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84" w:rsidRDefault="00E61156" w:rsidP="00360A84">
      <w:pPr>
        <w:spacing w:after="0" w:line="480" w:lineRule="auto"/>
        <w:ind w:right="-46"/>
        <w:jc w:val="center"/>
        <w:rPr>
          <w:rFonts w:ascii="Garamond" w:hAnsi="Garamond"/>
          <w:b/>
          <w:sz w:val="34"/>
          <w:szCs w:val="34"/>
          <w:lang w:val="en-GB"/>
        </w:rPr>
      </w:pPr>
      <w:r w:rsidRPr="00E61156">
        <w:rPr>
          <w:rFonts w:ascii="Garamond" w:hAnsi="Garamond"/>
          <w:b/>
          <w:sz w:val="34"/>
          <w:szCs w:val="34"/>
          <w:lang w:val="en-GB"/>
        </w:rPr>
        <w:t>Theorizing and Measuring</w:t>
      </w:r>
      <w:r w:rsidR="00990592" w:rsidRPr="00E61156">
        <w:rPr>
          <w:rFonts w:ascii="Garamond" w:hAnsi="Garamond"/>
          <w:b/>
          <w:sz w:val="34"/>
          <w:szCs w:val="34"/>
          <w:lang w:val="en-GB"/>
        </w:rPr>
        <w:t xml:space="preserve"> </w:t>
      </w:r>
      <w:r w:rsidR="00D0446C" w:rsidRPr="00E61156">
        <w:rPr>
          <w:rFonts w:ascii="Garamond" w:hAnsi="Garamond"/>
          <w:b/>
          <w:sz w:val="34"/>
          <w:szCs w:val="34"/>
          <w:lang w:val="en-GB"/>
        </w:rPr>
        <w:t>E</w:t>
      </w:r>
      <w:r w:rsidR="0050413B" w:rsidRPr="00E61156">
        <w:rPr>
          <w:rFonts w:ascii="Garamond" w:hAnsi="Garamond"/>
          <w:b/>
          <w:sz w:val="34"/>
          <w:szCs w:val="34"/>
          <w:lang w:val="en-GB"/>
        </w:rPr>
        <w:t>motion</w:t>
      </w:r>
      <w:r w:rsidRPr="00E61156">
        <w:rPr>
          <w:rFonts w:ascii="Garamond" w:hAnsi="Garamond"/>
          <w:b/>
          <w:sz w:val="34"/>
          <w:szCs w:val="34"/>
          <w:lang w:val="en-GB"/>
        </w:rPr>
        <w:t>s</w:t>
      </w:r>
      <w:r w:rsidR="00D0446C" w:rsidRPr="00E61156">
        <w:rPr>
          <w:rFonts w:ascii="Garamond" w:hAnsi="Garamond"/>
          <w:b/>
          <w:sz w:val="34"/>
          <w:szCs w:val="34"/>
          <w:lang w:val="en-GB"/>
        </w:rPr>
        <w:t xml:space="preserve"> </w:t>
      </w:r>
      <w:r w:rsidR="00FE7215" w:rsidRPr="00E61156">
        <w:rPr>
          <w:rFonts w:ascii="Garamond" w:hAnsi="Garamond"/>
          <w:b/>
          <w:sz w:val="34"/>
          <w:szCs w:val="34"/>
          <w:lang w:val="en-GB"/>
        </w:rPr>
        <w:t>in Conflict</w:t>
      </w:r>
      <w:r w:rsidRPr="00E61156">
        <w:rPr>
          <w:rFonts w:ascii="Garamond" w:hAnsi="Garamond"/>
          <w:b/>
          <w:sz w:val="34"/>
          <w:szCs w:val="34"/>
          <w:lang w:val="en-GB"/>
        </w:rPr>
        <w:t>.</w:t>
      </w:r>
      <w:r w:rsidR="0065624E" w:rsidRPr="00E61156">
        <w:rPr>
          <w:rFonts w:ascii="Garamond" w:hAnsi="Garamond"/>
          <w:b/>
          <w:sz w:val="34"/>
          <w:szCs w:val="34"/>
          <w:lang w:val="en-GB"/>
        </w:rPr>
        <w:t xml:space="preserve"> </w:t>
      </w:r>
    </w:p>
    <w:p w:rsidR="0050413B" w:rsidRPr="00E61156" w:rsidRDefault="00A64A2B" w:rsidP="00360A84">
      <w:pPr>
        <w:spacing w:after="0" w:line="480" w:lineRule="auto"/>
        <w:ind w:right="-46"/>
        <w:jc w:val="center"/>
        <w:rPr>
          <w:rFonts w:ascii="Garamond" w:hAnsi="Garamond"/>
          <w:b/>
          <w:sz w:val="34"/>
          <w:szCs w:val="34"/>
          <w:lang w:val="en-GB"/>
        </w:rPr>
      </w:pPr>
      <w:r>
        <w:rPr>
          <w:rFonts w:ascii="Garamond" w:hAnsi="Garamond"/>
          <w:b/>
          <w:sz w:val="34"/>
          <w:szCs w:val="34"/>
          <w:lang w:val="en-GB"/>
        </w:rPr>
        <w:t>T</w:t>
      </w:r>
      <w:r w:rsidR="0050413B" w:rsidRPr="00E61156">
        <w:rPr>
          <w:rFonts w:ascii="Garamond" w:hAnsi="Garamond"/>
          <w:b/>
          <w:sz w:val="34"/>
          <w:szCs w:val="34"/>
          <w:lang w:val="en-GB"/>
        </w:rPr>
        <w:t>he</w:t>
      </w:r>
      <w:r w:rsidR="00E61156" w:rsidRPr="00E61156">
        <w:rPr>
          <w:rFonts w:ascii="Garamond" w:hAnsi="Garamond"/>
          <w:b/>
          <w:sz w:val="34"/>
          <w:szCs w:val="34"/>
          <w:lang w:val="en-GB"/>
        </w:rPr>
        <w:t xml:space="preserve"> C</w:t>
      </w:r>
      <w:r w:rsidR="00731FF8" w:rsidRPr="00E61156">
        <w:rPr>
          <w:rFonts w:ascii="Garamond" w:hAnsi="Garamond"/>
          <w:b/>
          <w:sz w:val="34"/>
          <w:szCs w:val="34"/>
          <w:lang w:val="en-GB"/>
        </w:rPr>
        <w:t>ase of the 2011 Palestinian</w:t>
      </w:r>
      <w:r w:rsidR="00E61156" w:rsidRPr="00E61156">
        <w:rPr>
          <w:rFonts w:ascii="Garamond" w:hAnsi="Garamond"/>
          <w:b/>
          <w:sz w:val="34"/>
          <w:szCs w:val="34"/>
          <w:lang w:val="en-GB"/>
        </w:rPr>
        <w:t xml:space="preserve"> Statehood B</w:t>
      </w:r>
      <w:r w:rsidR="0050413B" w:rsidRPr="00E61156">
        <w:rPr>
          <w:rFonts w:ascii="Garamond" w:hAnsi="Garamond"/>
          <w:b/>
          <w:sz w:val="34"/>
          <w:szCs w:val="34"/>
          <w:lang w:val="en-GB"/>
        </w:rPr>
        <w:t>id</w:t>
      </w:r>
    </w:p>
    <w:p w:rsidR="002A736C" w:rsidRPr="00885F79" w:rsidRDefault="002A736C" w:rsidP="00E61156">
      <w:pPr>
        <w:tabs>
          <w:tab w:val="left" w:pos="8504"/>
        </w:tabs>
        <w:spacing w:after="0" w:line="480" w:lineRule="auto"/>
        <w:ind w:right="-1"/>
        <w:rPr>
          <w:rFonts w:ascii="Garamond" w:hAnsi="Garamond"/>
          <w:sz w:val="24"/>
          <w:szCs w:val="20"/>
          <w:lang w:val="en-GB"/>
        </w:rPr>
      </w:pPr>
    </w:p>
    <w:p w:rsidR="002A736C" w:rsidRDefault="002A736C" w:rsidP="002A736C">
      <w:pPr>
        <w:pBdr>
          <w:top w:val="double" w:sz="4" w:space="1" w:color="auto"/>
          <w:bottom w:val="double" w:sz="4" w:space="1" w:color="auto"/>
        </w:pBdr>
        <w:spacing w:after="0" w:line="480" w:lineRule="auto"/>
        <w:ind w:firstLine="282"/>
        <w:jc w:val="both"/>
        <w:rPr>
          <w:rFonts w:ascii="Garamond" w:hAnsi="Garamond"/>
          <w:sz w:val="20"/>
          <w:szCs w:val="20"/>
          <w:lang w:val="en-GB"/>
        </w:rPr>
      </w:pPr>
    </w:p>
    <w:p w:rsidR="0050413B" w:rsidRDefault="00C837D2" w:rsidP="002A736C">
      <w:pPr>
        <w:pBdr>
          <w:top w:val="double" w:sz="4" w:space="1" w:color="auto"/>
          <w:bottom w:val="double" w:sz="4" w:space="1" w:color="auto"/>
        </w:pBdr>
        <w:spacing w:after="0" w:line="480" w:lineRule="auto"/>
        <w:ind w:firstLine="282"/>
        <w:jc w:val="both"/>
        <w:rPr>
          <w:rFonts w:ascii="Garamond" w:hAnsi="Garamond"/>
          <w:sz w:val="20"/>
          <w:szCs w:val="20"/>
          <w:lang w:val="en-GB"/>
        </w:rPr>
      </w:pPr>
      <w:r>
        <w:rPr>
          <w:rFonts w:ascii="Garamond" w:hAnsi="Garamond"/>
          <w:sz w:val="20"/>
          <w:szCs w:val="20"/>
          <w:lang w:val="en-GB"/>
        </w:rPr>
        <w:t>Whilst recent research has demonstrated the key role played by e</w:t>
      </w:r>
      <w:r w:rsidR="0050413B" w:rsidRPr="00FE7215">
        <w:rPr>
          <w:rFonts w:ascii="Garamond" w:hAnsi="Garamond"/>
          <w:sz w:val="20"/>
          <w:szCs w:val="20"/>
          <w:lang w:val="en-GB"/>
        </w:rPr>
        <w:t>motion</w:t>
      </w:r>
      <w:r>
        <w:rPr>
          <w:rFonts w:ascii="Garamond" w:hAnsi="Garamond"/>
          <w:sz w:val="20"/>
          <w:szCs w:val="20"/>
          <w:lang w:val="en-GB"/>
        </w:rPr>
        <w:t xml:space="preserve"> i</w:t>
      </w:r>
      <w:r w:rsidR="0050413B" w:rsidRPr="00FE7215">
        <w:rPr>
          <w:rFonts w:ascii="Garamond" w:hAnsi="Garamond"/>
          <w:sz w:val="20"/>
          <w:szCs w:val="20"/>
          <w:lang w:val="en-GB"/>
        </w:rPr>
        <w:t xml:space="preserve">n </w:t>
      </w:r>
      <w:r w:rsidR="00FE7215" w:rsidRPr="00FE7215">
        <w:rPr>
          <w:rFonts w:ascii="Garamond" w:hAnsi="Garamond"/>
          <w:sz w:val="20"/>
          <w:szCs w:val="20"/>
          <w:lang w:val="en-GB"/>
        </w:rPr>
        <w:t>conflicts</w:t>
      </w:r>
      <w:r w:rsidR="0050413B" w:rsidRPr="00FE7215">
        <w:rPr>
          <w:rFonts w:ascii="Garamond" w:hAnsi="Garamond"/>
          <w:sz w:val="20"/>
          <w:szCs w:val="20"/>
          <w:lang w:val="en-GB"/>
        </w:rPr>
        <w:t xml:space="preserve">, </w:t>
      </w:r>
      <w:r>
        <w:rPr>
          <w:rFonts w:ascii="Garamond" w:hAnsi="Garamond"/>
          <w:sz w:val="20"/>
          <w:szCs w:val="20"/>
          <w:lang w:val="en-GB"/>
        </w:rPr>
        <w:t xml:space="preserve">the interplay between </w:t>
      </w:r>
      <w:r w:rsidR="00604ED2">
        <w:rPr>
          <w:rFonts w:ascii="Garamond" w:hAnsi="Garamond"/>
          <w:sz w:val="20"/>
          <w:szCs w:val="20"/>
          <w:lang w:val="en-GB"/>
        </w:rPr>
        <w:t>the</w:t>
      </w:r>
      <w:r>
        <w:rPr>
          <w:rFonts w:ascii="Garamond" w:hAnsi="Garamond"/>
          <w:sz w:val="20"/>
          <w:szCs w:val="20"/>
          <w:lang w:val="en-GB"/>
        </w:rPr>
        <w:t xml:space="preserve"> individual and</w:t>
      </w:r>
      <w:r w:rsidR="00604ED2">
        <w:rPr>
          <w:rFonts w:ascii="Garamond" w:hAnsi="Garamond"/>
          <w:sz w:val="20"/>
          <w:szCs w:val="20"/>
          <w:lang w:val="en-GB"/>
        </w:rPr>
        <w:t xml:space="preserve"> </w:t>
      </w:r>
      <w:r w:rsidR="0050413B" w:rsidRPr="00FE7215">
        <w:rPr>
          <w:rFonts w:ascii="Garamond" w:hAnsi="Garamond"/>
          <w:sz w:val="20"/>
          <w:szCs w:val="20"/>
          <w:lang w:val="en-GB"/>
        </w:rPr>
        <w:t xml:space="preserve">collective </w:t>
      </w:r>
      <w:r w:rsidR="00FE7215" w:rsidRPr="00FE7215">
        <w:rPr>
          <w:rFonts w:ascii="Garamond" w:hAnsi="Garamond"/>
          <w:sz w:val="20"/>
          <w:szCs w:val="20"/>
          <w:lang w:val="en-GB"/>
        </w:rPr>
        <w:t>dimension</w:t>
      </w:r>
      <w:r>
        <w:rPr>
          <w:rFonts w:ascii="Garamond" w:hAnsi="Garamond"/>
          <w:sz w:val="20"/>
          <w:szCs w:val="20"/>
          <w:lang w:val="en-GB"/>
        </w:rPr>
        <w:t>s</w:t>
      </w:r>
      <w:r w:rsidR="00FE7215" w:rsidRPr="00FE7215">
        <w:rPr>
          <w:rFonts w:ascii="Garamond" w:hAnsi="Garamond"/>
          <w:sz w:val="20"/>
          <w:szCs w:val="20"/>
          <w:lang w:val="en-GB"/>
        </w:rPr>
        <w:t xml:space="preserve"> </w:t>
      </w:r>
      <w:r w:rsidR="0050413B" w:rsidRPr="00FE7215">
        <w:rPr>
          <w:rFonts w:ascii="Garamond" w:hAnsi="Garamond"/>
          <w:sz w:val="20"/>
          <w:szCs w:val="20"/>
          <w:lang w:val="en-GB"/>
        </w:rPr>
        <w:t xml:space="preserve">of </w:t>
      </w:r>
      <w:r w:rsidR="00B35626" w:rsidRPr="00FE7215">
        <w:rPr>
          <w:rFonts w:ascii="Garamond" w:hAnsi="Garamond"/>
          <w:sz w:val="20"/>
          <w:szCs w:val="20"/>
          <w:lang w:val="en-GB"/>
        </w:rPr>
        <w:t>this variable</w:t>
      </w:r>
      <w:r>
        <w:rPr>
          <w:rFonts w:ascii="Garamond" w:hAnsi="Garamond"/>
          <w:sz w:val="20"/>
          <w:szCs w:val="20"/>
          <w:lang w:val="en-GB"/>
        </w:rPr>
        <w:t xml:space="preserve"> has not yet been fully conceptualized and satisfyingly measured</w:t>
      </w:r>
      <w:r w:rsidR="00FE7215">
        <w:rPr>
          <w:rFonts w:ascii="Garamond" w:hAnsi="Garamond"/>
          <w:sz w:val="20"/>
          <w:szCs w:val="20"/>
          <w:lang w:val="en-GB"/>
        </w:rPr>
        <w:t xml:space="preserve">. Focusing on </w:t>
      </w:r>
      <w:r w:rsidR="00FE7215" w:rsidRPr="00FE7215">
        <w:rPr>
          <w:rFonts w:ascii="Garamond" w:hAnsi="Garamond"/>
          <w:sz w:val="20"/>
          <w:szCs w:val="20"/>
          <w:lang w:val="en-GB"/>
        </w:rPr>
        <w:t>the 2011 Palestinian statehood bid at the UN and the UNESCO</w:t>
      </w:r>
      <w:r>
        <w:rPr>
          <w:rFonts w:ascii="Garamond" w:hAnsi="Garamond"/>
          <w:sz w:val="20"/>
          <w:szCs w:val="20"/>
          <w:lang w:val="en-GB"/>
        </w:rPr>
        <w:t>, the present article h</w:t>
      </w:r>
      <w:r w:rsidR="007D6FD4">
        <w:rPr>
          <w:rFonts w:ascii="Garamond" w:hAnsi="Garamond"/>
          <w:sz w:val="20"/>
          <w:szCs w:val="20"/>
          <w:lang w:val="en-GB"/>
        </w:rPr>
        <w:t>ighlights</w:t>
      </w:r>
      <w:r w:rsidR="008B3C6E">
        <w:rPr>
          <w:rFonts w:ascii="Garamond" w:hAnsi="Garamond"/>
          <w:sz w:val="20"/>
          <w:szCs w:val="20"/>
          <w:lang w:val="en-GB"/>
        </w:rPr>
        <w:t xml:space="preserve"> the </w:t>
      </w:r>
      <w:r w:rsidR="007D6FD4">
        <w:rPr>
          <w:rFonts w:ascii="Garamond" w:hAnsi="Garamond"/>
          <w:sz w:val="20"/>
          <w:szCs w:val="20"/>
          <w:lang w:val="en-GB"/>
        </w:rPr>
        <w:t xml:space="preserve">circular character of group-based emotional dynamics, and stresses the </w:t>
      </w:r>
      <w:r w:rsidR="008B3C6E">
        <w:rPr>
          <w:rFonts w:ascii="Garamond" w:hAnsi="Garamond"/>
          <w:sz w:val="20"/>
          <w:szCs w:val="20"/>
          <w:lang w:val="en-GB"/>
        </w:rPr>
        <w:t>importance o</w:t>
      </w:r>
      <w:r>
        <w:rPr>
          <w:rFonts w:ascii="Garamond" w:hAnsi="Garamond"/>
          <w:sz w:val="20"/>
          <w:szCs w:val="20"/>
          <w:lang w:val="en-GB"/>
        </w:rPr>
        <w:t>f “em</w:t>
      </w:r>
      <w:r w:rsidR="007D6FD4">
        <w:rPr>
          <w:rFonts w:ascii="Garamond" w:hAnsi="Garamond"/>
          <w:sz w:val="20"/>
          <w:szCs w:val="20"/>
          <w:lang w:val="en-GB"/>
        </w:rPr>
        <w:t xml:space="preserve">otional worldviews” and </w:t>
      </w:r>
      <w:r w:rsidR="008B3C6E">
        <w:rPr>
          <w:rFonts w:ascii="Garamond" w:hAnsi="Garamond"/>
          <w:sz w:val="20"/>
          <w:szCs w:val="20"/>
          <w:lang w:val="en-GB"/>
        </w:rPr>
        <w:t>“emotional configurations”</w:t>
      </w:r>
      <w:r w:rsidR="007D6FD4">
        <w:rPr>
          <w:rFonts w:ascii="Garamond" w:hAnsi="Garamond"/>
          <w:sz w:val="20"/>
          <w:szCs w:val="20"/>
          <w:lang w:val="en-GB"/>
        </w:rPr>
        <w:t>. W</w:t>
      </w:r>
      <w:r w:rsidR="008B3C6E">
        <w:rPr>
          <w:rFonts w:ascii="Garamond" w:hAnsi="Garamond"/>
          <w:sz w:val="20"/>
          <w:szCs w:val="20"/>
          <w:lang w:val="en-GB"/>
        </w:rPr>
        <w:t>e subsequently provide</w:t>
      </w:r>
      <w:r w:rsidR="0050413B" w:rsidRPr="00FE7215">
        <w:rPr>
          <w:rFonts w:ascii="Garamond" w:hAnsi="Garamond"/>
          <w:sz w:val="20"/>
          <w:szCs w:val="20"/>
          <w:lang w:val="en-GB"/>
        </w:rPr>
        <w:t xml:space="preserve"> an in</w:t>
      </w:r>
      <w:r w:rsidR="00FE7215">
        <w:rPr>
          <w:rFonts w:ascii="Garamond" w:hAnsi="Garamond"/>
          <w:sz w:val="20"/>
          <w:szCs w:val="20"/>
          <w:lang w:val="en-GB"/>
        </w:rPr>
        <w:t xml:space="preserve">novative, robust, </w:t>
      </w:r>
      <w:r w:rsidR="0050413B" w:rsidRPr="00FE7215">
        <w:rPr>
          <w:rFonts w:ascii="Garamond" w:hAnsi="Garamond"/>
          <w:sz w:val="20"/>
          <w:szCs w:val="20"/>
          <w:lang w:val="en-GB"/>
        </w:rPr>
        <w:t>and repeat</w:t>
      </w:r>
      <w:r w:rsidR="008B3C6E">
        <w:rPr>
          <w:rFonts w:ascii="Garamond" w:hAnsi="Garamond"/>
          <w:sz w:val="20"/>
          <w:szCs w:val="20"/>
          <w:lang w:val="en-GB"/>
        </w:rPr>
        <w:t>able quantitative method for the</w:t>
      </w:r>
      <w:r w:rsidR="0081156B">
        <w:rPr>
          <w:rFonts w:ascii="Garamond" w:hAnsi="Garamond"/>
          <w:sz w:val="20"/>
          <w:szCs w:val="20"/>
          <w:lang w:val="en-GB"/>
        </w:rPr>
        <w:t xml:space="preserve"> direct</w:t>
      </w:r>
      <w:r w:rsidR="0050413B" w:rsidRPr="00FE7215">
        <w:rPr>
          <w:rFonts w:ascii="Garamond" w:hAnsi="Garamond"/>
          <w:sz w:val="20"/>
          <w:szCs w:val="20"/>
          <w:lang w:val="en-GB"/>
        </w:rPr>
        <w:t xml:space="preserve"> </w:t>
      </w:r>
      <w:r w:rsidR="00604ED2">
        <w:rPr>
          <w:rFonts w:ascii="Garamond" w:hAnsi="Garamond"/>
          <w:sz w:val="20"/>
          <w:szCs w:val="20"/>
          <w:lang w:val="en-GB"/>
        </w:rPr>
        <w:t>measuring</w:t>
      </w:r>
      <w:r w:rsidR="008B3C6E">
        <w:rPr>
          <w:rFonts w:ascii="Garamond" w:hAnsi="Garamond"/>
          <w:sz w:val="20"/>
          <w:szCs w:val="20"/>
          <w:lang w:val="en-GB"/>
        </w:rPr>
        <w:t xml:space="preserve"> of these t</w:t>
      </w:r>
      <w:r w:rsidR="007D6FD4">
        <w:rPr>
          <w:rFonts w:ascii="Garamond" w:hAnsi="Garamond"/>
          <w:sz w:val="20"/>
          <w:szCs w:val="20"/>
          <w:lang w:val="en-GB"/>
        </w:rPr>
        <w:t>wo components</w:t>
      </w:r>
      <w:r w:rsidR="00FE7215">
        <w:rPr>
          <w:rFonts w:ascii="Garamond" w:hAnsi="Garamond"/>
          <w:sz w:val="20"/>
          <w:szCs w:val="20"/>
          <w:lang w:val="en-GB"/>
        </w:rPr>
        <w:t>. This threefold contribution – theoretic</w:t>
      </w:r>
      <w:r w:rsidR="0065624E">
        <w:rPr>
          <w:rFonts w:ascii="Garamond" w:hAnsi="Garamond"/>
          <w:sz w:val="20"/>
          <w:szCs w:val="20"/>
          <w:lang w:val="en-GB"/>
        </w:rPr>
        <w:t>al, methodological, empirical –</w:t>
      </w:r>
      <w:r w:rsidR="00604ED2">
        <w:rPr>
          <w:rFonts w:ascii="Garamond" w:hAnsi="Garamond"/>
          <w:sz w:val="20"/>
          <w:szCs w:val="20"/>
          <w:lang w:val="en-GB"/>
        </w:rPr>
        <w:t xml:space="preserve"> </w:t>
      </w:r>
      <w:r w:rsidR="0065624E">
        <w:rPr>
          <w:rFonts w:ascii="Garamond" w:hAnsi="Garamond"/>
          <w:sz w:val="20"/>
          <w:szCs w:val="20"/>
          <w:lang w:val="en-GB"/>
        </w:rPr>
        <w:t>completes recent models</w:t>
      </w:r>
      <w:r w:rsidR="007D6FD4">
        <w:rPr>
          <w:rFonts w:ascii="Garamond" w:hAnsi="Garamond"/>
          <w:sz w:val="20"/>
          <w:szCs w:val="20"/>
          <w:lang w:val="en-GB"/>
        </w:rPr>
        <w:t xml:space="preserve"> (chiefly the appraisal-based framework)</w:t>
      </w:r>
      <w:r w:rsidR="0065624E">
        <w:rPr>
          <w:rFonts w:ascii="Garamond" w:hAnsi="Garamond"/>
          <w:sz w:val="20"/>
          <w:szCs w:val="20"/>
          <w:lang w:val="en-GB"/>
        </w:rPr>
        <w:t xml:space="preserve"> and unfold</w:t>
      </w:r>
      <w:r w:rsidR="007D6FD4">
        <w:rPr>
          <w:rFonts w:ascii="Garamond" w:hAnsi="Garamond"/>
          <w:sz w:val="20"/>
          <w:szCs w:val="20"/>
          <w:lang w:val="en-GB"/>
        </w:rPr>
        <w:t>s</w:t>
      </w:r>
      <w:r w:rsidR="0065624E">
        <w:rPr>
          <w:rFonts w:ascii="Garamond" w:hAnsi="Garamond"/>
          <w:sz w:val="20"/>
          <w:szCs w:val="20"/>
          <w:lang w:val="en-GB"/>
        </w:rPr>
        <w:t xml:space="preserve"> new research avenues for the study of t</w:t>
      </w:r>
      <w:r w:rsidR="001D0C93" w:rsidRPr="00FE7215">
        <w:rPr>
          <w:rFonts w:ascii="Garamond" w:hAnsi="Garamond"/>
          <w:sz w:val="20"/>
          <w:szCs w:val="20"/>
          <w:lang w:val="en-GB"/>
        </w:rPr>
        <w:t xml:space="preserve">he role of </w:t>
      </w:r>
      <w:r w:rsidR="00604ED2">
        <w:rPr>
          <w:rFonts w:ascii="Garamond" w:hAnsi="Garamond"/>
          <w:sz w:val="20"/>
          <w:szCs w:val="20"/>
          <w:lang w:val="en-GB"/>
        </w:rPr>
        <w:t xml:space="preserve">individual and </w:t>
      </w:r>
      <w:r w:rsidR="00FE7215">
        <w:rPr>
          <w:rFonts w:ascii="Garamond" w:hAnsi="Garamond"/>
          <w:sz w:val="20"/>
          <w:szCs w:val="20"/>
          <w:lang w:val="en-GB"/>
        </w:rPr>
        <w:t xml:space="preserve">collective </w:t>
      </w:r>
      <w:r w:rsidR="0050413B" w:rsidRPr="00FE7215">
        <w:rPr>
          <w:rFonts w:ascii="Garamond" w:hAnsi="Garamond"/>
          <w:sz w:val="20"/>
          <w:szCs w:val="20"/>
          <w:lang w:val="en-GB"/>
        </w:rPr>
        <w:t>emotion</w:t>
      </w:r>
      <w:r w:rsidR="00604ED2">
        <w:rPr>
          <w:rFonts w:ascii="Garamond" w:hAnsi="Garamond"/>
          <w:sz w:val="20"/>
          <w:szCs w:val="20"/>
          <w:lang w:val="en-GB"/>
        </w:rPr>
        <w:t>s</w:t>
      </w:r>
      <w:r w:rsidR="0050413B" w:rsidRPr="00FE7215">
        <w:rPr>
          <w:rFonts w:ascii="Garamond" w:hAnsi="Garamond"/>
          <w:sz w:val="20"/>
          <w:szCs w:val="20"/>
          <w:lang w:val="en-GB"/>
        </w:rPr>
        <w:t xml:space="preserve"> in conflicts.</w:t>
      </w:r>
    </w:p>
    <w:p w:rsidR="002A736C" w:rsidRPr="00FE7215" w:rsidRDefault="002A736C" w:rsidP="002A736C">
      <w:pPr>
        <w:pBdr>
          <w:top w:val="double" w:sz="4" w:space="1" w:color="auto"/>
          <w:bottom w:val="double" w:sz="4" w:space="1" w:color="auto"/>
        </w:pBdr>
        <w:spacing w:after="0" w:line="480" w:lineRule="auto"/>
        <w:ind w:firstLine="282"/>
        <w:jc w:val="both"/>
        <w:rPr>
          <w:rFonts w:ascii="Garamond" w:hAnsi="Garamond"/>
          <w:sz w:val="20"/>
          <w:szCs w:val="20"/>
          <w:lang w:val="en-GB"/>
        </w:rPr>
      </w:pPr>
    </w:p>
    <w:p w:rsidR="001E1FA7" w:rsidRDefault="001E1FA7" w:rsidP="00E61156">
      <w:pPr>
        <w:spacing w:after="0" w:line="480" w:lineRule="auto"/>
        <w:ind w:right="992"/>
        <w:jc w:val="both"/>
        <w:rPr>
          <w:rFonts w:ascii="Garamond" w:hAnsi="Garamond"/>
          <w:sz w:val="20"/>
          <w:szCs w:val="20"/>
          <w:lang w:val="en-GB"/>
        </w:rPr>
      </w:pPr>
    </w:p>
    <w:p w:rsidR="002A736C" w:rsidRPr="00885F79" w:rsidRDefault="002A736C" w:rsidP="00E61156">
      <w:pPr>
        <w:spacing w:after="0" w:line="480" w:lineRule="auto"/>
        <w:ind w:right="992"/>
        <w:jc w:val="both"/>
        <w:rPr>
          <w:rFonts w:ascii="Garamond" w:hAnsi="Garamond"/>
          <w:sz w:val="20"/>
          <w:szCs w:val="20"/>
          <w:lang w:val="en-GB"/>
        </w:rPr>
      </w:pPr>
    </w:p>
    <w:p w:rsidR="001E1FA7" w:rsidRDefault="00B00E19" w:rsidP="00E61156">
      <w:pPr>
        <w:autoSpaceDE w:val="0"/>
        <w:autoSpaceDN w:val="0"/>
        <w:adjustRightInd w:val="0"/>
        <w:spacing w:after="0" w:line="480" w:lineRule="auto"/>
        <w:ind w:firstLine="284"/>
        <w:jc w:val="both"/>
        <w:rPr>
          <w:rFonts w:ascii="Garamond" w:hAnsi="Garamond"/>
          <w:sz w:val="20"/>
          <w:szCs w:val="20"/>
          <w:lang w:val="en-GB"/>
        </w:rPr>
      </w:pPr>
      <w:r>
        <w:rPr>
          <w:rFonts w:ascii="Garamond" w:hAnsi="Garamond"/>
          <w:sz w:val="20"/>
          <w:szCs w:val="20"/>
          <w:lang w:val="en-GB"/>
        </w:rPr>
        <w:t>Emotion is cen</w:t>
      </w:r>
      <w:r w:rsidR="00F32ECB">
        <w:rPr>
          <w:rFonts w:ascii="Garamond" w:hAnsi="Garamond"/>
          <w:sz w:val="20"/>
          <w:szCs w:val="20"/>
          <w:lang w:val="en-GB"/>
        </w:rPr>
        <w:t xml:space="preserve">tral to all major </w:t>
      </w:r>
      <w:r>
        <w:rPr>
          <w:rFonts w:ascii="Garamond" w:hAnsi="Garamond"/>
          <w:sz w:val="20"/>
          <w:szCs w:val="20"/>
          <w:lang w:val="en-GB"/>
        </w:rPr>
        <w:t>conflicts</w:t>
      </w:r>
      <w:r w:rsidR="00D96935" w:rsidRPr="00885F79">
        <w:rPr>
          <w:rFonts w:ascii="Garamond" w:hAnsi="Garamond"/>
          <w:sz w:val="20"/>
          <w:szCs w:val="20"/>
          <w:lang w:val="en-GB"/>
        </w:rPr>
        <w:t>. However, this presence ha</w:t>
      </w:r>
      <w:r w:rsidR="007D6FD4">
        <w:rPr>
          <w:rFonts w:ascii="Garamond" w:hAnsi="Garamond"/>
          <w:sz w:val="20"/>
          <w:szCs w:val="20"/>
          <w:lang w:val="en-GB"/>
        </w:rPr>
        <w:t>s long been overlooked and hence</w:t>
      </w:r>
      <w:r w:rsidR="00D96935" w:rsidRPr="00885F79">
        <w:rPr>
          <w:rFonts w:ascii="Garamond" w:hAnsi="Garamond"/>
          <w:sz w:val="20"/>
          <w:szCs w:val="20"/>
          <w:lang w:val="en-GB"/>
        </w:rPr>
        <w:t xml:space="preserve"> under-</w:t>
      </w:r>
      <w:r w:rsidR="00990592" w:rsidRPr="00885F79">
        <w:rPr>
          <w:rFonts w:ascii="Garamond" w:hAnsi="Garamond"/>
          <w:sz w:val="20"/>
          <w:szCs w:val="20"/>
          <w:lang w:val="en-GB"/>
        </w:rPr>
        <w:t>theoris</w:t>
      </w:r>
      <w:r w:rsidR="003A6FB0" w:rsidRPr="00885F79">
        <w:rPr>
          <w:rFonts w:ascii="Garamond" w:hAnsi="Garamond"/>
          <w:sz w:val="20"/>
          <w:szCs w:val="20"/>
          <w:lang w:val="en-GB"/>
        </w:rPr>
        <w:t>ed</w:t>
      </w:r>
      <w:r w:rsidR="00D96935" w:rsidRPr="00885F79">
        <w:rPr>
          <w:rFonts w:ascii="Garamond" w:hAnsi="Garamond"/>
          <w:sz w:val="20"/>
          <w:szCs w:val="20"/>
          <w:lang w:val="en-GB"/>
        </w:rPr>
        <w:t>; emotion</w:t>
      </w:r>
      <w:r w:rsidR="00040FCD" w:rsidRPr="00885F79">
        <w:rPr>
          <w:rFonts w:ascii="Garamond" w:hAnsi="Garamond"/>
          <w:sz w:val="20"/>
          <w:szCs w:val="20"/>
          <w:lang w:val="en-GB"/>
        </w:rPr>
        <w:t xml:space="preserve"> </w:t>
      </w:r>
      <w:r w:rsidR="000223A3" w:rsidRPr="00885F79">
        <w:rPr>
          <w:rFonts w:ascii="Garamond" w:hAnsi="Garamond"/>
          <w:sz w:val="20"/>
          <w:szCs w:val="20"/>
          <w:lang w:val="en-GB"/>
        </w:rPr>
        <w:t>had</w:t>
      </w:r>
      <w:r>
        <w:rPr>
          <w:rFonts w:ascii="Garamond" w:hAnsi="Garamond"/>
          <w:sz w:val="20"/>
          <w:szCs w:val="20"/>
          <w:lang w:val="en-GB"/>
        </w:rPr>
        <w:t>, in literature,</w:t>
      </w:r>
      <w:r w:rsidR="000223A3" w:rsidRPr="00885F79">
        <w:rPr>
          <w:rFonts w:ascii="Garamond" w:hAnsi="Garamond"/>
          <w:sz w:val="20"/>
          <w:szCs w:val="20"/>
          <w:lang w:val="en-GB"/>
        </w:rPr>
        <w:t xml:space="preserve"> an</w:t>
      </w:r>
      <w:r w:rsidR="00D96935" w:rsidRPr="00885F79">
        <w:rPr>
          <w:rFonts w:ascii="Garamond" w:hAnsi="Garamond"/>
          <w:sz w:val="20"/>
          <w:szCs w:val="20"/>
          <w:lang w:val="en-GB"/>
        </w:rPr>
        <w:t xml:space="preserve"> implicit </w:t>
      </w:r>
      <w:r w:rsidR="00FE7215">
        <w:rPr>
          <w:rFonts w:ascii="Garamond" w:hAnsi="Garamond"/>
          <w:sz w:val="20"/>
          <w:szCs w:val="20"/>
          <w:lang w:val="en-GB"/>
        </w:rPr>
        <w:t>status. Several scholars</w:t>
      </w:r>
      <w:r w:rsidR="00D96935" w:rsidRPr="00885F79">
        <w:rPr>
          <w:rFonts w:ascii="Garamond" w:hAnsi="Garamond"/>
          <w:sz w:val="20"/>
          <w:szCs w:val="20"/>
          <w:lang w:val="en-GB"/>
        </w:rPr>
        <w:t xml:space="preserve"> have lately </w:t>
      </w:r>
      <w:r w:rsidR="00990592" w:rsidRPr="00885F79">
        <w:rPr>
          <w:rFonts w:ascii="Garamond" w:hAnsi="Garamond"/>
          <w:sz w:val="20"/>
          <w:szCs w:val="20"/>
          <w:lang w:val="en-GB"/>
        </w:rPr>
        <w:t>recognis</w:t>
      </w:r>
      <w:r w:rsidR="003A6FB0" w:rsidRPr="00885F79">
        <w:rPr>
          <w:rFonts w:ascii="Garamond" w:hAnsi="Garamond"/>
          <w:sz w:val="20"/>
          <w:szCs w:val="20"/>
          <w:lang w:val="en-GB"/>
        </w:rPr>
        <w:t>ed</w:t>
      </w:r>
      <w:r w:rsidR="00FE7215">
        <w:rPr>
          <w:rFonts w:ascii="Garamond" w:hAnsi="Garamond"/>
          <w:sz w:val="20"/>
          <w:szCs w:val="20"/>
          <w:lang w:val="en-GB"/>
        </w:rPr>
        <w:t xml:space="preserve"> this omission and stressed the role of emo</w:t>
      </w:r>
      <w:r w:rsidR="00F32ECB">
        <w:rPr>
          <w:rFonts w:ascii="Garamond" w:hAnsi="Garamond"/>
          <w:sz w:val="20"/>
          <w:szCs w:val="20"/>
          <w:lang w:val="en-GB"/>
        </w:rPr>
        <w:t>tion in</w:t>
      </w:r>
      <w:r w:rsidR="005275E1">
        <w:rPr>
          <w:rFonts w:ascii="Garamond" w:hAnsi="Garamond"/>
          <w:sz w:val="20"/>
          <w:szCs w:val="20"/>
          <w:lang w:val="en-GB"/>
        </w:rPr>
        <w:t xml:space="preserve"> conflicts:</w:t>
      </w:r>
      <w:r w:rsidR="00FE7215">
        <w:rPr>
          <w:rFonts w:ascii="Garamond" w:hAnsi="Garamond"/>
          <w:sz w:val="20"/>
          <w:szCs w:val="20"/>
          <w:lang w:val="en-GB"/>
        </w:rPr>
        <w:t xml:space="preserve"> </w:t>
      </w:r>
      <w:r w:rsidR="005275E1">
        <w:rPr>
          <w:rFonts w:ascii="Garamond" w:hAnsi="Garamond"/>
          <w:sz w:val="20"/>
          <w:szCs w:val="20"/>
          <w:lang w:val="en-GB"/>
        </w:rPr>
        <w:t>f</w:t>
      </w:r>
      <w:r w:rsidR="00D96935" w:rsidRPr="00885F79">
        <w:rPr>
          <w:rFonts w:ascii="Garamond" w:hAnsi="Garamond"/>
          <w:sz w:val="20"/>
          <w:szCs w:val="20"/>
          <w:lang w:val="en-GB"/>
        </w:rPr>
        <w:t xml:space="preserve">rom Robert Jervis’ acknowledgement that his neglect of emotion is </w:t>
      </w:r>
      <w:r w:rsidR="00D96935" w:rsidRPr="00A33E76">
        <w:rPr>
          <w:rFonts w:ascii="Garamond" w:hAnsi="Garamond"/>
          <w:sz w:val="20"/>
          <w:szCs w:val="20"/>
          <w:lang w:val="en-GB"/>
        </w:rPr>
        <w:t>a “major blunder”</w:t>
      </w:r>
      <w:r w:rsidR="00990FA1" w:rsidRPr="00A33E76">
        <w:rPr>
          <w:rFonts w:ascii="Garamond" w:hAnsi="Garamond"/>
          <w:sz w:val="20"/>
          <w:szCs w:val="20"/>
          <w:lang w:val="en-GB"/>
        </w:rPr>
        <w:t xml:space="preserve"> (Balzacq</w:t>
      </w:r>
      <w:r w:rsidR="00990FA1" w:rsidRPr="00885F79">
        <w:rPr>
          <w:rFonts w:ascii="Garamond" w:hAnsi="Garamond"/>
          <w:sz w:val="20"/>
          <w:szCs w:val="20"/>
          <w:lang w:val="en-GB"/>
        </w:rPr>
        <w:t xml:space="preserve"> and Jervis 2004:</w:t>
      </w:r>
      <w:r w:rsidR="00502EBB" w:rsidRPr="00885F79">
        <w:rPr>
          <w:rFonts w:ascii="Garamond" w:hAnsi="Garamond"/>
          <w:sz w:val="20"/>
          <w:szCs w:val="20"/>
          <w:lang w:val="en-GB"/>
        </w:rPr>
        <w:t xml:space="preserve"> </w:t>
      </w:r>
      <w:r w:rsidR="00834167" w:rsidRPr="00885F79">
        <w:rPr>
          <w:rFonts w:ascii="Garamond" w:hAnsi="Garamond"/>
          <w:sz w:val="20"/>
          <w:szCs w:val="20"/>
          <w:lang w:val="en-GB"/>
        </w:rPr>
        <w:t>565)</w:t>
      </w:r>
      <w:r w:rsidR="000223A3" w:rsidRPr="00885F79">
        <w:rPr>
          <w:rFonts w:ascii="Garamond" w:hAnsi="Garamond"/>
          <w:sz w:val="20"/>
          <w:szCs w:val="20"/>
          <w:lang w:val="en-GB"/>
        </w:rPr>
        <w:t xml:space="preserve"> </w:t>
      </w:r>
      <w:r w:rsidR="00D96935" w:rsidRPr="00885F79">
        <w:rPr>
          <w:rFonts w:ascii="Garamond" w:hAnsi="Garamond"/>
          <w:sz w:val="20"/>
          <w:szCs w:val="20"/>
          <w:lang w:val="en-GB"/>
        </w:rPr>
        <w:t>to more recent studies from Marcus, McDermott</w:t>
      </w:r>
      <w:r w:rsidR="005275E1">
        <w:rPr>
          <w:rFonts w:ascii="Garamond" w:hAnsi="Garamond"/>
          <w:sz w:val="20"/>
          <w:szCs w:val="20"/>
          <w:lang w:val="en-GB"/>
        </w:rPr>
        <w:t xml:space="preserve"> or</w:t>
      </w:r>
      <w:r w:rsidR="00D96935" w:rsidRPr="00885F79">
        <w:rPr>
          <w:rFonts w:ascii="Garamond" w:hAnsi="Garamond"/>
          <w:sz w:val="20"/>
          <w:szCs w:val="20"/>
          <w:lang w:val="en-GB"/>
        </w:rPr>
        <w:t xml:space="preserve"> Mercer</w:t>
      </w:r>
      <w:r w:rsidR="00834167" w:rsidRPr="00885F79">
        <w:rPr>
          <w:rFonts w:ascii="Garamond" w:hAnsi="Garamond"/>
          <w:sz w:val="20"/>
          <w:szCs w:val="20"/>
          <w:lang w:val="en-GB"/>
        </w:rPr>
        <w:t xml:space="preserve"> (for example Marcus 2000; McDermott 2004; Mercer 2005),</w:t>
      </w:r>
      <w:r w:rsidR="00D96935" w:rsidRPr="00885F79">
        <w:rPr>
          <w:rFonts w:ascii="Garamond" w:hAnsi="Garamond"/>
          <w:sz w:val="20"/>
          <w:szCs w:val="20"/>
          <w:lang w:val="en-GB"/>
        </w:rPr>
        <w:t xml:space="preserve"> this effort has taken various routes but </w:t>
      </w:r>
      <w:r w:rsidR="005275E1">
        <w:rPr>
          <w:rFonts w:ascii="Garamond" w:hAnsi="Garamond"/>
          <w:sz w:val="20"/>
          <w:szCs w:val="20"/>
          <w:lang w:val="en-GB"/>
        </w:rPr>
        <w:t>nonetheless</w:t>
      </w:r>
      <w:r w:rsidR="000223A3" w:rsidRPr="00885F79">
        <w:rPr>
          <w:rFonts w:ascii="Garamond" w:hAnsi="Garamond"/>
          <w:sz w:val="20"/>
          <w:szCs w:val="20"/>
          <w:lang w:val="en-GB"/>
        </w:rPr>
        <w:t xml:space="preserve"> </w:t>
      </w:r>
      <w:r w:rsidR="00D96935" w:rsidRPr="00885F79">
        <w:rPr>
          <w:rFonts w:ascii="Garamond" w:hAnsi="Garamond"/>
          <w:sz w:val="20"/>
          <w:szCs w:val="20"/>
          <w:lang w:val="en-GB"/>
        </w:rPr>
        <w:t xml:space="preserve">produced a rather coherent conception of the </w:t>
      </w:r>
      <w:r w:rsidR="00D96935" w:rsidRPr="006F6273">
        <w:rPr>
          <w:rFonts w:ascii="Garamond" w:hAnsi="Garamond"/>
          <w:sz w:val="20"/>
          <w:szCs w:val="20"/>
          <w:lang w:val="en-GB"/>
        </w:rPr>
        <w:t>emotional dimension of international politics</w:t>
      </w:r>
      <w:r w:rsidR="006E266C" w:rsidRPr="006F6273">
        <w:rPr>
          <w:rFonts w:ascii="Garamond" w:hAnsi="Garamond"/>
          <w:sz w:val="20"/>
          <w:szCs w:val="20"/>
          <w:lang w:val="en-GB"/>
        </w:rPr>
        <w:t xml:space="preserve">, although one cannot yet speak of a </w:t>
      </w:r>
      <w:r w:rsidR="005414FA" w:rsidRPr="006F6273">
        <w:rPr>
          <w:rFonts w:ascii="Garamond" w:hAnsi="Garamond"/>
          <w:sz w:val="20"/>
          <w:szCs w:val="20"/>
          <w:lang w:val="en-GB"/>
        </w:rPr>
        <w:t xml:space="preserve">perfectly </w:t>
      </w:r>
      <w:r w:rsidR="00FE7215" w:rsidRPr="006F6273">
        <w:rPr>
          <w:rFonts w:ascii="Garamond" w:hAnsi="Garamond"/>
          <w:sz w:val="20"/>
          <w:szCs w:val="20"/>
          <w:lang w:val="en-GB"/>
        </w:rPr>
        <w:t>unified theory of emotion in conflict</w:t>
      </w:r>
      <w:r w:rsidR="00990592" w:rsidRPr="006F6273">
        <w:rPr>
          <w:rFonts w:ascii="Garamond" w:hAnsi="Garamond"/>
          <w:sz w:val="20"/>
          <w:szCs w:val="20"/>
          <w:lang w:val="en-GB"/>
        </w:rPr>
        <w:t xml:space="preserve">. </w:t>
      </w:r>
      <w:r w:rsidR="005275E1" w:rsidRPr="006F6273">
        <w:rPr>
          <w:rFonts w:ascii="Garamond" w:hAnsi="Garamond"/>
          <w:sz w:val="20"/>
          <w:szCs w:val="20"/>
          <w:lang w:val="en-GB"/>
        </w:rPr>
        <w:t>At the cross of Psychology and Political Science, scholars like Bar-Tal (e.g. 2001) or Halperin (e.g. 2008) have</w:t>
      </w:r>
      <w:r w:rsidR="00A33E76" w:rsidRPr="006F6273">
        <w:rPr>
          <w:rFonts w:ascii="Garamond" w:hAnsi="Garamond"/>
          <w:sz w:val="20"/>
          <w:szCs w:val="20"/>
          <w:lang w:val="en-GB"/>
        </w:rPr>
        <w:t xml:space="preserve"> </w:t>
      </w:r>
      <w:r w:rsidR="0065624E">
        <w:rPr>
          <w:rFonts w:ascii="Garamond" w:hAnsi="Garamond"/>
          <w:sz w:val="20"/>
          <w:szCs w:val="20"/>
          <w:lang w:val="en-GB"/>
        </w:rPr>
        <w:t>had a key role in showing the strengths and pertinence of this</w:t>
      </w:r>
      <w:r w:rsidR="005275E1" w:rsidRPr="006F6273">
        <w:rPr>
          <w:rFonts w:ascii="Garamond" w:hAnsi="Garamond"/>
          <w:sz w:val="20"/>
          <w:szCs w:val="20"/>
          <w:lang w:val="en-GB"/>
        </w:rPr>
        <w:t xml:space="preserve"> research agenda. </w:t>
      </w:r>
      <w:r w:rsidR="00990592" w:rsidRPr="006F6273">
        <w:rPr>
          <w:rFonts w:ascii="Garamond" w:hAnsi="Garamond"/>
          <w:sz w:val="20"/>
          <w:szCs w:val="20"/>
          <w:lang w:val="en-GB"/>
        </w:rPr>
        <w:t>Whilst this research has</w:t>
      </w:r>
      <w:r w:rsidR="007D6FD4">
        <w:rPr>
          <w:rFonts w:ascii="Garamond" w:hAnsi="Garamond"/>
          <w:sz w:val="20"/>
          <w:szCs w:val="20"/>
          <w:lang w:val="en-GB"/>
        </w:rPr>
        <w:t xml:space="preserve"> solidified</w:t>
      </w:r>
      <w:r w:rsidR="00C77BE2" w:rsidRPr="006F6273">
        <w:rPr>
          <w:rFonts w:ascii="Garamond" w:hAnsi="Garamond"/>
          <w:sz w:val="20"/>
          <w:szCs w:val="20"/>
          <w:lang w:val="en-GB"/>
        </w:rPr>
        <w:t xml:space="preserve"> our understanding of why conflicts emerge and persist</w:t>
      </w:r>
      <w:r w:rsidR="00990592" w:rsidRPr="006F6273">
        <w:rPr>
          <w:rFonts w:ascii="Garamond" w:hAnsi="Garamond"/>
          <w:sz w:val="20"/>
          <w:szCs w:val="20"/>
          <w:lang w:val="en-GB"/>
        </w:rPr>
        <w:t>, it</w:t>
      </w:r>
      <w:r w:rsidR="005414FA" w:rsidRPr="006F6273">
        <w:rPr>
          <w:rFonts w:ascii="Garamond" w:hAnsi="Garamond"/>
          <w:sz w:val="20"/>
          <w:szCs w:val="20"/>
          <w:lang w:val="en-GB"/>
        </w:rPr>
        <w:t xml:space="preserve"> nonetheless present</w:t>
      </w:r>
      <w:r w:rsidR="00990592" w:rsidRPr="006F6273">
        <w:rPr>
          <w:rFonts w:ascii="Garamond" w:hAnsi="Garamond"/>
          <w:sz w:val="20"/>
          <w:szCs w:val="20"/>
          <w:lang w:val="en-GB"/>
        </w:rPr>
        <w:t>s</w:t>
      </w:r>
      <w:r w:rsidR="005414FA" w:rsidRPr="006F6273">
        <w:rPr>
          <w:rFonts w:ascii="Garamond" w:hAnsi="Garamond"/>
          <w:sz w:val="20"/>
          <w:szCs w:val="20"/>
          <w:lang w:val="en-GB"/>
        </w:rPr>
        <w:t xml:space="preserve"> two insufficiencies.</w:t>
      </w:r>
    </w:p>
    <w:p w:rsidR="001E1FA7" w:rsidRDefault="005414FA" w:rsidP="00E61156">
      <w:pPr>
        <w:autoSpaceDE w:val="0"/>
        <w:autoSpaceDN w:val="0"/>
        <w:adjustRightInd w:val="0"/>
        <w:spacing w:after="0" w:line="480" w:lineRule="auto"/>
        <w:ind w:firstLine="284"/>
        <w:jc w:val="both"/>
        <w:rPr>
          <w:rFonts w:ascii="Garamond" w:hAnsi="Garamond"/>
          <w:sz w:val="20"/>
          <w:szCs w:val="20"/>
          <w:lang w:val="en-GB"/>
        </w:rPr>
      </w:pPr>
      <w:r w:rsidRPr="00885F79">
        <w:rPr>
          <w:rFonts w:ascii="Garamond" w:hAnsi="Garamond"/>
          <w:sz w:val="20"/>
          <w:szCs w:val="20"/>
          <w:lang w:val="en-GB"/>
        </w:rPr>
        <w:t xml:space="preserve">First, </w:t>
      </w:r>
      <w:r w:rsidR="00D96935" w:rsidRPr="00885F79">
        <w:rPr>
          <w:rFonts w:ascii="Garamond" w:hAnsi="Garamond"/>
          <w:sz w:val="20"/>
          <w:szCs w:val="20"/>
          <w:lang w:val="en-GB"/>
        </w:rPr>
        <w:t xml:space="preserve">being </w:t>
      </w:r>
      <w:r w:rsidR="00D96935" w:rsidRPr="00A33E76">
        <w:rPr>
          <w:rFonts w:ascii="Garamond" w:hAnsi="Garamond"/>
          <w:sz w:val="20"/>
          <w:szCs w:val="20"/>
          <w:lang w:val="en-GB"/>
        </w:rPr>
        <w:t>“highly theory-driven”</w:t>
      </w:r>
      <w:r w:rsidR="00834167" w:rsidRPr="00A33E76">
        <w:rPr>
          <w:rFonts w:ascii="Garamond" w:hAnsi="Garamond"/>
          <w:sz w:val="20"/>
          <w:szCs w:val="20"/>
          <w:lang w:val="en-GB"/>
        </w:rPr>
        <w:t xml:space="preserve"> </w:t>
      </w:r>
      <w:r w:rsidR="00834167" w:rsidRPr="00885F79">
        <w:rPr>
          <w:rFonts w:ascii="Garamond" w:hAnsi="Garamond"/>
          <w:sz w:val="20"/>
          <w:szCs w:val="20"/>
          <w:lang w:val="en-GB"/>
        </w:rPr>
        <w:t>(Coan and Allen 2007:</w:t>
      </w:r>
      <w:r w:rsidR="00502EBB" w:rsidRPr="00885F79">
        <w:rPr>
          <w:rFonts w:ascii="Garamond" w:hAnsi="Garamond"/>
          <w:sz w:val="20"/>
          <w:szCs w:val="20"/>
          <w:lang w:val="en-GB"/>
        </w:rPr>
        <w:t xml:space="preserve"> </w:t>
      </w:r>
      <w:r w:rsidR="00834167" w:rsidRPr="00885F79">
        <w:rPr>
          <w:rFonts w:ascii="Garamond" w:hAnsi="Garamond"/>
          <w:sz w:val="20"/>
          <w:szCs w:val="20"/>
          <w:lang w:val="en-GB"/>
        </w:rPr>
        <w:t>6)</w:t>
      </w:r>
      <w:r w:rsidR="0065624E">
        <w:rPr>
          <w:rFonts w:ascii="Garamond" w:hAnsi="Garamond"/>
          <w:sz w:val="20"/>
          <w:szCs w:val="20"/>
          <w:lang w:val="en-GB"/>
        </w:rPr>
        <w:t xml:space="preserve"> it still lacks methodological diversity. IR scholars are reluctant to implement quantitative methods, whilst political psychologists heavily depend on </w:t>
      </w:r>
      <w:r w:rsidR="0081156B">
        <w:rPr>
          <w:rFonts w:ascii="Garamond" w:hAnsi="Garamond"/>
          <w:sz w:val="20"/>
          <w:szCs w:val="20"/>
          <w:lang w:val="en-GB"/>
        </w:rPr>
        <w:t>indirect measurements</w:t>
      </w:r>
      <w:r w:rsidR="007D6FD4">
        <w:rPr>
          <w:rFonts w:ascii="Garamond" w:hAnsi="Garamond"/>
          <w:sz w:val="20"/>
          <w:szCs w:val="20"/>
          <w:lang w:val="en-GB"/>
        </w:rPr>
        <w:t xml:space="preserve"> of emotion</w:t>
      </w:r>
      <w:r w:rsidR="0081156B">
        <w:rPr>
          <w:rFonts w:ascii="Garamond" w:hAnsi="Garamond"/>
          <w:sz w:val="20"/>
          <w:szCs w:val="20"/>
          <w:lang w:val="en-GB"/>
        </w:rPr>
        <w:t xml:space="preserve"> like </w:t>
      </w:r>
      <w:r w:rsidR="0065624E">
        <w:rPr>
          <w:rFonts w:ascii="Garamond" w:hAnsi="Garamond"/>
          <w:sz w:val="20"/>
          <w:szCs w:val="20"/>
          <w:lang w:val="en-GB"/>
        </w:rPr>
        <w:t xml:space="preserve">questionnaires. To be sure, </w:t>
      </w:r>
      <w:r w:rsidR="00A33E76" w:rsidRPr="00055911">
        <w:rPr>
          <w:rFonts w:ascii="Garamond" w:hAnsi="Garamond" w:cs="AdvP6F00"/>
          <w:sz w:val="20"/>
          <w:szCs w:val="20"/>
          <w:lang w:val="en-US"/>
        </w:rPr>
        <w:t>“empirical research on the role of specific group-based emotions in the context of conflict situations</w:t>
      </w:r>
      <w:r w:rsidR="00A33E76">
        <w:rPr>
          <w:rFonts w:ascii="Garamond" w:hAnsi="Garamond" w:cs="AdvP6F00"/>
          <w:sz w:val="20"/>
          <w:szCs w:val="20"/>
          <w:lang w:val="en-US"/>
        </w:rPr>
        <w:t xml:space="preserve"> is still in its seminal stages</w:t>
      </w:r>
      <w:r w:rsidR="00A33E76" w:rsidRPr="00055911">
        <w:rPr>
          <w:rFonts w:ascii="Garamond" w:hAnsi="Garamond" w:cs="AdvP6F00"/>
          <w:sz w:val="20"/>
          <w:szCs w:val="20"/>
          <w:lang w:val="en-US"/>
        </w:rPr>
        <w:t>” (</w:t>
      </w:r>
      <w:r w:rsidR="00A33E76" w:rsidRPr="00055911">
        <w:rPr>
          <w:rFonts w:ascii="Garamond" w:hAnsi="Garamond"/>
          <w:sz w:val="20"/>
          <w:szCs w:val="20"/>
          <w:lang w:val="en-US"/>
        </w:rPr>
        <w:t xml:space="preserve">Halperin 2008: </w:t>
      </w:r>
      <w:r w:rsidR="00A33E76" w:rsidRPr="00055911">
        <w:rPr>
          <w:rFonts w:ascii="Garamond" w:hAnsi="Garamond" w:cs="AdvP6F00"/>
          <w:sz w:val="20"/>
          <w:szCs w:val="20"/>
          <w:lang w:val="en-US"/>
        </w:rPr>
        <w:t>714)</w:t>
      </w:r>
      <w:r w:rsidR="00463028">
        <w:rPr>
          <w:rFonts w:ascii="Garamond" w:hAnsi="Garamond" w:cs="AdvP6F00"/>
          <w:sz w:val="20"/>
          <w:szCs w:val="20"/>
          <w:lang w:val="en-US"/>
        </w:rPr>
        <w:t>;</w:t>
      </w:r>
      <w:r w:rsidR="00A33E76">
        <w:rPr>
          <w:rFonts w:ascii="Garamond" w:hAnsi="Garamond" w:cs="AdvP6F00"/>
          <w:sz w:val="20"/>
          <w:szCs w:val="20"/>
          <w:lang w:val="en-US"/>
        </w:rPr>
        <w:t xml:space="preserve"> </w:t>
      </w:r>
      <w:r w:rsidR="007D6FD4">
        <w:rPr>
          <w:rFonts w:ascii="Garamond" w:hAnsi="Garamond" w:cs="AdvP6F00"/>
          <w:sz w:val="20"/>
          <w:szCs w:val="20"/>
          <w:lang w:val="en-US"/>
        </w:rPr>
        <w:t xml:space="preserve">new </w:t>
      </w:r>
      <w:r w:rsidR="0065624E" w:rsidRPr="00885F79">
        <w:rPr>
          <w:rFonts w:ascii="Garamond" w:hAnsi="Garamond"/>
          <w:sz w:val="20"/>
          <w:szCs w:val="20"/>
          <w:lang w:val="en-GB"/>
        </w:rPr>
        <w:t xml:space="preserve">transposable </w:t>
      </w:r>
      <w:r w:rsidR="0065624E" w:rsidRPr="00885F79">
        <w:rPr>
          <w:rFonts w:ascii="Garamond" w:hAnsi="Garamond"/>
          <w:sz w:val="20"/>
          <w:szCs w:val="20"/>
          <w:lang w:val="en-GB"/>
        </w:rPr>
        <w:lastRenderedPageBreak/>
        <w:t>methodological guidelines for th</w:t>
      </w:r>
      <w:r w:rsidR="0065624E">
        <w:rPr>
          <w:rFonts w:ascii="Garamond" w:hAnsi="Garamond"/>
          <w:sz w:val="20"/>
          <w:szCs w:val="20"/>
          <w:lang w:val="en-GB"/>
        </w:rPr>
        <w:t xml:space="preserve">e </w:t>
      </w:r>
      <w:r w:rsidR="0081156B">
        <w:rPr>
          <w:rFonts w:ascii="Garamond" w:hAnsi="Garamond"/>
          <w:sz w:val="20"/>
          <w:szCs w:val="20"/>
          <w:lang w:val="en-GB"/>
        </w:rPr>
        <w:t xml:space="preserve">direct </w:t>
      </w:r>
      <w:r w:rsidR="0065624E">
        <w:rPr>
          <w:rFonts w:ascii="Garamond" w:hAnsi="Garamond"/>
          <w:sz w:val="20"/>
          <w:szCs w:val="20"/>
          <w:lang w:val="en-GB"/>
        </w:rPr>
        <w:t>empirical study of emotion in</w:t>
      </w:r>
      <w:r w:rsidR="0065624E" w:rsidRPr="00885F79">
        <w:rPr>
          <w:rFonts w:ascii="Garamond" w:hAnsi="Garamond"/>
          <w:sz w:val="20"/>
          <w:szCs w:val="20"/>
          <w:lang w:val="en-GB"/>
        </w:rPr>
        <w:t xml:space="preserve"> </w:t>
      </w:r>
      <w:r w:rsidR="0065624E">
        <w:rPr>
          <w:rFonts w:ascii="Garamond" w:hAnsi="Garamond"/>
          <w:sz w:val="20"/>
          <w:szCs w:val="20"/>
          <w:lang w:val="en-GB"/>
        </w:rPr>
        <w:t xml:space="preserve">precise </w:t>
      </w:r>
      <w:r w:rsidR="0065624E" w:rsidRPr="00885F79">
        <w:rPr>
          <w:rFonts w:ascii="Garamond" w:hAnsi="Garamond"/>
          <w:sz w:val="20"/>
          <w:szCs w:val="20"/>
          <w:lang w:val="en-GB"/>
        </w:rPr>
        <w:t>political contexts</w:t>
      </w:r>
      <w:r w:rsidR="0065624E">
        <w:rPr>
          <w:rFonts w:ascii="Garamond" w:hAnsi="Garamond"/>
          <w:sz w:val="20"/>
          <w:szCs w:val="20"/>
          <w:lang w:val="en-GB"/>
        </w:rPr>
        <w:t xml:space="preserve"> </w:t>
      </w:r>
      <w:r w:rsidR="00463028">
        <w:rPr>
          <w:rFonts w:ascii="Garamond" w:hAnsi="Garamond"/>
          <w:sz w:val="20"/>
          <w:szCs w:val="20"/>
          <w:lang w:val="en-GB"/>
        </w:rPr>
        <w:t>are much needed</w:t>
      </w:r>
      <w:r w:rsidR="007D6FD4">
        <w:rPr>
          <w:rFonts w:ascii="Garamond" w:hAnsi="Garamond"/>
          <w:sz w:val="20"/>
          <w:szCs w:val="20"/>
          <w:lang w:val="en-GB"/>
        </w:rPr>
        <w:t xml:space="preserve"> in order to test existing results and provide new insights.</w:t>
      </w:r>
      <w:r w:rsidR="00735931" w:rsidRPr="00885F79">
        <w:rPr>
          <w:rFonts w:ascii="Garamond" w:hAnsi="Garamond"/>
          <w:sz w:val="20"/>
          <w:szCs w:val="20"/>
          <w:lang w:val="en-GB"/>
        </w:rPr>
        <w:t xml:space="preserve"> </w:t>
      </w:r>
      <w:r w:rsidR="007D6FD4">
        <w:rPr>
          <w:rFonts w:ascii="Garamond" w:hAnsi="Garamond"/>
          <w:sz w:val="20"/>
          <w:szCs w:val="20"/>
          <w:lang w:val="en-GB"/>
        </w:rPr>
        <w:t>T</w:t>
      </w:r>
      <w:r w:rsidR="00C77BE2">
        <w:rPr>
          <w:rFonts w:ascii="Garamond" w:hAnsi="Garamond"/>
          <w:sz w:val="20"/>
          <w:szCs w:val="20"/>
          <w:lang w:val="en-GB"/>
        </w:rPr>
        <w:t xml:space="preserve">he time is ripe to </w:t>
      </w:r>
      <w:r w:rsidR="005275E1">
        <w:rPr>
          <w:rFonts w:ascii="Garamond" w:hAnsi="Garamond"/>
          <w:sz w:val="20"/>
          <w:szCs w:val="20"/>
          <w:lang w:val="en-GB"/>
        </w:rPr>
        <w:t>enrich</w:t>
      </w:r>
      <w:r w:rsidR="00C77BE2">
        <w:rPr>
          <w:rFonts w:ascii="Garamond" w:hAnsi="Garamond"/>
          <w:sz w:val="20"/>
          <w:szCs w:val="20"/>
          <w:lang w:val="en-GB"/>
        </w:rPr>
        <w:t xml:space="preserve"> the methodological debate</w:t>
      </w:r>
      <w:r w:rsidR="00D96935" w:rsidRPr="00885F79">
        <w:rPr>
          <w:rFonts w:ascii="Garamond" w:hAnsi="Garamond"/>
          <w:sz w:val="20"/>
          <w:szCs w:val="20"/>
          <w:lang w:val="en-GB"/>
        </w:rPr>
        <w:t>.</w:t>
      </w:r>
      <w:r w:rsidR="0081156B">
        <w:rPr>
          <w:rFonts w:ascii="Garamond" w:hAnsi="Garamond"/>
          <w:sz w:val="20"/>
          <w:szCs w:val="20"/>
          <w:lang w:val="en-GB"/>
        </w:rPr>
        <w:t xml:space="preserve"> </w:t>
      </w:r>
      <w:r w:rsidR="001E1FA7">
        <w:rPr>
          <w:rFonts w:ascii="Garamond" w:hAnsi="Garamond"/>
          <w:sz w:val="20"/>
          <w:szCs w:val="20"/>
          <w:lang w:val="en-GB"/>
        </w:rPr>
        <w:t>S</w:t>
      </w:r>
      <w:r w:rsidRPr="00885F79">
        <w:rPr>
          <w:rFonts w:ascii="Garamond" w:hAnsi="Garamond"/>
          <w:sz w:val="20"/>
          <w:szCs w:val="20"/>
          <w:lang w:val="en-GB"/>
        </w:rPr>
        <w:t xml:space="preserve">econd, </w:t>
      </w:r>
      <w:r w:rsidR="00990592" w:rsidRPr="00885F79">
        <w:rPr>
          <w:rFonts w:ascii="Garamond" w:hAnsi="Garamond"/>
          <w:sz w:val="20"/>
          <w:szCs w:val="20"/>
          <w:lang w:val="en-GB"/>
        </w:rPr>
        <w:t>the</w:t>
      </w:r>
      <w:r w:rsidR="00735931" w:rsidRPr="00885F79">
        <w:rPr>
          <w:rFonts w:ascii="Garamond" w:hAnsi="Garamond"/>
          <w:sz w:val="20"/>
          <w:szCs w:val="20"/>
          <w:lang w:val="en-GB"/>
        </w:rPr>
        <w:t xml:space="preserve"> idea that emotion has a collective dimension has</w:t>
      </w:r>
      <w:r w:rsidR="00990592" w:rsidRPr="00885F79">
        <w:rPr>
          <w:rFonts w:ascii="Garamond" w:hAnsi="Garamond"/>
          <w:sz w:val="20"/>
          <w:szCs w:val="20"/>
          <w:lang w:val="en-GB"/>
        </w:rPr>
        <w:t xml:space="preserve"> become a key point of contemporary research but</w:t>
      </w:r>
      <w:r w:rsidR="00735931" w:rsidRPr="00885F79">
        <w:rPr>
          <w:rFonts w:ascii="Garamond" w:hAnsi="Garamond"/>
          <w:sz w:val="20"/>
          <w:szCs w:val="20"/>
          <w:lang w:val="en-GB"/>
        </w:rPr>
        <w:t xml:space="preserve"> </w:t>
      </w:r>
      <w:r w:rsidR="00990592" w:rsidRPr="00885F79">
        <w:rPr>
          <w:rFonts w:ascii="Garamond" w:hAnsi="Garamond"/>
          <w:sz w:val="20"/>
          <w:szCs w:val="20"/>
          <w:lang w:val="en-GB"/>
        </w:rPr>
        <w:t xml:space="preserve">has </w:t>
      </w:r>
      <w:r w:rsidR="00735931" w:rsidRPr="00885F79">
        <w:rPr>
          <w:rFonts w:ascii="Garamond" w:hAnsi="Garamond"/>
          <w:sz w:val="20"/>
          <w:szCs w:val="20"/>
          <w:lang w:val="en-GB"/>
        </w:rPr>
        <w:t xml:space="preserve">been variously interpreted and </w:t>
      </w:r>
      <w:r w:rsidR="00787F9C">
        <w:rPr>
          <w:rFonts w:ascii="Garamond" w:hAnsi="Garamond"/>
          <w:sz w:val="20"/>
          <w:szCs w:val="20"/>
          <w:lang w:val="en-GB"/>
        </w:rPr>
        <w:t xml:space="preserve">therefore </w:t>
      </w:r>
      <w:r w:rsidR="00735931" w:rsidRPr="00885F79">
        <w:rPr>
          <w:rFonts w:ascii="Garamond" w:hAnsi="Garamond"/>
          <w:sz w:val="20"/>
          <w:szCs w:val="20"/>
          <w:lang w:val="en-GB"/>
        </w:rPr>
        <w:t xml:space="preserve">remains </w:t>
      </w:r>
      <w:r w:rsidR="00787F9C" w:rsidRPr="00885F79">
        <w:rPr>
          <w:rFonts w:ascii="Garamond" w:hAnsi="Garamond"/>
          <w:sz w:val="20"/>
          <w:szCs w:val="20"/>
          <w:lang w:val="en-GB"/>
        </w:rPr>
        <w:t>equivocal</w:t>
      </w:r>
      <w:r w:rsidR="00787F9C">
        <w:rPr>
          <w:rFonts w:ascii="Garamond" w:hAnsi="Garamond"/>
          <w:sz w:val="20"/>
          <w:szCs w:val="20"/>
          <w:lang w:val="en-GB"/>
        </w:rPr>
        <w:t>. The notion</w:t>
      </w:r>
      <w:r w:rsidR="00735931" w:rsidRPr="00885F79">
        <w:rPr>
          <w:rFonts w:ascii="Garamond" w:hAnsi="Garamond"/>
          <w:sz w:val="20"/>
          <w:szCs w:val="20"/>
          <w:lang w:val="en-GB"/>
        </w:rPr>
        <w:t xml:space="preserve"> of</w:t>
      </w:r>
      <w:r w:rsidR="00D62CA2" w:rsidRPr="00885F79">
        <w:rPr>
          <w:rFonts w:ascii="Garamond" w:hAnsi="Garamond"/>
          <w:sz w:val="20"/>
          <w:szCs w:val="20"/>
          <w:lang w:val="en-GB"/>
        </w:rPr>
        <w:t xml:space="preserve"> </w:t>
      </w:r>
      <w:r w:rsidR="00735931" w:rsidRPr="00885F79">
        <w:rPr>
          <w:rFonts w:ascii="Garamond" w:hAnsi="Garamond"/>
          <w:sz w:val="20"/>
          <w:szCs w:val="20"/>
          <w:lang w:val="en-GB"/>
        </w:rPr>
        <w:t>“collective e</w:t>
      </w:r>
      <w:r w:rsidR="00D62CA2" w:rsidRPr="00885F79">
        <w:rPr>
          <w:rFonts w:ascii="Garamond" w:hAnsi="Garamond"/>
          <w:sz w:val="20"/>
          <w:szCs w:val="20"/>
          <w:lang w:val="en-GB"/>
        </w:rPr>
        <w:t>motion</w:t>
      </w:r>
      <w:r w:rsidR="00787F9C">
        <w:rPr>
          <w:rFonts w:ascii="Garamond" w:hAnsi="Garamond"/>
          <w:sz w:val="20"/>
          <w:szCs w:val="20"/>
          <w:lang w:val="en-GB"/>
        </w:rPr>
        <w:t>”</w:t>
      </w:r>
      <w:r w:rsidR="00990592" w:rsidRPr="00885F79">
        <w:rPr>
          <w:rFonts w:ascii="Garamond" w:hAnsi="Garamond"/>
          <w:sz w:val="20"/>
          <w:szCs w:val="20"/>
          <w:lang w:val="en-GB"/>
        </w:rPr>
        <w:t xml:space="preserve"> </w:t>
      </w:r>
      <w:r w:rsidR="00787F9C">
        <w:rPr>
          <w:rFonts w:ascii="Garamond" w:hAnsi="Garamond"/>
          <w:sz w:val="20"/>
          <w:szCs w:val="20"/>
          <w:lang w:val="en-GB"/>
        </w:rPr>
        <w:t>has been conceptualised in several ways</w:t>
      </w:r>
      <w:r w:rsidR="00735931" w:rsidRPr="00885F79">
        <w:rPr>
          <w:rFonts w:ascii="Garamond" w:hAnsi="Garamond"/>
          <w:sz w:val="20"/>
          <w:szCs w:val="20"/>
          <w:lang w:val="en-GB"/>
        </w:rPr>
        <w:t xml:space="preserve"> that are hard to articulate,</w:t>
      </w:r>
      <w:r w:rsidR="001C426C" w:rsidRPr="00885F79">
        <w:rPr>
          <w:rFonts w:ascii="Garamond" w:hAnsi="Garamond"/>
          <w:sz w:val="20"/>
          <w:szCs w:val="20"/>
          <w:lang w:val="en-GB"/>
        </w:rPr>
        <w:t xml:space="preserve"> despite – or perhaps because – of its</w:t>
      </w:r>
      <w:r w:rsidR="00C77BE2">
        <w:rPr>
          <w:rFonts w:ascii="Garamond" w:hAnsi="Garamond"/>
          <w:sz w:val="20"/>
          <w:szCs w:val="20"/>
          <w:lang w:val="en-GB"/>
        </w:rPr>
        <w:t xml:space="preserve"> new</w:t>
      </w:r>
      <w:r w:rsidR="001C426C" w:rsidRPr="00885F79">
        <w:rPr>
          <w:rFonts w:ascii="Garamond" w:hAnsi="Garamond"/>
          <w:sz w:val="20"/>
          <w:szCs w:val="20"/>
          <w:lang w:val="en-GB"/>
        </w:rPr>
        <w:t xml:space="preserve"> omnipresence in recent literature</w:t>
      </w:r>
      <w:r w:rsidR="00D62CA2" w:rsidRPr="00885F79">
        <w:rPr>
          <w:rFonts w:ascii="Garamond" w:hAnsi="Garamond"/>
          <w:sz w:val="20"/>
          <w:szCs w:val="20"/>
          <w:lang w:val="en-GB"/>
        </w:rPr>
        <w:t>.</w:t>
      </w:r>
    </w:p>
    <w:p w:rsidR="001808B8" w:rsidRDefault="009C59B8" w:rsidP="00E61156">
      <w:pPr>
        <w:autoSpaceDE w:val="0"/>
        <w:autoSpaceDN w:val="0"/>
        <w:adjustRightInd w:val="0"/>
        <w:spacing w:after="0" w:line="480" w:lineRule="auto"/>
        <w:ind w:firstLine="284"/>
        <w:jc w:val="both"/>
        <w:rPr>
          <w:rFonts w:ascii="Garamond" w:hAnsi="Garamond"/>
          <w:sz w:val="20"/>
          <w:szCs w:val="20"/>
          <w:lang w:val="en-GB"/>
        </w:rPr>
      </w:pPr>
      <w:r w:rsidRPr="00885F79">
        <w:rPr>
          <w:rFonts w:ascii="Garamond" w:hAnsi="Garamond"/>
          <w:sz w:val="20"/>
          <w:szCs w:val="20"/>
          <w:lang w:val="en-GB"/>
        </w:rPr>
        <w:t xml:space="preserve">The present article addresses this twofold </w:t>
      </w:r>
      <w:r w:rsidR="005275E1" w:rsidRPr="00885F79">
        <w:rPr>
          <w:rFonts w:ascii="Garamond" w:hAnsi="Garamond"/>
          <w:sz w:val="20"/>
          <w:szCs w:val="20"/>
          <w:lang w:val="en-GB"/>
        </w:rPr>
        <w:t>imperfection</w:t>
      </w:r>
      <w:r w:rsidR="000C7F93">
        <w:rPr>
          <w:rFonts w:ascii="Garamond" w:hAnsi="Garamond"/>
          <w:sz w:val="20"/>
          <w:szCs w:val="20"/>
          <w:lang w:val="en-GB"/>
        </w:rPr>
        <w:t>.</w:t>
      </w:r>
      <w:r w:rsidR="00787F9C">
        <w:rPr>
          <w:rFonts w:ascii="Garamond" w:hAnsi="Garamond"/>
          <w:sz w:val="20"/>
          <w:szCs w:val="20"/>
          <w:lang w:val="en-GB"/>
        </w:rPr>
        <w:t xml:space="preserve"> </w:t>
      </w:r>
      <w:r w:rsidR="001808B8">
        <w:rPr>
          <w:rFonts w:ascii="Garamond" w:hAnsi="Garamond"/>
          <w:sz w:val="20"/>
          <w:szCs w:val="20"/>
          <w:lang w:val="en-GB"/>
        </w:rPr>
        <w:t>On the one hand, o</w:t>
      </w:r>
      <w:r w:rsidR="00191F18" w:rsidRPr="00885F79">
        <w:rPr>
          <w:rFonts w:ascii="Garamond" w:hAnsi="Garamond"/>
          <w:sz w:val="20"/>
          <w:szCs w:val="20"/>
          <w:lang w:val="en-GB"/>
        </w:rPr>
        <w:t xml:space="preserve">ur theoretical effort </w:t>
      </w:r>
      <w:r w:rsidR="008C7853" w:rsidRPr="00885F79">
        <w:rPr>
          <w:rFonts w:ascii="Garamond" w:hAnsi="Garamond"/>
          <w:sz w:val="20"/>
          <w:szCs w:val="20"/>
          <w:lang w:val="en-GB"/>
        </w:rPr>
        <w:t>insists on the importance</w:t>
      </w:r>
      <w:r w:rsidR="00191F18" w:rsidRPr="00885F79">
        <w:rPr>
          <w:rFonts w:ascii="Garamond" w:hAnsi="Garamond"/>
          <w:sz w:val="20"/>
          <w:szCs w:val="20"/>
          <w:lang w:val="en-GB"/>
        </w:rPr>
        <w:t xml:space="preserve"> to </w:t>
      </w:r>
      <w:r w:rsidR="008C7853" w:rsidRPr="00885F79">
        <w:rPr>
          <w:rFonts w:ascii="Garamond" w:hAnsi="Garamond"/>
          <w:sz w:val="20"/>
          <w:szCs w:val="20"/>
          <w:lang w:val="en-GB"/>
        </w:rPr>
        <w:t>accurately</w:t>
      </w:r>
      <w:r w:rsidR="00191F18" w:rsidRPr="00885F79">
        <w:rPr>
          <w:rFonts w:ascii="Garamond" w:hAnsi="Garamond"/>
          <w:sz w:val="20"/>
          <w:szCs w:val="20"/>
          <w:lang w:val="en-GB"/>
        </w:rPr>
        <w:t xml:space="preserve"> distinguish and articulate the necessarily individual experience of emotion and the societal determinants of this experience. By</w:t>
      </w:r>
      <w:r w:rsidR="008C7853" w:rsidRPr="00885F79">
        <w:rPr>
          <w:rFonts w:ascii="Garamond" w:hAnsi="Garamond"/>
          <w:sz w:val="20"/>
          <w:szCs w:val="20"/>
          <w:lang w:val="en-GB"/>
        </w:rPr>
        <w:t xml:space="preserve"> </w:t>
      </w:r>
      <w:r w:rsidR="0081156B">
        <w:rPr>
          <w:rFonts w:ascii="Garamond" w:hAnsi="Garamond"/>
          <w:sz w:val="20"/>
          <w:szCs w:val="20"/>
          <w:lang w:val="en-GB"/>
        </w:rPr>
        <w:t>putting forward</w:t>
      </w:r>
      <w:r w:rsidR="00787F9C">
        <w:rPr>
          <w:rFonts w:ascii="Garamond" w:hAnsi="Garamond"/>
          <w:sz w:val="20"/>
          <w:szCs w:val="20"/>
          <w:lang w:val="en-GB"/>
        </w:rPr>
        <w:t xml:space="preserve"> the </w:t>
      </w:r>
      <w:r w:rsidR="00191F18" w:rsidRPr="00885F79">
        <w:rPr>
          <w:rFonts w:ascii="Garamond" w:hAnsi="Garamond"/>
          <w:sz w:val="20"/>
          <w:szCs w:val="20"/>
          <w:lang w:val="en-GB"/>
        </w:rPr>
        <w:t>concepts of “Emotional worldview” and “Emotional configuration”, our model clarifies the inter</w:t>
      </w:r>
      <w:r w:rsidR="005275E1">
        <w:rPr>
          <w:rFonts w:ascii="Garamond" w:hAnsi="Garamond"/>
          <w:sz w:val="20"/>
          <w:szCs w:val="20"/>
          <w:lang w:val="en-GB"/>
        </w:rPr>
        <w:t>play between these</w:t>
      </w:r>
      <w:r w:rsidR="00787F9C">
        <w:rPr>
          <w:rFonts w:ascii="Garamond" w:hAnsi="Garamond"/>
          <w:sz w:val="20"/>
          <w:szCs w:val="20"/>
          <w:lang w:val="en-GB"/>
        </w:rPr>
        <w:t xml:space="preserve"> two levels, hence </w:t>
      </w:r>
      <w:r w:rsidR="0048299E">
        <w:rPr>
          <w:rFonts w:ascii="Garamond" w:hAnsi="Garamond"/>
          <w:sz w:val="20"/>
          <w:szCs w:val="20"/>
          <w:lang w:val="en-GB"/>
        </w:rPr>
        <w:t>stren</w:t>
      </w:r>
      <w:r w:rsidR="001808B8">
        <w:rPr>
          <w:rFonts w:ascii="Garamond" w:hAnsi="Garamond"/>
          <w:sz w:val="20"/>
          <w:szCs w:val="20"/>
          <w:lang w:val="en-GB"/>
        </w:rPr>
        <w:t>gthening</w:t>
      </w:r>
      <w:r w:rsidR="00787F9C">
        <w:rPr>
          <w:rFonts w:ascii="Garamond" w:hAnsi="Garamond"/>
          <w:sz w:val="20"/>
          <w:szCs w:val="20"/>
          <w:lang w:val="en-GB"/>
        </w:rPr>
        <w:t xml:space="preserve"> </w:t>
      </w:r>
      <w:r w:rsidR="001808B8">
        <w:rPr>
          <w:rFonts w:ascii="Garamond" w:hAnsi="Garamond"/>
          <w:sz w:val="20"/>
          <w:szCs w:val="20"/>
          <w:lang w:val="en-GB"/>
        </w:rPr>
        <w:t>the most recent</w:t>
      </w:r>
      <w:r w:rsidR="00C154C0">
        <w:rPr>
          <w:rFonts w:ascii="Garamond" w:hAnsi="Garamond"/>
          <w:sz w:val="20"/>
          <w:szCs w:val="20"/>
          <w:lang w:val="en-GB"/>
        </w:rPr>
        <w:t xml:space="preserve"> unifying model</w:t>
      </w:r>
      <w:r w:rsidR="00424FFB">
        <w:rPr>
          <w:rFonts w:ascii="Garamond" w:hAnsi="Garamond"/>
          <w:sz w:val="20"/>
          <w:szCs w:val="20"/>
          <w:lang w:val="en-GB"/>
        </w:rPr>
        <w:t>, the “appraisal-based framework”</w:t>
      </w:r>
      <w:r w:rsidR="001808B8">
        <w:rPr>
          <w:rFonts w:ascii="Garamond" w:hAnsi="Garamond"/>
          <w:sz w:val="20"/>
          <w:szCs w:val="20"/>
          <w:lang w:val="en-GB"/>
        </w:rPr>
        <w:t xml:space="preserve"> (</w:t>
      </w:r>
      <w:r w:rsidR="00C154C0">
        <w:rPr>
          <w:rFonts w:ascii="Garamond" w:hAnsi="Garamond"/>
          <w:sz w:val="20"/>
          <w:szCs w:val="20"/>
          <w:lang w:val="en-GB"/>
        </w:rPr>
        <w:t>Ha</w:t>
      </w:r>
      <w:r w:rsidR="00787F9C">
        <w:rPr>
          <w:rFonts w:ascii="Garamond" w:hAnsi="Garamond"/>
          <w:sz w:val="20"/>
          <w:szCs w:val="20"/>
          <w:lang w:val="en-GB"/>
        </w:rPr>
        <w:t>lperin, Sharvit and Gross 2011; H</w:t>
      </w:r>
      <w:r w:rsidR="0081156B">
        <w:rPr>
          <w:rFonts w:ascii="Garamond" w:hAnsi="Garamond"/>
          <w:sz w:val="20"/>
          <w:szCs w:val="20"/>
          <w:lang w:val="en-GB"/>
        </w:rPr>
        <w:t>alperin and Gross 2010</w:t>
      </w:r>
      <w:r w:rsidR="00787F9C">
        <w:rPr>
          <w:rFonts w:ascii="Garamond" w:hAnsi="Garamond"/>
          <w:sz w:val="20"/>
          <w:szCs w:val="20"/>
          <w:lang w:val="en-GB"/>
        </w:rPr>
        <w:t>)</w:t>
      </w:r>
      <w:r w:rsidR="001E1FA7">
        <w:rPr>
          <w:rFonts w:ascii="Garamond" w:hAnsi="Garamond"/>
          <w:sz w:val="20"/>
          <w:szCs w:val="20"/>
          <w:lang w:val="en-GB"/>
        </w:rPr>
        <w:t>.</w:t>
      </w:r>
      <w:r w:rsidR="0081156B">
        <w:rPr>
          <w:rFonts w:ascii="Garamond" w:hAnsi="Garamond"/>
          <w:sz w:val="20"/>
          <w:szCs w:val="20"/>
          <w:lang w:val="en-GB"/>
        </w:rPr>
        <w:t xml:space="preserve"> </w:t>
      </w:r>
      <w:r w:rsidR="00424FFB">
        <w:rPr>
          <w:rFonts w:ascii="Garamond" w:hAnsi="Garamond"/>
          <w:sz w:val="20"/>
          <w:szCs w:val="20"/>
          <w:lang w:val="en-GB"/>
        </w:rPr>
        <w:t>Putting forward these two additions allow</w:t>
      </w:r>
      <w:r w:rsidR="002C4469">
        <w:rPr>
          <w:rFonts w:ascii="Garamond" w:hAnsi="Garamond"/>
          <w:sz w:val="20"/>
          <w:szCs w:val="20"/>
          <w:lang w:val="en-GB"/>
        </w:rPr>
        <w:t>s</w:t>
      </w:r>
      <w:r w:rsidR="00424FFB">
        <w:rPr>
          <w:rFonts w:ascii="Garamond" w:hAnsi="Garamond"/>
          <w:sz w:val="20"/>
          <w:szCs w:val="20"/>
          <w:lang w:val="en-GB"/>
        </w:rPr>
        <w:t xml:space="preserve"> us to stress the circular character of emotional dynamics in groups, and t</w:t>
      </w:r>
      <w:r w:rsidR="002C4469">
        <w:rPr>
          <w:rFonts w:ascii="Garamond" w:hAnsi="Garamond"/>
          <w:sz w:val="20"/>
          <w:szCs w:val="20"/>
          <w:lang w:val="en-GB"/>
        </w:rPr>
        <w:t>hereby t</w:t>
      </w:r>
      <w:r w:rsidR="00424FFB">
        <w:rPr>
          <w:rFonts w:ascii="Garamond" w:hAnsi="Garamond"/>
          <w:sz w:val="20"/>
          <w:szCs w:val="20"/>
          <w:lang w:val="en-GB"/>
        </w:rPr>
        <w:t>o provide an explanation for groups’ emotional homogeneousness in situati</w:t>
      </w:r>
      <w:r w:rsidR="001808B8">
        <w:rPr>
          <w:rFonts w:ascii="Garamond" w:hAnsi="Garamond"/>
          <w:sz w:val="20"/>
          <w:szCs w:val="20"/>
          <w:lang w:val="en-GB"/>
        </w:rPr>
        <w:t>ons of conflict.</w:t>
      </w:r>
    </w:p>
    <w:p w:rsidR="00604ED2" w:rsidRDefault="00865C8A" w:rsidP="00E61156">
      <w:pPr>
        <w:autoSpaceDE w:val="0"/>
        <w:autoSpaceDN w:val="0"/>
        <w:adjustRightInd w:val="0"/>
        <w:spacing w:after="0" w:line="480" w:lineRule="auto"/>
        <w:ind w:firstLine="284"/>
        <w:jc w:val="both"/>
        <w:rPr>
          <w:rFonts w:ascii="Garamond" w:hAnsi="Garamond"/>
          <w:sz w:val="20"/>
          <w:szCs w:val="20"/>
          <w:lang w:val="en-GB"/>
        </w:rPr>
      </w:pPr>
      <w:r w:rsidRPr="00885F79">
        <w:rPr>
          <w:rFonts w:ascii="Garamond" w:hAnsi="Garamond"/>
          <w:sz w:val="20"/>
          <w:lang w:val="en-GB"/>
        </w:rPr>
        <w:t>O</w:t>
      </w:r>
      <w:r w:rsidR="001808B8">
        <w:rPr>
          <w:rFonts w:ascii="Garamond" w:hAnsi="Garamond"/>
          <w:sz w:val="20"/>
          <w:lang w:val="en-GB"/>
        </w:rPr>
        <w:t>n the other hand, o</w:t>
      </w:r>
      <w:r w:rsidRPr="00885F79">
        <w:rPr>
          <w:rFonts w:ascii="Garamond" w:hAnsi="Garamond"/>
          <w:sz w:val="20"/>
          <w:lang w:val="en-GB"/>
        </w:rPr>
        <w:t>ur method is based on a tailored use of the LIWC (Linguistic Inquiry and Word Count), a computer soft</w:t>
      </w:r>
      <w:r w:rsidR="00C154C0">
        <w:rPr>
          <w:rFonts w:ascii="Garamond" w:hAnsi="Garamond"/>
          <w:sz w:val="20"/>
          <w:lang w:val="en-GB"/>
        </w:rPr>
        <w:t>ware for language analysis that</w:t>
      </w:r>
      <w:r w:rsidRPr="00885F79">
        <w:rPr>
          <w:rFonts w:ascii="Garamond" w:hAnsi="Garamond"/>
          <w:sz w:val="20"/>
          <w:lang w:val="en-GB"/>
        </w:rPr>
        <w:t xml:space="preserve"> was originally developed in </w:t>
      </w:r>
      <w:r w:rsidR="00C154C0">
        <w:rPr>
          <w:rFonts w:ascii="Garamond" w:hAnsi="Garamond"/>
          <w:sz w:val="20"/>
          <w:lang w:val="en-GB"/>
        </w:rPr>
        <w:t>psychotherapy</w:t>
      </w:r>
      <w:r w:rsidRPr="00885F79">
        <w:rPr>
          <w:rFonts w:ascii="Garamond" w:hAnsi="Garamond"/>
          <w:sz w:val="20"/>
          <w:lang w:val="en-GB"/>
        </w:rPr>
        <w:t xml:space="preserve"> for detecting emotions in patients’ reports, and </w:t>
      </w:r>
      <w:r w:rsidR="00C154C0">
        <w:rPr>
          <w:rFonts w:ascii="Garamond" w:hAnsi="Garamond"/>
          <w:sz w:val="20"/>
          <w:lang w:val="en-GB"/>
        </w:rPr>
        <w:t>which we import in conflict studies</w:t>
      </w:r>
      <w:r w:rsidRPr="00885F79">
        <w:rPr>
          <w:rFonts w:ascii="Garamond" w:hAnsi="Garamond"/>
          <w:sz w:val="20"/>
          <w:lang w:val="en-GB"/>
        </w:rPr>
        <w:t xml:space="preserve">. </w:t>
      </w:r>
      <w:r w:rsidR="00424FFB">
        <w:rPr>
          <w:rFonts w:ascii="Garamond" w:hAnsi="Garamond"/>
          <w:sz w:val="20"/>
          <w:szCs w:val="20"/>
          <w:lang w:val="en-GB"/>
        </w:rPr>
        <w:t>This tool allows a</w:t>
      </w:r>
      <w:r w:rsidR="00010F4A" w:rsidRPr="00885F79">
        <w:rPr>
          <w:rFonts w:ascii="Garamond" w:hAnsi="Garamond"/>
          <w:sz w:val="20"/>
          <w:szCs w:val="20"/>
          <w:lang w:val="en-GB"/>
        </w:rPr>
        <w:t xml:space="preserve"> </w:t>
      </w:r>
      <w:r w:rsidR="0081156B">
        <w:rPr>
          <w:rFonts w:ascii="Garamond" w:hAnsi="Garamond"/>
          <w:sz w:val="20"/>
          <w:szCs w:val="20"/>
          <w:lang w:val="en-GB"/>
        </w:rPr>
        <w:t>direct</w:t>
      </w:r>
      <w:r w:rsidR="00424FFB">
        <w:rPr>
          <w:rFonts w:ascii="Garamond" w:hAnsi="Garamond"/>
          <w:sz w:val="20"/>
          <w:szCs w:val="20"/>
          <w:lang w:val="en-GB"/>
        </w:rPr>
        <w:t xml:space="preserve"> </w:t>
      </w:r>
      <w:r w:rsidR="00010F4A" w:rsidRPr="00885F79">
        <w:rPr>
          <w:rFonts w:ascii="Garamond" w:hAnsi="Garamond"/>
          <w:sz w:val="20"/>
          <w:szCs w:val="20"/>
          <w:lang w:val="en-GB"/>
        </w:rPr>
        <w:t xml:space="preserve">study </w:t>
      </w:r>
      <w:r w:rsidR="00424FFB">
        <w:rPr>
          <w:rFonts w:ascii="Garamond" w:hAnsi="Garamond"/>
          <w:sz w:val="20"/>
          <w:szCs w:val="20"/>
          <w:lang w:val="en-GB"/>
        </w:rPr>
        <w:t>of emotional worldviews and emotional configurations.</w:t>
      </w:r>
      <w:r w:rsidR="003A7266" w:rsidRPr="00885F79">
        <w:rPr>
          <w:rFonts w:ascii="Garamond" w:hAnsi="Garamond"/>
          <w:sz w:val="20"/>
          <w:szCs w:val="20"/>
          <w:lang w:val="en-GB"/>
        </w:rPr>
        <w:t xml:space="preserve"> The aim is to present operational guidelines</w:t>
      </w:r>
      <w:r w:rsidR="001C426C" w:rsidRPr="00885F79">
        <w:rPr>
          <w:rFonts w:ascii="Garamond" w:hAnsi="Garamond"/>
          <w:sz w:val="20"/>
          <w:szCs w:val="20"/>
          <w:lang w:val="en-GB"/>
        </w:rPr>
        <w:t xml:space="preserve"> </w:t>
      </w:r>
      <w:r w:rsidR="00060CC6" w:rsidRPr="00885F79">
        <w:rPr>
          <w:rFonts w:ascii="Garamond" w:hAnsi="Garamond"/>
          <w:sz w:val="20"/>
          <w:szCs w:val="20"/>
          <w:lang w:val="en-GB"/>
        </w:rPr>
        <w:t>based o</w:t>
      </w:r>
      <w:r w:rsidR="00974485">
        <w:rPr>
          <w:rFonts w:ascii="Garamond" w:hAnsi="Garamond"/>
          <w:sz w:val="20"/>
          <w:szCs w:val="20"/>
          <w:lang w:val="en-GB"/>
        </w:rPr>
        <w:t>n our theoretical advances</w:t>
      </w:r>
      <w:r w:rsidR="003A7266" w:rsidRPr="00885F79">
        <w:rPr>
          <w:rFonts w:ascii="Garamond" w:hAnsi="Garamond"/>
          <w:sz w:val="20"/>
          <w:szCs w:val="20"/>
          <w:lang w:val="en-GB"/>
        </w:rPr>
        <w:t xml:space="preserve"> that can easily be transposed to</w:t>
      </w:r>
      <w:r w:rsidR="001C426C" w:rsidRPr="00885F79">
        <w:rPr>
          <w:rFonts w:ascii="Garamond" w:hAnsi="Garamond"/>
          <w:sz w:val="20"/>
          <w:szCs w:val="20"/>
          <w:lang w:val="en-GB"/>
        </w:rPr>
        <w:t xml:space="preserve"> diverse cases </w:t>
      </w:r>
      <w:r w:rsidR="00990592" w:rsidRPr="00885F79">
        <w:rPr>
          <w:rFonts w:ascii="Garamond" w:hAnsi="Garamond"/>
          <w:sz w:val="20"/>
          <w:szCs w:val="20"/>
          <w:lang w:val="en-GB"/>
        </w:rPr>
        <w:t>and thereby unfold a rich</w:t>
      </w:r>
      <w:r w:rsidR="001C426C" w:rsidRPr="00885F79">
        <w:rPr>
          <w:rFonts w:ascii="Garamond" w:hAnsi="Garamond"/>
          <w:sz w:val="20"/>
          <w:szCs w:val="20"/>
          <w:lang w:val="en-GB"/>
        </w:rPr>
        <w:t xml:space="preserve"> pr</w:t>
      </w:r>
      <w:r w:rsidR="00604ED2">
        <w:rPr>
          <w:rFonts w:ascii="Garamond" w:hAnsi="Garamond"/>
          <w:sz w:val="20"/>
          <w:szCs w:val="20"/>
          <w:lang w:val="en-GB"/>
        </w:rPr>
        <w:t>ogramme for empirical research.</w:t>
      </w:r>
    </w:p>
    <w:p w:rsidR="00040FCD" w:rsidRPr="00A33E76" w:rsidRDefault="00D96935" w:rsidP="00E61156">
      <w:pPr>
        <w:spacing w:after="0" w:line="480" w:lineRule="auto"/>
        <w:ind w:firstLine="284"/>
        <w:jc w:val="both"/>
        <w:rPr>
          <w:rFonts w:ascii="Garamond" w:hAnsi="Garamond"/>
          <w:sz w:val="20"/>
          <w:szCs w:val="20"/>
          <w:lang w:val="en-GB"/>
        </w:rPr>
      </w:pPr>
      <w:r w:rsidRPr="00885F79">
        <w:rPr>
          <w:rFonts w:ascii="Garamond" w:hAnsi="Garamond"/>
          <w:sz w:val="20"/>
          <w:szCs w:val="20"/>
          <w:lang w:val="en-GB"/>
        </w:rPr>
        <w:t>We illustrate our</w:t>
      </w:r>
      <w:r w:rsidR="00424FFB">
        <w:rPr>
          <w:rFonts w:ascii="Garamond" w:hAnsi="Garamond"/>
          <w:sz w:val="20"/>
          <w:szCs w:val="20"/>
          <w:lang w:val="en-GB"/>
        </w:rPr>
        <w:t xml:space="preserve"> theoretical </w:t>
      </w:r>
      <w:r w:rsidR="002C4469">
        <w:rPr>
          <w:rFonts w:ascii="Garamond" w:hAnsi="Garamond"/>
          <w:sz w:val="20"/>
          <w:szCs w:val="20"/>
          <w:lang w:val="en-GB"/>
        </w:rPr>
        <w:t>advances</w:t>
      </w:r>
      <w:r w:rsidRPr="00885F79">
        <w:rPr>
          <w:rFonts w:ascii="Garamond" w:hAnsi="Garamond"/>
          <w:sz w:val="20"/>
          <w:szCs w:val="20"/>
          <w:lang w:val="en-GB"/>
        </w:rPr>
        <w:t xml:space="preserve"> </w:t>
      </w:r>
      <w:r w:rsidR="002C4469">
        <w:rPr>
          <w:rFonts w:ascii="Garamond" w:hAnsi="Garamond"/>
          <w:sz w:val="20"/>
          <w:szCs w:val="20"/>
          <w:lang w:val="en-GB"/>
        </w:rPr>
        <w:t xml:space="preserve">and demonstrate the pertinence of our methodological propositions </w:t>
      </w:r>
      <w:r w:rsidRPr="00885F79">
        <w:rPr>
          <w:rFonts w:ascii="Garamond" w:hAnsi="Garamond"/>
          <w:sz w:val="20"/>
          <w:szCs w:val="20"/>
          <w:lang w:val="en-GB"/>
        </w:rPr>
        <w:t>by examining the 2011 Palestinian Sta</w:t>
      </w:r>
      <w:r w:rsidR="006F6273">
        <w:rPr>
          <w:rFonts w:ascii="Garamond" w:hAnsi="Garamond"/>
          <w:sz w:val="20"/>
          <w:szCs w:val="20"/>
          <w:lang w:val="en-GB"/>
        </w:rPr>
        <w:t>tehood bid at the UN and UNESCO, a recent significant event</w:t>
      </w:r>
      <w:r w:rsidRPr="00885F79">
        <w:rPr>
          <w:rFonts w:ascii="Garamond" w:hAnsi="Garamond"/>
          <w:sz w:val="20"/>
          <w:szCs w:val="20"/>
          <w:lang w:val="en-GB"/>
        </w:rPr>
        <w:t xml:space="preserve"> </w:t>
      </w:r>
      <w:r w:rsidR="006F6273">
        <w:rPr>
          <w:rFonts w:ascii="Garamond" w:hAnsi="Garamond"/>
          <w:sz w:val="20"/>
          <w:szCs w:val="20"/>
          <w:lang w:val="en-GB"/>
        </w:rPr>
        <w:t xml:space="preserve">of the Israeli-Palestinian </w:t>
      </w:r>
      <w:r w:rsidR="006F6273" w:rsidRPr="006F6273">
        <w:rPr>
          <w:rFonts w:ascii="Garamond" w:hAnsi="Garamond"/>
          <w:sz w:val="20"/>
          <w:szCs w:val="20"/>
          <w:lang w:val="en-GB"/>
        </w:rPr>
        <w:t>conflict, chosen here as a</w:t>
      </w:r>
      <w:r w:rsidR="00A33E76" w:rsidRPr="006F6273">
        <w:rPr>
          <w:rFonts w:ascii="Garamond" w:hAnsi="Garamond"/>
          <w:sz w:val="20"/>
          <w:szCs w:val="20"/>
          <w:lang w:val="en-GB"/>
        </w:rPr>
        <w:t xml:space="preserve"> </w:t>
      </w:r>
      <w:r w:rsidR="006F6273" w:rsidRPr="006F6273">
        <w:rPr>
          <w:rFonts w:ascii="Garamond" w:hAnsi="Garamond" w:cs="AdvP6F00"/>
          <w:sz w:val="20"/>
          <w:szCs w:val="20"/>
          <w:lang w:val="en-US"/>
        </w:rPr>
        <w:t>“</w:t>
      </w:r>
      <w:r w:rsidR="00A33E76" w:rsidRPr="006F6273">
        <w:rPr>
          <w:rFonts w:ascii="Garamond" w:hAnsi="Garamond" w:cs="AdvP6F00"/>
          <w:sz w:val="20"/>
          <w:szCs w:val="20"/>
          <w:lang w:val="en-US"/>
        </w:rPr>
        <w:t xml:space="preserve">prototypical example of an intractable conflict” (Halperin 2008: 715). </w:t>
      </w:r>
      <w:r w:rsidR="00B4452D" w:rsidRPr="006F6273">
        <w:rPr>
          <w:rFonts w:ascii="Garamond" w:hAnsi="Garamond"/>
          <w:sz w:val="20"/>
          <w:szCs w:val="20"/>
          <w:lang w:val="en-GB"/>
        </w:rPr>
        <w:t>In line with</w:t>
      </w:r>
      <w:r w:rsidRPr="006F6273">
        <w:rPr>
          <w:rFonts w:ascii="Garamond" w:hAnsi="Garamond"/>
          <w:sz w:val="20"/>
          <w:szCs w:val="20"/>
          <w:lang w:val="en-GB"/>
        </w:rPr>
        <w:t xml:space="preserve"> numerous other scholars, we</w:t>
      </w:r>
      <w:r w:rsidRPr="00A33E76">
        <w:rPr>
          <w:rFonts w:ascii="Garamond" w:hAnsi="Garamond"/>
          <w:sz w:val="20"/>
          <w:szCs w:val="20"/>
          <w:lang w:val="en-GB"/>
        </w:rPr>
        <w:t xml:space="preserve"> believe that emotion is a crucial fac</w:t>
      </w:r>
      <w:r w:rsidR="00990592" w:rsidRPr="00A33E76">
        <w:rPr>
          <w:rFonts w:ascii="Garamond" w:hAnsi="Garamond"/>
          <w:sz w:val="20"/>
          <w:szCs w:val="20"/>
          <w:lang w:val="en-GB"/>
        </w:rPr>
        <w:t>tor in the non-settlement of this</w:t>
      </w:r>
      <w:r w:rsidRPr="00A33E76">
        <w:rPr>
          <w:rFonts w:ascii="Garamond" w:hAnsi="Garamond"/>
          <w:sz w:val="20"/>
          <w:szCs w:val="20"/>
          <w:lang w:val="en-GB"/>
        </w:rPr>
        <w:t xml:space="preserve"> conflict.</w:t>
      </w:r>
      <w:r w:rsidR="00DB7102" w:rsidRPr="00A33E76">
        <w:rPr>
          <w:rStyle w:val="Appelnotedebasdep"/>
          <w:rFonts w:ascii="Garamond" w:hAnsi="Garamond"/>
          <w:sz w:val="20"/>
          <w:szCs w:val="20"/>
          <w:lang w:val="en-GB"/>
        </w:rPr>
        <w:footnoteReference w:id="1"/>
      </w:r>
      <w:r w:rsidR="00424FFB">
        <w:rPr>
          <w:rFonts w:ascii="Garamond" w:hAnsi="Garamond"/>
          <w:sz w:val="20"/>
          <w:szCs w:val="20"/>
          <w:lang w:val="en-GB"/>
        </w:rPr>
        <w:t xml:space="preserve"> With</w:t>
      </w:r>
      <w:r w:rsidRPr="00A33E76">
        <w:rPr>
          <w:rFonts w:ascii="Garamond" w:hAnsi="Garamond"/>
          <w:sz w:val="20"/>
          <w:szCs w:val="20"/>
          <w:lang w:val="en-GB"/>
        </w:rPr>
        <w:t xml:space="preserve"> our method, we measure and </w:t>
      </w:r>
      <w:r w:rsidR="00E960F9" w:rsidRPr="00A33E76">
        <w:rPr>
          <w:rFonts w:ascii="Garamond" w:hAnsi="Garamond"/>
          <w:sz w:val="20"/>
          <w:szCs w:val="20"/>
          <w:lang w:val="en-GB"/>
        </w:rPr>
        <w:t>analys</w:t>
      </w:r>
      <w:r w:rsidR="003A6FB0" w:rsidRPr="00A33E76">
        <w:rPr>
          <w:rFonts w:ascii="Garamond" w:hAnsi="Garamond"/>
          <w:sz w:val="20"/>
          <w:szCs w:val="20"/>
          <w:lang w:val="en-GB"/>
        </w:rPr>
        <w:t>e</w:t>
      </w:r>
      <w:r w:rsidRPr="00A33E76">
        <w:rPr>
          <w:rFonts w:ascii="Garamond" w:hAnsi="Garamond"/>
          <w:sz w:val="20"/>
          <w:szCs w:val="20"/>
          <w:lang w:val="en-GB"/>
        </w:rPr>
        <w:t xml:space="preserve"> the presence</w:t>
      </w:r>
      <w:r w:rsidR="00DC6BD4">
        <w:rPr>
          <w:rFonts w:ascii="Garamond" w:hAnsi="Garamond"/>
          <w:sz w:val="20"/>
          <w:szCs w:val="20"/>
          <w:lang w:val="en-GB"/>
        </w:rPr>
        <w:t>,</w:t>
      </w:r>
      <w:r w:rsidR="00C154C0">
        <w:rPr>
          <w:rFonts w:ascii="Garamond" w:hAnsi="Garamond"/>
          <w:sz w:val="20"/>
          <w:szCs w:val="20"/>
          <w:lang w:val="en-GB"/>
        </w:rPr>
        <w:t xml:space="preserve"> magnitude</w:t>
      </w:r>
      <w:r w:rsidR="00DC6BD4">
        <w:rPr>
          <w:rFonts w:ascii="Garamond" w:hAnsi="Garamond"/>
          <w:sz w:val="20"/>
          <w:szCs w:val="20"/>
          <w:lang w:val="en-GB"/>
        </w:rPr>
        <w:t>, and in-group coherence</w:t>
      </w:r>
      <w:r w:rsidR="00C154C0">
        <w:rPr>
          <w:rFonts w:ascii="Garamond" w:hAnsi="Garamond"/>
          <w:sz w:val="20"/>
          <w:szCs w:val="20"/>
          <w:lang w:val="en-GB"/>
        </w:rPr>
        <w:t xml:space="preserve"> of emotion</w:t>
      </w:r>
      <w:r w:rsidR="00424FFB">
        <w:rPr>
          <w:rFonts w:ascii="Garamond" w:hAnsi="Garamond"/>
          <w:sz w:val="20"/>
          <w:szCs w:val="20"/>
          <w:lang w:val="en-GB"/>
        </w:rPr>
        <w:t>al worldviews and emotional configurations</w:t>
      </w:r>
      <w:r w:rsidR="00C154C0">
        <w:rPr>
          <w:rFonts w:ascii="Garamond" w:hAnsi="Garamond"/>
          <w:sz w:val="20"/>
          <w:szCs w:val="20"/>
          <w:lang w:val="en-GB"/>
        </w:rPr>
        <w:t xml:space="preserve"> at this</w:t>
      </w:r>
      <w:r w:rsidRPr="00A33E76">
        <w:rPr>
          <w:rFonts w:ascii="Garamond" w:hAnsi="Garamond"/>
          <w:sz w:val="20"/>
          <w:szCs w:val="20"/>
          <w:lang w:val="en-GB"/>
        </w:rPr>
        <w:t xml:space="preserve"> occasion among </w:t>
      </w:r>
      <w:r w:rsidR="000223A3" w:rsidRPr="00A33E76">
        <w:rPr>
          <w:rFonts w:ascii="Garamond" w:hAnsi="Garamond"/>
          <w:sz w:val="20"/>
          <w:szCs w:val="20"/>
          <w:lang w:val="en-GB"/>
        </w:rPr>
        <w:t>two kinds of political actors:</w:t>
      </w:r>
      <w:r w:rsidR="00F064C3" w:rsidRPr="00A33E76">
        <w:rPr>
          <w:rFonts w:ascii="Garamond" w:hAnsi="Garamond"/>
          <w:sz w:val="20"/>
          <w:szCs w:val="20"/>
          <w:lang w:val="en-GB"/>
        </w:rPr>
        <w:t xml:space="preserve"> </w:t>
      </w:r>
      <w:r w:rsidRPr="00A33E76">
        <w:rPr>
          <w:rFonts w:ascii="Garamond" w:hAnsi="Garamond"/>
          <w:sz w:val="20"/>
          <w:szCs w:val="20"/>
          <w:lang w:val="en-GB"/>
        </w:rPr>
        <w:t xml:space="preserve">policymakers and </w:t>
      </w:r>
      <w:r w:rsidR="000223A3" w:rsidRPr="00A33E76">
        <w:rPr>
          <w:rFonts w:ascii="Garamond" w:hAnsi="Garamond"/>
          <w:sz w:val="20"/>
          <w:szCs w:val="20"/>
          <w:lang w:val="en-GB"/>
        </w:rPr>
        <w:t>committed</w:t>
      </w:r>
      <w:r w:rsidR="00F064C3" w:rsidRPr="00A33E76">
        <w:rPr>
          <w:rFonts w:ascii="Garamond" w:hAnsi="Garamond"/>
          <w:sz w:val="20"/>
          <w:szCs w:val="20"/>
          <w:lang w:val="en-GB"/>
        </w:rPr>
        <w:t xml:space="preserve"> commentators on the I</w:t>
      </w:r>
      <w:r w:rsidRPr="00A33E76">
        <w:rPr>
          <w:rFonts w:ascii="Garamond" w:hAnsi="Garamond"/>
          <w:sz w:val="20"/>
          <w:szCs w:val="20"/>
          <w:lang w:val="en-GB"/>
        </w:rPr>
        <w:t>nt</w:t>
      </w:r>
      <w:r w:rsidR="00A91199">
        <w:rPr>
          <w:rFonts w:ascii="Garamond" w:hAnsi="Garamond"/>
          <w:sz w:val="20"/>
          <w:szCs w:val="20"/>
          <w:lang w:val="en-GB"/>
        </w:rPr>
        <w:t xml:space="preserve">ernet, hence documenting the social dynamics of emotion. </w:t>
      </w:r>
      <w:r w:rsidR="00424FFB">
        <w:rPr>
          <w:rFonts w:ascii="Garamond" w:hAnsi="Garamond"/>
          <w:sz w:val="20"/>
          <w:szCs w:val="20"/>
          <w:lang w:val="en-GB"/>
        </w:rPr>
        <w:t>To do so we analyse political speeches and blogs commenting the statehood bid.</w:t>
      </w:r>
      <w:r w:rsidR="001808B8" w:rsidRPr="001808B8">
        <w:rPr>
          <w:rFonts w:ascii="Garamond" w:hAnsi="Garamond"/>
          <w:sz w:val="20"/>
          <w:szCs w:val="20"/>
          <w:lang w:val="en-GB"/>
        </w:rPr>
        <w:t xml:space="preserve"> </w:t>
      </w:r>
      <w:r w:rsidR="001808B8">
        <w:rPr>
          <w:rFonts w:ascii="Garamond" w:hAnsi="Garamond"/>
          <w:sz w:val="20"/>
          <w:szCs w:val="20"/>
          <w:lang w:val="en-GB"/>
        </w:rPr>
        <w:t>Our results confirm the importance of anger in the Israeli-Palestinian conflict, reveal the prominence of other emotions such as anxiety or resentment, and highlight the saliency of collective worldviews such as the Holocaust traumatic past.</w:t>
      </w:r>
      <w:r w:rsidR="001808B8" w:rsidRPr="00885F79">
        <w:rPr>
          <w:rFonts w:ascii="Garamond" w:hAnsi="Garamond"/>
          <w:sz w:val="20"/>
          <w:szCs w:val="20"/>
          <w:lang w:val="en-GB"/>
        </w:rPr>
        <w:t xml:space="preserve"> </w:t>
      </w:r>
      <w:r w:rsidR="001808B8">
        <w:rPr>
          <w:rFonts w:ascii="Garamond" w:hAnsi="Garamond"/>
          <w:sz w:val="20"/>
          <w:szCs w:val="20"/>
          <w:lang w:val="en-GB"/>
        </w:rPr>
        <w:t>They also document the striking coherence of these features within each group.</w:t>
      </w:r>
    </w:p>
    <w:p w:rsidR="001E1FA7" w:rsidRDefault="00604ED2" w:rsidP="002A736C">
      <w:pPr>
        <w:spacing w:after="0" w:line="480" w:lineRule="auto"/>
        <w:ind w:firstLine="284"/>
        <w:jc w:val="both"/>
        <w:rPr>
          <w:rFonts w:ascii="Garamond" w:hAnsi="Garamond"/>
          <w:sz w:val="20"/>
          <w:szCs w:val="20"/>
          <w:lang w:val="en-GB"/>
        </w:rPr>
      </w:pPr>
      <w:r>
        <w:rPr>
          <w:rFonts w:ascii="Garamond" w:hAnsi="Garamond"/>
          <w:sz w:val="20"/>
          <w:szCs w:val="20"/>
          <w:lang w:val="en-GB"/>
        </w:rPr>
        <w:t>By way of conclusion</w:t>
      </w:r>
      <w:r w:rsidR="00060CC6" w:rsidRPr="00885F79">
        <w:rPr>
          <w:rFonts w:ascii="Garamond" w:hAnsi="Garamond"/>
          <w:sz w:val="20"/>
          <w:szCs w:val="20"/>
          <w:lang w:val="en-GB"/>
        </w:rPr>
        <w:t>, w</w:t>
      </w:r>
      <w:r w:rsidR="00BF74A5">
        <w:rPr>
          <w:rFonts w:ascii="Garamond" w:hAnsi="Garamond"/>
          <w:sz w:val="20"/>
          <w:szCs w:val="20"/>
          <w:lang w:val="en-GB"/>
        </w:rPr>
        <w:t xml:space="preserve">e </w:t>
      </w:r>
      <w:r w:rsidR="00E960F9" w:rsidRPr="00885F79">
        <w:rPr>
          <w:rFonts w:ascii="Garamond" w:hAnsi="Garamond"/>
          <w:sz w:val="20"/>
          <w:szCs w:val="20"/>
          <w:lang w:val="en-GB"/>
        </w:rPr>
        <w:t>detail the</w:t>
      </w:r>
      <w:r w:rsidR="00D96935" w:rsidRPr="00885F79">
        <w:rPr>
          <w:rFonts w:ascii="Garamond" w:hAnsi="Garamond"/>
          <w:sz w:val="20"/>
          <w:szCs w:val="20"/>
          <w:lang w:val="en-GB"/>
        </w:rPr>
        <w:t xml:space="preserve"> </w:t>
      </w:r>
      <w:r w:rsidR="00E960F9" w:rsidRPr="00885F79">
        <w:rPr>
          <w:rFonts w:ascii="Garamond" w:hAnsi="Garamond"/>
          <w:sz w:val="20"/>
          <w:szCs w:val="20"/>
          <w:lang w:val="en-GB"/>
        </w:rPr>
        <w:t xml:space="preserve">empirical and theoretical agenda unfolded by our </w:t>
      </w:r>
      <w:r w:rsidR="00133AAA">
        <w:rPr>
          <w:rFonts w:ascii="Garamond" w:hAnsi="Garamond"/>
          <w:sz w:val="20"/>
          <w:szCs w:val="20"/>
          <w:lang w:val="en-GB"/>
        </w:rPr>
        <w:t>theoretical advances</w:t>
      </w:r>
      <w:r w:rsidR="00BF74A5">
        <w:rPr>
          <w:rFonts w:ascii="Garamond" w:hAnsi="Garamond"/>
          <w:sz w:val="20"/>
          <w:szCs w:val="20"/>
          <w:lang w:val="en-GB"/>
        </w:rPr>
        <w:t xml:space="preserve">, </w:t>
      </w:r>
      <w:r w:rsidR="00E960F9" w:rsidRPr="00885F79">
        <w:rPr>
          <w:rFonts w:ascii="Garamond" w:hAnsi="Garamond"/>
          <w:sz w:val="20"/>
          <w:szCs w:val="20"/>
          <w:lang w:val="en-GB"/>
        </w:rPr>
        <w:t>method</w:t>
      </w:r>
      <w:r w:rsidR="001F3022">
        <w:rPr>
          <w:rFonts w:ascii="Garamond" w:hAnsi="Garamond"/>
          <w:sz w:val="20"/>
          <w:szCs w:val="20"/>
          <w:lang w:val="en-GB"/>
        </w:rPr>
        <w:t>, and results.</w:t>
      </w:r>
    </w:p>
    <w:p w:rsidR="00784768" w:rsidRPr="002A736C" w:rsidRDefault="00784768" w:rsidP="002A736C">
      <w:pPr>
        <w:spacing w:after="0" w:line="480" w:lineRule="auto"/>
        <w:ind w:firstLine="284"/>
        <w:jc w:val="both"/>
        <w:rPr>
          <w:sz w:val="20"/>
          <w:szCs w:val="20"/>
          <w:lang w:val="en-GB"/>
        </w:rPr>
      </w:pPr>
    </w:p>
    <w:p w:rsidR="008E61E3" w:rsidRPr="009347A9" w:rsidRDefault="001D6D98" w:rsidP="00E61156">
      <w:pPr>
        <w:pStyle w:val="Paragraphedeliste"/>
        <w:numPr>
          <w:ilvl w:val="0"/>
          <w:numId w:val="28"/>
        </w:numPr>
        <w:spacing w:after="0" w:line="480" w:lineRule="auto"/>
        <w:contextualSpacing w:val="0"/>
        <w:jc w:val="center"/>
        <w:rPr>
          <w:rFonts w:ascii="Garamond" w:hAnsi="Garamond"/>
          <w:b/>
          <w:sz w:val="32"/>
          <w:szCs w:val="24"/>
          <w:lang w:val="en-GB"/>
        </w:rPr>
      </w:pPr>
      <w:r w:rsidRPr="008E61E3">
        <w:rPr>
          <w:rFonts w:ascii="Garamond" w:hAnsi="Garamond"/>
          <w:b/>
          <w:sz w:val="32"/>
          <w:szCs w:val="24"/>
          <w:lang w:val="en-GB"/>
        </w:rPr>
        <w:t>“C</w:t>
      </w:r>
      <w:r w:rsidR="008C7853" w:rsidRPr="008E61E3">
        <w:rPr>
          <w:rFonts w:ascii="Garamond" w:hAnsi="Garamond"/>
          <w:b/>
          <w:sz w:val="32"/>
          <w:szCs w:val="24"/>
          <w:lang w:val="en-GB"/>
        </w:rPr>
        <w:t>ollective</w:t>
      </w:r>
      <w:r w:rsidRPr="008E61E3">
        <w:rPr>
          <w:rFonts w:ascii="Garamond" w:hAnsi="Garamond"/>
          <w:b/>
          <w:sz w:val="32"/>
          <w:szCs w:val="24"/>
          <w:lang w:val="en-GB"/>
        </w:rPr>
        <w:t xml:space="preserve"> em</w:t>
      </w:r>
      <w:r w:rsidR="001E1FA7">
        <w:rPr>
          <w:rFonts w:ascii="Garamond" w:hAnsi="Garamond"/>
          <w:b/>
          <w:sz w:val="32"/>
          <w:szCs w:val="24"/>
          <w:lang w:val="en-GB"/>
        </w:rPr>
        <w:t>otion</w:t>
      </w:r>
      <w:r w:rsidR="00195578">
        <w:rPr>
          <w:rFonts w:ascii="Garamond" w:hAnsi="Garamond"/>
          <w:b/>
          <w:sz w:val="32"/>
          <w:szCs w:val="24"/>
          <w:lang w:val="en-GB"/>
        </w:rPr>
        <w:t>”</w:t>
      </w:r>
      <w:r w:rsidR="003D4AC0">
        <w:rPr>
          <w:rFonts w:ascii="Garamond" w:hAnsi="Garamond"/>
          <w:b/>
          <w:sz w:val="32"/>
          <w:szCs w:val="24"/>
          <w:lang w:val="en-GB"/>
        </w:rPr>
        <w:t>: The theoretical challenge</w:t>
      </w:r>
    </w:p>
    <w:p w:rsidR="00D96935" w:rsidRPr="008E61E3" w:rsidRDefault="00793A6F" w:rsidP="00E61156">
      <w:pPr>
        <w:pStyle w:val="Paragraphedeliste"/>
        <w:spacing w:after="0" w:line="480" w:lineRule="auto"/>
        <w:ind w:left="0"/>
        <w:contextualSpacing w:val="0"/>
        <w:rPr>
          <w:rFonts w:ascii="Garamond" w:hAnsi="Garamond"/>
          <w:b/>
          <w:sz w:val="24"/>
          <w:szCs w:val="24"/>
          <w:lang w:val="en-GB"/>
        </w:rPr>
      </w:pPr>
      <w:r>
        <w:rPr>
          <w:rFonts w:ascii="Garamond" w:hAnsi="Garamond"/>
          <w:b/>
          <w:sz w:val="24"/>
          <w:szCs w:val="24"/>
          <w:lang w:val="en-GB"/>
        </w:rPr>
        <w:t>The (new) passion for em</w:t>
      </w:r>
      <w:r w:rsidR="009347A9">
        <w:rPr>
          <w:rFonts w:ascii="Garamond" w:hAnsi="Garamond"/>
          <w:b/>
          <w:sz w:val="24"/>
          <w:szCs w:val="24"/>
          <w:lang w:val="en-GB"/>
        </w:rPr>
        <w:t xml:space="preserve">otion in </w:t>
      </w:r>
      <w:r w:rsidR="005664DB">
        <w:rPr>
          <w:rFonts w:ascii="Garamond" w:hAnsi="Garamond"/>
          <w:b/>
          <w:sz w:val="24"/>
          <w:szCs w:val="24"/>
          <w:lang w:val="en-GB"/>
        </w:rPr>
        <w:t>IR and conflict studies</w:t>
      </w:r>
    </w:p>
    <w:p w:rsidR="00F8740B" w:rsidRDefault="008A4F2F"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Even though e</w:t>
      </w:r>
      <w:r w:rsidR="00D96935" w:rsidRPr="00885F79">
        <w:rPr>
          <w:rFonts w:ascii="Garamond" w:hAnsi="Garamond"/>
          <w:sz w:val="20"/>
          <w:szCs w:val="24"/>
          <w:lang w:val="en-GB"/>
        </w:rPr>
        <w:t xml:space="preserve">motions such as </w:t>
      </w:r>
      <w:r w:rsidR="00873C29">
        <w:rPr>
          <w:rFonts w:ascii="Garamond" w:hAnsi="Garamond"/>
          <w:sz w:val="20"/>
          <w:szCs w:val="24"/>
          <w:lang w:val="en-GB"/>
        </w:rPr>
        <w:t>resentment or disgust</w:t>
      </w:r>
      <w:r w:rsidRPr="00885F79">
        <w:rPr>
          <w:rFonts w:ascii="Garamond" w:hAnsi="Garamond"/>
          <w:sz w:val="20"/>
          <w:szCs w:val="24"/>
          <w:lang w:val="en-GB"/>
        </w:rPr>
        <w:t xml:space="preserve"> have consistently been</w:t>
      </w:r>
      <w:r w:rsidR="00D96935" w:rsidRPr="00885F79">
        <w:rPr>
          <w:rFonts w:ascii="Garamond" w:hAnsi="Garamond"/>
          <w:sz w:val="20"/>
          <w:szCs w:val="24"/>
          <w:lang w:val="en-GB"/>
        </w:rPr>
        <w:t xml:space="preserve"> evoked by classica</w:t>
      </w:r>
      <w:r w:rsidR="00E960F9" w:rsidRPr="00885F79">
        <w:rPr>
          <w:rFonts w:ascii="Garamond" w:hAnsi="Garamond"/>
          <w:sz w:val="20"/>
          <w:szCs w:val="24"/>
          <w:lang w:val="en-GB"/>
        </w:rPr>
        <w:t xml:space="preserve">l figures of </w:t>
      </w:r>
      <w:r w:rsidR="00873C29">
        <w:rPr>
          <w:rFonts w:ascii="Garamond" w:hAnsi="Garamond"/>
          <w:sz w:val="20"/>
          <w:szCs w:val="24"/>
          <w:lang w:val="en-GB"/>
        </w:rPr>
        <w:t>IR</w:t>
      </w:r>
      <w:r w:rsidR="00893A2B">
        <w:rPr>
          <w:rFonts w:ascii="Garamond" w:hAnsi="Garamond"/>
          <w:sz w:val="20"/>
          <w:szCs w:val="24"/>
          <w:lang w:val="en-GB"/>
        </w:rPr>
        <w:t xml:space="preserve"> </w:t>
      </w:r>
      <w:r w:rsidR="00E960F9" w:rsidRPr="00885F79">
        <w:rPr>
          <w:rFonts w:ascii="Garamond" w:hAnsi="Garamond"/>
          <w:sz w:val="20"/>
          <w:szCs w:val="24"/>
          <w:lang w:val="en-GB"/>
        </w:rPr>
        <w:t>scholarship,</w:t>
      </w:r>
      <w:r w:rsidR="00D96935" w:rsidRPr="00885F79">
        <w:rPr>
          <w:rFonts w:ascii="Garamond" w:hAnsi="Garamond"/>
          <w:sz w:val="20"/>
          <w:szCs w:val="24"/>
          <w:lang w:val="en-GB"/>
        </w:rPr>
        <w:t xml:space="preserve"> the amplitude of their role, the exact route of their impact, the precise mechanisms of their influence have remained under-</w:t>
      </w:r>
      <w:r w:rsidR="00E960F9" w:rsidRPr="00885F79">
        <w:rPr>
          <w:rFonts w:ascii="Garamond" w:hAnsi="Garamond"/>
          <w:sz w:val="20"/>
          <w:szCs w:val="24"/>
          <w:lang w:val="en-GB"/>
        </w:rPr>
        <w:t>theoris</w:t>
      </w:r>
      <w:r w:rsidR="003A6FB0" w:rsidRPr="00885F79">
        <w:rPr>
          <w:rFonts w:ascii="Garamond" w:hAnsi="Garamond"/>
          <w:sz w:val="20"/>
          <w:szCs w:val="24"/>
          <w:lang w:val="en-GB"/>
        </w:rPr>
        <w:t>ed</w:t>
      </w:r>
      <w:r w:rsidR="00D96935" w:rsidRPr="00885F79">
        <w:rPr>
          <w:rFonts w:ascii="Garamond" w:hAnsi="Garamond"/>
          <w:sz w:val="20"/>
          <w:szCs w:val="24"/>
          <w:lang w:val="en-GB"/>
        </w:rPr>
        <w:t xml:space="preserve"> until the 1970s</w:t>
      </w:r>
      <w:r w:rsidR="006C7705" w:rsidRPr="00885F79">
        <w:rPr>
          <w:rFonts w:ascii="Garamond" w:hAnsi="Garamond"/>
          <w:sz w:val="20"/>
          <w:szCs w:val="24"/>
          <w:lang w:val="en-GB"/>
        </w:rPr>
        <w:t xml:space="preserve">. </w:t>
      </w:r>
      <w:r w:rsidR="00D96935" w:rsidRPr="00885F79">
        <w:rPr>
          <w:rFonts w:ascii="Garamond" w:hAnsi="Garamond"/>
          <w:sz w:val="20"/>
          <w:szCs w:val="24"/>
          <w:lang w:val="en-GB"/>
        </w:rPr>
        <w:t xml:space="preserve">Emotion was not even put into a black box; considered to be an </w:t>
      </w:r>
      <w:r w:rsidR="000223A3" w:rsidRPr="00885F79">
        <w:rPr>
          <w:rFonts w:ascii="Garamond" w:hAnsi="Garamond"/>
          <w:sz w:val="20"/>
          <w:szCs w:val="24"/>
          <w:lang w:val="en-GB"/>
        </w:rPr>
        <w:t xml:space="preserve">episodic </w:t>
      </w:r>
      <w:r w:rsidR="00D96935" w:rsidRPr="00885F79">
        <w:rPr>
          <w:rFonts w:ascii="Garamond" w:hAnsi="Garamond"/>
          <w:sz w:val="20"/>
          <w:szCs w:val="24"/>
          <w:lang w:val="en-GB"/>
        </w:rPr>
        <w:t>individual f</w:t>
      </w:r>
      <w:r w:rsidR="00F064C3" w:rsidRPr="00885F79">
        <w:rPr>
          <w:rFonts w:ascii="Garamond" w:hAnsi="Garamond"/>
          <w:sz w:val="20"/>
          <w:szCs w:val="24"/>
          <w:lang w:val="en-GB"/>
        </w:rPr>
        <w:t>actor, it was more simply</w:t>
      </w:r>
      <w:r w:rsidR="00D96935" w:rsidRPr="00885F79">
        <w:rPr>
          <w:rFonts w:ascii="Garamond" w:hAnsi="Garamond"/>
          <w:sz w:val="20"/>
          <w:szCs w:val="24"/>
          <w:lang w:val="en-GB"/>
        </w:rPr>
        <w:t xml:space="preserve"> not deem</w:t>
      </w:r>
      <w:r w:rsidR="00893A2B">
        <w:rPr>
          <w:rFonts w:ascii="Garamond" w:hAnsi="Garamond"/>
          <w:sz w:val="20"/>
          <w:szCs w:val="24"/>
          <w:lang w:val="en-GB"/>
        </w:rPr>
        <w:t>ed to fall under the scope of I</w:t>
      </w:r>
      <w:r w:rsidR="001808B8">
        <w:rPr>
          <w:rFonts w:ascii="Garamond" w:hAnsi="Garamond"/>
          <w:sz w:val="20"/>
          <w:szCs w:val="24"/>
          <w:lang w:val="en-GB"/>
        </w:rPr>
        <w:t xml:space="preserve">nternational </w:t>
      </w:r>
      <w:r w:rsidR="00893A2B">
        <w:rPr>
          <w:rFonts w:ascii="Garamond" w:hAnsi="Garamond"/>
          <w:sz w:val="20"/>
          <w:szCs w:val="24"/>
          <w:lang w:val="en-GB"/>
        </w:rPr>
        <w:t>R</w:t>
      </w:r>
      <w:r w:rsidR="001808B8">
        <w:rPr>
          <w:rFonts w:ascii="Garamond" w:hAnsi="Garamond"/>
          <w:sz w:val="20"/>
          <w:szCs w:val="24"/>
          <w:lang w:val="en-GB"/>
        </w:rPr>
        <w:t>elations (IR)</w:t>
      </w:r>
      <w:r w:rsidR="00D96935" w:rsidRPr="00A33E76">
        <w:rPr>
          <w:rFonts w:ascii="Garamond" w:hAnsi="Garamond"/>
          <w:sz w:val="20"/>
          <w:szCs w:val="24"/>
          <w:lang w:val="en-GB"/>
        </w:rPr>
        <w:t xml:space="preserve">. As a matter of fact, </w:t>
      </w:r>
      <w:r w:rsidRPr="00A33E76">
        <w:rPr>
          <w:rFonts w:ascii="Garamond" w:hAnsi="Garamond"/>
          <w:sz w:val="20"/>
          <w:szCs w:val="24"/>
          <w:lang w:val="en-GB"/>
        </w:rPr>
        <w:t>emotion</w:t>
      </w:r>
      <w:r w:rsidR="00D96935" w:rsidRPr="00A33E76">
        <w:rPr>
          <w:rFonts w:ascii="Garamond" w:hAnsi="Garamond"/>
          <w:sz w:val="20"/>
          <w:szCs w:val="24"/>
          <w:lang w:val="en-GB"/>
        </w:rPr>
        <w:t xml:space="preserve"> was simply</w:t>
      </w:r>
      <w:r w:rsidRPr="00A33E76">
        <w:rPr>
          <w:rFonts w:ascii="Garamond" w:hAnsi="Garamond"/>
          <w:sz w:val="20"/>
          <w:szCs w:val="24"/>
          <w:lang w:val="en-GB"/>
        </w:rPr>
        <w:t xml:space="preserve"> </w:t>
      </w:r>
      <w:r w:rsidR="00F8740B">
        <w:rPr>
          <w:rFonts w:ascii="Garamond" w:hAnsi="Garamond"/>
          <w:sz w:val="20"/>
          <w:szCs w:val="24"/>
          <w:lang w:val="en-GB"/>
        </w:rPr>
        <w:t>“</w:t>
      </w:r>
      <w:r w:rsidRPr="00A33E76">
        <w:rPr>
          <w:rFonts w:ascii="Garamond" w:hAnsi="Garamond"/>
          <w:sz w:val="20"/>
          <w:szCs w:val="24"/>
          <w:lang w:val="en-GB"/>
        </w:rPr>
        <w:t>off</w:t>
      </w:r>
      <w:r w:rsidR="00F8740B">
        <w:rPr>
          <w:rFonts w:ascii="Garamond" w:hAnsi="Garamond"/>
          <w:sz w:val="20"/>
          <w:szCs w:val="24"/>
          <w:lang w:val="en-GB"/>
        </w:rPr>
        <w:t xml:space="preserve"> </w:t>
      </w:r>
      <w:r w:rsidR="00D96935" w:rsidRPr="00A33E76">
        <w:rPr>
          <w:rFonts w:ascii="Garamond" w:hAnsi="Garamond"/>
          <w:sz w:val="20"/>
          <w:szCs w:val="24"/>
          <w:lang w:val="en-GB"/>
        </w:rPr>
        <w:t>the radar-screen of international relations theorists”</w:t>
      </w:r>
      <w:r w:rsidR="006C7705" w:rsidRPr="00A33E76">
        <w:rPr>
          <w:rFonts w:ascii="Garamond" w:hAnsi="Garamond"/>
          <w:sz w:val="20"/>
          <w:szCs w:val="24"/>
          <w:lang w:val="en-GB"/>
        </w:rPr>
        <w:t xml:space="preserve"> </w:t>
      </w:r>
      <w:r w:rsidR="00990FA1" w:rsidRPr="00A33E76">
        <w:rPr>
          <w:rFonts w:ascii="Garamond" w:hAnsi="Garamond"/>
          <w:sz w:val="20"/>
          <w:szCs w:val="24"/>
          <w:lang w:val="en-GB"/>
        </w:rPr>
        <w:t>(Crawford</w:t>
      </w:r>
      <w:r w:rsidR="00990FA1" w:rsidRPr="00885F79">
        <w:rPr>
          <w:rFonts w:ascii="Garamond" w:hAnsi="Garamond"/>
          <w:sz w:val="20"/>
          <w:szCs w:val="24"/>
          <w:lang w:val="en-GB"/>
        </w:rPr>
        <w:t xml:space="preserve"> 2000:</w:t>
      </w:r>
      <w:r w:rsidR="0088634D" w:rsidRPr="00885F79">
        <w:rPr>
          <w:rFonts w:ascii="Garamond" w:hAnsi="Garamond"/>
          <w:sz w:val="20"/>
          <w:szCs w:val="24"/>
          <w:lang w:val="en-GB"/>
        </w:rPr>
        <w:t xml:space="preserve"> </w:t>
      </w:r>
      <w:r w:rsidR="006C7705" w:rsidRPr="00885F79">
        <w:rPr>
          <w:rFonts w:ascii="Garamond" w:hAnsi="Garamond"/>
          <w:sz w:val="20"/>
          <w:szCs w:val="24"/>
          <w:lang w:val="en-GB"/>
        </w:rPr>
        <w:t>122).</w:t>
      </w:r>
      <w:r w:rsidR="004E4288">
        <w:rPr>
          <w:rFonts w:ascii="Garamond" w:hAnsi="Garamond"/>
          <w:sz w:val="20"/>
          <w:szCs w:val="24"/>
          <w:lang w:val="en-GB"/>
        </w:rPr>
        <w:t xml:space="preserve"> </w:t>
      </w:r>
      <w:r w:rsidR="000526DF">
        <w:rPr>
          <w:rFonts w:ascii="Garamond" w:hAnsi="Garamond"/>
          <w:sz w:val="20"/>
          <w:szCs w:val="24"/>
          <w:lang w:val="en-GB"/>
        </w:rPr>
        <w:t>In</w:t>
      </w:r>
      <w:r w:rsidRPr="00885F79">
        <w:rPr>
          <w:rFonts w:ascii="Garamond" w:hAnsi="Garamond"/>
          <w:sz w:val="20"/>
          <w:szCs w:val="24"/>
          <w:lang w:val="en-GB"/>
        </w:rPr>
        <w:t xml:space="preserve"> the </w:t>
      </w:r>
      <w:r w:rsidR="00D96935" w:rsidRPr="00885F79">
        <w:rPr>
          <w:rFonts w:ascii="Garamond" w:hAnsi="Garamond"/>
          <w:sz w:val="20"/>
          <w:szCs w:val="24"/>
          <w:lang w:val="en-GB"/>
        </w:rPr>
        <w:t>1970s</w:t>
      </w:r>
      <w:r w:rsidR="000526DF">
        <w:rPr>
          <w:rFonts w:ascii="Garamond" w:hAnsi="Garamond"/>
          <w:sz w:val="20"/>
          <w:szCs w:val="24"/>
          <w:lang w:val="en-GB"/>
        </w:rPr>
        <w:t>,</w:t>
      </w:r>
      <w:r w:rsidRPr="00885F79">
        <w:rPr>
          <w:rFonts w:ascii="Garamond" w:hAnsi="Garamond"/>
          <w:sz w:val="20"/>
          <w:szCs w:val="24"/>
          <w:lang w:val="en-GB"/>
        </w:rPr>
        <w:t xml:space="preserve"> </w:t>
      </w:r>
      <w:r w:rsidR="000526DF">
        <w:rPr>
          <w:rFonts w:ascii="Garamond" w:hAnsi="Garamond"/>
          <w:sz w:val="20"/>
          <w:szCs w:val="24"/>
          <w:lang w:val="en-GB"/>
        </w:rPr>
        <w:t>the</w:t>
      </w:r>
      <w:r w:rsidR="00D96935" w:rsidRPr="00885F79">
        <w:rPr>
          <w:rFonts w:ascii="Garamond" w:hAnsi="Garamond"/>
          <w:sz w:val="20"/>
          <w:szCs w:val="24"/>
          <w:lang w:val="en-GB"/>
        </w:rPr>
        <w:t xml:space="preserve"> importance of psy</w:t>
      </w:r>
      <w:r w:rsidR="00F8740B">
        <w:rPr>
          <w:rFonts w:ascii="Garamond" w:hAnsi="Garamond"/>
          <w:sz w:val="20"/>
          <w:szCs w:val="24"/>
          <w:lang w:val="en-GB"/>
        </w:rPr>
        <w:t>chological determinants</w:t>
      </w:r>
      <w:r w:rsidR="00D96935" w:rsidRPr="00885F79">
        <w:rPr>
          <w:rFonts w:ascii="Garamond" w:hAnsi="Garamond"/>
          <w:sz w:val="20"/>
          <w:szCs w:val="24"/>
          <w:lang w:val="en-GB"/>
        </w:rPr>
        <w:t xml:space="preserve"> </w:t>
      </w:r>
      <w:r w:rsidR="00893A2B">
        <w:rPr>
          <w:rFonts w:ascii="Garamond" w:hAnsi="Garamond"/>
          <w:sz w:val="20"/>
          <w:szCs w:val="24"/>
          <w:lang w:val="en-GB"/>
        </w:rPr>
        <w:t xml:space="preserve">in international </w:t>
      </w:r>
      <w:r w:rsidR="000526DF">
        <w:rPr>
          <w:rFonts w:ascii="Garamond" w:hAnsi="Garamond"/>
          <w:sz w:val="20"/>
          <w:szCs w:val="24"/>
          <w:lang w:val="en-GB"/>
        </w:rPr>
        <w:t xml:space="preserve">relations and </w:t>
      </w:r>
      <w:r w:rsidR="00893A2B">
        <w:rPr>
          <w:rFonts w:ascii="Garamond" w:hAnsi="Garamond"/>
          <w:sz w:val="20"/>
          <w:szCs w:val="24"/>
          <w:lang w:val="en-GB"/>
        </w:rPr>
        <w:t>conflicts</w:t>
      </w:r>
      <w:r w:rsidR="005139FE" w:rsidRPr="005139FE">
        <w:rPr>
          <w:rFonts w:ascii="Garamond" w:hAnsi="Garamond"/>
          <w:sz w:val="20"/>
          <w:szCs w:val="24"/>
          <w:lang w:val="en-GB"/>
        </w:rPr>
        <w:t xml:space="preserve"> </w:t>
      </w:r>
      <w:r w:rsidR="000526DF">
        <w:rPr>
          <w:rFonts w:ascii="Garamond" w:hAnsi="Garamond"/>
          <w:sz w:val="20"/>
          <w:szCs w:val="24"/>
          <w:lang w:val="en-GB"/>
        </w:rPr>
        <w:t>started to be more fully acknowledged</w:t>
      </w:r>
      <w:r w:rsidR="005139FE">
        <w:rPr>
          <w:rFonts w:ascii="Garamond" w:hAnsi="Garamond"/>
          <w:sz w:val="20"/>
          <w:szCs w:val="24"/>
          <w:lang w:val="en-GB"/>
        </w:rPr>
        <w:t xml:space="preserve">, but almost only </w:t>
      </w:r>
      <w:r w:rsidR="00F8740B" w:rsidRPr="00885F79">
        <w:rPr>
          <w:rFonts w:ascii="Garamond" w:hAnsi="Garamond"/>
          <w:sz w:val="20"/>
          <w:szCs w:val="24"/>
          <w:lang w:val="en-GB"/>
        </w:rPr>
        <w:t>in the narrow sense of its negative impact</w:t>
      </w:r>
      <w:r w:rsidR="00F8740B">
        <w:rPr>
          <w:rFonts w:ascii="Garamond" w:hAnsi="Garamond"/>
          <w:sz w:val="20"/>
          <w:szCs w:val="24"/>
          <w:lang w:val="en-GB"/>
        </w:rPr>
        <w:t xml:space="preserve"> on decision-making. </w:t>
      </w:r>
      <w:r w:rsidR="00873C29">
        <w:rPr>
          <w:rFonts w:ascii="Garamond" w:hAnsi="Garamond"/>
          <w:sz w:val="20"/>
          <w:szCs w:val="24"/>
          <w:lang w:val="en-GB"/>
        </w:rPr>
        <w:t xml:space="preserve">IR theorists </w:t>
      </w:r>
      <w:r w:rsidR="000526DF">
        <w:rPr>
          <w:rFonts w:ascii="Garamond" w:hAnsi="Garamond"/>
          <w:sz w:val="20"/>
          <w:szCs w:val="24"/>
          <w:lang w:val="en-GB"/>
        </w:rPr>
        <w:t>have solely</w:t>
      </w:r>
      <w:r w:rsidR="00F8740B" w:rsidRPr="00885F79">
        <w:rPr>
          <w:rFonts w:ascii="Garamond" w:hAnsi="Garamond"/>
          <w:sz w:val="20"/>
          <w:szCs w:val="24"/>
          <w:lang w:val="en-GB"/>
        </w:rPr>
        <w:t xml:space="preserve"> conceived emotion in Descartes’s lineage as something that dis</w:t>
      </w:r>
      <w:r w:rsidR="00F8740B">
        <w:rPr>
          <w:rFonts w:ascii="Garamond" w:hAnsi="Garamond"/>
          <w:sz w:val="20"/>
          <w:szCs w:val="24"/>
          <w:lang w:val="en-GB"/>
        </w:rPr>
        <w:t>tracts rational judgment</w:t>
      </w:r>
      <w:r w:rsidR="00873C29">
        <w:rPr>
          <w:rFonts w:ascii="Garamond" w:hAnsi="Garamond"/>
          <w:sz w:val="20"/>
          <w:szCs w:val="24"/>
          <w:lang w:val="en-GB"/>
        </w:rPr>
        <w:t xml:space="preserve"> (e.g. Jervis 1976).</w:t>
      </w:r>
      <w:r w:rsidR="00F8740B" w:rsidRPr="00885F79">
        <w:rPr>
          <w:rFonts w:ascii="Garamond" w:hAnsi="Garamond"/>
          <w:sz w:val="20"/>
          <w:szCs w:val="24"/>
          <w:lang w:val="en-GB"/>
        </w:rPr>
        <w:t xml:space="preserve"> Accor</w:t>
      </w:r>
      <w:r w:rsidR="00F8740B">
        <w:rPr>
          <w:rFonts w:ascii="Garamond" w:hAnsi="Garamond"/>
          <w:sz w:val="20"/>
          <w:szCs w:val="24"/>
          <w:lang w:val="en-GB"/>
        </w:rPr>
        <w:t>ding to this view, emotion short</w:t>
      </w:r>
      <w:r w:rsidR="00F8740B" w:rsidRPr="00885F79">
        <w:rPr>
          <w:rFonts w:ascii="Garamond" w:hAnsi="Garamond"/>
          <w:sz w:val="20"/>
          <w:szCs w:val="24"/>
          <w:lang w:val="en-GB"/>
        </w:rPr>
        <w:t xml:space="preserve">-circuits rational decision-making because it proceeds through a supposedly distinct process, as an external </w:t>
      </w:r>
      <w:r w:rsidR="003F1575">
        <w:rPr>
          <w:rFonts w:ascii="Garamond" w:hAnsi="Garamond"/>
          <w:sz w:val="20"/>
          <w:szCs w:val="24"/>
          <w:lang w:val="en-GB"/>
        </w:rPr>
        <w:t>factor affecting</w:t>
      </w:r>
      <w:r w:rsidR="00F8740B" w:rsidRPr="00885F79">
        <w:rPr>
          <w:rFonts w:ascii="Garamond" w:hAnsi="Garamond"/>
          <w:sz w:val="20"/>
          <w:szCs w:val="24"/>
          <w:lang w:val="en-GB"/>
        </w:rPr>
        <w:t xml:space="preserve"> the usual conduct of reason</w:t>
      </w:r>
      <w:r w:rsidR="00F8740B">
        <w:rPr>
          <w:rFonts w:ascii="Garamond" w:hAnsi="Garamond"/>
          <w:sz w:val="20"/>
          <w:szCs w:val="24"/>
          <w:lang w:val="en-GB"/>
        </w:rPr>
        <w:t xml:space="preserve"> </w:t>
      </w:r>
      <w:r w:rsidR="00F8740B" w:rsidRPr="00885F79">
        <w:rPr>
          <w:rFonts w:ascii="Garamond" w:hAnsi="Garamond"/>
          <w:sz w:val="20"/>
          <w:szCs w:val="24"/>
          <w:lang w:val="en-GB"/>
        </w:rPr>
        <w:t>(Mercer 2005: 92).</w:t>
      </w:r>
    </w:p>
    <w:p w:rsidR="00873C29" w:rsidRDefault="00F8740B"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Findings in Psychology have demonstrated, however, that the rational/irrational</w:t>
      </w:r>
      <w:r>
        <w:rPr>
          <w:rFonts w:ascii="Garamond" w:hAnsi="Garamond"/>
          <w:sz w:val="20"/>
          <w:szCs w:val="24"/>
          <w:lang w:val="en-GB"/>
        </w:rPr>
        <w:t xml:space="preserve"> (emotional)</w:t>
      </w:r>
      <w:r w:rsidRPr="00885F79">
        <w:rPr>
          <w:rFonts w:ascii="Garamond" w:hAnsi="Garamond"/>
          <w:sz w:val="20"/>
          <w:szCs w:val="24"/>
          <w:lang w:val="en-GB"/>
        </w:rPr>
        <w:t xml:space="preserve"> dichotomy is </w:t>
      </w:r>
      <w:r>
        <w:rPr>
          <w:rFonts w:ascii="Garamond" w:hAnsi="Garamond"/>
          <w:sz w:val="20"/>
          <w:szCs w:val="24"/>
          <w:lang w:val="en-GB"/>
        </w:rPr>
        <w:t xml:space="preserve">a nonsensical one; </w:t>
      </w:r>
      <w:r w:rsidRPr="00885F79">
        <w:rPr>
          <w:rFonts w:ascii="Garamond" w:hAnsi="Garamond"/>
          <w:sz w:val="20"/>
          <w:szCs w:val="24"/>
          <w:lang w:val="en-GB"/>
        </w:rPr>
        <w:t>the negative role attributed to emotion appears to be an uns</w:t>
      </w:r>
      <w:r>
        <w:rPr>
          <w:rFonts w:ascii="Garamond" w:hAnsi="Garamond"/>
          <w:sz w:val="20"/>
          <w:szCs w:val="24"/>
          <w:lang w:val="en-GB"/>
        </w:rPr>
        <w:t>ound prejudgment. A</w:t>
      </w:r>
      <w:r w:rsidR="00D96935" w:rsidRPr="00885F79">
        <w:rPr>
          <w:rFonts w:ascii="Garamond" w:hAnsi="Garamond"/>
          <w:sz w:val="20"/>
          <w:szCs w:val="24"/>
          <w:lang w:val="en-GB"/>
        </w:rPr>
        <w:t>dvances in neuropsychology and cognitive sciences</w:t>
      </w:r>
      <w:r w:rsidR="008A4F2F" w:rsidRPr="00885F79">
        <w:rPr>
          <w:rFonts w:ascii="Garamond" w:hAnsi="Garamond"/>
          <w:sz w:val="20"/>
          <w:szCs w:val="24"/>
          <w:lang w:val="en-GB"/>
        </w:rPr>
        <w:t xml:space="preserve"> in the 1990s</w:t>
      </w:r>
      <w:r w:rsidR="00D96935" w:rsidRPr="00A33E76">
        <w:rPr>
          <w:rFonts w:ascii="Garamond" w:hAnsi="Garamond"/>
          <w:sz w:val="20"/>
          <w:szCs w:val="24"/>
          <w:lang w:val="en-GB"/>
        </w:rPr>
        <w:t xml:space="preserve"> </w:t>
      </w:r>
      <w:r w:rsidR="001443BF">
        <w:rPr>
          <w:rFonts w:ascii="Garamond" w:hAnsi="Garamond"/>
          <w:sz w:val="20"/>
          <w:szCs w:val="24"/>
          <w:lang w:val="en-GB"/>
        </w:rPr>
        <w:t xml:space="preserve">(e.g. Damasio 1994) </w:t>
      </w:r>
      <w:r>
        <w:rPr>
          <w:rFonts w:ascii="Garamond" w:hAnsi="Garamond"/>
          <w:sz w:val="20"/>
          <w:szCs w:val="24"/>
          <w:lang w:val="en-GB"/>
        </w:rPr>
        <w:t xml:space="preserve">indeed </w:t>
      </w:r>
      <w:r w:rsidR="00303962" w:rsidRPr="00A33E76">
        <w:rPr>
          <w:rFonts w:ascii="Garamond" w:hAnsi="Garamond"/>
          <w:sz w:val="20"/>
          <w:szCs w:val="24"/>
          <w:lang w:val="en-GB"/>
        </w:rPr>
        <w:t>made clear that rationality is never empty of emotional input, thereby completing</w:t>
      </w:r>
      <w:r w:rsidR="001E1FA7">
        <w:rPr>
          <w:rFonts w:ascii="Garamond" w:hAnsi="Garamond"/>
          <w:sz w:val="20"/>
          <w:szCs w:val="24"/>
          <w:lang w:val="en-GB"/>
        </w:rPr>
        <w:t xml:space="preserve"> a</w:t>
      </w:r>
      <w:r w:rsidR="00D96935" w:rsidRPr="00A33E76">
        <w:rPr>
          <w:rFonts w:ascii="Garamond" w:hAnsi="Garamond"/>
          <w:sz w:val="20"/>
          <w:szCs w:val="24"/>
          <w:lang w:val="en-GB"/>
        </w:rPr>
        <w:t xml:space="preserve"> long-standing “undermining of the image of a unified and rational self”</w:t>
      </w:r>
      <w:r w:rsidR="003D4385" w:rsidRPr="00A33E76">
        <w:rPr>
          <w:rFonts w:ascii="Garamond" w:hAnsi="Garamond"/>
          <w:sz w:val="20"/>
          <w:szCs w:val="24"/>
          <w:lang w:val="en-GB"/>
        </w:rPr>
        <w:t xml:space="preserve"> </w:t>
      </w:r>
      <w:r w:rsidR="006C7705" w:rsidRPr="00A33E76">
        <w:rPr>
          <w:rFonts w:ascii="Garamond" w:hAnsi="Garamond"/>
          <w:sz w:val="20"/>
          <w:szCs w:val="24"/>
          <w:lang w:val="en-GB"/>
        </w:rPr>
        <w:t>(Kahler 1998:</w:t>
      </w:r>
      <w:r w:rsidR="00502EBB" w:rsidRPr="00A33E76">
        <w:rPr>
          <w:rFonts w:ascii="Garamond" w:hAnsi="Garamond"/>
          <w:sz w:val="20"/>
          <w:szCs w:val="24"/>
          <w:lang w:val="en-GB"/>
        </w:rPr>
        <w:t xml:space="preserve"> </w:t>
      </w:r>
      <w:r w:rsidR="001E1FA7">
        <w:rPr>
          <w:rFonts w:ascii="Garamond" w:hAnsi="Garamond"/>
          <w:sz w:val="20"/>
          <w:szCs w:val="24"/>
          <w:lang w:val="en-GB"/>
        </w:rPr>
        <w:t>919).</w:t>
      </w:r>
      <w:r w:rsidR="000526DF">
        <w:rPr>
          <w:rFonts w:ascii="Garamond" w:hAnsi="Garamond"/>
          <w:sz w:val="20"/>
          <w:szCs w:val="24"/>
          <w:lang w:val="en-GB"/>
        </w:rPr>
        <w:t xml:space="preserve"> These studi</w:t>
      </w:r>
      <w:r w:rsidR="00303962" w:rsidRPr="00885F79">
        <w:rPr>
          <w:rFonts w:ascii="Garamond" w:hAnsi="Garamond"/>
          <w:sz w:val="20"/>
          <w:szCs w:val="24"/>
          <w:lang w:val="en-GB"/>
        </w:rPr>
        <w:t>es showed that emotion cannot be considered simply</w:t>
      </w:r>
      <w:r w:rsidR="00D96935" w:rsidRPr="00885F79">
        <w:rPr>
          <w:rFonts w:ascii="Garamond" w:hAnsi="Garamond"/>
          <w:sz w:val="20"/>
          <w:szCs w:val="24"/>
          <w:lang w:val="en-GB"/>
        </w:rPr>
        <w:t xml:space="preserve"> as an affect that every now and then hampers </w:t>
      </w:r>
      <w:r w:rsidR="001E1FA7">
        <w:rPr>
          <w:rFonts w:ascii="Garamond" w:hAnsi="Garamond"/>
          <w:sz w:val="20"/>
          <w:szCs w:val="24"/>
          <w:lang w:val="en-GB"/>
        </w:rPr>
        <w:t xml:space="preserve">otherwise rational </w:t>
      </w:r>
      <w:r w:rsidR="003A6FB0" w:rsidRPr="00885F79">
        <w:rPr>
          <w:rFonts w:ascii="Garamond" w:hAnsi="Garamond"/>
          <w:sz w:val="20"/>
          <w:szCs w:val="24"/>
          <w:lang w:val="en-GB"/>
        </w:rPr>
        <w:t>judgment</w:t>
      </w:r>
      <w:r w:rsidR="00D96935" w:rsidRPr="00885F79">
        <w:rPr>
          <w:rFonts w:ascii="Garamond" w:hAnsi="Garamond"/>
          <w:sz w:val="20"/>
          <w:szCs w:val="24"/>
          <w:lang w:val="en-GB"/>
        </w:rPr>
        <w:t xml:space="preserve">, but rather as a </w:t>
      </w:r>
      <w:r w:rsidR="000526DF">
        <w:rPr>
          <w:rFonts w:ascii="Garamond" w:hAnsi="Garamond"/>
          <w:sz w:val="20"/>
          <w:szCs w:val="24"/>
          <w:lang w:val="en-GB"/>
        </w:rPr>
        <w:t>permanent state holding an enduring</w:t>
      </w:r>
      <w:r w:rsidR="00303962" w:rsidRPr="00885F79">
        <w:rPr>
          <w:rFonts w:ascii="Garamond" w:hAnsi="Garamond"/>
          <w:sz w:val="20"/>
          <w:szCs w:val="24"/>
          <w:lang w:val="en-GB"/>
        </w:rPr>
        <w:t xml:space="preserve"> and </w:t>
      </w:r>
      <w:r w:rsidR="000526DF">
        <w:rPr>
          <w:rFonts w:ascii="Garamond" w:hAnsi="Garamond"/>
          <w:sz w:val="20"/>
          <w:szCs w:val="24"/>
          <w:lang w:val="en-GB"/>
        </w:rPr>
        <w:t>systemic role in every</w:t>
      </w:r>
      <w:r w:rsidR="001808B8">
        <w:rPr>
          <w:rFonts w:ascii="Garamond" w:hAnsi="Garamond"/>
          <w:sz w:val="20"/>
          <w:szCs w:val="24"/>
          <w:lang w:val="en-GB"/>
        </w:rPr>
        <w:t xml:space="preserve"> cognitive process</w:t>
      </w:r>
      <w:r w:rsidR="00303962" w:rsidRPr="00DC6BD4">
        <w:rPr>
          <w:rFonts w:ascii="Garamond" w:hAnsi="Garamond"/>
          <w:sz w:val="20"/>
          <w:szCs w:val="24"/>
          <w:lang w:val="en-GB"/>
        </w:rPr>
        <w:t xml:space="preserve">. </w:t>
      </w:r>
      <w:r w:rsidR="000526DF" w:rsidRPr="00DC6BD4">
        <w:rPr>
          <w:rFonts w:ascii="Garamond" w:hAnsi="Garamond"/>
          <w:sz w:val="20"/>
          <w:szCs w:val="24"/>
          <w:lang w:val="en-GB"/>
        </w:rPr>
        <w:t>Cognition needs emotion</w:t>
      </w:r>
      <w:r w:rsidR="000526DF" w:rsidRPr="00AF2574">
        <w:rPr>
          <w:rFonts w:ascii="Garamond" w:hAnsi="Garamond"/>
          <w:sz w:val="20"/>
          <w:szCs w:val="24"/>
          <w:lang w:val="en-GB"/>
        </w:rPr>
        <w:t xml:space="preserve">, which </w:t>
      </w:r>
      <w:r w:rsidR="00303962" w:rsidRPr="00AF2574">
        <w:rPr>
          <w:rFonts w:ascii="Garamond" w:hAnsi="Garamond"/>
          <w:sz w:val="20"/>
          <w:szCs w:val="24"/>
          <w:lang w:val="en-GB"/>
        </w:rPr>
        <w:t>does</w:t>
      </w:r>
      <w:r w:rsidR="000526DF" w:rsidRPr="00AF2574">
        <w:rPr>
          <w:rFonts w:ascii="Garamond" w:hAnsi="Garamond"/>
          <w:sz w:val="20"/>
          <w:szCs w:val="24"/>
          <w:lang w:val="en-GB"/>
        </w:rPr>
        <w:t xml:space="preserve"> necessarily play a </w:t>
      </w:r>
      <w:r w:rsidR="00303962" w:rsidRPr="00AF2574">
        <w:rPr>
          <w:rFonts w:ascii="Garamond" w:hAnsi="Garamond"/>
          <w:sz w:val="20"/>
          <w:szCs w:val="24"/>
          <w:lang w:val="en-GB"/>
        </w:rPr>
        <w:t>neg</w:t>
      </w:r>
      <w:r w:rsidR="000526DF" w:rsidRPr="00AF2574">
        <w:rPr>
          <w:rFonts w:ascii="Garamond" w:hAnsi="Garamond"/>
          <w:sz w:val="20"/>
          <w:szCs w:val="24"/>
          <w:lang w:val="en-GB"/>
        </w:rPr>
        <w:t>ative role</w:t>
      </w:r>
      <w:r w:rsidR="00893A2B" w:rsidRPr="00AF2574">
        <w:rPr>
          <w:rFonts w:ascii="Garamond" w:hAnsi="Garamond"/>
          <w:sz w:val="20"/>
          <w:szCs w:val="24"/>
          <w:lang w:val="en-GB"/>
        </w:rPr>
        <w:t>.</w:t>
      </w:r>
      <w:r w:rsidR="001443BF" w:rsidRPr="00AF2574">
        <w:rPr>
          <w:rFonts w:ascii="Garamond" w:hAnsi="Garamond"/>
          <w:sz w:val="20"/>
          <w:szCs w:val="24"/>
          <w:lang w:val="en-GB"/>
        </w:rPr>
        <w:t xml:space="preserve"> The</w:t>
      </w:r>
      <w:r w:rsidR="00873C29" w:rsidRPr="00AF2574">
        <w:rPr>
          <w:rFonts w:ascii="Garamond" w:hAnsi="Garamond"/>
          <w:sz w:val="20"/>
          <w:szCs w:val="24"/>
          <w:lang w:val="en-GB"/>
        </w:rPr>
        <w:t xml:space="preserve"> mechanistic logic</w:t>
      </w:r>
      <w:r w:rsidR="00D96935" w:rsidRPr="00AF2574">
        <w:rPr>
          <w:rFonts w:ascii="Garamond" w:hAnsi="Garamond"/>
          <w:sz w:val="20"/>
          <w:szCs w:val="24"/>
          <w:lang w:val="en-GB"/>
        </w:rPr>
        <w:t xml:space="preserve"> of investigating a direct (and negative) impact of a particular emotion on a specific political decision </w:t>
      </w:r>
      <w:r w:rsidR="000A0C4C" w:rsidRPr="00AF2574">
        <w:rPr>
          <w:rFonts w:ascii="Garamond" w:hAnsi="Garamond"/>
          <w:sz w:val="20"/>
          <w:szCs w:val="24"/>
          <w:lang w:val="en-GB"/>
        </w:rPr>
        <w:t>makes less sense, or</w:t>
      </w:r>
      <w:r w:rsidR="00D96935" w:rsidRPr="00AF2574">
        <w:rPr>
          <w:rFonts w:ascii="Garamond" w:hAnsi="Garamond"/>
          <w:sz w:val="20"/>
          <w:szCs w:val="24"/>
          <w:lang w:val="en-GB"/>
        </w:rPr>
        <w:t xml:space="preserve"> at least </w:t>
      </w:r>
      <w:r w:rsidR="000A0C4C" w:rsidRPr="00AF2574">
        <w:rPr>
          <w:rFonts w:ascii="Garamond" w:hAnsi="Garamond"/>
          <w:sz w:val="20"/>
          <w:szCs w:val="24"/>
          <w:lang w:val="en-GB"/>
        </w:rPr>
        <w:t xml:space="preserve">gets </w:t>
      </w:r>
      <w:r w:rsidR="00D96935" w:rsidRPr="00AF2574">
        <w:rPr>
          <w:rFonts w:ascii="Garamond" w:hAnsi="Garamond"/>
          <w:sz w:val="20"/>
          <w:szCs w:val="24"/>
          <w:lang w:val="en-GB"/>
        </w:rPr>
        <w:t>highly complicated to investigate.</w:t>
      </w:r>
    </w:p>
    <w:p w:rsidR="001D6D98" w:rsidRDefault="003A4C11" w:rsidP="00E61156">
      <w:pPr>
        <w:spacing w:after="0" w:line="480" w:lineRule="auto"/>
        <w:ind w:firstLine="284"/>
        <w:jc w:val="both"/>
        <w:rPr>
          <w:rFonts w:ascii="Garamond" w:hAnsi="Garamond"/>
          <w:sz w:val="20"/>
          <w:szCs w:val="24"/>
          <w:lang w:val="en-GB"/>
        </w:rPr>
      </w:pPr>
      <w:r>
        <w:rPr>
          <w:rFonts w:ascii="Garamond" w:hAnsi="Garamond"/>
          <w:sz w:val="20"/>
          <w:szCs w:val="24"/>
          <w:lang w:val="en-GB"/>
        </w:rPr>
        <w:t>Addressing this insufficiency</w:t>
      </w:r>
      <w:r w:rsidR="006F7B0A">
        <w:rPr>
          <w:rFonts w:ascii="Garamond" w:hAnsi="Garamond"/>
          <w:sz w:val="20"/>
          <w:szCs w:val="24"/>
          <w:lang w:val="en-GB"/>
        </w:rPr>
        <w:t>, the study of emotions in the field of international conflicts</w:t>
      </w:r>
      <w:r w:rsidR="00303962" w:rsidRPr="00885F79">
        <w:rPr>
          <w:rFonts w:ascii="Garamond" w:hAnsi="Garamond"/>
          <w:sz w:val="20"/>
          <w:szCs w:val="24"/>
          <w:lang w:val="en-GB"/>
        </w:rPr>
        <w:t xml:space="preserve"> </w:t>
      </w:r>
      <w:r w:rsidR="001D6D98" w:rsidRPr="00885F79">
        <w:rPr>
          <w:rFonts w:ascii="Garamond" w:hAnsi="Garamond"/>
          <w:sz w:val="20"/>
          <w:szCs w:val="24"/>
          <w:lang w:val="en-GB"/>
        </w:rPr>
        <w:t xml:space="preserve">re-developed </w:t>
      </w:r>
      <w:r>
        <w:rPr>
          <w:rFonts w:ascii="Garamond" w:hAnsi="Garamond"/>
          <w:sz w:val="20"/>
          <w:szCs w:val="24"/>
          <w:lang w:val="en-GB"/>
        </w:rPr>
        <w:t>on new</w:t>
      </w:r>
      <w:r w:rsidR="00873C29">
        <w:rPr>
          <w:rFonts w:ascii="Garamond" w:hAnsi="Garamond"/>
          <w:sz w:val="20"/>
          <w:szCs w:val="24"/>
          <w:lang w:val="en-GB"/>
        </w:rPr>
        <w:t xml:space="preserve"> bases</w:t>
      </w:r>
      <w:r w:rsidR="00F8740B">
        <w:rPr>
          <w:rFonts w:ascii="Garamond" w:hAnsi="Garamond"/>
          <w:sz w:val="20"/>
          <w:szCs w:val="24"/>
          <w:lang w:val="en-GB"/>
        </w:rPr>
        <w:t xml:space="preserve"> thanks to scholars bridging Psychology and Political Science.</w:t>
      </w:r>
      <w:r w:rsidR="000526DF">
        <w:rPr>
          <w:rFonts w:ascii="Garamond" w:hAnsi="Garamond"/>
          <w:sz w:val="20"/>
          <w:szCs w:val="24"/>
          <w:lang w:val="en-GB"/>
        </w:rPr>
        <w:t xml:space="preserve"> At the 1996 ISA conference</w:t>
      </w:r>
      <w:r>
        <w:rPr>
          <w:rFonts w:ascii="Garamond" w:hAnsi="Garamond"/>
          <w:sz w:val="20"/>
          <w:szCs w:val="24"/>
          <w:lang w:val="en-GB"/>
        </w:rPr>
        <w:t>,</w:t>
      </w:r>
      <w:r w:rsidR="00D96935" w:rsidRPr="00885F79">
        <w:rPr>
          <w:rFonts w:ascii="Garamond" w:hAnsi="Garamond"/>
          <w:sz w:val="20"/>
          <w:szCs w:val="24"/>
          <w:lang w:val="en-GB"/>
        </w:rPr>
        <w:t xml:space="preserve"> Mercer made a programmatic presentation called “Approaching emotions in international politics”, </w:t>
      </w:r>
      <w:r w:rsidR="00F064C3" w:rsidRPr="00885F79">
        <w:rPr>
          <w:rFonts w:ascii="Garamond" w:hAnsi="Garamond"/>
          <w:sz w:val="20"/>
          <w:szCs w:val="24"/>
          <w:lang w:val="en-GB"/>
        </w:rPr>
        <w:t>in which</w:t>
      </w:r>
      <w:r w:rsidR="00D96935" w:rsidRPr="00885F79">
        <w:rPr>
          <w:rFonts w:ascii="Garamond" w:hAnsi="Garamond"/>
          <w:sz w:val="20"/>
          <w:szCs w:val="24"/>
          <w:lang w:val="en-GB"/>
        </w:rPr>
        <w:t xml:space="preserve"> he made clear that the role of emotion in IR was at the same time far from negligible and ill-</w:t>
      </w:r>
      <w:r w:rsidR="003A6FB0" w:rsidRPr="00885F79">
        <w:rPr>
          <w:rFonts w:ascii="Garamond" w:hAnsi="Garamond"/>
          <w:sz w:val="20"/>
          <w:szCs w:val="24"/>
          <w:lang w:val="en-GB"/>
        </w:rPr>
        <w:t>theor</w:t>
      </w:r>
      <w:r w:rsidR="000B0833" w:rsidRPr="00885F79">
        <w:rPr>
          <w:rFonts w:ascii="Garamond" w:hAnsi="Garamond"/>
          <w:sz w:val="20"/>
          <w:szCs w:val="24"/>
          <w:lang w:val="en-GB"/>
        </w:rPr>
        <w:t>is</w:t>
      </w:r>
      <w:r w:rsidR="003A6FB0" w:rsidRPr="00885F79">
        <w:rPr>
          <w:rFonts w:ascii="Garamond" w:hAnsi="Garamond"/>
          <w:sz w:val="20"/>
          <w:szCs w:val="24"/>
          <w:lang w:val="en-GB"/>
        </w:rPr>
        <w:t>ed</w:t>
      </w:r>
      <w:r>
        <w:rPr>
          <w:rFonts w:ascii="Garamond" w:hAnsi="Garamond"/>
          <w:sz w:val="20"/>
          <w:szCs w:val="24"/>
          <w:lang w:val="en-GB"/>
        </w:rPr>
        <w:t>.</w:t>
      </w:r>
      <w:r w:rsidR="00D96935" w:rsidRPr="00885F79">
        <w:rPr>
          <w:rFonts w:ascii="Garamond" w:hAnsi="Garamond"/>
          <w:sz w:val="20"/>
          <w:szCs w:val="24"/>
          <w:lang w:val="en-GB"/>
        </w:rPr>
        <w:t xml:space="preserve"> Crawford </w:t>
      </w:r>
      <w:r>
        <w:rPr>
          <w:rFonts w:ascii="Garamond" w:hAnsi="Garamond"/>
          <w:sz w:val="20"/>
          <w:szCs w:val="24"/>
          <w:lang w:val="en-GB"/>
        </w:rPr>
        <w:t xml:space="preserve">later </w:t>
      </w:r>
      <w:r w:rsidR="00D96935" w:rsidRPr="00885F79">
        <w:rPr>
          <w:rFonts w:ascii="Garamond" w:hAnsi="Garamond"/>
          <w:sz w:val="20"/>
          <w:szCs w:val="24"/>
          <w:lang w:val="en-GB"/>
        </w:rPr>
        <w:t>provided a detailed portray of the dynamics and</w:t>
      </w:r>
      <w:r w:rsidR="00890564">
        <w:rPr>
          <w:rFonts w:ascii="Garamond" w:hAnsi="Garamond"/>
          <w:sz w:val="20"/>
          <w:szCs w:val="24"/>
          <w:lang w:val="en-GB"/>
        </w:rPr>
        <w:t xml:space="preserve"> many impacts of emotions in IR</w:t>
      </w:r>
      <w:r w:rsidR="001808B8">
        <w:rPr>
          <w:rFonts w:ascii="Garamond" w:hAnsi="Garamond"/>
          <w:sz w:val="20"/>
          <w:szCs w:val="24"/>
          <w:lang w:val="en-GB"/>
        </w:rPr>
        <w:t>.</w:t>
      </w:r>
      <w:r w:rsidR="006C7705" w:rsidRPr="00885F79">
        <w:rPr>
          <w:rFonts w:ascii="Garamond" w:hAnsi="Garamond"/>
          <w:sz w:val="20"/>
          <w:szCs w:val="24"/>
          <w:lang w:val="en-GB"/>
        </w:rPr>
        <w:t xml:space="preserve"> </w:t>
      </w:r>
      <w:r w:rsidR="001808B8">
        <w:rPr>
          <w:rFonts w:ascii="Garamond" w:hAnsi="Garamond"/>
          <w:sz w:val="20"/>
          <w:szCs w:val="24"/>
          <w:lang w:val="en-GB"/>
        </w:rPr>
        <w:t>R</w:t>
      </w:r>
      <w:r w:rsidR="00D96935" w:rsidRPr="00885F79">
        <w:rPr>
          <w:rFonts w:ascii="Garamond" w:hAnsi="Garamond"/>
          <w:sz w:val="20"/>
          <w:szCs w:val="24"/>
          <w:lang w:val="en-GB"/>
        </w:rPr>
        <w:t xml:space="preserve">eflecting on this fresh, less simplistic understanding of emotion, </w:t>
      </w:r>
      <w:r>
        <w:rPr>
          <w:rFonts w:ascii="Garamond" w:hAnsi="Garamond"/>
          <w:sz w:val="20"/>
          <w:szCs w:val="24"/>
          <w:lang w:val="en-GB"/>
        </w:rPr>
        <w:t xml:space="preserve">she </w:t>
      </w:r>
      <w:r w:rsidR="00D96935" w:rsidRPr="00885F79">
        <w:rPr>
          <w:rFonts w:ascii="Garamond" w:hAnsi="Garamond"/>
          <w:sz w:val="20"/>
          <w:szCs w:val="24"/>
          <w:lang w:val="en-GB"/>
        </w:rPr>
        <w:t>proclaimed</w:t>
      </w:r>
      <w:r w:rsidR="00D96935" w:rsidRPr="00890564">
        <w:rPr>
          <w:rFonts w:ascii="Garamond" w:hAnsi="Garamond"/>
          <w:sz w:val="20"/>
          <w:szCs w:val="24"/>
          <w:lang w:val="en-GB"/>
        </w:rPr>
        <w:t xml:space="preserve">: “the time is ripe for addressing emotion in world politics” </w:t>
      </w:r>
      <w:r w:rsidR="006C7705" w:rsidRPr="00890564">
        <w:rPr>
          <w:rFonts w:ascii="Garamond" w:hAnsi="Garamond"/>
          <w:sz w:val="20"/>
          <w:szCs w:val="24"/>
          <w:lang w:val="en-GB"/>
        </w:rPr>
        <w:t>(</w:t>
      </w:r>
      <w:r w:rsidR="000011E4" w:rsidRPr="00890564">
        <w:rPr>
          <w:rFonts w:ascii="Garamond" w:hAnsi="Garamond"/>
          <w:sz w:val="20"/>
          <w:szCs w:val="24"/>
          <w:lang w:val="en-GB"/>
        </w:rPr>
        <w:t>Crawford</w:t>
      </w:r>
      <w:r w:rsidR="000011E4" w:rsidRPr="00885F79">
        <w:rPr>
          <w:rFonts w:ascii="Garamond" w:hAnsi="Garamond"/>
          <w:sz w:val="20"/>
          <w:szCs w:val="24"/>
          <w:lang w:val="en-GB"/>
        </w:rPr>
        <w:t xml:space="preserve"> 2000:</w:t>
      </w:r>
      <w:r w:rsidR="00502EBB" w:rsidRPr="00885F79">
        <w:rPr>
          <w:rFonts w:ascii="Garamond" w:hAnsi="Garamond"/>
          <w:sz w:val="20"/>
          <w:szCs w:val="24"/>
          <w:lang w:val="en-GB"/>
        </w:rPr>
        <w:t xml:space="preserve"> </w:t>
      </w:r>
      <w:r w:rsidR="006C7705" w:rsidRPr="00885F79">
        <w:rPr>
          <w:rFonts w:ascii="Garamond" w:hAnsi="Garamond"/>
          <w:sz w:val="20"/>
          <w:szCs w:val="24"/>
          <w:lang w:val="en-GB"/>
        </w:rPr>
        <w:t>130).</w:t>
      </w:r>
      <w:r w:rsidR="00F8740B">
        <w:rPr>
          <w:rFonts w:ascii="Garamond" w:hAnsi="Garamond"/>
          <w:sz w:val="20"/>
          <w:szCs w:val="24"/>
          <w:lang w:val="en-GB"/>
        </w:rPr>
        <w:t xml:space="preserve"> The 2000</w:t>
      </w:r>
      <w:r w:rsidR="001808B8">
        <w:rPr>
          <w:rFonts w:ascii="Garamond" w:hAnsi="Garamond"/>
          <w:sz w:val="20"/>
          <w:szCs w:val="24"/>
          <w:lang w:val="en-GB"/>
        </w:rPr>
        <w:t>s</w:t>
      </w:r>
      <w:r w:rsidR="00F8740B">
        <w:rPr>
          <w:rFonts w:ascii="Garamond" w:hAnsi="Garamond"/>
          <w:sz w:val="20"/>
          <w:szCs w:val="24"/>
          <w:lang w:val="en-GB"/>
        </w:rPr>
        <w:t xml:space="preserve"> have consequently witnessed a </w:t>
      </w:r>
      <w:r w:rsidR="005664DB">
        <w:rPr>
          <w:rFonts w:ascii="Garamond" w:hAnsi="Garamond"/>
          <w:sz w:val="20"/>
          <w:szCs w:val="24"/>
          <w:lang w:val="en-GB"/>
        </w:rPr>
        <w:t>vibrant</w:t>
      </w:r>
      <w:r w:rsidR="00F8740B">
        <w:rPr>
          <w:rFonts w:ascii="Garamond" w:hAnsi="Garamond"/>
          <w:sz w:val="20"/>
          <w:szCs w:val="24"/>
          <w:lang w:val="en-GB"/>
        </w:rPr>
        <w:t xml:space="preserve"> d</w:t>
      </w:r>
      <w:r w:rsidR="005664DB">
        <w:rPr>
          <w:rFonts w:ascii="Garamond" w:hAnsi="Garamond"/>
          <w:sz w:val="20"/>
          <w:szCs w:val="24"/>
          <w:lang w:val="en-GB"/>
        </w:rPr>
        <w:t>iscussion</w:t>
      </w:r>
      <w:r w:rsidR="00F8740B">
        <w:rPr>
          <w:rFonts w:ascii="Garamond" w:hAnsi="Garamond"/>
          <w:sz w:val="20"/>
          <w:szCs w:val="24"/>
          <w:lang w:val="en-GB"/>
        </w:rPr>
        <w:t xml:space="preserve"> on the role of emotion in conflict, delivering increasingly sophisticated theoretical models and notable empirical insights.</w:t>
      </w:r>
      <w:r w:rsidR="003B3339" w:rsidRPr="00885F79">
        <w:rPr>
          <w:rFonts w:ascii="Garamond" w:hAnsi="Garamond"/>
          <w:sz w:val="20"/>
          <w:szCs w:val="24"/>
          <w:lang w:val="en-GB"/>
        </w:rPr>
        <w:t xml:space="preserve"> </w:t>
      </w:r>
      <w:r w:rsidR="005664DB">
        <w:rPr>
          <w:rFonts w:ascii="Garamond" w:hAnsi="Garamond"/>
          <w:sz w:val="20"/>
          <w:szCs w:val="24"/>
          <w:lang w:val="en-GB"/>
        </w:rPr>
        <w:t>Within this research agenda, an</w:t>
      </w:r>
      <w:r w:rsidR="00B44320" w:rsidRPr="00885F79">
        <w:rPr>
          <w:rFonts w:ascii="Garamond" w:hAnsi="Garamond"/>
          <w:sz w:val="20"/>
          <w:szCs w:val="24"/>
          <w:lang w:val="en-GB"/>
        </w:rPr>
        <w:t xml:space="preserve"> insisting</w:t>
      </w:r>
      <w:r w:rsidR="000B0833" w:rsidRPr="00885F79">
        <w:rPr>
          <w:rFonts w:ascii="Garamond" w:hAnsi="Garamond"/>
          <w:sz w:val="20"/>
          <w:szCs w:val="24"/>
          <w:lang w:val="en-GB"/>
        </w:rPr>
        <w:t xml:space="preserve"> idea is to </w:t>
      </w:r>
      <w:r w:rsidR="00B44320" w:rsidRPr="00885F79">
        <w:rPr>
          <w:rFonts w:ascii="Garamond" w:hAnsi="Garamond"/>
          <w:sz w:val="20"/>
          <w:szCs w:val="24"/>
          <w:lang w:val="en-GB"/>
        </w:rPr>
        <w:t>investigate emotion at a collective level, to</w:t>
      </w:r>
      <w:r w:rsidR="001D6D98" w:rsidRPr="00885F79">
        <w:rPr>
          <w:rFonts w:ascii="Garamond" w:hAnsi="Garamond"/>
          <w:sz w:val="20"/>
          <w:szCs w:val="24"/>
          <w:lang w:val="en-GB"/>
        </w:rPr>
        <w:t xml:space="preserve"> locate its</w:t>
      </w:r>
      <w:r w:rsidR="00B44320" w:rsidRPr="00885F79">
        <w:rPr>
          <w:rFonts w:ascii="Garamond" w:hAnsi="Garamond"/>
          <w:sz w:val="20"/>
          <w:szCs w:val="24"/>
          <w:lang w:val="en-GB"/>
        </w:rPr>
        <w:t xml:space="preserve"> influence in societal processes rather than</w:t>
      </w:r>
      <w:r w:rsidR="005664DB">
        <w:rPr>
          <w:rFonts w:ascii="Garamond" w:hAnsi="Garamond"/>
          <w:sz w:val="20"/>
          <w:szCs w:val="24"/>
          <w:lang w:val="en-GB"/>
        </w:rPr>
        <w:t xml:space="preserve"> solely</w:t>
      </w:r>
      <w:r w:rsidR="00B44320" w:rsidRPr="00885F79">
        <w:rPr>
          <w:rFonts w:ascii="Garamond" w:hAnsi="Garamond"/>
          <w:sz w:val="20"/>
          <w:szCs w:val="24"/>
          <w:lang w:val="en-GB"/>
        </w:rPr>
        <w:t xml:space="preserve"> in indiv</w:t>
      </w:r>
      <w:r w:rsidR="004F27B7" w:rsidRPr="00885F79">
        <w:rPr>
          <w:rFonts w:ascii="Garamond" w:hAnsi="Garamond"/>
          <w:sz w:val="20"/>
          <w:szCs w:val="24"/>
          <w:lang w:val="en-GB"/>
        </w:rPr>
        <w:t>idual decision-making dynamics;</w:t>
      </w:r>
      <w:r w:rsidR="001D6D98" w:rsidRPr="00885F79">
        <w:rPr>
          <w:rFonts w:ascii="Garamond" w:hAnsi="Garamond"/>
          <w:sz w:val="20"/>
          <w:szCs w:val="24"/>
          <w:lang w:val="en-GB"/>
        </w:rPr>
        <w:t xml:space="preserve"> this </w:t>
      </w:r>
      <w:r w:rsidR="00890564">
        <w:rPr>
          <w:rFonts w:ascii="Garamond" w:hAnsi="Garamond"/>
          <w:sz w:val="20"/>
          <w:szCs w:val="24"/>
          <w:lang w:val="en-GB"/>
        </w:rPr>
        <w:t xml:space="preserve">crucial </w:t>
      </w:r>
      <w:r w:rsidR="001D6D98" w:rsidRPr="00885F79">
        <w:rPr>
          <w:rFonts w:ascii="Garamond" w:hAnsi="Garamond"/>
          <w:sz w:val="20"/>
          <w:szCs w:val="24"/>
          <w:lang w:val="en-GB"/>
        </w:rPr>
        <w:t>idea</w:t>
      </w:r>
      <w:r w:rsidR="004F27B7" w:rsidRPr="00885F79">
        <w:rPr>
          <w:rFonts w:ascii="Garamond" w:hAnsi="Garamond"/>
          <w:sz w:val="20"/>
          <w:szCs w:val="24"/>
          <w:lang w:val="en-GB"/>
        </w:rPr>
        <w:t>, however,</w:t>
      </w:r>
      <w:r w:rsidR="00793A6F">
        <w:rPr>
          <w:rFonts w:ascii="Garamond" w:hAnsi="Garamond"/>
          <w:sz w:val="20"/>
          <w:szCs w:val="24"/>
          <w:lang w:val="en-GB"/>
        </w:rPr>
        <w:t xml:space="preserve"> has been variously interpreted and attempts to test it empirically do not yet</w:t>
      </w:r>
      <w:r w:rsidR="005664DB">
        <w:rPr>
          <w:rFonts w:ascii="Garamond" w:hAnsi="Garamond"/>
          <w:sz w:val="20"/>
          <w:szCs w:val="24"/>
          <w:lang w:val="en-GB"/>
        </w:rPr>
        <w:t xml:space="preserve"> rest on sufficiently</w:t>
      </w:r>
      <w:r w:rsidR="00793A6F">
        <w:rPr>
          <w:rFonts w:ascii="Garamond" w:hAnsi="Garamond"/>
          <w:sz w:val="20"/>
          <w:szCs w:val="24"/>
          <w:lang w:val="en-GB"/>
        </w:rPr>
        <w:t xml:space="preserve"> diverse </w:t>
      </w:r>
      <w:r w:rsidR="00890564">
        <w:rPr>
          <w:rFonts w:ascii="Garamond" w:hAnsi="Garamond"/>
          <w:sz w:val="20"/>
          <w:szCs w:val="24"/>
          <w:lang w:val="en-GB"/>
        </w:rPr>
        <w:t xml:space="preserve">and direct </w:t>
      </w:r>
      <w:r w:rsidR="00793A6F">
        <w:rPr>
          <w:rFonts w:ascii="Garamond" w:hAnsi="Garamond"/>
          <w:sz w:val="20"/>
          <w:szCs w:val="24"/>
          <w:lang w:val="en-GB"/>
        </w:rPr>
        <w:t>methods.</w:t>
      </w:r>
    </w:p>
    <w:p w:rsidR="00DC6BD4" w:rsidRPr="00885F79" w:rsidRDefault="00DC6BD4" w:rsidP="00E61156">
      <w:pPr>
        <w:spacing w:after="0" w:line="480" w:lineRule="auto"/>
        <w:jc w:val="both"/>
        <w:rPr>
          <w:rFonts w:ascii="Garamond" w:hAnsi="Garamond"/>
          <w:sz w:val="20"/>
          <w:szCs w:val="24"/>
          <w:lang w:val="en-GB"/>
        </w:rPr>
      </w:pPr>
    </w:p>
    <w:p w:rsidR="008A4F2F" w:rsidRPr="008E61E3" w:rsidRDefault="00D01B66" w:rsidP="00E61156">
      <w:pPr>
        <w:pStyle w:val="Paragraphedeliste"/>
        <w:spacing w:after="0" w:line="480" w:lineRule="auto"/>
        <w:ind w:left="0"/>
        <w:contextualSpacing w:val="0"/>
        <w:rPr>
          <w:rFonts w:ascii="Garamond" w:hAnsi="Garamond"/>
          <w:b/>
          <w:sz w:val="24"/>
          <w:szCs w:val="24"/>
          <w:lang w:val="en-GB"/>
        </w:rPr>
      </w:pPr>
      <w:r>
        <w:rPr>
          <w:rFonts w:ascii="Garamond" w:hAnsi="Garamond"/>
          <w:b/>
          <w:sz w:val="24"/>
          <w:szCs w:val="24"/>
          <w:lang w:val="en-GB"/>
        </w:rPr>
        <w:t>Holistic v</w:t>
      </w:r>
      <w:r w:rsidR="001808B8">
        <w:rPr>
          <w:rFonts w:ascii="Garamond" w:hAnsi="Garamond"/>
          <w:b/>
          <w:sz w:val="24"/>
          <w:szCs w:val="24"/>
          <w:lang w:val="en-GB"/>
        </w:rPr>
        <w:t>ersus</w:t>
      </w:r>
      <w:r>
        <w:rPr>
          <w:rFonts w:ascii="Garamond" w:hAnsi="Garamond"/>
          <w:b/>
          <w:sz w:val="24"/>
          <w:szCs w:val="24"/>
          <w:lang w:val="en-GB"/>
        </w:rPr>
        <w:t xml:space="preserve"> communicational conceptions of collective emotions</w:t>
      </w:r>
    </w:p>
    <w:p w:rsidR="00686B57" w:rsidRPr="00885F79" w:rsidRDefault="005664DB" w:rsidP="00E61156">
      <w:pPr>
        <w:pStyle w:val="Paragraphedeliste"/>
        <w:spacing w:after="0" w:line="480" w:lineRule="auto"/>
        <w:ind w:left="0" w:firstLine="360"/>
        <w:contextualSpacing w:val="0"/>
        <w:jc w:val="both"/>
        <w:rPr>
          <w:rFonts w:ascii="Garamond" w:hAnsi="Garamond"/>
          <w:sz w:val="20"/>
          <w:szCs w:val="20"/>
          <w:lang w:val="en-GB"/>
        </w:rPr>
      </w:pPr>
      <w:r>
        <w:rPr>
          <w:rFonts w:ascii="Garamond" w:hAnsi="Garamond"/>
          <w:sz w:val="20"/>
          <w:szCs w:val="20"/>
          <w:lang w:val="en-GB"/>
        </w:rPr>
        <w:t>Cutting-edge</w:t>
      </w:r>
      <w:r w:rsidR="00AF7F4E" w:rsidRPr="00885F79">
        <w:rPr>
          <w:rFonts w:ascii="Garamond" w:hAnsi="Garamond"/>
          <w:sz w:val="20"/>
          <w:szCs w:val="20"/>
          <w:lang w:val="en-GB"/>
        </w:rPr>
        <w:t xml:space="preserve"> studies </w:t>
      </w:r>
      <w:r w:rsidR="00E334A1">
        <w:rPr>
          <w:rFonts w:ascii="Garamond" w:hAnsi="Garamond"/>
          <w:sz w:val="20"/>
          <w:szCs w:val="20"/>
          <w:lang w:val="en-GB"/>
        </w:rPr>
        <w:t>on the role of emotion in conflict</w:t>
      </w:r>
      <w:r w:rsidR="00890564">
        <w:rPr>
          <w:rFonts w:ascii="Garamond" w:hAnsi="Garamond"/>
          <w:sz w:val="20"/>
          <w:szCs w:val="20"/>
          <w:lang w:val="en-GB"/>
        </w:rPr>
        <w:t>s</w:t>
      </w:r>
      <w:r w:rsidR="00E334A1">
        <w:rPr>
          <w:rFonts w:ascii="Garamond" w:hAnsi="Garamond"/>
          <w:sz w:val="20"/>
          <w:szCs w:val="20"/>
          <w:lang w:val="en-GB"/>
        </w:rPr>
        <w:t xml:space="preserve"> </w:t>
      </w:r>
      <w:r>
        <w:rPr>
          <w:rFonts w:ascii="Garamond" w:hAnsi="Garamond"/>
          <w:sz w:val="20"/>
          <w:szCs w:val="20"/>
          <w:lang w:val="en-GB"/>
        </w:rPr>
        <w:t xml:space="preserve">converge toward </w:t>
      </w:r>
      <w:r w:rsidR="00AF7F4E" w:rsidRPr="00885F79">
        <w:rPr>
          <w:rFonts w:ascii="Garamond" w:hAnsi="Garamond"/>
          <w:sz w:val="20"/>
          <w:szCs w:val="20"/>
          <w:lang w:val="en-GB"/>
        </w:rPr>
        <w:t>the belief that</w:t>
      </w:r>
      <w:r w:rsidR="00830C1D" w:rsidRPr="00885F79">
        <w:rPr>
          <w:rFonts w:ascii="Garamond" w:hAnsi="Garamond"/>
          <w:sz w:val="20"/>
          <w:szCs w:val="20"/>
          <w:lang w:val="en-GB"/>
        </w:rPr>
        <w:t xml:space="preserve"> emotion has a collective dimension</w:t>
      </w:r>
      <w:r w:rsidR="00ED125F" w:rsidRPr="00885F79">
        <w:rPr>
          <w:rFonts w:ascii="Garamond" w:hAnsi="Garamond"/>
          <w:sz w:val="20"/>
          <w:szCs w:val="20"/>
          <w:lang w:val="en-GB"/>
        </w:rPr>
        <w:t>, whose</w:t>
      </w:r>
      <w:r w:rsidR="00830C1D" w:rsidRPr="00885F79">
        <w:rPr>
          <w:rFonts w:ascii="Garamond" w:hAnsi="Garamond"/>
          <w:sz w:val="20"/>
          <w:szCs w:val="20"/>
          <w:lang w:val="en-GB"/>
        </w:rPr>
        <w:t xml:space="preserve"> role in intergroup conflicts</w:t>
      </w:r>
      <w:r w:rsidR="00ED125F" w:rsidRPr="00885F79">
        <w:rPr>
          <w:rFonts w:ascii="Garamond" w:hAnsi="Garamond"/>
          <w:sz w:val="20"/>
          <w:szCs w:val="20"/>
          <w:lang w:val="en-GB"/>
        </w:rPr>
        <w:t xml:space="preserve"> cannot be neglected</w:t>
      </w:r>
      <w:r w:rsidR="005139FE">
        <w:rPr>
          <w:rFonts w:ascii="Garamond" w:hAnsi="Garamond"/>
          <w:sz w:val="20"/>
          <w:szCs w:val="20"/>
          <w:lang w:val="en-GB"/>
        </w:rPr>
        <w:t>.</w:t>
      </w:r>
      <w:r w:rsidR="007F6EF8">
        <w:rPr>
          <w:rFonts w:ascii="Garamond" w:hAnsi="Garamond"/>
          <w:sz w:val="20"/>
          <w:szCs w:val="20"/>
          <w:lang w:val="en-GB"/>
        </w:rPr>
        <w:t xml:space="preserve"> </w:t>
      </w:r>
      <w:r w:rsidR="00ED125F" w:rsidRPr="00885F79">
        <w:rPr>
          <w:rFonts w:ascii="Garamond" w:hAnsi="Garamond"/>
          <w:sz w:val="20"/>
          <w:szCs w:val="20"/>
          <w:lang w:val="en-GB"/>
        </w:rPr>
        <w:t>S</w:t>
      </w:r>
      <w:r w:rsidR="00830C1D" w:rsidRPr="00885F79">
        <w:rPr>
          <w:rFonts w:ascii="Garamond" w:hAnsi="Garamond"/>
          <w:sz w:val="20"/>
          <w:szCs w:val="20"/>
          <w:lang w:val="en-GB"/>
        </w:rPr>
        <w:t>cholars such as M</w:t>
      </w:r>
      <w:r w:rsidR="00ED125F" w:rsidRPr="00885F79">
        <w:rPr>
          <w:rFonts w:ascii="Garamond" w:hAnsi="Garamond"/>
          <w:sz w:val="20"/>
          <w:szCs w:val="20"/>
          <w:lang w:val="en-GB"/>
        </w:rPr>
        <w:t>cDermott</w:t>
      </w:r>
      <w:r w:rsidR="007F6EF8">
        <w:rPr>
          <w:rFonts w:ascii="Garamond" w:hAnsi="Garamond"/>
          <w:sz w:val="20"/>
          <w:szCs w:val="20"/>
          <w:lang w:val="en-GB"/>
        </w:rPr>
        <w:t>,</w:t>
      </w:r>
      <w:r w:rsidR="00ED125F" w:rsidRPr="00885F79">
        <w:rPr>
          <w:rFonts w:ascii="Garamond" w:hAnsi="Garamond"/>
          <w:sz w:val="20"/>
          <w:szCs w:val="20"/>
          <w:lang w:val="en-GB"/>
        </w:rPr>
        <w:t xml:space="preserve"> Bar-Tal</w:t>
      </w:r>
      <w:r w:rsidR="007F6EF8">
        <w:rPr>
          <w:rFonts w:ascii="Garamond" w:hAnsi="Garamond"/>
          <w:sz w:val="20"/>
          <w:szCs w:val="20"/>
          <w:lang w:val="en-GB"/>
        </w:rPr>
        <w:t>, or Halperin</w:t>
      </w:r>
      <w:r w:rsidR="00ED125F" w:rsidRPr="00885F79">
        <w:rPr>
          <w:rFonts w:ascii="Garamond" w:hAnsi="Garamond"/>
          <w:sz w:val="20"/>
          <w:szCs w:val="20"/>
          <w:lang w:val="en-GB"/>
        </w:rPr>
        <w:t xml:space="preserve"> have convincingly argued </w:t>
      </w:r>
      <w:r w:rsidR="00830C1D" w:rsidRPr="00885F79">
        <w:rPr>
          <w:rFonts w:ascii="Garamond" w:hAnsi="Garamond"/>
          <w:sz w:val="20"/>
          <w:szCs w:val="20"/>
          <w:lang w:val="en-GB"/>
        </w:rPr>
        <w:t xml:space="preserve">that </w:t>
      </w:r>
      <w:r w:rsidR="00496A2A">
        <w:rPr>
          <w:rFonts w:ascii="Garamond" w:hAnsi="Garamond"/>
          <w:sz w:val="20"/>
          <w:szCs w:val="20"/>
          <w:lang w:val="en-GB"/>
        </w:rPr>
        <w:t>emotions are not only experienced by</w:t>
      </w:r>
      <w:r w:rsidR="00830C1D" w:rsidRPr="00885F79">
        <w:rPr>
          <w:rFonts w:ascii="Garamond" w:hAnsi="Garamond"/>
          <w:sz w:val="20"/>
          <w:szCs w:val="20"/>
          <w:lang w:val="en-GB"/>
        </w:rPr>
        <w:t xml:space="preserve"> individual</w:t>
      </w:r>
      <w:r w:rsidR="00496A2A">
        <w:rPr>
          <w:rFonts w:ascii="Garamond" w:hAnsi="Garamond"/>
          <w:sz w:val="20"/>
          <w:szCs w:val="20"/>
          <w:lang w:val="en-GB"/>
        </w:rPr>
        <w:t>s</w:t>
      </w:r>
      <w:r w:rsidR="00830C1D" w:rsidRPr="00885F79">
        <w:rPr>
          <w:rFonts w:ascii="Garamond" w:hAnsi="Garamond"/>
          <w:sz w:val="20"/>
          <w:szCs w:val="20"/>
          <w:lang w:val="en-GB"/>
        </w:rPr>
        <w:t xml:space="preserve"> bu</w:t>
      </w:r>
      <w:r w:rsidR="00496A2A">
        <w:rPr>
          <w:rFonts w:ascii="Garamond" w:hAnsi="Garamond"/>
          <w:sz w:val="20"/>
          <w:szCs w:val="20"/>
          <w:lang w:val="en-GB"/>
        </w:rPr>
        <w:t>t might also appear at the group level</w:t>
      </w:r>
      <w:r w:rsidR="007F6EF8">
        <w:rPr>
          <w:rFonts w:ascii="Garamond" w:hAnsi="Garamond"/>
          <w:sz w:val="20"/>
          <w:szCs w:val="20"/>
          <w:lang w:val="en-GB"/>
        </w:rPr>
        <w:t xml:space="preserve">. </w:t>
      </w:r>
      <w:r w:rsidR="00496A2A">
        <w:rPr>
          <w:rFonts w:ascii="Garamond" w:hAnsi="Garamond"/>
          <w:sz w:val="20"/>
          <w:szCs w:val="20"/>
          <w:lang w:val="en-GB"/>
        </w:rPr>
        <w:t>Beyond the consensual opinion that</w:t>
      </w:r>
      <w:r w:rsidR="00830C1D" w:rsidRPr="00885F79">
        <w:rPr>
          <w:rFonts w:ascii="Garamond" w:hAnsi="Garamond"/>
          <w:sz w:val="20"/>
          <w:szCs w:val="20"/>
          <w:lang w:val="en-GB"/>
        </w:rPr>
        <w:t xml:space="preserve"> “emotion, while most often experienced at the individual level, is inherently </w:t>
      </w:r>
      <w:r w:rsidR="00315A0E" w:rsidRPr="00885F79">
        <w:rPr>
          <w:rFonts w:ascii="Garamond" w:hAnsi="Garamond"/>
          <w:sz w:val="20"/>
          <w:szCs w:val="20"/>
          <w:lang w:val="en-GB"/>
        </w:rPr>
        <w:t>social and relational” (Fattah and</w:t>
      </w:r>
      <w:r w:rsidR="00B356A9">
        <w:rPr>
          <w:rFonts w:ascii="Garamond" w:hAnsi="Garamond"/>
          <w:sz w:val="20"/>
          <w:szCs w:val="20"/>
          <w:lang w:val="en-GB"/>
        </w:rPr>
        <w:t xml:space="preserve"> Fierke</w:t>
      </w:r>
      <w:r w:rsidR="00496A2A">
        <w:rPr>
          <w:rFonts w:ascii="Garamond" w:hAnsi="Garamond"/>
          <w:sz w:val="20"/>
          <w:szCs w:val="20"/>
          <w:lang w:val="en-GB"/>
        </w:rPr>
        <w:t xml:space="preserve"> 2009: 70), however, any further</w:t>
      </w:r>
      <w:r w:rsidR="00830C1D" w:rsidRPr="00885F79">
        <w:rPr>
          <w:rFonts w:ascii="Garamond" w:hAnsi="Garamond"/>
          <w:sz w:val="20"/>
          <w:szCs w:val="20"/>
          <w:lang w:val="en-GB"/>
        </w:rPr>
        <w:t xml:space="preserve"> agreement is hidd</w:t>
      </w:r>
      <w:r w:rsidR="00DD7117" w:rsidRPr="00885F79">
        <w:rPr>
          <w:rFonts w:ascii="Garamond" w:hAnsi="Garamond"/>
          <w:sz w:val="20"/>
          <w:szCs w:val="20"/>
          <w:lang w:val="en-GB"/>
        </w:rPr>
        <w:t xml:space="preserve">en behind a conceptual diversity and fuzziness that </w:t>
      </w:r>
      <w:r w:rsidR="00ED4A2D">
        <w:rPr>
          <w:rFonts w:ascii="Garamond" w:hAnsi="Garamond"/>
          <w:sz w:val="20"/>
          <w:szCs w:val="20"/>
          <w:lang w:val="en-GB"/>
        </w:rPr>
        <w:t>prevents</w:t>
      </w:r>
      <w:r w:rsidR="007F6EF8">
        <w:rPr>
          <w:rFonts w:ascii="Garamond" w:hAnsi="Garamond"/>
          <w:sz w:val="20"/>
          <w:szCs w:val="20"/>
          <w:lang w:val="en-GB"/>
        </w:rPr>
        <w:t xml:space="preserve"> the scholar </w:t>
      </w:r>
      <w:r w:rsidR="00ED4A2D">
        <w:rPr>
          <w:rFonts w:ascii="Garamond" w:hAnsi="Garamond"/>
          <w:sz w:val="20"/>
          <w:szCs w:val="20"/>
          <w:lang w:val="en-GB"/>
        </w:rPr>
        <w:t>from</w:t>
      </w:r>
      <w:r w:rsidR="007F6EF8">
        <w:rPr>
          <w:rFonts w:ascii="Garamond" w:hAnsi="Garamond"/>
          <w:sz w:val="20"/>
          <w:szCs w:val="20"/>
          <w:lang w:val="en-GB"/>
        </w:rPr>
        <w:t xml:space="preserve"> clearly identify</w:t>
      </w:r>
      <w:r w:rsidR="00ED4A2D">
        <w:rPr>
          <w:rFonts w:ascii="Garamond" w:hAnsi="Garamond"/>
          <w:sz w:val="20"/>
          <w:szCs w:val="20"/>
          <w:lang w:val="en-GB"/>
        </w:rPr>
        <w:t>ing</w:t>
      </w:r>
      <w:r w:rsidR="00DD7117" w:rsidRPr="00885F79">
        <w:rPr>
          <w:rFonts w:ascii="Garamond" w:hAnsi="Garamond"/>
          <w:sz w:val="20"/>
          <w:szCs w:val="20"/>
          <w:lang w:val="en-GB"/>
        </w:rPr>
        <w:t xml:space="preserve"> what a</w:t>
      </w:r>
      <w:r w:rsidR="0069453F" w:rsidRPr="00885F79">
        <w:rPr>
          <w:rFonts w:ascii="Garamond" w:hAnsi="Garamond"/>
          <w:sz w:val="20"/>
          <w:szCs w:val="20"/>
          <w:lang w:val="en-GB"/>
        </w:rPr>
        <w:t xml:space="preserve"> “collective emotio</w:t>
      </w:r>
      <w:r w:rsidR="00496A2A">
        <w:rPr>
          <w:rFonts w:ascii="Garamond" w:hAnsi="Garamond"/>
          <w:sz w:val="20"/>
          <w:szCs w:val="20"/>
          <w:lang w:val="en-GB"/>
        </w:rPr>
        <w:t>n” is.</w:t>
      </w:r>
      <w:r w:rsidR="00496A2A" w:rsidRPr="00885F79">
        <w:rPr>
          <w:rFonts w:ascii="Garamond" w:hAnsi="Garamond"/>
          <w:sz w:val="20"/>
          <w:szCs w:val="20"/>
          <w:lang w:val="en-GB"/>
        </w:rPr>
        <w:t xml:space="preserve"> </w:t>
      </w:r>
      <w:r w:rsidR="00830C1D" w:rsidRPr="00885F79">
        <w:rPr>
          <w:rFonts w:ascii="Garamond" w:hAnsi="Garamond"/>
          <w:sz w:val="20"/>
          <w:szCs w:val="20"/>
          <w:lang w:val="en-GB"/>
        </w:rPr>
        <w:t>Terms as</w:t>
      </w:r>
      <w:r w:rsidR="00232932" w:rsidRPr="00885F79">
        <w:rPr>
          <w:rFonts w:ascii="Garamond" w:hAnsi="Garamond"/>
          <w:sz w:val="20"/>
          <w:szCs w:val="20"/>
          <w:lang w:val="en-GB"/>
        </w:rPr>
        <w:t xml:space="preserve"> various</w:t>
      </w:r>
      <w:r w:rsidR="003A4C11">
        <w:rPr>
          <w:rFonts w:ascii="Garamond" w:hAnsi="Garamond"/>
          <w:sz w:val="20"/>
          <w:szCs w:val="20"/>
          <w:lang w:val="en-GB"/>
        </w:rPr>
        <w:t xml:space="preserve"> as “affective identity” (Ross</w:t>
      </w:r>
      <w:r w:rsidR="00232932" w:rsidRPr="00885F79">
        <w:rPr>
          <w:rFonts w:ascii="Garamond" w:hAnsi="Garamond"/>
          <w:sz w:val="20"/>
          <w:szCs w:val="20"/>
          <w:lang w:val="en-GB"/>
        </w:rPr>
        <w:t xml:space="preserve"> 2006), “attitude</w:t>
      </w:r>
      <w:r w:rsidR="003A4C11">
        <w:rPr>
          <w:rFonts w:ascii="Garamond" w:hAnsi="Garamond"/>
          <w:sz w:val="20"/>
          <w:szCs w:val="20"/>
          <w:lang w:val="en-GB"/>
        </w:rPr>
        <w:t>” (Scherer</w:t>
      </w:r>
      <w:r w:rsidR="00830C1D" w:rsidRPr="00885F79">
        <w:rPr>
          <w:rFonts w:ascii="Garamond" w:hAnsi="Garamond"/>
          <w:sz w:val="20"/>
          <w:szCs w:val="20"/>
          <w:lang w:val="en-GB"/>
        </w:rPr>
        <w:t xml:space="preserve"> 2005),</w:t>
      </w:r>
      <w:r w:rsidR="00315A0E" w:rsidRPr="00885F79">
        <w:rPr>
          <w:rFonts w:ascii="Garamond" w:hAnsi="Garamond"/>
          <w:sz w:val="20"/>
          <w:szCs w:val="20"/>
          <w:lang w:val="en-GB"/>
        </w:rPr>
        <w:t xml:space="preserve"> “collective emotion” (Bar-Tal, Halperin and De Rivera 2007),</w:t>
      </w:r>
      <w:r w:rsidR="00830C1D" w:rsidRPr="00885F79">
        <w:rPr>
          <w:rFonts w:ascii="Garamond" w:hAnsi="Garamond"/>
          <w:sz w:val="20"/>
          <w:szCs w:val="20"/>
          <w:lang w:val="en-GB"/>
        </w:rPr>
        <w:t xml:space="preserve"> “collective emotional orien</w:t>
      </w:r>
      <w:r w:rsidR="00B356A9">
        <w:rPr>
          <w:rFonts w:ascii="Garamond" w:hAnsi="Garamond"/>
          <w:sz w:val="20"/>
          <w:szCs w:val="20"/>
          <w:lang w:val="en-GB"/>
        </w:rPr>
        <w:t>tation” (Jarymowicz and Bar-Tal</w:t>
      </w:r>
      <w:r w:rsidR="007F6EF8">
        <w:rPr>
          <w:rFonts w:ascii="Garamond" w:hAnsi="Garamond"/>
          <w:sz w:val="20"/>
          <w:szCs w:val="20"/>
          <w:lang w:val="en-GB"/>
        </w:rPr>
        <w:t xml:space="preserve"> 2006),</w:t>
      </w:r>
      <w:r w:rsidR="00830C1D" w:rsidRPr="00885F79">
        <w:rPr>
          <w:rFonts w:ascii="Garamond" w:hAnsi="Garamond"/>
          <w:sz w:val="20"/>
          <w:szCs w:val="20"/>
          <w:lang w:val="en-GB"/>
        </w:rPr>
        <w:t xml:space="preserve"> </w:t>
      </w:r>
      <w:r w:rsidR="007F6EF8">
        <w:rPr>
          <w:rFonts w:ascii="Garamond" w:hAnsi="Garamond"/>
          <w:sz w:val="20"/>
          <w:szCs w:val="20"/>
          <w:lang w:val="en-GB"/>
        </w:rPr>
        <w:t xml:space="preserve">or </w:t>
      </w:r>
      <w:r w:rsidR="00830C1D" w:rsidRPr="00885F79">
        <w:rPr>
          <w:rFonts w:ascii="Garamond" w:hAnsi="Garamond"/>
          <w:sz w:val="20"/>
          <w:szCs w:val="20"/>
          <w:lang w:val="en-GB"/>
        </w:rPr>
        <w:t>“af</w:t>
      </w:r>
      <w:r w:rsidR="00315A0E" w:rsidRPr="00885F79">
        <w:rPr>
          <w:rFonts w:ascii="Garamond" w:hAnsi="Garamond"/>
          <w:sz w:val="20"/>
          <w:szCs w:val="20"/>
          <w:lang w:val="en-GB"/>
        </w:rPr>
        <w:t>fective composition” (Kelly and</w:t>
      </w:r>
      <w:r w:rsidR="00B356A9">
        <w:rPr>
          <w:rFonts w:ascii="Garamond" w:hAnsi="Garamond"/>
          <w:sz w:val="20"/>
          <w:szCs w:val="20"/>
          <w:lang w:val="en-GB"/>
        </w:rPr>
        <w:t xml:space="preserve"> Barsade</w:t>
      </w:r>
      <w:r w:rsidR="00830C1D" w:rsidRPr="00885F79">
        <w:rPr>
          <w:rFonts w:ascii="Garamond" w:hAnsi="Garamond"/>
          <w:sz w:val="20"/>
          <w:szCs w:val="20"/>
          <w:lang w:val="en-GB"/>
        </w:rPr>
        <w:t xml:space="preserve"> 2001) are used to qualify the </w:t>
      </w:r>
      <w:r w:rsidR="00315A0E" w:rsidRPr="00885F79">
        <w:rPr>
          <w:rFonts w:ascii="Garamond" w:hAnsi="Garamond"/>
          <w:sz w:val="20"/>
          <w:szCs w:val="20"/>
          <w:lang w:val="en-GB"/>
        </w:rPr>
        <w:t>collective dimension of emotion.</w:t>
      </w:r>
      <w:r w:rsidR="00830C1D" w:rsidRPr="00885F79">
        <w:rPr>
          <w:rFonts w:ascii="Garamond" w:hAnsi="Garamond"/>
          <w:sz w:val="20"/>
          <w:szCs w:val="20"/>
          <w:lang w:val="en-GB"/>
        </w:rPr>
        <w:t xml:space="preserve"> </w:t>
      </w:r>
      <w:r w:rsidR="001443BF">
        <w:rPr>
          <w:rFonts w:ascii="Garamond" w:hAnsi="Garamond"/>
          <w:sz w:val="20"/>
          <w:szCs w:val="20"/>
          <w:highlight w:val="darkGray"/>
          <w:lang w:val="en-GB"/>
        </w:rPr>
        <w:t xml:space="preserve">The </w:t>
      </w:r>
      <w:r w:rsidR="00830C1D" w:rsidRPr="004A4BAE">
        <w:rPr>
          <w:rFonts w:ascii="Garamond" w:hAnsi="Garamond"/>
          <w:sz w:val="20"/>
          <w:szCs w:val="20"/>
          <w:highlight w:val="darkGray"/>
          <w:lang w:val="en-GB"/>
        </w:rPr>
        <w:t>very concept of “emotion</w:t>
      </w:r>
      <w:r w:rsidR="001443BF">
        <w:rPr>
          <w:rFonts w:ascii="Garamond" w:hAnsi="Garamond"/>
          <w:sz w:val="20"/>
          <w:szCs w:val="20"/>
          <w:highlight w:val="darkGray"/>
          <w:lang w:val="en-GB"/>
        </w:rPr>
        <w:t>”</w:t>
      </w:r>
      <w:r w:rsidR="00E33F41" w:rsidRPr="004A4BAE">
        <w:rPr>
          <w:rFonts w:ascii="Garamond" w:hAnsi="Garamond"/>
          <w:sz w:val="20"/>
          <w:szCs w:val="20"/>
          <w:highlight w:val="darkGray"/>
          <w:lang w:val="en-GB"/>
        </w:rPr>
        <w:t xml:space="preserve"> has lost specificity:</w:t>
      </w:r>
      <w:r w:rsidR="00E33F41" w:rsidRPr="00E334A1">
        <w:rPr>
          <w:rFonts w:ascii="Garamond" w:hAnsi="Garamond"/>
          <w:sz w:val="20"/>
          <w:szCs w:val="20"/>
          <w:lang w:val="en-GB"/>
        </w:rPr>
        <w:t xml:space="preserve"> a</w:t>
      </w:r>
      <w:r w:rsidR="00830C1D" w:rsidRPr="00E334A1">
        <w:rPr>
          <w:rFonts w:ascii="Garamond" w:hAnsi="Garamond"/>
          <w:sz w:val="20"/>
          <w:szCs w:val="20"/>
          <w:lang w:val="en-GB"/>
        </w:rPr>
        <w:t xml:space="preserve">s Scherer laments, “the number of scientific definitions proposed has grown to the point where counting seems </w:t>
      </w:r>
      <w:r w:rsidR="00686B57" w:rsidRPr="00E334A1">
        <w:rPr>
          <w:rFonts w:ascii="Garamond" w:hAnsi="Garamond"/>
          <w:sz w:val="20"/>
          <w:szCs w:val="20"/>
          <w:lang w:val="en-GB"/>
        </w:rPr>
        <w:t>hopeless” (Scherer</w:t>
      </w:r>
      <w:r w:rsidR="00E33F41" w:rsidRPr="00E334A1">
        <w:rPr>
          <w:rFonts w:ascii="Garamond" w:hAnsi="Garamond"/>
          <w:sz w:val="20"/>
          <w:szCs w:val="20"/>
          <w:lang w:val="en-GB"/>
        </w:rPr>
        <w:t xml:space="preserve"> 2005: </w:t>
      </w:r>
      <w:r w:rsidR="00686B57" w:rsidRPr="00E334A1">
        <w:rPr>
          <w:rFonts w:ascii="Garamond" w:hAnsi="Garamond"/>
          <w:sz w:val="20"/>
          <w:szCs w:val="20"/>
          <w:lang w:val="en-GB"/>
        </w:rPr>
        <w:t>696).</w:t>
      </w:r>
      <w:r w:rsidR="009826E1" w:rsidRPr="00E334A1">
        <w:rPr>
          <w:rFonts w:ascii="Garamond" w:hAnsi="Garamond"/>
          <w:sz w:val="20"/>
          <w:szCs w:val="20"/>
          <w:lang w:val="en-GB"/>
        </w:rPr>
        <w:t xml:space="preserve"> In this di</w:t>
      </w:r>
      <w:r w:rsidR="00D60559" w:rsidRPr="00E334A1">
        <w:rPr>
          <w:rFonts w:ascii="Garamond" w:hAnsi="Garamond"/>
          <w:sz w:val="20"/>
          <w:szCs w:val="20"/>
          <w:lang w:val="en-GB"/>
        </w:rPr>
        <w:t>versity</w:t>
      </w:r>
      <w:r w:rsidR="00D60559" w:rsidRPr="00885F79">
        <w:rPr>
          <w:rFonts w:ascii="Garamond" w:hAnsi="Garamond"/>
          <w:sz w:val="20"/>
          <w:szCs w:val="20"/>
          <w:lang w:val="en-GB"/>
        </w:rPr>
        <w:t xml:space="preserve"> we </w:t>
      </w:r>
      <w:r w:rsidR="00E33F41" w:rsidRPr="00885F79">
        <w:rPr>
          <w:rFonts w:ascii="Garamond" w:hAnsi="Garamond"/>
          <w:sz w:val="20"/>
          <w:szCs w:val="20"/>
          <w:lang w:val="en-GB"/>
        </w:rPr>
        <w:t xml:space="preserve">nonetheless identify </w:t>
      </w:r>
      <w:r w:rsidR="00D60559" w:rsidRPr="00885F79">
        <w:rPr>
          <w:rFonts w:ascii="Garamond" w:hAnsi="Garamond"/>
          <w:sz w:val="20"/>
          <w:szCs w:val="20"/>
          <w:lang w:val="en-GB"/>
        </w:rPr>
        <w:t>two</w:t>
      </w:r>
      <w:r w:rsidR="009826E1" w:rsidRPr="00885F79">
        <w:rPr>
          <w:rFonts w:ascii="Garamond" w:hAnsi="Garamond"/>
          <w:sz w:val="20"/>
          <w:szCs w:val="20"/>
          <w:lang w:val="en-GB"/>
        </w:rPr>
        <w:t xml:space="preserve"> main conceptions of “collective emotion”</w:t>
      </w:r>
      <w:r w:rsidR="00D60559" w:rsidRPr="00885F79">
        <w:rPr>
          <w:rFonts w:ascii="Garamond" w:hAnsi="Garamond"/>
          <w:sz w:val="20"/>
          <w:szCs w:val="20"/>
          <w:lang w:val="en-GB"/>
        </w:rPr>
        <w:t>.</w:t>
      </w:r>
    </w:p>
    <w:p w:rsidR="009850DD" w:rsidRPr="00E334A1" w:rsidRDefault="00E33F41" w:rsidP="00E61156">
      <w:pPr>
        <w:pStyle w:val="Paragraphedeliste"/>
        <w:spacing w:after="0" w:line="480" w:lineRule="auto"/>
        <w:ind w:left="0" w:firstLine="360"/>
        <w:contextualSpacing w:val="0"/>
        <w:jc w:val="both"/>
        <w:rPr>
          <w:rFonts w:ascii="Garamond" w:hAnsi="Garamond"/>
          <w:sz w:val="20"/>
          <w:szCs w:val="20"/>
          <w:lang w:val="en-GB"/>
        </w:rPr>
      </w:pPr>
      <w:r w:rsidRPr="00885F79">
        <w:rPr>
          <w:rFonts w:ascii="Garamond" w:hAnsi="Garamond"/>
          <w:sz w:val="20"/>
          <w:szCs w:val="20"/>
          <w:lang w:val="en-GB"/>
        </w:rPr>
        <w:t>First, s</w:t>
      </w:r>
      <w:r w:rsidR="009850DD" w:rsidRPr="00885F79">
        <w:rPr>
          <w:rFonts w:ascii="Garamond" w:hAnsi="Garamond"/>
          <w:sz w:val="20"/>
          <w:szCs w:val="20"/>
          <w:lang w:val="en-GB"/>
        </w:rPr>
        <w:t>ome scholars adopt a holistic view, suggesting that the society itself might somehow be the subject of an emotion</w:t>
      </w:r>
      <w:r w:rsidR="00FA61EF" w:rsidRPr="00885F79">
        <w:rPr>
          <w:rFonts w:ascii="Garamond" w:hAnsi="Garamond"/>
          <w:sz w:val="20"/>
          <w:szCs w:val="20"/>
          <w:lang w:val="en-GB"/>
        </w:rPr>
        <w:t>. A collective emotion has, in this view, an essential and</w:t>
      </w:r>
      <w:r w:rsidR="009850DD" w:rsidRPr="00885F79">
        <w:rPr>
          <w:rFonts w:ascii="Garamond" w:hAnsi="Garamond"/>
          <w:sz w:val="20"/>
          <w:szCs w:val="20"/>
          <w:lang w:val="en-GB"/>
        </w:rPr>
        <w:t xml:space="preserve"> tangible reality. Insisting on </w:t>
      </w:r>
      <w:r w:rsidR="009850DD" w:rsidRPr="00E334A1">
        <w:rPr>
          <w:rFonts w:ascii="Garamond" w:hAnsi="Garamond"/>
          <w:sz w:val="20"/>
          <w:szCs w:val="20"/>
          <w:lang w:val="en-GB"/>
        </w:rPr>
        <w:t xml:space="preserve">this </w:t>
      </w:r>
      <w:r w:rsidR="00FA61EF" w:rsidRPr="00E334A1">
        <w:rPr>
          <w:rFonts w:ascii="Garamond" w:hAnsi="Garamond"/>
          <w:sz w:val="20"/>
          <w:szCs w:val="20"/>
          <w:lang w:val="en-GB"/>
        </w:rPr>
        <w:t xml:space="preserve">perceptible </w:t>
      </w:r>
      <w:r w:rsidR="009850DD" w:rsidRPr="00E334A1">
        <w:rPr>
          <w:rFonts w:ascii="Garamond" w:hAnsi="Garamond"/>
          <w:sz w:val="20"/>
          <w:szCs w:val="20"/>
          <w:lang w:val="en-GB"/>
        </w:rPr>
        <w:t>collective reality, De Rivera defines an “emotional climate” as “an objective group phenomenon that can be palpably sensed – as when one enters a party or a city and feels an attitude of gaiety or depressio</w:t>
      </w:r>
      <w:r w:rsidR="00B356A9">
        <w:rPr>
          <w:rFonts w:ascii="Garamond" w:hAnsi="Garamond"/>
          <w:sz w:val="20"/>
          <w:szCs w:val="20"/>
          <w:lang w:val="en-GB"/>
        </w:rPr>
        <w:t>n, openness or fear” (De Rivera</w:t>
      </w:r>
      <w:r w:rsidR="009850DD" w:rsidRPr="00E334A1">
        <w:rPr>
          <w:rFonts w:ascii="Garamond" w:hAnsi="Garamond"/>
          <w:sz w:val="20"/>
          <w:szCs w:val="20"/>
          <w:lang w:val="en-GB"/>
        </w:rPr>
        <w:t xml:space="preserve"> 1992: 197). Similarly, Ross argues that “affects” “cut across individual subjects and forge collective associations</w:t>
      </w:r>
      <w:r w:rsidR="009850DD" w:rsidRPr="00885F79">
        <w:rPr>
          <w:rFonts w:ascii="Garamond" w:hAnsi="Garamond"/>
          <w:i/>
          <w:sz w:val="20"/>
          <w:szCs w:val="20"/>
          <w:lang w:val="en-GB"/>
        </w:rPr>
        <w:t>”</w:t>
      </w:r>
      <w:r w:rsidR="00B356A9">
        <w:rPr>
          <w:rFonts w:ascii="Garamond" w:hAnsi="Garamond"/>
          <w:sz w:val="20"/>
          <w:szCs w:val="20"/>
          <w:lang w:val="en-GB"/>
        </w:rPr>
        <w:t xml:space="preserve"> (Ross</w:t>
      </w:r>
      <w:r w:rsidR="009850DD" w:rsidRPr="00885F79">
        <w:rPr>
          <w:rFonts w:ascii="Garamond" w:hAnsi="Garamond"/>
          <w:sz w:val="20"/>
          <w:szCs w:val="20"/>
          <w:lang w:val="en-GB"/>
        </w:rPr>
        <w:t xml:space="preserve"> 2006: 199). For these scholars, a collective emotion is something else than the simple addition of similar individual</w:t>
      </w:r>
      <w:r w:rsidR="00FA61EF" w:rsidRPr="00885F79">
        <w:rPr>
          <w:rFonts w:ascii="Garamond" w:hAnsi="Garamond"/>
          <w:sz w:val="20"/>
          <w:szCs w:val="20"/>
          <w:lang w:val="en-GB"/>
        </w:rPr>
        <w:t xml:space="preserve"> emotions: it </w:t>
      </w:r>
      <w:r w:rsidR="009850DD" w:rsidRPr="00885F79">
        <w:rPr>
          <w:rFonts w:ascii="Garamond" w:hAnsi="Garamond"/>
          <w:sz w:val="20"/>
          <w:szCs w:val="20"/>
          <w:lang w:val="en-GB"/>
        </w:rPr>
        <w:t xml:space="preserve">is experienced in a real way </w:t>
      </w:r>
      <w:r w:rsidR="007F6EF8">
        <w:rPr>
          <w:rFonts w:ascii="Garamond" w:hAnsi="Garamond"/>
          <w:i/>
          <w:sz w:val="20"/>
          <w:szCs w:val="20"/>
          <w:lang w:val="en-GB"/>
        </w:rPr>
        <w:t>by the group</w:t>
      </w:r>
      <w:r w:rsidR="009850DD" w:rsidRPr="00885F79">
        <w:rPr>
          <w:rFonts w:ascii="Garamond" w:hAnsi="Garamond"/>
          <w:sz w:val="20"/>
          <w:szCs w:val="20"/>
          <w:lang w:val="en-GB"/>
        </w:rPr>
        <w:t>.</w:t>
      </w:r>
      <w:r w:rsidR="00D60559" w:rsidRPr="00885F79">
        <w:rPr>
          <w:rFonts w:ascii="Garamond" w:hAnsi="Garamond"/>
          <w:sz w:val="20"/>
          <w:szCs w:val="20"/>
          <w:lang w:val="en-GB"/>
        </w:rPr>
        <w:t xml:space="preserve"> Slightly different accounts suggest that </w:t>
      </w:r>
      <w:r w:rsidR="007F6EF8">
        <w:rPr>
          <w:rFonts w:ascii="Garamond" w:hAnsi="Garamond"/>
          <w:sz w:val="20"/>
          <w:szCs w:val="20"/>
          <w:lang w:val="en-GB"/>
        </w:rPr>
        <w:t>groups</w:t>
      </w:r>
      <w:r w:rsidR="00D60559" w:rsidRPr="00885F79">
        <w:rPr>
          <w:rFonts w:ascii="Garamond" w:hAnsi="Garamond"/>
          <w:sz w:val="20"/>
          <w:szCs w:val="20"/>
          <w:lang w:val="en-GB"/>
        </w:rPr>
        <w:t xml:space="preserve"> are characterised not by their real experience of an emotion but by </w:t>
      </w:r>
      <w:r w:rsidR="00836D2D" w:rsidRPr="00885F79">
        <w:rPr>
          <w:rFonts w:ascii="Garamond" w:hAnsi="Garamond"/>
          <w:sz w:val="20"/>
          <w:szCs w:val="20"/>
          <w:lang w:val="en-GB"/>
        </w:rPr>
        <w:t>their</w:t>
      </w:r>
      <w:r w:rsidR="00D60559" w:rsidRPr="00885F79">
        <w:rPr>
          <w:rFonts w:ascii="Garamond" w:hAnsi="Garamond"/>
          <w:sz w:val="20"/>
          <w:szCs w:val="20"/>
          <w:lang w:val="en-GB"/>
        </w:rPr>
        <w:t xml:space="preserve"> </w:t>
      </w:r>
      <w:r w:rsidR="00D60559" w:rsidRPr="00885F79">
        <w:rPr>
          <w:rFonts w:ascii="Garamond" w:hAnsi="Garamond"/>
          <w:i/>
          <w:sz w:val="20"/>
          <w:szCs w:val="20"/>
          <w:lang w:val="en-GB"/>
        </w:rPr>
        <w:t>propensity</w:t>
      </w:r>
      <w:r w:rsidR="00D60559" w:rsidRPr="00885F79">
        <w:rPr>
          <w:rFonts w:ascii="Garamond" w:hAnsi="Garamond"/>
          <w:sz w:val="20"/>
          <w:szCs w:val="20"/>
          <w:lang w:val="en-GB"/>
        </w:rPr>
        <w:t xml:space="preserve"> to </w:t>
      </w:r>
      <w:r w:rsidR="00836D2D" w:rsidRPr="00885F79">
        <w:rPr>
          <w:rFonts w:ascii="Garamond" w:hAnsi="Garamond"/>
          <w:sz w:val="20"/>
          <w:szCs w:val="20"/>
          <w:lang w:val="en-GB"/>
        </w:rPr>
        <w:t>trigger, among their members,</w:t>
      </w:r>
      <w:r w:rsidR="00D60559" w:rsidRPr="00885F79">
        <w:rPr>
          <w:rFonts w:ascii="Garamond" w:hAnsi="Garamond"/>
          <w:sz w:val="20"/>
          <w:szCs w:val="20"/>
          <w:lang w:val="en-GB"/>
        </w:rPr>
        <w:t xml:space="preserve"> particular emotions when a significant event occurs. </w:t>
      </w:r>
      <w:r w:rsidR="00836D2D" w:rsidRPr="00885F79">
        <w:rPr>
          <w:rFonts w:ascii="Garamond" w:hAnsi="Garamond"/>
          <w:sz w:val="20"/>
          <w:szCs w:val="20"/>
          <w:lang w:val="en-GB"/>
        </w:rPr>
        <w:t>Scherer sugge</w:t>
      </w:r>
      <w:r w:rsidR="00FA61EF" w:rsidRPr="00885F79">
        <w:rPr>
          <w:rFonts w:ascii="Garamond" w:hAnsi="Garamond"/>
          <w:sz w:val="20"/>
          <w:szCs w:val="20"/>
          <w:lang w:val="en-GB"/>
        </w:rPr>
        <w:t>sts that members of a group possess</w:t>
      </w:r>
      <w:r w:rsidR="00836D2D" w:rsidRPr="00885F79">
        <w:rPr>
          <w:rFonts w:ascii="Garamond" w:hAnsi="Garamond"/>
          <w:sz w:val="20"/>
          <w:szCs w:val="20"/>
          <w:lang w:val="en-GB"/>
        </w:rPr>
        <w:t xml:space="preserve"> an identical “affect disposition”, that is, a common </w:t>
      </w:r>
      <w:r w:rsidR="00836D2D" w:rsidRPr="00E334A1">
        <w:rPr>
          <w:rFonts w:ascii="Garamond" w:hAnsi="Garamond"/>
          <w:sz w:val="20"/>
          <w:szCs w:val="20"/>
          <w:lang w:val="en-GB"/>
        </w:rPr>
        <w:t>propensity to “to react with certain types of emotions even up</w:t>
      </w:r>
      <w:r w:rsidR="00B356A9">
        <w:rPr>
          <w:rFonts w:ascii="Garamond" w:hAnsi="Garamond"/>
          <w:sz w:val="20"/>
          <w:szCs w:val="20"/>
          <w:lang w:val="en-GB"/>
        </w:rPr>
        <w:t>on slight provocation” (Scherer</w:t>
      </w:r>
      <w:r w:rsidR="00380BD5">
        <w:rPr>
          <w:rFonts w:ascii="Garamond" w:hAnsi="Garamond"/>
          <w:sz w:val="20"/>
          <w:szCs w:val="20"/>
          <w:lang w:val="en-GB"/>
        </w:rPr>
        <w:t xml:space="preserve"> 2005: </w:t>
      </w:r>
      <w:r w:rsidR="00496A2A">
        <w:rPr>
          <w:rFonts w:ascii="Garamond" w:hAnsi="Garamond"/>
          <w:sz w:val="20"/>
          <w:szCs w:val="20"/>
          <w:lang w:val="en-GB"/>
        </w:rPr>
        <w:t>705); sticking to this</w:t>
      </w:r>
      <w:r w:rsidR="00836D2D" w:rsidRPr="00E334A1">
        <w:rPr>
          <w:rFonts w:ascii="Garamond" w:hAnsi="Garamond"/>
          <w:sz w:val="20"/>
          <w:szCs w:val="20"/>
          <w:lang w:val="en-GB"/>
        </w:rPr>
        <w:t xml:space="preserve"> holistic perspective, </w:t>
      </w:r>
      <w:r w:rsidR="00D60559" w:rsidRPr="00E334A1">
        <w:rPr>
          <w:rFonts w:ascii="Garamond" w:hAnsi="Garamond"/>
          <w:sz w:val="20"/>
          <w:szCs w:val="20"/>
          <w:lang w:val="en-GB"/>
        </w:rPr>
        <w:t xml:space="preserve">Bar-Tal, Halperin and De Rivera define the </w:t>
      </w:r>
      <w:r w:rsidR="00171B24" w:rsidRPr="00E334A1">
        <w:rPr>
          <w:rFonts w:ascii="Garamond" w:hAnsi="Garamond"/>
          <w:sz w:val="20"/>
          <w:szCs w:val="20"/>
          <w:lang w:val="en-GB"/>
        </w:rPr>
        <w:t xml:space="preserve">similar </w:t>
      </w:r>
      <w:r w:rsidR="00D60559" w:rsidRPr="00E334A1">
        <w:rPr>
          <w:rFonts w:ascii="Garamond" w:hAnsi="Garamond"/>
          <w:sz w:val="20"/>
          <w:szCs w:val="20"/>
          <w:lang w:val="en-GB"/>
        </w:rPr>
        <w:t xml:space="preserve">concept of “collective emotional orientation” as “the tendency of a society to express a particular emotion” </w:t>
      </w:r>
      <w:r w:rsidR="00FA61EF" w:rsidRPr="00E334A1">
        <w:rPr>
          <w:rFonts w:ascii="Garamond" w:hAnsi="Garamond"/>
          <w:sz w:val="20"/>
          <w:szCs w:val="20"/>
          <w:lang w:val="en-GB"/>
        </w:rPr>
        <w:t>(Bar-Tal, Halperin and</w:t>
      </w:r>
      <w:r w:rsidR="00B356A9">
        <w:rPr>
          <w:rFonts w:ascii="Garamond" w:hAnsi="Garamond"/>
          <w:sz w:val="20"/>
          <w:szCs w:val="20"/>
          <w:lang w:val="en-GB"/>
        </w:rPr>
        <w:t xml:space="preserve"> De Rivera</w:t>
      </w:r>
      <w:r w:rsidR="00D60559" w:rsidRPr="00E334A1">
        <w:rPr>
          <w:rFonts w:ascii="Garamond" w:hAnsi="Garamond"/>
          <w:sz w:val="20"/>
          <w:szCs w:val="20"/>
          <w:lang w:val="en-GB"/>
        </w:rPr>
        <w:t xml:space="preserve"> 2007: </w:t>
      </w:r>
      <w:r w:rsidR="00836D2D" w:rsidRPr="00E334A1">
        <w:rPr>
          <w:rFonts w:ascii="Garamond" w:hAnsi="Garamond"/>
          <w:sz w:val="20"/>
          <w:szCs w:val="20"/>
          <w:lang w:val="en-GB"/>
        </w:rPr>
        <w:t>443).</w:t>
      </w:r>
    </w:p>
    <w:p w:rsidR="00686B57" w:rsidRPr="00B12A08" w:rsidRDefault="00380BD5" w:rsidP="00E61156">
      <w:pPr>
        <w:pStyle w:val="Paragraphedeliste"/>
        <w:spacing w:after="0" w:line="480" w:lineRule="auto"/>
        <w:ind w:left="0" w:firstLine="360"/>
        <w:contextualSpacing w:val="0"/>
        <w:jc w:val="both"/>
        <w:rPr>
          <w:rFonts w:ascii="Garamond" w:hAnsi="Garamond"/>
          <w:sz w:val="20"/>
          <w:szCs w:val="20"/>
          <w:lang w:val="en-US"/>
        </w:rPr>
      </w:pPr>
      <w:r>
        <w:rPr>
          <w:rFonts w:ascii="Garamond" w:hAnsi="Garamond"/>
          <w:sz w:val="20"/>
          <w:szCs w:val="20"/>
          <w:lang w:val="en-GB"/>
        </w:rPr>
        <w:t xml:space="preserve">A second viewpoint stresses that the </w:t>
      </w:r>
      <w:r w:rsidR="00830C1D" w:rsidRPr="00885F79">
        <w:rPr>
          <w:rFonts w:ascii="Garamond" w:hAnsi="Garamond"/>
          <w:sz w:val="20"/>
          <w:szCs w:val="20"/>
          <w:lang w:val="en-GB"/>
        </w:rPr>
        <w:t>collective aspect of emotion only relates to its</w:t>
      </w:r>
      <w:r w:rsidR="0079118B" w:rsidRPr="00885F79">
        <w:rPr>
          <w:rFonts w:ascii="Garamond" w:hAnsi="Garamond"/>
          <w:sz w:val="20"/>
          <w:szCs w:val="20"/>
          <w:lang w:val="en-GB"/>
        </w:rPr>
        <w:t xml:space="preserve"> more or less conscious</w:t>
      </w:r>
      <w:r w:rsidR="00830C1D" w:rsidRPr="00885F79">
        <w:rPr>
          <w:rFonts w:ascii="Garamond" w:hAnsi="Garamond"/>
          <w:sz w:val="20"/>
          <w:szCs w:val="20"/>
          <w:lang w:val="en-GB"/>
        </w:rPr>
        <w:t xml:space="preserve"> communi</w:t>
      </w:r>
      <w:r w:rsidR="00686B57" w:rsidRPr="00885F79">
        <w:rPr>
          <w:rFonts w:ascii="Garamond" w:hAnsi="Garamond"/>
          <w:sz w:val="20"/>
          <w:szCs w:val="20"/>
          <w:lang w:val="en-GB"/>
        </w:rPr>
        <w:t>cative dimension</w:t>
      </w:r>
      <w:r w:rsidR="009850DD" w:rsidRPr="00885F79">
        <w:rPr>
          <w:rFonts w:ascii="Garamond" w:hAnsi="Garamond"/>
          <w:sz w:val="20"/>
          <w:szCs w:val="20"/>
          <w:lang w:val="en-GB"/>
        </w:rPr>
        <w:t xml:space="preserve">, to the process of </w:t>
      </w:r>
      <w:r w:rsidR="00496A2A">
        <w:rPr>
          <w:rFonts w:ascii="Garamond" w:hAnsi="Garamond"/>
          <w:sz w:val="20"/>
          <w:szCs w:val="20"/>
          <w:lang w:val="en-GB"/>
        </w:rPr>
        <w:t>its dissemination</w:t>
      </w:r>
      <w:r w:rsidR="009850DD" w:rsidRPr="00885F79">
        <w:rPr>
          <w:rFonts w:ascii="Garamond" w:hAnsi="Garamond"/>
          <w:sz w:val="20"/>
          <w:szCs w:val="20"/>
          <w:lang w:val="en-GB"/>
        </w:rPr>
        <w:t xml:space="preserve"> within a </w:t>
      </w:r>
      <w:r w:rsidR="00FA61EF" w:rsidRPr="00885F79">
        <w:rPr>
          <w:rFonts w:ascii="Garamond" w:hAnsi="Garamond"/>
          <w:sz w:val="20"/>
          <w:szCs w:val="20"/>
          <w:lang w:val="en-GB"/>
        </w:rPr>
        <w:t>group</w:t>
      </w:r>
      <w:r w:rsidR="00686B57" w:rsidRPr="00885F79">
        <w:rPr>
          <w:rFonts w:ascii="Garamond" w:hAnsi="Garamond"/>
          <w:sz w:val="20"/>
          <w:szCs w:val="20"/>
          <w:lang w:val="en-GB"/>
        </w:rPr>
        <w:t xml:space="preserve">; in a society, </w:t>
      </w:r>
      <w:r w:rsidR="00830C1D" w:rsidRPr="00885F79">
        <w:rPr>
          <w:rFonts w:ascii="Garamond" w:hAnsi="Garamond"/>
          <w:sz w:val="20"/>
          <w:szCs w:val="20"/>
          <w:lang w:val="en-GB"/>
        </w:rPr>
        <w:t xml:space="preserve">it may happen that a number of people </w:t>
      </w:r>
      <w:r w:rsidR="00496A2A">
        <w:rPr>
          <w:rFonts w:ascii="Garamond" w:hAnsi="Garamond"/>
          <w:sz w:val="20"/>
          <w:szCs w:val="20"/>
          <w:lang w:val="en-GB"/>
        </w:rPr>
        <w:t xml:space="preserve">individually </w:t>
      </w:r>
      <w:r w:rsidR="00830C1D" w:rsidRPr="00885F79">
        <w:rPr>
          <w:rFonts w:ascii="Garamond" w:hAnsi="Garamond"/>
          <w:sz w:val="20"/>
          <w:szCs w:val="20"/>
          <w:lang w:val="en-GB"/>
        </w:rPr>
        <w:t>experience the same emotion and</w:t>
      </w:r>
      <w:r w:rsidR="00FA61EF" w:rsidRPr="00885F79">
        <w:rPr>
          <w:rFonts w:ascii="Garamond" w:hAnsi="Garamond"/>
          <w:sz w:val="20"/>
          <w:szCs w:val="20"/>
          <w:lang w:val="en-GB"/>
        </w:rPr>
        <w:t xml:space="preserve"> communicate it in the same way, thereby contributing to its “collectivisation”.</w:t>
      </w:r>
      <w:r w:rsidR="00686B57" w:rsidRPr="00885F79">
        <w:rPr>
          <w:rFonts w:ascii="Garamond" w:hAnsi="Garamond"/>
          <w:sz w:val="20"/>
          <w:szCs w:val="20"/>
          <w:lang w:val="en-GB"/>
        </w:rPr>
        <w:t xml:space="preserve"> As Fattah and Fierke </w:t>
      </w:r>
      <w:r w:rsidR="00496A2A">
        <w:rPr>
          <w:rFonts w:ascii="Garamond" w:hAnsi="Garamond"/>
          <w:sz w:val="20"/>
          <w:szCs w:val="20"/>
          <w:lang w:val="en-GB"/>
        </w:rPr>
        <w:t xml:space="preserve">(2009) </w:t>
      </w:r>
      <w:r w:rsidR="00686B57" w:rsidRPr="00885F79">
        <w:rPr>
          <w:rFonts w:ascii="Garamond" w:hAnsi="Garamond"/>
          <w:sz w:val="20"/>
          <w:szCs w:val="20"/>
          <w:lang w:val="en-GB"/>
        </w:rPr>
        <w:t>explain,</w:t>
      </w:r>
      <w:r w:rsidR="00830C1D" w:rsidRPr="00885F79">
        <w:rPr>
          <w:rFonts w:ascii="Garamond" w:hAnsi="Garamond"/>
          <w:sz w:val="20"/>
          <w:szCs w:val="20"/>
          <w:lang w:val="en-GB"/>
        </w:rPr>
        <w:t xml:space="preserve"> </w:t>
      </w:r>
      <w:r w:rsidR="00686B57" w:rsidRPr="00885F79">
        <w:rPr>
          <w:rFonts w:ascii="Garamond" w:hAnsi="Garamond"/>
          <w:sz w:val="20"/>
          <w:szCs w:val="20"/>
          <w:lang w:val="en-GB"/>
        </w:rPr>
        <w:t>the experience of emotion is</w:t>
      </w:r>
      <w:r w:rsidR="00496A2A">
        <w:rPr>
          <w:rFonts w:ascii="Garamond" w:hAnsi="Garamond"/>
          <w:sz w:val="20"/>
          <w:szCs w:val="20"/>
          <w:lang w:val="en-GB"/>
        </w:rPr>
        <w:t xml:space="preserve"> individual but </w:t>
      </w:r>
      <w:r w:rsidR="00686B57" w:rsidRPr="00885F79">
        <w:rPr>
          <w:rFonts w:ascii="Garamond" w:hAnsi="Garamond"/>
          <w:sz w:val="20"/>
          <w:szCs w:val="20"/>
          <w:lang w:val="en-GB"/>
        </w:rPr>
        <w:t>is always expressed to o</w:t>
      </w:r>
      <w:r w:rsidR="00496A2A">
        <w:rPr>
          <w:rFonts w:ascii="Garamond" w:hAnsi="Garamond"/>
          <w:sz w:val="20"/>
          <w:szCs w:val="20"/>
          <w:lang w:val="en-GB"/>
        </w:rPr>
        <w:t>thers</w:t>
      </w:r>
      <w:r w:rsidR="009850DD" w:rsidRPr="00885F79">
        <w:rPr>
          <w:rFonts w:ascii="Garamond" w:hAnsi="Garamond"/>
          <w:sz w:val="20"/>
          <w:szCs w:val="20"/>
          <w:lang w:val="en-GB"/>
        </w:rPr>
        <w:t xml:space="preserve"> and hence tends to disseminate among group members.</w:t>
      </w:r>
      <w:r w:rsidR="00686B57" w:rsidRPr="00885F79">
        <w:rPr>
          <w:rFonts w:ascii="Garamond" w:hAnsi="Garamond"/>
          <w:sz w:val="20"/>
          <w:szCs w:val="20"/>
          <w:lang w:val="en-GB"/>
        </w:rPr>
        <w:t xml:space="preserve"> </w:t>
      </w:r>
      <w:r w:rsidR="00AB2B91">
        <w:rPr>
          <w:rFonts w:ascii="Garamond" w:hAnsi="Garamond"/>
          <w:sz w:val="20"/>
          <w:szCs w:val="20"/>
          <w:lang w:val="en-GB"/>
        </w:rPr>
        <w:t>In this view</w:t>
      </w:r>
      <w:r w:rsidR="005136BB" w:rsidRPr="00885F79">
        <w:rPr>
          <w:rFonts w:ascii="Garamond" w:hAnsi="Garamond"/>
          <w:sz w:val="20"/>
          <w:szCs w:val="20"/>
          <w:lang w:val="en-GB"/>
        </w:rPr>
        <w:t xml:space="preserve">, a “collective </w:t>
      </w:r>
      <w:r w:rsidR="009850DD" w:rsidRPr="00885F79">
        <w:rPr>
          <w:rFonts w:ascii="Garamond" w:hAnsi="Garamond"/>
          <w:sz w:val="20"/>
          <w:szCs w:val="20"/>
          <w:lang w:val="en-GB"/>
        </w:rPr>
        <w:t>emotion” is not strictly speaking a</w:t>
      </w:r>
      <w:r w:rsidR="005136BB" w:rsidRPr="00885F79">
        <w:rPr>
          <w:rFonts w:ascii="Garamond" w:hAnsi="Garamond"/>
          <w:sz w:val="20"/>
          <w:szCs w:val="20"/>
          <w:lang w:val="en-GB"/>
        </w:rPr>
        <w:t xml:space="preserve"> reality but </w:t>
      </w:r>
      <w:r w:rsidR="009850DD" w:rsidRPr="00885F79">
        <w:rPr>
          <w:rFonts w:ascii="Garamond" w:hAnsi="Garamond"/>
          <w:sz w:val="20"/>
          <w:szCs w:val="20"/>
          <w:lang w:val="en-GB"/>
        </w:rPr>
        <w:t xml:space="preserve">rather </w:t>
      </w:r>
      <w:r w:rsidR="005136BB" w:rsidRPr="00885F79">
        <w:rPr>
          <w:rFonts w:ascii="Garamond" w:hAnsi="Garamond"/>
          <w:sz w:val="20"/>
          <w:szCs w:val="20"/>
          <w:lang w:val="en-GB"/>
        </w:rPr>
        <w:t>a he</w:t>
      </w:r>
      <w:r w:rsidR="009850DD" w:rsidRPr="00885F79">
        <w:rPr>
          <w:rFonts w:ascii="Garamond" w:hAnsi="Garamond"/>
          <w:sz w:val="20"/>
          <w:szCs w:val="20"/>
          <w:lang w:val="en-GB"/>
        </w:rPr>
        <w:t>uristic concept used to account for</w:t>
      </w:r>
      <w:r w:rsidR="005136BB" w:rsidRPr="00885F79">
        <w:rPr>
          <w:rFonts w:ascii="Garamond" w:hAnsi="Garamond"/>
          <w:sz w:val="20"/>
          <w:szCs w:val="20"/>
          <w:lang w:val="en-GB"/>
        </w:rPr>
        <w:t xml:space="preserve"> the communication and dissemination of emotion. </w:t>
      </w:r>
      <w:r w:rsidR="00AC1677" w:rsidRPr="004A4BAE">
        <w:rPr>
          <w:rFonts w:ascii="Garamond" w:hAnsi="Garamond"/>
          <w:sz w:val="20"/>
          <w:szCs w:val="20"/>
          <w:highlight w:val="darkGray"/>
          <w:lang w:val="en-GB"/>
        </w:rPr>
        <w:t xml:space="preserve">Whilst </w:t>
      </w:r>
      <w:r w:rsidR="00126FEE" w:rsidRPr="004A4BAE">
        <w:rPr>
          <w:rFonts w:ascii="Garamond" w:hAnsi="Garamond"/>
          <w:sz w:val="20"/>
          <w:szCs w:val="20"/>
          <w:highlight w:val="darkGray"/>
          <w:lang w:val="en-GB"/>
        </w:rPr>
        <w:t>Kelly and Barsade (2001)</w:t>
      </w:r>
      <w:r w:rsidR="00FA61EF" w:rsidRPr="004A4BAE">
        <w:rPr>
          <w:rFonts w:ascii="Garamond" w:hAnsi="Garamond"/>
          <w:sz w:val="20"/>
          <w:szCs w:val="20"/>
          <w:highlight w:val="darkGray"/>
          <w:lang w:val="en-GB"/>
        </w:rPr>
        <w:t xml:space="preserve"> </w:t>
      </w:r>
      <w:r w:rsidR="00AC1677" w:rsidRPr="004A4BAE">
        <w:rPr>
          <w:rFonts w:ascii="Garamond" w:hAnsi="Garamond"/>
          <w:sz w:val="20"/>
          <w:szCs w:val="20"/>
          <w:highlight w:val="darkGray"/>
          <w:lang w:val="en-GB"/>
        </w:rPr>
        <w:t>highlight</w:t>
      </w:r>
      <w:r w:rsidR="00126FEE" w:rsidRPr="004A4BAE">
        <w:rPr>
          <w:rFonts w:ascii="Garamond" w:hAnsi="Garamond"/>
          <w:sz w:val="20"/>
          <w:szCs w:val="20"/>
          <w:highlight w:val="darkGray"/>
          <w:lang w:val="en-GB"/>
        </w:rPr>
        <w:t xml:space="preserve"> le</w:t>
      </w:r>
      <w:r w:rsidR="00686B57" w:rsidRPr="004A4BAE">
        <w:rPr>
          <w:rFonts w:ascii="Garamond" w:hAnsi="Garamond"/>
          <w:sz w:val="20"/>
          <w:szCs w:val="20"/>
          <w:highlight w:val="darkGray"/>
          <w:lang w:val="en-GB"/>
        </w:rPr>
        <w:t>aders</w:t>
      </w:r>
      <w:r w:rsidR="00AB2B91" w:rsidRPr="004A4BAE">
        <w:rPr>
          <w:rFonts w:ascii="Garamond" w:hAnsi="Garamond"/>
          <w:sz w:val="20"/>
          <w:szCs w:val="20"/>
          <w:highlight w:val="darkGray"/>
          <w:lang w:val="en-GB"/>
        </w:rPr>
        <w:t>’ roles in intersubjective emotional contagion</w:t>
      </w:r>
      <w:r w:rsidR="00AC1677" w:rsidRPr="004A4BAE">
        <w:rPr>
          <w:rFonts w:ascii="Garamond" w:hAnsi="Garamond"/>
          <w:sz w:val="20"/>
          <w:szCs w:val="20"/>
          <w:highlight w:val="darkGray"/>
          <w:lang w:val="en-GB"/>
        </w:rPr>
        <w:t xml:space="preserve"> t</w:t>
      </w:r>
      <w:r w:rsidR="00AB2B91" w:rsidRPr="004A4BAE">
        <w:rPr>
          <w:rFonts w:ascii="Garamond" w:hAnsi="Garamond"/>
          <w:sz w:val="20"/>
          <w:szCs w:val="20"/>
          <w:highlight w:val="darkGray"/>
          <w:lang w:val="en-GB"/>
        </w:rPr>
        <w:t>hrough the</w:t>
      </w:r>
      <w:r w:rsidR="001443BF">
        <w:rPr>
          <w:rFonts w:ascii="Garamond" w:hAnsi="Garamond"/>
          <w:sz w:val="20"/>
          <w:szCs w:val="20"/>
          <w:highlight w:val="darkGray"/>
          <w:lang w:val="en-GB"/>
        </w:rPr>
        <w:t>ir</w:t>
      </w:r>
      <w:r w:rsidR="00AB2B91" w:rsidRPr="004A4BAE">
        <w:rPr>
          <w:rFonts w:ascii="Garamond" w:hAnsi="Garamond"/>
          <w:sz w:val="20"/>
          <w:szCs w:val="20"/>
          <w:highlight w:val="darkGray"/>
          <w:lang w:val="en-GB"/>
        </w:rPr>
        <w:t xml:space="preserve"> tactical or unconscious </w:t>
      </w:r>
      <w:r w:rsidR="00AC1677" w:rsidRPr="004A4BAE">
        <w:rPr>
          <w:rFonts w:ascii="Garamond" w:hAnsi="Garamond"/>
          <w:sz w:val="20"/>
          <w:szCs w:val="20"/>
          <w:highlight w:val="darkGray"/>
          <w:lang w:val="en-GB"/>
        </w:rPr>
        <w:t xml:space="preserve">display </w:t>
      </w:r>
      <w:r w:rsidR="00AB2B91" w:rsidRPr="004A4BAE">
        <w:rPr>
          <w:rFonts w:ascii="Garamond" w:hAnsi="Garamond"/>
          <w:sz w:val="20"/>
          <w:szCs w:val="20"/>
          <w:highlight w:val="darkGray"/>
          <w:lang w:val="en-GB"/>
        </w:rPr>
        <w:t>of specific</w:t>
      </w:r>
      <w:r w:rsidR="00686B57" w:rsidRPr="004A4BAE">
        <w:rPr>
          <w:rFonts w:ascii="Garamond" w:hAnsi="Garamond"/>
          <w:sz w:val="20"/>
          <w:szCs w:val="20"/>
          <w:highlight w:val="darkGray"/>
          <w:lang w:val="en-GB"/>
        </w:rPr>
        <w:t xml:space="preserve"> emotional repertoires</w:t>
      </w:r>
      <w:r w:rsidR="00AC1677" w:rsidRPr="004A4BAE">
        <w:rPr>
          <w:rFonts w:ascii="Garamond" w:hAnsi="Garamond"/>
          <w:sz w:val="20"/>
          <w:szCs w:val="20"/>
          <w:highlight w:val="darkGray"/>
          <w:lang w:val="en-GB"/>
        </w:rPr>
        <w:t>,</w:t>
      </w:r>
      <w:r w:rsidR="00BD785A">
        <w:rPr>
          <w:rFonts w:ascii="Garamond" w:hAnsi="Garamond"/>
          <w:sz w:val="20"/>
          <w:szCs w:val="20"/>
          <w:lang w:val="en-GB"/>
        </w:rPr>
        <w:t xml:space="preserve"> </w:t>
      </w:r>
      <w:r w:rsidR="00AC1677" w:rsidRPr="004A4BAE">
        <w:rPr>
          <w:rFonts w:ascii="Garamond" w:hAnsi="Garamond"/>
          <w:sz w:val="20"/>
          <w:szCs w:val="20"/>
          <w:highlight w:val="darkGray"/>
          <w:lang w:val="en-GB"/>
        </w:rPr>
        <w:t>Bleiker and Hutchison (2008)</w:t>
      </w:r>
      <w:r w:rsidR="001443BF">
        <w:rPr>
          <w:rFonts w:ascii="Garamond" w:hAnsi="Garamond"/>
          <w:sz w:val="20"/>
          <w:szCs w:val="20"/>
          <w:highlight w:val="darkGray"/>
          <w:lang w:val="en-GB"/>
        </w:rPr>
        <w:t xml:space="preserve"> suggest</w:t>
      </w:r>
      <w:r w:rsidR="00DA77B9" w:rsidRPr="004A4BAE">
        <w:rPr>
          <w:rFonts w:ascii="Garamond" w:hAnsi="Garamond"/>
          <w:sz w:val="20"/>
          <w:szCs w:val="20"/>
          <w:highlight w:val="darkGray"/>
          <w:lang w:val="en-GB"/>
        </w:rPr>
        <w:t xml:space="preserve"> </w:t>
      </w:r>
      <w:r w:rsidR="009850DD" w:rsidRPr="004A4BAE">
        <w:rPr>
          <w:rFonts w:ascii="Garamond" w:hAnsi="Garamond"/>
          <w:sz w:val="20"/>
          <w:szCs w:val="20"/>
          <w:highlight w:val="darkGray"/>
          <w:lang w:val="en-GB"/>
        </w:rPr>
        <w:t>that the external cues of emotion experienced at th</w:t>
      </w:r>
      <w:r w:rsidR="00FA61EF" w:rsidRPr="004A4BAE">
        <w:rPr>
          <w:rFonts w:ascii="Garamond" w:hAnsi="Garamond"/>
          <w:sz w:val="20"/>
          <w:szCs w:val="20"/>
          <w:highlight w:val="darkGray"/>
          <w:lang w:val="en-GB"/>
        </w:rPr>
        <w:t>e individual level provoke the collectivisation</w:t>
      </w:r>
      <w:r w:rsidR="00AC1677" w:rsidRPr="004A4BAE">
        <w:rPr>
          <w:rFonts w:ascii="Garamond" w:hAnsi="Garamond"/>
          <w:sz w:val="20"/>
          <w:szCs w:val="20"/>
          <w:highlight w:val="darkGray"/>
          <w:lang w:val="en-GB"/>
        </w:rPr>
        <w:t xml:space="preserve"> of emotion within a group</w:t>
      </w:r>
      <w:r w:rsidR="009850DD" w:rsidRPr="004A4BAE">
        <w:rPr>
          <w:rFonts w:ascii="Garamond" w:hAnsi="Garamond"/>
          <w:sz w:val="20"/>
          <w:szCs w:val="20"/>
          <w:highlight w:val="darkGray"/>
          <w:lang w:val="en-GB"/>
        </w:rPr>
        <w:t>, which th</w:t>
      </w:r>
      <w:r w:rsidR="001443BF">
        <w:rPr>
          <w:rFonts w:ascii="Garamond" w:hAnsi="Garamond"/>
          <w:sz w:val="20"/>
          <w:szCs w:val="20"/>
          <w:highlight w:val="darkGray"/>
          <w:lang w:val="en-GB"/>
        </w:rPr>
        <w:t>en impacts on political decisions</w:t>
      </w:r>
      <w:r w:rsidR="00B12A08">
        <w:rPr>
          <w:rFonts w:ascii="Garamond" w:hAnsi="Garamond"/>
          <w:sz w:val="20"/>
          <w:szCs w:val="20"/>
          <w:lang w:val="en-GB"/>
        </w:rPr>
        <w:t>.</w:t>
      </w:r>
    </w:p>
    <w:p w:rsidR="00C20036" w:rsidRDefault="00D041E8" w:rsidP="00E61156">
      <w:pPr>
        <w:pStyle w:val="Paragraphedeliste"/>
        <w:spacing w:after="0" w:line="480" w:lineRule="auto"/>
        <w:ind w:left="0" w:firstLine="360"/>
        <w:contextualSpacing w:val="0"/>
        <w:jc w:val="both"/>
        <w:rPr>
          <w:rFonts w:ascii="Garamond" w:hAnsi="Garamond"/>
          <w:sz w:val="20"/>
          <w:szCs w:val="20"/>
          <w:lang w:val="en-GB"/>
        </w:rPr>
      </w:pPr>
      <w:r w:rsidRPr="00885F79">
        <w:rPr>
          <w:rFonts w:ascii="Garamond" w:hAnsi="Garamond"/>
          <w:sz w:val="20"/>
          <w:szCs w:val="20"/>
          <w:lang w:val="en-GB"/>
        </w:rPr>
        <w:t>Both lines of thought have their meri</w:t>
      </w:r>
      <w:r w:rsidR="009E0681" w:rsidRPr="00885F79">
        <w:rPr>
          <w:rFonts w:ascii="Garamond" w:hAnsi="Garamond"/>
          <w:sz w:val="20"/>
          <w:szCs w:val="20"/>
          <w:lang w:val="en-GB"/>
        </w:rPr>
        <w:t>t and problem. T</w:t>
      </w:r>
      <w:r w:rsidR="00836D2D" w:rsidRPr="00885F79">
        <w:rPr>
          <w:rFonts w:ascii="Garamond" w:hAnsi="Garamond"/>
          <w:sz w:val="20"/>
          <w:szCs w:val="20"/>
          <w:lang w:val="en-GB"/>
        </w:rPr>
        <w:t>he second</w:t>
      </w:r>
      <w:r w:rsidRPr="00885F79">
        <w:rPr>
          <w:rFonts w:ascii="Garamond" w:hAnsi="Garamond"/>
          <w:sz w:val="20"/>
          <w:szCs w:val="20"/>
          <w:lang w:val="en-GB"/>
        </w:rPr>
        <w:t xml:space="preserve"> interpretation rightly locate</w:t>
      </w:r>
      <w:r w:rsidR="00E613C3" w:rsidRPr="00885F79">
        <w:rPr>
          <w:rFonts w:ascii="Garamond" w:hAnsi="Garamond"/>
          <w:sz w:val="20"/>
          <w:szCs w:val="20"/>
          <w:lang w:val="en-GB"/>
        </w:rPr>
        <w:t>s</w:t>
      </w:r>
      <w:r w:rsidRPr="00885F79">
        <w:rPr>
          <w:rFonts w:ascii="Garamond" w:hAnsi="Garamond"/>
          <w:sz w:val="20"/>
          <w:szCs w:val="20"/>
          <w:lang w:val="en-GB"/>
        </w:rPr>
        <w:t xml:space="preserve"> the experience of emotion at the sole individual level and stresses the importance of the communicative aspect</w:t>
      </w:r>
      <w:r w:rsidR="00E613C3" w:rsidRPr="00885F79">
        <w:rPr>
          <w:rFonts w:ascii="Garamond" w:hAnsi="Garamond"/>
          <w:sz w:val="20"/>
          <w:szCs w:val="20"/>
          <w:lang w:val="en-GB"/>
        </w:rPr>
        <w:t xml:space="preserve"> of emotion within a group</w:t>
      </w:r>
      <w:r w:rsidRPr="00885F79">
        <w:rPr>
          <w:rFonts w:ascii="Garamond" w:hAnsi="Garamond"/>
          <w:sz w:val="20"/>
          <w:szCs w:val="20"/>
          <w:lang w:val="en-GB"/>
        </w:rPr>
        <w:t xml:space="preserve">, </w:t>
      </w:r>
      <w:r w:rsidR="009E0681" w:rsidRPr="00885F79">
        <w:rPr>
          <w:rFonts w:ascii="Garamond" w:hAnsi="Garamond"/>
          <w:sz w:val="20"/>
          <w:szCs w:val="20"/>
          <w:lang w:val="en-GB"/>
        </w:rPr>
        <w:t xml:space="preserve">but </w:t>
      </w:r>
      <w:r w:rsidRPr="00885F79">
        <w:rPr>
          <w:rFonts w:ascii="Garamond" w:hAnsi="Garamond"/>
          <w:sz w:val="20"/>
          <w:szCs w:val="20"/>
          <w:lang w:val="en-GB"/>
        </w:rPr>
        <w:t xml:space="preserve">it does not </w:t>
      </w:r>
      <w:r w:rsidR="00E613C3" w:rsidRPr="00885F79">
        <w:rPr>
          <w:rFonts w:ascii="Garamond" w:hAnsi="Garamond"/>
          <w:sz w:val="20"/>
          <w:szCs w:val="20"/>
          <w:lang w:val="en-GB"/>
        </w:rPr>
        <w:t xml:space="preserve">fully </w:t>
      </w:r>
      <w:r w:rsidRPr="00885F79">
        <w:rPr>
          <w:rFonts w:ascii="Garamond" w:hAnsi="Garamond"/>
          <w:sz w:val="20"/>
          <w:szCs w:val="20"/>
          <w:lang w:val="en-GB"/>
        </w:rPr>
        <w:t>acknowledg</w:t>
      </w:r>
      <w:r w:rsidR="0069453F" w:rsidRPr="00885F79">
        <w:rPr>
          <w:rFonts w:ascii="Garamond" w:hAnsi="Garamond"/>
          <w:sz w:val="20"/>
          <w:szCs w:val="20"/>
          <w:lang w:val="en-GB"/>
        </w:rPr>
        <w:t>e the importance of truly collective</w:t>
      </w:r>
      <w:r w:rsidRPr="00885F79">
        <w:rPr>
          <w:rFonts w:ascii="Garamond" w:hAnsi="Garamond"/>
          <w:sz w:val="20"/>
          <w:szCs w:val="20"/>
          <w:lang w:val="en-GB"/>
        </w:rPr>
        <w:t xml:space="preserve"> components in the </w:t>
      </w:r>
      <w:r w:rsidR="00E613C3" w:rsidRPr="00885F79">
        <w:rPr>
          <w:rFonts w:ascii="Garamond" w:hAnsi="Garamond"/>
          <w:sz w:val="20"/>
          <w:szCs w:val="20"/>
          <w:lang w:val="en-GB"/>
        </w:rPr>
        <w:t xml:space="preserve">triggering of </w:t>
      </w:r>
      <w:r w:rsidR="00FA61EF" w:rsidRPr="00885F79">
        <w:rPr>
          <w:rFonts w:ascii="Garamond" w:hAnsi="Garamond"/>
          <w:sz w:val="20"/>
          <w:szCs w:val="20"/>
          <w:lang w:val="en-GB"/>
        </w:rPr>
        <w:t>precise emotions among</w:t>
      </w:r>
      <w:r w:rsidR="00E613C3" w:rsidRPr="00885F79">
        <w:rPr>
          <w:rFonts w:ascii="Garamond" w:hAnsi="Garamond"/>
          <w:sz w:val="20"/>
          <w:szCs w:val="20"/>
          <w:lang w:val="en-GB"/>
        </w:rPr>
        <w:t xml:space="preserve"> the members of specific s</w:t>
      </w:r>
      <w:r w:rsidR="009E0681" w:rsidRPr="00885F79">
        <w:rPr>
          <w:rFonts w:ascii="Garamond" w:hAnsi="Garamond"/>
          <w:sz w:val="20"/>
          <w:szCs w:val="20"/>
          <w:lang w:val="en-GB"/>
        </w:rPr>
        <w:t>ocieties. Conversely, the first</w:t>
      </w:r>
      <w:r w:rsidR="00E613C3" w:rsidRPr="00885F79">
        <w:rPr>
          <w:rFonts w:ascii="Garamond" w:hAnsi="Garamond"/>
          <w:sz w:val="20"/>
          <w:szCs w:val="20"/>
          <w:lang w:val="en-GB"/>
        </w:rPr>
        <w:t xml:space="preserve"> interpretation operates too blurry a boundary between the two distinct spheres of individual emotions and societal dynamics, but by doing so rightly emphasises the connection between how individuals react emotionally to significant events and how the society to which they belong is organised by particular norms.</w:t>
      </w:r>
    </w:p>
    <w:p w:rsidR="00D01B66" w:rsidRDefault="00D01B66" w:rsidP="00E61156">
      <w:pPr>
        <w:pStyle w:val="Paragraphedeliste"/>
        <w:spacing w:after="0" w:line="480" w:lineRule="auto"/>
        <w:ind w:left="0" w:firstLine="360"/>
        <w:contextualSpacing w:val="0"/>
        <w:jc w:val="both"/>
        <w:rPr>
          <w:rFonts w:ascii="Garamond" w:hAnsi="Garamond"/>
          <w:sz w:val="20"/>
          <w:szCs w:val="20"/>
          <w:lang w:val="en-GB"/>
        </w:rPr>
      </w:pPr>
    </w:p>
    <w:p w:rsidR="00D01B66" w:rsidRPr="00D01B66" w:rsidRDefault="00D01B66" w:rsidP="00E61156">
      <w:pPr>
        <w:pStyle w:val="Paragraphedeliste"/>
        <w:spacing w:after="0" w:line="480" w:lineRule="auto"/>
        <w:ind w:left="0"/>
        <w:contextualSpacing w:val="0"/>
        <w:rPr>
          <w:rFonts w:ascii="Garamond" w:hAnsi="Garamond"/>
          <w:b/>
          <w:sz w:val="24"/>
          <w:szCs w:val="24"/>
          <w:lang w:val="en-GB"/>
        </w:rPr>
      </w:pPr>
      <w:r>
        <w:rPr>
          <w:rFonts w:ascii="Garamond" w:hAnsi="Garamond"/>
          <w:b/>
          <w:sz w:val="24"/>
          <w:szCs w:val="24"/>
          <w:lang w:val="en-GB"/>
        </w:rPr>
        <w:t>Strengthening the appraisal-based framework: Circularity, emotional worldviews and emotional configurations</w:t>
      </w:r>
    </w:p>
    <w:p w:rsidR="007336A0" w:rsidRDefault="00BA53F0" w:rsidP="00E61156">
      <w:pPr>
        <w:pStyle w:val="Paragraphedeliste"/>
        <w:spacing w:after="0" w:line="480" w:lineRule="auto"/>
        <w:ind w:left="0" w:firstLine="360"/>
        <w:contextualSpacing w:val="0"/>
        <w:jc w:val="both"/>
        <w:rPr>
          <w:rFonts w:ascii="Garamond" w:hAnsi="Garamond"/>
          <w:sz w:val="20"/>
          <w:szCs w:val="20"/>
          <w:lang w:val="en-US"/>
        </w:rPr>
      </w:pPr>
      <w:r w:rsidRPr="00885F79">
        <w:rPr>
          <w:rFonts w:ascii="Garamond" w:hAnsi="Garamond"/>
          <w:sz w:val="20"/>
          <w:szCs w:val="20"/>
          <w:lang w:val="en-GB"/>
        </w:rPr>
        <w:t xml:space="preserve">Our </w:t>
      </w:r>
      <w:r w:rsidR="00060CC6" w:rsidRPr="00885F79">
        <w:rPr>
          <w:rFonts w:ascii="Garamond" w:hAnsi="Garamond"/>
          <w:sz w:val="20"/>
          <w:szCs w:val="20"/>
          <w:lang w:val="en-GB"/>
        </w:rPr>
        <w:t>theoretical model</w:t>
      </w:r>
      <w:r w:rsidRPr="00885F79">
        <w:rPr>
          <w:rFonts w:ascii="Garamond" w:hAnsi="Garamond"/>
          <w:sz w:val="20"/>
          <w:szCs w:val="20"/>
          <w:lang w:val="en-GB"/>
        </w:rPr>
        <w:t xml:space="preserve"> tries to combine the strengths of both approaches and simultaneously to avoid their respective weaknesses. </w:t>
      </w:r>
      <w:r w:rsidR="00771AF4" w:rsidRPr="00885F79">
        <w:rPr>
          <w:rFonts w:ascii="Garamond" w:hAnsi="Garamond"/>
          <w:sz w:val="20"/>
          <w:szCs w:val="20"/>
          <w:lang w:val="en-GB"/>
        </w:rPr>
        <w:t>In other words</w:t>
      </w:r>
      <w:r w:rsidR="00771AF4" w:rsidRPr="00D16488">
        <w:rPr>
          <w:rFonts w:ascii="Garamond" w:hAnsi="Garamond"/>
          <w:sz w:val="20"/>
          <w:szCs w:val="20"/>
          <w:lang w:val="en-GB"/>
        </w:rPr>
        <w:t>, we “attempt to understand how an individual micro-level instinct, an emotion, contributes to collective macro-level p</w:t>
      </w:r>
      <w:r w:rsidR="00B356A9">
        <w:rPr>
          <w:rFonts w:ascii="Garamond" w:hAnsi="Garamond"/>
          <w:sz w:val="20"/>
          <w:szCs w:val="20"/>
          <w:lang w:val="en-GB"/>
        </w:rPr>
        <w:t>rocesses and outcomes” (Berezin</w:t>
      </w:r>
      <w:r w:rsidR="00771AF4" w:rsidRPr="00D16488">
        <w:rPr>
          <w:rFonts w:ascii="Garamond" w:hAnsi="Garamond"/>
          <w:sz w:val="20"/>
          <w:szCs w:val="20"/>
          <w:lang w:val="en-GB"/>
        </w:rPr>
        <w:t xml:space="preserve"> 2002: 33)</w:t>
      </w:r>
      <w:r w:rsidR="0069453F" w:rsidRPr="00D16488">
        <w:rPr>
          <w:rFonts w:ascii="Garamond" w:hAnsi="Garamond"/>
          <w:sz w:val="20"/>
          <w:szCs w:val="20"/>
          <w:lang w:val="en-GB"/>
        </w:rPr>
        <w:t>, and</w:t>
      </w:r>
      <w:r w:rsidR="0069453F" w:rsidRPr="00885F79">
        <w:rPr>
          <w:rFonts w:ascii="Garamond" w:hAnsi="Garamond"/>
          <w:sz w:val="20"/>
          <w:szCs w:val="20"/>
          <w:lang w:val="en-GB"/>
        </w:rPr>
        <w:t xml:space="preserve"> the other way round.</w:t>
      </w:r>
      <w:r w:rsidR="00771AF4" w:rsidRPr="00885F79">
        <w:rPr>
          <w:rFonts w:ascii="Garamond" w:hAnsi="Garamond"/>
          <w:sz w:val="20"/>
          <w:szCs w:val="20"/>
          <w:lang w:val="en-GB"/>
        </w:rPr>
        <w:t xml:space="preserve"> </w:t>
      </w:r>
      <w:r w:rsidR="008B61A3">
        <w:rPr>
          <w:rFonts w:ascii="Garamond" w:hAnsi="Garamond"/>
          <w:sz w:val="20"/>
          <w:szCs w:val="20"/>
          <w:lang w:val="en-GB"/>
        </w:rPr>
        <w:t>Important work has already b</w:t>
      </w:r>
      <w:r w:rsidR="00380BD5">
        <w:rPr>
          <w:rFonts w:ascii="Garamond" w:hAnsi="Garamond"/>
          <w:sz w:val="20"/>
          <w:szCs w:val="20"/>
          <w:lang w:val="en-GB"/>
        </w:rPr>
        <w:t>een done in this perspective, which we seek to complete</w:t>
      </w:r>
      <w:r w:rsidR="008B61A3">
        <w:rPr>
          <w:rFonts w:ascii="Garamond" w:hAnsi="Garamond"/>
          <w:sz w:val="20"/>
          <w:szCs w:val="20"/>
          <w:lang w:val="en-GB"/>
        </w:rPr>
        <w:t xml:space="preserve">. </w:t>
      </w:r>
      <w:r w:rsidR="00380BD5">
        <w:rPr>
          <w:rFonts w:ascii="Garamond" w:hAnsi="Garamond"/>
          <w:sz w:val="20"/>
          <w:szCs w:val="20"/>
          <w:lang w:val="en-US"/>
        </w:rPr>
        <w:t>“A</w:t>
      </w:r>
      <w:r w:rsidR="00380BD5" w:rsidRPr="00380BD5">
        <w:rPr>
          <w:rFonts w:ascii="Garamond" w:hAnsi="Garamond"/>
          <w:sz w:val="20"/>
          <w:szCs w:val="20"/>
          <w:lang w:val="en-US"/>
        </w:rPr>
        <w:t>ware of no comprehensive framework for understanding how emotions influence individual and collective beliefs, attitudes and behaviors regarding war and peace” (Halperin, Sharvit &amp; Gross</w:t>
      </w:r>
      <w:r w:rsidR="00380BD5">
        <w:rPr>
          <w:rFonts w:ascii="Garamond" w:hAnsi="Garamond"/>
          <w:sz w:val="20"/>
          <w:szCs w:val="20"/>
          <w:lang w:val="en-US"/>
        </w:rPr>
        <w:t xml:space="preserve"> 2011</w:t>
      </w:r>
      <w:r w:rsidR="00380BD5" w:rsidRPr="00380BD5">
        <w:rPr>
          <w:rFonts w:ascii="Garamond" w:hAnsi="Garamond"/>
          <w:sz w:val="20"/>
          <w:szCs w:val="20"/>
          <w:lang w:val="en-US"/>
        </w:rPr>
        <w:t>: 87)</w:t>
      </w:r>
      <w:r w:rsidR="007336A0">
        <w:rPr>
          <w:rFonts w:ascii="Garamond" w:hAnsi="Garamond"/>
          <w:sz w:val="20"/>
          <w:szCs w:val="20"/>
          <w:lang w:val="en-US"/>
        </w:rPr>
        <w:t>, Halperin, Sharvit and Gross</w:t>
      </w:r>
      <w:r w:rsidR="00380BD5">
        <w:rPr>
          <w:rFonts w:ascii="Garamond" w:hAnsi="Garamond"/>
          <w:sz w:val="20"/>
          <w:szCs w:val="20"/>
          <w:lang w:val="en-US"/>
        </w:rPr>
        <w:t xml:space="preserve"> recently put forward </w:t>
      </w:r>
      <w:r w:rsidR="008D1E8B">
        <w:rPr>
          <w:rFonts w:ascii="Garamond" w:hAnsi="Garamond"/>
          <w:sz w:val="20"/>
          <w:szCs w:val="20"/>
          <w:lang w:val="en-US"/>
        </w:rPr>
        <w:t xml:space="preserve">such </w:t>
      </w:r>
      <w:r w:rsidR="0022719B">
        <w:rPr>
          <w:rFonts w:ascii="Garamond" w:hAnsi="Garamond"/>
          <w:sz w:val="20"/>
          <w:szCs w:val="20"/>
          <w:lang w:val="en-US"/>
        </w:rPr>
        <w:t>an integrated model with</w:t>
      </w:r>
      <w:r w:rsidR="00DD4C58">
        <w:rPr>
          <w:rFonts w:ascii="Garamond" w:hAnsi="Garamond"/>
          <w:sz w:val="20"/>
          <w:szCs w:val="20"/>
          <w:lang w:val="en-US"/>
        </w:rPr>
        <w:t xml:space="preserve"> the </w:t>
      </w:r>
      <w:r w:rsidR="00380BD5">
        <w:rPr>
          <w:rFonts w:ascii="Garamond" w:hAnsi="Garamond"/>
          <w:sz w:val="20"/>
          <w:szCs w:val="20"/>
          <w:lang w:val="en-US"/>
        </w:rPr>
        <w:t>ambition to articulate t</w:t>
      </w:r>
      <w:r w:rsidR="0022719B">
        <w:rPr>
          <w:rFonts w:ascii="Garamond" w:hAnsi="Garamond"/>
          <w:sz w:val="20"/>
          <w:szCs w:val="20"/>
          <w:lang w:val="en-US"/>
        </w:rPr>
        <w:t xml:space="preserve">he social and individual levels </w:t>
      </w:r>
      <w:r w:rsidR="0022719B" w:rsidRPr="006C0698">
        <w:rPr>
          <w:rFonts w:ascii="Garamond" w:hAnsi="Garamond"/>
          <w:sz w:val="20"/>
          <w:szCs w:val="20"/>
          <w:highlight w:val="yellow"/>
          <w:lang w:val="en-US"/>
        </w:rPr>
        <w:t>without focusing on one specific emotion</w:t>
      </w:r>
      <w:r w:rsidR="0022719B">
        <w:rPr>
          <w:rFonts w:ascii="Garamond" w:hAnsi="Garamond"/>
          <w:sz w:val="20"/>
          <w:szCs w:val="20"/>
          <w:lang w:val="en-US"/>
        </w:rPr>
        <w:t>.</w:t>
      </w:r>
      <w:r w:rsidR="00380BD5">
        <w:rPr>
          <w:rFonts w:ascii="Garamond" w:hAnsi="Garamond"/>
          <w:sz w:val="20"/>
          <w:szCs w:val="20"/>
          <w:lang w:val="en-US"/>
        </w:rPr>
        <w:t xml:space="preserve"> Their “</w:t>
      </w:r>
      <w:r w:rsidR="007E7E9E">
        <w:rPr>
          <w:rFonts w:ascii="Garamond" w:hAnsi="Garamond"/>
          <w:sz w:val="20"/>
          <w:szCs w:val="20"/>
          <w:lang w:val="en-US"/>
        </w:rPr>
        <w:t>appraisal</w:t>
      </w:r>
      <w:r w:rsidR="00873C29">
        <w:rPr>
          <w:rFonts w:ascii="Garamond" w:hAnsi="Garamond"/>
          <w:sz w:val="20"/>
          <w:szCs w:val="20"/>
          <w:lang w:val="en-US"/>
        </w:rPr>
        <w:t>-based</w:t>
      </w:r>
      <w:r w:rsidR="007E7E9E">
        <w:rPr>
          <w:rFonts w:ascii="Garamond" w:hAnsi="Garamond"/>
          <w:sz w:val="20"/>
          <w:szCs w:val="20"/>
          <w:lang w:val="en-US"/>
        </w:rPr>
        <w:t xml:space="preserve"> framework</w:t>
      </w:r>
      <w:r w:rsidR="00380BD5">
        <w:rPr>
          <w:rFonts w:ascii="Garamond" w:hAnsi="Garamond"/>
          <w:sz w:val="20"/>
          <w:szCs w:val="20"/>
          <w:lang w:val="en-US"/>
        </w:rPr>
        <w:t xml:space="preserve">” </w:t>
      </w:r>
      <w:r w:rsidR="008D1E8B">
        <w:rPr>
          <w:rFonts w:ascii="Garamond" w:hAnsi="Garamond"/>
          <w:sz w:val="20"/>
          <w:szCs w:val="20"/>
          <w:lang w:val="en-US"/>
        </w:rPr>
        <w:t xml:space="preserve">suggests that </w:t>
      </w:r>
      <w:r w:rsidR="001443BF">
        <w:rPr>
          <w:rFonts w:ascii="Garamond" w:hAnsi="Garamond"/>
          <w:sz w:val="20"/>
          <w:szCs w:val="20"/>
          <w:lang w:val="en-US"/>
        </w:rPr>
        <w:t>individuals within a given group may</w:t>
      </w:r>
      <w:r w:rsidR="008D1E8B">
        <w:rPr>
          <w:rFonts w:ascii="Garamond" w:hAnsi="Garamond"/>
          <w:sz w:val="20"/>
          <w:szCs w:val="20"/>
          <w:lang w:val="en-US"/>
        </w:rPr>
        <w:t xml:space="preserve"> experience similar specific emotions when </w:t>
      </w:r>
      <w:r w:rsidR="001443BF">
        <w:rPr>
          <w:rFonts w:ascii="Garamond" w:hAnsi="Garamond"/>
          <w:sz w:val="20"/>
          <w:szCs w:val="20"/>
          <w:lang w:val="en-US"/>
        </w:rPr>
        <w:t>a political event occurs, if they</w:t>
      </w:r>
      <w:r w:rsidR="008D1E8B">
        <w:rPr>
          <w:rFonts w:ascii="Garamond" w:hAnsi="Garamond"/>
          <w:sz w:val="20"/>
          <w:szCs w:val="20"/>
          <w:lang w:val="en-US"/>
        </w:rPr>
        <w:t xml:space="preserve"> appraise this event in the same way. </w:t>
      </w:r>
      <w:r w:rsidR="001443BF">
        <w:rPr>
          <w:rFonts w:ascii="Garamond" w:hAnsi="Garamond"/>
          <w:sz w:val="20"/>
          <w:szCs w:val="20"/>
          <w:lang w:val="en-US"/>
        </w:rPr>
        <w:t>Appraisal could indeed be</w:t>
      </w:r>
      <w:r w:rsidR="008D1E8B">
        <w:rPr>
          <w:rFonts w:ascii="Garamond" w:hAnsi="Garamond"/>
          <w:sz w:val="20"/>
          <w:szCs w:val="20"/>
          <w:lang w:val="en-US"/>
        </w:rPr>
        <w:t xml:space="preserve"> com</w:t>
      </w:r>
      <w:r w:rsidR="001443BF">
        <w:rPr>
          <w:rFonts w:ascii="Garamond" w:hAnsi="Garamond"/>
          <w:sz w:val="20"/>
          <w:szCs w:val="20"/>
          <w:lang w:val="en-US"/>
        </w:rPr>
        <w:t>mon as</w:t>
      </w:r>
      <w:r w:rsidR="006C1AEE">
        <w:rPr>
          <w:rFonts w:ascii="Garamond" w:hAnsi="Garamond"/>
          <w:sz w:val="20"/>
          <w:szCs w:val="20"/>
          <w:lang w:val="en-US"/>
        </w:rPr>
        <w:t xml:space="preserve"> it is determined by three group-based factors:</w:t>
      </w:r>
      <w:r w:rsidR="007336A0">
        <w:rPr>
          <w:rFonts w:ascii="Garamond" w:hAnsi="Garamond"/>
          <w:sz w:val="20"/>
          <w:szCs w:val="20"/>
          <w:lang w:val="en-US"/>
        </w:rPr>
        <w:t xml:space="preserve"> “long-t</w:t>
      </w:r>
      <w:r w:rsidR="006C1AEE">
        <w:rPr>
          <w:rFonts w:ascii="Garamond" w:hAnsi="Garamond"/>
          <w:sz w:val="20"/>
          <w:szCs w:val="20"/>
          <w:lang w:val="en-US"/>
        </w:rPr>
        <w:t>erm emotional sentiments”, “non-affective factors”, and “framing”.</w:t>
      </w:r>
      <w:r w:rsidR="007336A0">
        <w:rPr>
          <w:rFonts w:ascii="Garamond" w:hAnsi="Garamond"/>
          <w:sz w:val="20"/>
          <w:szCs w:val="20"/>
          <w:lang w:val="en-US"/>
        </w:rPr>
        <w:t xml:space="preserve"> However, they recognize that th</w:t>
      </w:r>
      <w:r w:rsidR="00393D2B">
        <w:rPr>
          <w:rFonts w:ascii="Garamond" w:hAnsi="Garamond"/>
          <w:sz w:val="20"/>
          <w:szCs w:val="20"/>
          <w:lang w:val="en-US"/>
        </w:rPr>
        <w:t xml:space="preserve">eir model is in need of further sophistication, </w:t>
      </w:r>
      <w:r w:rsidR="007336A0">
        <w:rPr>
          <w:rFonts w:ascii="Garamond" w:hAnsi="Garamond"/>
          <w:sz w:val="20"/>
          <w:szCs w:val="20"/>
          <w:lang w:val="en-US"/>
        </w:rPr>
        <w:t xml:space="preserve">recommending that </w:t>
      </w:r>
      <w:r w:rsidR="007336A0" w:rsidRPr="007336A0">
        <w:rPr>
          <w:rFonts w:ascii="Garamond" w:hAnsi="Garamond"/>
          <w:sz w:val="20"/>
          <w:szCs w:val="20"/>
          <w:lang w:val="en-US"/>
        </w:rPr>
        <w:t>“further research […]</w:t>
      </w:r>
      <w:r w:rsidR="007336A0">
        <w:rPr>
          <w:rFonts w:ascii="Garamond" w:hAnsi="Garamond"/>
          <w:sz w:val="20"/>
          <w:szCs w:val="20"/>
          <w:lang w:val="en-US"/>
        </w:rPr>
        <w:t xml:space="preserve"> </w:t>
      </w:r>
      <w:r w:rsidR="007336A0" w:rsidRPr="007336A0">
        <w:rPr>
          <w:rFonts w:ascii="Garamond" w:hAnsi="Garamond"/>
          <w:sz w:val="20"/>
          <w:szCs w:val="20"/>
          <w:lang w:val="en-US"/>
        </w:rPr>
        <w:t>must address the unique interaction between long-term and short-term emotions and their confluence on conflict related to political process” (Halperin, Sharvit &amp; Gross</w:t>
      </w:r>
      <w:r w:rsidR="006C1AEE">
        <w:rPr>
          <w:rFonts w:ascii="Garamond" w:hAnsi="Garamond"/>
          <w:sz w:val="20"/>
          <w:szCs w:val="20"/>
          <w:lang w:val="en-US"/>
        </w:rPr>
        <w:t xml:space="preserve"> 2011</w:t>
      </w:r>
      <w:r w:rsidR="007336A0" w:rsidRPr="007336A0">
        <w:rPr>
          <w:rFonts w:ascii="Garamond" w:hAnsi="Garamond"/>
          <w:sz w:val="20"/>
          <w:szCs w:val="20"/>
          <w:lang w:val="en-US"/>
        </w:rPr>
        <w:t>: 98)</w:t>
      </w:r>
      <w:r w:rsidR="007336A0">
        <w:rPr>
          <w:rFonts w:ascii="Garamond" w:hAnsi="Garamond"/>
          <w:sz w:val="20"/>
          <w:szCs w:val="20"/>
          <w:lang w:val="en-US"/>
        </w:rPr>
        <w:t>.</w:t>
      </w:r>
    </w:p>
    <w:p w:rsidR="00DD4C58" w:rsidRDefault="00393D2B" w:rsidP="00E61156">
      <w:pPr>
        <w:pStyle w:val="Paragraphedeliste"/>
        <w:spacing w:after="0" w:line="480" w:lineRule="auto"/>
        <w:ind w:left="0" w:firstLine="708"/>
        <w:contextualSpacing w:val="0"/>
        <w:jc w:val="both"/>
        <w:rPr>
          <w:rFonts w:ascii="Garamond" w:hAnsi="Garamond"/>
          <w:sz w:val="20"/>
          <w:szCs w:val="20"/>
          <w:lang w:val="en-US"/>
        </w:rPr>
      </w:pPr>
      <w:r>
        <w:rPr>
          <w:rFonts w:ascii="Garamond" w:hAnsi="Garamond"/>
          <w:sz w:val="20"/>
          <w:szCs w:val="20"/>
          <w:lang w:val="en-US"/>
        </w:rPr>
        <w:t>Our aim is pr</w:t>
      </w:r>
      <w:r w:rsidR="00DD4C58">
        <w:rPr>
          <w:rFonts w:ascii="Garamond" w:hAnsi="Garamond"/>
          <w:sz w:val="20"/>
          <w:szCs w:val="20"/>
          <w:lang w:val="en-US"/>
        </w:rPr>
        <w:t>ecisely to address this need by strengthening Halperin, Sharvit and Gross’ original framework</w:t>
      </w:r>
      <w:r w:rsidR="00800C8B">
        <w:rPr>
          <w:rFonts w:ascii="Garamond" w:hAnsi="Garamond"/>
          <w:sz w:val="20"/>
          <w:szCs w:val="20"/>
          <w:lang w:val="en-US"/>
        </w:rPr>
        <w:t xml:space="preserve"> with three key</w:t>
      </w:r>
      <w:r w:rsidR="001E2B7E">
        <w:rPr>
          <w:rFonts w:ascii="Garamond" w:hAnsi="Garamond"/>
          <w:sz w:val="20"/>
          <w:szCs w:val="20"/>
          <w:lang w:val="en-US"/>
        </w:rPr>
        <w:t xml:space="preserve"> </w:t>
      </w:r>
      <w:r w:rsidR="00C938EB">
        <w:rPr>
          <w:rFonts w:ascii="Garamond" w:hAnsi="Garamond"/>
          <w:sz w:val="20"/>
          <w:szCs w:val="20"/>
          <w:lang w:val="en-US"/>
        </w:rPr>
        <w:t>improvements</w:t>
      </w:r>
      <w:r w:rsidR="006C1AEE">
        <w:rPr>
          <w:rFonts w:ascii="Garamond" w:hAnsi="Garamond"/>
          <w:sz w:val="20"/>
          <w:szCs w:val="20"/>
          <w:lang w:val="en-US"/>
        </w:rPr>
        <w:t>.</w:t>
      </w:r>
      <w:r w:rsidR="00800C8B">
        <w:rPr>
          <w:rFonts w:ascii="Garamond" w:hAnsi="Garamond"/>
          <w:sz w:val="20"/>
          <w:szCs w:val="20"/>
          <w:lang w:val="en-US"/>
        </w:rPr>
        <w:t xml:space="preserve"> </w:t>
      </w:r>
      <w:r w:rsidR="006C1AEE">
        <w:rPr>
          <w:rFonts w:ascii="Garamond" w:hAnsi="Garamond"/>
          <w:sz w:val="20"/>
          <w:szCs w:val="20"/>
          <w:lang w:val="en-US"/>
        </w:rPr>
        <w:t>F</w:t>
      </w:r>
      <w:r w:rsidR="001808B8">
        <w:rPr>
          <w:rFonts w:ascii="Garamond" w:hAnsi="Garamond"/>
          <w:sz w:val="20"/>
          <w:szCs w:val="20"/>
          <w:lang w:val="en-US"/>
        </w:rPr>
        <w:t xml:space="preserve">irst, </w:t>
      </w:r>
      <w:r w:rsidR="00800C8B">
        <w:rPr>
          <w:rFonts w:ascii="Garamond" w:hAnsi="Garamond"/>
          <w:sz w:val="20"/>
          <w:szCs w:val="20"/>
          <w:lang w:val="en-US"/>
        </w:rPr>
        <w:t xml:space="preserve">we highlight the existence of </w:t>
      </w:r>
      <w:r w:rsidR="001C2EB9">
        <w:rPr>
          <w:rFonts w:ascii="Garamond" w:hAnsi="Garamond"/>
          <w:sz w:val="20"/>
          <w:szCs w:val="20"/>
          <w:lang w:val="en-US"/>
        </w:rPr>
        <w:t xml:space="preserve">group-specific </w:t>
      </w:r>
      <w:r w:rsidR="00800C8B">
        <w:rPr>
          <w:rFonts w:ascii="Garamond" w:hAnsi="Garamond"/>
          <w:sz w:val="20"/>
          <w:szCs w:val="20"/>
          <w:lang w:val="en-US"/>
        </w:rPr>
        <w:t xml:space="preserve">“emotional worldviews” </w:t>
      </w:r>
      <w:r w:rsidR="00C938EB">
        <w:rPr>
          <w:rFonts w:ascii="Garamond" w:hAnsi="Garamond"/>
          <w:sz w:val="20"/>
          <w:szCs w:val="20"/>
          <w:lang w:val="en-US"/>
        </w:rPr>
        <w:t>and stress their crucial impact.</w:t>
      </w:r>
      <w:r w:rsidR="006C1AEE">
        <w:rPr>
          <w:rFonts w:ascii="Garamond" w:hAnsi="Garamond"/>
          <w:sz w:val="20"/>
          <w:szCs w:val="20"/>
          <w:lang w:val="en-US"/>
        </w:rPr>
        <w:t xml:space="preserve"> S</w:t>
      </w:r>
      <w:r w:rsidR="00800C8B">
        <w:rPr>
          <w:rFonts w:ascii="Garamond" w:hAnsi="Garamond"/>
          <w:sz w:val="20"/>
          <w:szCs w:val="20"/>
          <w:lang w:val="en-US"/>
        </w:rPr>
        <w:t>econd</w:t>
      </w:r>
      <w:r w:rsidR="00D01B66">
        <w:rPr>
          <w:rFonts w:ascii="Garamond" w:hAnsi="Garamond"/>
          <w:sz w:val="20"/>
          <w:szCs w:val="20"/>
          <w:lang w:val="en-US"/>
        </w:rPr>
        <w:t>,</w:t>
      </w:r>
      <w:r w:rsidR="00800C8B">
        <w:rPr>
          <w:rFonts w:ascii="Garamond" w:hAnsi="Garamond"/>
          <w:sz w:val="20"/>
          <w:szCs w:val="20"/>
          <w:lang w:val="en-US"/>
        </w:rPr>
        <w:t xml:space="preserve"> we hypothesize</w:t>
      </w:r>
      <w:r w:rsidR="00DD4C58">
        <w:rPr>
          <w:rFonts w:ascii="Garamond" w:hAnsi="Garamond"/>
          <w:sz w:val="20"/>
          <w:szCs w:val="20"/>
          <w:lang w:val="en-US"/>
        </w:rPr>
        <w:t xml:space="preserve"> </w:t>
      </w:r>
      <w:r w:rsidR="00800C8B">
        <w:rPr>
          <w:rFonts w:ascii="Garamond" w:hAnsi="Garamond"/>
          <w:sz w:val="20"/>
          <w:szCs w:val="20"/>
          <w:lang w:val="en-US"/>
        </w:rPr>
        <w:t xml:space="preserve">the presence of </w:t>
      </w:r>
      <w:r w:rsidR="001C2EB9">
        <w:rPr>
          <w:rFonts w:ascii="Garamond" w:hAnsi="Garamond"/>
          <w:sz w:val="20"/>
          <w:szCs w:val="20"/>
          <w:lang w:val="en-US"/>
        </w:rPr>
        <w:t xml:space="preserve">complex </w:t>
      </w:r>
      <w:r w:rsidR="00800C8B">
        <w:rPr>
          <w:rFonts w:ascii="Garamond" w:hAnsi="Garamond"/>
          <w:sz w:val="20"/>
          <w:szCs w:val="20"/>
          <w:lang w:val="en-US"/>
        </w:rPr>
        <w:t xml:space="preserve">“emotional configurations” </w:t>
      </w:r>
      <w:r w:rsidR="001C2EB9">
        <w:rPr>
          <w:rFonts w:ascii="Garamond" w:hAnsi="Garamond"/>
          <w:sz w:val="20"/>
          <w:szCs w:val="20"/>
          <w:lang w:val="en-US"/>
        </w:rPr>
        <w:t>determined</w:t>
      </w:r>
      <w:r w:rsidR="006C1AEE">
        <w:rPr>
          <w:rFonts w:ascii="Garamond" w:hAnsi="Garamond"/>
          <w:sz w:val="20"/>
          <w:szCs w:val="20"/>
          <w:lang w:val="en-US"/>
        </w:rPr>
        <w:t xml:space="preserve"> by the emotional worldview</w:t>
      </w:r>
      <w:r w:rsidR="00626E42">
        <w:rPr>
          <w:rFonts w:ascii="Garamond" w:hAnsi="Garamond"/>
          <w:sz w:val="20"/>
          <w:szCs w:val="20"/>
          <w:lang w:val="en-US"/>
        </w:rPr>
        <w:t>s</w:t>
      </w:r>
      <w:r w:rsidR="006C1AEE">
        <w:rPr>
          <w:rFonts w:ascii="Garamond" w:hAnsi="Garamond"/>
          <w:sz w:val="20"/>
          <w:szCs w:val="20"/>
          <w:lang w:val="en-US"/>
        </w:rPr>
        <w:t>. T</w:t>
      </w:r>
      <w:r w:rsidR="001C2EB9">
        <w:rPr>
          <w:rFonts w:ascii="Garamond" w:hAnsi="Garamond"/>
          <w:sz w:val="20"/>
          <w:szCs w:val="20"/>
          <w:lang w:val="en-US"/>
        </w:rPr>
        <w:t xml:space="preserve">hird we theorize the circularity of group-based emotional dynamics. Thereby strengthened (see below Figure1), the </w:t>
      </w:r>
      <w:r w:rsidR="00873C29">
        <w:rPr>
          <w:rFonts w:ascii="Garamond" w:hAnsi="Garamond"/>
          <w:sz w:val="20"/>
          <w:szCs w:val="20"/>
          <w:lang w:val="en-US"/>
        </w:rPr>
        <w:t>appraisal-based framework</w:t>
      </w:r>
      <w:r w:rsidR="001C2EB9">
        <w:rPr>
          <w:rFonts w:ascii="Garamond" w:hAnsi="Garamond"/>
          <w:sz w:val="20"/>
          <w:szCs w:val="20"/>
          <w:lang w:val="en-US"/>
        </w:rPr>
        <w:t xml:space="preserve"> becomes a comprehensive model of the</w:t>
      </w:r>
      <w:r w:rsidR="00A67164" w:rsidRPr="00047FBB">
        <w:rPr>
          <w:rFonts w:ascii="Garamond" w:hAnsi="Garamond"/>
          <w:sz w:val="20"/>
          <w:szCs w:val="20"/>
          <w:lang w:val="en-US"/>
        </w:rPr>
        <w:t xml:space="preserve"> interplay bet</w:t>
      </w:r>
      <w:r>
        <w:rPr>
          <w:rFonts w:ascii="Garamond" w:hAnsi="Garamond"/>
          <w:sz w:val="20"/>
          <w:szCs w:val="20"/>
          <w:lang w:val="en-US"/>
        </w:rPr>
        <w:t xml:space="preserve">ween the individual and collective levels, </w:t>
      </w:r>
      <w:r w:rsidR="005B670B">
        <w:rPr>
          <w:rFonts w:ascii="Garamond" w:hAnsi="Garamond"/>
          <w:sz w:val="20"/>
          <w:szCs w:val="20"/>
          <w:lang w:val="en-US"/>
        </w:rPr>
        <w:t xml:space="preserve">and between </w:t>
      </w:r>
      <w:r>
        <w:rPr>
          <w:rFonts w:ascii="Garamond" w:hAnsi="Garamond"/>
          <w:sz w:val="20"/>
          <w:szCs w:val="20"/>
          <w:lang w:val="en-US"/>
        </w:rPr>
        <w:t>the short-term and long-term dimensions of emotion in conflict</w:t>
      </w:r>
      <w:r w:rsidR="00DD4C58">
        <w:rPr>
          <w:rFonts w:ascii="Garamond" w:hAnsi="Garamond"/>
          <w:sz w:val="20"/>
          <w:szCs w:val="20"/>
          <w:lang w:val="en-US"/>
        </w:rPr>
        <w:t>.</w:t>
      </w:r>
    </w:p>
    <w:p w:rsidR="001C2EB9" w:rsidRPr="001C2EB9" w:rsidRDefault="001C2EB9" w:rsidP="00E61156">
      <w:pPr>
        <w:spacing w:after="0" w:line="480" w:lineRule="auto"/>
        <w:jc w:val="center"/>
        <w:rPr>
          <w:rFonts w:ascii="Garamond" w:hAnsi="Garamond"/>
          <w:sz w:val="20"/>
          <w:szCs w:val="20"/>
          <w:lang w:val="en-GB"/>
        </w:rPr>
      </w:pPr>
      <w:r>
        <w:rPr>
          <w:rFonts w:ascii="Garamond" w:hAnsi="Garamond"/>
          <w:smallCaps/>
          <w:sz w:val="20"/>
          <w:szCs w:val="20"/>
          <w:lang w:val="en-GB"/>
        </w:rPr>
        <w:t>Figure1</w:t>
      </w:r>
    </w:p>
    <w:p w:rsidR="00854BF2" w:rsidRDefault="00B530ED" w:rsidP="00E61156">
      <w:pPr>
        <w:pStyle w:val="Paragraphedeliste"/>
        <w:spacing w:after="0" w:line="480" w:lineRule="auto"/>
        <w:ind w:left="0" w:firstLine="708"/>
        <w:contextualSpacing w:val="0"/>
        <w:jc w:val="both"/>
        <w:rPr>
          <w:rFonts w:ascii="Garamond" w:hAnsi="Garamond"/>
          <w:sz w:val="20"/>
          <w:szCs w:val="20"/>
          <w:lang w:val="en-GB"/>
        </w:rPr>
      </w:pPr>
      <w:r>
        <w:rPr>
          <w:rFonts w:ascii="Garamond" w:hAnsi="Garamond"/>
          <w:sz w:val="20"/>
          <w:szCs w:val="20"/>
          <w:lang w:val="en-GB"/>
        </w:rPr>
        <w:t>T</w:t>
      </w:r>
      <w:r w:rsidR="00626E42">
        <w:rPr>
          <w:rFonts w:ascii="Garamond" w:hAnsi="Garamond"/>
          <w:sz w:val="20"/>
          <w:szCs w:val="20"/>
          <w:lang w:val="en-GB"/>
        </w:rPr>
        <w:t xml:space="preserve">he </w:t>
      </w:r>
      <w:r w:rsidR="00854BF2">
        <w:rPr>
          <w:rFonts w:ascii="Garamond" w:hAnsi="Garamond"/>
          <w:sz w:val="20"/>
          <w:szCs w:val="20"/>
          <w:lang w:val="en-GB"/>
        </w:rPr>
        <w:t>starting point to apprehend the</w:t>
      </w:r>
      <w:r w:rsidR="00393D2B">
        <w:rPr>
          <w:rFonts w:ascii="Garamond" w:hAnsi="Garamond"/>
          <w:sz w:val="20"/>
          <w:szCs w:val="20"/>
          <w:lang w:val="en-GB"/>
        </w:rPr>
        <w:t xml:space="preserve"> model is the occurrence o</w:t>
      </w:r>
      <w:r>
        <w:rPr>
          <w:rFonts w:ascii="Garamond" w:hAnsi="Garamond"/>
          <w:sz w:val="20"/>
          <w:szCs w:val="20"/>
          <w:lang w:val="en-GB"/>
        </w:rPr>
        <w:t>f a significant political event</w:t>
      </w:r>
      <w:r w:rsidR="001443BF">
        <w:rPr>
          <w:rFonts w:ascii="Garamond" w:hAnsi="Garamond"/>
          <w:sz w:val="20"/>
          <w:szCs w:val="20"/>
          <w:lang w:val="en-GB"/>
        </w:rPr>
        <w:t xml:space="preserve"> or</w:t>
      </w:r>
      <w:r w:rsidRPr="00AC72FC">
        <w:rPr>
          <w:rFonts w:ascii="Garamond" w:hAnsi="Garamond"/>
          <w:sz w:val="20"/>
          <w:szCs w:val="20"/>
          <w:lang w:val="en-GB"/>
        </w:rPr>
        <w:t xml:space="preserve"> the</w:t>
      </w:r>
      <w:r>
        <w:rPr>
          <w:rFonts w:ascii="Garamond" w:hAnsi="Garamond"/>
          <w:sz w:val="20"/>
          <w:szCs w:val="20"/>
          <w:lang w:val="en-GB"/>
        </w:rPr>
        <w:t xml:space="preserve"> belief </w:t>
      </w:r>
      <w:r w:rsidR="00626E42">
        <w:rPr>
          <w:rFonts w:ascii="Garamond" w:hAnsi="Garamond"/>
          <w:sz w:val="20"/>
          <w:szCs w:val="20"/>
          <w:lang w:val="en-GB"/>
        </w:rPr>
        <w:t xml:space="preserve">or recollection </w:t>
      </w:r>
      <w:r>
        <w:rPr>
          <w:rFonts w:ascii="Garamond" w:hAnsi="Garamond"/>
          <w:sz w:val="20"/>
          <w:szCs w:val="20"/>
          <w:lang w:val="en-GB"/>
        </w:rPr>
        <w:t xml:space="preserve">that an event has occurred. However, </w:t>
      </w:r>
      <w:r w:rsidR="00393D2B">
        <w:rPr>
          <w:rFonts w:ascii="Garamond" w:hAnsi="Garamond"/>
          <w:sz w:val="20"/>
          <w:szCs w:val="20"/>
          <w:lang w:val="en-GB"/>
        </w:rPr>
        <w:t xml:space="preserve">an event </w:t>
      </w:r>
      <w:r w:rsidR="00626E42">
        <w:rPr>
          <w:rFonts w:ascii="Garamond" w:hAnsi="Garamond"/>
          <w:sz w:val="20"/>
          <w:szCs w:val="20"/>
          <w:lang w:val="en-GB"/>
        </w:rPr>
        <w:t xml:space="preserve">can be appraised in many ways and </w:t>
      </w:r>
      <w:r w:rsidR="00393D2B">
        <w:rPr>
          <w:rFonts w:ascii="Garamond" w:hAnsi="Garamond"/>
          <w:sz w:val="20"/>
          <w:szCs w:val="20"/>
          <w:lang w:val="en-GB"/>
        </w:rPr>
        <w:t>does not convey</w:t>
      </w:r>
      <w:r>
        <w:rPr>
          <w:rFonts w:ascii="Garamond" w:hAnsi="Garamond"/>
          <w:sz w:val="20"/>
          <w:szCs w:val="20"/>
          <w:lang w:val="en-GB"/>
        </w:rPr>
        <w:t>, in its own sake,</w:t>
      </w:r>
      <w:r w:rsidR="005B670B">
        <w:rPr>
          <w:rFonts w:ascii="Garamond" w:hAnsi="Garamond"/>
          <w:sz w:val="20"/>
          <w:szCs w:val="20"/>
          <w:lang w:val="en-GB"/>
        </w:rPr>
        <w:t xml:space="preserve"> a specific emotional charge. G</w:t>
      </w:r>
      <w:r w:rsidR="00626E42">
        <w:rPr>
          <w:rFonts w:ascii="Garamond" w:hAnsi="Garamond"/>
          <w:sz w:val="20"/>
          <w:szCs w:val="20"/>
          <w:lang w:val="en-GB"/>
        </w:rPr>
        <w:t>roup-based dynamics determine which emotion(s) are triggered</w:t>
      </w:r>
      <w:r w:rsidR="001C2EB9">
        <w:rPr>
          <w:rFonts w:ascii="Garamond" w:hAnsi="Garamond"/>
          <w:sz w:val="20"/>
          <w:szCs w:val="20"/>
          <w:lang w:val="en-GB"/>
        </w:rPr>
        <w:t>.</w:t>
      </w:r>
    </w:p>
    <w:p w:rsidR="00DB593E" w:rsidRDefault="00255A34" w:rsidP="00E61156">
      <w:pPr>
        <w:pStyle w:val="Paragraphedeliste"/>
        <w:spacing w:after="0" w:line="480" w:lineRule="auto"/>
        <w:ind w:left="0" w:firstLine="708"/>
        <w:contextualSpacing w:val="0"/>
        <w:jc w:val="both"/>
        <w:rPr>
          <w:rFonts w:ascii="Garamond" w:hAnsi="Garamond"/>
          <w:sz w:val="20"/>
          <w:szCs w:val="24"/>
          <w:lang w:val="en-GB"/>
        </w:rPr>
      </w:pPr>
      <w:r>
        <w:rPr>
          <w:rFonts w:ascii="Garamond" w:hAnsi="Garamond"/>
          <w:sz w:val="20"/>
          <w:szCs w:val="20"/>
          <w:lang w:val="en-GB"/>
        </w:rPr>
        <w:t>We first suggest</w:t>
      </w:r>
      <w:r w:rsidRPr="00885F79">
        <w:rPr>
          <w:rFonts w:ascii="Garamond" w:hAnsi="Garamond"/>
          <w:sz w:val="20"/>
          <w:szCs w:val="20"/>
          <w:lang w:val="en-GB"/>
        </w:rPr>
        <w:t xml:space="preserve"> that the members of any given group are characterised by a common parti</w:t>
      </w:r>
      <w:r w:rsidR="00AD63C1">
        <w:rPr>
          <w:rFonts w:ascii="Garamond" w:hAnsi="Garamond"/>
          <w:sz w:val="20"/>
          <w:szCs w:val="20"/>
          <w:lang w:val="en-GB"/>
        </w:rPr>
        <w:t>cular way of apprehending and understanding the social world</w:t>
      </w:r>
      <w:r w:rsidRPr="00885F79">
        <w:rPr>
          <w:rFonts w:ascii="Garamond" w:hAnsi="Garamond"/>
          <w:sz w:val="20"/>
          <w:szCs w:val="20"/>
          <w:lang w:val="en-GB"/>
        </w:rPr>
        <w:t xml:space="preserve"> through a particular </w:t>
      </w:r>
      <w:r w:rsidR="001443BF">
        <w:rPr>
          <w:rFonts w:ascii="Garamond" w:hAnsi="Garamond"/>
          <w:sz w:val="20"/>
          <w:szCs w:val="20"/>
          <w:lang w:val="en-GB"/>
        </w:rPr>
        <w:t xml:space="preserve">overarching </w:t>
      </w:r>
      <w:r w:rsidRPr="00885F79">
        <w:rPr>
          <w:rFonts w:ascii="Garamond" w:hAnsi="Garamond"/>
          <w:sz w:val="20"/>
          <w:szCs w:val="20"/>
          <w:lang w:val="en-GB"/>
        </w:rPr>
        <w:t>logic, which</w:t>
      </w:r>
      <w:r w:rsidR="00F65DC4">
        <w:rPr>
          <w:rFonts w:ascii="Garamond" w:hAnsi="Garamond"/>
          <w:sz w:val="20"/>
          <w:szCs w:val="20"/>
          <w:lang w:val="en-GB"/>
        </w:rPr>
        <w:t xml:space="preserve"> we call “e</w:t>
      </w:r>
      <w:r>
        <w:rPr>
          <w:rFonts w:ascii="Garamond" w:hAnsi="Garamond"/>
          <w:sz w:val="20"/>
          <w:szCs w:val="20"/>
          <w:lang w:val="en-GB"/>
        </w:rPr>
        <w:t>motional worldview”.</w:t>
      </w:r>
      <w:r w:rsidR="005B670B">
        <w:rPr>
          <w:rStyle w:val="Appelnotedebasdep"/>
          <w:rFonts w:ascii="Garamond" w:hAnsi="Garamond"/>
          <w:sz w:val="20"/>
          <w:szCs w:val="20"/>
          <w:lang w:val="en-GB"/>
        </w:rPr>
        <w:footnoteReference w:id="2"/>
      </w:r>
      <w:r w:rsidR="00DB593E">
        <w:rPr>
          <w:rFonts w:ascii="Garamond" w:hAnsi="Garamond"/>
          <w:sz w:val="20"/>
          <w:szCs w:val="24"/>
          <w:lang w:val="en-GB"/>
        </w:rPr>
        <w:t xml:space="preserve"> An e</w:t>
      </w:r>
      <w:r w:rsidR="00DB593E" w:rsidRPr="00885F79">
        <w:rPr>
          <w:rFonts w:ascii="Garamond" w:hAnsi="Garamond"/>
          <w:sz w:val="20"/>
          <w:szCs w:val="24"/>
          <w:lang w:val="en-GB"/>
        </w:rPr>
        <w:t xml:space="preserve">motional worldview </w:t>
      </w:r>
      <w:r w:rsidR="00DB593E">
        <w:rPr>
          <w:rFonts w:ascii="Garamond" w:hAnsi="Garamond"/>
          <w:sz w:val="20"/>
          <w:szCs w:val="24"/>
          <w:lang w:val="en-GB"/>
        </w:rPr>
        <w:t>can be defined as a</w:t>
      </w:r>
      <w:r w:rsidR="001443BF">
        <w:rPr>
          <w:rFonts w:ascii="Garamond" w:hAnsi="Garamond"/>
          <w:sz w:val="20"/>
          <w:szCs w:val="24"/>
          <w:lang w:val="en-GB"/>
        </w:rPr>
        <w:t>n all-encompassing and</w:t>
      </w:r>
      <w:r w:rsidR="00DB593E">
        <w:rPr>
          <w:rFonts w:ascii="Garamond" w:hAnsi="Garamond"/>
          <w:sz w:val="20"/>
          <w:szCs w:val="24"/>
          <w:lang w:val="en-GB"/>
        </w:rPr>
        <w:t xml:space="preserve"> coherent logic of understanding the social world that is based on the group</w:t>
      </w:r>
      <w:r w:rsidR="00DB593E" w:rsidRPr="00885F79">
        <w:rPr>
          <w:rFonts w:ascii="Garamond" w:hAnsi="Garamond"/>
          <w:sz w:val="20"/>
          <w:szCs w:val="24"/>
          <w:lang w:val="en-GB"/>
        </w:rPr>
        <w:t xml:space="preserve">’s collective memory, itself made of </w:t>
      </w:r>
      <w:r w:rsidR="00DB593E">
        <w:rPr>
          <w:rFonts w:ascii="Garamond" w:hAnsi="Garamond"/>
          <w:sz w:val="20"/>
          <w:szCs w:val="24"/>
          <w:lang w:val="en-GB"/>
        </w:rPr>
        <w:t xml:space="preserve">socially constructed </w:t>
      </w:r>
      <w:r w:rsidR="00DB593E" w:rsidRPr="00885F79">
        <w:rPr>
          <w:rFonts w:ascii="Garamond" w:hAnsi="Garamond"/>
          <w:sz w:val="20"/>
          <w:szCs w:val="24"/>
          <w:lang w:val="en-GB"/>
        </w:rPr>
        <w:t xml:space="preserve">axioms (statements that are taken for granted, that cannot be contested) and myths (real traumatic past events that are omnipresent </w:t>
      </w:r>
      <w:r w:rsidR="00DB593E">
        <w:rPr>
          <w:rFonts w:ascii="Garamond" w:hAnsi="Garamond"/>
          <w:sz w:val="20"/>
          <w:szCs w:val="24"/>
          <w:lang w:val="en-GB"/>
        </w:rPr>
        <w:t xml:space="preserve">and perpetually re-interpreted) that are </w:t>
      </w:r>
      <w:r w:rsidR="00DB593E" w:rsidRPr="00885F79">
        <w:rPr>
          <w:rFonts w:ascii="Garamond" w:hAnsi="Garamond"/>
          <w:sz w:val="20"/>
          <w:szCs w:val="24"/>
          <w:lang w:val="en-GB"/>
        </w:rPr>
        <w:t xml:space="preserve">re-produced in </w:t>
      </w:r>
      <w:r w:rsidR="00DB593E" w:rsidRPr="00846B21">
        <w:rPr>
          <w:rFonts w:ascii="Garamond" w:hAnsi="Garamond"/>
          <w:sz w:val="20"/>
          <w:szCs w:val="24"/>
          <w:lang w:val="en-GB"/>
        </w:rPr>
        <w:t xml:space="preserve">language. </w:t>
      </w:r>
      <w:r w:rsidR="00DB593E">
        <w:rPr>
          <w:rFonts w:ascii="Garamond" w:hAnsi="Garamond"/>
          <w:sz w:val="20"/>
          <w:szCs w:val="20"/>
          <w:lang w:val="en-GB"/>
        </w:rPr>
        <w:t xml:space="preserve">Worldviews are not especially targeted toward another group, but are constructed throughout the group’s history and therefore always contains intergroup components such as the group’s supposed hierarchical status or social role. </w:t>
      </w:r>
      <w:r w:rsidR="00DB593E">
        <w:rPr>
          <w:rFonts w:ascii="Garamond" w:hAnsi="Garamond"/>
          <w:sz w:val="20"/>
          <w:szCs w:val="24"/>
          <w:lang w:val="en-GB"/>
        </w:rPr>
        <w:t>We suggest that the</w:t>
      </w:r>
      <w:r w:rsidR="00DB593E" w:rsidRPr="00846B21">
        <w:rPr>
          <w:rFonts w:ascii="Garamond" w:hAnsi="Garamond"/>
          <w:sz w:val="20"/>
          <w:szCs w:val="24"/>
          <w:lang w:val="en-GB"/>
        </w:rPr>
        <w:t xml:space="preserve"> axioms and myths</w:t>
      </w:r>
      <w:r w:rsidR="00DB593E">
        <w:rPr>
          <w:rFonts w:ascii="Garamond" w:hAnsi="Garamond"/>
          <w:sz w:val="20"/>
          <w:szCs w:val="24"/>
          <w:lang w:val="en-GB"/>
        </w:rPr>
        <w:t xml:space="preserve"> of the worldview</w:t>
      </w:r>
      <w:r w:rsidR="00DB593E" w:rsidRPr="00846B21">
        <w:rPr>
          <w:rFonts w:ascii="Garamond" w:hAnsi="Garamond"/>
          <w:sz w:val="20"/>
          <w:szCs w:val="24"/>
          <w:lang w:val="en-GB"/>
        </w:rPr>
        <w:t>, th</w:t>
      </w:r>
      <w:r w:rsidR="00290A86">
        <w:rPr>
          <w:rFonts w:ascii="Garamond" w:hAnsi="Garamond"/>
          <w:sz w:val="20"/>
          <w:szCs w:val="24"/>
          <w:lang w:val="en-GB"/>
        </w:rPr>
        <w:t>rough which members of a group</w:t>
      </w:r>
      <w:r w:rsidR="00DB593E" w:rsidRPr="00846B21">
        <w:rPr>
          <w:rFonts w:ascii="Garamond" w:hAnsi="Garamond"/>
          <w:sz w:val="20"/>
          <w:szCs w:val="24"/>
          <w:lang w:val="en-GB"/>
        </w:rPr>
        <w:t xml:space="preserve"> interpret the </w:t>
      </w:r>
      <w:r w:rsidR="00DB593E">
        <w:rPr>
          <w:rFonts w:ascii="Garamond" w:hAnsi="Garamond"/>
          <w:sz w:val="20"/>
          <w:szCs w:val="24"/>
          <w:lang w:val="en-GB"/>
        </w:rPr>
        <w:t>social world, determine the cognitive appraisal of the event. First, they have an “emotional disposition”, that is, an intrinsic</w:t>
      </w:r>
      <w:r w:rsidR="00DB593E" w:rsidRPr="00846B21">
        <w:rPr>
          <w:rFonts w:ascii="Garamond" w:hAnsi="Garamond"/>
          <w:sz w:val="20"/>
          <w:szCs w:val="24"/>
          <w:lang w:val="en-GB"/>
        </w:rPr>
        <w:t xml:space="preserve"> propensity to trigger specific e</w:t>
      </w:r>
      <w:r w:rsidR="00DB593E">
        <w:rPr>
          <w:rFonts w:ascii="Garamond" w:hAnsi="Garamond"/>
          <w:sz w:val="20"/>
          <w:szCs w:val="24"/>
          <w:lang w:val="en-GB"/>
        </w:rPr>
        <w:t>motions. Second, and – later in the cyclic process – they impact the cognitive appraisal because they shape framing and feed long-term sentiments.</w:t>
      </w:r>
      <w:r w:rsidR="00290A86">
        <w:rPr>
          <w:rFonts w:ascii="Garamond" w:hAnsi="Garamond"/>
          <w:sz w:val="20"/>
          <w:szCs w:val="24"/>
          <w:lang w:val="en-GB"/>
        </w:rPr>
        <w:t xml:space="preserve"> Individuals experience</w:t>
      </w:r>
      <w:r w:rsidR="00290A86" w:rsidRPr="000172D6">
        <w:rPr>
          <w:rFonts w:ascii="Garamond" w:hAnsi="Garamond"/>
          <w:sz w:val="20"/>
          <w:szCs w:val="24"/>
          <w:lang w:val="en-GB"/>
        </w:rPr>
        <w:t xml:space="preserve"> the specific emotion(s) subsumed by the </w:t>
      </w:r>
      <w:r w:rsidR="00E61156">
        <w:rPr>
          <w:rFonts w:ascii="Garamond" w:hAnsi="Garamond"/>
          <w:sz w:val="20"/>
          <w:szCs w:val="24"/>
          <w:lang w:val="en-GB"/>
        </w:rPr>
        <w:t xml:space="preserve">emotional </w:t>
      </w:r>
      <w:r w:rsidR="00290A86" w:rsidRPr="000172D6">
        <w:rPr>
          <w:rFonts w:ascii="Garamond" w:hAnsi="Garamond"/>
          <w:sz w:val="20"/>
          <w:szCs w:val="24"/>
          <w:lang w:val="en-GB"/>
        </w:rPr>
        <w:t>disposition of their</w:t>
      </w:r>
      <w:r w:rsidR="00290A86">
        <w:rPr>
          <w:rFonts w:ascii="Garamond" w:hAnsi="Garamond"/>
          <w:sz w:val="20"/>
          <w:szCs w:val="24"/>
          <w:lang w:val="en-GB"/>
        </w:rPr>
        <w:t xml:space="preserve"> group’s emotional worldview</w:t>
      </w:r>
      <w:r w:rsidR="00290A86" w:rsidRPr="000172D6">
        <w:rPr>
          <w:rFonts w:ascii="Garamond" w:hAnsi="Garamond"/>
          <w:sz w:val="20"/>
          <w:szCs w:val="24"/>
          <w:lang w:val="en-GB"/>
        </w:rPr>
        <w:t xml:space="preserve"> precisely because they are members of this society</w:t>
      </w:r>
      <w:r w:rsidR="00775406">
        <w:rPr>
          <w:rFonts w:ascii="Garamond" w:hAnsi="Garamond"/>
          <w:sz w:val="20"/>
          <w:szCs w:val="24"/>
          <w:lang w:val="en-GB"/>
        </w:rPr>
        <w:t>;</w:t>
      </w:r>
      <w:r w:rsidR="00290A86">
        <w:rPr>
          <w:rFonts w:ascii="Garamond" w:hAnsi="Garamond"/>
          <w:sz w:val="20"/>
          <w:szCs w:val="24"/>
          <w:lang w:val="en-GB"/>
        </w:rPr>
        <w:t xml:space="preserve"> so </w:t>
      </w:r>
      <w:r w:rsidR="00290A86">
        <w:rPr>
          <w:rFonts w:ascii="Garamond" w:hAnsi="Garamond"/>
          <w:sz w:val="20"/>
          <w:szCs w:val="20"/>
          <w:lang w:val="en-GB"/>
        </w:rPr>
        <w:t>in any</w:t>
      </w:r>
      <w:r w:rsidR="00290A86" w:rsidRPr="000172D6">
        <w:rPr>
          <w:rFonts w:ascii="Garamond" w:hAnsi="Garamond"/>
          <w:sz w:val="20"/>
          <w:szCs w:val="20"/>
          <w:lang w:val="en-GB"/>
        </w:rPr>
        <w:t xml:space="preserve"> given soci</w:t>
      </w:r>
      <w:r w:rsidR="00290A86">
        <w:rPr>
          <w:rFonts w:ascii="Garamond" w:hAnsi="Garamond"/>
          <w:sz w:val="20"/>
          <w:szCs w:val="20"/>
          <w:lang w:val="en-GB"/>
        </w:rPr>
        <w:t>ety</w:t>
      </w:r>
      <w:r w:rsidR="00290A86" w:rsidRPr="000172D6">
        <w:rPr>
          <w:rFonts w:ascii="Garamond" w:hAnsi="Garamond"/>
          <w:sz w:val="20"/>
          <w:szCs w:val="20"/>
          <w:lang w:val="en-GB"/>
        </w:rPr>
        <w:t xml:space="preserve"> individuals are prone to </w:t>
      </w:r>
      <w:r w:rsidR="00290A86">
        <w:rPr>
          <w:rFonts w:ascii="Garamond" w:hAnsi="Garamond"/>
          <w:sz w:val="20"/>
          <w:szCs w:val="20"/>
          <w:lang w:val="en-GB"/>
        </w:rPr>
        <w:t>experience the same emotion(s), with small variations due to personality traits.</w:t>
      </w:r>
      <w:r w:rsidR="00290A86" w:rsidRPr="00290A86">
        <w:rPr>
          <w:rFonts w:ascii="Garamond" w:hAnsi="Garamond"/>
          <w:sz w:val="20"/>
          <w:szCs w:val="20"/>
          <w:lang w:val="en-GB"/>
        </w:rPr>
        <w:t xml:space="preserve"> </w:t>
      </w:r>
      <w:r w:rsidR="00290A86">
        <w:rPr>
          <w:rFonts w:ascii="Garamond" w:hAnsi="Garamond"/>
          <w:sz w:val="20"/>
          <w:szCs w:val="20"/>
          <w:lang w:val="en-GB"/>
        </w:rPr>
        <w:t xml:space="preserve">We argue that adding worldview to the original appraisal-based framework highlights the deep interconnections that bind together long-term sentiments, framing and (seemingly) non-affective factors. In their framework, </w:t>
      </w:r>
      <w:r w:rsidR="00363D3F">
        <w:rPr>
          <w:rFonts w:ascii="Garamond" w:hAnsi="Garamond"/>
          <w:sz w:val="20"/>
          <w:szCs w:val="20"/>
          <w:lang w:val="en-GB"/>
        </w:rPr>
        <w:t>Halperin, Sharvit and Gro</w:t>
      </w:r>
      <w:r w:rsidR="00290A86">
        <w:rPr>
          <w:rFonts w:ascii="Garamond" w:hAnsi="Garamond"/>
          <w:sz w:val="20"/>
          <w:szCs w:val="20"/>
          <w:lang w:val="en-GB"/>
        </w:rPr>
        <w:t xml:space="preserve">ss define a long-term sentiment as </w:t>
      </w:r>
      <w:r w:rsidR="00363D3F">
        <w:rPr>
          <w:rFonts w:ascii="Garamond" w:hAnsi="Garamond"/>
          <w:sz w:val="20"/>
          <w:szCs w:val="20"/>
          <w:lang w:val="en-GB"/>
        </w:rPr>
        <w:t>a</w:t>
      </w:r>
      <w:r w:rsidR="00363D3F" w:rsidRPr="00255A34">
        <w:rPr>
          <w:rFonts w:ascii="Garamond" w:hAnsi="Garamond"/>
          <w:sz w:val="20"/>
          <w:szCs w:val="20"/>
          <w:lang w:val="en-GB"/>
        </w:rPr>
        <w:t xml:space="preserve"> </w:t>
      </w:r>
      <w:r w:rsidR="00363D3F">
        <w:rPr>
          <w:rFonts w:ascii="Garamond" w:hAnsi="Garamond"/>
          <w:sz w:val="20"/>
          <w:szCs w:val="20"/>
          <w:lang w:val="en-GB"/>
        </w:rPr>
        <w:t>“</w:t>
      </w:r>
      <w:r w:rsidR="00363D3F" w:rsidRPr="00255A34">
        <w:rPr>
          <w:rFonts w:ascii="Garamond" w:hAnsi="Garamond"/>
          <w:sz w:val="20"/>
          <w:szCs w:val="20"/>
          <w:lang w:val="en-GB"/>
        </w:rPr>
        <w:t>temporally stable emotional disposition toward a person, group, or symbol”</w:t>
      </w:r>
      <w:r w:rsidR="00363D3F">
        <w:rPr>
          <w:rFonts w:ascii="Garamond" w:hAnsi="Garamond"/>
          <w:sz w:val="20"/>
          <w:szCs w:val="20"/>
          <w:lang w:val="en-GB"/>
        </w:rPr>
        <w:t xml:space="preserve">. However, the source of this </w:t>
      </w:r>
      <w:r w:rsidR="00524310">
        <w:rPr>
          <w:rFonts w:ascii="Garamond" w:hAnsi="Garamond"/>
          <w:sz w:val="20"/>
          <w:szCs w:val="20"/>
          <w:lang w:val="en-GB"/>
        </w:rPr>
        <w:t xml:space="preserve">enduring </w:t>
      </w:r>
      <w:r w:rsidR="00363D3F">
        <w:rPr>
          <w:rFonts w:ascii="Garamond" w:hAnsi="Garamond"/>
          <w:sz w:val="20"/>
          <w:szCs w:val="20"/>
          <w:lang w:val="en-GB"/>
        </w:rPr>
        <w:t>predisposition remai</w:t>
      </w:r>
      <w:r w:rsidR="00524310">
        <w:rPr>
          <w:rFonts w:ascii="Garamond" w:hAnsi="Garamond"/>
          <w:sz w:val="20"/>
          <w:szCs w:val="20"/>
          <w:lang w:val="en-GB"/>
        </w:rPr>
        <w:t>ned to be identified. Whilst “n</w:t>
      </w:r>
      <w:r w:rsidR="00363D3F">
        <w:rPr>
          <w:rFonts w:ascii="Garamond" w:hAnsi="Garamond"/>
          <w:sz w:val="20"/>
          <w:szCs w:val="20"/>
          <w:lang w:val="en-GB"/>
        </w:rPr>
        <w:t>on-</w:t>
      </w:r>
      <w:r w:rsidR="00524310">
        <w:rPr>
          <w:rFonts w:ascii="Garamond" w:hAnsi="Garamond"/>
          <w:sz w:val="20"/>
          <w:szCs w:val="20"/>
          <w:lang w:val="en-GB"/>
        </w:rPr>
        <w:t>affective factors” could be this source,</w:t>
      </w:r>
      <w:r w:rsidR="00363D3F">
        <w:rPr>
          <w:rFonts w:ascii="Garamond" w:hAnsi="Garamond"/>
          <w:sz w:val="20"/>
          <w:szCs w:val="20"/>
          <w:lang w:val="en-GB"/>
        </w:rPr>
        <w:t xml:space="preserve"> </w:t>
      </w:r>
      <w:r w:rsidR="00524310">
        <w:rPr>
          <w:rFonts w:ascii="Garamond" w:hAnsi="Garamond"/>
          <w:sz w:val="20"/>
          <w:szCs w:val="20"/>
          <w:lang w:val="en-GB"/>
        </w:rPr>
        <w:t>the concept</w:t>
      </w:r>
      <w:r w:rsidR="006060BF">
        <w:rPr>
          <w:rFonts w:ascii="Garamond" w:hAnsi="Garamond"/>
          <w:sz w:val="20"/>
          <w:szCs w:val="20"/>
          <w:lang w:val="en-GB"/>
        </w:rPr>
        <w:t xml:space="preserve"> remains fuzzy</w:t>
      </w:r>
      <w:r w:rsidR="00524310">
        <w:rPr>
          <w:rFonts w:ascii="Garamond" w:hAnsi="Garamond"/>
          <w:sz w:val="20"/>
          <w:szCs w:val="20"/>
          <w:lang w:val="en-GB"/>
        </w:rPr>
        <w:t xml:space="preserve"> and more importantly </w:t>
      </w:r>
      <w:r w:rsidR="00363D3F">
        <w:rPr>
          <w:rFonts w:ascii="Garamond" w:hAnsi="Garamond"/>
          <w:sz w:val="20"/>
          <w:szCs w:val="20"/>
          <w:lang w:val="en-GB"/>
        </w:rPr>
        <w:t>Halperin, Sharvit and Gross do not map any interaction bet</w:t>
      </w:r>
      <w:r w:rsidR="00524310">
        <w:rPr>
          <w:rFonts w:ascii="Garamond" w:hAnsi="Garamond"/>
          <w:sz w:val="20"/>
          <w:szCs w:val="20"/>
          <w:lang w:val="en-GB"/>
        </w:rPr>
        <w:t>ween the two elements.</w:t>
      </w:r>
      <w:r w:rsidR="00363D3F">
        <w:rPr>
          <w:rFonts w:ascii="Garamond" w:hAnsi="Garamond"/>
          <w:sz w:val="20"/>
          <w:szCs w:val="20"/>
          <w:lang w:val="en-GB"/>
        </w:rPr>
        <w:t xml:space="preserve"> </w:t>
      </w:r>
      <w:r w:rsidR="00136EA9">
        <w:rPr>
          <w:rFonts w:ascii="Garamond" w:hAnsi="Garamond"/>
          <w:sz w:val="20"/>
          <w:szCs w:val="20"/>
          <w:lang w:val="en-GB"/>
        </w:rPr>
        <w:t>Bar-Tal’s et al. concept of “ethos of conflict”, understood as a “configuration of central, shared societal beliefs” (Bar-Tal et al. 2012: 41) is very close to what we describe here but our use of the term “emotional worldview” instead aims at connecting with the</w:t>
      </w:r>
      <w:r w:rsidR="002F3009">
        <w:rPr>
          <w:rFonts w:ascii="Garamond" w:hAnsi="Garamond"/>
          <w:sz w:val="20"/>
          <w:szCs w:val="20"/>
          <w:lang w:val="en-GB"/>
        </w:rPr>
        <w:t xml:space="preserve"> “worldview problem” in cognitive science, and in</w:t>
      </w:r>
      <w:r w:rsidR="00136EA9">
        <w:rPr>
          <w:rFonts w:ascii="Garamond" w:hAnsi="Garamond"/>
          <w:sz w:val="20"/>
          <w:szCs w:val="20"/>
          <w:lang w:val="en-GB"/>
        </w:rPr>
        <w:t xml:space="preserve"> </w:t>
      </w:r>
      <w:r w:rsidR="002F3009">
        <w:rPr>
          <w:rFonts w:ascii="Garamond" w:hAnsi="Garamond"/>
          <w:sz w:val="20"/>
          <w:szCs w:val="20"/>
          <w:lang w:val="en-GB"/>
        </w:rPr>
        <w:t xml:space="preserve">particular with the </w:t>
      </w:r>
      <w:r w:rsidR="00136EA9" w:rsidRPr="00885F79">
        <w:rPr>
          <w:rFonts w:ascii="Garamond" w:hAnsi="Garamond"/>
          <w:sz w:val="20"/>
          <w:szCs w:val="20"/>
          <w:lang w:val="en-GB"/>
        </w:rPr>
        <w:t xml:space="preserve">theoretical space </w:t>
      </w:r>
      <w:r w:rsidR="00136EA9">
        <w:rPr>
          <w:rFonts w:ascii="Garamond" w:hAnsi="Garamond"/>
          <w:sz w:val="20"/>
          <w:szCs w:val="20"/>
          <w:lang w:val="en-GB"/>
        </w:rPr>
        <w:t>unfolded</w:t>
      </w:r>
      <w:r w:rsidR="002F3009">
        <w:rPr>
          <w:rFonts w:ascii="Garamond" w:hAnsi="Garamond"/>
          <w:sz w:val="20"/>
          <w:szCs w:val="20"/>
          <w:lang w:val="en-GB"/>
        </w:rPr>
        <w:t xml:space="preserve"> by Lakoff</w:t>
      </w:r>
      <w:r w:rsidR="00136EA9" w:rsidRPr="00885F79">
        <w:rPr>
          <w:rFonts w:ascii="Garamond" w:hAnsi="Garamond"/>
          <w:sz w:val="20"/>
          <w:szCs w:val="24"/>
          <w:lang w:val="en-GB"/>
        </w:rPr>
        <w:t xml:space="preserve"> (2002), who </w:t>
      </w:r>
      <w:r w:rsidR="00136EA9">
        <w:rPr>
          <w:rFonts w:ascii="Garamond" w:hAnsi="Garamond"/>
          <w:sz w:val="20"/>
          <w:szCs w:val="24"/>
          <w:lang w:val="en-GB"/>
        </w:rPr>
        <w:t xml:space="preserve">showed that </w:t>
      </w:r>
      <w:r w:rsidR="002F3009">
        <w:rPr>
          <w:rFonts w:ascii="Garamond" w:hAnsi="Garamond"/>
          <w:sz w:val="20"/>
          <w:szCs w:val="24"/>
          <w:lang w:val="en-GB"/>
        </w:rPr>
        <w:t>individual cognition is dependent of  group-</w:t>
      </w:r>
      <w:r w:rsidR="00136EA9">
        <w:rPr>
          <w:rFonts w:ascii="Garamond" w:hAnsi="Garamond"/>
          <w:sz w:val="20"/>
          <w:szCs w:val="24"/>
          <w:lang w:val="en-GB"/>
        </w:rPr>
        <w:t>specific</w:t>
      </w:r>
      <w:r w:rsidR="00136EA9" w:rsidRPr="00885F79">
        <w:rPr>
          <w:rFonts w:ascii="Garamond" w:hAnsi="Garamond"/>
          <w:sz w:val="20"/>
          <w:szCs w:val="24"/>
          <w:lang w:val="en-GB"/>
        </w:rPr>
        <w:t xml:space="preserve"> </w:t>
      </w:r>
      <w:r w:rsidR="002F3009">
        <w:rPr>
          <w:rFonts w:ascii="Garamond" w:hAnsi="Garamond"/>
          <w:sz w:val="20"/>
          <w:szCs w:val="24"/>
          <w:lang w:val="en-GB"/>
        </w:rPr>
        <w:t>frames</w:t>
      </w:r>
      <w:r w:rsidR="00136EA9" w:rsidRPr="00885F79">
        <w:rPr>
          <w:rFonts w:ascii="Garamond" w:hAnsi="Garamond"/>
          <w:sz w:val="20"/>
          <w:szCs w:val="24"/>
          <w:lang w:val="en-GB"/>
        </w:rPr>
        <w:t xml:space="preserve"> (worldviews) </w:t>
      </w:r>
      <w:r w:rsidR="00136EA9">
        <w:rPr>
          <w:rFonts w:ascii="Garamond" w:hAnsi="Garamond"/>
          <w:sz w:val="20"/>
          <w:szCs w:val="24"/>
          <w:lang w:val="en-GB"/>
        </w:rPr>
        <w:t>which inherently contain an emotional dimension</w:t>
      </w:r>
      <w:r w:rsidR="00136EA9" w:rsidRPr="00885F79">
        <w:rPr>
          <w:rFonts w:ascii="Garamond" w:hAnsi="Garamond"/>
          <w:sz w:val="20"/>
          <w:szCs w:val="24"/>
          <w:lang w:val="en-GB"/>
        </w:rPr>
        <w:t>.</w:t>
      </w:r>
      <w:r w:rsidR="00136EA9">
        <w:rPr>
          <w:rStyle w:val="Appelnotedebasdep"/>
          <w:rFonts w:ascii="Garamond" w:hAnsi="Garamond"/>
          <w:sz w:val="20"/>
          <w:szCs w:val="24"/>
          <w:lang w:val="en-GB"/>
        </w:rPr>
        <w:footnoteReference w:id="3"/>
      </w:r>
      <w:r w:rsidR="00136EA9">
        <w:rPr>
          <w:rFonts w:ascii="Garamond" w:hAnsi="Garamond"/>
          <w:sz w:val="20"/>
          <w:szCs w:val="24"/>
          <w:lang w:val="en-GB"/>
        </w:rPr>
        <w:t xml:space="preserve"> </w:t>
      </w:r>
      <w:r w:rsidR="00B07B72">
        <w:rPr>
          <w:rFonts w:ascii="Garamond" w:hAnsi="Garamond"/>
          <w:sz w:val="20"/>
          <w:szCs w:val="20"/>
          <w:lang w:val="en-GB"/>
        </w:rPr>
        <w:t xml:space="preserve">In other words, we posit that </w:t>
      </w:r>
      <w:r w:rsidR="006060BF">
        <w:rPr>
          <w:rFonts w:ascii="Garamond" w:hAnsi="Garamond"/>
          <w:sz w:val="20"/>
          <w:szCs w:val="20"/>
          <w:lang w:val="en-GB"/>
        </w:rPr>
        <w:t xml:space="preserve">in every group a specific </w:t>
      </w:r>
      <w:r w:rsidR="00B07B72">
        <w:rPr>
          <w:rFonts w:ascii="Garamond" w:hAnsi="Garamond"/>
          <w:sz w:val="20"/>
          <w:szCs w:val="20"/>
          <w:lang w:val="en-GB"/>
        </w:rPr>
        <w:t>worldv</w:t>
      </w:r>
      <w:r w:rsidR="006060BF">
        <w:rPr>
          <w:rFonts w:ascii="Garamond" w:hAnsi="Garamond"/>
          <w:sz w:val="20"/>
          <w:szCs w:val="20"/>
          <w:lang w:val="en-GB"/>
        </w:rPr>
        <w:t>iew</w:t>
      </w:r>
      <w:r w:rsidR="00B07B72">
        <w:rPr>
          <w:rFonts w:ascii="Garamond" w:hAnsi="Garamond"/>
          <w:sz w:val="20"/>
          <w:szCs w:val="20"/>
          <w:lang w:val="en-GB"/>
        </w:rPr>
        <w:t xml:space="preserve"> </w:t>
      </w:r>
      <w:r w:rsidR="006060BF">
        <w:rPr>
          <w:rFonts w:ascii="Garamond" w:hAnsi="Garamond"/>
          <w:sz w:val="20"/>
          <w:szCs w:val="20"/>
          <w:lang w:val="en-GB"/>
        </w:rPr>
        <w:t xml:space="preserve">is shared that </w:t>
      </w:r>
      <w:r w:rsidR="00B07B72">
        <w:rPr>
          <w:rFonts w:ascii="Garamond" w:hAnsi="Garamond"/>
          <w:sz w:val="20"/>
          <w:szCs w:val="20"/>
          <w:lang w:val="en-GB"/>
        </w:rPr>
        <w:t>determine</w:t>
      </w:r>
      <w:r w:rsidR="006060BF">
        <w:rPr>
          <w:rFonts w:ascii="Garamond" w:hAnsi="Garamond"/>
          <w:sz w:val="20"/>
          <w:szCs w:val="20"/>
          <w:lang w:val="en-GB"/>
        </w:rPr>
        <w:t>s</w:t>
      </w:r>
      <w:r w:rsidR="00B07B72">
        <w:rPr>
          <w:rFonts w:ascii="Garamond" w:hAnsi="Garamond"/>
          <w:sz w:val="20"/>
          <w:szCs w:val="20"/>
          <w:lang w:val="en-GB"/>
        </w:rPr>
        <w:t xml:space="preserve"> which long-term sentiments and framing will influence the cognitive appraisal of events. </w:t>
      </w:r>
      <w:r w:rsidR="00F65DC4">
        <w:rPr>
          <w:rFonts w:ascii="Garamond" w:hAnsi="Garamond"/>
          <w:sz w:val="20"/>
          <w:szCs w:val="20"/>
          <w:lang w:val="en-GB"/>
        </w:rPr>
        <w:t>By emphasizing the importance of worldviews as prime determinants of em</w:t>
      </w:r>
      <w:r w:rsidR="00524310">
        <w:rPr>
          <w:rFonts w:ascii="Garamond" w:hAnsi="Garamond"/>
          <w:sz w:val="20"/>
          <w:szCs w:val="20"/>
          <w:lang w:val="en-GB"/>
        </w:rPr>
        <w:t>otions, we claim that seemingly</w:t>
      </w:r>
      <w:r w:rsidR="00F65DC4">
        <w:rPr>
          <w:rFonts w:ascii="Garamond" w:hAnsi="Garamond"/>
          <w:sz w:val="20"/>
          <w:szCs w:val="20"/>
          <w:lang w:val="en-GB"/>
        </w:rPr>
        <w:t xml:space="preserve"> “non-affective factors” such as ideologies</w:t>
      </w:r>
      <w:r w:rsidR="00E81947">
        <w:rPr>
          <w:rFonts w:ascii="Garamond" w:hAnsi="Garamond"/>
          <w:sz w:val="20"/>
          <w:szCs w:val="20"/>
          <w:lang w:val="en-GB"/>
        </w:rPr>
        <w:t xml:space="preserve"> (which are encompassed in worldviews)</w:t>
      </w:r>
      <w:r w:rsidR="00F65DC4">
        <w:rPr>
          <w:rFonts w:ascii="Garamond" w:hAnsi="Garamond"/>
          <w:sz w:val="20"/>
          <w:szCs w:val="20"/>
          <w:lang w:val="en-GB"/>
        </w:rPr>
        <w:t xml:space="preserve"> </w:t>
      </w:r>
      <w:r w:rsidR="00524310">
        <w:rPr>
          <w:rFonts w:ascii="Garamond" w:hAnsi="Garamond"/>
          <w:sz w:val="20"/>
          <w:szCs w:val="20"/>
          <w:lang w:val="en-GB"/>
        </w:rPr>
        <w:t xml:space="preserve">actually </w:t>
      </w:r>
      <w:r w:rsidR="00F65DC4">
        <w:rPr>
          <w:rFonts w:ascii="Garamond" w:hAnsi="Garamond"/>
          <w:sz w:val="20"/>
          <w:szCs w:val="20"/>
          <w:lang w:val="en-GB"/>
        </w:rPr>
        <w:t>carry heavy emotional charges – hence the intrinsic “emotional” dimension of worldviews.</w:t>
      </w:r>
      <w:r w:rsidR="00524310">
        <w:rPr>
          <w:rFonts w:ascii="Garamond" w:hAnsi="Garamond"/>
          <w:sz w:val="20"/>
          <w:szCs w:val="20"/>
          <w:lang w:val="en-GB"/>
        </w:rPr>
        <w:t xml:space="preserve"> </w:t>
      </w:r>
      <w:r w:rsidR="00E81947">
        <w:rPr>
          <w:rFonts w:ascii="Garamond" w:hAnsi="Garamond"/>
          <w:sz w:val="20"/>
          <w:szCs w:val="20"/>
          <w:lang w:val="en-GB"/>
        </w:rPr>
        <w:t>This conception</w:t>
      </w:r>
      <w:r w:rsidR="002F3009">
        <w:rPr>
          <w:rFonts w:ascii="Garamond" w:hAnsi="Garamond"/>
          <w:sz w:val="20"/>
          <w:szCs w:val="20"/>
          <w:lang w:val="en-GB"/>
        </w:rPr>
        <w:t xml:space="preserve"> </w:t>
      </w:r>
      <w:r w:rsidR="00290A86" w:rsidRPr="000172D6">
        <w:rPr>
          <w:rFonts w:ascii="Garamond" w:hAnsi="Garamond"/>
          <w:sz w:val="20"/>
          <w:szCs w:val="20"/>
          <w:lang w:val="en-GB"/>
        </w:rPr>
        <w:t xml:space="preserve">helps us </w:t>
      </w:r>
      <w:r w:rsidR="002F3009">
        <w:rPr>
          <w:rFonts w:ascii="Garamond" w:hAnsi="Garamond"/>
          <w:sz w:val="20"/>
          <w:szCs w:val="20"/>
          <w:lang w:val="en-GB"/>
        </w:rPr>
        <w:t xml:space="preserve">to </w:t>
      </w:r>
      <w:r w:rsidR="00290A86" w:rsidRPr="000172D6">
        <w:rPr>
          <w:rFonts w:ascii="Garamond" w:hAnsi="Garamond"/>
          <w:sz w:val="20"/>
          <w:szCs w:val="20"/>
          <w:lang w:val="en-GB"/>
        </w:rPr>
        <w:t>better understand why emotion is li</w:t>
      </w:r>
      <w:r w:rsidR="00290A86">
        <w:rPr>
          <w:rFonts w:ascii="Garamond" w:hAnsi="Garamond"/>
          <w:sz w:val="20"/>
          <w:szCs w:val="20"/>
          <w:lang w:val="en-GB"/>
        </w:rPr>
        <w:t>nked with group affiliation (</w:t>
      </w:r>
      <w:r w:rsidR="00290A86" w:rsidRPr="000172D6">
        <w:rPr>
          <w:rFonts w:ascii="Garamond" w:hAnsi="Garamond"/>
          <w:sz w:val="20"/>
          <w:szCs w:val="20"/>
          <w:lang w:val="en-GB"/>
        </w:rPr>
        <w:t>in</w:t>
      </w:r>
      <w:r w:rsidR="00290A86" w:rsidRPr="000172D6">
        <w:rPr>
          <w:rFonts w:ascii="Garamond" w:hAnsi="Garamond"/>
          <w:sz w:val="20"/>
          <w:szCs w:val="17"/>
          <w:lang w:val="en-US"/>
        </w:rPr>
        <w:t xml:space="preserve"> </w:t>
      </w:r>
      <w:r w:rsidR="00290A86">
        <w:rPr>
          <w:rFonts w:ascii="Garamond" w:hAnsi="Garamond"/>
          <w:sz w:val="20"/>
          <w:szCs w:val="17"/>
          <w:lang w:val="en-US"/>
        </w:rPr>
        <w:t>line wit</w:t>
      </w:r>
      <w:r w:rsidR="00136EA9">
        <w:rPr>
          <w:rFonts w:ascii="Garamond" w:hAnsi="Garamond"/>
          <w:sz w:val="20"/>
          <w:szCs w:val="17"/>
          <w:lang w:val="en-US"/>
        </w:rPr>
        <w:t>h Mackie, Devos and Smith 2000).</w:t>
      </w:r>
      <w:r w:rsidR="00290A86" w:rsidRPr="000172D6">
        <w:rPr>
          <w:rFonts w:ascii="Garamond" w:hAnsi="Garamond"/>
          <w:sz w:val="20"/>
          <w:szCs w:val="17"/>
          <w:lang w:val="en-US"/>
        </w:rPr>
        <w:t xml:space="preserve"> </w:t>
      </w:r>
    </w:p>
    <w:p w:rsidR="00FC6F10" w:rsidRDefault="001426A3" w:rsidP="00E61156">
      <w:pPr>
        <w:pStyle w:val="Paragraphedeliste"/>
        <w:spacing w:after="0" w:line="480" w:lineRule="auto"/>
        <w:ind w:left="0" w:firstLine="360"/>
        <w:contextualSpacing w:val="0"/>
        <w:jc w:val="both"/>
        <w:rPr>
          <w:rFonts w:ascii="Garamond" w:hAnsi="Garamond"/>
          <w:sz w:val="20"/>
          <w:szCs w:val="24"/>
          <w:lang w:val="en-GB"/>
        </w:rPr>
      </w:pPr>
      <w:r>
        <w:rPr>
          <w:rFonts w:ascii="Garamond" w:hAnsi="Garamond"/>
          <w:sz w:val="20"/>
          <w:szCs w:val="24"/>
          <w:lang w:val="en-GB"/>
        </w:rPr>
        <w:t>Second, we suggest that</w:t>
      </w:r>
      <w:r w:rsidR="00AE1574">
        <w:rPr>
          <w:rFonts w:ascii="Garamond" w:hAnsi="Garamond"/>
          <w:sz w:val="20"/>
          <w:szCs w:val="24"/>
          <w:lang w:val="en-GB"/>
        </w:rPr>
        <w:t xml:space="preserve"> ev</w:t>
      </w:r>
      <w:r>
        <w:rPr>
          <w:rFonts w:ascii="Garamond" w:hAnsi="Garamond"/>
          <w:sz w:val="20"/>
          <w:szCs w:val="24"/>
          <w:lang w:val="en-GB"/>
        </w:rPr>
        <w:t xml:space="preserve">ents </w:t>
      </w:r>
      <w:r w:rsidR="00400A55" w:rsidRPr="00885F79">
        <w:rPr>
          <w:rFonts w:ascii="Garamond" w:hAnsi="Garamond"/>
          <w:sz w:val="20"/>
          <w:szCs w:val="24"/>
          <w:lang w:val="en-GB"/>
        </w:rPr>
        <w:t>trigger not only one emotion but rather a complex set of specific emotions</w:t>
      </w:r>
      <w:r>
        <w:rPr>
          <w:rFonts w:ascii="Garamond" w:hAnsi="Garamond"/>
          <w:sz w:val="20"/>
          <w:szCs w:val="24"/>
          <w:lang w:val="en-GB"/>
        </w:rPr>
        <w:t xml:space="preserve"> which are experienced</w:t>
      </w:r>
      <w:r w:rsidR="007F4C71">
        <w:rPr>
          <w:rFonts w:ascii="Garamond" w:hAnsi="Garamond"/>
          <w:sz w:val="20"/>
          <w:szCs w:val="24"/>
          <w:lang w:val="en-GB"/>
        </w:rPr>
        <w:t xml:space="preserve"> with defined</w:t>
      </w:r>
      <w:r w:rsidR="00400A55" w:rsidRPr="000172D6">
        <w:rPr>
          <w:rFonts w:ascii="Garamond" w:hAnsi="Garamond"/>
          <w:sz w:val="20"/>
          <w:szCs w:val="24"/>
          <w:lang w:val="en-GB"/>
        </w:rPr>
        <w:t xml:space="preserve"> intensities; we call this </w:t>
      </w:r>
      <w:r>
        <w:rPr>
          <w:rFonts w:ascii="Garamond" w:hAnsi="Garamond"/>
          <w:sz w:val="20"/>
          <w:szCs w:val="24"/>
          <w:lang w:val="en-GB"/>
        </w:rPr>
        <w:t xml:space="preserve">the </w:t>
      </w:r>
      <w:r w:rsidR="009D1BBC">
        <w:rPr>
          <w:rFonts w:ascii="Garamond" w:hAnsi="Garamond"/>
          <w:sz w:val="20"/>
          <w:szCs w:val="24"/>
          <w:lang w:val="en-GB"/>
        </w:rPr>
        <w:t>“e</w:t>
      </w:r>
      <w:r w:rsidR="000172D6" w:rsidRPr="000172D6">
        <w:rPr>
          <w:rFonts w:ascii="Garamond" w:hAnsi="Garamond"/>
          <w:sz w:val="20"/>
          <w:szCs w:val="24"/>
          <w:lang w:val="en-GB"/>
        </w:rPr>
        <w:t>motional configuration”. We indeed believe that one</w:t>
      </w:r>
      <w:r w:rsidR="000172D6" w:rsidRPr="000172D6">
        <w:rPr>
          <w:rFonts w:ascii="Garamond" w:hAnsi="Garamond"/>
          <w:sz w:val="20"/>
          <w:szCs w:val="20"/>
          <w:lang w:val="en-GB"/>
        </w:rPr>
        <w:t xml:space="preserve"> has to consider the occurrence, </w:t>
      </w:r>
      <w:r w:rsidR="006F6AA0">
        <w:rPr>
          <w:rFonts w:ascii="Garamond" w:hAnsi="Garamond"/>
          <w:sz w:val="20"/>
          <w:szCs w:val="20"/>
          <w:lang w:val="en-GB"/>
        </w:rPr>
        <w:t>at the individual level, of an e</w:t>
      </w:r>
      <w:r w:rsidR="000172D6" w:rsidRPr="000172D6">
        <w:rPr>
          <w:rFonts w:ascii="Garamond" w:hAnsi="Garamond"/>
          <w:sz w:val="20"/>
          <w:szCs w:val="20"/>
          <w:lang w:val="en-GB"/>
        </w:rPr>
        <w:t>motional configuration rather than a single emotion felt in a binary way.</w:t>
      </w:r>
      <w:r w:rsidR="006F6AA0">
        <w:rPr>
          <w:rFonts w:ascii="Garamond" w:hAnsi="Garamond"/>
          <w:sz w:val="20"/>
          <w:szCs w:val="20"/>
          <w:lang w:val="en-GB"/>
        </w:rPr>
        <w:t xml:space="preserve"> An e</w:t>
      </w:r>
      <w:r w:rsidR="000172D6">
        <w:rPr>
          <w:rFonts w:ascii="Garamond" w:hAnsi="Garamond"/>
          <w:sz w:val="20"/>
          <w:szCs w:val="20"/>
          <w:lang w:val="en-GB"/>
        </w:rPr>
        <w:t>motional worldvi</w:t>
      </w:r>
      <w:r w:rsidR="00AE1574">
        <w:rPr>
          <w:rFonts w:ascii="Garamond" w:hAnsi="Garamond"/>
          <w:sz w:val="20"/>
          <w:szCs w:val="20"/>
          <w:lang w:val="en-GB"/>
        </w:rPr>
        <w:t>ew may for example</w:t>
      </w:r>
      <w:r w:rsidR="000172D6">
        <w:rPr>
          <w:rFonts w:ascii="Garamond" w:hAnsi="Garamond"/>
          <w:sz w:val="20"/>
          <w:szCs w:val="20"/>
          <w:lang w:val="en-GB"/>
        </w:rPr>
        <w:t xml:space="preserve"> push individuals to react to an event with</w:t>
      </w:r>
      <w:r w:rsidR="006F6AA0">
        <w:rPr>
          <w:rFonts w:ascii="Garamond" w:hAnsi="Garamond"/>
          <w:sz w:val="20"/>
          <w:szCs w:val="20"/>
          <w:lang w:val="en-GB"/>
        </w:rPr>
        <w:t xml:space="preserve"> high levels of</w:t>
      </w:r>
      <w:r w:rsidR="000172D6">
        <w:rPr>
          <w:rFonts w:ascii="Garamond" w:hAnsi="Garamond"/>
          <w:sz w:val="20"/>
          <w:szCs w:val="20"/>
          <w:lang w:val="en-GB"/>
        </w:rPr>
        <w:t xml:space="preserve"> sadness </w:t>
      </w:r>
      <w:r w:rsidR="00AE1574">
        <w:rPr>
          <w:rFonts w:ascii="Garamond" w:hAnsi="Garamond"/>
          <w:sz w:val="20"/>
          <w:szCs w:val="20"/>
          <w:lang w:val="en-GB"/>
        </w:rPr>
        <w:t>and resentment, or with</w:t>
      </w:r>
      <w:r w:rsidR="006F6AA0">
        <w:rPr>
          <w:rFonts w:ascii="Garamond" w:hAnsi="Garamond"/>
          <w:sz w:val="20"/>
          <w:szCs w:val="20"/>
          <w:lang w:val="en-GB"/>
        </w:rPr>
        <w:t xml:space="preserve"> low level</w:t>
      </w:r>
      <w:r w:rsidR="00AE1574">
        <w:rPr>
          <w:rFonts w:ascii="Garamond" w:hAnsi="Garamond"/>
          <w:sz w:val="20"/>
          <w:szCs w:val="20"/>
          <w:lang w:val="en-GB"/>
        </w:rPr>
        <w:t>s</w:t>
      </w:r>
      <w:r w:rsidR="006F6AA0">
        <w:rPr>
          <w:rFonts w:ascii="Garamond" w:hAnsi="Garamond"/>
          <w:sz w:val="20"/>
          <w:szCs w:val="20"/>
          <w:lang w:val="en-GB"/>
        </w:rPr>
        <w:t xml:space="preserve"> of rage and</w:t>
      </w:r>
      <w:r w:rsidR="000172D6">
        <w:rPr>
          <w:rFonts w:ascii="Garamond" w:hAnsi="Garamond"/>
          <w:sz w:val="20"/>
          <w:szCs w:val="20"/>
          <w:lang w:val="en-GB"/>
        </w:rPr>
        <w:t xml:space="preserve"> fear.</w:t>
      </w:r>
      <w:r w:rsidR="000172D6" w:rsidRPr="000172D6">
        <w:rPr>
          <w:rFonts w:ascii="Garamond" w:hAnsi="Garamond"/>
          <w:sz w:val="20"/>
          <w:szCs w:val="20"/>
          <w:lang w:val="en-GB"/>
        </w:rPr>
        <w:t xml:space="preserve"> </w:t>
      </w:r>
      <w:r w:rsidR="00FC6F10">
        <w:rPr>
          <w:rFonts w:ascii="Garamond" w:hAnsi="Garamond"/>
          <w:sz w:val="20"/>
          <w:szCs w:val="24"/>
          <w:lang w:val="en-GB"/>
        </w:rPr>
        <w:t>E</w:t>
      </w:r>
      <w:r w:rsidR="000172D6" w:rsidRPr="000172D6">
        <w:rPr>
          <w:rFonts w:ascii="Garamond" w:hAnsi="Garamond"/>
          <w:sz w:val="20"/>
          <w:szCs w:val="24"/>
          <w:lang w:val="en-GB"/>
        </w:rPr>
        <w:t>motional</w:t>
      </w:r>
      <w:r w:rsidR="000172D6">
        <w:rPr>
          <w:rFonts w:ascii="Garamond" w:hAnsi="Garamond"/>
          <w:sz w:val="20"/>
          <w:szCs w:val="24"/>
          <w:lang w:val="en-GB"/>
        </w:rPr>
        <w:t xml:space="preserve"> conf</w:t>
      </w:r>
      <w:r w:rsidR="006F6AA0">
        <w:rPr>
          <w:rFonts w:ascii="Garamond" w:hAnsi="Garamond"/>
          <w:sz w:val="20"/>
          <w:szCs w:val="24"/>
          <w:lang w:val="en-GB"/>
        </w:rPr>
        <w:t>iguration</w:t>
      </w:r>
      <w:r w:rsidR="00FC6F10">
        <w:rPr>
          <w:rFonts w:ascii="Garamond" w:hAnsi="Garamond"/>
          <w:sz w:val="20"/>
          <w:szCs w:val="24"/>
          <w:lang w:val="en-GB"/>
        </w:rPr>
        <w:t>s are</w:t>
      </w:r>
      <w:r w:rsidR="006F6AA0">
        <w:rPr>
          <w:rFonts w:ascii="Garamond" w:hAnsi="Garamond"/>
          <w:sz w:val="20"/>
          <w:szCs w:val="24"/>
          <w:lang w:val="en-GB"/>
        </w:rPr>
        <w:t xml:space="preserve"> dependent on the emotional w</w:t>
      </w:r>
      <w:r w:rsidR="00FC6F10">
        <w:rPr>
          <w:rFonts w:ascii="Garamond" w:hAnsi="Garamond"/>
          <w:sz w:val="20"/>
          <w:szCs w:val="24"/>
          <w:lang w:val="en-GB"/>
        </w:rPr>
        <w:t>orldview because</w:t>
      </w:r>
      <w:r w:rsidR="000172D6">
        <w:rPr>
          <w:rFonts w:ascii="Garamond" w:hAnsi="Garamond"/>
          <w:sz w:val="20"/>
          <w:szCs w:val="24"/>
          <w:lang w:val="en-GB"/>
        </w:rPr>
        <w:t xml:space="preserve"> some axioms and myths </w:t>
      </w:r>
      <w:r w:rsidR="00FC6F10">
        <w:rPr>
          <w:rFonts w:ascii="Garamond" w:hAnsi="Garamond"/>
          <w:sz w:val="20"/>
          <w:szCs w:val="24"/>
          <w:lang w:val="en-GB"/>
        </w:rPr>
        <w:t>are</w:t>
      </w:r>
      <w:r w:rsidR="000172D6">
        <w:rPr>
          <w:rFonts w:ascii="Garamond" w:hAnsi="Garamond"/>
          <w:sz w:val="20"/>
          <w:szCs w:val="24"/>
          <w:lang w:val="en-GB"/>
        </w:rPr>
        <w:t xml:space="preserve"> prone to produce resentment</w:t>
      </w:r>
      <w:r w:rsidR="006F6AA0">
        <w:rPr>
          <w:rFonts w:ascii="Garamond" w:hAnsi="Garamond"/>
          <w:sz w:val="20"/>
          <w:szCs w:val="24"/>
          <w:lang w:val="en-GB"/>
        </w:rPr>
        <w:t xml:space="preserve"> (as it could be the case with nationalist ideologies that develop in formerly colonized countries)</w:t>
      </w:r>
      <w:r w:rsidR="000172D6">
        <w:rPr>
          <w:rFonts w:ascii="Garamond" w:hAnsi="Garamond"/>
          <w:sz w:val="20"/>
          <w:szCs w:val="24"/>
          <w:lang w:val="en-GB"/>
        </w:rPr>
        <w:t xml:space="preserve">, whilst others might tend to trigger </w:t>
      </w:r>
      <w:r w:rsidR="00846B21">
        <w:rPr>
          <w:rFonts w:ascii="Garamond" w:hAnsi="Garamond"/>
          <w:sz w:val="20"/>
          <w:szCs w:val="24"/>
          <w:lang w:val="en-GB"/>
        </w:rPr>
        <w:t>anger</w:t>
      </w:r>
      <w:r w:rsidR="006F6AA0">
        <w:rPr>
          <w:rFonts w:ascii="Garamond" w:hAnsi="Garamond"/>
          <w:sz w:val="20"/>
          <w:szCs w:val="24"/>
          <w:lang w:val="en-GB"/>
        </w:rPr>
        <w:t xml:space="preserve"> (as it might happen with a worldview developed in a country whose power is constantly frustrated by the outgroup’s constraints)</w:t>
      </w:r>
      <w:r w:rsidR="00846B21">
        <w:rPr>
          <w:rFonts w:ascii="Garamond" w:hAnsi="Garamond"/>
          <w:sz w:val="20"/>
          <w:szCs w:val="24"/>
          <w:lang w:val="en-GB"/>
        </w:rPr>
        <w:t>.</w:t>
      </w:r>
    </w:p>
    <w:p w:rsidR="00775406" w:rsidRDefault="00FC6F10" w:rsidP="00E61156">
      <w:pPr>
        <w:pStyle w:val="Paragraphedeliste"/>
        <w:spacing w:after="0" w:line="480" w:lineRule="auto"/>
        <w:ind w:left="0" w:firstLine="360"/>
        <w:contextualSpacing w:val="0"/>
        <w:jc w:val="both"/>
        <w:rPr>
          <w:rFonts w:ascii="Garamond" w:hAnsi="Garamond"/>
          <w:sz w:val="20"/>
          <w:szCs w:val="20"/>
          <w:lang w:val="en-GB"/>
        </w:rPr>
      </w:pPr>
      <w:r>
        <w:rPr>
          <w:rFonts w:ascii="Garamond" w:hAnsi="Garamond"/>
          <w:sz w:val="20"/>
          <w:szCs w:val="24"/>
          <w:lang w:val="en-GB"/>
        </w:rPr>
        <w:t>Third, we stress the circular dynamics of emotions in c</w:t>
      </w:r>
      <w:r w:rsidR="003C1C1A">
        <w:rPr>
          <w:rFonts w:ascii="Garamond" w:hAnsi="Garamond"/>
          <w:sz w:val="20"/>
          <w:szCs w:val="24"/>
          <w:lang w:val="en-GB"/>
        </w:rPr>
        <w:t>onflict, highlighting how</w:t>
      </w:r>
      <w:r w:rsidR="00527B5A">
        <w:rPr>
          <w:rFonts w:ascii="Garamond" w:hAnsi="Garamond"/>
          <w:sz w:val="20"/>
          <w:szCs w:val="24"/>
          <w:lang w:val="en-GB"/>
        </w:rPr>
        <w:t xml:space="preserve"> the collectivisation of emotions within a group influences how those who do not have a direct knowledge of the event appraise it</w:t>
      </w:r>
      <w:r w:rsidR="00C938EB">
        <w:rPr>
          <w:rFonts w:ascii="Garamond" w:hAnsi="Garamond"/>
          <w:sz w:val="20"/>
          <w:szCs w:val="24"/>
          <w:lang w:val="en-GB"/>
        </w:rPr>
        <w:t xml:space="preserve"> and hence further communicate their emotions (not only </w:t>
      </w:r>
      <w:r w:rsidR="00C938EB" w:rsidRPr="00885F79">
        <w:rPr>
          <w:rFonts w:ascii="Garamond" w:hAnsi="Garamond"/>
          <w:sz w:val="20"/>
          <w:szCs w:val="20"/>
          <w:lang w:val="en-GB"/>
        </w:rPr>
        <w:t xml:space="preserve">through </w:t>
      </w:r>
      <w:r w:rsidR="00C938EB">
        <w:rPr>
          <w:rFonts w:ascii="Garamond" w:hAnsi="Garamond"/>
          <w:sz w:val="20"/>
          <w:szCs w:val="20"/>
          <w:lang w:val="en-GB"/>
        </w:rPr>
        <w:t>facial expressions and behaviours, but also as Lakoff showed through specific language uses)</w:t>
      </w:r>
      <w:r w:rsidR="00C938EB">
        <w:rPr>
          <w:rFonts w:ascii="Garamond" w:hAnsi="Garamond"/>
          <w:sz w:val="20"/>
          <w:szCs w:val="24"/>
          <w:lang w:val="en-GB"/>
        </w:rPr>
        <w:t>.</w:t>
      </w:r>
      <w:r>
        <w:rPr>
          <w:rFonts w:ascii="Garamond" w:hAnsi="Garamond"/>
          <w:sz w:val="20"/>
          <w:szCs w:val="24"/>
          <w:lang w:val="en-GB"/>
        </w:rPr>
        <w:t xml:space="preserve"> </w:t>
      </w:r>
      <w:r w:rsidR="00C938EB">
        <w:rPr>
          <w:rFonts w:ascii="Garamond" w:hAnsi="Garamond"/>
          <w:sz w:val="20"/>
          <w:szCs w:val="20"/>
          <w:lang w:val="en-GB"/>
        </w:rPr>
        <w:t xml:space="preserve">In this process, political leaders and traditional mass </w:t>
      </w:r>
      <w:r w:rsidR="00AE1574">
        <w:rPr>
          <w:rFonts w:ascii="Garamond" w:hAnsi="Garamond"/>
          <w:sz w:val="20"/>
          <w:szCs w:val="20"/>
          <w:lang w:val="en-GB"/>
        </w:rPr>
        <w:t xml:space="preserve">(social) </w:t>
      </w:r>
      <w:r w:rsidR="00C938EB">
        <w:rPr>
          <w:rFonts w:ascii="Garamond" w:hAnsi="Garamond"/>
          <w:sz w:val="20"/>
          <w:szCs w:val="20"/>
          <w:lang w:val="en-GB"/>
        </w:rPr>
        <w:t>media play a key role (Halperin, Sharvit and</w:t>
      </w:r>
      <w:r w:rsidR="00C938EB" w:rsidRPr="00C8765D">
        <w:rPr>
          <w:rFonts w:ascii="Garamond" w:hAnsi="Garamond"/>
          <w:sz w:val="20"/>
          <w:szCs w:val="20"/>
          <w:lang w:val="en-GB"/>
        </w:rPr>
        <w:t xml:space="preserve"> Gross</w:t>
      </w:r>
      <w:r w:rsidR="00C938EB">
        <w:rPr>
          <w:rFonts w:ascii="Garamond" w:hAnsi="Garamond"/>
          <w:sz w:val="20"/>
          <w:szCs w:val="20"/>
          <w:lang w:val="en-GB"/>
        </w:rPr>
        <w:t xml:space="preserve"> 2011</w:t>
      </w:r>
      <w:r w:rsidR="00C938EB" w:rsidRPr="00C8765D">
        <w:rPr>
          <w:rFonts w:ascii="Garamond" w:hAnsi="Garamond"/>
          <w:sz w:val="20"/>
          <w:szCs w:val="20"/>
          <w:lang w:val="en-GB"/>
        </w:rPr>
        <w:t>: 87)</w:t>
      </w:r>
      <w:r w:rsidR="00C938EB">
        <w:rPr>
          <w:rFonts w:ascii="Garamond" w:hAnsi="Garamond"/>
          <w:sz w:val="20"/>
          <w:szCs w:val="20"/>
          <w:lang w:val="en-GB"/>
        </w:rPr>
        <w:t xml:space="preserve">. </w:t>
      </w:r>
      <w:r w:rsidR="00AE1574">
        <w:rPr>
          <w:rFonts w:ascii="Garamond" w:hAnsi="Garamond"/>
          <w:sz w:val="20"/>
          <w:szCs w:val="20"/>
          <w:lang w:val="en-GB"/>
        </w:rPr>
        <w:t>W</w:t>
      </w:r>
      <w:r w:rsidR="00C938EB">
        <w:rPr>
          <w:rFonts w:ascii="Garamond" w:hAnsi="Garamond"/>
          <w:sz w:val="20"/>
          <w:szCs w:val="20"/>
          <w:lang w:val="en-GB"/>
        </w:rPr>
        <w:t xml:space="preserve">e </w:t>
      </w:r>
      <w:r w:rsidR="00AE1574">
        <w:rPr>
          <w:rFonts w:ascii="Garamond" w:hAnsi="Garamond"/>
          <w:sz w:val="20"/>
          <w:szCs w:val="20"/>
          <w:lang w:val="en-GB"/>
        </w:rPr>
        <w:t>identify</w:t>
      </w:r>
      <w:r w:rsidR="00C938EB">
        <w:rPr>
          <w:rFonts w:ascii="Garamond" w:hAnsi="Garamond"/>
          <w:sz w:val="20"/>
          <w:szCs w:val="20"/>
          <w:lang w:val="en-GB"/>
        </w:rPr>
        <w:t xml:space="preserve"> four dynamics</w:t>
      </w:r>
      <w:r w:rsidR="007A3E43">
        <w:rPr>
          <w:rFonts w:ascii="Garamond" w:hAnsi="Garamond"/>
          <w:sz w:val="20"/>
          <w:szCs w:val="20"/>
          <w:lang w:val="en-GB"/>
        </w:rPr>
        <w:t xml:space="preserve"> that make the collectivisation of emotions a cyclic process.</w:t>
      </w:r>
      <w:r w:rsidR="00B07E81">
        <w:rPr>
          <w:rFonts w:ascii="Garamond" w:hAnsi="Garamond"/>
          <w:sz w:val="20"/>
          <w:szCs w:val="20"/>
          <w:lang w:val="en-GB"/>
        </w:rPr>
        <w:t xml:space="preserve"> </w:t>
      </w:r>
      <w:r w:rsidR="007A3E43">
        <w:rPr>
          <w:rFonts w:ascii="Garamond" w:hAnsi="Garamond"/>
          <w:sz w:val="20"/>
          <w:szCs w:val="20"/>
          <w:lang w:val="en-GB"/>
        </w:rPr>
        <w:t>First, the</w:t>
      </w:r>
      <w:r w:rsidR="00E43F41">
        <w:rPr>
          <w:rFonts w:ascii="Garamond" w:hAnsi="Garamond"/>
          <w:sz w:val="20"/>
          <w:szCs w:val="20"/>
          <w:lang w:val="en-GB"/>
        </w:rPr>
        <w:t xml:space="preserve"> worldview and emotional configuration </w:t>
      </w:r>
      <w:r w:rsidR="007A3E43">
        <w:rPr>
          <w:rFonts w:ascii="Garamond" w:hAnsi="Garamond"/>
          <w:sz w:val="20"/>
          <w:szCs w:val="20"/>
          <w:lang w:val="en-GB"/>
        </w:rPr>
        <w:t xml:space="preserve">that characterize a group </w:t>
      </w:r>
      <w:r w:rsidR="00E43F41">
        <w:rPr>
          <w:rFonts w:ascii="Garamond" w:hAnsi="Garamond"/>
          <w:sz w:val="20"/>
          <w:szCs w:val="20"/>
          <w:lang w:val="en-GB"/>
        </w:rPr>
        <w:t xml:space="preserve">shape the way </w:t>
      </w:r>
      <w:r w:rsidR="007A3E43">
        <w:rPr>
          <w:rFonts w:ascii="Garamond" w:hAnsi="Garamond"/>
          <w:sz w:val="20"/>
          <w:szCs w:val="20"/>
          <w:lang w:val="en-GB"/>
        </w:rPr>
        <w:t xml:space="preserve">direct witnesses, </w:t>
      </w:r>
      <w:r w:rsidR="00E43F41">
        <w:rPr>
          <w:rFonts w:ascii="Garamond" w:hAnsi="Garamond"/>
          <w:sz w:val="20"/>
          <w:szCs w:val="20"/>
          <w:lang w:val="en-GB"/>
        </w:rPr>
        <w:t>leaders and mass (social) media pro</w:t>
      </w:r>
      <w:r w:rsidR="007A3E43">
        <w:rPr>
          <w:rFonts w:ascii="Garamond" w:hAnsi="Garamond"/>
          <w:sz w:val="20"/>
          <w:szCs w:val="20"/>
          <w:lang w:val="en-GB"/>
        </w:rPr>
        <w:t>pagate the event, thereby creating</w:t>
      </w:r>
      <w:r w:rsidR="00E43F41">
        <w:rPr>
          <w:rFonts w:ascii="Garamond" w:hAnsi="Garamond"/>
          <w:sz w:val="20"/>
          <w:szCs w:val="20"/>
          <w:lang w:val="en-GB"/>
        </w:rPr>
        <w:t xml:space="preserve"> a particular framing. The shared character of the worldview and the ensuing homogeneity of emotional configuration ensure the coherence of this framing and its accep</w:t>
      </w:r>
      <w:r w:rsidR="00097E95">
        <w:rPr>
          <w:rFonts w:ascii="Garamond" w:hAnsi="Garamond"/>
          <w:sz w:val="20"/>
          <w:szCs w:val="20"/>
          <w:lang w:val="en-GB"/>
        </w:rPr>
        <w:t>tance within group. Second, the</w:t>
      </w:r>
      <w:r w:rsidR="00E43F41">
        <w:rPr>
          <w:rFonts w:ascii="Garamond" w:hAnsi="Garamond"/>
          <w:sz w:val="20"/>
          <w:szCs w:val="20"/>
          <w:lang w:val="en-GB"/>
        </w:rPr>
        <w:t xml:space="preserve"> </w:t>
      </w:r>
      <w:r w:rsidR="00097E95">
        <w:rPr>
          <w:rFonts w:ascii="Garamond" w:hAnsi="Garamond"/>
          <w:sz w:val="20"/>
          <w:szCs w:val="20"/>
          <w:lang w:val="en-GB"/>
        </w:rPr>
        <w:t>dissemination</w:t>
      </w:r>
      <w:r w:rsidR="00AE1574">
        <w:rPr>
          <w:rFonts w:ascii="Garamond" w:hAnsi="Garamond"/>
          <w:sz w:val="20"/>
          <w:szCs w:val="20"/>
          <w:lang w:val="en-GB"/>
        </w:rPr>
        <w:t xml:space="preserve"> of the “framed” event</w:t>
      </w:r>
      <w:r w:rsidR="00E43F41">
        <w:rPr>
          <w:rFonts w:ascii="Garamond" w:hAnsi="Garamond"/>
          <w:sz w:val="20"/>
          <w:szCs w:val="20"/>
          <w:lang w:val="en-GB"/>
        </w:rPr>
        <w:t xml:space="preserve"> allows individuals without previous knowledge of the event to also appraise it</w:t>
      </w:r>
      <w:r w:rsidR="00097E95">
        <w:rPr>
          <w:rFonts w:ascii="Garamond" w:hAnsi="Garamond"/>
          <w:sz w:val="20"/>
          <w:szCs w:val="20"/>
          <w:lang w:val="en-GB"/>
        </w:rPr>
        <w:t>. The emotional configuration that they will consequently experience and propagate is expected to be similar to that of leaders, direct witnesses and the media, both because they share a similar worldview and because they appraise the event according to their framing</w:t>
      </w:r>
      <w:r w:rsidR="00E43F41">
        <w:rPr>
          <w:rFonts w:ascii="Garamond" w:hAnsi="Garamond"/>
          <w:sz w:val="20"/>
          <w:szCs w:val="20"/>
          <w:lang w:val="en-GB"/>
        </w:rPr>
        <w:t>. Third,</w:t>
      </w:r>
      <w:r w:rsidR="00B5273A">
        <w:rPr>
          <w:rFonts w:ascii="Garamond" w:hAnsi="Garamond"/>
          <w:sz w:val="20"/>
          <w:szCs w:val="20"/>
          <w:lang w:val="en-GB"/>
        </w:rPr>
        <w:t xml:space="preserve"> </w:t>
      </w:r>
      <w:r w:rsidR="00E43F41">
        <w:rPr>
          <w:rFonts w:ascii="Garamond" w:hAnsi="Garamond"/>
          <w:sz w:val="20"/>
          <w:szCs w:val="20"/>
          <w:lang w:val="en-GB"/>
        </w:rPr>
        <w:t>the</w:t>
      </w:r>
      <w:r w:rsidR="00527B5A">
        <w:rPr>
          <w:rFonts w:ascii="Garamond" w:hAnsi="Garamond"/>
          <w:sz w:val="20"/>
          <w:szCs w:val="20"/>
          <w:lang w:val="en-GB"/>
        </w:rPr>
        <w:t xml:space="preserve"> dissemination of emotion</w:t>
      </w:r>
      <w:r w:rsidR="007A3E43">
        <w:rPr>
          <w:rFonts w:ascii="Garamond" w:hAnsi="Garamond"/>
          <w:sz w:val="20"/>
          <w:szCs w:val="20"/>
          <w:lang w:val="en-GB"/>
        </w:rPr>
        <w:t>s</w:t>
      </w:r>
      <w:r w:rsidR="00527B5A">
        <w:rPr>
          <w:rFonts w:ascii="Garamond" w:hAnsi="Garamond"/>
          <w:sz w:val="20"/>
          <w:szCs w:val="20"/>
          <w:lang w:val="en-GB"/>
        </w:rPr>
        <w:t xml:space="preserve"> with</w:t>
      </w:r>
      <w:r w:rsidR="00E43F41">
        <w:rPr>
          <w:rFonts w:ascii="Garamond" w:hAnsi="Garamond"/>
          <w:sz w:val="20"/>
          <w:szCs w:val="20"/>
          <w:lang w:val="en-GB"/>
        </w:rPr>
        <w:t>in</w:t>
      </w:r>
      <w:r w:rsidR="00527B5A">
        <w:rPr>
          <w:rFonts w:ascii="Garamond" w:hAnsi="Garamond"/>
          <w:sz w:val="20"/>
          <w:szCs w:val="20"/>
          <w:lang w:val="en-GB"/>
        </w:rPr>
        <w:t xml:space="preserve"> the group</w:t>
      </w:r>
      <w:r w:rsidR="007A3E43">
        <w:rPr>
          <w:rFonts w:ascii="Garamond" w:hAnsi="Garamond"/>
          <w:sz w:val="20"/>
          <w:szCs w:val="20"/>
          <w:lang w:val="en-GB"/>
        </w:rPr>
        <w:t xml:space="preserve"> – this time not only by direct witnesses, leaders and media but also by the entire population – </w:t>
      </w:r>
      <w:r w:rsidR="00097E95">
        <w:rPr>
          <w:rFonts w:ascii="Garamond" w:hAnsi="Garamond"/>
          <w:sz w:val="20"/>
          <w:szCs w:val="20"/>
          <w:lang w:val="en-GB"/>
        </w:rPr>
        <w:t>reinforces the worldview</w:t>
      </w:r>
      <w:r w:rsidR="00527B5A">
        <w:rPr>
          <w:rFonts w:ascii="Garamond" w:hAnsi="Garamond"/>
          <w:sz w:val="20"/>
          <w:szCs w:val="20"/>
          <w:lang w:val="en-GB"/>
        </w:rPr>
        <w:t xml:space="preserve"> and </w:t>
      </w:r>
      <w:r w:rsidR="00097E95">
        <w:rPr>
          <w:rFonts w:ascii="Garamond" w:hAnsi="Garamond"/>
          <w:sz w:val="20"/>
          <w:szCs w:val="20"/>
          <w:lang w:val="en-GB"/>
        </w:rPr>
        <w:t xml:space="preserve">its </w:t>
      </w:r>
      <w:r w:rsidR="00527B5A">
        <w:rPr>
          <w:rFonts w:ascii="Garamond" w:hAnsi="Garamond"/>
          <w:sz w:val="20"/>
          <w:szCs w:val="20"/>
          <w:lang w:val="en-GB"/>
        </w:rPr>
        <w:t xml:space="preserve">emotional </w:t>
      </w:r>
      <w:r w:rsidR="00AA0057">
        <w:rPr>
          <w:rFonts w:ascii="Garamond" w:hAnsi="Garamond"/>
          <w:sz w:val="20"/>
          <w:szCs w:val="20"/>
          <w:lang w:val="en-GB"/>
        </w:rPr>
        <w:t>dispos</w:t>
      </w:r>
      <w:r w:rsidR="00097E95">
        <w:rPr>
          <w:rFonts w:ascii="Garamond" w:hAnsi="Garamond"/>
          <w:sz w:val="20"/>
          <w:szCs w:val="20"/>
          <w:lang w:val="en-GB"/>
        </w:rPr>
        <w:t>ition</w:t>
      </w:r>
      <w:r w:rsidR="004D2BE1">
        <w:rPr>
          <w:rFonts w:ascii="Garamond" w:hAnsi="Garamond"/>
          <w:sz w:val="20"/>
          <w:szCs w:val="20"/>
          <w:lang w:val="en-GB"/>
        </w:rPr>
        <w:t xml:space="preserve">. </w:t>
      </w:r>
      <w:r w:rsidR="007A3E43">
        <w:rPr>
          <w:rFonts w:ascii="Garamond" w:hAnsi="Garamond"/>
          <w:sz w:val="20"/>
          <w:szCs w:val="20"/>
          <w:lang w:val="en-GB"/>
        </w:rPr>
        <w:t>Indeed th</w:t>
      </w:r>
      <w:r w:rsidR="004D2BE1">
        <w:rPr>
          <w:rFonts w:ascii="Garamond" w:hAnsi="Garamond"/>
          <w:sz w:val="20"/>
          <w:szCs w:val="20"/>
          <w:lang w:val="en-GB"/>
        </w:rPr>
        <w:t>e recurrence of</w:t>
      </w:r>
      <w:r w:rsidR="00AA0057">
        <w:rPr>
          <w:rFonts w:ascii="Garamond" w:hAnsi="Garamond"/>
          <w:sz w:val="20"/>
          <w:szCs w:val="20"/>
          <w:lang w:val="en-GB"/>
        </w:rPr>
        <w:t xml:space="preserve"> collectively experienced emotions </w:t>
      </w:r>
      <w:r w:rsidR="007A3E43">
        <w:rPr>
          <w:rFonts w:ascii="Garamond" w:hAnsi="Garamond"/>
          <w:sz w:val="20"/>
          <w:szCs w:val="20"/>
          <w:lang w:val="en-GB"/>
        </w:rPr>
        <w:t xml:space="preserve">in response to framed events </w:t>
      </w:r>
      <w:r w:rsidR="00AA0057">
        <w:rPr>
          <w:rFonts w:ascii="Garamond" w:hAnsi="Garamond"/>
          <w:sz w:val="20"/>
          <w:szCs w:val="20"/>
          <w:lang w:val="en-GB"/>
        </w:rPr>
        <w:t>act</w:t>
      </w:r>
      <w:r w:rsidR="004D2BE1">
        <w:rPr>
          <w:rFonts w:ascii="Garamond" w:hAnsi="Garamond"/>
          <w:sz w:val="20"/>
          <w:szCs w:val="20"/>
          <w:lang w:val="en-GB"/>
        </w:rPr>
        <w:t>s</w:t>
      </w:r>
      <w:r w:rsidR="00AA0057">
        <w:rPr>
          <w:rFonts w:ascii="Garamond" w:hAnsi="Garamond"/>
          <w:sz w:val="20"/>
          <w:szCs w:val="20"/>
          <w:lang w:val="en-GB"/>
        </w:rPr>
        <w:t xml:space="preserve"> as a powerful mechanism in</w:t>
      </w:r>
      <w:r w:rsidR="00E43F41">
        <w:rPr>
          <w:rFonts w:ascii="Garamond" w:hAnsi="Garamond"/>
          <w:sz w:val="20"/>
          <w:szCs w:val="20"/>
          <w:lang w:val="en-GB"/>
        </w:rPr>
        <w:t xml:space="preserve"> the confirm</w:t>
      </w:r>
      <w:r w:rsidR="007A3E43">
        <w:rPr>
          <w:rFonts w:ascii="Garamond" w:hAnsi="Garamond"/>
          <w:sz w:val="20"/>
          <w:szCs w:val="20"/>
          <w:lang w:val="en-GB"/>
        </w:rPr>
        <w:t xml:space="preserve">ation of worldviews </w:t>
      </w:r>
      <w:r w:rsidR="00097E95">
        <w:rPr>
          <w:rFonts w:ascii="Garamond" w:hAnsi="Garamond"/>
          <w:sz w:val="20"/>
          <w:szCs w:val="20"/>
          <w:lang w:val="en-GB"/>
        </w:rPr>
        <w:t xml:space="preserve">(confirming its myths and axioms) </w:t>
      </w:r>
      <w:r w:rsidR="007A3E43">
        <w:rPr>
          <w:rFonts w:ascii="Garamond" w:hAnsi="Garamond"/>
          <w:sz w:val="20"/>
          <w:szCs w:val="20"/>
          <w:lang w:val="en-GB"/>
        </w:rPr>
        <w:t>and</w:t>
      </w:r>
      <w:r w:rsidR="00E43F41">
        <w:rPr>
          <w:rFonts w:ascii="Garamond" w:hAnsi="Garamond"/>
          <w:sz w:val="20"/>
          <w:szCs w:val="20"/>
          <w:lang w:val="en-GB"/>
        </w:rPr>
        <w:t xml:space="preserve"> enduring long-term sentiments toward the outgroup</w:t>
      </w:r>
      <w:r w:rsidR="007A3E43" w:rsidRPr="007A3E43">
        <w:rPr>
          <w:rFonts w:ascii="Garamond" w:hAnsi="Garamond"/>
          <w:sz w:val="20"/>
          <w:szCs w:val="20"/>
          <w:lang w:val="en-GB"/>
        </w:rPr>
        <w:t>.</w:t>
      </w:r>
      <w:r w:rsidR="00CF421C" w:rsidRPr="007A3E43">
        <w:rPr>
          <w:rFonts w:ascii="Garamond" w:hAnsi="Garamond"/>
          <w:sz w:val="20"/>
          <w:szCs w:val="20"/>
          <w:lang w:val="en-GB"/>
        </w:rPr>
        <w:t xml:space="preserve"> </w:t>
      </w:r>
      <w:r w:rsidR="00E43F41" w:rsidRPr="007A3E43">
        <w:rPr>
          <w:rFonts w:ascii="Garamond" w:hAnsi="Garamond"/>
          <w:sz w:val="20"/>
          <w:szCs w:val="20"/>
          <w:lang w:val="en-GB"/>
        </w:rPr>
        <w:t>Fourth</w:t>
      </w:r>
      <w:r w:rsidR="00981A2C" w:rsidRPr="007A3E43">
        <w:rPr>
          <w:rFonts w:ascii="Garamond" w:hAnsi="Garamond"/>
          <w:sz w:val="20"/>
          <w:szCs w:val="20"/>
          <w:lang w:val="en-GB"/>
        </w:rPr>
        <w:t>,</w:t>
      </w:r>
      <w:r w:rsidR="00B5273A" w:rsidRPr="007A3E43">
        <w:rPr>
          <w:rFonts w:ascii="Garamond" w:hAnsi="Garamond"/>
          <w:sz w:val="20"/>
          <w:szCs w:val="20"/>
          <w:lang w:val="en-GB"/>
        </w:rPr>
        <w:t xml:space="preserve"> the collec</w:t>
      </w:r>
      <w:r w:rsidR="00097E95">
        <w:rPr>
          <w:rFonts w:ascii="Garamond" w:hAnsi="Garamond"/>
          <w:sz w:val="20"/>
          <w:szCs w:val="20"/>
          <w:lang w:val="en-GB"/>
        </w:rPr>
        <w:t>tivisation of emotions increases</w:t>
      </w:r>
      <w:r w:rsidR="00B5273A" w:rsidRPr="007A3E43">
        <w:rPr>
          <w:rFonts w:ascii="Garamond" w:hAnsi="Garamond"/>
          <w:sz w:val="20"/>
          <w:szCs w:val="20"/>
          <w:lang w:val="en-GB"/>
        </w:rPr>
        <w:t xml:space="preserve"> the likelihood o</w:t>
      </w:r>
      <w:r w:rsidR="0097409D" w:rsidRPr="007A3E43">
        <w:rPr>
          <w:rFonts w:ascii="Garamond" w:hAnsi="Garamond"/>
          <w:sz w:val="20"/>
          <w:szCs w:val="20"/>
          <w:lang w:val="en-GB"/>
        </w:rPr>
        <w:t>f a new conflict-related event.</w:t>
      </w:r>
      <w:r w:rsidR="00AE1574">
        <w:rPr>
          <w:rFonts w:ascii="Garamond" w:hAnsi="Garamond"/>
          <w:sz w:val="20"/>
          <w:szCs w:val="20"/>
          <w:lang w:val="en-GB"/>
        </w:rPr>
        <w:t xml:space="preserve"> </w:t>
      </w:r>
    </w:p>
    <w:p w:rsidR="00290A86" w:rsidRPr="00AE1574" w:rsidRDefault="00290A86" w:rsidP="00E61156">
      <w:pPr>
        <w:pStyle w:val="Paragraphedeliste"/>
        <w:spacing w:after="0" w:line="480" w:lineRule="auto"/>
        <w:ind w:left="0" w:firstLine="360"/>
        <w:contextualSpacing w:val="0"/>
        <w:jc w:val="both"/>
        <w:rPr>
          <w:rFonts w:ascii="Garamond" w:hAnsi="Garamond"/>
          <w:sz w:val="20"/>
          <w:szCs w:val="20"/>
          <w:lang w:val="en-GB"/>
        </w:rPr>
      </w:pPr>
      <w:r>
        <w:rPr>
          <w:rFonts w:ascii="Garamond" w:hAnsi="Garamond"/>
          <w:sz w:val="20"/>
          <w:szCs w:val="20"/>
          <w:lang w:val="en-GB"/>
        </w:rPr>
        <w:t xml:space="preserve">These four dynamics allow us to understand why the </w:t>
      </w:r>
      <w:r w:rsidRPr="00C3017A">
        <w:rPr>
          <w:rFonts w:ascii="Garamond" w:hAnsi="Garamond"/>
          <w:sz w:val="20"/>
          <w:szCs w:val="20"/>
          <w:lang w:val="en-GB"/>
        </w:rPr>
        <w:t>different</w:t>
      </w:r>
      <w:r>
        <w:rPr>
          <w:rFonts w:ascii="Garamond" w:hAnsi="Garamond"/>
          <w:sz w:val="20"/>
          <w:szCs w:val="20"/>
          <w:lang w:val="en-GB"/>
        </w:rPr>
        <w:t xml:space="preserve"> </w:t>
      </w:r>
      <w:r w:rsidRPr="00C3017A">
        <w:rPr>
          <w:rFonts w:ascii="Garamond" w:hAnsi="Garamond"/>
          <w:sz w:val="20"/>
          <w:szCs w:val="20"/>
          <w:lang w:val="en-GB"/>
        </w:rPr>
        <w:t>groups involved in a conflict</w:t>
      </w:r>
      <w:r w:rsidR="00AE1574">
        <w:rPr>
          <w:rFonts w:ascii="Garamond" w:hAnsi="Garamond"/>
          <w:sz w:val="20"/>
          <w:szCs w:val="20"/>
          <w:lang w:val="en-GB"/>
        </w:rPr>
        <w:t xml:space="preserve"> may have a</w:t>
      </w:r>
      <w:r>
        <w:rPr>
          <w:rFonts w:ascii="Garamond" w:hAnsi="Garamond"/>
          <w:sz w:val="20"/>
          <w:szCs w:val="20"/>
          <w:lang w:val="en-GB"/>
        </w:rPr>
        <w:t xml:space="preserve"> different understanding of a same event</w:t>
      </w:r>
      <w:r w:rsidR="00AE1574">
        <w:rPr>
          <w:rFonts w:ascii="Garamond" w:hAnsi="Garamond"/>
          <w:sz w:val="20"/>
          <w:szCs w:val="20"/>
          <w:lang w:val="en-GB"/>
        </w:rPr>
        <w:t xml:space="preserve"> and thereby a different</w:t>
      </w:r>
      <w:r>
        <w:rPr>
          <w:rFonts w:ascii="Garamond" w:hAnsi="Garamond"/>
          <w:sz w:val="20"/>
          <w:szCs w:val="20"/>
          <w:lang w:val="en-GB"/>
        </w:rPr>
        <w:t xml:space="preserve"> collective emotional configuration</w:t>
      </w:r>
      <w:r w:rsidR="00AE1574">
        <w:rPr>
          <w:rFonts w:ascii="Garamond" w:hAnsi="Garamond"/>
          <w:sz w:val="20"/>
          <w:szCs w:val="20"/>
          <w:lang w:val="en-GB"/>
        </w:rPr>
        <w:t>,</w:t>
      </w:r>
      <w:r>
        <w:rPr>
          <w:rFonts w:ascii="Garamond" w:hAnsi="Garamond"/>
          <w:sz w:val="20"/>
          <w:szCs w:val="20"/>
          <w:lang w:val="en-GB"/>
        </w:rPr>
        <w:t xml:space="preserve"> </w:t>
      </w:r>
      <w:r w:rsidR="00AE1574">
        <w:rPr>
          <w:rFonts w:ascii="Garamond" w:hAnsi="Garamond"/>
          <w:sz w:val="20"/>
          <w:szCs w:val="20"/>
          <w:lang w:val="en-GB"/>
        </w:rPr>
        <w:t>as each group is characterized by a specific worldview which is continually reinforced through the collectivisation of emotions. Moreover, these</w:t>
      </w:r>
      <w:r>
        <w:rPr>
          <w:rFonts w:ascii="Garamond" w:hAnsi="Garamond"/>
          <w:sz w:val="20"/>
          <w:szCs w:val="20"/>
          <w:lang w:val="en-GB"/>
        </w:rPr>
        <w:t xml:space="preserve"> four dynamics are expected to increase the coherence of emotion configurations within a group, as the group</w:t>
      </w:r>
      <w:r w:rsidR="00AE1574">
        <w:rPr>
          <w:rFonts w:ascii="Garamond" w:hAnsi="Garamond"/>
          <w:sz w:val="20"/>
          <w:szCs w:val="20"/>
          <w:lang w:val="en-GB"/>
        </w:rPr>
        <w:t>-</w:t>
      </w:r>
      <w:r>
        <w:rPr>
          <w:rFonts w:ascii="Garamond" w:hAnsi="Garamond"/>
          <w:sz w:val="20"/>
          <w:szCs w:val="20"/>
          <w:lang w:val="en-GB"/>
        </w:rPr>
        <w:t>specific worldviews shape the appraisal of the event both directly, but also indirectly via the collectivisation of emotions, the reinforcement of long-term sentiments and the framing of the event during its mediatisation.</w:t>
      </w:r>
      <w:r w:rsidR="00AE1574">
        <w:rPr>
          <w:rFonts w:ascii="Garamond" w:hAnsi="Garamond"/>
          <w:sz w:val="20"/>
          <w:szCs w:val="20"/>
          <w:lang w:val="en-GB"/>
        </w:rPr>
        <w:t xml:space="preserve"> </w:t>
      </w:r>
      <w:r w:rsidRPr="000172D6">
        <w:rPr>
          <w:rFonts w:ascii="Garamond" w:hAnsi="Garamond"/>
          <w:sz w:val="20"/>
          <w:szCs w:val="24"/>
          <w:lang w:val="en-GB"/>
        </w:rPr>
        <w:t>In our opinion then</w:t>
      </w:r>
      <w:r>
        <w:rPr>
          <w:rFonts w:ascii="Garamond" w:hAnsi="Garamond"/>
          <w:sz w:val="20"/>
          <w:szCs w:val="24"/>
          <w:lang w:val="en-GB"/>
        </w:rPr>
        <w:t xml:space="preserve">, acknowledging the reality of </w:t>
      </w:r>
      <w:r w:rsidRPr="000172D6">
        <w:rPr>
          <w:rFonts w:ascii="Garamond" w:hAnsi="Garamond"/>
          <w:sz w:val="20"/>
          <w:szCs w:val="24"/>
          <w:lang w:val="en-GB"/>
        </w:rPr>
        <w:t>“collective emotio</w:t>
      </w:r>
      <w:r>
        <w:rPr>
          <w:rFonts w:ascii="Garamond" w:hAnsi="Garamond"/>
          <w:sz w:val="20"/>
          <w:szCs w:val="24"/>
          <w:lang w:val="en-GB"/>
        </w:rPr>
        <w:t>n” in conflict is to document</w:t>
      </w:r>
      <w:r w:rsidRPr="000172D6">
        <w:rPr>
          <w:rFonts w:ascii="Garamond" w:hAnsi="Garamond"/>
          <w:sz w:val="20"/>
          <w:szCs w:val="24"/>
          <w:lang w:val="en-GB"/>
        </w:rPr>
        <w:t xml:space="preserve"> the statistically attested presence </w:t>
      </w:r>
      <w:r>
        <w:rPr>
          <w:rFonts w:ascii="Garamond" w:hAnsi="Garamond"/>
          <w:sz w:val="20"/>
          <w:szCs w:val="24"/>
          <w:lang w:val="en-GB"/>
        </w:rPr>
        <w:t xml:space="preserve">in a society </w:t>
      </w:r>
      <w:r w:rsidRPr="000172D6">
        <w:rPr>
          <w:rFonts w:ascii="Garamond" w:hAnsi="Garamond"/>
          <w:sz w:val="20"/>
          <w:szCs w:val="24"/>
          <w:lang w:val="en-GB"/>
        </w:rPr>
        <w:t xml:space="preserve">of </w:t>
      </w:r>
      <w:r>
        <w:rPr>
          <w:rFonts w:ascii="Garamond" w:hAnsi="Garamond"/>
          <w:sz w:val="20"/>
          <w:szCs w:val="24"/>
          <w:lang w:val="en-GB"/>
        </w:rPr>
        <w:t>a specific emotional worldview and the ensuing</w:t>
      </w:r>
      <w:r w:rsidRPr="000172D6">
        <w:rPr>
          <w:rFonts w:ascii="Garamond" w:hAnsi="Garamond"/>
          <w:sz w:val="20"/>
          <w:szCs w:val="24"/>
          <w:lang w:val="en-GB"/>
        </w:rPr>
        <w:t xml:space="preserve"> simultaneous experience, by individuals within a given</w:t>
      </w:r>
      <w:r w:rsidR="00AE1574">
        <w:rPr>
          <w:rFonts w:ascii="Garamond" w:hAnsi="Garamond"/>
          <w:sz w:val="20"/>
          <w:szCs w:val="24"/>
          <w:lang w:val="en-GB"/>
        </w:rPr>
        <w:t xml:space="preserve"> society, of the same emotions</w:t>
      </w:r>
      <w:r w:rsidRPr="000172D6">
        <w:rPr>
          <w:rFonts w:ascii="Garamond" w:hAnsi="Garamond"/>
          <w:sz w:val="20"/>
          <w:szCs w:val="24"/>
          <w:lang w:val="en-GB"/>
        </w:rPr>
        <w:t xml:space="preserve"> when confronted to the same politically salient event.</w:t>
      </w:r>
    </w:p>
    <w:p w:rsidR="0028735F" w:rsidRPr="001F795B" w:rsidRDefault="007E7E9E" w:rsidP="00E61156">
      <w:pPr>
        <w:pStyle w:val="Paragraphedeliste"/>
        <w:spacing w:after="0" w:line="480" w:lineRule="auto"/>
        <w:ind w:left="0" w:firstLine="360"/>
        <w:contextualSpacing w:val="0"/>
        <w:jc w:val="both"/>
        <w:rPr>
          <w:rFonts w:ascii="Garamond" w:hAnsi="Garamond"/>
          <w:sz w:val="20"/>
          <w:szCs w:val="20"/>
          <w:lang w:val="en-GB"/>
        </w:rPr>
      </w:pPr>
      <w:r>
        <w:rPr>
          <w:rFonts w:ascii="Garamond" w:hAnsi="Garamond"/>
          <w:sz w:val="20"/>
          <w:szCs w:val="20"/>
          <w:lang w:val="en-GB"/>
        </w:rPr>
        <w:t xml:space="preserve">Like the original </w:t>
      </w:r>
      <w:r w:rsidR="006C1AEE">
        <w:rPr>
          <w:rFonts w:ascii="Garamond" w:hAnsi="Garamond"/>
          <w:sz w:val="20"/>
          <w:szCs w:val="20"/>
          <w:lang w:val="en-GB"/>
        </w:rPr>
        <w:t>appraisal-based framework</w:t>
      </w:r>
      <w:r>
        <w:rPr>
          <w:rFonts w:ascii="Garamond" w:hAnsi="Garamond"/>
          <w:sz w:val="20"/>
          <w:szCs w:val="20"/>
          <w:lang w:val="en-GB"/>
        </w:rPr>
        <w:t xml:space="preserve"> it further strengthens,</w:t>
      </w:r>
      <w:r w:rsidR="001F795B">
        <w:rPr>
          <w:rFonts w:ascii="Garamond" w:hAnsi="Garamond"/>
          <w:sz w:val="20"/>
          <w:szCs w:val="20"/>
          <w:lang w:val="en-GB"/>
        </w:rPr>
        <w:t xml:space="preserve"> this model is </w:t>
      </w:r>
      <w:r>
        <w:rPr>
          <w:rFonts w:ascii="Garamond" w:hAnsi="Garamond"/>
          <w:sz w:val="20"/>
          <w:szCs w:val="20"/>
          <w:lang w:val="en-GB"/>
        </w:rPr>
        <w:t xml:space="preserve">not </w:t>
      </w:r>
      <w:r w:rsidR="001F795B">
        <w:rPr>
          <w:rFonts w:ascii="Garamond" w:hAnsi="Garamond"/>
          <w:sz w:val="20"/>
          <w:szCs w:val="20"/>
          <w:lang w:val="en-GB"/>
        </w:rPr>
        <w:t>testabl</w:t>
      </w:r>
      <w:r>
        <w:rPr>
          <w:rFonts w:ascii="Garamond" w:hAnsi="Garamond"/>
          <w:sz w:val="20"/>
          <w:szCs w:val="20"/>
          <w:lang w:val="en-GB"/>
        </w:rPr>
        <w:t xml:space="preserve">e </w:t>
      </w:r>
      <w:r w:rsidR="00407C42">
        <w:rPr>
          <w:rFonts w:ascii="Garamond" w:hAnsi="Garamond"/>
          <w:sz w:val="20"/>
          <w:szCs w:val="20"/>
          <w:lang w:val="en-GB"/>
        </w:rPr>
        <w:t xml:space="preserve">in its entirety </w:t>
      </w:r>
      <w:r>
        <w:rPr>
          <w:rFonts w:ascii="Garamond" w:hAnsi="Garamond"/>
          <w:sz w:val="20"/>
          <w:szCs w:val="20"/>
          <w:lang w:val="en-GB"/>
        </w:rPr>
        <w:t>with a single empirical study. O</w:t>
      </w:r>
      <w:r w:rsidR="001F795B">
        <w:rPr>
          <w:rFonts w:ascii="Garamond" w:hAnsi="Garamond"/>
          <w:sz w:val="20"/>
          <w:szCs w:val="20"/>
          <w:lang w:val="en-GB"/>
        </w:rPr>
        <w:t xml:space="preserve">ur </w:t>
      </w:r>
      <w:r>
        <w:rPr>
          <w:rFonts w:ascii="Garamond" w:hAnsi="Garamond"/>
          <w:sz w:val="20"/>
          <w:szCs w:val="20"/>
          <w:lang w:val="en-GB"/>
        </w:rPr>
        <w:t xml:space="preserve">empirical </w:t>
      </w:r>
      <w:r w:rsidR="001F795B">
        <w:rPr>
          <w:rFonts w:ascii="Garamond" w:hAnsi="Garamond"/>
          <w:sz w:val="20"/>
          <w:szCs w:val="20"/>
          <w:lang w:val="en-GB"/>
        </w:rPr>
        <w:t>analysis of the Israeli-Palestinian conflict</w:t>
      </w:r>
      <w:r w:rsidR="00407C42">
        <w:rPr>
          <w:rFonts w:ascii="Garamond" w:hAnsi="Garamond"/>
          <w:sz w:val="20"/>
          <w:szCs w:val="20"/>
          <w:lang w:val="en-GB"/>
        </w:rPr>
        <w:t xml:space="preserve"> aims at illustrating</w:t>
      </w:r>
      <w:r>
        <w:rPr>
          <w:rFonts w:ascii="Garamond" w:hAnsi="Garamond"/>
          <w:sz w:val="20"/>
          <w:szCs w:val="20"/>
          <w:lang w:val="en-GB"/>
        </w:rPr>
        <w:t xml:space="preserve"> </w:t>
      </w:r>
      <w:r w:rsidR="00407C42">
        <w:rPr>
          <w:rFonts w:ascii="Garamond" w:hAnsi="Garamond"/>
          <w:sz w:val="20"/>
          <w:szCs w:val="20"/>
          <w:lang w:val="en-GB"/>
        </w:rPr>
        <w:t>two</w:t>
      </w:r>
      <w:r>
        <w:rPr>
          <w:rFonts w:ascii="Garamond" w:hAnsi="Garamond"/>
          <w:sz w:val="20"/>
          <w:szCs w:val="20"/>
          <w:lang w:val="en-GB"/>
        </w:rPr>
        <w:t xml:space="preserve"> </w:t>
      </w:r>
      <w:r w:rsidR="001F795B">
        <w:rPr>
          <w:rFonts w:ascii="Garamond" w:hAnsi="Garamond"/>
          <w:sz w:val="20"/>
          <w:szCs w:val="20"/>
          <w:lang w:val="en-GB"/>
        </w:rPr>
        <w:t>aspects</w:t>
      </w:r>
      <w:r>
        <w:rPr>
          <w:rFonts w:ascii="Garamond" w:hAnsi="Garamond"/>
          <w:sz w:val="20"/>
          <w:szCs w:val="20"/>
          <w:lang w:val="en-GB"/>
        </w:rPr>
        <w:t xml:space="preserve"> </w:t>
      </w:r>
      <w:r w:rsidR="00407C42">
        <w:rPr>
          <w:rFonts w:ascii="Garamond" w:hAnsi="Garamond"/>
          <w:sz w:val="20"/>
          <w:szCs w:val="20"/>
          <w:lang w:val="en-GB"/>
        </w:rPr>
        <w:t>that we have</w:t>
      </w:r>
      <w:r>
        <w:rPr>
          <w:rFonts w:ascii="Garamond" w:hAnsi="Garamond"/>
          <w:sz w:val="20"/>
          <w:szCs w:val="20"/>
          <w:lang w:val="en-GB"/>
        </w:rPr>
        <w:t xml:space="preserve"> added to the </w:t>
      </w:r>
      <w:r w:rsidR="006C1AEE">
        <w:rPr>
          <w:rFonts w:ascii="Garamond" w:hAnsi="Garamond"/>
          <w:sz w:val="20"/>
          <w:szCs w:val="20"/>
          <w:lang w:val="en-GB"/>
        </w:rPr>
        <w:t>appraisal-based framework</w:t>
      </w:r>
      <w:r w:rsidR="00407C42">
        <w:rPr>
          <w:rFonts w:ascii="Garamond" w:hAnsi="Garamond"/>
          <w:sz w:val="20"/>
          <w:szCs w:val="20"/>
          <w:lang w:val="en-GB"/>
        </w:rPr>
        <w:t>: emotional wo</w:t>
      </w:r>
      <w:r w:rsidR="005D5442">
        <w:rPr>
          <w:rFonts w:ascii="Garamond" w:hAnsi="Garamond"/>
          <w:sz w:val="20"/>
          <w:szCs w:val="20"/>
          <w:lang w:val="en-GB"/>
        </w:rPr>
        <w:t>rldviews and emotional configurations; by doing so and by focusing</w:t>
      </w:r>
      <w:r w:rsidR="00407C42">
        <w:rPr>
          <w:rFonts w:ascii="Garamond" w:hAnsi="Garamond"/>
          <w:sz w:val="20"/>
          <w:szCs w:val="20"/>
          <w:lang w:val="en-GB"/>
        </w:rPr>
        <w:t xml:space="preserve"> on political leaders and social media</w:t>
      </w:r>
      <w:r w:rsidR="005D5442">
        <w:rPr>
          <w:rFonts w:ascii="Garamond" w:hAnsi="Garamond"/>
          <w:sz w:val="20"/>
          <w:szCs w:val="20"/>
          <w:lang w:val="en-GB"/>
        </w:rPr>
        <w:t>, it</w:t>
      </w:r>
      <w:r w:rsidR="00407C42">
        <w:rPr>
          <w:rFonts w:ascii="Garamond" w:hAnsi="Garamond"/>
          <w:sz w:val="20"/>
          <w:szCs w:val="20"/>
          <w:lang w:val="en-GB"/>
        </w:rPr>
        <w:t xml:space="preserve"> </w:t>
      </w:r>
      <w:r w:rsidR="005D5442">
        <w:rPr>
          <w:rFonts w:ascii="Garamond" w:hAnsi="Garamond"/>
          <w:sz w:val="20"/>
          <w:szCs w:val="20"/>
          <w:lang w:val="en-GB"/>
        </w:rPr>
        <w:t xml:space="preserve">also </w:t>
      </w:r>
      <w:r w:rsidR="00407C42">
        <w:rPr>
          <w:rFonts w:ascii="Garamond" w:hAnsi="Garamond"/>
          <w:sz w:val="20"/>
          <w:szCs w:val="20"/>
          <w:lang w:val="en-GB"/>
        </w:rPr>
        <w:t>offers a first look at the circular dynamics of emotions collectivisation.</w:t>
      </w:r>
    </w:p>
    <w:p w:rsidR="008E61E3" w:rsidRPr="006F6273" w:rsidRDefault="008E61E3" w:rsidP="00E61156">
      <w:pPr>
        <w:pStyle w:val="Paragraphedeliste"/>
        <w:spacing w:after="0" w:line="480" w:lineRule="auto"/>
        <w:ind w:left="0"/>
        <w:contextualSpacing w:val="0"/>
        <w:jc w:val="both"/>
        <w:rPr>
          <w:rFonts w:ascii="Garamond" w:hAnsi="Garamond"/>
          <w:sz w:val="20"/>
          <w:szCs w:val="20"/>
          <w:lang w:val="en-US"/>
        </w:rPr>
      </w:pPr>
    </w:p>
    <w:p w:rsidR="00BA66F5" w:rsidRPr="00BA66F5" w:rsidRDefault="00BA66F5" w:rsidP="00E61156">
      <w:pPr>
        <w:pStyle w:val="Paragraphedeliste"/>
        <w:numPr>
          <w:ilvl w:val="0"/>
          <w:numId w:val="28"/>
        </w:numPr>
        <w:spacing w:after="0" w:line="480" w:lineRule="auto"/>
        <w:contextualSpacing w:val="0"/>
        <w:jc w:val="center"/>
        <w:rPr>
          <w:rFonts w:ascii="Garamond" w:hAnsi="Garamond"/>
          <w:b/>
          <w:sz w:val="32"/>
          <w:szCs w:val="24"/>
          <w:lang w:val="en-GB"/>
        </w:rPr>
      </w:pPr>
      <w:r>
        <w:rPr>
          <w:rFonts w:ascii="Garamond" w:hAnsi="Garamond"/>
          <w:b/>
          <w:sz w:val="32"/>
          <w:szCs w:val="24"/>
          <w:lang w:val="en-GB"/>
        </w:rPr>
        <w:t>“</w:t>
      </w:r>
      <w:r w:rsidR="00195578">
        <w:rPr>
          <w:rFonts w:ascii="Garamond" w:hAnsi="Garamond"/>
          <w:b/>
          <w:sz w:val="32"/>
          <w:szCs w:val="24"/>
          <w:lang w:val="en-GB"/>
        </w:rPr>
        <w:t>Collective emotion</w:t>
      </w:r>
      <w:r>
        <w:rPr>
          <w:rFonts w:ascii="Garamond" w:hAnsi="Garamond"/>
          <w:b/>
          <w:sz w:val="32"/>
          <w:szCs w:val="24"/>
          <w:lang w:val="en-GB"/>
        </w:rPr>
        <w:t>”</w:t>
      </w:r>
      <w:r w:rsidR="003D4AC0">
        <w:rPr>
          <w:rFonts w:ascii="Garamond" w:hAnsi="Garamond"/>
          <w:b/>
          <w:sz w:val="32"/>
          <w:szCs w:val="24"/>
          <w:lang w:val="en-GB"/>
        </w:rPr>
        <w:t>: The methodological challenge</w:t>
      </w:r>
    </w:p>
    <w:p w:rsidR="00DD054A" w:rsidRPr="00F32ECB" w:rsidRDefault="00D01B66" w:rsidP="00E61156">
      <w:pPr>
        <w:spacing w:after="0" w:line="480" w:lineRule="auto"/>
        <w:jc w:val="both"/>
        <w:rPr>
          <w:rFonts w:ascii="Garamond" w:hAnsi="Garamond"/>
          <w:b/>
          <w:sz w:val="24"/>
          <w:szCs w:val="24"/>
          <w:lang w:val="en-GB"/>
        </w:rPr>
      </w:pPr>
      <w:r>
        <w:rPr>
          <w:rFonts w:ascii="Garamond" w:hAnsi="Garamond"/>
          <w:b/>
          <w:sz w:val="24"/>
          <w:szCs w:val="24"/>
          <w:lang w:val="en-GB"/>
        </w:rPr>
        <w:t>Emotion in politics</w:t>
      </w:r>
      <w:r w:rsidR="00BA66F5" w:rsidRPr="00793A6F">
        <w:rPr>
          <w:rFonts w:ascii="Garamond" w:hAnsi="Garamond"/>
          <w:b/>
          <w:sz w:val="24"/>
          <w:szCs w:val="24"/>
          <w:lang w:val="en-GB"/>
        </w:rPr>
        <w:t>: Insufficiencies in method</w:t>
      </w:r>
    </w:p>
    <w:p w:rsidR="00BA66F5" w:rsidRPr="00793A6F" w:rsidRDefault="00407C42" w:rsidP="00E61156">
      <w:pPr>
        <w:spacing w:after="0" w:line="480" w:lineRule="auto"/>
        <w:ind w:firstLine="284"/>
        <w:jc w:val="both"/>
        <w:rPr>
          <w:rFonts w:ascii="Garamond" w:hAnsi="Garamond"/>
          <w:sz w:val="20"/>
          <w:szCs w:val="24"/>
          <w:lang w:val="en-GB"/>
        </w:rPr>
      </w:pPr>
      <w:r>
        <w:rPr>
          <w:rFonts w:ascii="Garamond" w:hAnsi="Garamond"/>
          <w:sz w:val="20"/>
          <w:szCs w:val="24"/>
          <w:lang w:val="en-GB"/>
        </w:rPr>
        <w:t>I</w:t>
      </w:r>
      <w:r w:rsidR="00DD054A">
        <w:rPr>
          <w:rFonts w:ascii="Garamond" w:hAnsi="Garamond"/>
          <w:sz w:val="20"/>
          <w:szCs w:val="24"/>
          <w:lang w:val="en-GB"/>
        </w:rPr>
        <w:t>R scholars willing to integrate emotion into the analysis of conflicts have</w:t>
      </w:r>
      <w:r w:rsidR="00BA66F5">
        <w:rPr>
          <w:rFonts w:ascii="Garamond" w:hAnsi="Garamond"/>
          <w:sz w:val="20"/>
          <w:szCs w:val="24"/>
          <w:lang w:val="en-GB"/>
        </w:rPr>
        <w:t xml:space="preserve"> </w:t>
      </w:r>
      <w:r w:rsidR="00D74498">
        <w:rPr>
          <w:rFonts w:ascii="Garamond" w:hAnsi="Garamond"/>
          <w:sz w:val="20"/>
          <w:szCs w:val="24"/>
          <w:lang w:val="en-GB"/>
        </w:rPr>
        <w:t>not yet</w:t>
      </w:r>
      <w:r w:rsidR="00BA66F5" w:rsidRPr="00793A6F">
        <w:rPr>
          <w:rFonts w:ascii="Garamond" w:hAnsi="Garamond"/>
          <w:sz w:val="20"/>
          <w:szCs w:val="24"/>
          <w:lang w:val="en-GB"/>
        </w:rPr>
        <w:t xml:space="preserve"> accompanied </w:t>
      </w:r>
      <w:r w:rsidR="00DD054A">
        <w:rPr>
          <w:rFonts w:ascii="Garamond" w:hAnsi="Garamond"/>
          <w:sz w:val="20"/>
          <w:szCs w:val="24"/>
          <w:lang w:val="en-GB"/>
        </w:rPr>
        <w:t>their assertions with</w:t>
      </w:r>
      <w:r w:rsidR="00BA66F5" w:rsidRPr="00793A6F">
        <w:rPr>
          <w:rFonts w:ascii="Garamond" w:hAnsi="Garamond"/>
          <w:sz w:val="20"/>
          <w:szCs w:val="24"/>
          <w:lang w:val="en-GB"/>
        </w:rPr>
        <w:t xml:space="preserve"> methods for empirical testing. The situation </w:t>
      </w:r>
      <w:r w:rsidR="00DD054A">
        <w:rPr>
          <w:rFonts w:ascii="Garamond" w:hAnsi="Garamond"/>
          <w:sz w:val="20"/>
          <w:szCs w:val="24"/>
          <w:lang w:val="en-GB"/>
        </w:rPr>
        <w:t xml:space="preserve">is paradoxical: whilst all major IR contributors </w:t>
      </w:r>
      <w:r w:rsidR="00BA66F5" w:rsidRPr="00793A6F">
        <w:rPr>
          <w:rFonts w:ascii="Garamond" w:hAnsi="Garamond"/>
          <w:sz w:val="20"/>
          <w:szCs w:val="24"/>
          <w:lang w:val="en-GB"/>
        </w:rPr>
        <w:t>have, repeatedly and with good reason, lamented on the lack of clear methodological procedures to stu</w:t>
      </w:r>
      <w:r w:rsidR="00D74498">
        <w:rPr>
          <w:rFonts w:ascii="Garamond" w:hAnsi="Garamond"/>
          <w:sz w:val="20"/>
          <w:szCs w:val="24"/>
          <w:lang w:val="en-GB"/>
        </w:rPr>
        <w:t>dy emotion in politics, they have not</w:t>
      </w:r>
      <w:r w:rsidR="00BA66F5" w:rsidRPr="00793A6F">
        <w:rPr>
          <w:rFonts w:ascii="Garamond" w:hAnsi="Garamond"/>
          <w:sz w:val="20"/>
          <w:szCs w:val="24"/>
          <w:lang w:val="en-GB"/>
        </w:rPr>
        <w:t xml:space="preserve"> provided clear-cut, feasible operational guidelines. The absence of precise methodological suggestions in McDermott’s chapter on emotion in her </w:t>
      </w:r>
      <w:r w:rsidR="00BA66F5" w:rsidRPr="00793A6F">
        <w:rPr>
          <w:rFonts w:ascii="Garamond" w:hAnsi="Garamond"/>
          <w:i/>
          <w:sz w:val="20"/>
          <w:szCs w:val="24"/>
          <w:lang w:val="en-GB"/>
        </w:rPr>
        <w:t>Political Psychology in International Relations</w:t>
      </w:r>
      <w:r w:rsidR="00BA66F5" w:rsidRPr="00793A6F">
        <w:rPr>
          <w:rFonts w:ascii="Garamond" w:hAnsi="Garamond"/>
          <w:sz w:val="20"/>
          <w:szCs w:val="24"/>
          <w:lang w:val="en-GB"/>
        </w:rPr>
        <w:t xml:space="preserve"> (2004), or Ross’ confession that “methodological problems demand more attention that I am able to give </w:t>
      </w:r>
      <w:r w:rsidR="00B356A9">
        <w:rPr>
          <w:rFonts w:ascii="Garamond" w:hAnsi="Garamond"/>
          <w:sz w:val="20"/>
          <w:szCs w:val="24"/>
          <w:lang w:val="en-GB"/>
        </w:rPr>
        <w:t>them here” (Ross</w:t>
      </w:r>
      <w:r w:rsidR="00BA66F5" w:rsidRPr="00793A6F">
        <w:rPr>
          <w:rFonts w:ascii="Garamond" w:hAnsi="Garamond"/>
          <w:sz w:val="20"/>
          <w:szCs w:val="24"/>
          <w:lang w:val="en-GB"/>
        </w:rPr>
        <w:t xml:space="preserve"> 2006: 212), are particularly telling. As Ble</w:t>
      </w:r>
      <w:r w:rsidR="00B356A9">
        <w:rPr>
          <w:rFonts w:ascii="Garamond" w:hAnsi="Garamond"/>
          <w:sz w:val="20"/>
          <w:szCs w:val="24"/>
          <w:lang w:val="en-GB"/>
        </w:rPr>
        <w:t>iker and Hutchison state (</w:t>
      </w:r>
      <w:r w:rsidR="00BA66F5" w:rsidRPr="00793A6F">
        <w:rPr>
          <w:rFonts w:ascii="Garamond" w:hAnsi="Garamond"/>
          <w:sz w:val="20"/>
          <w:szCs w:val="24"/>
          <w:lang w:val="en-GB"/>
        </w:rPr>
        <w:t xml:space="preserve">without providing a solution), “strangely there are still only very few systematic inquiries into emotions and even fewer related discussions on method” (Bleiker </w:t>
      </w:r>
      <w:r w:rsidR="00B356A9">
        <w:rPr>
          <w:rFonts w:ascii="Garamond" w:hAnsi="Garamond"/>
          <w:sz w:val="20"/>
          <w:szCs w:val="24"/>
          <w:lang w:val="en-GB"/>
        </w:rPr>
        <w:t>and Hutchison</w:t>
      </w:r>
      <w:r w:rsidR="002F3009">
        <w:rPr>
          <w:rFonts w:ascii="Garamond" w:hAnsi="Garamond"/>
          <w:sz w:val="20"/>
          <w:szCs w:val="24"/>
          <w:lang w:val="en-GB"/>
        </w:rPr>
        <w:t xml:space="preserve"> 2008: 115).</w:t>
      </w:r>
    </w:p>
    <w:p w:rsidR="00BA66F5" w:rsidRDefault="00F32ECB" w:rsidP="00E61156">
      <w:pPr>
        <w:spacing w:after="0" w:line="480" w:lineRule="auto"/>
        <w:ind w:firstLine="284"/>
        <w:jc w:val="both"/>
        <w:rPr>
          <w:rFonts w:ascii="Garamond" w:hAnsi="Garamond"/>
          <w:sz w:val="20"/>
          <w:szCs w:val="24"/>
          <w:lang w:val="en-GB"/>
        </w:rPr>
      </w:pPr>
      <w:r>
        <w:rPr>
          <w:rFonts w:ascii="Garamond" w:hAnsi="Garamond"/>
          <w:sz w:val="20"/>
          <w:szCs w:val="24"/>
          <w:lang w:val="en-GB"/>
        </w:rPr>
        <w:t>Conflict scholars with stronger ties with</w:t>
      </w:r>
      <w:r w:rsidR="00D74498">
        <w:rPr>
          <w:rFonts w:ascii="Garamond" w:hAnsi="Garamond"/>
          <w:sz w:val="20"/>
          <w:szCs w:val="24"/>
          <w:lang w:val="en-GB"/>
        </w:rPr>
        <w:t xml:space="preserve"> Psychology have been more willing to design and implement adequate methods. Psychology offers s</w:t>
      </w:r>
      <w:r w:rsidR="00BA66F5" w:rsidRPr="00E57586">
        <w:rPr>
          <w:rFonts w:ascii="Garamond" w:hAnsi="Garamond"/>
          <w:sz w:val="20"/>
          <w:szCs w:val="24"/>
          <w:lang w:val="en-GB"/>
        </w:rPr>
        <w:t>everal methods and t</w:t>
      </w:r>
      <w:r w:rsidR="00D74498">
        <w:rPr>
          <w:rFonts w:ascii="Garamond" w:hAnsi="Garamond"/>
          <w:sz w:val="20"/>
          <w:szCs w:val="24"/>
          <w:lang w:val="en-GB"/>
        </w:rPr>
        <w:t>echniques</w:t>
      </w:r>
      <w:r w:rsidR="00FD5F84">
        <w:rPr>
          <w:rFonts w:ascii="Garamond" w:hAnsi="Garamond"/>
          <w:sz w:val="20"/>
          <w:szCs w:val="24"/>
          <w:lang w:val="en-GB"/>
        </w:rPr>
        <w:t xml:space="preserve"> for the study of emotion</w:t>
      </w:r>
      <w:r w:rsidR="00E1470C">
        <w:rPr>
          <w:rFonts w:ascii="Garamond" w:hAnsi="Garamond"/>
          <w:sz w:val="20"/>
          <w:szCs w:val="24"/>
          <w:lang w:val="en-GB"/>
        </w:rPr>
        <w:t xml:space="preserve">, </w:t>
      </w:r>
      <w:r w:rsidR="00D74498">
        <w:rPr>
          <w:rFonts w:ascii="Garamond" w:hAnsi="Garamond"/>
          <w:sz w:val="20"/>
          <w:szCs w:val="24"/>
          <w:lang w:val="en-GB"/>
        </w:rPr>
        <w:t xml:space="preserve">whose respective pertinence depends </w:t>
      </w:r>
      <w:r w:rsidR="00E1470C">
        <w:rPr>
          <w:rFonts w:ascii="Garamond" w:hAnsi="Garamond"/>
          <w:sz w:val="20"/>
          <w:szCs w:val="24"/>
          <w:lang w:val="en-GB"/>
        </w:rPr>
        <w:t>on what</w:t>
      </w:r>
      <w:r w:rsidR="00B356A9">
        <w:rPr>
          <w:rFonts w:ascii="Garamond" w:hAnsi="Garamond"/>
          <w:sz w:val="20"/>
          <w:szCs w:val="24"/>
          <w:lang w:val="en-GB"/>
        </w:rPr>
        <w:t xml:space="preserve"> “component” (Scherer</w:t>
      </w:r>
      <w:r w:rsidR="00E1470C">
        <w:rPr>
          <w:rFonts w:ascii="Garamond" w:hAnsi="Garamond"/>
          <w:sz w:val="20"/>
          <w:szCs w:val="24"/>
          <w:lang w:val="en-GB"/>
        </w:rPr>
        <w:t xml:space="preserve"> 2005)</w:t>
      </w:r>
      <w:r w:rsidR="00B356A9">
        <w:rPr>
          <w:rFonts w:ascii="Garamond" w:hAnsi="Garamond"/>
          <w:sz w:val="20"/>
          <w:szCs w:val="24"/>
          <w:lang w:val="en-GB"/>
        </w:rPr>
        <w:t xml:space="preserve"> is scrutinised</w:t>
      </w:r>
      <w:r w:rsidR="00BA66F5" w:rsidRPr="00E57586">
        <w:rPr>
          <w:rFonts w:ascii="Garamond" w:hAnsi="Garamond"/>
          <w:sz w:val="20"/>
          <w:szCs w:val="24"/>
          <w:lang w:val="en-GB"/>
        </w:rPr>
        <w:t>. How</w:t>
      </w:r>
      <w:r w:rsidR="00D74498">
        <w:rPr>
          <w:rFonts w:ascii="Garamond" w:hAnsi="Garamond"/>
          <w:sz w:val="20"/>
          <w:szCs w:val="24"/>
          <w:lang w:val="en-GB"/>
        </w:rPr>
        <w:t>ever, the implementation of many of these</w:t>
      </w:r>
      <w:r w:rsidR="00BA66F5" w:rsidRPr="00E57586">
        <w:rPr>
          <w:rFonts w:ascii="Garamond" w:hAnsi="Garamond"/>
          <w:sz w:val="20"/>
          <w:szCs w:val="24"/>
          <w:lang w:val="en-GB"/>
        </w:rPr>
        <w:t xml:space="preserve"> tools, most famously medico-technical devices such as EEGs and MRIs</w:t>
      </w:r>
      <w:r w:rsidR="00BA66F5" w:rsidRPr="00E57586">
        <w:rPr>
          <w:rFonts w:ascii="Garamond" w:hAnsi="Garamond"/>
          <w:sz w:val="20"/>
          <w:szCs w:val="24"/>
          <w:vertAlign w:val="superscript"/>
          <w:lang w:val="en-GB"/>
        </w:rPr>
        <w:footnoteReference w:id="4"/>
      </w:r>
      <w:r w:rsidR="00BA66F5" w:rsidRPr="00E57586">
        <w:rPr>
          <w:rFonts w:ascii="Garamond" w:hAnsi="Garamond"/>
          <w:sz w:val="20"/>
          <w:szCs w:val="24"/>
          <w:lang w:val="en-GB"/>
        </w:rPr>
        <w:t xml:space="preserve"> (responsible, it has to be noted, for most of the “‘emotional revolution’ in Psychology”, to use Crawford’s [2000: 119] words) is close to impossible in real political contexts</w:t>
      </w:r>
      <w:r w:rsidR="00FD5F84">
        <w:rPr>
          <w:rFonts w:ascii="Garamond" w:hAnsi="Garamond"/>
          <w:sz w:val="20"/>
          <w:szCs w:val="24"/>
          <w:lang w:val="en-GB"/>
        </w:rPr>
        <w:t xml:space="preserve"> and conflict settings</w:t>
      </w:r>
      <w:r w:rsidR="00BA66F5" w:rsidRPr="00E57586">
        <w:rPr>
          <w:rFonts w:ascii="Garamond" w:hAnsi="Garamond"/>
          <w:sz w:val="20"/>
          <w:szCs w:val="24"/>
          <w:lang w:val="en-GB"/>
        </w:rPr>
        <w:t>, and can only be used in laboratory experiments.</w:t>
      </w:r>
      <w:r w:rsidR="00BA66F5" w:rsidRPr="00E57586">
        <w:rPr>
          <w:rFonts w:ascii="Garamond" w:hAnsi="Garamond"/>
          <w:sz w:val="20"/>
          <w:szCs w:val="24"/>
          <w:vertAlign w:val="superscript"/>
          <w:lang w:val="en-GB"/>
        </w:rPr>
        <w:footnoteReference w:id="5"/>
      </w:r>
      <w:r w:rsidR="00BA66F5" w:rsidRPr="00E57586">
        <w:rPr>
          <w:rFonts w:ascii="Garamond" w:hAnsi="Garamond"/>
          <w:sz w:val="20"/>
          <w:szCs w:val="24"/>
          <w:lang w:val="en-GB"/>
        </w:rPr>
        <w:t xml:space="preserve"> Computer-based facial expression capture and identification softwares developed in line with Ekman’s work (e.g. Ekman 1993) are interesting alternatives </w:t>
      </w:r>
      <w:r w:rsidR="00D74498">
        <w:rPr>
          <w:rFonts w:ascii="Garamond" w:hAnsi="Garamond"/>
          <w:sz w:val="20"/>
          <w:szCs w:val="24"/>
          <w:lang w:val="en-GB"/>
        </w:rPr>
        <w:t xml:space="preserve">and provide noteworthy </w:t>
      </w:r>
      <w:r w:rsidR="00BA66F5" w:rsidRPr="00E57586">
        <w:rPr>
          <w:rFonts w:ascii="Garamond" w:hAnsi="Garamond"/>
          <w:sz w:val="20"/>
          <w:szCs w:val="24"/>
          <w:lang w:val="en-GB"/>
        </w:rPr>
        <w:t xml:space="preserve">results but their use is highly technical and is limited to the analysis of </w:t>
      </w:r>
      <w:r w:rsidR="00D74498">
        <w:rPr>
          <w:rFonts w:ascii="Garamond" w:hAnsi="Garamond"/>
          <w:sz w:val="20"/>
          <w:szCs w:val="24"/>
          <w:lang w:val="en-GB"/>
        </w:rPr>
        <w:t xml:space="preserve">high quality </w:t>
      </w:r>
      <w:r w:rsidR="00BA66F5" w:rsidRPr="00E57586">
        <w:rPr>
          <w:rFonts w:ascii="Garamond" w:hAnsi="Garamond"/>
          <w:sz w:val="20"/>
          <w:szCs w:val="24"/>
          <w:lang w:val="en-GB"/>
        </w:rPr>
        <w:t>video images. Because of the difficulty to implement these techniques in real-life contexts of conflict, the majority of findings related to the role of emotion in such contexts have been provided by questionnaires and minimal-group experim</w:t>
      </w:r>
      <w:r w:rsidR="00B356A9">
        <w:rPr>
          <w:rFonts w:ascii="Garamond" w:hAnsi="Garamond"/>
          <w:sz w:val="20"/>
          <w:szCs w:val="24"/>
          <w:lang w:val="en-GB"/>
        </w:rPr>
        <w:t>ents (e.g. Bizman and Hoffmann 1993; Halperin</w:t>
      </w:r>
      <w:r w:rsidR="00BA66F5" w:rsidRPr="00E57586">
        <w:rPr>
          <w:rFonts w:ascii="Garamond" w:hAnsi="Garamond"/>
          <w:sz w:val="20"/>
          <w:szCs w:val="24"/>
          <w:lang w:val="en-GB"/>
        </w:rPr>
        <w:t xml:space="preserve"> 2008; </w:t>
      </w:r>
      <w:r w:rsidR="00E57586" w:rsidRPr="00E57586">
        <w:rPr>
          <w:rFonts w:ascii="Garamond" w:hAnsi="Garamond"/>
          <w:sz w:val="20"/>
          <w:szCs w:val="20"/>
          <w:lang w:val="en-US"/>
        </w:rPr>
        <w:t>De Ste</w:t>
      </w:r>
      <w:r w:rsidR="00B356A9">
        <w:rPr>
          <w:rFonts w:ascii="Garamond" w:hAnsi="Garamond"/>
          <w:sz w:val="20"/>
          <w:szCs w:val="20"/>
          <w:lang w:val="en-US"/>
        </w:rPr>
        <w:t>no et al.</w:t>
      </w:r>
      <w:r w:rsidR="00E57586" w:rsidRPr="00E57586">
        <w:rPr>
          <w:rFonts w:ascii="Garamond" w:hAnsi="Garamond"/>
          <w:sz w:val="20"/>
          <w:szCs w:val="20"/>
          <w:lang w:val="en-US"/>
        </w:rPr>
        <w:t xml:space="preserve"> 2004; </w:t>
      </w:r>
      <w:r w:rsidR="00BA66F5" w:rsidRPr="00E57586">
        <w:rPr>
          <w:rFonts w:ascii="Garamond" w:hAnsi="Garamond"/>
          <w:sz w:val="20"/>
          <w:szCs w:val="24"/>
          <w:lang w:val="en-GB"/>
        </w:rPr>
        <w:t>Ha</w:t>
      </w:r>
      <w:r w:rsidR="00B356A9">
        <w:rPr>
          <w:rFonts w:ascii="Garamond" w:hAnsi="Garamond"/>
          <w:sz w:val="20"/>
          <w:szCs w:val="24"/>
          <w:lang w:val="en-GB"/>
        </w:rPr>
        <w:t>lperin</w:t>
      </w:r>
      <w:r w:rsidR="00D74498">
        <w:rPr>
          <w:lang w:val="en-US"/>
        </w:rPr>
        <w:t xml:space="preserve">, </w:t>
      </w:r>
      <w:r w:rsidR="00D74498">
        <w:rPr>
          <w:rFonts w:ascii="Garamond" w:hAnsi="Garamond"/>
          <w:sz w:val="20"/>
          <w:szCs w:val="24"/>
          <w:lang w:val="en-GB"/>
        </w:rPr>
        <w:t>Russell, Dweck and</w:t>
      </w:r>
      <w:r w:rsidR="00D74498" w:rsidRPr="00D74498">
        <w:rPr>
          <w:rFonts w:ascii="Garamond" w:hAnsi="Garamond"/>
          <w:sz w:val="20"/>
          <w:szCs w:val="24"/>
          <w:lang w:val="en-GB"/>
        </w:rPr>
        <w:t xml:space="preserve"> Gross</w:t>
      </w:r>
      <w:r w:rsidR="00BA66F5" w:rsidRPr="00E57586">
        <w:rPr>
          <w:rFonts w:ascii="Garamond" w:hAnsi="Garamond"/>
          <w:sz w:val="20"/>
          <w:szCs w:val="24"/>
          <w:lang w:val="en-GB"/>
        </w:rPr>
        <w:t xml:space="preserve"> </w:t>
      </w:r>
      <w:r w:rsidR="00E57586" w:rsidRPr="00E57586">
        <w:rPr>
          <w:rFonts w:ascii="Garamond" w:hAnsi="Garamond"/>
          <w:sz w:val="20"/>
          <w:szCs w:val="20"/>
          <w:lang w:val="en-GB"/>
        </w:rPr>
        <w:t>2011</w:t>
      </w:r>
      <w:r w:rsidR="00BA66F5" w:rsidRPr="00E57586">
        <w:rPr>
          <w:rFonts w:ascii="Garamond" w:hAnsi="Garamond"/>
          <w:sz w:val="20"/>
          <w:szCs w:val="20"/>
          <w:lang w:val="en-US"/>
        </w:rPr>
        <w:t xml:space="preserve">). </w:t>
      </w:r>
      <w:r w:rsidR="00E57586" w:rsidRPr="00E57586">
        <w:rPr>
          <w:rFonts w:ascii="Garamond" w:hAnsi="Garamond"/>
          <w:sz w:val="20"/>
          <w:szCs w:val="20"/>
          <w:lang w:val="en-US"/>
        </w:rPr>
        <w:t>Although this latter effort has been pursued with ri</w:t>
      </w:r>
      <w:r w:rsidR="00D74498">
        <w:rPr>
          <w:rFonts w:ascii="Garamond" w:hAnsi="Garamond"/>
          <w:sz w:val="20"/>
          <w:szCs w:val="20"/>
          <w:lang w:val="en-US"/>
        </w:rPr>
        <w:t>gor and did bring about the most robust insights available to date</w:t>
      </w:r>
      <w:r w:rsidR="00E57586" w:rsidRPr="00E57586">
        <w:rPr>
          <w:rFonts w:ascii="Garamond" w:hAnsi="Garamond"/>
          <w:sz w:val="20"/>
          <w:szCs w:val="20"/>
          <w:lang w:val="en-US"/>
        </w:rPr>
        <w:t>, it remains somehow artificial:</w:t>
      </w:r>
      <w:r w:rsidR="00195578" w:rsidRPr="00E57586">
        <w:rPr>
          <w:rFonts w:ascii="Garamond" w:hAnsi="Garamond"/>
          <w:sz w:val="20"/>
          <w:szCs w:val="20"/>
          <w:lang w:val="en-US"/>
        </w:rPr>
        <w:t xml:space="preserve"> dat</w:t>
      </w:r>
      <w:r w:rsidR="00E57586" w:rsidRPr="00E57586">
        <w:rPr>
          <w:rFonts w:ascii="Garamond" w:hAnsi="Garamond"/>
          <w:sz w:val="20"/>
          <w:szCs w:val="20"/>
          <w:lang w:val="en-US"/>
        </w:rPr>
        <w:t>a collected through</w:t>
      </w:r>
      <w:r w:rsidR="00195578" w:rsidRPr="00E57586">
        <w:rPr>
          <w:rFonts w:ascii="Garamond" w:hAnsi="Garamond"/>
          <w:sz w:val="20"/>
          <w:szCs w:val="20"/>
          <w:lang w:val="en-US"/>
        </w:rPr>
        <w:t xml:space="preserve"> minimal-group experimen</w:t>
      </w:r>
      <w:r w:rsidR="00E57586" w:rsidRPr="00E57586">
        <w:rPr>
          <w:rFonts w:ascii="Garamond" w:hAnsi="Garamond"/>
          <w:sz w:val="20"/>
          <w:szCs w:val="20"/>
          <w:lang w:val="en-US"/>
        </w:rPr>
        <w:t>ts</w:t>
      </w:r>
      <w:r w:rsidR="00E57586">
        <w:rPr>
          <w:rFonts w:ascii="Garamond" w:hAnsi="Garamond"/>
          <w:sz w:val="20"/>
          <w:szCs w:val="20"/>
          <w:lang w:val="en-US"/>
        </w:rPr>
        <w:t xml:space="preserve"> cannot perfectly be generalized to real-life settings, and</w:t>
      </w:r>
      <w:r w:rsidR="00E57586" w:rsidRPr="00E57586">
        <w:rPr>
          <w:rFonts w:ascii="Garamond" w:hAnsi="Garamond"/>
          <w:sz w:val="20"/>
          <w:szCs w:val="20"/>
          <w:lang w:val="en-US"/>
        </w:rPr>
        <w:t xml:space="preserve"> data obtai</w:t>
      </w:r>
      <w:r w:rsidR="00D74498">
        <w:rPr>
          <w:rFonts w:ascii="Garamond" w:hAnsi="Garamond"/>
          <w:sz w:val="20"/>
          <w:szCs w:val="20"/>
          <w:lang w:val="en-US"/>
        </w:rPr>
        <w:t xml:space="preserve">ned through questionnaires come from the individuals’ own accounts and not from a direct measurement of </w:t>
      </w:r>
      <w:r w:rsidR="00E57586" w:rsidRPr="00E57586">
        <w:rPr>
          <w:rFonts w:ascii="Garamond" w:hAnsi="Garamond"/>
          <w:sz w:val="20"/>
          <w:szCs w:val="20"/>
          <w:lang w:val="en-US"/>
        </w:rPr>
        <w:t xml:space="preserve">the </w:t>
      </w:r>
      <w:r w:rsidR="00D74498">
        <w:rPr>
          <w:rFonts w:ascii="Garamond" w:hAnsi="Garamond"/>
          <w:sz w:val="20"/>
          <w:szCs w:val="20"/>
          <w:lang w:val="en-US"/>
        </w:rPr>
        <w:t xml:space="preserve">actual </w:t>
      </w:r>
      <w:r w:rsidR="00E57586" w:rsidRPr="00E57586">
        <w:rPr>
          <w:rFonts w:ascii="Garamond" w:hAnsi="Garamond"/>
          <w:sz w:val="20"/>
          <w:szCs w:val="20"/>
          <w:lang w:val="en-US"/>
        </w:rPr>
        <w:t>experience of emotion</w:t>
      </w:r>
      <w:r w:rsidR="00E57586">
        <w:rPr>
          <w:rFonts w:ascii="Garamond" w:hAnsi="Garamond"/>
          <w:sz w:val="20"/>
          <w:szCs w:val="20"/>
          <w:lang w:val="en-US"/>
        </w:rPr>
        <w:t xml:space="preserve"> that an actual</w:t>
      </w:r>
      <w:r w:rsidR="00E57586" w:rsidRPr="00E57586">
        <w:rPr>
          <w:rFonts w:ascii="Garamond" w:hAnsi="Garamond"/>
          <w:sz w:val="20"/>
          <w:szCs w:val="20"/>
          <w:lang w:val="en-US"/>
        </w:rPr>
        <w:t xml:space="preserve"> event</w:t>
      </w:r>
      <w:r w:rsidR="00E57586">
        <w:rPr>
          <w:rFonts w:ascii="Garamond" w:hAnsi="Garamond"/>
          <w:sz w:val="20"/>
          <w:szCs w:val="20"/>
          <w:lang w:val="en-US"/>
        </w:rPr>
        <w:t xml:space="preserve"> can trigger</w:t>
      </w:r>
      <w:r w:rsidR="00D74498">
        <w:rPr>
          <w:rFonts w:ascii="Garamond" w:hAnsi="Garamond"/>
          <w:sz w:val="20"/>
          <w:szCs w:val="20"/>
          <w:lang w:val="en-US"/>
        </w:rPr>
        <w:t xml:space="preserve">. </w:t>
      </w:r>
      <w:r w:rsidR="00D6282A">
        <w:rPr>
          <w:rFonts w:ascii="Garamond" w:hAnsi="Garamond"/>
          <w:sz w:val="20"/>
          <w:szCs w:val="20"/>
          <w:lang w:val="en-US"/>
        </w:rPr>
        <w:t>Findings obtained through these methods would gain in being triangulated with data acquired from a direct mea</w:t>
      </w:r>
      <w:r w:rsidR="007916D9">
        <w:rPr>
          <w:rFonts w:ascii="Garamond" w:hAnsi="Garamond"/>
          <w:sz w:val="20"/>
          <w:szCs w:val="20"/>
          <w:lang w:val="en-US"/>
        </w:rPr>
        <w:t>suring of emotion.</w:t>
      </w:r>
    </w:p>
    <w:p w:rsidR="00BA66F5" w:rsidRDefault="00BA66F5" w:rsidP="00E61156">
      <w:pPr>
        <w:pStyle w:val="Paragraphedeliste"/>
        <w:autoSpaceDE w:val="0"/>
        <w:autoSpaceDN w:val="0"/>
        <w:adjustRightInd w:val="0"/>
        <w:spacing w:after="0" w:line="480" w:lineRule="auto"/>
        <w:ind w:left="0"/>
        <w:contextualSpacing w:val="0"/>
        <w:rPr>
          <w:rFonts w:ascii="Garamond" w:hAnsi="Garamond" w:cs="AdvTimes"/>
          <w:b/>
          <w:sz w:val="24"/>
          <w:szCs w:val="24"/>
          <w:lang w:val="en-GB"/>
        </w:rPr>
      </w:pPr>
    </w:p>
    <w:p w:rsidR="00D96935" w:rsidRPr="008E61E3" w:rsidRDefault="00400A55" w:rsidP="00E61156">
      <w:pPr>
        <w:pStyle w:val="Paragraphedeliste"/>
        <w:autoSpaceDE w:val="0"/>
        <w:autoSpaceDN w:val="0"/>
        <w:adjustRightInd w:val="0"/>
        <w:spacing w:after="0" w:line="480" w:lineRule="auto"/>
        <w:ind w:left="0"/>
        <w:contextualSpacing w:val="0"/>
        <w:rPr>
          <w:rFonts w:ascii="Garamond" w:hAnsi="Garamond" w:cs="AdvTimes"/>
          <w:b/>
          <w:sz w:val="24"/>
          <w:szCs w:val="24"/>
          <w:lang w:val="en-GB"/>
        </w:rPr>
      </w:pPr>
      <w:r>
        <w:rPr>
          <w:rFonts w:ascii="Garamond" w:hAnsi="Garamond" w:cs="AdvTimes"/>
          <w:b/>
          <w:sz w:val="24"/>
          <w:szCs w:val="24"/>
          <w:lang w:val="en-GB"/>
        </w:rPr>
        <w:t xml:space="preserve">Analysing language, </w:t>
      </w:r>
      <w:r w:rsidR="00C47A5C">
        <w:rPr>
          <w:rFonts w:ascii="Garamond" w:hAnsi="Garamond" w:cs="AdvTimes"/>
          <w:b/>
          <w:sz w:val="24"/>
          <w:szCs w:val="24"/>
          <w:lang w:val="en-GB"/>
        </w:rPr>
        <w:t xml:space="preserve">directly </w:t>
      </w:r>
      <w:r>
        <w:rPr>
          <w:rFonts w:ascii="Garamond" w:hAnsi="Garamond" w:cs="AdvTimes"/>
          <w:b/>
          <w:sz w:val="24"/>
          <w:szCs w:val="24"/>
          <w:lang w:val="en-GB"/>
        </w:rPr>
        <w:t>measuring emotion</w:t>
      </w:r>
      <w:r w:rsidR="00195578">
        <w:rPr>
          <w:rFonts w:ascii="Garamond" w:hAnsi="Garamond" w:cs="AdvTimes"/>
          <w:b/>
          <w:sz w:val="24"/>
          <w:szCs w:val="24"/>
          <w:lang w:val="en-GB"/>
        </w:rPr>
        <w:t xml:space="preserve">: </w:t>
      </w:r>
      <w:r w:rsidR="00E1470C">
        <w:rPr>
          <w:rFonts w:ascii="Garamond" w:hAnsi="Garamond" w:cs="AdvTimes"/>
          <w:b/>
          <w:sz w:val="24"/>
          <w:szCs w:val="24"/>
          <w:lang w:val="en-GB"/>
        </w:rPr>
        <w:t>Using the LIWC</w:t>
      </w:r>
    </w:p>
    <w:p w:rsidR="00403911" w:rsidRPr="00885F79" w:rsidRDefault="00F969A2" w:rsidP="00E61156">
      <w:pPr>
        <w:spacing w:after="0" w:line="480" w:lineRule="auto"/>
        <w:ind w:firstLine="284"/>
        <w:jc w:val="both"/>
        <w:rPr>
          <w:rFonts w:ascii="Garamond" w:hAnsi="Garamond"/>
          <w:sz w:val="20"/>
          <w:szCs w:val="20"/>
          <w:lang w:val="en-GB"/>
        </w:rPr>
      </w:pPr>
      <w:r>
        <w:rPr>
          <w:rFonts w:ascii="Garamond" w:hAnsi="Garamond"/>
          <w:sz w:val="20"/>
          <w:szCs w:val="24"/>
          <w:lang w:val="en-GB"/>
        </w:rPr>
        <w:t xml:space="preserve">Amongst the three ways of </w:t>
      </w:r>
      <w:r w:rsidRPr="00F969A2">
        <w:rPr>
          <w:rFonts w:ascii="Garamond" w:hAnsi="Garamond"/>
          <w:i/>
          <w:sz w:val="20"/>
          <w:szCs w:val="24"/>
          <w:lang w:val="en-GB"/>
        </w:rPr>
        <w:t>directly</w:t>
      </w:r>
      <w:r>
        <w:rPr>
          <w:rFonts w:ascii="Garamond" w:hAnsi="Garamond"/>
          <w:sz w:val="20"/>
          <w:szCs w:val="24"/>
          <w:lang w:val="en-GB"/>
        </w:rPr>
        <w:t xml:space="preserve"> </w:t>
      </w:r>
      <w:r w:rsidRPr="00301095">
        <w:rPr>
          <w:rFonts w:ascii="Garamond" w:hAnsi="Garamond"/>
          <w:sz w:val="20"/>
          <w:szCs w:val="24"/>
          <w:lang w:val="en-GB"/>
        </w:rPr>
        <w:t>examining emotions</w:t>
      </w:r>
      <w:r>
        <w:rPr>
          <w:rFonts w:ascii="Garamond" w:hAnsi="Garamond"/>
          <w:sz w:val="20"/>
          <w:szCs w:val="24"/>
          <w:lang w:val="en-GB"/>
        </w:rPr>
        <w:t xml:space="preserve"> identified by</w:t>
      </w:r>
      <w:r w:rsidRPr="00885F79">
        <w:rPr>
          <w:rFonts w:ascii="Garamond" w:hAnsi="Garamond"/>
          <w:sz w:val="20"/>
          <w:szCs w:val="24"/>
          <w:lang w:val="en-GB"/>
        </w:rPr>
        <w:t xml:space="preserve"> </w:t>
      </w:r>
      <w:r w:rsidR="00355C90" w:rsidRPr="00885F79">
        <w:rPr>
          <w:rFonts w:ascii="Garamond" w:hAnsi="Garamond"/>
          <w:sz w:val="20"/>
          <w:szCs w:val="24"/>
          <w:lang w:val="en-GB"/>
        </w:rPr>
        <w:t>Ohman</w:t>
      </w:r>
      <w:r>
        <w:rPr>
          <w:rFonts w:ascii="Garamond" w:hAnsi="Garamond"/>
          <w:sz w:val="20"/>
          <w:szCs w:val="24"/>
          <w:lang w:val="en-GB"/>
        </w:rPr>
        <w:t>,</w:t>
      </w:r>
      <w:r>
        <w:rPr>
          <w:rStyle w:val="Appelnotedebasdep"/>
          <w:rFonts w:ascii="Garamond" w:hAnsi="Garamond"/>
          <w:sz w:val="20"/>
          <w:szCs w:val="24"/>
          <w:lang w:val="en-GB"/>
        </w:rPr>
        <w:footnoteReference w:id="6"/>
      </w:r>
      <w:r w:rsidR="00D0446C" w:rsidRPr="00301095">
        <w:rPr>
          <w:rFonts w:ascii="Garamond" w:hAnsi="Garamond"/>
          <w:sz w:val="20"/>
          <w:szCs w:val="24"/>
          <w:lang w:val="en-GB"/>
        </w:rPr>
        <w:t xml:space="preserve"> </w:t>
      </w:r>
      <w:r w:rsidRPr="00301095">
        <w:rPr>
          <w:rFonts w:ascii="Garamond" w:hAnsi="Garamond"/>
          <w:sz w:val="20"/>
          <w:szCs w:val="24"/>
          <w:lang w:val="en-GB"/>
        </w:rPr>
        <w:t>“the uniquely human ability of language provides a means for people to make their feelings kno</w:t>
      </w:r>
      <w:r>
        <w:rPr>
          <w:rFonts w:ascii="Garamond" w:hAnsi="Garamond"/>
          <w:sz w:val="20"/>
          <w:szCs w:val="24"/>
          <w:lang w:val="en-GB"/>
        </w:rPr>
        <w:t>wn to the outside world” (Ohman</w:t>
      </w:r>
      <w:r w:rsidRPr="00301095">
        <w:rPr>
          <w:rFonts w:ascii="Garamond" w:hAnsi="Garamond"/>
          <w:sz w:val="20"/>
          <w:szCs w:val="24"/>
          <w:lang w:val="en-GB"/>
        </w:rPr>
        <w:t xml:space="preserve"> 2006: 34) and </w:t>
      </w:r>
      <w:r>
        <w:rPr>
          <w:rFonts w:ascii="Garamond" w:hAnsi="Garamond"/>
          <w:sz w:val="20"/>
          <w:szCs w:val="24"/>
          <w:lang w:val="en-GB"/>
        </w:rPr>
        <w:t>therefore becomes</w:t>
      </w:r>
      <w:r w:rsidRPr="00301095">
        <w:rPr>
          <w:rFonts w:ascii="Garamond" w:hAnsi="Garamond"/>
          <w:sz w:val="20"/>
          <w:szCs w:val="24"/>
          <w:lang w:val="en-GB"/>
        </w:rPr>
        <w:t xml:space="preserve"> a suitable and privileged target for the scientific analysis of </w:t>
      </w:r>
      <w:r>
        <w:rPr>
          <w:rFonts w:ascii="Garamond" w:hAnsi="Garamond"/>
          <w:sz w:val="20"/>
          <w:szCs w:val="24"/>
          <w:lang w:val="en-GB"/>
        </w:rPr>
        <w:t>collective emotion</w:t>
      </w:r>
      <w:r w:rsidR="00817330" w:rsidRPr="00301095">
        <w:rPr>
          <w:rFonts w:ascii="Garamond" w:hAnsi="Garamond"/>
          <w:sz w:val="20"/>
          <w:szCs w:val="24"/>
          <w:lang w:val="en-GB"/>
        </w:rPr>
        <w:t>.</w:t>
      </w:r>
      <w:r w:rsidR="00D0446C" w:rsidRPr="00301095">
        <w:rPr>
          <w:rFonts w:ascii="Garamond" w:hAnsi="Garamond"/>
          <w:sz w:val="20"/>
          <w:szCs w:val="24"/>
          <w:lang w:val="en-GB"/>
        </w:rPr>
        <w:t xml:space="preserve"> </w:t>
      </w:r>
      <w:r w:rsidR="00D43A1D">
        <w:rPr>
          <w:rFonts w:ascii="Garamond" w:hAnsi="Garamond"/>
          <w:sz w:val="20"/>
          <w:szCs w:val="20"/>
          <w:lang w:val="en-GB"/>
        </w:rPr>
        <w:t xml:space="preserve">We follow </w:t>
      </w:r>
      <w:r w:rsidR="00D0446C" w:rsidRPr="00301095">
        <w:rPr>
          <w:rFonts w:ascii="Garamond" w:hAnsi="Garamond"/>
          <w:sz w:val="20"/>
          <w:szCs w:val="24"/>
          <w:lang w:val="en-GB"/>
        </w:rPr>
        <w:t>Fattah and Fierke who showed that “emotion finds expression only in a language and a culture” (Fatt</w:t>
      </w:r>
      <w:r w:rsidR="00B356A9">
        <w:rPr>
          <w:rFonts w:ascii="Garamond" w:hAnsi="Garamond"/>
          <w:sz w:val="20"/>
          <w:szCs w:val="24"/>
          <w:lang w:val="en-GB"/>
        </w:rPr>
        <w:t>ah and Fierke</w:t>
      </w:r>
      <w:r w:rsidR="00817330" w:rsidRPr="00301095">
        <w:rPr>
          <w:rFonts w:ascii="Garamond" w:hAnsi="Garamond"/>
          <w:sz w:val="20"/>
          <w:szCs w:val="24"/>
          <w:lang w:val="en-GB"/>
        </w:rPr>
        <w:t xml:space="preserve"> 2009: 70) and</w:t>
      </w:r>
      <w:r w:rsidR="00D0446C" w:rsidRPr="00301095">
        <w:rPr>
          <w:rFonts w:ascii="Garamond" w:hAnsi="Garamond"/>
          <w:sz w:val="20"/>
          <w:szCs w:val="20"/>
          <w:lang w:val="en-GB"/>
        </w:rPr>
        <w:t xml:space="preserve"> Bleiker </w:t>
      </w:r>
      <w:r w:rsidR="00817330" w:rsidRPr="00301095">
        <w:rPr>
          <w:rFonts w:ascii="Garamond" w:hAnsi="Garamond"/>
          <w:sz w:val="20"/>
          <w:szCs w:val="20"/>
          <w:lang w:val="en-GB"/>
        </w:rPr>
        <w:t xml:space="preserve">and Hutchison </w:t>
      </w:r>
      <w:r w:rsidR="00D0446C" w:rsidRPr="00301095">
        <w:rPr>
          <w:rFonts w:ascii="Garamond" w:hAnsi="Garamond"/>
          <w:sz w:val="20"/>
          <w:szCs w:val="20"/>
          <w:lang w:val="en-GB"/>
        </w:rPr>
        <w:t>who argued that one of the most promising locations to examine emotions is in the way in which they are repr</w:t>
      </w:r>
      <w:r w:rsidR="00403911" w:rsidRPr="00301095">
        <w:rPr>
          <w:rFonts w:ascii="Garamond" w:hAnsi="Garamond"/>
          <w:sz w:val="20"/>
          <w:szCs w:val="20"/>
          <w:lang w:val="en-GB"/>
        </w:rPr>
        <w:t xml:space="preserve">esented and communicated “symbolically” </w:t>
      </w:r>
      <w:r w:rsidR="00817330" w:rsidRPr="00301095">
        <w:rPr>
          <w:rFonts w:ascii="Garamond" w:hAnsi="Garamond"/>
          <w:sz w:val="20"/>
          <w:szCs w:val="20"/>
          <w:lang w:val="en-GB"/>
        </w:rPr>
        <w:t>(</w:t>
      </w:r>
      <w:r w:rsidR="00D0446C" w:rsidRPr="00301095">
        <w:rPr>
          <w:rFonts w:ascii="Garamond" w:hAnsi="Garamond"/>
          <w:sz w:val="20"/>
          <w:szCs w:val="20"/>
          <w:lang w:val="en-GB"/>
        </w:rPr>
        <w:t>Blei</w:t>
      </w:r>
      <w:r w:rsidR="00403911" w:rsidRPr="00301095">
        <w:rPr>
          <w:rFonts w:ascii="Garamond" w:hAnsi="Garamond"/>
          <w:sz w:val="20"/>
          <w:szCs w:val="20"/>
          <w:lang w:val="en-GB"/>
        </w:rPr>
        <w:t>ker</w:t>
      </w:r>
      <w:r w:rsidR="00817330" w:rsidRPr="00301095">
        <w:rPr>
          <w:rFonts w:ascii="Garamond" w:hAnsi="Garamond"/>
          <w:sz w:val="20"/>
          <w:szCs w:val="20"/>
          <w:lang w:val="en-GB"/>
        </w:rPr>
        <w:t xml:space="preserve"> and Hutchison</w:t>
      </w:r>
      <w:r w:rsidR="00403911" w:rsidRPr="00301095">
        <w:rPr>
          <w:rFonts w:ascii="Garamond" w:hAnsi="Garamond"/>
          <w:sz w:val="20"/>
          <w:szCs w:val="20"/>
          <w:lang w:val="en-GB"/>
        </w:rPr>
        <w:t xml:space="preserve"> 2008: 128). </w:t>
      </w:r>
      <w:r w:rsidR="008355BE">
        <w:rPr>
          <w:rFonts w:ascii="Garamond" w:hAnsi="Garamond"/>
          <w:sz w:val="20"/>
          <w:szCs w:val="20"/>
          <w:lang w:val="en-GB"/>
        </w:rPr>
        <w:t>In addition to</w:t>
      </w:r>
      <w:r w:rsidR="00403911" w:rsidRPr="00301095">
        <w:rPr>
          <w:rFonts w:ascii="Garamond" w:hAnsi="Garamond"/>
          <w:sz w:val="20"/>
          <w:szCs w:val="20"/>
          <w:lang w:val="en-GB"/>
        </w:rPr>
        <w:t xml:space="preserve"> this advantage</w:t>
      </w:r>
      <w:r w:rsidR="00403911" w:rsidRPr="00885F79">
        <w:rPr>
          <w:rFonts w:ascii="Garamond" w:hAnsi="Garamond"/>
          <w:sz w:val="20"/>
          <w:szCs w:val="20"/>
          <w:lang w:val="en-GB"/>
        </w:rPr>
        <w:t xml:space="preserve"> in terms of practical feasibility,</w:t>
      </w:r>
      <w:r w:rsidR="00D0446C" w:rsidRPr="00885F79">
        <w:rPr>
          <w:rFonts w:ascii="Garamond" w:hAnsi="Garamond"/>
          <w:sz w:val="20"/>
          <w:szCs w:val="20"/>
          <w:lang w:val="en-GB"/>
        </w:rPr>
        <w:t xml:space="preserve"> the study of emotional exp</w:t>
      </w:r>
      <w:r w:rsidR="00403911" w:rsidRPr="00885F79">
        <w:rPr>
          <w:rFonts w:ascii="Garamond" w:hAnsi="Garamond"/>
          <w:sz w:val="20"/>
          <w:szCs w:val="20"/>
          <w:lang w:val="en-GB"/>
        </w:rPr>
        <w:t>ressions in language has another</w:t>
      </w:r>
      <w:r w:rsidR="008355BE">
        <w:rPr>
          <w:rFonts w:ascii="Garamond" w:hAnsi="Garamond"/>
          <w:sz w:val="20"/>
          <w:szCs w:val="20"/>
          <w:lang w:val="en-GB"/>
        </w:rPr>
        <w:t xml:space="preserve"> advantage over</w:t>
      </w:r>
      <w:r w:rsidR="00D0446C" w:rsidRPr="00885F79">
        <w:rPr>
          <w:rFonts w:ascii="Garamond" w:hAnsi="Garamond"/>
          <w:sz w:val="20"/>
          <w:szCs w:val="20"/>
          <w:lang w:val="en-GB"/>
        </w:rPr>
        <w:t xml:space="preserve"> the study of em</w:t>
      </w:r>
      <w:r w:rsidR="00403911" w:rsidRPr="00885F79">
        <w:rPr>
          <w:rFonts w:ascii="Garamond" w:hAnsi="Garamond"/>
          <w:sz w:val="20"/>
          <w:szCs w:val="20"/>
          <w:lang w:val="en-GB"/>
        </w:rPr>
        <w:t>otional expressions in behaviour.</w:t>
      </w:r>
      <w:r w:rsidR="00D0446C" w:rsidRPr="00885F79">
        <w:rPr>
          <w:rFonts w:ascii="Garamond" w:hAnsi="Garamond"/>
          <w:sz w:val="20"/>
          <w:szCs w:val="20"/>
          <w:vertAlign w:val="superscript"/>
          <w:lang w:val="en-GB"/>
        </w:rPr>
        <w:footnoteReference w:id="7"/>
      </w:r>
      <w:r w:rsidR="00D0446C" w:rsidRPr="00885F79">
        <w:rPr>
          <w:rFonts w:ascii="Garamond" w:hAnsi="Garamond"/>
          <w:sz w:val="20"/>
          <w:szCs w:val="24"/>
          <w:lang w:val="en-GB"/>
        </w:rPr>
        <w:t xml:space="preserve"> </w:t>
      </w:r>
      <w:r w:rsidR="00D0446C" w:rsidRPr="00885F79">
        <w:rPr>
          <w:rFonts w:ascii="Garamond" w:hAnsi="Garamond"/>
          <w:sz w:val="20"/>
          <w:szCs w:val="20"/>
          <w:lang w:val="en-GB"/>
        </w:rPr>
        <w:t xml:space="preserve">Verbal cues not only crystallise the presence of specific affects, but also </w:t>
      </w:r>
      <w:r w:rsidR="004E26BB">
        <w:rPr>
          <w:rFonts w:ascii="Garamond" w:hAnsi="Garamond"/>
          <w:sz w:val="20"/>
          <w:szCs w:val="20"/>
          <w:lang w:val="en-GB"/>
        </w:rPr>
        <w:t xml:space="preserve">simultaneously </w:t>
      </w:r>
      <w:r w:rsidR="00D0446C" w:rsidRPr="00885F79">
        <w:rPr>
          <w:rFonts w:ascii="Garamond" w:hAnsi="Garamond"/>
          <w:sz w:val="20"/>
          <w:szCs w:val="20"/>
          <w:lang w:val="en-GB"/>
        </w:rPr>
        <w:t xml:space="preserve">provide insight on the prescriptive beliefs, the evaluative judgments, and the </w:t>
      </w:r>
      <w:r w:rsidR="00FA61EF" w:rsidRPr="00885F79">
        <w:rPr>
          <w:rFonts w:ascii="Garamond" w:hAnsi="Garamond"/>
          <w:sz w:val="20"/>
          <w:szCs w:val="20"/>
          <w:lang w:val="en-GB"/>
        </w:rPr>
        <w:t>worldview</w:t>
      </w:r>
      <w:r w:rsidR="00D0446C" w:rsidRPr="00885F79">
        <w:rPr>
          <w:rFonts w:ascii="Garamond" w:hAnsi="Garamond"/>
          <w:sz w:val="20"/>
          <w:szCs w:val="20"/>
          <w:lang w:val="en-GB"/>
        </w:rPr>
        <w:t>s of authors and the group they belong to</w:t>
      </w:r>
      <w:r w:rsidR="00D01B7E" w:rsidRPr="00885F79">
        <w:rPr>
          <w:rFonts w:ascii="Garamond" w:hAnsi="Garamond"/>
          <w:sz w:val="20"/>
          <w:szCs w:val="20"/>
          <w:lang w:val="en-GB"/>
        </w:rPr>
        <w:t xml:space="preserve"> (Lakoff 2002). Hence, </w:t>
      </w:r>
      <w:r w:rsidR="008355BE">
        <w:rPr>
          <w:rFonts w:ascii="Garamond" w:hAnsi="Garamond"/>
          <w:sz w:val="20"/>
          <w:szCs w:val="20"/>
          <w:lang w:val="en-GB"/>
        </w:rPr>
        <w:t xml:space="preserve">a </w:t>
      </w:r>
      <w:r w:rsidR="00D01B7E" w:rsidRPr="00885F79">
        <w:rPr>
          <w:rFonts w:ascii="Garamond" w:hAnsi="Garamond"/>
          <w:sz w:val="20"/>
          <w:szCs w:val="20"/>
          <w:lang w:val="en-GB"/>
        </w:rPr>
        <w:t>language</w:t>
      </w:r>
      <w:r w:rsidR="008355BE">
        <w:rPr>
          <w:rFonts w:ascii="Garamond" w:hAnsi="Garamond"/>
          <w:sz w:val="20"/>
          <w:szCs w:val="20"/>
          <w:lang w:val="en-GB"/>
        </w:rPr>
        <w:t>-based emotion analysis</w:t>
      </w:r>
      <w:r w:rsidR="00D0446C" w:rsidRPr="00885F79">
        <w:rPr>
          <w:rFonts w:ascii="Garamond" w:hAnsi="Garamond"/>
          <w:sz w:val="20"/>
          <w:szCs w:val="20"/>
          <w:lang w:val="en-GB"/>
        </w:rPr>
        <w:t xml:space="preserve"> </w:t>
      </w:r>
      <w:r w:rsidR="008355BE">
        <w:rPr>
          <w:rFonts w:ascii="Garamond" w:hAnsi="Garamond"/>
          <w:sz w:val="20"/>
          <w:szCs w:val="20"/>
          <w:lang w:val="en-GB"/>
        </w:rPr>
        <w:t>is apt at combining</w:t>
      </w:r>
      <w:r w:rsidR="00D0446C" w:rsidRPr="00885F79">
        <w:rPr>
          <w:rFonts w:ascii="Garamond" w:hAnsi="Garamond"/>
          <w:sz w:val="20"/>
          <w:szCs w:val="20"/>
          <w:lang w:val="en-GB"/>
        </w:rPr>
        <w:t xml:space="preserve"> two dimensions, </w:t>
      </w:r>
      <w:r w:rsidR="00D0446C" w:rsidRPr="00885F79">
        <w:rPr>
          <w:rFonts w:ascii="Garamond" w:hAnsi="Garamond"/>
          <w:i/>
          <w:sz w:val="20"/>
          <w:szCs w:val="20"/>
          <w:lang w:val="en-GB"/>
        </w:rPr>
        <w:t>what is said</w:t>
      </w:r>
      <w:r w:rsidR="00D0446C" w:rsidRPr="00885F79">
        <w:rPr>
          <w:rFonts w:ascii="Garamond" w:hAnsi="Garamond"/>
          <w:sz w:val="20"/>
          <w:szCs w:val="20"/>
          <w:lang w:val="en-GB"/>
        </w:rPr>
        <w:t xml:space="preserve"> and </w:t>
      </w:r>
      <w:r w:rsidR="00D0446C" w:rsidRPr="00885F79">
        <w:rPr>
          <w:rFonts w:ascii="Garamond" w:hAnsi="Garamond"/>
          <w:i/>
          <w:sz w:val="20"/>
          <w:szCs w:val="20"/>
          <w:lang w:val="en-GB"/>
        </w:rPr>
        <w:t>how it is said</w:t>
      </w:r>
      <w:r w:rsidR="00D0446C" w:rsidRPr="00885F79">
        <w:rPr>
          <w:rFonts w:ascii="Garamond" w:hAnsi="Garamond"/>
          <w:sz w:val="20"/>
          <w:szCs w:val="20"/>
          <w:lang w:val="en-GB"/>
        </w:rPr>
        <w:t>, without neglecting the former</w:t>
      </w:r>
      <w:r w:rsidR="00403911" w:rsidRPr="00885F79">
        <w:rPr>
          <w:rFonts w:ascii="Garamond" w:hAnsi="Garamond"/>
          <w:sz w:val="20"/>
          <w:szCs w:val="20"/>
          <w:lang w:val="en-GB"/>
        </w:rPr>
        <w:t>, as do behavio</w:t>
      </w:r>
      <w:r w:rsidR="00D01B7E" w:rsidRPr="00885F79">
        <w:rPr>
          <w:rFonts w:ascii="Garamond" w:hAnsi="Garamond"/>
          <w:sz w:val="20"/>
          <w:szCs w:val="20"/>
          <w:lang w:val="en-GB"/>
        </w:rPr>
        <w:t>u</w:t>
      </w:r>
      <w:r w:rsidR="00403911" w:rsidRPr="00885F79">
        <w:rPr>
          <w:rFonts w:ascii="Garamond" w:hAnsi="Garamond"/>
          <w:sz w:val="20"/>
          <w:szCs w:val="20"/>
          <w:lang w:val="en-GB"/>
        </w:rPr>
        <w:t>r-</w:t>
      </w:r>
      <w:r w:rsidR="00D01B7E" w:rsidRPr="00885F79">
        <w:rPr>
          <w:rFonts w:ascii="Garamond" w:hAnsi="Garamond"/>
          <w:sz w:val="20"/>
          <w:szCs w:val="20"/>
          <w:lang w:val="en-GB"/>
        </w:rPr>
        <w:t xml:space="preserve"> or physiology-</w:t>
      </w:r>
      <w:r w:rsidR="00403911" w:rsidRPr="00885F79">
        <w:rPr>
          <w:rFonts w:ascii="Garamond" w:hAnsi="Garamond"/>
          <w:sz w:val="20"/>
          <w:szCs w:val="20"/>
          <w:lang w:val="en-GB"/>
        </w:rPr>
        <w:t>based studies.</w:t>
      </w:r>
      <w:r w:rsidR="008355BE">
        <w:rPr>
          <w:rFonts w:ascii="Garamond" w:hAnsi="Garamond"/>
          <w:sz w:val="20"/>
          <w:szCs w:val="20"/>
          <w:lang w:val="en-GB"/>
        </w:rPr>
        <w:t xml:space="preserve"> </w:t>
      </w:r>
      <w:r w:rsidR="004E26BB">
        <w:rPr>
          <w:rFonts w:ascii="Garamond" w:hAnsi="Garamond"/>
          <w:sz w:val="20"/>
          <w:szCs w:val="20"/>
          <w:lang w:val="en-GB"/>
        </w:rPr>
        <w:t>It</w:t>
      </w:r>
      <w:r w:rsidR="008355BE">
        <w:rPr>
          <w:rFonts w:ascii="Garamond" w:hAnsi="Garamond"/>
          <w:sz w:val="20"/>
          <w:szCs w:val="20"/>
          <w:lang w:val="en-GB"/>
        </w:rPr>
        <w:t xml:space="preserve"> is </w:t>
      </w:r>
      <w:r w:rsidR="004E26BB">
        <w:rPr>
          <w:rFonts w:ascii="Garamond" w:hAnsi="Garamond"/>
          <w:sz w:val="20"/>
          <w:szCs w:val="20"/>
          <w:lang w:val="en-GB"/>
        </w:rPr>
        <w:t xml:space="preserve">therefore </w:t>
      </w:r>
      <w:r w:rsidR="006F53CE">
        <w:rPr>
          <w:rFonts w:ascii="Garamond" w:hAnsi="Garamond"/>
          <w:sz w:val="20"/>
          <w:szCs w:val="20"/>
          <w:lang w:val="en-GB"/>
        </w:rPr>
        <w:t xml:space="preserve">perfectly suited </w:t>
      </w:r>
      <w:r w:rsidR="008355BE">
        <w:rPr>
          <w:rFonts w:ascii="Garamond" w:hAnsi="Garamond"/>
          <w:sz w:val="20"/>
          <w:szCs w:val="20"/>
          <w:lang w:val="en-GB"/>
        </w:rPr>
        <w:t xml:space="preserve">to </w:t>
      </w:r>
      <w:r w:rsidR="006F53CE">
        <w:rPr>
          <w:rFonts w:ascii="Garamond" w:hAnsi="Garamond"/>
          <w:sz w:val="20"/>
          <w:szCs w:val="20"/>
          <w:lang w:val="en-GB"/>
        </w:rPr>
        <w:t xml:space="preserve">a study of </w:t>
      </w:r>
      <w:r w:rsidR="004E26BB">
        <w:rPr>
          <w:rFonts w:ascii="Garamond" w:hAnsi="Garamond"/>
          <w:sz w:val="20"/>
          <w:szCs w:val="20"/>
          <w:lang w:val="en-GB"/>
        </w:rPr>
        <w:t xml:space="preserve">interdependent </w:t>
      </w:r>
      <w:r w:rsidR="008355BE">
        <w:rPr>
          <w:rFonts w:ascii="Garamond" w:hAnsi="Garamond"/>
          <w:sz w:val="20"/>
          <w:szCs w:val="20"/>
          <w:lang w:val="en-GB"/>
        </w:rPr>
        <w:t>emotional worldviews and emotional configurations.</w:t>
      </w:r>
    </w:p>
    <w:p w:rsidR="00FB5531" w:rsidRPr="00400A55" w:rsidRDefault="00403911" w:rsidP="00E61156">
      <w:pPr>
        <w:spacing w:after="0" w:line="480" w:lineRule="auto"/>
        <w:ind w:firstLine="284"/>
        <w:jc w:val="both"/>
        <w:rPr>
          <w:rFonts w:ascii="Garamond" w:hAnsi="Garamond"/>
          <w:sz w:val="20"/>
          <w:szCs w:val="20"/>
          <w:lang w:val="en-US"/>
        </w:rPr>
      </w:pPr>
      <w:r w:rsidRPr="00885F79">
        <w:rPr>
          <w:rFonts w:ascii="Garamond" w:hAnsi="Garamond"/>
          <w:sz w:val="20"/>
          <w:szCs w:val="24"/>
          <w:lang w:val="en-GB"/>
        </w:rPr>
        <w:t xml:space="preserve">To </w:t>
      </w:r>
      <w:r w:rsidR="00D01B7E" w:rsidRPr="00885F79">
        <w:rPr>
          <w:rFonts w:ascii="Garamond" w:hAnsi="Garamond"/>
          <w:sz w:val="20"/>
          <w:szCs w:val="24"/>
          <w:lang w:val="en-GB"/>
        </w:rPr>
        <w:t>implement a language-based emotion analysis</w:t>
      </w:r>
      <w:r w:rsidRPr="00885F79">
        <w:rPr>
          <w:rFonts w:ascii="Garamond" w:hAnsi="Garamond"/>
          <w:sz w:val="20"/>
          <w:szCs w:val="24"/>
          <w:lang w:val="en-GB"/>
        </w:rPr>
        <w:t>, w</w:t>
      </w:r>
      <w:r w:rsidR="00D0446C" w:rsidRPr="00885F79">
        <w:rPr>
          <w:rFonts w:ascii="Garamond" w:hAnsi="Garamond"/>
          <w:sz w:val="20"/>
          <w:szCs w:val="24"/>
          <w:lang w:val="en-GB"/>
        </w:rPr>
        <w:t xml:space="preserve">e selected what is arguably the most robust software to detect emotion in discourses, the Linguistic Inquiry and Word Count (LIWC), and adapted it to the specificities of </w:t>
      </w:r>
      <w:r w:rsidR="00D01B7E" w:rsidRPr="00885F79">
        <w:rPr>
          <w:rFonts w:ascii="Garamond" w:hAnsi="Garamond"/>
          <w:sz w:val="20"/>
          <w:szCs w:val="24"/>
          <w:lang w:val="en-GB"/>
        </w:rPr>
        <w:t xml:space="preserve">our theoretical </w:t>
      </w:r>
      <w:r w:rsidR="00D01B7E" w:rsidRPr="00FC6979">
        <w:rPr>
          <w:rFonts w:ascii="Garamond" w:hAnsi="Garamond"/>
          <w:sz w:val="20"/>
          <w:szCs w:val="24"/>
          <w:lang w:val="en-GB"/>
        </w:rPr>
        <w:t>propositions</w:t>
      </w:r>
      <w:r w:rsidR="00D0446C" w:rsidRPr="00FC6979">
        <w:rPr>
          <w:rFonts w:ascii="Garamond" w:hAnsi="Garamond"/>
          <w:sz w:val="20"/>
          <w:szCs w:val="24"/>
          <w:lang w:val="en-GB"/>
        </w:rPr>
        <w:t>.</w:t>
      </w:r>
      <w:r w:rsidR="00047FBB" w:rsidRPr="00FC6979">
        <w:rPr>
          <w:rFonts w:ascii="Garamond" w:hAnsi="Garamond"/>
          <w:sz w:val="20"/>
          <w:szCs w:val="20"/>
          <w:lang w:val="en-GB"/>
        </w:rPr>
        <w:t xml:space="preserve"> </w:t>
      </w:r>
      <w:r w:rsidR="00FB5531" w:rsidRPr="00FC6979">
        <w:rPr>
          <w:rFonts w:ascii="Garamond" w:hAnsi="Garamond"/>
          <w:sz w:val="20"/>
          <w:szCs w:val="20"/>
          <w:lang w:val="en-GB"/>
        </w:rPr>
        <w:t>As regards its theoretical principles, t</w:t>
      </w:r>
      <w:r w:rsidR="00047FBB" w:rsidRPr="00FC6979">
        <w:rPr>
          <w:rFonts w:ascii="Garamond" w:hAnsi="Garamond"/>
          <w:sz w:val="20"/>
          <w:szCs w:val="20"/>
          <w:lang w:val="en-GB"/>
        </w:rPr>
        <w:t>h</w:t>
      </w:r>
      <w:r w:rsidR="00FB5531" w:rsidRPr="00FC6979">
        <w:rPr>
          <w:rFonts w:ascii="Garamond" w:hAnsi="Garamond"/>
          <w:sz w:val="20"/>
          <w:szCs w:val="20"/>
          <w:lang w:val="en-GB"/>
        </w:rPr>
        <w:t>e LIWC is based on the idea that</w:t>
      </w:r>
      <w:r w:rsidR="00047FBB" w:rsidRPr="00FC6979">
        <w:rPr>
          <w:rFonts w:ascii="Garamond" w:hAnsi="Garamond"/>
          <w:sz w:val="20"/>
          <w:szCs w:val="20"/>
          <w:lang w:val="en-GB"/>
        </w:rPr>
        <w:t xml:space="preserve"> language </w:t>
      </w:r>
      <w:r w:rsidR="00FB5531" w:rsidRPr="00FC6979">
        <w:rPr>
          <w:rFonts w:ascii="Garamond" w:hAnsi="Garamond"/>
          <w:sz w:val="20"/>
          <w:szCs w:val="20"/>
          <w:lang w:val="en-GB"/>
        </w:rPr>
        <w:t xml:space="preserve">use </w:t>
      </w:r>
      <w:r w:rsidR="00047FBB" w:rsidRPr="00FC6979">
        <w:rPr>
          <w:rFonts w:ascii="Garamond" w:hAnsi="Garamond"/>
          <w:sz w:val="20"/>
          <w:szCs w:val="20"/>
          <w:lang w:val="en-GB"/>
        </w:rPr>
        <w:t xml:space="preserve">reflects the psychological state of </w:t>
      </w:r>
      <w:r w:rsidR="00FB5531" w:rsidRPr="00FC6979">
        <w:rPr>
          <w:rFonts w:ascii="Garamond" w:hAnsi="Garamond"/>
          <w:sz w:val="20"/>
          <w:szCs w:val="20"/>
          <w:lang w:val="en-GB"/>
        </w:rPr>
        <w:t xml:space="preserve">the writer/speaker, in other words </w:t>
      </w:r>
      <w:r w:rsidR="00047FBB" w:rsidRPr="00FC6979">
        <w:rPr>
          <w:rFonts w:ascii="Garamond" w:hAnsi="Garamond"/>
          <w:sz w:val="20"/>
          <w:szCs w:val="20"/>
          <w:lang w:val="en-GB"/>
        </w:rPr>
        <w:t>that “the words we use in daily life reflect what we are paying attention to, what we are thinking about, what we are trying to avoid, how we are feeling, and how we are organizing and analyzing our wo</w:t>
      </w:r>
      <w:r w:rsidR="00B356A9">
        <w:rPr>
          <w:rFonts w:ascii="Garamond" w:hAnsi="Garamond"/>
          <w:sz w:val="20"/>
          <w:szCs w:val="20"/>
          <w:lang w:val="en-GB"/>
        </w:rPr>
        <w:t xml:space="preserve">rlds” (Tausczik and Pennebaker </w:t>
      </w:r>
      <w:r w:rsidR="00047FBB" w:rsidRPr="00FC6979">
        <w:rPr>
          <w:rFonts w:ascii="Garamond" w:hAnsi="Garamond"/>
          <w:sz w:val="20"/>
          <w:szCs w:val="20"/>
          <w:lang w:val="en-GB"/>
        </w:rPr>
        <w:t>2010: 30).</w:t>
      </w:r>
      <w:r w:rsidR="00FB5531" w:rsidRPr="00FC6979">
        <w:rPr>
          <w:rFonts w:ascii="Garamond" w:hAnsi="Garamond"/>
          <w:sz w:val="20"/>
          <w:szCs w:val="20"/>
          <w:lang w:val="en-GB"/>
        </w:rPr>
        <w:t xml:space="preserve"> As regards its functioning logic, the LIWC </w:t>
      </w:r>
      <w:r w:rsidR="00FB5531" w:rsidRPr="00FC6979">
        <w:rPr>
          <w:rFonts w:ascii="Garamond" w:hAnsi="Garamond"/>
          <w:iCs/>
          <w:sz w:val="20"/>
          <w:szCs w:val="20"/>
          <w:lang w:val="en-GB"/>
        </w:rPr>
        <w:t>“links daily word use to broader social and psychological processes”</w:t>
      </w:r>
      <w:r w:rsidR="00FB5531" w:rsidRPr="00FC6979">
        <w:rPr>
          <w:rFonts w:ascii="Garamond" w:hAnsi="Garamond"/>
          <w:sz w:val="20"/>
          <w:szCs w:val="20"/>
          <w:lang w:val="en-GB"/>
        </w:rPr>
        <w:t xml:space="preserve"> (Tausczik</w:t>
      </w:r>
      <w:r w:rsidR="00B356A9">
        <w:rPr>
          <w:rFonts w:ascii="Garamond" w:hAnsi="Garamond"/>
          <w:sz w:val="20"/>
          <w:szCs w:val="20"/>
          <w:lang w:val="en-GB"/>
        </w:rPr>
        <w:t xml:space="preserve"> and Pennebaker</w:t>
      </w:r>
      <w:r w:rsidR="00FB5531" w:rsidRPr="00FB5531">
        <w:rPr>
          <w:rFonts w:ascii="Garamond" w:hAnsi="Garamond"/>
          <w:sz w:val="20"/>
          <w:szCs w:val="20"/>
          <w:lang w:val="en-GB"/>
        </w:rPr>
        <w:t xml:space="preserve"> 2010: 38), calculating the frequency, in any given text, of precise words and kinds of words that research in Psychology has shown to be indicators of specific emotions; the higher the frequency of certain words and kinds of words, the most salient the associated emotion. A particularly high/low use of personal pronouns, of certain adjectives and nouns, </w:t>
      </w:r>
      <w:r w:rsidR="006C0C27">
        <w:rPr>
          <w:rFonts w:ascii="Garamond" w:hAnsi="Garamond"/>
          <w:sz w:val="20"/>
          <w:szCs w:val="20"/>
          <w:lang w:val="en-GB"/>
        </w:rPr>
        <w:t xml:space="preserve">or </w:t>
      </w:r>
      <w:r w:rsidR="00FB5531" w:rsidRPr="00FB5531">
        <w:rPr>
          <w:rFonts w:ascii="Garamond" w:hAnsi="Garamond"/>
          <w:sz w:val="20"/>
          <w:szCs w:val="20"/>
          <w:lang w:val="en-GB"/>
        </w:rPr>
        <w:t xml:space="preserve">of words </w:t>
      </w:r>
      <w:r w:rsidR="006C0C27">
        <w:rPr>
          <w:rFonts w:ascii="Garamond" w:hAnsi="Garamond"/>
          <w:sz w:val="20"/>
          <w:szCs w:val="20"/>
          <w:lang w:val="en-GB"/>
        </w:rPr>
        <w:t>that have four syllables or more</w:t>
      </w:r>
      <w:r w:rsidR="00FB5531" w:rsidRPr="00FB5531">
        <w:rPr>
          <w:rFonts w:ascii="Garamond" w:hAnsi="Garamond"/>
          <w:sz w:val="20"/>
          <w:szCs w:val="20"/>
          <w:lang w:val="en-GB"/>
        </w:rPr>
        <w:t>, are the kinds</w:t>
      </w:r>
      <w:r w:rsidR="00FB5531" w:rsidRPr="00301095">
        <w:rPr>
          <w:rFonts w:ascii="Garamond" w:hAnsi="Garamond"/>
          <w:sz w:val="20"/>
          <w:szCs w:val="20"/>
          <w:lang w:val="en-GB"/>
        </w:rPr>
        <w:t xml:space="preserve"> of cues that</w:t>
      </w:r>
      <w:r w:rsidR="00FB5531" w:rsidRPr="00885F79">
        <w:rPr>
          <w:rFonts w:ascii="Garamond" w:hAnsi="Garamond"/>
          <w:sz w:val="20"/>
          <w:szCs w:val="20"/>
          <w:lang w:val="en-GB"/>
        </w:rPr>
        <w:t xml:space="preserve"> the LIWC calculates when trying to assess and map the emotion</w:t>
      </w:r>
      <w:r w:rsidR="006C0C27">
        <w:rPr>
          <w:rFonts w:ascii="Garamond" w:hAnsi="Garamond"/>
          <w:sz w:val="20"/>
          <w:szCs w:val="20"/>
          <w:lang w:val="en-GB"/>
        </w:rPr>
        <w:t>al tone of a</w:t>
      </w:r>
      <w:r w:rsidR="00AA02F3">
        <w:rPr>
          <w:rFonts w:ascii="Garamond" w:hAnsi="Garamond"/>
          <w:sz w:val="20"/>
          <w:szCs w:val="20"/>
          <w:lang w:val="en-GB"/>
        </w:rPr>
        <w:t xml:space="preserve"> text </w:t>
      </w:r>
      <w:r w:rsidR="00AA02F3" w:rsidRPr="008779C8">
        <w:rPr>
          <w:rFonts w:ascii="Garamond" w:hAnsi="Garamond"/>
          <w:sz w:val="20"/>
          <w:szCs w:val="20"/>
          <w:lang w:val="en-GB"/>
        </w:rPr>
        <w:t>(including</w:t>
      </w:r>
      <w:r w:rsidR="00FB5531" w:rsidRPr="008779C8">
        <w:rPr>
          <w:rFonts w:ascii="Garamond" w:hAnsi="Garamond"/>
          <w:sz w:val="20"/>
          <w:szCs w:val="20"/>
          <w:lang w:val="en-GB"/>
        </w:rPr>
        <w:t xml:space="preserve"> political speeches, parliamentary minutes, o</w:t>
      </w:r>
      <w:r w:rsidR="00AA02F3" w:rsidRPr="008779C8">
        <w:rPr>
          <w:rFonts w:ascii="Garamond" w:hAnsi="Garamond"/>
          <w:sz w:val="20"/>
          <w:szCs w:val="20"/>
          <w:lang w:val="en-GB"/>
        </w:rPr>
        <w:t>r political blog contributions)</w:t>
      </w:r>
      <w:r w:rsidR="00805987">
        <w:rPr>
          <w:rFonts w:ascii="Garamond" w:hAnsi="Garamond"/>
          <w:sz w:val="20"/>
          <w:szCs w:val="20"/>
          <w:lang w:val="en-GB"/>
        </w:rPr>
        <w:t>.</w:t>
      </w:r>
    </w:p>
    <w:p w:rsidR="00FC6979" w:rsidRDefault="00FB5531" w:rsidP="00E61156">
      <w:pPr>
        <w:spacing w:after="0" w:line="480" w:lineRule="auto"/>
        <w:ind w:firstLine="284"/>
        <w:jc w:val="both"/>
        <w:rPr>
          <w:rFonts w:ascii="Garamond" w:hAnsi="Garamond"/>
          <w:sz w:val="20"/>
          <w:szCs w:val="20"/>
          <w:lang w:val="en-GB"/>
        </w:rPr>
      </w:pPr>
      <w:r w:rsidRPr="00FB5531">
        <w:rPr>
          <w:rFonts w:ascii="Garamond" w:hAnsi="Garamond"/>
          <w:sz w:val="20"/>
          <w:szCs w:val="20"/>
          <w:lang w:val="en-GB"/>
        </w:rPr>
        <w:t>This technical device, which is not new as such but has nev</w:t>
      </w:r>
      <w:r w:rsidR="007916D9">
        <w:rPr>
          <w:rFonts w:ascii="Garamond" w:hAnsi="Garamond"/>
          <w:sz w:val="20"/>
          <w:szCs w:val="20"/>
          <w:lang w:val="en-GB"/>
        </w:rPr>
        <w:t>er been integrated and adapted in</w:t>
      </w:r>
      <w:r w:rsidRPr="00FB5531">
        <w:rPr>
          <w:rFonts w:ascii="Garamond" w:hAnsi="Garamond"/>
          <w:sz w:val="20"/>
          <w:szCs w:val="20"/>
          <w:lang w:val="en-GB"/>
        </w:rPr>
        <w:t xml:space="preserve"> conflict studies, </w:t>
      </w:r>
      <w:r w:rsidR="007916D9">
        <w:rPr>
          <w:rFonts w:ascii="Garamond" w:hAnsi="Garamond"/>
          <w:sz w:val="20"/>
          <w:szCs w:val="24"/>
          <w:lang w:val="en-GB"/>
        </w:rPr>
        <w:t>has</w:t>
      </w:r>
      <w:r>
        <w:rPr>
          <w:rFonts w:ascii="Garamond" w:hAnsi="Garamond"/>
          <w:sz w:val="20"/>
          <w:szCs w:val="24"/>
          <w:lang w:val="en-GB"/>
        </w:rPr>
        <w:t xml:space="preserve"> the crucial</w:t>
      </w:r>
      <w:r w:rsidR="00D0446C" w:rsidRPr="00FB5531">
        <w:rPr>
          <w:rFonts w:ascii="Garamond" w:hAnsi="Garamond"/>
          <w:sz w:val="20"/>
          <w:szCs w:val="24"/>
          <w:lang w:val="en-GB"/>
        </w:rPr>
        <w:t xml:space="preserve"> advantage of studying emotion </w:t>
      </w:r>
      <w:r>
        <w:rPr>
          <w:rFonts w:ascii="Garamond" w:hAnsi="Garamond"/>
          <w:sz w:val="20"/>
          <w:szCs w:val="24"/>
          <w:lang w:val="en-GB"/>
        </w:rPr>
        <w:t xml:space="preserve">directly </w:t>
      </w:r>
      <w:r w:rsidR="00D0446C" w:rsidRPr="00FB5531">
        <w:rPr>
          <w:rFonts w:ascii="Garamond" w:hAnsi="Garamond"/>
          <w:sz w:val="20"/>
          <w:szCs w:val="24"/>
          <w:lang w:val="en-GB"/>
        </w:rPr>
        <w:t>in political context</w:t>
      </w:r>
      <w:r>
        <w:rPr>
          <w:rFonts w:ascii="Garamond" w:hAnsi="Garamond"/>
          <w:sz w:val="20"/>
          <w:szCs w:val="24"/>
          <w:lang w:val="en-GB"/>
        </w:rPr>
        <w:t>,</w:t>
      </w:r>
      <w:r w:rsidR="00D0446C" w:rsidRPr="00FB5531">
        <w:rPr>
          <w:rFonts w:ascii="Garamond" w:hAnsi="Garamond"/>
          <w:sz w:val="20"/>
          <w:szCs w:val="24"/>
          <w:lang w:val="en-GB"/>
        </w:rPr>
        <w:t xml:space="preserve"> </w:t>
      </w:r>
      <w:r>
        <w:rPr>
          <w:rFonts w:ascii="Garamond" w:hAnsi="Garamond"/>
          <w:sz w:val="20"/>
          <w:szCs w:val="24"/>
          <w:lang w:val="en-GB"/>
        </w:rPr>
        <w:t>through the prism of language. I</w:t>
      </w:r>
      <w:r w:rsidR="00D0446C" w:rsidRPr="00FB5531">
        <w:rPr>
          <w:rFonts w:ascii="Garamond" w:hAnsi="Garamond"/>
          <w:sz w:val="20"/>
          <w:szCs w:val="24"/>
          <w:lang w:val="en-GB"/>
        </w:rPr>
        <w:t xml:space="preserve">t allows the analysis to rest on </w:t>
      </w:r>
      <w:r>
        <w:rPr>
          <w:rFonts w:ascii="Garamond" w:hAnsi="Garamond"/>
          <w:sz w:val="20"/>
          <w:szCs w:val="24"/>
          <w:lang w:val="en-GB"/>
        </w:rPr>
        <w:t xml:space="preserve">non-artificial, </w:t>
      </w:r>
      <w:r w:rsidR="00C8765D">
        <w:rPr>
          <w:rFonts w:ascii="Garamond" w:hAnsi="Garamond"/>
          <w:sz w:val="20"/>
          <w:szCs w:val="24"/>
          <w:lang w:val="en-GB"/>
        </w:rPr>
        <w:t xml:space="preserve">direct, </w:t>
      </w:r>
      <w:r w:rsidR="00D0446C" w:rsidRPr="00FB5531">
        <w:rPr>
          <w:rFonts w:ascii="Garamond" w:hAnsi="Garamond"/>
          <w:sz w:val="20"/>
          <w:szCs w:val="24"/>
          <w:lang w:val="en-GB"/>
        </w:rPr>
        <w:t>large and comparable data samples and to take into accoun</w:t>
      </w:r>
      <w:r>
        <w:rPr>
          <w:rFonts w:ascii="Garamond" w:hAnsi="Garamond"/>
          <w:sz w:val="20"/>
          <w:szCs w:val="24"/>
          <w:lang w:val="en-GB"/>
        </w:rPr>
        <w:t>t a variety of different actors, some of them not available for questionnaires or testing. T</w:t>
      </w:r>
      <w:r w:rsidR="00D0446C" w:rsidRPr="00FB5531">
        <w:rPr>
          <w:rFonts w:ascii="Garamond" w:hAnsi="Garamond"/>
          <w:sz w:val="20"/>
          <w:szCs w:val="24"/>
          <w:lang w:val="en-GB"/>
        </w:rPr>
        <w:t>his approach is</w:t>
      </w:r>
      <w:r>
        <w:rPr>
          <w:rFonts w:ascii="Garamond" w:hAnsi="Garamond"/>
          <w:sz w:val="20"/>
          <w:szCs w:val="24"/>
          <w:lang w:val="en-GB"/>
        </w:rPr>
        <w:t xml:space="preserve"> thereby</w:t>
      </w:r>
      <w:r w:rsidR="00D0446C" w:rsidRPr="00FB5531">
        <w:rPr>
          <w:rFonts w:ascii="Garamond" w:hAnsi="Garamond"/>
          <w:sz w:val="20"/>
          <w:szCs w:val="24"/>
          <w:lang w:val="en-GB"/>
        </w:rPr>
        <w:t xml:space="preserve"> particularly well suited to study the collective dimension of emotion.</w:t>
      </w:r>
      <w:r w:rsidR="00403911" w:rsidRPr="00FB5531">
        <w:rPr>
          <w:rFonts w:ascii="Garamond" w:hAnsi="Garamond"/>
          <w:sz w:val="20"/>
          <w:szCs w:val="24"/>
          <w:lang w:val="en-GB"/>
        </w:rPr>
        <w:t xml:space="preserve"> </w:t>
      </w:r>
      <w:r w:rsidR="00403911" w:rsidRPr="00FB5531">
        <w:rPr>
          <w:rFonts w:ascii="Garamond" w:hAnsi="Garamond"/>
          <w:sz w:val="20"/>
          <w:szCs w:val="20"/>
          <w:lang w:val="en-GB"/>
        </w:rPr>
        <w:t>T</w:t>
      </w:r>
      <w:r w:rsidR="00D96935" w:rsidRPr="00FB5531">
        <w:rPr>
          <w:rFonts w:ascii="Garamond" w:hAnsi="Garamond"/>
          <w:sz w:val="20"/>
          <w:szCs w:val="20"/>
          <w:lang w:val="en-GB"/>
        </w:rPr>
        <w:t xml:space="preserve">he </w:t>
      </w:r>
      <w:r w:rsidR="00403911" w:rsidRPr="00FB5531">
        <w:rPr>
          <w:rFonts w:ascii="Garamond" w:hAnsi="Garamond"/>
          <w:sz w:val="20"/>
          <w:szCs w:val="20"/>
          <w:lang w:val="en-GB"/>
        </w:rPr>
        <w:t>collectivis</w:t>
      </w:r>
      <w:r w:rsidR="003A6FB0" w:rsidRPr="00FB5531">
        <w:rPr>
          <w:rFonts w:ascii="Garamond" w:hAnsi="Garamond"/>
          <w:sz w:val="20"/>
          <w:szCs w:val="20"/>
          <w:lang w:val="en-GB"/>
        </w:rPr>
        <w:t>ation</w:t>
      </w:r>
      <w:r w:rsidR="00403911" w:rsidRPr="00FB5531">
        <w:rPr>
          <w:rFonts w:ascii="Garamond" w:hAnsi="Garamond"/>
          <w:sz w:val="20"/>
          <w:szCs w:val="20"/>
          <w:lang w:val="en-GB"/>
        </w:rPr>
        <w:t xml:space="preserve"> of</w:t>
      </w:r>
      <w:r w:rsidR="00D96935" w:rsidRPr="00FB5531">
        <w:rPr>
          <w:rFonts w:ascii="Garamond" w:hAnsi="Garamond"/>
          <w:sz w:val="20"/>
          <w:szCs w:val="20"/>
          <w:lang w:val="en-GB"/>
        </w:rPr>
        <w:t xml:space="preserve"> emotions inside a particular group (or across various groups) </w:t>
      </w:r>
      <w:r w:rsidR="00403911" w:rsidRPr="00FB5531">
        <w:rPr>
          <w:rFonts w:ascii="Garamond" w:hAnsi="Garamond"/>
          <w:sz w:val="20"/>
          <w:szCs w:val="20"/>
          <w:lang w:val="en-GB"/>
        </w:rPr>
        <w:t>can be attested by examining with the LIWC</w:t>
      </w:r>
      <w:r w:rsidR="00D96935" w:rsidRPr="00FB5531">
        <w:rPr>
          <w:rFonts w:ascii="Garamond" w:hAnsi="Garamond"/>
          <w:sz w:val="20"/>
          <w:szCs w:val="20"/>
          <w:lang w:val="en-GB"/>
        </w:rPr>
        <w:t xml:space="preserve"> multi</w:t>
      </w:r>
      <w:r w:rsidR="00AA02F3">
        <w:rPr>
          <w:rFonts w:ascii="Garamond" w:hAnsi="Garamond"/>
          <w:sz w:val="20"/>
          <w:szCs w:val="20"/>
          <w:lang w:val="en-GB"/>
        </w:rPr>
        <w:t xml:space="preserve">ple documents emanating from </w:t>
      </w:r>
      <w:r w:rsidR="00D96935" w:rsidRPr="00FB5531">
        <w:rPr>
          <w:rFonts w:ascii="Garamond" w:hAnsi="Garamond"/>
          <w:sz w:val="20"/>
          <w:szCs w:val="20"/>
          <w:lang w:val="en-GB"/>
        </w:rPr>
        <w:t xml:space="preserve">its members. </w:t>
      </w:r>
      <w:r w:rsidR="00AA02F3">
        <w:rPr>
          <w:rFonts w:ascii="Garamond" w:hAnsi="Garamond"/>
          <w:sz w:val="20"/>
          <w:szCs w:val="20"/>
          <w:lang w:val="en-GB"/>
        </w:rPr>
        <w:t>For these reasons</w:t>
      </w:r>
      <w:r>
        <w:rPr>
          <w:rFonts w:ascii="Garamond" w:hAnsi="Garamond"/>
          <w:sz w:val="20"/>
          <w:szCs w:val="20"/>
          <w:lang w:val="en-GB"/>
        </w:rPr>
        <w:t xml:space="preserve">, </w:t>
      </w:r>
      <w:r w:rsidR="0028735F">
        <w:rPr>
          <w:rFonts w:ascii="Garamond" w:hAnsi="Garamond"/>
          <w:sz w:val="20"/>
          <w:szCs w:val="20"/>
          <w:lang w:val="en-GB"/>
        </w:rPr>
        <w:t>we</w:t>
      </w:r>
      <w:r w:rsidR="00D96935" w:rsidRPr="00FB5531">
        <w:rPr>
          <w:rFonts w:ascii="Garamond" w:hAnsi="Garamond"/>
          <w:sz w:val="20"/>
          <w:szCs w:val="20"/>
          <w:lang w:val="en-GB"/>
        </w:rPr>
        <w:t xml:space="preserve"> import th</w:t>
      </w:r>
      <w:r w:rsidR="00AA02F3">
        <w:rPr>
          <w:rFonts w:ascii="Garamond" w:hAnsi="Garamond"/>
          <w:sz w:val="20"/>
          <w:szCs w:val="20"/>
          <w:lang w:val="en-GB"/>
        </w:rPr>
        <w:t xml:space="preserve">e LIWC from its initial domain of </w:t>
      </w:r>
      <w:r w:rsidR="00D96935" w:rsidRPr="00FB5531">
        <w:rPr>
          <w:rFonts w:ascii="Garamond" w:hAnsi="Garamond"/>
          <w:sz w:val="20"/>
          <w:szCs w:val="20"/>
          <w:lang w:val="en-GB"/>
        </w:rPr>
        <w:t xml:space="preserve">psychological </w:t>
      </w:r>
      <w:r w:rsidR="00D01B7E" w:rsidRPr="00FB5531">
        <w:rPr>
          <w:rFonts w:ascii="Garamond" w:hAnsi="Garamond"/>
          <w:sz w:val="20"/>
          <w:szCs w:val="20"/>
          <w:lang w:val="en-GB"/>
        </w:rPr>
        <w:t>counselling</w:t>
      </w:r>
      <w:r w:rsidR="0028735F">
        <w:rPr>
          <w:rFonts w:ascii="Garamond" w:hAnsi="Garamond"/>
          <w:sz w:val="20"/>
          <w:szCs w:val="20"/>
          <w:lang w:val="en-GB"/>
        </w:rPr>
        <w:t xml:space="preserve"> to</w:t>
      </w:r>
      <w:r w:rsidR="00D96935" w:rsidRPr="00FB5531">
        <w:rPr>
          <w:rFonts w:ascii="Garamond" w:hAnsi="Garamond"/>
          <w:sz w:val="20"/>
          <w:szCs w:val="20"/>
          <w:lang w:val="en-GB"/>
        </w:rPr>
        <w:t xml:space="preserve"> </w:t>
      </w:r>
      <w:r w:rsidR="0028735F" w:rsidRPr="00FB5531">
        <w:rPr>
          <w:rFonts w:ascii="Garamond" w:hAnsi="Garamond"/>
          <w:sz w:val="20"/>
          <w:szCs w:val="20"/>
          <w:lang w:val="en-GB"/>
        </w:rPr>
        <w:t xml:space="preserve">study emotion </w:t>
      </w:r>
      <w:r w:rsidR="0028735F">
        <w:rPr>
          <w:rFonts w:ascii="Garamond" w:hAnsi="Garamond"/>
          <w:sz w:val="20"/>
          <w:szCs w:val="20"/>
          <w:lang w:val="en-GB"/>
        </w:rPr>
        <w:t xml:space="preserve">in political </w:t>
      </w:r>
      <w:r w:rsidR="00AA02F3">
        <w:rPr>
          <w:rFonts w:ascii="Garamond" w:hAnsi="Garamond"/>
          <w:sz w:val="20"/>
          <w:szCs w:val="20"/>
          <w:lang w:val="en-GB"/>
        </w:rPr>
        <w:t xml:space="preserve">conflict </w:t>
      </w:r>
      <w:r w:rsidR="0028735F">
        <w:rPr>
          <w:rFonts w:ascii="Garamond" w:hAnsi="Garamond"/>
          <w:sz w:val="20"/>
          <w:szCs w:val="20"/>
          <w:lang w:val="en-GB"/>
        </w:rPr>
        <w:t>contexts.</w:t>
      </w:r>
      <w:r w:rsidR="00FC6979">
        <w:rPr>
          <w:rFonts w:ascii="Garamond" w:hAnsi="Garamond"/>
          <w:sz w:val="20"/>
          <w:szCs w:val="20"/>
          <w:lang w:val="en-GB"/>
        </w:rPr>
        <w:t xml:space="preserve"> </w:t>
      </w:r>
      <w:r w:rsidR="006D5821" w:rsidRPr="00FB5531">
        <w:rPr>
          <w:rFonts w:ascii="Garamond" w:hAnsi="Garamond"/>
          <w:sz w:val="20"/>
          <w:szCs w:val="20"/>
          <w:lang w:val="en-GB"/>
        </w:rPr>
        <w:t>T</w:t>
      </w:r>
      <w:r w:rsidR="00403911" w:rsidRPr="00FB5531">
        <w:rPr>
          <w:rFonts w:ascii="Garamond" w:hAnsi="Garamond"/>
          <w:sz w:val="20"/>
          <w:szCs w:val="20"/>
          <w:lang w:val="en-GB"/>
        </w:rPr>
        <w:t>he LIWC, however, has a shortcoming: it</w:t>
      </w:r>
      <w:r w:rsidR="0006497C" w:rsidRPr="00FB5531">
        <w:rPr>
          <w:rFonts w:ascii="Garamond" w:hAnsi="Garamond"/>
          <w:sz w:val="20"/>
          <w:szCs w:val="20"/>
          <w:lang w:val="en-GB"/>
        </w:rPr>
        <w:t xml:space="preserve"> is built on a narrow definition</w:t>
      </w:r>
      <w:r w:rsidR="0006497C" w:rsidRPr="00885F79">
        <w:rPr>
          <w:rFonts w:ascii="Garamond" w:hAnsi="Garamond"/>
          <w:sz w:val="20"/>
          <w:szCs w:val="20"/>
          <w:lang w:val="en-GB"/>
        </w:rPr>
        <w:t xml:space="preserve"> of emotion</w:t>
      </w:r>
      <w:r w:rsidR="00403911" w:rsidRPr="00885F79">
        <w:rPr>
          <w:rFonts w:ascii="Garamond" w:hAnsi="Garamond"/>
          <w:sz w:val="20"/>
          <w:szCs w:val="20"/>
          <w:lang w:val="en-GB"/>
        </w:rPr>
        <w:t>,</w:t>
      </w:r>
      <w:r w:rsidR="0006497C" w:rsidRPr="00885F79">
        <w:rPr>
          <w:rFonts w:ascii="Garamond" w:hAnsi="Garamond"/>
          <w:sz w:val="20"/>
          <w:szCs w:val="20"/>
          <w:lang w:val="en-GB"/>
        </w:rPr>
        <w:t xml:space="preserve"> due to its original use in </w:t>
      </w:r>
      <w:r w:rsidR="00F70042" w:rsidRPr="00885F79">
        <w:rPr>
          <w:rFonts w:ascii="Garamond" w:hAnsi="Garamond"/>
          <w:sz w:val="20"/>
          <w:szCs w:val="20"/>
          <w:lang w:val="en-GB"/>
        </w:rPr>
        <w:t>counselling</w:t>
      </w:r>
      <w:r w:rsidR="00403911" w:rsidRPr="00885F79">
        <w:rPr>
          <w:rFonts w:ascii="Garamond" w:hAnsi="Garamond"/>
          <w:sz w:val="20"/>
          <w:szCs w:val="20"/>
          <w:lang w:val="en-GB"/>
        </w:rPr>
        <w:t>. W</w:t>
      </w:r>
      <w:r w:rsidR="0006497C" w:rsidRPr="00885F79">
        <w:rPr>
          <w:rFonts w:ascii="Garamond" w:hAnsi="Garamond"/>
          <w:sz w:val="20"/>
          <w:szCs w:val="20"/>
          <w:lang w:val="en-GB"/>
        </w:rPr>
        <w:t>e</w:t>
      </w:r>
      <w:r w:rsidR="00403911" w:rsidRPr="00885F79">
        <w:rPr>
          <w:rFonts w:ascii="Garamond" w:hAnsi="Garamond"/>
          <w:sz w:val="20"/>
          <w:szCs w:val="20"/>
          <w:lang w:val="en-GB"/>
        </w:rPr>
        <w:t xml:space="preserve"> therefore</w:t>
      </w:r>
      <w:r w:rsidR="0006497C" w:rsidRPr="00885F79">
        <w:rPr>
          <w:rFonts w:ascii="Garamond" w:hAnsi="Garamond"/>
          <w:sz w:val="20"/>
          <w:szCs w:val="20"/>
          <w:lang w:val="en-GB"/>
        </w:rPr>
        <w:t xml:space="preserve"> </w:t>
      </w:r>
      <w:r w:rsidR="00403911" w:rsidRPr="00885F79">
        <w:rPr>
          <w:rFonts w:ascii="Garamond" w:hAnsi="Garamond"/>
          <w:sz w:val="20"/>
          <w:szCs w:val="20"/>
          <w:lang w:val="en-GB"/>
        </w:rPr>
        <w:t>had</w:t>
      </w:r>
      <w:r w:rsidR="00550B32" w:rsidRPr="00885F79">
        <w:rPr>
          <w:rFonts w:ascii="Garamond" w:hAnsi="Garamond"/>
          <w:sz w:val="20"/>
          <w:szCs w:val="20"/>
          <w:lang w:val="en-GB"/>
        </w:rPr>
        <w:t xml:space="preserve"> to alt</w:t>
      </w:r>
      <w:r w:rsidR="007916D9">
        <w:rPr>
          <w:rFonts w:ascii="Garamond" w:hAnsi="Garamond"/>
          <w:sz w:val="20"/>
          <w:szCs w:val="20"/>
          <w:lang w:val="en-GB"/>
        </w:rPr>
        <w:t xml:space="preserve">er the initial </w:t>
      </w:r>
      <w:r w:rsidR="00550B32" w:rsidRPr="00885F79">
        <w:rPr>
          <w:rFonts w:ascii="Garamond" w:hAnsi="Garamond"/>
          <w:sz w:val="20"/>
          <w:szCs w:val="20"/>
          <w:lang w:val="en-GB"/>
        </w:rPr>
        <w:t xml:space="preserve">functioning of the </w:t>
      </w:r>
      <w:r w:rsidR="007916D9">
        <w:rPr>
          <w:rFonts w:ascii="Garamond" w:hAnsi="Garamond"/>
          <w:sz w:val="20"/>
          <w:szCs w:val="20"/>
          <w:lang w:val="en-GB"/>
        </w:rPr>
        <w:t>software</w:t>
      </w:r>
      <w:r w:rsidR="00550B32" w:rsidRPr="00885F79">
        <w:rPr>
          <w:rFonts w:ascii="Garamond" w:hAnsi="Garamond"/>
          <w:sz w:val="20"/>
          <w:szCs w:val="20"/>
          <w:lang w:val="en-GB"/>
        </w:rPr>
        <w:t xml:space="preserve"> </w:t>
      </w:r>
      <w:r w:rsidR="0006497C" w:rsidRPr="00885F79">
        <w:rPr>
          <w:rFonts w:ascii="Garamond" w:hAnsi="Garamond"/>
          <w:sz w:val="20"/>
          <w:szCs w:val="20"/>
          <w:lang w:val="en-GB"/>
        </w:rPr>
        <w:t>by mak</w:t>
      </w:r>
      <w:r w:rsidR="003D500E" w:rsidRPr="00885F79">
        <w:rPr>
          <w:rFonts w:ascii="Garamond" w:hAnsi="Garamond"/>
          <w:sz w:val="20"/>
          <w:szCs w:val="20"/>
          <w:lang w:val="en-GB"/>
        </w:rPr>
        <w:t>ing it able to detect not only</w:t>
      </w:r>
      <w:r w:rsidR="007916D9">
        <w:rPr>
          <w:rFonts w:ascii="Garamond" w:hAnsi="Garamond"/>
          <w:sz w:val="20"/>
          <w:szCs w:val="20"/>
          <w:lang w:val="en-GB"/>
        </w:rPr>
        <w:t xml:space="preserve"> emotions</w:t>
      </w:r>
      <w:r w:rsidR="00C8765D">
        <w:rPr>
          <w:rFonts w:ascii="Garamond" w:hAnsi="Garamond"/>
          <w:sz w:val="20"/>
          <w:szCs w:val="20"/>
          <w:lang w:val="en-GB"/>
        </w:rPr>
        <w:t xml:space="preserve"> but also e</w:t>
      </w:r>
      <w:r w:rsidR="00D01B7E" w:rsidRPr="00885F79">
        <w:rPr>
          <w:rFonts w:ascii="Garamond" w:hAnsi="Garamond"/>
          <w:sz w:val="20"/>
          <w:szCs w:val="20"/>
          <w:lang w:val="en-GB"/>
        </w:rPr>
        <w:t>motional w</w:t>
      </w:r>
      <w:r w:rsidR="003D500E" w:rsidRPr="00885F79">
        <w:rPr>
          <w:rFonts w:ascii="Garamond" w:hAnsi="Garamond"/>
          <w:sz w:val="20"/>
          <w:szCs w:val="20"/>
          <w:lang w:val="en-GB"/>
        </w:rPr>
        <w:t>orldviews</w:t>
      </w:r>
      <w:r w:rsidR="0006497C" w:rsidRPr="00885F79">
        <w:rPr>
          <w:rFonts w:ascii="Garamond" w:hAnsi="Garamond"/>
          <w:sz w:val="20"/>
          <w:szCs w:val="20"/>
          <w:lang w:val="en-GB"/>
        </w:rPr>
        <w:t>.</w:t>
      </w:r>
    </w:p>
    <w:p w:rsidR="00D96935" w:rsidRPr="00CA2D00" w:rsidRDefault="00D96935" w:rsidP="00E61156">
      <w:pPr>
        <w:spacing w:after="0" w:line="480" w:lineRule="auto"/>
        <w:ind w:firstLine="284"/>
        <w:jc w:val="both"/>
        <w:rPr>
          <w:rFonts w:ascii="Garamond" w:hAnsi="Garamond"/>
          <w:sz w:val="20"/>
          <w:szCs w:val="20"/>
          <w:lang w:val="en-GB"/>
        </w:rPr>
      </w:pPr>
      <w:r w:rsidRPr="00805987">
        <w:rPr>
          <w:rFonts w:ascii="Garamond" w:hAnsi="Garamond"/>
          <w:sz w:val="20"/>
          <w:szCs w:val="20"/>
          <w:lang w:val="en-GB"/>
        </w:rPr>
        <w:t xml:space="preserve">Since its first developments, the </w:t>
      </w:r>
      <w:r w:rsidR="001F6515" w:rsidRPr="00805987">
        <w:rPr>
          <w:rFonts w:ascii="Garamond" w:hAnsi="Garamond"/>
          <w:sz w:val="20"/>
          <w:szCs w:val="20"/>
          <w:lang w:val="en-GB"/>
        </w:rPr>
        <w:t>software</w:t>
      </w:r>
      <w:r w:rsidRPr="00805987">
        <w:rPr>
          <w:rFonts w:ascii="Garamond" w:hAnsi="Garamond"/>
          <w:sz w:val="20"/>
          <w:szCs w:val="20"/>
          <w:lang w:val="en-GB"/>
        </w:rPr>
        <w:t xml:space="preserve"> has been perfected and its scientific pertinence and validity secured</w:t>
      </w:r>
      <w:r w:rsidR="00AA02F3" w:rsidRPr="00805987">
        <w:rPr>
          <w:rFonts w:ascii="Garamond" w:hAnsi="Garamond"/>
          <w:sz w:val="20"/>
          <w:szCs w:val="20"/>
          <w:lang w:val="en-GB"/>
        </w:rPr>
        <w:t xml:space="preserve"> (Tausczick and Pennebaker 2010; Gill et al. 2008; Kahn et al. 2007). </w:t>
      </w:r>
      <w:r w:rsidR="00C8765D" w:rsidRPr="00805987">
        <w:rPr>
          <w:rFonts w:ascii="Garamond" w:hAnsi="Garamond"/>
          <w:sz w:val="20"/>
          <w:szCs w:val="20"/>
          <w:lang w:val="en-GB"/>
        </w:rPr>
        <w:t>T</w:t>
      </w:r>
      <w:r w:rsidRPr="00805987">
        <w:rPr>
          <w:rFonts w:ascii="Garamond" w:hAnsi="Garamond"/>
          <w:sz w:val="20"/>
          <w:szCs w:val="20"/>
          <w:lang w:val="en-GB"/>
        </w:rPr>
        <w:t>he LIWC has already been used to document the presence and impact of emotion in politics</w:t>
      </w:r>
      <w:r w:rsidR="008E5960" w:rsidRPr="00805987">
        <w:rPr>
          <w:rFonts w:ascii="Garamond" w:hAnsi="Garamond"/>
          <w:sz w:val="20"/>
          <w:szCs w:val="20"/>
          <w:lang w:val="en-GB"/>
        </w:rPr>
        <w:t xml:space="preserve"> broadly speaking, but </w:t>
      </w:r>
      <w:r w:rsidR="00AA02F3" w:rsidRPr="00805987">
        <w:rPr>
          <w:rFonts w:ascii="Garamond" w:hAnsi="Garamond"/>
          <w:sz w:val="20"/>
          <w:szCs w:val="20"/>
          <w:lang w:val="en-GB"/>
        </w:rPr>
        <w:t>only rarely and</w:t>
      </w:r>
      <w:r w:rsidR="008E5960" w:rsidRPr="00805987">
        <w:rPr>
          <w:rFonts w:ascii="Garamond" w:hAnsi="Garamond"/>
          <w:sz w:val="20"/>
          <w:szCs w:val="20"/>
          <w:lang w:val="en-GB"/>
        </w:rPr>
        <w:t xml:space="preserve"> within narrow research designs</w:t>
      </w:r>
      <w:r w:rsidR="00805987">
        <w:rPr>
          <w:rFonts w:ascii="Garamond" w:hAnsi="Garamond"/>
          <w:sz w:val="20"/>
          <w:szCs w:val="20"/>
          <w:lang w:val="en-GB"/>
        </w:rPr>
        <w:t>.</w:t>
      </w:r>
      <w:r w:rsidR="00CA2D00" w:rsidRPr="00805987">
        <w:rPr>
          <w:rStyle w:val="Appelnotedebasdep"/>
          <w:rFonts w:ascii="Garamond" w:hAnsi="Garamond"/>
          <w:sz w:val="20"/>
          <w:szCs w:val="20"/>
          <w:lang w:val="en-GB"/>
        </w:rPr>
        <w:t xml:space="preserve"> </w:t>
      </w:r>
      <w:r w:rsidR="00805987">
        <w:rPr>
          <w:rFonts w:ascii="Garamond" w:hAnsi="Garamond"/>
          <w:sz w:val="20"/>
          <w:szCs w:val="20"/>
          <w:lang w:val="en-GB"/>
        </w:rPr>
        <w:t xml:space="preserve">It has nonetheless already provided promising insights. </w:t>
      </w:r>
      <w:r w:rsidR="00CA2D00" w:rsidRPr="00805987">
        <w:rPr>
          <w:rFonts w:ascii="Garamond" w:hAnsi="Garamond"/>
          <w:sz w:val="20"/>
          <w:szCs w:val="20"/>
          <w:lang w:val="en-US"/>
        </w:rPr>
        <w:t xml:space="preserve">For example, </w:t>
      </w:r>
      <w:r w:rsidR="00CA2D00" w:rsidRPr="00805987">
        <w:rPr>
          <w:rFonts w:ascii="Garamond" w:hAnsi="Garamond"/>
          <w:sz w:val="20"/>
          <w:szCs w:val="20"/>
          <w:lang w:val="en-GB"/>
        </w:rPr>
        <w:t xml:space="preserve">Taylor and Thomas (2008) have demonstrated the importance of matching stakeholders’ “linguistic styles” to </w:t>
      </w:r>
      <w:r w:rsidR="00805987" w:rsidRPr="00805987">
        <w:rPr>
          <w:rFonts w:ascii="Garamond" w:hAnsi="Garamond"/>
          <w:sz w:val="20"/>
          <w:szCs w:val="20"/>
          <w:lang w:val="en-GB"/>
        </w:rPr>
        <w:t>secure successful negotiations.</w:t>
      </w:r>
      <w:r w:rsidR="00CA2D00" w:rsidRPr="00805987">
        <w:rPr>
          <w:rFonts w:ascii="Garamond" w:hAnsi="Garamond"/>
          <w:sz w:val="20"/>
          <w:szCs w:val="20"/>
          <w:lang w:val="en-GB"/>
        </w:rPr>
        <w:t xml:space="preserve"> Pennebaker and Lay (2002) hav</w:t>
      </w:r>
      <w:r w:rsidR="000907F0" w:rsidRPr="00805987">
        <w:rPr>
          <w:rFonts w:ascii="Garamond" w:hAnsi="Garamond"/>
          <w:sz w:val="20"/>
          <w:szCs w:val="20"/>
          <w:lang w:val="en-GB"/>
        </w:rPr>
        <w:t>e highlighted the chronological variations</w:t>
      </w:r>
      <w:r w:rsidR="00CA2D00" w:rsidRPr="00805987">
        <w:rPr>
          <w:rFonts w:ascii="Garamond" w:hAnsi="Garamond"/>
          <w:sz w:val="20"/>
          <w:szCs w:val="20"/>
          <w:lang w:val="en-GB"/>
        </w:rPr>
        <w:t xml:space="preserve"> in Rudolph Giuliani’</w:t>
      </w:r>
      <w:r w:rsidR="000907F0" w:rsidRPr="00805987">
        <w:rPr>
          <w:rFonts w:ascii="Garamond" w:hAnsi="Garamond"/>
          <w:sz w:val="20"/>
          <w:szCs w:val="20"/>
          <w:lang w:val="en-GB"/>
        </w:rPr>
        <w:t>s emotions throughout the</w:t>
      </w:r>
      <w:r w:rsidR="00CA2D00" w:rsidRPr="00805987">
        <w:rPr>
          <w:rFonts w:ascii="Garamond" w:hAnsi="Garamond"/>
          <w:sz w:val="20"/>
          <w:szCs w:val="20"/>
          <w:lang w:val="en-GB"/>
        </w:rPr>
        <w:t xml:space="preserve"> press conferences</w:t>
      </w:r>
      <w:r w:rsidR="000907F0" w:rsidRPr="00805987">
        <w:rPr>
          <w:rFonts w:ascii="Garamond" w:hAnsi="Garamond"/>
          <w:sz w:val="20"/>
          <w:szCs w:val="20"/>
          <w:lang w:val="en-GB"/>
        </w:rPr>
        <w:t xml:space="preserve"> of his mandate</w:t>
      </w:r>
      <w:r w:rsidR="00CA2D00" w:rsidRPr="00805987">
        <w:rPr>
          <w:rFonts w:ascii="Garamond" w:hAnsi="Garamond"/>
          <w:sz w:val="20"/>
          <w:szCs w:val="20"/>
          <w:lang w:val="en-GB"/>
        </w:rPr>
        <w:t>, and Pennebaker, Slatcher and Chung (2005) have contrasted the emotions expressed in John Kerry’s, John Edward’s and Al Gore’s interviews. Considering the political dimension of social media, Cohn, Mehl and Pennebaker (2004) have assessed the emotional response of bloggers after 9/11.</w:t>
      </w:r>
      <w:r w:rsidRPr="00805987">
        <w:rPr>
          <w:rFonts w:ascii="Garamond" w:hAnsi="Garamond"/>
          <w:sz w:val="20"/>
          <w:szCs w:val="20"/>
          <w:lang w:val="en-GB"/>
        </w:rPr>
        <w:t xml:space="preserve"> Given all this, it does not seem exaggerate to claim that we should be able to measure the emotional tone of political texts and contexts</w:t>
      </w:r>
      <w:r w:rsidR="00537531" w:rsidRPr="00805987">
        <w:rPr>
          <w:rFonts w:ascii="Garamond" w:hAnsi="Garamond"/>
          <w:sz w:val="20"/>
          <w:szCs w:val="20"/>
          <w:lang w:val="en-GB"/>
        </w:rPr>
        <w:t xml:space="preserve"> in international politics</w:t>
      </w:r>
      <w:r w:rsidR="00B34DE3" w:rsidRPr="00805987">
        <w:rPr>
          <w:rFonts w:ascii="Garamond" w:hAnsi="Garamond"/>
          <w:sz w:val="20"/>
          <w:szCs w:val="20"/>
          <w:lang w:val="en-GB"/>
        </w:rPr>
        <w:t xml:space="preserve"> through the use of the LIWC software.</w:t>
      </w:r>
    </w:p>
    <w:p w:rsidR="00301095" w:rsidRPr="00CA2D00" w:rsidRDefault="00301095" w:rsidP="00E61156">
      <w:pPr>
        <w:spacing w:after="0" w:line="480" w:lineRule="auto"/>
        <w:jc w:val="both"/>
        <w:rPr>
          <w:rFonts w:ascii="Garamond" w:hAnsi="Garamond"/>
          <w:sz w:val="20"/>
          <w:szCs w:val="20"/>
          <w:lang w:val="en-GB"/>
        </w:rPr>
      </w:pPr>
    </w:p>
    <w:p w:rsidR="00D96935" w:rsidRPr="00301095" w:rsidRDefault="00D96935" w:rsidP="00E61156">
      <w:pPr>
        <w:pStyle w:val="Paragraphedeliste"/>
        <w:spacing w:after="0" w:line="480" w:lineRule="auto"/>
        <w:ind w:left="0"/>
        <w:contextualSpacing w:val="0"/>
        <w:rPr>
          <w:rFonts w:ascii="Garamond" w:hAnsi="Garamond"/>
          <w:b/>
          <w:sz w:val="24"/>
          <w:szCs w:val="24"/>
          <w:lang w:val="en-GB"/>
        </w:rPr>
      </w:pPr>
      <w:r w:rsidRPr="00301095">
        <w:rPr>
          <w:rFonts w:ascii="Garamond" w:hAnsi="Garamond"/>
          <w:b/>
          <w:sz w:val="24"/>
          <w:szCs w:val="24"/>
          <w:lang w:val="en-GB"/>
        </w:rPr>
        <w:t xml:space="preserve">A </w:t>
      </w:r>
      <w:r w:rsidR="00877E34" w:rsidRPr="00301095">
        <w:rPr>
          <w:rFonts w:ascii="Garamond" w:hAnsi="Garamond"/>
          <w:b/>
          <w:sz w:val="24"/>
          <w:szCs w:val="24"/>
          <w:lang w:val="en-GB"/>
        </w:rPr>
        <w:t>two-</w:t>
      </w:r>
      <w:r w:rsidRPr="00301095">
        <w:rPr>
          <w:rFonts w:ascii="Garamond" w:hAnsi="Garamond"/>
          <w:b/>
          <w:sz w:val="24"/>
          <w:szCs w:val="24"/>
          <w:lang w:val="en-GB"/>
        </w:rPr>
        <w:t>step method</w:t>
      </w:r>
    </w:p>
    <w:p w:rsidR="00D96935" w:rsidRPr="00885F79" w:rsidRDefault="00047FBB" w:rsidP="00E61156">
      <w:pPr>
        <w:spacing w:after="0" w:line="480" w:lineRule="auto"/>
        <w:ind w:firstLine="284"/>
        <w:jc w:val="both"/>
        <w:rPr>
          <w:rFonts w:ascii="Garamond" w:hAnsi="Garamond"/>
          <w:sz w:val="20"/>
          <w:szCs w:val="24"/>
          <w:lang w:val="en-GB"/>
        </w:rPr>
      </w:pPr>
      <w:r>
        <w:rPr>
          <w:rFonts w:ascii="Garamond" w:hAnsi="Garamond"/>
          <w:sz w:val="20"/>
          <w:szCs w:val="24"/>
          <w:lang w:val="en-GB"/>
        </w:rPr>
        <w:t>Coherently with our model, o</w:t>
      </w:r>
      <w:r w:rsidR="00D96935" w:rsidRPr="00885F79">
        <w:rPr>
          <w:rFonts w:ascii="Garamond" w:hAnsi="Garamond"/>
          <w:sz w:val="20"/>
          <w:szCs w:val="24"/>
          <w:lang w:val="en-GB"/>
        </w:rPr>
        <w:t xml:space="preserve">ur method </w:t>
      </w:r>
      <w:r w:rsidR="009F3490">
        <w:rPr>
          <w:rFonts w:ascii="Garamond" w:hAnsi="Garamond"/>
          <w:sz w:val="20"/>
          <w:szCs w:val="24"/>
          <w:lang w:val="en-GB"/>
        </w:rPr>
        <w:t xml:space="preserve">has to start with a significant political event; it then </w:t>
      </w:r>
      <w:r w:rsidR="00D96935" w:rsidRPr="00885F79">
        <w:rPr>
          <w:rFonts w:ascii="Garamond" w:hAnsi="Garamond"/>
          <w:sz w:val="20"/>
          <w:szCs w:val="24"/>
          <w:lang w:val="en-GB"/>
        </w:rPr>
        <w:t>proceeds in t</w:t>
      </w:r>
      <w:r w:rsidR="00F51946">
        <w:rPr>
          <w:rFonts w:ascii="Garamond" w:hAnsi="Garamond"/>
          <w:sz w:val="20"/>
          <w:szCs w:val="24"/>
          <w:lang w:val="en-GB"/>
        </w:rPr>
        <w:t>wo steps, in whichever order.</w:t>
      </w:r>
      <w:r w:rsidR="00C8765D">
        <w:rPr>
          <w:rFonts w:ascii="Garamond" w:hAnsi="Garamond"/>
          <w:sz w:val="20"/>
          <w:szCs w:val="24"/>
          <w:lang w:val="en-GB"/>
        </w:rPr>
        <w:t xml:space="preserve"> These two steps</w:t>
      </w:r>
      <w:r w:rsidR="00967DFE" w:rsidRPr="00967DFE">
        <w:rPr>
          <w:rFonts w:ascii="Garamond" w:hAnsi="Garamond"/>
          <w:sz w:val="20"/>
          <w:szCs w:val="24"/>
          <w:lang w:val="en-GB"/>
        </w:rPr>
        <w:t xml:space="preserve"> </w:t>
      </w:r>
      <w:r w:rsidR="00967DFE">
        <w:rPr>
          <w:rFonts w:ascii="Garamond" w:hAnsi="Garamond"/>
          <w:sz w:val="20"/>
          <w:szCs w:val="24"/>
          <w:lang w:val="en-GB"/>
        </w:rPr>
        <w:t xml:space="preserve">are presented here in a programmatic fashion in order to allow further research on emotional worldviews and emotional configurations. </w:t>
      </w:r>
    </w:p>
    <w:p w:rsidR="00D96935" w:rsidRPr="00885F79" w:rsidRDefault="00325A64"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First</w:t>
      </w:r>
      <w:r w:rsidR="00F51946">
        <w:rPr>
          <w:rFonts w:ascii="Garamond" w:hAnsi="Garamond"/>
          <w:sz w:val="20"/>
          <w:szCs w:val="24"/>
          <w:lang w:val="en-GB"/>
        </w:rPr>
        <w:t>, the</w:t>
      </w:r>
      <w:r w:rsidR="00D96935" w:rsidRPr="00885F79">
        <w:rPr>
          <w:rFonts w:ascii="Garamond" w:hAnsi="Garamond"/>
          <w:sz w:val="20"/>
          <w:szCs w:val="24"/>
          <w:lang w:val="en-GB"/>
        </w:rPr>
        <w:t xml:space="preserve"> LIWC </w:t>
      </w:r>
      <w:r w:rsidR="00F51946">
        <w:rPr>
          <w:rFonts w:ascii="Garamond" w:hAnsi="Garamond"/>
          <w:sz w:val="20"/>
          <w:szCs w:val="24"/>
          <w:lang w:val="en-GB"/>
        </w:rPr>
        <w:t xml:space="preserve">is launched </w:t>
      </w:r>
      <w:r w:rsidR="007916D9">
        <w:rPr>
          <w:rFonts w:ascii="Garamond" w:hAnsi="Garamond"/>
          <w:sz w:val="20"/>
          <w:szCs w:val="24"/>
          <w:lang w:val="en-GB"/>
        </w:rPr>
        <w:t>to measure in selected texts</w:t>
      </w:r>
      <w:r w:rsidR="009A70DB" w:rsidRPr="00885F79">
        <w:rPr>
          <w:rFonts w:ascii="Garamond" w:hAnsi="Garamond"/>
          <w:sz w:val="20"/>
          <w:szCs w:val="24"/>
          <w:lang w:val="en-GB"/>
        </w:rPr>
        <w:t xml:space="preserve"> </w:t>
      </w:r>
      <w:r w:rsidR="00D96935" w:rsidRPr="00885F79">
        <w:rPr>
          <w:rFonts w:ascii="Garamond" w:hAnsi="Garamond"/>
          <w:sz w:val="20"/>
          <w:szCs w:val="24"/>
          <w:lang w:val="en-GB"/>
        </w:rPr>
        <w:t>(speeches, parliamentary minutes, weblogs, interviews transc</w:t>
      </w:r>
      <w:r w:rsidR="007916D9">
        <w:rPr>
          <w:rFonts w:ascii="Garamond" w:hAnsi="Garamond"/>
          <w:sz w:val="20"/>
          <w:szCs w:val="24"/>
          <w:lang w:val="en-GB"/>
        </w:rPr>
        <w:t>ripts, etc.)</w:t>
      </w:r>
      <w:r w:rsidR="00603A80">
        <w:rPr>
          <w:rStyle w:val="Appelnotedebasdep"/>
          <w:rFonts w:ascii="Garamond" w:hAnsi="Garamond"/>
          <w:sz w:val="20"/>
          <w:szCs w:val="24"/>
          <w:lang w:val="en-GB"/>
        </w:rPr>
        <w:footnoteReference w:id="8"/>
      </w:r>
      <w:r w:rsidR="009A70DB" w:rsidRPr="00885F79">
        <w:rPr>
          <w:rFonts w:ascii="Garamond" w:hAnsi="Garamond"/>
          <w:sz w:val="20"/>
          <w:szCs w:val="24"/>
          <w:lang w:val="en-GB"/>
        </w:rPr>
        <w:t xml:space="preserve"> emotions</w:t>
      </w:r>
      <w:r w:rsidR="005679BB" w:rsidRPr="00885F79">
        <w:rPr>
          <w:rFonts w:ascii="Garamond" w:hAnsi="Garamond"/>
          <w:sz w:val="20"/>
          <w:szCs w:val="24"/>
          <w:lang w:val="en-GB"/>
        </w:rPr>
        <w:t xml:space="preserve"> </w:t>
      </w:r>
      <w:r w:rsidR="00D51EAE" w:rsidRPr="00885F79">
        <w:rPr>
          <w:rFonts w:ascii="Garamond" w:hAnsi="Garamond"/>
          <w:sz w:val="20"/>
          <w:szCs w:val="24"/>
          <w:lang w:val="en-GB"/>
        </w:rPr>
        <w:t>strictly speaki</w:t>
      </w:r>
      <w:r w:rsidR="00F70042" w:rsidRPr="00885F79">
        <w:rPr>
          <w:rFonts w:ascii="Garamond" w:hAnsi="Garamond"/>
          <w:sz w:val="20"/>
          <w:szCs w:val="24"/>
          <w:lang w:val="en-GB"/>
        </w:rPr>
        <w:t>ng, in or</w:t>
      </w:r>
      <w:r w:rsidR="00603A80">
        <w:rPr>
          <w:rFonts w:ascii="Garamond" w:hAnsi="Garamond"/>
          <w:sz w:val="20"/>
          <w:szCs w:val="24"/>
          <w:lang w:val="en-GB"/>
        </w:rPr>
        <w:t>der to establish the e</w:t>
      </w:r>
      <w:r w:rsidR="00D01B7E" w:rsidRPr="00885F79">
        <w:rPr>
          <w:rFonts w:ascii="Garamond" w:hAnsi="Garamond"/>
          <w:sz w:val="20"/>
          <w:szCs w:val="24"/>
          <w:lang w:val="en-GB"/>
        </w:rPr>
        <w:t>motional c</w:t>
      </w:r>
      <w:r w:rsidR="00F70042" w:rsidRPr="00885F79">
        <w:rPr>
          <w:rFonts w:ascii="Garamond" w:hAnsi="Garamond"/>
          <w:sz w:val="20"/>
          <w:szCs w:val="24"/>
          <w:lang w:val="en-GB"/>
        </w:rPr>
        <w:t>onfiguration</w:t>
      </w:r>
      <w:r w:rsidR="00D51EAE" w:rsidRPr="00885F79">
        <w:rPr>
          <w:rFonts w:ascii="Garamond" w:hAnsi="Garamond"/>
          <w:sz w:val="20"/>
          <w:szCs w:val="24"/>
          <w:lang w:val="en-GB"/>
        </w:rPr>
        <w:t>.</w:t>
      </w:r>
      <w:r w:rsidR="003E6CA7" w:rsidRPr="00885F79">
        <w:rPr>
          <w:rFonts w:ascii="Garamond" w:hAnsi="Garamond"/>
          <w:sz w:val="20"/>
          <w:szCs w:val="24"/>
          <w:lang w:val="en-GB"/>
        </w:rPr>
        <w:t xml:space="preserve"> </w:t>
      </w:r>
      <w:r w:rsidR="005679BB" w:rsidRPr="00885F79">
        <w:rPr>
          <w:rFonts w:ascii="Garamond" w:hAnsi="Garamond"/>
          <w:sz w:val="20"/>
          <w:szCs w:val="24"/>
          <w:lang w:val="en-GB"/>
        </w:rPr>
        <w:t>The LIWC prov</w:t>
      </w:r>
      <w:r w:rsidR="00F51946">
        <w:rPr>
          <w:rFonts w:ascii="Garamond" w:hAnsi="Garamond"/>
          <w:sz w:val="20"/>
          <w:szCs w:val="24"/>
          <w:lang w:val="en-GB"/>
        </w:rPr>
        <w:t>ides two kinds of results. On the one hand</w:t>
      </w:r>
      <w:r w:rsidR="005679BB" w:rsidRPr="00885F79">
        <w:rPr>
          <w:rFonts w:ascii="Garamond" w:hAnsi="Garamond"/>
          <w:sz w:val="20"/>
          <w:szCs w:val="24"/>
          <w:lang w:val="en-GB"/>
        </w:rPr>
        <w:t>, it measures the general emotional tone of the text</w:t>
      </w:r>
      <w:r w:rsidR="00F51946">
        <w:rPr>
          <w:rFonts w:ascii="Garamond" w:hAnsi="Garamond"/>
          <w:sz w:val="20"/>
          <w:szCs w:val="24"/>
          <w:lang w:val="en-GB"/>
        </w:rPr>
        <w:t>s</w:t>
      </w:r>
      <w:r w:rsidR="005679BB" w:rsidRPr="00885F79">
        <w:rPr>
          <w:rFonts w:ascii="Garamond" w:hAnsi="Garamond"/>
          <w:sz w:val="20"/>
          <w:szCs w:val="24"/>
          <w:lang w:val="en-GB"/>
        </w:rPr>
        <w:t xml:space="preserve"> under scrutiny, with two raw scores: one which reflects the saliency of positive emotion in the text, and the other one reflecting negative emotion.</w:t>
      </w:r>
      <w:r w:rsidR="00F51946">
        <w:rPr>
          <w:rFonts w:ascii="Garamond" w:hAnsi="Garamond"/>
          <w:sz w:val="20"/>
          <w:szCs w:val="24"/>
          <w:lang w:val="en-GB"/>
        </w:rPr>
        <w:t xml:space="preserve"> On the other hand,</w:t>
      </w:r>
      <w:r w:rsidR="005679BB" w:rsidRPr="00885F79">
        <w:rPr>
          <w:rFonts w:ascii="Garamond" w:hAnsi="Garamond"/>
          <w:sz w:val="20"/>
          <w:szCs w:val="24"/>
          <w:lang w:val="en-GB"/>
        </w:rPr>
        <w:t xml:space="preserve"> it measur</w:t>
      </w:r>
      <w:r w:rsidR="003E6CA7" w:rsidRPr="00885F79">
        <w:rPr>
          <w:rFonts w:ascii="Garamond" w:hAnsi="Garamond"/>
          <w:sz w:val="20"/>
          <w:szCs w:val="24"/>
          <w:lang w:val="en-GB"/>
        </w:rPr>
        <w:t>es the saliency of several simple</w:t>
      </w:r>
      <w:r w:rsidR="005679BB" w:rsidRPr="00885F79">
        <w:rPr>
          <w:rFonts w:ascii="Garamond" w:hAnsi="Garamond"/>
          <w:sz w:val="20"/>
          <w:szCs w:val="24"/>
          <w:lang w:val="en-GB"/>
        </w:rPr>
        <w:t xml:space="preserve"> emotions (the LIWC initial working scheme currently allows the analyst to get scores for three emotions: anxiety, anger, and sadness</w:t>
      </w:r>
      <w:r w:rsidR="003E6CA7" w:rsidRPr="00885F79">
        <w:rPr>
          <w:rFonts w:ascii="Garamond" w:hAnsi="Garamond"/>
          <w:sz w:val="20"/>
          <w:szCs w:val="24"/>
          <w:lang w:val="en-GB"/>
        </w:rPr>
        <w:t>) and one complex emotion (resentment, which has to be added to the LIWC initial working scheme).</w:t>
      </w:r>
      <w:r w:rsidR="003E6CA7" w:rsidRPr="00885F79">
        <w:rPr>
          <w:rStyle w:val="Appelnotedebasdep"/>
          <w:rFonts w:ascii="Garamond" w:hAnsi="Garamond"/>
          <w:sz w:val="20"/>
          <w:szCs w:val="24"/>
          <w:lang w:val="en-GB"/>
        </w:rPr>
        <w:footnoteReference w:id="9"/>
      </w:r>
      <w:r w:rsidR="003E6CA7" w:rsidRPr="00885F79">
        <w:rPr>
          <w:rFonts w:ascii="Garamond" w:hAnsi="Garamond"/>
          <w:sz w:val="20"/>
          <w:szCs w:val="24"/>
          <w:lang w:val="en-GB"/>
        </w:rPr>
        <w:t xml:space="preserve"> </w:t>
      </w:r>
      <w:r w:rsidR="00854BF2">
        <w:rPr>
          <w:rFonts w:ascii="Garamond" w:hAnsi="Garamond"/>
          <w:sz w:val="20"/>
          <w:szCs w:val="24"/>
          <w:lang w:val="en-GB"/>
        </w:rPr>
        <w:t>Because pronouns are</w:t>
      </w:r>
      <w:r w:rsidR="00854BF2" w:rsidRPr="00885F79">
        <w:rPr>
          <w:rFonts w:ascii="Garamond" w:hAnsi="Garamond"/>
          <w:sz w:val="20"/>
          <w:szCs w:val="24"/>
          <w:lang w:val="en-GB"/>
        </w:rPr>
        <w:t xml:space="preserve"> robust indicators of the general emotional tone of political discourses in the sense that they reveal the magnitude of</w:t>
      </w:r>
      <w:r w:rsidR="00854BF2">
        <w:rPr>
          <w:rFonts w:ascii="Garamond" w:hAnsi="Garamond"/>
          <w:sz w:val="20"/>
          <w:szCs w:val="24"/>
          <w:lang w:val="en-GB"/>
        </w:rPr>
        <w:t xml:space="preserve"> intergroup tensions (Pennebaker 2011),</w:t>
      </w:r>
      <w:r w:rsidR="00854BF2" w:rsidRPr="00885F79">
        <w:rPr>
          <w:rFonts w:ascii="Garamond" w:hAnsi="Garamond"/>
          <w:sz w:val="20"/>
          <w:szCs w:val="24"/>
          <w:lang w:val="en-GB"/>
        </w:rPr>
        <w:t xml:space="preserve"> </w:t>
      </w:r>
      <w:r w:rsidR="00854BF2">
        <w:rPr>
          <w:rFonts w:ascii="Garamond" w:hAnsi="Garamond"/>
          <w:sz w:val="20"/>
          <w:szCs w:val="24"/>
          <w:lang w:val="en-GB"/>
        </w:rPr>
        <w:t>a</w:t>
      </w:r>
      <w:r w:rsidR="007B78C4" w:rsidRPr="00885F79">
        <w:rPr>
          <w:rFonts w:ascii="Garamond" w:hAnsi="Garamond"/>
          <w:sz w:val="20"/>
          <w:szCs w:val="24"/>
          <w:lang w:val="en-GB"/>
        </w:rPr>
        <w:t>nother set of measurement</w:t>
      </w:r>
      <w:r w:rsidR="00854BF2">
        <w:rPr>
          <w:rFonts w:ascii="Garamond" w:hAnsi="Garamond"/>
          <w:sz w:val="20"/>
          <w:szCs w:val="24"/>
          <w:lang w:val="en-GB"/>
        </w:rPr>
        <w:t xml:space="preserve"> is then </w:t>
      </w:r>
      <w:r w:rsidR="00F51946">
        <w:rPr>
          <w:rFonts w:ascii="Garamond" w:hAnsi="Garamond"/>
          <w:sz w:val="20"/>
          <w:szCs w:val="24"/>
          <w:lang w:val="en-GB"/>
        </w:rPr>
        <w:t>carried out</w:t>
      </w:r>
      <w:r w:rsidR="00854BF2">
        <w:rPr>
          <w:rFonts w:ascii="Garamond" w:hAnsi="Garamond"/>
          <w:sz w:val="20"/>
          <w:szCs w:val="24"/>
          <w:lang w:val="en-GB"/>
        </w:rPr>
        <w:t>,</w:t>
      </w:r>
      <w:r w:rsidR="007B78C4" w:rsidRPr="00885F79">
        <w:rPr>
          <w:rFonts w:ascii="Garamond" w:hAnsi="Garamond"/>
          <w:sz w:val="20"/>
          <w:szCs w:val="24"/>
          <w:lang w:val="en-GB"/>
        </w:rPr>
        <w:t xml:space="preserve"> aimed at detecting unusually high frequencies of specific pronouns: “I” words (I, me, my, etc.)</w:t>
      </w:r>
      <w:r w:rsidR="00854BF2">
        <w:rPr>
          <w:rFonts w:ascii="Garamond" w:hAnsi="Garamond"/>
          <w:sz w:val="20"/>
          <w:szCs w:val="24"/>
          <w:lang w:val="en-GB"/>
        </w:rPr>
        <w:t>, “we” words, and “they” words. M</w:t>
      </w:r>
      <w:r w:rsidR="007B78C4" w:rsidRPr="00301095">
        <w:rPr>
          <w:rFonts w:ascii="Garamond" w:hAnsi="Garamond"/>
          <w:sz w:val="20"/>
          <w:szCs w:val="24"/>
          <w:lang w:val="en-GB"/>
        </w:rPr>
        <w:t xml:space="preserve">ore </w:t>
      </w:r>
      <w:r w:rsidR="00F51946">
        <w:rPr>
          <w:rFonts w:ascii="Garamond" w:hAnsi="Garamond"/>
          <w:sz w:val="20"/>
          <w:szCs w:val="24"/>
          <w:lang w:val="en-GB"/>
        </w:rPr>
        <w:t xml:space="preserve">precisely, </w:t>
      </w:r>
      <w:r w:rsidR="004E26BB">
        <w:rPr>
          <w:rFonts w:ascii="Garamond" w:hAnsi="Garamond"/>
          <w:sz w:val="20"/>
          <w:szCs w:val="24"/>
          <w:lang w:val="en-GB"/>
        </w:rPr>
        <w:t xml:space="preserve">it is expected that </w:t>
      </w:r>
      <w:r w:rsidR="00F51946">
        <w:rPr>
          <w:rFonts w:ascii="Garamond" w:hAnsi="Garamond"/>
          <w:sz w:val="20"/>
          <w:szCs w:val="24"/>
          <w:lang w:val="en-GB"/>
        </w:rPr>
        <w:t>“extreme groups use ‘I-words’ at extremely low rates, ‘we-words’ and ‘they-words’</w:t>
      </w:r>
      <w:r w:rsidR="007B78C4" w:rsidRPr="00301095">
        <w:rPr>
          <w:rFonts w:ascii="Garamond" w:hAnsi="Garamond"/>
          <w:sz w:val="20"/>
          <w:szCs w:val="24"/>
          <w:lang w:val="en-GB"/>
        </w:rPr>
        <w:t xml:space="preserve"> at v</w:t>
      </w:r>
      <w:r w:rsidR="00F51946">
        <w:rPr>
          <w:rFonts w:ascii="Garamond" w:hAnsi="Garamond"/>
          <w:sz w:val="20"/>
          <w:szCs w:val="24"/>
          <w:lang w:val="en-GB"/>
        </w:rPr>
        <w:t>ery high rates. Their members</w:t>
      </w:r>
      <w:r w:rsidR="007B78C4" w:rsidRPr="00301095">
        <w:rPr>
          <w:rFonts w:ascii="Garamond" w:hAnsi="Garamond"/>
          <w:sz w:val="20"/>
          <w:szCs w:val="24"/>
          <w:lang w:val="en-GB"/>
        </w:rPr>
        <w:t xml:space="preserve"> are making distinctions between their ingroups and those who are different, which is the basis of their emotional tone”.</w:t>
      </w:r>
      <w:r w:rsidR="007B78C4" w:rsidRPr="00301095">
        <w:rPr>
          <w:rStyle w:val="Appelnotedebasdep"/>
          <w:rFonts w:ascii="Garamond" w:hAnsi="Garamond"/>
          <w:sz w:val="20"/>
          <w:szCs w:val="24"/>
          <w:lang w:val="en-GB"/>
        </w:rPr>
        <w:footnoteReference w:id="10"/>
      </w:r>
      <w:r w:rsidR="007B78C4" w:rsidRPr="00885F79">
        <w:rPr>
          <w:rFonts w:ascii="Garamond" w:hAnsi="Garamond"/>
          <w:sz w:val="20"/>
          <w:szCs w:val="24"/>
          <w:lang w:val="en-GB"/>
        </w:rPr>
        <w:t xml:space="preserve"> </w:t>
      </w:r>
      <w:r w:rsidR="00D96935" w:rsidRPr="00885F79">
        <w:rPr>
          <w:rFonts w:ascii="Garamond" w:hAnsi="Garamond"/>
          <w:sz w:val="20"/>
          <w:szCs w:val="24"/>
          <w:lang w:val="en-GB"/>
        </w:rPr>
        <w:t>For each emotion</w:t>
      </w:r>
      <w:r w:rsidR="004E26BB">
        <w:rPr>
          <w:rFonts w:ascii="Garamond" w:hAnsi="Garamond"/>
          <w:sz w:val="20"/>
          <w:szCs w:val="24"/>
          <w:lang w:val="en-GB"/>
        </w:rPr>
        <w:t xml:space="preserve"> or pronoun, the </w:t>
      </w:r>
      <w:r w:rsidR="00D96935" w:rsidRPr="00885F79">
        <w:rPr>
          <w:rFonts w:ascii="Garamond" w:hAnsi="Garamond"/>
          <w:sz w:val="20"/>
          <w:szCs w:val="24"/>
          <w:lang w:val="en-GB"/>
        </w:rPr>
        <w:t xml:space="preserve">software provides a raw quantitative </w:t>
      </w:r>
      <w:r w:rsidR="00357E35" w:rsidRPr="00885F79">
        <w:rPr>
          <w:rFonts w:ascii="Garamond" w:hAnsi="Garamond"/>
          <w:sz w:val="20"/>
          <w:szCs w:val="24"/>
          <w:lang w:val="en-GB"/>
        </w:rPr>
        <w:t>score</w:t>
      </w:r>
      <w:r w:rsidR="004E26BB">
        <w:rPr>
          <w:rFonts w:ascii="Garamond" w:hAnsi="Garamond"/>
          <w:sz w:val="20"/>
          <w:szCs w:val="24"/>
          <w:lang w:val="en-GB"/>
        </w:rPr>
        <w:t>, which</w:t>
      </w:r>
      <w:r w:rsidR="009A70DB" w:rsidRPr="00885F79">
        <w:rPr>
          <w:rFonts w:ascii="Garamond" w:hAnsi="Garamond"/>
          <w:sz w:val="20"/>
          <w:szCs w:val="24"/>
          <w:lang w:val="en-GB"/>
        </w:rPr>
        <w:t xml:space="preserve"> reflect</w:t>
      </w:r>
      <w:r w:rsidR="004E26BB">
        <w:rPr>
          <w:rFonts w:ascii="Garamond" w:hAnsi="Garamond"/>
          <w:sz w:val="20"/>
          <w:szCs w:val="24"/>
          <w:lang w:val="en-GB"/>
        </w:rPr>
        <w:t>s</w:t>
      </w:r>
      <w:r w:rsidR="009A70DB" w:rsidRPr="00885F79">
        <w:rPr>
          <w:rFonts w:ascii="Garamond" w:hAnsi="Garamond"/>
          <w:sz w:val="20"/>
          <w:szCs w:val="24"/>
          <w:lang w:val="en-GB"/>
        </w:rPr>
        <w:t xml:space="preserve"> the percentages of words </w:t>
      </w:r>
      <w:r w:rsidR="00835304" w:rsidRPr="00885F79">
        <w:rPr>
          <w:rFonts w:ascii="Garamond" w:hAnsi="Garamond"/>
          <w:sz w:val="20"/>
          <w:szCs w:val="24"/>
          <w:lang w:val="en-GB"/>
        </w:rPr>
        <w:t>and kinds of words</w:t>
      </w:r>
      <w:r w:rsidR="009A70DB" w:rsidRPr="00885F79">
        <w:rPr>
          <w:rFonts w:ascii="Garamond" w:hAnsi="Garamond"/>
          <w:sz w:val="20"/>
          <w:szCs w:val="24"/>
          <w:lang w:val="en-GB"/>
        </w:rPr>
        <w:t xml:space="preserve"> that are particularly associated with the expression of a specific emotion, out of the total amount of words in </w:t>
      </w:r>
      <w:r w:rsidR="007B78C4" w:rsidRPr="00885F79">
        <w:rPr>
          <w:rFonts w:ascii="Garamond" w:hAnsi="Garamond"/>
          <w:sz w:val="20"/>
          <w:szCs w:val="24"/>
          <w:lang w:val="en-GB"/>
        </w:rPr>
        <w:t>the text under s</w:t>
      </w:r>
      <w:r w:rsidR="00835304" w:rsidRPr="00885F79">
        <w:rPr>
          <w:rFonts w:ascii="Garamond" w:hAnsi="Garamond"/>
          <w:sz w:val="20"/>
          <w:szCs w:val="24"/>
          <w:lang w:val="en-GB"/>
        </w:rPr>
        <w:t>crutiny. S</w:t>
      </w:r>
      <w:r w:rsidR="009A70DB" w:rsidRPr="00885F79">
        <w:rPr>
          <w:rFonts w:ascii="Garamond" w:hAnsi="Garamond"/>
          <w:sz w:val="20"/>
          <w:szCs w:val="24"/>
          <w:lang w:val="en-GB"/>
        </w:rPr>
        <w:t xml:space="preserve">cores </w:t>
      </w:r>
      <w:r w:rsidR="00D96935" w:rsidRPr="00885F79">
        <w:rPr>
          <w:rFonts w:ascii="Garamond" w:hAnsi="Garamond"/>
          <w:sz w:val="20"/>
          <w:szCs w:val="24"/>
          <w:lang w:val="en-GB"/>
        </w:rPr>
        <w:t>do</w:t>
      </w:r>
      <w:r w:rsidR="009A70DB" w:rsidRPr="00885F79">
        <w:rPr>
          <w:rFonts w:ascii="Garamond" w:hAnsi="Garamond"/>
          <w:sz w:val="20"/>
          <w:szCs w:val="24"/>
          <w:lang w:val="en-GB"/>
        </w:rPr>
        <w:t xml:space="preserve"> not </w:t>
      </w:r>
      <w:r w:rsidR="00835304" w:rsidRPr="00885F79">
        <w:rPr>
          <w:rFonts w:ascii="Garamond" w:hAnsi="Garamond"/>
          <w:sz w:val="20"/>
          <w:szCs w:val="24"/>
          <w:lang w:val="en-GB"/>
        </w:rPr>
        <w:t xml:space="preserve">therefore </w:t>
      </w:r>
      <w:r w:rsidR="009A70DB" w:rsidRPr="00885F79">
        <w:rPr>
          <w:rFonts w:ascii="Garamond" w:hAnsi="Garamond"/>
          <w:sz w:val="20"/>
          <w:szCs w:val="24"/>
          <w:lang w:val="en-GB"/>
        </w:rPr>
        <w:t>possess any</w:t>
      </w:r>
      <w:r w:rsidR="00D96935" w:rsidRPr="00885F79">
        <w:rPr>
          <w:rFonts w:ascii="Garamond" w:hAnsi="Garamond"/>
          <w:sz w:val="20"/>
          <w:szCs w:val="24"/>
          <w:lang w:val="en-GB"/>
        </w:rPr>
        <w:t xml:space="preserve"> </w:t>
      </w:r>
      <w:r w:rsidR="009A70DB" w:rsidRPr="00885F79">
        <w:rPr>
          <w:rFonts w:ascii="Garamond" w:hAnsi="Garamond"/>
          <w:sz w:val="20"/>
          <w:szCs w:val="24"/>
          <w:lang w:val="en-GB"/>
        </w:rPr>
        <w:t xml:space="preserve">essential </w:t>
      </w:r>
      <w:r w:rsidR="00D96935" w:rsidRPr="00885F79">
        <w:rPr>
          <w:rFonts w:ascii="Garamond" w:hAnsi="Garamond"/>
          <w:sz w:val="20"/>
          <w:szCs w:val="24"/>
          <w:lang w:val="en-GB"/>
        </w:rPr>
        <w:t xml:space="preserve">meaning: indeed these </w:t>
      </w:r>
      <w:r w:rsidR="001A5C3F">
        <w:rPr>
          <w:rFonts w:ascii="Garamond" w:hAnsi="Garamond"/>
          <w:sz w:val="20"/>
          <w:szCs w:val="24"/>
          <w:lang w:val="en-GB"/>
        </w:rPr>
        <w:t>numbers have to be compared</w:t>
      </w:r>
      <w:r w:rsidR="009E2F1F" w:rsidRPr="00885F79">
        <w:rPr>
          <w:rFonts w:ascii="Garamond" w:hAnsi="Garamond"/>
          <w:sz w:val="20"/>
          <w:szCs w:val="24"/>
          <w:lang w:val="en-GB"/>
        </w:rPr>
        <w:t xml:space="preserve"> through</w:t>
      </w:r>
      <w:r w:rsidR="00835304" w:rsidRPr="00885F79">
        <w:rPr>
          <w:rFonts w:ascii="Garamond" w:hAnsi="Garamond"/>
          <w:sz w:val="20"/>
          <w:szCs w:val="24"/>
          <w:lang w:val="en-GB"/>
        </w:rPr>
        <w:t xml:space="preserve"> the adequate</w:t>
      </w:r>
      <w:r w:rsidR="009A70DB" w:rsidRPr="00885F79">
        <w:rPr>
          <w:rFonts w:ascii="Garamond" w:hAnsi="Garamond"/>
          <w:sz w:val="20"/>
          <w:szCs w:val="24"/>
          <w:lang w:val="en-GB"/>
        </w:rPr>
        <w:t xml:space="preserve"> </w:t>
      </w:r>
      <w:r w:rsidR="00835304" w:rsidRPr="00885F79">
        <w:rPr>
          <w:rFonts w:ascii="Garamond" w:hAnsi="Garamond"/>
          <w:sz w:val="20"/>
          <w:szCs w:val="24"/>
          <w:lang w:val="en-GB"/>
        </w:rPr>
        <w:t>statistical tools</w:t>
      </w:r>
      <w:r w:rsidR="00D96935" w:rsidRPr="00885F79">
        <w:rPr>
          <w:rFonts w:ascii="Garamond" w:hAnsi="Garamond"/>
          <w:sz w:val="20"/>
          <w:szCs w:val="24"/>
          <w:lang w:val="en-GB"/>
        </w:rPr>
        <w:t xml:space="preserve"> with </w:t>
      </w:r>
      <w:r w:rsidR="00C7078C">
        <w:rPr>
          <w:rFonts w:ascii="Garamond" w:hAnsi="Garamond"/>
          <w:sz w:val="20"/>
          <w:szCs w:val="24"/>
          <w:lang w:val="en-GB"/>
        </w:rPr>
        <w:t>other results –</w:t>
      </w:r>
      <w:r w:rsidR="00835304" w:rsidRPr="00885F79">
        <w:rPr>
          <w:rFonts w:ascii="Garamond" w:hAnsi="Garamond"/>
          <w:sz w:val="20"/>
          <w:szCs w:val="24"/>
          <w:lang w:val="en-GB"/>
        </w:rPr>
        <w:t xml:space="preserve"> ideally </w:t>
      </w:r>
      <w:r w:rsidR="00C7078C">
        <w:rPr>
          <w:rFonts w:ascii="Garamond" w:hAnsi="Garamond"/>
          <w:sz w:val="20"/>
          <w:szCs w:val="24"/>
          <w:lang w:val="en-GB"/>
        </w:rPr>
        <w:t xml:space="preserve">with </w:t>
      </w:r>
      <w:r w:rsidR="00D96935" w:rsidRPr="00885F79">
        <w:rPr>
          <w:rFonts w:ascii="Garamond" w:hAnsi="Garamond"/>
          <w:sz w:val="20"/>
          <w:szCs w:val="24"/>
          <w:lang w:val="en-GB"/>
        </w:rPr>
        <w:t>already-established norms of various types of texts: blogs, emotion-laden re</w:t>
      </w:r>
      <w:r w:rsidR="00C7078C">
        <w:rPr>
          <w:rFonts w:ascii="Garamond" w:hAnsi="Garamond"/>
          <w:sz w:val="20"/>
          <w:szCs w:val="24"/>
          <w:lang w:val="en-GB"/>
        </w:rPr>
        <w:t>ports, controlled writings, and the like</w:t>
      </w:r>
      <w:r w:rsidR="007B78C4" w:rsidRPr="00885F79">
        <w:rPr>
          <w:rFonts w:ascii="Garamond" w:hAnsi="Garamond"/>
          <w:sz w:val="20"/>
          <w:szCs w:val="24"/>
          <w:lang w:val="en-GB"/>
        </w:rPr>
        <w:t xml:space="preserve"> (these norms are provided with the </w:t>
      </w:r>
      <w:r w:rsidR="009A70DB" w:rsidRPr="00885F79">
        <w:rPr>
          <w:rFonts w:ascii="Garamond" w:hAnsi="Garamond"/>
          <w:sz w:val="20"/>
          <w:szCs w:val="24"/>
          <w:lang w:val="en-GB"/>
        </w:rPr>
        <w:t xml:space="preserve">LIWC). </w:t>
      </w:r>
      <w:r w:rsidR="00C7078C">
        <w:rPr>
          <w:rFonts w:ascii="Garamond" w:hAnsi="Garamond"/>
          <w:sz w:val="20"/>
          <w:szCs w:val="24"/>
          <w:lang w:val="en-GB"/>
        </w:rPr>
        <w:t>Comparisons allow</w:t>
      </w:r>
      <w:r w:rsidR="00D96935" w:rsidRPr="00885F79">
        <w:rPr>
          <w:rFonts w:ascii="Garamond" w:hAnsi="Garamond"/>
          <w:sz w:val="20"/>
          <w:szCs w:val="24"/>
          <w:lang w:val="en-GB"/>
        </w:rPr>
        <w:t xml:space="preserve"> the analyst to conclude that political texts under scrutiny </w:t>
      </w:r>
      <w:r w:rsidR="007B78C4" w:rsidRPr="00885F79">
        <w:rPr>
          <w:rFonts w:ascii="Garamond" w:hAnsi="Garamond"/>
          <w:sz w:val="20"/>
          <w:szCs w:val="24"/>
          <w:lang w:val="en-GB"/>
        </w:rPr>
        <w:t xml:space="preserve">are statistically similar/different, or </w:t>
      </w:r>
      <w:r w:rsidR="00D96935" w:rsidRPr="00885F79">
        <w:rPr>
          <w:rFonts w:ascii="Garamond" w:hAnsi="Garamond"/>
          <w:sz w:val="20"/>
          <w:szCs w:val="24"/>
          <w:lang w:val="en-GB"/>
        </w:rPr>
        <w:t>have (ab)normal scores on specific emotions.</w:t>
      </w:r>
      <w:r w:rsidR="00CE516F">
        <w:rPr>
          <w:rFonts w:ascii="Garamond" w:hAnsi="Garamond"/>
          <w:sz w:val="20"/>
          <w:szCs w:val="24"/>
          <w:lang w:val="en-GB"/>
        </w:rPr>
        <w:t xml:space="preserve"> </w:t>
      </w:r>
      <w:r w:rsidR="00D51EAE" w:rsidRPr="00885F79">
        <w:rPr>
          <w:rFonts w:ascii="Garamond" w:hAnsi="Garamond"/>
          <w:sz w:val="20"/>
          <w:szCs w:val="24"/>
          <w:lang w:val="en-GB"/>
        </w:rPr>
        <w:t>This mapping of the respective intensities o</w:t>
      </w:r>
      <w:r w:rsidR="00F70042" w:rsidRPr="00885F79">
        <w:rPr>
          <w:rFonts w:ascii="Garamond" w:hAnsi="Garamond"/>
          <w:sz w:val="20"/>
          <w:szCs w:val="24"/>
          <w:lang w:val="en-GB"/>
        </w:rPr>
        <w:t>f specifi</w:t>
      </w:r>
      <w:r w:rsidR="00C7078C">
        <w:rPr>
          <w:rFonts w:ascii="Garamond" w:hAnsi="Garamond"/>
          <w:sz w:val="20"/>
          <w:szCs w:val="24"/>
          <w:lang w:val="en-GB"/>
        </w:rPr>
        <w:t>c emotions reveals e</w:t>
      </w:r>
      <w:r w:rsidR="00835304" w:rsidRPr="00885F79">
        <w:rPr>
          <w:rFonts w:ascii="Garamond" w:hAnsi="Garamond"/>
          <w:sz w:val="20"/>
          <w:szCs w:val="24"/>
          <w:lang w:val="en-GB"/>
        </w:rPr>
        <w:t>motional c</w:t>
      </w:r>
      <w:r w:rsidR="00F70042" w:rsidRPr="00885F79">
        <w:rPr>
          <w:rFonts w:ascii="Garamond" w:hAnsi="Garamond"/>
          <w:sz w:val="20"/>
          <w:szCs w:val="24"/>
          <w:lang w:val="en-GB"/>
        </w:rPr>
        <w:t>onfiguration</w:t>
      </w:r>
      <w:r w:rsidR="00C7078C">
        <w:rPr>
          <w:rFonts w:ascii="Garamond" w:hAnsi="Garamond"/>
          <w:sz w:val="20"/>
          <w:szCs w:val="24"/>
          <w:lang w:val="en-GB"/>
        </w:rPr>
        <w:t>s</w:t>
      </w:r>
      <w:r w:rsidR="00D51EAE" w:rsidRPr="00885F79">
        <w:rPr>
          <w:rFonts w:ascii="Garamond" w:hAnsi="Garamond"/>
          <w:sz w:val="20"/>
          <w:szCs w:val="24"/>
          <w:lang w:val="en-GB"/>
        </w:rPr>
        <w:t xml:space="preserve">. </w:t>
      </w:r>
      <w:r w:rsidR="00CE516F">
        <w:rPr>
          <w:rFonts w:ascii="Garamond" w:hAnsi="Garamond"/>
          <w:sz w:val="20"/>
          <w:szCs w:val="24"/>
          <w:lang w:val="en-GB"/>
        </w:rPr>
        <w:t xml:space="preserve">If multiple texts are considered within a single sample, their coherence can be assessed by examining the coefficient of variation of the sample and comparing it with </w:t>
      </w:r>
      <w:r w:rsidR="00967DFE">
        <w:rPr>
          <w:rFonts w:ascii="Garamond" w:hAnsi="Garamond"/>
          <w:sz w:val="20"/>
          <w:szCs w:val="24"/>
          <w:lang w:val="en-GB"/>
        </w:rPr>
        <w:t xml:space="preserve">that of </w:t>
      </w:r>
      <w:r w:rsidR="00CE516F">
        <w:rPr>
          <w:rFonts w:ascii="Garamond" w:hAnsi="Garamond"/>
          <w:sz w:val="20"/>
          <w:szCs w:val="24"/>
          <w:lang w:val="en-GB"/>
        </w:rPr>
        <w:t>standard LIWC texts.</w:t>
      </w:r>
    </w:p>
    <w:p w:rsidR="00EC5A44" w:rsidRPr="00885F79" w:rsidRDefault="00325A64"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Second</w:t>
      </w:r>
      <w:r w:rsidR="00D96935" w:rsidRPr="00885F79">
        <w:rPr>
          <w:rFonts w:ascii="Garamond" w:hAnsi="Garamond"/>
          <w:sz w:val="20"/>
          <w:szCs w:val="24"/>
          <w:lang w:val="en-GB"/>
        </w:rPr>
        <w:t xml:space="preserve">, this initial search </w:t>
      </w:r>
      <w:r w:rsidR="001A5C3F">
        <w:rPr>
          <w:rFonts w:ascii="Garamond" w:hAnsi="Garamond"/>
          <w:sz w:val="20"/>
          <w:szCs w:val="24"/>
          <w:lang w:val="en-GB"/>
        </w:rPr>
        <w:t xml:space="preserve">is expanded </w:t>
      </w:r>
      <w:r w:rsidR="00D96935" w:rsidRPr="00885F79">
        <w:rPr>
          <w:rFonts w:ascii="Garamond" w:hAnsi="Garamond"/>
          <w:sz w:val="20"/>
          <w:szCs w:val="24"/>
          <w:lang w:val="en-GB"/>
        </w:rPr>
        <w:t xml:space="preserve">by </w:t>
      </w:r>
      <w:r w:rsidR="00D51EAE" w:rsidRPr="00885F79">
        <w:rPr>
          <w:rFonts w:ascii="Garamond" w:hAnsi="Garamond"/>
          <w:sz w:val="20"/>
          <w:szCs w:val="24"/>
          <w:lang w:val="en-GB"/>
        </w:rPr>
        <w:t>measuring several elements s</w:t>
      </w:r>
      <w:r w:rsidR="00F70042" w:rsidRPr="00885F79">
        <w:rPr>
          <w:rFonts w:ascii="Garamond" w:hAnsi="Garamond"/>
          <w:sz w:val="20"/>
          <w:szCs w:val="24"/>
          <w:lang w:val="en-GB"/>
        </w:rPr>
        <w:t>usceptibl</w:t>
      </w:r>
      <w:r w:rsidR="00C7078C">
        <w:rPr>
          <w:rFonts w:ascii="Garamond" w:hAnsi="Garamond"/>
          <w:sz w:val="20"/>
          <w:szCs w:val="24"/>
          <w:lang w:val="en-GB"/>
        </w:rPr>
        <w:t>e of partaking to an e</w:t>
      </w:r>
      <w:r w:rsidR="00835304" w:rsidRPr="00885F79">
        <w:rPr>
          <w:rFonts w:ascii="Garamond" w:hAnsi="Garamond"/>
          <w:sz w:val="20"/>
          <w:szCs w:val="24"/>
          <w:lang w:val="en-GB"/>
        </w:rPr>
        <w:t>motional w</w:t>
      </w:r>
      <w:r w:rsidR="00F70042" w:rsidRPr="00885F79">
        <w:rPr>
          <w:rFonts w:ascii="Garamond" w:hAnsi="Garamond"/>
          <w:sz w:val="20"/>
          <w:szCs w:val="24"/>
          <w:lang w:val="en-GB"/>
        </w:rPr>
        <w:t>orldview</w:t>
      </w:r>
      <w:r w:rsidR="00D51EAE" w:rsidRPr="00885F79">
        <w:rPr>
          <w:rFonts w:ascii="Garamond" w:hAnsi="Garamond"/>
          <w:sz w:val="20"/>
          <w:szCs w:val="24"/>
          <w:lang w:val="en-GB"/>
        </w:rPr>
        <w:t>; they</w:t>
      </w:r>
      <w:r w:rsidR="00D96935" w:rsidRPr="00885F79">
        <w:rPr>
          <w:rFonts w:ascii="Garamond" w:hAnsi="Garamond"/>
          <w:sz w:val="20"/>
          <w:szCs w:val="24"/>
          <w:lang w:val="en-GB"/>
        </w:rPr>
        <w:t xml:space="preserve"> both convey a clear emotional charge and are of particular interest given the case under scrutiny.</w:t>
      </w:r>
      <w:r w:rsidR="009A70DB" w:rsidRPr="00885F79">
        <w:rPr>
          <w:rFonts w:ascii="Garamond" w:hAnsi="Garamond"/>
          <w:sz w:val="20"/>
          <w:szCs w:val="24"/>
          <w:lang w:val="en-GB"/>
        </w:rPr>
        <w:t xml:space="preserve"> For example, an analyst who studies emotions in nationalist leaders’ discourses may look for linguistic</w:t>
      </w:r>
      <w:r w:rsidR="007916D9">
        <w:rPr>
          <w:rFonts w:ascii="Garamond" w:hAnsi="Garamond"/>
          <w:sz w:val="20"/>
          <w:szCs w:val="24"/>
          <w:lang w:val="en-GB"/>
        </w:rPr>
        <w:t xml:space="preserve"> clues evoking particular</w:t>
      </w:r>
      <w:r w:rsidR="009A70DB" w:rsidRPr="00885F79">
        <w:rPr>
          <w:rFonts w:ascii="Garamond" w:hAnsi="Garamond"/>
          <w:sz w:val="20"/>
          <w:szCs w:val="24"/>
          <w:lang w:val="en-GB"/>
        </w:rPr>
        <w:t xml:space="preserve"> traumas and rituals specifically linked with the nationalist movement at stake.</w:t>
      </w:r>
      <w:r w:rsidR="00D96935" w:rsidRPr="00885F79">
        <w:rPr>
          <w:rFonts w:ascii="Garamond" w:hAnsi="Garamond"/>
          <w:sz w:val="20"/>
          <w:szCs w:val="24"/>
          <w:lang w:val="en-GB"/>
        </w:rPr>
        <w:t xml:space="preserve"> </w:t>
      </w:r>
      <w:r w:rsidR="00C7078C">
        <w:rPr>
          <w:rFonts w:ascii="Garamond" w:hAnsi="Garamond"/>
          <w:sz w:val="20"/>
          <w:szCs w:val="24"/>
          <w:lang w:val="en-GB"/>
        </w:rPr>
        <w:t>T</w:t>
      </w:r>
      <w:r w:rsidR="00D96935" w:rsidRPr="00885F79">
        <w:rPr>
          <w:rFonts w:ascii="Garamond" w:hAnsi="Garamond"/>
          <w:sz w:val="20"/>
          <w:szCs w:val="24"/>
          <w:lang w:val="en-GB"/>
        </w:rPr>
        <w:t>h</w:t>
      </w:r>
      <w:r w:rsidR="007B78C4" w:rsidRPr="00885F79">
        <w:rPr>
          <w:rFonts w:ascii="Garamond" w:hAnsi="Garamond"/>
          <w:sz w:val="20"/>
          <w:szCs w:val="24"/>
          <w:lang w:val="en-GB"/>
        </w:rPr>
        <w:t>e LIWC</w:t>
      </w:r>
      <w:r w:rsidR="00C7078C" w:rsidRPr="00C7078C">
        <w:rPr>
          <w:rFonts w:ascii="Garamond" w:hAnsi="Garamond"/>
          <w:sz w:val="20"/>
          <w:szCs w:val="24"/>
          <w:lang w:val="en-GB"/>
        </w:rPr>
        <w:t xml:space="preserve"> </w:t>
      </w:r>
      <w:r w:rsidR="00C7078C">
        <w:rPr>
          <w:rFonts w:ascii="Garamond" w:hAnsi="Garamond"/>
          <w:sz w:val="20"/>
          <w:szCs w:val="24"/>
          <w:lang w:val="en-GB"/>
        </w:rPr>
        <w:t>has the ability to compute variables close to such elements, but the analyst has</w:t>
      </w:r>
      <w:r w:rsidR="00D96935" w:rsidRPr="00885F79">
        <w:rPr>
          <w:rFonts w:ascii="Garamond" w:hAnsi="Garamond"/>
          <w:sz w:val="20"/>
          <w:szCs w:val="24"/>
          <w:lang w:val="en-GB"/>
        </w:rPr>
        <w:t xml:space="preserve"> to </w:t>
      </w:r>
      <w:r w:rsidR="00C7078C">
        <w:rPr>
          <w:rFonts w:ascii="Garamond" w:hAnsi="Garamond"/>
          <w:sz w:val="20"/>
          <w:szCs w:val="24"/>
          <w:lang w:val="en-GB"/>
        </w:rPr>
        <w:t xml:space="preserve">complements this </w:t>
      </w:r>
      <w:r w:rsidR="008D3BD4">
        <w:rPr>
          <w:rFonts w:ascii="Garamond" w:hAnsi="Garamond"/>
          <w:sz w:val="20"/>
          <w:szCs w:val="24"/>
          <w:lang w:val="en-GB"/>
        </w:rPr>
        <w:t>program</w:t>
      </w:r>
      <w:r w:rsidR="00C7078C">
        <w:rPr>
          <w:rFonts w:ascii="Garamond" w:hAnsi="Garamond"/>
          <w:sz w:val="20"/>
          <w:szCs w:val="24"/>
          <w:lang w:val="en-GB"/>
        </w:rPr>
        <w:t xml:space="preserve"> by creating</w:t>
      </w:r>
      <w:r w:rsidR="00D96935" w:rsidRPr="00885F79">
        <w:rPr>
          <w:rFonts w:ascii="Garamond" w:hAnsi="Garamond"/>
          <w:sz w:val="20"/>
          <w:szCs w:val="24"/>
          <w:lang w:val="en-GB"/>
        </w:rPr>
        <w:t xml:space="preserve"> new LIWC variables in accordance with th</w:t>
      </w:r>
      <w:r w:rsidR="00031D57" w:rsidRPr="00885F79">
        <w:rPr>
          <w:rFonts w:ascii="Garamond" w:hAnsi="Garamond"/>
          <w:sz w:val="20"/>
          <w:szCs w:val="24"/>
          <w:lang w:val="en-GB"/>
        </w:rPr>
        <w:t>e specificities of his/her case.</w:t>
      </w:r>
      <w:r w:rsidR="00D84D4F" w:rsidRPr="00885F79">
        <w:rPr>
          <w:rStyle w:val="Appelnotedebasdep"/>
          <w:rFonts w:ascii="Garamond" w:hAnsi="Garamond"/>
          <w:sz w:val="20"/>
          <w:szCs w:val="24"/>
          <w:lang w:val="en-GB"/>
        </w:rPr>
        <w:footnoteReference w:id="11"/>
      </w:r>
      <w:r w:rsidR="00D96935" w:rsidRPr="00885F79">
        <w:rPr>
          <w:rFonts w:ascii="Garamond" w:hAnsi="Garamond"/>
          <w:sz w:val="20"/>
          <w:szCs w:val="24"/>
          <w:lang w:val="en-GB"/>
        </w:rPr>
        <w:t xml:space="preserve"> Again, the resulting data has to be compared</w:t>
      </w:r>
      <w:r w:rsidR="007B78C4" w:rsidRPr="00885F79">
        <w:rPr>
          <w:rFonts w:ascii="Garamond" w:hAnsi="Garamond"/>
          <w:sz w:val="20"/>
          <w:szCs w:val="24"/>
          <w:lang w:val="en-GB"/>
        </w:rPr>
        <w:t>, via adequate statistical tools,</w:t>
      </w:r>
      <w:r w:rsidR="00D96935" w:rsidRPr="00885F79">
        <w:rPr>
          <w:rFonts w:ascii="Garamond" w:hAnsi="Garamond"/>
          <w:sz w:val="20"/>
          <w:szCs w:val="24"/>
          <w:lang w:val="en-GB"/>
        </w:rPr>
        <w:t xml:space="preserve"> with t</w:t>
      </w:r>
      <w:r w:rsidR="00E1470C">
        <w:rPr>
          <w:rFonts w:ascii="Garamond" w:hAnsi="Garamond"/>
          <w:sz w:val="20"/>
          <w:szCs w:val="24"/>
          <w:lang w:val="en-GB"/>
        </w:rPr>
        <w:t>hat provided by standard texts.</w:t>
      </w:r>
    </w:p>
    <w:p w:rsidR="00835304" w:rsidRDefault="00835304" w:rsidP="00E61156">
      <w:pPr>
        <w:spacing w:after="0" w:line="480" w:lineRule="auto"/>
        <w:rPr>
          <w:rFonts w:ascii="Garamond" w:hAnsi="Garamond"/>
          <w:sz w:val="20"/>
          <w:szCs w:val="24"/>
          <w:lang w:val="en-GB"/>
        </w:rPr>
      </w:pPr>
    </w:p>
    <w:p w:rsidR="002A736C" w:rsidRPr="00885F79" w:rsidRDefault="002A736C" w:rsidP="00E61156">
      <w:pPr>
        <w:spacing w:after="0" w:line="480" w:lineRule="auto"/>
        <w:rPr>
          <w:rFonts w:ascii="Garamond" w:hAnsi="Garamond"/>
          <w:sz w:val="20"/>
          <w:szCs w:val="24"/>
          <w:lang w:val="en-GB"/>
        </w:rPr>
      </w:pPr>
    </w:p>
    <w:p w:rsidR="00301095" w:rsidRPr="00195578" w:rsidRDefault="008779C8" w:rsidP="00E61156">
      <w:pPr>
        <w:pStyle w:val="Paragraphedeliste"/>
        <w:numPr>
          <w:ilvl w:val="0"/>
          <w:numId w:val="28"/>
        </w:numPr>
        <w:spacing w:after="0" w:line="480" w:lineRule="auto"/>
        <w:contextualSpacing w:val="0"/>
        <w:jc w:val="center"/>
        <w:rPr>
          <w:rFonts w:ascii="Garamond" w:hAnsi="Garamond"/>
          <w:b/>
          <w:sz w:val="32"/>
          <w:szCs w:val="24"/>
          <w:lang w:val="en-GB"/>
        </w:rPr>
      </w:pPr>
      <w:r>
        <w:rPr>
          <w:rFonts w:ascii="Garamond" w:hAnsi="Garamond"/>
          <w:b/>
          <w:sz w:val="32"/>
          <w:szCs w:val="24"/>
          <w:lang w:val="en-GB"/>
        </w:rPr>
        <w:t>T</w:t>
      </w:r>
      <w:r w:rsidR="00D96935" w:rsidRPr="00E1470C">
        <w:rPr>
          <w:rFonts w:ascii="Garamond" w:hAnsi="Garamond"/>
          <w:b/>
          <w:sz w:val="32"/>
          <w:szCs w:val="24"/>
          <w:lang w:val="en-GB"/>
        </w:rPr>
        <w:t>he</w:t>
      </w:r>
      <w:r>
        <w:rPr>
          <w:rFonts w:ascii="Garamond" w:hAnsi="Garamond"/>
          <w:b/>
          <w:sz w:val="32"/>
          <w:szCs w:val="24"/>
          <w:lang w:val="en-GB"/>
        </w:rPr>
        <w:t xml:space="preserve"> 2011 Palestinian s</w:t>
      </w:r>
      <w:r w:rsidR="00D96935" w:rsidRPr="00301095">
        <w:rPr>
          <w:rFonts w:ascii="Garamond" w:hAnsi="Garamond"/>
          <w:b/>
          <w:sz w:val="32"/>
          <w:szCs w:val="24"/>
          <w:lang w:val="en-GB"/>
        </w:rPr>
        <w:t>ta</w:t>
      </w:r>
      <w:r w:rsidR="00267B8F" w:rsidRPr="00301095">
        <w:rPr>
          <w:rFonts w:ascii="Garamond" w:hAnsi="Garamond"/>
          <w:b/>
          <w:sz w:val="32"/>
          <w:szCs w:val="24"/>
          <w:lang w:val="en-GB"/>
        </w:rPr>
        <w:t>tehood bid at the UN and UNESCO</w:t>
      </w:r>
    </w:p>
    <w:p w:rsidR="00D96935" w:rsidRPr="00301095" w:rsidRDefault="00D96935" w:rsidP="00E61156">
      <w:pPr>
        <w:pStyle w:val="Paragraphedeliste"/>
        <w:spacing w:after="0" w:line="480" w:lineRule="auto"/>
        <w:ind w:left="0"/>
        <w:contextualSpacing w:val="0"/>
        <w:rPr>
          <w:rFonts w:ascii="Garamond" w:hAnsi="Garamond"/>
          <w:b/>
          <w:sz w:val="24"/>
          <w:szCs w:val="24"/>
          <w:lang w:val="en-GB"/>
        </w:rPr>
      </w:pPr>
      <w:r w:rsidRPr="00301095">
        <w:rPr>
          <w:rFonts w:ascii="Garamond" w:hAnsi="Garamond"/>
          <w:b/>
          <w:sz w:val="24"/>
          <w:szCs w:val="24"/>
          <w:lang w:val="en-GB"/>
        </w:rPr>
        <w:t>Setting the stage</w:t>
      </w:r>
      <w:r w:rsidR="005D5442">
        <w:rPr>
          <w:rFonts w:ascii="Garamond" w:hAnsi="Garamond"/>
          <w:b/>
          <w:sz w:val="24"/>
          <w:szCs w:val="24"/>
          <w:lang w:val="en-GB"/>
        </w:rPr>
        <w:t>: The statehood bid in speeches and blogs</w:t>
      </w:r>
    </w:p>
    <w:p w:rsidR="00D96935" w:rsidRPr="00885F79" w:rsidRDefault="00D96935"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On September the 23</w:t>
      </w:r>
      <w:r w:rsidRPr="00885F79">
        <w:rPr>
          <w:rFonts w:ascii="Garamond" w:hAnsi="Garamond"/>
          <w:sz w:val="20"/>
          <w:szCs w:val="24"/>
          <w:vertAlign w:val="superscript"/>
          <w:lang w:val="en-GB"/>
        </w:rPr>
        <w:t>rd</w:t>
      </w:r>
      <w:r w:rsidR="00BC5E94" w:rsidRPr="00885F79">
        <w:rPr>
          <w:rFonts w:ascii="Garamond" w:hAnsi="Garamond"/>
          <w:sz w:val="20"/>
          <w:szCs w:val="24"/>
          <w:lang w:val="en-GB"/>
        </w:rPr>
        <w:t>, 2011</w:t>
      </w:r>
      <w:r w:rsidR="00D50603" w:rsidRPr="00885F79">
        <w:rPr>
          <w:rFonts w:ascii="Garamond" w:hAnsi="Garamond"/>
          <w:sz w:val="20"/>
          <w:szCs w:val="24"/>
          <w:lang w:val="en-GB"/>
        </w:rPr>
        <w:t>,</w:t>
      </w:r>
      <w:r w:rsidR="00EC5A44" w:rsidRPr="00885F79">
        <w:rPr>
          <w:rFonts w:ascii="Garamond" w:hAnsi="Garamond"/>
          <w:sz w:val="20"/>
          <w:szCs w:val="24"/>
          <w:lang w:val="en-GB"/>
        </w:rPr>
        <w:t xml:space="preserve"> Mahmud Abbas handed</w:t>
      </w:r>
      <w:r w:rsidRPr="00885F79">
        <w:rPr>
          <w:rFonts w:ascii="Garamond" w:hAnsi="Garamond"/>
          <w:sz w:val="20"/>
          <w:szCs w:val="24"/>
          <w:lang w:val="en-GB"/>
        </w:rPr>
        <w:t xml:space="preserve"> o</w:t>
      </w:r>
      <w:r w:rsidR="00D50603" w:rsidRPr="00885F79">
        <w:rPr>
          <w:rFonts w:ascii="Garamond" w:hAnsi="Garamond"/>
          <w:sz w:val="20"/>
          <w:szCs w:val="24"/>
          <w:lang w:val="en-GB"/>
        </w:rPr>
        <w:t>ver an application letter to</w:t>
      </w:r>
      <w:r w:rsidRPr="00885F79">
        <w:rPr>
          <w:rFonts w:ascii="Garamond" w:hAnsi="Garamond"/>
          <w:sz w:val="20"/>
          <w:szCs w:val="24"/>
          <w:lang w:val="en-GB"/>
        </w:rPr>
        <w:t xml:space="preserve"> Ban Ki-Moon for full UN membership for Palestine. Short</w:t>
      </w:r>
      <w:r w:rsidR="00D50603" w:rsidRPr="00885F79">
        <w:rPr>
          <w:rFonts w:ascii="Garamond" w:hAnsi="Garamond"/>
          <w:sz w:val="20"/>
          <w:szCs w:val="24"/>
          <w:lang w:val="en-GB"/>
        </w:rPr>
        <w:t>ly after,</w:t>
      </w:r>
      <w:r w:rsidRPr="00885F79">
        <w:rPr>
          <w:rFonts w:ascii="Garamond" w:hAnsi="Garamond"/>
          <w:sz w:val="20"/>
          <w:szCs w:val="24"/>
          <w:lang w:val="en-GB"/>
        </w:rPr>
        <w:t xml:space="preserve"> Abbas made a speech supporting this bid for Statehood at the UN General Assembly, f</w:t>
      </w:r>
      <w:r w:rsidR="00D50603" w:rsidRPr="00885F79">
        <w:rPr>
          <w:rFonts w:ascii="Garamond" w:hAnsi="Garamond"/>
          <w:sz w:val="20"/>
          <w:szCs w:val="24"/>
          <w:lang w:val="en-GB"/>
        </w:rPr>
        <w:t>ol</w:t>
      </w:r>
      <w:r w:rsidRPr="00885F79">
        <w:rPr>
          <w:rFonts w:ascii="Garamond" w:hAnsi="Garamond"/>
          <w:sz w:val="20"/>
          <w:szCs w:val="24"/>
          <w:lang w:val="en-GB"/>
        </w:rPr>
        <w:t>lowed on t</w:t>
      </w:r>
      <w:r w:rsidR="00D50603" w:rsidRPr="00885F79">
        <w:rPr>
          <w:rFonts w:ascii="Garamond" w:hAnsi="Garamond"/>
          <w:sz w:val="20"/>
          <w:szCs w:val="24"/>
          <w:lang w:val="en-GB"/>
        </w:rPr>
        <w:t>he tribune later that day by</w:t>
      </w:r>
      <w:r w:rsidRPr="00885F79">
        <w:rPr>
          <w:rFonts w:ascii="Garamond" w:hAnsi="Garamond"/>
          <w:sz w:val="20"/>
          <w:szCs w:val="24"/>
          <w:lang w:val="en-GB"/>
        </w:rPr>
        <w:t xml:space="preserve"> Benyamin Netanyahu, speaking on the same issue. </w:t>
      </w:r>
      <w:r w:rsidR="00835304" w:rsidRPr="00885F79">
        <w:rPr>
          <w:rFonts w:ascii="Garamond" w:hAnsi="Garamond"/>
          <w:sz w:val="20"/>
          <w:szCs w:val="24"/>
          <w:lang w:val="en-GB"/>
        </w:rPr>
        <w:t>T</w:t>
      </w:r>
      <w:r w:rsidR="00D50603" w:rsidRPr="00885F79">
        <w:rPr>
          <w:rFonts w:ascii="Garamond" w:hAnsi="Garamond"/>
          <w:sz w:val="20"/>
          <w:szCs w:val="24"/>
          <w:lang w:val="en-GB"/>
        </w:rPr>
        <w:t xml:space="preserve">he bid has </w:t>
      </w:r>
      <w:r w:rsidR="00835304" w:rsidRPr="00885F79">
        <w:rPr>
          <w:rFonts w:ascii="Garamond" w:hAnsi="Garamond"/>
          <w:sz w:val="20"/>
          <w:szCs w:val="24"/>
          <w:lang w:val="en-GB"/>
        </w:rPr>
        <w:t xml:space="preserve">then </w:t>
      </w:r>
      <w:r w:rsidR="00D50603" w:rsidRPr="00885F79">
        <w:rPr>
          <w:rFonts w:ascii="Garamond" w:hAnsi="Garamond"/>
          <w:sz w:val="20"/>
          <w:szCs w:val="24"/>
          <w:lang w:val="en-GB"/>
        </w:rPr>
        <w:t>been withheld due to diplomatic tensions</w:t>
      </w:r>
      <w:r w:rsidR="00835304" w:rsidRPr="00885F79">
        <w:rPr>
          <w:rFonts w:ascii="Garamond" w:hAnsi="Garamond"/>
          <w:sz w:val="20"/>
          <w:szCs w:val="24"/>
          <w:lang w:val="en-GB"/>
        </w:rPr>
        <w:t>, only to be re-handled with more success but in a less ambitious form a year after</w:t>
      </w:r>
      <w:r w:rsidR="00D50603" w:rsidRPr="00885F79">
        <w:rPr>
          <w:rFonts w:ascii="Garamond" w:hAnsi="Garamond"/>
          <w:sz w:val="20"/>
          <w:szCs w:val="24"/>
          <w:lang w:val="en-GB"/>
        </w:rPr>
        <w:t xml:space="preserve">. </w:t>
      </w:r>
      <w:r w:rsidR="00835304" w:rsidRPr="00885F79">
        <w:rPr>
          <w:rFonts w:ascii="Garamond" w:hAnsi="Garamond"/>
          <w:sz w:val="20"/>
          <w:szCs w:val="24"/>
          <w:lang w:val="en-GB"/>
        </w:rPr>
        <w:t>O</w:t>
      </w:r>
      <w:r w:rsidRPr="00885F79">
        <w:rPr>
          <w:rFonts w:ascii="Garamond" w:hAnsi="Garamond"/>
          <w:sz w:val="20"/>
          <w:szCs w:val="24"/>
          <w:lang w:val="en-GB"/>
        </w:rPr>
        <w:t>n October the 31</w:t>
      </w:r>
      <w:r w:rsidRPr="00885F79">
        <w:rPr>
          <w:rFonts w:ascii="Garamond" w:hAnsi="Garamond"/>
          <w:sz w:val="20"/>
          <w:szCs w:val="24"/>
          <w:vertAlign w:val="superscript"/>
          <w:lang w:val="en-GB"/>
        </w:rPr>
        <w:t>st</w:t>
      </w:r>
      <w:r w:rsidR="00BC5E94" w:rsidRPr="00885F79">
        <w:rPr>
          <w:rFonts w:ascii="Garamond" w:hAnsi="Garamond"/>
          <w:sz w:val="20"/>
          <w:szCs w:val="24"/>
          <w:lang w:val="en-GB"/>
        </w:rPr>
        <w:t>, 2011</w:t>
      </w:r>
      <w:r w:rsidRPr="00885F79">
        <w:rPr>
          <w:rFonts w:ascii="Garamond" w:hAnsi="Garamond"/>
          <w:sz w:val="20"/>
          <w:szCs w:val="24"/>
          <w:lang w:val="en-GB"/>
        </w:rPr>
        <w:t xml:space="preserve">, Palestine was </w:t>
      </w:r>
      <w:r w:rsidR="00D50603" w:rsidRPr="00885F79">
        <w:rPr>
          <w:rFonts w:ascii="Garamond" w:hAnsi="Garamond"/>
          <w:sz w:val="20"/>
          <w:szCs w:val="24"/>
          <w:lang w:val="en-GB"/>
        </w:rPr>
        <w:t xml:space="preserve">nonetheless </w:t>
      </w:r>
      <w:r w:rsidRPr="00885F79">
        <w:rPr>
          <w:rFonts w:ascii="Garamond" w:hAnsi="Garamond"/>
          <w:sz w:val="20"/>
          <w:szCs w:val="24"/>
          <w:lang w:val="en-GB"/>
        </w:rPr>
        <w:t xml:space="preserve">admitted as a full member to the UNESCO during the </w:t>
      </w:r>
      <w:r w:rsidR="00835304" w:rsidRPr="00885F79">
        <w:rPr>
          <w:rFonts w:ascii="Garamond" w:hAnsi="Garamond"/>
          <w:sz w:val="20"/>
          <w:szCs w:val="24"/>
          <w:lang w:val="en-GB"/>
        </w:rPr>
        <w:t>organis</w:t>
      </w:r>
      <w:r w:rsidR="003A6FB0" w:rsidRPr="00885F79">
        <w:rPr>
          <w:rFonts w:ascii="Garamond" w:hAnsi="Garamond"/>
          <w:sz w:val="20"/>
          <w:szCs w:val="24"/>
          <w:lang w:val="en-GB"/>
        </w:rPr>
        <w:t>ation’s</w:t>
      </w:r>
      <w:r w:rsidRPr="00885F79">
        <w:rPr>
          <w:rFonts w:ascii="Garamond" w:hAnsi="Garamond"/>
          <w:sz w:val="20"/>
          <w:szCs w:val="24"/>
          <w:lang w:val="en-GB"/>
        </w:rPr>
        <w:t xml:space="preserve"> general conference.</w:t>
      </w:r>
    </w:p>
    <w:p w:rsidR="00F24A3B" w:rsidRPr="005A160A" w:rsidRDefault="005B63A6" w:rsidP="00E61156">
      <w:pPr>
        <w:spacing w:after="0" w:line="480" w:lineRule="auto"/>
        <w:ind w:firstLine="284"/>
        <w:jc w:val="both"/>
        <w:rPr>
          <w:rFonts w:ascii="Garamond" w:hAnsi="Garamond"/>
          <w:sz w:val="20"/>
          <w:szCs w:val="20"/>
          <w:lang w:val="en-GB"/>
        </w:rPr>
      </w:pPr>
      <w:r w:rsidRPr="00885F79">
        <w:rPr>
          <w:rFonts w:ascii="Garamond" w:hAnsi="Garamond"/>
          <w:sz w:val="20"/>
          <w:szCs w:val="24"/>
          <w:lang w:val="en-GB"/>
        </w:rPr>
        <w:t>We ex</w:t>
      </w:r>
      <w:r w:rsidR="00812108" w:rsidRPr="00885F79">
        <w:rPr>
          <w:rFonts w:ascii="Garamond" w:hAnsi="Garamond"/>
          <w:sz w:val="20"/>
          <w:szCs w:val="24"/>
          <w:lang w:val="en-GB"/>
        </w:rPr>
        <w:t>amine the</w:t>
      </w:r>
      <w:r w:rsidR="00C7078C">
        <w:rPr>
          <w:rFonts w:ascii="Garamond" w:hAnsi="Garamond"/>
          <w:sz w:val="20"/>
          <w:szCs w:val="24"/>
          <w:lang w:val="en-GB"/>
        </w:rPr>
        <w:t xml:space="preserve"> e</w:t>
      </w:r>
      <w:r w:rsidR="00835304" w:rsidRPr="00885F79">
        <w:rPr>
          <w:rFonts w:ascii="Garamond" w:hAnsi="Garamond"/>
          <w:sz w:val="20"/>
          <w:szCs w:val="24"/>
          <w:lang w:val="en-GB"/>
        </w:rPr>
        <w:t>motional w</w:t>
      </w:r>
      <w:r w:rsidR="00F70042" w:rsidRPr="00885F79">
        <w:rPr>
          <w:rFonts w:ascii="Garamond" w:hAnsi="Garamond"/>
          <w:sz w:val="20"/>
          <w:szCs w:val="24"/>
          <w:lang w:val="en-GB"/>
        </w:rPr>
        <w:t xml:space="preserve">orldview </w:t>
      </w:r>
      <w:r w:rsidR="00812108" w:rsidRPr="00885F79">
        <w:rPr>
          <w:rFonts w:ascii="Garamond" w:hAnsi="Garamond"/>
          <w:sz w:val="20"/>
          <w:szCs w:val="24"/>
          <w:lang w:val="en-GB"/>
        </w:rPr>
        <w:t xml:space="preserve">and </w:t>
      </w:r>
      <w:r w:rsidR="00C7078C">
        <w:rPr>
          <w:rFonts w:ascii="Garamond" w:hAnsi="Garamond"/>
          <w:sz w:val="20"/>
          <w:szCs w:val="24"/>
          <w:lang w:val="en-GB"/>
        </w:rPr>
        <w:t>e</w:t>
      </w:r>
      <w:r w:rsidR="00835304" w:rsidRPr="00885F79">
        <w:rPr>
          <w:rFonts w:ascii="Garamond" w:hAnsi="Garamond"/>
          <w:sz w:val="20"/>
          <w:szCs w:val="24"/>
          <w:lang w:val="en-GB"/>
        </w:rPr>
        <w:t>motional c</w:t>
      </w:r>
      <w:r w:rsidR="00F70042" w:rsidRPr="00885F79">
        <w:rPr>
          <w:rFonts w:ascii="Garamond" w:hAnsi="Garamond"/>
          <w:sz w:val="20"/>
          <w:szCs w:val="24"/>
          <w:lang w:val="en-GB"/>
        </w:rPr>
        <w:t>onfiguration</w:t>
      </w:r>
      <w:r w:rsidR="00D96935" w:rsidRPr="00885F79">
        <w:rPr>
          <w:rFonts w:ascii="Garamond" w:hAnsi="Garamond"/>
          <w:sz w:val="20"/>
          <w:szCs w:val="24"/>
          <w:lang w:val="en-GB"/>
        </w:rPr>
        <w:t xml:space="preserve"> that permeate through t</w:t>
      </w:r>
      <w:r w:rsidR="00D50603" w:rsidRPr="00885F79">
        <w:rPr>
          <w:rFonts w:ascii="Garamond" w:hAnsi="Garamond"/>
          <w:sz w:val="20"/>
          <w:szCs w:val="24"/>
          <w:lang w:val="en-GB"/>
        </w:rPr>
        <w:t>wo key speeches on the one hand</w:t>
      </w:r>
      <w:r w:rsidR="00D96935" w:rsidRPr="00885F79">
        <w:rPr>
          <w:rFonts w:ascii="Garamond" w:hAnsi="Garamond"/>
          <w:sz w:val="20"/>
          <w:szCs w:val="24"/>
          <w:lang w:val="en-GB"/>
        </w:rPr>
        <w:t xml:space="preserve"> and an extensive series of blogs on the other hand. We </w:t>
      </w:r>
      <w:r w:rsidR="00F70042" w:rsidRPr="00885F79">
        <w:rPr>
          <w:rFonts w:ascii="Garamond" w:hAnsi="Garamond"/>
          <w:sz w:val="20"/>
          <w:szCs w:val="24"/>
          <w:lang w:val="en-GB"/>
        </w:rPr>
        <w:t>analys</w:t>
      </w:r>
      <w:r w:rsidR="003A6FB0" w:rsidRPr="00885F79">
        <w:rPr>
          <w:rFonts w:ascii="Garamond" w:hAnsi="Garamond"/>
          <w:sz w:val="20"/>
          <w:szCs w:val="24"/>
          <w:lang w:val="en-GB"/>
        </w:rPr>
        <w:t>e</w:t>
      </w:r>
      <w:r w:rsidR="00D96935" w:rsidRPr="00885F79">
        <w:rPr>
          <w:rFonts w:ascii="Garamond" w:hAnsi="Garamond"/>
          <w:sz w:val="20"/>
          <w:szCs w:val="24"/>
          <w:lang w:val="en-GB"/>
        </w:rPr>
        <w:t xml:space="preserve"> Abbas’ and Netanyahu’s speeches </w:t>
      </w:r>
      <w:r w:rsidR="00B87A44" w:rsidRPr="00885F79">
        <w:rPr>
          <w:rFonts w:ascii="Garamond" w:hAnsi="Garamond"/>
          <w:sz w:val="20"/>
          <w:szCs w:val="24"/>
          <w:lang w:val="en-GB"/>
        </w:rPr>
        <w:t>made at the UN General A</w:t>
      </w:r>
      <w:r w:rsidR="00835304" w:rsidRPr="00885F79">
        <w:rPr>
          <w:rFonts w:ascii="Garamond" w:hAnsi="Garamond"/>
          <w:sz w:val="20"/>
          <w:szCs w:val="24"/>
          <w:lang w:val="en-GB"/>
        </w:rPr>
        <w:t xml:space="preserve">ssembly on the day the bid was presented </w:t>
      </w:r>
      <w:r w:rsidR="00D96935" w:rsidRPr="00885F79">
        <w:rPr>
          <w:rFonts w:ascii="Garamond" w:hAnsi="Garamond"/>
          <w:sz w:val="20"/>
          <w:szCs w:val="24"/>
          <w:lang w:val="en-GB"/>
        </w:rPr>
        <w:t xml:space="preserve">because they are supposed to express the official views of, respectively, the Palestinian Authority and Israel on the Statehood bid in particular and the state of the conflict in general. </w:t>
      </w:r>
      <w:r w:rsidR="008409AE" w:rsidRPr="0036222D">
        <w:rPr>
          <w:rFonts w:ascii="Garamond" w:eastAsia="Times New Roman" w:hAnsi="Garamond"/>
          <w:sz w:val="20"/>
          <w:szCs w:val="20"/>
          <w:lang w:val="en-US" w:eastAsia="fr-BE"/>
        </w:rPr>
        <w:t xml:space="preserve">It is worth noting that leaders </w:t>
      </w:r>
      <w:r w:rsidR="005A160A">
        <w:rPr>
          <w:rFonts w:ascii="Garamond" w:eastAsia="Times New Roman" w:hAnsi="Garamond"/>
          <w:sz w:val="20"/>
          <w:szCs w:val="20"/>
          <w:lang w:val="en-US" w:eastAsia="fr-BE"/>
        </w:rPr>
        <w:t>usually receive the assistance of speechwrit</w:t>
      </w:r>
      <w:r w:rsidR="008D3BD4">
        <w:rPr>
          <w:rFonts w:ascii="Garamond" w:eastAsia="Times New Roman" w:hAnsi="Garamond"/>
          <w:sz w:val="20"/>
          <w:szCs w:val="20"/>
          <w:lang w:val="en-US" w:eastAsia="fr-BE"/>
        </w:rPr>
        <w:t>ers</w:t>
      </w:r>
      <w:r w:rsidR="008409AE" w:rsidRPr="0036222D">
        <w:rPr>
          <w:rFonts w:ascii="Garamond" w:eastAsia="Times New Roman" w:hAnsi="Garamond"/>
          <w:sz w:val="20"/>
          <w:szCs w:val="20"/>
          <w:lang w:val="en-US" w:eastAsia="fr-BE"/>
        </w:rPr>
        <w:t>. However, given</w:t>
      </w:r>
      <w:r w:rsidR="005A160A">
        <w:rPr>
          <w:rFonts w:ascii="Garamond" w:eastAsia="Times New Roman" w:hAnsi="Garamond"/>
          <w:sz w:val="20"/>
          <w:szCs w:val="20"/>
          <w:lang w:val="en-US" w:eastAsia="fr-BE"/>
        </w:rPr>
        <w:t xml:space="preserve"> the importance </w:t>
      </w:r>
      <w:r w:rsidR="008409AE" w:rsidRPr="0036222D">
        <w:rPr>
          <w:rFonts w:ascii="Garamond" w:eastAsia="Times New Roman" w:hAnsi="Garamond"/>
          <w:sz w:val="20"/>
          <w:szCs w:val="20"/>
          <w:lang w:val="en-US" w:eastAsia="fr-BE"/>
        </w:rPr>
        <w:t>of speeches at the UN, it is very likely t</w:t>
      </w:r>
      <w:r w:rsidR="005A160A">
        <w:rPr>
          <w:rFonts w:ascii="Garamond" w:eastAsia="Times New Roman" w:hAnsi="Garamond"/>
          <w:sz w:val="20"/>
          <w:szCs w:val="20"/>
          <w:lang w:val="en-US" w:eastAsia="fr-BE"/>
        </w:rPr>
        <w:t>hat leaders contribute</w:t>
      </w:r>
      <w:r w:rsidR="00665CEA">
        <w:rPr>
          <w:rFonts w:ascii="Garamond" w:eastAsia="Times New Roman" w:hAnsi="Garamond"/>
          <w:sz w:val="20"/>
          <w:szCs w:val="20"/>
          <w:lang w:val="en-US" w:eastAsia="fr-BE"/>
        </w:rPr>
        <w:t xml:space="preserve"> for the</w:t>
      </w:r>
      <w:r w:rsidR="008409AE" w:rsidRPr="0036222D">
        <w:rPr>
          <w:rFonts w:ascii="Garamond" w:eastAsia="Times New Roman" w:hAnsi="Garamond"/>
          <w:sz w:val="20"/>
          <w:szCs w:val="20"/>
          <w:lang w:val="en-US" w:eastAsia="fr-BE"/>
        </w:rPr>
        <w:t xml:space="preserve"> large</w:t>
      </w:r>
      <w:r w:rsidR="005A160A">
        <w:rPr>
          <w:rFonts w:ascii="Garamond" w:eastAsia="Times New Roman" w:hAnsi="Garamond"/>
          <w:sz w:val="20"/>
          <w:szCs w:val="20"/>
          <w:lang w:val="en-US" w:eastAsia="fr-BE"/>
        </w:rPr>
        <w:t>st part to these</w:t>
      </w:r>
      <w:r w:rsidR="008409AE" w:rsidRPr="0036222D">
        <w:rPr>
          <w:rFonts w:ascii="Garamond" w:eastAsia="Times New Roman" w:hAnsi="Garamond"/>
          <w:sz w:val="20"/>
          <w:szCs w:val="20"/>
          <w:lang w:val="en-US" w:eastAsia="fr-BE"/>
        </w:rPr>
        <w:t xml:space="preserve"> </w:t>
      </w:r>
      <w:r w:rsidR="005A160A">
        <w:rPr>
          <w:rFonts w:ascii="Garamond" w:eastAsia="Times New Roman" w:hAnsi="Garamond"/>
          <w:sz w:val="20"/>
          <w:szCs w:val="20"/>
          <w:lang w:val="en-US" w:eastAsia="fr-BE"/>
        </w:rPr>
        <w:t>interventions</w:t>
      </w:r>
      <w:r w:rsidR="00665CEA">
        <w:rPr>
          <w:rFonts w:ascii="Garamond" w:eastAsia="Times New Roman" w:hAnsi="Garamond"/>
          <w:sz w:val="20"/>
          <w:szCs w:val="20"/>
          <w:lang w:val="en-US" w:eastAsia="fr-BE"/>
        </w:rPr>
        <w:t xml:space="preserve"> and fully endorse them</w:t>
      </w:r>
      <w:r w:rsidR="005A160A">
        <w:rPr>
          <w:rFonts w:ascii="Garamond" w:eastAsia="Times New Roman" w:hAnsi="Garamond"/>
          <w:sz w:val="20"/>
          <w:szCs w:val="20"/>
          <w:lang w:val="en-US" w:eastAsia="fr-BE"/>
        </w:rPr>
        <w:t>. Furthe</w:t>
      </w:r>
      <w:r w:rsidR="008409AE" w:rsidRPr="0036222D">
        <w:rPr>
          <w:rFonts w:ascii="Garamond" w:eastAsia="Times New Roman" w:hAnsi="Garamond"/>
          <w:sz w:val="20"/>
          <w:szCs w:val="20"/>
          <w:lang w:val="en-US" w:eastAsia="fr-BE"/>
        </w:rPr>
        <w:t>r</w:t>
      </w:r>
      <w:r w:rsidR="005A160A">
        <w:rPr>
          <w:rFonts w:ascii="Garamond" w:eastAsia="Times New Roman" w:hAnsi="Garamond"/>
          <w:sz w:val="20"/>
          <w:szCs w:val="20"/>
          <w:lang w:val="en-US" w:eastAsia="fr-BE"/>
        </w:rPr>
        <w:t>more, speechwri</w:t>
      </w:r>
      <w:r w:rsidR="00665CEA">
        <w:rPr>
          <w:rFonts w:ascii="Garamond" w:eastAsia="Times New Roman" w:hAnsi="Garamond"/>
          <w:sz w:val="20"/>
          <w:szCs w:val="20"/>
          <w:lang w:val="en-US" w:eastAsia="fr-BE"/>
        </w:rPr>
        <w:t>ters are</w:t>
      </w:r>
      <w:r w:rsidR="008409AE" w:rsidRPr="0036222D">
        <w:rPr>
          <w:rFonts w:ascii="Garamond" w:eastAsia="Times New Roman" w:hAnsi="Garamond"/>
          <w:sz w:val="20"/>
          <w:szCs w:val="20"/>
          <w:lang w:val="en-US" w:eastAsia="fr-BE"/>
        </w:rPr>
        <w:t xml:space="preserve"> expected to share </w:t>
      </w:r>
      <w:r w:rsidR="00665CEA">
        <w:rPr>
          <w:rFonts w:ascii="Garamond" w:eastAsia="Times New Roman" w:hAnsi="Garamond"/>
          <w:sz w:val="20"/>
          <w:szCs w:val="20"/>
          <w:lang w:val="en-US" w:eastAsia="fr-BE"/>
        </w:rPr>
        <w:t xml:space="preserve">his/her leader’s </w:t>
      </w:r>
      <w:r w:rsidR="008409AE" w:rsidRPr="0036222D">
        <w:rPr>
          <w:rFonts w:ascii="Garamond" w:eastAsia="Times New Roman" w:hAnsi="Garamond"/>
          <w:sz w:val="20"/>
          <w:szCs w:val="20"/>
          <w:lang w:val="en-US" w:eastAsia="fr-BE"/>
        </w:rPr>
        <w:t>world</w:t>
      </w:r>
      <w:r w:rsidR="00665CEA">
        <w:rPr>
          <w:rFonts w:ascii="Garamond" w:eastAsia="Times New Roman" w:hAnsi="Garamond"/>
          <w:sz w:val="20"/>
          <w:szCs w:val="20"/>
          <w:lang w:val="en-US" w:eastAsia="fr-BE"/>
        </w:rPr>
        <w:t>view and emotion</w:t>
      </w:r>
      <w:r w:rsidR="008D3BD4">
        <w:rPr>
          <w:rFonts w:ascii="Garamond" w:eastAsia="Times New Roman" w:hAnsi="Garamond"/>
          <w:sz w:val="20"/>
          <w:szCs w:val="20"/>
          <w:lang w:val="en-US" w:eastAsia="fr-BE"/>
        </w:rPr>
        <w:t>s.</w:t>
      </w:r>
      <w:r w:rsidR="005B3190">
        <w:rPr>
          <w:rFonts w:ascii="Garamond" w:eastAsia="Times New Roman" w:hAnsi="Garamond"/>
          <w:sz w:val="20"/>
          <w:szCs w:val="20"/>
          <w:lang w:val="en-US" w:eastAsia="fr-BE"/>
        </w:rPr>
        <w:t xml:space="preserve"> Besides,</w:t>
      </w:r>
      <w:r w:rsidR="005D5442">
        <w:rPr>
          <w:rFonts w:ascii="Garamond" w:eastAsia="Times New Roman" w:hAnsi="Garamond"/>
          <w:sz w:val="20"/>
          <w:szCs w:val="20"/>
          <w:lang w:val="en-US" w:eastAsia="fr-BE"/>
        </w:rPr>
        <w:t xml:space="preserve"> leaders are capable of hiding their emotions</w:t>
      </w:r>
      <w:r w:rsidR="005B3190">
        <w:rPr>
          <w:rFonts w:ascii="Garamond" w:eastAsia="Times New Roman" w:hAnsi="Garamond"/>
          <w:sz w:val="20"/>
          <w:szCs w:val="20"/>
          <w:lang w:val="en-US" w:eastAsia="fr-BE"/>
        </w:rPr>
        <w:t>, which should encourage us to interpret our results as underestimations. Our data will show, however, that the LIWC is able to detect emotion in speeches, putting forward already remarkable results.</w:t>
      </w:r>
    </w:p>
    <w:p w:rsidR="008D3BD4" w:rsidRDefault="00E20B06" w:rsidP="00E61156">
      <w:pPr>
        <w:spacing w:after="0" w:line="480" w:lineRule="auto"/>
        <w:ind w:firstLine="284"/>
        <w:jc w:val="both"/>
        <w:rPr>
          <w:rFonts w:ascii="Garamond" w:hAnsi="Garamond"/>
          <w:sz w:val="20"/>
          <w:szCs w:val="24"/>
          <w:lang w:val="en-GB"/>
        </w:rPr>
      </w:pPr>
      <w:r w:rsidRPr="005A160A">
        <w:rPr>
          <w:rFonts w:ascii="Garamond" w:hAnsi="Garamond"/>
          <w:sz w:val="20"/>
          <w:szCs w:val="20"/>
          <w:lang w:val="en-GB"/>
        </w:rPr>
        <w:t>Since “collective emotions take place in the public sphere, including the mass media and public speeches</w:t>
      </w:r>
      <w:r w:rsidRPr="00301095">
        <w:rPr>
          <w:rFonts w:ascii="Garamond" w:hAnsi="Garamond"/>
          <w:sz w:val="20"/>
          <w:szCs w:val="24"/>
          <w:lang w:val="en-GB"/>
        </w:rPr>
        <w:t>” (Bar-Tal, Hal</w:t>
      </w:r>
      <w:r w:rsidR="00CA2682">
        <w:rPr>
          <w:rFonts w:ascii="Garamond" w:hAnsi="Garamond"/>
          <w:sz w:val="20"/>
          <w:szCs w:val="24"/>
          <w:lang w:val="en-GB"/>
        </w:rPr>
        <w:t>perin and De Rivera</w:t>
      </w:r>
      <w:r w:rsidRPr="00301095">
        <w:rPr>
          <w:rFonts w:ascii="Garamond" w:hAnsi="Garamond"/>
          <w:sz w:val="20"/>
          <w:szCs w:val="24"/>
          <w:lang w:val="en-GB"/>
        </w:rPr>
        <w:t xml:space="preserve"> 2007: 447), </w:t>
      </w:r>
      <w:r w:rsidR="00C7078C">
        <w:rPr>
          <w:rFonts w:ascii="Garamond" w:hAnsi="Garamond"/>
          <w:sz w:val="20"/>
          <w:szCs w:val="24"/>
          <w:lang w:val="en-GB"/>
        </w:rPr>
        <w:t>and given the importance of mass</w:t>
      </w:r>
      <w:r w:rsidR="00C7078C" w:rsidRPr="00C7078C">
        <w:rPr>
          <w:rFonts w:ascii="Garamond" w:hAnsi="Garamond"/>
          <w:sz w:val="20"/>
          <w:szCs w:val="24"/>
          <w:lang w:val="en-GB"/>
        </w:rPr>
        <w:t xml:space="preserve"> media in the diffusion of social norms of intergroup perception and </w:t>
      </w:r>
      <w:r w:rsidR="00C7078C">
        <w:rPr>
          <w:rFonts w:ascii="Garamond" w:hAnsi="Garamond"/>
          <w:sz w:val="20"/>
          <w:szCs w:val="24"/>
          <w:lang w:val="en-GB"/>
        </w:rPr>
        <w:t xml:space="preserve">behaviour </w:t>
      </w:r>
      <w:r w:rsidR="00574516">
        <w:rPr>
          <w:rFonts w:ascii="Garamond" w:hAnsi="Garamond"/>
          <w:sz w:val="20"/>
          <w:szCs w:val="24"/>
          <w:lang w:val="en-GB"/>
        </w:rPr>
        <w:t xml:space="preserve">in conflict settings </w:t>
      </w:r>
      <w:r w:rsidR="00C938EB">
        <w:rPr>
          <w:rFonts w:ascii="Garamond" w:hAnsi="Garamond"/>
          <w:sz w:val="20"/>
          <w:szCs w:val="24"/>
          <w:lang w:val="en-GB"/>
        </w:rPr>
        <w:t>(</w:t>
      </w:r>
      <w:r w:rsidR="00C7078C">
        <w:rPr>
          <w:rFonts w:ascii="Garamond" w:hAnsi="Garamond"/>
          <w:sz w:val="20"/>
          <w:szCs w:val="24"/>
          <w:lang w:val="en-GB"/>
        </w:rPr>
        <w:t>Paluck 2009),</w:t>
      </w:r>
      <w:r w:rsidR="00C7078C" w:rsidRPr="00C7078C">
        <w:rPr>
          <w:rFonts w:ascii="Garamond" w:hAnsi="Garamond"/>
          <w:sz w:val="20"/>
          <w:szCs w:val="24"/>
          <w:lang w:val="en-GB"/>
        </w:rPr>
        <w:t xml:space="preserve"> </w:t>
      </w:r>
      <w:r w:rsidRPr="00301095">
        <w:rPr>
          <w:rFonts w:ascii="Garamond" w:hAnsi="Garamond"/>
          <w:sz w:val="20"/>
          <w:szCs w:val="24"/>
          <w:lang w:val="en-GB"/>
        </w:rPr>
        <w:t>w</w:t>
      </w:r>
      <w:r w:rsidR="00D96935" w:rsidRPr="00301095">
        <w:rPr>
          <w:rFonts w:ascii="Garamond" w:hAnsi="Garamond"/>
          <w:sz w:val="20"/>
          <w:szCs w:val="24"/>
          <w:lang w:val="en-GB"/>
        </w:rPr>
        <w:t>e</w:t>
      </w:r>
      <w:r w:rsidR="00D96935" w:rsidRPr="00885F79">
        <w:rPr>
          <w:rFonts w:ascii="Garamond" w:hAnsi="Garamond"/>
          <w:sz w:val="20"/>
          <w:szCs w:val="24"/>
          <w:lang w:val="en-GB"/>
        </w:rPr>
        <w:t xml:space="preserve"> also put a series of blogs under scrutiny, in order to unveil the</w:t>
      </w:r>
      <w:r w:rsidR="00C7078C">
        <w:rPr>
          <w:rFonts w:ascii="Garamond" w:hAnsi="Garamond"/>
          <w:sz w:val="20"/>
          <w:szCs w:val="24"/>
          <w:lang w:val="en-GB"/>
        </w:rPr>
        <w:t xml:space="preserve"> e</w:t>
      </w:r>
      <w:r w:rsidR="00835304" w:rsidRPr="00885F79">
        <w:rPr>
          <w:rFonts w:ascii="Garamond" w:hAnsi="Garamond"/>
          <w:sz w:val="20"/>
          <w:szCs w:val="24"/>
          <w:lang w:val="en-GB"/>
        </w:rPr>
        <w:t>motional w</w:t>
      </w:r>
      <w:r w:rsidR="00F70042" w:rsidRPr="00885F79">
        <w:rPr>
          <w:rFonts w:ascii="Garamond" w:hAnsi="Garamond"/>
          <w:sz w:val="20"/>
          <w:szCs w:val="24"/>
          <w:lang w:val="en-GB"/>
        </w:rPr>
        <w:t xml:space="preserve">orldview </w:t>
      </w:r>
      <w:r w:rsidR="00D51EAE" w:rsidRPr="00885F79">
        <w:rPr>
          <w:rFonts w:ascii="Garamond" w:hAnsi="Garamond"/>
          <w:sz w:val="20"/>
          <w:szCs w:val="24"/>
          <w:lang w:val="en-GB"/>
        </w:rPr>
        <w:t xml:space="preserve">and </w:t>
      </w:r>
      <w:r w:rsidR="00C7078C">
        <w:rPr>
          <w:rFonts w:ascii="Garamond" w:hAnsi="Garamond"/>
          <w:sz w:val="20"/>
          <w:szCs w:val="24"/>
          <w:lang w:val="en-GB"/>
        </w:rPr>
        <w:t>e</w:t>
      </w:r>
      <w:r w:rsidR="00F70042" w:rsidRPr="00885F79">
        <w:rPr>
          <w:rFonts w:ascii="Garamond" w:hAnsi="Garamond"/>
          <w:sz w:val="20"/>
          <w:szCs w:val="24"/>
          <w:lang w:val="en-GB"/>
        </w:rPr>
        <w:t>motio</w:t>
      </w:r>
      <w:r w:rsidR="00835304" w:rsidRPr="00885F79">
        <w:rPr>
          <w:rFonts w:ascii="Garamond" w:hAnsi="Garamond"/>
          <w:sz w:val="20"/>
          <w:szCs w:val="24"/>
          <w:lang w:val="en-GB"/>
        </w:rPr>
        <w:t>nal c</w:t>
      </w:r>
      <w:r w:rsidR="00F70042" w:rsidRPr="00885F79">
        <w:rPr>
          <w:rFonts w:ascii="Garamond" w:hAnsi="Garamond"/>
          <w:sz w:val="20"/>
          <w:szCs w:val="24"/>
          <w:lang w:val="en-GB"/>
        </w:rPr>
        <w:t>onfiguration</w:t>
      </w:r>
      <w:r w:rsidR="00D96935" w:rsidRPr="00885F79">
        <w:rPr>
          <w:rFonts w:ascii="Garamond" w:hAnsi="Garamond"/>
          <w:sz w:val="20"/>
          <w:szCs w:val="24"/>
          <w:lang w:val="en-GB"/>
        </w:rPr>
        <w:t xml:space="preserve"> of a particular</w:t>
      </w:r>
      <w:r w:rsidR="00805987">
        <w:rPr>
          <w:rFonts w:ascii="Garamond" w:hAnsi="Garamond"/>
          <w:sz w:val="20"/>
          <w:szCs w:val="24"/>
          <w:lang w:val="en-GB"/>
        </w:rPr>
        <w:t xml:space="preserve"> interpretive community or</w:t>
      </w:r>
      <w:r w:rsidR="00D96935" w:rsidRPr="00885F79">
        <w:rPr>
          <w:rFonts w:ascii="Garamond" w:hAnsi="Garamond"/>
          <w:sz w:val="20"/>
          <w:szCs w:val="24"/>
          <w:lang w:val="en-GB"/>
        </w:rPr>
        <w:t xml:space="preserve"> “online public sphere” </w:t>
      </w:r>
      <w:r w:rsidR="00990FA1" w:rsidRPr="00885F79">
        <w:rPr>
          <w:rFonts w:ascii="Garamond" w:hAnsi="Garamond"/>
          <w:sz w:val="20"/>
          <w:szCs w:val="24"/>
          <w:lang w:val="en-GB"/>
        </w:rPr>
        <w:t xml:space="preserve">(Hindman 2008) </w:t>
      </w:r>
      <w:r w:rsidR="00A31597" w:rsidRPr="00885F79">
        <w:rPr>
          <w:rFonts w:ascii="Garamond" w:hAnsi="Garamond"/>
          <w:sz w:val="20"/>
          <w:szCs w:val="24"/>
          <w:lang w:val="en-GB"/>
        </w:rPr>
        <w:t xml:space="preserve">constituted by the </w:t>
      </w:r>
      <w:r w:rsidR="00D96935" w:rsidRPr="00885F79">
        <w:rPr>
          <w:rFonts w:ascii="Garamond" w:hAnsi="Garamond"/>
          <w:sz w:val="20"/>
          <w:szCs w:val="24"/>
          <w:lang w:val="en-GB"/>
        </w:rPr>
        <w:t>numerous online political commentators of the conflict.</w:t>
      </w:r>
      <w:r w:rsidR="00A31597" w:rsidRPr="00885F79">
        <w:rPr>
          <w:rFonts w:ascii="Garamond" w:hAnsi="Garamond"/>
          <w:sz w:val="20"/>
          <w:szCs w:val="24"/>
          <w:lang w:val="en-GB"/>
        </w:rPr>
        <w:t xml:space="preserve"> </w:t>
      </w:r>
      <w:r w:rsidR="00725911">
        <w:rPr>
          <w:rFonts w:ascii="Garamond" w:hAnsi="Garamond"/>
          <w:sz w:val="20"/>
          <w:szCs w:val="24"/>
          <w:lang w:val="en-GB"/>
        </w:rPr>
        <w:t>The aim is not to treat blogs and speeches indifferently, as they play different roles, but rather to assess the similarity of worldviews and emotions in the two texts in order to unveil a hypothetical ingroup “profile” shared by both leaders and the media</w:t>
      </w:r>
      <w:r w:rsidR="00F15AAF">
        <w:rPr>
          <w:rFonts w:ascii="Garamond" w:hAnsi="Garamond"/>
          <w:sz w:val="20"/>
          <w:szCs w:val="24"/>
          <w:lang w:val="en-GB"/>
        </w:rPr>
        <w:t xml:space="preserve">, which are two the prominent actors in the collectivization of emotions within a group. </w:t>
      </w:r>
      <w:r w:rsidR="00BD0DA7" w:rsidRPr="00885F79">
        <w:rPr>
          <w:rFonts w:ascii="Garamond" w:hAnsi="Garamond"/>
          <w:sz w:val="20"/>
          <w:szCs w:val="24"/>
          <w:lang w:val="en-GB"/>
        </w:rPr>
        <w:t>Whilst speeches are far from unknown for the political analyst, Internet-</w:t>
      </w:r>
      <w:r w:rsidR="00C7078C">
        <w:rPr>
          <w:rFonts w:ascii="Garamond" w:hAnsi="Garamond"/>
          <w:sz w:val="20"/>
          <w:szCs w:val="24"/>
          <w:lang w:val="en-GB"/>
        </w:rPr>
        <w:t>based texts are still neglected</w:t>
      </w:r>
      <w:r w:rsidR="00BD0DA7" w:rsidRPr="00885F79">
        <w:rPr>
          <w:rFonts w:ascii="Garamond" w:hAnsi="Garamond"/>
          <w:sz w:val="20"/>
          <w:szCs w:val="24"/>
          <w:lang w:val="en-GB"/>
        </w:rPr>
        <w:t xml:space="preserve"> for various reasons. They constitute, however, not only a valid but </w:t>
      </w:r>
      <w:r w:rsidR="007916D9">
        <w:rPr>
          <w:rFonts w:ascii="Garamond" w:hAnsi="Garamond"/>
          <w:sz w:val="20"/>
          <w:szCs w:val="24"/>
          <w:lang w:val="en-GB"/>
        </w:rPr>
        <w:t>also a highly valuable material</w:t>
      </w:r>
      <w:r w:rsidR="00BD0DA7" w:rsidRPr="00885F79">
        <w:rPr>
          <w:rFonts w:ascii="Garamond" w:hAnsi="Garamond"/>
          <w:sz w:val="20"/>
          <w:szCs w:val="24"/>
          <w:lang w:val="en-GB"/>
        </w:rPr>
        <w:t xml:space="preserve"> for pragmatic and methodological reasons. On the pragmatic side, and as the recent uprisings in the Maghreb and Mashrek illustrate, the Internet in general and blogs and social networks in particular are no more a negligible part of </w:t>
      </w:r>
      <w:r w:rsidR="00C7078C">
        <w:rPr>
          <w:rFonts w:ascii="Garamond" w:hAnsi="Garamond"/>
          <w:sz w:val="20"/>
          <w:szCs w:val="24"/>
          <w:lang w:val="en-GB"/>
        </w:rPr>
        <w:t>conflicts</w:t>
      </w:r>
      <w:r w:rsidR="00BD0DA7" w:rsidRPr="00885F79">
        <w:rPr>
          <w:rFonts w:ascii="Garamond" w:hAnsi="Garamond"/>
          <w:sz w:val="20"/>
          <w:szCs w:val="24"/>
          <w:lang w:val="en-GB"/>
        </w:rPr>
        <w:t>.</w:t>
      </w:r>
      <w:r w:rsidR="00153FD2" w:rsidRPr="00153FD2">
        <w:rPr>
          <w:rFonts w:ascii="Garamond" w:hAnsi="Garamond"/>
          <w:sz w:val="20"/>
          <w:szCs w:val="24"/>
          <w:lang w:val="en-GB"/>
        </w:rPr>
        <w:t xml:space="preserve"> </w:t>
      </w:r>
      <w:r w:rsidR="00153FD2">
        <w:rPr>
          <w:rFonts w:ascii="Garamond" w:hAnsi="Garamond"/>
          <w:sz w:val="20"/>
          <w:szCs w:val="24"/>
          <w:lang w:val="en-GB"/>
        </w:rPr>
        <w:t>I</w:t>
      </w:r>
      <w:r w:rsidR="00153FD2" w:rsidRPr="00885F79">
        <w:rPr>
          <w:rFonts w:ascii="Garamond" w:hAnsi="Garamond"/>
          <w:sz w:val="20"/>
          <w:szCs w:val="24"/>
          <w:lang w:val="en-GB"/>
        </w:rPr>
        <w:t xml:space="preserve">t was estimated </w:t>
      </w:r>
      <w:r w:rsidR="00153FD2" w:rsidRPr="00301095">
        <w:rPr>
          <w:rFonts w:ascii="Garamond" w:hAnsi="Garamond"/>
          <w:sz w:val="20"/>
          <w:szCs w:val="24"/>
          <w:lang w:val="en-GB"/>
        </w:rPr>
        <w:t xml:space="preserve">that </w:t>
      </w:r>
      <w:r w:rsidR="00153FD2" w:rsidRPr="00301095">
        <w:rPr>
          <w:rFonts w:ascii="Garamond" w:hAnsi="Garamond"/>
          <w:iCs/>
          <w:sz w:val="20"/>
          <w:szCs w:val="24"/>
          <w:lang w:val="en-GB"/>
        </w:rPr>
        <w:t>“the spectacular growth of blogging”</w:t>
      </w:r>
      <w:r w:rsidR="00153FD2" w:rsidRPr="00301095">
        <w:rPr>
          <w:rFonts w:ascii="Garamond" w:hAnsi="Garamond"/>
          <w:sz w:val="20"/>
          <w:szCs w:val="24"/>
          <w:lang w:val="en-GB"/>
        </w:rPr>
        <w:t xml:space="preserve"> (Chadwick and Howard</w:t>
      </w:r>
      <w:r w:rsidR="00153FD2" w:rsidRPr="00885F79">
        <w:rPr>
          <w:rFonts w:ascii="Garamond" w:hAnsi="Garamond"/>
          <w:sz w:val="20"/>
          <w:szCs w:val="24"/>
          <w:lang w:val="en-GB"/>
        </w:rPr>
        <w:t xml:space="preserve"> 2009: 4) brought about approximately thirty million blogs worldwide in 2008, a significant amount of which being politically-oriented (Hindman 2008)</w:t>
      </w:r>
      <w:r w:rsidR="003B5E0F">
        <w:rPr>
          <w:rFonts w:ascii="Garamond" w:hAnsi="Garamond"/>
          <w:sz w:val="20"/>
          <w:szCs w:val="24"/>
          <w:lang w:val="en-GB"/>
        </w:rPr>
        <w:t>.</w:t>
      </w:r>
      <w:r w:rsidR="00C7078C">
        <w:rPr>
          <w:rFonts w:ascii="Garamond" w:hAnsi="Garamond"/>
          <w:sz w:val="20"/>
          <w:szCs w:val="24"/>
          <w:lang w:val="en-GB"/>
        </w:rPr>
        <w:t xml:space="preserve"> </w:t>
      </w:r>
      <w:r w:rsidR="00BD0DA7" w:rsidRPr="00885F79">
        <w:rPr>
          <w:rFonts w:ascii="Garamond" w:hAnsi="Garamond"/>
          <w:sz w:val="20"/>
          <w:szCs w:val="24"/>
          <w:lang w:val="en-GB"/>
        </w:rPr>
        <w:t xml:space="preserve">Influential opinions </w:t>
      </w:r>
      <w:r w:rsidR="00835304" w:rsidRPr="00885F79">
        <w:rPr>
          <w:rFonts w:ascii="Garamond" w:hAnsi="Garamond"/>
          <w:sz w:val="20"/>
          <w:szCs w:val="24"/>
          <w:lang w:val="en-GB"/>
        </w:rPr>
        <w:t xml:space="preserve">and powerful emotions </w:t>
      </w:r>
      <w:r w:rsidR="00BD0DA7" w:rsidRPr="00885F79">
        <w:rPr>
          <w:rFonts w:ascii="Garamond" w:hAnsi="Garamond"/>
          <w:sz w:val="20"/>
          <w:szCs w:val="24"/>
          <w:lang w:val="en-GB"/>
        </w:rPr>
        <w:t xml:space="preserve">are developed </w:t>
      </w:r>
      <w:r w:rsidR="003B5E0F">
        <w:rPr>
          <w:rFonts w:ascii="Garamond" w:hAnsi="Garamond"/>
          <w:sz w:val="20"/>
          <w:szCs w:val="24"/>
          <w:lang w:val="en-GB"/>
        </w:rPr>
        <w:t xml:space="preserve">through this channel </w:t>
      </w:r>
      <w:r w:rsidR="00BD0DA7" w:rsidRPr="00885F79">
        <w:rPr>
          <w:rFonts w:ascii="Garamond" w:hAnsi="Garamond"/>
          <w:sz w:val="20"/>
          <w:szCs w:val="24"/>
          <w:lang w:val="en-GB"/>
        </w:rPr>
        <w:t>outsi</w:t>
      </w:r>
      <w:r w:rsidR="003B5E0F">
        <w:rPr>
          <w:rFonts w:ascii="Garamond" w:hAnsi="Garamond"/>
          <w:sz w:val="20"/>
          <w:szCs w:val="24"/>
          <w:lang w:val="en-GB"/>
        </w:rPr>
        <w:t>de traditional political spaces</w:t>
      </w:r>
      <w:r w:rsidR="00BD0DA7" w:rsidRPr="00885F79">
        <w:rPr>
          <w:rFonts w:ascii="Garamond" w:hAnsi="Garamond"/>
          <w:sz w:val="20"/>
          <w:szCs w:val="24"/>
          <w:lang w:val="en-GB"/>
        </w:rPr>
        <w:t xml:space="preserve">. In other words, the political blogosphere has </w:t>
      </w:r>
      <w:r w:rsidR="00BD0DA7" w:rsidRPr="00301095">
        <w:rPr>
          <w:rFonts w:ascii="Garamond" w:hAnsi="Garamond"/>
          <w:sz w:val="20"/>
          <w:szCs w:val="24"/>
          <w:lang w:val="en-GB"/>
        </w:rPr>
        <w:t xml:space="preserve">evolved </w:t>
      </w:r>
      <w:r w:rsidR="00BD0DA7" w:rsidRPr="00301095">
        <w:rPr>
          <w:rFonts w:ascii="Garamond" w:hAnsi="Garamond"/>
          <w:iCs/>
          <w:sz w:val="20"/>
          <w:szCs w:val="24"/>
          <w:lang w:val="en-GB"/>
        </w:rPr>
        <w:t xml:space="preserve">“from an interesting curiosity to an enduring feature of the political landscape” </w:t>
      </w:r>
      <w:r w:rsidR="000011E4" w:rsidRPr="00301095">
        <w:rPr>
          <w:rFonts w:ascii="Garamond" w:hAnsi="Garamond"/>
          <w:sz w:val="20"/>
          <w:szCs w:val="24"/>
          <w:lang w:val="en-GB"/>
        </w:rPr>
        <w:t>(Karpf 2008:</w:t>
      </w:r>
      <w:r w:rsidR="00990FA1" w:rsidRPr="00301095">
        <w:rPr>
          <w:rFonts w:ascii="Garamond" w:hAnsi="Garamond"/>
          <w:sz w:val="20"/>
          <w:szCs w:val="24"/>
          <w:lang w:val="en-GB"/>
        </w:rPr>
        <w:t xml:space="preserve">35) </w:t>
      </w:r>
      <w:r w:rsidR="00BD0DA7" w:rsidRPr="00301095">
        <w:rPr>
          <w:rFonts w:ascii="Garamond" w:hAnsi="Garamond"/>
          <w:sz w:val="20"/>
          <w:szCs w:val="24"/>
          <w:lang w:val="en-GB"/>
        </w:rPr>
        <w:t>that should not be</w:t>
      </w:r>
      <w:r w:rsidR="00BD0DA7" w:rsidRPr="00885F79">
        <w:rPr>
          <w:rFonts w:ascii="Garamond" w:hAnsi="Garamond"/>
          <w:sz w:val="20"/>
          <w:szCs w:val="24"/>
          <w:lang w:val="en-GB"/>
        </w:rPr>
        <w:t xml:space="preserve"> neglected.</w:t>
      </w:r>
      <w:r w:rsidR="00301095">
        <w:rPr>
          <w:rFonts w:ascii="Garamond" w:hAnsi="Garamond"/>
          <w:sz w:val="20"/>
          <w:szCs w:val="24"/>
          <w:lang w:val="en-GB"/>
        </w:rPr>
        <w:t xml:space="preserve"> </w:t>
      </w:r>
      <w:r w:rsidR="00BD0DA7" w:rsidRPr="00885F79">
        <w:rPr>
          <w:rFonts w:ascii="Garamond" w:hAnsi="Garamond"/>
          <w:sz w:val="20"/>
          <w:szCs w:val="24"/>
          <w:lang w:val="en-GB"/>
        </w:rPr>
        <w:t xml:space="preserve">Methodologically speaking, it makes sense to work with blogs if one wants to get insight on the truly social, collective dimension of emotion – an aspect which is not necessarily attained </w:t>
      </w:r>
      <w:r w:rsidR="002D1244" w:rsidRPr="00885F79">
        <w:rPr>
          <w:rFonts w:ascii="Garamond" w:hAnsi="Garamond"/>
          <w:sz w:val="20"/>
          <w:szCs w:val="24"/>
          <w:lang w:val="en-GB"/>
        </w:rPr>
        <w:t>by</w:t>
      </w:r>
      <w:r w:rsidR="00BD0DA7" w:rsidRPr="00885F79">
        <w:rPr>
          <w:rFonts w:ascii="Garamond" w:hAnsi="Garamond"/>
          <w:sz w:val="20"/>
          <w:szCs w:val="24"/>
          <w:lang w:val="en-GB"/>
        </w:rPr>
        <w:t xml:space="preserve"> investigating political leaders’ speeches.</w:t>
      </w:r>
      <w:r w:rsidR="003B5E0F">
        <w:rPr>
          <w:rFonts w:ascii="Garamond" w:hAnsi="Garamond"/>
          <w:sz w:val="20"/>
          <w:szCs w:val="24"/>
          <w:lang w:val="en-GB"/>
        </w:rPr>
        <w:t xml:space="preserve"> </w:t>
      </w:r>
      <w:r w:rsidR="00751393">
        <w:rPr>
          <w:rFonts w:ascii="Garamond" w:hAnsi="Garamond"/>
          <w:sz w:val="20"/>
          <w:szCs w:val="24"/>
          <w:lang w:val="en-GB"/>
        </w:rPr>
        <w:t xml:space="preserve">Blogs are intrinsically communicative media, creating networks and discussions. </w:t>
      </w:r>
      <w:r w:rsidR="003B5E0F">
        <w:rPr>
          <w:rFonts w:ascii="Garamond" w:hAnsi="Garamond"/>
          <w:sz w:val="20"/>
          <w:szCs w:val="24"/>
          <w:lang w:val="en-GB"/>
        </w:rPr>
        <w:t>As Vatrapu, Robertson and Dissanayake showed (2008), political blogs emanate from a desire to display and communicate emotions related to a politic</w:t>
      </w:r>
      <w:r w:rsidR="00B44B63">
        <w:rPr>
          <w:rFonts w:ascii="Garamond" w:hAnsi="Garamond"/>
          <w:sz w:val="20"/>
          <w:szCs w:val="24"/>
          <w:lang w:val="en-GB"/>
        </w:rPr>
        <w:t>al issue or state of affairs. Through this “digital circulation of affects” (Kuntsman 2010),</w:t>
      </w:r>
      <w:r w:rsidR="00574516">
        <w:rPr>
          <w:rFonts w:ascii="Garamond" w:hAnsi="Garamond"/>
          <w:sz w:val="20"/>
          <w:szCs w:val="24"/>
          <w:lang w:val="en-GB"/>
        </w:rPr>
        <w:t xml:space="preserve"> participative Internet such as blogs and T</w:t>
      </w:r>
      <w:r w:rsidR="003B5E0F">
        <w:rPr>
          <w:rFonts w:ascii="Garamond" w:hAnsi="Garamond"/>
          <w:sz w:val="20"/>
          <w:szCs w:val="24"/>
          <w:lang w:val="en-GB"/>
        </w:rPr>
        <w:t xml:space="preserve">witter both at once foster ingroup cohesion across territorial boundaries by strengthening transnational “unbounded citizenships” (Cammaerts and Van Audenhove 2005) and accentuate intergroup </w:t>
      </w:r>
      <w:r w:rsidR="00751393">
        <w:rPr>
          <w:rFonts w:ascii="Garamond" w:hAnsi="Garamond"/>
          <w:sz w:val="20"/>
          <w:szCs w:val="24"/>
          <w:lang w:val="en-GB"/>
        </w:rPr>
        <w:t>separation  and differences</w:t>
      </w:r>
      <w:r w:rsidR="003B5E0F">
        <w:rPr>
          <w:rFonts w:ascii="Garamond" w:hAnsi="Garamond"/>
          <w:sz w:val="20"/>
          <w:szCs w:val="24"/>
          <w:lang w:val="en-GB"/>
        </w:rPr>
        <w:t xml:space="preserve"> (Conover et al. 2011; </w:t>
      </w:r>
      <w:r w:rsidR="003B5E0F" w:rsidRPr="00100D76">
        <w:rPr>
          <w:rFonts w:ascii="Garamond" w:hAnsi="Garamond"/>
          <w:sz w:val="20"/>
          <w:szCs w:val="24"/>
          <w:shd w:val="clear" w:color="auto" w:fill="BFBFBF" w:themeFill="background1" w:themeFillShade="BF"/>
          <w:lang w:val="en-GB"/>
        </w:rPr>
        <w:t xml:space="preserve">in line </w:t>
      </w:r>
      <w:r w:rsidR="00805987">
        <w:rPr>
          <w:rFonts w:ascii="Garamond" w:hAnsi="Garamond"/>
          <w:sz w:val="20"/>
          <w:szCs w:val="24"/>
          <w:shd w:val="clear" w:color="auto" w:fill="BFBFBF" w:themeFill="background1" w:themeFillShade="BF"/>
          <w:lang w:val="en-GB"/>
        </w:rPr>
        <w:t>with</w:t>
      </w:r>
      <w:r w:rsidR="003B5E0F" w:rsidRPr="00100D76">
        <w:rPr>
          <w:rFonts w:ascii="Times New Roman" w:hAnsi="Times New Roman"/>
          <w:shd w:val="clear" w:color="auto" w:fill="BFBFBF" w:themeFill="background1" w:themeFillShade="BF"/>
          <w:lang w:val="en-US"/>
        </w:rPr>
        <w:t xml:space="preserve"> </w:t>
      </w:r>
      <w:r w:rsidR="003B5E0F" w:rsidRPr="00100D76">
        <w:rPr>
          <w:rFonts w:ascii="Garamond" w:hAnsi="Garamond"/>
          <w:sz w:val="20"/>
          <w:szCs w:val="24"/>
          <w:shd w:val="clear" w:color="auto" w:fill="BFBFBF" w:themeFill="background1" w:themeFillShade="BF"/>
          <w:lang w:val="en-US"/>
        </w:rPr>
        <w:t>Cobb &amp; Kuklinski 1997</w:t>
      </w:r>
      <w:r w:rsidR="003B5E0F">
        <w:rPr>
          <w:rFonts w:ascii="Garamond" w:hAnsi="Garamond"/>
          <w:sz w:val="20"/>
          <w:szCs w:val="24"/>
          <w:lang w:val="en-US"/>
        </w:rPr>
        <w:t>).</w:t>
      </w:r>
      <w:r w:rsidR="00574516">
        <w:rPr>
          <w:rFonts w:ascii="Garamond" w:hAnsi="Garamond"/>
          <w:sz w:val="20"/>
          <w:szCs w:val="24"/>
          <w:lang w:val="en-GB"/>
        </w:rPr>
        <w:t xml:space="preserve"> Aouragh (2011) and Kuntsman (2010) have illustrated these elements in the case of t</w:t>
      </w:r>
      <w:r w:rsidR="008409AE">
        <w:rPr>
          <w:rFonts w:ascii="Garamond" w:hAnsi="Garamond"/>
          <w:sz w:val="20"/>
          <w:szCs w:val="24"/>
          <w:lang w:val="en-GB"/>
        </w:rPr>
        <w:t>he Israeli-Palestinian conflict, whilst Zeitzoff (2011) has used the case-study of the 2008-2009 Gaza conflict to demonstrate the usefulness quantitatively scrutinizing the social media to determine the intensity of a conflict.</w:t>
      </w:r>
    </w:p>
    <w:p w:rsidR="00C02345" w:rsidRDefault="00F24A3B" w:rsidP="00E61156">
      <w:pPr>
        <w:spacing w:after="0" w:line="480" w:lineRule="auto"/>
        <w:ind w:firstLine="284"/>
        <w:jc w:val="both"/>
        <w:rPr>
          <w:rFonts w:ascii="Garamond" w:hAnsi="Garamond"/>
          <w:sz w:val="20"/>
          <w:szCs w:val="24"/>
          <w:lang w:val="en-GB"/>
        </w:rPr>
      </w:pPr>
      <w:r w:rsidRPr="00BA7079">
        <w:rPr>
          <w:rFonts w:ascii="Garamond" w:hAnsi="Garamond"/>
          <w:sz w:val="20"/>
          <w:szCs w:val="24"/>
          <w:lang w:val="en-GB"/>
        </w:rPr>
        <w:t>To ground</w:t>
      </w:r>
      <w:r w:rsidR="00D96935" w:rsidRPr="00BA7079">
        <w:rPr>
          <w:rFonts w:ascii="Garamond" w:hAnsi="Garamond"/>
          <w:sz w:val="20"/>
          <w:szCs w:val="24"/>
          <w:lang w:val="en-GB"/>
        </w:rPr>
        <w:t xml:space="preserve"> the analysis on a coherent basis, we </w:t>
      </w:r>
      <w:r w:rsidR="00835304" w:rsidRPr="00BA7079">
        <w:rPr>
          <w:rFonts w:ascii="Garamond" w:hAnsi="Garamond"/>
          <w:sz w:val="20"/>
          <w:szCs w:val="24"/>
          <w:lang w:val="en-GB"/>
        </w:rPr>
        <w:t>selected blogs according to three</w:t>
      </w:r>
      <w:r w:rsidR="00D96935" w:rsidRPr="00BA7079">
        <w:rPr>
          <w:rFonts w:ascii="Garamond" w:hAnsi="Garamond"/>
          <w:sz w:val="20"/>
          <w:szCs w:val="24"/>
          <w:lang w:val="en-GB"/>
        </w:rPr>
        <w:t xml:space="preserve"> criteria. </w:t>
      </w:r>
      <w:r w:rsidRPr="00BA7079">
        <w:rPr>
          <w:rFonts w:ascii="Garamond" w:hAnsi="Garamond"/>
          <w:sz w:val="20"/>
          <w:szCs w:val="24"/>
          <w:lang w:val="en-GB"/>
        </w:rPr>
        <w:t>First, blogs had to be exclusively dedicated to commenting the Israeli-Palestinian issue and to be either pro-Palestinian or pro-Israeli, as this is necessary for the comparative logic of our analysis, which aims to contrast different families of political texts from different groups with standard samples. By pro-Israeli and pro-Palestinian blogs, we understand blogs that are unambiguously in support either of Israel or Palestine, blogs whose posts are clear-cut expressions of support of one side and condemnation of the other side (most political blogs dedicated to the conflict actually present themselves in such way). Second,</w:t>
      </w:r>
      <w:r w:rsidR="00D96935" w:rsidRPr="00BA7079">
        <w:rPr>
          <w:rFonts w:ascii="Garamond" w:hAnsi="Garamond"/>
          <w:sz w:val="20"/>
          <w:szCs w:val="24"/>
          <w:lang w:val="en-GB"/>
        </w:rPr>
        <w:t xml:space="preserve"> </w:t>
      </w:r>
      <w:r w:rsidRPr="00BA7079">
        <w:rPr>
          <w:rFonts w:ascii="Garamond" w:hAnsi="Garamond"/>
          <w:sz w:val="20"/>
          <w:szCs w:val="24"/>
          <w:lang w:val="en-GB"/>
        </w:rPr>
        <w:t>we did not include blogs that simply reproduce, without any form of comment or presentation, journal articles or contributions from other blogs. Third, blogs</w:t>
      </w:r>
      <w:r w:rsidR="00D96935" w:rsidRPr="00BA7079">
        <w:rPr>
          <w:rFonts w:ascii="Garamond" w:hAnsi="Garamond"/>
          <w:sz w:val="20"/>
          <w:szCs w:val="24"/>
          <w:lang w:val="en-GB"/>
        </w:rPr>
        <w:t xml:space="preserve"> had to be wri</w:t>
      </w:r>
      <w:r w:rsidR="00574516" w:rsidRPr="00BA7079">
        <w:rPr>
          <w:rFonts w:ascii="Garamond" w:hAnsi="Garamond"/>
          <w:sz w:val="20"/>
          <w:szCs w:val="24"/>
          <w:lang w:val="en-GB"/>
        </w:rPr>
        <w:t>tten by native English speakers from outside Israel and the Palestinian territories. Of course t</w:t>
      </w:r>
      <w:r w:rsidR="00DF3F48" w:rsidRPr="00BA7079">
        <w:rPr>
          <w:rFonts w:ascii="Garamond" w:hAnsi="Garamond"/>
          <w:sz w:val="20"/>
          <w:szCs w:val="24"/>
          <w:lang w:val="en-GB"/>
        </w:rPr>
        <w:t>he analysis should idea</w:t>
      </w:r>
      <w:r w:rsidR="00574516" w:rsidRPr="00BA7079">
        <w:rPr>
          <w:rFonts w:ascii="Garamond" w:hAnsi="Garamond"/>
          <w:sz w:val="20"/>
          <w:szCs w:val="24"/>
          <w:lang w:val="en-GB"/>
        </w:rPr>
        <w:t>lly have taken into account all pro-Palestinian and pro-Israeli</w:t>
      </w:r>
      <w:r w:rsidR="00DF3F48" w:rsidRPr="00BA7079">
        <w:rPr>
          <w:rFonts w:ascii="Garamond" w:hAnsi="Garamond"/>
          <w:sz w:val="20"/>
          <w:szCs w:val="24"/>
          <w:lang w:val="en-GB"/>
        </w:rPr>
        <w:t xml:space="preserve"> blogs regardless</w:t>
      </w:r>
      <w:r w:rsidR="00B44B63" w:rsidRPr="00BA7079">
        <w:rPr>
          <w:rFonts w:ascii="Garamond" w:hAnsi="Garamond"/>
          <w:sz w:val="20"/>
          <w:szCs w:val="24"/>
          <w:lang w:val="en-GB"/>
        </w:rPr>
        <w:t xml:space="preserve"> of their</w:t>
      </w:r>
      <w:r w:rsidR="00574516" w:rsidRPr="00BA7079">
        <w:rPr>
          <w:rFonts w:ascii="Garamond" w:hAnsi="Garamond"/>
          <w:sz w:val="20"/>
          <w:szCs w:val="24"/>
          <w:lang w:val="en-GB"/>
        </w:rPr>
        <w:t xml:space="preserve"> language or</w:t>
      </w:r>
      <w:r w:rsidR="00B44B63" w:rsidRPr="00BA7079">
        <w:rPr>
          <w:rFonts w:ascii="Garamond" w:hAnsi="Garamond"/>
          <w:sz w:val="20"/>
          <w:szCs w:val="24"/>
          <w:lang w:val="en-GB"/>
        </w:rPr>
        <w:t xml:space="preserve"> geographical location.</w:t>
      </w:r>
      <w:r w:rsidR="00DF3F48" w:rsidRPr="00BA7079">
        <w:rPr>
          <w:rFonts w:ascii="Garamond" w:hAnsi="Garamond"/>
          <w:sz w:val="20"/>
          <w:szCs w:val="24"/>
          <w:lang w:val="en-GB"/>
        </w:rPr>
        <w:t xml:space="preserve"> However, </w:t>
      </w:r>
      <w:r w:rsidR="00574516" w:rsidRPr="00BA7079">
        <w:rPr>
          <w:rFonts w:ascii="Garamond" w:hAnsi="Garamond"/>
          <w:sz w:val="20"/>
          <w:szCs w:val="24"/>
          <w:lang w:val="en-GB"/>
        </w:rPr>
        <w:t>the technical requirements of the LIWC (which necessitates native or near-native English texts) would have led us to include local blogs written in English and not local blogs written in Hebrew or Arabic, thereby introducing a selection bias. We opted for the second-best,</w:t>
      </w:r>
      <w:r w:rsidR="00DF3F48" w:rsidRPr="00BA7079">
        <w:rPr>
          <w:rFonts w:ascii="Garamond" w:hAnsi="Garamond"/>
          <w:sz w:val="20"/>
          <w:szCs w:val="24"/>
          <w:lang w:val="en-GB"/>
        </w:rPr>
        <w:t xml:space="preserve"> imperfect yet most </w:t>
      </w:r>
      <w:r w:rsidR="00574516" w:rsidRPr="00BA7079">
        <w:rPr>
          <w:rFonts w:ascii="Garamond" w:hAnsi="Garamond"/>
          <w:sz w:val="20"/>
          <w:szCs w:val="24"/>
          <w:lang w:val="en-GB"/>
        </w:rPr>
        <w:t xml:space="preserve">methodologically </w:t>
      </w:r>
      <w:r w:rsidR="00DF3F48" w:rsidRPr="00BA7079">
        <w:rPr>
          <w:rFonts w:ascii="Garamond" w:hAnsi="Garamond"/>
          <w:sz w:val="20"/>
          <w:szCs w:val="24"/>
          <w:lang w:val="en-GB"/>
        </w:rPr>
        <w:t>secure</w:t>
      </w:r>
      <w:r w:rsidR="00100D76" w:rsidRPr="00BA7079">
        <w:rPr>
          <w:rFonts w:ascii="Garamond" w:hAnsi="Garamond"/>
          <w:sz w:val="20"/>
          <w:szCs w:val="24"/>
          <w:lang w:val="en-GB"/>
        </w:rPr>
        <w:t xml:space="preserve"> </w:t>
      </w:r>
      <w:r w:rsidR="00DF3F48" w:rsidRPr="00BA7079">
        <w:rPr>
          <w:rFonts w:ascii="Garamond" w:hAnsi="Garamond"/>
          <w:sz w:val="20"/>
          <w:szCs w:val="24"/>
          <w:lang w:val="en-GB"/>
        </w:rPr>
        <w:t xml:space="preserve">option of selecting </w:t>
      </w:r>
      <w:r w:rsidR="00574516" w:rsidRPr="00BA7079">
        <w:rPr>
          <w:rFonts w:ascii="Garamond" w:hAnsi="Garamond"/>
          <w:sz w:val="20"/>
          <w:szCs w:val="24"/>
          <w:lang w:val="en-GB"/>
        </w:rPr>
        <w:t>only blogs</w:t>
      </w:r>
      <w:r w:rsidR="008D3BD4" w:rsidRPr="00BA7079">
        <w:rPr>
          <w:rFonts w:ascii="Garamond" w:hAnsi="Garamond"/>
          <w:sz w:val="20"/>
          <w:szCs w:val="24"/>
          <w:lang w:val="en-GB"/>
        </w:rPr>
        <w:t xml:space="preserve"> from the </w:t>
      </w:r>
      <w:r w:rsidR="00253021" w:rsidRPr="00BA7079">
        <w:rPr>
          <w:rFonts w:ascii="Garamond" w:hAnsi="Garamond"/>
          <w:sz w:val="20"/>
          <w:szCs w:val="24"/>
          <w:lang w:val="en-GB"/>
        </w:rPr>
        <w:t>English-speaking world,</w:t>
      </w:r>
      <w:r w:rsidR="00DF3F48" w:rsidRPr="00BA7079">
        <w:rPr>
          <w:rFonts w:ascii="Garamond" w:hAnsi="Garamond"/>
          <w:sz w:val="20"/>
          <w:szCs w:val="24"/>
          <w:lang w:val="en-GB"/>
        </w:rPr>
        <w:t xml:space="preserve"> acknowledging the unbounded character of political groups, which expand across geographical boundaries</w:t>
      </w:r>
      <w:r w:rsidR="00B44B63" w:rsidRPr="00BA7079">
        <w:rPr>
          <w:rFonts w:ascii="Garamond" w:hAnsi="Garamond"/>
          <w:sz w:val="20"/>
          <w:szCs w:val="24"/>
          <w:lang w:val="en-GB"/>
        </w:rPr>
        <w:t>.</w:t>
      </w:r>
      <w:r w:rsidR="00DF3F48" w:rsidRPr="00BA7079">
        <w:rPr>
          <w:rFonts w:ascii="Garamond" w:hAnsi="Garamond"/>
          <w:sz w:val="20"/>
          <w:szCs w:val="24"/>
          <w:lang w:val="en-GB"/>
        </w:rPr>
        <w:t xml:space="preserve"> </w:t>
      </w:r>
      <w:r w:rsidR="00B44B63" w:rsidRPr="00BA7079">
        <w:rPr>
          <w:rFonts w:ascii="Garamond" w:hAnsi="Garamond"/>
          <w:sz w:val="20"/>
          <w:szCs w:val="24"/>
          <w:lang w:val="en-GB"/>
        </w:rPr>
        <w:t xml:space="preserve">In his qualitative analysis of pro-Israeli and pro-Palestinian diasporic cyberspaces, Kuntsman </w:t>
      </w:r>
      <w:r w:rsidR="00574516" w:rsidRPr="00BA7079">
        <w:rPr>
          <w:rFonts w:ascii="Garamond" w:hAnsi="Garamond"/>
          <w:sz w:val="20"/>
          <w:szCs w:val="24"/>
          <w:lang w:val="en-GB"/>
        </w:rPr>
        <w:t xml:space="preserve">indeed </w:t>
      </w:r>
      <w:r w:rsidR="00B44B63" w:rsidRPr="00BA7079">
        <w:rPr>
          <w:rFonts w:ascii="Garamond" w:hAnsi="Garamond"/>
          <w:sz w:val="20"/>
          <w:szCs w:val="24"/>
          <w:lang w:val="en-GB"/>
        </w:rPr>
        <w:t>particularly stressed the “elastic” character of the geographical limits of these groups</w:t>
      </w:r>
      <w:r w:rsidR="00BD0643" w:rsidRPr="00BA7079">
        <w:rPr>
          <w:rFonts w:ascii="Garamond" w:hAnsi="Garamond"/>
          <w:sz w:val="20"/>
          <w:szCs w:val="24"/>
          <w:lang w:val="en-GB"/>
        </w:rPr>
        <w:t xml:space="preserve"> (Kuntsman 2010)</w:t>
      </w:r>
      <w:r w:rsidR="00B44B63" w:rsidRPr="00BA7079">
        <w:rPr>
          <w:rFonts w:ascii="Garamond" w:hAnsi="Garamond"/>
          <w:sz w:val="20"/>
          <w:szCs w:val="24"/>
          <w:lang w:val="en-GB"/>
        </w:rPr>
        <w:t xml:space="preserve">. </w:t>
      </w:r>
      <w:r w:rsidR="00DF3F48" w:rsidRPr="00BA7079">
        <w:rPr>
          <w:rFonts w:ascii="Garamond" w:hAnsi="Garamond"/>
          <w:sz w:val="20"/>
          <w:szCs w:val="24"/>
          <w:lang w:val="en-GB"/>
        </w:rPr>
        <w:t>Previous findings on diasporas and transnational</w:t>
      </w:r>
      <w:r w:rsidR="00B44B63" w:rsidRPr="00BA7079">
        <w:rPr>
          <w:rFonts w:ascii="Garamond" w:hAnsi="Garamond"/>
          <w:sz w:val="20"/>
          <w:szCs w:val="24"/>
          <w:lang w:val="en-GB"/>
        </w:rPr>
        <w:t xml:space="preserve"> group belonging, which emphasiz</w:t>
      </w:r>
      <w:r w:rsidR="00DF3F48" w:rsidRPr="00BA7079">
        <w:rPr>
          <w:rFonts w:ascii="Garamond" w:hAnsi="Garamond"/>
          <w:sz w:val="20"/>
          <w:szCs w:val="24"/>
          <w:lang w:val="en-GB"/>
        </w:rPr>
        <w:t xml:space="preserve">e the strength of membership across borders and the </w:t>
      </w:r>
      <w:r w:rsidR="00034209" w:rsidRPr="00BA7079">
        <w:rPr>
          <w:rFonts w:ascii="Garamond" w:hAnsi="Garamond"/>
          <w:sz w:val="20"/>
          <w:szCs w:val="24"/>
          <w:lang w:val="en-GB"/>
        </w:rPr>
        <w:t xml:space="preserve">high </w:t>
      </w:r>
      <w:r w:rsidR="00DF3F48" w:rsidRPr="00BA7079">
        <w:rPr>
          <w:rFonts w:ascii="Garamond" w:hAnsi="Garamond"/>
          <w:sz w:val="20"/>
          <w:szCs w:val="24"/>
          <w:lang w:val="en-GB"/>
        </w:rPr>
        <w:t xml:space="preserve">intensity of ingroup feelings among expatriate members (e.g. </w:t>
      </w:r>
      <w:r w:rsidR="00733952" w:rsidRPr="00BA7079">
        <w:rPr>
          <w:rFonts w:ascii="Garamond" w:hAnsi="Garamond"/>
          <w:sz w:val="20"/>
          <w:szCs w:val="24"/>
          <w:lang w:val="en-GB"/>
        </w:rPr>
        <w:t>Connor 1994; Diekhoff and Jaffrelot 2004</w:t>
      </w:r>
      <w:r w:rsidR="00DF3F48" w:rsidRPr="00BA7079">
        <w:rPr>
          <w:rFonts w:ascii="Garamond" w:hAnsi="Garamond"/>
          <w:sz w:val="20"/>
          <w:szCs w:val="24"/>
          <w:lang w:val="en-GB"/>
        </w:rPr>
        <w:t>), tend to suggest that our choice should not significantly alter ideal results.</w:t>
      </w:r>
      <w:r w:rsidR="00B44B63" w:rsidRPr="00BA7079">
        <w:rPr>
          <w:rFonts w:ascii="Garamond" w:hAnsi="Garamond"/>
          <w:sz w:val="20"/>
          <w:szCs w:val="24"/>
          <w:lang w:val="en-GB"/>
        </w:rPr>
        <w:t xml:space="preserve"> </w:t>
      </w:r>
      <w:r w:rsidR="00D96935" w:rsidRPr="00BA7079">
        <w:rPr>
          <w:rFonts w:ascii="Garamond" w:hAnsi="Garamond"/>
          <w:sz w:val="20"/>
          <w:szCs w:val="24"/>
          <w:lang w:val="en-GB"/>
        </w:rPr>
        <w:t xml:space="preserve">Our statistical analysis is made on the basis of </w:t>
      </w:r>
      <w:r w:rsidR="00031D57" w:rsidRPr="00BA7079">
        <w:rPr>
          <w:rFonts w:ascii="Garamond" w:hAnsi="Garamond"/>
          <w:sz w:val="20"/>
          <w:szCs w:val="24"/>
          <w:lang w:val="en-GB"/>
        </w:rPr>
        <w:t xml:space="preserve">the </w:t>
      </w:r>
      <w:r w:rsidRPr="00BA7079">
        <w:rPr>
          <w:rFonts w:ascii="Garamond" w:hAnsi="Garamond"/>
          <w:sz w:val="20"/>
          <w:szCs w:val="24"/>
          <w:lang w:val="en-GB"/>
        </w:rPr>
        <w:t>posts</w:t>
      </w:r>
      <w:r w:rsidR="00253021" w:rsidRPr="00BA7079">
        <w:rPr>
          <w:rFonts w:ascii="Garamond" w:hAnsi="Garamond"/>
          <w:sz w:val="20"/>
          <w:szCs w:val="24"/>
          <w:lang w:val="en-GB"/>
        </w:rPr>
        <w:t xml:space="preserve"> from the selected blogs that</w:t>
      </w:r>
      <w:r w:rsidRPr="00BA7079">
        <w:rPr>
          <w:rFonts w:ascii="Garamond" w:hAnsi="Garamond"/>
          <w:sz w:val="20"/>
          <w:szCs w:val="24"/>
          <w:lang w:val="en-GB"/>
        </w:rPr>
        <w:t xml:space="preserve"> </w:t>
      </w:r>
      <w:r w:rsidR="00D96935" w:rsidRPr="00BA7079">
        <w:rPr>
          <w:rFonts w:ascii="Garamond" w:hAnsi="Garamond"/>
          <w:sz w:val="20"/>
          <w:szCs w:val="24"/>
          <w:lang w:val="en-GB"/>
        </w:rPr>
        <w:t>discuss the bid for the official international recognition of Palestine as a State, both at the UN as such and at the UNESCO. Selected blog entries cover a period of two months before and after the bid, ranging from July the 23</w:t>
      </w:r>
      <w:r w:rsidR="00D96935" w:rsidRPr="00BA7079">
        <w:rPr>
          <w:rFonts w:ascii="Garamond" w:hAnsi="Garamond"/>
          <w:sz w:val="20"/>
          <w:szCs w:val="24"/>
          <w:vertAlign w:val="superscript"/>
          <w:lang w:val="en-GB"/>
        </w:rPr>
        <w:t>rd</w:t>
      </w:r>
      <w:r w:rsidR="00D96935" w:rsidRPr="00BA7079">
        <w:rPr>
          <w:rFonts w:ascii="Garamond" w:hAnsi="Garamond"/>
          <w:sz w:val="20"/>
          <w:szCs w:val="24"/>
          <w:lang w:val="en-GB"/>
        </w:rPr>
        <w:t xml:space="preserve"> until December the 31</w:t>
      </w:r>
      <w:r w:rsidR="00D96935" w:rsidRPr="00BA7079">
        <w:rPr>
          <w:rFonts w:ascii="Garamond" w:hAnsi="Garamond"/>
          <w:sz w:val="20"/>
          <w:szCs w:val="24"/>
          <w:vertAlign w:val="superscript"/>
          <w:lang w:val="en-GB"/>
        </w:rPr>
        <w:t>st</w:t>
      </w:r>
      <w:r w:rsidR="00745340" w:rsidRPr="00BA7079">
        <w:rPr>
          <w:rFonts w:ascii="Garamond" w:hAnsi="Garamond"/>
          <w:sz w:val="20"/>
          <w:szCs w:val="24"/>
          <w:lang w:val="en-GB"/>
        </w:rPr>
        <w:t xml:space="preserve"> of the same year.</w:t>
      </w:r>
      <w:r w:rsidR="00BA7079" w:rsidRPr="00BA7079">
        <w:rPr>
          <w:rStyle w:val="Appelnotedebasdep"/>
          <w:rFonts w:ascii="Garamond" w:hAnsi="Garamond"/>
          <w:sz w:val="20"/>
          <w:szCs w:val="24"/>
          <w:lang w:val="en-GB"/>
        </w:rPr>
        <w:footnoteReference w:id="12"/>
      </w:r>
    </w:p>
    <w:p w:rsidR="00EF2A7F" w:rsidRPr="00BA7079" w:rsidRDefault="00EF2A7F" w:rsidP="00BA7079">
      <w:pPr>
        <w:spacing w:after="0" w:line="480" w:lineRule="auto"/>
        <w:rPr>
          <w:rFonts w:ascii="Garamond" w:hAnsi="Garamond"/>
          <w:sz w:val="20"/>
          <w:szCs w:val="20"/>
          <w:lang w:val="en-GB"/>
        </w:rPr>
      </w:pPr>
    </w:p>
    <w:p w:rsidR="00D96935" w:rsidRPr="0086115B" w:rsidRDefault="00F70042" w:rsidP="00E61156">
      <w:pPr>
        <w:pStyle w:val="Paragraphedeliste"/>
        <w:spacing w:after="0" w:line="480" w:lineRule="auto"/>
        <w:ind w:left="0"/>
        <w:contextualSpacing w:val="0"/>
        <w:rPr>
          <w:rFonts w:ascii="Garamond" w:hAnsi="Garamond"/>
          <w:b/>
          <w:sz w:val="24"/>
          <w:szCs w:val="24"/>
          <w:lang w:val="en-GB"/>
        </w:rPr>
      </w:pPr>
      <w:r w:rsidRPr="0086115B">
        <w:rPr>
          <w:rFonts w:ascii="Garamond" w:hAnsi="Garamond"/>
          <w:b/>
          <w:sz w:val="24"/>
          <w:szCs w:val="24"/>
          <w:lang w:val="en-GB"/>
        </w:rPr>
        <w:t>First step:</w:t>
      </w:r>
      <w:r w:rsidR="00D51EAE" w:rsidRPr="0086115B">
        <w:rPr>
          <w:rFonts w:ascii="Garamond" w:hAnsi="Garamond"/>
          <w:b/>
          <w:sz w:val="24"/>
          <w:szCs w:val="24"/>
          <w:lang w:val="en-GB"/>
        </w:rPr>
        <w:t xml:space="preserve"> </w:t>
      </w:r>
      <w:r w:rsidR="00D96935" w:rsidRPr="0086115B">
        <w:rPr>
          <w:rFonts w:ascii="Garamond" w:hAnsi="Garamond"/>
          <w:b/>
          <w:sz w:val="24"/>
          <w:szCs w:val="24"/>
          <w:lang w:val="en-GB"/>
        </w:rPr>
        <w:t>Measuring</w:t>
      </w:r>
      <w:r w:rsidRPr="0086115B">
        <w:rPr>
          <w:rFonts w:ascii="Garamond" w:hAnsi="Garamond"/>
          <w:b/>
          <w:sz w:val="24"/>
          <w:szCs w:val="24"/>
          <w:lang w:val="en-GB"/>
        </w:rPr>
        <w:t xml:space="preserve"> </w:t>
      </w:r>
      <w:r w:rsidR="00EF2A7F">
        <w:rPr>
          <w:rFonts w:ascii="Garamond" w:hAnsi="Garamond"/>
          <w:b/>
          <w:sz w:val="24"/>
          <w:szCs w:val="24"/>
          <w:lang w:val="en-GB"/>
        </w:rPr>
        <w:t>e</w:t>
      </w:r>
      <w:r w:rsidR="00FE7E0C" w:rsidRPr="0086115B">
        <w:rPr>
          <w:rFonts w:ascii="Garamond" w:hAnsi="Garamond"/>
          <w:b/>
          <w:sz w:val="24"/>
          <w:szCs w:val="24"/>
          <w:lang w:val="en-GB"/>
        </w:rPr>
        <w:t>motional c</w:t>
      </w:r>
      <w:r w:rsidRPr="0086115B">
        <w:rPr>
          <w:rFonts w:ascii="Garamond" w:hAnsi="Garamond"/>
          <w:b/>
          <w:sz w:val="24"/>
          <w:szCs w:val="24"/>
          <w:lang w:val="en-GB"/>
        </w:rPr>
        <w:t>onfiguration</w:t>
      </w:r>
      <w:r w:rsidR="00612712">
        <w:rPr>
          <w:rFonts w:ascii="Garamond" w:hAnsi="Garamond"/>
          <w:b/>
          <w:sz w:val="24"/>
          <w:szCs w:val="24"/>
          <w:lang w:val="en-GB"/>
        </w:rPr>
        <w:t>s</w:t>
      </w:r>
    </w:p>
    <w:p w:rsidR="001E7873" w:rsidRDefault="00FF5B05" w:rsidP="00E61156">
      <w:pPr>
        <w:spacing w:after="0" w:line="480" w:lineRule="auto"/>
        <w:ind w:firstLine="284"/>
        <w:jc w:val="both"/>
        <w:rPr>
          <w:rFonts w:ascii="Garamond" w:hAnsi="Garamond"/>
          <w:sz w:val="20"/>
          <w:szCs w:val="20"/>
          <w:lang w:val="en-GB"/>
        </w:rPr>
      </w:pPr>
      <w:r>
        <w:rPr>
          <w:rFonts w:ascii="Garamond" w:hAnsi="Garamond"/>
          <w:sz w:val="20"/>
          <w:szCs w:val="20"/>
          <w:lang w:val="en-GB"/>
        </w:rPr>
        <w:t xml:space="preserve">Starting with blogs, we </w:t>
      </w:r>
      <w:r w:rsidRPr="00885F79">
        <w:rPr>
          <w:rFonts w:ascii="Garamond" w:hAnsi="Garamond"/>
          <w:sz w:val="20"/>
          <w:szCs w:val="20"/>
          <w:lang w:val="en-GB"/>
        </w:rPr>
        <w:t>aggregated all posts from each blog within a single text corresponding to a blog, and classified these texts in either the pro-Palestinian or the pro-Israeli category. We subsequently operated all these single blog texts with the LIWC,</w:t>
      </w:r>
      <w:r w:rsidRPr="00885F79">
        <w:rPr>
          <w:rStyle w:val="Appelnotedebasdep"/>
          <w:rFonts w:ascii="Garamond" w:hAnsi="Garamond"/>
          <w:sz w:val="20"/>
          <w:szCs w:val="20"/>
          <w:lang w:val="en-GB"/>
        </w:rPr>
        <w:footnoteReference w:id="13"/>
      </w:r>
      <w:r w:rsidRPr="00885F79">
        <w:rPr>
          <w:rFonts w:ascii="Garamond" w:hAnsi="Garamond"/>
          <w:sz w:val="20"/>
          <w:szCs w:val="20"/>
          <w:lang w:val="en-GB"/>
        </w:rPr>
        <w:t xml:space="preserve"> and looked at the scores for the LIWC lexicons named “posemo” (measuring positive emotions), “negemo” (measuring negative emotions), “anxiety”, “anger”, “sadness”, and “resentment”. We also computed </w:t>
      </w:r>
      <w:r>
        <w:rPr>
          <w:rFonts w:ascii="Garamond" w:hAnsi="Garamond"/>
          <w:sz w:val="20"/>
          <w:szCs w:val="20"/>
          <w:lang w:val="en-GB"/>
        </w:rPr>
        <w:t xml:space="preserve">scores for </w:t>
      </w:r>
      <w:r w:rsidRPr="00885F79">
        <w:rPr>
          <w:rFonts w:ascii="Garamond" w:hAnsi="Garamond"/>
          <w:sz w:val="20"/>
          <w:szCs w:val="20"/>
          <w:lang w:val="en-GB"/>
        </w:rPr>
        <w:t>pronouns. For each outcome, we computed the mean and the standard-error of the two series of blogs</w:t>
      </w:r>
      <w:r>
        <w:rPr>
          <w:rFonts w:ascii="Garamond" w:hAnsi="Garamond"/>
          <w:sz w:val="20"/>
          <w:szCs w:val="20"/>
          <w:lang w:val="en-GB"/>
        </w:rPr>
        <w:t>.</w:t>
      </w:r>
      <w:r w:rsidRPr="001E7873">
        <w:rPr>
          <w:rFonts w:ascii="Garamond" w:hAnsi="Garamond"/>
          <w:sz w:val="20"/>
          <w:szCs w:val="20"/>
          <w:lang w:val="en-GB"/>
        </w:rPr>
        <w:t xml:space="preserve"> </w:t>
      </w:r>
      <w:r w:rsidR="00D96935" w:rsidRPr="00885F79">
        <w:rPr>
          <w:rFonts w:ascii="Garamond" w:hAnsi="Garamond"/>
          <w:sz w:val="20"/>
          <w:szCs w:val="20"/>
          <w:lang w:val="en-GB"/>
        </w:rPr>
        <w:t>To measu</w:t>
      </w:r>
      <w:r w:rsidR="002727B9" w:rsidRPr="00885F79">
        <w:rPr>
          <w:rFonts w:ascii="Garamond" w:hAnsi="Garamond"/>
          <w:sz w:val="20"/>
          <w:szCs w:val="20"/>
          <w:lang w:val="en-GB"/>
        </w:rPr>
        <w:t>re the emotional tone</w:t>
      </w:r>
      <w:r w:rsidR="00D96935" w:rsidRPr="00885F79">
        <w:rPr>
          <w:rFonts w:ascii="Garamond" w:hAnsi="Garamond"/>
          <w:sz w:val="20"/>
          <w:szCs w:val="20"/>
          <w:lang w:val="en-GB"/>
        </w:rPr>
        <w:t xml:space="preserve"> of the blogs, </w:t>
      </w:r>
      <w:r w:rsidR="001E7873">
        <w:rPr>
          <w:rFonts w:ascii="Garamond" w:hAnsi="Garamond"/>
          <w:sz w:val="20"/>
          <w:szCs w:val="20"/>
          <w:lang w:val="en-GB"/>
        </w:rPr>
        <w:t>we provide two statistics: the first allows us to compare the various samples and the second tests the internal coherence within each sample.</w:t>
      </w:r>
    </w:p>
    <w:p w:rsidR="001E7873" w:rsidRDefault="00FF5B05" w:rsidP="00E61156">
      <w:pPr>
        <w:spacing w:after="0" w:line="480" w:lineRule="auto"/>
        <w:ind w:firstLine="284"/>
        <w:jc w:val="both"/>
        <w:rPr>
          <w:rFonts w:ascii="Garamond" w:hAnsi="Garamond"/>
          <w:sz w:val="20"/>
          <w:szCs w:val="20"/>
          <w:lang w:val="en-GB"/>
        </w:rPr>
      </w:pPr>
      <w:r>
        <w:rPr>
          <w:rFonts w:ascii="Garamond" w:hAnsi="Garamond"/>
          <w:sz w:val="20"/>
          <w:szCs w:val="20"/>
          <w:lang w:val="en-GB"/>
        </w:rPr>
        <w:t>In</w:t>
      </w:r>
      <w:r w:rsidR="001E7873" w:rsidRPr="00885F79">
        <w:rPr>
          <w:rFonts w:ascii="Garamond" w:hAnsi="Garamond"/>
          <w:sz w:val="20"/>
          <w:szCs w:val="20"/>
          <w:lang w:val="en-GB"/>
        </w:rPr>
        <w:t xml:space="preserve"> order to compare </w:t>
      </w:r>
      <w:r>
        <w:rPr>
          <w:rFonts w:ascii="Garamond" w:hAnsi="Garamond"/>
          <w:sz w:val="20"/>
          <w:szCs w:val="20"/>
          <w:lang w:val="en-GB"/>
        </w:rPr>
        <w:t>pro-Israeli and</w:t>
      </w:r>
      <w:r w:rsidR="001E7873" w:rsidRPr="00885F79">
        <w:rPr>
          <w:rFonts w:ascii="Garamond" w:hAnsi="Garamond"/>
          <w:sz w:val="20"/>
          <w:szCs w:val="20"/>
          <w:lang w:val="en-GB"/>
        </w:rPr>
        <w:t xml:space="preserve"> pro-Pales</w:t>
      </w:r>
      <w:r w:rsidR="001E7873">
        <w:rPr>
          <w:rFonts w:ascii="Garamond" w:hAnsi="Garamond"/>
          <w:sz w:val="20"/>
          <w:szCs w:val="20"/>
          <w:lang w:val="en-GB"/>
        </w:rPr>
        <w:t xml:space="preserve">tinian blogs, we used a </w:t>
      </w:r>
      <w:r w:rsidR="001E7873" w:rsidRPr="00885F79">
        <w:rPr>
          <w:rFonts w:ascii="Garamond" w:hAnsi="Garamond"/>
          <w:sz w:val="20"/>
          <w:szCs w:val="20"/>
          <w:lang w:val="en-GB"/>
        </w:rPr>
        <w:t xml:space="preserve">one-tailed </w:t>
      </w:r>
      <w:r>
        <w:rPr>
          <w:rFonts w:ascii="Garamond" w:hAnsi="Garamond"/>
          <w:sz w:val="20"/>
          <w:szCs w:val="20"/>
          <w:lang w:val="en-GB"/>
        </w:rPr>
        <w:t>Welch’s t-test</w:t>
      </w:r>
      <w:r w:rsidR="001E7873" w:rsidRPr="00885F79">
        <w:rPr>
          <w:rFonts w:ascii="Garamond" w:hAnsi="Garamond"/>
          <w:sz w:val="20"/>
          <w:szCs w:val="20"/>
          <w:lang w:val="en-GB"/>
        </w:rPr>
        <w:t xml:space="preserve"> to detect significant differences between the means of the two samples of blogs. The same method was used to assess whether or not </w:t>
      </w:r>
      <w:r w:rsidR="001E7873">
        <w:rPr>
          <w:rFonts w:ascii="Garamond" w:hAnsi="Garamond"/>
          <w:sz w:val="20"/>
          <w:szCs w:val="20"/>
          <w:lang w:val="en-GB"/>
        </w:rPr>
        <w:t>these</w:t>
      </w:r>
      <w:r w:rsidR="001E7873" w:rsidRPr="00885F79">
        <w:rPr>
          <w:rFonts w:ascii="Garamond" w:hAnsi="Garamond"/>
          <w:sz w:val="20"/>
          <w:szCs w:val="20"/>
          <w:lang w:val="en-GB"/>
        </w:rPr>
        <w:t xml:space="preserve"> samples are statistically different </w:t>
      </w:r>
      <w:r w:rsidR="001E7873">
        <w:rPr>
          <w:rFonts w:ascii="Garamond" w:hAnsi="Garamond"/>
          <w:sz w:val="20"/>
          <w:szCs w:val="20"/>
          <w:lang w:val="en-GB"/>
        </w:rPr>
        <w:t>from three LIWC reference texts:</w:t>
      </w:r>
      <w:r w:rsidR="001E7873" w:rsidRPr="001E7873">
        <w:rPr>
          <w:rFonts w:ascii="Garamond" w:hAnsi="Garamond"/>
          <w:sz w:val="20"/>
          <w:szCs w:val="20"/>
          <w:lang w:val="en-GB"/>
        </w:rPr>
        <w:t xml:space="preserve"> </w:t>
      </w:r>
      <w:r w:rsidR="001E7873" w:rsidRPr="00885F79">
        <w:rPr>
          <w:rFonts w:ascii="Garamond" w:hAnsi="Garamond"/>
          <w:sz w:val="20"/>
          <w:szCs w:val="20"/>
          <w:lang w:val="en-GB"/>
        </w:rPr>
        <w:t>“LIWC blogs” is a large r</w:t>
      </w:r>
      <w:r w:rsidR="001E7873">
        <w:rPr>
          <w:rFonts w:ascii="Garamond" w:hAnsi="Garamond"/>
          <w:sz w:val="20"/>
          <w:szCs w:val="20"/>
          <w:lang w:val="en-GB"/>
        </w:rPr>
        <w:t>andom</w:t>
      </w:r>
      <w:r w:rsidR="001E7873" w:rsidRPr="00885F79">
        <w:rPr>
          <w:rFonts w:ascii="Garamond" w:hAnsi="Garamond"/>
          <w:sz w:val="20"/>
          <w:szCs w:val="20"/>
          <w:lang w:val="en-GB"/>
        </w:rPr>
        <w:t xml:space="preserve"> sample of blogs;</w:t>
      </w:r>
      <w:r w:rsidR="001E7873" w:rsidRPr="00885F79">
        <w:rPr>
          <w:rStyle w:val="Appelnotedebasdep"/>
          <w:rFonts w:ascii="Garamond" w:hAnsi="Garamond"/>
          <w:sz w:val="20"/>
          <w:szCs w:val="20"/>
          <w:lang w:val="en-GB"/>
        </w:rPr>
        <w:footnoteReference w:id="14"/>
      </w:r>
      <w:r w:rsidR="001E7873" w:rsidRPr="00885F79">
        <w:rPr>
          <w:rFonts w:ascii="Garamond" w:hAnsi="Garamond"/>
          <w:sz w:val="20"/>
          <w:szCs w:val="20"/>
          <w:lang w:val="en-GB"/>
        </w:rPr>
        <w:t xml:space="preserve"> “LIWC control writing” and “LIWC emotion writing” are aggregations of thousands of texts expressing, respectively, remarkably low and</w:t>
      </w:r>
      <w:r w:rsidR="001E7873">
        <w:rPr>
          <w:rFonts w:ascii="Garamond" w:hAnsi="Garamond"/>
          <w:sz w:val="20"/>
          <w:szCs w:val="20"/>
          <w:lang w:val="en-GB"/>
        </w:rPr>
        <w:t xml:space="preserve"> particularly high emotionality.</w:t>
      </w:r>
      <w:r w:rsidR="001E7873" w:rsidRPr="00885F79">
        <w:rPr>
          <w:rStyle w:val="Appelnotedebasdep"/>
          <w:rFonts w:ascii="Garamond" w:hAnsi="Garamond"/>
          <w:sz w:val="20"/>
          <w:szCs w:val="20"/>
          <w:lang w:val="en-GB"/>
        </w:rPr>
        <w:footnoteReference w:id="15"/>
      </w:r>
      <w:r w:rsidR="001E7873">
        <w:rPr>
          <w:rFonts w:ascii="Garamond" w:hAnsi="Garamond"/>
          <w:sz w:val="20"/>
          <w:szCs w:val="20"/>
          <w:lang w:val="en-GB"/>
        </w:rPr>
        <w:t xml:space="preserve"> </w:t>
      </w:r>
      <w:r w:rsidR="001E7873" w:rsidRPr="00885F79">
        <w:rPr>
          <w:rFonts w:ascii="Garamond" w:hAnsi="Garamond"/>
          <w:sz w:val="20"/>
          <w:szCs w:val="20"/>
          <w:lang w:val="en-GB"/>
        </w:rPr>
        <w:t>This first set of comparisons allows us to detect whether or not the two families of blogs show a high presence of emotion, both generally speaking through the positive/negative emotion and pronouns results, and then more specifically through anger, anxiety, sadness and resentment</w:t>
      </w:r>
      <w:r w:rsidR="001E7873">
        <w:rPr>
          <w:rFonts w:ascii="Garamond" w:hAnsi="Garamond"/>
          <w:sz w:val="20"/>
          <w:szCs w:val="20"/>
          <w:lang w:val="en-GB"/>
        </w:rPr>
        <w:t xml:space="preserve"> scores. As Table2 shows, </w:t>
      </w:r>
      <w:r w:rsidR="001E7873" w:rsidRPr="00885F79">
        <w:rPr>
          <w:rFonts w:ascii="Garamond" w:hAnsi="Garamond"/>
          <w:sz w:val="20"/>
          <w:szCs w:val="20"/>
          <w:lang w:val="en-GB"/>
        </w:rPr>
        <w:t xml:space="preserve">pro-Israeli and pro-Palestinian blogs show a strikingly similar (indeed almost identical) </w:t>
      </w:r>
      <w:r w:rsidR="001E7873">
        <w:rPr>
          <w:rFonts w:ascii="Garamond" w:hAnsi="Garamond"/>
          <w:sz w:val="20"/>
          <w:szCs w:val="20"/>
          <w:lang w:val="en-GB"/>
        </w:rPr>
        <w:t>emotional profile.</w:t>
      </w:r>
      <w:r w:rsidR="001E7873" w:rsidRPr="00885F79">
        <w:rPr>
          <w:rFonts w:ascii="Garamond" w:hAnsi="Garamond"/>
          <w:sz w:val="20"/>
          <w:szCs w:val="20"/>
          <w:lang w:val="en-GB"/>
        </w:rPr>
        <w:t xml:space="preserve"> There is indeed no statistically significant difference between the two groups of blogs regarding any of the specific emotions under scrutiny (at a 5% threshold). The ideas </w:t>
      </w:r>
      <w:r w:rsidR="001E7873">
        <w:rPr>
          <w:rFonts w:ascii="Garamond" w:hAnsi="Garamond"/>
          <w:sz w:val="20"/>
          <w:szCs w:val="20"/>
          <w:lang w:val="en-GB"/>
        </w:rPr>
        <w:t xml:space="preserve">are </w:t>
      </w:r>
      <w:r w:rsidR="001E7873" w:rsidRPr="00885F79">
        <w:rPr>
          <w:rFonts w:ascii="Garamond" w:hAnsi="Garamond"/>
          <w:sz w:val="20"/>
          <w:szCs w:val="20"/>
          <w:lang w:val="en-GB"/>
        </w:rPr>
        <w:t>express</w:t>
      </w:r>
      <w:r w:rsidR="001E7873">
        <w:rPr>
          <w:rFonts w:ascii="Garamond" w:hAnsi="Garamond"/>
          <w:sz w:val="20"/>
          <w:szCs w:val="20"/>
          <w:lang w:val="en-GB"/>
        </w:rPr>
        <w:t>ed in</w:t>
      </w:r>
      <w:r w:rsidR="001E7873" w:rsidRPr="00885F79">
        <w:rPr>
          <w:rFonts w:ascii="Garamond" w:hAnsi="Garamond"/>
          <w:sz w:val="20"/>
          <w:szCs w:val="20"/>
          <w:lang w:val="en-GB"/>
        </w:rPr>
        <w:t xml:space="preserve"> </w:t>
      </w:r>
      <w:r w:rsidR="001E7873">
        <w:rPr>
          <w:rFonts w:ascii="Garamond" w:hAnsi="Garamond"/>
          <w:sz w:val="20"/>
          <w:szCs w:val="20"/>
          <w:lang w:val="en-GB"/>
        </w:rPr>
        <w:t>both samples of blogs</w:t>
      </w:r>
      <w:r w:rsidR="001E7873" w:rsidRPr="00885F79">
        <w:rPr>
          <w:rFonts w:ascii="Garamond" w:hAnsi="Garamond"/>
          <w:sz w:val="20"/>
          <w:szCs w:val="20"/>
          <w:lang w:val="en-GB"/>
        </w:rPr>
        <w:t xml:space="preserve"> </w:t>
      </w:r>
      <w:r w:rsidR="001E7873">
        <w:rPr>
          <w:rFonts w:ascii="Garamond" w:hAnsi="Garamond"/>
          <w:sz w:val="20"/>
          <w:szCs w:val="20"/>
          <w:lang w:val="en-GB"/>
        </w:rPr>
        <w:t xml:space="preserve">with a language that reflects </w:t>
      </w:r>
      <w:r w:rsidR="001E7873" w:rsidRPr="00885F79">
        <w:rPr>
          <w:rFonts w:ascii="Garamond" w:hAnsi="Garamond"/>
          <w:sz w:val="20"/>
          <w:szCs w:val="20"/>
          <w:lang w:val="en-GB"/>
        </w:rPr>
        <w:t>a</w:t>
      </w:r>
      <w:r w:rsidR="001E7873">
        <w:rPr>
          <w:rFonts w:ascii="Garamond" w:hAnsi="Garamond"/>
          <w:sz w:val="20"/>
          <w:szCs w:val="20"/>
          <w:lang w:val="en-GB"/>
        </w:rPr>
        <w:t>n</w:t>
      </w:r>
      <w:r w:rsidR="001E7873" w:rsidRPr="00885F79">
        <w:rPr>
          <w:rFonts w:ascii="Garamond" w:hAnsi="Garamond"/>
          <w:sz w:val="20"/>
          <w:szCs w:val="20"/>
          <w:lang w:val="en-GB"/>
        </w:rPr>
        <w:t xml:space="preserve"> </w:t>
      </w:r>
      <w:r w:rsidR="001E7873">
        <w:rPr>
          <w:rFonts w:ascii="Garamond" w:hAnsi="Garamond"/>
          <w:sz w:val="20"/>
          <w:szCs w:val="20"/>
          <w:lang w:val="en-GB"/>
        </w:rPr>
        <w:t>analogous</w:t>
      </w:r>
      <w:r w:rsidR="001E7873" w:rsidRPr="00885F79">
        <w:rPr>
          <w:rFonts w:ascii="Garamond" w:hAnsi="Garamond"/>
          <w:sz w:val="20"/>
          <w:szCs w:val="20"/>
          <w:lang w:val="en-GB"/>
        </w:rPr>
        <w:t xml:space="preserve"> high emotional profile. Pro-Palestinian and pro-Israeli blogs actually present a tamed emotional tone in comparison with blogs in general; however, it appears that blogs in general are highly emotional texts – their norms are similar to those of the “LIWC emotional text”. Under this light, we can say that the political blogs under scrutiny here are indeed clearly emotional texts. </w:t>
      </w:r>
      <w:r w:rsidR="001E7873">
        <w:rPr>
          <w:rFonts w:ascii="Garamond" w:hAnsi="Garamond"/>
          <w:sz w:val="20"/>
          <w:szCs w:val="20"/>
          <w:lang w:val="en-GB"/>
        </w:rPr>
        <w:t>O</w:t>
      </w:r>
      <w:r w:rsidR="001E7873" w:rsidRPr="00885F79">
        <w:rPr>
          <w:rFonts w:ascii="Garamond" w:hAnsi="Garamond"/>
          <w:sz w:val="20"/>
          <w:szCs w:val="20"/>
          <w:lang w:val="en-GB"/>
        </w:rPr>
        <w:t xml:space="preserve">ne result is of particular interest: anger. Whilst blogs on the Israeli-Palestinian conflict do not demonstrate a higher level of anger than blogs in general, both groups of blogs under scrutiny here score higher than emotional texts; pro-Israeli texts even surpass them to a statistically significant extent, with a rate of anger which is no less than six times more important than that of the LIWC control writing. </w:t>
      </w:r>
      <w:r w:rsidR="001E7873">
        <w:rPr>
          <w:rFonts w:ascii="Garamond" w:hAnsi="Garamond"/>
          <w:sz w:val="20"/>
          <w:szCs w:val="20"/>
          <w:lang w:val="en-GB"/>
        </w:rPr>
        <w:t>Given the importance given to anger by scholars working on emotion in conflicts (e.g. Ta</w:t>
      </w:r>
      <w:r w:rsidR="00362746">
        <w:rPr>
          <w:rFonts w:ascii="Garamond" w:hAnsi="Garamond"/>
          <w:sz w:val="20"/>
          <w:szCs w:val="20"/>
          <w:lang w:val="en-GB"/>
        </w:rPr>
        <w:t>m et al. 2007), and its</w:t>
      </w:r>
      <w:r w:rsidR="001E7873">
        <w:rPr>
          <w:rFonts w:ascii="Garamond" w:hAnsi="Garamond"/>
          <w:sz w:val="20"/>
          <w:szCs w:val="20"/>
          <w:lang w:val="en-GB"/>
        </w:rPr>
        <w:t xml:space="preserve"> role in the Israeli-Palestinian conflict (e.g. Halperin and Gross 2010), this result is noteworthy. </w:t>
      </w:r>
      <w:r w:rsidR="001E7873" w:rsidRPr="00885F79">
        <w:rPr>
          <w:rFonts w:ascii="Garamond" w:hAnsi="Garamond"/>
          <w:sz w:val="20"/>
          <w:szCs w:val="20"/>
          <w:lang w:val="en-GB"/>
        </w:rPr>
        <w:t>When considering blogs, we can therefore conclude that emotion – especially anger – noticeably permeates from the radical narratives.</w:t>
      </w:r>
      <w:r w:rsidRPr="00FF5B05">
        <w:rPr>
          <w:rFonts w:ascii="Garamond" w:hAnsi="Garamond"/>
          <w:sz w:val="20"/>
          <w:szCs w:val="20"/>
          <w:lang w:val="en-GB"/>
        </w:rPr>
        <w:t xml:space="preserve"> </w:t>
      </w:r>
      <w:r w:rsidRPr="00885F79">
        <w:rPr>
          <w:rFonts w:ascii="Garamond" w:hAnsi="Garamond"/>
          <w:sz w:val="20"/>
          <w:szCs w:val="20"/>
          <w:lang w:val="en-GB"/>
        </w:rPr>
        <w:t>As regards pronouns, pro-Palestinian and pro-Israeli blogs present again a very similar profile; the mean number for “they” words is even the same one. More precisely, they score remarkably low on “I” words and high on “they” words, as expected by theory on emotion, language and intergroup conflict. As previously noted, this reflects the fact that contributors share both strong in-group feelings and out-group rejection.</w:t>
      </w:r>
    </w:p>
    <w:p w:rsidR="001E7873" w:rsidRPr="00AE3671" w:rsidRDefault="001E7873" w:rsidP="00E61156">
      <w:pPr>
        <w:spacing w:after="0" w:line="480" w:lineRule="auto"/>
        <w:jc w:val="center"/>
        <w:rPr>
          <w:rFonts w:ascii="Garamond" w:hAnsi="Garamond"/>
          <w:smallCaps/>
          <w:sz w:val="20"/>
          <w:szCs w:val="20"/>
          <w:lang w:val="en-GB"/>
        </w:rPr>
      </w:pPr>
      <w:r>
        <w:rPr>
          <w:rFonts w:ascii="Garamond" w:hAnsi="Garamond"/>
          <w:smallCaps/>
          <w:sz w:val="20"/>
          <w:szCs w:val="20"/>
          <w:lang w:val="en-GB"/>
        </w:rPr>
        <w:t>Table2</w:t>
      </w:r>
    </w:p>
    <w:p w:rsidR="00253021" w:rsidRDefault="0065438B" w:rsidP="00E61156">
      <w:pPr>
        <w:spacing w:after="0" w:line="480" w:lineRule="auto"/>
        <w:ind w:firstLine="284"/>
        <w:jc w:val="both"/>
        <w:rPr>
          <w:rFonts w:ascii="Garamond" w:hAnsi="Garamond"/>
          <w:sz w:val="20"/>
          <w:szCs w:val="20"/>
          <w:lang w:val="en-GB"/>
        </w:rPr>
      </w:pPr>
      <w:r>
        <w:rPr>
          <w:rFonts w:ascii="Garamond" w:hAnsi="Garamond"/>
          <w:sz w:val="20"/>
          <w:szCs w:val="20"/>
          <w:lang w:val="en-GB"/>
        </w:rPr>
        <w:t xml:space="preserve">In order to be sure that each family of blogs is coherent as regards emotions, we </w:t>
      </w:r>
      <w:r w:rsidR="001E7873">
        <w:rPr>
          <w:rFonts w:ascii="Garamond" w:hAnsi="Garamond"/>
          <w:sz w:val="20"/>
          <w:szCs w:val="20"/>
          <w:lang w:val="en-GB"/>
        </w:rPr>
        <w:t xml:space="preserve">also </w:t>
      </w:r>
      <w:r>
        <w:rPr>
          <w:rFonts w:ascii="Garamond" w:hAnsi="Garamond"/>
          <w:sz w:val="20"/>
          <w:szCs w:val="20"/>
          <w:lang w:val="en-GB"/>
        </w:rPr>
        <w:t xml:space="preserve">conducted a </w:t>
      </w:r>
      <w:r w:rsidR="0002010B">
        <w:rPr>
          <w:rFonts w:ascii="Garamond" w:hAnsi="Garamond"/>
          <w:sz w:val="20"/>
          <w:szCs w:val="20"/>
          <w:lang w:val="en-GB"/>
        </w:rPr>
        <w:t>F-t</w:t>
      </w:r>
      <w:r w:rsidR="008D10EE">
        <w:rPr>
          <w:rFonts w:ascii="Garamond" w:hAnsi="Garamond"/>
          <w:sz w:val="20"/>
          <w:szCs w:val="20"/>
          <w:lang w:val="en-GB"/>
        </w:rPr>
        <w:t>est</w:t>
      </w:r>
      <w:r>
        <w:rPr>
          <w:rFonts w:ascii="Garamond" w:hAnsi="Garamond"/>
          <w:sz w:val="20"/>
          <w:szCs w:val="20"/>
          <w:lang w:val="en-GB"/>
        </w:rPr>
        <w:t xml:space="preserve"> </w:t>
      </w:r>
      <w:r w:rsidR="008D10EE">
        <w:rPr>
          <w:rFonts w:ascii="Garamond" w:hAnsi="Garamond"/>
          <w:sz w:val="20"/>
          <w:szCs w:val="20"/>
          <w:lang w:val="en-GB"/>
        </w:rPr>
        <w:t xml:space="preserve">for comparing </w:t>
      </w:r>
      <w:r>
        <w:rPr>
          <w:rFonts w:ascii="Garamond" w:hAnsi="Garamond"/>
          <w:sz w:val="20"/>
          <w:szCs w:val="20"/>
          <w:lang w:val="en-GB"/>
        </w:rPr>
        <w:t xml:space="preserve">the coefficients of variation of the blogs and </w:t>
      </w:r>
      <w:r w:rsidR="001E7873">
        <w:rPr>
          <w:rFonts w:ascii="Garamond" w:hAnsi="Garamond"/>
          <w:sz w:val="20"/>
          <w:szCs w:val="20"/>
          <w:lang w:val="en-GB"/>
        </w:rPr>
        <w:t xml:space="preserve">the </w:t>
      </w:r>
      <w:r>
        <w:rPr>
          <w:rFonts w:ascii="Garamond" w:hAnsi="Garamond"/>
          <w:sz w:val="20"/>
          <w:szCs w:val="20"/>
          <w:lang w:val="en-GB"/>
        </w:rPr>
        <w:t xml:space="preserve">three </w:t>
      </w:r>
      <w:r w:rsidR="001E7873">
        <w:rPr>
          <w:rFonts w:ascii="Garamond" w:hAnsi="Garamond"/>
          <w:sz w:val="20"/>
          <w:szCs w:val="20"/>
          <w:lang w:val="en-GB"/>
        </w:rPr>
        <w:t>LIWC reference texts.</w:t>
      </w:r>
      <w:r w:rsidR="0002010B">
        <w:rPr>
          <w:rStyle w:val="Appelnotedebasdep"/>
          <w:rFonts w:ascii="Garamond" w:hAnsi="Garamond"/>
          <w:sz w:val="20"/>
          <w:szCs w:val="20"/>
          <w:lang w:val="en-GB"/>
        </w:rPr>
        <w:footnoteReference w:id="16"/>
      </w:r>
      <w:r w:rsidR="001E7873">
        <w:rPr>
          <w:rFonts w:ascii="Garamond" w:hAnsi="Garamond"/>
          <w:sz w:val="20"/>
          <w:szCs w:val="20"/>
          <w:lang w:val="en-GB"/>
        </w:rPr>
        <w:t xml:space="preserve"> </w:t>
      </w:r>
      <w:r w:rsidR="008E4ABF">
        <w:rPr>
          <w:rFonts w:ascii="Garamond" w:hAnsi="Garamond"/>
          <w:sz w:val="20"/>
          <w:szCs w:val="20"/>
          <w:lang w:val="en-GB"/>
        </w:rPr>
        <w:t xml:space="preserve">The lower the coefficient of variation of a sample, the higher the coherence of the sample. </w:t>
      </w:r>
      <w:r w:rsidR="008D10EE">
        <w:rPr>
          <w:rFonts w:ascii="Garamond" w:hAnsi="Garamond"/>
          <w:sz w:val="20"/>
          <w:szCs w:val="20"/>
          <w:lang w:val="en-GB"/>
        </w:rPr>
        <w:t>What clearly</w:t>
      </w:r>
      <w:r w:rsidR="00BD0643">
        <w:rPr>
          <w:rFonts w:ascii="Garamond" w:hAnsi="Garamond"/>
          <w:sz w:val="20"/>
          <w:szCs w:val="20"/>
          <w:lang w:val="en-GB"/>
        </w:rPr>
        <w:t xml:space="preserve"> appears </w:t>
      </w:r>
      <w:r w:rsidR="001E7873">
        <w:rPr>
          <w:rFonts w:ascii="Garamond" w:hAnsi="Garamond"/>
          <w:sz w:val="20"/>
          <w:szCs w:val="20"/>
          <w:lang w:val="en-GB"/>
        </w:rPr>
        <w:t>from this test is</w:t>
      </w:r>
      <w:r w:rsidR="00BD0643">
        <w:rPr>
          <w:rFonts w:ascii="Garamond" w:hAnsi="Garamond"/>
          <w:sz w:val="20"/>
          <w:szCs w:val="20"/>
          <w:lang w:val="en-GB"/>
        </w:rPr>
        <w:t xml:space="preserve"> the</w:t>
      </w:r>
      <w:r w:rsidR="005D12C9">
        <w:rPr>
          <w:rFonts w:ascii="Garamond" w:hAnsi="Garamond"/>
          <w:sz w:val="20"/>
          <w:szCs w:val="20"/>
          <w:lang w:val="en-GB"/>
        </w:rPr>
        <w:t xml:space="preserve"> remarkable </w:t>
      </w:r>
      <w:r w:rsidR="00BD0643">
        <w:rPr>
          <w:rFonts w:ascii="Garamond" w:hAnsi="Garamond"/>
          <w:sz w:val="20"/>
          <w:szCs w:val="20"/>
          <w:lang w:val="en-GB"/>
        </w:rPr>
        <w:t xml:space="preserve">internal cohesion of each </w:t>
      </w:r>
      <w:r w:rsidR="005D12C9">
        <w:rPr>
          <w:rFonts w:ascii="Garamond" w:hAnsi="Garamond"/>
          <w:sz w:val="20"/>
          <w:szCs w:val="20"/>
          <w:lang w:val="en-GB"/>
        </w:rPr>
        <w:t>family of blogs</w:t>
      </w:r>
      <w:r w:rsidR="00BD0643">
        <w:rPr>
          <w:rFonts w:ascii="Garamond" w:hAnsi="Garamond"/>
          <w:sz w:val="20"/>
          <w:szCs w:val="20"/>
          <w:lang w:val="en-GB"/>
        </w:rPr>
        <w:t>, as the emotional expression is uniform within each family</w:t>
      </w:r>
      <w:r w:rsidR="001E7873">
        <w:rPr>
          <w:rFonts w:ascii="Garamond" w:hAnsi="Garamond"/>
          <w:sz w:val="20"/>
          <w:szCs w:val="20"/>
          <w:lang w:val="en-GB"/>
        </w:rPr>
        <w:t xml:space="preserve"> (Table3)</w:t>
      </w:r>
      <w:r w:rsidR="00BD0643">
        <w:rPr>
          <w:rFonts w:ascii="Garamond" w:hAnsi="Garamond"/>
          <w:sz w:val="20"/>
          <w:szCs w:val="20"/>
          <w:lang w:val="en-GB"/>
        </w:rPr>
        <w:t xml:space="preserve">. </w:t>
      </w:r>
      <w:r w:rsidR="00AE3671">
        <w:rPr>
          <w:rFonts w:ascii="Garamond" w:hAnsi="Garamond"/>
          <w:sz w:val="20"/>
          <w:szCs w:val="20"/>
          <w:lang w:val="en-GB"/>
        </w:rPr>
        <w:t xml:space="preserve">All coefficients of variation of </w:t>
      </w:r>
      <w:r w:rsidR="008E4ABF">
        <w:rPr>
          <w:rFonts w:ascii="Garamond" w:hAnsi="Garamond"/>
          <w:sz w:val="20"/>
          <w:szCs w:val="20"/>
          <w:lang w:val="en-GB"/>
        </w:rPr>
        <w:t xml:space="preserve">emotions in </w:t>
      </w:r>
      <w:r w:rsidR="00AE3671">
        <w:rPr>
          <w:rFonts w:ascii="Garamond" w:hAnsi="Garamond"/>
          <w:sz w:val="20"/>
          <w:szCs w:val="20"/>
          <w:lang w:val="en-GB"/>
        </w:rPr>
        <w:t xml:space="preserve">pro-Israeli and pro-Palestinian blogs are significantly lower than those in LIWC standard blogs. </w:t>
      </w:r>
      <w:r w:rsidR="008E4ABF">
        <w:rPr>
          <w:rFonts w:ascii="Garamond" w:hAnsi="Garamond"/>
          <w:sz w:val="20"/>
          <w:szCs w:val="20"/>
          <w:lang w:val="en-GB"/>
        </w:rPr>
        <w:t xml:space="preserve">Coefficients of variation of pronouns also lower, except for “I words” (which is explained by their low frequency in our blog samples compared to the LIWC blogs). </w:t>
      </w:r>
      <w:r w:rsidR="00AE3671">
        <w:rPr>
          <w:rFonts w:ascii="Garamond" w:hAnsi="Garamond"/>
          <w:sz w:val="20"/>
          <w:szCs w:val="20"/>
          <w:lang w:val="en-GB"/>
        </w:rPr>
        <w:t xml:space="preserve">This difference is sharp: </w:t>
      </w:r>
      <w:r w:rsidR="008E4ABF">
        <w:rPr>
          <w:rFonts w:ascii="Garamond" w:hAnsi="Garamond"/>
          <w:sz w:val="20"/>
          <w:szCs w:val="20"/>
          <w:lang w:val="en-GB"/>
        </w:rPr>
        <w:t xml:space="preserve">for emotions, </w:t>
      </w:r>
      <w:r w:rsidR="00AE3671">
        <w:rPr>
          <w:rFonts w:ascii="Garamond" w:hAnsi="Garamond"/>
          <w:sz w:val="20"/>
          <w:szCs w:val="20"/>
          <w:lang w:val="en-GB"/>
        </w:rPr>
        <w:t>all but one coefficients of variation in our samples are lower than one third of those in LIWC blog samples.</w:t>
      </w:r>
      <w:r w:rsidR="0002010B">
        <w:rPr>
          <w:rFonts w:ascii="Garamond" w:hAnsi="Garamond"/>
          <w:sz w:val="20"/>
          <w:szCs w:val="20"/>
          <w:lang w:val="en-GB"/>
        </w:rPr>
        <w:t xml:space="preserve"> In other words, emotional configuration within each group</w:t>
      </w:r>
      <w:r w:rsidR="008E4ABF">
        <w:rPr>
          <w:rFonts w:ascii="Garamond" w:hAnsi="Garamond"/>
          <w:sz w:val="20"/>
          <w:szCs w:val="20"/>
          <w:lang w:val="en-GB"/>
        </w:rPr>
        <w:t xml:space="preserve"> of blogs is highly homogeneous.</w:t>
      </w:r>
    </w:p>
    <w:p w:rsidR="00AE3671" w:rsidRDefault="008D10EE" w:rsidP="00E61156">
      <w:pPr>
        <w:spacing w:after="0" w:line="480" w:lineRule="auto"/>
        <w:jc w:val="center"/>
        <w:rPr>
          <w:rFonts w:ascii="Garamond" w:hAnsi="Garamond"/>
          <w:sz w:val="20"/>
          <w:szCs w:val="20"/>
          <w:lang w:val="en-GB"/>
        </w:rPr>
      </w:pPr>
      <w:r>
        <w:rPr>
          <w:rFonts w:ascii="Garamond" w:hAnsi="Garamond"/>
          <w:smallCaps/>
          <w:sz w:val="20"/>
          <w:szCs w:val="20"/>
          <w:lang w:val="en-GB"/>
        </w:rPr>
        <w:t>Table</w:t>
      </w:r>
      <w:r w:rsidR="00FF5B05">
        <w:rPr>
          <w:rFonts w:ascii="Garamond" w:hAnsi="Garamond"/>
          <w:smallCaps/>
          <w:sz w:val="20"/>
          <w:szCs w:val="20"/>
          <w:lang w:val="en-GB"/>
        </w:rPr>
        <w:t>3</w:t>
      </w:r>
    </w:p>
    <w:p w:rsidR="00100A8C" w:rsidRDefault="00ED0DC5" w:rsidP="00E61156">
      <w:pPr>
        <w:spacing w:after="0" w:line="480" w:lineRule="auto"/>
        <w:ind w:firstLine="284"/>
        <w:jc w:val="both"/>
        <w:rPr>
          <w:rFonts w:ascii="Garamond" w:hAnsi="Garamond"/>
          <w:sz w:val="20"/>
          <w:szCs w:val="24"/>
          <w:lang w:val="en-GB"/>
        </w:rPr>
      </w:pPr>
      <w:r>
        <w:rPr>
          <w:rFonts w:ascii="Garamond" w:hAnsi="Garamond"/>
          <w:sz w:val="20"/>
          <w:szCs w:val="20"/>
          <w:lang w:val="en-GB"/>
        </w:rPr>
        <w:t>Let us now turn to speeches.</w:t>
      </w:r>
      <w:r w:rsidR="00C9184F" w:rsidRPr="00885F79">
        <w:rPr>
          <w:rFonts w:ascii="Garamond" w:hAnsi="Garamond"/>
          <w:sz w:val="20"/>
          <w:szCs w:val="20"/>
          <w:lang w:val="en-GB"/>
        </w:rPr>
        <w:t xml:space="preserve"> </w:t>
      </w:r>
      <w:r w:rsidR="00D53B31" w:rsidRPr="00885F79">
        <w:rPr>
          <w:rFonts w:ascii="Garamond" w:hAnsi="Garamond"/>
          <w:sz w:val="20"/>
          <w:szCs w:val="20"/>
          <w:lang w:val="en-GB"/>
        </w:rPr>
        <w:t xml:space="preserve">Because </w:t>
      </w:r>
      <w:r w:rsidR="00C9184F" w:rsidRPr="00885F79">
        <w:rPr>
          <w:rFonts w:ascii="Garamond" w:hAnsi="Garamond"/>
          <w:sz w:val="20"/>
          <w:szCs w:val="20"/>
          <w:lang w:val="en-GB"/>
        </w:rPr>
        <w:t xml:space="preserve">in our case </w:t>
      </w:r>
      <w:r w:rsidR="00D53B31" w:rsidRPr="00885F79">
        <w:rPr>
          <w:rFonts w:ascii="Garamond" w:hAnsi="Garamond"/>
          <w:sz w:val="20"/>
          <w:szCs w:val="20"/>
          <w:lang w:val="en-GB"/>
        </w:rPr>
        <w:t>speeches are</w:t>
      </w:r>
      <w:r w:rsidR="00D96935" w:rsidRPr="00885F79">
        <w:rPr>
          <w:rFonts w:ascii="Garamond" w:hAnsi="Garamond"/>
          <w:sz w:val="20"/>
          <w:szCs w:val="20"/>
          <w:lang w:val="en-GB"/>
        </w:rPr>
        <w:t xml:space="preserve"> single-texts</w:t>
      </w:r>
      <w:r w:rsidR="00D53B31" w:rsidRPr="00885F79">
        <w:rPr>
          <w:rFonts w:ascii="Garamond" w:hAnsi="Garamond"/>
          <w:sz w:val="20"/>
          <w:szCs w:val="20"/>
          <w:lang w:val="en-GB"/>
        </w:rPr>
        <w:t>, the adequate statistical analysis has to be different than that carried out for blogs</w:t>
      </w:r>
      <w:r w:rsidR="00D96935" w:rsidRPr="00885F79">
        <w:rPr>
          <w:rFonts w:ascii="Garamond" w:hAnsi="Garamond"/>
          <w:sz w:val="20"/>
          <w:szCs w:val="20"/>
          <w:lang w:val="en-GB"/>
        </w:rPr>
        <w:t>. Rather than comparing sample means</w:t>
      </w:r>
      <w:r w:rsidR="00342F75">
        <w:rPr>
          <w:rFonts w:ascii="Garamond" w:hAnsi="Garamond"/>
          <w:sz w:val="20"/>
          <w:szCs w:val="20"/>
          <w:lang w:val="en-GB"/>
        </w:rPr>
        <w:t xml:space="preserve"> and coefficients of variation</w:t>
      </w:r>
      <w:r w:rsidR="00D96935" w:rsidRPr="00885F79">
        <w:rPr>
          <w:rFonts w:ascii="Garamond" w:hAnsi="Garamond"/>
          <w:sz w:val="20"/>
          <w:szCs w:val="20"/>
          <w:lang w:val="en-GB"/>
        </w:rPr>
        <w:t>, we propose to examine whether or not Abbas’ and Netan</w:t>
      </w:r>
      <w:r w:rsidR="00B87A44" w:rsidRPr="00885F79">
        <w:rPr>
          <w:rFonts w:ascii="Garamond" w:hAnsi="Garamond"/>
          <w:sz w:val="20"/>
          <w:szCs w:val="20"/>
          <w:lang w:val="en-GB"/>
        </w:rPr>
        <w:t>yahu’s speeches at the General A</w:t>
      </w:r>
      <w:r w:rsidR="00D96935" w:rsidRPr="00885F79">
        <w:rPr>
          <w:rFonts w:ascii="Garamond" w:hAnsi="Garamond"/>
          <w:sz w:val="20"/>
          <w:szCs w:val="20"/>
          <w:lang w:val="en-GB"/>
        </w:rPr>
        <w:t>ssembly could statistically be considered similar to standard emotion-laden texts on the one hand and emotion-controlled texts on the other hand. Practically, for each speech and each outcome, we calculate the probability (</w:t>
      </w:r>
      <w:r w:rsidR="002251AB" w:rsidRPr="00885F79">
        <w:rPr>
          <w:rFonts w:ascii="Garamond" w:hAnsi="Garamond"/>
          <w:sz w:val="20"/>
          <w:szCs w:val="20"/>
          <w:lang w:val="en-GB"/>
        </w:rPr>
        <w:t xml:space="preserve">one-tailed </w:t>
      </w:r>
      <w:r w:rsidR="00362746">
        <w:rPr>
          <w:rFonts w:ascii="Garamond" w:hAnsi="Garamond"/>
          <w:sz w:val="20"/>
          <w:szCs w:val="20"/>
          <w:lang w:val="en-GB"/>
        </w:rPr>
        <w:t>p-value) that the speech could</w:t>
      </w:r>
      <w:r w:rsidR="00D96935" w:rsidRPr="00885F79">
        <w:rPr>
          <w:rFonts w:ascii="Garamond" w:hAnsi="Garamond"/>
          <w:sz w:val="20"/>
          <w:szCs w:val="20"/>
          <w:lang w:val="en-GB"/>
        </w:rPr>
        <w:t xml:space="preserve"> be considered as being part of the population of emotion-laden texts or emotion-controlled </w:t>
      </w:r>
      <w:r w:rsidR="00C56961" w:rsidRPr="00885F79">
        <w:rPr>
          <w:rFonts w:ascii="Garamond" w:hAnsi="Garamond"/>
          <w:sz w:val="20"/>
          <w:szCs w:val="20"/>
          <w:lang w:val="en-GB"/>
        </w:rPr>
        <w:t>texts</w:t>
      </w:r>
      <w:r w:rsidR="00C67585" w:rsidRPr="00885F79">
        <w:rPr>
          <w:rFonts w:ascii="Garamond" w:hAnsi="Garamond"/>
          <w:sz w:val="20"/>
          <w:szCs w:val="20"/>
          <w:lang w:val="en-GB"/>
        </w:rPr>
        <w:t>.</w:t>
      </w:r>
      <w:r w:rsidR="00362746">
        <w:rPr>
          <w:rFonts w:ascii="Garamond" w:hAnsi="Garamond"/>
          <w:sz w:val="20"/>
          <w:szCs w:val="20"/>
          <w:lang w:val="en-GB"/>
        </w:rPr>
        <w:t xml:space="preserve"> </w:t>
      </w:r>
      <w:r w:rsidR="0034651E" w:rsidRPr="00885F79">
        <w:rPr>
          <w:rFonts w:ascii="Garamond" w:hAnsi="Garamond"/>
          <w:sz w:val="20"/>
          <w:szCs w:val="24"/>
          <w:lang w:val="en-GB"/>
        </w:rPr>
        <w:t xml:space="preserve">Considering the overarching categories of positive and negative emotions, it is striking to remark that both Abbas’ and Netanyahu’s speeches </w:t>
      </w:r>
      <w:r w:rsidR="00110FA0" w:rsidRPr="00885F79">
        <w:rPr>
          <w:rFonts w:ascii="Garamond" w:hAnsi="Garamond"/>
          <w:sz w:val="20"/>
          <w:szCs w:val="24"/>
          <w:lang w:val="en-GB"/>
        </w:rPr>
        <w:t xml:space="preserve">similarly </w:t>
      </w:r>
      <w:r w:rsidR="0034651E" w:rsidRPr="00885F79">
        <w:rPr>
          <w:rFonts w:ascii="Garamond" w:hAnsi="Garamond"/>
          <w:sz w:val="20"/>
          <w:szCs w:val="24"/>
          <w:lang w:val="en-GB"/>
        </w:rPr>
        <w:t xml:space="preserve">reveal a positive emotional tone. </w:t>
      </w:r>
      <w:r w:rsidR="008C07DC" w:rsidRPr="00885F79">
        <w:rPr>
          <w:rFonts w:ascii="Garamond" w:hAnsi="Garamond"/>
          <w:sz w:val="20"/>
          <w:szCs w:val="24"/>
          <w:lang w:val="en-GB"/>
        </w:rPr>
        <w:t>A look at the</w:t>
      </w:r>
      <w:r w:rsidR="006B0394" w:rsidRPr="00885F79">
        <w:rPr>
          <w:rFonts w:ascii="Garamond" w:hAnsi="Garamond"/>
          <w:sz w:val="20"/>
          <w:szCs w:val="24"/>
          <w:lang w:val="en-GB"/>
        </w:rPr>
        <w:t xml:space="preserve"> p-values </w:t>
      </w:r>
      <w:r w:rsidR="008C07DC" w:rsidRPr="00885F79">
        <w:rPr>
          <w:rFonts w:ascii="Garamond" w:hAnsi="Garamond"/>
          <w:sz w:val="20"/>
          <w:szCs w:val="24"/>
          <w:lang w:val="en-GB"/>
        </w:rPr>
        <w:t>teaches us that</w:t>
      </w:r>
      <w:r w:rsidR="00110FA0" w:rsidRPr="00885F79">
        <w:rPr>
          <w:rFonts w:ascii="Garamond" w:hAnsi="Garamond"/>
          <w:sz w:val="20"/>
          <w:szCs w:val="24"/>
          <w:lang w:val="en-GB"/>
        </w:rPr>
        <w:t xml:space="preserve"> both</w:t>
      </w:r>
      <w:r w:rsidR="006B0394" w:rsidRPr="00885F79">
        <w:rPr>
          <w:rFonts w:ascii="Garamond" w:hAnsi="Garamond"/>
          <w:sz w:val="20"/>
          <w:szCs w:val="24"/>
          <w:lang w:val="en-GB"/>
        </w:rPr>
        <w:t xml:space="preserve"> Netanyahu’s and Abbas’</w:t>
      </w:r>
      <w:r w:rsidR="0034651E" w:rsidRPr="00885F79">
        <w:rPr>
          <w:rFonts w:ascii="Garamond" w:hAnsi="Garamond"/>
          <w:sz w:val="20"/>
          <w:szCs w:val="24"/>
          <w:lang w:val="en-GB"/>
        </w:rPr>
        <w:t xml:space="preserve"> speeches </w:t>
      </w:r>
      <w:r w:rsidR="008C07DC" w:rsidRPr="00885F79">
        <w:rPr>
          <w:rFonts w:ascii="Garamond" w:hAnsi="Garamond"/>
          <w:sz w:val="20"/>
          <w:szCs w:val="24"/>
          <w:lang w:val="en-GB"/>
        </w:rPr>
        <w:t xml:space="preserve">cannot be considered to be controlled texts and </w:t>
      </w:r>
      <w:r w:rsidR="00110FA0" w:rsidRPr="00885F79">
        <w:rPr>
          <w:rFonts w:ascii="Garamond" w:hAnsi="Garamond"/>
          <w:sz w:val="20"/>
          <w:szCs w:val="24"/>
          <w:lang w:val="en-GB"/>
        </w:rPr>
        <w:t xml:space="preserve">that </w:t>
      </w:r>
      <w:r w:rsidR="00B96415">
        <w:rPr>
          <w:rFonts w:ascii="Garamond" w:hAnsi="Garamond"/>
          <w:sz w:val="20"/>
          <w:szCs w:val="24"/>
          <w:lang w:val="en-GB"/>
        </w:rPr>
        <w:t>one cannot conversely</w:t>
      </w:r>
      <w:r w:rsidR="008C07DC" w:rsidRPr="00885F79">
        <w:rPr>
          <w:rFonts w:ascii="Garamond" w:hAnsi="Garamond"/>
          <w:sz w:val="20"/>
          <w:szCs w:val="24"/>
          <w:lang w:val="en-GB"/>
        </w:rPr>
        <w:t xml:space="preserve"> reject their </w:t>
      </w:r>
      <w:r w:rsidR="00655915" w:rsidRPr="00885F79">
        <w:rPr>
          <w:rFonts w:ascii="Garamond" w:hAnsi="Garamond"/>
          <w:sz w:val="20"/>
          <w:szCs w:val="24"/>
          <w:lang w:val="en-GB"/>
        </w:rPr>
        <w:t>categoris</w:t>
      </w:r>
      <w:r w:rsidR="003A6FB0" w:rsidRPr="00885F79">
        <w:rPr>
          <w:rFonts w:ascii="Garamond" w:hAnsi="Garamond"/>
          <w:sz w:val="20"/>
          <w:szCs w:val="24"/>
          <w:lang w:val="en-GB"/>
        </w:rPr>
        <w:t>ation</w:t>
      </w:r>
      <w:r w:rsidR="008C07DC" w:rsidRPr="00885F79">
        <w:rPr>
          <w:rFonts w:ascii="Garamond" w:hAnsi="Garamond"/>
          <w:sz w:val="20"/>
          <w:szCs w:val="24"/>
          <w:lang w:val="en-GB"/>
        </w:rPr>
        <w:t xml:space="preserve"> as emotional texts. </w:t>
      </w:r>
      <w:r w:rsidR="0034651E" w:rsidRPr="00885F79">
        <w:rPr>
          <w:rFonts w:ascii="Garamond" w:hAnsi="Garamond"/>
          <w:sz w:val="20"/>
          <w:szCs w:val="24"/>
          <w:lang w:val="en-GB"/>
        </w:rPr>
        <w:t>In sum, both speeches share a remarkably similar emotional profile, showing a positive tone.</w:t>
      </w:r>
      <w:r w:rsidR="008C07DC" w:rsidRPr="00885F79">
        <w:rPr>
          <w:rFonts w:ascii="Garamond" w:hAnsi="Garamond"/>
          <w:sz w:val="20"/>
          <w:szCs w:val="24"/>
          <w:lang w:val="en-GB"/>
        </w:rPr>
        <w:t xml:space="preserve"> Their n</w:t>
      </w:r>
      <w:r w:rsidR="00BC5E94" w:rsidRPr="00885F79">
        <w:rPr>
          <w:rFonts w:ascii="Garamond" w:hAnsi="Garamond"/>
          <w:sz w:val="20"/>
          <w:szCs w:val="24"/>
          <w:lang w:val="en-GB"/>
        </w:rPr>
        <w:t>egative emotional tone is moderate</w:t>
      </w:r>
      <w:r w:rsidR="008C07DC" w:rsidRPr="00885F79">
        <w:rPr>
          <w:rFonts w:ascii="Garamond" w:hAnsi="Garamond"/>
          <w:sz w:val="20"/>
          <w:szCs w:val="24"/>
          <w:lang w:val="en-GB"/>
        </w:rPr>
        <w:t>, scoring between controlled and emotional texts</w:t>
      </w:r>
      <w:r w:rsidR="00D50603" w:rsidRPr="00885F79">
        <w:rPr>
          <w:rFonts w:ascii="Garamond" w:hAnsi="Garamond"/>
          <w:sz w:val="20"/>
          <w:szCs w:val="24"/>
          <w:lang w:val="en-GB"/>
        </w:rPr>
        <w:t>.</w:t>
      </w:r>
      <w:r w:rsidR="00110FA0" w:rsidRPr="00885F79">
        <w:rPr>
          <w:rFonts w:ascii="Garamond" w:hAnsi="Garamond"/>
          <w:sz w:val="20"/>
          <w:szCs w:val="24"/>
          <w:lang w:val="en-GB"/>
        </w:rPr>
        <w:t xml:space="preserve"> </w:t>
      </w:r>
      <w:r w:rsidR="0034651E" w:rsidRPr="00885F79">
        <w:rPr>
          <w:rFonts w:ascii="Garamond" w:hAnsi="Garamond"/>
          <w:sz w:val="20"/>
          <w:szCs w:val="24"/>
          <w:lang w:val="en-GB"/>
        </w:rPr>
        <w:t xml:space="preserve">Regarding specific emotions, </w:t>
      </w:r>
      <w:r w:rsidR="008816A6" w:rsidRPr="00885F79">
        <w:rPr>
          <w:rFonts w:ascii="Garamond" w:hAnsi="Garamond"/>
          <w:sz w:val="20"/>
          <w:szCs w:val="24"/>
          <w:lang w:val="en-GB"/>
        </w:rPr>
        <w:t>the picture is similar: no speech unambiguously shows a significantly hi</w:t>
      </w:r>
      <w:r w:rsidR="00B93047">
        <w:rPr>
          <w:rFonts w:ascii="Garamond" w:hAnsi="Garamond"/>
          <w:sz w:val="20"/>
          <w:szCs w:val="24"/>
          <w:lang w:val="en-GB"/>
        </w:rPr>
        <w:t xml:space="preserve">gh level of a </w:t>
      </w:r>
      <w:r w:rsidR="00B93047" w:rsidRPr="00B93047">
        <w:rPr>
          <w:rFonts w:ascii="Garamond" w:hAnsi="Garamond"/>
          <w:sz w:val="20"/>
          <w:szCs w:val="24"/>
          <w:lang w:val="en-GB"/>
        </w:rPr>
        <w:t>specific emotion, except</w:t>
      </w:r>
      <w:r w:rsidR="00A44725" w:rsidRPr="00B93047">
        <w:rPr>
          <w:rFonts w:ascii="Garamond" w:hAnsi="Garamond"/>
          <w:sz w:val="20"/>
          <w:szCs w:val="24"/>
          <w:lang w:val="en-GB"/>
        </w:rPr>
        <w:t xml:space="preserve"> </w:t>
      </w:r>
      <w:r w:rsidR="008816A6" w:rsidRPr="00B93047">
        <w:rPr>
          <w:rFonts w:ascii="Garamond" w:hAnsi="Garamond"/>
          <w:sz w:val="20"/>
          <w:szCs w:val="24"/>
          <w:lang w:val="en-GB"/>
        </w:rPr>
        <w:t>from</w:t>
      </w:r>
      <w:r w:rsidR="00D92023" w:rsidRPr="00885F79">
        <w:rPr>
          <w:rFonts w:ascii="Garamond" w:hAnsi="Garamond"/>
          <w:sz w:val="20"/>
          <w:szCs w:val="24"/>
          <w:lang w:val="en-GB"/>
        </w:rPr>
        <w:t xml:space="preserve"> anger in Netanyahu</w:t>
      </w:r>
      <w:r w:rsidR="008816A6" w:rsidRPr="00885F79">
        <w:rPr>
          <w:rFonts w:ascii="Garamond" w:hAnsi="Garamond"/>
          <w:sz w:val="20"/>
          <w:szCs w:val="24"/>
          <w:lang w:val="en-GB"/>
        </w:rPr>
        <w:t>’s speech</w:t>
      </w:r>
      <w:r w:rsidR="00B93047">
        <w:rPr>
          <w:rFonts w:ascii="Garamond" w:hAnsi="Garamond"/>
          <w:sz w:val="20"/>
          <w:szCs w:val="24"/>
          <w:lang w:val="en-GB"/>
        </w:rPr>
        <w:t>.</w:t>
      </w:r>
      <w:r w:rsidR="008816A6" w:rsidRPr="00885F79">
        <w:rPr>
          <w:rFonts w:ascii="Garamond" w:hAnsi="Garamond"/>
          <w:sz w:val="20"/>
          <w:szCs w:val="24"/>
          <w:lang w:val="en-GB"/>
        </w:rPr>
        <w:t xml:space="preserve"> </w:t>
      </w:r>
      <w:r w:rsidR="008816A6" w:rsidRPr="005364A7">
        <w:rPr>
          <w:rFonts w:ascii="Garamond" w:hAnsi="Garamond"/>
          <w:sz w:val="20"/>
          <w:szCs w:val="24"/>
          <w:shd w:val="clear" w:color="auto" w:fill="BFBFBF" w:themeFill="background1" w:themeFillShade="BF"/>
          <w:lang w:val="en-GB"/>
        </w:rPr>
        <w:t>Whilst Abbas’s speech scor</w:t>
      </w:r>
      <w:r w:rsidR="0094764E" w:rsidRPr="005364A7">
        <w:rPr>
          <w:rFonts w:ascii="Garamond" w:hAnsi="Garamond"/>
          <w:sz w:val="20"/>
          <w:szCs w:val="24"/>
          <w:shd w:val="clear" w:color="auto" w:fill="BFBFBF" w:themeFill="background1" w:themeFillShade="BF"/>
          <w:lang w:val="en-GB"/>
        </w:rPr>
        <w:t>es rather high on this variable</w:t>
      </w:r>
      <w:r w:rsidR="008816A6" w:rsidRPr="005364A7">
        <w:rPr>
          <w:rFonts w:ascii="Garamond" w:hAnsi="Garamond"/>
          <w:sz w:val="20"/>
          <w:szCs w:val="24"/>
          <w:shd w:val="clear" w:color="auto" w:fill="BFBFBF" w:themeFill="background1" w:themeFillShade="BF"/>
          <w:lang w:val="en-GB"/>
        </w:rPr>
        <w:t>, Netanyahu’s speech presents a significantly high</w:t>
      </w:r>
      <w:r w:rsidR="008C07DC" w:rsidRPr="005364A7">
        <w:rPr>
          <w:rFonts w:ascii="Garamond" w:hAnsi="Garamond"/>
          <w:sz w:val="20"/>
          <w:szCs w:val="24"/>
          <w:shd w:val="clear" w:color="auto" w:fill="BFBFBF" w:themeFill="background1" w:themeFillShade="BF"/>
          <w:lang w:val="en-GB"/>
        </w:rPr>
        <w:t>er</w:t>
      </w:r>
      <w:r w:rsidR="00D225EB" w:rsidRPr="005364A7">
        <w:rPr>
          <w:rFonts w:ascii="Garamond" w:hAnsi="Garamond"/>
          <w:sz w:val="20"/>
          <w:szCs w:val="24"/>
          <w:shd w:val="clear" w:color="auto" w:fill="BFBFBF" w:themeFill="background1" w:themeFillShade="BF"/>
          <w:lang w:val="en-GB"/>
        </w:rPr>
        <w:t xml:space="preserve"> level of anger</w:t>
      </w:r>
      <w:r w:rsidR="00D225EB" w:rsidRPr="005364A7">
        <w:rPr>
          <w:rFonts w:ascii="Garamond" w:hAnsi="Garamond"/>
          <w:sz w:val="20"/>
          <w:szCs w:val="24"/>
          <w:highlight w:val="lightGray"/>
          <w:shd w:val="clear" w:color="auto" w:fill="BFBFBF" w:themeFill="background1" w:themeFillShade="BF"/>
          <w:lang w:val="en-GB"/>
        </w:rPr>
        <w:t>.</w:t>
      </w:r>
      <w:r w:rsidR="008816A6" w:rsidRPr="005364A7">
        <w:rPr>
          <w:rFonts w:ascii="Garamond" w:hAnsi="Garamond"/>
          <w:sz w:val="20"/>
          <w:szCs w:val="24"/>
          <w:highlight w:val="lightGray"/>
          <w:lang w:val="en-GB"/>
        </w:rPr>
        <w:t xml:space="preserve"> </w:t>
      </w:r>
      <w:r w:rsidR="005B3190" w:rsidRPr="005364A7">
        <w:rPr>
          <w:rFonts w:ascii="Garamond" w:hAnsi="Garamond"/>
          <w:sz w:val="20"/>
          <w:szCs w:val="24"/>
          <w:highlight w:val="lightGray"/>
          <w:lang w:val="en-GB"/>
        </w:rPr>
        <w:t>This is all the more remarkable given political leaders’ ability to hide negative emotions.</w:t>
      </w:r>
      <w:r w:rsidR="005B3190">
        <w:rPr>
          <w:rFonts w:ascii="Garamond" w:hAnsi="Garamond"/>
          <w:sz w:val="20"/>
          <w:szCs w:val="24"/>
          <w:lang w:val="en-GB"/>
        </w:rPr>
        <w:t xml:space="preserve"> </w:t>
      </w:r>
      <w:r w:rsidR="00100A8C" w:rsidRPr="00885F79">
        <w:rPr>
          <w:rFonts w:ascii="Garamond" w:hAnsi="Garamond"/>
          <w:sz w:val="20"/>
          <w:szCs w:val="24"/>
          <w:lang w:val="en-GB"/>
        </w:rPr>
        <w:t xml:space="preserve">Regarding pronouns, </w:t>
      </w:r>
      <w:r w:rsidR="004F59C7" w:rsidRPr="00885F79">
        <w:rPr>
          <w:rFonts w:ascii="Garamond" w:hAnsi="Garamond"/>
          <w:sz w:val="20"/>
          <w:szCs w:val="24"/>
          <w:lang w:val="en-GB"/>
        </w:rPr>
        <w:t xml:space="preserve">both </w:t>
      </w:r>
      <w:r w:rsidR="00100A8C" w:rsidRPr="00885F79">
        <w:rPr>
          <w:rFonts w:ascii="Garamond" w:hAnsi="Garamond"/>
          <w:sz w:val="20"/>
          <w:szCs w:val="24"/>
          <w:lang w:val="en-GB"/>
        </w:rPr>
        <w:t>speeches present analogous patterns that those of blogs: a very low use of “I” words and a high use of</w:t>
      </w:r>
      <w:r w:rsidR="00AF0C08" w:rsidRPr="00885F79">
        <w:rPr>
          <w:rFonts w:ascii="Garamond" w:hAnsi="Garamond"/>
          <w:sz w:val="20"/>
          <w:szCs w:val="24"/>
          <w:lang w:val="en-GB"/>
        </w:rPr>
        <w:t xml:space="preserve"> “they” words are typical of int</w:t>
      </w:r>
      <w:r w:rsidR="00362746">
        <w:rPr>
          <w:rFonts w:ascii="Garamond" w:hAnsi="Garamond"/>
          <w:sz w:val="20"/>
          <w:szCs w:val="24"/>
          <w:lang w:val="en-GB"/>
        </w:rPr>
        <w:t xml:space="preserve">ergroup conflict narratives. This time we find a high frequency of </w:t>
      </w:r>
      <w:r w:rsidR="00100A8C" w:rsidRPr="00885F79">
        <w:rPr>
          <w:rFonts w:ascii="Garamond" w:hAnsi="Garamond"/>
          <w:sz w:val="20"/>
          <w:szCs w:val="24"/>
          <w:lang w:val="en-GB"/>
        </w:rPr>
        <w:t>“we” word</w:t>
      </w:r>
      <w:r w:rsidR="00362746">
        <w:rPr>
          <w:rFonts w:ascii="Garamond" w:hAnsi="Garamond"/>
          <w:sz w:val="20"/>
          <w:szCs w:val="24"/>
          <w:lang w:val="en-GB"/>
        </w:rPr>
        <w:t>s, which reinforce this pattern</w:t>
      </w:r>
      <w:r w:rsidR="00100A8C" w:rsidRPr="00885F79">
        <w:rPr>
          <w:rFonts w:ascii="Garamond" w:hAnsi="Garamond"/>
          <w:sz w:val="20"/>
          <w:szCs w:val="24"/>
          <w:lang w:val="en-GB"/>
        </w:rPr>
        <w:t>. It is also interesting to note Netanyahu’s high use of “you” words, which probably reflects his attempt to connect with the audience and crea</w:t>
      </w:r>
      <w:r w:rsidR="004F59C7" w:rsidRPr="00885F79">
        <w:rPr>
          <w:rFonts w:ascii="Garamond" w:hAnsi="Garamond"/>
          <w:sz w:val="20"/>
          <w:szCs w:val="24"/>
          <w:lang w:val="en-GB"/>
        </w:rPr>
        <w:t>te a bond of emotional empathy.</w:t>
      </w:r>
    </w:p>
    <w:p w:rsidR="00362746" w:rsidRPr="00362746" w:rsidRDefault="00362746" w:rsidP="00E61156">
      <w:pPr>
        <w:spacing w:after="0" w:line="480" w:lineRule="auto"/>
        <w:jc w:val="center"/>
        <w:rPr>
          <w:rFonts w:ascii="Garamond" w:hAnsi="Garamond"/>
          <w:sz w:val="20"/>
          <w:szCs w:val="20"/>
          <w:lang w:val="en-GB"/>
        </w:rPr>
      </w:pPr>
      <w:r>
        <w:rPr>
          <w:rFonts w:ascii="Garamond" w:hAnsi="Garamond"/>
          <w:smallCaps/>
          <w:sz w:val="20"/>
          <w:szCs w:val="20"/>
          <w:lang w:val="en-GB"/>
        </w:rPr>
        <w:t>Table4</w:t>
      </w:r>
    </w:p>
    <w:p w:rsidR="002A736C" w:rsidRDefault="008816A6" w:rsidP="00BA7079">
      <w:pPr>
        <w:spacing w:after="0" w:line="480" w:lineRule="auto"/>
        <w:ind w:firstLine="284"/>
        <w:jc w:val="both"/>
        <w:rPr>
          <w:rFonts w:ascii="Garamond" w:hAnsi="Garamond"/>
          <w:sz w:val="20"/>
          <w:szCs w:val="24"/>
          <w:highlight w:val="lightGray"/>
          <w:lang w:val="en-GB"/>
        </w:rPr>
      </w:pPr>
      <w:r w:rsidRPr="00885F79">
        <w:rPr>
          <w:rFonts w:ascii="Garamond" w:hAnsi="Garamond"/>
          <w:sz w:val="20"/>
          <w:szCs w:val="24"/>
          <w:lang w:val="en-GB"/>
        </w:rPr>
        <w:t>In sum, and consi</w:t>
      </w:r>
      <w:r w:rsidR="00216E4E" w:rsidRPr="00885F79">
        <w:rPr>
          <w:rFonts w:ascii="Garamond" w:hAnsi="Garamond"/>
          <w:sz w:val="20"/>
          <w:szCs w:val="24"/>
          <w:lang w:val="en-GB"/>
        </w:rPr>
        <w:t>dering both blogs and speeches</w:t>
      </w:r>
      <w:r w:rsidRPr="00885F79">
        <w:rPr>
          <w:rFonts w:ascii="Garamond" w:hAnsi="Garamond"/>
          <w:sz w:val="20"/>
          <w:szCs w:val="24"/>
          <w:lang w:val="en-GB"/>
        </w:rPr>
        <w:t xml:space="preserve">, the </w:t>
      </w:r>
      <w:r w:rsidR="00216E4E" w:rsidRPr="00885F79">
        <w:rPr>
          <w:rFonts w:ascii="Garamond" w:hAnsi="Garamond"/>
          <w:sz w:val="20"/>
          <w:szCs w:val="24"/>
          <w:lang w:val="en-GB"/>
        </w:rPr>
        <w:t xml:space="preserve">overall </w:t>
      </w:r>
      <w:r w:rsidRPr="00885F79">
        <w:rPr>
          <w:rFonts w:ascii="Garamond" w:hAnsi="Garamond"/>
          <w:sz w:val="20"/>
          <w:szCs w:val="24"/>
          <w:lang w:val="en-GB"/>
        </w:rPr>
        <w:t>emotional t</w:t>
      </w:r>
      <w:r w:rsidR="008C07DC" w:rsidRPr="00885F79">
        <w:rPr>
          <w:rFonts w:ascii="Garamond" w:hAnsi="Garamond"/>
          <w:sz w:val="20"/>
          <w:szCs w:val="24"/>
          <w:lang w:val="en-GB"/>
        </w:rPr>
        <w:t>one of the texts under analysis</w:t>
      </w:r>
      <w:r w:rsidRPr="00885F79">
        <w:rPr>
          <w:rFonts w:ascii="Garamond" w:hAnsi="Garamond"/>
          <w:sz w:val="20"/>
          <w:szCs w:val="24"/>
          <w:lang w:val="en-GB"/>
        </w:rPr>
        <w:t xml:space="preserve"> </w:t>
      </w:r>
      <w:r w:rsidR="008C07DC" w:rsidRPr="00885F79">
        <w:rPr>
          <w:rFonts w:ascii="Garamond" w:hAnsi="Garamond"/>
          <w:sz w:val="20"/>
          <w:szCs w:val="24"/>
          <w:lang w:val="en-GB"/>
        </w:rPr>
        <w:t xml:space="preserve">clearly </w:t>
      </w:r>
      <w:r w:rsidRPr="00885F79">
        <w:rPr>
          <w:rFonts w:ascii="Garamond" w:hAnsi="Garamond"/>
          <w:sz w:val="20"/>
          <w:szCs w:val="24"/>
          <w:lang w:val="en-GB"/>
        </w:rPr>
        <w:t>prove</w:t>
      </w:r>
      <w:r w:rsidR="008C07DC" w:rsidRPr="00885F79">
        <w:rPr>
          <w:rFonts w:ascii="Garamond" w:hAnsi="Garamond"/>
          <w:sz w:val="20"/>
          <w:szCs w:val="24"/>
          <w:lang w:val="en-GB"/>
        </w:rPr>
        <w:t>s</w:t>
      </w:r>
      <w:r w:rsidRPr="00885F79">
        <w:rPr>
          <w:rFonts w:ascii="Garamond" w:hAnsi="Garamond"/>
          <w:sz w:val="20"/>
          <w:szCs w:val="24"/>
          <w:lang w:val="en-GB"/>
        </w:rPr>
        <w:t xml:space="preserve"> to be </w:t>
      </w:r>
      <w:r w:rsidR="008C07DC" w:rsidRPr="00885F79">
        <w:rPr>
          <w:rFonts w:ascii="Garamond" w:hAnsi="Garamond"/>
          <w:sz w:val="20"/>
          <w:szCs w:val="24"/>
          <w:lang w:val="en-GB"/>
        </w:rPr>
        <w:t>present</w:t>
      </w:r>
      <w:r w:rsidR="004942CB" w:rsidRPr="00885F79">
        <w:rPr>
          <w:rFonts w:ascii="Garamond" w:hAnsi="Garamond"/>
          <w:sz w:val="20"/>
          <w:szCs w:val="24"/>
          <w:lang w:val="en-GB"/>
        </w:rPr>
        <w:t>, and in a remarkable</w:t>
      </w:r>
      <w:r w:rsidR="0079543A" w:rsidRPr="00885F79">
        <w:rPr>
          <w:rFonts w:ascii="Garamond" w:hAnsi="Garamond"/>
          <w:sz w:val="20"/>
          <w:szCs w:val="24"/>
          <w:lang w:val="en-GB"/>
        </w:rPr>
        <w:t xml:space="preserve"> way. First and foremost, each group po</w:t>
      </w:r>
      <w:r w:rsidR="0099465C" w:rsidRPr="00885F79">
        <w:rPr>
          <w:rFonts w:ascii="Garamond" w:hAnsi="Garamond"/>
          <w:sz w:val="20"/>
          <w:szCs w:val="24"/>
          <w:lang w:val="en-GB"/>
        </w:rPr>
        <w:t xml:space="preserve">ssesses </w:t>
      </w:r>
      <w:r w:rsidR="00D225EB">
        <w:rPr>
          <w:rFonts w:ascii="Garamond" w:hAnsi="Garamond"/>
          <w:sz w:val="20"/>
          <w:szCs w:val="24"/>
          <w:lang w:val="en-GB"/>
        </w:rPr>
        <w:t>a specific, coherent e</w:t>
      </w:r>
      <w:r w:rsidR="00655915" w:rsidRPr="00885F79">
        <w:rPr>
          <w:rFonts w:ascii="Garamond" w:hAnsi="Garamond"/>
          <w:sz w:val="20"/>
          <w:szCs w:val="24"/>
          <w:lang w:val="en-GB"/>
        </w:rPr>
        <w:t>motional c</w:t>
      </w:r>
      <w:r w:rsidR="00D225EB">
        <w:rPr>
          <w:rFonts w:ascii="Garamond" w:hAnsi="Garamond"/>
          <w:sz w:val="20"/>
          <w:szCs w:val="24"/>
          <w:lang w:val="en-GB"/>
        </w:rPr>
        <w:t xml:space="preserve">onfiguration, defined by the intensity of its expression of anxiety, anger, sadness and resentment. </w:t>
      </w:r>
      <w:r w:rsidR="00F15AAF">
        <w:rPr>
          <w:rFonts w:ascii="Garamond" w:hAnsi="Garamond"/>
          <w:sz w:val="20"/>
          <w:szCs w:val="24"/>
          <w:lang w:val="en-GB"/>
        </w:rPr>
        <w:t xml:space="preserve">It is remarkable that political speeches and blogs, which are supposed to be very different sorts of expression, are highly similar in this respect. </w:t>
      </w:r>
      <w:r w:rsidR="0079543A" w:rsidRPr="00885F79">
        <w:rPr>
          <w:rFonts w:ascii="Garamond" w:hAnsi="Garamond"/>
          <w:sz w:val="20"/>
          <w:szCs w:val="24"/>
          <w:lang w:val="en-GB"/>
        </w:rPr>
        <w:t>Second and no less clearly,</w:t>
      </w:r>
      <w:r w:rsidR="00655915" w:rsidRPr="00885F79">
        <w:rPr>
          <w:rFonts w:ascii="Garamond" w:hAnsi="Garamond"/>
          <w:sz w:val="20"/>
          <w:szCs w:val="24"/>
          <w:lang w:val="en-GB"/>
        </w:rPr>
        <w:t xml:space="preserve"> both gr</w:t>
      </w:r>
      <w:r w:rsidR="0002689F">
        <w:rPr>
          <w:rFonts w:ascii="Garamond" w:hAnsi="Garamond"/>
          <w:sz w:val="20"/>
          <w:szCs w:val="24"/>
          <w:lang w:val="en-GB"/>
        </w:rPr>
        <w:t>oups appear to share a similar e</w:t>
      </w:r>
      <w:r w:rsidR="00655915" w:rsidRPr="00885F79">
        <w:rPr>
          <w:rFonts w:ascii="Garamond" w:hAnsi="Garamond"/>
          <w:sz w:val="20"/>
          <w:szCs w:val="24"/>
          <w:lang w:val="en-GB"/>
        </w:rPr>
        <w:t>motional co</w:t>
      </w:r>
      <w:r w:rsidR="00F70042" w:rsidRPr="00885F79">
        <w:rPr>
          <w:rFonts w:ascii="Garamond" w:hAnsi="Garamond"/>
          <w:sz w:val="20"/>
          <w:szCs w:val="24"/>
          <w:lang w:val="en-GB"/>
        </w:rPr>
        <w:t>nfiguration</w:t>
      </w:r>
      <w:r w:rsidR="00326F7E" w:rsidRPr="00885F79">
        <w:rPr>
          <w:rFonts w:ascii="Garamond" w:hAnsi="Garamond"/>
          <w:sz w:val="20"/>
          <w:szCs w:val="24"/>
          <w:lang w:val="en-GB"/>
        </w:rPr>
        <w:t>.</w:t>
      </w:r>
      <w:r w:rsidR="00F70042" w:rsidRPr="00885F79">
        <w:rPr>
          <w:rFonts w:ascii="Garamond" w:hAnsi="Garamond"/>
          <w:sz w:val="20"/>
          <w:szCs w:val="24"/>
          <w:lang w:val="en-GB"/>
        </w:rPr>
        <w:t xml:space="preserve"> To be sure,</w:t>
      </w:r>
      <w:r w:rsidR="0002689F">
        <w:rPr>
          <w:rFonts w:ascii="Garamond" w:hAnsi="Garamond"/>
          <w:sz w:val="20"/>
          <w:szCs w:val="24"/>
          <w:lang w:val="en-GB"/>
        </w:rPr>
        <w:t xml:space="preserve"> the pro-Israeli e</w:t>
      </w:r>
      <w:r w:rsidR="00655915" w:rsidRPr="00885F79">
        <w:rPr>
          <w:rFonts w:ascii="Garamond" w:hAnsi="Garamond"/>
          <w:sz w:val="20"/>
          <w:szCs w:val="24"/>
          <w:lang w:val="en-GB"/>
        </w:rPr>
        <w:t>motional c</w:t>
      </w:r>
      <w:r w:rsidR="00F70042" w:rsidRPr="00885F79">
        <w:rPr>
          <w:rFonts w:ascii="Garamond" w:hAnsi="Garamond"/>
          <w:sz w:val="20"/>
          <w:szCs w:val="24"/>
          <w:lang w:val="en-GB"/>
        </w:rPr>
        <w:t>onfiguration</w:t>
      </w:r>
      <w:r w:rsidR="004942CB" w:rsidRPr="00885F79">
        <w:rPr>
          <w:rFonts w:ascii="Garamond" w:hAnsi="Garamond"/>
          <w:sz w:val="20"/>
          <w:szCs w:val="24"/>
          <w:lang w:val="en-GB"/>
        </w:rPr>
        <w:t xml:space="preserve"> is characterised by a more pronounced saliency of anger than the pro-Palest</w:t>
      </w:r>
      <w:r w:rsidR="0002689F">
        <w:rPr>
          <w:rFonts w:ascii="Garamond" w:hAnsi="Garamond"/>
          <w:sz w:val="20"/>
          <w:szCs w:val="24"/>
          <w:lang w:val="en-GB"/>
        </w:rPr>
        <w:t>inian e</w:t>
      </w:r>
      <w:r w:rsidR="00655915" w:rsidRPr="00885F79">
        <w:rPr>
          <w:rFonts w:ascii="Garamond" w:hAnsi="Garamond"/>
          <w:sz w:val="20"/>
          <w:szCs w:val="24"/>
          <w:lang w:val="en-GB"/>
        </w:rPr>
        <w:t>motional c</w:t>
      </w:r>
      <w:r w:rsidR="00F70042" w:rsidRPr="00885F79">
        <w:rPr>
          <w:rFonts w:ascii="Garamond" w:hAnsi="Garamond"/>
          <w:sz w:val="20"/>
          <w:szCs w:val="24"/>
          <w:lang w:val="en-GB"/>
        </w:rPr>
        <w:t>onfiguration</w:t>
      </w:r>
      <w:r w:rsidR="00326F7E" w:rsidRPr="00885F79">
        <w:rPr>
          <w:rFonts w:ascii="Garamond" w:hAnsi="Garamond"/>
          <w:sz w:val="20"/>
          <w:szCs w:val="24"/>
          <w:lang w:val="en-GB"/>
        </w:rPr>
        <w:t>, but both are</w:t>
      </w:r>
      <w:r w:rsidR="0002689F">
        <w:rPr>
          <w:rFonts w:ascii="Garamond" w:hAnsi="Garamond"/>
          <w:sz w:val="20"/>
          <w:szCs w:val="24"/>
          <w:lang w:val="en-GB"/>
        </w:rPr>
        <w:t xml:space="preserve"> far</w:t>
      </w:r>
      <w:r w:rsidR="004942CB" w:rsidRPr="00885F79">
        <w:rPr>
          <w:rFonts w:ascii="Garamond" w:hAnsi="Garamond"/>
          <w:sz w:val="20"/>
          <w:szCs w:val="24"/>
          <w:lang w:val="en-GB"/>
        </w:rPr>
        <w:t xml:space="preserve"> </w:t>
      </w:r>
      <w:r w:rsidR="0099465C" w:rsidRPr="00885F79">
        <w:rPr>
          <w:rFonts w:ascii="Garamond" w:hAnsi="Garamond"/>
          <w:sz w:val="20"/>
          <w:szCs w:val="24"/>
          <w:lang w:val="en-GB"/>
        </w:rPr>
        <w:t>above normal standard</w:t>
      </w:r>
      <w:r w:rsidR="005139FE">
        <w:rPr>
          <w:rFonts w:ascii="Garamond" w:hAnsi="Garamond"/>
          <w:sz w:val="20"/>
          <w:szCs w:val="24"/>
          <w:lang w:val="en-GB"/>
        </w:rPr>
        <w:t xml:space="preserve">s. </w:t>
      </w:r>
      <w:r w:rsidR="005139FE" w:rsidRPr="005364A7">
        <w:rPr>
          <w:rFonts w:ascii="Garamond" w:hAnsi="Garamond"/>
          <w:sz w:val="20"/>
          <w:szCs w:val="24"/>
          <w:highlight w:val="lightGray"/>
          <w:lang w:val="en-GB"/>
        </w:rPr>
        <w:t>Figure</w:t>
      </w:r>
      <w:r w:rsidR="006244EC" w:rsidRPr="005364A7">
        <w:rPr>
          <w:rFonts w:ascii="Garamond" w:hAnsi="Garamond"/>
          <w:sz w:val="20"/>
          <w:szCs w:val="24"/>
          <w:highlight w:val="lightGray"/>
          <w:lang w:val="en-GB"/>
        </w:rPr>
        <w:t xml:space="preserve">2 </w:t>
      </w:r>
      <w:r w:rsidR="00BA7079">
        <w:rPr>
          <w:rFonts w:ascii="Garamond" w:hAnsi="Garamond"/>
          <w:sz w:val="20"/>
          <w:szCs w:val="24"/>
          <w:highlight w:val="lightGray"/>
          <w:lang w:val="en-GB"/>
        </w:rPr>
        <w:t>in online appendix may help</w:t>
      </w:r>
      <w:r w:rsidR="006244EC" w:rsidRPr="005364A7">
        <w:rPr>
          <w:rFonts w:ascii="Garamond" w:hAnsi="Garamond"/>
          <w:sz w:val="20"/>
          <w:szCs w:val="24"/>
          <w:highlight w:val="lightGray"/>
          <w:lang w:val="en-GB"/>
        </w:rPr>
        <w:t xml:space="preserve"> </w:t>
      </w:r>
      <w:r w:rsidR="005139FE" w:rsidRPr="005364A7">
        <w:rPr>
          <w:rFonts w:ascii="Garamond" w:hAnsi="Garamond"/>
          <w:sz w:val="20"/>
          <w:szCs w:val="24"/>
          <w:highlight w:val="lightGray"/>
          <w:lang w:val="en-GB"/>
        </w:rPr>
        <w:t>to visualize both the internal cohesion of each group’s emotional configuration and their striking resemblance</w:t>
      </w:r>
      <w:r w:rsidR="004942CB" w:rsidRPr="005364A7">
        <w:rPr>
          <w:rFonts w:ascii="Garamond" w:hAnsi="Garamond"/>
          <w:sz w:val="20"/>
          <w:szCs w:val="24"/>
          <w:highlight w:val="lightGray"/>
          <w:lang w:val="en-GB"/>
        </w:rPr>
        <w:t xml:space="preserve">. </w:t>
      </w:r>
    </w:p>
    <w:p w:rsidR="00BA7079" w:rsidRPr="00BA7079" w:rsidRDefault="00BA7079" w:rsidP="00BA7079">
      <w:pPr>
        <w:spacing w:after="0" w:line="480" w:lineRule="auto"/>
        <w:ind w:firstLine="284"/>
        <w:jc w:val="both"/>
        <w:rPr>
          <w:rFonts w:ascii="Garamond" w:hAnsi="Garamond"/>
          <w:sz w:val="20"/>
          <w:szCs w:val="24"/>
          <w:highlight w:val="lightGray"/>
          <w:lang w:val="en-GB"/>
        </w:rPr>
      </w:pPr>
    </w:p>
    <w:p w:rsidR="00D96935" w:rsidRPr="0086115B" w:rsidRDefault="00D96935" w:rsidP="00E61156">
      <w:pPr>
        <w:pStyle w:val="Paragraphedeliste"/>
        <w:spacing w:after="0" w:line="480" w:lineRule="auto"/>
        <w:ind w:left="0"/>
        <w:contextualSpacing w:val="0"/>
        <w:jc w:val="both"/>
        <w:rPr>
          <w:rFonts w:ascii="Garamond" w:hAnsi="Garamond"/>
          <w:b/>
          <w:sz w:val="24"/>
          <w:szCs w:val="24"/>
          <w:lang w:val="en-GB"/>
        </w:rPr>
      </w:pPr>
      <w:r w:rsidRPr="0086115B">
        <w:rPr>
          <w:rFonts w:ascii="Garamond" w:hAnsi="Garamond"/>
          <w:b/>
          <w:sz w:val="24"/>
          <w:szCs w:val="24"/>
          <w:lang w:val="en-GB"/>
        </w:rPr>
        <w:t>Second st</w:t>
      </w:r>
      <w:r w:rsidR="00F70042" w:rsidRPr="0086115B">
        <w:rPr>
          <w:rFonts w:ascii="Garamond" w:hAnsi="Garamond"/>
          <w:b/>
          <w:sz w:val="24"/>
          <w:szCs w:val="24"/>
          <w:lang w:val="en-GB"/>
        </w:rPr>
        <w:t>ep:</w:t>
      </w:r>
      <w:r w:rsidR="00D51EAE" w:rsidRPr="0086115B">
        <w:rPr>
          <w:rFonts w:ascii="Garamond" w:hAnsi="Garamond"/>
          <w:b/>
          <w:sz w:val="24"/>
          <w:szCs w:val="24"/>
          <w:lang w:val="en-GB"/>
        </w:rPr>
        <w:t xml:space="preserve"> </w:t>
      </w:r>
      <w:r w:rsidR="00100A8C" w:rsidRPr="0086115B">
        <w:rPr>
          <w:rFonts w:ascii="Garamond" w:hAnsi="Garamond"/>
          <w:b/>
          <w:sz w:val="24"/>
          <w:szCs w:val="24"/>
          <w:lang w:val="en-GB"/>
        </w:rPr>
        <w:t xml:space="preserve">Measuring </w:t>
      </w:r>
      <w:r w:rsidR="00EF2A7F">
        <w:rPr>
          <w:rFonts w:ascii="Garamond" w:hAnsi="Garamond"/>
          <w:b/>
          <w:sz w:val="24"/>
          <w:szCs w:val="24"/>
          <w:lang w:val="en-GB"/>
        </w:rPr>
        <w:t>e</w:t>
      </w:r>
      <w:r w:rsidR="00655915" w:rsidRPr="0086115B">
        <w:rPr>
          <w:rFonts w:ascii="Garamond" w:hAnsi="Garamond"/>
          <w:b/>
          <w:sz w:val="24"/>
          <w:szCs w:val="24"/>
          <w:lang w:val="en-GB"/>
        </w:rPr>
        <w:t>motional w</w:t>
      </w:r>
      <w:r w:rsidR="00F70042" w:rsidRPr="0086115B">
        <w:rPr>
          <w:rFonts w:ascii="Garamond" w:hAnsi="Garamond"/>
          <w:b/>
          <w:sz w:val="24"/>
          <w:szCs w:val="24"/>
          <w:lang w:val="en-GB"/>
        </w:rPr>
        <w:t>orldview</w:t>
      </w:r>
      <w:r w:rsidR="00612712">
        <w:rPr>
          <w:rFonts w:ascii="Garamond" w:hAnsi="Garamond"/>
          <w:b/>
          <w:sz w:val="24"/>
          <w:szCs w:val="24"/>
          <w:lang w:val="en-GB"/>
        </w:rPr>
        <w:t>s</w:t>
      </w:r>
    </w:p>
    <w:p w:rsidR="00BF131A" w:rsidRPr="00885F79" w:rsidRDefault="00B6518E" w:rsidP="00E61156">
      <w:pPr>
        <w:spacing w:after="0" w:line="480" w:lineRule="auto"/>
        <w:ind w:firstLine="284"/>
        <w:jc w:val="both"/>
        <w:rPr>
          <w:rFonts w:ascii="Garamond" w:hAnsi="Garamond"/>
          <w:sz w:val="20"/>
          <w:szCs w:val="20"/>
          <w:lang w:val="en-GB"/>
        </w:rPr>
      </w:pPr>
      <w:r w:rsidRPr="00885F79">
        <w:rPr>
          <w:rFonts w:ascii="Garamond" w:hAnsi="Garamond"/>
          <w:sz w:val="20"/>
          <w:szCs w:val="20"/>
          <w:lang w:val="en-GB"/>
        </w:rPr>
        <w:t>We followed the same steps for the</w:t>
      </w:r>
      <w:r w:rsidR="00B71925" w:rsidRPr="00885F79">
        <w:rPr>
          <w:rFonts w:ascii="Garamond" w:hAnsi="Garamond"/>
          <w:sz w:val="20"/>
          <w:szCs w:val="20"/>
          <w:lang w:val="en-GB"/>
        </w:rPr>
        <w:t xml:space="preserve"> mea</w:t>
      </w:r>
      <w:r w:rsidR="00D96935" w:rsidRPr="00885F79">
        <w:rPr>
          <w:rFonts w:ascii="Garamond" w:hAnsi="Garamond"/>
          <w:sz w:val="20"/>
          <w:szCs w:val="20"/>
          <w:lang w:val="en-GB"/>
        </w:rPr>
        <w:t>surement</w:t>
      </w:r>
      <w:r w:rsidR="00D51EAE" w:rsidRPr="00885F79">
        <w:rPr>
          <w:rFonts w:ascii="Garamond" w:hAnsi="Garamond"/>
          <w:sz w:val="20"/>
          <w:szCs w:val="20"/>
          <w:lang w:val="en-GB"/>
        </w:rPr>
        <w:t xml:space="preserve"> of </w:t>
      </w:r>
      <w:r w:rsidR="00886AD1">
        <w:rPr>
          <w:rFonts w:ascii="Garamond" w:hAnsi="Garamond"/>
          <w:sz w:val="20"/>
          <w:szCs w:val="20"/>
          <w:lang w:val="en-GB"/>
        </w:rPr>
        <w:t>e</w:t>
      </w:r>
      <w:r w:rsidR="00655915" w:rsidRPr="00885F79">
        <w:rPr>
          <w:rFonts w:ascii="Garamond" w:hAnsi="Garamond"/>
          <w:sz w:val="20"/>
          <w:szCs w:val="20"/>
          <w:lang w:val="en-GB"/>
        </w:rPr>
        <w:t>motional w</w:t>
      </w:r>
      <w:r w:rsidR="00F70042" w:rsidRPr="00885F79">
        <w:rPr>
          <w:rFonts w:ascii="Garamond" w:hAnsi="Garamond"/>
          <w:sz w:val="20"/>
          <w:szCs w:val="20"/>
          <w:lang w:val="en-GB"/>
        </w:rPr>
        <w:t>orldview</w:t>
      </w:r>
      <w:r w:rsidRPr="00885F79">
        <w:rPr>
          <w:rFonts w:ascii="Garamond" w:hAnsi="Garamond"/>
          <w:sz w:val="20"/>
          <w:szCs w:val="20"/>
          <w:lang w:val="en-GB"/>
        </w:rPr>
        <w:t xml:space="preserve">. We </w:t>
      </w:r>
      <w:r w:rsidR="002E6BB8" w:rsidRPr="00885F79">
        <w:rPr>
          <w:rFonts w:ascii="Garamond" w:hAnsi="Garamond"/>
          <w:sz w:val="20"/>
          <w:szCs w:val="20"/>
          <w:lang w:val="en-GB"/>
        </w:rPr>
        <w:t xml:space="preserve">chose to compute </w:t>
      </w:r>
      <w:r w:rsidR="00254F81" w:rsidRPr="00885F79">
        <w:rPr>
          <w:rFonts w:ascii="Garamond" w:hAnsi="Garamond"/>
          <w:sz w:val="20"/>
          <w:szCs w:val="20"/>
          <w:lang w:val="en-GB"/>
        </w:rPr>
        <w:t>four</w:t>
      </w:r>
      <w:r w:rsidR="0096316B" w:rsidRPr="00885F79">
        <w:rPr>
          <w:rFonts w:ascii="Garamond" w:hAnsi="Garamond"/>
          <w:sz w:val="20"/>
          <w:szCs w:val="20"/>
          <w:lang w:val="en-GB"/>
        </w:rPr>
        <w:t xml:space="preserve"> lexicons</w:t>
      </w:r>
      <w:r w:rsidR="00BA7079">
        <w:rPr>
          <w:rFonts w:ascii="Garamond" w:hAnsi="Garamond"/>
          <w:sz w:val="20"/>
          <w:szCs w:val="20"/>
          <w:lang w:val="en-GB"/>
        </w:rPr>
        <w:t>, each aiming at societal beliefs</w:t>
      </w:r>
      <w:r w:rsidR="00D51EAE" w:rsidRPr="00885F79">
        <w:rPr>
          <w:rFonts w:ascii="Garamond" w:hAnsi="Garamond"/>
          <w:sz w:val="20"/>
          <w:szCs w:val="20"/>
          <w:lang w:val="en-GB"/>
        </w:rPr>
        <w:t xml:space="preserve"> that are sus</w:t>
      </w:r>
      <w:r w:rsidR="00F70042" w:rsidRPr="00885F79">
        <w:rPr>
          <w:rFonts w:ascii="Garamond" w:hAnsi="Garamond"/>
          <w:sz w:val="20"/>
          <w:szCs w:val="20"/>
          <w:lang w:val="en-GB"/>
        </w:rPr>
        <w:t xml:space="preserve">ceptible </w:t>
      </w:r>
      <w:r w:rsidR="00886AD1">
        <w:rPr>
          <w:rFonts w:ascii="Garamond" w:hAnsi="Garamond"/>
          <w:sz w:val="20"/>
          <w:szCs w:val="20"/>
          <w:lang w:val="en-GB"/>
        </w:rPr>
        <w:t>to participate in a pro-Israeli or pro-Palestinian e</w:t>
      </w:r>
      <w:r w:rsidR="00655915" w:rsidRPr="00885F79">
        <w:rPr>
          <w:rFonts w:ascii="Garamond" w:hAnsi="Garamond"/>
          <w:sz w:val="20"/>
          <w:szCs w:val="20"/>
          <w:lang w:val="en-GB"/>
        </w:rPr>
        <w:t>motional w</w:t>
      </w:r>
      <w:r w:rsidR="00F70042" w:rsidRPr="00885F79">
        <w:rPr>
          <w:rFonts w:ascii="Garamond" w:hAnsi="Garamond"/>
          <w:sz w:val="20"/>
          <w:szCs w:val="20"/>
          <w:lang w:val="en-GB"/>
        </w:rPr>
        <w:t>orldview</w:t>
      </w:r>
      <w:r w:rsidR="00BF131A" w:rsidRPr="00885F79">
        <w:rPr>
          <w:rFonts w:ascii="Garamond" w:hAnsi="Garamond"/>
          <w:sz w:val="20"/>
          <w:szCs w:val="20"/>
          <w:lang w:val="en-GB"/>
        </w:rPr>
        <w:t>. Given the literature on the</w:t>
      </w:r>
      <w:r w:rsidR="000D7187" w:rsidRPr="00885F79">
        <w:rPr>
          <w:rFonts w:ascii="Garamond" w:hAnsi="Garamond"/>
          <w:sz w:val="20"/>
          <w:szCs w:val="20"/>
          <w:lang w:val="en-GB"/>
        </w:rPr>
        <w:t xml:space="preserve"> emotional dimension of the</w:t>
      </w:r>
      <w:r w:rsidR="00BF131A" w:rsidRPr="00885F79">
        <w:rPr>
          <w:rFonts w:ascii="Garamond" w:hAnsi="Garamond"/>
          <w:sz w:val="20"/>
          <w:szCs w:val="20"/>
          <w:lang w:val="en-GB"/>
        </w:rPr>
        <w:t xml:space="preserve"> Israeli-Palestinian conflict, we </w:t>
      </w:r>
      <w:r w:rsidRPr="00885F79">
        <w:rPr>
          <w:rFonts w:ascii="Garamond" w:hAnsi="Garamond"/>
          <w:sz w:val="20"/>
          <w:szCs w:val="20"/>
          <w:lang w:val="en-GB"/>
        </w:rPr>
        <w:t>computed the amount</w:t>
      </w:r>
      <w:r w:rsidR="00E877CA">
        <w:rPr>
          <w:rFonts w:ascii="Garamond" w:hAnsi="Garamond"/>
          <w:sz w:val="20"/>
          <w:szCs w:val="20"/>
          <w:lang w:val="en-GB"/>
        </w:rPr>
        <w:t xml:space="preserve"> of religious references, </w:t>
      </w:r>
      <w:r w:rsidR="00D96935" w:rsidRPr="00885F79">
        <w:rPr>
          <w:rFonts w:ascii="Garamond" w:hAnsi="Garamond"/>
          <w:sz w:val="20"/>
          <w:szCs w:val="20"/>
          <w:lang w:val="en-GB"/>
        </w:rPr>
        <w:t>preoccupations with death</w:t>
      </w:r>
      <w:r w:rsidR="000D7187" w:rsidRPr="00885F79">
        <w:rPr>
          <w:rFonts w:ascii="Garamond" w:hAnsi="Garamond"/>
          <w:sz w:val="20"/>
          <w:szCs w:val="20"/>
          <w:lang w:val="en-GB"/>
        </w:rPr>
        <w:t xml:space="preserve">, </w:t>
      </w:r>
      <w:r w:rsidR="00254F81" w:rsidRPr="00885F79">
        <w:rPr>
          <w:rFonts w:ascii="Garamond" w:hAnsi="Garamond"/>
          <w:sz w:val="20"/>
          <w:szCs w:val="20"/>
          <w:lang w:val="en-GB"/>
        </w:rPr>
        <w:t>suggestions that misinformation, lies and bias</w:t>
      </w:r>
      <w:r w:rsidR="00886AD1">
        <w:rPr>
          <w:rFonts w:ascii="Garamond" w:hAnsi="Garamond"/>
          <w:sz w:val="20"/>
          <w:szCs w:val="20"/>
          <w:lang w:val="en-GB"/>
        </w:rPr>
        <w:t>es about the conflict are ubiquitous</w:t>
      </w:r>
      <w:r w:rsidR="00254F81" w:rsidRPr="00885F79">
        <w:rPr>
          <w:rFonts w:ascii="Garamond" w:hAnsi="Garamond"/>
          <w:sz w:val="20"/>
          <w:szCs w:val="20"/>
          <w:lang w:val="en-GB"/>
        </w:rPr>
        <w:t xml:space="preserve"> in the media and the political sphere, </w:t>
      </w:r>
      <w:r w:rsidR="00E877CA">
        <w:rPr>
          <w:rFonts w:ascii="Garamond" w:hAnsi="Garamond"/>
          <w:sz w:val="20"/>
          <w:szCs w:val="20"/>
          <w:lang w:val="en-GB"/>
        </w:rPr>
        <w:t>and</w:t>
      </w:r>
      <w:r w:rsidR="000D7187" w:rsidRPr="00885F79">
        <w:rPr>
          <w:rFonts w:ascii="Garamond" w:hAnsi="Garamond"/>
          <w:sz w:val="20"/>
          <w:szCs w:val="20"/>
          <w:lang w:val="en-GB"/>
        </w:rPr>
        <w:t xml:space="preserve"> allusions to the </w:t>
      </w:r>
      <w:r w:rsidR="00D96935" w:rsidRPr="00885F79">
        <w:rPr>
          <w:rFonts w:ascii="Garamond" w:hAnsi="Garamond"/>
          <w:sz w:val="20"/>
          <w:szCs w:val="20"/>
          <w:lang w:val="en-GB"/>
        </w:rPr>
        <w:t>NAZI regime</w:t>
      </w:r>
      <w:r w:rsidR="00E877CA">
        <w:rPr>
          <w:rFonts w:ascii="Garamond" w:hAnsi="Garamond"/>
          <w:sz w:val="20"/>
          <w:szCs w:val="20"/>
          <w:lang w:val="en-GB"/>
        </w:rPr>
        <w:t xml:space="preserve"> and the genocide it perpetrated</w:t>
      </w:r>
      <w:r w:rsidR="00D51EAE" w:rsidRPr="00885F79">
        <w:rPr>
          <w:rFonts w:ascii="Garamond" w:hAnsi="Garamond"/>
          <w:sz w:val="20"/>
          <w:szCs w:val="20"/>
          <w:lang w:val="en-GB"/>
        </w:rPr>
        <w:t>.</w:t>
      </w:r>
      <w:r w:rsidR="00BF131A" w:rsidRPr="00885F79">
        <w:rPr>
          <w:rFonts w:ascii="Garamond" w:hAnsi="Garamond"/>
          <w:sz w:val="20"/>
          <w:szCs w:val="20"/>
          <w:lang w:val="en-GB"/>
        </w:rPr>
        <w:t xml:space="preserve"> One can indeed feel and understand (and eventually act upon) an</w:t>
      </w:r>
      <w:r w:rsidR="00D51EAE" w:rsidRPr="00885F79">
        <w:rPr>
          <w:rFonts w:ascii="Garamond" w:hAnsi="Garamond"/>
          <w:sz w:val="20"/>
          <w:szCs w:val="20"/>
          <w:lang w:val="en-GB"/>
        </w:rPr>
        <w:t xml:space="preserve"> emotional episode</w:t>
      </w:r>
      <w:r w:rsidR="00BF131A" w:rsidRPr="00885F79">
        <w:rPr>
          <w:rFonts w:ascii="Garamond" w:hAnsi="Garamond"/>
          <w:sz w:val="20"/>
          <w:szCs w:val="20"/>
          <w:lang w:val="en-GB"/>
        </w:rPr>
        <w:t xml:space="preserve"> – here, the Statehood bid – </w:t>
      </w:r>
      <w:r w:rsidR="0065749A" w:rsidRPr="00885F79">
        <w:rPr>
          <w:rFonts w:ascii="Garamond" w:hAnsi="Garamond"/>
          <w:sz w:val="20"/>
          <w:szCs w:val="20"/>
          <w:lang w:val="en-GB"/>
        </w:rPr>
        <w:t xml:space="preserve">by referring to </w:t>
      </w:r>
      <w:r w:rsidR="00E877CA">
        <w:rPr>
          <w:rFonts w:ascii="Garamond" w:hAnsi="Garamond"/>
          <w:sz w:val="20"/>
          <w:szCs w:val="20"/>
          <w:lang w:val="en-GB"/>
        </w:rPr>
        <w:t xml:space="preserve">socially shared </w:t>
      </w:r>
      <w:r w:rsidR="0065749A" w:rsidRPr="00885F79">
        <w:rPr>
          <w:rFonts w:ascii="Garamond" w:hAnsi="Garamond"/>
          <w:sz w:val="20"/>
          <w:szCs w:val="20"/>
          <w:lang w:val="en-GB"/>
        </w:rPr>
        <w:t>religious truths</w:t>
      </w:r>
      <w:r w:rsidR="0096316B" w:rsidRPr="00885F79">
        <w:rPr>
          <w:rFonts w:ascii="Garamond" w:hAnsi="Garamond"/>
          <w:sz w:val="20"/>
          <w:szCs w:val="20"/>
          <w:lang w:val="en-GB"/>
        </w:rPr>
        <w:t xml:space="preserve"> (</w:t>
      </w:r>
      <w:r w:rsidR="00C6002F" w:rsidRPr="00885F79">
        <w:rPr>
          <w:rFonts w:ascii="Garamond" w:hAnsi="Garamond"/>
          <w:sz w:val="20"/>
          <w:szCs w:val="20"/>
          <w:lang w:val="en-GB"/>
        </w:rPr>
        <w:t>labelled</w:t>
      </w:r>
      <w:r w:rsidR="009D7C8F" w:rsidRPr="00885F79">
        <w:rPr>
          <w:rFonts w:ascii="Garamond" w:hAnsi="Garamond"/>
          <w:sz w:val="20"/>
          <w:szCs w:val="20"/>
          <w:lang w:val="en-GB"/>
        </w:rPr>
        <w:t xml:space="preserve"> “Religious” in the tables</w:t>
      </w:r>
      <w:r w:rsidR="00BF131A" w:rsidRPr="00885F79">
        <w:rPr>
          <w:rFonts w:ascii="Garamond" w:hAnsi="Garamond"/>
          <w:sz w:val="20"/>
          <w:szCs w:val="20"/>
          <w:lang w:val="en-GB"/>
        </w:rPr>
        <w:t xml:space="preserve">), </w:t>
      </w:r>
      <w:r w:rsidR="00E877CA">
        <w:rPr>
          <w:rFonts w:ascii="Garamond" w:hAnsi="Garamond"/>
          <w:sz w:val="20"/>
          <w:szCs w:val="20"/>
          <w:lang w:val="en-GB"/>
        </w:rPr>
        <w:t>in direct reference to t</w:t>
      </w:r>
      <w:r w:rsidR="0096316B" w:rsidRPr="00885F79">
        <w:rPr>
          <w:rFonts w:ascii="Garamond" w:hAnsi="Garamond"/>
          <w:sz w:val="20"/>
          <w:szCs w:val="20"/>
          <w:lang w:val="en-GB"/>
        </w:rPr>
        <w:t>he Holocaust</w:t>
      </w:r>
      <w:r w:rsidR="00680856" w:rsidRPr="00885F79">
        <w:rPr>
          <w:rFonts w:ascii="Garamond" w:hAnsi="Garamond"/>
          <w:sz w:val="20"/>
          <w:szCs w:val="20"/>
          <w:lang w:val="en-GB"/>
        </w:rPr>
        <w:t xml:space="preserve"> traumatic past</w:t>
      </w:r>
      <w:r w:rsidR="0096316B" w:rsidRPr="00885F79">
        <w:rPr>
          <w:rFonts w:ascii="Garamond" w:hAnsi="Garamond"/>
          <w:sz w:val="20"/>
          <w:szCs w:val="20"/>
          <w:lang w:val="en-GB"/>
        </w:rPr>
        <w:t xml:space="preserve"> (</w:t>
      </w:r>
      <w:r w:rsidR="00C6002F" w:rsidRPr="00885F79">
        <w:rPr>
          <w:rFonts w:ascii="Garamond" w:hAnsi="Garamond"/>
          <w:sz w:val="20"/>
          <w:szCs w:val="20"/>
          <w:lang w:val="en-GB"/>
        </w:rPr>
        <w:t>labelled</w:t>
      </w:r>
      <w:r w:rsidR="009D7C8F" w:rsidRPr="00885F79">
        <w:rPr>
          <w:rFonts w:ascii="Garamond" w:hAnsi="Garamond"/>
          <w:sz w:val="20"/>
          <w:szCs w:val="20"/>
          <w:lang w:val="en-GB"/>
        </w:rPr>
        <w:t xml:space="preserve"> “Nazi” in the tables</w:t>
      </w:r>
      <w:r w:rsidR="00F75850" w:rsidRPr="00885F79">
        <w:rPr>
          <w:rFonts w:ascii="Garamond" w:hAnsi="Garamond"/>
          <w:sz w:val="20"/>
          <w:szCs w:val="20"/>
          <w:lang w:val="en-GB"/>
        </w:rPr>
        <w:t>),</w:t>
      </w:r>
      <w:r w:rsidR="00BF131A" w:rsidRPr="00885F79">
        <w:rPr>
          <w:rFonts w:ascii="Garamond" w:hAnsi="Garamond"/>
          <w:sz w:val="20"/>
          <w:szCs w:val="20"/>
          <w:lang w:val="en-GB"/>
        </w:rPr>
        <w:t xml:space="preserve"> as a matter of </w:t>
      </w:r>
      <w:r w:rsidR="00680856" w:rsidRPr="00885F79">
        <w:rPr>
          <w:rFonts w:ascii="Garamond" w:hAnsi="Garamond"/>
          <w:sz w:val="20"/>
          <w:szCs w:val="20"/>
          <w:lang w:val="en-GB"/>
        </w:rPr>
        <w:t xml:space="preserve">existential </w:t>
      </w:r>
      <w:r w:rsidR="0065749A" w:rsidRPr="00885F79">
        <w:rPr>
          <w:rFonts w:ascii="Garamond" w:hAnsi="Garamond"/>
          <w:sz w:val="20"/>
          <w:szCs w:val="20"/>
          <w:lang w:val="en-GB"/>
        </w:rPr>
        <w:t xml:space="preserve">struggle between </w:t>
      </w:r>
      <w:r w:rsidR="0096316B" w:rsidRPr="00885F79">
        <w:rPr>
          <w:rFonts w:ascii="Garamond" w:hAnsi="Garamond"/>
          <w:sz w:val="20"/>
          <w:szCs w:val="20"/>
          <w:lang w:val="en-GB"/>
        </w:rPr>
        <w:t>life and death (</w:t>
      </w:r>
      <w:r w:rsidR="00C6002F" w:rsidRPr="00885F79">
        <w:rPr>
          <w:rFonts w:ascii="Garamond" w:hAnsi="Garamond"/>
          <w:sz w:val="20"/>
          <w:szCs w:val="20"/>
          <w:lang w:val="en-GB"/>
        </w:rPr>
        <w:t>labelled</w:t>
      </w:r>
      <w:r w:rsidR="009D7C8F" w:rsidRPr="00885F79">
        <w:rPr>
          <w:rFonts w:ascii="Garamond" w:hAnsi="Garamond"/>
          <w:sz w:val="20"/>
          <w:szCs w:val="20"/>
          <w:lang w:val="en-GB"/>
        </w:rPr>
        <w:t xml:space="preserve"> “Death” in the tables</w:t>
      </w:r>
      <w:r w:rsidR="00BF131A" w:rsidRPr="00885F79">
        <w:rPr>
          <w:rFonts w:ascii="Garamond" w:hAnsi="Garamond"/>
          <w:sz w:val="20"/>
          <w:szCs w:val="20"/>
          <w:lang w:val="en-GB"/>
        </w:rPr>
        <w:t>)</w:t>
      </w:r>
      <w:r w:rsidR="00F75850" w:rsidRPr="00885F79">
        <w:rPr>
          <w:rFonts w:ascii="Garamond" w:hAnsi="Garamond"/>
          <w:sz w:val="20"/>
          <w:szCs w:val="20"/>
          <w:lang w:val="en-GB"/>
        </w:rPr>
        <w:t>, or as yet another proof that perceptions on the ingoing conflict are massively biased in a prejudicial way (</w:t>
      </w:r>
      <w:r w:rsidR="00C6002F" w:rsidRPr="00885F79">
        <w:rPr>
          <w:rFonts w:ascii="Garamond" w:hAnsi="Garamond"/>
          <w:sz w:val="20"/>
          <w:szCs w:val="20"/>
          <w:lang w:val="en-GB"/>
        </w:rPr>
        <w:t>labelled</w:t>
      </w:r>
      <w:r w:rsidR="009D7C8F" w:rsidRPr="00885F79">
        <w:rPr>
          <w:rFonts w:ascii="Garamond" w:hAnsi="Garamond"/>
          <w:sz w:val="20"/>
          <w:szCs w:val="20"/>
          <w:lang w:val="en-GB"/>
        </w:rPr>
        <w:t xml:space="preserve"> “Truth” in the tables</w:t>
      </w:r>
      <w:r w:rsidR="0096316B" w:rsidRPr="00885F79">
        <w:rPr>
          <w:rFonts w:ascii="Garamond" w:hAnsi="Garamond"/>
          <w:sz w:val="20"/>
          <w:szCs w:val="20"/>
          <w:lang w:val="en-GB"/>
        </w:rPr>
        <w:t>). None of these</w:t>
      </w:r>
      <w:r w:rsidR="0065749A" w:rsidRPr="00885F79">
        <w:rPr>
          <w:rFonts w:ascii="Garamond" w:hAnsi="Garamond"/>
          <w:sz w:val="20"/>
          <w:szCs w:val="20"/>
          <w:lang w:val="en-GB"/>
        </w:rPr>
        <w:t xml:space="preserve"> </w:t>
      </w:r>
      <w:r w:rsidR="00E500F0" w:rsidRPr="00885F79">
        <w:rPr>
          <w:rFonts w:ascii="Garamond" w:hAnsi="Garamond"/>
          <w:sz w:val="20"/>
          <w:szCs w:val="20"/>
          <w:lang w:val="en-GB"/>
        </w:rPr>
        <w:t>elements</w:t>
      </w:r>
      <w:r w:rsidR="0096316B" w:rsidRPr="00885F79">
        <w:rPr>
          <w:rFonts w:ascii="Garamond" w:hAnsi="Garamond"/>
          <w:sz w:val="20"/>
          <w:szCs w:val="20"/>
          <w:lang w:val="en-GB"/>
        </w:rPr>
        <w:t xml:space="preserve"> could</w:t>
      </w:r>
      <w:r w:rsidR="00BF131A" w:rsidRPr="00885F79">
        <w:rPr>
          <w:rFonts w:ascii="Garamond" w:hAnsi="Garamond"/>
          <w:sz w:val="20"/>
          <w:szCs w:val="20"/>
          <w:lang w:val="en-GB"/>
        </w:rPr>
        <w:t xml:space="preserve"> b</w:t>
      </w:r>
      <w:r w:rsidR="00655915" w:rsidRPr="00885F79">
        <w:rPr>
          <w:rFonts w:ascii="Garamond" w:hAnsi="Garamond"/>
          <w:sz w:val="20"/>
          <w:szCs w:val="20"/>
          <w:lang w:val="en-GB"/>
        </w:rPr>
        <w:t>e imagined to convey no emotion, and all have been evoke</w:t>
      </w:r>
      <w:r w:rsidR="00710258" w:rsidRPr="00885F79">
        <w:rPr>
          <w:rFonts w:ascii="Garamond" w:hAnsi="Garamond"/>
          <w:sz w:val="20"/>
          <w:szCs w:val="20"/>
          <w:lang w:val="en-GB"/>
        </w:rPr>
        <w:t>d in literature on the conflict</w:t>
      </w:r>
      <w:r w:rsidR="00655915" w:rsidRPr="00885F79">
        <w:rPr>
          <w:rFonts w:ascii="Garamond" w:hAnsi="Garamond"/>
          <w:sz w:val="20"/>
          <w:szCs w:val="20"/>
          <w:lang w:val="en-GB"/>
        </w:rPr>
        <w:t>.</w:t>
      </w:r>
      <w:r w:rsidR="00710258" w:rsidRPr="00885F79">
        <w:rPr>
          <w:rStyle w:val="Appelnotedebasdep"/>
          <w:rFonts w:ascii="Garamond" w:hAnsi="Garamond"/>
          <w:sz w:val="20"/>
          <w:szCs w:val="20"/>
          <w:lang w:val="en-GB"/>
        </w:rPr>
        <w:footnoteReference w:id="17"/>
      </w:r>
    </w:p>
    <w:p w:rsidR="009C75FF" w:rsidRPr="00342F75" w:rsidRDefault="00D96935" w:rsidP="00E61156">
      <w:pPr>
        <w:spacing w:after="0" w:line="480" w:lineRule="auto"/>
        <w:ind w:firstLine="284"/>
        <w:jc w:val="both"/>
        <w:rPr>
          <w:rFonts w:ascii="Garamond" w:hAnsi="Garamond"/>
          <w:sz w:val="20"/>
          <w:szCs w:val="20"/>
          <w:lang w:val="en-GB"/>
        </w:rPr>
      </w:pPr>
      <w:r w:rsidRPr="00885F79">
        <w:rPr>
          <w:rFonts w:ascii="Garamond" w:hAnsi="Garamond"/>
          <w:sz w:val="20"/>
          <w:szCs w:val="20"/>
          <w:lang w:val="en-GB"/>
        </w:rPr>
        <w:t>It has to be n</w:t>
      </w:r>
      <w:r w:rsidR="0096316B" w:rsidRPr="00885F79">
        <w:rPr>
          <w:rFonts w:ascii="Garamond" w:hAnsi="Garamond"/>
          <w:sz w:val="20"/>
          <w:szCs w:val="20"/>
          <w:lang w:val="en-GB"/>
        </w:rPr>
        <w:t>oted that neither</w:t>
      </w:r>
      <w:r w:rsidRPr="00885F79">
        <w:rPr>
          <w:rFonts w:ascii="Garamond" w:hAnsi="Garamond"/>
          <w:sz w:val="20"/>
          <w:szCs w:val="20"/>
          <w:lang w:val="en-GB"/>
        </w:rPr>
        <w:t xml:space="preserve"> allusions to NAZI crimes</w:t>
      </w:r>
      <w:r w:rsidR="00F75850" w:rsidRPr="00885F79">
        <w:rPr>
          <w:rFonts w:ascii="Garamond" w:hAnsi="Garamond"/>
          <w:sz w:val="20"/>
          <w:szCs w:val="20"/>
          <w:lang w:val="en-GB"/>
        </w:rPr>
        <w:t xml:space="preserve"> </w:t>
      </w:r>
      <w:r w:rsidR="0096316B" w:rsidRPr="00885F79">
        <w:rPr>
          <w:rFonts w:ascii="Garamond" w:hAnsi="Garamond"/>
          <w:sz w:val="20"/>
          <w:szCs w:val="20"/>
          <w:lang w:val="en-GB"/>
        </w:rPr>
        <w:t>n</w:t>
      </w:r>
      <w:r w:rsidR="00F75850" w:rsidRPr="00885F79">
        <w:rPr>
          <w:rFonts w:ascii="Garamond" w:hAnsi="Garamond"/>
          <w:sz w:val="20"/>
          <w:szCs w:val="20"/>
          <w:lang w:val="en-GB"/>
        </w:rPr>
        <w:t>or the issue of biased perception</w:t>
      </w:r>
      <w:r w:rsidRPr="00885F79">
        <w:rPr>
          <w:rFonts w:ascii="Garamond" w:hAnsi="Garamond"/>
          <w:sz w:val="20"/>
          <w:szCs w:val="20"/>
          <w:lang w:val="en-GB"/>
        </w:rPr>
        <w:t xml:space="preserve"> can be measured by </w:t>
      </w:r>
      <w:r w:rsidR="00BF131A" w:rsidRPr="00885F79">
        <w:rPr>
          <w:rFonts w:ascii="Garamond" w:hAnsi="Garamond"/>
          <w:sz w:val="20"/>
          <w:szCs w:val="20"/>
          <w:lang w:val="en-GB"/>
        </w:rPr>
        <w:t xml:space="preserve">the </w:t>
      </w:r>
      <w:r w:rsidRPr="00885F79">
        <w:rPr>
          <w:rFonts w:ascii="Garamond" w:hAnsi="Garamond"/>
          <w:sz w:val="20"/>
          <w:szCs w:val="20"/>
          <w:lang w:val="en-GB"/>
        </w:rPr>
        <w:t>LIWC in its original version</w:t>
      </w:r>
      <w:r w:rsidR="00BF131A" w:rsidRPr="00885F79">
        <w:rPr>
          <w:rFonts w:ascii="Garamond" w:hAnsi="Garamond"/>
          <w:sz w:val="20"/>
          <w:szCs w:val="20"/>
          <w:lang w:val="en-GB"/>
        </w:rPr>
        <w:t>, contrarily to references to death and religion</w:t>
      </w:r>
      <w:r w:rsidRPr="00885F79">
        <w:rPr>
          <w:rFonts w:ascii="Garamond" w:hAnsi="Garamond"/>
          <w:sz w:val="20"/>
          <w:szCs w:val="20"/>
          <w:lang w:val="en-GB"/>
        </w:rPr>
        <w:t xml:space="preserve">; </w:t>
      </w:r>
      <w:r w:rsidR="00655915" w:rsidRPr="00885F79">
        <w:rPr>
          <w:rFonts w:ascii="Garamond" w:hAnsi="Garamond"/>
          <w:sz w:val="20"/>
          <w:szCs w:val="20"/>
          <w:lang w:val="en-GB"/>
        </w:rPr>
        <w:t>just like</w:t>
      </w:r>
      <w:r w:rsidR="00CC3529" w:rsidRPr="00885F79">
        <w:rPr>
          <w:rFonts w:ascii="Garamond" w:hAnsi="Garamond"/>
          <w:sz w:val="20"/>
          <w:szCs w:val="20"/>
          <w:lang w:val="en-GB"/>
        </w:rPr>
        <w:t xml:space="preserve"> we measured resentment, we</w:t>
      </w:r>
      <w:r w:rsidR="00BF131A" w:rsidRPr="00885F79">
        <w:rPr>
          <w:rFonts w:ascii="Garamond" w:hAnsi="Garamond"/>
          <w:sz w:val="20"/>
          <w:szCs w:val="20"/>
          <w:lang w:val="en-GB"/>
        </w:rPr>
        <w:t xml:space="preserve"> </w:t>
      </w:r>
      <w:r w:rsidRPr="00885F79">
        <w:rPr>
          <w:rFonts w:ascii="Garamond" w:hAnsi="Garamond"/>
          <w:sz w:val="20"/>
          <w:szCs w:val="20"/>
          <w:lang w:val="en-GB"/>
        </w:rPr>
        <w:t>had to create t</w:t>
      </w:r>
      <w:r w:rsidR="00CC3529" w:rsidRPr="00885F79">
        <w:rPr>
          <w:rFonts w:ascii="Garamond" w:hAnsi="Garamond"/>
          <w:sz w:val="20"/>
          <w:szCs w:val="20"/>
          <w:lang w:val="en-GB"/>
        </w:rPr>
        <w:t>wo</w:t>
      </w:r>
      <w:r w:rsidR="00F75850" w:rsidRPr="00885F79">
        <w:rPr>
          <w:rFonts w:ascii="Garamond" w:hAnsi="Garamond"/>
          <w:sz w:val="20"/>
          <w:szCs w:val="20"/>
          <w:lang w:val="en-GB"/>
        </w:rPr>
        <w:t xml:space="preserve"> </w:t>
      </w:r>
      <w:r w:rsidRPr="00885F79">
        <w:rPr>
          <w:rFonts w:ascii="Garamond" w:hAnsi="Garamond"/>
          <w:sz w:val="20"/>
          <w:szCs w:val="20"/>
          <w:lang w:val="en-GB"/>
        </w:rPr>
        <w:t>specific lexico</w:t>
      </w:r>
      <w:r w:rsidR="00BF131A" w:rsidRPr="00885F79">
        <w:rPr>
          <w:rFonts w:ascii="Garamond" w:hAnsi="Garamond"/>
          <w:sz w:val="20"/>
          <w:szCs w:val="20"/>
          <w:lang w:val="en-GB"/>
        </w:rPr>
        <w:t>ns and to run them with the</w:t>
      </w:r>
      <w:r w:rsidR="00F75850" w:rsidRPr="00885F79">
        <w:rPr>
          <w:rFonts w:ascii="Garamond" w:hAnsi="Garamond"/>
          <w:sz w:val="20"/>
          <w:szCs w:val="20"/>
          <w:lang w:val="en-GB"/>
        </w:rPr>
        <w:t xml:space="preserve"> reference texts</w:t>
      </w:r>
      <w:r w:rsidRPr="00885F79">
        <w:rPr>
          <w:rFonts w:ascii="Garamond" w:hAnsi="Garamond"/>
          <w:sz w:val="20"/>
          <w:szCs w:val="20"/>
          <w:lang w:val="en-GB"/>
        </w:rPr>
        <w:t xml:space="preserve"> in order to establish </w:t>
      </w:r>
      <w:r w:rsidR="00BF131A" w:rsidRPr="00885F79">
        <w:rPr>
          <w:rFonts w:ascii="Garamond" w:hAnsi="Garamond"/>
          <w:sz w:val="20"/>
          <w:szCs w:val="20"/>
          <w:lang w:val="en-GB"/>
        </w:rPr>
        <w:t xml:space="preserve">proper </w:t>
      </w:r>
      <w:r w:rsidRPr="00885F79">
        <w:rPr>
          <w:rFonts w:ascii="Garamond" w:hAnsi="Garamond"/>
          <w:sz w:val="20"/>
          <w:szCs w:val="20"/>
          <w:lang w:val="en-GB"/>
        </w:rPr>
        <w:t xml:space="preserve">statistical norms. </w:t>
      </w:r>
      <w:r w:rsidR="00CC3529" w:rsidRPr="00885F79">
        <w:rPr>
          <w:rFonts w:ascii="Garamond" w:hAnsi="Garamond"/>
          <w:sz w:val="20"/>
          <w:szCs w:val="20"/>
          <w:lang w:val="en-GB"/>
        </w:rPr>
        <w:t>For the NAZI</w:t>
      </w:r>
      <w:r w:rsidR="00BF131A" w:rsidRPr="00885F79">
        <w:rPr>
          <w:rFonts w:ascii="Garamond" w:hAnsi="Garamond"/>
          <w:sz w:val="20"/>
          <w:szCs w:val="20"/>
          <w:lang w:val="en-GB"/>
        </w:rPr>
        <w:t xml:space="preserve"> </w:t>
      </w:r>
      <w:r w:rsidR="00E500F0" w:rsidRPr="00885F79">
        <w:rPr>
          <w:rFonts w:ascii="Garamond" w:hAnsi="Garamond"/>
          <w:sz w:val="20"/>
          <w:szCs w:val="20"/>
          <w:lang w:val="en-GB"/>
        </w:rPr>
        <w:t>element</w:t>
      </w:r>
      <w:r w:rsidR="00BF131A" w:rsidRPr="00885F79">
        <w:rPr>
          <w:rFonts w:ascii="Garamond" w:hAnsi="Garamond"/>
          <w:sz w:val="20"/>
          <w:szCs w:val="20"/>
          <w:lang w:val="en-GB"/>
        </w:rPr>
        <w:t>, we created a new LIWC lexicon with 25</w:t>
      </w:r>
      <w:r w:rsidRPr="00885F79">
        <w:rPr>
          <w:rFonts w:ascii="Garamond" w:hAnsi="Garamond"/>
          <w:sz w:val="20"/>
          <w:szCs w:val="20"/>
          <w:lang w:val="en-GB"/>
        </w:rPr>
        <w:t xml:space="preserve"> highly representative keywords of this i</w:t>
      </w:r>
      <w:r w:rsidR="00CC3529" w:rsidRPr="00885F79">
        <w:rPr>
          <w:rFonts w:ascii="Garamond" w:hAnsi="Garamond"/>
          <w:sz w:val="20"/>
          <w:szCs w:val="20"/>
          <w:lang w:val="en-GB"/>
        </w:rPr>
        <w:t>ssue, carefully avoiding</w:t>
      </w:r>
      <w:r w:rsidR="00BF131A" w:rsidRPr="00885F79">
        <w:rPr>
          <w:rFonts w:ascii="Garamond" w:hAnsi="Garamond"/>
          <w:sz w:val="20"/>
          <w:szCs w:val="20"/>
          <w:lang w:val="en-GB"/>
        </w:rPr>
        <w:t xml:space="preserve"> </w:t>
      </w:r>
      <w:r w:rsidR="00CC3529" w:rsidRPr="00885F79">
        <w:rPr>
          <w:rFonts w:ascii="Garamond" w:hAnsi="Garamond"/>
          <w:sz w:val="20"/>
          <w:szCs w:val="20"/>
          <w:lang w:val="en-GB"/>
        </w:rPr>
        <w:t>including</w:t>
      </w:r>
      <w:r w:rsidR="00BF131A" w:rsidRPr="00885F79">
        <w:rPr>
          <w:rFonts w:ascii="Garamond" w:hAnsi="Garamond"/>
          <w:sz w:val="20"/>
          <w:szCs w:val="20"/>
          <w:lang w:val="en-GB"/>
        </w:rPr>
        <w:t xml:space="preserve"> any word which could possess another meaning than </w:t>
      </w:r>
      <w:r w:rsidR="00070DF1" w:rsidRPr="00885F79">
        <w:rPr>
          <w:rFonts w:ascii="Garamond" w:hAnsi="Garamond"/>
          <w:sz w:val="20"/>
          <w:szCs w:val="20"/>
          <w:lang w:val="en-GB"/>
        </w:rPr>
        <w:t>its</w:t>
      </w:r>
      <w:r w:rsidRPr="00885F79">
        <w:rPr>
          <w:rFonts w:ascii="Garamond" w:hAnsi="Garamond"/>
          <w:sz w:val="20"/>
          <w:szCs w:val="20"/>
          <w:lang w:val="en-GB"/>
        </w:rPr>
        <w:t xml:space="preserve"> NAZI reference (the word “camp”, for example</w:t>
      </w:r>
      <w:r w:rsidR="00BF131A" w:rsidRPr="00885F79">
        <w:rPr>
          <w:rFonts w:ascii="Garamond" w:hAnsi="Garamond"/>
          <w:sz w:val="20"/>
          <w:szCs w:val="20"/>
          <w:lang w:val="en-GB"/>
        </w:rPr>
        <w:t>, does not only refer to concentration camps</w:t>
      </w:r>
      <w:r w:rsidRPr="00885F79">
        <w:rPr>
          <w:rFonts w:ascii="Garamond" w:hAnsi="Garamond"/>
          <w:sz w:val="20"/>
          <w:szCs w:val="20"/>
          <w:lang w:val="en-GB"/>
        </w:rPr>
        <w:t>).</w:t>
      </w:r>
      <w:r w:rsidR="00F75850" w:rsidRPr="00885F79">
        <w:rPr>
          <w:rFonts w:ascii="Garamond" w:hAnsi="Garamond"/>
          <w:sz w:val="20"/>
          <w:szCs w:val="20"/>
          <w:lang w:val="en-GB"/>
        </w:rPr>
        <w:t xml:space="preserve"> We proceeded in an analogou</w:t>
      </w:r>
      <w:r w:rsidR="00B93047">
        <w:rPr>
          <w:rFonts w:ascii="Garamond" w:hAnsi="Garamond"/>
          <w:sz w:val="20"/>
          <w:szCs w:val="20"/>
          <w:lang w:val="en-GB"/>
        </w:rPr>
        <w:t>s fashion for the making of the truth</w:t>
      </w:r>
      <w:r w:rsidR="00F75850" w:rsidRPr="00885F79">
        <w:rPr>
          <w:rFonts w:ascii="Garamond" w:hAnsi="Garamond"/>
          <w:sz w:val="20"/>
          <w:szCs w:val="20"/>
          <w:lang w:val="en-GB"/>
        </w:rPr>
        <w:t xml:space="preserve"> </w:t>
      </w:r>
      <w:r w:rsidR="00655915" w:rsidRPr="00885F79">
        <w:rPr>
          <w:rFonts w:ascii="Garamond" w:hAnsi="Garamond"/>
          <w:sz w:val="20"/>
          <w:szCs w:val="20"/>
          <w:lang w:val="en-GB"/>
        </w:rPr>
        <w:t>lexicon</w:t>
      </w:r>
      <w:r w:rsidR="00F75850" w:rsidRPr="00885F79">
        <w:rPr>
          <w:rFonts w:ascii="Garamond" w:hAnsi="Garamond"/>
          <w:sz w:val="20"/>
          <w:szCs w:val="20"/>
          <w:lang w:val="en-GB"/>
        </w:rPr>
        <w:t>.</w:t>
      </w:r>
      <w:r w:rsidR="00216E4E" w:rsidRPr="00885F79">
        <w:rPr>
          <w:rStyle w:val="Appelnotedebasdep"/>
          <w:rFonts w:ascii="Garamond" w:hAnsi="Garamond"/>
          <w:sz w:val="20"/>
          <w:szCs w:val="20"/>
          <w:lang w:val="en-GB"/>
        </w:rPr>
        <w:footnoteReference w:id="18"/>
      </w:r>
      <w:r w:rsidR="00CC3529" w:rsidRPr="00885F79">
        <w:rPr>
          <w:rFonts w:ascii="Garamond" w:hAnsi="Garamond"/>
          <w:sz w:val="20"/>
          <w:szCs w:val="20"/>
          <w:lang w:val="en-GB"/>
        </w:rPr>
        <w:t xml:space="preserve"> </w:t>
      </w:r>
    </w:p>
    <w:p w:rsidR="00867722" w:rsidRPr="00885F79" w:rsidRDefault="00342F75" w:rsidP="00E61156">
      <w:pPr>
        <w:spacing w:after="0" w:line="480" w:lineRule="auto"/>
        <w:ind w:firstLine="284"/>
        <w:jc w:val="both"/>
        <w:rPr>
          <w:rFonts w:ascii="Garamond" w:hAnsi="Garamond"/>
          <w:sz w:val="20"/>
          <w:szCs w:val="20"/>
          <w:lang w:val="en-GB"/>
        </w:rPr>
      </w:pPr>
      <w:r>
        <w:rPr>
          <w:rFonts w:ascii="Garamond" w:hAnsi="Garamond"/>
          <w:sz w:val="20"/>
          <w:szCs w:val="20"/>
          <w:lang w:val="en-GB"/>
        </w:rPr>
        <w:t xml:space="preserve">Table5 shows the comparison of LIWC scores for worldview elements in blogs. </w:t>
      </w:r>
      <w:r w:rsidR="00F75850" w:rsidRPr="00885F79">
        <w:rPr>
          <w:rFonts w:ascii="Garamond" w:hAnsi="Garamond"/>
          <w:sz w:val="20"/>
          <w:szCs w:val="20"/>
          <w:lang w:val="en-GB"/>
        </w:rPr>
        <w:t>Wh</w:t>
      </w:r>
      <w:r w:rsidR="00B719AD" w:rsidRPr="00885F79">
        <w:rPr>
          <w:rFonts w:ascii="Garamond" w:hAnsi="Garamond"/>
          <w:sz w:val="20"/>
          <w:szCs w:val="20"/>
          <w:lang w:val="en-GB"/>
        </w:rPr>
        <w:t>ereas the</w:t>
      </w:r>
      <w:r w:rsidR="00F75850" w:rsidRPr="00885F79">
        <w:rPr>
          <w:rFonts w:ascii="Garamond" w:hAnsi="Garamond"/>
          <w:sz w:val="20"/>
          <w:szCs w:val="20"/>
          <w:lang w:val="en-GB"/>
        </w:rPr>
        <w:t xml:space="preserve"> emotional</w:t>
      </w:r>
      <w:r w:rsidR="00B719AD" w:rsidRPr="00885F79">
        <w:rPr>
          <w:rFonts w:ascii="Garamond" w:hAnsi="Garamond"/>
          <w:sz w:val="20"/>
          <w:szCs w:val="20"/>
          <w:lang w:val="en-GB"/>
        </w:rPr>
        <w:t xml:space="preserve"> tones of the two sets of blogs </w:t>
      </w:r>
      <w:r w:rsidR="00F75850" w:rsidRPr="00885F79">
        <w:rPr>
          <w:rFonts w:ascii="Garamond" w:hAnsi="Garamond"/>
          <w:sz w:val="20"/>
          <w:szCs w:val="20"/>
          <w:lang w:val="en-GB"/>
        </w:rPr>
        <w:t xml:space="preserve">were hardly distinguishable, </w:t>
      </w:r>
      <w:r w:rsidR="005638EE" w:rsidRPr="00885F79">
        <w:rPr>
          <w:rFonts w:ascii="Garamond" w:hAnsi="Garamond"/>
          <w:sz w:val="20"/>
          <w:szCs w:val="20"/>
          <w:lang w:val="en-GB"/>
        </w:rPr>
        <w:t>measuring</w:t>
      </w:r>
      <w:r w:rsidR="00E877CA">
        <w:rPr>
          <w:rFonts w:ascii="Garamond" w:hAnsi="Garamond"/>
          <w:sz w:val="20"/>
          <w:szCs w:val="20"/>
          <w:lang w:val="en-GB"/>
        </w:rPr>
        <w:t xml:space="preserve"> e</w:t>
      </w:r>
      <w:r w:rsidR="00655915" w:rsidRPr="00885F79">
        <w:rPr>
          <w:rFonts w:ascii="Garamond" w:hAnsi="Garamond"/>
          <w:sz w:val="20"/>
          <w:szCs w:val="20"/>
          <w:lang w:val="en-GB"/>
        </w:rPr>
        <w:t>motional w</w:t>
      </w:r>
      <w:r w:rsidR="00F70042" w:rsidRPr="00885F79">
        <w:rPr>
          <w:rFonts w:ascii="Garamond" w:hAnsi="Garamond"/>
          <w:sz w:val="20"/>
          <w:szCs w:val="20"/>
          <w:lang w:val="en-GB"/>
        </w:rPr>
        <w:t xml:space="preserve">orldview </w:t>
      </w:r>
      <w:r w:rsidR="005638EE" w:rsidRPr="00885F79">
        <w:rPr>
          <w:rFonts w:ascii="Garamond" w:hAnsi="Garamond"/>
          <w:sz w:val="20"/>
          <w:szCs w:val="20"/>
          <w:lang w:val="en-GB"/>
        </w:rPr>
        <w:t>elem</w:t>
      </w:r>
      <w:r w:rsidR="0065749A" w:rsidRPr="00885F79">
        <w:rPr>
          <w:rFonts w:ascii="Garamond" w:hAnsi="Garamond"/>
          <w:sz w:val="20"/>
          <w:szCs w:val="20"/>
          <w:lang w:val="en-GB"/>
        </w:rPr>
        <w:t>ents</w:t>
      </w:r>
      <w:r w:rsidR="00B719AD" w:rsidRPr="00885F79">
        <w:rPr>
          <w:rFonts w:ascii="Garamond" w:hAnsi="Garamond"/>
          <w:sz w:val="20"/>
          <w:szCs w:val="20"/>
          <w:lang w:val="en-GB"/>
        </w:rPr>
        <w:t xml:space="preserve"> let </w:t>
      </w:r>
      <w:r w:rsidR="00E877CA">
        <w:rPr>
          <w:rFonts w:ascii="Garamond" w:hAnsi="Garamond"/>
          <w:sz w:val="20"/>
          <w:szCs w:val="20"/>
          <w:lang w:val="en-GB"/>
        </w:rPr>
        <w:t xml:space="preserve">as hypothesized </w:t>
      </w:r>
      <w:r w:rsidR="00B719AD" w:rsidRPr="00885F79">
        <w:rPr>
          <w:rFonts w:ascii="Garamond" w:hAnsi="Garamond"/>
          <w:sz w:val="20"/>
          <w:szCs w:val="20"/>
          <w:lang w:val="en-GB"/>
        </w:rPr>
        <w:t xml:space="preserve">appear sharp differences </w:t>
      </w:r>
      <w:r w:rsidR="00F75850" w:rsidRPr="00885F79">
        <w:rPr>
          <w:rFonts w:ascii="Garamond" w:hAnsi="Garamond"/>
          <w:sz w:val="20"/>
          <w:szCs w:val="20"/>
          <w:lang w:val="en-GB"/>
        </w:rPr>
        <w:t xml:space="preserve">between them and </w:t>
      </w:r>
      <w:r w:rsidR="00E500F0" w:rsidRPr="00885F79">
        <w:rPr>
          <w:rFonts w:ascii="Garamond" w:hAnsi="Garamond"/>
          <w:sz w:val="20"/>
          <w:szCs w:val="20"/>
          <w:lang w:val="en-GB"/>
        </w:rPr>
        <w:t xml:space="preserve">in comparison with </w:t>
      </w:r>
      <w:r w:rsidR="00F75850" w:rsidRPr="00885F79">
        <w:rPr>
          <w:rFonts w:ascii="Garamond" w:hAnsi="Garamond"/>
          <w:sz w:val="20"/>
          <w:szCs w:val="20"/>
          <w:lang w:val="en-GB"/>
        </w:rPr>
        <w:t xml:space="preserve">reference texts. </w:t>
      </w:r>
      <w:r w:rsidR="00436F97" w:rsidRPr="00885F79">
        <w:rPr>
          <w:rFonts w:ascii="Garamond" w:hAnsi="Garamond"/>
          <w:sz w:val="20"/>
          <w:szCs w:val="20"/>
          <w:lang w:val="en-GB"/>
        </w:rPr>
        <w:t>The r</w:t>
      </w:r>
      <w:r w:rsidR="00806BED" w:rsidRPr="00885F79">
        <w:rPr>
          <w:rFonts w:ascii="Garamond" w:hAnsi="Garamond"/>
          <w:sz w:val="20"/>
          <w:szCs w:val="20"/>
          <w:lang w:val="en-GB"/>
        </w:rPr>
        <w:t>eligious</w:t>
      </w:r>
      <w:r w:rsidR="00B719AD" w:rsidRPr="00885F79">
        <w:rPr>
          <w:rFonts w:ascii="Garamond" w:hAnsi="Garamond"/>
          <w:sz w:val="20"/>
          <w:szCs w:val="20"/>
          <w:lang w:val="en-GB"/>
        </w:rPr>
        <w:t xml:space="preserve"> </w:t>
      </w:r>
      <w:r w:rsidR="00E500F0" w:rsidRPr="00885F79">
        <w:rPr>
          <w:rFonts w:ascii="Garamond" w:hAnsi="Garamond"/>
          <w:sz w:val="20"/>
          <w:szCs w:val="20"/>
          <w:lang w:val="en-GB"/>
        </w:rPr>
        <w:t>element</w:t>
      </w:r>
      <w:r w:rsidR="00B719AD" w:rsidRPr="00885F79">
        <w:rPr>
          <w:rFonts w:ascii="Garamond" w:hAnsi="Garamond"/>
          <w:sz w:val="20"/>
          <w:szCs w:val="20"/>
          <w:lang w:val="en-GB"/>
        </w:rPr>
        <w:t xml:space="preserve"> is remarkably salient</w:t>
      </w:r>
      <w:r w:rsidR="00F75850" w:rsidRPr="00885F79">
        <w:rPr>
          <w:rFonts w:ascii="Garamond" w:hAnsi="Garamond"/>
          <w:sz w:val="20"/>
          <w:szCs w:val="20"/>
          <w:lang w:val="en-GB"/>
        </w:rPr>
        <w:t xml:space="preserve"> on both sides, but </w:t>
      </w:r>
      <w:r w:rsidR="00186A1F" w:rsidRPr="00885F79">
        <w:rPr>
          <w:rFonts w:ascii="Garamond" w:hAnsi="Garamond"/>
          <w:sz w:val="20"/>
          <w:szCs w:val="20"/>
          <w:lang w:val="en-GB"/>
        </w:rPr>
        <w:t xml:space="preserve">pro-Israeli blogs </w:t>
      </w:r>
      <w:r w:rsidR="00436F97" w:rsidRPr="00885F79">
        <w:rPr>
          <w:rFonts w:ascii="Garamond" w:hAnsi="Garamond"/>
          <w:sz w:val="20"/>
          <w:szCs w:val="20"/>
          <w:lang w:val="en-GB"/>
        </w:rPr>
        <w:t>obtain</w:t>
      </w:r>
      <w:r w:rsidR="00186A1F" w:rsidRPr="00885F79">
        <w:rPr>
          <w:rFonts w:ascii="Garamond" w:hAnsi="Garamond"/>
          <w:sz w:val="20"/>
          <w:szCs w:val="20"/>
          <w:lang w:val="en-GB"/>
        </w:rPr>
        <w:t xml:space="preserve"> </w:t>
      </w:r>
      <w:r w:rsidR="00B719AD" w:rsidRPr="00885F79">
        <w:rPr>
          <w:rFonts w:ascii="Garamond" w:hAnsi="Garamond"/>
          <w:sz w:val="20"/>
          <w:szCs w:val="20"/>
          <w:lang w:val="en-GB"/>
        </w:rPr>
        <w:t>a considerably</w:t>
      </w:r>
      <w:r w:rsidR="00436F97" w:rsidRPr="00885F79">
        <w:rPr>
          <w:rFonts w:ascii="Garamond" w:hAnsi="Garamond"/>
          <w:sz w:val="20"/>
          <w:szCs w:val="20"/>
          <w:lang w:val="en-GB"/>
        </w:rPr>
        <w:t xml:space="preserve"> higher sc</w:t>
      </w:r>
      <w:r w:rsidR="00B93047">
        <w:rPr>
          <w:rFonts w:ascii="Garamond" w:hAnsi="Garamond"/>
          <w:sz w:val="20"/>
          <w:szCs w:val="20"/>
          <w:lang w:val="en-GB"/>
        </w:rPr>
        <w:t>ore than pro-Palestinian blogs</w:t>
      </w:r>
      <w:r w:rsidR="00B719AD" w:rsidRPr="00885F79">
        <w:rPr>
          <w:rFonts w:ascii="Garamond" w:hAnsi="Garamond"/>
          <w:sz w:val="20"/>
          <w:szCs w:val="20"/>
          <w:lang w:val="en-GB"/>
        </w:rPr>
        <w:t>; r</w:t>
      </w:r>
      <w:r w:rsidR="00202533" w:rsidRPr="00885F79">
        <w:rPr>
          <w:rFonts w:ascii="Garamond" w:hAnsi="Garamond"/>
          <w:sz w:val="20"/>
          <w:szCs w:val="20"/>
          <w:lang w:val="en-GB"/>
        </w:rPr>
        <w:t>eferences to religion are no less than six times more present than in the LIWC emotion text, and approximately two and a half times more present than in pro-Palestinian blogs</w:t>
      </w:r>
      <w:r w:rsidR="00BA7079">
        <w:rPr>
          <w:rFonts w:ascii="Garamond" w:hAnsi="Garamond"/>
          <w:sz w:val="20"/>
          <w:szCs w:val="20"/>
          <w:lang w:val="en-GB"/>
        </w:rPr>
        <w:t>. R</w:t>
      </w:r>
      <w:r w:rsidR="00202533" w:rsidRPr="00885F79">
        <w:rPr>
          <w:rFonts w:ascii="Garamond" w:hAnsi="Garamond"/>
          <w:sz w:val="20"/>
          <w:szCs w:val="20"/>
          <w:lang w:val="en-GB"/>
        </w:rPr>
        <w:t>eferences to the H</w:t>
      </w:r>
      <w:r w:rsidR="00436F97" w:rsidRPr="00885F79">
        <w:rPr>
          <w:rFonts w:ascii="Garamond" w:hAnsi="Garamond"/>
          <w:sz w:val="20"/>
          <w:szCs w:val="20"/>
          <w:lang w:val="en-GB"/>
        </w:rPr>
        <w:t>olocaust an</w:t>
      </w:r>
      <w:r w:rsidR="00680856" w:rsidRPr="00885F79">
        <w:rPr>
          <w:rFonts w:ascii="Garamond" w:hAnsi="Garamond"/>
          <w:sz w:val="20"/>
          <w:szCs w:val="20"/>
          <w:lang w:val="en-GB"/>
        </w:rPr>
        <w:t xml:space="preserve">d the NAZI regime are </w:t>
      </w:r>
      <w:r w:rsidR="00B719AD" w:rsidRPr="00885F79">
        <w:rPr>
          <w:rFonts w:ascii="Garamond" w:hAnsi="Garamond"/>
          <w:sz w:val="20"/>
          <w:szCs w:val="20"/>
          <w:lang w:val="en-GB"/>
        </w:rPr>
        <w:t xml:space="preserve">clearly </w:t>
      </w:r>
      <w:r w:rsidR="00680856" w:rsidRPr="00885F79">
        <w:rPr>
          <w:rFonts w:ascii="Garamond" w:hAnsi="Garamond"/>
          <w:sz w:val="20"/>
          <w:szCs w:val="20"/>
          <w:lang w:val="en-GB"/>
        </w:rPr>
        <w:t>recurrent</w:t>
      </w:r>
      <w:r w:rsidR="00436F97" w:rsidRPr="00885F79">
        <w:rPr>
          <w:rFonts w:ascii="Garamond" w:hAnsi="Garamond"/>
          <w:sz w:val="20"/>
          <w:szCs w:val="20"/>
          <w:lang w:val="en-GB"/>
        </w:rPr>
        <w:t xml:space="preserve"> in pro-Israeli posts</w:t>
      </w:r>
      <w:r w:rsidR="00D841A8">
        <w:rPr>
          <w:rFonts w:ascii="Garamond" w:hAnsi="Garamond"/>
          <w:sz w:val="20"/>
          <w:szCs w:val="20"/>
          <w:lang w:val="en-GB"/>
        </w:rPr>
        <w:t>, and</w:t>
      </w:r>
      <w:r w:rsidR="00680856" w:rsidRPr="00885F79">
        <w:rPr>
          <w:rFonts w:ascii="Garamond" w:hAnsi="Garamond"/>
          <w:sz w:val="20"/>
          <w:szCs w:val="20"/>
          <w:lang w:val="en-GB"/>
        </w:rPr>
        <w:t xml:space="preserve"> </w:t>
      </w:r>
      <w:r w:rsidR="0094764E" w:rsidRPr="00885F79">
        <w:rPr>
          <w:rFonts w:ascii="Garamond" w:hAnsi="Garamond"/>
          <w:sz w:val="20"/>
          <w:szCs w:val="20"/>
          <w:lang w:val="en-GB"/>
        </w:rPr>
        <w:t xml:space="preserve">far less frequent </w:t>
      </w:r>
      <w:r w:rsidR="00680856" w:rsidRPr="00885F79">
        <w:rPr>
          <w:rFonts w:ascii="Garamond" w:hAnsi="Garamond"/>
          <w:sz w:val="20"/>
          <w:szCs w:val="20"/>
          <w:lang w:val="en-GB"/>
        </w:rPr>
        <w:t>in pro-Palestinian blogs</w:t>
      </w:r>
      <w:r w:rsidR="00655915" w:rsidRPr="00885F79">
        <w:rPr>
          <w:rFonts w:ascii="Garamond" w:hAnsi="Garamond"/>
          <w:sz w:val="20"/>
          <w:szCs w:val="20"/>
          <w:lang w:val="en-GB"/>
        </w:rPr>
        <w:t>; t</w:t>
      </w:r>
      <w:r w:rsidR="00436F97" w:rsidRPr="00885F79">
        <w:rPr>
          <w:rFonts w:ascii="Garamond" w:hAnsi="Garamond"/>
          <w:sz w:val="20"/>
          <w:szCs w:val="20"/>
          <w:lang w:val="en-GB"/>
        </w:rPr>
        <w:t>he State</w:t>
      </w:r>
      <w:r w:rsidR="00E500F0" w:rsidRPr="00885F79">
        <w:rPr>
          <w:rFonts w:ascii="Garamond" w:hAnsi="Garamond"/>
          <w:sz w:val="20"/>
          <w:szCs w:val="20"/>
          <w:lang w:val="en-GB"/>
        </w:rPr>
        <w:t>hood bid is regularly commented</w:t>
      </w:r>
      <w:r w:rsidR="00680856" w:rsidRPr="00885F79">
        <w:rPr>
          <w:rFonts w:ascii="Garamond" w:hAnsi="Garamond"/>
          <w:sz w:val="20"/>
          <w:szCs w:val="20"/>
          <w:lang w:val="en-GB"/>
        </w:rPr>
        <w:t>, by pro-Israeli actors,</w:t>
      </w:r>
      <w:r w:rsidR="00202533" w:rsidRPr="00885F79">
        <w:rPr>
          <w:rFonts w:ascii="Garamond" w:hAnsi="Garamond"/>
          <w:sz w:val="20"/>
          <w:szCs w:val="20"/>
          <w:lang w:val="en-GB"/>
        </w:rPr>
        <w:t xml:space="preserve"> </w:t>
      </w:r>
      <w:r w:rsidR="00E500F0" w:rsidRPr="00885F79">
        <w:rPr>
          <w:rFonts w:ascii="Garamond" w:hAnsi="Garamond"/>
          <w:sz w:val="20"/>
          <w:szCs w:val="20"/>
          <w:lang w:val="en-GB"/>
        </w:rPr>
        <w:t xml:space="preserve">with direct references to </w:t>
      </w:r>
      <w:r w:rsidR="00202533" w:rsidRPr="00885F79">
        <w:rPr>
          <w:rFonts w:ascii="Garamond" w:hAnsi="Garamond"/>
          <w:sz w:val="20"/>
          <w:szCs w:val="20"/>
          <w:lang w:val="en-GB"/>
        </w:rPr>
        <w:t>the H</w:t>
      </w:r>
      <w:r w:rsidR="00E500F0" w:rsidRPr="00885F79">
        <w:rPr>
          <w:rFonts w:ascii="Garamond" w:hAnsi="Garamond"/>
          <w:sz w:val="20"/>
          <w:szCs w:val="20"/>
          <w:lang w:val="en-GB"/>
        </w:rPr>
        <w:t>olocaust</w:t>
      </w:r>
      <w:r w:rsidR="00436F97" w:rsidRPr="00885F79">
        <w:rPr>
          <w:rFonts w:ascii="Garamond" w:hAnsi="Garamond"/>
          <w:sz w:val="20"/>
          <w:szCs w:val="20"/>
          <w:lang w:val="en-GB"/>
        </w:rPr>
        <w:t xml:space="preserve">. </w:t>
      </w:r>
      <w:r w:rsidR="00267B8F" w:rsidRPr="00885F79">
        <w:rPr>
          <w:rFonts w:ascii="Garamond" w:hAnsi="Garamond"/>
          <w:sz w:val="20"/>
          <w:szCs w:val="20"/>
          <w:lang w:val="en-GB"/>
        </w:rPr>
        <w:t xml:space="preserve">References to death are also multiple and more </w:t>
      </w:r>
      <w:r w:rsidR="008C57FF" w:rsidRPr="00885F79">
        <w:rPr>
          <w:rFonts w:ascii="Garamond" w:hAnsi="Garamond"/>
          <w:sz w:val="20"/>
          <w:szCs w:val="20"/>
          <w:lang w:val="en-GB"/>
        </w:rPr>
        <w:t>prominent in pro-Israeli blogs, even if p</w:t>
      </w:r>
      <w:r w:rsidR="000B7D1A" w:rsidRPr="00885F79">
        <w:rPr>
          <w:rFonts w:ascii="Garamond" w:hAnsi="Garamond"/>
          <w:sz w:val="20"/>
          <w:szCs w:val="20"/>
          <w:lang w:val="en-GB"/>
        </w:rPr>
        <w:t xml:space="preserve">ro-Palestinian blogs </w:t>
      </w:r>
      <w:r w:rsidR="008C57FF" w:rsidRPr="00885F79">
        <w:rPr>
          <w:rFonts w:ascii="Garamond" w:hAnsi="Garamond"/>
          <w:sz w:val="20"/>
          <w:szCs w:val="20"/>
          <w:lang w:val="en-GB"/>
        </w:rPr>
        <w:t>already score high in comparison with</w:t>
      </w:r>
      <w:r w:rsidR="000B7D1A" w:rsidRPr="00885F79">
        <w:rPr>
          <w:rFonts w:ascii="Garamond" w:hAnsi="Garamond"/>
          <w:sz w:val="20"/>
          <w:szCs w:val="20"/>
          <w:lang w:val="en-GB"/>
        </w:rPr>
        <w:t xml:space="preserve"> emotional writing</w:t>
      </w:r>
      <w:r w:rsidR="00202533" w:rsidRPr="00885F79">
        <w:rPr>
          <w:rFonts w:ascii="Garamond" w:hAnsi="Garamond"/>
          <w:sz w:val="20"/>
          <w:szCs w:val="20"/>
          <w:lang w:val="en-GB"/>
        </w:rPr>
        <w:t xml:space="preserve">s: pro-Israeli blogs have twice as much references to </w:t>
      </w:r>
      <w:r w:rsidR="00305D42" w:rsidRPr="00885F79">
        <w:rPr>
          <w:rFonts w:ascii="Garamond" w:hAnsi="Garamond"/>
          <w:sz w:val="20"/>
          <w:szCs w:val="20"/>
          <w:lang w:val="en-GB"/>
        </w:rPr>
        <w:t>death than the LIWC emotion text</w:t>
      </w:r>
      <w:r w:rsidR="00E500F0" w:rsidRPr="00885F79">
        <w:rPr>
          <w:rFonts w:ascii="Garamond" w:hAnsi="Garamond"/>
          <w:sz w:val="20"/>
          <w:szCs w:val="20"/>
          <w:lang w:val="en-GB"/>
        </w:rPr>
        <w:t xml:space="preserve"> (and ten times more than the LIWC control text)</w:t>
      </w:r>
      <w:r w:rsidR="00305D42" w:rsidRPr="00885F79">
        <w:rPr>
          <w:rFonts w:ascii="Garamond" w:hAnsi="Garamond"/>
          <w:sz w:val="20"/>
          <w:szCs w:val="20"/>
          <w:lang w:val="en-GB"/>
        </w:rPr>
        <w:t>.</w:t>
      </w:r>
      <w:r w:rsidR="008C57FF" w:rsidRPr="00885F79">
        <w:rPr>
          <w:rFonts w:ascii="Garamond" w:hAnsi="Garamond"/>
          <w:sz w:val="20"/>
          <w:szCs w:val="20"/>
          <w:lang w:val="en-GB"/>
        </w:rPr>
        <w:t xml:space="preserve"> </w:t>
      </w:r>
      <w:r w:rsidR="00267B8F" w:rsidRPr="00885F79">
        <w:rPr>
          <w:rFonts w:ascii="Garamond" w:hAnsi="Garamond"/>
          <w:sz w:val="20"/>
          <w:szCs w:val="20"/>
          <w:lang w:val="en-GB"/>
        </w:rPr>
        <w:t>These observa</w:t>
      </w:r>
      <w:r w:rsidR="008C57FF" w:rsidRPr="00885F79">
        <w:rPr>
          <w:rFonts w:ascii="Garamond" w:hAnsi="Garamond"/>
          <w:sz w:val="20"/>
          <w:szCs w:val="20"/>
          <w:lang w:val="en-GB"/>
        </w:rPr>
        <w:t>tions about death and the H</w:t>
      </w:r>
      <w:r w:rsidR="00267B8F" w:rsidRPr="00885F79">
        <w:rPr>
          <w:rFonts w:ascii="Garamond" w:hAnsi="Garamond"/>
          <w:sz w:val="20"/>
          <w:szCs w:val="20"/>
          <w:lang w:val="en-GB"/>
        </w:rPr>
        <w:t>olocaust are consonant with previous (qualitative) studies on the presence of an “existential fear” in Israeli society</w:t>
      </w:r>
      <w:r w:rsidR="00990FA1" w:rsidRPr="00885F79">
        <w:rPr>
          <w:rFonts w:ascii="Garamond" w:hAnsi="Garamond"/>
          <w:sz w:val="20"/>
          <w:szCs w:val="20"/>
          <w:lang w:val="en-GB"/>
        </w:rPr>
        <w:t xml:space="preserve"> (</w:t>
      </w:r>
      <w:r w:rsidR="00070DF1" w:rsidRPr="00885F79">
        <w:rPr>
          <w:rFonts w:ascii="Garamond" w:hAnsi="Garamond"/>
          <w:sz w:val="20"/>
          <w:szCs w:val="20"/>
          <w:lang w:val="en-GB"/>
        </w:rPr>
        <w:t>e.g.</w:t>
      </w:r>
      <w:r w:rsidR="00990FA1" w:rsidRPr="00885F79">
        <w:rPr>
          <w:rFonts w:ascii="Garamond" w:hAnsi="Garamond"/>
          <w:sz w:val="20"/>
          <w:szCs w:val="20"/>
          <w:lang w:val="en-GB"/>
        </w:rPr>
        <w:t xml:space="preserve"> Shalit</w:t>
      </w:r>
      <w:r w:rsidR="00B719AD" w:rsidRPr="00885F79">
        <w:rPr>
          <w:rFonts w:ascii="Garamond" w:hAnsi="Garamond"/>
          <w:sz w:val="20"/>
          <w:szCs w:val="20"/>
          <w:lang w:val="en-GB"/>
        </w:rPr>
        <w:t xml:space="preserve"> 1994) that takes its roots in collective memory.</w:t>
      </w:r>
      <w:r w:rsidR="00990FA1" w:rsidRPr="00885F79">
        <w:rPr>
          <w:rFonts w:ascii="Garamond" w:hAnsi="Garamond"/>
          <w:sz w:val="20"/>
          <w:szCs w:val="20"/>
          <w:lang w:val="en-GB"/>
        </w:rPr>
        <w:t xml:space="preserve"> </w:t>
      </w:r>
      <w:r w:rsidR="00680856" w:rsidRPr="00885F79">
        <w:rPr>
          <w:rFonts w:ascii="Garamond" w:hAnsi="Garamond"/>
          <w:sz w:val="20"/>
          <w:szCs w:val="20"/>
          <w:lang w:val="en-GB"/>
        </w:rPr>
        <w:t>The picture is similar for references to supposedly biased opinions and information on the conflict</w:t>
      </w:r>
      <w:r w:rsidR="00756169" w:rsidRPr="00885F79">
        <w:rPr>
          <w:rFonts w:ascii="Garamond" w:hAnsi="Garamond"/>
          <w:sz w:val="20"/>
          <w:szCs w:val="20"/>
          <w:lang w:val="en-GB"/>
        </w:rPr>
        <w:t xml:space="preserve">. Whereas this preoccupation is not absent from pro-Palestinian narratives, it permeates </w:t>
      </w:r>
      <w:r w:rsidR="00E500F0" w:rsidRPr="00885F79">
        <w:rPr>
          <w:rFonts w:ascii="Garamond" w:hAnsi="Garamond"/>
          <w:sz w:val="20"/>
          <w:szCs w:val="20"/>
          <w:lang w:val="en-GB"/>
        </w:rPr>
        <w:t xml:space="preserve">much </w:t>
      </w:r>
      <w:r w:rsidR="00756169" w:rsidRPr="00885F79">
        <w:rPr>
          <w:rFonts w:ascii="Garamond" w:hAnsi="Garamond"/>
          <w:sz w:val="20"/>
          <w:szCs w:val="20"/>
          <w:lang w:val="en-GB"/>
        </w:rPr>
        <w:t xml:space="preserve">more heavily </w:t>
      </w:r>
      <w:r w:rsidR="005C0BF4" w:rsidRPr="00885F79">
        <w:rPr>
          <w:rFonts w:ascii="Garamond" w:hAnsi="Garamond"/>
          <w:sz w:val="20"/>
          <w:szCs w:val="20"/>
          <w:lang w:val="en-GB"/>
        </w:rPr>
        <w:t xml:space="preserve">(almost 60% more) </w:t>
      </w:r>
      <w:r w:rsidR="00B719AD" w:rsidRPr="00885F79">
        <w:rPr>
          <w:rFonts w:ascii="Garamond" w:hAnsi="Garamond"/>
          <w:sz w:val="20"/>
          <w:szCs w:val="20"/>
          <w:lang w:val="en-GB"/>
        </w:rPr>
        <w:t xml:space="preserve">from pro-Israeli blogs, </w:t>
      </w:r>
      <w:r w:rsidR="000808F4" w:rsidRPr="00885F79">
        <w:rPr>
          <w:rFonts w:ascii="Garamond" w:hAnsi="Garamond"/>
          <w:sz w:val="20"/>
          <w:szCs w:val="20"/>
          <w:lang w:val="en-GB"/>
        </w:rPr>
        <w:t xml:space="preserve">which </w:t>
      </w:r>
      <w:r w:rsidR="00655915" w:rsidRPr="00885F79">
        <w:rPr>
          <w:rFonts w:ascii="Garamond" w:hAnsi="Garamond"/>
          <w:sz w:val="20"/>
          <w:szCs w:val="20"/>
          <w:lang w:val="en-GB"/>
        </w:rPr>
        <w:t>makes it a particularly salient</w:t>
      </w:r>
      <w:r w:rsidR="000808F4" w:rsidRPr="00885F79">
        <w:rPr>
          <w:rFonts w:ascii="Garamond" w:hAnsi="Garamond"/>
          <w:sz w:val="20"/>
          <w:szCs w:val="20"/>
          <w:lang w:val="en-GB"/>
        </w:rPr>
        <w:t xml:space="preserve"> feat</w:t>
      </w:r>
      <w:r w:rsidR="00BF77A5">
        <w:rPr>
          <w:rFonts w:ascii="Garamond" w:hAnsi="Garamond"/>
          <w:sz w:val="20"/>
          <w:szCs w:val="20"/>
          <w:lang w:val="en-GB"/>
        </w:rPr>
        <w:t>ure of the pro-Israeli e</w:t>
      </w:r>
      <w:r w:rsidR="00655915" w:rsidRPr="00885F79">
        <w:rPr>
          <w:rFonts w:ascii="Garamond" w:hAnsi="Garamond"/>
          <w:sz w:val="20"/>
          <w:szCs w:val="20"/>
          <w:lang w:val="en-GB"/>
        </w:rPr>
        <w:t>motional worldview</w:t>
      </w:r>
      <w:r w:rsidR="000808F4" w:rsidRPr="00885F79">
        <w:rPr>
          <w:rFonts w:ascii="Garamond" w:hAnsi="Garamond"/>
          <w:sz w:val="20"/>
          <w:szCs w:val="20"/>
          <w:lang w:val="en-GB"/>
        </w:rPr>
        <w:t>.</w:t>
      </w:r>
    </w:p>
    <w:p w:rsidR="00342F75" w:rsidRPr="009C75FF" w:rsidRDefault="00342F75" w:rsidP="00E61156">
      <w:pPr>
        <w:spacing w:after="0" w:line="480" w:lineRule="auto"/>
        <w:jc w:val="center"/>
        <w:rPr>
          <w:rFonts w:ascii="Garamond" w:hAnsi="Garamond"/>
          <w:sz w:val="20"/>
          <w:szCs w:val="20"/>
          <w:lang w:val="en-GB"/>
        </w:rPr>
      </w:pPr>
      <w:r>
        <w:rPr>
          <w:rFonts w:ascii="Garamond" w:hAnsi="Garamond"/>
          <w:smallCaps/>
          <w:sz w:val="20"/>
          <w:szCs w:val="20"/>
          <w:lang w:val="en-GB"/>
        </w:rPr>
        <w:t>Table5</w:t>
      </w:r>
    </w:p>
    <w:p w:rsidR="00342F75" w:rsidRDefault="00342F75" w:rsidP="00E61156">
      <w:pPr>
        <w:spacing w:after="0" w:line="480" w:lineRule="auto"/>
        <w:jc w:val="both"/>
        <w:rPr>
          <w:rFonts w:ascii="Garamond" w:hAnsi="Garamond"/>
          <w:sz w:val="20"/>
          <w:szCs w:val="24"/>
          <w:lang w:val="en-GB"/>
        </w:rPr>
      </w:pPr>
      <w:r>
        <w:rPr>
          <w:rFonts w:ascii="Garamond" w:hAnsi="Garamond"/>
          <w:sz w:val="20"/>
          <w:szCs w:val="24"/>
          <w:lang w:val="en-GB"/>
        </w:rPr>
        <w:t xml:space="preserve">As for emotional configurations, the analysis of the coefficients of variation documents the remarkable coherence of each blog sample with respect to worldviews (table6). </w:t>
      </w:r>
      <w:r w:rsidR="00E5727B">
        <w:rPr>
          <w:rFonts w:ascii="Garamond" w:hAnsi="Garamond"/>
          <w:sz w:val="20"/>
          <w:szCs w:val="24"/>
          <w:lang w:val="en-GB"/>
        </w:rPr>
        <w:t>All coefficients in our samples are</w:t>
      </w:r>
      <w:r>
        <w:rPr>
          <w:rFonts w:ascii="Garamond" w:hAnsi="Garamond"/>
          <w:sz w:val="20"/>
          <w:szCs w:val="24"/>
          <w:lang w:val="en-GB"/>
        </w:rPr>
        <w:t xml:space="preserve"> lower</w:t>
      </w:r>
      <w:r w:rsidR="00E5727B">
        <w:rPr>
          <w:rFonts w:ascii="Garamond" w:hAnsi="Garamond"/>
          <w:sz w:val="20"/>
          <w:szCs w:val="24"/>
          <w:lang w:val="en-GB"/>
        </w:rPr>
        <w:t xml:space="preserve"> than those of reference texts.</w:t>
      </w:r>
    </w:p>
    <w:p w:rsidR="00342F75" w:rsidRPr="00342F75" w:rsidRDefault="00342F75" w:rsidP="00E61156">
      <w:pPr>
        <w:spacing w:after="0" w:line="480" w:lineRule="auto"/>
        <w:jc w:val="center"/>
        <w:rPr>
          <w:rFonts w:ascii="Garamond" w:hAnsi="Garamond"/>
          <w:sz w:val="20"/>
          <w:szCs w:val="20"/>
          <w:lang w:val="en-GB"/>
        </w:rPr>
      </w:pPr>
      <w:r>
        <w:rPr>
          <w:rFonts w:ascii="Garamond" w:hAnsi="Garamond"/>
          <w:smallCaps/>
          <w:sz w:val="20"/>
          <w:szCs w:val="20"/>
          <w:lang w:val="en-GB"/>
        </w:rPr>
        <w:t>Table6</w:t>
      </w:r>
    </w:p>
    <w:p w:rsidR="00D0091A" w:rsidRPr="00885F79" w:rsidRDefault="005058A4"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 xml:space="preserve">The analysis of </w:t>
      </w:r>
      <w:r w:rsidR="00BF77A5">
        <w:rPr>
          <w:rFonts w:ascii="Garamond" w:hAnsi="Garamond"/>
          <w:sz w:val="20"/>
          <w:szCs w:val="24"/>
          <w:lang w:val="en-GB"/>
        </w:rPr>
        <w:t>e</w:t>
      </w:r>
      <w:r w:rsidR="00655915" w:rsidRPr="00885F79">
        <w:rPr>
          <w:rFonts w:ascii="Garamond" w:hAnsi="Garamond"/>
          <w:sz w:val="20"/>
          <w:szCs w:val="24"/>
          <w:lang w:val="en-GB"/>
        </w:rPr>
        <w:t>motional w</w:t>
      </w:r>
      <w:r w:rsidR="00EC0DBC" w:rsidRPr="00885F79">
        <w:rPr>
          <w:rFonts w:ascii="Garamond" w:hAnsi="Garamond"/>
          <w:sz w:val="20"/>
          <w:szCs w:val="24"/>
          <w:lang w:val="en-GB"/>
        </w:rPr>
        <w:t>orldview</w:t>
      </w:r>
      <w:r w:rsidR="00B719AD" w:rsidRPr="00885F79">
        <w:rPr>
          <w:rFonts w:ascii="Garamond" w:hAnsi="Garamond"/>
          <w:sz w:val="20"/>
          <w:szCs w:val="24"/>
          <w:lang w:val="en-GB"/>
        </w:rPr>
        <w:t xml:space="preserve"> elements</w:t>
      </w:r>
      <w:r w:rsidRPr="00885F79">
        <w:rPr>
          <w:rFonts w:ascii="Garamond" w:hAnsi="Garamond"/>
          <w:sz w:val="20"/>
          <w:szCs w:val="24"/>
          <w:lang w:val="en-GB"/>
        </w:rPr>
        <w:t xml:space="preserve"> in Abbas’ and Netanyahu’s speeches brings </w:t>
      </w:r>
      <w:r w:rsidR="00ED0EB5" w:rsidRPr="00885F79">
        <w:rPr>
          <w:rFonts w:ascii="Garamond" w:hAnsi="Garamond"/>
          <w:sz w:val="20"/>
          <w:szCs w:val="24"/>
          <w:lang w:val="en-GB"/>
        </w:rPr>
        <w:t>about</w:t>
      </w:r>
      <w:r w:rsidR="000808F4" w:rsidRPr="00885F79">
        <w:rPr>
          <w:rFonts w:ascii="Garamond" w:hAnsi="Garamond"/>
          <w:sz w:val="20"/>
          <w:szCs w:val="24"/>
          <w:lang w:val="en-GB"/>
        </w:rPr>
        <w:t xml:space="preserve"> a clear pattern of results </w:t>
      </w:r>
      <w:r w:rsidR="00655915" w:rsidRPr="00885F79">
        <w:rPr>
          <w:rFonts w:ascii="Garamond" w:hAnsi="Garamond"/>
          <w:sz w:val="20"/>
          <w:szCs w:val="24"/>
          <w:lang w:val="en-GB"/>
        </w:rPr>
        <w:t>in</w:t>
      </w:r>
      <w:r w:rsidR="00D92023" w:rsidRPr="00885F79">
        <w:rPr>
          <w:rFonts w:ascii="Garamond" w:hAnsi="Garamond"/>
          <w:sz w:val="20"/>
          <w:szCs w:val="24"/>
          <w:lang w:val="en-GB"/>
        </w:rPr>
        <w:t xml:space="preserve"> great coherence with</w:t>
      </w:r>
      <w:r w:rsidR="00ED0EB5" w:rsidRPr="00885F79">
        <w:rPr>
          <w:rFonts w:ascii="Garamond" w:hAnsi="Garamond"/>
          <w:sz w:val="20"/>
          <w:szCs w:val="24"/>
          <w:lang w:val="en-GB"/>
        </w:rPr>
        <w:t xml:space="preserve"> blogs</w:t>
      </w:r>
      <w:r w:rsidR="000808F4" w:rsidRPr="00885F79">
        <w:rPr>
          <w:rFonts w:ascii="Garamond" w:hAnsi="Garamond"/>
          <w:sz w:val="20"/>
          <w:szCs w:val="24"/>
          <w:lang w:val="en-GB"/>
        </w:rPr>
        <w:t xml:space="preserve">: </w:t>
      </w:r>
      <w:r w:rsidR="00381AB5" w:rsidRPr="00885F79">
        <w:rPr>
          <w:rFonts w:ascii="Garamond" w:hAnsi="Garamond"/>
          <w:sz w:val="20"/>
          <w:szCs w:val="24"/>
          <w:lang w:val="en-GB"/>
        </w:rPr>
        <w:t xml:space="preserve">once again, </w:t>
      </w:r>
      <w:r w:rsidR="00BF77A5">
        <w:rPr>
          <w:rFonts w:ascii="Garamond" w:hAnsi="Garamond"/>
          <w:sz w:val="20"/>
          <w:szCs w:val="24"/>
          <w:lang w:val="en-GB"/>
        </w:rPr>
        <w:t>e</w:t>
      </w:r>
      <w:r w:rsidR="000808F4" w:rsidRPr="00885F79">
        <w:rPr>
          <w:rFonts w:ascii="Garamond" w:hAnsi="Garamond"/>
          <w:sz w:val="20"/>
          <w:szCs w:val="24"/>
          <w:lang w:val="en-GB"/>
        </w:rPr>
        <w:t>motional worldviews are coherently shared within both sides</w:t>
      </w:r>
      <w:r w:rsidR="00655915" w:rsidRPr="00885F79">
        <w:rPr>
          <w:rFonts w:ascii="Garamond" w:hAnsi="Garamond"/>
          <w:sz w:val="20"/>
          <w:szCs w:val="24"/>
          <w:lang w:val="en-GB"/>
        </w:rPr>
        <w:t xml:space="preserve"> – but this time not really between both sides</w:t>
      </w:r>
      <w:r w:rsidR="000808F4" w:rsidRPr="00885F79">
        <w:rPr>
          <w:rFonts w:ascii="Garamond" w:hAnsi="Garamond"/>
          <w:sz w:val="20"/>
          <w:szCs w:val="24"/>
          <w:lang w:val="en-GB"/>
        </w:rPr>
        <w:t>. A second observation is that o</w:t>
      </w:r>
      <w:r w:rsidRPr="00885F79">
        <w:rPr>
          <w:rFonts w:ascii="Garamond" w:hAnsi="Garamond"/>
          <w:sz w:val="20"/>
          <w:szCs w:val="24"/>
          <w:lang w:val="en-GB"/>
        </w:rPr>
        <w:t xml:space="preserve">n all aspects, Netanyahu’s speech </w:t>
      </w:r>
      <w:r w:rsidR="00305D42" w:rsidRPr="00885F79">
        <w:rPr>
          <w:rFonts w:ascii="Garamond" w:hAnsi="Garamond"/>
          <w:sz w:val="20"/>
          <w:szCs w:val="24"/>
          <w:lang w:val="en-GB"/>
        </w:rPr>
        <w:t>scores higher than Abbas’. The H</w:t>
      </w:r>
      <w:r w:rsidRPr="00885F79">
        <w:rPr>
          <w:rFonts w:ascii="Garamond" w:hAnsi="Garamond"/>
          <w:sz w:val="20"/>
          <w:szCs w:val="24"/>
          <w:lang w:val="en-GB"/>
        </w:rPr>
        <w:t xml:space="preserve">olocaust worldview is salient in Netanyahu’s speech but not in Abbas’; the religious worldview appears important on both sides, </w:t>
      </w:r>
      <w:r w:rsidR="00DA765F" w:rsidRPr="00885F79">
        <w:rPr>
          <w:rFonts w:ascii="Garamond" w:hAnsi="Garamond"/>
          <w:sz w:val="20"/>
          <w:szCs w:val="24"/>
          <w:lang w:val="en-GB"/>
        </w:rPr>
        <w:t>but with</w:t>
      </w:r>
      <w:r w:rsidRPr="00885F79">
        <w:rPr>
          <w:rFonts w:ascii="Garamond" w:hAnsi="Garamond"/>
          <w:sz w:val="20"/>
          <w:szCs w:val="24"/>
          <w:lang w:val="en-GB"/>
        </w:rPr>
        <w:t xml:space="preserve"> a remarkably high score in Netanyahu’s speech</w:t>
      </w:r>
      <w:r w:rsidR="00DA765F" w:rsidRPr="00885F79">
        <w:rPr>
          <w:rFonts w:ascii="Garamond" w:hAnsi="Garamond"/>
          <w:sz w:val="20"/>
          <w:szCs w:val="24"/>
          <w:lang w:val="en-GB"/>
        </w:rPr>
        <w:t xml:space="preserve">; </w:t>
      </w:r>
      <w:r w:rsidR="007916D9">
        <w:rPr>
          <w:rFonts w:ascii="Garamond" w:hAnsi="Garamond"/>
          <w:sz w:val="20"/>
          <w:szCs w:val="24"/>
          <w:lang w:val="en-GB"/>
        </w:rPr>
        <w:t>the truth</w:t>
      </w:r>
      <w:r w:rsidR="00756169" w:rsidRPr="00885F79">
        <w:rPr>
          <w:rFonts w:ascii="Garamond" w:hAnsi="Garamond"/>
          <w:sz w:val="20"/>
          <w:szCs w:val="24"/>
          <w:lang w:val="en-GB"/>
        </w:rPr>
        <w:t xml:space="preserve"> worldview is no less than approximately five times more salient in Netanyahu’</w:t>
      </w:r>
      <w:r w:rsidR="007916D9">
        <w:rPr>
          <w:rFonts w:ascii="Garamond" w:hAnsi="Garamond"/>
          <w:sz w:val="20"/>
          <w:szCs w:val="24"/>
          <w:lang w:val="en-GB"/>
        </w:rPr>
        <w:t>s speech than in Abbas’ one;</w:t>
      </w:r>
      <w:r w:rsidR="00756169" w:rsidRPr="00885F79">
        <w:rPr>
          <w:rFonts w:ascii="Garamond" w:hAnsi="Garamond"/>
          <w:sz w:val="20"/>
          <w:szCs w:val="24"/>
          <w:lang w:val="en-GB"/>
        </w:rPr>
        <w:t xml:space="preserve"> </w:t>
      </w:r>
      <w:r w:rsidR="00DA765F" w:rsidRPr="00885F79">
        <w:rPr>
          <w:rFonts w:ascii="Garamond" w:hAnsi="Garamond"/>
          <w:sz w:val="20"/>
          <w:szCs w:val="24"/>
          <w:lang w:val="en-GB"/>
        </w:rPr>
        <w:t>finally, references to death are also omni</w:t>
      </w:r>
      <w:r w:rsidRPr="00885F79">
        <w:rPr>
          <w:rFonts w:ascii="Garamond" w:hAnsi="Garamond"/>
          <w:sz w:val="20"/>
          <w:szCs w:val="24"/>
          <w:lang w:val="en-GB"/>
        </w:rPr>
        <w:t>present in both texts</w:t>
      </w:r>
      <w:r w:rsidR="00DA765F" w:rsidRPr="00885F79">
        <w:rPr>
          <w:rFonts w:ascii="Garamond" w:hAnsi="Garamond"/>
          <w:sz w:val="20"/>
          <w:szCs w:val="24"/>
          <w:lang w:val="en-GB"/>
        </w:rPr>
        <w:t>,</w:t>
      </w:r>
      <w:r w:rsidRPr="00885F79">
        <w:rPr>
          <w:rFonts w:ascii="Garamond" w:hAnsi="Garamond"/>
          <w:sz w:val="20"/>
          <w:szCs w:val="24"/>
          <w:lang w:val="en-GB"/>
        </w:rPr>
        <w:t xml:space="preserve"> but in greater proportions in Netanyahu’</w:t>
      </w:r>
      <w:r w:rsidR="00DA765F" w:rsidRPr="00885F79">
        <w:rPr>
          <w:rFonts w:ascii="Garamond" w:hAnsi="Garamond"/>
          <w:sz w:val="20"/>
          <w:szCs w:val="24"/>
          <w:lang w:val="en-GB"/>
        </w:rPr>
        <w:t>s account.</w:t>
      </w:r>
    </w:p>
    <w:p w:rsidR="00342F75" w:rsidRPr="00342F75" w:rsidRDefault="00342F75" w:rsidP="00E61156">
      <w:pPr>
        <w:spacing w:after="0" w:line="480" w:lineRule="auto"/>
        <w:jc w:val="center"/>
        <w:rPr>
          <w:rFonts w:ascii="Garamond" w:hAnsi="Garamond"/>
          <w:sz w:val="20"/>
          <w:szCs w:val="20"/>
          <w:lang w:val="en-GB"/>
        </w:rPr>
      </w:pPr>
      <w:r>
        <w:rPr>
          <w:rFonts w:ascii="Garamond" w:hAnsi="Garamond"/>
          <w:smallCaps/>
          <w:sz w:val="20"/>
          <w:szCs w:val="20"/>
          <w:lang w:val="en-GB"/>
        </w:rPr>
        <w:t>Table7</w:t>
      </w:r>
    </w:p>
    <w:p w:rsidR="00B93047" w:rsidRPr="00BA7079" w:rsidRDefault="00D0091A" w:rsidP="00BA7079">
      <w:pPr>
        <w:spacing w:after="0" w:line="480" w:lineRule="auto"/>
        <w:ind w:firstLine="284"/>
        <w:jc w:val="both"/>
        <w:rPr>
          <w:rFonts w:ascii="Garamond" w:hAnsi="Garamond"/>
          <w:sz w:val="20"/>
          <w:szCs w:val="24"/>
          <w:highlight w:val="lightGray"/>
          <w:lang w:val="en-GB"/>
        </w:rPr>
      </w:pPr>
      <w:r w:rsidRPr="00885F79">
        <w:rPr>
          <w:rFonts w:ascii="Garamond" w:hAnsi="Garamond"/>
          <w:sz w:val="20"/>
          <w:szCs w:val="24"/>
          <w:lang w:val="en-GB"/>
        </w:rPr>
        <w:t xml:space="preserve">In sum, each group is characterised by </w:t>
      </w:r>
      <w:r w:rsidR="00BF77A5">
        <w:rPr>
          <w:rFonts w:ascii="Garamond" w:hAnsi="Garamond"/>
          <w:sz w:val="20"/>
          <w:szCs w:val="24"/>
          <w:lang w:val="en-GB"/>
        </w:rPr>
        <w:t>a specific e</w:t>
      </w:r>
      <w:r w:rsidR="00655915" w:rsidRPr="00885F79">
        <w:rPr>
          <w:rFonts w:ascii="Garamond" w:hAnsi="Garamond"/>
          <w:sz w:val="20"/>
          <w:szCs w:val="24"/>
          <w:lang w:val="en-GB"/>
        </w:rPr>
        <w:t>motional w</w:t>
      </w:r>
      <w:r w:rsidR="00EC0DBC" w:rsidRPr="00885F79">
        <w:rPr>
          <w:rFonts w:ascii="Garamond" w:hAnsi="Garamond"/>
          <w:sz w:val="20"/>
          <w:szCs w:val="24"/>
          <w:lang w:val="en-GB"/>
        </w:rPr>
        <w:t>orldview</w:t>
      </w:r>
      <w:r w:rsidRPr="00885F79">
        <w:rPr>
          <w:rFonts w:ascii="Garamond" w:hAnsi="Garamond"/>
          <w:sz w:val="20"/>
          <w:szCs w:val="24"/>
          <w:lang w:val="en-GB"/>
        </w:rPr>
        <w:t xml:space="preserve"> made of an ensemble of framing </w:t>
      </w:r>
      <w:r w:rsidR="00807AE4" w:rsidRPr="00885F79">
        <w:rPr>
          <w:rFonts w:ascii="Garamond" w:hAnsi="Garamond"/>
          <w:sz w:val="20"/>
          <w:szCs w:val="24"/>
          <w:lang w:val="en-GB"/>
        </w:rPr>
        <w:t>elements that are present with particular intensities both in blogs and in s</w:t>
      </w:r>
      <w:r w:rsidR="00E5727B">
        <w:rPr>
          <w:rFonts w:ascii="Garamond" w:hAnsi="Garamond"/>
          <w:sz w:val="20"/>
          <w:szCs w:val="24"/>
          <w:lang w:val="en-GB"/>
        </w:rPr>
        <w:t>peeches</w:t>
      </w:r>
      <w:r w:rsidR="00BF77A5">
        <w:rPr>
          <w:rFonts w:ascii="Garamond" w:hAnsi="Garamond"/>
          <w:sz w:val="20"/>
          <w:szCs w:val="24"/>
          <w:lang w:val="en-GB"/>
        </w:rPr>
        <w:t>. Contrarily to e</w:t>
      </w:r>
      <w:r w:rsidR="00655915" w:rsidRPr="00885F79">
        <w:rPr>
          <w:rFonts w:ascii="Garamond" w:hAnsi="Garamond"/>
          <w:sz w:val="20"/>
          <w:szCs w:val="24"/>
          <w:lang w:val="en-GB"/>
        </w:rPr>
        <w:t>motional c</w:t>
      </w:r>
      <w:r w:rsidR="00EC0DBC" w:rsidRPr="00885F79">
        <w:rPr>
          <w:rFonts w:ascii="Garamond" w:hAnsi="Garamond"/>
          <w:sz w:val="20"/>
          <w:szCs w:val="24"/>
          <w:lang w:val="en-GB"/>
        </w:rPr>
        <w:t>onfigurations</w:t>
      </w:r>
      <w:r w:rsidR="00807AE4" w:rsidRPr="00885F79">
        <w:rPr>
          <w:rFonts w:ascii="Garamond" w:hAnsi="Garamond"/>
          <w:sz w:val="20"/>
          <w:szCs w:val="24"/>
          <w:lang w:val="en-GB"/>
        </w:rPr>
        <w:t>, pr</w:t>
      </w:r>
      <w:r w:rsidR="00EC0DBC" w:rsidRPr="00885F79">
        <w:rPr>
          <w:rFonts w:ascii="Garamond" w:hAnsi="Garamond"/>
          <w:sz w:val="20"/>
          <w:szCs w:val="24"/>
          <w:lang w:val="en-GB"/>
        </w:rPr>
        <w:t>o-Israeli</w:t>
      </w:r>
      <w:r w:rsidR="00BF77A5">
        <w:rPr>
          <w:rFonts w:ascii="Garamond" w:hAnsi="Garamond"/>
          <w:sz w:val="20"/>
          <w:szCs w:val="24"/>
          <w:lang w:val="en-GB"/>
        </w:rPr>
        <w:t xml:space="preserve"> and pro-Palestinian e</w:t>
      </w:r>
      <w:r w:rsidR="00655915" w:rsidRPr="00885F79">
        <w:rPr>
          <w:rFonts w:ascii="Garamond" w:hAnsi="Garamond"/>
          <w:sz w:val="20"/>
          <w:szCs w:val="24"/>
          <w:lang w:val="en-GB"/>
        </w:rPr>
        <w:t>motional w</w:t>
      </w:r>
      <w:r w:rsidR="00EC0DBC" w:rsidRPr="00885F79">
        <w:rPr>
          <w:rFonts w:ascii="Garamond" w:hAnsi="Garamond"/>
          <w:sz w:val="20"/>
          <w:szCs w:val="24"/>
          <w:lang w:val="en-GB"/>
        </w:rPr>
        <w:t>orldviews</w:t>
      </w:r>
      <w:r w:rsidR="00807AE4" w:rsidRPr="00885F79">
        <w:rPr>
          <w:rFonts w:ascii="Garamond" w:hAnsi="Garamond"/>
          <w:sz w:val="20"/>
          <w:szCs w:val="24"/>
          <w:lang w:val="en-GB"/>
        </w:rPr>
        <w:t xml:space="preserve"> are neatly distinguishable.</w:t>
      </w:r>
      <w:r w:rsidR="00BF77A5">
        <w:rPr>
          <w:rFonts w:ascii="Garamond" w:hAnsi="Garamond"/>
          <w:sz w:val="20"/>
          <w:szCs w:val="24"/>
          <w:lang w:val="en-GB"/>
        </w:rPr>
        <w:t xml:space="preserve"> The pro-Israeli e</w:t>
      </w:r>
      <w:r w:rsidR="00655915" w:rsidRPr="00885F79">
        <w:rPr>
          <w:rFonts w:ascii="Garamond" w:hAnsi="Garamond"/>
          <w:sz w:val="20"/>
          <w:szCs w:val="24"/>
          <w:lang w:val="en-GB"/>
        </w:rPr>
        <w:t>motional w</w:t>
      </w:r>
      <w:r w:rsidR="00EC0DBC" w:rsidRPr="00885F79">
        <w:rPr>
          <w:rFonts w:ascii="Garamond" w:hAnsi="Garamond"/>
          <w:sz w:val="20"/>
          <w:szCs w:val="24"/>
          <w:lang w:val="en-GB"/>
        </w:rPr>
        <w:t>orldview</w:t>
      </w:r>
      <w:r w:rsidR="00E765F6" w:rsidRPr="00885F79">
        <w:rPr>
          <w:rFonts w:ascii="Garamond" w:hAnsi="Garamond"/>
          <w:sz w:val="20"/>
          <w:szCs w:val="24"/>
          <w:lang w:val="en-GB"/>
        </w:rPr>
        <w:t xml:space="preserve"> appears to be particularly unique, not only in content but</w:t>
      </w:r>
      <w:r w:rsidR="00EC0DBC" w:rsidRPr="00885F79">
        <w:rPr>
          <w:rFonts w:ascii="Garamond" w:hAnsi="Garamond"/>
          <w:sz w:val="20"/>
          <w:szCs w:val="24"/>
          <w:lang w:val="en-GB"/>
        </w:rPr>
        <w:t xml:space="preserve"> more strikingly</w:t>
      </w:r>
      <w:r w:rsidR="00E765F6" w:rsidRPr="00885F79">
        <w:rPr>
          <w:rFonts w:ascii="Garamond" w:hAnsi="Garamond"/>
          <w:sz w:val="20"/>
          <w:szCs w:val="24"/>
          <w:lang w:val="en-GB"/>
        </w:rPr>
        <w:t xml:space="preserve"> in intensity.</w:t>
      </w:r>
      <w:r w:rsidR="00807AE4" w:rsidRPr="00885F79">
        <w:rPr>
          <w:rFonts w:ascii="Garamond" w:hAnsi="Garamond"/>
          <w:sz w:val="20"/>
          <w:szCs w:val="24"/>
          <w:lang w:val="en-GB"/>
        </w:rPr>
        <w:t xml:space="preserve"> </w:t>
      </w:r>
      <w:r w:rsidR="00745340" w:rsidRPr="00246474">
        <w:rPr>
          <w:rFonts w:ascii="Garamond" w:hAnsi="Garamond"/>
          <w:sz w:val="20"/>
          <w:szCs w:val="24"/>
          <w:highlight w:val="lightGray"/>
          <w:lang w:val="en-GB"/>
        </w:rPr>
        <w:t>Figure 3</w:t>
      </w:r>
      <w:r w:rsidR="00BA7079">
        <w:rPr>
          <w:rFonts w:ascii="Garamond" w:hAnsi="Garamond"/>
          <w:sz w:val="20"/>
          <w:szCs w:val="24"/>
          <w:highlight w:val="lightGray"/>
          <w:lang w:val="en-GB"/>
        </w:rPr>
        <w:t xml:space="preserve"> in online appendix may help</w:t>
      </w:r>
      <w:r w:rsidR="00EC0DBC" w:rsidRPr="00246474">
        <w:rPr>
          <w:rFonts w:ascii="Garamond" w:hAnsi="Garamond"/>
          <w:sz w:val="20"/>
          <w:szCs w:val="24"/>
          <w:highlight w:val="lightGray"/>
          <w:lang w:val="en-GB"/>
        </w:rPr>
        <w:t xml:space="preserve"> to visualis</w:t>
      </w:r>
      <w:r w:rsidR="00BF77A5" w:rsidRPr="00246474">
        <w:rPr>
          <w:rFonts w:ascii="Garamond" w:hAnsi="Garamond"/>
          <w:sz w:val="20"/>
          <w:szCs w:val="24"/>
          <w:highlight w:val="lightGray"/>
          <w:lang w:val="en-GB"/>
        </w:rPr>
        <w:t>e these worldviews</w:t>
      </w:r>
      <w:r w:rsidR="00BA7079">
        <w:rPr>
          <w:rFonts w:ascii="Garamond" w:hAnsi="Garamond"/>
          <w:sz w:val="20"/>
          <w:szCs w:val="24"/>
          <w:highlight w:val="lightGray"/>
          <w:lang w:val="en-GB"/>
        </w:rPr>
        <w:t>.</w:t>
      </w:r>
    </w:p>
    <w:p w:rsidR="002A736C" w:rsidRPr="002A736C" w:rsidRDefault="002A736C" w:rsidP="002A736C">
      <w:pPr>
        <w:spacing w:after="0" w:line="480" w:lineRule="auto"/>
        <w:rPr>
          <w:rFonts w:ascii="Garamond" w:hAnsi="Garamond"/>
          <w:sz w:val="20"/>
          <w:szCs w:val="20"/>
          <w:lang w:val="en-GB"/>
        </w:rPr>
      </w:pPr>
    </w:p>
    <w:p w:rsidR="00DD3DD6" w:rsidRPr="0086115B" w:rsidRDefault="000F0764" w:rsidP="00E61156">
      <w:pPr>
        <w:numPr>
          <w:ilvl w:val="0"/>
          <w:numId w:val="28"/>
        </w:numPr>
        <w:spacing w:after="0" w:line="480" w:lineRule="auto"/>
        <w:jc w:val="center"/>
        <w:rPr>
          <w:rFonts w:ascii="Garamond" w:hAnsi="Garamond"/>
          <w:b/>
          <w:sz w:val="32"/>
          <w:szCs w:val="24"/>
          <w:lang w:val="en-GB"/>
        </w:rPr>
      </w:pPr>
      <w:r w:rsidRPr="0086115B">
        <w:rPr>
          <w:rFonts w:ascii="Garamond" w:hAnsi="Garamond"/>
          <w:b/>
          <w:sz w:val="32"/>
          <w:szCs w:val="24"/>
          <w:lang w:val="en-GB"/>
        </w:rPr>
        <w:t>Conclusions</w:t>
      </w:r>
      <w:r w:rsidR="00CC6FC6" w:rsidRPr="0086115B">
        <w:rPr>
          <w:rFonts w:ascii="Garamond" w:hAnsi="Garamond"/>
          <w:b/>
          <w:sz w:val="32"/>
          <w:szCs w:val="24"/>
          <w:lang w:val="en-GB"/>
        </w:rPr>
        <w:t xml:space="preserve"> and perspectives</w:t>
      </w:r>
    </w:p>
    <w:p w:rsidR="00745340" w:rsidRPr="00BF77A5" w:rsidRDefault="007916D9" w:rsidP="00E61156">
      <w:pPr>
        <w:pStyle w:val="Paragraphedeliste"/>
        <w:spacing w:after="0" w:line="480" w:lineRule="auto"/>
        <w:ind w:left="0" w:firstLine="360"/>
        <w:contextualSpacing w:val="0"/>
        <w:jc w:val="both"/>
        <w:rPr>
          <w:rFonts w:ascii="Garamond" w:hAnsi="Garamond"/>
          <w:sz w:val="20"/>
          <w:szCs w:val="20"/>
          <w:lang w:val="en-GB"/>
        </w:rPr>
      </w:pPr>
      <w:r>
        <w:rPr>
          <w:rFonts w:ascii="Garamond" w:hAnsi="Garamond"/>
          <w:sz w:val="20"/>
          <w:szCs w:val="20"/>
          <w:lang w:val="en-GB"/>
        </w:rPr>
        <w:t>E</w:t>
      </w:r>
      <w:r w:rsidR="00D3082F">
        <w:rPr>
          <w:rFonts w:ascii="Garamond" w:hAnsi="Garamond"/>
          <w:sz w:val="20"/>
          <w:szCs w:val="20"/>
          <w:lang w:val="en-GB"/>
        </w:rPr>
        <w:t xml:space="preserve">motion not </w:t>
      </w:r>
      <w:r>
        <w:rPr>
          <w:rFonts w:ascii="Garamond" w:hAnsi="Garamond"/>
          <w:sz w:val="20"/>
          <w:szCs w:val="20"/>
          <w:lang w:val="en-GB"/>
        </w:rPr>
        <w:t>only plays an important role</w:t>
      </w:r>
      <w:r w:rsidR="00D3082F">
        <w:rPr>
          <w:rFonts w:ascii="Garamond" w:hAnsi="Garamond"/>
          <w:sz w:val="20"/>
          <w:szCs w:val="20"/>
          <w:lang w:val="en-GB"/>
        </w:rPr>
        <w:t xml:space="preserve"> in the creation of conflict</w:t>
      </w:r>
      <w:r>
        <w:rPr>
          <w:rFonts w:ascii="Garamond" w:hAnsi="Garamond"/>
          <w:sz w:val="20"/>
          <w:szCs w:val="20"/>
          <w:lang w:val="en-GB"/>
        </w:rPr>
        <w:t>s</w:t>
      </w:r>
      <w:r w:rsidR="00D3082F">
        <w:rPr>
          <w:rFonts w:ascii="Garamond" w:hAnsi="Garamond"/>
          <w:sz w:val="20"/>
          <w:szCs w:val="20"/>
          <w:lang w:val="en-GB"/>
        </w:rPr>
        <w:t xml:space="preserve"> but also in</w:t>
      </w:r>
      <w:r w:rsidR="00BF77A5">
        <w:rPr>
          <w:rFonts w:ascii="Garamond" w:hAnsi="Garamond"/>
          <w:sz w:val="20"/>
          <w:szCs w:val="20"/>
          <w:lang w:val="en-GB"/>
        </w:rPr>
        <w:t xml:space="preserve"> their </w:t>
      </w:r>
      <w:r>
        <w:rPr>
          <w:rFonts w:ascii="Garamond" w:hAnsi="Garamond"/>
          <w:sz w:val="20"/>
          <w:szCs w:val="20"/>
          <w:lang w:val="en-GB"/>
        </w:rPr>
        <w:t>perpetuation</w:t>
      </w:r>
      <w:r w:rsidR="00D3082F">
        <w:rPr>
          <w:rFonts w:ascii="Garamond" w:hAnsi="Garamond"/>
          <w:sz w:val="20"/>
          <w:szCs w:val="20"/>
          <w:lang w:val="en-GB"/>
        </w:rPr>
        <w:t xml:space="preserve"> and potential resolution</w:t>
      </w:r>
      <w:r>
        <w:rPr>
          <w:rFonts w:ascii="Garamond" w:hAnsi="Garamond"/>
          <w:sz w:val="20"/>
          <w:szCs w:val="20"/>
          <w:lang w:val="en-GB"/>
        </w:rPr>
        <w:t>. Because this role</w:t>
      </w:r>
      <w:r w:rsidR="00D3082F">
        <w:rPr>
          <w:rFonts w:ascii="Garamond" w:hAnsi="Garamond"/>
          <w:sz w:val="20"/>
          <w:szCs w:val="20"/>
          <w:lang w:val="en-GB"/>
        </w:rPr>
        <w:t xml:space="preserve"> </w:t>
      </w:r>
      <w:r w:rsidR="00322C8C">
        <w:rPr>
          <w:rFonts w:ascii="Garamond" w:hAnsi="Garamond"/>
          <w:sz w:val="20"/>
          <w:szCs w:val="20"/>
          <w:lang w:val="en-GB"/>
        </w:rPr>
        <w:t>has so far</w:t>
      </w:r>
      <w:r w:rsidR="00C7664B" w:rsidRPr="00885F79">
        <w:rPr>
          <w:rFonts w:ascii="Garamond" w:hAnsi="Garamond"/>
          <w:sz w:val="20"/>
          <w:szCs w:val="20"/>
          <w:lang w:val="en-GB"/>
        </w:rPr>
        <w:t xml:space="preserve"> largely </w:t>
      </w:r>
      <w:r w:rsidR="00322C8C">
        <w:rPr>
          <w:rFonts w:ascii="Garamond" w:hAnsi="Garamond"/>
          <w:sz w:val="20"/>
          <w:szCs w:val="20"/>
          <w:lang w:val="en-GB"/>
        </w:rPr>
        <w:t>been assessed</w:t>
      </w:r>
      <w:r w:rsidR="005D12C9">
        <w:rPr>
          <w:rFonts w:ascii="Garamond" w:hAnsi="Garamond"/>
          <w:sz w:val="20"/>
          <w:szCs w:val="20"/>
          <w:lang w:val="en-GB"/>
        </w:rPr>
        <w:t xml:space="preserve"> through indirect methods</w:t>
      </w:r>
      <w:r w:rsidR="00322C8C">
        <w:rPr>
          <w:rFonts w:ascii="Garamond" w:hAnsi="Garamond"/>
          <w:sz w:val="20"/>
          <w:szCs w:val="20"/>
          <w:lang w:val="en-GB"/>
        </w:rPr>
        <w:t>,</w:t>
      </w:r>
      <w:r w:rsidR="005D12C9">
        <w:rPr>
          <w:rFonts w:ascii="Garamond" w:hAnsi="Garamond"/>
          <w:sz w:val="20"/>
          <w:szCs w:val="20"/>
          <w:lang w:val="en-GB"/>
        </w:rPr>
        <w:t xml:space="preserve"> an</w:t>
      </w:r>
      <w:r w:rsidR="00322C8C">
        <w:rPr>
          <w:rFonts w:ascii="Garamond" w:hAnsi="Garamond"/>
          <w:sz w:val="20"/>
          <w:szCs w:val="20"/>
          <w:lang w:val="en-GB"/>
        </w:rPr>
        <w:t>d because the interplay between the individual and collective levels of emotion was in need of further theorization</w:t>
      </w:r>
      <w:r w:rsidR="00C7664B" w:rsidRPr="00885F79">
        <w:rPr>
          <w:rFonts w:ascii="Garamond" w:hAnsi="Garamond"/>
          <w:sz w:val="20"/>
          <w:szCs w:val="20"/>
          <w:lang w:val="en-GB"/>
        </w:rPr>
        <w:t xml:space="preserve">, </w:t>
      </w:r>
      <w:r w:rsidR="00C7664B" w:rsidRPr="00885F79">
        <w:rPr>
          <w:rFonts w:ascii="Garamond" w:hAnsi="Garamond"/>
          <w:sz w:val="20"/>
          <w:szCs w:val="24"/>
          <w:lang w:val="en-GB"/>
        </w:rPr>
        <w:t>o</w:t>
      </w:r>
      <w:r w:rsidR="00322C8C">
        <w:rPr>
          <w:rFonts w:ascii="Garamond" w:hAnsi="Garamond"/>
          <w:sz w:val="20"/>
          <w:szCs w:val="24"/>
          <w:lang w:val="en-GB"/>
        </w:rPr>
        <w:t>ur aim here</w:t>
      </w:r>
      <w:r w:rsidR="001533CC" w:rsidRPr="00885F79">
        <w:rPr>
          <w:rFonts w:ascii="Garamond" w:hAnsi="Garamond"/>
          <w:sz w:val="20"/>
          <w:szCs w:val="24"/>
          <w:lang w:val="en-GB"/>
        </w:rPr>
        <w:t xml:space="preserve"> was to </w:t>
      </w:r>
      <w:r w:rsidR="005D12C9">
        <w:rPr>
          <w:rFonts w:ascii="Garamond" w:hAnsi="Garamond"/>
          <w:sz w:val="20"/>
          <w:szCs w:val="24"/>
          <w:lang w:val="en-GB"/>
        </w:rPr>
        <w:t>complement today’s most comprehensive model – H</w:t>
      </w:r>
      <w:r w:rsidR="00BF77A5">
        <w:rPr>
          <w:rFonts w:ascii="Garamond" w:hAnsi="Garamond"/>
          <w:sz w:val="20"/>
          <w:szCs w:val="24"/>
          <w:lang w:val="en-GB"/>
        </w:rPr>
        <w:t>alperin, Sharvit and Gross’ “appraisal</w:t>
      </w:r>
      <w:r w:rsidR="00A64A2B">
        <w:rPr>
          <w:rFonts w:ascii="Garamond" w:hAnsi="Garamond"/>
          <w:sz w:val="20"/>
          <w:szCs w:val="24"/>
          <w:lang w:val="en-GB"/>
        </w:rPr>
        <w:t>-based</w:t>
      </w:r>
      <w:r w:rsidR="00BF77A5">
        <w:rPr>
          <w:rFonts w:ascii="Garamond" w:hAnsi="Garamond"/>
          <w:sz w:val="20"/>
          <w:szCs w:val="24"/>
          <w:lang w:val="en-GB"/>
        </w:rPr>
        <w:t xml:space="preserve"> framework” (2011)</w:t>
      </w:r>
      <w:r w:rsidR="005D12C9">
        <w:rPr>
          <w:rFonts w:ascii="Garamond" w:hAnsi="Garamond"/>
          <w:sz w:val="20"/>
          <w:szCs w:val="24"/>
          <w:lang w:val="en-GB"/>
        </w:rPr>
        <w:t xml:space="preserve"> – with</w:t>
      </w:r>
      <w:r w:rsidR="00BF77A5">
        <w:rPr>
          <w:rFonts w:ascii="Garamond" w:hAnsi="Garamond"/>
          <w:sz w:val="20"/>
          <w:szCs w:val="24"/>
          <w:lang w:val="en-GB"/>
        </w:rPr>
        <w:t xml:space="preserve"> </w:t>
      </w:r>
      <w:r w:rsidR="005D12C9">
        <w:rPr>
          <w:rFonts w:ascii="Garamond" w:hAnsi="Garamond"/>
          <w:sz w:val="20"/>
          <w:szCs w:val="24"/>
          <w:lang w:val="en-GB"/>
        </w:rPr>
        <w:t>three theoretical advances on</w:t>
      </w:r>
      <w:r w:rsidR="001A25D7" w:rsidRPr="00885F79">
        <w:rPr>
          <w:rFonts w:ascii="Garamond" w:hAnsi="Garamond"/>
          <w:sz w:val="20"/>
          <w:szCs w:val="24"/>
          <w:lang w:val="en-GB"/>
        </w:rPr>
        <w:t xml:space="preserve"> the collective dimension of emotion in </w:t>
      </w:r>
      <w:r w:rsidR="0086115B">
        <w:rPr>
          <w:rFonts w:ascii="Garamond" w:hAnsi="Garamond"/>
          <w:sz w:val="20"/>
          <w:szCs w:val="24"/>
          <w:lang w:val="en-GB"/>
        </w:rPr>
        <w:t>situations of political conflict</w:t>
      </w:r>
      <w:r w:rsidR="001A25D7" w:rsidRPr="00885F79">
        <w:rPr>
          <w:rFonts w:ascii="Garamond" w:hAnsi="Garamond"/>
          <w:sz w:val="20"/>
          <w:szCs w:val="24"/>
          <w:lang w:val="en-GB"/>
        </w:rPr>
        <w:t xml:space="preserve">, and </w:t>
      </w:r>
      <w:r w:rsidR="001533CC" w:rsidRPr="00885F79">
        <w:rPr>
          <w:rFonts w:ascii="Garamond" w:hAnsi="Garamond"/>
          <w:sz w:val="20"/>
          <w:szCs w:val="24"/>
          <w:lang w:val="en-GB"/>
        </w:rPr>
        <w:t>to provide</w:t>
      </w:r>
      <w:r w:rsidR="001A25D7" w:rsidRPr="00885F79">
        <w:rPr>
          <w:rFonts w:ascii="Garamond" w:hAnsi="Garamond"/>
          <w:sz w:val="20"/>
          <w:szCs w:val="24"/>
          <w:lang w:val="en-GB"/>
        </w:rPr>
        <w:t xml:space="preserve"> </w:t>
      </w:r>
      <w:r w:rsidR="00CF7DAA" w:rsidRPr="00885F79">
        <w:rPr>
          <w:rFonts w:ascii="Garamond" w:hAnsi="Garamond"/>
          <w:sz w:val="20"/>
          <w:szCs w:val="24"/>
          <w:lang w:val="en-GB"/>
        </w:rPr>
        <w:t xml:space="preserve">a replicable method </w:t>
      </w:r>
      <w:r w:rsidR="00B87A44" w:rsidRPr="00885F79">
        <w:rPr>
          <w:rFonts w:ascii="Garamond" w:hAnsi="Garamond"/>
          <w:sz w:val="20"/>
          <w:szCs w:val="24"/>
          <w:lang w:val="en-GB"/>
        </w:rPr>
        <w:t xml:space="preserve">for </w:t>
      </w:r>
      <w:r w:rsidR="005D12C9">
        <w:rPr>
          <w:rFonts w:ascii="Garamond" w:hAnsi="Garamond"/>
          <w:sz w:val="20"/>
          <w:szCs w:val="24"/>
          <w:lang w:val="en-GB"/>
        </w:rPr>
        <w:t xml:space="preserve">the direct </w:t>
      </w:r>
      <w:r w:rsidR="00B87A44" w:rsidRPr="00885F79">
        <w:rPr>
          <w:rFonts w:ascii="Garamond" w:hAnsi="Garamond"/>
          <w:sz w:val="20"/>
          <w:szCs w:val="24"/>
          <w:lang w:val="en-GB"/>
        </w:rPr>
        <w:t xml:space="preserve">measuring </w:t>
      </w:r>
      <w:r w:rsidR="005D12C9">
        <w:rPr>
          <w:rFonts w:ascii="Garamond" w:hAnsi="Garamond"/>
          <w:sz w:val="20"/>
          <w:szCs w:val="24"/>
          <w:lang w:val="en-GB"/>
        </w:rPr>
        <w:t xml:space="preserve">of </w:t>
      </w:r>
      <w:r w:rsidR="00B87A44" w:rsidRPr="00885F79">
        <w:rPr>
          <w:rFonts w:ascii="Garamond" w:hAnsi="Garamond"/>
          <w:sz w:val="20"/>
          <w:szCs w:val="24"/>
          <w:lang w:val="en-GB"/>
        </w:rPr>
        <w:t xml:space="preserve">emotions </w:t>
      </w:r>
      <w:r w:rsidR="00BF77A5">
        <w:rPr>
          <w:rFonts w:ascii="Garamond" w:hAnsi="Garamond"/>
          <w:sz w:val="20"/>
          <w:szCs w:val="24"/>
          <w:lang w:val="en-GB"/>
        </w:rPr>
        <w:t xml:space="preserve">that operationalizes </w:t>
      </w:r>
      <w:r w:rsidR="005D12C9">
        <w:rPr>
          <w:rFonts w:ascii="Garamond" w:hAnsi="Garamond"/>
          <w:sz w:val="20"/>
          <w:szCs w:val="24"/>
          <w:lang w:val="en-GB"/>
        </w:rPr>
        <w:t>these advances</w:t>
      </w:r>
      <w:r w:rsidR="00CF7DAA" w:rsidRPr="00885F79">
        <w:rPr>
          <w:rFonts w:ascii="Garamond" w:hAnsi="Garamond"/>
          <w:sz w:val="20"/>
          <w:szCs w:val="24"/>
          <w:lang w:val="en-GB"/>
        </w:rPr>
        <w:t xml:space="preserve">. </w:t>
      </w:r>
      <w:r w:rsidR="00BF77A5">
        <w:rPr>
          <w:rFonts w:ascii="Garamond" w:hAnsi="Garamond"/>
          <w:sz w:val="20"/>
          <w:szCs w:val="24"/>
          <w:lang w:val="en-GB"/>
        </w:rPr>
        <w:t>As regards</w:t>
      </w:r>
      <w:r w:rsidR="001533CC" w:rsidRPr="00885F79">
        <w:rPr>
          <w:rFonts w:ascii="Garamond" w:hAnsi="Garamond"/>
          <w:sz w:val="20"/>
          <w:szCs w:val="24"/>
          <w:lang w:val="en-GB"/>
        </w:rPr>
        <w:t xml:space="preserve"> the theoretical input, we </w:t>
      </w:r>
      <w:r w:rsidR="004224C6">
        <w:rPr>
          <w:rFonts w:ascii="Garamond" w:hAnsi="Garamond"/>
          <w:sz w:val="20"/>
          <w:szCs w:val="24"/>
          <w:lang w:val="en-GB"/>
        </w:rPr>
        <w:t>exposed the</w:t>
      </w:r>
      <w:r w:rsidR="001533CC" w:rsidRPr="00885F79">
        <w:rPr>
          <w:rFonts w:ascii="Garamond" w:hAnsi="Garamond"/>
          <w:sz w:val="20"/>
          <w:szCs w:val="24"/>
          <w:lang w:val="en-GB"/>
        </w:rPr>
        <w:t xml:space="preserve"> dynamics that link the individual experience of emoti</w:t>
      </w:r>
      <w:r w:rsidR="0086115B">
        <w:rPr>
          <w:rFonts w:ascii="Garamond" w:hAnsi="Garamond"/>
          <w:sz w:val="20"/>
          <w:szCs w:val="24"/>
          <w:lang w:val="en-GB"/>
        </w:rPr>
        <w:t>on to the societal process of group affiliation, by highlighti</w:t>
      </w:r>
      <w:r w:rsidR="00BF77A5">
        <w:rPr>
          <w:rFonts w:ascii="Garamond" w:hAnsi="Garamond"/>
          <w:sz w:val="20"/>
          <w:szCs w:val="24"/>
          <w:lang w:val="en-GB"/>
        </w:rPr>
        <w:t>ng that groups have particular emotional worldviews and hence e</w:t>
      </w:r>
      <w:r w:rsidR="0086115B">
        <w:rPr>
          <w:rFonts w:ascii="Garamond" w:hAnsi="Garamond"/>
          <w:sz w:val="20"/>
          <w:szCs w:val="24"/>
          <w:lang w:val="en-GB"/>
        </w:rPr>
        <w:t>motional configurations</w:t>
      </w:r>
      <w:r w:rsidR="005D12C9">
        <w:rPr>
          <w:rFonts w:ascii="Garamond" w:hAnsi="Garamond"/>
          <w:sz w:val="20"/>
          <w:szCs w:val="24"/>
          <w:lang w:val="en-GB"/>
        </w:rPr>
        <w:t xml:space="preserve"> and by emphasising the cyclic character of collective emotional dynamics.</w:t>
      </w:r>
      <w:r w:rsidR="00BF77A5">
        <w:rPr>
          <w:rFonts w:ascii="Garamond" w:hAnsi="Garamond"/>
          <w:sz w:val="20"/>
          <w:szCs w:val="24"/>
          <w:lang w:val="en-GB"/>
        </w:rPr>
        <w:t xml:space="preserve"> As regards</w:t>
      </w:r>
      <w:r w:rsidR="001533CC" w:rsidRPr="00885F79">
        <w:rPr>
          <w:rFonts w:ascii="Garamond" w:hAnsi="Garamond"/>
          <w:sz w:val="20"/>
          <w:szCs w:val="24"/>
          <w:lang w:val="en-GB"/>
        </w:rPr>
        <w:t xml:space="preserve"> </w:t>
      </w:r>
      <w:r w:rsidR="00BF77A5">
        <w:rPr>
          <w:rFonts w:ascii="Garamond" w:hAnsi="Garamond"/>
          <w:sz w:val="20"/>
          <w:szCs w:val="24"/>
          <w:lang w:val="en-GB"/>
        </w:rPr>
        <w:t xml:space="preserve">the </w:t>
      </w:r>
      <w:r w:rsidR="001533CC" w:rsidRPr="00885F79">
        <w:rPr>
          <w:rFonts w:ascii="Garamond" w:hAnsi="Garamond"/>
          <w:sz w:val="20"/>
          <w:szCs w:val="24"/>
          <w:lang w:val="en-GB"/>
        </w:rPr>
        <w:t xml:space="preserve">method, we made </w:t>
      </w:r>
      <w:r w:rsidR="001533CC" w:rsidRPr="0086115B">
        <w:rPr>
          <w:rFonts w:ascii="Garamond" w:hAnsi="Garamond"/>
          <w:sz w:val="20"/>
          <w:szCs w:val="24"/>
          <w:lang w:val="en-GB"/>
        </w:rPr>
        <w:t xml:space="preserve">the case that </w:t>
      </w:r>
      <w:r w:rsidR="00D94988">
        <w:rPr>
          <w:rFonts w:ascii="Garamond" w:hAnsi="Garamond"/>
          <w:sz w:val="20"/>
          <w:szCs w:val="24"/>
          <w:lang w:val="en-GB"/>
        </w:rPr>
        <w:t xml:space="preserve">the merit of </w:t>
      </w:r>
      <w:r w:rsidR="00D94988" w:rsidRPr="00885F79">
        <w:rPr>
          <w:rFonts w:ascii="Garamond" w:hAnsi="Garamond"/>
          <w:sz w:val="20"/>
          <w:szCs w:val="24"/>
          <w:lang w:val="en-GB"/>
        </w:rPr>
        <w:t xml:space="preserve">our two-step quantitative LIWC-based analysis </w:t>
      </w:r>
      <w:r w:rsidR="00D94988">
        <w:rPr>
          <w:rFonts w:ascii="Garamond" w:hAnsi="Garamond"/>
          <w:sz w:val="20"/>
          <w:szCs w:val="24"/>
          <w:lang w:val="en-GB"/>
        </w:rPr>
        <w:t>mainly stands in the direct character of its measurement of emotions and worldviews and in its</w:t>
      </w:r>
      <w:r w:rsidR="00D94988" w:rsidRPr="00885F79">
        <w:rPr>
          <w:rFonts w:ascii="Garamond" w:hAnsi="Garamond"/>
          <w:sz w:val="20"/>
          <w:szCs w:val="24"/>
          <w:lang w:val="en-GB"/>
        </w:rPr>
        <w:t xml:space="preserve"> ability to </w:t>
      </w:r>
      <w:r w:rsidR="00D94988">
        <w:rPr>
          <w:rFonts w:ascii="Garamond" w:hAnsi="Garamond"/>
          <w:sz w:val="20"/>
          <w:szCs w:val="24"/>
          <w:lang w:val="en-GB"/>
        </w:rPr>
        <w:t>reveal that emotions</w:t>
      </w:r>
      <w:r w:rsidR="00D94988" w:rsidRPr="00885F79">
        <w:rPr>
          <w:rFonts w:ascii="Garamond" w:hAnsi="Garamond"/>
          <w:sz w:val="20"/>
          <w:szCs w:val="24"/>
          <w:lang w:val="en-GB"/>
        </w:rPr>
        <w:t xml:space="preserve"> have particular intensities</w:t>
      </w:r>
      <w:r w:rsidR="00D94988">
        <w:rPr>
          <w:rFonts w:ascii="Garamond" w:hAnsi="Garamond"/>
          <w:sz w:val="20"/>
          <w:szCs w:val="24"/>
          <w:lang w:val="en-GB"/>
        </w:rPr>
        <w:t>.</w:t>
      </w:r>
    </w:p>
    <w:p w:rsidR="005E1E23" w:rsidRDefault="00CF7DAA" w:rsidP="00E61156">
      <w:pPr>
        <w:spacing w:after="0" w:line="480" w:lineRule="auto"/>
        <w:ind w:firstLine="284"/>
        <w:jc w:val="both"/>
        <w:rPr>
          <w:rFonts w:ascii="Garamond" w:hAnsi="Garamond"/>
          <w:sz w:val="20"/>
          <w:szCs w:val="20"/>
          <w:lang w:val="en-GB"/>
        </w:rPr>
      </w:pPr>
      <w:r w:rsidRPr="0086115B">
        <w:rPr>
          <w:rFonts w:ascii="Garamond" w:hAnsi="Garamond"/>
          <w:sz w:val="20"/>
          <w:szCs w:val="24"/>
          <w:lang w:val="en-GB"/>
        </w:rPr>
        <w:t>Applied to the case of the 2011 Palestinian Statehood bid, our method di</w:t>
      </w:r>
      <w:r w:rsidR="004152EF" w:rsidRPr="0086115B">
        <w:rPr>
          <w:rFonts w:ascii="Garamond" w:hAnsi="Garamond"/>
          <w:sz w:val="20"/>
          <w:szCs w:val="24"/>
          <w:lang w:val="en-GB"/>
        </w:rPr>
        <w:t>sclosed two noteworthy</w:t>
      </w:r>
      <w:r w:rsidRPr="0086115B">
        <w:rPr>
          <w:rFonts w:ascii="Garamond" w:hAnsi="Garamond"/>
          <w:sz w:val="20"/>
          <w:szCs w:val="24"/>
          <w:lang w:val="en-GB"/>
        </w:rPr>
        <w:t xml:space="preserve"> results.</w:t>
      </w:r>
      <w:r w:rsidR="004152EF" w:rsidRPr="0086115B">
        <w:rPr>
          <w:rFonts w:ascii="Garamond" w:hAnsi="Garamond"/>
          <w:sz w:val="20"/>
          <w:szCs w:val="24"/>
          <w:lang w:val="en-GB"/>
        </w:rPr>
        <w:t xml:space="preserve"> First, it neatly appeared, in line with our model, that e</w:t>
      </w:r>
      <w:r w:rsidR="001F715F" w:rsidRPr="0086115B">
        <w:rPr>
          <w:rFonts w:ascii="Garamond" w:hAnsi="Garamond"/>
          <w:sz w:val="20"/>
          <w:szCs w:val="24"/>
          <w:lang w:val="en-GB"/>
        </w:rPr>
        <w:t xml:space="preserve">ach group </w:t>
      </w:r>
      <w:r w:rsidR="00EC0DBC" w:rsidRPr="0086115B">
        <w:rPr>
          <w:rFonts w:ascii="Garamond" w:hAnsi="Garamond"/>
          <w:sz w:val="20"/>
          <w:szCs w:val="24"/>
          <w:lang w:val="en-GB"/>
        </w:rPr>
        <w:t>is cha</w:t>
      </w:r>
      <w:r w:rsidR="00BF77A5">
        <w:rPr>
          <w:rFonts w:ascii="Garamond" w:hAnsi="Garamond"/>
          <w:sz w:val="20"/>
          <w:szCs w:val="24"/>
          <w:lang w:val="en-GB"/>
        </w:rPr>
        <w:t>racterised by a specific e</w:t>
      </w:r>
      <w:r w:rsidR="00EC0DBC" w:rsidRPr="0086115B">
        <w:rPr>
          <w:rFonts w:ascii="Garamond" w:hAnsi="Garamond"/>
          <w:sz w:val="20"/>
          <w:szCs w:val="24"/>
          <w:lang w:val="en-GB"/>
        </w:rPr>
        <w:t xml:space="preserve">motional </w:t>
      </w:r>
      <w:r w:rsidR="00655915" w:rsidRPr="0086115B">
        <w:rPr>
          <w:rFonts w:ascii="Garamond" w:hAnsi="Garamond"/>
          <w:sz w:val="20"/>
          <w:szCs w:val="24"/>
          <w:lang w:val="en-GB"/>
        </w:rPr>
        <w:t>w</w:t>
      </w:r>
      <w:r w:rsidR="00EC0DBC" w:rsidRPr="0086115B">
        <w:rPr>
          <w:rFonts w:ascii="Garamond" w:hAnsi="Garamond"/>
          <w:sz w:val="20"/>
          <w:szCs w:val="24"/>
          <w:lang w:val="en-GB"/>
        </w:rPr>
        <w:t>orl</w:t>
      </w:r>
      <w:r w:rsidR="00BF77A5">
        <w:rPr>
          <w:rFonts w:ascii="Garamond" w:hAnsi="Garamond"/>
          <w:sz w:val="20"/>
          <w:szCs w:val="24"/>
          <w:lang w:val="en-GB"/>
        </w:rPr>
        <w:t>dview and a specific e</w:t>
      </w:r>
      <w:r w:rsidR="00655915" w:rsidRPr="0086115B">
        <w:rPr>
          <w:rFonts w:ascii="Garamond" w:hAnsi="Garamond"/>
          <w:sz w:val="20"/>
          <w:szCs w:val="24"/>
          <w:lang w:val="en-GB"/>
        </w:rPr>
        <w:t>motional c</w:t>
      </w:r>
      <w:r w:rsidR="00EC0DBC" w:rsidRPr="0086115B">
        <w:rPr>
          <w:rFonts w:ascii="Garamond" w:hAnsi="Garamond"/>
          <w:sz w:val="20"/>
          <w:szCs w:val="24"/>
          <w:lang w:val="en-GB"/>
        </w:rPr>
        <w:t>onfiguration</w:t>
      </w:r>
      <w:r w:rsidR="001F715F" w:rsidRPr="0086115B">
        <w:rPr>
          <w:rFonts w:ascii="Garamond" w:hAnsi="Garamond"/>
          <w:sz w:val="20"/>
          <w:szCs w:val="24"/>
          <w:lang w:val="en-GB"/>
        </w:rPr>
        <w:t xml:space="preserve">, whose coherence is </w:t>
      </w:r>
      <w:r w:rsidR="00655915" w:rsidRPr="0086115B">
        <w:rPr>
          <w:rFonts w:ascii="Garamond" w:hAnsi="Garamond"/>
          <w:sz w:val="20"/>
          <w:szCs w:val="24"/>
          <w:lang w:val="en-GB"/>
        </w:rPr>
        <w:t xml:space="preserve">here </w:t>
      </w:r>
      <w:r w:rsidR="001F715F" w:rsidRPr="0086115B">
        <w:rPr>
          <w:rFonts w:ascii="Garamond" w:hAnsi="Garamond"/>
          <w:sz w:val="20"/>
          <w:szCs w:val="24"/>
          <w:lang w:val="en-GB"/>
        </w:rPr>
        <w:t xml:space="preserve">striking. </w:t>
      </w:r>
      <w:r w:rsidR="00AF0C08" w:rsidRPr="0086115B">
        <w:rPr>
          <w:rFonts w:ascii="Garamond" w:hAnsi="Garamond"/>
          <w:sz w:val="20"/>
          <w:szCs w:val="24"/>
          <w:lang w:val="en-GB"/>
        </w:rPr>
        <w:t>Ross</w:t>
      </w:r>
      <w:r w:rsidR="004152EF" w:rsidRPr="0086115B">
        <w:rPr>
          <w:rFonts w:ascii="Garamond" w:hAnsi="Garamond"/>
          <w:sz w:val="20"/>
          <w:szCs w:val="24"/>
          <w:lang w:val="en-GB"/>
        </w:rPr>
        <w:t>’ claim that e</w:t>
      </w:r>
      <w:r w:rsidR="00AF0C08" w:rsidRPr="0086115B">
        <w:rPr>
          <w:rFonts w:ascii="Garamond" w:hAnsi="Garamond"/>
          <w:sz w:val="20"/>
          <w:szCs w:val="24"/>
          <w:lang w:val="en-GB"/>
        </w:rPr>
        <w:t xml:space="preserve">motions </w:t>
      </w:r>
      <w:r w:rsidR="004152EF" w:rsidRPr="0086115B">
        <w:rPr>
          <w:rFonts w:ascii="Garamond" w:hAnsi="Garamond"/>
          <w:sz w:val="20"/>
          <w:szCs w:val="24"/>
          <w:lang w:val="en-GB"/>
        </w:rPr>
        <w:t>“</w:t>
      </w:r>
      <w:r w:rsidR="00AF0C08" w:rsidRPr="0086115B">
        <w:rPr>
          <w:rFonts w:ascii="Garamond" w:hAnsi="Garamond"/>
          <w:sz w:val="20"/>
          <w:szCs w:val="24"/>
          <w:lang w:val="en-GB"/>
        </w:rPr>
        <w:t>are experienced by decision-makers and publics alike”</w:t>
      </w:r>
      <w:r w:rsidR="00CA2682">
        <w:rPr>
          <w:rFonts w:ascii="Garamond" w:hAnsi="Garamond"/>
          <w:sz w:val="20"/>
          <w:szCs w:val="24"/>
          <w:lang w:val="en-GB"/>
        </w:rPr>
        <w:t xml:space="preserve"> (Ross</w:t>
      </w:r>
      <w:r w:rsidR="004152EF" w:rsidRPr="0086115B">
        <w:rPr>
          <w:rFonts w:ascii="Garamond" w:hAnsi="Garamond"/>
          <w:sz w:val="20"/>
          <w:szCs w:val="24"/>
          <w:lang w:val="en-GB"/>
        </w:rPr>
        <w:t xml:space="preserve"> 2006: 199)</w:t>
      </w:r>
      <w:r w:rsidR="005E1E23">
        <w:rPr>
          <w:rFonts w:ascii="Garamond" w:hAnsi="Garamond"/>
          <w:sz w:val="20"/>
          <w:szCs w:val="24"/>
          <w:lang w:val="en-GB"/>
        </w:rPr>
        <w:t xml:space="preserve"> is well illustrated, and</w:t>
      </w:r>
      <w:r w:rsidR="005E1E23" w:rsidRPr="00885F79">
        <w:rPr>
          <w:rFonts w:ascii="Garamond" w:hAnsi="Garamond"/>
          <w:sz w:val="20"/>
          <w:szCs w:val="24"/>
          <w:lang w:val="en-GB"/>
        </w:rPr>
        <w:t xml:space="preserve"> </w:t>
      </w:r>
      <w:r w:rsidR="005E1E23">
        <w:rPr>
          <w:rFonts w:ascii="Garamond" w:hAnsi="Garamond"/>
          <w:sz w:val="20"/>
          <w:szCs w:val="24"/>
          <w:lang w:val="en-GB"/>
        </w:rPr>
        <w:t xml:space="preserve">our </w:t>
      </w:r>
      <w:r w:rsidR="005E1E23" w:rsidRPr="00885F79">
        <w:rPr>
          <w:rFonts w:ascii="Garamond" w:hAnsi="Garamond"/>
          <w:sz w:val="20"/>
          <w:szCs w:val="24"/>
          <w:lang w:val="en-GB"/>
        </w:rPr>
        <w:t xml:space="preserve">findings stand in line with Scheff’s and Retzinger’s </w:t>
      </w:r>
      <w:r w:rsidR="005E1E23" w:rsidRPr="00885F79">
        <w:rPr>
          <w:rFonts w:ascii="Garamond" w:hAnsi="Garamond"/>
          <w:sz w:val="20"/>
          <w:szCs w:val="20"/>
          <w:lang w:val="en-GB"/>
        </w:rPr>
        <w:t>suggestion that paths towards peace negotiations are blocked by very high ingroup emotional u</w:t>
      </w:r>
      <w:r w:rsidR="005E1E23">
        <w:rPr>
          <w:rFonts w:ascii="Garamond" w:hAnsi="Garamond"/>
          <w:sz w:val="20"/>
          <w:szCs w:val="20"/>
          <w:lang w:val="en-GB"/>
        </w:rPr>
        <w:t>niformity (Scheff and Retzinger 2001).</w:t>
      </w:r>
      <w:r w:rsidR="00546D4A" w:rsidRPr="0086115B">
        <w:rPr>
          <w:rFonts w:ascii="Garamond" w:hAnsi="Garamond"/>
          <w:sz w:val="20"/>
          <w:szCs w:val="24"/>
          <w:lang w:val="en-GB"/>
        </w:rPr>
        <w:t xml:space="preserve"> P</w:t>
      </w:r>
      <w:r w:rsidR="004152EF" w:rsidRPr="0086115B">
        <w:rPr>
          <w:rFonts w:ascii="Garamond" w:hAnsi="Garamond"/>
          <w:sz w:val="20"/>
          <w:szCs w:val="24"/>
          <w:lang w:val="en-GB"/>
        </w:rPr>
        <w:t>ro-Israeli blogs and s</w:t>
      </w:r>
      <w:r w:rsidR="00BF77A5">
        <w:rPr>
          <w:rFonts w:ascii="Garamond" w:hAnsi="Garamond"/>
          <w:sz w:val="20"/>
          <w:szCs w:val="24"/>
          <w:lang w:val="en-GB"/>
        </w:rPr>
        <w:t>peech are characterised by an e</w:t>
      </w:r>
      <w:r w:rsidR="00EC0DBC" w:rsidRPr="0086115B">
        <w:rPr>
          <w:rFonts w:ascii="Garamond" w:hAnsi="Garamond"/>
          <w:sz w:val="20"/>
          <w:szCs w:val="24"/>
          <w:lang w:val="en-GB"/>
        </w:rPr>
        <w:t>moti</w:t>
      </w:r>
      <w:r w:rsidR="00655915" w:rsidRPr="0086115B">
        <w:rPr>
          <w:rFonts w:ascii="Garamond" w:hAnsi="Garamond"/>
          <w:sz w:val="20"/>
          <w:szCs w:val="24"/>
          <w:lang w:val="en-GB"/>
        </w:rPr>
        <w:t>onal c</w:t>
      </w:r>
      <w:r w:rsidR="00EC0DBC" w:rsidRPr="0086115B">
        <w:rPr>
          <w:rFonts w:ascii="Garamond" w:hAnsi="Garamond"/>
          <w:sz w:val="20"/>
          <w:szCs w:val="24"/>
          <w:lang w:val="en-GB"/>
        </w:rPr>
        <w:t>onfiguration</w:t>
      </w:r>
      <w:r w:rsidR="004152EF" w:rsidRPr="0086115B">
        <w:rPr>
          <w:rFonts w:ascii="Garamond" w:hAnsi="Garamond"/>
          <w:sz w:val="20"/>
          <w:szCs w:val="24"/>
          <w:lang w:val="en-GB"/>
        </w:rPr>
        <w:t xml:space="preserve"> whose </w:t>
      </w:r>
      <w:r w:rsidR="00546D4A" w:rsidRPr="0086115B">
        <w:rPr>
          <w:rFonts w:ascii="Garamond" w:hAnsi="Garamond"/>
          <w:sz w:val="20"/>
          <w:szCs w:val="24"/>
          <w:lang w:val="en-GB"/>
        </w:rPr>
        <w:t xml:space="preserve">immediately identifiable </w:t>
      </w:r>
      <w:r w:rsidR="004152EF" w:rsidRPr="0086115B">
        <w:rPr>
          <w:rFonts w:ascii="Garamond" w:hAnsi="Garamond"/>
          <w:sz w:val="20"/>
          <w:szCs w:val="24"/>
          <w:lang w:val="en-GB"/>
        </w:rPr>
        <w:t>main trait is a very h</w:t>
      </w:r>
      <w:r w:rsidR="00EC0DBC" w:rsidRPr="0086115B">
        <w:rPr>
          <w:rFonts w:ascii="Garamond" w:hAnsi="Garamond"/>
          <w:sz w:val="20"/>
          <w:szCs w:val="24"/>
          <w:lang w:val="en-GB"/>
        </w:rPr>
        <w:t>igh level</w:t>
      </w:r>
      <w:r w:rsidR="00BF77A5">
        <w:rPr>
          <w:rFonts w:ascii="Garamond" w:hAnsi="Garamond"/>
          <w:sz w:val="20"/>
          <w:szCs w:val="24"/>
          <w:lang w:val="en-GB"/>
        </w:rPr>
        <w:t xml:space="preserve"> of anger, and by an e</w:t>
      </w:r>
      <w:r w:rsidR="00655915" w:rsidRPr="0086115B">
        <w:rPr>
          <w:rFonts w:ascii="Garamond" w:hAnsi="Garamond"/>
          <w:sz w:val="20"/>
          <w:szCs w:val="24"/>
          <w:lang w:val="en-GB"/>
        </w:rPr>
        <w:t>motional w</w:t>
      </w:r>
      <w:r w:rsidR="00EC0DBC" w:rsidRPr="0086115B">
        <w:rPr>
          <w:rFonts w:ascii="Garamond" w:hAnsi="Garamond"/>
          <w:sz w:val="20"/>
          <w:szCs w:val="24"/>
          <w:lang w:val="en-GB"/>
        </w:rPr>
        <w:t>orldview</w:t>
      </w:r>
      <w:r w:rsidR="004152EF" w:rsidRPr="0086115B">
        <w:rPr>
          <w:rFonts w:ascii="Garamond" w:hAnsi="Garamond"/>
          <w:sz w:val="20"/>
          <w:szCs w:val="24"/>
          <w:lang w:val="en-GB"/>
        </w:rPr>
        <w:t xml:space="preserve"> whose </w:t>
      </w:r>
      <w:r w:rsidR="00546D4A" w:rsidRPr="0086115B">
        <w:rPr>
          <w:rFonts w:ascii="Garamond" w:hAnsi="Garamond"/>
          <w:sz w:val="20"/>
          <w:szCs w:val="24"/>
          <w:lang w:val="en-GB"/>
        </w:rPr>
        <w:t>religious, truth, and death elements are very</w:t>
      </w:r>
      <w:r w:rsidR="00EC0DBC" w:rsidRPr="0086115B">
        <w:rPr>
          <w:rFonts w:ascii="Garamond" w:hAnsi="Garamond"/>
          <w:sz w:val="20"/>
          <w:szCs w:val="24"/>
          <w:lang w:val="en-GB"/>
        </w:rPr>
        <w:t xml:space="preserve"> salient.</w:t>
      </w:r>
      <w:r w:rsidR="00BF77A5">
        <w:rPr>
          <w:rFonts w:ascii="Garamond" w:hAnsi="Garamond"/>
          <w:sz w:val="20"/>
          <w:szCs w:val="24"/>
          <w:lang w:val="en-GB"/>
        </w:rPr>
        <w:t xml:space="preserve"> </w:t>
      </w:r>
      <w:r w:rsidR="005E1E23">
        <w:rPr>
          <w:rFonts w:ascii="Garamond" w:hAnsi="Garamond"/>
          <w:sz w:val="20"/>
          <w:szCs w:val="24"/>
          <w:lang w:val="en-GB"/>
        </w:rPr>
        <w:t>In t</w:t>
      </w:r>
      <w:r w:rsidR="00BF77A5">
        <w:rPr>
          <w:rFonts w:ascii="Garamond" w:hAnsi="Garamond"/>
          <w:sz w:val="20"/>
          <w:szCs w:val="24"/>
          <w:lang w:val="en-GB"/>
        </w:rPr>
        <w:t>he pro-Palestinian e</w:t>
      </w:r>
      <w:r w:rsidR="00655915" w:rsidRPr="0086115B">
        <w:rPr>
          <w:rFonts w:ascii="Garamond" w:hAnsi="Garamond"/>
          <w:sz w:val="20"/>
          <w:szCs w:val="24"/>
          <w:lang w:val="en-GB"/>
        </w:rPr>
        <w:t>motional c</w:t>
      </w:r>
      <w:r w:rsidR="00EC0DBC" w:rsidRPr="0086115B">
        <w:rPr>
          <w:rFonts w:ascii="Garamond" w:hAnsi="Garamond"/>
          <w:sz w:val="20"/>
          <w:szCs w:val="24"/>
          <w:lang w:val="en-GB"/>
        </w:rPr>
        <w:t>onfiguration</w:t>
      </w:r>
      <w:r w:rsidR="00546D4A" w:rsidRPr="0086115B">
        <w:rPr>
          <w:rFonts w:ascii="Garamond" w:hAnsi="Garamond"/>
          <w:sz w:val="20"/>
          <w:szCs w:val="24"/>
          <w:lang w:val="en-GB"/>
        </w:rPr>
        <w:t xml:space="preserve"> anger, sadness and anxiety are unmistakable emotions</w:t>
      </w:r>
      <w:r w:rsidR="00B93047">
        <w:rPr>
          <w:rFonts w:ascii="Garamond" w:hAnsi="Garamond"/>
          <w:sz w:val="20"/>
          <w:szCs w:val="24"/>
          <w:lang w:val="en-GB"/>
        </w:rPr>
        <w:t>, whereas</w:t>
      </w:r>
      <w:r w:rsidR="00546D4A" w:rsidRPr="0086115B">
        <w:rPr>
          <w:rFonts w:ascii="Garamond" w:hAnsi="Garamond"/>
          <w:sz w:val="20"/>
          <w:szCs w:val="24"/>
          <w:lang w:val="en-GB"/>
        </w:rPr>
        <w:t xml:space="preserve"> religious and death element</w:t>
      </w:r>
      <w:r w:rsidR="00BF77A5">
        <w:rPr>
          <w:rFonts w:ascii="Garamond" w:hAnsi="Garamond"/>
          <w:sz w:val="20"/>
          <w:szCs w:val="24"/>
          <w:lang w:val="en-GB"/>
        </w:rPr>
        <w:t>s are also constitutive of the e</w:t>
      </w:r>
      <w:r w:rsidR="00655915" w:rsidRPr="0086115B">
        <w:rPr>
          <w:rFonts w:ascii="Garamond" w:hAnsi="Garamond"/>
          <w:sz w:val="20"/>
          <w:szCs w:val="24"/>
          <w:lang w:val="en-GB"/>
        </w:rPr>
        <w:t>motional w</w:t>
      </w:r>
      <w:r w:rsidR="00EC0DBC" w:rsidRPr="0086115B">
        <w:rPr>
          <w:rFonts w:ascii="Garamond" w:hAnsi="Garamond"/>
          <w:sz w:val="20"/>
          <w:szCs w:val="24"/>
          <w:lang w:val="en-GB"/>
        </w:rPr>
        <w:t>orldview</w:t>
      </w:r>
      <w:r w:rsidR="00546D4A" w:rsidRPr="0086115B">
        <w:rPr>
          <w:rFonts w:ascii="Garamond" w:hAnsi="Garamond"/>
          <w:sz w:val="20"/>
          <w:szCs w:val="24"/>
          <w:lang w:val="en-GB"/>
        </w:rPr>
        <w:t xml:space="preserve">, although in a less exaggerated way than in the pro-Israeli side. </w:t>
      </w:r>
      <w:r w:rsidR="0086115B" w:rsidRPr="0086115B">
        <w:rPr>
          <w:rFonts w:ascii="Garamond" w:hAnsi="Garamond"/>
          <w:sz w:val="20"/>
          <w:szCs w:val="24"/>
          <w:lang w:val="en-GB"/>
        </w:rPr>
        <w:t xml:space="preserve">As anger is </w:t>
      </w:r>
      <w:r w:rsidR="002C7567">
        <w:rPr>
          <w:rFonts w:ascii="Garamond" w:hAnsi="Garamond"/>
          <w:sz w:val="20"/>
          <w:szCs w:val="24"/>
          <w:lang w:val="en-GB"/>
        </w:rPr>
        <w:t>“</w:t>
      </w:r>
      <w:r w:rsidR="002C7567" w:rsidRPr="0086115B">
        <w:rPr>
          <w:rFonts w:ascii="Garamond" w:hAnsi="Garamond" w:cs="AdvP7B6C"/>
          <w:sz w:val="20"/>
          <w:szCs w:val="20"/>
          <w:lang w:val="en-US"/>
        </w:rPr>
        <w:t>one of the most powerful and prevalen</w:t>
      </w:r>
      <w:r w:rsidR="002C7567">
        <w:rPr>
          <w:rFonts w:ascii="Garamond" w:hAnsi="Garamond" w:cs="AdvP7B6C"/>
          <w:sz w:val="20"/>
          <w:szCs w:val="20"/>
          <w:lang w:val="en-US"/>
        </w:rPr>
        <w:t>t” emotion in conflict, “</w:t>
      </w:r>
      <w:r w:rsidR="0086115B" w:rsidRPr="0086115B">
        <w:rPr>
          <w:rFonts w:ascii="Garamond" w:hAnsi="Garamond" w:cs="AdvP7B6C"/>
          <w:sz w:val="20"/>
          <w:szCs w:val="20"/>
          <w:lang w:val="en-US"/>
        </w:rPr>
        <w:t>a significant emotional barrier to negotiation, compromi</w:t>
      </w:r>
      <w:r w:rsidR="00CA2682">
        <w:rPr>
          <w:rFonts w:ascii="Garamond" w:hAnsi="Garamond" w:cs="AdvP7B6C"/>
          <w:sz w:val="20"/>
          <w:szCs w:val="20"/>
          <w:lang w:val="en-US"/>
        </w:rPr>
        <w:t>se, and forgiveness” (Halperin et al.</w:t>
      </w:r>
      <w:r w:rsidR="0086115B" w:rsidRPr="0086115B">
        <w:rPr>
          <w:rFonts w:ascii="Garamond" w:hAnsi="Garamond" w:cs="AdvP7B6C"/>
          <w:sz w:val="20"/>
          <w:szCs w:val="20"/>
          <w:lang w:val="en-US"/>
        </w:rPr>
        <w:t xml:space="preserve"> 2011: 275)</w:t>
      </w:r>
      <w:r w:rsidR="00F571E1">
        <w:rPr>
          <w:rFonts w:ascii="Garamond" w:hAnsi="Garamond" w:cs="AdvP7B6C"/>
          <w:sz w:val="20"/>
          <w:szCs w:val="20"/>
          <w:lang w:val="en-US"/>
        </w:rPr>
        <w:t xml:space="preserve"> that </w:t>
      </w:r>
      <w:r w:rsidR="00F571E1" w:rsidRPr="00F571E1">
        <w:rPr>
          <w:rFonts w:ascii="Garamond" w:hAnsi="Garamond" w:cs="AdvP7B6C"/>
          <w:sz w:val="20"/>
          <w:szCs w:val="20"/>
          <w:lang w:val="en-US"/>
        </w:rPr>
        <w:t xml:space="preserve">creates </w:t>
      </w:r>
      <w:r w:rsidR="00F571E1">
        <w:rPr>
          <w:rFonts w:ascii="Garamond" w:hAnsi="Garamond" w:cs="AdvP7B6C"/>
          <w:sz w:val="20"/>
          <w:szCs w:val="20"/>
          <w:lang w:val="en-US"/>
        </w:rPr>
        <w:t>“</w:t>
      </w:r>
      <w:r w:rsidR="00F571E1" w:rsidRPr="00F571E1">
        <w:rPr>
          <w:rFonts w:ascii="Garamond" w:hAnsi="Garamond" w:cs="AdvBdi"/>
          <w:sz w:val="20"/>
          <w:szCs w:val="20"/>
          <w:lang w:val="en-US"/>
        </w:rPr>
        <w:t xml:space="preserve">automatic prejudice toward </w:t>
      </w:r>
      <w:r w:rsidR="00F571E1" w:rsidRPr="00D3082F">
        <w:rPr>
          <w:rFonts w:ascii="Garamond" w:hAnsi="Garamond" w:cs="AdvBdi"/>
          <w:sz w:val="20"/>
          <w:szCs w:val="20"/>
          <w:lang w:val="en-US"/>
        </w:rPr>
        <w:t>the outgroup”</w:t>
      </w:r>
      <w:r w:rsidR="00393E4F" w:rsidRPr="00D3082F">
        <w:rPr>
          <w:rFonts w:ascii="Garamond" w:hAnsi="Garamond"/>
          <w:sz w:val="20"/>
          <w:szCs w:val="20"/>
          <w:lang w:val="en-US"/>
        </w:rPr>
        <w:t xml:space="preserve"> </w:t>
      </w:r>
      <w:r w:rsidR="00CA2682">
        <w:rPr>
          <w:rFonts w:ascii="Garamond" w:hAnsi="Garamond"/>
          <w:sz w:val="20"/>
          <w:szCs w:val="20"/>
          <w:lang w:val="en-US"/>
        </w:rPr>
        <w:t xml:space="preserve">(De Steno et al. </w:t>
      </w:r>
      <w:r w:rsidR="00F571E1" w:rsidRPr="00F571E1">
        <w:rPr>
          <w:rFonts w:ascii="Garamond" w:hAnsi="Garamond"/>
          <w:sz w:val="20"/>
          <w:szCs w:val="20"/>
          <w:lang w:val="en-US"/>
        </w:rPr>
        <w:t>2004: 319)</w:t>
      </w:r>
      <w:r w:rsidR="00F571E1">
        <w:rPr>
          <w:rFonts w:ascii="Garamond" w:hAnsi="Garamond"/>
          <w:sz w:val="20"/>
          <w:szCs w:val="20"/>
          <w:lang w:val="en-US"/>
        </w:rPr>
        <w:t xml:space="preserve">, </w:t>
      </w:r>
      <w:r w:rsidR="002C7567">
        <w:rPr>
          <w:rFonts w:ascii="Garamond" w:hAnsi="Garamond" w:cs="AdvP7B6C"/>
          <w:sz w:val="20"/>
          <w:szCs w:val="20"/>
          <w:lang w:val="en-US"/>
        </w:rPr>
        <w:t xml:space="preserve">these finding are noteworthy. </w:t>
      </w:r>
      <w:r w:rsidR="00F220AD" w:rsidRPr="0086115B">
        <w:rPr>
          <w:rFonts w:ascii="Garamond" w:hAnsi="Garamond"/>
          <w:sz w:val="20"/>
          <w:szCs w:val="24"/>
          <w:lang w:val="en-GB"/>
        </w:rPr>
        <w:t>The emotional dimension of the conflicting relations between pro-Palestinian</w:t>
      </w:r>
      <w:r w:rsidR="00F220AD" w:rsidRPr="00885F79">
        <w:rPr>
          <w:rFonts w:ascii="Garamond" w:hAnsi="Garamond"/>
          <w:sz w:val="20"/>
          <w:szCs w:val="24"/>
          <w:lang w:val="en-GB"/>
        </w:rPr>
        <w:t xml:space="preserve"> and pro-Israeli political actors is further attested by a very special pattern of use of pronouns, which is typical of radical political narratives and intergroup tensions. </w:t>
      </w:r>
      <w:r w:rsidR="00546D4A" w:rsidRPr="00885F79">
        <w:rPr>
          <w:rFonts w:ascii="Garamond" w:hAnsi="Garamond"/>
          <w:sz w:val="20"/>
          <w:szCs w:val="24"/>
          <w:lang w:val="en-GB"/>
        </w:rPr>
        <w:t>Second, it also appear</w:t>
      </w:r>
      <w:r w:rsidR="00D2768A" w:rsidRPr="00885F79">
        <w:rPr>
          <w:rFonts w:ascii="Garamond" w:hAnsi="Garamond"/>
          <w:sz w:val="20"/>
          <w:szCs w:val="24"/>
          <w:lang w:val="en-GB"/>
        </w:rPr>
        <w:t>s that whereas each side</w:t>
      </w:r>
      <w:r w:rsidR="00546D4A" w:rsidRPr="00885F79">
        <w:rPr>
          <w:rFonts w:ascii="Garamond" w:hAnsi="Garamond"/>
          <w:sz w:val="20"/>
          <w:szCs w:val="24"/>
          <w:lang w:val="en-GB"/>
        </w:rPr>
        <w:t xml:space="preserve"> possess</w:t>
      </w:r>
      <w:r w:rsidR="00D2768A" w:rsidRPr="00885F79">
        <w:rPr>
          <w:rFonts w:ascii="Garamond" w:hAnsi="Garamond"/>
          <w:sz w:val="20"/>
          <w:szCs w:val="24"/>
          <w:lang w:val="en-GB"/>
        </w:rPr>
        <w:t>es</w:t>
      </w:r>
      <w:r w:rsidR="00546D4A" w:rsidRPr="00885F79">
        <w:rPr>
          <w:rFonts w:ascii="Garamond" w:hAnsi="Garamond"/>
          <w:sz w:val="20"/>
          <w:szCs w:val="24"/>
          <w:lang w:val="en-GB"/>
        </w:rPr>
        <w:t xml:space="preserve"> a more or less cohere</w:t>
      </w:r>
      <w:r w:rsidR="0001335B">
        <w:rPr>
          <w:rFonts w:ascii="Garamond" w:hAnsi="Garamond"/>
          <w:sz w:val="20"/>
          <w:szCs w:val="24"/>
          <w:lang w:val="en-GB"/>
        </w:rPr>
        <w:t>nt emotional worldview and e</w:t>
      </w:r>
      <w:r w:rsidR="00655915" w:rsidRPr="00885F79">
        <w:rPr>
          <w:rFonts w:ascii="Garamond" w:hAnsi="Garamond"/>
          <w:sz w:val="20"/>
          <w:szCs w:val="24"/>
          <w:lang w:val="en-GB"/>
        </w:rPr>
        <w:t>motional c</w:t>
      </w:r>
      <w:r w:rsidR="00EC0DBC" w:rsidRPr="00885F79">
        <w:rPr>
          <w:rFonts w:ascii="Garamond" w:hAnsi="Garamond"/>
          <w:sz w:val="20"/>
          <w:szCs w:val="24"/>
          <w:lang w:val="en-GB"/>
        </w:rPr>
        <w:t>onfiguration</w:t>
      </w:r>
      <w:r w:rsidR="00D2768A" w:rsidRPr="00885F79">
        <w:rPr>
          <w:rFonts w:ascii="Garamond" w:hAnsi="Garamond"/>
          <w:sz w:val="20"/>
          <w:szCs w:val="24"/>
          <w:lang w:val="en-GB"/>
        </w:rPr>
        <w:t>, they also appear to share</w:t>
      </w:r>
      <w:r w:rsidR="00AA4B5B" w:rsidRPr="00885F79">
        <w:rPr>
          <w:rFonts w:ascii="Garamond" w:hAnsi="Garamond"/>
          <w:sz w:val="20"/>
          <w:szCs w:val="24"/>
          <w:lang w:val="en-GB"/>
        </w:rPr>
        <w:t>, together,</w:t>
      </w:r>
      <w:r w:rsidR="00D2768A" w:rsidRPr="00885F79">
        <w:rPr>
          <w:rFonts w:ascii="Garamond" w:hAnsi="Garamond"/>
          <w:sz w:val="20"/>
          <w:szCs w:val="24"/>
          <w:lang w:val="en-GB"/>
        </w:rPr>
        <w:t xml:space="preserve"> </w:t>
      </w:r>
      <w:r w:rsidR="00DA782C" w:rsidRPr="00885F79">
        <w:rPr>
          <w:rFonts w:ascii="Garamond" w:hAnsi="Garamond"/>
          <w:sz w:val="20"/>
          <w:szCs w:val="24"/>
          <w:lang w:val="en-GB"/>
        </w:rPr>
        <w:t>remarkable</w:t>
      </w:r>
      <w:r w:rsidR="00D2768A" w:rsidRPr="00885F79">
        <w:rPr>
          <w:rFonts w:ascii="Garamond" w:hAnsi="Garamond"/>
          <w:sz w:val="20"/>
          <w:szCs w:val="24"/>
          <w:lang w:val="en-GB"/>
        </w:rPr>
        <w:t xml:space="preserve"> similarities. Both the pro-Pa</w:t>
      </w:r>
      <w:r w:rsidR="00EC0DBC" w:rsidRPr="00885F79">
        <w:rPr>
          <w:rFonts w:ascii="Garamond" w:hAnsi="Garamond"/>
          <w:sz w:val="20"/>
          <w:szCs w:val="24"/>
          <w:lang w:val="en-GB"/>
        </w:rPr>
        <w:t>lestinian</w:t>
      </w:r>
      <w:r w:rsidR="0001335B">
        <w:rPr>
          <w:rFonts w:ascii="Garamond" w:hAnsi="Garamond"/>
          <w:sz w:val="20"/>
          <w:szCs w:val="24"/>
          <w:lang w:val="en-GB"/>
        </w:rPr>
        <w:t xml:space="preserve"> and the pro-Israeli e</w:t>
      </w:r>
      <w:r w:rsidR="00655915" w:rsidRPr="00885F79">
        <w:rPr>
          <w:rFonts w:ascii="Garamond" w:hAnsi="Garamond"/>
          <w:sz w:val="20"/>
          <w:szCs w:val="24"/>
          <w:lang w:val="en-GB"/>
        </w:rPr>
        <w:t>motional w</w:t>
      </w:r>
      <w:r w:rsidR="00EC0DBC" w:rsidRPr="00885F79">
        <w:rPr>
          <w:rFonts w:ascii="Garamond" w:hAnsi="Garamond"/>
          <w:sz w:val="20"/>
          <w:szCs w:val="24"/>
          <w:lang w:val="en-GB"/>
        </w:rPr>
        <w:t>orldviews</w:t>
      </w:r>
      <w:r w:rsidR="00D2768A" w:rsidRPr="00885F79">
        <w:rPr>
          <w:rFonts w:ascii="Garamond" w:hAnsi="Garamond"/>
          <w:sz w:val="20"/>
          <w:szCs w:val="24"/>
          <w:lang w:val="en-GB"/>
        </w:rPr>
        <w:t xml:space="preserve"> indeed present unusual levels of religious and death elements, but the most striking resemblance is that of </w:t>
      </w:r>
      <w:r w:rsidR="0080369A" w:rsidRPr="00885F79">
        <w:rPr>
          <w:rFonts w:ascii="Garamond" w:hAnsi="Garamond"/>
          <w:sz w:val="20"/>
          <w:szCs w:val="24"/>
          <w:lang w:val="en-GB"/>
        </w:rPr>
        <w:t xml:space="preserve">their </w:t>
      </w:r>
      <w:r w:rsidR="0001335B">
        <w:rPr>
          <w:rFonts w:ascii="Garamond" w:hAnsi="Garamond"/>
          <w:sz w:val="20"/>
          <w:szCs w:val="24"/>
          <w:lang w:val="en-GB"/>
        </w:rPr>
        <w:t>e</w:t>
      </w:r>
      <w:r w:rsidR="00655915" w:rsidRPr="00885F79">
        <w:rPr>
          <w:rFonts w:ascii="Garamond" w:hAnsi="Garamond"/>
          <w:sz w:val="20"/>
          <w:szCs w:val="24"/>
          <w:lang w:val="en-GB"/>
        </w:rPr>
        <w:t>motional c</w:t>
      </w:r>
      <w:r w:rsidR="00EC0DBC" w:rsidRPr="00885F79">
        <w:rPr>
          <w:rFonts w:ascii="Garamond" w:hAnsi="Garamond"/>
          <w:sz w:val="20"/>
          <w:szCs w:val="24"/>
          <w:lang w:val="en-GB"/>
        </w:rPr>
        <w:t>onfiguration</w:t>
      </w:r>
      <w:r w:rsidR="00AA4B5B" w:rsidRPr="00885F79">
        <w:rPr>
          <w:rFonts w:ascii="Garamond" w:hAnsi="Garamond"/>
          <w:sz w:val="20"/>
          <w:szCs w:val="24"/>
          <w:lang w:val="en-GB"/>
        </w:rPr>
        <w:t xml:space="preserve">, which truly are in a “mirror” situation. </w:t>
      </w:r>
      <w:r w:rsidR="005E1E23">
        <w:rPr>
          <w:rFonts w:ascii="Garamond" w:hAnsi="Garamond"/>
          <w:sz w:val="20"/>
          <w:szCs w:val="24"/>
          <w:lang w:val="en-GB"/>
        </w:rPr>
        <w:t xml:space="preserve">This suggests </w:t>
      </w:r>
      <w:r w:rsidR="00F220AD" w:rsidRPr="00885F79">
        <w:rPr>
          <w:rFonts w:ascii="Garamond" w:hAnsi="Garamond"/>
          <w:sz w:val="20"/>
          <w:szCs w:val="20"/>
          <w:lang w:val="en-GB"/>
        </w:rPr>
        <w:t xml:space="preserve">that </w:t>
      </w:r>
      <w:r w:rsidR="00F220AD" w:rsidRPr="00885F79">
        <w:rPr>
          <w:rFonts w:ascii="Garamond" w:hAnsi="Garamond"/>
          <w:i/>
          <w:sz w:val="20"/>
          <w:szCs w:val="20"/>
          <w:lang w:val="en-GB"/>
        </w:rPr>
        <w:t>inter</w:t>
      </w:r>
      <w:r w:rsidR="00F220AD" w:rsidRPr="00885F79">
        <w:rPr>
          <w:rFonts w:ascii="Garamond" w:hAnsi="Garamond"/>
          <w:sz w:val="20"/>
          <w:szCs w:val="20"/>
          <w:lang w:val="en-GB"/>
        </w:rPr>
        <w:t>group uniformity might also play a role</w:t>
      </w:r>
      <w:r w:rsidR="005E1E23">
        <w:rPr>
          <w:rFonts w:ascii="Garamond" w:hAnsi="Garamond"/>
          <w:sz w:val="20"/>
          <w:szCs w:val="20"/>
          <w:lang w:val="en-GB"/>
        </w:rPr>
        <w:t xml:space="preserve"> in the persistence of conflict</w:t>
      </w:r>
      <w:r w:rsidR="000063AB" w:rsidRPr="00885F79">
        <w:rPr>
          <w:rFonts w:ascii="Garamond" w:hAnsi="Garamond"/>
          <w:sz w:val="20"/>
          <w:szCs w:val="20"/>
          <w:lang w:val="en-GB"/>
        </w:rPr>
        <w:t>.</w:t>
      </w:r>
      <w:r w:rsidR="002C7567">
        <w:rPr>
          <w:rFonts w:ascii="Garamond" w:hAnsi="Garamond"/>
          <w:sz w:val="20"/>
          <w:szCs w:val="20"/>
          <w:lang w:val="en-GB"/>
        </w:rPr>
        <w:t xml:space="preserve"> In the present case of the Israeli-Palestinian conflict, the high presence of anger in both groups is consistent with Bizman and Hoffman’s (1993) findings that anger comes from the perc</w:t>
      </w:r>
      <w:r w:rsidR="005E1E23">
        <w:rPr>
          <w:rFonts w:ascii="Garamond" w:hAnsi="Garamond"/>
          <w:sz w:val="20"/>
          <w:szCs w:val="20"/>
          <w:lang w:val="en-GB"/>
        </w:rPr>
        <w:t>eption that the outgroup is responsible for the conflict.</w:t>
      </w:r>
    </w:p>
    <w:p w:rsidR="000116B7" w:rsidRPr="00885F79" w:rsidRDefault="00D94988"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To be sure</w:t>
      </w:r>
      <w:r>
        <w:rPr>
          <w:rFonts w:ascii="Garamond" w:hAnsi="Garamond"/>
          <w:sz w:val="20"/>
          <w:szCs w:val="24"/>
          <w:lang w:val="en-GB"/>
        </w:rPr>
        <w:t>, however,</w:t>
      </w:r>
      <w:r w:rsidRPr="00885F79">
        <w:rPr>
          <w:rFonts w:ascii="Garamond" w:hAnsi="Garamond"/>
          <w:sz w:val="20"/>
          <w:szCs w:val="24"/>
          <w:lang w:val="en-GB"/>
        </w:rPr>
        <w:t xml:space="preserve"> no generalisation on the role of collective emotion on conflicts should be done from this single case-study. We </w:t>
      </w:r>
      <w:r>
        <w:rPr>
          <w:rFonts w:ascii="Garamond" w:hAnsi="Garamond"/>
          <w:sz w:val="20"/>
          <w:szCs w:val="24"/>
          <w:lang w:val="en-GB"/>
        </w:rPr>
        <w:t xml:space="preserve">nonetheless </w:t>
      </w:r>
      <w:r w:rsidRPr="00885F79">
        <w:rPr>
          <w:rFonts w:ascii="Garamond" w:hAnsi="Garamond"/>
          <w:sz w:val="20"/>
          <w:szCs w:val="24"/>
          <w:lang w:val="en-GB"/>
        </w:rPr>
        <w:t>hope that our clarification</w:t>
      </w:r>
      <w:r w:rsidR="006C1AEE">
        <w:rPr>
          <w:rFonts w:ascii="Garamond" w:hAnsi="Garamond"/>
          <w:sz w:val="20"/>
          <w:szCs w:val="24"/>
          <w:lang w:val="en-GB"/>
        </w:rPr>
        <w:t xml:space="preserve"> of the appraisal-based fram</w:t>
      </w:r>
      <w:r w:rsidR="00E61156">
        <w:rPr>
          <w:rFonts w:ascii="Garamond" w:hAnsi="Garamond"/>
          <w:sz w:val="20"/>
          <w:szCs w:val="24"/>
          <w:lang w:val="en-GB"/>
        </w:rPr>
        <w:t>e</w:t>
      </w:r>
      <w:r w:rsidR="006C1AEE">
        <w:rPr>
          <w:rFonts w:ascii="Garamond" w:hAnsi="Garamond"/>
          <w:sz w:val="20"/>
          <w:szCs w:val="24"/>
          <w:lang w:val="en-GB"/>
        </w:rPr>
        <w:t>work</w:t>
      </w:r>
      <w:r w:rsidRPr="00885F79">
        <w:rPr>
          <w:rFonts w:ascii="Garamond" w:hAnsi="Garamond"/>
          <w:sz w:val="20"/>
          <w:szCs w:val="24"/>
          <w:lang w:val="en-GB"/>
        </w:rPr>
        <w:t xml:space="preserve">, </w:t>
      </w:r>
      <w:r>
        <w:rPr>
          <w:rFonts w:ascii="Garamond" w:hAnsi="Garamond"/>
          <w:sz w:val="20"/>
          <w:szCs w:val="24"/>
          <w:lang w:val="en-GB"/>
        </w:rPr>
        <w:t>our</w:t>
      </w:r>
      <w:r w:rsidRPr="00885F79">
        <w:rPr>
          <w:rFonts w:ascii="Garamond" w:hAnsi="Garamond"/>
          <w:sz w:val="20"/>
          <w:szCs w:val="24"/>
          <w:lang w:val="en-GB"/>
        </w:rPr>
        <w:t xml:space="preserve"> method and its first yet significant results will contribute</w:t>
      </w:r>
      <w:r>
        <w:rPr>
          <w:rFonts w:ascii="Garamond" w:hAnsi="Garamond"/>
          <w:sz w:val="20"/>
          <w:szCs w:val="24"/>
          <w:lang w:val="en-GB"/>
        </w:rPr>
        <w:t xml:space="preserve"> to boost the</w:t>
      </w:r>
      <w:r w:rsidRPr="00885F79">
        <w:rPr>
          <w:rFonts w:ascii="Garamond" w:hAnsi="Garamond"/>
          <w:sz w:val="20"/>
          <w:szCs w:val="24"/>
          <w:lang w:val="en-GB"/>
        </w:rPr>
        <w:t xml:space="preserve"> </w:t>
      </w:r>
      <w:r>
        <w:rPr>
          <w:rFonts w:ascii="Garamond" w:hAnsi="Garamond"/>
          <w:sz w:val="20"/>
          <w:szCs w:val="24"/>
          <w:lang w:val="en-GB"/>
        </w:rPr>
        <w:t xml:space="preserve">empirical </w:t>
      </w:r>
      <w:r w:rsidRPr="00885F79">
        <w:rPr>
          <w:rFonts w:ascii="Garamond" w:hAnsi="Garamond"/>
          <w:sz w:val="20"/>
          <w:szCs w:val="24"/>
          <w:lang w:val="en-GB"/>
        </w:rPr>
        <w:t xml:space="preserve">research agenda </w:t>
      </w:r>
      <w:r>
        <w:rPr>
          <w:rFonts w:ascii="Garamond" w:hAnsi="Garamond"/>
          <w:sz w:val="20"/>
          <w:szCs w:val="24"/>
          <w:lang w:val="en-GB"/>
        </w:rPr>
        <w:t>in the field, paving</w:t>
      </w:r>
      <w:r w:rsidR="00326F7E" w:rsidRPr="00885F79">
        <w:rPr>
          <w:rFonts w:ascii="Garamond" w:hAnsi="Garamond"/>
          <w:sz w:val="20"/>
          <w:szCs w:val="24"/>
          <w:lang w:val="en-GB"/>
        </w:rPr>
        <w:t xml:space="preserve"> the way for extensive empirical resea</w:t>
      </w:r>
      <w:r w:rsidR="00EC0DBC" w:rsidRPr="00885F79">
        <w:rPr>
          <w:rFonts w:ascii="Garamond" w:hAnsi="Garamond"/>
          <w:sz w:val="20"/>
          <w:szCs w:val="24"/>
          <w:lang w:val="en-GB"/>
        </w:rPr>
        <w:t>rch on th</w:t>
      </w:r>
      <w:r w:rsidR="0001335B">
        <w:rPr>
          <w:rFonts w:ascii="Garamond" w:hAnsi="Garamond"/>
          <w:sz w:val="20"/>
          <w:szCs w:val="24"/>
          <w:lang w:val="en-GB"/>
        </w:rPr>
        <w:t>e role of particular emotional worldview and e</w:t>
      </w:r>
      <w:r w:rsidR="00655915" w:rsidRPr="00885F79">
        <w:rPr>
          <w:rFonts w:ascii="Garamond" w:hAnsi="Garamond"/>
          <w:sz w:val="20"/>
          <w:szCs w:val="24"/>
          <w:lang w:val="en-GB"/>
        </w:rPr>
        <w:t>motional c</w:t>
      </w:r>
      <w:r w:rsidR="00EC0DBC" w:rsidRPr="00885F79">
        <w:rPr>
          <w:rFonts w:ascii="Garamond" w:hAnsi="Garamond"/>
          <w:sz w:val="20"/>
          <w:szCs w:val="24"/>
          <w:lang w:val="en-GB"/>
        </w:rPr>
        <w:t>onfiguration</w:t>
      </w:r>
      <w:r w:rsidR="00326F7E" w:rsidRPr="00885F79">
        <w:rPr>
          <w:rFonts w:ascii="Garamond" w:hAnsi="Garamond"/>
          <w:sz w:val="20"/>
          <w:szCs w:val="24"/>
          <w:lang w:val="en-GB"/>
        </w:rPr>
        <w:t xml:space="preserve"> (and their resemblance/dissemblance) in conflicts.</w:t>
      </w:r>
      <w:r w:rsidR="000116B7" w:rsidRPr="00885F79">
        <w:rPr>
          <w:rFonts w:ascii="Garamond" w:hAnsi="Garamond"/>
          <w:sz w:val="20"/>
          <w:szCs w:val="24"/>
          <w:lang w:val="en-GB"/>
        </w:rPr>
        <w:t xml:space="preserve"> More specifically</w:t>
      </w:r>
      <w:r w:rsidR="00B94D34" w:rsidRPr="00885F79">
        <w:rPr>
          <w:rFonts w:ascii="Garamond" w:hAnsi="Garamond"/>
          <w:sz w:val="20"/>
          <w:szCs w:val="24"/>
          <w:lang w:val="en-GB"/>
        </w:rPr>
        <w:t>,</w:t>
      </w:r>
      <w:r w:rsidR="000116B7" w:rsidRPr="00885F79">
        <w:rPr>
          <w:rFonts w:ascii="Garamond" w:hAnsi="Garamond"/>
          <w:sz w:val="20"/>
          <w:szCs w:val="24"/>
          <w:lang w:val="en-GB"/>
        </w:rPr>
        <w:t xml:space="preserve"> four</w:t>
      </w:r>
      <w:r w:rsidR="00B94D34" w:rsidRPr="00885F79">
        <w:rPr>
          <w:rFonts w:ascii="Garamond" w:hAnsi="Garamond"/>
          <w:sz w:val="20"/>
          <w:szCs w:val="24"/>
          <w:lang w:val="en-GB"/>
        </w:rPr>
        <w:t xml:space="preserve"> research topics</w:t>
      </w:r>
      <w:r w:rsidR="000116B7" w:rsidRPr="00885F79">
        <w:rPr>
          <w:rFonts w:ascii="Garamond" w:hAnsi="Garamond"/>
          <w:sz w:val="20"/>
          <w:szCs w:val="24"/>
          <w:lang w:val="en-GB"/>
        </w:rPr>
        <w:t xml:space="preserve"> are raised and</w:t>
      </w:r>
      <w:r w:rsidR="00655915" w:rsidRPr="00885F79">
        <w:rPr>
          <w:rFonts w:ascii="Garamond" w:hAnsi="Garamond"/>
          <w:sz w:val="20"/>
          <w:szCs w:val="24"/>
          <w:lang w:val="en-GB"/>
        </w:rPr>
        <w:t xml:space="preserve"> immediately</w:t>
      </w:r>
      <w:r w:rsidR="00B94D34" w:rsidRPr="00885F79">
        <w:rPr>
          <w:rFonts w:ascii="Garamond" w:hAnsi="Garamond"/>
          <w:sz w:val="20"/>
          <w:szCs w:val="24"/>
          <w:lang w:val="en-GB"/>
        </w:rPr>
        <w:t xml:space="preserve"> made available</w:t>
      </w:r>
      <w:r w:rsidR="000116B7" w:rsidRPr="00885F79">
        <w:rPr>
          <w:rFonts w:ascii="Garamond" w:hAnsi="Garamond"/>
          <w:sz w:val="20"/>
          <w:szCs w:val="24"/>
          <w:lang w:val="en-GB"/>
        </w:rPr>
        <w:t xml:space="preserve"> to empirical testing by </w:t>
      </w:r>
      <w:r w:rsidR="006C1AEE">
        <w:rPr>
          <w:rFonts w:ascii="Garamond" w:hAnsi="Garamond"/>
          <w:sz w:val="20"/>
          <w:szCs w:val="24"/>
          <w:lang w:val="en-GB"/>
        </w:rPr>
        <w:t>the renewed framework</w:t>
      </w:r>
      <w:r>
        <w:rPr>
          <w:rFonts w:ascii="Garamond" w:hAnsi="Garamond"/>
          <w:sz w:val="20"/>
          <w:szCs w:val="24"/>
          <w:lang w:val="en-GB"/>
        </w:rPr>
        <w:t xml:space="preserve"> and method</w:t>
      </w:r>
      <w:r w:rsidR="009E0EC1" w:rsidRPr="00885F79">
        <w:rPr>
          <w:rFonts w:ascii="Garamond" w:hAnsi="Garamond"/>
          <w:sz w:val="20"/>
          <w:szCs w:val="24"/>
          <w:lang w:val="en-GB"/>
        </w:rPr>
        <w:t>.</w:t>
      </w:r>
    </w:p>
    <w:p w:rsidR="00012632" w:rsidRPr="00885F79" w:rsidRDefault="00012632"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 xml:space="preserve">First, efforts should be made to test the most fundamental assumption that most individuals or subcategories of a </w:t>
      </w:r>
      <w:r w:rsidR="000E300A">
        <w:rPr>
          <w:rFonts w:ascii="Garamond" w:hAnsi="Garamond"/>
          <w:sz w:val="20"/>
          <w:szCs w:val="24"/>
          <w:lang w:val="en-GB"/>
        </w:rPr>
        <w:t>group share a common e</w:t>
      </w:r>
      <w:r w:rsidR="009C0605" w:rsidRPr="00885F79">
        <w:rPr>
          <w:rFonts w:ascii="Garamond" w:hAnsi="Garamond"/>
          <w:sz w:val="20"/>
          <w:szCs w:val="24"/>
          <w:lang w:val="en-GB"/>
        </w:rPr>
        <w:t>motional w</w:t>
      </w:r>
      <w:r w:rsidRPr="00885F79">
        <w:rPr>
          <w:rFonts w:ascii="Garamond" w:hAnsi="Garamond"/>
          <w:sz w:val="20"/>
          <w:szCs w:val="24"/>
          <w:lang w:val="en-GB"/>
        </w:rPr>
        <w:t>orldview an</w:t>
      </w:r>
      <w:r w:rsidR="000E300A">
        <w:rPr>
          <w:rFonts w:ascii="Garamond" w:hAnsi="Garamond"/>
          <w:sz w:val="20"/>
          <w:szCs w:val="24"/>
          <w:lang w:val="en-GB"/>
        </w:rPr>
        <w:t>d e</w:t>
      </w:r>
      <w:r w:rsidR="009C0605" w:rsidRPr="00885F79">
        <w:rPr>
          <w:rFonts w:ascii="Garamond" w:hAnsi="Garamond"/>
          <w:sz w:val="20"/>
          <w:szCs w:val="24"/>
          <w:lang w:val="en-GB"/>
        </w:rPr>
        <w:t>motional c</w:t>
      </w:r>
      <w:r w:rsidR="00657D64" w:rsidRPr="00885F79">
        <w:rPr>
          <w:rFonts w:ascii="Garamond" w:hAnsi="Garamond"/>
          <w:sz w:val="20"/>
          <w:szCs w:val="24"/>
          <w:lang w:val="en-GB"/>
        </w:rPr>
        <w:t>onfiguration at a</w:t>
      </w:r>
      <w:r w:rsidRPr="00885F79">
        <w:rPr>
          <w:rFonts w:ascii="Garamond" w:hAnsi="Garamond"/>
          <w:sz w:val="20"/>
          <w:szCs w:val="24"/>
          <w:lang w:val="en-GB"/>
        </w:rPr>
        <w:t xml:space="preserve"> given time. Our empirical case-study seemed to confirm this idea by revealing a gr</w:t>
      </w:r>
      <w:r w:rsidR="000E300A">
        <w:rPr>
          <w:rFonts w:ascii="Garamond" w:hAnsi="Garamond"/>
          <w:sz w:val="20"/>
          <w:szCs w:val="24"/>
          <w:lang w:val="en-GB"/>
        </w:rPr>
        <w:t>eat coherence of the e</w:t>
      </w:r>
      <w:r w:rsidR="009C0605" w:rsidRPr="00885F79">
        <w:rPr>
          <w:rFonts w:ascii="Garamond" w:hAnsi="Garamond"/>
          <w:sz w:val="20"/>
          <w:szCs w:val="24"/>
          <w:lang w:val="en-GB"/>
        </w:rPr>
        <w:t>motional</w:t>
      </w:r>
      <w:r w:rsidR="000E300A">
        <w:rPr>
          <w:rFonts w:ascii="Garamond" w:hAnsi="Garamond"/>
          <w:sz w:val="20"/>
          <w:szCs w:val="24"/>
          <w:lang w:val="en-GB"/>
        </w:rPr>
        <w:t xml:space="preserve"> worldview and e</w:t>
      </w:r>
      <w:r w:rsidR="009C0605" w:rsidRPr="00885F79">
        <w:rPr>
          <w:rFonts w:ascii="Garamond" w:hAnsi="Garamond"/>
          <w:sz w:val="20"/>
          <w:szCs w:val="24"/>
          <w:lang w:val="en-GB"/>
        </w:rPr>
        <w:t>motional c</w:t>
      </w:r>
      <w:r w:rsidRPr="00885F79">
        <w:rPr>
          <w:rFonts w:ascii="Garamond" w:hAnsi="Garamond"/>
          <w:sz w:val="20"/>
          <w:szCs w:val="24"/>
          <w:lang w:val="en-GB"/>
        </w:rPr>
        <w:t xml:space="preserve">onfiguration of two different actors (bloggers and political leaders) within a single group. Only further empirical measurement in other settings than that of the Israeli-Palestinian conflict could confirm the </w:t>
      </w:r>
      <w:r w:rsidR="00DC42E5">
        <w:rPr>
          <w:rFonts w:ascii="Garamond" w:hAnsi="Garamond"/>
          <w:sz w:val="20"/>
          <w:szCs w:val="24"/>
          <w:lang w:val="en-GB"/>
        </w:rPr>
        <w:t>thesis</w:t>
      </w:r>
      <w:r w:rsidRPr="00885F79">
        <w:rPr>
          <w:rFonts w:ascii="Garamond" w:hAnsi="Garamond"/>
          <w:sz w:val="20"/>
          <w:szCs w:val="24"/>
          <w:lang w:val="en-GB"/>
        </w:rPr>
        <w:t xml:space="preserve"> according to which most strands of a giv</w:t>
      </w:r>
      <w:r w:rsidR="000E300A">
        <w:rPr>
          <w:rFonts w:ascii="Garamond" w:hAnsi="Garamond"/>
          <w:sz w:val="20"/>
          <w:szCs w:val="24"/>
          <w:lang w:val="en-GB"/>
        </w:rPr>
        <w:t xml:space="preserve">en </w:t>
      </w:r>
      <w:r w:rsidR="000E300A" w:rsidRPr="00DC42E5">
        <w:rPr>
          <w:rFonts w:ascii="Garamond" w:hAnsi="Garamond"/>
          <w:sz w:val="20"/>
          <w:szCs w:val="24"/>
          <w:lang w:val="en-GB"/>
        </w:rPr>
        <w:t>population possess a single e</w:t>
      </w:r>
      <w:r w:rsidRPr="00DC42E5">
        <w:rPr>
          <w:rFonts w:ascii="Garamond" w:hAnsi="Garamond"/>
          <w:sz w:val="20"/>
          <w:szCs w:val="24"/>
          <w:lang w:val="en-GB"/>
        </w:rPr>
        <w:t>mo</w:t>
      </w:r>
      <w:r w:rsidR="000E300A" w:rsidRPr="00DC42E5">
        <w:rPr>
          <w:rFonts w:ascii="Garamond" w:hAnsi="Garamond"/>
          <w:sz w:val="20"/>
          <w:szCs w:val="24"/>
          <w:lang w:val="en-GB"/>
        </w:rPr>
        <w:t>tional worldview and e</w:t>
      </w:r>
      <w:r w:rsidR="009C0605" w:rsidRPr="00DC42E5">
        <w:rPr>
          <w:rFonts w:ascii="Garamond" w:hAnsi="Garamond"/>
          <w:sz w:val="20"/>
          <w:szCs w:val="24"/>
          <w:lang w:val="en-GB"/>
        </w:rPr>
        <w:t>motional c</w:t>
      </w:r>
      <w:r w:rsidRPr="00DC42E5">
        <w:rPr>
          <w:rFonts w:ascii="Garamond" w:hAnsi="Garamond"/>
          <w:sz w:val="20"/>
          <w:szCs w:val="24"/>
          <w:lang w:val="en-GB"/>
        </w:rPr>
        <w:t>onfiguration.</w:t>
      </w:r>
      <w:r w:rsidR="008C772A" w:rsidRPr="00DC42E5">
        <w:rPr>
          <w:rFonts w:ascii="Garamond" w:hAnsi="Garamond"/>
          <w:sz w:val="20"/>
          <w:szCs w:val="24"/>
          <w:lang w:val="en-GB"/>
        </w:rPr>
        <w:t xml:space="preserve"> Depending on the context of the conflict and on prevailing theories,</w:t>
      </w:r>
      <w:r w:rsidR="00246474" w:rsidRPr="00DC42E5">
        <w:rPr>
          <w:rFonts w:ascii="Garamond" w:hAnsi="Garamond"/>
          <w:sz w:val="20"/>
          <w:szCs w:val="24"/>
          <w:lang w:val="en-GB"/>
        </w:rPr>
        <w:t xml:space="preserve"> </w:t>
      </w:r>
      <w:r w:rsidR="008C772A" w:rsidRPr="00DC42E5">
        <w:rPr>
          <w:rFonts w:ascii="Garamond" w:hAnsi="Garamond"/>
          <w:sz w:val="20"/>
          <w:szCs w:val="24"/>
          <w:lang w:val="en-GB"/>
        </w:rPr>
        <w:t>a</w:t>
      </w:r>
      <w:r w:rsidR="00246474" w:rsidRPr="00DC42E5">
        <w:rPr>
          <w:rFonts w:ascii="Garamond" w:hAnsi="Garamond"/>
          <w:sz w:val="20"/>
          <w:szCs w:val="24"/>
          <w:lang w:val="en-GB"/>
        </w:rPr>
        <w:t>lternative lexicons measuring dif</w:t>
      </w:r>
      <w:r w:rsidR="00DC42E5" w:rsidRPr="00DC42E5">
        <w:rPr>
          <w:rFonts w:ascii="Garamond" w:hAnsi="Garamond"/>
          <w:sz w:val="20"/>
          <w:szCs w:val="24"/>
          <w:lang w:val="en-GB"/>
        </w:rPr>
        <w:t>ferent emotions and worldviews c</w:t>
      </w:r>
      <w:r w:rsidR="00246474" w:rsidRPr="00DC42E5">
        <w:rPr>
          <w:rFonts w:ascii="Garamond" w:hAnsi="Garamond"/>
          <w:sz w:val="20"/>
          <w:szCs w:val="24"/>
          <w:lang w:val="en-GB"/>
        </w:rPr>
        <w:t>ould be build</w:t>
      </w:r>
      <w:r w:rsidR="00DC42E5" w:rsidRPr="00DC42E5">
        <w:rPr>
          <w:rFonts w:ascii="Garamond" w:hAnsi="Garamond"/>
          <w:sz w:val="20"/>
          <w:szCs w:val="24"/>
          <w:lang w:val="en-GB"/>
        </w:rPr>
        <w:t xml:space="preserve"> – </w:t>
      </w:r>
      <w:r w:rsidR="00246474" w:rsidRPr="00DC42E5">
        <w:rPr>
          <w:rFonts w:ascii="Garamond" w:hAnsi="Garamond"/>
          <w:sz w:val="20"/>
          <w:szCs w:val="24"/>
          <w:lang w:val="en-GB"/>
        </w:rPr>
        <w:t xml:space="preserve"> </w:t>
      </w:r>
      <w:r w:rsidR="008C772A" w:rsidRPr="00DC42E5">
        <w:rPr>
          <w:rFonts w:ascii="Garamond" w:hAnsi="Garamond"/>
          <w:sz w:val="20"/>
          <w:szCs w:val="24"/>
          <w:lang w:val="en-GB"/>
        </w:rPr>
        <w:t>e.g humiliation, contemp</w:t>
      </w:r>
      <w:r w:rsidR="001C5A0C" w:rsidRPr="00DC42E5">
        <w:rPr>
          <w:rFonts w:ascii="Garamond" w:hAnsi="Garamond"/>
          <w:sz w:val="20"/>
          <w:szCs w:val="24"/>
          <w:lang w:val="en-GB"/>
        </w:rPr>
        <w:t>t</w:t>
      </w:r>
      <w:r w:rsidR="00DC42E5" w:rsidRPr="00DC42E5">
        <w:rPr>
          <w:rFonts w:ascii="Garamond" w:hAnsi="Garamond"/>
          <w:sz w:val="20"/>
          <w:szCs w:val="24"/>
          <w:lang w:val="en-GB"/>
        </w:rPr>
        <w:t>,</w:t>
      </w:r>
      <w:r w:rsidR="001C5A0C" w:rsidRPr="00DC42E5">
        <w:rPr>
          <w:rFonts w:ascii="Garamond" w:hAnsi="Garamond"/>
          <w:sz w:val="20"/>
          <w:szCs w:val="24"/>
          <w:lang w:val="en-GB"/>
        </w:rPr>
        <w:t xml:space="preserve"> or</w:t>
      </w:r>
      <w:r w:rsidR="00DC42E5" w:rsidRPr="00DC42E5">
        <w:rPr>
          <w:rFonts w:ascii="Garamond" w:hAnsi="Garamond"/>
          <w:sz w:val="20"/>
          <w:szCs w:val="24"/>
          <w:lang w:val="en-GB"/>
        </w:rPr>
        <w:t xml:space="preserve"> fear (Scheve and Salmela, 2014;</w:t>
      </w:r>
      <w:r w:rsidR="008C772A" w:rsidRPr="00DC42E5">
        <w:rPr>
          <w:rFonts w:ascii="Garamond" w:hAnsi="Garamond"/>
          <w:sz w:val="20"/>
          <w:szCs w:val="24"/>
          <w:lang w:val="en-GB"/>
        </w:rPr>
        <w:t xml:space="preserve"> </w:t>
      </w:r>
      <w:r w:rsidR="00DC42E5" w:rsidRPr="00DC42E5">
        <w:rPr>
          <w:rFonts w:ascii="Garamond" w:hAnsi="Garamond"/>
          <w:sz w:val="20"/>
          <w:szCs w:val="24"/>
          <w:lang w:val="en-GB"/>
        </w:rPr>
        <w:t>Longo et al. 2014;</w:t>
      </w:r>
      <w:r w:rsidR="00B900B1" w:rsidRPr="00DC42E5">
        <w:rPr>
          <w:rFonts w:ascii="Garamond" w:hAnsi="Garamond"/>
          <w:sz w:val="20"/>
          <w:szCs w:val="24"/>
          <w:lang w:val="en-GB"/>
        </w:rPr>
        <w:t xml:space="preserve"> </w:t>
      </w:r>
      <w:r w:rsidR="00552EA6" w:rsidRPr="00DC42E5">
        <w:rPr>
          <w:rFonts w:ascii="Garamond" w:hAnsi="Garamond"/>
          <w:sz w:val="20"/>
          <w:szCs w:val="24"/>
          <w:lang w:val="en-GB"/>
        </w:rPr>
        <w:t>Ginges and Atran 2008</w:t>
      </w:r>
      <w:r w:rsidR="008C772A" w:rsidRPr="00DC42E5">
        <w:rPr>
          <w:rFonts w:ascii="Garamond" w:hAnsi="Garamond"/>
          <w:sz w:val="20"/>
          <w:szCs w:val="24"/>
          <w:lang w:val="en-GB"/>
        </w:rPr>
        <w:t xml:space="preserve">). </w:t>
      </w:r>
      <w:r w:rsidRPr="00DC42E5">
        <w:rPr>
          <w:rFonts w:ascii="Garamond" w:hAnsi="Garamond"/>
          <w:sz w:val="20"/>
          <w:szCs w:val="24"/>
          <w:lang w:val="en-GB"/>
        </w:rPr>
        <w:t xml:space="preserve"> </w:t>
      </w:r>
      <w:r w:rsidRPr="00DC42E5">
        <w:rPr>
          <w:rFonts w:ascii="Garamond" w:hAnsi="Garamond"/>
          <w:sz w:val="20"/>
          <w:szCs w:val="24"/>
          <w:shd w:val="clear" w:color="auto" w:fill="BFBFBF" w:themeFill="background1" w:themeFillShade="BF"/>
          <w:lang w:val="en-GB"/>
        </w:rPr>
        <w:t>Besides, single group case-studies could also be conducted in order to rigoro</w:t>
      </w:r>
      <w:r w:rsidR="00DC42E5" w:rsidRPr="00DC42E5">
        <w:rPr>
          <w:rFonts w:ascii="Garamond" w:hAnsi="Garamond"/>
          <w:sz w:val="20"/>
          <w:szCs w:val="24"/>
          <w:shd w:val="clear" w:color="auto" w:fill="BFBFBF" w:themeFill="background1" w:themeFillShade="BF"/>
          <w:lang w:val="en-GB"/>
        </w:rPr>
        <w:t xml:space="preserve">usly test claims on society’s </w:t>
      </w:r>
      <w:r w:rsidRPr="00DC42E5">
        <w:rPr>
          <w:rFonts w:ascii="Garamond" w:hAnsi="Garamond"/>
          <w:sz w:val="20"/>
          <w:szCs w:val="24"/>
          <w:shd w:val="clear" w:color="auto" w:fill="BFBFBF" w:themeFill="background1" w:themeFillShade="BF"/>
          <w:lang w:val="en-GB"/>
        </w:rPr>
        <w:t>emotion</w:t>
      </w:r>
      <w:r w:rsidR="00DC42E5" w:rsidRPr="00DC42E5">
        <w:rPr>
          <w:rFonts w:ascii="Garamond" w:hAnsi="Garamond"/>
          <w:sz w:val="20"/>
          <w:szCs w:val="24"/>
          <w:shd w:val="clear" w:color="auto" w:fill="BFBFBF" w:themeFill="background1" w:themeFillShade="BF"/>
          <w:lang w:val="en-GB"/>
        </w:rPr>
        <w:t>al uniformity or heterogeneity, and their</w:t>
      </w:r>
      <w:r w:rsidR="009C0605" w:rsidRPr="00DC42E5">
        <w:rPr>
          <w:rFonts w:ascii="Garamond" w:hAnsi="Garamond"/>
          <w:sz w:val="20"/>
          <w:szCs w:val="24"/>
          <w:shd w:val="clear" w:color="auto" w:fill="BFBFBF" w:themeFill="background1" w:themeFillShade="BF"/>
          <w:lang w:val="en-GB"/>
        </w:rPr>
        <w:t xml:space="preserve"> extension to intergr</w:t>
      </w:r>
      <w:r w:rsidR="000E300A" w:rsidRPr="00DC42E5">
        <w:rPr>
          <w:rFonts w:ascii="Garamond" w:hAnsi="Garamond"/>
          <w:sz w:val="20"/>
          <w:szCs w:val="24"/>
          <w:shd w:val="clear" w:color="auto" w:fill="BFBFBF" w:themeFill="background1" w:themeFillShade="BF"/>
          <w:lang w:val="en-GB"/>
        </w:rPr>
        <w:t>oup uniformity or heterogeneity</w:t>
      </w:r>
      <w:r w:rsidRPr="00DC42E5">
        <w:rPr>
          <w:rFonts w:ascii="Garamond" w:hAnsi="Garamond"/>
          <w:sz w:val="20"/>
          <w:szCs w:val="24"/>
          <w:lang w:val="en-GB"/>
        </w:rPr>
        <w:t>.</w:t>
      </w:r>
    </w:p>
    <w:p w:rsidR="00012632" w:rsidRPr="00885F79" w:rsidRDefault="00012632"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Second</w:t>
      </w:r>
      <w:r w:rsidR="009E0EC1" w:rsidRPr="00885F79">
        <w:rPr>
          <w:rFonts w:ascii="Garamond" w:hAnsi="Garamond"/>
          <w:sz w:val="20"/>
          <w:szCs w:val="24"/>
          <w:lang w:val="en-GB"/>
        </w:rPr>
        <w:t>, further</w:t>
      </w:r>
      <w:r w:rsidR="00B94D34" w:rsidRPr="00885F79">
        <w:rPr>
          <w:rFonts w:ascii="Garamond" w:hAnsi="Garamond"/>
          <w:sz w:val="20"/>
          <w:szCs w:val="24"/>
          <w:lang w:val="en-GB"/>
        </w:rPr>
        <w:t xml:space="preserve"> empiric</w:t>
      </w:r>
      <w:r w:rsidRPr="00885F79">
        <w:rPr>
          <w:rFonts w:ascii="Garamond" w:hAnsi="Garamond"/>
          <w:sz w:val="20"/>
          <w:szCs w:val="24"/>
          <w:lang w:val="en-GB"/>
        </w:rPr>
        <w:t>al resear</w:t>
      </w:r>
      <w:r w:rsidR="00B87A44" w:rsidRPr="00885F79">
        <w:rPr>
          <w:rFonts w:ascii="Garamond" w:hAnsi="Garamond"/>
          <w:sz w:val="20"/>
          <w:szCs w:val="24"/>
          <w:lang w:val="en-GB"/>
        </w:rPr>
        <w:t xml:space="preserve">ch could assess a core assumption and a key hypothesis of our model – the stability, </w:t>
      </w:r>
      <w:r w:rsidR="00B87A44" w:rsidRPr="00885F79">
        <w:rPr>
          <w:rFonts w:ascii="Garamond" w:hAnsi="Garamond"/>
          <w:i/>
          <w:sz w:val="20"/>
          <w:szCs w:val="24"/>
          <w:lang w:val="en-GB"/>
        </w:rPr>
        <w:t>over</w:t>
      </w:r>
      <w:r w:rsidR="00B94D34" w:rsidRPr="00885F79">
        <w:rPr>
          <w:rFonts w:ascii="Garamond" w:hAnsi="Garamond"/>
          <w:i/>
          <w:sz w:val="20"/>
          <w:szCs w:val="24"/>
          <w:lang w:val="en-GB"/>
        </w:rPr>
        <w:t xml:space="preserve"> time</w:t>
      </w:r>
      <w:r w:rsidR="00B94D34" w:rsidRPr="00885F79">
        <w:rPr>
          <w:rFonts w:ascii="Garamond" w:hAnsi="Garamond"/>
          <w:sz w:val="20"/>
          <w:szCs w:val="24"/>
          <w:lang w:val="en-GB"/>
        </w:rPr>
        <w:t>, o</w:t>
      </w:r>
      <w:r w:rsidR="000E300A">
        <w:rPr>
          <w:rFonts w:ascii="Garamond" w:hAnsi="Garamond"/>
          <w:sz w:val="20"/>
          <w:szCs w:val="24"/>
          <w:lang w:val="en-GB"/>
        </w:rPr>
        <w:t>f e</w:t>
      </w:r>
      <w:r w:rsidR="009C0605" w:rsidRPr="00885F79">
        <w:rPr>
          <w:rFonts w:ascii="Garamond" w:hAnsi="Garamond"/>
          <w:sz w:val="20"/>
          <w:szCs w:val="24"/>
          <w:lang w:val="en-GB"/>
        </w:rPr>
        <w:t>motio</w:t>
      </w:r>
      <w:r w:rsidR="000E300A">
        <w:rPr>
          <w:rFonts w:ascii="Garamond" w:hAnsi="Garamond"/>
          <w:sz w:val="20"/>
          <w:szCs w:val="24"/>
          <w:lang w:val="en-GB"/>
        </w:rPr>
        <w:t>nal worldviews and e</w:t>
      </w:r>
      <w:r w:rsidR="009C0605" w:rsidRPr="00885F79">
        <w:rPr>
          <w:rFonts w:ascii="Garamond" w:hAnsi="Garamond"/>
          <w:sz w:val="20"/>
          <w:szCs w:val="24"/>
          <w:lang w:val="en-GB"/>
        </w:rPr>
        <w:t>motional c</w:t>
      </w:r>
      <w:r w:rsidR="00B94D34" w:rsidRPr="00885F79">
        <w:rPr>
          <w:rFonts w:ascii="Garamond" w:hAnsi="Garamond"/>
          <w:sz w:val="20"/>
          <w:szCs w:val="24"/>
          <w:lang w:val="en-GB"/>
        </w:rPr>
        <w:t>onfigurations within grou</w:t>
      </w:r>
      <w:r w:rsidR="000E300A">
        <w:rPr>
          <w:rFonts w:ascii="Garamond" w:hAnsi="Garamond"/>
          <w:sz w:val="20"/>
          <w:szCs w:val="24"/>
          <w:lang w:val="en-GB"/>
        </w:rPr>
        <w:t>ps. By measuring the e</w:t>
      </w:r>
      <w:r w:rsidR="009C0605" w:rsidRPr="00885F79">
        <w:rPr>
          <w:rFonts w:ascii="Garamond" w:hAnsi="Garamond"/>
          <w:sz w:val="20"/>
          <w:szCs w:val="24"/>
          <w:lang w:val="en-GB"/>
        </w:rPr>
        <w:t>motional c</w:t>
      </w:r>
      <w:r w:rsidR="00B94D34" w:rsidRPr="00885F79">
        <w:rPr>
          <w:rFonts w:ascii="Garamond" w:hAnsi="Garamond"/>
          <w:sz w:val="20"/>
          <w:szCs w:val="24"/>
          <w:lang w:val="en-GB"/>
        </w:rPr>
        <w:t>onfiguration of a group at various moments and by examining the impact of a number of clearly distinct</w:t>
      </w:r>
      <w:r w:rsidR="000116B7" w:rsidRPr="00885F79">
        <w:rPr>
          <w:rFonts w:ascii="Garamond" w:hAnsi="Garamond"/>
          <w:sz w:val="20"/>
          <w:szCs w:val="24"/>
          <w:lang w:val="en-GB"/>
        </w:rPr>
        <w:t xml:space="preserve"> emotional episodes</w:t>
      </w:r>
      <w:r w:rsidR="000E300A">
        <w:rPr>
          <w:rFonts w:ascii="Garamond" w:hAnsi="Garamond"/>
          <w:sz w:val="20"/>
          <w:szCs w:val="24"/>
          <w:lang w:val="en-GB"/>
        </w:rPr>
        <w:t xml:space="preserve"> on the e</w:t>
      </w:r>
      <w:r w:rsidR="009C0605" w:rsidRPr="00885F79">
        <w:rPr>
          <w:rFonts w:ascii="Garamond" w:hAnsi="Garamond"/>
          <w:sz w:val="20"/>
          <w:szCs w:val="24"/>
          <w:lang w:val="en-GB"/>
        </w:rPr>
        <w:t>motional c</w:t>
      </w:r>
      <w:r w:rsidR="00B94D34" w:rsidRPr="00885F79">
        <w:rPr>
          <w:rFonts w:ascii="Garamond" w:hAnsi="Garamond"/>
          <w:sz w:val="20"/>
          <w:szCs w:val="24"/>
          <w:lang w:val="en-GB"/>
        </w:rPr>
        <w:t>onfigurations of this group, one could accurately establish whether group</w:t>
      </w:r>
      <w:r w:rsidR="0086792F" w:rsidRPr="00885F79">
        <w:rPr>
          <w:rFonts w:ascii="Garamond" w:hAnsi="Garamond"/>
          <w:sz w:val="20"/>
          <w:szCs w:val="24"/>
          <w:lang w:val="en-GB"/>
        </w:rPr>
        <w:t>s</w:t>
      </w:r>
      <w:r w:rsidR="00B94D34" w:rsidRPr="00885F79">
        <w:rPr>
          <w:rFonts w:ascii="Garamond" w:hAnsi="Garamond"/>
          <w:sz w:val="20"/>
          <w:szCs w:val="24"/>
          <w:lang w:val="en-GB"/>
        </w:rPr>
        <w:t xml:space="preserve"> truly possess some sort of emotional profile.</w:t>
      </w:r>
    </w:p>
    <w:p w:rsidR="00012632" w:rsidRPr="00885F79" w:rsidRDefault="00012632"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 xml:space="preserve">Third, further research could measure chronological variations in the </w:t>
      </w:r>
      <w:r w:rsidRPr="00885F79">
        <w:rPr>
          <w:rFonts w:ascii="Garamond" w:hAnsi="Garamond"/>
          <w:i/>
          <w:sz w:val="20"/>
          <w:szCs w:val="24"/>
          <w:lang w:val="en-GB"/>
        </w:rPr>
        <w:t>intensity</w:t>
      </w:r>
      <w:r w:rsidR="000E300A">
        <w:rPr>
          <w:rFonts w:ascii="Garamond" w:hAnsi="Garamond"/>
          <w:sz w:val="20"/>
          <w:szCs w:val="24"/>
          <w:lang w:val="en-GB"/>
        </w:rPr>
        <w:t xml:space="preserve"> of e</w:t>
      </w:r>
      <w:r w:rsidR="009C0605" w:rsidRPr="00885F79">
        <w:rPr>
          <w:rFonts w:ascii="Garamond" w:hAnsi="Garamond"/>
          <w:sz w:val="20"/>
          <w:szCs w:val="24"/>
          <w:lang w:val="en-GB"/>
        </w:rPr>
        <w:t>motional c</w:t>
      </w:r>
      <w:r w:rsidRPr="00885F79">
        <w:rPr>
          <w:rFonts w:ascii="Garamond" w:hAnsi="Garamond"/>
          <w:sz w:val="20"/>
          <w:szCs w:val="24"/>
          <w:lang w:val="en-GB"/>
        </w:rPr>
        <w:t xml:space="preserve">onfigurations within the groups impacted by a long-standing conflict (e.g. the Israeli-Palestinian conflict), and henceforth suggest a theory of </w:t>
      </w:r>
      <w:r w:rsidR="000E300A">
        <w:rPr>
          <w:rFonts w:ascii="Garamond" w:hAnsi="Garamond"/>
          <w:sz w:val="20"/>
          <w:szCs w:val="24"/>
          <w:lang w:val="en-GB"/>
        </w:rPr>
        <w:t>how the intensity of e</w:t>
      </w:r>
      <w:r w:rsidR="009C0605" w:rsidRPr="00885F79">
        <w:rPr>
          <w:rFonts w:ascii="Garamond" w:hAnsi="Garamond"/>
          <w:sz w:val="20"/>
          <w:szCs w:val="24"/>
          <w:lang w:val="en-GB"/>
        </w:rPr>
        <w:t>motional c</w:t>
      </w:r>
      <w:r w:rsidRPr="00885F79">
        <w:rPr>
          <w:rFonts w:ascii="Garamond" w:hAnsi="Garamond"/>
          <w:sz w:val="20"/>
          <w:szCs w:val="24"/>
          <w:lang w:val="en-GB"/>
        </w:rPr>
        <w:t>onfiguration affects conflict escalation and waning. This agenda is not only relevant to IR case-studies, but could also contribute our understanding of conflicts that are present at a more local level (country, county, city, neighbourhoods).</w:t>
      </w:r>
    </w:p>
    <w:p w:rsidR="00CC6FC6" w:rsidRPr="00885F79" w:rsidRDefault="00037D47" w:rsidP="00E61156">
      <w:pPr>
        <w:spacing w:after="0" w:line="480" w:lineRule="auto"/>
        <w:ind w:firstLine="284"/>
        <w:jc w:val="both"/>
        <w:rPr>
          <w:rFonts w:ascii="Garamond" w:hAnsi="Garamond"/>
          <w:sz w:val="20"/>
          <w:szCs w:val="24"/>
          <w:lang w:val="en-GB"/>
        </w:rPr>
      </w:pPr>
      <w:r w:rsidRPr="00885F79">
        <w:rPr>
          <w:rFonts w:ascii="Garamond" w:hAnsi="Garamond"/>
          <w:sz w:val="20"/>
          <w:szCs w:val="24"/>
          <w:lang w:val="en-GB"/>
        </w:rPr>
        <w:t>The fourth theoretical-empiri</w:t>
      </w:r>
      <w:r w:rsidR="00060CC6" w:rsidRPr="00885F79">
        <w:rPr>
          <w:rFonts w:ascii="Garamond" w:hAnsi="Garamond"/>
          <w:sz w:val="20"/>
          <w:szCs w:val="24"/>
          <w:lang w:val="en-GB"/>
        </w:rPr>
        <w:t>cal agenda unfolded by our model is the most</w:t>
      </w:r>
      <w:r w:rsidR="00657D64" w:rsidRPr="00885F79">
        <w:rPr>
          <w:rFonts w:ascii="Garamond" w:hAnsi="Garamond"/>
          <w:sz w:val="20"/>
          <w:szCs w:val="24"/>
          <w:lang w:val="en-GB"/>
        </w:rPr>
        <w:t xml:space="preserve"> challenging</w:t>
      </w:r>
      <w:r w:rsidR="00012632" w:rsidRPr="00885F79">
        <w:rPr>
          <w:rFonts w:ascii="Garamond" w:hAnsi="Garamond"/>
          <w:sz w:val="20"/>
          <w:szCs w:val="24"/>
          <w:lang w:val="en-GB"/>
        </w:rPr>
        <w:t xml:space="preserve"> one</w:t>
      </w:r>
      <w:r w:rsidRPr="00885F79">
        <w:rPr>
          <w:rFonts w:ascii="Garamond" w:hAnsi="Garamond"/>
          <w:sz w:val="20"/>
          <w:szCs w:val="24"/>
          <w:lang w:val="en-GB"/>
        </w:rPr>
        <w:t>: its goal is to test whether or not particular</w:t>
      </w:r>
      <w:r w:rsidR="00CC6FC6" w:rsidRPr="00885F79">
        <w:rPr>
          <w:rFonts w:ascii="Garamond" w:hAnsi="Garamond"/>
          <w:sz w:val="20"/>
          <w:szCs w:val="24"/>
          <w:lang w:val="en-GB"/>
        </w:rPr>
        <w:t xml:space="preserve"> </w:t>
      </w:r>
      <w:r w:rsidR="000E300A">
        <w:rPr>
          <w:rFonts w:ascii="Garamond" w:hAnsi="Garamond"/>
          <w:sz w:val="20"/>
          <w:szCs w:val="24"/>
          <w:lang w:val="en-GB"/>
        </w:rPr>
        <w:t>e</w:t>
      </w:r>
      <w:r w:rsidR="009C0605" w:rsidRPr="00885F79">
        <w:rPr>
          <w:rFonts w:ascii="Garamond" w:hAnsi="Garamond"/>
          <w:sz w:val="20"/>
          <w:szCs w:val="24"/>
          <w:lang w:val="en-GB"/>
        </w:rPr>
        <w:t>motional w</w:t>
      </w:r>
      <w:r w:rsidR="00F70042" w:rsidRPr="00885F79">
        <w:rPr>
          <w:rFonts w:ascii="Garamond" w:hAnsi="Garamond"/>
          <w:sz w:val="20"/>
          <w:szCs w:val="24"/>
          <w:lang w:val="en-GB"/>
        </w:rPr>
        <w:t>orldview</w:t>
      </w:r>
      <w:r w:rsidR="009C0605" w:rsidRPr="00885F79">
        <w:rPr>
          <w:rFonts w:ascii="Garamond" w:hAnsi="Garamond"/>
          <w:sz w:val="20"/>
          <w:szCs w:val="24"/>
          <w:lang w:val="en-GB"/>
        </w:rPr>
        <w:t>s prod</w:t>
      </w:r>
      <w:r w:rsidR="000E300A">
        <w:rPr>
          <w:rFonts w:ascii="Garamond" w:hAnsi="Garamond"/>
          <w:sz w:val="20"/>
          <w:szCs w:val="24"/>
          <w:lang w:val="en-GB"/>
        </w:rPr>
        <w:t>uce specific e</w:t>
      </w:r>
      <w:r w:rsidR="009C0605" w:rsidRPr="00885F79">
        <w:rPr>
          <w:rFonts w:ascii="Garamond" w:hAnsi="Garamond"/>
          <w:sz w:val="20"/>
          <w:szCs w:val="24"/>
          <w:lang w:val="en-GB"/>
        </w:rPr>
        <w:t>motional c</w:t>
      </w:r>
      <w:r w:rsidRPr="00885F79">
        <w:rPr>
          <w:rFonts w:ascii="Garamond" w:hAnsi="Garamond"/>
          <w:sz w:val="20"/>
          <w:szCs w:val="24"/>
          <w:lang w:val="en-GB"/>
        </w:rPr>
        <w:t>onfigurations</w:t>
      </w:r>
      <w:r w:rsidR="00012632" w:rsidRPr="00885F79">
        <w:rPr>
          <w:rFonts w:ascii="Garamond" w:hAnsi="Garamond"/>
          <w:sz w:val="20"/>
          <w:szCs w:val="24"/>
          <w:lang w:val="en-GB"/>
        </w:rPr>
        <w:t xml:space="preserve"> regardless of the characteristics of the emotional event that occurs.</w:t>
      </w:r>
      <w:r w:rsidRPr="00885F79">
        <w:rPr>
          <w:rFonts w:ascii="Garamond" w:hAnsi="Garamond"/>
          <w:sz w:val="20"/>
          <w:szCs w:val="24"/>
          <w:lang w:val="en-GB"/>
        </w:rPr>
        <w:t xml:space="preserve"> </w:t>
      </w:r>
      <w:r w:rsidR="000E300A">
        <w:rPr>
          <w:rFonts w:ascii="Garamond" w:hAnsi="Garamond"/>
          <w:sz w:val="20"/>
          <w:szCs w:val="24"/>
          <w:lang w:val="en-GB"/>
        </w:rPr>
        <w:t>To do so, a</w:t>
      </w:r>
      <w:r w:rsidR="009E0EC1" w:rsidRPr="00885F79">
        <w:rPr>
          <w:rFonts w:ascii="Garamond" w:hAnsi="Garamond"/>
          <w:sz w:val="20"/>
          <w:szCs w:val="24"/>
          <w:lang w:val="en-GB"/>
        </w:rPr>
        <w:t xml:space="preserve"> large-scale c</w:t>
      </w:r>
      <w:r w:rsidR="00CC6FC6" w:rsidRPr="00885F79">
        <w:rPr>
          <w:rFonts w:ascii="Garamond" w:hAnsi="Garamond"/>
          <w:sz w:val="20"/>
          <w:szCs w:val="24"/>
          <w:lang w:val="en-GB"/>
        </w:rPr>
        <w:t>omparative perspective</w:t>
      </w:r>
      <w:r w:rsidR="009E0EC1" w:rsidRPr="00885F79">
        <w:rPr>
          <w:rFonts w:ascii="Garamond" w:hAnsi="Garamond"/>
          <w:sz w:val="20"/>
          <w:szCs w:val="24"/>
          <w:lang w:val="en-GB"/>
        </w:rPr>
        <w:t xml:space="preserve"> is necessarily needed that would look for</w:t>
      </w:r>
      <w:r w:rsidR="00CC6FC6" w:rsidRPr="00885F79">
        <w:rPr>
          <w:rFonts w:ascii="Garamond" w:hAnsi="Garamond"/>
          <w:sz w:val="20"/>
          <w:szCs w:val="24"/>
          <w:lang w:val="en-GB"/>
        </w:rPr>
        <w:t xml:space="preserve"> recurring patterns of</w:t>
      </w:r>
      <w:r w:rsidR="000E300A">
        <w:rPr>
          <w:rFonts w:ascii="Garamond" w:hAnsi="Garamond"/>
          <w:sz w:val="20"/>
          <w:szCs w:val="24"/>
          <w:lang w:val="en-GB"/>
        </w:rPr>
        <w:t xml:space="preserve"> relationship between e</w:t>
      </w:r>
      <w:r w:rsidR="009E0EC1" w:rsidRPr="00885F79">
        <w:rPr>
          <w:rFonts w:ascii="Garamond" w:hAnsi="Garamond"/>
          <w:sz w:val="20"/>
          <w:szCs w:val="24"/>
          <w:lang w:val="en-GB"/>
        </w:rPr>
        <w:t>motiona</w:t>
      </w:r>
      <w:r w:rsidR="009C0605" w:rsidRPr="00885F79">
        <w:rPr>
          <w:rFonts w:ascii="Garamond" w:hAnsi="Garamond"/>
          <w:sz w:val="20"/>
          <w:szCs w:val="24"/>
          <w:lang w:val="en-GB"/>
        </w:rPr>
        <w:t>l world</w:t>
      </w:r>
      <w:r w:rsidR="000E300A">
        <w:rPr>
          <w:rFonts w:ascii="Garamond" w:hAnsi="Garamond"/>
          <w:sz w:val="20"/>
          <w:szCs w:val="24"/>
          <w:lang w:val="en-GB"/>
        </w:rPr>
        <w:t>view, e</w:t>
      </w:r>
      <w:r w:rsidR="009C0605" w:rsidRPr="00885F79">
        <w:rPr>
          <w:rFonts w:ascii="Garamond" w:hAnsi="Garamond"/>
          <w:sz w:val="20"/>
          <w:szCs w:val="24"/>
          <w:lang w:val="en-GB"/>
        </w:rPr>
        <w:t>motional c</w:t>
      </w:r>
      <w:r w:rsidR="009E0EC1" w:rsidRPr="00885F79">
        <w:rPr>
          <w:rFonts w:ascii="Garamond" w:hAnsi="Garamond"/>
          <w:sz w:val="20"/>
          <w:szCs w:val="24"/>
          <w:lang w:val="en-GB"/>
        </w:rPr>
        <w:t>onfiguration</w:t>
      </w:r>
      <w:r w:rsidR="000E300A">
        <w:rPr>
          <w:rFonts w:ascii="Garamond" w:hAnsi="Garamond"/>
          <w:sz w:val="20"/>
          <w:szCs w:val="24"/>
          <w:lang w:val="en-GB"/>
        </w:rPr>
        <w:t>, and the intensity of conflict – but this was clearly beyond the scope of the present paper.</w:t>
      </w:r>
    </w:p>
    <w:p w:rsidR="00C7664B" w:rsidRPr="00885F79" w:rsidRDefault="00C7664B" w:rsidP="00E61156">
      <w:pPr>
        <w:spacing w:after="0" w:line="480" w:lineRule="auto"/>
        <w:jc w:val="both"/>
        <w:rPr>
          <w:rFonts w:ascii="Garamond" w:hAnsi="Garamond"/>
          <w:sz w:val="20"/>
          <w:szCs w:val="24"/>
          <w:lang w:val="en-GB"/>
        </w:rPr>
      </w:pPr>
    </w:p>
    <w:p w:rsidR="00D96935" w:rsidRPr="00725911" w:rsidRDefault="006A2056" w:rsidP="00E61156">
      <w:pPr>
        <w:spacing w:after="0" w:line="480" w:lineRule="auto"/>
        <w:ind w:firstLine="284"/>
        <w:jc w:val="center"/>
        <w:rPr>
          <w:rFonts w:ascii="Garamond" w:hAnsi="Garamond"/>
          <w:b/>
          <w:sz w:val="32"/>
          <w:szCs w:val="24"/>
          <w:lang w:val="en-US"/>
        </w:rPr>
      </w:pPr>
      <w:r w:rsidRPr="00725911">
        <w:rPr>
          <w:rFonts w:ascii="Garamond" w:hAnsi="Garamond"/>
          <w:b/>
          <w:sz w:val="32"/>
          <w:szCs w:val="24"/>
          <w:lang w:val="en-US"/>
        </w:rPr>
        <w:t>R</w:t>
      </w:r>
      <w:r w:rsidR="00250543" w:rsidRPr="00725911">
        <w:rPr>
          <w:rFonts w:ascii="Garamond" w:hAnsi="Garamond"/>
          <w:b/>
          <w:sz w:val="32"/>
          <w:szCs w:val="24"/>
          <w:lang w:val="en-US"/>
        </w:rPr>
        <w:t>eferences</w:t>
      </w:r>
    </w:p>
    <w:p w:rsidR="00133AAA" w:rsidRPr="002A736C" w:rsidRDefault="00133AAA" w:rsidP="002A736C">
      <w:pPr>
        <w:spacing w:after="0" w:line="480" w:lineRule="auto"/>
        <w:ind w:left="284" w:hanging="284"/>
        <w:jc w:val="both"/>
        <w:rPr>
          <w:rFonts w:ascii="Garamond" w:hAnsi="Garamond"/>
          <w:sz w:val="20"/>
          <w:szCs w:val="20"/>
        </w:rPr>
      </w:pPr>
      <w:r w:rsidRPr="002A736C">
        <w:rPr>
          <w:rFonts w:ascii="Garamond" w:hAnsi="Garamond"/>
          <w:sz w:val="20"/>
          <w:szCs w:val="20"/>
          <w:lang w:val="en-US"/>
        </w:rPr>
        <w:t xml:space="preserve">Aouragh, Myriam (2011) </w:t>
      </w:r>
      <w:r w:rsidRPr="002A736C">
        <w:rPr>
          <w:rFonts w:ascii="Garamond" w:hAnsi="Garamond"/>
          <w:i/>
          <w:sz w:val="20"/>
          <w:szCs w:val="20"/>
          <w:lang w:val="en-US"/>
        </w:rPr>
        <w:t>Palestine online: Transnationalism, the internet and the construction of identity</w:t>
      </w:r>
      <w:r w:rsidRPr="002A736C">
        <w:rPr>
          <w:rFonts w:ascii="Garamond" w:hAnsi="Garamond"/>
          <w:sz w:val="20"/>
          <w:szCs w:val="20"/>
          <w:lang w:val="en-US"/>
        </w:rPr>
        <w:t xml:space="preserve">. </w:t>
      </w:r>
      <w:r w:rsidRPr="002A736C">
        <w:rPr>
          <w:rFonts w:ascii="Garamond" w:hAnsi="Garamond"/>
          <w:sz w:val="20"/>
          <w:szCs w:val="20"/>
        </w:rPr>
        <w:t>London: I.B. Tauris.</w:t>
      </w:r>
    </w:p>
    <w:p w:rsidR="00834167" w:rsidRPr="002A736C" w:rsidRDefault="00834167"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rPr>
        <w:t>Baele</w:t>
      </w:r>
      <w:r w:rsidR="00BC23B0" w:rsidRPr="002A736C">
        <w:rPr>
          <w:rFonts w:ascii="Garamond" w:hAnsi="Garamond"/>
          <w:sz w:val="20"/>
          <w:szCs w:val="20"/>
        </w:rPr>
        <w:t>,</w:t>
      </w:r>
      <w:r w:rsidRPr="002A736C">
        <w:rPr>
          <w:rFonts w:ascii="Garamond" w:hAnsi="Garamond"/>
          <w:sz w:val="20"/>
          <w:szCs w:val="20"/>
        </w:rPr>
        <w:t xml:space="preserve"> S</w:t>
      </w:r>
      <w:r w:rsidR="00B51947" w:rsidRPr="002A736C">
        <w:rPr>
          <w:rFonts w:ascii="Garamond" w:hAnsi="Garamond"/>
          <w:sz w:val="20"/>
          <w:szCs w:val="20"/>
        </w:rPr>
        <w:t>tephane</w:t>
      </w:r>
      <w:r w:rsidR="00BC23B0" w:rsidRPr="002A736C">
        <w:rPr>
          <w:rFonts w:ascii="Garamond" w:hAnsi="Garamond"/>
          <w:sz w:val="20"/>
          <w:szCs w:val="20"/>
        </w:rPr>
        <w:t xml:space="preserve"> (2011) </w:t>
      </w:r>
      <w:r w:rsidR="00D86993" w:rsidRPr="002A736C">
        <w:rPr>
          <w:rFonts w:ascii="Garamond" w:hAnsi="Garamond"/>
          <w:sz w:val="20"/>
          <w:szCs w:val="20"/>
        </w:rPr>
        <w:t>‘</w:t>
      </w:r>
      <w:r w:rsidRPr="002A736C">
        <w:rPr>
          <w:rFonts w:ascii="Garamond" w:hAnsi="Garamond"/>
          <w:sz w:val="20"/>
          <w:szCs w:val="20"/>
        </w:rPr>
        <w:t>Le conflit Israélo-Palestinien comme problème psychologique.</w:t>
      </w:r>
      <w:r w:rsidR="00D86993" w:rsidRPr="002A736C">
        <w:rPr>
          <w:rFonts w:ascii="Garamond" w:hAnsi="Garamond"/>
          <w:sz w:val="20"/>
          <w:szCs w:val="20"/>
        </w:rPr>
        <w:t xml:space="preserve"> </w:t>
      </w:r>
      <w:r w:rsidR="00D86993" w:rsidRPr="002A736C">
        <w:rPr>
          <w:rFonts w:ascii="Garamond" w:hAnsi="Garamond"/>
          <w:sz w:val="20"/>
          <w:szCs w:val="20"/>
          <w:lang w:val="en-GB"/>
        </w:rPr>
        <w:t>Perspectives de la littérature’,</w:t>
      </w:r>
      <w:r w:rsidRPr="002A736C">
        <w:rPr>
          <w:rFonts w:ascii="Garamond" w:hAnsi="Garamond"/>
          <w:i/>
          <w:sz w:val="20"/>
          <w:szCs w:val="20"/>
          <w:lang w:val="en-GB"/>
        </w:rPr>
        <w:t xml:space="preserve"> Etudes Internationales</w:t>
      </w:r>
      <w:r w:rsidR="00B6340B" w:rsidRPr="002A736C">
        <w:rPr>
          <w:rFonts w:ascii="Garamond" w:hAnsi="Garamond"/>
          <w:sz w:val="20"/>
          <w:szCs w:val="20"/>
          <w:lang w:val="en-GB"/>
        </w:rPr>
        <w:t xml:space="preserve"> 42</w:t>
      </w:r>
      <w:r w:rsidR="00FD0EDC" w:rsidRPr="002A736C">
        <w:rPr>
          <w:rFonts w:ascii="Garamond" w:hAnsi="Garamond"/>
          <w:sz w:val="20"/>
          <w:szCs w:val="20"/>
          <w:lang w:val="en-GB"/>
        </w:rPr>
        <w:t xml:space="preserve">(2): </w:t>
      </w:r>
      <w:r w:rsidRPr="002A736C">
        <w:rPr>
          <w:rFonts w:ascii="Garamond" w:hAnsi="Garamond"/>
          <w:sz w:val="20"/>
          <w:szCs w:val="20"/>
          <w:lang w:val="en-GB"/>
        </w:rPr>
        <w:t>207-224.</w:t>
      </w:r>
    </w:p>
    <w:p w:rsidR="00D96935" w:rsidRPr="002A736C" w:rsidRDefault="00CC51F4" w:rsidP="002A736C">
      <w:pPr>
        <w:spacing w:after="0" w:line="480" w:lineRule="auto"/>
        <w:ind w:left="284" w:hanging="284"/>
        <w:jc w:val="both"/>
        <w:rPr>
          <w:rFonts w:ascii="Garamond" w:hAnsi="Garamond" w:cs="Calibri"/>
          <w:sz w:val="20"/>
          <w:szCs w:val="20"/>
          <w:lang w:val="en-GB"/>
        </w:rPr>
      </w:pPr>
      <w:r w:rsidRPr="002A736C">
        <w:rPr>
          <w:rFonts w:ascii="Garamond" w:hAnsi="Garamond" w:cs="Calibri"/>
          <w:sz w:val="20"/>
          <w:szCs w:val="20"/>
          <w:lang w:val="en-GB"/>
        </w:rPr>
        <w:t>Balzacq</w:t>
      </w:r>
      <w:r w:rsidR="00BC23B0" w:rsidRPr="002A736C">
        <w:rPr>
          <w:rFonts w:ascii="Garamond" w:hAnsi="Garamond" w:cs="Calibri"/>
          <w:sz w:val="20"/>
          <w:szCs w:val="20"/>
          <w:lang w:val="en-GB"/>
        </w:rPr>
        <w:t>,</w:t>
      </w:r>
      <w:r w:rsidRPr="002A736C">
        <w:rPr>
          <w:rFonts w:ascii="Garamond" w:hAnsi="Garamond" w:cs="Calibri"/>
          <w:sz w:val="20"/>
          <w:szCs w:val="20"/>
          <w:lang w:val="en-GB"/>
        </w:rPr>
        <w:t xml:space="preserve"> T</w:t>
      </w:r>
      <w:r w:rsidR="00B51947" w:rsidRPr="002A736C">
        <w:rPr>
          <w:rFonts w:ascii="Garamond" w:hAnsi="Garamond" w:cs="Calibri"/>
          <w:sz w:val="20"/>
          <w:szCs w:val="20"/>
          <w:lang w:val="en-GB"/>
        </w:rPr>
        <w:t>hierry</w:t>
      </w:r>
      <w:r w:rsidRPr="002A736C">
        <w:rPr>
          <w:rFonts w:ascii="Garamond" w:hAnsi="Garamond" w:cs="Calibri"/>
          <w:sz w:val="20"/>
          <w:szCs w:val="20"/>
          <w:lang w:val="en-GB"/>
        </w:rPr>
        <w:t xml:space="preserve">, </w:t>
      </w:r>
      <w:r w:rsidR="00BC23B0" w:rsidRPr="002A736C">
        <w:rPr>
          <w:rFonts w:ascii="Garamond" w:hAnsi="Garamond" w:cs="Calibri"/>
          <w:sz w:val="20"/>
          <w:szCs w:val="20"/>
          <w:lang w:val="en-GB"/>
        </w:rPr>
        <w:t xml:space="preserve">and Robert </w:t>
      </w:r>
      <w:r w:rsidRPr="002A736C">
        <w:rPr>
          <w:rFonts w:ascii="Garamond" w:hAnsi="Garamond" w:cs="Calibri"/>
          <w:sz w:val="20"/>
          <w:szCs w:val="20"/>
          <w:lang w:val="en-GB"/>
        </w:rPr>
        <w:t xml:space="preserve">Jervis </w:t>
      </w:r>
      <w:r w:rsidR="00BC23B0" w:rsidRPr="002A736C">
        <w:rPr>
          <w:rFonts w:ascii="Garamond" w:hAnsi="Garamond" w:cs="Calibri"/>
          <w:sz w:val="20"/>
          <w:szCs w:val="20"/>
          <w:lang w:val="en-GB"/>
        </w:rPr>
        <w:t>(</w:t>
      </w:r>
      <w:r w:rsidRPr="002A736C">
        <w:rPr>
          <w:rFonts w:ascii="Garamond" w:hAnsi="Garamond" w:cs="Calibri"/>
          <w:sz w:val="20"/>
          <w:szCs w:val="20"/>
          <w:lang w:val="en-GB"/>
        </w:rPr>
        <w:t>2004</w:t>
      </w:r>
      <w:r w:rsidR="00BC23B0" w:rsidRPr="002A736C">
        <w:rPr>
          <w:rFonts w:ascii="Garamond" w:hAnsi="Garamond" w:cs="Calibri"/>
          <w:sz w:val="20"/>
          <w:szCs w:val="20"/>
          <w:lang w:val="en-GB"/>
        </w:rPr>
        <w:t>)</w:t>
      </w:r>
      <w:r w:rsidRPr="002A736C">
        <w:rPr>
          <w:rFonts w:ascii="Garamond" w:hAnsi="Garamond" w:cs="Calibri"/>
          <w:sz w:val="20"/>
          <w:szCs w:val="20"/>
          <w:lang w:val="en-GB"/>
        </w:rPr>
        <w:t xml:space="preserve"> </w:t>
      </w:r>
      <w:r w:rsidR="00D86993" w:rsidRPr="002A736C">
        <w:rPr>
          <w:rFonts w:ascii="Garamond" w:hAnsi="Garamond" w:cs="Calibri"/>
          <w:sz w:val="20"/>
          <w:szCs w:val="20"/>
          <w:lang w:val="en-GB"/>
        </w:rPr>
        <w:t>‘</w:t>
      </w:r>
      <w:r w:rsidR="00D96935" w:rsidRPr="002A736C">
        <w:rPr>
          <w:rFonts w:ascii="Garamond" w:hAnsi="Garamond" w:cs="Calibri"/>
          <w:sz w:val="20"/>
          <w:szCs w:val="20"/>
          <w:lang w:val="en-GB"/>
        </w:rPr>
        <w:t>Logics of mind and international syste</w:t>
      </w:r>
      <w:r w:rsidRPr="002A736C">
        <w:rPr>
          <w:rFonts w:ascii="Garamond" w:hAnsi="Garamond" w:cs="Calibri"/>
          <w:sz w:val="20"/>
          <w:szCs w:val="20"/>
          <w:lang w:val="en-GB"/>
        </w:rPr>
        <w:t>m: A journey with Robert Jervis</w:t>
      </w:r>
      <w:r w:rsidR="00D86993" w:rsidRPr="002A736C">
        <w:rPr>
          <w:rFonts w:ascii="Garamond" w:hAnsi="Garamond" w:cs="Calibri"/>
          <w:sz w:val="20"/>
          <w:szCs w:val="20"/>
          <w:lang w:val="en-GB"/>
        </w:rPr>
        <w:t>’,</w:t>
      </w:r>
      <w:r w:rsidRPr="002A736C">
        <w:rPr>
          <w:rFonts w:ascii="Garamond" w:hAnsi="Garamond" w:cs="Calibri"/>
          <w:sz w:val="20"/>
          <w:szCs w:val="20"/>
          <w:lang w:val="en-GB"/>
        </w:rPr>
        <w:t xml:space="preserve"> </w:t>
      </w:r>
      <w:r w:rsidR="00D96935" w:rsidRPr="002A736C">
        <w:rPr>
          <w:rFonts w:ascii="Garamond" w:hAnsi="Garamond" w:cs="Calibri"/>
          <w:i/>
          <w:iCs/>
          <w:sz w:val="20"/>
          <w:szCs w:val="20"/>
          <w:lang w:val="en-GB"/>
        </w:rPr>
        <w:t>Review of International Studies</w:t>
      </w:r>
      <w:r w:rsidRPr="002A736C">
        <w:rPr>
          <w:rFonts w:ascii="Garamond" w:hAnsi="Garamond" w:cs="Calibri"/>
          <w:sz w:val="20"/>
          <w:szCs w:val="20"/>
          <w:lang w:val="en-GB"/>
        </w:rPr>
        <w:t xml:space="preserve"> 30(</w:t>
      </w:r>
      <w:r w:rsidR="00D96935" w:rsidRPr="002A736C">
        <w:rPr>
          <w:rFonts w:ascii="Garamond" w:hAnsi="Garamond" w:cs="Calibri"/>
          <w:sz w:val="20"/>
          <w:szCs w:val="20"/>
          <w:lang w:val="en-GB"/>
        </w:rPr>
        <w:t>4</w:t>
      </w:r>
      <w:r w:rsidRPr="002A736C">
        <w:rPr>
          <w:rFonts w:ascii="Garamond" w:hAnsi="Garamond" w:cs="Calibri"/>
          <w:sz w:val="20"/>
          <w:szCs w:val="20"/>
          <w:lang w:val="en-GB"/>
        </w:rPr>
        <w:t>): 559-582.</w:t>
      </w:r>
    </w:p>
    <w:p w:rsidR="00710258" w:rsidRPr="002A736C" w:rsidRDefault="00710258" w:rsidP="002A736C">
      <w:pPr>
        <w:spacing w:after="0" w:line="480" w:lineRule="auto"/>
        <w:ind w:left="284" w:hanging="284"/>
        <w:jc w:val="both"/>
        <w:rPr>
          <w:rFonts w:ascii="Garamond" w:hAnsi="Garamond" w:cs="Calibri"/>
          <w:sz w:val="20"/>
          <w:szCs w:val="20"/>
          <w:lang w:val="en-GB"/>
        </w:rPr>
      </w:pPr>
      <w:r w:rsidRPr="002A736C">
        <w:rPr>
          <w:rFonts w:ascii="Garamond" w:hAnsi="Garamond" w:cs="Calibri"/>
          <w:sz w:val="20"/>
          <w:szCs w:val="20"/>
          <w:lang w:val="en-GB"/>
        </w:rPr>
        <w:t xml:space="preserve">Bar-On, Daniel (1997) ‘Israeli society between the culture of death and the culture of life’, </w:t>
      </w:r>
      <w:r w:rsidRPr="002A736C">
        <w:rPr>
          <w:rFonts w:ascii="Garamond" w:hAnsi="Garamond" w:cs="Calibri"/>
          <w:i/>
          <w:sz w:val="20"/>
          <w:szCs w:val="20"/>
          <w:lang w:val="en-GB"/>
        </w:rPr>
        <w:t>Israel Studies</w:t>
      </w:r>
      <w:r w:rsidRPr="002A736C">
        <w:rPr>
          <w:rFonts w:ascii="Garamond" w:hAnsi="Garamond" w:cs="Calibri"/>
          <w:sz w:val="20"/>
          <w:szCs w:val="20"/>
          <w:lang w:val="en-GB"/>
        </w:rPr>
        <w:t xml:space="preserve"> 2(2): 88-112.</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Bar-Tal</w:t>
      </w:r>
      <w:r w:rsidR="00BC23B0" w:rsidRPr="002A736C">
        <w:rPr>
          <w:rFonts w:ascii="Garamond" w:hAnsi="Garamond"/>
          <w:sz w:val="20"/>
          <w:szCs w:val="20"/>
          <w:lang w:val="en-GB"/>
        </w:rPr>
        <w:t>,</w:t>
      </w:r>
      <w:r w:rsidRPr="002A736C">
        <w:rPr>
          <w:rFonts w:ascii="Garamond" w:hAnsi="Garamond"/>
          <w:sz w:val="20"/>
          <w:szCs w:val="20"/>
          <w:lang w:val="en-GB"/>
        </w:rPr>
        <w:t xml:space="preserve"> D</w:t>
      </w:r>
      <w:r w:rsidR="00B51947" w:rsidRPr="002A736C">
        <w:rPr>
          <w:rFonts w:ascii="Garamond" w:hAnsi="Garamond"/>
          <w:sz w:val="20"/>
          <w:szCs w:val="20"/>
          <w:lang w:val="en-GB"/>
        </w:rPr>
        <w:t>aniel</w:t>
      </w:r>
      <w:r w:rsidR="00CC51F4" w:rsidRPr="002A736C">
        <w:rPr>
          <w:rFonts w:ascii="Garamond" w:hAnsi="Garamond"/>
          <w:sz w:val="20"/>
          <w:szCs w:val="20"/>
          <w:lang w:val="en-GB"/>
        </w:rPr>
        <w:t xml:space="preserve"> </w:t>
      </w:r>
      <w:r w:rsidR="00BC23B0" w:rsidRPr="002A736C">
        <w:rPr>
          <w:rFonts w:ascii="Garamond" w:hAnsi="Garamond"/>
          <w:sz w:val="20"/>
          <w:szCs w:val="20"/>
          <w:lang w:val="en-GB"/>
        </w:rPr>
        <w:t>(</w:t>
      </w:r>
      <w:r w:rsidR="00CC51F4" w:rsidRPr="002A736C">
        <w:rPr>
          <w:rFonts w:ascii="Garamond" w:hAnsi="Garamond"/>
          <w:sz w:val="20"/>
          <w:szCs w:val="20"/>
          <w:lang w:val="en-GB"/>
        </w:rPr>
        <w:t>2001</w:t>
      </w:r>
      <w:r w:rsidR="00BC23B0" w:rsidRPr="002A736C">
        <w:rPr>
          <w:rFonts w:ascii="Garamond" w:hAnsi="Garamond"/>
          <w:sz w:val="20"/>
          <w:szCs w:val="20"/>
          <w:lang w:val="en-GB"/>
        </w:rPr>
        <w:t>)</w:t>
      </w:r>
      <w:r w:rsidR="00CC51F4" w:rsidRPr="002A736C">
        <w:rPr>
          <w:rFonts w:ascii="Garamond" w:hAnsi="Garamond"/>
          <w:sz w:val="20"/>
          <w:szCs w:val="20"/>
          <w:lang w:val="en-GB"/>
        </w:rPr>
        <w:t xml:space="preserve"> </w:t>
      </w:r>
      <w:r w:rsidR="00D86993" w:rsidRPr="002A736C">
        <w:rPr>
          <w:rFonts w:ascii="Garamond" w:hAnsi="Garamond"/>
          <w:sz w:val="20"/>
          <w:szCs w:val="20"/>
          <w:lang w:val="en-GB"/>
        </w:rPr>
        <w:t>‘</w:t>
      </w:r>
      <w:r w:rsidRPr="002A736C">
        <w:rPr>
          <w:rFonts w:ascii="Garamond" w:hAnsi="Garamond"/>
          <w:sz w:val="20"/>
          <w:szCs w:val="20"/>
          <w:lang w:val="en-GB"/>
        </w:rPr>
        <w:t>Why does fear override hope in societies engulfed by intractable conflict, as it d</w:t>
      </w:r>
      <w:r w:rsidR="00CC51F4" w:rsidRPr="002A736C">
        <w:rPr>
          <w:rFonts w:ascii="Garamond" w:hAnsi="Garamond"/>
          <w:sz w:val="20"/>
          <w:szCs w:val="20"/>
          <w:lang w:val="en-GB"/>
        </w:rPr>
        <w:t>o</w:t>
      </w:r>
      <w:r w:rsidR="00D86993" w:rsidRPr="002A736C">
        <w:rPr>
          <w:rFonts w:ascii="Garamond" w:hAnsi="Garamond"/>
          <w:sz w:val="20"/>
          <w:szCs w:val="20"/>
          <w:lang w:val="en-GB"/>
        </w:rPr>
        <w:t>es in the Israeli society?’,</w:t>
      </w:r>
      <w:r w:rsidRPr="002A736C">
        <w:rPr>
          <w:rFonts w:ascii="Garamond" w:hAnsi="Garamond"/>
          <w:sz w:val="20"/>
          <w:szCs w:val="20"/>
          <w:lang w:val="en-GB"/>
        </w:rPr>
        <w:t xml:space="preserve"> </w:t>
      </w:r>
      <w:r w:rsidRPr="002A736C">
        <w:rPr>
          <w:rFonts w:ascii="Garamond" w:hAnsi="Garamond"/>
          <w:i/>
          <w:sz w:val="20"/>
          <w:szCs w:val="20"/>
          <w:lang w:val="en-GB"/>
        </w:rPr>
        <w:t>Political Psychology</w:t>
      </w:r>
      <w:r w:rsidR="00CC51F4" w:rsidRPr="002A736C">
        <w:rPr>
          <w:rFonts w:ascii="Garamond" w:hAnsi="Garamond"/>
          <w:sz w:val="20"/>
          <w:szCs w:val="20"/>
          <w:lang w:val="en-GB"/>
        </w:rPr>
        <w:t xml:space="preserve"> 22(</w:t>
      </w:r>
      <w:r w:rsidRPr="002A736C">
        <w:rPr>
          <w:rFonts w:ascii="Garamond" w:hAnsi="Garamond"/>
          <w:sz w:val="20"/>
          <w:szCs w:val="20"/>
          <w:lang w:val="en-GB"/>
        </w:rPr>
        <w:t>3</w:t>
      </w:r>
      <w:r w:rsidR="00CC51F4" w:rsidRPr="002A736C">
        <w:rPr>
          <w:rFonts w:ascii="Garamond" w:hAnsi="Garamond"/>
          <w:sz w:val="20"/>
          <w:szCs w:val="20"/>
          <w:lang w:val="en-GB"/>
        </w:rPr>
        <w:t xml:space="preserve">): </w:t>
      </w:r>
      <w:r w:rsidRPr="002A736C">
        <w:rPr>
          <w:rFonts w:ascii="Garamond" w:hAnsi="Garamond"/>
          <w:sz w:val="20"/>
          <w:szCs w:val="20"/>
          <w:lang w:val="en-GB"/>
        </w:rPr>
        <w:t>601-627.</w:t>
      </w:r>
    </w:p>
    <w:p w:rsidR="008779C8" w:rsidRPr="002A736C" w:rsidRDefault="008779C8"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 xml:space="preserve">Bar-Tal, Daniel, and Eran Halperin (2011): ‘Socio-psychological barriers to conflict resolution’, in Daniel Bar-Tal (ed) </w:t>
      </w:r>
      <w:r w:rsidRPr="002A736C">
        <w:rPr>
          <w:rFonts w:ascii="Garamond" w:hAnsi="Garamond"/>
          <w:i/>
          <w:sz w:val="20"/>
          <w:szCs w:val="20"/>
          <w:lang w:val="en-GB"/>
        </w:rPr>
        <w:t>Intergroup conflicts and their resolution. A social psychological perspective</w:t>
      </w:r>
      <w:r w:rsidRPr="002A736C">
        <w:rPr>
          <w:rFonts w:ascii="Garamond" w:hAnsi="Garamond"/>
          <w:sz w:val="20"/>
          <w:szCs w:val="20"/>
          <w:lang w:val="en-GB"/>
        </w:rPr>
        <w:t>. New York: Psychology Press.</w:t>
      </w:r>
    </w:p>
    <w:p w:rsidR="00D96935" w:rsidRDefault="00D96935" w:rsidP="002A736C">
      <w:pPr>
        <w:spacing w:after="0" w:line="480" w:lineRule="auto"/>
        <w:ind w:left="284" w:hanging="284"/>
        <w:jc w:val="both"/>
        <w:rPr>
          <w:rFonts w:ascii="Garamond" w:hAnsi="Garamond"/>
          <w:iCs/>
          <w:sz w:val="20"/>
          <w:szCs w:val="20"/>
          <w:lang w:val="en-GB"/>
        </w:rPr>
      </w:pPr>
      <w:r w:rsidRPr="002A736C">
        <w:rPr>
          <w:rFonts w:ascii="Garamond" w:hAnsi="Garamond"/>
          <w:iCs/>
          <w:sz w:val="20"/>
          <w:szCs w:val="20"/>
          <w:lang w:val="en-GB"/>
        </w:rPr>
        <w:t>Bar-Tal</w:t>
      </w:r>
      <w:r w:rsidR="00BC23B0" w:rsidRPr="002A736C">
        <w:rPr>
          <w:rFonts w:ascii="Garamond" w:hAnsi="Garamond"/>
          <w:iCs/>
          <w:sz w:val="20"/>
          <w:szCs w:val="20"/>
          <w:lang w:val="en-GB"/>
        </w:rPr>
        <w:t>, Daniel</w:t>
      </w:r>
      <w:r w:rsidRPr="002A736C">
        <w:rPr>
          <w:rFonts w:ascii="Garamond" w:hAnsi="Garamond"/>
          <w:iCs/>
          <w:sz w:val="20"/>
          <w:szCs w:val="20"/>
          <w:lang w:val="en-GB"/>
        </w:rPr>
        <w:t xml:space="preserve">, </w:t>
      </w:r>
      <w:r w:rsidR="00BC23B0" w:rsidRPr="002A736C">
        <w:rPr>
          <w:rFonts w:ascii="Garamond" w:hAnsi="Garamond"/>
          <w:iCs/>
          <w:sz w:val="20"/>
          <w:szCs w:val="20"/>
          <w:lang w:val="en-GB"/>
        </w:rPr>
        <w:t>Eran Halperin, and Joseph de Rivera</w:t>
      </w:r>
      <w:r w:rsidR="00CC51F4" w:rsidRPr="002A736C">
        <w:rPr>
          <w:rFonts w:ascii="Garamond" w:hAnsi="Garamond"/>
          <w:iCs/>
          <w:sz w:val="20"/>
          <w:szCs w:val="20"/>
          <w:lang w:val="en-GB"/>
        </w:rPr>
        <w:t xml:space="preserve"> </w:t>
      </w:r>
      <w:r w:rsidR="00BC23B0" w:rsidRPr="002A736C">
        <w:rPr>
          <w:rFonts w:ascii="Garamond" w:hAnsi="Garamond"/>
          <w:iCs/>
          <w:sz w:val="20"/>
          <w:szCs w:val="20"/>
          <w:lang w:val="en-GB"/>
        </w:rPr>
        <w:t>(</w:t>
      </w:r>
      <w:r w:rsidR="00CC51F4" w:rsidRPr="002A736C">
        <w:rPr>
          <w:rFonts w:ascii="Garamond" w:hAnsi="Garamond"/>
          <w:iCs/>
          <w:sz w:val="20"/>
          <w:szCs w:val="20"/>
          <w:lang w:val="en-GB"/>
        </w:rPr>
        <w:t>2</w:t>
      </w:r>
      <w:r w:rsidR="00BC23B0" w:rsidRPr="002A736C">
        <w:rPr>
          <w:rFonts w:ascii="Garamond" w:hAnsi="Garamond"/>
          <w:iCs/>
          <w:sz w:val="20"/>
          <w:szCs w:val="20"/>
          <w:lang w:val="en-GB"/>
        </w:rPr>
        <w:t>007)</w:t>
      </w:r>
      <w:r w:rsidR="00CC51F4" w:rsidRPr="002A736C">
        <w:rPr>
          <w:rFonts w:ascii="Garamond" w:hAnsi="Garamond"/>
          <w:iCs/>
          <w:sz w:val="20"/>
          <w:szCs w:val="20"/>
          <w:lang w:val="en-GB"/>
        </w:rPr>
        <w:t xml:space="preserve"> </w:t>
      </w:r>
      <w:r w:rsidR="00D86993" w:rsidRPr="002A736C">
        <w:rPr>
          <w:rFonts w:ascii="Garamond" w:hAnsi="Garamond"/>
          <w:iCs/>
          <w:sz w:val="20"/>
          <w:szCs w:val="20"/>
          <w:lang w:val="en-GB"/>
        </w:rPr>
        <w:t>‘</w:t>
      </w:r>
      <w:r w:rsidRPr="002A736C">
        <w:rPr>
          <w:rFonts w:ascii="Garamond" w:hAnsi="Garamond"/>
          <w:iCs/>
          <w:sz w:val="20"/>
          <w:szCs w:val="20"/>
          <w:lang w:val="en-GB"/>
        </w:rPr>
        <w:t>Collective emotions in conflict si</w:t>
      </w:r>
      <w:r w:rsidR="00CC51F4" w:rsidRPr="002A736C">
        <w:rPr>
          <w:rFonts w:ascii="Garamond" w:hAnsi="Garamond"/>
          <w:iCs/>
          <w:sz w:val="20"/>
          <w:szCs w:val="20"/>
          <w:lang w:val="en-GB"/>
        </w:rPr>
        <w:t>tuations: Societal implications</w:t>
      </w:r>
      <w:r w:rsidR="00D86993" w:rsidRPr="002A736C">
        <w:rPr>
          <w:rFonts w:ascii="Garamond" w:hAnsi="Garamond"/>
          <w:iCs/>
          <w:sz w:val="20"/>
          <w:szCs w:val="20"/>
          <w:lang w:val="en-GB"/>
        </w:rPr>
        <w:t>’,</w:t>
      </w:r>
      <w:r w:rsidR="00CC51F4" w:rsidRPr="002A736C">
        <w:rPr>
          <w:rFonts w:ascii="Garamond" w:hAnsi="Garamond"/>
          <w:iCs/>
          <w:sz w:val="20"/>
          <w:szCs w:val="20"/>
          <w:lang w:val="en-GB"/>
        </w:rPr>
        <w:t xml:space="preserve"> </w:t>
      </w:r>
      <w:r w:rsidRPr="002A736C">
        <w:rPr>
          <w:rFonts w:ascii="Garamond" w:hAnsi="Garamond"/>
          <w:i/>
          <w:iCs/>
          <w:sz w:val="20"/>
          <w:szCs w:val="20"/>
          <w:lang w:val="en-GB"/>
        </w:rPr>
        <w:t>Journal of Social Issues</w:t>
      </w:r>
      <w:r w:rsidR="00CC51F4" w:rsidRPr="002A736C">
        <w:rPr>
          <w:rFonts w:ascii="Garamond" w:hAnsi="Garamond"/>
          <w:iCs/>
          <w:sz w:val="20"/>
          <w:szCs w:val="20"/>
          <w:lang w:val="en-GB"/>
        </w:rPr>
        <w:t xml:space="preserve"> 63: </w:t>
      </w:r>
      <w:r w:rsidRPr="002A736C">
        <w:rPr>
          <w:rFonts w:ascii="Garamond" w:hAnsi="Garamond"/>
          <w:iCs/>
          <w:sz w:val="20"/>
          <w:szCs w:val="20"/>
          <w:lang w:val="en-GB"/>
        </w:rPr>
        <w:t>441-460.</w:t>
      </w:r>
    </w:p>
    <w:p w:rsidR="002659D9" w:rsidRPr="002A736C" w:rsidRDefault="002659D9" w:rsidP="002A736C">
      <w:pPr>
        <w:spacing w:after="0" w:line="480" w:lineRule="auto"/>
        <w:ind w:left="284" w:hanging="284"/>
        <w:jc w:val="both"/>
        <w:rPr>
          <w:rFonts w:ascii="Garamond" w:hAnsi="Garamond"/>
          <w:i/>
          <w:iCs/>
          <w:sz w:val="20"/>
          <w:szCs w:val="20"/>
          <w:lang w:val="en-GB"/>
        </w:rPr>
      </w:pPr>
      <w:r>
        <w:rPr>
          <w:rFonts w:ascii="Garamond" w:hAnsi="Garamond"/>
          <w:iCs/>
          <w:sz w:val="20"/>
          <w:szCs w:val="20"/>
          <w:lang w:val="en-GB"/>
        </w:rPr>
        <w:t>Bar-Tal, Daniel, Kereen Sharvit, Eran Halperin, and Anat Zafran (2012): ‘Eth</w:t>
      </w:r>
      <w:bookmarkStart w:id="0" w:name="_GoBack"/>
      <w:bookmarkEnd w:id="0"/>
      <w:r>
        <w:rPr>
          <w:rFonts w:ascii="Garamond" w:hAnsi="Garamond"/>
          <w:iCs/>
          <w:sz w:val="20"/>
          <w:szCs w:val="20"/>
          <w:lang w:val="en-GB"/>
        </w:rPr>
        <w:t xml:space="preserve">os of conflict: The concept and its measurement’, </w:t>
      </w:r>
      <w:r w:rsidRPr="002659D9">
        <w:rPr>
          <w:rFonts w:ascii="Garamond" w:hAnsi="Garamond"/>
          <w:i/>
          <w:iCs/>
          <w:sz w:val="20"/>
          <w:szCs w:val="20"/>
          <w:lang w:val="en-GB"/>
        </w:rPr>
        <w:t>Peace &amp; Conflict: Journal of Peace Psychology</w:t>
      </w:r>
      <w:r>
        <w:rPr>
          <w:rFonts w:ascii="Garamond" w:hAnsi="Garamond"/>
          <w:iCs/>
          <w:sz w:val="20"/>
          <w:szCs w:val="20"/>
          <w:lang w:val="en-GB"/>
        </w:rPr>
        <w:t xml:space="preserve"> 18(1): 40-61.</w:t>
      </w:r>
    </w:p>
    <w:p w:rsidR="0072291B" w:rsidRPr="002A736C" w:rsidRDefault="0072291B"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 xml:space="preserve">Berezin, Mabel (2002) ‘Secure States: Towards a political sociology of emotion’, in Jack Barbalet (ed) </w:t>
      </w:r>
      <w:r w:rsidRPr="002A736C">
        <w:rPr>
          <w:rFonts w:ascii="Garamond" w:hAnsi="Garamond"/>
          <w:i/>
          <w:sz w:val="20"/>
          <w:szCs w:val="20"/>
          <w:lang w:val="en-GB"/>
        </w:rPr>
        <w:t>Emotions and sociology</w:t>
      </w:r>
      <w:r w:rsidRPr="002A736C">
        <w:rPr>
          <w:rFonts w:ascii="Garamond" w:hAnsi="Garamond"/>
          <w:sz w:val="20"/>
          <w:szCs w:val="20"/>
          <w:lang w:val="en-GB"/>
        </w:rPr>
        <w:t>. London</w:t>
      </w:r>
      <w:r w:rsidR="00B6340B" w:rsidRPr="002A736C">
        <w:rPr>
          <w:rFonts w:ascii="Garamond" w:hAnsi="Garamond"/>
          <w:sz w:val="20"/>
          <w:szCs w:val="20"/>
          <w:lang w:val="en-GB"/>
        </w:rPr>
        <w:t>: Blackwell.</w:t>
      </w:r>
    </w:p>
    <w:p w:rsidR="009F24DB" w:rsidRPr="002A736C" w:rsidRDefault="009F24DB"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Biber,</w:t>
      </w:r>
      <w:r w:rsidR="008779C8" w:rsidRPr="002A736C">
        <w:rPr>
          <w:rFonts w:ascii="Garamond" w:hAnsi="Garamond"/>
          <w:sz w:val="20"/>
          <w:szCs w:val="20"/>
          <w:lang w:val="en-GB"/>
        </w:rPr>
        <w:t xml:space="preserve"> Douglas,</w:t>
      </w:r>
      <w:r w:rsidRPr="002A736C">
        <w:rPr>
          <w:rFonts w:ascii="Garamond" w:hAnsi="Garamond"/>
          <w:sz w:val="20"/>
          <w:szCs w:val="20"/>
          <w:lang w:val="en-GB"/>
        </w:rPr>
        <w:t xml:space="preserve"> </w:t>
      </w:r>
      <w:r w:rsidR="008779C8" w:rsidRPr="002A736C">
        <w:rPr>
          <w:rFonts w:ascii="Garamond" w:hAnsi="Garamond"/>
          <w:sz w:val="20"/>
          <w:szCs w:val="20"/>
          <w:lang w:val="en-GB"/>
        </w:rPr>
        <w:t xml:space="preserve">and Suzan </w:t>
      </w:r>
      <w:r w:rsidRPr="002A736C">
        <w:rPr>
          <w:rFonts w:ascii="Garamond" w:hAnsi="Garamond"/>
          <w:sz w:val="20"/>
          <w:szCs w:val="20"/>
          <w:lang w:val="en-GB"/>
        </w:rPr>
        <w:t>Conrad (2001) ‘Register variation: A corpus approach’, in Deborah Tannen, Deborah Tannen,</w:t>
      </w:r>
      <w:r w:rsidR="008779C8" w:rsidRPr="002A736C">
        <w:rPr>
          <w:rFonts w:ascii="Garamond" w:hAnsi="Garamond"/>
          <w:sz w:val="20"/>
          <w:szCs w:val="20"/>
          <w:lang w:val="en-GB"/>
        </w:rPr>
        <w:t xml:space="preserve"> and Heidi Hamilton</w:t>
      </w:r>
      <w:r w:rsidRPr="002A736C">
        <w:rPr>
          <w:rFonts w:ascii="Garamond" w:hAnsi="Garamond"/>
          <w:sz w:val="20"/>
          <w:szCs w:val="20"/>
          <w:lang w:val="en-GB"/>
        </w:rPr>
        <w:t xml:space="preserve"> (ed)</w:t>
      </w:r>
      <w:r w:rsidR="008779C8" w:rsidRPr="002A736C">
        <w:rPr>
          <w:rFonts w:ascii="Garamond" w:hAnsi="Garamond"/>
          <w:sz w:val="20"/>
          <w:szCs w:val="20"/>
          <w:lang w:val="en-GB"/>
        </w:rPr>
        <w:t xml:space="preserve"> </w:t>
      </w:r>
      <w:r w:rsidR="008779C8" w:rsidRPr="002A736C">
        <w:rPr>
          <w:rFonts w:ascii="Garamond" w:hAnsi="Garamond"/>
          <w:i/>
          <w:sz w:val="20"/>
          <w:szCs w:val="20"/>
          <w:lang w:val="en-GB"/>
        </w:rPr>
        <w:t>Handbook of Discourse Analysis</w:t>
      </w:r>
      <w:r w:rsidR="008779C8" w:rsidRPr="002A736C">
        <w:rPr>
          <w:rFonts w:ascii="Garamond" w:hAnsi="Garamond"/>
          <w:sz w:val="20"/>
          <w:szCs w:val="20"/>
          <w:lang w:val="en-GB"/>
        </w:rPr>
        <w:t>. London: Blackwell.</w:t>
      </w:r>
      <w:r w:rsidRPr="002A736C">
        <w:rPr>
          <w:rFonts w:ascii="Garamond" w:hAnsi="Garamond"/>
          <w:sz w:val="20"/>
          <w:szCs w:val="20"/>
          <w:lang w:val="en-GB"/>
        </w:rPr>
        <w:t xml:space="preserve"> </w:t>
      </w:r>
    </w:p>
    <w:p w:rsidR="002C7567" w:rsidRPr="002A736C" w:rsidRDefault="002C7567" w:rsidP="002A736C">
      <w:pPr>
        <w:spacing w:after="0" w:line="480" w:lineRule="auto"/>
        <w:ind w:left="284" w:hanging="284"/>
        <w:jc w:val="both"/>
        <w:rPr>
          <w:rFonts w:ascii="Garamond" w:hAnsi="Garamond"/>
          <w:sz w:val="20"/>
          <w:szCs w:val="20"/>
          <w:lang w:val="en-US"/>
        </w:rPr>
      </w:pPr>
      <w:r w:rsidRPr="002A736C">
        <w:rPr>
          <w:rFonts w:ascii="Garamond" w:hAnsi="Garamond"/>
          <w:sz w:val="20"/>
          <w:szCs w:val="20"/>
          <w:lang w:val="en-US"/>
        </w:rPr>
        <w:t>Bizman</w:t>
      </w:r>
      <w:r w:rsidR="00F571E1" w:rsidRPr="002A736C">
        <w:rPr>
          <w:rFonts w:ascii="Garamond" w:hAnsi="Garamond"/>
          <w:sz w:val="20"/>
          <w:szCs w:val="20"/>
          <w:lang w:val="en-US"/>
        </w:rPr>
        <w:t>,</w:t>
      </w:r>
      <w:r w:rsidRPr="002A736C">
        <w:rPr>
          <w:rFonts w:ascii="Garamond" w:hAnsi="Garamond"/>
          <w:sz w:val="20"/>
          <w:szCs w:val="20"/>
          <w:lang w:val="en-US"/>
        </w:rPr>
        <w:t xml:space="preserve"> Aharon, </w:t>
      </w:r>
      <w:r w:rsidR="00F571E1" w:rsidRPr="002A736C">
        <w:rPr>
          <w:rFonts w:ascii="Garamond" w:hAnsi="Garamond"/>
          <w:sz w:val="20"/>
          <w:szCs w:val="20"/>
          <w:lang w:val="en-US"/>
        </w:rPr>
        <w:t xml:space="preserve">and Michael </w:t>
      </w:r>
      <w:r w:rsidR="00733952" w:rsidRPr="002A736C">
        <w:rPr>
          <w:rFonts w:ascii="Garamond" w:hAnsi="Garamond"/>
          <w:sz w:val="20"/>
          <w:szCs w:val="20"/>
          <w:lang w:val="en-US"/>
        </w:rPr>
        <w:t>Hoffman (1993): ‘</w:t>
      </w:r>
      <w:r w:rsidRPr="002A736C">
        <w:rPr>
          <w:rFonts w:ascii="Garamond" w:hAnsi="Garamond"/>
          <w:sz w:val="20"/>
          <w:szCs w:val="20"/>
          <w:lang w:val="en-US"/>
        </w:rPr>
        <w:t>Expectations, Emotions, and Preferred Responses regarding the Arab-Israeli Conf</w:t>
      </w:r>
      <w:r w:rsidR="00733952" w:rsidRPr="002A736C">
        <w:rPr>
          <w:rFonts w:ascii="Garamond" w:hAnsi="Garamond"/>
          <w:sz w:val="20"/>
          <w:szCs w:val="20"/>
          <w:lang w:val="en-US"/>
        </w:rPr>
        <w:t>lict: An Attributional Analysis’</w:t>
      </w:r>
      <w:r w:rsidR="00F571E1" w:rsidRPr="002A736C">
        <w:rPr>
          <w:rFonts w:ascii="Garamond" w:hAnsi="Garamond"/>
          <w:sz w:val="20"/>
          <w:szCs w:val="20"/>
          <w:lang w:val="en-US"/>
        </w:rPr>
        <w:t>,</w:t>
      </w:r>
      <w:r w:rsidRPr="002A736C">
        <w:rPr>
          <w:rFonts w:ascii="Garamond" w:hAnsi="Garamond"/>
          <w:sz w:val="20"/>
          <w:szCs w:val="20"/>
          <w:lang w:val="en-US"/>
        </w:rPr>
        <w:t xml:space="preserve"> </w:t>
      </w:r>
      <w:r w:rsidRPr="002A736C">
        <w:rPr>
          <w:rFonts w:ascii="Garamond" w:hAnsi="Garamond"/>
          <w:i/>
          <w:sz w:val="20"/>
          <w:szCs w:val="20"/>
          <w:lang w:val="en-US"/>
        </w:rPr>
        <w:t>Journal of Conflict Resolution</w:t>
      </w:r>
      <w:r w:rsidR="00B6340B" w:rsidRPr="002A736C">
        <w:rPr>
          <w:rFonts w:ascii="Garamond" w:hAnsi="Garamond"/>
          <w:sz w:val="20"/>
          <w:szCs w:val="20"/>
          <w:lang w:val="en-US"/>
        </w:rPr>
        <w:t xml:space="preserve"> 37</w:t>
      </w:r>
      <w:r w:rsidRPr="002A736C">
        <w:rPr>
          <w:rFonts w:ascii="Garamond" w:hAnsi="Garamond"/>
          <w:sz w:val="20"/>
          <w:szCs w:val="20"/>
          <w:lang w:val="en-US"/>
        </w:rPr>
        <w:t>(1): 139-159.</w:t>
      </w:r>
    </w:p>
    <w:p w:rsidR="00D96935" w:rsidRPr="002A736C" w:rsidRDefault="00BC23B0"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Bleiker, Roland</w:t>
      </w:r>
      <w:r w:rsidR="00D96935" w:rsidRPr="002A736C">
        <w:rPr>
          <w:rFonts w:ascii="Garamond" w:hAnsi="Garamond"/>
          <w:sz w:val="20"/>
          <w:szCs w:val="20"/>
          <w:lang w:val="en-GB"/>
        </w:rPr>
        <w:t>,</w:t>
      </w:r>
      <w:r w:rsidRPr="002A736C">
        <w:rPr>
          <w:rFonts w:ascii="Garamond" w:hAnsi="Garamond"/>
          <w:sz w:val="20"/>
          <w:szCs w:val="20"/>
          <w:lang w:val="en-GB"/>
        </w:rPr>
        <w:t xml:space="preserve"> and</w:t>
      </w:r>
      <w:r w:rsidR="00D96935" w:rsidRPr="002A736C">
        <w:rPr>
          <w:rFonts w:ascii="Garamond" w:hAnsi="Garamond"/>
          <w:sz w:val="20"/>
          <w:szCs w:val="20"/>
          <w:lang w:val="en-GB"/>
        </w:rPr>
        <w:t xml:space="preserve"> </w:t>
      </w:r>
      <w:r w:rsidRPr="002A736C">
        <w:rPr>
          <w:rFonts w:ascii="Garamond" w:hAnsi="Garamond"/>
          <w:sz w:val="20"/>
          <w:szCs w:val="20"/>
          <w:lang w:val="en-GB"/>
        </w:rPr>
        <w:t xml:space="preserve">Emma </w:t>
      </w:r>
      <w:r w:rsidR="00D96935" w:rsidRPr="002A736C">
        <w:rPr>
          <w:rFonts w:ascii="Garamond" w:hAnsi="Garamond"/>
          <w:sz w:val="20"/>
          <w:szCs w:val="20"/>
          <w:lang w:val="en-GB"/>
        </w:rPr>
        <w:t>Hutchison</w:t>
      </w:r>
      <w:r w:rsidR="00CC51F4" w:rsidRPr="002A736C">
        <w:rPr>
          <w:rFonts w:ascii="Garamond" w:hAnsi="Garamond"/>
          <w:sz w:val="20"/>
          <w:szCs w:val="20"/>
          <w:lang w:val="en-GB"/>
        </w:rPr>
        <w:t xml:space="preserve"> </w:t>
      </w:r>
      <w:r w:rsidRPr="002A736C">
        <w:rPr>
          <w:rFonts w:ascii="Garamond" w:hAnsi="Garamond"/>
          <w:sz w:val="20"/>
          <w:szCs w:val="20"/>
          <w:lang w:val="en-GB"/>
        </w:rPr>
        <w:t>(2008)</w:t>
      </w:r>
      <w:r w:rsidR="00CC51F4" w:rsidRPr="002A736C">
        <w:rPr>
          <w:rFonts w:ascii="Garamond" w:hAnsi="Garamond"/>
          <w:sz w:val="20"/>
          <w:szCs w:val="20"/>
          <w:lang w:val="en-GB"/>
        </w:rPr>
        <w:t xml:space="preserve"> </w:t>
      </w:r>
      <w:r w:rsidR="00D86993" w:rsidRPr="002A736C">
        <w:rPr>
          <w:rFonts w:ascii="Garamond" w:hAnsi="Garamond"/>
          <w:sz w:val="20"/>
          <w:szCs w:val="20"/>
          <w:lang w:val="en-GB"/>
        </w:rPr>
        <w:t>‘</w:t>
      </w:r>
      <w:r w:rsidR="00D96935" w:rsidRPr="002A736C">
        <w:rPr>
          <w:rFonts w:ascii="Garamond" w:hAnsi="Garamond"/>
          <w:sz w:val="20"/>
          <w:szCs w:val="20"/>
          <w:lang w:val="en-GB"/>
        </w:rPr>
        <w:t>Fear no mo</w:t>
      </w:r>
      <w:r w:rsidR="00CC51F4" w:rsidRPr="002A736C">
        <w:rPr>
          <w:rFonts w:ascii="Garamond" w:hAnsi="Garamond"/>
          <w:sz w:val="20"/>
          <w:szCs w:val="20"/>
          <w:lang w:val="en-GB"/>
        </w:rPr>
        <w:t>re: Emotions and world politics</w:t>
      </w:r>
      <w:r w:rsidR="00D86993" w:rsidRPr="002A736C">
        <w:rPr>
          <w:rFonts w:ascii="Garamond" w:hAnsi="Garamond"/>
          <w:sz w:val="20"/>
          <w:szCs w:val="20"/>
          <w:lang w:val="en-GB"/>
        </w:rPr>
        <w:t>’,</w:t>
      </w:r>
      <w:r w:rsidR="00CC51F4" w:rsidRPr="002A736C">
        <w:rPr>
          <w:rFonts w:ascii="Garamond" w:hAnsi="Garamond"/>
          <w:sz w:val="20"/>
          <w:szCs w:val="20"/>
          <w:lang w:val="en-GB"/>
        </w:rPr>
        <w:t xml:space="preserve"> </w:t>
      </w:r>
      <w:r w:rsidR="00D96935" w:rsidRPr="002A736C">
        <w:rPr>
          <w:rFonts w:ascii="Garamond" w:hAnsi="Garamond"/>
          <w:i/>
          <w:sz w:val="20"/>
          <w:szCs w:val="20"/>
          <w:lang w:val="en-GB"/>
        </w:rPr>
        <w:t>Review of International Studies</w:t>
      </w:r>
      <w:r w:rsidR="00CC51F4" w:rsidRPr="002A736C">
        <w:rPr>
          <w:rFonts w:ascii="Garamond" w:hAnsi="Garamond"/>
          <w:sz w:val="20"/>
          <w:szCs w:val="20"/>
          <w:lang w:val="en-GB"/>
        </w:rPr>
        <w:t xml:space="preserve"> 34: </w:t>
      </w:r>
      <w:r w:rsidR="00D96935" w:rsidRPr="002A736C">
        <w:rPr>
          <w:rFonts w:ascii="Garamond" w:hAnsi="Garamond"/>
          <w:sz w:val="20"/>
          <w:szCs w:val="20"/>
          <w:lang w:val="en-GB"/>
        </w:rPr>
        <w:t>115-135.</w:t>
      </w:r>
    </w:p>
    <w:p w:rsidR="00612712" w:rsidRPr="002A736C" w:rsidRDefault="00612712" w:rsidP="002A736C">
      <w:pPr>
        <w:spacing w:after="0" w:line="480" w:lineRule="auto"/>
        <w:ind w:left="284" w:hanging="284"/>
        <w:jc w:val="both"/>
        <w:rPr>
          <w:rFonts w:ascii="Garamond" w:hAnsi="Garamond"/>
          <w:sz w:val="20"/>
          <w:szCs w:val="20"/>
          <w:lang w:val="en-US"/>
        </w:rPr>
      </w:pPr>
      <w:r w:rsidRPr="002A736C">
        <w:rPr>
          <w:rFonts w:ascii="Garamond" w:hAnsi="Garamond"/>
          <w:sz w:val="20"/>
          <w:szCs w:val="20"/>
          <w:lang w:val="en-GB"/>
        </w:rPr>
        <w:t xml:space="preserve">Cammaerts, Baert, and Van Audenhove (2005) ‘Online political debate, unbounded citizenship, and the problematic nature of a transnational public sphere’, </w:t>
      </w:r>
      <w:r w:rsidRPr="002A736C">
        <w:rPr>
          <w:rFonts w:ascii="Garamond" w:hAnsi="Garamond"/>
          <w:i/>
          <w:sz w:val="20"/>
          <w:szCs w:val="20"/>
          <w:lang w:val="en-GB"/>
        </w:rPr>
        <w:t>Political Communication</w:t>
      </w:r>
      <w:r w:rsidRPr="002A736C">
        <w:rPr>
          <w:rFonts w:ascii="Garamond" w:hAnsi="Garamond"/>
          <w:sz w:val="20"/>
          <w:szCs w:val="20"/>
          <w:lang w:val="en-GB"/>
        </w:rPr>
        <w:t xml:space="preserve"> 22(2): 179-196.</w:t>
      </w:r>
    </w:p>
    <w:p w:rsidR="00D96935" w:rsidRPr="002A736C" w:rsidRDefault="00BC23B0"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Chadwick, Andrew</w:t>
      </w:r>
      <w:r w:rsidR="00CC51F4" w:rsidRPr="002A736C">
        <w:rPr>
          <w:rFonts w:ascii="Garamond" w:hAnsi="Garamond"/>
          <w:sz w:val="20"/>
          <w:szCs w:val="20"/>
          <w:lang w:val="en-GB"/>
        </w:rPr>
        <w:t xml:space="preserve">, </w:t>
      </w:r>
      <w:r w:rsidR="00D86993" w:rsidRPr="002A736C">
        <w:rPr>
          <w:rFonts w:ascii="Garamond" w:hAnsi="Garamond"/>
          <w:sz w:val="20"/>
          <w:szCs w:val="20"/>
          <w:lang w:val="en-GB"/>
        </w:rPr>
        <w:t>and Philip Howard</w:t>
      </w:r>
      <w:r w:rsidR="00CC51F4" w:rsidRPr="002A736C">
        <w:rPr>
          <w:rFonts w:ascii="Garamond" w:hAnsi="Garamond"/>
          <w:sz w:val="20"/>
          <w:szCs w:val="20"/>
          <w:lang w:val="en-GB"/>
        </w:rPr>
        <w:t xml:space="preserve"> </w:t>
      </w:r>
      <w:r w:rsidRPr="002A736C">
        <w:rPr>
          <w:rFonts w:ascii="Garamond" w:hAnsi="Garamond"/>
          <w:sz w:val="20"/>
          <w:szCs w:val="20"/>
          <w:lang w:val="en-GB"/>
        </w:rPr>
        <w:t>(2009)</w:t>
      </w:r>
      <w:r w:rsidR="00D96935" w:rsidRPr="002A736C">
        <w:rPr>
          <w:rFonts w:ascii="Garamond" w:hAnsi="Garamond"/>
          <w:sz w:val="20"/>
          <w:szCs w:val="20"/>
          <w:lang w:val="en-GB"/>
        </w:rPr>
        <w:t xml:space="preserve"> </w:t>
      </w:r>
      <w:r w:rsidR="00D86993" w:rsidRPr="002A736C">
        <w:rPr>
          <w:rFonts w:ascii="Garamond" w:hAnsi="Garamond"/>
          <w:sz w:val="20"/>
          <w:szCs w:val="20"/>
          <w:lang w:val="en-GB"/>
        </w:rPr>
        <w:t>‘</w:t>
      </w:r>
      <w:r w:rsidR="00BB6CCF" w:rsidRPr="002A736C">
        <w:rPr>
          <w:rFonts w:ascii="Garamond" w:hAnsi="Garamond"/>
          <w:sz w:val="20"/>
          <w:szCs w:val="20"/>
          <w:lang w:val="en-GB"/>
        </w:rPr>
        <w:t>Introduction</w:t>
      </w:r>
      <w:r w:rsidR="00D86993" w:rsidRPr="002A736C">
        <w:rPr>
          <w:rFonts w:ascii="Garamond" w:hAnsi="Garamond"/>
          <w:sz w:val="20"/>
          <w:szCs w:val="20"/>
          <w:lang w:val="en-GB"/>
        </w:rPr>
        <w:t>’</w:t>
      </w:r>
      <w:r w:rsidR="00875315" w:rsidRPr="002A736C">
        <w:rPr>
          <w:rFonts w:ascii="Garamond" w:hAnsi="Garamond"/>
          <w:sz w:val="20"/>
          <w:szCs w:val="20"/>
          <w:lang w:val="en-GB"/>
        </w:rPr>
        <w:t>, i</w:t>
      </w:r>
      <w:r w:rsidR="00D96935" w:rsidRPr="002A736C">
        <w:rPr>
          <w:rFonts w:ascii="Garamond" w:hAnsi="Garamond"/>
          <w:sz w:val="20"/>
          <w:szCs w:val="20"/>
          <w:lang w:val="en-GB"/>
        </w:rPr>
        <w:t xml:space="preserve">n </w:t>
      </w:r>
      <w:r w:rsidR="00D86993" w:rsidRPr="002A736C">
        <w:rPr>
          <w:rFonts w:ascii="Garamond" w:hAnsi="Garamond"/>
          <w:sz w:val="20"/>
          <w:szCs w:val="20"/>
          <w:lang w:val="en-GB"/>
        </w:rPr>
        <w:t>Andrew Chadwick and Philip Howard (eds)</w:t>
      </w:r>
      <w:r w:rsidR="00D86993" w:rsidRPr="002A736C">
        <w:rPr>
          <w:rFonts w:ascii="Garamond" w:hAnsi="Garamond"/>
          <w:i/>
          <w:sz w:val="20"/>
          <w:szCs w:val="20"/>
          <w:lang w:val="en-GB"/>
        </w:rPr>
        <w:t xml:space="preserve"> </w:t>
      </w:r>
      <w:r w:rsidR="00BB6CCF" w:rsidRPr="002A736C">
        <w:rPr>
          <w:rFonts w:ascii="Garamond" w:hAnsi="Garamond"/>
          <w:i/>
          <w:sz w:val="20"/>
          <w:szCs w:val="20"/>
          <w:lang w:val="en-GB"/>
        </w:rPr>
        <w:t>Routledge handbook of internet politics</w:t>
      </w:r>
      <w:r w:rsidR="00BB6CCF" w:rsidRPr="002A736C">
        <w:rPr>
          <w:rFonts w:ascii="Garamond" w:hAnsi="Garamond"/>
          <w:sz w:val="20"/>
          <w:szCs w:val="20"/>
          <w:lang w:val="en-GB"/>
        </w:rPr>
        <w:t>.</w:t>
      </w:r>
      <w:r w:rsidR="00D96935" w:rsidRPr="002A736C">
        <w:rPr>
          <w:rFonts w:ascii="Garamond" w:hAnsi="Garamond"/>
          <w:sz w:val="20"/>
          <w:szCs w:val="20"/>
          <w:lang w:val="en-GB"/>
        </w:rPr>
        <w:t xml:space="preserve"> </w:t>
      </w:r>
      <w:r w:rsidR="00BB6CCF" w:rsidRPr="002A736C">
        <w:rPr>
          <w:rFonts w:ascii="Garamond" w:hAnsi="Garamond"/>
          <w:sz w:val="20"/>
          <w:szCs w:val="20"/>
          <w:lang w:val="en-GB"/>
        </w:rPr>
        <w:t>New-York: Routledge</w:t>
      </w:r>
      <w:r w:rsidR="00D96935" w:rsidRPr="002A736C">
        <w:rPr>
          <w:rFonts w:ascii="Garamond" w:hAnsi="Garamond"/>
          <w:sz w:val="20"/>
          <w:szCs w:val="20"/>
          <w:lang w:val="en-GB"/>
        </w:rPr>
        <w:t>.</w:t>
      </w:r>
    </w:p>
    <w:p w:rsidR="00D96935" w:rsidRPr="002A736C" w:rsidRDefault="00CC51F4"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Coan</w:t>
      </w:r>
      <w:r w:rsidR="00BC23B0" w:rsidRPr="002A736C">
        <w:rPr>
          <w:rFonts w:ascii="Garamond" w:hAnsi="Garamond"/>
          <w:sz w:val="20"/>
          <w:szCs w:val="20"/>
          <w:lang w:val="en-GB"/>
        </w:rPr>
        <w:t>, James</w:t>
      </w:r>
      <w:r w:rsidRPr="002A736C">
        <w:rPr>
          <w:rFonts w:ascii="Garamond" w:hAnsi="Garamond"/>
          <w:sz w:val="20"/>
          <w:szCs w:val="20"/>
          <w:lang w:val="en-GB"/>
        </w:rPr>
        <w:t xml:space="preserve">, </w:t>
      </w:r>
      <w:r w:rsidR="00BC23B0" w:rsidRPr="002A736C">
        <w:rPr>
          <w:rFonts w:ascii="Garamond" w:hAnsi="Garamond"/>
          <w:sz w:val="20"/>
          <w:szCs w:val="20"/>
          <w:lang w:val="en-GB"/>
        </w:rPr>
        <w:t>and John Allen</w:t>
      </w:r>
      <w:r w:rsidRPr="002A736C">
        <w:rPr>
          <w:rFonts w:ascii="Garamond" w:hAnsi="Garamond"/>
          <w:sz w:val="20"/>
          <w:szCs w:val="20"/>
          <w:lang w:val="en-GB"/>
        </w:rPr>
        <w:t xml:space="preserve"> </w:t>
      </w:r>
      <w:r w:rsidR="00BC23B0" w:rsidRPr="002A736C">
        <w:rPr>
          <w:rFonts w:ascii="Garamond" w:hAnsi="Garamond"/>
          <w:sz w:val="20"/>
          <w:szCs w:val="20"/>
          <w:lang w:val="en-GB"/>
        </w:rPr>
        <w:t>(2007)</w:t>
      </w:r>
      <w:r w:rsidR="00AB3D19" w:rsidRPr="002A736C">
        <w:rPr>
          <w:rFonts w:ascii="Garamond" w:hAnsi="Garamond"/>
          <w:sz w:val="20"/>
          <w:szCs w:val="20"/>
          <w:lang w:val="en-GB"/>
        </w:rPr>
        <w:t xml:space="preserve"> </w:t>
      </w:r>
      <w:r w:rsidR="00AB3D19" w:rsidRPr="002A736C">
        <w:rPr>
          <w:rFonts w:ascii="Garamond" w:hAnsi="Garamond"/>
          <w:i/>
          <w:sz w:val="20"/>
          <w:szCs w:val="20"/>
          <w:lang w:val="en-GB"/>
        </w:rPr>
        <w:t>Handbook of emotion elicitation and assessment</w:t>
      </w:r>
      <w:r w:rsidR="00AB3D19" w:rsidRPr="002A736C">
        <w:rPr>
          <w:rFonts w:ascii="Garamond" w:hAnsi="Garamond"/>
          <w:sz w:val="20"/>
          <w:szCs w:val="20"/>
          <w:lang w:val="en-GB"/>
        </w:rPr>
        <w:t>. Oxford: Oxford University Press.</w:t>
      </w:r>
    </w:p>
    <w:p w:rsidR="00612712" w:rsidRPr="002A736C" w:rsidRDefault="00612712" w:rsidP="002A736C">
      <w:pPr>
        <w:spacing w:after="0" w:line="480" w:lineRule="auto"/>
        <w:ind w:left="284" w:hanging="284"/>
        <w:jc w:val="both"/>
        <w:rPr>
          <w:rFonts w:ascii="Garamond" w:hAnsi="Garamond"/>
          <w:sz w:val="20"/>
          <w:szCs w:val="20"/>
          <w:lang w:val="en-US"/>
        </w:rPr>
      </w:pPr>
      <w:r w:rsidRPr="002A736C">
        <w:rPr>
          <w:rFonts w:ascii="Garamond" w:hAnsi="Garamond"/>
          <w:sz w:val="20"/>
          <w:szCs w:val="20"/>
          <w:lang w:val="en-US"/>
        </w:rPr>
        <w:t xml:space="preserve">Cobb, Michael, and JamesKuklinski (1997) ‘Changing minds: Political arguments and political persuasion’, </w:t>
      </w:r>
      <w:r w:rsidRPr="002A736C">
        <w:rPr>
          <w:rFonts w:ascii="Garamond" w:hAnsi="Garamond"/>
          <w:i/>
          <w:sz w:val="20"/>
          <w:szCs w:val="20"/>
          <w:lang w:val="en-US"/>
        </w:rPr>
        <w:t>American Journal of Political Science</w:t>
      </w:r>
      <w:r w:rsidRPr="002A736C">
        <w:rPr>
          <w:rFonts w:ascii="Garamond" w:hAnsi="Garamond"/>
          <w:sz w:val="20"/>
          <w:szCs w:val="20"/>
          <w:lang w:val="en-US"/>
        </w:rPr>
        <w:t xml:space="preserve"> 41(1): 88-121.</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Cohn</w:t>
      </w:r>
      <w:r w:rsidR="00BC23B0" w:rsidRPr="002A736C">
        <w:rPr>
          <w:rFonts w:ascii="Garamond" w:hAnsi="Garamond"/>
          <w:sz w:val="20"/>
          <w:szCs w:val="20"/>
          <w:lang w:val="en-GB"/>
        </w:rPr>
        <w:t>, Michael, Matthias Mehl</w:t>
      </w:r>
      <w:r w:rsidR="00CC51F4" w:rsidRPr="002A736C">
        <w:rPr>
          <w:rFonts w:ascii="Garamond" w:hAnsi="Garamond"/>
          <w:sz w:val="20"/>
          <w:szCs w:val="20"/>
          <w:lang w:val="en-GB"/>
        </w:rPr>
        <w:t xml:space="preserve">, </w:t>
      </w:r>
      <w:r w:rsidR="00BC23B0" w:rsidRPr="002A736C">
        <w:rPr>
          <w:rFonts w:ascii="Garamond" w:hAnsi="Garamond"/>
          <w:sz w:val="20"/>
          <w:szCs w:val="20"/>
          <w:lang w:val="en-GB"/>
        </w:rPr>
        <w:t>and James Pennebaker</w:t>
      </w:r>
      <w:r w:rsidR="00CC51F4" w:rsidRPr="002A736C">
        <w:rPr>
          <w:rFonts w:ascii="Garamond" w:hAnsi="Garamond"/>
          <w:sz w:val="20"/>
          <w:szCs w:val="20"/>
          <w:lang w:val="en-GB"/>
        </w:rPr>
        <w:t xml:space="preserve"> </w:t>
      </w:r>
      <w:r w:rsidR="00BC23B0" w:rsidRPr="002A736C">
        <w:rPr>
          <w:rFonts w:ascii="Garamond" w:hAnsi="Garamond"/>
          <w:sz w:val="20"/>
          <w:szCs w:val="20"/>
          <w:lang w:val="en-GB"/>
        </w:rPr>
        <w:t>(</w:t>
      </w:r>
      <w:r w:rsidR="00CC51F4" w:rsidRPr="002A736C">
        <w:rPr>
          <w:rFonts w:ascii="Garamond" w:hAnsi="Garamond"/>
          <w:sz w:val="20"/>
          <w:szCs w:val="20"/>
          <w:lang w:val="en-GB"/>
        </w:rPr>
        <w:t>2004</w:t>
      </w:r>
      <w:r w:rsidR="00BC23B0" w:rsidRPr="002A736C">
        <w:rPr>
          <w:rFonts w:ascii="Garamond" w:hAnsi="Garamond"/>
          <w:sz w:val="20"/>
          <w:szCs w:val="20"/>
          <w:lang w:val="en-GB"/>
        </w:rPr>
        <w:t>)</w:t>
      </w:r>
      <w:r w:rsidRPr="002A736C">
        <w:rPr>
          <w:rFonts w:ascii="Garamond" w:hAnsi="Garamond"/>
          <w:sz w:val="20"/>
          <w:szCs w:val="20"/>
          <w:lang w:val="en-GB"/>
        </w:rPr>
        <w:t xml:space="preserve"> </w:t>
      </w:r>
      <w:r w:rsidR="00D86993" w:rsidRPr="002A736C">
        <w:rPr>
          <w:rFonts w:ascii="Garamond" w:hAnsi="Garamond"/>
          <w:sz w:val="20"/>
          <w:szCs w:val="20"/>
          <w:lang w:val="en-GB"/>
        </w:rPr>
        <w:t>‘</w:t>
      </w:r>
      <w:r w:rsidRPr="002A736C">
        <w:rPr>
          <w:rFonts w:ascii="Garamond" w:hAnsi="Garamond"/>
          <w:sz w:val="20"/>
          <w:szCs w:val="20"/>
          <w:lang w:val="en-GB"/>
        </w:rPr>
        <w:t>Linguistic markers of psychological change</w:t>
      </w:r>
      <w:r w:rsidR="00D86993" w:rsidRPr="002A736C">
        <w:rPr>
          <w:rFonts w:ascii="Garamond" w:hAnsi="Garamond"/>
          <w:sz w:val="20"/>
          <w:szCs w:val="20"/>
          <w:lang w:val="en-GB"/>
        </w:rPr>
        <w:t xml:space="preserve"> surrounding September 11, 2001’,</w:t>
      </w:r>
      <w:r w:rsidRPr="002A736C">
        <w:rPr>
          <w:rFonts w:ascii="Garamond" w:hAnsi="Garamond"/>
          <w:sz w:val="20"/>
          <w:szCs w:val="20"/>
          <w:lang w:val="en-GB"/>
        </w:rPr>
        <w:t xml:space="preserve"> </w:t>
      </w:r>
      <w:r w:rsidRPr="002A736C">
        <w:rPr>
          <w:rFonts w:ascii="Garamond" w:hAnsi="Garamond"/>
          <w:i/>
          <w:sz w:val="20"/>
          <w:szCs w:val="20"/>
          <w:lang w:val="en-GB"/>
        </w:rPr>
        <w:t>Psychological Science</w:t>
      </w:r>
      <w:r w:rsidR="00CC51F4" w:rsidRPr="002A736C">
        <w:rPr>
          <w:rFonts w:ascii="Garamond" w:hAnsi="Garamond"/>
          <w:sz w:val="20"/>
          <w:szCs w:val="20"/>
          <w:lang w:val="en-GB"/>
        </w:rPr>
        <w:t xml:space="preserve"> 15(</w:t>
      </w:r>
      <w:r w:rsidRPr="002A736C">
        <w:rPr>
          <w:rFonts w:ascii="Garamond" w:hAnsi="Garamond"/>
          <w:sz w:val="20"/>
          <w:szCs w:val="20"/>
          <w:lang w:val="en-GB"/>
        </w:rPr>
        <w:t>10</w:t>
      </w:r>
      <w:r w:rsidR="00CC51F4" w:rsidRPr="002A736C">
        <w:rPr>
          <w:rFonts w:ascii="Garamond" w:hAnsi="Garamond"/>
          <w:sz w:val="20"/>
          <w:szCs w:val="20"/>
          <w:lang w:val="en-GB"/>
        </w:rPr>
        <w:t xml:space="preserve">): </w:t>
      </w:r>
      <w:r w:rsidRPr="002A736C">
        <w:rPr>
          <w:rFonts w:ascii="Garamond" w:hAnsi="Garamond"/>
          <w:sz w:val="20"/>
          <w:szCs w:val="20"/>
          <w:lang w:val="en-GB"/>
        </w:rPr>
        <w:t>687-693.</w:t>
      </w:r>
    </w:p>
    <w:p w:rsidR="00733952" w:rsidRPr="002A736C" w:rsidRDefault="00733952"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 xml:space="preserve">Connor, Walker (1994) </w:t>
      </w:r>
      <w:r w:rsidRPr="002A736C">
        <w:rPr>
          <w:rFonts w:ascii="Garamond" w:hAnsi="Garamond"/>
          <w:i/>
          <w:sz w:val="20"/>
          <w:szCs w:val="20"/>
          <w:lang w:val="en-GB"/>
        </w:rPr>
        <w:t>Ethnonationalism: The quest for understanding</w:t>
      </w:r>
      <w:r w:rsidRPr="002A736C">
        <w:rPr>
          <w:rFonts w:ascii="Garamond" w:hAnsi="Garamond"/>
          <w:sz w:val="20"/>
          <w:szCs w:val="20"/>
          <w:lang w:val="en-GB"/>
        </w:rPr>
        <w:t>. Princeton: Princeton University Press.</w:t>
      </w:r>
    </w:p>
    <w:p w:rsidR="00D96935" w:rsidRPr="002A736C" w:rsidRDefault="00CC51F4"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Crawford</w:t>
      </w:r>
      <w:r w:rsidR="00BC23B0" w:rsidRPr="002A736C">
        <w:rPr>
          <w:rFonts w:ascii="Garamond" w:hAnsi="Garamond"/>
          <w:sz w:val="20"/>
          <w:szCs w:val="20"/>
          <w:lang w:val="en-GB"/>
        </w:rPr>
        <w:t>,</w:t>
      </w:r>
      <w:r w:rsidRPr="002A736C">
        <w:rPr>
          <w:rFonts w:ascii="Garamond" w:hAnsi="Garamond"/>
          <w:sz w:val="20"/>
          <w:szCs w:val="20"/>
          <w:lang w:val="en-GB"/>
        </w:rPr>
        <w:t xml:space="preserve"> N</w:t>
      </w:r>
      <w:r w:rsidR="00B51947" w:rsidRPr="002A736C">
        <w:rPr>
          <w:rFonts w:ascii="Garamond" w:hAnsi="Garamond"/>
          <w:sz w:val="20"/>
          <w:szCs w:val="20"/>
          <w:lang w:val="en-GB"/>
        </w:rPr>
        <w:t>eta</w:t>
      </w:r>
      <w:r w:rsidRPr="002A736C">
        <w:rPr>
          <w:rFonts w:ascii="Garamond" w:hAnsi="Garamond"/>
          <w:sz w:val="20"/>
          <w:szCs w:val="20"/>
          <w:lang w:val="en-GB"/>
        </w:rPr>
        <w:t xml:space="preserve"> </w:t>
      </w:r>
      <w:r w:rsidR="00BC23B0" w:rsidRPr="002A736C">
        <w:rPr>
          <w:rFonts w:ascii="Garamond" w:hAnsi="Garamond"/>
          <w:sz w:val="20"/>
          <w:szCs w:val="20"/>
          <w:lang w:val="en-GB"/>
        </w:rPr>
        <w:t>(2000)</w:t>
      </w:r>
      <w:r w:rsidRPr="002A736C">
        <w:rPr>
          <w:rFonts w:ascii="Garamond" w:hAnsi="Garamond"/>
          <w:sz w:val="20"/>
          <w:szCs w:val="20"/>
          <w:lang w:val="en-GB"/>
        </w:rPr>
        <w:t xml:space="preserve"> </w:t>
      </w:r>
      <w:r w:rsidR="00D86993" w:rsidRPr="002A736C">
        <w:rPr>
          <w:rFonts w:ascii="Garamond" w:hAnsi="Garamond"/>
          <w:sz w:val="20"/>
          <w:szCs w:val="20"/>
          <w:lang w:val="en-GB"/>
        </w:rPr>
        <w:t>‘</w:t>
      </w:r>
      <w:r w:rsidRPr="002A736C">
        <w:rPr>
          <w:rFonts w:ascii="Garamond" w:hAnsi="Garamond"/>
          <w:sz w:val="20"/>
          <w:szCs w:val="20"/>
          <w:lang w:val="en-GB"/>
        </w:rPr>
        <w:t>T</w:t>
      </w:r>
      <w:r w:rsidR="00D96935" w:rsidRPr="002A736C">
        <w:rPr>
          <w:rFonts w:ascii="Garamond" w:hAnsi="Garamond"/>
          <w:sz w:val="20"/>
          <w:szCs w:val="20"/>
          <w:lang w:val="en-GB"/>
        </w:rPr>
        <w:t>he passion of world politics: Propositions on emotion and emotiona</w:t>
      </w:r>
      <w:r w:rsidRPr="002A736C">
        <w:rPr>
          <w:rFonts w:ascii="Garamond" w:hAnsi="Garamond"/>
          <w:sz w:val="20"/>
          <w:szCs w:val="20"/>
          <w:lang w:val="en-GB"/>
        </w:rPr>
        <w:t>l relationship</w:t>
      </w:r>
      <w:r w:rsidR="00D86993" w:rsidRPr="002A736C">
        <w:rPr>
          <w:rFonts w:ascii="Garamond" w:hAnsi="Garamond"/>
          <w:sz w:val="20"/>
          <w:szCs w:val="20"/>
          <w:lang w:val="en-GB"/>
        </w:rPr>
        <w:t>’,</w:t>
      </w:r>
      <w:r w:rsidRPr="002A736C">
        <w:rPr>
          <w:rFonts w:ascii="Garamond" w:hAnsi="Garamond"/>
          <w:sz w:val="20"/>
          <w:szCs w:val="20"/>
          <w:lang w:val="en-GB"/>
        </w:rPr>
        <w:t xml:space="preserve"> </w:t>
      </w:r>
      <w:r w:rsidRPr="002A736C">
        <w:rPr>
          <w:rFonts w:ascii="Garamond" w:hAnsi="Garamond"/>
          <w:i/>
          <w:sz w:val="20"/>
          <w:szCs w:val="20"/>
          <w:lang w:val="en-GB"/>
        </w:rPr>
        <w:t>In</w:t>
      </w:r>
      <w:r w:rsidR="00D96935" w:rsidRPr="002A736C">
        <w:rPr>
          <w:rFonts w:ascii="Garamond" w:hAnsi="Garamond"/>
          <w:i/>
          <w:sz w:val="20"/>
          <w:szCs w:val="20"/>
          <w:lang w:val="en-GB"/>
        </w:rPr>
        <w:t>ternational Security</w:t>
      </w:r>
      <w:r w:rsidRPr="002A736C">
        <w:rPr>
          <w:rFonts w:ascii="Garamond" w:hAnsi="Garamond"/>
          <w:sz w:val="20"/>
          <w:szCs w:val="20"/>
          <w:lang w:val="en-GB"/>
        </w:rPr>
        <w:t xml:space="preserve"> 24(4): </w:t>
      </w:r>
      <w:r w:rsidR="00D96935" w:rsidRPr="002A736C">
        <w:rPr>
          <w:rFonts w:ascii="Garamond" w:hAnsi="Garamond"/>
          <w:sz w:val="20"/>
          <w:szCs w:val="20"/>
          <w:lang w:val="en-GB"/>
        </w:rPr>
        <w:t>116-156.</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Damasio</w:t>
      </w:r>
      <w:r w:rsidR="00BC23B0" w:rsidRPr="002A736C">
        <w:rPr>
          <w:rFonts w:ascii="Garamond" w:hAnsi="Garamond"/>
          <w:sz w:val="20"/>
          <w:szCs w:val="20"/>
          <w:lang w:val="en-GB"/>
        </w:rPr>
        <w:t>,</w:t>
      </w:r>
      <w:r w:rsidR="00CC51F4" w:rsidRPr="002A736C">
        <w:rPr>
          <w:rFonts w:ascii="Garamond" w:hAnsi="Garamond"/>
          <w:sz w:val="20"/>
          <w:szCs w:val="20"/>
          <w:lang w:val="en-GB"/>
        </w:rPr>
        <w:t xml:space="preserve"> A</w:t>
      </w:r>
      <w:r w:rsidR="00B51947" w:rsidRPr="002A736C">
        <w:rPr>
          <w:rFonts w:ascii="Garamond" w:hAnsi="Garamond"/>
          <w:sz w:val="20"/>
          <w:szCs w:val="20"/>
          <w:lang w:val="en-GB"/>
        </w:rPr>
        <w:t>ntonio</w:t>
      </w:r>
      <w:r w:rsidR="00BC23B0" w:rsidRPr="002A736C">
        <w:rPr>
          <w:rFonts w:ascii="Garamond" w:hAnsi="Garamond"/>
          <w:sz w:val="20"/>
          <w:szCs w:val="20"/>
          <w:lang w:val="en-GB"/>
        </w:rPr>
        <w:t xml:space="preserve"> (1994)</w:t>
      </w:r>
      <w:r w:rsidRPr="002A736C">
        <w:rPr>
          <w:rFonts w:ascii="Garamond" w:hAnsi="Garamond"/>
          <w:sz w:val="20"/>
          <w:szCs w:val="20"/>
          <w:lang w:val="en-GB"/>
        </w:rPr>
        <w:t xml:space="preserve"> </w:t>
      </w:r>
      <w:r w:rsidRPr="002A736C">
        <w:rPr>
          <w:rFonts w:ascii="Garamond" w:hAnsi="Garamond"/>
          <w:i/>
          <w:sz w:val="20"/>
          <w:szCs w:val="20"/>
          <w:lang w:val="en-GB"/>
        </w:rPr>
        <w:t>Descartes’ error: Emotion, reason, and the human brain</w:t>
      </w:r>
      <w:r w:rsidRPr="002A736C">
        <w:rPr>
          <w:rFonts w:ascii="Garamond" w:hAnsi="Garamond"/>
          <w:sz w:val="20"/>
          <w:szCs w:val="20"/>
          <w:lang w:val="en-GB"/>
        </w:rPr>
        <w:t>. New York: Putnam.</w:t>
      </w:r>
    </w:p>
    <w:p w:rsidR="00F571E1" w:rsidRPr="002A736C" w:rsidRDefault="00F571E1" w:rsidP="002A736C">
      <w:pPr>
        <w:spacing w:after="0" w:line="480" w:lineRule="auto"/>
        <w:ind w:left="284" w:hanging="284"/>
        <w:jc w:val="both"/>
        <w:rPr>
          <w:rFonts w:ascii="Garamond" w:hAnsi="Garamond"/>
          <w:sz w:val="20"/>
          <w:szCs w:val="20"/>
          <w:lang w:val="en-US"/>
        </w:rPr>
      </w:pPr>
      <w:r w:rsidRPr="002A736C">
        <w:rPr>
          <w:rFonts w:ascii="Garamond" w:hAnsi="Garamond"/>
          <w:sz w:val="20"/>
          <w:szCs w:val="20"/>
          <w:lang w:val="en-US"/>
        </w:rPr>
        <w:t>De Steno, David, Nilanjana Dasgupta, Monica Bart</w:t>
      </w:r>
      <w:r w:rsidR="00733952" w:rsidRPr="002A736C">
        <w:rPr>
          <w:rFonts w:ascii="Garamond" w:hAnsi="Garamond"/>
          <w:sz w:val="20"/>
          <w:szCs w:val="20"/>
          <w:lang w:val="en-US"/>
        </w:rPr>
        <w:t>lett, and Aida Cajdric (2004): ‘</w:t>
      </w:r>
      <w:r w:rsidRPr="002A736C">
        <w:rPr>
          <w:rFonts w:ascii="Garamond" w:hAnsi="Garamond"/>
          <w:sz w:val="20"/>
          <w:szCs w:val="20"/>
          <w:lang w:val="en-US"/>
        </w:rPr>
        <w:t>Prejudice from thin air: The effect of emotion on</w:t>
      </w:r>
      <w:r w:rsidR="00733952" w:rsidRPr="002A736C">
        <w:rPr>
          <w:rFonts w:ascii="Garamond" w:hAnsi="Garamond"/>
          <w:sz w:val="20"/>
          <w:szCs w:val="20"/>
          <w:lang w:val="en-US"/>
        </w:rPr>
        <w:t xml:space="preserve"> automatic intergroup attitudes’</w:t>
      </w:r>
      <w:r w:rsidRPr="002A736C">
        <w:rPr>
          <w:rFonts w:ascii="Garamond" w:hAnsi="Garamond"/>
          <w:sz w:val="20"/>
          <w:szCs w:val="20"/>
          <w:lang w:val="en-US"/>
        </w:rPr>
        <w:t xml:space="preserve">, </w:t>
      </w:r>
      <w:r w:rsidRPr="002A736C">
        <w:rPr>
          <w:rFonts w:ascii="Garamond" w:hAnsi="Garamond"/>
          <w:i/>
          <w:sz w:val="20"/>
          <w:szCs w:val="20"/>
          <w:lang w:val="en-US"/>
        </w:rPr>
        <w:t>Psychological Science</w:t>
      </w:r>
      <w:r w:rsidR="00B6340B" w:rsidRPr="002A736C">
        <w:rPr>
          <w:rFonts w:ascii="Garamond" w:hAnsi="Garamond"/>
          <w:sz w:val="20"/>
          <w:szCs w:val="20"/>
          <w:lang w:val="en-US"/>
        </w:rPr>
        <w:t xml:space="preserve"> 15</w:t>
      </w:r>
      <w:r w:rsidRPr="002A736C">
        <w:rPr>
          <w:rFonts w:ascii="Garamond" w:hAnsi="Garamond"/>
          <w:sz w:val="20"/>
          <w:szCs w:val="20"/>
          <w:lang w:val="en-US"/>
        </w:rPr>
        <w:t>(5): 319-324.</w:t>
      </w:r>
    </w:p>
    <w:p w:rsidR="00733952" w:rsidRPr="002A736C" w:rsidRDefault="00733952" w:rsidP="002A736C">
      <w:pPr>
        <w:spacing w:after="0" w:line="480" w:lineRule="auto"/>
        <w:ind w:left="284" w:hanging="284"/>
        <w:jc w:val="both"/>
        <w:rPr>
          <w:rFonts w:ascii="Garamond" w:hAnsi="Garamond"/>
          <w:sz w:val="20"/>
          <w:szCs w:val="20"/>
        </w:rPr>
      </w:pPr>
      <w:r w:rsidRPr="002A736C">
        <w:rPr>
          <w:rFonts w:ascii="Garamond" w:hAnsi="Garamond"/>
          <w:sz w:val="20"/>
          <w:szCs w:val="20"/>
        </w:rPr>
        <w:t xml:space="preserve">Diekhoff, Alain, and Christophe Jaffrelot (2004) ‘La résilience du nationalism face au regionalisms et à la mondialisation’, </w:t>
      </w:r>
      <w:r w:rsidRPr="002A736C">
        <w:rPr>
          <w:rFonts w:ascii="Garamond" w:hAnsi="Garamond"/>
          <w:i/>
          <w:sz w:val="20"/>
          <w:szCs w:val="20"/>
        </w:rPr>
        <w:t>Critique Internationale</w:t>
      </w:r>
      <w:r w:rsidRPr="002A736C">
        <w:rPr>
          <w:rFonts w:ascii="Garamond" w:hAnsi="Garamond"/>
          <w:sz w:val="20"/>
          <w:szCs w:val="20"/>
        </w:rPr>
        <w:t xml:space="preserve"> 23: 125-139. </w:t>
      </w:r>
    </w:p>
    <w:p w:rsidR="00D96935" w:rsidRPr="002A736C" w:rsidRDefault="00CC51F4"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Fattah</w:t>
      </w:r>
      <w:r w:rsidR="00BC23B0" w:rsidRPr="002A736C">
        <w:rPr>
          <w:rFonts w:ascii="Garamond" w:hAnsi="Garamond"/>
          <w:sz w:val="20"/>
          <w:szCs w:val="20"/>
          <w:lang w:val="en-GB"/>
        </w:rPr>
        <w:t>, Khaled</w:t>
      </w:r>
      <w:r w:rsidRPr="002A736C">
        <w:rPr>
          <w:rFonts w:ascii="Garamond" w:hAnsi="Garamond"/>
          <w:sz w:val="20"/>
          <w:szCs w:val="20"/>
          <w:lang w:val="en-GB"/>
        </w:rPr>
        <w:t xml:space="preserve">, </w:t>
      </w:r>
      <w:r w:rsidR="00BC23B0" w:rsidRPr="002A736C">
        <w:rPr>
          <w:rFonts w:ascii="Garamond" w:hAnsi="Garamond"/>
          <w:sz w:val="20"/>
          <w:szCs w:val="20"/>
          <w:lang w:val="en-GB"/>
        </w:rPr>
        <w:t>and Karin Fierke</w:t>
      </w:r>
      <w:r w:rsidRPr="002A736C">
        <w:rPr>
          <w:rFonts w:ascii="Garamond" w:hAnsi="Garamond"/>
          <w:sz w:val="20"/>
          <w:szCs w:val="20"/>
          <w:lang w:val="en-GB"/>
        </w:rPr>
        <w:t xml:space="preserve"> </w:t>
      </w:r>
      <w:r w:rsidR="00BC23B0" w:rsidRPr="002A736C">
        <w:rPr>
          <w:rFonts w:ascii="Garamond" w:hAnsi="Garamond"/>
          <w:sz w:val="20"/>
          <w:szCs w:val="20"/>
          <w:lang w:val="en-GB"/>
        </w:rPr>
        <w:t>(2009)</w:t>
      </w:r>
      <w:r w:rsidR="00D96935" w:rsidRPr="002A736C">
        <w:rPr>
          <w:rFonts w:ascii="Garamond" w:hAnsi="Garamond"/>
          <w:sz w:val="20"/>
          <w:szCs w:val="20"/>
          <w:lang w:val="en-GB"/>
        </w:rPr>
        <w:t xml:space="preserve"> </w:t>
      </w:r>
      <w:r w:rsidR="00D86993" w:rsidRPr="002A736C">
        <w:rPr>
          <w:rFonts w:ascii="Garamond" w:hAnsi="Garamond"/>
          <w:sz w:val="20"/>
          <w:szCs w:val="20"/>
          <w:lang w:val="en-GB"/>
        </w:rPr>
        <w:t>‘</w:t>
      </w:r>
      <w:r w:rsidR="00D96935" w:rsidRPr="002A736C">
        <w:rPr>
          <w:rFonts w:ascii="Garamond" w:hAnsi="Garamond"/>
          <w:sz w:val="20"/>
          <w:szCs w:val="20"/>
          <w:lang w:val="en-GB"/>
        </w:rPr>
        <w:t>A clash of emotions: The politics of humiliation and political violence i</w:t>
      </w:r>
      <w:r w:rsidRPr="002A736C">
        <w:rPr>
          <w:rFonts w:ascii="Garamond" w:hAnsi="Garamond"/>
          <w:sz w:val="20"/>
          <w:szCs w:val="20"/>
          <w:lang w:val="en-GB"/>
        </w:rPr>
        <w:t>n the Middle East</w:t>
      </w:r>
      <w:r w:rsidR="00D86993" w:rsidRPr="002A736C">
        <w:rPr>
          <w:rFonts w:ascii="Garamond" w:hAnsi="Garamond"/>
          <w:sz w:val="20"/>
          <w:szCs w:val="20"/>
          <w:lang w:val="en-GB"/>
        </w:rPr>
        <w:t>’,</w:t>
      </w:r>
      <w:r w:rsidR="00D96935" w:rsidRPr="002A736C">
        <w:rPr>
          <w:rFonts w:ascii="Garamond" w:hAnsi="Garamond"/>
          <w:sz w:val="20"/>
          <w:szCs w:val="20"/>
          <w:lang w:val="en-GB"/>
        </w:rPr>
        <w:t xml:space="preserve"> </w:t>
      </w:r>
      <w:r w:rsidR="00D96935" w:rsidRPr="002A736C">
        <w:rPr>
          <w:rFonts w:ascii="Garamond" w:hAnsi="Garamond"/>
          <w:i/>
          <w:sz w:val="20"/>
          <w:szCs w:val="20"/>
          <w:lang w:val="en-GB"/>
        </w:rPr>
        <w:t>European Journal of International Relations</w:t>
      </w:r>
      <w:r w:rsidRPr="002A736C">
        <w:rPr>
          <w:rFonts w:ascii="Garamond" w:hAnsi="Garamond"/>
          <w:sz w:val="20"/>
          <w:szCs w:val="20"/>
          <w:lang w:val="en-GB"/>
        </w:rPr>
        <w:t xml:space="preserve"> 15(</w:t>
      </w:r>
      <w:r w:rsidR="00D96935" w:rsidRPr="002A736C">
        <w:rPr>
          <w:rFonts w:ascii="Garamond" w:hAnsi="Garamond"/>
          <w:sz w:val="20"/>
          <w:szCs w:val="20"/>
          <w:lang w:val="en-GB"/>
        </w:rPr>
        <w:t>1</w:t>
      </w:r>
      <w:r w:rsidRPr="002A736C">
        <w:rPr>
          <w:rFonts w:ascii="Garamond" w:hAnsi="Garamond"/>
          <w:sz w:val="20"/>
          <w:szCs w:val="20"/>
          <w:lang w:val="en-GB"/>
        </w:rPr>
        <w:t xml:space="preserve">): </w:t>
      </w:r>
      <w:r w:rsidR="00D96935" w:rsidRPr="002A736C">
        <w:rPr>
          <w:rFonts w:ascii="Garamond" w:hAnsi="Garamond"/>
          <w:sz w:val="20"/>
          <w:szCs w:val="20"/>
          <w:lang w:val="en-GB"/>
        </w:rPr>
        <w:t>67-93.</w:t>
      </w:r>
    </w:p>
    <w:p w:rsidR="00D96935" w:rsidRPr="002A736C" w:rsidRDefault="00CC51F4"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Fierke</w:t>
      </w:r>
      <w:r w:rsidR="00D86993" w:rsidRPr="002A736C">
        <w:rPr>
          <w:rFonts w:ascii="Garamond" w:hAnsi="Garamond"/>
          <w:sz w:val="20"/>
          <w:szCs w:val="20"/>
          <w:lang w:val="en-GB"/>
        </w:rPr>
        <w:t>, Karin</w:t>
      </w:r>
      <w:r w:rsidR="00BC23B0" w:rsidRPr="002A736C">
        <w:rPr>
          <w:rFonts w:ascii="Garamond" w:hAnsi="Garamond"/>
          <w:sz w:val="20"/>
          <w:szCs w:val="20"/>
          <w:lang w:val="en-GB"/>
        </w:rPr>
        <w:t xml:space="preserve"> (2008)</w:t>
      </w:r>
      <w:r w:rsidR="00D96935" w:rsidRPr="002A736C">
        <w:rPr>
          <w:rFonts w:ascii="Garamond" w:hAnsi="Garamond"/>
          <w:sz w:val="20"/>
          <w:szCs w:val="20"/>
          <w:lang w:val="en-GB"/>
        </w:rPr>
        <w:t xml:space="preserve"> </w:t>
      </w:r>
      <w:r w:rsidR="00D86993" w:rsidRPr="002A736C">
        <w:rPr>
          <w:rFonts w:ascii="Garamond" w:hAnsi="Garamond"/>
          <w:sz w:val="20"/>
          <w:szCs w:val="20"/>
          <w:lang w:val="en-GB"/>
        </w:rPr>
        <w:t>‘</w:t>
      </w:r>
      <w:r w:rsidR="00D96935" w:rsidRPr="002A736C">
        <w:rPr>
          <w:rFonts w:ascii="Garamond" w:hAnsi="Garamond"/>
          <w:sz w:val="20"/>
          <w:szCs w:val="20"/>
          <w:lang w:val="en-GB"/>
        </w:rPr>
        <w:t>Memory a</w:t>
      </w:r>
      <w:r w:rsidRPr="002A736C">
        <w:rPr>
          <w:rFonts w:ascii="Garamond" w:hAnsi="Garamond"/>
          <w:sz w:val="20"/>
          <w:szCs w:val="20"/>
          <w:lang w:val="en-GB"/>
        </w:rPr>
        <w:t>nd violence in Israel/Palestine</w:t>
      </w:r>
      <w:r w:rsidR="00D86993" w:rsidRPr="002A736C">
        <w:rPr>
          <w:rFonts w:ascii="Garamond" w:hAnsi="Garamond"/>
          <w:sz w:val="20"/>
          <w:szCs w:val="20"/>
          <w:lang w:val="en-GB"/>
        </w:rPr>
        <w:t>’,</w:t>
      </w:r>
      <w:r w:rsidR="00D96935" w:rsidRPr="002A736C">
        <w:rPr>
          <w:rFonts w:ascii="Garamond" w:hAnsi="Garamond"/>
          <w:sz w:val="20"/>
          <w:szCs w:val="20"/>
          <w:lang w:val="en-GB"/>
        </w:rPr>
        <w:t xml:space="preserve"> </w:t>
      </w:r>
      <w:r w:rsidR="00D96935" w:rsidRPr="002A736C">
        <w:rPr>
          <w:rFonts w:ascii="Garamond" w:hAnsi="Garamond"/>
          <w:i/>
          <w:sz w:val="20"/>
          <w:szCs w:val="20"/>
          <w:lang w:val="en-GB"/>
        </w:rPr>
        <w:t>Human Rights and Human Welfare</w:t>
      </w:r>
      <w:r w:rsidR="00FD0EDC" w:rsidRPr="002A736C">
        <w:rPr>
          <w:rFonts w:ascii="Garamond" w:hAnsi="Garamond"/>
          <w:sz w:val="20"/>
          <w:szCs w:val="20"/>
          <w:lang w:val="en-GB"/>
        </w:rPr>
        <w:t xml:space="preserve"> 8:</w:t>
      </w:r>
      <w:r w:rsidRPr="002A736C">
        <w:rPr>
          <w:rFonts w:ascii="Garamond" w:hAnsi="Garamond"/>
          <w:sz w:val="20"/>
          <w:szCs w:val="20"/>
          <w:lang w:val="en-GB"/>
        </w:rPr>
        <w:t xml:space="preserve"> </w:t>
      </w:r>
      <w:r w:rsidR="00D96935" w:rsidRPr="002A736C">
        <w:rPr>
          <w:rFonts w:ascii="Garamond" w:hAnsi="Garamond"/>
          <w:sz w:val="20"/>
          <w:szCs w:val="20"/>
          <w:lang w:val="en-GB"/>
        </w:rPr>
        <w:t>33-42.</w:t>
      </w:r>
    </w:p>
    <w:p w:rsidR="0070340F" w:rsidRPr="002A736C" w:rsidRDefault="0070340F"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 xml:space="preserve">Finkelstein, Norman (2000) </w:t>
      </w:r>
      <w:r w:rsidRPr="002A736C">
        <w:rPr>
          <w:rFonts w:ascii="Garamond" w:hAnsi="Garamond"/>
          <w:i/>
          <w:sz w:val="20"/>
          <w:szCs w:val="20"/>
          <w:lang w:val="en-GB"/>
        </w:rPr>
        <w:t>The Holocaust industry</w:t>
      </w:r>
      <w:r w:rsidRPr="002A736C">
        <w:rPr>
          <w:rFonts w:ascii="Garamond" w:hAnsi="Garamond"/>
          <w:sz w:val="20"/>
          <w:szCs w:val="20"/>
          <w:lang w:val="en-GB"/>
        </w:rPr>
        <w:t>. New-York: Verso.</w:t>
      </w:r>
    </w:p>
    <w:p w:rsidR="005B3190" w:rsidRPr="002A736C" w:rsidRDefault="005B3190"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 xml:space="preserve">Forkman, Johannes (2009) ‘Estimator and tests for common coefficients of variation in normal distributions’, </w:t>
      </w:r>
      <w:r w:rsidRPr="002A736C">
        <w:rPr>
          <w:rFonts w:ascii="Garamond" w:hAnsi="Garamond"/>
          <w:i/>
          <w:sz w:val="20"/>
          <w:szCs w:val="20"/>
          <w:lang w:val="en-GB"/>
        </w:rPr>
        <w:t>Communications in Statistics – Theory &amp; Methods</w:t>
      </w:r>
      <w:r w:rsidRPr="002A736C">
        <w:rPr>
          <w:rFonts w:ascii="Garamond" w:hAnsi="Garamond"/>
          <w:sz w:val="20"/>
          <w:szCs w:val="20"/>
          <w:lang w:val="en-GB"/>
        </w:rPr>
        <w:t xml:space="preserve"> 38(2): 233-251.</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Gill</w:t>
      </w:r>
      <w:r w:rsidR="00FD0EDC" w:rsidRPr="002A736C">
        <w:rPr>
          <w:rFonts w:ascii="Garamond" w:hAnsi="Garamond"/>
          <w:sz w:val="20"/>
          <w:szCs w:val="20"/>
          <w:lang w:val="en-GB"/>
        </w:rPr>
        <w:t>, Alastair</w:t>
      </w:r>
      <w:r w:rsidRPr="002A736C">
        <w:rPr>
          <w:rFonts w:ascii="Garamond" w:hAnsi="Garamond"/>
          <w:sz w:val="20"/>
          <w:szCs w:val="20"/>
          <w:lang w:val="en-GB"/>
        </w:rPr>
        <w:t>,</w:t>
      </w:r>
      <w:r w:rsidR="00FD0EDC" w:rsidRPr="002A736C">
        <w:rPr>
          <w:rFonts w:ascii="Garamond" w:hAnsi="Garamond"/>
          <w:sz w:val="20"/>
          <w:szCs w:val="20"/>
          <w:lang w:val="en-GB"/>
        </w:rPr>
        <w:t xml:space="preserve"> Darren Gergle</w:t>
      </w:r>
      <w:r w:rsidRPr="002A736C">
        <w:rPr>
          <w:rFonts w:ascii="Garamond" w:hAnsi="Garamond"/>
          <w:sz w:val="20"/>
          <w:szCs w:val="20"/>
          <w:lang w:val="en-GB"/>
        </w:rPr>
        <w:t xml:space="preserve">, </w:t>
      </w:r>
      <w:r w:rsidR="00FD0EDC" w:rsidRPr="002A736C">
        <w:rPr>
          <w:rFonts w:ascii="Garamond" w:hAnsi="Garamond"/>
          <w:sz w:val="20"/>
          <w:szCs w:val="20"/>
          <w:lang w:val="en-GB"/>
        </w:rPr>
        <w:t>Robert French</w:t>
      </w:r>
      <w:r w:rsidRPr="002A736C">
        <w:rPr>
          <w:rFonts w:ascii="Garamond" w:hAnsi="Garamond"/>
          <w:sz w:val="20"/>
          <w:szCs w:val="20"/>
          <w:lang w:val="en-GB"/>
        </w:rPr>
        <w:t>,</w:t>
      </w:r>
      <w:r w:rsidR="00FD0EDC" w:rsidRPr="002A736C">
        <w:rPr>
          <w:rFonts w:ascii="Garamond" w:hAnsi="Garamond"/>
          <w:sz w:val="20"/>
          <w:szCs w:val="20"/>
          <w:lang w:val="en-GB"/>
        </w:rPr>
        <w:t xml:space="preserve"> and Jon</w:t>
      </w:r>
      <w:r w:rsidRPr="002A736C">
        <w:rPr>
          <w:rFonts w:ascii="Garamond" w:hAnsi="Garamond"/>
          <w:sz w:val="20"/>
          <w:szCs w:val="20"/>
          <w:lang w:val="en-GB"/>
        </w:rPr>
        <w:t xml:space="preserve"> Oberlander</w:t>
      </w:r>
      <w:r w:rsidR="00056CAF" w:rsidRPr="002A736C">
        <w:rPr>
          <w:rFonts w:ascii="Garamond" w:hAnsi="Garamond"/>
          <w:sz w:val="20"/>
          <w:szCs w:val="20"/>
          <w:lang w:val="en-GB"/>
        </w:rPr>
        <w:t xml:space="preserve"> </w:t>
      </w:r>
      <w:r w:rsidR="00FD0EDC" w:rsidRPr="002A736C">
        <w:rPr>
          <w:rFonts w:ascii="Garamond" w:hAnsi="Garamond"/>
          <w:sz w:val="20"/>
          <w:szCs w:val="20"/>
          <w:lang w:val="en-GB"/>
        </w:rPr>
        <w:t>(</w:t>
      </w:r>
      <w:r w:rsidR="00056CAF" w:rsidRPr="002A736C">
        <w:rPr>
          <w:rFonts w:ascii="Garamond" w:hAnsi="Garamond"/>
          <w:sz w:val="20"/>
          <w:szCs w:val="20"/>
          <w:lang w:val="en-GB"/>
        </w:rPr>
        <w:t>2008</w:t>
      </w:r>
      <w:r w:rsidR="00FD0EDC" w:rsidRPr="002A736C">
        <w:rPr>
          <w:rFonts w:ascii="Garamond" w:hAnsi="Garamond"/>
          <w:sz w:val="20"/>
          <w:szCs w:val="20"/>
          <w:lang w:val="en-GB"/>
        </w:rPr>
        <w:t>)</w:t>
      </w:r>
      <w:r w:rsidR="00056CAF" w:rsidRPr="002A736C">
        <w:rPr>
          <w:rFonts w:ascii="Garamond" w:hAnsi="Garamond"/>
          <w:sz w:val="20"/>
          <w:szCs w:val="20"/>
          <w:lang w:val="en-GB"/>
        </w:rPr>
        <w:t xml:space="preserve"> </w:t>
      </w:r>
      <w:r w:rsidR="00D86993" w:rsidRPr="002A736C">
        <w:rPr>
          <w:rFonts w:ascii="Garamond" w:hAnsi="Garamond"/>
          <w:sz w:val="20"/>
          <w:szCs w:val="20"/>
          <w:lang w:val="en-GB"/>
        </w:rPr>
        <w:t>‘</w:t>
      </w:r>
      <w:r w:rsidRPr="002A736C">
        <w:rPr>
          <w:rFonts w:ascii="Garamond" w:hAnsi="Garamond"/>
          <w:sz w:val="20"/>
          <w:szCs w:val="20"/>
          <w:lang w:val="en-GB"/>
        </w:rPr>
        <w:t>Emoti</w:t>
      </w:r>
      <w:r w:rsidR="00056CAF" w:rsidRPr="002A736C">
        <w:rPr>
          <w:rFonts w:ascii="Garamond" w:hAnsi="Garamond"/>
          <w:sz w:val="20"/>
          <w:szCs w:val="20"/>
          <w:lang w:val="en-GB"/>
        </w:rPr>
        <w:t>on rating from short blog texts</w:t>
      </w:r>
      <w:r w:rsidR="00D86993" w:rsidRPr="002A736C">
        <w:rPr>
          <w:rFonts w:ascii="Garamond" w:hAnsi="Garamond"/>
          <w:sz w:val="20"/>
          <w:szCs w:val="20"/>
          <w:lang w:val="en-GB"/>
        </w:rPr>
        <w:t>’,</w:t>
      </w:r>
      <w:r w:rsidRPr="002A736C">
        <w:rPr>
          <w:rFonts w:ascii="Garamond" w:hAnsi="Garamond"/>
          <w:sz w:val="20"/>
          <w:szCs w:val="20"/>
          <w:lang w:val="en-GB"/>
        </w:rPr>
        <w:t xml:space="preserve"> </w:t>
      </w:r>
      <w:r w:rsidRPr="002A736C">
        <w:rPr>
          <w:rFonts w:ascii="Garamond" w:hAnsi="Garamond"/>
          <w:i/>
          <w:sz w:val="20"/>
          <w:szCs w:val="20"/>
          <w:lang w:val="en-GB"/>
        </w:rPr>
        <w:t>Proceedings of the 26</w:t>
      </w:r>
      <w:r w:rsidRPr="002A736C">
        <w:rPr>
          <w:rFonts w:ascii="Garamond" w:hAnsi="Garamond"/>
          <w:i/>
          <w:sz w:val="20"/>
          <w:szCs w:val="20"/>
          <w:vertAlign w:val="superscript"/>
          <w:lang w:val="en-GB"/>
        </w:rPr>
        <w:t>th</w:t>
      </w:r>
      <w:r w:rsidRPr="002A736C">
        <w:rPr>
          <w:rFonts w:ascii="Garamond" w:hAnsi="Garamond"/>
          <w:i/>
          <w:sz w:val="20"/>
          <w:szCs w:val="20"/>
          <w:lang w:val="en-GB"/>
        </w:rPr>
        <w:t xml:space="preserve"> annual SIGCHI Conference on human factors in computing systems</w:t>
      </w:r>
      <w:r w:rsidR="00056CAF" w:rsidRPr="002A736C">
        <w:rPr>
          <w:rFonts w:ascii="Garamond" w:hAnsi="Garamond"/>
          <w:sz w:val="20"/>
          <w:szCs w:val="20"/>
          <w:lang w:val="en-GB"/>
        </w:rPr>
        <w:t xml:space="preserve">: </w:t>
      </w:r>
      <w:r w:rsidRPr="002A736C">
        <w:rPr>
          <w:rFonts w:ascii="Garamond" w:hAnsi="Garamond"/>
          <w:sz w:val="20"/>
          <w:szCs w:val="20"/>
          <w:lang w:val="en-GB"/>
        </w:rPr>
        <w:t>1121-1124.</w:t>
      </w:r>
    </w:p>
    <w:p w:rsidR="00B900B1" w:rsidRDefault="00805987" w:rsidP="002A736C">
      <w:pPr>
        <w:spacing w:after="0" w:line="480" w:lineRule="auto"/>
        <w:ind w:left="284" w:hanging="284"/>
        <w:jc w:val="both"/>
        <w:rPr>
          <w:rFonts w:ascii="Garamond" w:hAnsi="Garamond"/>
          <w:sz w:val="20"/>
          <w:szCs w:val="20"/>
          <w:lang w:val="en-US"/>
        </w:rPr>
      </w:pPr>
      <w:r>
        <w:rPr>
          <w:rFonts w:ascii="Garamond" w:hAnsi="Garamond"/>
          <w:sz w:val="20"/>
          <w:szCs w:val="20"/>
          <w:lang w:val="en-US"/>
        </w:rPr>
        <w:t>Ginges, Jeremy</w:t>
      </w:r>
      <w:r w:rsidR="00B900B1" w:rsidRPr="00805987">
        <w:rPr>
          <w:rFonts w:ascii="Garamond" w:hAnsi="Garamond"/>
          <w:sz w:val="20"/>
          <w:szCs w:val="20"/>
          <w:lang w:val="en-US"/>
        </w:rPr>
        <w:t xml:space="preserve">, and Scott Atran (2008) ‘Humiliation and the inertia effect: Implications for understanding violence and compromise in intractable intergroup conflicts’, </w:t>
      </w:r>
      <w:r w:rsidR="00B900B1" w:rsidRPr="00805987">
        <w:rPr>
          <w:rFonts w:ascii="Garamond" w:hAnsi="Garamond"/>
          <w:i/>
          <w:sz w:val="20"/>
          <w:szCs w:val="20"/>
          <w:lang w:val="en-US"/>
        </w:rPr>
        <w:t>Journal of Cognition and Culture</w:t>
      </w:r>
      <w:r>
        <w:rPr>
          <w:rFonts w:ascii="Garamond" w:hAnsi="Garamond"/>
          <w:sz w:val="20"/>
          <w:szCs w:val="20"/>
          <w:lang w:val="en-US"/>
        </w:rPr>
        <w:t xml:space="preserve"> 8(</w:t>
      </w:r>
      <w:r w:rsidR="00B900B1" w:rsidRPr="00805987">
        <w:rPr>
          <w:rFonts w:ascii="Garamond" w:hAnsi="Garamond"/>
          <w:sz w:val="20"/>
          <w:szCs w:val="20"/>
          <w:lang w:val="en-US"/>
        </w:rPr>
        <w:t>3-4</w:t>
      </w:r>
      <w:r>
        <w:rPr>
          <w:rFonts w:ascii="Garamond" w:hAnsi="Garamond"/>
          <w:sz w:val="20"/>
          <w:szCs w:val="20"/>
          <w:lang w:val="en-US"/>
        </w:rPr>
        <w:t>)</w:t>
      </w:r>
      <w:r w:rsidR="00B900B1" w:rsidRPr="00805987">
        <w:rPr>
          <w:rFonts w:ascii="Garamond" w:hAnsi="Garamond"/>
          <w:sz w:val="20"/>
          <w:szCs w:val="20"/>
          <w:lang w:val="en-US"/>
        </w:rPr>
        <w:t>: 3-4.</w:t>
      </w:r>
    </w:p>
    <w:p w:rsidR="002C7567" w:rsidRPr="002A736C" w:rsidRDefault="002C7567" w:rsidP="002A736C">
      <w:pPr>
        <w:spacing w:after="0" w:line="480" w:lineRule="auto"/>
        <w:ind w:left="284" w:hanging="284"/>
        <w:jc w:val="both"/>
        <w:rPr>
          <w:rFonts w:ascii="Garamond" w:hAnsi="Garamond"/>
          <w:sz w:val="20"/>
          <w:szCs w:val="20"/>
          <w:lang w:val="en-US"/>
        </w:rPr>
      </w:pPr>
      <w:r w:rsidRPr="002A736C">
        <w:rPr>
          <w:rFonts w:ascii="Garamond" w:hAnsi="Garamond"/>
          <w:sz w:val="20"/>
          <w:szCs w:val="20"/>
          <w:lang w:val="en-US"/>
        </w:rPr>
        <w:t>Halperin</w:t>
      </w:r>
      <w:r w:rsidR="00F571E1" w:rsidRPr="002A736C">
        <w:rPr>
          <w:rFonts w:ascii="Garamond" w:hAnsi="Garamond"/>
          <w:sz w:val="20"/>
          <w:szCs w:val="20"/>
          <w:lang w:val="en-US"/>
        </w:rPr>
        <w:t>,</w:t>
      </w:r>
      <w:r w:rsidRPr="002A736C">
        <w:rPr>
          <w:rFonts w:ascii="Garamond" w:hAnsi="Garamond"/>
          <w:sz w:val="20"/>
          <w:szCs w:val="20"/>
          <w:lang w:val="en-US"/>
        </w:rPr>
        <w:t xml:space="preserve"> Eran (2008): “Group-based Hatred in Intractable Conflict in Israel</w:t>
      </w:r>
      <w:r w:rsidR="00F571E1" w:rsidRPr="002A736C">
        <w:rPr>
          <w:rFonts w:ascii="Garamond" w:hAnsi="Garamond"/>
          <w:sz w:val="20"/>
          <w:szCs w:val="20"/>
          <w:lang w:val="en-US"/>
        </w:rPr>
        <w:t>”,</w:t>
      </w:r>
      <w:r w:rsidRPr="002A736C">
        <w:rPr>
          <w:rFonts w:ascii="Garamond" w:hAnsi="Garamond"/>
          <w:sz w:val="20"/>
          <w:szCs w:val="20"/>
          <w:lang w:val="en-US"/>
        </w:rPr>
        <w:t xml:space="preserve"> </w:t>
      </w:r>
      <w:r w:rsidRPr="002A736C">
        <w:rPr>
          <w:rFonts w:ascii="Garamond" w:hAnsi="Garamond"/>
          <w:i/>
          <w:sz w:val="20"/>
          <w:szCs w:val="20"/>
          <w:lang w:val="en-US"/>
        </w:rPr>
        <w:t>Journal of Conflict Resolution</w:t>
      </w:r>
      <w:r w:rsidR="00B6340B" w:rsidRPr="002A736C">
        <w:rPr>
          <w:rFonts w:ascii="Garamond" w:hAnsi="Garamond"/>
          <w:sz w:val="20"/>
          <w:szCs w:val="20"/>
          <w:lang w:val="en-US"/>
        </w:rPr>
        <w:t xml:space="preserve"> 52</w:t>
      </w:r>
      <w:r w:rsidRPr="002A736C">
        <w:rPr>
          <w:rFonts w:ascii="Garamond" w:hAnsi="Garamond"/>
          <w:sz w:val="20"/>
          <w:szCs w:val="20"/>
          <w:lang w:val="en-US"/>
        </w:rPr>
        <w:t>(5): 713-736.</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Halperin</w:t>
      </w:r>
      <w:r w:rsidR="00D86993" w:rsidRPr="002A736C">
        <w:rPr>
          <w:rFonts w:ascii="Garamond" w:hAnsi="Garamond"/>
          <w:sz w:val="20"/>
          <w:szCs w:val="20"/>
          <w:lang w:val="en-GB"/>
        </w:rPr>
        <w:t>, Eran</w:t>
      </w:r>
      <w:r w:rsidR="00FD0EDC" w:rsidRPr="002A736C">
        <w:rPr>
          <w:rFonts w:ascii="Garamond" w:hAnsi="Garamond"/>
          <w:sz w:val="20"/>
          <w:szCs w:val="20"/>
          <w:lang w:val="en-GB"/>
        </w:rPr>
        <w:t xml:space="preserve"> (2011)</w:t>
      </w:r>
      <w:r w:rsidR="00056CAF" w:rsidRPr="002A736C">
        <w:rPr>
          <w:rFonts w:ascii="Garamond" w:hAnsi="Garamond"/>
          <w:sz w:val="20"/>
          <w:szCs w:val="20"/>
          <w:lang w:val="en-GB"/>
        </w:rPr>
        <w:t xml:space="preserve"> </w:t>
      </w:r>
      <w:r w:rsidR="00D86993" w:rsidRPr="002A736C">
        <w:rPr>
          <w:rFonts w:ascii="Garamond" w:hAnsi="Garamond"/>
          <w:sz w:val="20"/>
          <w:szCs w:val="20"/>
          <w:lang w:val="en-GB"/>
        </w:rPr>
        <w:t>‘</w:t>
      </w:r>
      <w:r w:rsidRPr="002A736C">
        <w:rPr>
          <w:rFonts w:ascii="Garamond" w:hAnsi="Garamond"/>
          <w:sz w:val="20"/>
          <w:szCs w:val="20"/>
          <w:lang w:val="en-GB"/>
        </w:rPr>
        <w:t>Emotional barriers to peace: emotions and public opinion of Jewish Israelis about the peace process in the Middle E</w:t>
      </w:r>
      <w:r w:rsidR="00D86993" w:rsidRPr="002A736C">
        <w:rPr>
          <w:rFonts w:ascii="Garamond" w:hAnsi="Garamond"/>
          <w:sz w:val="20"/>
          <w:szCs w:val="20"/>
          <w:lang w:val="en-GB"/>
        </w:rPr>
        <w:t>ast’,</w:t>
      </w:r>
      <w:r w:rsidRPr="002A736C">
        <w:rPr>
          <w:rFonts w:ascii="Garamond" w:hAnsi="Garamond"/>
          <w:sz w:val="20"/>
          <w:szCs w:val="20"/>
          <w:lang w:val="en-GB"/>
        </w:rPr>
        <w:t xml:space="preserve"> </w:t>
      </w:r>
      <w:r w:rsidRPr="002A736C">
        <w:rPr>
          <w:rFonts w:ascii="Garamond" w:hAnsi="Garamond"/>
          <w:i/>
          <w:sz w:val="20"/>
          <w:szCs w:val="20"/>
          <w:lang w:val="en-GB"/>
        </w:rPr>
        <w:t>Peace and Confli</w:t>
      </w:r>
      <w:r w:rsidR="00FD0EDC" w:rsidRPr="002A736C">
        <w:rPr>
          <w:rFonts w:ascii="Garamond" w:hAnsi="Garamond"/>
          <w:i/>
          <w:sz w:val="20"/>
          <w:szCs w:val="20"/>
          <w:lang w:val="en-GB"/>
        </w:rPr>
        <w:t>ct: Journal of Peace Psychology</w:t>
      </w:r>
      <w:r w:rsidR="00056CAF" w:rsidRPr="002A736C">
        <w:rPr>
          <w:rFonts w:ascii="Garamond" w:hAnsi="Garamond"/>
          <w:sz w:val="20"/>
          <w:szCs w:val="20"/>
          <w:lang w:val="en-GB"/>
        </w:rPr>
        <w:t xml:space="preserve"> 17(</w:t>
      </w:r>
      <w:r w:rsidRPr="002A736C">
        <w:rPr>
          <w:rFonts w:ascii="Garamond" w:hAnsi="Garamond"/>
          <w:sz w:val="20"/>
          <w:szCs w:val="20"/>
          <w:lang w:val="en-GB"/>
        </w:rPr>
        <w:t>1</w:t>
      </w:r>
      <w:r w:rsidR="00056CAF" w:rsidRPr="002A736C">
        <w:rPr>
          <w:rFonts w:ascii="Garamond" w:hAnsi="Garamond"/>
          <w:sz w:val="20"/>
          <w:szCs w:val="20"/>
          <w:lang w:val="en-GB"/>
        </w:rPr>
        <w:t xml:space="preserve">): </w:t>
      </w:r>
      <w:r w:rsidRPr="002A736C">
        <w:rPr>
          <w:rFonts w:ascii="Garamond" w:hAnsi="Garamond"/>
          <w:sz w:val="20"/>
          <w:szCs w:val="20"/>
          <w:lang w:val="en-GB"/>
        </w:rPr>
        <w:t>22-45.</w:t>
      </w:r>
    </w:p>
    <w:p w:rsidR="00D96935" w:rsidRPr="002A736C" w:rsidRDefault="00FD0EDC"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Halperin, Eran</w:t>
      </w:r>
      <w:r w:rsidR="00D96935" w:rsidRPr="002A736C">
        <w:rPr>
          <w:rFonts w:ascii="Garamond" w:hAnsi="Garamond"/>
          <w:sz w:val="20"/>
          <w:szCs w:val="20"/>
          <w:lang w:val="en-GB"/>
        </w:rPr>
        <w:t xml:space="preserve">, </w:t>
      </w:r>
      <w:r w:rsidRPr="002A736C">
        <w:rPr>
          <w:rFonts w:ascii="Garamond" w:hAnsi="Garamond"/>
          <w:sz w:val="20"/>
          <w:szCs w:val="20"/>
          <w:lang w:val="en-GB"/>
        </w:rPr>
        <w:t>Daniel Bar-Tal</w:t>
      </w:r>
      <w:r w:rsidR="00D96935" w:rsidRPr="002A736C">
        <w:rPr>
          <w:rFonts w:ascii="Garamond" w:hAnsi="Garamond"/>
          <w:sz w:val="20"/>
          <w:szCs w:val="20"/>
          <w:lang w:val="en-GB"/>
        </w:rPr>
        <w:t xml:space="preserve">, </w:t>
      </w:r>
      <w:r w:rsidRPr="002A736C">
        <w:rPr>
          <w:rFonts w:ascii="Garamond" w:hAnsi="Garamond"/>
          <w:sz w:val="20"/>
          <w:szCs w:val="20"/>
          <w:lang w:val="en-GB"/>
        </w:rPr>
        <w:t>Rafi Nets-Zehngut</w:t>
      </w:r>
      <w:r w:rsidR="00D96935" w:rsidRPr="002A736C">
        <w:rPr>
          <w:rFonts w:ascii="Garamond" w:hAnsi="Garamond"/>
          <w:sz w:val="20"/>
          <w:szCs w:val="20"/>
          <w:lang w:val="en-GB"/>
        </w:rPr>
        <w:t>,</w:t>
      </w:r>
      <w:r w:rsidR="00D9627C" w:rsidRPr="002A736C">
        <w:rPr>
          <w:rFonts w:ascii="Garamond" w:hAnsi="Garamond"/>
          <w:sz w:val="20"/>
          <w:szCs w:val="20"/>
          <w:lang w:val="en-GB"/>
        </w:rPr>
        <w:t xml:space="preserve"> and Erga Drori</w:t>
      </w:r>
      <w:r w:rsidRPr="002A736C">
        <w:rPr>
          <w:rFonts w:ascii="Garamond" w:hAnsi="Garamond"/>
          <w:sz w:val="20"/>
          <w:szCs w:val="20"/>
          <w:lang w:val="en-GB"/>
        </w:rPr>
        <w:t xml:space="preserve"> (2008)</w:t>
      </w:r>
      <w:r w:rsidR="00056CAF" w:rsidRPr="002A736C">
        <w:rPr>
          <w:rFonts w:ascii="Garamond" w:hAnsi="Garamond"/>
          <w:sz w:val="20"/>
          <w:szCs w:val="20"/>
          <w:lang w:val="en-GB"/>
        </w:rPr>
        <w:t xml:space="preserve"> </w:t>
      </w:r>
      <w:r w:rsidR="00D9627C" w:rsidRPr="002A736C">
        <w:rPr>
          <w:rFonts w:ascii="Garamond" w:hAnsi="Garamond"/>
          <w:sz w:val="20"/>
          <w:szCs w:val="20"/>
          <w:lang w:val="en-GB"/>
        </w:rPr>
        <w:t>‘</w:t>
      </w:r>
      <w:r w:rsidR="00D96935" w:rsidRPr="002A736C">
        <w:rPr>
          <w:rFonts w:ascii="Garamond" w:hAnsi="Garamond"/>
          <w:sz w:val="20"/>
          <w:szCs w:val="20"/>
          <w:lang w:val="en-GB"/>
        </w:rPr>
        <w:t>Emotions in conflict: Correlates of fear and hope in</w:t>
      </w:r>
      <w:r w:rsidR="00056CAF" w:rsidRPr="002A736C">
        <w:rPr>
          <w:rFonts w:ascii="Garamond" w:hAnsi="Garamond"/>
          <w:sz w:val="20"/>
          <w:szCs w:val="20"/>
          <w:lang w:val="en-GB"/>
        </w:rPr>
        <w:t xml:space="preserve"> the Israeli-Jewish society</w:t>
      </w:r>
      <w:r w:rsidR="00D9627C" w:rsidRPr="002A736C">
        <w:rPr>
          <w:rFonts w:ascii="Garamond" w:hAnsi="Garamond"/>
          <w:sz w:val="20"/>
          <w:szCs w:val="20"/>
          <w:lang w:val="en-GB"/>
        </w:rPr>
        <w:t>’,</w:t>
      </w:r>
      <w:r w:rsidR="00D96935" w:rsidRPr="002A736C">
        <w:rPr>
          <w:rFonts w:ascii="Garamond" w:hAnsi="Garamond"/>
          <w:sz w:val="20"/>
          <w:szCs w:val="20"/>
          <w:lang w:val="en-GB"/>
        </w:rPr>
        <w:t xml:space="preserve"> </w:t>
      </w:r>
      <w:r w:rsidR="00D96935" w:rsidRPr="002A736C">
        <w:rPr>
          <w:rFonts w:ascii="Garamond" w:hAnsi="Garamond" w:cs="Arial"/>
          <w:i/>
          <w:iCs/>
          <w:sz w:val="20"/>
          <w:szCs w:val="20"/>
          <w:shd w:val="clear" w:color="auto" w:fill="FFFFFF"/>
          <w:lang w:val="en-GB" w:eastAsia="fr-FR"/>
        </w:rPr>
        <w:t>Peace and Conflict: Journal of Peace Psychology</w:t>
      </w:r>
      <w:r w:rsidR="00056CAF" w:rsidRPr="002A736C">
        <w:rPr>
          <w:rFonts w:ascii="Garamond" w:hAnsi="Garamond" w:cs="Arial"/>
          <w:iCs/>
          <w:sz w:val="20"/>
          <w:szCs w:val="20"/>
          <w:shd w:val="clear" w:color="auto" w:fill="FFFFFF"/>
          <w:lang w:val="en-GB" w:eastAsia="fr-FR"/>
        </w:rPr>
        <w:t xml:space="preserve"> 14(</w:t>
      </w:r>
      <w:r w:rsidR="00D96935" w:rsidRPr="002A736C">
        <w:rPr>
          <w:rFonts w:ascii="Garamond" w:hAnsi="Garamond" w:cs="Arial"/>
          <w:iCs/>
          <w:sz w:val="20"/>
          <w:szCs w:val="20"/>
          <w:shd w:val="clear" w:color="auto" w:fill="FFFFFF"/>
          <w:lang w:val="en-GB" w:eastAsia="fr-FR"/>
        </w:rPr>
        <w:t>3</w:t>
      </w:r>
      <w:r w:rsidR="00056CAF" w:rsidRPr="002A736C">
        <w:rPr>
          <w:rFonts w:ascii="Garamond" w:hAnsi="Garamond" w:cs="Arial"/>
          <w:iCs/>
          <w:sz w:val="20"/>
          <w:szCs w:val="20"/>
          <w:shd w:val="clear" w:color="auto" w:fill="FFFFFF"/>
          <w:lang w:val="en-GB" w:eastAsia="fr-FR"/>
        </w:rPr>
        <w:t>): 233-258.</w:t>
      </w:r>
    </w:p>
    <w:p w:rsidR="002C7567" w:rsidRPr="002A736C" w:rsidRDefault="002C7567" w:rsidP="002A736C">
      <w:pPr>
        <w:autoSpaceDE w:val="0"/>
        <w:autoSpaceDN w:val="0"/>
        <w:adjustRightInd w:val="0"/>
        <w:spacing w:after="0" w:line="480" w:lineRule="auto"/>
        <w:ind w:left="284" w:hanging="284"/>
        <w:jc w:val="both"/>
        <w:rPr>
          <w:rFonts w:ascii="Garamond" w:hAnsi="Garamond"/>
          <w:sz w:val="20"/>
          <w:szCs w:val="20"/>
          <w:lang w:val="en-US"/>
        </w:rPr>
      </w:pPr>
      <w:r w:rsidRPr="002A736C">
        <w:rPr>
          <w:rFonts w:ascii="Garamond" w:hAnsi="Garamond"/>
          <w:sz w:val="20"/>
          <w:szCs w:val="20"/>
          <w:lang w:val="en-US"/>
        </w:rPr>
        <w:t>Halperin</w:t>
      </w:r>
      <w:r w:rsidR="008779C8" w:rsidRPr="002A736C">
        <w:rPr>
          <w:rFonts w:ascii="Garamond" w:hAnsi="Garamond"/>
          <w:sz w:val="20"/>
          <w:szCs w:val="20"/>
          <w:lang w:val="en-US"/>
        </w:rPr>
        <w:t>,</w:t>
      </w:r>
      <w:r w:rsidRPr="002A736C">
        <w:rPr>
          <w:rFonts w:ascii="Garamond" w:hAnsi="Garamond"/>
          <w:sz w:val="20"/>
          <w:szCs w:val="20"/>
          <w:lang w:val="en-US"/>
        </w:rPr>
        <w:t xml:space="preserve"> Eran, </w:t>
      </w:r>
      <w:r w:rsidR="00F571E1" w:rsidRPr="002A736C">
        <w:rPr>
          <w:rFonts w:ascii="Garamond" w:hAnsi="Garamond"/>
          <w:sz w:val="20"/>
          <w:szCs w:val="20"/>
          <w:lang w:val="en-US"/>
        </w:rPr>
        <w:t xml:space="preserve">Alexandra </w:t>
      </w:r>
      <w:r w:rsidRPr="002A736C">
        <w:rPr>
          <w:rFonts w:ascii="Garamond" w:hAnsi="Garamond"/>
          <w:sz w:val="20"/>
          <w:szCs w:val="20"/>
          <w:lang w:val="en-US"/>
        </w:rPr>
        <w:t>Russell,</w:t>
      </w:r>
      <w:r w:rsidR="00F571E1" w:rsidRPr="002A736C">
        <w:rPr>
          <w:rFonts w:ascii="Garamond" w:hAnsi="Garamond"/>
          <w:sz w:val="20"/>
          <w:szCs w:val="20"/>
          <w:lang w:val="en-US"/>
        </w:rPr>
        <w:t xml:space="preserve"> Carol</w:t>
      </w:r>
      <w:r w:rsidRPr="002A736C">
        <w:rPr>
          <w:rFonts w:ascii="Garamond" w:hAnsi="Garamond"/>
          <w:sz w:val="20"/>
          <w:szCs w:val="20"/>
          <w:lang w:val="en-US"/>
        </w:rPr>
        <w:t xml:space="preserve"> Dweck,</w:t>
      </w:r>
      <w:r w:rsidR="00F571E1" w:rsidRPr="002A736C">
        <w:rPr>
          <w:rFonts w:ascii="Garamond" w:hAnsi="Garamond"/>
          <w:sz w:val="20"/>
          <w:szCs w:val="20"/>
          <w:lang w:val="en-US"/>
        </w:rPr>
        <w:t xml:space="preserve"> and James </w:t>
      </w:r>
      <w:r w:rsidR="008779C8" w:rsidRPr="002A736C">
        <w:rPr>
          <w:rFonts w:ascii="Garamond" w:hAnsi="Garamond"/>
          <w:sz w:val="20"/>
          <w:szCs w:val="20"/>
          <w:lang w:val="en-US"/>
        </w:rPr>
        <w:t>Gross (2011) ‘</w:t>
      </w:r>
      <w:r w:rsidRPr="002A736C">
        <w:rPr>
          <w:rFonts w:ascii="Garamond" w:hAnsi="Garamond"/>
          <w:sz w:val="20"/>
          <w:szCs w:val="20"/>
          <w:lang w:val="en-US"/>
        </w:rPr>
        <w:t>Anger, hatred, and the quest for peace: Anger can be constr</w:t>
      </w:r>
      <w:r w:rsidR="008779C8" w:rsidRPr="002A736C">
        <w:rPr>
          <w:rFonts w:ascii="Garamond" w:hAnsi="Garamond"/>
          <w:sz w:val="20"/>
          <w:szCs w:val="20"/>
          <w:lang w:val="en-US"/>
        </w:rPr>
        <w:t>uctive in the absence of hatred’</w:t>
      </w:r>
      <w:r w:rsidR="00F571E1" w:rsidRPr="002A736C">
        <w:rPr>
          <w:rFonts w:ascii="Garamond" w:hAnsi="Garamond"/>
          <w:sz w:val="20"/>
          <w:szCs w:val="20"/>
          <w:lang w:val="en-US"/>
        </w:rPr>
        <w:t>,</w:t>
      </w:r>
      <w:r w:rsidRPr="002A736C">
        <w:rPr>
          <w:rFonts w:ascii="Garamond" w:hAnsi="Garamond"/>
          <w:sz w:val="20"/>
          <w:szCs w:val="20"/>
          <w:lang w:val="en-US"/>
        </w:rPr>
        <w:t xml:space="preserve"> </w:t>
      </w:r>
      <w:r w:rsidRPr="002A736C">
        <w:rPr>
          <w:rFonts w:ascii="Garamond" w:hAnsi="Garamond"/>
          <w:i/>
          <w:sz w:val="20"/>
          <w:szCs w:val="20"/>
          <w:lang w:val="en-US"/>
        </w:rPr>
        <w:t>Journal of Conflict Resolution</w:t>
      </w:r>
      <w:r w:rsidR="00B6340B" w:rsidRPr="002A736C">
        <w:rPr>
          <w:rFonts w:ascii="Garamond" w:hAnsi="Garamond"/>
          <w:sz w:val="20"/>
          <w:szCs w:val="20"/>
          <w:lang w:val="en-US"/>
        </w:rPr>
        <w:t xml:space="preserve"> 55</w:t>
      </w:r>
      <w:r w:rsidRPr="002A736C">
        <w:rPr>
          <w:rFonts w:ascii="Garamond" w:hAnsi="Garamond"/>
          <w:sz w:val="20"/>
          <w:szCs w:val="20"/>
          <w:lang w:val="en-US"/>
        </w:rPr>
        <w:t>(2): 274-291.</w:t>
      </w:r>
    </w:p>
    <w:p w:rsidR="008779C8" w:rsidRPr="002A736C" w:rsidRDefault="008779C8"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 xml:space="preserve">Halperin, Eran, Keren Sharvit, and James Gross (2011) ‘Emotion and emotion regulation in intergroup conflict: An appraisal-based framework’, in Daniel Bar-Tal (ed) </w:t>
      </w:r>
      <w:r w:rsidRPr="002A736C">
        <w:rPr>
          <w:rFonts w:ascii="Garamond" w:hAnsi="Garamond"/>
          <w:i/>
          <w:sz w:val="20"/>
          <w:szCs w:val="20"/>
          <w:lang w:val="en-GB"/>
        </w:rPr>
        <w:t>Intergroup conflicts and their resolution. A social psychological perspective</w:t>
      </w:r>
      <w:r w:rsidRPr="002A736C">
        <w:rPr>
          <w:rFonts w:ascii="Garamond" w:hAnsi="Garamond"/>
          <w:sz w:val="20"/>
          <w:szCs w:val="20"/>
          <w:lang w:val="en-GB"/>
        </w:rPr>
        <w:t>. New York: Psychology Press.</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Hindman</w:t>
      </w:r>
      <w:r w:rsidR="00FD0EDC" w:rsidRPr="002A736C">
        <w:rPr>
          <w:rFonts w:ascii="Garamond" w:hAnsi="Garamond"/>
          <w:sz w:val="20"/>
          <w:szCs w:val="20"/>
          <w:lang w:val="en-GB"/>
        </w:rPr>
        <w:t>,</w:t>
      </w:r>
      <w:r w:rsidRPr="002A736C">
        <w:rPr>
          <w:rFonts w:ascii="Garamond" w:hAnsi="Garamond"/>
          <w:sz w:val="20"/>
          <w:szCs w:val="20"/>
          <w:lang w:val="en-GB"/>
        </w:rPr>
        <w:t xml:space="preserve"> M</w:t>
      </w:r>
      <w:r w:rsidR="00FD0EDC" w:rsidRPr="002A736C">
        <w:rPr>
          <w:rFonts w:ascii="Garamond" w:hAnsi="Garamond"/>
          <w:sz w:val="20"/>
          <w:szCs w:val="20"/>
          <w:lang w:val="en-GB"/>
        </w:rPr>
        <w:t>atthew</w:t>
      </w:r>
      <w:r w:rsidRPr="002A736C">
        <w:rPr>
          <w:rFonts w:ascii="Garamond" w:hAnsi="Garamond"/>
          <w:sz w:val="20"/>
          <w:szCs w:val="20"/>
          <w:lang w:val="en-GB"/>
        </w:rPr>
        <w:t xml:space="preserve"> </w:t>
      </w:r>
      <w:r w:rsidR="00FD0EDC" w:rsidRPr="002A736C">
        <w:rPr>
          <w:rFonts w:ascii="Garamond" w:hAnsi="Garamond"/>
          <w:sz w:val="20"/>
          <w:szCs w:val="20"/>
          <w:lang w:val="en-GB"/>
        </w:rPr>
        <w:t>(2008)</w:t>
      </w:r>
      <w:r w:rsidR="00056CAF" w:rsidRPr="002A736C">
        <w:rPr>
          <w:rFonts w:ascii="Garamond" w:hAnsi="Garamond"/>
          <w:sz w:val="20"/>
          <w:szCs w:val="20"/>
          <w:lang w:val="en-GB"/>
        </w:rPr>
        <w:t xml:space="preserve"> </w:t>
      </w:r>
      <w:r w:rsidR="00D9627C" w:rsidRPr="002A736C">
        <w:rPr>
          <w:rFonts w:ascii="Garamond" w:hAnsi="Garamond"/>
          <w:sz w:val="20"/>
          <w:szCs w:val="20"/>
          <w:lang w:val="en-GB"/>
        </w:rPr>
        <w:t>‘</w:t>
      </w:r>
      <w:r w:rsidRPr="002A736C">
        <w:rPr>
          <w:rFonts w:ascii="Garamond" w:hAnsi="Garamond"/>
          <w:sz w:val="20"/>
          <w:szCs w:val="20"/>
          <w:lang w:val="en-GB"/>
        </w:rPr>
        <w:t>What is the</w:t>
      </w:r>
      <w:r w:rsidR="00056CAF" w:rsidRPr="002A736C">
        <w:rPr>
          <w:rFonts w:ascii="Garamond" w:hAnsi="Garamond"/>
          <w:sz w:val="20"/>
          <w:szCs w:val="20"/>
          <w:lang w:val="en-GB"/>
        </w:rPr>
        <w:t xml:space="preserve"> online public sphere good for?</w:t>
      </w:r>
      <w:r w:rsidR="00D9627C" w:rsidRPr="002A736C">
        <w:rPr>
          <w:rFonts w:ascii="Garamond" w:hAnsi="Garamond"/>
          <w:sz w:val="20"/>
          <w:szCs w:val="20"/>
          <w:lang w:val="en-GB"/>
        </w:rPr>
        <w:t>’</w:t>
      </w:r>
      <w:r w:rsidR="00875315" w:rsidRPr="002A736C">
        <w:rPr>
          <w:rFonts w:ascii="Garamond" w:hAnsi="Garamond"/>
          <w:sz w:val="20"/>
          <w:szCs w:val="20"/>
          <w:lang w:val="en-GB"/>
        </w:rPr>
        <w:t>, i</w:t>
      </w:r>
      <w:r w:rsidRPr="002A736C">
        <w:rPr>
          <w:rFonts w:ascii="Garamond" w:hAnsi="Garamond"/>
          <w:sz w:val="20"/>
          <w:szCs w:val="20"/>
          <w:lang w:val="en-GB"/>
        </w:rPr>
        <w:t xml:space="preserve">n </w:t>
      </w:r>
      <w:r w:rsidR="00D9627C" w:rsidRPr="002A736C">
        <w:rPr>
          <w:rFonts w:ascii="Garamond" w:hAnsi="Garamond"/>
          <w:sz w:val="20"/>
          <w:szCs w:val="20"/>
          <w:lang w:val="en-GB"/>
        </w:rPr>
        <w:t>Joe Turow and Lokman Tsui (eds)</w:t>
      </w:r>
      <w:r w:rsidR="00D9627C" w:rsidRPr="002A736C">
        <w:rPr>
          <w:rFonts w:ascii="Garamond" w:hAnsi="Garamond"/>
          <w:i/>
          <w:sz w:val="20"/>
          <w:szCs w:val="20"/>
          <w:lang w:val="en-GB"/>
        </w:rPr>
        <w:t xml:space="preserve"> </w:t>
      </w:r>
      <w:r w:rsidR="00083D4B" w:rsidRPr="002A736C">
        <w:rPr>
          <w:rFonts w:ascii="Garamond" w:hAnsi="Garamond"/>
          <w:i/>
          <w:sz w:val="20"/>
          <w:szCs w:val="20"/>
          <w:lang w:val="en-GB"/>
        </w:rPr>
        <w:t>The hyperlinked society. Questioning connections in the digital age</w:t>
      </w:r>
      <w:r w:rsidR="00083D4B" w:rsidRPr="002A736C">
        <w:rPr>
          <w:rFonts w:ascii="Garamond" w:hAnsi="Garamond"/>
          <w:sz w:val="20"/>
          <w:szCs w:val="20"/>
          <w:lang w:val="en-GB"/>
        </w:rPr>
        <w:t>.</w:t>
      </w:r>
      <w:r w:rsidRPr="002A736C">
        <w:rPr>
          <w:rFonts w:ascii="Garamond" w:hAnsi="Garamond"/>
          <w:sz w:val="20"/>
          <w:szCs w:val="20"/>
          <w:lang w:val="en-GB"/>
        </w:rPr>
        <w:t xml:space="preserve"> Ann Arbor: The U</w:t>
      </w:r>
      <w:r w:rsidR="00083D4B" w:rsidRPr="002A736C">
        <w:rPr>
          <w:rFonts w:ascii="Garamond" w:hAnsi="Garamond"/>
          <w:sz w:val="20"/>
          <w:szCs w:val="20"/>
          <w:lang w:val="en-GB"/>
        </w:rPr>
        <w:t>niversity of Michigan Press.</w:t>
      </w:r>
    </w:p>
    <w:p w:rsidR="003D1584" w:rsidRPr="002A736C" w:rsidRDefault="003D1584"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 xml:space="preserve">Isacoff, Jonathan (2005) ‘Writing the Arab-Israeli conflict: Historical bias and the use of history in political science’, </w:t>
      </w:r>
      <w:r w:rsidRPr="002A736C">
        <w:rPr>
          <w:rFonts w:ascii="Garamond" w:hAnsi="Garamond"/>
          <w:i/>
          <w:sz w:val="20"/>
          <w:szCs w:val="20"/>
          <w:lang w:val="en-GB"/>
        </w:rPr>
        <w:t>Perspectives on Politics</w:t>
      </w:r>
      <w:r w:rsidR="00B6340B" w:rsidRPr="002A736C">
        <w:rPr>
          <w:rFonts w:ascii="Garamond" w:hAnsi="Garamond"/>
          <w:sz w:val="20"/>
          <w:szCs w:val="20"/>
          <w:lang w:val="en-GB"/>
        </w:rPr>
        <w:t xml:space="preserve"> 3</w:t>
      </w:r>
      <w:r w:rsidRPr="002A736C">
        <w:rPr>
          <w:rFonts w:ascii="Garamond" w:hAnsi="Garamond"/>
          <w:sz w:val="20"/>
          <w:szCs w:val="20"/>
          <w:lang w:val="en-GB"/>
        </w:rPr>
        <w:t>(1): 71-88.</w:t>
      </w:r>
    </w:p>
    <w:p w:rsidR="00D96935" w:rsidRPr="002A736C" w:rsidRDefault="003D1584"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J</w:t>
      </w:r>
      <w:r w:rsidR="00056CAF" w:rsidRPr="002A736C">
        <w:rPr>
          <w:rFonts w:ascii="Garamond" w:hAnsi="Garamond"/>
          <w:sz w:val="20"/>
          <w:szCs w:val="20"/>
          <w:lang w:val="en-GB"/>
        </w:rPr>
        <w:t xml:space="preserve">arymowicz M., </w:t>
      </w:r>
      <w:r w:rsidR="00FD0EDC" w:rsidRPr="002A736C">
        <w:rPr>
          <w:rFonts w:ascii="Garamond" w:hAnsi="Garamond"/>
          <w:sz w:val="20"/>
          <w:szCs w:val="20"/>
          <w:lang w:val="en-GB"/>
        </w:rPr>
        <w:t>and Daniel Bar-Tal</w:t>
      </w:r>
      <w:r w:rsidR="00056CAF" w:rsidRPr="002A736C">
        <w:rPr>
          <w:rFonts w:ascii="Garamond" w:hAnsi="Garamond"/>
          <w:sz w:val="20"/>
          <w:szCs w:val="20"/>
          <w:lang w:val="en-GB"/>
        </w:rPr>
        <w:t xml:space="preserve"> </w:t>
      </w:r>
      <w:r w:rsidR="00FD0EDC" w:rsidRPr="002A736C">
        <w:rPr>
          <w:rFonts w:ascii="Garamond" w:hAnsi="Garamond"/>
          <w:sz w:val="20"/>
          <w:szCs w:val="20"/>
          <w:lang w:val="en-GB"/>
        </w:rPr>
        <w:t>(</w:t>
      </w:r>
      <w:r w:rsidR="00056CAF" w:rsidRPr="002A736C">
        <w:rPr>
          <w:rFonts w:ascii="Garamond" w:hAnsi="Garamond"/>
          <w:sz w:val="20"/>
          <w:szCs w:val="20"/>
          <w:lang w:val="en-GB"/>
        </w:rPr>
        <w:t>2006</w:t>
      </w:r>
      <w:r w:rsidR="00FD0EDC" w:rsidRPr="002A736C">
        <w:rPr>
          <w:rFonts w:ascii="Garamond" w:hAnsi="Garamond"/>
          <w:sz w:val="20"/>
          <w:szCs w:val="20"/>
          <w:lang w:val="en-GB"/>
        </w:rPr>
        <w:t>)</w:t>
      </w:r>
      <w:r w:rsidR="00D96935" w:rsidRPr="002A736C">
        <w:rPr>
          <w:rFonts w:ascii="Garamond" w:hAnsi="Garamond"/>
          <w:sz w:val="20"/>
          <w:szCs w:val="20"/>
          <w:lang w:val="en-GB"/>
        </w:rPr>
        <w:t xml:space="preserve"> </w:t>
      </w:r>
      <w:r w:rsidR="00875315" w:rsidRPr="002A736C">
        <w:rPr>
          <w:rFonts w:ascii="Garamond" w:hAnsi="Garamond"/>
          <w:sz w:val="20"/>
          <w:szCs w:val="20"/>
          <w:lang w:val="en-GB"/>
        </w:rPr>
        <w:t>‘</w:t>
      </w:r>
      <w:r w:rsidR="00D96935" w:rsidRPr="002A736C">
        <w:rPr>
          <w:rFonts w:ascii="Garamond" w:hAnsi="Garamond"/>
          <w:sz w:val="20"/>
          <w:szCs w:val="20"/>
          <w:lang w:val="en-GB"/>
        </w:rPr>
        <w:t>The dominance of fear over hope in the life of individuals and collectives</w:t>
      </w:r>
      <w:r w:rsidR="00875315" w:rsidRPr="002A736C">
        <w:rPr>
          <w:rFonts w:ascii="Garamond" w:hAnsi="Garamond"/>
          <w:sz w:val="20"/>
          <w:szCs w:val="20"/>
          <w:lang w:val="en-GB"/>
        </w:rPr>
        <w:t>’,</w:t>
      </w:r>
      <w:r w:rsidR="00D96935" w:rsidRPr="002A736C">
        <w:rPr>
          <w:rFonts w:ascii="Garamond" w:hAnsi="Garamond"/>
          <w:sz w:val="20"/>
          <w:szCs w:val="20"/>
          <w:lang w:val="en-GB"/>
        </w:rPr>
        <w:t xml:space="preserve"> </w:t>
      </w:r>
      <w:r w:rsidR="00D96935" w:rsidRPr="002A736C">
        <w:rPr>
          <w:rFonts w:ascii="Garamond" w:hAnsi="Garamond"/>
          <w:i/>
          <w:sz w:val="20"/>
          <w:szCs w:val="20"/>
          <w:lang w:val="en-GB"/>
        </w:rPr>
        <w:t>European Journal of Social Psychology</w:t>
      </w:r>
      <w:r w:rsidR="00056CAF" w:rsidRPr="002A736C">
        <w:rPr>
          <w:rFonts w:ascii="Garamond" w:hAnsi="Garamond"/>
          <w:sz w:val="20"/>
          <w:szCs w:val="20"/>
          <w:lang w:val="en-GB"/>
        </w:rPr>
        <w:t xml:space="preserve"> 36: </w:t>
      </w:r>
      <w:r w:rsidR="00D96935" w:rsidRPr="002A736C">
        <w:rPr>
          <w:rFonts w:ascii="Garamond" w:hAnsi="Garamond"/>
          <w:sz w:val="20"/>
          <w:szCs w:val="20"/>
          <w:lang w:val="en-GB"/>
        </w:rPr>
        <w:t>367-392.</w:t>
      </w:r>
    </w:p>
    <w:p w:rsidR="00D96935" w:rsidRPr="002A736C" w:rsidRDefault="00056CAF"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Jervis</w:t>
      </w:r>
      <w:r w:rsidR="00FD0EDC" w:rsidRPr="002A736C">
        <w:rPr>
          <w:rFonts w:ascii="Garamond" w:hAnsi="Garamond"/>
          <w:sz w:val="20"/>
          <w:szCs w:val="20"/>
          <w:lang w:val="en-GB"/>
        </w:rPr>
        <w:t>,</w:t>
      </w:r>
      <w:r w:rsidRPr="002A736C">
        <w:rPr>
          <w:rFonts w:ascii="Garamond" w:hAnsi="Garamond"/>
          <w:sz w:val="20"/>
          <w:szCs w:val="20"/>
          <w:lang w:val="en-GB"/>
        </w:rPr>
        <w:t xml:space="preserve"> R</w:t>
      </w:r>
      <w:r w:rsidR="00B51947" w:rsidRPr="002A736C">
        <w:rPr>
          <w:rFonts w:ascii="Garamond" w:hAnsi="Garamond"/>
          <w:sz w:val="20"/>
          <w:szCs w:val="20"/>
          <w:lang w:val="en-GB"/>
        </w:rPr>
        <w:t>obert</w:t>
      </w:r>
      <w:r w:rsidRPr="002A736C">
        <w:rPr>
          <w:rFonts w:ascii="Garamond" w:hAnsi="Garamond"/>
          <w:sz w:val="20"/>
          <w:szCs w:val="20"/>
          <w:lang w:val="en-GB"/>
        </w:rPr>
        <w:t xml:space="preserve"> </w:t>
      </w:r>
      <w:r w:rsidR="00BD4F87" w:rsidRPr="002A736C">
        <w:rPr>
          <w:rFonts w:ascii="Garamond" w:hAnsi="Garamond"/>
          <w:sz w:val="20"/>
          <w:szCs w:val="20"/>
          <w:lang w:val="en-GB"/>
        </w:rPr>
        <w:t>(1976)</w:t>
      </w:r>
      <w:r w:rsidR="00D96935" w:rsidRPr="002A736C">
        <w:rPr>
          <w:rFonts w:ascii="Garamond" w:hAnsi="Garamond"/>
          <w:sz w:val="20"/>
          <w:szCs w:val="20"/>
          <w:lang w:val="en-GB"/>
        </w:rPr>
        <w:t xml:space="preserve"> </w:t>
      </w:r>
      <w:r w:rsidR="00D96935" w:rsidRPr="002A736C">
        <w:rPr>
          <w:rFonts w:ascii="Garamond" w:hAnsi="Garamond"/>
          <w:i/>
          <w:sz w:val="20"/>
          <w:szCs w:val="20"/>
          <w:lang w:val="en-GB"/>
        </w:rPr>
        <w:t>Perception and misperception in international politics</w:t>
      </w:r>
      <w:r w:rsidR="00D96935" w:rsidRPr="002A736C">
        <w:rPr>
          <w:rFonts w:ascii="Garamond" w:hAnsi="Garamond"/>
          <w:sz w:val="20"/>
          <w:szCs w:val="20"/>
          <w:lang w:val="en-GB"/>
        </w:rPr>
        <w:t>. Princeton: Princeton University Press.</w:t>
      </w:r>
    </w:p>
    <w:p w:rsidR="00D96935" w:rsidRPr="002A736C" w:rsidRDefault="00A553AA"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Kahn</w:t>
      </w:r>
      <w:r w:rsidR="00733952" w:rsidRPr="002A736C">
        <w:rPr>
          <w:rFonts w:ascii="Garamond" w:hAnsi="Garamond"/>
          <w:sz w:val="20"/>
          <w:szCs w:val="20"/>
          <w:lang w:val="en-GB"/>
        </w:rPr>
        <w:t>,</w:t>
      </w:r>
      <w:r w:rsidRPr="002A736C">
        <w:rPr>
          <w:rFonts w:ascii="Garamond" w:hAnsi="Garamond"/>
          <w:sz w:val="20"/>
          <w:szCs w:val="20"/>
          <w:lang w:val="en-GB"/>
        </w:rPr>
        <w:t xml:space="preserve"> Jeffrey,</w:t>
      </w:r>
      <w:r w:rsidR="00D96935" w:rsidRPr="002A736C">
        <w:rPr>
          <w:rFonts w:ascii="Garamond" w:hAnsi="Garamond"/>
          <w:sz w:val="20"/>
          <w:szCs w:val="20"/>
          <w:lang w:val="en-GB"/>
        </w:rPr>
        <w:t xml:space="preserve"> </w:t>
      </w:r>
      <w:r w:rsidRPr="002A736C">
        <w:rPr>
          <w:rFonts w:ascii="Garamond" w:hAnsi="Garamond"/>
          <w:sz w:val="20"/>
          <w:szCs w:val="20"/>
          <w:lang w:val="en-GB"/>
        </w:rPr>
        <w:t>Renée</w:t>
      </w:r>
      <w:r w:rsidR="00BD4F87" w:rsidRPr="002A736C">
        <w:rPr>
          <w:rFonts w:ascii="Garamond" w:hAnsi="Garamond"/>
          <w:sz w:val="20"/>
          <w:szCs w:val="20"/>
          <w:lang w:val="en-GB"/>
        </w:rPr>
        <w:t xml:space="preserve"> </w:t>
      </w:r>
      <w:r w:rsidR="00D96935" w:rsidRPr="002A736C">
        <w:rPr>
          <w:rFonts w:ascii="Garamond" w:hAnsi="Garamond"/>
          <w:sz w:val="20"/>
          <w:szCs w:val="20"/>
          <w:lang w:val="en-GB"/>
        </w:rPr>
        <w:t>To</w:t>
      </w:r>
      <w:r w:rsidR="00BD4F87" w:rsidRPr="002A736C">
        <w:rPr>
          <w:rFonts w:ascii="Garamond" w:hAnsi="Garamond"/>
          <w:sz w:val="20"/>
          <w:szCs w:val="20"/>
          <w:lang w:val="en-GB"/>
        </w:rPr>
        <w:t>bin</w:t>
      </w:r>
      <w:r w:rsidR="00056CAF" w:rsidRPr="002A736C">
        <w:rPr>
          <w:rFonts w:ascii="Garamond" w:hAnsi="Garamond"/>
          <w:sz w:val="20"/>
          <w:szCs w:val="20"/>
          <w:lang w:val="en-GB"/>
        </w:rPr>
        <w:t xml:space="preserve">, </w:t>
      </w:r>
      <w:r w:rsidRPr="002A736C">
        <w:rPr>
          <w:rFonts w:ascii="Garamond" w:hAnsi="Garamond"/>
          <w:sz w:val="20"/>
          <w:szCs w:val="20"/>
          <w:lang w:val="en-GB"/>
        </w:rPr>
        <w:t>Audra</w:t>
      </w:r>
      <w:r w:rsidR="00BD4F87" w:rsidRPr="002A736C">
        <w:rPr>
          <w:rFonts w:ascii="Garamond" w:hAnsi="Garamond"/>
          <w:sz w:val="20"/>
          <w:szCs w:val="20"/>
          <w:lang w:val="en-GB"/>
        </w:rPr>
        <w:t xml:space="preserve"> Massey</w:t>
      </w:r>
      <w:r w:rsidR="00056CAF" w:rsidRPr="002A736C">
        <w:rPr>
          <w:rFonts w:ascii="Garamond" w:hAnsi="Garamond"/>
          <w:sz w:val="20"/>
          <w:szCs w:val="20"/>
          <w:lang w:val="en-GB"/>
        </w:rPr>
        <w:t xml:space="preserve">, </w:t>
      </w:r>
      <w:r w:rsidRPr="002A736C">
        <w:rPr>
          <w:rFonts w:ascii="Garamond" w:hAnsi="Garamond"/>
          <w:sz w:val="20"/>
          <w:szCs w:val="20"/>
          <w:lang w:val="en-GB"/>
        </w:rPr>
        <w:t>and Jennifer</w:t>
      </w:r>
      <w:r w:rsidR="00875315" w:rsidRPr="002A736C">
        <w:rPr>
          <w:rFonts w:ascii="Garamond" w:hAnsi="Garamond"/>
          <w:sz w:val="20"/>
          <w:szCs w:val="20"/>
          <w:lang w:val="en-GB"/>
        </w:rPr>
        <w:t xml:space="preserve"> Anderson</w:t>
      </w:r>
      <w:r w:rsidR="00056CAF" w:rsidRPr="002A736C">
        <w:rPr>
          <w:rFonts w:ascii="Garamond" w:hAnsi="Garamond"/>
          <w:sz w:val="20"/>
          <w:szCs w:val="20"/>
          <w:lang w:val="en-GB"/>
        </w:rPr>
        <w:t xml:space="preserve"> </w:t>
      </w:r>
      <w:r w:rsidR="00BD4F87" w:rsidRPr="002A736C">
        <w:rPr>
          <w:rFonts w:ascii="Garamond" w:hAnsi="Garamond"/>
          <w:sz w:val="20"/>
          <w:szCs w:val="20"/>
          <w:lang w:val="en-GB"/>
        </w:rPr>
        <w:t>(2007)</w:t>
      </w:r>
      <w:r w:rsidR="00056CAF" w:rsidRPr="002A736C">
        <w:rPr>
          <w:rFonts w:ascii="Garamond" w:hAnsi="Garamond"/>
          <w:sz w:val="20"/>
          <w:szCs w:val="20"/>
          <w:lang w:val="en-GB"/>
        </w:rPr>
        <w:t xml:space="preserve"> </w:t>
      </w:r>
      <w:r w:rsidR="00875315" w:rsidRPr="002A736C">
        <w:rPr>
          <w:rFonts w:ascii="Garamond" w:hAnsi="Garamond"/>
          <w:sz w:val="20"/>
          <w:szCs w:val="20"/>
          <w:lang w:val="en-GB"/>
        </w:rPr>
        <w:t>‘</w:t>
      </w:r>
      <w:r w:rsidR="00D96935" w:rsidRPr="002A736C">
        <w:rPr>
          <w:rFonts w:ascii="Garamond" w:hAnsi="Garamond"/>
          <w:sz w:val="20"/>
          <w:szCs w:val="20"/>
          <w:lang w:val="en-GB"/>
        </w:rPr>
        <w:t>Measuring emotional expression with the Linguistic</w:t>
      </w:r>
      <w:r w:rsidR="00056CAF" w:rsidRPr="002A736C">
        <w:rPr>
          <w:rFonts w:ascii="Garamond" w:hAnsi="Garamond"/>
          <w:sz w:val="20"/>
          <w:szCs w:val="20"/>
          <w:lang w:val="en-GB"/>
        </w:rPr>
        <w:t xml:space="preserve"> Inquiry and Word Count</w:t>
      </w:r>
      <w:r w:rsidR="00875315" w:rsidRPr="002A736C">
        <w:rPr>
          <w:rFonts w:ascii="Garamond" w:hAnsi="Garamond"/>
          <w:sz w:val="20"/>
          <w:szCs w:val="20"/>
          <w:lang w:val="en-GB"/>
        </w:rPr>
        <w:t>’,</w:t>
      </w:r>
      <w:r w:rsidR="00D96935" w:rsidRPr="002A736C">
        <w:rPr>
          <w:rFonts w:ascii="Garamond" w:hAnsi="Garamond"/>
          <w:sz w:val="20"/>
          <w:szCs w:val="20"/>
          <w:lang w:val="en-GB"/>
        </w:rPr>
        <w:t xml:space="preserve"> </w:t>
      </w:r>
      <w:r w:rsidR="00D96935" w:rsidRPr="002A736C">
        <w:rPr>
          <w:rFonts w:ascii="Garamond" w:hAnsi="Garamond"/>
          <w:i/>
          <w:sz w:val="20"/>
          <w:szCs w:val="20"/>
          <w:lang w:val="en-GB"/>
        </w:rPr>
        <w:t>American Journal of Psychology</w:t>
      </w:r>
      <w:r w:rsidR="00056CAF" w:rsidRPr="002A736C">
        <w:rPr>
          <w:rFonts w:ascii="Garamond" w:hAnsi="Garamond"/>
          <w:sz w:val="20"/>
          <w:szCs w:val="20"/>
          <w:lang w:val="en-GB"/>
        </w:rPr>
        <w:t xml:space="preserve"> 120(</w:t>
      </w:r>
      <w:r w:rsidR="00D96935" w:rsidRPr="002A736C">
        <w:rPr>
          <w:rFonts w:ascii="Garamond" w:hAnsi="Garamond"/>
          <w:sz w:val="20"/>
          <w:szCs w:val="20"/>
          <w:lang w:val="en-GB"/>
        </w:rPr>
        <w:t>2</w:t>
      </w:r>
      <w:r w:rsidR="00056CAF" w:rsidRPr="002A736C">
        <w:rPr>
          <w:rFonts w:ascii="Garamond" w:hAnsi="Garamond"/>
          <w:sz w:val="20"/>
          <w:szCs w:val="20"/>
          <w:lang w:val="en-GB"/>
        </w:rPr>
        <w:t xml:space="preserve">): </w:t>
      </w:r>
      <w:r w:rsidR="00D96935" w:rsidRPr="002A736C">
        <w:rPr>
          <w:rFonts w:ascii="Garamond" w:hAnsi="Garamond"/>
          <w:sz w:val="20"/>
          <w:szCs w:val="20"/>
          <w:lang w:val="en-GB"/>
        </w:rPr>
        <w:t>263-286.</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Kahler</w:t>
      </w:r>
      <w:r w:rsidR="00BD4F87" w:rsidRPr="002A736C">
        <w:rPr>
          <w:rFonts w:ascii="Garamond" w:hAnsi="Garamond"/>
          <w:sz w:val="20"/>
          <w:szCs w:val="20"/>
          <w:lang w:val="en-GB"/>
        </w:rPr>
        <w:t>,</w:t>
      </w:r>
      <w:r w:rsidR="00875315" w:rsidRPr="002A736C">
        <w:rPr>
          <w:rFonts w:ascii="Garamond" w:hAnsi="Garamond"/>
          <w:sz w:val="20"/>
          <w:szCs w:val="20"/>
          <w:lang w:val="en-GB"/>
        </w:rPr>
        <w:t xml:space="preserve"> Miles</w:t>
      </w:r>
      <w:r w:rsidR="00BD4F87" w:rsidRPr="002A736C">
        <w:rPr>
          <w:rFonts w:ascii="Garamond" w:hAnsi="Garamond"/>
          <w:sz w:val="20"/>
          <w:szCs w:val="20"/>
          <w:lang w:val="en-GB"/>
        </w:rPr>
        <w:t xml:space="preserve"> (1998)</w:t>
      </w:r>
      <w:r w:rsidR="00056CAF" w:rsidRPr="002A736C">
        <w:rPr>
          <w:rFonts w:ascii="Garamond" w:hAnsi="Garamond"/>
          <w:sz w:val="20"/>
          <w:szCs w:val="20"/>
          <w:lang w:val="en-GB"/>
        </w:rPr>
        <w:t xml:space="preserve"> </w:t>
      </w:r>
      <w:r w:rsidR="00875315" w:rsidRPr="002A736C">
        <w:rPr>
          <w:rFonts w:ascii="Garamond" w:hAnsi="Garamond"/>
          <w:sz w:val="20"/>
          <w:szCs w:val="20"/>
          <w:lang w:val="en-GB"/>
        </w:rPr>
        <w:t>‘</w:t>
      </w:r>
      <w:r w:rsidRPr="002A736C">
        <w:rPr>
          <w:rFonts w:ascii="Garamond" w:hAnsi="Garamond"/>
          <w:sz w:val="20"/>
          <w:szCs w:val="20"/>
          <w:lang w:val="en-GB"/>
        </w:rPr>
        <w:t>Rationa</w:t>
      </w:r>
      <w:r w:rsidR="00056CAF" w:rsidRPr="002A736C">
        <w:rPr>
          <w:rFonts w:ascii="Garamond" w:hAnsi="Garamond"/>
          <w:sz w:val="20"/>
          <w:szCs w:val="20"/>
          <w:lang w:val="en-GB"/>
        </w:rPr>
        <w:t>lity in international relations</w:t>
      </w:r>
      <w:r w:rsidR="00875315" w:rsidRPr="002A736C">
        <w:rPr>
          <w:rFonts w:ascii="Garamond" w:hAnsi="Garamond"/>
          <w:sz w:val="20"/>
          <w:szCs w:val="20"/>
          <w:lang w:val="en-GB"/>
        </w:rPr>
        <w:t>’,</w:t>
      </w:r>
      <w:r w:rsidRPr="002A736C">
        <w:rPr>
          <w:rFonts w:ascii="Garamond" w:hAnsi="Garamond"/>
          <w:sz w:val="20"/>
          <w:szCs w:val="20"/>
          <w:lang w:val="en-GB"/>
        </w:rPr>
        <w:t xml:space="preserve"> </w:t>
      </w:r>
      <w:r w:rsidRPr="002A736C">
        <w:rPr>
          <w:rFonts w:ascii="Garamond" w:hAnsi="Garamond"/>
          <w:i/>
          <w:sz w:val="20"/>
          <w:szCs w:val="20"/>
          <w:lang w:val="en-GB"/>
        </w:rPr>
        <w:t>International Organization</w:t>
      </w:r>
      <w:r w:rsidR="00056CAF" w:rsidRPr="002A736C">
        <w:rPr>
          <w:rFonts w:ascii="Garamond" w:hAnsi="Garamond"/>
          <w:sz w:val="20"/>
          <w:szCs w:val="20"/>
          <w:lang w:val="en-GB"/>
        </w:rPr>
        <w:t xml:space="preserve"> 52(</w:t>
      </w:r>
      <w:r w:rsidRPr="002A736C">
        <w:rPr>
          <w:rFonts w:ascii="Garamond" w:hAnsi="Garamond"/>
          <w:sz w:val="20"/>
          <w:szCs w:val="20"/>
          <w:lang w:val="en-GB"/>
        </w:rPr>
        <w:t>4</w:t>
      </w:r>
      <w:r w:rsidR="00056CAF" w:rsidRPr="002A736C">
        <w:rPr>
          <w:rFonts w:ascii="Garamond" w:hAnsi="Garamond"/>
          <w:sz w:val="20"/>
          <w:szCs w:val="20"/>
          <w:lang w:val="en-GB"/>
        </w:rPr>
        <w:t xml:space="preserve">): </w:t>
      </w:r>
      <w:r w:rsidRPr="002A736C">
        <w:rPr>
          <w:rFonts w:ascii="Garamond" w:hAnsi="Garamond"/>
          <w:sz w:val="20"/>
          <w:szCs w:val="20"/>
          <w:lang w:val="en-GB"/>
        </w:rPr>
        <w:t>919-941.</w:t>
      </w:r>
    </w:p>
    <w:p w:rsidR="00D96935" w:rsidRPr="002A736C" w:rsidRDefault="00056CAF"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Karpf</w:t>
      </w:r>
      <w:r w:rsidR="00BD4F87" w:rsidRPr="002A736C">
        <w:rPr>
          <w:rFonts w:ascii="Garamond" w:hAnsi="Garamond"/>
          <w:sz w:val="20"/>
          <w:szCs w:val="20"/>
          <w:lang w:val="en-GB"/>
        </w:rPr>
        <w:t>,</w:t>
      </w:r>
      <w:r w:rsidRPr="002A736C">
        <w:rPr>
          <w:rFonts w:ascii="Garamond" w:hAnsi="Garamond"/>
          <w:sz w:val="20"/>
          <w:szCs w:val="20"/>
          <w:lang w:val="en-GB"/>
        </w:rPr>
        <w:t xml:space="preserve"> D</w:t>
      </w:r>
      <w:r w:rsidR="00A553AA" w:rsidRPr="002A736C">
        <w:rPr>
          <w:rFonts w:ascii="Garamond" w:hAnsi="Garamond"/>
          <w:sz w:val="20"/>
          <w:szCs w:val="20"/>
          <w:lang w:val="en-GB"/>
        </w:rPr>
        <w:t>ave</w:t>
      </w:r>
      <w:r w:rsidRPr="002A736C">
        <w:rPr>
          <w:rFonts w:ascii="Garamond" w:hAnsi="Garamond"/>
          <w:sz w:val="20"/>
          <w:szCs w:val="20"/>
          <w:lang w:val="en-GB"/>
        </w:rPr>
        <w:t xml:space="preserve"> </w:t>
      </w:r>
      <w:r w:rsidR="00BD4F87" w:rsidRPr="002A736C">
        <w:rPr>
          <w:rFonts w:ascii="Garamond" w:hAnsi="Garamond"/>
          <w:sz w:val="20"/>
          <w:szCs w:val="20"/>
          <w:lang w:val="en-GB"/>
        </w:rPr>
        <w:t>(2008)</w:t>
      </w:r>
      <w:r w:rsidRPr="002A736C">
        <w:rPr>
          <w:rFonts w:ascii="Garamond" w:hAnsi="Garamond"/>
          <w:sz w:val="20"/>
          <w:szCs w:val="20"/>
          <w:lang w:val="en-GB"/>
        </w:rPr>
        <w:t xml:space="preserve"> </w:t>
      </w:r>
      <w:r w:rsidR="00875315" w:rsidRPr="002A736C">
        <w:rPr>
          <w:rFonts w:ascii="Garamond" w:hAnsi="Garamond"/>
          <w:sz w:val="20"/>
          <w:szCs w:val="20"/>
          <w:lang w:val="en-GB"/>
        </w:rPr>
        <w:t>‘</w:t>
      </w:r>
      <w:r w:rsidR="00D96935" w:rsidRPr="002A736C">
        <w:rPr>
          <w:rFonts w:ascii="Garamond" w:hAnsi="Garamond"/>
          <w:sz w:val="20"/>
          <w:szCs w:val="20"/>
          <w:lang w:val="en-GB"/>
        </w:rPr>
        <w:t>Measuring influence in the political blogosphere. Who is w</w:t>
      </w:r>
      <w:r w:rsidRPr="002A736C">
        <w:rPr>
          <w:rFonts w:ascii="Garamond" w:hAnsi="Garamond"/>
          <w:sz w:val="20"/>
          <w:szCs w:val="20"/>
          <w:lang w:val="en-GB"/>
        </w:rPr>
        <w:t>inning and how can we tell?</w:t>
      </w:r>
      <w:r w:rsidR="00875315" w:rsidRPr="002A736C">
        <w:rPr>
          <w:rFonts w:ascii="Garamond" w:hAnsi="Garamond"/>
          <w:sz w:val="20"/>
          <w:szCs w:val="20"/>
          <w:lang w:val="en-GB"/>
        </w:rPr>
        <w:t>’,</w:t>
      </w:r>
      <w:r w:rsidR="00D96935" w:rsidRPr="002A736C">
        <w:rPr>
          <w:rFonts w:ascii="Garamond" w:hAnsi="Garamond"/>
          <w:sz w:val="20"/>
          <w:szCs w:val="20"/>
          <w:lang w:val="en-GB"/>
        </w:rPr>
        <w:t xml:space="preserve"> </w:t>
      </w:r>
      <w:r w:rsidR="00D96935" w:rsidRPr="002A736C">
        <w:rPr>
          <w:rFonts w:ascii="Garamond" w:hAnsi="Garamond"/>
          <w:i/>
          <w:sz w:val="20"/>
          <w:szCs w:val="20"/>
          <w:lang w:val="en-GB"/>
        </w:rPr>
        <w:t>Politics &amp; Technology Review</w:t>
      </w:r>
      <w:r w:rsidRPr="002A736C">
        <w:rPr>
          <w:rFonts w:ascii="Garamond" w:hAnsi="Garamond"/>
          <w:sz w:val="20"/>
          <w:szCs w:val="20"/>
          <w:lang w:val="en-GB"/>
        </w:rPr>
        <w:t xml:space="preserve"> 1: </w:t>
      </w:r>
      <w:r w:rsidR="00D96935" w:rsidRPr="002A736C">
        <w:rPr>
          <w:rFonts w:ascii="Garamond" w:hAnsi="Garamond"/>
          <w:sz w:val="20"/>
          <w:szCs w:val="20"/>
          <w:lang w:val="en-GB"/>
        </w:rPr>
        <w:t>33-41.</w:t>
      </w:r>
    </w:p>
    <w:p w:rsidR="00A81C44" w:rsidRPr="002A736C" w:rsidRDefault="00A81C44" w:rsidP="002A736C">
      <w:pPr>
        <w:spacing w:after="0" w:line="480" w:lineRule="auto"/>
        <w:ind w:left="284" w:hanging="284"/>
        <w:jc w:val="both"/>
        <w:rPr>
          <w:rFonts w:ascii="Garamond" w:hAnsi="Garamond" w:cs="Calibri"/>
          <w:sz w:val="20"/>
          <w:szCs w:val="20"/>
          <w:lang w:val="en-GB"/>
        </w:rPr>
      </w:pPr>
      <w:r w:rsidRPr="002A736C">
        <w:rPr>
          <w:rFonts w:ascii="Garamond" w:hAnsi="Garamond"/>
          <w:sz w:val="20"/>
          <w:szCs w:val="20"/>
          <w:lang w:val="en-GB"/>
        </w:rPr>
        <w:t>Krendle</w:t>
      </w:r>
      <w:r w:rsidR="00BD4F87" w:rsidRPr="002A736C">
        <w:rPr>
          <w:rFonts w:ascii="Garamond" w:hAnsi="Garamond"/>
          <w:sz w:val="20"/>
          <w:szCs w:val="20"/>
          <w:lang w:val="en-GB"/>
        </w:rPr>
        <w:t>,</w:t>
      </w:r>
      <w:r w:rsidR="00A553AA" w:rsidRPr="002A736C">
        <w:rPr>
          <w:rFonts w:ascii="Garamond" w:hAnsi="Garamond"/>
          <w:sz w:val="20"/>
          <w:szCs w:val="20"/>
          <w:lang w:val="en-GB"/>
        </w:rPr>
        <w:t xml:space="preserve"> Anne</w:t>
      </w:r>
      <w:r w:rsidRPr="002A736C">
        <w:rPr>
          <w:rFonts w:ascii="Garamond" w:hAnsi="Garamond"/>
          <w:sz w:val="20"/>
          <w:szCs w:val="20"/>
          <w:lang w:val="en-GB"/>
        </w:rPr>
        <w:t xml:space="preserve">, </w:t>
      </w:r>
      <w:r w:rsidR="00A553AA" w:rsidRPr="002A736C">
        <w:rPr>
          <w:rFonts w:ascii="Garamond" w:hAnsi="Garamond"/>
          <w:sz w:val="20"/>
          <w:szCs w:val="20"/>
          <w:lang w:val="en-GB"/>
        </w:rPr>
        <w:t>Neil</w:t>
      </w:r>
      <w:r w:rsidR="00BD4F87" w:rsidRPr="002A736C">
        <w:rPr>
          <w:rFonts w:ascii="Garamond" w:hAnsi="Garamond"/>
          <w:sz w:val="20"/>
          <w:szCs w:val="20"/>
          <w:lang w:val="en-GB"/>
        </w:rPr>
        <w:t xml:space="preserve"> Macrae</w:t>
      </w:r>
      <w:r w:rsidRPr="002A736C">
        <w:rPr>
          <w:rFonts w:ascii="Garamond" w:hAnsi="Garamond"/>
          <w:sz w:val="20"/>
          <w:szCs w:val="20"/>
          <w:lang w:val="en-GB"/>
        </w:rPr>
        <w:t xml:space="preserve">, </w:t>
      </w:r>
      <w:r w:rsidR="00A553AA" w:rsidRPr="002A736C">
        <w:rPr>
          <w:rFonts w:ascii="Garamond" w:hAnsi="Garamond"/>
          <w:sz w:val="20"/>
          <w:szCs w:val="20"/>
          <w:lang w:val="en-GB"/>
        </w:rPr>
        <w:t>William</w:t>
      </w:r>
      <w:r w:rsidR="00BD4F87" w:rsidRPr="002A736C">
        <w:rPr>
          <w:rFonts w:ascii="Garamond" w:hAnsi="Garamond"/>
          <w:sz w:val="20"/>
          <w:szCs w:val="20"/>
          <w:lang w:val="en-GB"/>
        </w:rPr>
        <w:t xml:space="preserve"> Kelley</w:t>
      </w:r>
      <w:r w:rsidRPr="002A736C">
        <w:rPr>
          <w:rFonts w:ascii="Garamond" w:hAnsi="Garamond"/>
          <w:sz w:val="20"/>
          <w:szCs w:val="20"/>
          <w:lang w:val="en-GB"/>
        </w:rPr>
        <w:t xml:space="preserve">, </w:t>
      </w:r>
      <w:r w:rsidR="00A553AA" w:rsidRPr="002A736C">
        <w:rPr>
          <w:rFonts w:ascii="Garamond" w:hAnsi="Garamond"/>
          <w:sz w:val="20"/>
          <w:szCs w:val="20"/>
          <w:lang w:val="en-GB"/>
        </w:rPr>
        <w:t>Jonathan Fugelson, and Todd</w:t>
      </w:r>
      <w:r w:rsidR="00BD4F87" w:rsidRPr="002A736C">
        <w:rPr>
          <w:rFonts w:ascii="Garamond" w:hAnsi="Garamond"/>
          <w:sz w:val="20"/>
          <w:szCs w:val="20"/>
          <w:lang w:val="en-GB"/>
        </w:rPr>
        <w:t xml:space="preserve"> Heatherton</w:t>
      </w:r>
      <w:r w:rsidRPr="002A736C">
        <w:rPr>
          <w:rFonts w:ascii="Garamond" w:hAnsi="Garamond"/>
          <w:sz w:val="20"/>
          <w:szCs w:val="20"/>
          <w:lang w:val="en-GB"/>
        </w:rPr>
        <w:t xml:space="preserve"> </w:t>
      </w:r>
      <w:r w:rsidR="00BD4F87" w:rsidRPr="002A736C">
        <w:rPr>
          <w:rFonts w:ascii="Garamond" w:hAnsi="Garamond"/>
          <w:sz w:val="20"/>
          <w:szCs w:val="20"/>
          <w:lang w:val="en-GB"/>
        </w:rPr>
        <w:t>(2006)</w:t>
      </w:r>
      <w:r w:rsidRPr="002A736C">
        <w:rPr>
          <w:rFonts w:ascii="Garamond" w:hAnsi="Garamond"/>
          <w:sz w:val="20"/>
          <w:szCs w:val="20"/>
          <w:lang w:val="en-GB"/>
        </w:rPr>
        <w:t xml:space="preserve"> </w:t>
      </w:r>
      <w:r w:rsidR="00875315" w:rsidRPr="002A736C">
        <w:rPr>
          <w:rFonts w:ascii="Garamond" w:hAnsi="Garamond"/>
          <w:sz w:val="20"/>
          <w:szCs w:val="20"/>
          <w:lang w:val="en-GB"/>
        </w:rPr>
        <w:t>‘</w:t>
      </w:r>
      <w:r w:rsidRPr="002A736C">
        <w:rPr>
          <w:rStyle w:val="content21"/>
          <w:rFonts w:ascii="Garamond" w:hAnsi="Garamond"/>
          <w:color w:val="auto"/>
          <w:sz w:val="20"/>
          <w:szCs w:val="20"/>
          <w:lang w:val="en-GB"/>
        </w:rPr>
        <w:t>The good, the bad, and the ugly: An fMRI Investigation of the functional anatomic correlates of stigma</w:t>
      </w:r>
      <w:r w:rsidR="00875315" w:rsidRPr="002A736C">
        <w:rPr>
          <w:rStyle w:val="content21"/>
          <w:rFonts w:ascii="Garamond" w:hAnsi="Garamond"/>
          <w:color w:val="auto"/>
          <w:sz w:val="20"/>
          <w:szCs w:val="20"/>
          <w:lang w:val="en-GB"/>
        </w:rPr>
        <w:t>’,</w:t>
      </w:r>
      <w:r w:rsidRPr="002A736C">
        <w:rPr>
          <w:rStyle w:val="content21"/>
          <w:rFonts w:ascii="Garamond" w:hAnsi="Garamond"/>
          <w:color w:val="auto"/>
          <w:sz w:val="20"/>
          <w:szCs w:val="20"/>
          <w:lang w:val="en-GB"/>
        </w:rPr>
        <w:t xml:space="preserve"> </w:t>
      </w:r>
      <w:r w:rsidRPr="002A736C">
        <w:rPr>
          <w:rStyle w:val="content21"/>
          <w:rFonts w:ascii="Garamond" w:hAnsi="Garamond"/>
          <w:i/>
          <w:color w:val="auto"/>
          <w:sz w:val="20"/>
          <w:szCs w:val="20"/>
          <w:lang w:val="en-GB"/>
        </w:rPr>
        <w:t>Social Neuroscience</w:t>
      </w:r>
      <w:r w:rsidRPr="002A736C">
        <w:rPr>
          <w:rStyle w:val="content21"/>
          <w:rFonts w:ascii="Garamond" w:hAnsi="Garamond"/>
          <w:color w:val="auto"/>
          <w:sz w:val="20"/>
          <w:szCs w:val="20"/>
          <w:lang w:val="en-GB"/>
        </w:rPr>
        <w:t xml:space="preserve"> 1: 5-15.</w:t>
      </w:r>
    </w:p>
    <w:p w:rsidR="003D1584" w:rsidRPr="002A736C" w:rsidRDefault="003D1584" w:rsidP="002A736C">
      <w:pPr>
        <w:spacing w:after="0" w:line="480" w:lineRule="auto"/>
        <w:ind w:left="284" w:hanging="284"/>
        <w:jc w:val="both"/>
        <w:rPr>
          <w:rFonts w:ascii="Garamond" w:hAnsi="Garamond" w:cs="Calibri"/>
          <w:sz w:val="20"/>
          <w:szCs w:val="20"/>
          <w:lang w:val="en-GB"/>
        </w:rPr>
      </w:pPr>
      <w:r w:rsidRPr="002A736C">
        <w:rPr>
          <w:rFonts w:ascii="Garamond" w:hAnsi="Garamond" w:cs="Calibri"/>
          <w:sz w:val="20"/>
          <w:szCs w:val="20"/>
          <w:lang w:val="en-GB"/>
        </w:rPr>
        <w:t>Kressel, Ne</w:t>
      </w:r>
      <w:r w:rsidR="00A22380" w:rsidRPr="002A736C">
        <w:rPr>
          <w:rFonts w:ascii="Garamond" w:hAnsi="Garamond" w:cs="Calibri"/>
          <w:sz w:val="20"/>
          <w:szCs w:val="20"/>
          <w:lang w:val="en-GB"/>
        </w:rPr>
        <w:t>il (1987)</w:t>
      </w:r>
      <w:r w:rsidRPr="002A736C">
        <w:rPr>
          <w:rFonts w:ascii="Garamond" w:hAnsi="Garamond" w:cs="Calibri"/>
          <w:sz w:val="20"/>
          <w:szCs w:val="20"/>
          <w:lang w:val="en-GB"/>
        </w:rPr>
        <w:t xml:space="preserve"> ‘Biased judgments of media bias: A case study of the Arab-Israeli dispute’, </w:t>
      </w:r>
      <w:r w:rsidRPr="002A736C">
        <w:rPr>
          <w:rFonts w:ascii="Garamond" w:hAnsi="Garamond" w:cs="Calibri"/>
          <w:i/>
          <w:sz w:val="20"/>
          <w:szCs w:val="20"/>
          <w:lang w:val="en-GB"/>
        </w:rPr>
        <w:t>Political Psychology</w:t>
      </w:r>
      <w:r w:rsidR="00B6340B" w:rsidRPr="002A736C">
        <w:rPr>
          <w:rFonts w:ascii="Garamond" w:hAnsi="Garamond" w:cs="Calibri"/>
          <w:sz w:val="20"/>
          <w:szCs w:val="20"/>
          <w:lang w:val="en-GB"/>
        </w:rPr>
        <w:t xml:space="preserve"> 8</w:t>
      </w:r>
      <w:r w:rsidRPr="002A736C">
        <w:rPr>
          <w:rFonts w:ascii="Garamond" w:hAnsi="Garamond" w:cs="Calibri"/>
          <w:sz w:val="20"/>
          <w:szCs w:val="20"/>
          <w:lang w:val="en-GB"/>
        </w:rPr>
        <w:t>(2): 211-227.</w:t>
      </w:r>
    </w:p>
    <w:p w:rsidR="00A22380" w:rsidRPr="002A736C" w:rsidRDefault="00A22380" w:rsidP="002A736C">
      <w:pPr>
        <w:spacing w:after="0" w:line="480" w:lineRule="auto"/>
        <w:ind w:left="284" w:hanging="284"/>
        <w:jc w:val="both"/>
        <w:rPr>
          <w:rFonts w:ascii="Garamond" w:hAnsi="Garamond" w:cs="Calibri"/>
          <w:sz w:val="20"/>
          <w:szCs w:val="20"/>
          <w:lang w:val="en-GB"/>
        </w:rPr>
      </w:pPr>
      <w:r w:rsidRPr="002A736C">
        <w:rPr>
          <w:rFonts w:ascii="Garamond" w:hAnsi="Garamond" w:cs="Calibri"/>
          <w:sz w:val="20"/>
          <w:szCs w:val="20"/>
          <w:lang w:val="en-GB"/>
        </w:rPr>
        <w:t xml:space="preserve">Kuntsman, Adi (2010) ‘Webs of hate in diasporic cyberspaces: The Gaza War in the Russian-language blogosphere’, </w:t>
      </w:r>
      <w:r w:rsidRPr="002A736C">
        <w:rPr>
          <w:rFonts w:ascii="Garamond" w:hAnsi="Garamond" w:cs="Calibri"/>
          <w:i/>
          <w:sz w:val="20"/>
          <w:szCs w:val="20"/>
          <w:lang w:val="en-GB"/>
        </w:rPr>
        <w:t>Media, War &amp; Conflict</w:t>
      </w:r>
      <w:r w:rsidRPr="002A736C">
        <w:rPr>
          <w:rFonts w:ascii="Garamond" w:hAnsi="Garamond" w:cs="Calibri"/>
          <w:sz w:val="20"/>
          <w:szCs w:val="20"/>
          <w:lang w:val="en-GB"/>
        </w:rPr>
        <w:t xml:space="preserve"> 3(3): 299-313.</w:t>
      </w:r>
    </w:p>
    <w:p w:rsidR="00D96935" w:rsidRDefault="00056CAF" w:rsidP="002A736C">
      <w:pPr>
        <w:spacing w:after="0" w:line="480" w:lineRule="auto"/>
        <w:ind w:left="284" w:hanging="284"/>
        <w:jc w:val="both"/>
        <w:rPr>
          <w:rFonts w:ascii="Garamond" w:hAnsi="Garamond" w:cs="Calibri"/>
          <w:sz w:val="20"/>
          <w:szCs w:val="20"/>
          <w:lang w:val="en-GB"/>
        </w:rPr>
      </w:pPr>
      <w:r w:rsidRPr="002A736C">
        <w:rPr>
          <w:rFonts w:ascii="Garamond" w:hAnsi="Garamond" w:cs="Calibri"/>
          <w:sz w:val="20"/>
          <w:szCs w:val="20"/>
          <w:lang w:val="en-GB"/>
        </w:rPr>
        <w:t>Lakoff</w:t>
      </w:r>
      <w:r w:rsidR="00BD4F87" w:rsidRPr="002A736C">
        <w:rPr>
          <w:rFonts w:ascii="Garamond" w:hAnsi="Garamond" w:cs="Calibri"/>
          <w:sz w:val="20"/>
          <w:szCs w:val="20"/>
          <w:lang w:val="en-GB"/>
        </w:rPr>
        <w:t>,</w:t>
      </w:r>
      <w:r w:rsidRPr="002A736C">
        <w:rPr>
          <w:rFonts w:ascii="Garamond" w:hAnsi="Garamond" w:cs="Calibri"/>
          <w:sz w:val="20"/>
          <w:szCs w:val="20"/>
          <w:lang w:val="en-GB"/>
        </w:rPr>
        <w:t xml:space="preserve"> G</w:t>
      </w:r>
      <w:r w:rsidR="00B51947" w:rsidRPr="002A736C">
        <w:rPr>
          <w:rFonts w:ascii="Garamond" w:hAnsi="Garamond" w:cs="Calibri"/>
          <w:sz w:val="20"/>
          <w:szCs w:val="20"/>
          <w:lang w:val="en-GB"/>
        </w:rPr>
        <w:t>eorges</w:t>
      </w:r>
      <w:r w:rsidRPr="002A736C">
        <w:rPr>
          <w:rFonts w:ascii="Garamond" w:hAnsi="Garamond" w:cs="Calibri"/>
          <w:sz w:val="20"/>
          <w:szCs w:val="20"/>
          <w:lang w:val="en-GB"/>
        </w:rPr>
        <w:t xml:space="preserve"> </w:t>
      </w:r>
      <w:r w:rsidR="00BD4F87" w:rsidRPr="002A736C">
        <w:rPr>
          <w:rFonts w:ascii="Garamond" w:hAnsi="Garamond" w:cs="Calibri"/>
          <w:sz w:val="20"/>
          <w:szCs w:val="20"/>
          <w:lang w:val="en-GB"/>
        </w:rPr>
        <w:t>(</w:t>
      </w:r>
      <w:r w:rsidR="00D96935" w:rsidRPr="002A736C">
        <w:rPr>
          <w:rFonts w:ascii="Garamond" w:hAnsi="Garamond" w:cs="Calibri"/>
          <w:sz w:val="20"/>
          <w:szCs w:val="20"/>
          <w:lang w:val="en-GB"/>
        </w:rPr>
        <w:t>2002</w:t>
      </w:r>
      <w:r w:rsidR="00BD4F87" w:rsidRPr="002A736C">
        <w:rPr>
          <w:rFonts w:ascii="Garamond" w:hAnsi="Garamond" w:cs="Calibri"/>
          <w:sz w:val="20"/>
          <w:szCs w:val="20"/>
          <w:lang w:val="en-GB"/>
        </w:rPr>
        <w:t>)</w:t>
      </w:r>
      <w:r w:rsidR="00D96935" w:rsidRPr="002A736C">
        <w:rPr>
          <w:rFonts w:ascii="Garamond" w:hAnsi="Garamond" w:cs="Calibri"/>
          <w:sz w:val="20"/>
          <w:szCs w:val="20"/>
          <w:lang w:val="en-GB"/>
        </w:rPr>
        <w:t xml:space="preserve"> </w:t>
      </w:r>
      <w:r w:rsidR="00D96935" w:rsidRPr="002A736C">
        <w:rPr>
          <w:rFonts w:ascii="Garamond" w:hAnsi="Garamond" w:cs="Calibri"/>
          <w:i/>
          <w:sz w:val="20"/>
          <w:szCs w:val="20"/>
          <w:lang w:val="en-GB"/>
        </w:rPr>
        <w:t>Moral politics: How Liberals and Conservatives think</w:t>
      </w:r>
      <w:r w:rsidR="00D96935" w:rsidRPr="002A736C">
        <w:rPr>
          <w:rFonts w:ascii="Garamond" w:hAnsi="Garamond" w:cs="Calibri"/>
          <w:sz w:val="20"/>
          <w:szCs w:val="20"/>
          <w:lang w:val="en-GB"/>
        </w:rPr>
        <w:t>. Chicago: University of Chicago Press.</w:t>
      </w:r>
    </w:p>
    <w:p w:rsidR="00B900B1" w:rsidRPr="00B900B1" w:rsidRDefault="00B900B1" w:rsidP="002A736C">
      <w:pPr>
        <w:spacing w:after="0" w:line="480" w:lineRule="auto"/>
        <w:ind w:left="284" w:hanging="284"/>
        <w:jc w:val="both"/>
        <w:rPr>
          <w:rFonts w:ascii="Garamond" w:hAnsi="Garamond" w:cs="Calibri"/>
          <w:sz w:val="20"/>
          <w:szCs w:val="20"/>
          <w:lang w:val="en-US"/>
        </w:rPr>
      </w:pPr>
      <w:r w:rsidRPr="00805987">
        <w:rPr>
          <w:rFonts w:ascii="Garamond" w:hAnsi="Garamond" w:cs="Calibri"/>
          <w:sz w:val="20"/>
          <w:szCs w:val="20"/>
          <w:lang w:val="en-US"/>
        </w:rPr>
        <w:t xml:space="preserve">Longo, Matthew, Daphna Canetti, and </w:t>
      </w:r>
      <w:r w:rsidR="00805987" w:rsidRPr="00805987">
        <w:rPr>
          <w:rFonts w:ascii="Garamond" w:hAnsi="Garamond" w:cs="Calibri"/>
          <w:sz w:val="20"/>
          <w:szCs w:val="20"/>
          <w:lang w:val="en-US"/>
        </w:rPr>
        <w:t>Nancy Hite (forthcoming)</w:t>
      </w:r>
      <w:r w:rsidRPr="00805987">
        <w:rPr>
          <w:rFonts w:ascii="Garamond" w:hAnsi="Garamond" w:cs="Calibri"/>
          <w:sz w:val="20"/>
          <w:szCs w:val="20"/>
          <w:lang w:val="en-US"/>
        </w:rPr>
        <w:t xml:space="preserve"> ‘A checkpoint effect? Evidence from a natural experiment on travel</w:t>
      </w:r>
      <w:r w:rsidR="00805987" w:rsidRPr="00805987">
        <w:rPr>
          <w:rFonts w:ascii="Garamond" w:hAnsi="Garamond" w:cs="Calibri"/>
          <w:sz w:val="20"/>
          <w:szCs w:val="20"/>
          <w:lang w:val="en-US"/>
        </w:rPr>
        <w:t xml:space="preserve"> restrictions in the West Bank’,</w:t>
      </w:r>
      <w:r w:rsidRPr="00805987">
        <w:rPr>
          <w:lang w:val="en-US"/>
        </w:rPr>
        <w:t xml:space="preserve"> </w:t>
      </w:r>
      <w:r w:rsidRPr="00805987">
        <w:rPr>
          <w:rFonts w:ascii="Garamond" w:hAnsi="Garamond" w:cs="Calibri"/>
          <w:i/>
          <w:sz w:val="20"/>
          <w:szCs w:val="20"/>
          <w:lang w:val="en-US"/>
        </w:rPr>
        <w:t>American Journal of Political Science</w:t>
      </w:r>
      <w:r w:rsidRPr="00805987">
        <w:rPr>
          <w:rFonts w:ascii="Garamond" w:hAnsi="Garamond" w:cs="Calibri"/>
          <w:sz w:val="20"/>
          <w:szCs w:val="20"/>
          <w:lang w:val="en-US"/>
        </w:rPr>
        <w:t>.</w:t>
      </w:r>
      <w:r>
        <w:rPr>
          <w:rFonts w:ascii="Garamond" w:hAnsi="Garamond" w:cs="Calibri"/>
          <w:sz w:val="20"/>
          <w:szCs w:val="20"/>
          <w:lang w:val="en-US"/>
        </w:rPr>
        <w:t xml:space="preserve"> </w:t>
      </w:r>
    </w:p>
    <w:p w:rsidR="002C7567" w:rsidRPr="002A736C" w:rsidRDefault="002C7567" w:rsidP="002A736C">
      <w:pPr>
        <w:autoSpaceDE w:val="0"/>
        <w:autoSpaceDN w:val="0"/>
        <w:adjustRightInd w:val="0"/>
        <w:spacing w:after="0" w:line="480" w:lineRule="auto"/>
        <w:ind w:left="284" w:hanging="284"/>
        <w:jc w:val="both"/>
        <w:rPr>
          <w:rFonts w:ascii="Garamond" w:hAnsi="Garamond"/>
          <w:sz w:val="20"/>
          <w:szCs w:val="20"/>
          <w:lang w:val="en-US"/>
        </w:rPr>
      </w:pPr>
      <w:r w:rsidRPr="002A736C">
        <w:rPr>
          <w:rFonts w:ascii="Garamond" w:hAnsi="Garamond"/>
          <w:sz w:val="20"/>
          <w:szCs w:val="20"/>
          <w:lang w:val="en-US"/>
        </w:rPr>
        <w:t>Mackie</w:t>
      </w:r>
      <w:r w:rsidR="00733952" w:rsidRPr="002A736C">
        <w:rPr>
          <w:rFonts w:ascii="Garamond" w:hAnsi="Garamond"/>
          <w:sz w:val="20"/>
          <w:szCs w:val="20"/>
          <w:lang w:val="en-US"/>
        </w:rPr>
        <w:t>,</w:t>
      </w:r>
      <w:r w:rsidRPr="002A736C">
        <w:rPr>
          <w:rFonts w:ascii="Garamond" w:hAnsi="Garamond"/>
          <w:sz w:val="20"/>
          <w:szCs w:val="20"/>
          <w:lang w:val="en-US"/>
        </w:rPr>
        <w:t xml:space="preserve"> Diane, </w:t>
      </w:r>
      <w:r w:rsidR="00F571E1" w:rsidRPr="002A736C">
        <w:rPr>
          <w:rFonts w:ascii="Garamond" w:hAnsi="Garamond"/>
          <w:sz w:val="20"/>
          <w:szCs w:val="20"/>
          <w:lang w:val="en-US"/>
        </w:rPr>
        <w:t xml:space="preserve">Thierry </w:t>
      </w:r>
      <w:r w:rsidRPr="002A736C">
        <w:rPr>
          <w:rFonts w:ascii="Garamond" w:hAnsi="Garamond"/>
          <w:sz w:val="20"/>
          <w:szCs w:val="20"/>
          <w:lang w:val="en-US"/>
        </w:rPr>
        <w:t xml:space="preserve">Devos, </w:t>
      </w:r>
      <w:r w:rsidR="00F571E1" w:rsidRPr="002A736C">
        <w:rPr>
          <w:rFonts w:ascii="Garamond" w:hAnsi="Garamond"/>
          <w:sz w:val="20"/>
          <w:szCs w:val="20"/>
          <w:lang w:val="en-US"/>
        </w:rPr>
        <w:t xml:space="preserve">and Eliot </w:t>
      </w:r>
      <w:r w:rsidR="00A22380" w:rsidRPr="002A736C">
        <w:rPr>
          <w:rFonts w:ascii="Garamond" w:hAnsi="Garamond"/>
          <w:sz w:val="20"/>
          <w:szCs w:val="20"/>
          <w:lang w:val="en-US"/>
        </w:rPr>
        <w:t>Smith (2000)</w:t>
      </w:r>
      <w:r w:rsidR="00B6340B" w:rsidRPr="002A736C">
        <w:rPr>
          <w:rFonts w:ascii="Garamond" w:hAnsi="Garamond"/>
          <w:sz w:val="20"/>
          <w:szCs w:val="20"/>
          <w:lang w:val="en-US"/>
        </w:rPr>
        <w:t xml:space="preserve"> ‘</w:t>
      </w:r>
      <w:r w:rsidRPr="002A736C">
        <w:rPr>
          <w:rFonts w:ascii="Garamond" w:hAnsi="Garamond"/>
          <w:sz w:val="20"/>
          <w:szCs w:val="20"/>
          <w:lang w:val="en-US"/>
        </w:rPr>
        <w:t>Intergroup emotions: Explaining offensive actions tend</w:t>
      </w:r>
      <w:r w:rsidR="00B6340B" w:rsidRPr="002A736C">
        <w:rPr>
          <w:rFonts w:ascii="Garamond" w:hAnsi="Garamond"/>
          <w:sz w:val="20"/>
          <w:szCs w:val="20"/>
          <w:lang w:val="en-US"/>
        </w:rPr>
        <w:t>encies in an intergroup context’,</w:t>
      </w:r>
      <w:r w:rsidRPr="002A736C">
        <w:rPr>
          <w:rFonts w:ascii="Garamond" w:hAnsi="Garamond"/>
          <w:sz w:val="20"/>
          <w:szCs w:val="20"/>
          <w:lang w:val="en-US"/>
        </w:rPr>
        <w:t xml:space="preserve"> </w:t>
      </w:r>
      <w:r w:rsidRPr="002A736C">
        <w:rPr>
          <w:rFonts w:ascii="Garamond" w:hAnsi="Garamond"/>
          <w:i/>
          <w:sz w:val="20"/>
          <w:szCs w:val="20"/>
          <w:lang w:val="en-US"/>
        </w:rPr>
        <w:t>Journal of Personality &amp; Social Psychology</w:t>
      </w:r>
      <w:r w:rsidR="00B6340B" w:rsidRPr="002A736C">
        <w:rPr>
          <w:rFonts w:ascii="Garamond" w:hAnsi="Garamond"/>
          <w:sz w:val="20"/>
          <w:szCs w:val="20"/>
          <w:lang w:val="en-US"/>
        </w:rPr>
        <w:t xml:space="preserve"> 79</w:t>
      </w:r>
      <w:r w:rsidRPr="002A736C">
        <w:rPr>
          <w:rFonts w:ascii="Garamond" w:hAnsi="Garamond"/>
          <w:sz w:val="20"/>
          <w:szCs w:val="20"/>
          <w:lang w:val="en-US"/>
        </w:rPr>
        <w:t>(4): 602-616.</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Marcus</w:t>
      </w:r>
      <w:r w:rsidR="00BD4F87" w:rsidRPr="002A736C">
        <w:rPr>
          <w:rFonts w:ascii="Garamond" w:hAnsi="Garamond"/>
          <w:sz w:val="20"/>
          <w:szCs w:val="20"/>
          <w:lang w:val="en-GB"/>
        </w:rPr>
        <w:t>,</w:t>
      </w:r>
      <w:r w:rsidR="00056CAF" w:rsidRPr="002A736C">
        <w:rPr>
          <w:rFonts w:ascii="Garamond" w:hAnsi="Garamond"/>
          <w:sz w:val="20"/>
          <w:szCs w:val="20"/>
          <w:lang w:val="en-GB"/>
        </w:rPr>
        <w:t xml:space="preserve"> G</w:t>
      </w:r>
      <w:r w:rsidR="00A553AA" w:rsidRPr="002A736C">
        <w:rPr>
          <w:rFonts w:ascii="Garamond" w:hAnsi="Garamond"/>
          <w:sz w:val="20"/>
          <w:szCs w:val="20"/>
          <w:lang w:val="en-GB"/>
        </w:rPr>
        <w:t>eorge</w:t>
      </w:r>
      <w:r w:rsidR="00056CAF" w:rsidRPr="002A736C">
        <w:rPr>
          <w:rFonts w:ascii="Garamond" w:hAnsi="Garamond"/>
          <w:sz w:val="20"/>
          <w:szCs w:val="20"/>
          <w:lang w:val="en-GB"/>
        </w:rPr>
        <w:t xml:space="preserve"> </w:t>
      </w:r>
      <w:r w:rsidR="00BD4F87" w:rsidRPr="002A736C">
        <w:rPr>
          <w:rFonts w:ascii="Garamond" w:hAnsi="Garamond"/>
          <w:sz w:val="20"/>
          <w:szCs w:val="20"/>
          <w:lang w:val="en-GB"/>
        </w:rPr>
        <w:t>(</w:t>
      </w:r>
      <w:r w:rsidR="00056CAF" w:rsidRPr="002A736C">
        <w:rPr>
          <w:rFonts w:ascii="Garamond" w:hAnsi="Garamond"/>
          <w:sz w:val="20"/>
          <w:szCs w:val="20"/>
          <w:lang w:val="en-GB"/>
        </w:rPr>
        <w:t>2</w:t>
      </w:r>
      <w:r w:rsidR="00BD4F87" w:rsidRPr="002A736C">
        <w:rPr>
          <w:rFonts w:ascii="Garamond" w:hAnsi="Garamond"/>
          <w:sz w:val="20"/>
          <w:szCs w:val="20"/>
          <w:lang w:val="en-GB"/>
        </w:rPr>
        <w:t>000)</w:t>
      </w:r>
      <w:r w:rsidR="00056CAF" w:rsidRPr="002A736C">
        <w:rPr>
          <w:rFonts w:ascii="Garamond" w:hAnsi="Garamond"/>
          <w:sz w:val="20"/>
          <w:szCs w:val="20"/>
          <w:lang w:val="en-GB"/>
        </w:rPr>
        <w:t xml:space="preserve"> </w:t>
      </w:r>
      <w:r w:rsidR="00B6340B" w:rsidRPr="002A736C">
        <w:rPr>
          <w:rFonts w:ascii="Garamond" w:hAnsi="Garamond"/>
          <w:sz w:val="20"/>
          <w:szCs w:val="20"/>
          <w:lang w:val="en-GB"/>
        </w:rPr>
        <w:t>‘</w:t>
      </w:r>
      <w:r w:rsidR="00056CAF" w:rsidRPr="002A736C">
        <w:rPr>
          <w:rFonts w:ascii="Garamond" w:hAnsi="Garamond"/>
          <w:sz w:val="20"/>
          <w:szCs w:val="20"/>
          <w:lang w:val="en-GB"/>
        </w:rPr>
        <w:t>Emotions in politics</w:t>
      </w:r>
      <w:r w:rsidR="00B6340B" w:rsidRPr="002A736C">
        <w:rPr>
          <w:rFonts w:ascii="Garamond" w:hAnsi="Garamond"/>
          <w:sz w:val="20"/>
          <w:szCs w:val="20"/>
          <w:lang w:val="en-GB"/>
        </w:rPr>
        <w:t>’,</w:t>
      </w:r>
      <w:r w:rsidR="00BD4F87" w:rsidRPr="002A736C">
        <w:rPr>
          <w:rFonts w:ascii="Garamond" w:hAnsi="Garamond"/>
          <w:sz w:val="20"/>
          <w:szCs w:val="20"/>
          <w:lang w:val="en-GB"/>
        </w:rPr>
        <w:t xml:space="preserve"> </w:t>
      </w:r>
      <w:r w:rsidRPr="002A736C">
        <w:rPr>
          <w:rFonts w:ascii="Garamond" w:hAnsi="Garamond"/>
          <w:i/>
          <w:sz w:val="20"/>
          <w:szCs w:val="20"/>
          <w:lang w:val="en-GB"/>
        </w:rPr>
        <w:t>Annual Review of Political Science</w:t>
      </w:r>
      <w:r w:rsidR="00056CAF" w:rsidRPr="002A736C">
        <w:rPr>
          <w:rFonts w:ascii="Garamond" w:hAnsi="Garamond"/>
          <w:sz w:val="20"/>
          <w:szCs w:val="20"/>
          <w:lang w:val="en-GB"/>
        </w:rPr>
        <w:t xml:space="preserve"> 3: </w:t>
      </w:r>
      <w:r w:rsidRPr="002A736C">
        <w:rPr>
          <w:rFonts w:ascii="Garamond" w:hAnsi="Garamond"/>
          <w:sz w:val="20"/>
          <w:szCs w:val="20"/>
          <w:lang w:val="en-GB"/>
        </w:rPr>
        <w:t>221-250.</w:t>
      </w:r>
    </w:p>
    <w:p w:rsidR="00D96935" w:rsidRPr="002A736C" w:rsidRDefault="00056CAF"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McDermott</w:t>
      </w:r>
      <w:r w:rsidR="00BD4F87" w:rsidRPr="002A736C">
        <w:rPr>
          <w:rFonts w:ascii="Garamond" w:hAnsi="Garamond"/>
          <w:sz w:val="20"/>
          <w:szCs w:val="20"/>
          <w:lang w:val="en-GB"/>
        </w:rPr>
        <w:t>,</w:t>
      </w:r>
      <w:r w:rsidRPr="002A736C">
        <w:rPr>
          <w:rFonts w:ascii="Garamond" w:hAnsi="Garamond"/>
          <w:sz w:val="20"/>
          <w:szCs w:val="20"/>
          <w:lang w:val="en-GB"/>
        </w:rPr>
        <w:t xml:space="preserve"> R</w:t>
      </w:r>
      <w:r w:rsidR="00875315" w:rsidRPr="002A736C">
        <w:rPr>
          <w:rFonts w:ascii="Garamond" w:hAnsi="Garamond"/>
          <w:sz w:val="20"/>
          <w:szCs w:val="20"/>
          <w:lang w:val="en-GB"/>
        </w:rPr>
        <w:t>ose</w:t>
      </w:r>
      <w:r w:rsidRPr="002A736C">
        <w:rPr>
          <w:rFonts w:ascii="Garamond" w:hAnsi="Garamond"/>
          <w:sz w:val="20"/>
          <w:szCs w:val="20"/>
          <w:lang w:val="en-GB"/>
        </w:rPr>
        <w:t xml:space="preserve"> </w:t>
      </w:r>
      <w:r w:rsidR="00BD4F87" w:rsidRPr="002A736C">
        <w:rPr>
          <w:rFonts w:ascii="Garamond" w:hAnsi="Garamond"/>
          <w:sz w:val="20"/>
          <w:szCs w:val="20"/>
          <w:lang w:val="en-GB"/>
        </w:rPr>
        <w:t>(</w:t>
      </w:r>
      <w:r w:rsidRPr="002A736C">
        <w:rPr>
          <w:rFonts w:ascii="Garamond" w:hAnsi="Garamond"/>
          <w:sz w:val="20"/>
          <w:szCs w:val="20"/>
          <w:lang w:val="en-GB"/>
        </w:rPr>
        <w:t>2004</w:t>
      </w:r>
      <w:r w:rsidR="00BD4F87" w:rsidRPr="002A736C">
        <w:rPr>
          <w:rFonts w:ascii="Garamond" w:hAnsi="Garamond"/>
          <w:sz w:val="20"/>
          <w:szCs w:val="20"/>
          <w:lang w:val="en-GB"/>
        </w:rPr>
        <w:t>)</w:t>
      </w:r>
      <w:r w:rsidR="00D96935" w:rsidRPr="002A736C">
        <w:rPr>
          <w:rFonts w:ascii="Garamond" w:hAnsi="Garamond"/>
          <w:sz w:val="20"/>
          <w:szCs w:val="20"/>
          <w:lang w:val="en-GB"/>
        </w:rPr>
        <w:t xml:space="preserve"> </w:t>
      </w:r>
      <w:r w:rsidR="00875315" w:rsidRPr="002A736C">
        <w:rPr>
          <w:rFonts w:ascii="Garamond" w:hAnsi="Garamond"/>
          <w:sz w:val="20"/>
          <w:szCs w:val="20"/>
          <w:lang w:val="en-GB"/>
        </w:rPr>
        <w:t>‘</w:t>
      </w:r>
      <w:r w:rsidR="00D96935" w:rsidRPr="002A736C">
        <w:rPr>
          <w:rFonts w:ascii="Garamond" w:hAnsi="Garamond"/>
          <w:sz w:val="20"/>
          <w:szCs w:val="20"/>
          <w:lang w:val="en-GB"/>
        </w:rPr>
        <w:t>The feeling of rationality: The meaning of neuroscientific adv</w:t>
      </w:r>
      <w:r w:rsidR="00875315" w:rsidRPr="002A736C">
        <w:rPr>
          <w:rFonts w:ascii="Garamond" w:hAnsi="Garamond"/>
          <w:sz w:val="20"/>
          <w:szCs w:val="20"/>
          <w:lang w:val="en-GB"/>
        </w:rPr>
        <w:t>ances for political science’,</w:t>
      </w:r>
      <w:r w:rsidR="00D96935" w:rsidRPr="002A736C">
        <w:rPr>
          <w:rFonts w:ascii="Garamond" w:hAnsi="Garamond"/>
          <w:sz w:val="20"/>
          <w:szCs w:val="20"/>
          <w:lang w:val="en-GB"/>
        </w:rPr>
        <w:t xml:space="preserve"> </w:t>
      </w:r>
      <w:r w:rsidR="00D96935" w:rsidRPr="002A736C">
        <w:rPr>
          <w:rFonts w:ascii="Garamond" w:hAnsi="Garamond"/>
          <w:i/>
          <w:sz w:val="20"/>
          <w:szCs w:val="20"/>
          <w:lang w:val="en-GB"/>
        </w:rPr>
        <w:t>Perspectives on Politics</w:t>
      </w:r>
      <w:r w:rsidRPr="002A736C">
        <w:rPr>
          <w:rFonts w:ascii="Garamond" w:hAnsi="Garamond"/>
          <w:sz w:val="20"/>
          <w:szCs w:val="20"/>
          <w:lang w:val="en-GB"/>
        </w:rPr>
        <w:t xml:space="preserve"> 2(4): </w:t>
      </w:r>
      <w:r w:rsidR="00D96935" w:rsidRPr="002A736C">
        <w:rPr>
          <w:rFonts w:ascii="Garamond" w:hAnsi="Garamond"/>
          <w:sz w:val="20"/>
          <w:szCs w:val="20"/>
          <w:lang w:val="en-GB"/>
        </w:rPr>
        <w:t>691-706.</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Mercer</w:t>
      </w:r>
      <w:r w:rsidR="00BD4F87" w:rsidRPr="002A736C">
        <w:rPr>
          <w:rFonts w:ascii="Garamond" w:hAnsi="Garamond"/>
          <w:sz w:val="20"/>
          <w:szCs w:val="20"/>
          <w:lang w:val="en-GB"/>
        </w:rPr>
        <w:t>,</w:t>
      </w:r>
      <w:r w:rsidR="00056CAF" w:rsidRPr="002A736C">
        <w:rPr>
          <w:rFonts w:ascii="Garamond" w:hAnsi="Garamond"/>
          <w:sz w:val="20"/>
          <w:szCs w:val="20"/>
          <w:lang w:val="en-GB"/>
        </w:rPr>
        <w:t xml:space="preserve"> J</w:t>
      </w:r>
      <w:r w:rsidR="00B51947" w:rsidRPr="002A736C">
        <w:rPr>
          <w:rFonts w:ascii="Garamond" w:hAnsi="Garamond"/>
          <w:sz w:val="20"/>
          <w:szCs w:val="20"/>
          <w:lang w:val="en-GB"/>
        </w:rPr>
        <w:t>onathan</w:t>
      </w:r>
      <w:r w:rsidR="00056CAF" w:rsidRPr="002A736C">
        <w:rPr>
          <w:rFonts w:ascii="Garamond" w:hAnsi="Garamond"/>
          <w:sz w:val="20"/>
          <w:szCs w:val="20"/>
          <w:lang w:val="en-GB"/>
        </w:rPr>
        <w:t xml:space="preserve"> </w:t>
      </w:r>
      <w:r w:rsidR="00BD4F87" w:rsidRPr="002A736C">
        <w:rPr>
          <w:rFonts w:ascii="Garamond" w:hAnsi="Garamond"/>
          <w:sz w:val="20"/>
          <w:szCs w:val="20"/>
          <w:lang w:val="en-GB"/>
        </w:rPr>
        <w:t>(</w:t>
      </w:r>
      <w:r w:rsidR="00056CAF" w:rsidRPr="002A736C">
        <w:rPr>
          <w:rFonts w:ascii="Garamond" w:hAnsi="Garamond"/>
          <w:sz w:val="20"/>
          <w:szCs w:val="20"/>
          <w:lang w:val="en-GB"/>
        </w:rPr>
        <w:t>20</w:t>
      </w:r>
      <w:r w:rsidR="00BD4F87" w:rsidRPr="002A736C">
        <w:rPr>
          <w:rFonts w:ascii="Garamond" w:hAnsi="Garamond"/>
          <w:sz w:val="20"/>
          <w:szCs w:val="20"/>
          <w:lang w:val="en-GB"/>
        </w:rPr>
        <w:t>05)</w:t>
      </w:r>
      <w:r w:rsidR="00056CAF" w:rsidRPr="002A736C">
        <w:rPr>
          <w:rFonts w:ascii="Garamond" w:hAnsi="Garamond"/>
          <w:sz w:val="20"/>
          <w:szCs w:val="20"/>
          <w:lang w:val="en-GB"/>
        </w:rPr>
        <w:t xml:space="preserve"> </w:t>
      </w:r>
      <w:r w:rsidR="00875315" w:rsidRPr="002A736C">
        <w:rPr>
          <w:rFonts w:ascii="Garamond" w:hAnsi="Garamond"/>
          <w:sz w:val="20"/>
          <w:szCs w:val="20"/>
          <w:lang w:val="en-GB"/>
        </w:rPr>
        <w:t>‘</w:t>
      </w:r>
      <w:r w:rsidRPr="002A736C">
        <w:rPr>
          <w:rFonts w:ascii="Garamond" w:hAnsi="Garamond"/>
          <w:sz w:val="20"/>
          <w:szCs w:val="20"/>
          <w:lang w:val="en-GB"/>
        </w:rPr>
        <w:t>Rationality and psychology</w:t>
      </w:r>
      <w:r w:rsidR="00056CAF" w:rsidRPr="002A736C">
        <w:rPr>
          <w:rFonts w:ascii="Garamond" w:hAnsi="Garamond"/>
          <w:sz w:val="20"/>
          <w:szCs w:val="20"/>
          <w:lang w:val="en-GB"/>
        </w:rPr>
        <w:t xml:space="preserve"> in International Relations</w:t>
      </w:r>
      <w:r w:rsidR="00875315" w:rsidRPr="002A736C">
        <w:rPr>
          <w:rFonts w:ascii="Garamond" w:hAnsi="Garamond"/>
          <w:sz w:val="20"/>
          <w:szCs w:val="20"/>
          <w:lang w:val="en-GB"/>
        </w:rPr>
        <w:t>’,</w:t>
      </w:r>
      <w:r w:rsidRPr="002A736C">
        <w:rPr>
          <w:rFonts w:ascii="Garamond" w:hAnsi="Garamond"/>
          <w:sz w:val="20"/>
          <w:szCs w:val="20"/>
          <w:lang w:val="en-GB"/>
        </w:rPr>
        <w:t xml:space="preserve"> </w:t>
      </w:r>
      <w:r w:rsidRPr="002A736C">
        <w:rPr>
          <w:rFonts w:ascii="Garamond" w:hAnsi="Garamond"/>
          <w:i/>
          <w:sz w:val="20"/>
          <w:szCs w:val="20"/>
          <w:lang w:val="en-GB"/>
        </w:rPr>
        <w:t>International Organization</w:t>
      </w:r>
      <w:r w:rsidR="00056CAF" w:rsidRPr="002A736C">
        <w:rPr>
          <w:rFonts w:ascii="Garamond" w:hAnsi="Garamond"/>
          <w:sz w:val="20"/>
          <w:szCs w:val="20"/>
          <w:lang w:val="en-GB"/>
        </w:rPr>
        <w:t xml:space="preserve"> 59(1): </w:t>
      </w:r>
      <w:r w:rsidRPr="002A736C">
        <w:rPr>
          <w:rFonts w:ascii="Garamond" w:hAnsi="Garamond"/>
          <w:sz w:val="20"/>
          <w:szCs w:val="20"/>
          <w:lang w:val="en-GB"/>
        </w:rPr>
        <w:t>77-106.</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rPr>
        <w:t>Nietzsche</w:t>
      </w:r>
      <w:r w:rsidR="00BD4F87" w:rsidRPr="002A736C">
        <w:rPr>
          <w:rFonts w:ascii="Garamond" w:hAnsi="Garamond"/>
          <w:sz w:val="20"/>
          <w:szCs w:val="20"/>
        </w:rPr>
        <w:t>,</w:t>
      </w:r>
      <w:r w:rsidRPr="002A736C">
        <w:rPr>
          <w:rFonts w:ascii="Garamond" w:hAnsi="Garamond"/>
          <w:sz w:val="20"/>
          <w:szCs w:val="20"/>
        </w:rPr>
        <w:t xml:space="preserve"> F</w:t>
      </w:r>
      <w:r w:rsidR="00B51947" w:rsidRPr="002A736C">
        <w:rPr>
          <w:rFonts w:ascii="Garamond" w:hAnsi="Garamond"/>
          <w:sz w:val="20"/>
          <w:szCs w:val="20"/>
        </w:rPr>
        <w:t>riedrisch</w:t>
      </w:r>
      <w:r w:rsidR="00BD4F87" w:rsidRPr="002A736C">
        <w:rPr>
          <w:rFonts w:ascii="Garamond" w:hAnsi="Garamond"/>
          <w:sz w:val="20"/>
          <w:szCs w:val="20"/>
        </w:rPr>
        <w:t xml:space="preserve"> (2002)</w:t>
      </w:r>
      <w:r w:rsidR="00056CAF" w:rsidRPr="002A736C">
        <w:rPr>
          <w:rFonts w:ascii="Garamond" w:hAnsi="Garamond"/>
          <w:i/>
          <w:sz w:val="20"/>
          <w:szCs w:val="20"/>
        </w:rPr>
        <w:t xml:space="preserve"> Généalogie de la morale</w:t>
      </w:r>
      <w:r w:rsidR="00056CAF" w:rsidRPr="002A736C">
        <w:rPr>
          <w:rFonts w:ascii="Garamond" w:hAnsi="Garamond"/>
          <w:sz w:val="20"/>
          <w:szCs w:val="20"/>
        </w:rPr>
        <w:t xml:space="preserve">. </w:t>
      </w:r>
      <w:r w:rsidR="00056CAF" w:rsidRPr="002A736C">
        <w:rPr>
          <w:rFonts w:ascii="Garamond" w:hAnsi="Garamond"/>
          <w:sz w:val="20"/>
          <w:szCs w:val="20"/>
          <w:lang w:val="en-GB"/>
        </w:rPr>
        <w:t>P</w:t>
      </w:r>
      <w:r w:rsidRPr="002A736C">
        <w:rPr>
          <w:rFonts w:ascii="Garamond" w:hAnsi="Garamond"/>
          <w:sz w:val="20"/>
          <w:szCs w:val="20"/>
          <w:lang w:val="en-GB"/>
        </w:rPr>
        <w:t>aris: GF Flammarion.</w:t>
      </w:r>
    </w:p>
    <w:p w:rsidR="00355C90" w:rsidRPr="002A736C" w:rsidRDefault="00355C90" w:rsidP="002A736C">
      <w:pPr>
        <w:spacing w:after="0" w:line="480" w:lineRule="auto"/>
        <w:ind w:left="284" w:hanging="284"/>
        <w:jc w:val="both"/>
        <w:rPr>
          <w:rFonts w:ascii="Garamond" w:hAnsi="Garamond" w:cs="Calibri"/>
          <w:sz w:val="20"/>
          <w:szCs w:val="20"/>
          <w:lang w:val="en-GB"/>
        </w:rPr>
      </w:pPr>
      <w:r w:rsidRPr="002A736C">
        <w:rPr>
          <w:rFonts w:ascii="Garamond" w:hAnsi="Garamond" w:cs="Calibri"/>
          <w:sz w:val="20"/>
          <w:szCs w:val="20"/>
          <w:lang w:val="en-GB"/>
        </w:rPr>
        <w:t xml:space="preserve">Oatley, Keith (2009) ‘An emotion’s emergence, unfolding, and potential for empathy: A study of resentment by the “Psychologist of Avon”’, </w:t>
      </w:r>
      <w:r w:rsidRPr="002A736C">
        <w:rPr>
          <w:rFonts w:ascii="Garamond" w:hAnsi="Garamond" w:cs="Calibri"/>
          <w:i/>
          <w:sz w:val="20"/>
          <w:szCs w:val="20"/>
          <w:lang w:val="en-GB"/>
        </w:rPr>
        <w:t>Emotion Review</w:t>
      </w:r>
      <w:r w:rsidR="00B6340B" w:rsidRPr="002A736C">
        <w:rPr>
          <w:rFonts w:ascii="Garamond" w:hAnsi="Garamond" w:cs="Calibri"/>
          <w:sz w:val="20"/>
          <w:szCs w:val="20"/>
          <w:lang w:val="en-GB"/>
        </w:rPr>
        <w:t xml:space="preserve"> 1</w:t>
      </w:r>
      <w:r w:rsidRPr="002A736C">
        <w:rPr>
          <w:rFonts w:ascii="Garamond" w:hAnsi="Garamond" w:cs="Calibri"/>
          <w:sz w:val="20"/>
          <w:szCs w:val="20"/>
          <w:lang w:val="en-GB"/>
        </w:rPr>
        <w:t>(1): 24-30.</w:t>
      </w:r>
    </w:p>
    <w:p w:rsidR="00F571E1" w:rsidRPr="002A736C" w:rsidRDefault="00355C90"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US"/>
        </w:rPr>
        <w:t xml:space="preserve">Ohman, Arne (2006) ‘Making sense of emotion: Evolution, reason and the brain’, </w:t>
      </w:r>
      <w:r w:rsidRPr="002A736C">
        <w:rPr>
          <w:rFonts w:ascii="Garamond" w:hAnsi="Garamond"/>
          <w:i/>
          <w:sz w:val="20"/>
          <w:szCs w:val="20"/>
          <w:lang w:val="en-US"/>
        </w:rPr>
        <w:t>Daedalus</w:t>
      </w:r>
      <w:r w:rsidR="00B6340B" w:rsidRPr="002A736C">
        <w:rPr>
          <w:rFonts w:ascii="Garamond" w:hAnsi="Garamond"/>
          <w:sz w:val="20"/>
          <w:szCs w:val="20"/>
          <w:lang w:val="en-US"/>
        </w:rPr>
        <w:t xml:space="preserve"> 135</w:t>
      </w:r>
      <w:r w:rsidRPr="002A736C">
        <w:rPr>
          <w:rFonts w:ascii="Garamond" w:hAnsi="Garamond"/>
          <w:sz w:val="20"/>
          <w:szCs w:val="20"/>
          <w:lang w:val="en-US"/>
        </w:rPr>
        <w:t>(3): 33-45.</w:t>
      </w:r>
    </w:p>
    <w:p w:rsidR="00DC6BD4" w:rsidRPr="002A736C" w:rsidRDefault="00DC6BD4"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Paluck, Elisabeth (2009) ‘Reducing intergroup prejudice and conflict in using the media: A field experiment in Rwanda’, Journal of Personality and Social Psychology 96(3): 574-587.</w:t>
      </w:r>
    </w:p>
    <w:p w:rsidR="00EF41B1" w:rsidRPr="002A736C" w:rsidRDefault="00056CAF"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Pennebaker</w:t>
      </w:r>
      <w:r w:rsidR="00BD4F87" w:rsidRPr="002A736C">
        <w:rPr>
          <w:rFonts w:ascii="Garamond" w:hAnsi="Garamond"/>
          <w:sz w:val="20"/>
          <w:szCs w:val="20"/>
          <w:lang w:val="en-GB"/>
        </w:rPr>
        <w:t>,</w:t>
      </w:r>
      <w:r w:rsidRPr="002A736C">
        <w:rPr>
          <w:rFonts w:ascii="Garamond" w:hAnsi="Garamond"/>
          <w:sz w:val="20"/>
          <w:szCs w:val="20"/>
          <w:lang w:val="en-GB"/>
        </w:rPr>
        <w:t xml:space="preserve"> J</w:t>
      </w:r>
      <w:r w:rsidR="00B51947" w:rsidRPr="002A736C">
        <w:rPr>
          <w:rFonts w:ascii="Garamond" w:hAnsi="Garamond"/>
          <w:sz w:val="20"/>
          <w:szCs w:val="20"/>
          <w:lang w:val="en-GB"/>
        </w:rPr>
        <w:t>ames</w:t>
      </w:r>
      <w:r w:rsidRPr="002A736C">
        <w:rPr>
          <w:rFonts w:ascii="Garamond" w:hAnsi="Garamond"/>
          <w:sz w:val="20"/>
          <w:szCs w:val="20"/>
          <w:lang w:val="en-GB"/>
        </w:rPr>
        <w:t xml:space="preserve"> </w:t>
      </w:r>
      <w:r w:rsidR="00BD4F87" w:rsidRPr="002A736C">
        <w:rPr>
          <w:rFonts w:ascii="Garamond" w:hAnsi="Garamond"/>
          <w:sz w:val="20"/>
          <w:szCs w:val="20"/>
          <w:lang w:val="en-GB"/>
        </w:rPr>
        <w:t>(</w:t>
      </w:r>
      <w:r w:rsidR="00EF41B1" w:rsidRPr="002A736C">
        <w:rPr>
          <w:rFonts w:ascii="Garamond" w:hAnsi="Garamond"/>
          <w:sz w:val="20"/>
          <w:szCs w:val="20"/>
          <w:lang w:val="en-GB"/>
        </w:rPr>
        <w:t>2011</w:t>
      </w:r>
      <w:r w:rsidR="00BD4F87" w:rsidRPr="002A736C">
        <w:rPr>
          <w:rFonts w:ascii="Garamond" w:hAnsi="Garamond"/>
          <w:sz w:val="20"/>
          <w:szCs w:val="20"/>
          <w:lang w:val="en-GB"/>
        </w:rPr>
        <w:t>)</w:t>
      </w:r>
      <w:r w:rsidR="00EF41B1" w:rsidRPr="002A736C">
        <w:rPr>
          <w:rFonts w:ascii="Garamond" w:hAnsi="Garamond"/>
          <w:sz w:val="20"/>
          <w:szCs w:val="20"/>
          <w:lang w:val="en-GB"/>
        </w:rPr>
        <w:t xml:space="preserve"> </w:t>
      </w:r>
      <w:r w:rsidR="00EF41B1" w:rsidRPr="002A736C">
        <w:rPr>
          <w:rFonts w:ascii="Garamond" w:hAnsi="Garamond"/>
          <w:i/>
          <w:sz w:val="20"/>
          <w:szCs w:val="20"/>
          <w:lang w:val="en-GB"/>
        </w:rPr>
        <w:t>The secret life of pronouns. What our words say about us</w:t>
      </w:r>
      <w:r w:rsidR="000D1ACF" w:rsidRPr="002A736C">
        <w:rPr>
          <w:rFonts w:ascii="Garamond" w:hAnsi="Garamond"/>
          <w:sz w:val="20"/>
          <w:szCs w:val="20"/>
          <w:lang w:val="en-GB"/>
        </w:rPr>
        <w:t>. New York: Bloomsbury Press.</w:t>
      </w:r>
      <w:r w:rsidR="00EF41B1" w:rsidRPr="002A736C">
        <w:rPr>
          <w:rFonts w:ascii="Garamond" w:hAnsi="Garamond"/>
          <w:sz w:val="20"/>
          <w:szCs w:val="20"/>
          <w:lang w:val="en-GB"/>
        </w:rPr>
        <w:t xml:space="preserve"> </w:t>
      </w:r>
    </w:p>
    <w:p w:rsidR="00D96935" w:rsidRPr="002A736C" w:rsidRDefault="00DD7950"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Pennebaker</w:t>
      </w:r>
      <w:r w:rsidR="00BD4F87" w:rsidRPr="002A736C">
        <w:rPr>
          <w:rFonts w:ascii="Garamond" w:hAnsi="Garamond"/>
          <w:sz w:val="20"/>
          <w:szCs w:val="20"/>
          <w:lang w:val="en-GB"/>
        </w:rPr>
        <w:t>,</w:t>
      </w:r>
      <w:r w:rsidRPr="002A736C">
        <w:rPr>
          <w:rFonts w:ascii="Garamond" w:hAnsi="Garamond"/>
          <w:sz w:val="20"/>
          <w:szCs w:val="20"/>
          <w:lang w:val="en-GB"/>
        </w:rPr>
        <w:t xml:space="preserve"> J</w:t>
      </w:r>
      <w:r w:rsidR="00B51947" w:rsidRPr="002A736C">
        <w:rPr>
          <w:rFonts w:ascii="Garamond" w:hAnsi="Garamond"/>
          <w:sz w:val="20"/>
          <w:szCs w:val="20"/>
          <w:lang w:val="en-GB"/>
        </w:rPr>
        <w:t>ames</w:t>
      </w:r>
      <w:r w:rsidRPr="002A736C">
        <w:rPr>
          <w:rFonts w:ascii="Garamond" w:hAnsi="Garamond"/>
          <w:sz w:val="20"/>
          <w:szCs w:val="20"/>
          <w:lang w:val="en-GB"/>
        </w:rPr>
        <w:t xml:space="preserve">, </w:t>
      </w:r>
      <w:r w:rsidR="00A553AA" w:rsidRPr="002A736C">
        <w:rPr>
          <w:rFonts w:ascii="Garamond" w:hAnsi="Garamond"/>
          <w:sz w:val="20"/>
          <w:szCs w:val="20"/>
          <w:lang w:val="en-GB"/>
        </w:rPr>
        <w:t>and Thomas</w:t>
      </w:r>
      <w:r w:rsidR="00BD4F87" w:rsidRPr="002A736C">
        <w:rPr>
          <w:rFonts w:ascii="Garamond" w:hAnsi="Garamond"/>
          <w:sz w:val="20"/>
          <w:szCs w:val="20"/>
          <w:lang w:val="en-GB"/>
        </w:rPr>
        <w:t xml:space="preserve"> Lay</w:t>
      </w:r>
      <w:r w:rsidRPr="002A736C">
        <w:rPr>
          <w:rFonts w:ascii="Garamond" w:hAnsi="Garamond"/>
          <w:sz w:val="20"/>
          <w:szCs w:val="20"/>
          <w:lang w:val="en-GB"/>
        </w:rPr>
        <w:t xml:space="preserve"> </w:t>
      </w:r>
      <w:r w:rsidR="00BD4F87" w:rsidRPr="002A736C">
        <w:rPr>
          <w:rFonts w:ascii="Garamond" w:hAnsi="Garamond"/>
          <w:sz w:val="20"/>
          <w:szCs w:val="20"/>
          <w:lang w:val="en-GB"/>
        </w:rPr>
        <w:t>(2002)</w:t>
      </w:r>
      <w:r w:rsidR="00D96935" w:rsidRPr="002A736C">
        <w:rPr>
          <w:rFonts w:ascii="Garamond" w:hAnsi="Garamond"/>
          <w:sz w:val="20"/>
          <w:szCs w:val="20"/>
          <w:lang w:val="en-GB"/>
        </w:rPr>
        <w:t xml:space="preserve"> </w:t>
      </w:r>
      <w:r w:rsidR="00875315" w:rsidRPr="002A736C">
        <w:rPr>
          <w:rFonts w:ascii="Garamond" w:hAnsi="Garamond"/>
          <w:sz w:val="20"/>
          <w:szCs w:val="20"/>
          <w:lang w:val="en-GB"/>
        </w:rPr>
        <w:t>‘</w:t>
      </w:r>
      <w:r w:rsidR="00D96935" w:rsidRPr="002A736C">
        <w:rPr>
          <w:rFonts w:ascii="Garamond" w:hAnsi="Garamond"/>
          <w:sz w:val="20"/>
          <w:szCs w:val="20"/>
          <w:lang w:val="en-GB"/>
        </w:rPr>
        <w:t>Language use and personality during crises: Analyses of Mayor Rudol</w:t>
      </w:r>
      <w:r w:rsidR="00875315" w:rsidRPr="002A736C">
        <w:rPr>
          <w:rFonts w:ascii="Garamond" w:hAnsi="Garamond"/>
          <w:sz w:val="20"/>
          <w:szCs w:val="20"/>
          <w:lang w:val="en-GB"/>
        </w:rPr>
        <w:t>ph Giuliani’s press conferences’,</w:t>
      </w:r>
      <w:r w:rsidR="00D96935" w:rsidRPr="002A736C">
        <w:rPr>
          <w:rFonts w:ascii="Garamond" w:hAnsi="Garamond"/>
          <w:sz w:val="20"/>
          <w:szCs w:val="20"/>
          <w:lang w:val="en-GB"/>
        </w:rPr>
        <w:t xml:space="preserve"> </w:t>
      </w:r>
      <w:r w:rsidR="00D96935" w:rsidRPr="002A736C">
        <w:rPr>
          <w:rFonts w:ascii="Garamond" w:hAnsi="Garamond"/>
          <w:i/>
          <w:sz w:val="20"/>
          <w:szCs w:val="20"/>
          <w:lang w:val="en-GB"/>
        </w:rPr>
        <w:t>Journal of Research in Personality</w:t>
      </w:r>
      <w:r w:rsidR="00BD4F87" w:rsidRPr="002A736C">
        <w:rPr>
          <w:rFonts w:ascii="Garamond" w:hAnsi="Garamond"/>
          <w:sz w:val="20"/>
          <w:szCs w:val="20"/>
          <w:lang w:val="en-GB"/>
        </w:rPr>
        <w:t xml:space="preserve"> 36</w:t>
      </w:r>
      <w:r w:rsidRPr="002A736C">
        <w:rPr>
          <w:rFonts w:ascii="Garamond" w:hAnsi="Garamond"/>
          <w:sz w:val="20"/>
          <w:szCs w:val="20"/>
          <w:lang w:val="en-GB"/>
        </w:rPr>
        <w:t xml:space="preserve">: </w:t>
      </w:r>
      <w:r w:rsidR="00D96935" w:rsidRPr="002A736C">
        <w:rPr>
          <w:rFonts w:ascii="Garamond" w:hAnsi="Garamond"/>
          <w:sz w:val="20"/>
          <w:szCs w:val="20"/>
          <w:lang w:val="en-GB"/>
        </w:rPr>
        <w:t>271-282.</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Pennebaker</w:t>
      </w:r>
      <w:r w:rsidR="00070DF1" w:rsidRPr="002A736C">
        <w:rPr>
          <w:rFonts w:ascii="Garamond" w:hAnsi="Garamond"/>
          <w:sz w:val="20"/>
          <w:szCs w:val="20"/>
          <w:lang w:val="en-GB"/>
        </w:rPr>
        <w:t>,</w:t>
      </w:r>
      <w:r w:rsidRPr="002A736C">
        <w:rPr>
          <w:rFonts w:ascii="Garamond" w:hAnsi="Garamond"/>
          <w:sz w:val="20"/>
          <w:szCs w:val="20"/>
          <w:lang w:val="en-GB"/>
        </w:rPr>
        <w:t xml:space="preserve"> J</w:t>
      </w:r>
      <w:r w:rsidR="00B51947" w:rsidRPr="002A736C">
        <w:rPr>
          <w:rFonts w:ascii="Garamond" w:hAnsi="Garamond"/>
          <w:sz w:val="20"/>
          <w:szCs w:val="20"/>
          <w:lang w:val="en-GB"/>
        </w:rPr>
        <w:t>ames</w:t>
      </w:r>
      <w:r w:rsidRPr="002A736C">
        <w:rPr>
          <w:rFonts w:ascii="Garamond" w:hAnsi="Garamond"/>
          <w:sz w:val="20"/>
          <w:szCs w:val="20"/>
          <w:lang w:val="en-GB"/>
        </w:rPr>
        <w:t xml:space="preserve">, </w:t>
      </w:r>
      <w:r w:rsidR="00A553AA" w:rsidRPr="002A736C">
        <w:rPr>
          <w:rFonts w:ascii="Garamond" w:hAnsi="Garamond"/>
          <w:sz w:val="20"/>
          <w:szCs w:val="20"/>
          <w:lang w:val="en-GB"/>
        </w:rPr>
        <w:t>Richard</w:t>
      </w:r>
      <w:r w:rsidR="00BD4F87" w:rsidRPr="002A736C">
        <w:rPr>
          <w:rFonts w:ascii="Garamond" w:hAnsi="Garamond"/>
          <w:sz w:val="20"/>
          <w:szCs w:val="20"/>
          <w:lang w:val="en-GB"/>
        </w:rPr>
        <w:t xml:space="preserve"> Slatcher</w:t>
      </w:r>
      <w:r w:rsidRPr="002A736C">
        <w:rPr>
          <w:rFonts w:ascii="Garamond" w:hAnsi="Garamond"/>
          <w:sz w:val="20"/>
          <w:szCs w:val="20"/>
          <w:lang w:val="en-GB"/>
        </w:rPr>
        <w:t xml:space="preserve">, </w:t>
      </w:r>
      <w:r w:rsidR="00A553AA" w:rsidRPr="002A736C">
        <w:rPr>
          <w:rFonts w:ascii="Garamond" w:hAnsi="Garamond"/>
          <w:sz w:val="20"/>
          <w:szCs w:val="20"/>
          <w:lang w:val="en-GB"/>
        </w:rPr>
        <w:t>and Cindy</w:t>
      </w:r>
      <w:r w:rsidR="00BD4F87" w:rsidRPr="002A736C">
        <w:rPr>
          <w:rFonts w:ascii="Garamond" w:hAnsi="Garamond"/>
          <w:sz w:val="20"/>
          <w:szCs w:val="20"/>
          <w:lang w:val="en-GB"/>
        </w:rPr>
        <w:t xml:space="preserve"> Chung</w:t>
      </w:r>
      <w:r w:rsidR="00DD7950" w:rsidRPr="002A736C">
        <w:rPr>
          <w:rFonts w:ascii="Garamond" w:hAnsi="Garamond"/>
          <w:sz w:val="20"/>
          <w:szCs w:val="20"/>
          <w:lang w:val="en-GB"/>
        </w:rPr>
        <w:t xml:space="preserve"> </w:t>
      </w:r>
      <w:r w:rsidR="00BD4F87" w:rsidRPr="002A736C">
        <w:rPr>
          <w:rFonts w:ascii="Garamond" w:hAnsi="Garamond"/>
          <w:sz w:val="20"/>
          <w:szCs w:val="20"/>
          <w:lang w:val="en-GB"/>
        </w:rPr>
        <w:t>(2005)</w:t>
      </w:r>
      <w:r w:rsidR="00DD7950" w:rsidRPr="002A736C">
        <w:rPr>
          <w:rFonts w:ascii="Garamond" w:hAnsi="Garamond"/>
          <w:sz w:val="20"/>
          <w:szCs w:val="20"/>
          <w:lang w:val="en-GB"/>
        </w:rPr>
        <w:t xml:space="preserve"> </w:t>
      </w:r>
      <w:r w:rsidR="00875315" w:rsidRPr="002A736C">
        <w:rPr>
          <w:rFonts w:ascii="Garamond" w:hAnsi="Garamond"/>
          <w:sz w:val="20"/>
          <w:szCs w:val="20"/>
          <w:lang w:val="en-GB"/>
        </w:rPr>
        <w:t>‘</w:t>
      </w:r>
      <w:r w:rsidRPr="002A736C">
        <w:rPr>
          <w:rFonts w:ascii="Garamond" w:hAnsi="Garamond"/>
          <w:sz w:val="20"/>
          <w:szCs w:val="20"/>
          <w:lang w:val="en-GB"/>
        </w:rPr>
        <w:t>Linguistic markers of psychological state through media interview: John Kerry and John E</w:t>
      </w:r>
      <w:r w:rsidR="00DD7950" w:rsidRPr="002A736C">
        <w:rPr>
          <w:rFonts w:ascii="Garamond" w:hAnsi="Garamond"/>
          <w:sz w:val="20"/>
          <w:szCs w:val="20"/>
          <w:lang w:val="en-GB"/>
        </w:rPr>
        <w:t>dwards in 2004, Al Gore in 2000</w:t>
      </w:r>
      <w:r w:rsidR="00875315" w:rsidRPr="002A736C">
        <w:rPr>
          <w:rFonts w:ascii="Garamond" w:hAnsi="Garamond"/>
          <w:sz w:val="20"/>
          <w:szCs w:val="20"/>
          <w:lang w:val="en-GB"/>
        </w:rPr>
        <w:t>’,</w:t>
      </w:r>
      <w:r w:rsidRPr="002A736C">
        <w:rPr>
          <w:rFonts w:ascii="Garamond" w:hAnsi="Garamond"/>
          <w:sz w:val="20"/>
          <w:szCs w:val="20"/>
          <w:lang w:val="en-GB"/>
        </w:rPr>
        <w:t xml:space="preserve"> </w:t>
      </w:r>
      <w:r w:rsidRPr="002A736C">
        <w:rPr>
          <w:rFonts w:ascii="Garamond" w:hAnsi="Garamond"/>
          <w:i/>
          <w:sz w:val="20"/>
          <w:szCs w:val="20"/>
          <w:lang w:val="en-GB"/>
        </w:rPr>
        <w:t>Analyses of Social Issues and Public Policy</w:t>
      </w:r>
      <w:r w:rsidRPr="002A736C">
        <w:rPr>
          <w:rFonts w:ascii="Garamond" w:hAnsi="Garamond"/>
          <w:sz w:val="20"/>
          <w:szCs w:val="20"/>
          <w:lang w:val="en-GB"/>
        </w:rPr>
        <w:t xml:space="preserve"> </w:t>
      </w:r>
      <w:r w:rsidR="00DD7950" w:rsidRPr="002A736C">
        <w:rPr>
          <w:rFonts w:ascii="Garamond" w:hAnsi="Garamond"/>
          <w:sz w:val="20"/>
          <w:szCs w:val="20"/>
          <w:lang w:val="en-GB"/>
        </w:rPr>
        <w:t>5(</w:t>
      </w:r>
      <w:r w:rsidRPr="002A736C">
        <w:rPr>
          <w:rFonts w:ascii="Garamond" w:hAnsi="Garamond"/>
          <w:sz w:val="20"/>
          <w:szCs w:val="20"/>
          <w:lang w:val="en-GB"/>
        </w:rPr>
        <w:t>1</w:t>
      </w:r>
      <w:r w:rsidR="00DD7950" w:rsidRPr="002A736C">
        <w:rPr>
          <w:rFonts w:ascii="Garamond" w:hAnsi="Garamond"/>
          <w:sz w:val="20"/>
          <w:szCs w:val="20"/>
          <w:lang w:val="en-GB"/>
        </w:rPr>
        <w:t xml:space="preserve">): </w:t>
      </w:r>
      <w:r w:rsidR="00852EA1" w:rsidRPr="002A736C">
        <w:rPr>
          <w:rFonts w:ascii="Garamond" w:hAnsi="Garamond"/>
          <w:sz w:val="20"/>
          <w:szCs w:val="20"/>
          <w:lang w:val="en-GB"/>
        </w:rPr>
        <w:t>197-204.</w:t>
      </w:r>
    </w:p>
    <w:p w:rsidR="00D96935" w:rsidRPr="002A736C" w:rsidRDefault="00D96935" w:rsidP="002A736C">
      <w:pPr>
        <w:spacing w:after="0" w:line="480" w:lineRule="auto"/>
        <w:ind w:left="284" w:hanging="284"/>
        <w:jc w:val="both"/>
        <w:rPr>
          <w:rFonts w:ascii="Garamond" w:hAnsi="Garamond" w:cs="Calibri"/>
          <w:sz w:val="20"/>
          <w:szCs w:val="20"/>
          <w:lang w:val="en-US"/>
        </w:rPr>
      </w:pPr>
      <w:r w:rsidRPr="002A736C">
        <w:rPr>
          <w:rFonts w:ascii="Garamond" w:hAnsi="Garamond" w:cs="Calibri"/>
          <w:sz w:val="20"/>
          <w:szCs w:val="20"/>
          <w:lang w:val="en-GB"/>
        </w:rPr>
        <w:t>Petersen</w:t>
      </w:r>
      <w:r w:rsidR="00BD4F87" w:rsidRPr="002A736C">
        <w:rPr>
          <w:rFonts w:ascii="Garamond" w:hAnsi="Garamond" w:cs="Calibri"/>
          <w:sz w:val="20"/>
          <w:szCs w:val="20"/>
          <w:lang w:val="en-GB"/>
        </w:rPr>
        <w:t>,</w:t>
      </w:r>
      <w:r w:rsidRPr="002A736C">
        <w:rPr>
          <w:rFonts w:ascii="Garamond" w:hAnsi="Garamond" w:cs="Calibri"/>
          <w:sz w:val="20"/>
          <w:szCs w:val="20"/>
          <w:lang w:val="en-GB"/>
        </w:rPr>
        <w:t xml:space="preserve"> </w:t>
      </w:r>
      <w:r w:rsidR="00A553AA" w:rsidRPr="002A736C">
        <w:rPr>
          <w:rFonts w:ascii="Garamond" w:hAnsi="Garamond" w:cs="Calibri"/>
          <w:sz w:val="20"/>
          <w:szCs w:val="20"/>
          <w:lang w:val="en-GB"/>
        </w:rPr>
        <w:t>Roger</w:t>
      </w:r>
      <w:r w:rsidR="00BD4F87" w:rsidRPr="002A736C">
        <w:rPr>
          <w:rFonts w:ascii="Garamond" w:hAnsi="Garamond" w:cs="Calibri"/>
          <w:sz w:val="20"/>
          <w:szCs w:val="20"/>
          <w:lang w:val="en-GB"/>
        </w:rPr>
        <w:t xml:space="preserve"> (2002)</w:t>
      </w:r>
      <w:r w:rsidRPr="002A736C">
        <w:rPr>
          <w:rFonts w:ascii="Garamond" w:hAnsi="Garamond" w:cs="Calibri"/>
          <w:sz w:val="20"/>
          <w:szCs w:val="20"/>
          <w:lang w:val="en-GB"/>
        </w:rPr>
        <w:t xml:space="preserve"> </w:t>
      </w:r>
      <w:r w:rsidRPr="002A736C">
        <w:rPr>
          <w:rFonts w:ascii="Garamond" w:hAnsi="Garamond" w:cs="Calibri"/>
          <w:i/>
          <w:sz w:val="20"/>
          <w:szCs w:val="20"/>
          <w:lang w:val="en-GB"/>
        </w:rPr>
        <w:t>Understanding ethnic violence. Fear, hatred, and resentment in t</w:t>
      </w:r>
      <w:r w:rsidR="00DD7950" w:rsidRPr="002A736C">
        <w:rPr>
          <w:rFonts w:ascii="Garamond" w:hAnsi="Garamond" w:cs="Calibri"/>
          <w:i/>
          <w:sz w:val="20"/>
          <w:szCs w:val="20"/>
          <w:lang w:val="en-GB"/>
        </w:rPr>
        <w:t>wentieth century Eastern Europe</w:t>
      </w:r>
      <w:r w:rsidR="00DD7950" w:rsidRPr="002A736C">
        <w:rPr>
          <w:rFonts w:ascii="Garamond" w:hAnsi="Garamond" w:cs="Calibri"/>
          <w:sz w:val="20"/>
          <w:szCs w:val="20"/>
          <w:lang w:val="en-GB"/>
        </w:rPr>
        <w:t xml:space="preserve">. </w:t>
      </w:r>
      <w:r w:rsidRPr="002A736C">
        <w:rPr>
          <w:rFonts w:ascii="Garamond" w:hAnsi="Garamond" w:cs="Calibri"/>
          <w:sz w:val="20"/>
          <w:szCs w:val="20"/>
          <w:lang w:val="en-US"/>
        </w:rPr>
        <w:t>Cambridge: Cambridge University Press.</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Ross</w:t>
      </w:r>
      <w:r w:rsidR="00875315" w:rsidRPr="002A736C">
        <w:rPr>
          <w:rFonts w:ascii="Garamond" w:hAnsi="Garamond"/>
          <w:sz w:val="20"/>
          <w:szCs w:val="20"/>
          <w:lang w:val="en-GB"/>
        </w:rPr>
        <w:t>, Andrew</w:t>
      </w:r>
      <w:r w:rsidR="00BD4F87" w:rsidRPr="002A736C">
        <w:rPr>
          <w:rFonts w:ascii="Garamond" w:hAnsi="Garamond"/>
          <w:sz w:val="20"/>
          <w:szCs w:val="20"/>
          <w:lang w:val="en-GB"/>
        </w:rPr>
        <w:t xml:space="preserve"> (2006)</w:t>
      </w:r>
      <w:r w:rsidR="00DD7950" w:rsidRPr="002A736C">
        <w:rPr>
          <w:rFonts w:ascii="Garamond" w:hAnsi="Garamond"/>
          <w:sz w:val="20"/>
          <w:szCs w:val="20"/>
          <w:lang w:val="en-GB"/>
        </w:rPr>
        <w:t xml:space="preserve"> </w:t>
      </w:r>
      <w:r w:rsidR="00875315" w:rsidRPr="002A736C">
        <w:rPr>
          <w:rFonts w:ascii="Garamond" w:hAnsi="Garamond"/>
          <w:sz w:val="20"/>
          <w:szCs w:val="20"/>
          <w:lang w:val="en-GB"/>
        </w:rPr>
        <w:t>‘</w:t>
      </w:r>
      <w:r w:rsidRPr="002A736C">
        <w:rPr>
          <w:rFonts w:ascii="Garamond" w:hAnsi="Garamond"/>
          <w:sz w:val="20"/>
          <w:szCs w:val="20"/>
          <w:lang w:val="en-GB"/>
        </w:rPr>
        <w:t xml:space="preserve">Coming from the cold: </w:t>
      </w:r>
      <w:r w:rsidR="00DD7950" w:rsidRPr="002A736C">
        <w:rPr>
          <w:rFonts w:ascii="Garamond" w:hAnsi="Garamond"/>
          <w:sz w:val="20"/>
          <w:szCs w:val="20"/>
          <w:lang w:val="en-GB"/>
        </w:rPr>
        <w:t>Constructivism and emotions</w:t>
      </w:r>
      <w:r w:rsidR="00875315" w:rsidRPr="002A736C">
        <w:rPr>
          <w:rFonts w:ascii="Garamond" w:hAnsi="Garamond"/>
          <w:sz w:val="20"/>
          <w:szCs w:val="20"/>
          <w:lang w:val="en-GB"/>
        </w:rPr>
        <w:t>’,</w:t>
      </w:r>
      <w:r w:rsidRPr="002A736C">
        <w:rPr>
          <w:rFonts w:ascii="Garamond" w:hAnsi="Garamond"/>
          <w:sz w:val="20"/>
          <w:szCs w:val="20"/>
          <w:lang w:val="en-GB"/>
        </w:rPr>
        <w:t xml:space="preserve"> </w:t>
      </w:r>
      <w:r w:rsidRPr="002A736C">
        <w:rPr>
          <w:rFonts w:ascii="Garamond" w:hAnsi="Garamond"/>
          <w:i/>
          <w:sz w:val="20"/>
          <w:szCs w:val="20"/>
          <w:lang w:val="en-GB"/>
        </w:rPr>
        <w:t>European Journal of International Relations</w:t>
      </w:r>
      <w:r w:rsidR="00DD7950" w:rsidRPr="002A736C">
        <w:rPr>
          <w:rFonts w:ascii="Garamond" w:hAnsi="Garamond"/>
          <w:sz w:val="20"/>
          <w:szCs w:val="20"/>
          <w:lang w:val="en-GB"/>
        </w:rPr>
        <w:t xml:space="preserve"> 12(</w:t>
      </w:r>
      <w:r w:rsidRPr="002A736C">
        <w:rPr>
          <w:rFonts w:ascii="Garamond" w:hAnsi="Garamond"/>
          <w:sz w:val="20"/>
          <w:szCs w:val="20"/>
          <w:lang w:val="en-GB"/>
        </w:rPr>
        <w:t>2</w:t>
      </w:r>
      <w:r w:rsidR="00DD7950" w:rsidRPr="002A736C">
        <w:rPr>
          <w:rFonts w:ascii="Garamond" w:hAnsi="Garamond"/>
          <w:sz w:val="20"/>
          <w:szCs w:val="20"/>
          <w:lang w:val="en-GB"/>
        </w:rPr>
        <w:t xml:space="preserve">): </w:t>
      </w:r>
      <w:r w:rsidRPr="002A736C">
        <w:rPr>
          <w:rFonts w:ascii="Garamond" w:hAnsi="Garamond"/>
          <w:sz w:val="20"/>
          <w:szCs w:val="20"/>
          <w:lang w:val="en-GB"/>
        </w:rPr>
        <w:t>197-222.</w:t>
      </w:r>
    </w:p>
    <w:p w:rsidR="00D96935" w:rsidRPr="002A736C" w:rsidRDefault="00D96935" w:rsidP="002A736C">
      <w:pPr>
        <w:spacing w:after="0" w:line="480" w:lineRule="auto"/>
        <w:ind w:left="284" w:hanging="284"/>
        <w:jc w:val="both"/>
        <w:rPr>
          <w:rFonts w:ascii="Garamond" w:hAnsi="Garamond" w:cs="Calibri"/>
          <w:sz w:val="20"/>
          <w:szCs w:val="20"/>
          <w:lang w:val="en-GB"/>
        </w:rPr>
      </w:pPr>
      <w:r w:rsidRPr="002A736C">
        <w:rPr>
          <w:rFonts w:ascii="Garamond" w:hAnsi="Garamond" w:cs="Calibri"/>
          <w:sz w:val="20"/>
          <w:szCs w:val="20"/>
          <w:lang w:val="en-GB"/>
        </w:rPr>
        <w:t>Scheff</w:t>
      </w:r>
      <w:r w:rsidR="00902B6F" w:rsidRPr="002A736C">
        <w:rPr>
          <w:rFonts w:ascii="Garamond" w:hAnsi="Garamond" w:cs="Calibri"/>
          <w:sz w:val="20"/>
          <w:szCs w:val="20"/>
          <w:lang w:val="en-GB"/>
        </w:rPr>
        <w:t>,</w:t>
      </w:r>
      <w:r w:rsidR="00DD7950" w:rsidRPr="002A736C">
        <w:rPr>
          <w:rFonts w:ascii="Garamond" w:hAnsi="Garamond" w:cs="Calibri"/>
          <w:sz w:val="20"/>
          <w:szCs w:val="20"/>
          <w:lang w:val="en-GB"/>
        </w:rPr>
        <w:t xml:space="preserve"> T</w:t>
      </w:r>
      <w:r w:rsidR="00B51947" w:rsidRPr="002A736C">
        <w:rPr>
          <w:rFonts w:ascii="Garamond" w:hAnsi="Garamond" w:cs="Calibri"/>
          <w:sz w:val="20"/>
          <w:szCs w:val="20"/>
          <w:lang w:val="en-GB"/>
        </w:rPr>
        <w:t>homas</w:t>
      </w:r>
      <w:r w:rsidR="00DD7950" w:rsidRPr="002A736C">
        <w:rPr>
          <w:rFonts w:ascii="Garamond" w:hAnsi="Garamond" w:cs="Calibri"/>
          <w:sz w:val="20"/>
          <w:szCs w:val="20"/>
          <w:lang w:val="en-GB"/>
        </w:rPr>
        <w:t xml:space="preserve"> </w:t>
      </w:r>
      <w:r w:rsidR="00BD4F87" w:rsidRPr="002A736C">
        <w:rPr>
          <w:rFonts w:ascii="Garamond" w:hAnsi="Garamond" w:cs="Calibri"/>
          <w:sz w:val="20"/>
          <w:szCs w:val="20"/>
          <w:lang w:val="en-GB"/>
        </w:rPr>
        <w:t>(</w:t>
      </w:r>
      <w:r w:rsidR="00DD7950" w:rsidRPr="002A736C">
        <w:rPr>
          <w:rFonts w:ascii="Garamond" w:hAnsi="Garamond" w:cs="Calibri"/>
          <w:sz w:val="20"/>
          <w:szCs w:val="20"/>
          <w:lang w:val="en-GB"/>
        </w:rPr>
        <w:t>2000</w:t>
      </w:r>
      <w:r w:rsidR="00BD4F87" w:rsidRPr="002A736C">
        <w:rPr>
          <w:rFonts w:ascii="Garamond" w:hAnsi="Garamond" w:cs="Calibri"/>
          <w:sz w:val="20"/>
          <w:szCs w:val="20"/>
          <w:lang w:val="en-GB"/>
        </w:rPr>
        <w:t>)</w:t>
      </w:r>
      <w:r w:rsidRPr="002A736C">
        <w:rPr>
          <w:rFonts w:ascii="Garamond" w:hAnsi="Garamond" w:cs="Calibri"/>
          <w:sz w:val="20"/>
          <w:szCs w:val="20"/>
          <w:lang w:val="en-GB"/>
        </w:rPr>
        <w:t xml:space="preserve"> </w:t>
      </w:r>
      <w:r w:rsidRPr="002A736C">
        <w:rPr>
          <w:rFonts w:ascii="Garamond" w:hAnsi="Garamond" w:cs="Calibri"/>
          <w:i/>
          <w:sz w:val="20"/>
          <w:szCs w:val="20"/>
          <w:lang w:val="en-GB"/>
        </w:rPr>
        <w:t>Bloody Revenge. Emotions, Nationalism and War</w:t>
      </w:r>
      <w:r w:rsidRPr="002A736C">
        <w:rPr>
          <w:rFonts w:ascii="Garamond" w:hAnsi="Garamond" w:cs="Calibri"/>
          <w:sz w:val="20"/>
          <w:szCs w:val="20"/>
          <w:lang w:val="en-GB"/>
        </w:rPr>
        <w:t>. Lincoln: An Authors Guild Backinprint.com Edition.</w:t>
      </w:r>
    </w:p>
    <w:p w:rsidR="00C7664B" w:rsidRPr="002A736C" w:rsidRDefault="00C7664B"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 xml:space="preserve">Scheff, Thomas, and Suzanne Retzinger (2001) </w:t>
      </w:r>
      <w:r w:rsidRPr="002A736C">
        <w:rPr>
          <w:rFonts w:ascii="Garamond" w:hAnsi="Garamond"/>
          <w:i/>
          <w:sz w:val="20"/>
          <w:szCs w:val="20"/>
          <w:lang w:val="en-GB"/>
        </w:rPr>
        <w:t>Emotions and violence. Shame and Rage in Destructive conflicts. Second edition</w:t>
      </w:r>
      <w:r w:rsidRPr="002A736C">
        <w:rPr>
          <w:rFonts w:ascii="Garamond" w:hAnsi="Garamond"/>
          <w:sz w:val="20"/>
          <w:szCs w:val="20"/>
          <w:lang w:val="en-GB"/>
        </w:rPr>
        <w:t xml:space="preserve">. Lincoln: An Authors Guild Backinprint.com Edition. </w:t>
      </w:r>
    </w:p>
    <w:p w:rsidR="00D96935" w:rsidRPr="002A736C" w:rsidRDefault="00D96935"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rPr>
        <w:t>Scheler</w:t>
      </w:r>
      <w:r w:rsidR="00902B6F" w:rsidRPr="002A736C">
        <w:rPr>
          <w:rFonts w:ascii="Garamond" w:hAnsi="Garamond"/>
          <w:sz w:val="20"/>
          <w:szCs w:val="20"/>
        </w:rPr>
        <w:t>,</w:t>
      </w:r>
      <w:r w:rsidR="00DD7950" w:rsidRPr="002A736C">
        <w:rPr>
          <w:rFonts w:ascii="Garamond" w:hAnsi="Garamond"/>
          <w:sz w:val="20"/>
          <w:szCs w:val="20"/>
        </w:rPr>
        <w:t xml:space="preserve"> M</w:t>
      </w:r>
      <w:r w:rsidR="00902B6F" w:rsidRPr="002A736C">
        <w:rPr>
          <w:rFonts w:ascii="Garamond" w:hAnsi="Garamond"/>
          <w:sz w:val="20"/>
          <w:szCs w:val="20"/>
        </w:rPr>
        <w:t>ax</w:t>
      </w:r>
      <w:r w:rsidR="00DD7950" w:rsidRPr="002A736C">
        <w:rPr>
          <w:rFonts w:ascii="Garamond" w:hAnsi="Garamond"/>
          <w:sz w:val="20"/>
          <w:szCs w:val="20"/>
        </w:rPr>
        <w:t xml:space="preserve"> </w:t>
      </w:r>
      <w:r w:rsidR="00BD4F87" w:rsidRPr="002A736C">
        <w:rPr>
          <w:rFonts w:ascii="Garamond" w:hAnsi="Garamond"/>
          <w:sz w:val="20"/>
          <w:szCs w:val="20"/>
        </w:rPr>
        <w:t>(</w:t>
      </w:r>
      <w:r w:rsidR="00DD7950" w:rsidRPr="002A736C">
        <w:rPr>
          <w:rFonts w:ascii="Garamond" w:hAnsi="Garamond"/>
          <w:sz w:val="20"/>
          <w:szCs w:val="20"/>
        </w:rPr>
        <w:t>1933</w:t>
      </w:r>
      <w:r w:rsidR="00BD4F87" w:rsidRPr="002A736C">
        <w:rPr>
          <w:rFonts w:ascii="Garamond" w:hAnsi="Garamond"/>
          <w:sz w:val="20"/>
          <w:szCs w:val="20"/>
        </w:rPr>
        <w:t>)</w:t>
      </w:r>
      <w:r w:rsidRPr="002A736C">
        <w:rPr>
          <w:rFonts w:ascii="Garamond" w:hAnsi="Garamond"/>
          <w:sz w:val="20"/>
          <w:szCs w:val="20"/>
        </w:rPr>
        <w:t xml:space="preserve"> </w:t>
      </w:r>
      <w:r w:rsidRPr="002A736C">
        <w:rPr>
          <w:rFonts w:ascii="Garamond" w:hAnsi="Garamond"/>
          <w:i/>
          <w:sz w:val="20"/>
          <w:szCs w:val="20"/>
        </w:rPr>
        <w:t>L’homme du ressentiment</w:t>
      </w:r>
      <w:r w:rsidRPr="002A736C">
        <w:rPr>
          <w:rFonts w:ascii="Garamond" w:hAnsi="Garamond"/>
          <w:sz w:val="20"/>
          <w:szCs w:val="20"/>
        </w:rPr>
        <w:t xml:space="preserve">. </w:t>
      </w:r>
      <w:r w:rsidRPr="002A736C">
        <w:rPr>
          <w:rFonts w:ascii="Garamond" w:hAnsi="Garamond"/>
          <w:sz w:val="20"/>
          <w:szCs w:val="20"/>
          <w:lang w:val="en-GB"/>
        </w:rPr>
        <w:t>Paris: Gallimard.</w:t>
      </w:r>
    </w:p>
    <w:p w:rsidR="00D96935" w:rsidRDefault="00DD7950"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Scherer</w:t>
      </w:r>
      <w:r w:rsidR="00902B6F" w:rsidRPr="002A736C">
        <w:rPr>
          <w:rFonts w:ascii="Garamond" w:hAnsi="Garamond"/>
          <w:sz w:val="20"/>
          <w:szCs w:val="20"/>
          <w:lang w:val="en-GB"/>
        </w:rPr>
        <w:t>,</w:t>
      </w:r>
      <w:r w:rsidRPr="002A736C">
        <w:rPr>
          <w:rFonts w:ascii="Garamond" w:hAnsi="Garamond"/>
          <w:sz w:val="20"/>
          <w:szCs w:val="20"/>
          <w:lang w:val="en-GB"/>
        </w:rPr>
        <w:t xml:space="preserve"> K</w:t>
      </w:r>
      <w:r w:rsidR="00B51947" w:rsidRPr="002A736C">
        <w:rPr>
          <w:rFonts w:ascii="Garamond" w:hAnsi="Garamond"/>
          <w:sz w:val="20"/>
          <w:szCs w:val="20"/>
          <w:lang w:val="en-GB"/>
        </w:rPr>
        <w:t>laus</w:t>
      </w:r>
      <w:r w:rsidR="00BD4F87" w:rsidRPr="002A736C">
        <w:rPr>
          <w:rFonts w:ascii="Garamond" w:hAnsi="Garamond"/>
          <w:sz w:val="20"/>
          <w:szCs w:val="20"/>
          <w:lang w:val="en-GB"/>
        </w:rPr>
        <w:t xml:space="preserve"> (2005)</w:t>
      </w:r>
      <w:r w:rsidR="00D96935" w:rsidRPr="002A736C">
        <w:rPr>
          <w:rFonts w:ascii="Garamond" w:hAnsi="Garamond"/>
          <w:sz w:val="20"/>
          <w:szCs w:val="20"/>
          <w:lang w:val="en-GB"/>
        </w:rPr>
        <w:t xml:space="preserve"> </w:t>
      </w:r>
      <w:r w:rsidR="00875315" w:rsidRPr="002A736C">
        <w:rPr>
          <w:rFonts w:ascii="Garamond" w:hAnsi="Garamond"/>
          <w:sz w:val="20"/>
          <w:szCs w:val="20"/>
          <w:lang w:val="en-GB"/>
        </w:rPr>
        <w:t>‘</w:t>
      </w:r>
      <w:r w:rsidR="00D96935" w:rsidRPr="002A736C">
        <w:rPr>
          <w:rFonts w:ascii="Garamond" w:hAnsi="Garamond"/>
          <w:sz w:val="20"/>
          <w:szCs w:val="20"/>
          <w:lang w:val="en-GB"/>
        </w:rPr>
        <w:t>What are emotions? And how can they be meas</w:t>
      </w:r>
      <w:r w:rsidR="00875315" w:rsidRPr="002A736C">
        <w:rPr>
          <w:rFonts w:ascii="Garamond" w:hAnsi="Garamond"/>
          <w:sz w:val="20"/>
          <w:szCs w:val="20"/>
          <w:lang w:val="en-GB"/>
        </w:rPr>
        <w:t>ured?’,</w:t>
      </w:r>
      <w:r w:rsidR="00D96935" w:rsidRPr="002A736C">
        <w:rPr>
          <w:rFonts w:ascii="Garamond" w:hAnsi="Garamond"/>
          <w:sz w:val="20"/>
          <w:szCs w:val="20"/>
          <w:lang w:val="en-GB"/>
        </w:rPr>
        <w:t xml:space="preserve"> </w:t>
      </w:r>
      <w:r w:rsidR="00D96935" w:rsidRPr="002A736C">
        <w:rPr>
          <w:rFonts w:ascii="Garamond" w:hAnsi="Garamond"/>
          <w:i/>
          <w:sz w:val="20"/>
          <w:szCs w:val="20"/>
          <w:lang w:val="en-GB"/>
        </w:rPr>
        <w:t>Social Science Information</w:t>
      </w:r>
      <w:r w:rsidRPr="002A736C">
        <w:rPr>
          <w:rFonts w:ascii="Garamond" w:hAnsi="Garamond"/>
          <w:sz w:val="20"/>
          <w:szCs w:val="20"/>
          <w:lang w:val="en-GB"/>
        </w:rPr>
        <w:t xml:space="preserve"> 44</w:t>
      </w:r>
      <w:r w:rsidR="00BD4F87" w:rsidRPr="002A736C">
        <w:rPr>
          <w:rFonts w:ascii="Garamond" w:hAnsi="Garamond"/>
          <w:sz w:val="20"/>
          <w:szCs w:val="20"/>
          <w:lang w:val="en-GB"/>
        </w:rPr>
        <w:t xml:space="preserve"> </w:t>
      </w:r>
      <w:r w:rsidRPr="002A736C">
        <w:rPr>
          <w:rFonts w:ascii="Garamond" w:hAnsi="Garamond"/>
          <w:sz w:val="20"/>
          <w:szCs w:val="20"/>
          <w:lang w:val="en-GB"/>
        </w:rPr>
        <w:t>(</w:t>
      </w:r>
      <w:r w:rsidR="00D96935" w:rsidRPr="002A736C">
        <w:rPr>
          <w:rFonts w:ascii="Garamond" w:hAnsi="Garamond"/>
          <w:sz w:val="20"/>
          <w:szCs w:val="20"/>
          <w:lang w:val="en-GB"/>
        </w:rPr>
        <w:t>4</w:t>
      </w:r>
      <w:r w:rsidRPr="002A736C">
        <w:rPr>
          <w:rFonts w:ascii="Garamond" w:hAnsi="Garamond"/>
          <w:sz w:val="20"/>
          <w:szCs w:val="20"/>
          <w:lang w:val="en-GB"/>
        </w:rPr>
        <w:t xml:space="preserve">): </w:t>
      </w:r>
      <w:r w:rsidR="00D96935" w:rsidRPr="002A736C">
        <w:rPr>
          <w:rFonts w:ascii="Garamond" w:hAnsi="Garamond"/>
          <w:sz w:val="20"/>
          <w:szCs w:val="20"/>
          <w:lang w:val="en-GB"/>
        </w:rPr>
        <w:t>695-729.</w:t>
      </w:r>
    </w:p>
    <w:p w:rsidR="00805987" w:rsidRPr="008C772A" w:rsidRDefault="0070340F" w:rsidP="00805987">
      <w:pPr>
        <w:spacing w:after="0" w:line="480" w:lineRule="auto"/>
        <w:ind w:left="284" w:hanging="284"/>
        <w:jc w:val="both"/>
        <w:rPr>
          <w:rFonts w:ascii="Garamond" w:hAnsi="Garamond"/>
          <w:sz w:val="20"/>
          <w:szCs w:val="20"/>
          <w:lang w:val="en-US"/>
        </w:rPr>
      </w:pPr>
      <w:r w:rsidRPr="002A736C">
        <w:rPr>
          <w:rFonts w:ascii="Garamond" w:hAnsi="Garamond"/>
          <w:sz w:val="20"/>
          <w:szCs w:val="20"/>
          <w:lang w:val="en-GB"/>
        </w:rPr>
        <w:t xml:space="preserve">Shalit, Erel (1994) ‘The relationship between aggression and fear of annihilation in Israel’, </w:t>
      </w:r>
      <w:r w:rsidRPr="002A736C">
        <w:rPr>
          <w:rFonts w:ascii="Garamond" w:hAnsi="Garamond"/>
          <w:i/>
          <w:sz w:val="20"/>
          <w:szCs w:val="20"/>
          <w:lang w:val="en-GB"/>
        </w:rPr>
        <w:t>Political Psychology</w:t>
      </w:r>
      <w:r w:rsidR="00B6340B" w:rsidRPr="002A736C">
        <w:rPr>
          <w:rFonts w:ascii="Garamond" w:hAnsi="Garamond"/>
          <w:sz w:val="20"/>
          <w:szCs w:val="20"/>
          <w:lang w:val="en-GB"/>
        </w:rPr>
        <w:t xml:space="preserve"> 15</w:t>
      </w:r>
      <w:r w:rsidRPr="002A736C">
        <w:rPr>
          <w:rFonts w:ascii="Garamond" w:hAnsi="Garamond"/>
          <w:sz w:val="20"/>
          <w:szCs w:val="20"/>
          <w:lang w:val="en-GB"/>
        </w:rPr>
        <w:t>(3):</w:t>
      </w:r>
      <w:r w:rsidR="00B6340B" w:rsidRPr="002A736C">
        <w:rPr>
          <w:rFonts w:ascii="Garamond" w:hAnsi="Garamond"/>
          <w:sz w:val="20"/>
          <w:szCs w:val="20"/>
          <w:lang w:val="en-GB"/>
        </w:rPr>
        <w:t xml:space="preserve"> </w:t>
      </w:r>
      <w:r w:rsidRPr="002A736C">
        <w:rPr>
          <w:rFonts w:ascii="Garamond" w:hAnsi="Garamond"/>
          <w:sz w:val="20"/>
          <w:szCs w:val="20"/>
          <w:lang w:val="en-GB"/>
        </w:rPr>
        <w:t>415-434.</w:t>
      </w:r>
      <w:r w:rsidR="00805987" w:rsidRPr="00805987">
        <w:rPr>
          <w:rFonts w:ascii="Garamond" w:hAnsi="Garamond"/>
          <w:sz w:val="20"/>
          <w:szCs w:val="20"/>
          <w:lang w:val="en-US"/>
        </w:rPr>
        <w:t xml:space="preserve"> </w:t>
      </w:r>
    </w:p>
    <w:p w:rsidR="0070340F" w:rsidRPr="002A736C" w:rsidRDefault="0070340F" w:rsidP="002A736C">
      <w:pPr>
        <w:spacing w:after="0" w:line="480" w:lineRule="auto"/>
        <w:ind w:left="284" w:hanging="284"/>
        <w:jc w:val="both"/>
        <w:rPr>
          <w:rFonts w:ascii="Garamond" w:hAnsi="Garamond"/>
          <w:sz w:val="20"/>
          <w:szCs w:val="20"/>
          <w:lang w:val="en-GB"/>
        </w:rPr>
      </w:pPr>
    </w:p>
    <w:p w:rsidR="00AB3D19" w:rsidRPr="002A736C" w:rsidRDefault="00902B6F"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Stein</w:t>
      </w:r>
      <w:r w:rsidR="00BD4F87" w:rsidRPr="002A736C">
        <w:rPr>
          <w:rFonts w:ascii="Garamond" w:hAnsi="Garamond"/>
          <w:sz w:val="20"/>
          <w:szCs w:val="20"/>
          <w:lang w:val="en-GB"/>
        </w:rPr>
        <w:t>,</w:t>
      </w:r>
      <w:r w:rsidRPr="002A736C">
        <w:rPr>
          <w:rFonts w:ascii="Garamond" w:hAnsi="Garamond"/>
          <w:sz w:val="20"/>
          <w:szCs w:val="20"/>
          <w:lang w:val="en-GB"/>
        </w:rPr>
        <w:t xml:space="preserve"> Nancy</w:t>
      </w:r>
      <w:r w:rsidR="00AB3D19" w:rsidRPr="002A736C">
        <w:rPr>
          <w:rFonts w:ascii="Garamond" w:hAnsi="Garamond"/>
          <w:sz w:val="20"/>
          <w:szCs w:val="20"/>
          <w:lang w:val="en-GB"/>
        </w:rPr>
        <w:t xml:space="preserve">, </w:t>
      </w:r>
      <w:r w:rsidR="00BD4F87" w:rsidRPr="002A736C">
        <w:rPr>
          <w:rFonts w:ascii="Garamond" w:hAnsi="Garamond"/>
          <w:sz w:val="20"/>
          <w:szCs w:val="20"/>
          <w:lang w:val="en-GB"/>
        </w:rPr>
        <w:t xml:space="preserve">Marc </w:t>
      </w:r>
      <w:r w:rsidR="00AB3D19" w:rsidRPr="002A736C">
        <w:rPr>
          <w:rFonts w:ascii="Garamond" w:hAnsi="Garamond"/>
          <w:sz w:val="20"/>
          <w:szCs w:val="20"/>
          <w:lang w:val="en-GB"/>
        </w:rPr>
        <w:t>H</w:t>
      </w:r>
      <w:r w:rsidR="00BD4F87" w:rsidRPr="002A736C">
        <w:rPr>
          <w:rFonts w:ascii="Garamond" w:hAnsi="Garamond"/>
          <w:sz w:val="20"/>
          <w:szCs w:val="20"/>
          <w:lang w:val="en-GB"/>
        </w:rPr>
        <w:t>ernandez, and Tom Trabasso</w:t>
      </w:r>
      <w:r w:rsidR="00DD7950" w:rsidRPr="002A736C">
        <w:rPr>
          <w:rFonts w:ascii="Garamond" w:hAnsi="Garamond"/>
          <w:sz w:val="20"/>
          <w:szCs w:val="20"/>
          <w:lang w:val="en-GB"/>
        </w:rPr>
        <w:t xml:space="preserve"> </w:t>
      </w:r>
      <w:r w:rsidR="00BD4F87" w:rsidRPr="002A736C">
        <w:rPr>
          <w:rFonts w:ascii="Garamond" w:hAnsi="Garamond"/>
          <w:sz w:val="20"/>
          <w:szCs w:val="20"/>
          <w:lang w:val="en-GB"/>
        </w:rPr>
        <w:t>(</w:t>
      </w:r>
      <w:r w:rsidR="00DD7950" w:rsidRPr="002A736C">
        <w:rPr>
          <w:rFonts w:ascii="Garamond" w:hAnsi="Garamond"/>
          <w:sz w:val="20"/>
          <w:szCs w:val="20"/>
          <w:lang w:val="en-GB"/>
        </w:rPr>
        <w:t>2008</w:t>
      </w:r>
      <w:r w:rsidR="00BD4F87" w:rsidRPr="002A736C">
        <w:rPr>
          <w:rFonts w:ascii="Garamond" w:hAnsi="Garamond"/>
          <w:sz w:val="20"/>
          <w:szCs w:val="20"/>
          <w:lang w:val="en-GB"/>
        </w:rPr>
        <w:t>)</w:t>
      </w:r>
      <w:r w:rsidR="00AB3D19" w:rsidRPr="002A736C">
        <w:rPr>
          <w:rFonts w:ascii="Garamond" w:hAnsi="Garamond"/>
          <w:sz w:val="20"/>
          <w:szCs w:val="20"/>
          <w:lang w:val="en-GB"/>
        </w:rPr>
        <w:t xml:space="preserve"> </w:t>
      </w:r>
      <w:r w:rsidR="00875315" w:rsidRPr="002A736C">
        <w:rPr>
          <w:rFonts w:ascii="Garamond" w:hAnsi="Garamond"/>
          <w:sz w:val="20"/>
          <w:szCs w:val="20"/>
          <w:lang w:val="en-GB"/>
        </w:rPr>
        <w:t>‘</w:t>
      </w:r>
      <w:r w:rsidR="00AB3D19" w:rsidRPr="002A736C">
        <w:rPr>
          <w:rFonts w:ascii="Garamond" w:hAnsi="Garamond"/>
          <w:sz w:val="20"/>
          <w:szCs w:val="20"/>
          <w:lang w:val="en-GB"/>
        </w:rPr>
        <w:t xml:space="preserve">Advances in modelling emotion and thought. The importance of developmental, </w:t>
      </w:r>
      <w:r w:rsidR="00DD7950" w:rsidRPr="002A736C">
        <w:rPr>
          <w:rFonts w:ascii="Garamond" w:hAnsi="Garamond"/>
          <w:sz w:val="20"/>
          <w:szCs w:val="20"/>
          <w:lang w:val="en-GB"/>
        </w:rPr>
        <w:t>online, and multilevel analyses</w:t>
      </w:r>
      <w:r w:rsidR="00875315" w:rsidRPr="002A736C">
        <w:rPr>
          <w:rFonts w:ascii="Garamond" w:hAnsi="Garamond"/>
          <w:sz w:val="20"/>
          <w:szCs w:val="20"/>
          <w:lang w:val="en-GB"/>
        </w:rPr>
        <w:t>’, i</w:t>
      </w:r>
      <w:r w:rsidR="00DD7950" w:rsidRPr="002A736C">
        <w:rPr>
          <w:rFonts w:ascii="Garamond" w:hAnsi="Garamond"/>
          <w:sz w:val="20"/>
          <w:szCs w:val="20"/>
          <w:lang w:val="en-GB"/>
        </w:rPr>
        <w:t>n</w:t>
      </w:r>
      <w:r w:rsidR="00AB3D19" w:rsidRPr="002A736C">
        <w:rPr>
          <w:rFonts w:ascii="Garamond" w:hAnsi="Garamond"/>
          <w:sz w:val="20"/>
          <w:szCs w:val="20"/>
          <w:lang w:val="en-GB"/>
        </w:rPr>
        <w:t xml:space="preserve"> </w:t>
      </w:r>
      <w:r w:rsidR="00875315" w:rsidRPr="002A736C">
        <w:rPr>
          <w:rFonts w:ascii="Garamond" w:hAnsi="Garamond"/>
          <w:sz w:val="20"/>
          <w:szCs w:val="20"/>
          <w:lang w:val="en-GB"/>
        </w:rPr>
        <w:t>Michael Lewis, Jeannette Haviland-Jones and Lisa Feldman-Barrett (eds)</w:t>
      </w:r>
      <w:r w:rsidR="00875315" w:rsidRPr="002A736C">
        <w:rPr>
          <w:rFonts w:ascii="Garamond" w:hAnsi="Garamond"/>
          <w:i/>
          <w:sz w:val="20"/>
          <w:szCs w:val="20"/>
          <w:lang w:val="en-GB"/>
        </w:rPr>
        <w:t xml:space="preserve"> </w:t>
      </w:r>
      <w:r w:rsidR="00083D4B" w:rsidRPr="002A736C">
        <w:rPr>
          <w:rFonts w:ascii="Garamond" w:hAnsi="Garamond"/>
          <w:i/>
          <w:sz w:val="20"/>
          <w:szCs w:val="20"/>
          <w:lang w:val="en-GB"/>
        </w:rPr>
        <w:t>Handbook of emotions</w:t>
      </w:r>
      <w:r w:rsidR="00BD4F87" w:rsidRPr="002A736C">
        <w:rPr>
          <w:rFonts w:ascii="Garamond" w:hAnsi="Garamond"/>
          <w:sz w:val="20"/>
          <w:szCs w:val="20"/>
          <w:lang w:val="en-GB"/>
        </w:rPr>
        <w:t>.</w:t>
      </w:r>
      <w:r w:rsidR="00083D4B" w:rsidRPr="002A736C">
        <w:rPr>
          <w:rFonts w:ascii="Garamond" w:hAnsi="Garamond"/>
          <w:sz w:val="20"/>
          <w:szCs w:val="20"/>
          <w:lang w:val="en-GB"/>
        </w:rPr>
        <w:t xml:space="preserve"> </w:t>
      </w:r>
      <w:r w:rsidR="00AB3D19" w:rsidRPr="002A736C">
        <w:rPr>
          <w:rFonts w:ascii="Garamond" w:hAnsi="Garamond"/>
          <w:sz w:val="20"/>
          <w:szCs w:val="20"/>
          <w:lang w:val="en-GB"/>
        </w:rPr>
        <w:t xml:space="preserve">London: Guilford Press. </w:t>
      </w:r>
    </w:p>
    <w:p w:rsidR="00334FCF" w:rsidRPr="002A736C" w:rsidRDefault="00902B6F"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Sullivan</w:t>
      </w:r>
      <w:r w:rsidR="00376785" w:rsidRPr="002A736C">
        <w:rPr>
          <w:rFonts w:ascii="Garamond" w:hAnsi="Garamond"/>
          <w:sz w:val="20"/>
          <w:szCs w:val="20"/>
          <w:lang w:val="en-GB"/>
        </w:rPr>
        <w:t>,</w:t>
      </w:r>
      <w:r w:rsidRPr="002A736C">
        <w:rPr>
          <w:rFonts w:ascii="Garamond" w:hAnsi="Garamond"/>
          <w:sz w:val="20"/>
          <w:szCs w:val="20"/>
          <w:lang w:val="en-GB"/>
        </w:rPr>
        <w:t xml:space="preserve"> Dennis, </w:t>
      </w:r>
      <w:r w:rsidR="00376785" w:rsidRPr="002A736C">
        <w:rPr>
          <w:rFonts w:ascii="Garamond" w:hAnsi="Garamond"/>
          <w:sz w:val="20"/>
          <w:szCs w:val="20"/>
          <w:lang w:val="en-GB"/>
        </w:rPr>
        <w:t>and Roger Masters</w:t>
      </w:r>
      <w:r w:rsidRPr="002A736C">
        <w:rPr>
          <w:rFonts w:ascii="Garamond" w:hAnsi="Garamond"/>
          <w:sz w:val="20"/>
          <w:szCs w:val="20"/>
          <w:lang w:val="en-GB"/>
        </w:rPr>
        <w:t xml:space="preserve"> </w:t>
      </w:r>
      <w:r w:rsidR="00376785" w:rsidRPr="002A736C">
        <w:rPr>
          <w:rFonts w:ascii="Garamond" w:hAnsi="Garamond"/>
          <w:sz w:val="20"/>
          <w:szCs w:val="20"/>
          <w:lang w:val="en-GB"/>
        </w:rPr>
        <w:t>(1988)</w:t>
      </w:r>
      <w:r w:rsidR="00334FCF" w:rsidRPr="002A736C">
        <w:rPr>
          <w:rFonts w:ascii="Garamond" w:hAnsi="Garamond"/>
          <w:sz w:val="20"/>
          <w:szCs w:val="20"/>
          <w:lang w:val="en-GB"/>
        </w:rPr>
        <w:t xml:space="preserve"> </w:t>
      </w:r>
      <w:r w:rsidR="00B6340B" w:rsidRPr="002A736C">
        <w:rPr>
          <w:rFonts w:ascii="Garamond" w:hAnsi="Garamond"/>
          <w:sz w:val="20"/>
          <w:szCs w:val="20"/>
          <w:lang w:val="en-GB"/>
        </w:rPr>
        <w:t>‘‘</w:t>
      </w:r>
      <w:r w:rsidR="00334FCF" w:rsidRPr="002A736C">
        <w:rPr>
          <w:rFonts w:ascii="Garamond" w:hAnsi="Garamond"/>
          <w:sz w:val="20"/>
          <w:szCs w:val="20"/>
          <w:lang w:val="en-GB"/>
        </w:rPr>
        <w:t>Happy warriors’: Leaders’ facial displays, viewers’ emotions, and political support</w:t>
      </w:r>
      <w:r w:rsidR="00875315" w:rsidRPr="002A736C">
        <w:rPr>
          <w:rFonts w:ascii="Garamond" w:hAnsi="Garamond"/>
          <w:sz w:val="20"/>
          <w:szCs w:val="20"/>
          <w:lang w:val="en-GB"/>
        </w:rPr>
        <w:t>’,</w:t>
      </w:r>
      <w:r w:rsidR="00334FCF" w:rsidRPr="002A736C">
        <w:rPr>
          <w:rFonts w:ascii="Garamond" w:hAnsi="Garamond"/>
          <w:sz w:val="20"/>
          <w:szCs w:val="20"/>
          <w:lang w:val="en-GB"/>
        </w:rPr>
        <w:t xml:space="preserve"> </w:t>
      </w:r>
      <w:r w:rsidR="00334FCF" w:rsidRPr="002A736C">
        <w:rPr>
          <w:rFonts w:ascii="Garamond" w:hAnsi="Garamond"/>
          <w:i/>
          <w:sz w:val="20"/>
          <w:szCs w:val="20"/>
          <w:lang w:val="en-GB"/>
        </w:rPr>
        <w:t>American Journal of Political Science</w:t>
      </w:r>
      <w:r w:rsidR="00334FCF" w:rsidRPr="002A736C">
        <w:rPr>
          <w:rFonts w:ascii="Garamond" w:hAnsi="Garamond"/>
          <w:sz w:val="20"/>
          <w:szCs w:val="20"/>
          <w:lang w:val="en-GB"/>
        </w:rPr>
        <w:t xml:space="preserve"> 32(2): 345-368.</w:t>
      </w:r>
    </w:p>
    <w:p w:rsidR="009F24DB" w:rsidRPr="002A736C" w:rsidRDefault="009F24DB" w:rsidP="002A736C">
      <w:pPr>
        <w:spacing w:after="0" w:line="480" w:lineRule="auto"/>
        <w:ind w:left="284" w:hanging="284"/>
        <w:jc w:val="both"/>
        <w:rPr>
          <w:rFonts w:ascii="Garamond" w:hAnsi="Garamond"/>
          <w:sz w:val="20"/>
          <w:szCs w:val="20"/>
          <w:highlight w:val="yellow"/>
          <w:lang w:val="en-US"/>
        </w:rPr>
      </w:pPr>
      <w:r w:rsidRPr="002A736C">
        <w:rPr>
          <w:rFonts w:ascii="Garamond" w:hAnsi="Garamond"/>
          <w:sz w:val="20"/>
          <w:szCs w:val="20"/>
          <w:lang w:val="en-GB"/>
        </w:rPr>
        <w:t xml:space="preserve">Tannen, </w:t>
      </w:r>
      <w:r w:rsidRPr="002A736C">
        <w:rPr>
          <w:rFonts w:ascii="Garamond" w:hAnsi="Garamond"/>
          <w:sz w:val="20"/>
          <w:szCs w:val="20"/>
          <w:lang w:val="en-US"/>
        </w:rPr>
        <w:t>Deborah (1980) ‘</w:t>
      </w:r>
      <w:r w:rsidRPr="002A736C">
        <w:rPr>
          <w:rFonts w:ascii="Garamond" w:hAnsi="Garamond"/>
          <w:sz w:val="20"/>
          <w:szCs w:val="20"/>
          <w:lang w:val="en-GB"/>
        </w:rPr>
        <w:t>Spoken/Written Language and the Oral/Literate Continuum</w:t>
      </w:r>
      <w:r w:rsidRPr="002A736C">
        <w:rPr>
          <w:rFonts w:ascii="Garamond" w:hAnsi="Garamond"/>
          <w:sz w:val="20"/>
          <w:szCs w:val="20"/>
          <w:lang w:val="en-US"/>
        </w:rPr>
        <w:t xml:space="preserve">’, </w:t>
      </w:r>
      <w:r w:rsidRPr="002A736C">
        <w:rPr>
          <w:rFonts w:ascii="Garamond" w:hAnsi="Garamond"/>
          <w:i/>
          <w:sz w:val="20"/>
          <w:szCs w:val="20"/>
          <w:lang w:val="en-GB"/>
        </w:rPr>
        <w:t>Proceedings of the Sixth Annual Meeting of the Berkeley Linguistics</w:t>
      </w:r>
      <w:r w:rsidRPr="002A736C">
        <w:rPr>
          <w:rFonts w:ascii="Garamond" w:hAnsi="Garamond"/>
          <w:i/>
          <w:sz w:val="20"/>
          <w:szCs w:val="20"/>
          <w:lang w:val="en-US"/>
        </w:rPr>
        <w:t xml:space="preserve"> Society</w:t>
      </w:r>
      <w:r w:rsidRPr="002A736C">
        <w:rPr>
          <w:rFonts w:ascii="Garamond" w:hAnsi="Garamond"/>
          <w:sz w:val="20"/>
          <w:szCs w:val="20"/>
          <w:lang w:val="en-US"/>
        </w:rPr>
        <w:t xml:space="preserve">: </w:t>
      </w:r>
      <w:r w:rsidRPr="002A736C">
        <w:rPr>
          <w:rFonts w:ascii="Garamond" w:hAnsi="Garamond"/>
          <w:sz w:val="20"/>
          <w:szCs w:val="20"/>
          <w:lang w:val="en-GB"/>
        </w:rPr>
        <w:t>207-218</w:t>
      </w:r>
      <w:r w:rsidRPr="002A736C">
        <w:rPr>
          <w:rFonts w:ascii="Garamond" w:hAnsi="Garamond"/>
          <w:sz w:val="20"/>
          <w:szCs w:val="20"/>
          <w:lang w:val="en-US"/>
        </w:rPr>
        <w:t>.</w:t>
      </w:r>
    </w:p>
    <w:p w:rsidR="009F24DB" w:rsidRPr="002A736C" w:rsidRDefault="009F24DB" w:rsidP="002A736C">
      <w:pPr>
        <w:spacing w:after="0" w:line="480" w:lineRule="auto"/>
        <w:ind w:left="284" w:hanging="284"/>
        <w:jc w:val="both"/>
        <w:rPr>
          <w:rFonts w:ascii="Garamond" w:hAnsi="Garamond"/>
          <w:sz w:val="20"/>
          <w:szCs w:val="20"/>
          <w:lang w:val="en-GB"/>
        </w:rPr>
      </w:pPr>
      <w:r w:rsidRPr="002A736C">
        <w:rPr>
          <w:rFonts w:ascii="Garamond" w:hAnsi="Garamond"/>
          <w:sz w:val="20"/>
          <w:szCs w:val="20"/>
          <w:lang w:val="en-GB"/>
        </w:rPr>
        <w:t xml:space="preserve">Tannen, Deborah (1982) ‘Oral and literate strategies in spoken and written narratives’, </w:t>
      </w:r>
      <w:r w:rsidRPr="002A736C">
        <w:rPr>
          <w:rFonts w:ascii="Garamond" w:hAnsi="Garamond"/>
          <w:i/>
          <w:sz w:val="20"/>
          <w:szCs w:val="20"/>
          <w:lang w:val="en-GB"/>
        </w:rPr>
        <w:t>Language</w:t>
      </w:r>
      <w:r w:rsidRPr="002A736C">
        <w:rPr>
          <w:rFonts w:ascii="Garamond" w:hAnsi="Garamond"/>
          <w:sz w:val="20"/>
          <w:szCs w:val="20"/>
          <w:lang w:val="en-GB"/>
        </w:rPr>
        <w:t>, 58(1): 1-21.</w:t>
      </w:r>
    </w:p>
    <w:p w:rsidR="00D96935" w:rsidRPr="002A736C" w:rsidRDefault="00D96935" w:rsidP="002A736C">
      <w:pPr>
        <w:spacing w:after="0" w:line="480" w:lineRule="auto"/>
        <w:ind w:left="284" w:hanging="284"/>
        <w:jc w:val="both"/>
        <w:rPr>
          <w:rFonts w:ascii="Garamond" w:hAnsi="Garamond" w:cs="Calibri"/>
          <w:sz w:val="20"/>
          <w:szCs w:val="20"/>
          <w:lang w:val="en-GB"/>
        </w:rPr>
      </w:pPr>
      <w:r w:rsidRPr="002A736C">
        <w:rPr>
          <w:rFonts w:ascii="Garamond" w:hAnsi="Garamond"/>
          <w:sz w:val="20"/>
          <w:szCs w:val="20"/>
          <w:lang w:val="en-GB"/>
        </w:rPr>
        <w:t>Tausczik</w:t>
      </w:r>
      <w:r w:rsidR="00E05643" w:rsidRPr="002A736C">
        <w:rPr>
          <w:rFonts w:ascii="Garamond" w:hAnsi="Garamond"/>
          <w:sz w:val="20"/>
          <w:szCs w:val="20"/>
          <w:lang w:val="en-GB"/>
        </w:rPr>
        <w:t>,</w:t>
      </w:r>
      <w:r w:rsidRPr="002A736C">
        <w:rPr>
          <w:rFonts w:ascii="Garamond" w:hAnsi="Garamond"/>
          <w:sz w:val="20"/>
          <w:szCs w:val="20"/>
          <w:lang w:val="en-GB"/>
        </w:rPr>
        <w:t xml:space="preserve"> Y</w:t>
      </w:r>
      <w:r w:rsidR="00902B6F" w:rsidRPr="002A736C">
        <w:rPr>
          <w:rFonts w:ascii="Garamond" w:hAnsi="Garamond"/>
          <w:sz w:val="20"/>
          <w:szCs w:val="20"/>
          <w:lang w:val="en-GB"/>
        </w:rPr>
        <w:t>la</w:t>
      </w:r>
      <w:r w:rsidRPr="002A736C">
        <w:rPr>
          <w:rFonts w:ascii="Garamond" w:hAnsi="Garamond"/>
          <w:sz w:val="20"/>
          <w:szCs w:val="20"/>
          <w:lang w:val="en-GB"/>
        </w:rPr>
        <w:t>,</w:t>
      </w:r>
      <w:r w:rsidR="00E05643" w:rsidRPr="002A736C">
        <w:rPr>
          <w:rFonts w:ascii="Garamond" w:hAnsi="Garamond"/>
          <w:sz w:val="20"/>
          <w:szCs w:val="20"/>
          <w:lang w:val="en-GB"/>
        </w:rPr>
        <w:t xml:space="preserve"> and James</w:t>
      </w:r>
      <w:r w:rsidRPr="002A736C">
        <w:rPr>
          <w:rFonts w:ascii="Garamond" w:hAnsi="Garamond"/>
          <w:sz w:val="20"/>
          <w:szCs w:val="20"/>
          <w:lang w:val="en-GB"/>
        </w:rPr>
        <w:t xml:space="preserve"> Pennebaker</w:t>
      </w:r>
      <w:r w:rsidR="00DD7950" w:rsidRPr="002A736C">
        <w:rPr>
          <w:rFonts w:ascii="Garamond" w:hAnsi="Garamond"/>
          <w:sz w:val="20"/>
          <w:szCs w:val="20"/>
          <w:lang w:val="en-GB"/>
        </w:rPr>
        <w:t xml:space="preserve"> </w:t>
      </w:r>
      <w:r w:rsidR="00E05643" w:rsidRPr="002A736C">
        <w:rPr>
          <w:rFonts w:ascii="Garamond" w:hAnsi="Garamond"/>
          <w:sz w:val="20"/>
          <w:szCs w:val="20"/>
          <w:lang w:val="en-GB"/>
        </w:rPr>
        <w:t>(</w:t>
      </w:r>
      <w:r w:rsidR="00DD7950" w:rsidRPr="002A736C">
        <w:rPr>
          <w:rFonts w:ascii="Garamond" w:hAnsi="Garamond"/>
          <w:sz w:val="20"/>
          <w:szCs w:val="20"/>
          <w:lang w:val="en-GB"/>
        </w:rPr>
        <w:t>2010</w:t>
      </w:r>
      <w:r w:rsidR="00E05643" w:rsidRPr="002A736C">
        <w:rPr>
          <w:rFonts w:ascii="Garamond" w:hAnsi="Garamond"/>
          <w:sz w:val="20"/>
          <w:szCs w:val="20"/>
          <w:lang w:val="en-GB"/>
        </w:rPr>
        <w:t>)</w:t>
      </w:r>
      <w:r w:rsidR="00DD7950" w:rsidRPr="002A736C">
        <w:rPr>
          <w:rFonts w:ascii="Garamond" w:hAnsi="Garamond"/>
          <w:sz w:val="20"/>
          <w:szCs w:val="20"/>
          <w:lang w:val="en-GB"/>
        </w:rPr>
        <w:t xml:space="preserve"> </w:t>
      </w:r>
      <w:r w:rsidR="00875315" w:rsidRPr="002A736C">
        <w:rPr>
          <w:rFonts w:ascii="Garamond" w:hAnsi="Garamond"/>
          <w:sz w:val="20"/>
          <w:szCs w:val="20"/>
          <w:lang w:val="en-GB"/>
        </w:rPr>
        <w:t>‘</w:t>
      </w:r>
      <w:r w:rsidRPr="002A736C">
        <w:rPr>
          <w:rFonts w:ascii="Garamond" w:hAnsi="Garamond"/>
          <w:sz w:val="20"/>
          <w:szCs w:val="20"/>
          <w:lang w:val="en-GB"/>
        </w:rPr>
        <w:t xml:space="preserve">The psychological meaning of words: LIWC and computerized text analysis </w:t>
      </w:r>
      <w:r w:rsidR="00DD7950" w:rsidRPr="002A736C">
        <w:rPr>
          <w:rFonts w:ascii="Garamond" w:hAnsi="Garamond" w:cs="Calibri"/>
          <w:sz w:val="20"/>
          <w:szCs w:val="20"/>
          <w:lang w:val="en-GB"/>
        </w:rPr>
        <w:t>methods</w:t>
      </w:r>
      <w:r w:rsidR="00875315" w:rsidRPr="002A736C">
        <w:rPr>
          <w:rFonts w:ascii="Garamond" w:hAnsi="Garamond" w:cs="Calibri"/>
          <w:sz w:val="20"/>
          <w:szCs w:val="20"/>
          <w:lang w:val="en-GB"/>
        </w:rPr>
        <w:t>’,</w:t>
      </w:r>
      <w:r w:rsidRPr="002A736C">
        <w:rPr>
          <w:rFonts w:ascii="Garamond" w:hAnsi="Garamond" w:cs="Calibri"/>
          <w:sz w:val="20"/>
          <w:szCs w:val="20"/>
          <w:lang w:val="en-GB"/>
        </w:rPr>
        <w:t xml:space="preserve"> </w:t>
      </w:r>
      <w:r w:rsidRPr="002A736C">
        <w:rPr>
          <w:rFonts w:ascii="Garamond" w:hAnsi="Garamond" w:cs="Calibri"/>
          <w:i/>
          <w:sz w:val="20"/>
          <w:szCs w:val="20"/>
          <w:lang w:val="en-GB"/>
        </w:rPr>
        <w:t>Journal of Language and Social Psychology</w:t>
      </w:r>
      <w:r w:rsidR="00DD7950" w:rsidRPr="002A736C">
        <w:rPr>
          <w:rFonts w:ascii="Garamond" w:hAnsi="Garamond" w:cs="Calibri"/>
          <w:sz w:val="20"/>
          <w:szCs w:val="20"/>
          <w:lang w:val="en-GB"/>
        </w:rPr>
        <w:t xml:space="preserve"> 29(</w:t>
      </w:r>
      <w:r w:rsidRPr="002A736C">
        <w:rPr>
          <w:rFonts w:ascii="Garamond" w:hAnsi="Garamond" w:cs="Calibri"/>
          <w:sz w:val="20"/>
          <w:szCs w:val="20"/>
          <w:lang w:val="en-GB"/>
        </w:rPr>
        <w:t>1</w:t>
      </w:r>
      <w:r w:rsidR="00DD7950" w:rsidRPr="002A736C">
        <w:rPr>
          <w:rFonts w:ascii="Garamond" w:hAnsi="Garamond" w:cs="Calibri"/>
          <w:sz w:val="20"/>
          <w:szCs w:val="20"/>
          <w:lang w:val="en-GB"/>
        </w:rPr>
        <w:t xml:space="preserve">): </w:t>
      </w:r>
      <w:r w:rsidRPr="002A736C">
        <w:rPr>
          <w:rFonts w:ascii="Garamond" w:hAnsi="Garamond" w:cs="Calibri"/>
          <w:sz w:val="20"/>
          <w:szCs w:val="20"/>
          <w:lang w:val="en-GB"/>
        </w:rPr>
        <w:t>24-54.</w:t>
      </w:r>
    </w:p>
    <w:p w:rsidR="00D96935" w:rsidRPr="002A736C" w:rsidRDefault="00902B6F" w:rsidP="002A736C">
      <w:pPr>
        <w:tabs>
          <w:tab w:val="left" w:pos="426"/>
        </w:tabs>
        <w:spacing w:after="0" w:line="480" w:lineRule="auto"/>
        <w:ind w:left="284" w:hanging="284"/>
        <w:jc w:val="both"/>
        <w:rPr>
          <w:rFonts w:ascii="Garamond" w:hAnsi="Garamond" w:cs="Calibri"/>
          <w:sz w:val="20"/>
          <w:szCs w:val="20"/>
          <w:lang w:val="en-GB"/>
        </w:rPr>
      </w:pPr>
      <w:r w:rsidRPr="002A736C">
        <w:rPr>
          <w:rFonts w:ascii="Garamond" w:hAnsi="Garamond" w:cs="Calibri"/>
          <w:sz w:val="20"/>
          <w:szCs w:val="20"/>
          <w:lang w:val="en-GB"/>
        </w:rPr>
        <w:t>Taylor</w:t>
      </w:r>
      <w:r w:rsidR="00E05643" w:rsidRPr="002A736C">
        <w:rPr>
          <w:rFonts w:ascii="Garamond" w:hAnsi="Garamond" w:cs="Calibri"/>
          <w:sz w:val="20"/>
          <w:szCs w:val="20"/>
          <w:lang w:val="en-GB"/>
        </w:rPr>
        <w:t>,</w:t>
      </w:r>
      <w:r w:rsidRPr="002A736C">
        <w:rPr>
          <w:rFonts w:ascii="Garamond" w:hAnsi="Garamond" w:cs="Calibri"/>
          <w:sz w:val="20"/>
          <w:szCs w:val="20"/>
          <w:lang w:val="en-GB"/>
        </w:rPr>
        <w:t xml:space="preserve"> Paul</w:t>
      </w:r>
      <w:r w:rsidR="00D96935" w:rsidRPr="002A736C">
        <w:rPr>
          <w:rFonts w:ascii="Garamond" w:hAnsi="Garamond" w:cs="Calibri"/>
          <w:sz w:val="20"/>
          <w:szCs w:val="20"/>
          <w:lang w:val="en-GB"/>
        </w:rPr>
        <w:t xml:space="preserve">, </w:t>
      </w:r>
      <w:r w:rsidR="00E05643" w:rsidRPr="002A736C">
        <w:rPr>
          <w:rFonts w:ascii="Garamond" w:hAnsi="Garamond" w:cs="Calibri"/>
          <w:sz w:val="20"/>
          <w:szCs w:val="20"/>
          <w:lang w:val="en-GB"/>
        </w:rPr>
        <w:t>and Sally Thomas</w:t>
      </w:r>
      <w:r w:rsidR="00DD7950" w:rsidRPr="002A736C">
        <w:rPr>
          <w:rFonts w:ascii="Garamond" w:hAnsi="Garamond" w:cs="Calibri"/>
          <w:sz w:val="20"/>
          <w:szCs w:val="20"/>
          <w:lang w:val="en-GB"/>
        </w:rPr>
        <w:t xml:space="preserve"> </w:t>
      </w:r>
      <w:r w:rsidR="00E05643" w:rsidRPr="002A736C">
        <w:rPr>
          <w:rFonts w:ascii="Garamond" w:hAnsi="Garamond" w:cs="Calibri"/>
          <w:sz w:val="20"/>
          <w:szCs w:val="20"/>
          <w:lang w:val="en-GB"/>
        </w:rPr>
        <w:t>(</w:t>
      </w:r>
      <w:r w:rsidR="00DD7950" w:rsidRPr="002A736C">
        <w:rPr>
          <w:rFonts w:ascii="Garamond" w:hAnsi="Garamond" w:cs="Calibri"/>
          <w:sz w:val="20"/>
          <w:szCs w:val="20"/>
          <w:lang w:val="en-GB"/>
        </w:rPr>
        <w:t>2008</w:t>
      </w:r>
      <w:r w:rsidR="00E05643" w:rsidRPr="002A736C">
        <w:rPr>
          <w:rFonts w:ascii="Garamond" w:hAnsi="Garamond" w:cs="Calibri"/>
          <w:sz w:val="20"/>
          <w:szCs w:val="20"/>
          <w:lang w:val="en-GB"/>
        </w:rPr>
        <w:t>)</w:t>
      </w:r>
      <w:r w:rsidR="00DD7950" w:rsidRPr="002A736C">
        <w:rPr>
          <w:rFonts w:ascii="Garamond" w:hAnsi="Garamond" w:cs="Calibri"/>
          <w:sz w:val="20"/>
          <w:szCs w:val="20"/>
          <w:lang w:val="en-GB"/>
        </w:rPr>
        <w:t xml:space="preserve"> </w:t>
      </w:r>
      <w:r w:rsidR="00875315" w:rsidRPr="002A736C">
        <w:rPr>
          <w:rFonts w:ascii="Garamond" w:hAnsi="Garamond" w:cs="Calibri"/>
          <w:sz w:val="20"/>
          <w:szCs w:val="20"/>
          <w:lang w:val="en-GB"/>
        </w:rPr>
        <w:t>‘</w:t>
      </w:r>
      <w:r w:rsidR="00D96935" w:rsidRPr="002A736C">
        <w:rPr>
          <w:rFonts w:ascii="Garamond" w:hAnsi="Garamond" w:cs="Calibri"/>
          <w:sz w:val="20"/>
          <w:szCs w:val="20"/>
          <w:lang w:val="en-GB"/>
        </w:rPr>
        <w:t>Linguistic style m</w:t>
      </w:r>
      <w:r w:rsidR="00DD7950" w:rsidRPr="002A736C">
        <w:rPr>
          <w:rFonts w:ascii="Garamond" w:hAnsi="Garamond" w:cs="Calibri"/>
          <w:sz w:val="20"/>
          <w:szCs w:val="20"/>
          <w:lang w:val="en-GB"/>
        </w:rPr>
        <w:t>atching and negotiation outcome</w:t>
      </w:r>
      <w:r w:rsidR="00875315" w:rsidRPr="002A736C">
        <w:rPr>
          <w:rFonts w:ascii="Garamond" w:hAnsi="Garamond" w:cs="Calibri"/>
          <w:sz w:val="20"/>
          <w:szCs w:val="20"/>
          <w:lang w:val="en-GB"/>
        </w:rPr>
        <w:t>’,</w:t>
      </w:r>
      <w:r w:rsidR="00D96935" w:rsidRPr="002A736C">
        <w:rPr>
          <w:rFonts w:ascii="Garamond" w:hAnsi="Garamond" w:cs="Calibri"/>
          <w:sz w:val="20"/>
          <w:szCs w:val="20"/>
          <w:lang w:val="en-GB"/>
        </w:rPr>
        <w:t xml:space="preserve"> </w:t>
      </w:r>
      <w:r w:rsidR="00D96935" w:rsidRPr="002A736C">
        <w:rPr>
          <w:rFonts w:ascii="Garamond" w:hAnsi="Garamond" w:cs="Calibri"/>
          <w:i/>
          <w:sz w:val="20"/>
          <w:szCs w:val="20"/>
          <w:lang w:val="en-GB"/>
        </w:rPr>
        <w:t>Negotiation and Conflict Management Research</w:t>
      </w:r>
      <w:r w:rsidR="00DD7950" w:rsidRPr="002A736C">
        <w:rPr>
          <w:rFonts w:ascii="Garamond" w:hAnsi="Garamond" w:cs="Calibri"/>
          <w:sz w:val="20"/>
          <w:szCs w:val="20"/>
          <w:lang w:val="en-GB"/>
        </w:rPr>
        <w:t xml:space="preserve"> 1(</w:t>
      </w:r>
      <w:r w:rsidR="00D96935" w:rsidRPr="002A736C">
        <w:rPr>
          <w:rFonts w:ascii="Garamond" w:hAnsi="Garamond" w:cs="Calibri"/>
          <w:sz w:val="20"/>
          <w:szCs w:val="20"/>
          <w:lang w:val="en-GB"/>
        </w:rPr>
        <w:t>3</w:t>
      </w:r>
      <w:r w:rsidR="00DD7950" w:rsidRPr="002A736C">
        <w:rPr>
          <w:rFonts w:ascii="Garamond" w:hAnsi="Garamond" w:cs="Calibri"/>
          <w:sz w:val="20"/>
          <w:szCs w:val="20"/>
          <w:lang w:val="en-GB"/>
        </w:rPr>
        <w:t xml:space="preserve">): </w:t>
      </w:r>
      <w:r w:rsidR="00D96935" w:rsidRPr="002A736C">
        <w:rPr>
          <w:rFonts w:ascii="Garamond" w:hAnsi="Garamond" w:cs="Calibri"/>
          <w:sz w:val="20"/>
          <w:szCs w:val="20"/>
          <w:lang w:val="en-GB"/>
        </w:rPr>
        <w:t>263-281.</w:t>
      </w:r>
    </w:p>
    <w:p w:rsidR="00F571E1" w:rsidRPr="002A736C" w:rsidRDefault="00F571E1" w:rsidP="002A736C">
      <w:pPr>
        <w:tabs>
          <w:tab w:val="left" w:pos="426"/>
        </w:tabs>
        <w:spacing w:after="0" w:line="480" w:lineRule="auto"/>
        <w:ind w:left="284" w:hanging="284"/>
        <w:jc w:val="both"/>
        <w:rPr>
          <w:rFonts w:ascii="Garamond" w:hAnsi="Garamond"/>
          <w:sz w:val="20"/>
          <w:szCs w:val="20"/>
          <w:lang w:val="en-US"/>
        </w:rPr>
      </w:pPr>
      <w:r w:rsidRPr="002A736C">
        <w:rPr>
          <w:rFonts w:ascii="Garamond" w:hAnsi="Garamond"/>
          <w:sz w:val="20"/>
          <w:szCs w:val="20"/>
          <w:lang w:val="en-US"/>
        </w:rPr>
        <w:t>Tam Tania, Miles Hewstone, Ed Cairns, Nicole Tausch, Greg</w:t>
      </w:r>
      <w:r w:rsidR="00B6340B" w:rsidRPr="002A736C">
        <w:rPr>
          <w:rFonts w:ascii="Garamond" w:hAnsi="Garamond"/>
          <w:sz w:val="20"/>
          <w:szCs w:val="20"/>
          <w:lang w:val="en-US"/>
        </w:rPr>
        <w:t xml:space="preserve"> Maio, Jared Kenworthy (2007): ‘</w:t>
      </w:r>
      <w:r w:rsidRPr="002A736C">
        <w:rPr>
          <w:rFonts w:ascii="Garamond" w:hAnsi="Garamond"/>
          <w:sz w:val="20"/>
          <w:szCs w:val="20"/>
          <w:lang w:val="en-US"/>
        </w:rPr>
        <w:t xml:space="preserve">The impact of intergroup emotions on </w:t>
      </w:r>
      <w:r w:rsidR="00B6340B" w:rsidRPr="002A736C">
        <w:rPr>
          <w:rFonts w:ascii="Garamond" w:hAnsi="Garamond"/>
          <w:sz w:val="20"/>
          <w:szCs w:val="20"/>
          <w:lang w:val="en-US"/>
        </w:rPr>
        <w:t>forgiveness in Northern Ireland’</w:t>
      </w:r>
      <w:r w:rsidRPr="002A736C">
        <w:rPr>
          <w:rFonts w:ascii="Garamond" w:hAnsi="Garamond"/>
          <w:sz w:val="20"/>
          <w:szCs w:val="20"/>
          <w:lang w:val="en-US"/>
        </w:rPr>
        <w:t xml:space="preserve">, </w:t>
      </w:r>
      <w:r w:rsidRPr="002A736C">
        <w:rPr>
          <w:rFonts w:ascii="Garamond" w:hAnsi="Garamond"/>
          <w:i/>
          <w:sz w:val="20"/>
          <w:szCs w:val="20"/>
          <w:lang w:val="en-US"/>
        </w:rPr>
        <w:t>Group Processes &amp; Intergroup Relations</w:t>
      </w:r>
      <w:r w:rsidR="00B6340B" w:rsidRPr="002A736C">
        <w:rPr>
          <w:rFonts w:ascii="Garamond" w:hAnsi="Garamond"/>
          <w:sz w:val="20"/>
          <w:szCs w:val="20"/>
          <w:lang w:val="en-US"/>
        </w:rPr>
        <w:t xml:space="preserve"> 10</w:t>
      </w:r>
      <w:r w:rsidRPr="002A736C">
        <w:rPr>
          <w:rFonts w:ascii="Garamond" w:hAnsi="Garamond"/>
          <w:sz w:val="20"/>
          <w:szCs w:val="20"/>
          <w:lang w:val="en-US"/>
        </w:rPr>
        <w:t xml:space="preserve">(1): 119-135. </w:t>
      </w:r>
    </w:p>
    <w:p w:rsidR="00612712" w:rsidRPr="002A736C" w:rsidRDefault="00612712" w:rsidP="002A736C">
      <w:pPr>
        <w:tabs>
          <w:tab w:val="left" w:pos="426"/>
        </w:tabs>
        <w:spacing w:after="0" w:line="480" w:lineRule="auto"/>
        <w:ind w:left="284" w:hanging="284"/>
        <w:jc w:val="both"/>
        <w:rPr>
          <w:rFonts w:ascii="Garamond" w:hAnsi="Garamond"/>
          <w:sz w:val="20"/>
          <w:szCs w:val="20"/>
          <w:lang w:val="en-US"/>
        </w:rPr>
      </w:pPr>
      <w:r w:rsidRPr="002A736C">
        <w:rPr>
          <w:rFonts w:ascii="Garamond" w:hAnsi="Garamond"/>
          <w:sz w:val="20"/>
          <w:szCs w:val="20"/>
          <w:lang w:val="en-GB"/>
        </w:rPr>
        <w:t xml:space="preserve">Vatrapu, Ravi, Scott Robertson, and Wimal Dissanayake (2008) ‘Are political weblogs public spheres or partisan spheres?’, </w:t>
      </w:r>
      <w:r w:rsidRPr="002A736C">
        <w:rPr>
          <w:rFonts w:ascii="Garamond" w:hAnsi="Garamond"/>
          <w:i/>
          <w:sz w:val="20"/>
          <w:szCs w:val="20"/>
          <w:lang w:val="en-GB"/>
        </w:rPr>
        <w:t>International Reports on Socioinformatics</w:t>
      </w:r>
      <w:r w:rsidRPr="002A736C">
        <w:rPr>
          <w:rFonts w:ascii="Garamond" w:hAnsi="Garamond"/>
          <w:sz w:val="20"/>
          <w:szCs w:val="20"/>
          <w:lang w:val="en-GB"/>
        </w:rPr>
        <w:t xml:space="preserve"> 5(1): 7-28.</w:t>
      </w:r>
    </w:p>
    <w:p w:rsidR="00805987" w:rsidRDefault="00805987" w:rsidP="002A736C">
      <w:pPr>
        <w:tabs>
          <w:tab w:val="left" w:pos="426"/>
        </w:tabs>
        <w:spacing w:after="0" w:line="480" w:lineRule="auto"/>
        <w:ind w:left="284" w:hanging="284"/>
        <w:jc w:val="both"/>
        <w:rPr>
          <w:rFonts w:ascii="Garamond" w:hAnsi="Garamond" w:cs="Calibri"/>
          <w:sz w:val="20"/>
          <w:szCs w:val="20"/>
          <w:lang w:val="en-GB"/>
        </w:rPr>
      </w:pPr>
      <w:r w:rsidRPr="00805987">
        <w:rPr>
          <w:rFonts w:ascii="Garamond" w:hAnsi="Garamond"/>
          <w:sz w:val="20"/>
          <w:szCs w:val="20"/>
          <w:lang w:val="en-US"/>
        </w:rPr>
        <w:t>von Scheve, Christian</w:t>
      </w:r>
      <w:r>
        <w:rPr>
          <w:rFonts w:ascii="Garamond" w:hAnsi="Garamond"/>
          <w:sz w:val="20"/>
          <w:szCs w:val="20"/>
          <w:lang w:val="en-US"/>
        </w:rPr>
        <w:t>,</w:t>
      </w:r>
      <w:r w:rsidRPr="00805987">
        <w:rPr>
          <w:rFonts w:ascii="Garamond" w:hAnsi="Garamond"/>
          <w:sz w:val="20"/>
          <w:szCs w:val="20"/>
          <w:lang w:val="en-US"/>
        </w:rPr>
        <w:t xml:space="preserve"> and Mikko Salmela</w:t>
      </w:r>
      <w:r>
        <w:rPr>
          <w:rFonts w:ascii="Garamond" w:hAnsi="Garamond"/>
          <w:sz w:val="20"/>
          <w:szCs w:val="20"/>
          <w:lang w:val="en-US"/>
        </w:rPr>
        <w:t xml:space="preserve"> (e</w:t>
      </w:r>
      <w:r w:rsidRPr="00805987">
        <w:rPr>
          <w:rFonts w:ascii="Garamond" w:hAnsi="Garamond"/>
          <w:sz w:val="20"/>
          <w:szCs w:val="20"/>
          <w:lang w:val="en-US"/>
        </w:rPr>
        <w:t xml:space="preserve">ds.) (2014) </w:t>
      </w:r>
      <w:r w:rsidRPr="00805987">
        <w:rPr>
          <w:rFonts w:ascii="Garamond" w:hAnsi="Garamond"/>
          <w:i/>
          <w:sz w:val="20"/>
          <w:szCs w:val="20"/>
          <w:lang w:val="en-US"/>
        </w:rPr>
        <w:t>Collective</w:t>
      </w:r>
      <w:r w:rsidRPr="00805987">
        <w:rPr>
          <w:rFonts w:ascii="Garamond" w:hAnsi="Garamond"/>
          <w:sz w:val="20"/>
          <w:szCs w:val="20"/>
          <w:lang w:val="en-US"/>
        </w:rPr>
        <w:t xml:space="preserve"> </w:t>
      </w:r>
      <w:r w:rsidRPr="00805987">
        <w:rPr>
          <w:rFonts w:ascii="Garamond" w:hAnsi="Garamond"/>
          <w:i/>
          <w:sz w:val="20"/>
          <w:szCs w:val="20"/>
          <w:lang w:val="en-US"/>
        </w:rPr>
        <w:t>Emotions</w:t>
      </w:r>
      <w:r w:rsidRPr="00805987">
        <w:rPr>
          <w:rFonts w:ascii="Garamond" w:hAnsi="Garamond"/>
          <w:sz w:val="20"/>
          <w:szCs w:val="20"/>
          <w:lang w:val="en-US"/>
        </w:rPr>
        <w:t>. New York: Oxford University Press</w:t>
      </w:r>
      <w:r>
        <w:rPr>
          <w:rFonts w:ascii="Garamond" w:hAnsi="Garamond" w:cs="Calibri"/>
          <w:sz w:val="20"/>
          <w:szCs w:val="20"/>
          <w:lang w:val="en-GB"/>
        </w:rPr>
        <w:t>.</w:t>
      </w:r>
    </w:p>
    <w:p w:rsidR="00133AAA" w:rsidRPr="002A736C" w:rsidRDefault="00133AAA" w:rsidP="002A736C">
      <w:pPr>
        <w:tabs>
          <w:tab w:val="left" w:pos="426"/>
        </w:tabs>
        <w:spacing w:after="0" w:line="480" w:lineRule="auto"/>
        <w:ind w:left="284" w:hanging="284"/>
        <w:jc w:val="both"/>
        <w:rPr>
          <w:rFonts w:ascii="Garamond" w:hAnsi="Garamond" w:cs="Calibri"/>
          <w:sz w:val="20"/>
          <w:szCs w:val="20"/>
          <w:lang w:val="en-GB"/>
        </w:rPr>
      </w:pPr>
      <w:r w:rsidRPr="002A736C">
        <w:rPr>
          <w:rFonts w:ascii="Garamond" w:hAnsi="Garamond" w:cs="Calibri"/>
          <w:sz w:val="20"/>
          <w:szCs w:val="20"/>
          <w:lang w:val="en-GB"/>
        </w:rPr>
        <w:t xml:space="preserve">Zeitzoff, Thomas (2011): ‘Using social media to measure conflict dynamics: An application to the 2008-2009 Gaza Conflict’, </w:t>
      </w:r>
      <w:r w:rsidRPr="002A736C">
        <w:rPr>
          <w:rFonts w:ascii="Garamond" w:hAnsi="Garamond" w:cs="Calibri"/>
          <w:i/>
          <w:sz w:val="20"/>
          <w:szCs w:val="20"/>
          <w:lang w:val="en-GB"/>
        </w:rPr>
        <w:t>Journal of Conflict Resolution</w:t>
      </w:r>
      <w:r w:rsidRPr="002A736C">
        <w:rPr>
          <w:rFonts w:ascii="Garamond" w:hAnsi="Garamond" w:cs="Calibri"/>
          <w:sz w:val="20"/>
          <w:szCs w:val="20"/>
          <w:lang w:val="en-GB"/>
        </w:rPr>
        <w:t xml:space="preserve"> 55(6): 938-969.</w:t>
      </w:r>
    </w:p>
    <w:p w:rsidR="00D01B66" w:rsidRPr="002A736C" w:rsidRDefault="00710258" w:rsidP="002A736C">
      <w:pPr>
        <w:tabs>
          <w:tab w:val="left" w:pos="426"/>
        </w:tabs>
        <w:spacing w:after="0" w:line="480" w:lineRule="auto"/>
        <w:ind w:left="284" w:hanging="284"/>
        <w:jc w:val="both"/>
        <w:rPr>
          <w:rFonts w:ascii="Garamond" w:hAnsi="Garamond" w:cs="Calibri"/>
          <w:sz w:val="20"/>
          <w:szCs w:val="20"/>
          <w:lang w:val="en-GB"/>
        </w:rPr>
      </w:pPr>
      <w:r w:rsidRPr="002A736C">
        <w:rPr>
          <w:rFonts w:ascii="Garamond" w:hAnsi="Garamond" w:cs="Calibri"/>
          <w:sz w:val="20"/>
          <w:szCs w:val="20"/>
          <w:lang w:val="en-GB"/>
        </w:rPr>
        <w:t xml:space="preserve">Zerubavel, Yael (1994): ‘The death of memory and the memory of death: Masada and the Holocaust as historical metaphors’, </w:t>
      </w:r>
      <w:r w:rsidRPr="002A736C">
        <w:rPr>
          <w:rFonts w:ascii="Garamond" w:hAnsi="Garamond" w:cs="Calibri"/>
          <w:i/>
          <w:sz w:val="20"/>
          <w:szCs w:val="20"/>
          <w:lang w:val="en-GB"/>
        </w:rPr>
        <w:t>Representations</w:t>
      </w:r>
      <w:r w:rsidRPr="002A736C">
        <w:rPr>
          <w:rFonts w:ascii="Garamond" w:hAnsi="Garamond" w:cs="Calibri"/>
          <w:sz w:val="20"/>
          <w:szCs w:val="20"/>
          <w:lang w:val="en-GB"/>
        </w:rPr>
        <w:t xml:space="preserve"> 45: 72-100.</w:t>
      </w:r>
    </w:p>
    <w:sectPr w:rsidR="00D01B66" w:rsidRPr="002A736C" w:rsidSect="00360A84">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4E" w:rsidRDefault="00AF1D4E" w:rsidP="00C32ABC">
      <w:pPr>
        <w:spacing w:after="0" w:line="240" w:lineRule="auto"/>
      </w:pPr>
      <w:r>
        <w:separator/>
      </w:r>
    </w:p>
  </w:endnote>
  <w:endnote w:type="continuationSeparator" w:id="0">
    <w:p w:rsidR="00AF1D4E" w:rsidRDefault="00AF1D4E" w:rsidP="00C3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vP6F00">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Bd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90" w:rsidRDefault="005B3190">
    <w:pPr>
      <w:pStyle w:val="Pieddepage"/>
      <w:jc w:val="center"/>
    </w:pPr>
    <w:r>
      <w:t>[</w:t>
    </w:r>
    <w:r>
      <w:fldChar w:fldCharType="begin"/>
    </w:r>
    <w:r>
      <w:instrText xml:space="preserve"> PAGE   \* MERGEFORMAT </w:instrText>
    </w:r>
    <w:r>
      <w:fldChar w:fldCharType="separate"/>
    </w:r>
    <w:r w:rsidR="00AF1D4E">
      <w:rPr>
        <w:noProof/>
      </w:rPr>
      <w:t>1</w:t>
    </w:r>
    <w:r>
      <w:fldChar w:fldCharType="end"/>
    </w:r>
    <w:r>
      <w:t>]</w:t>
    </w:r>
  </w:p>
  <w:p w:rsidR="005B3190" w:rsidRDefault="005B31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4E" w:rsidRDefault="00AF1D4E" w:rsidP="00C32ABC">
      <w:pPr>
        <w:spacing w:after="0" w:line="240" w:lineRule="auto"/>
      </w:pPr>
      <w:r>
        <w:separator/>
      </w:r>
    </w:p>
  </w:footnote>
  <w:footnote w:type="continuationSeparator" w:id="0">
    <w:p w:rsidR="00AF1D4E" w:rsidRDefault="00AF1D4E" w:rsidP="00C32ABC">
      <w:pPr>
        <w:spacing w:after="0" w:line="240" w:lineRule="auto"/>
      </w:pPr>
      <w:r>
        <w:continuationSeparator/>
      </w:r>
    </w:p>
  </w:footnote>
  <w:footnote w:id="1">
    <w:p w:rsidR="005B3190" w:rsidRPr="00885F79" w:rsidRDefault="005B3190" w:rsidP="00685F2E">
      <w:pPr>
        <w:pStyle w:val="Notedebasdepage"/>
        <w:jc w:val="both"/>
        <w:rPr>
          <w:rFonts w:ascii="Garamond" w:hAnsi="Garamond"/>
          <w:lang w:val="en-US"/>
        </w:rPr>
      </w:pPr>
      <w:r w:rsidRPr="00885F79">
        <w:rPr>
          <w:rStyle w:val="Appelnotedebasdep"/>
          <w:rFonts w:ascii="Garamond" w:hAnsi="Garamond"/>
        </w:rPr>
        <w:footnoteRef/>
      </w:r>
      <w:r w:rsidRPr="00885F79">
        <w:rPr>
          <w:rFonts w:ascii="Garamond" w:hAnsi="Garamond"/>
          <w:lang w:val="en-US"/>
        </w:rPr>
        <w:t xml:space="preserve"> </w:t>
      </w:r>
      <w:r w:rsidRPr="00885F79">
        <w:rPr>
          <w:rFonts w:ascii="Garamond" w:hAnsi="Garamond"/>
          <w:lang w:val="en-GB"/>
        </w:rPr>
        <w:t>See</w:t>
      </w:r>
      <w:r>
        <w:rPr>
          <w:rFonts w:ascii="Garamond" w:hAnsi="Garamond"/>
          <w:lang w:val="en-GB"/>
        </w:rPr>
        <w:t xml:space="preserve"> e.g.</w:t>
      </w:r>
      <w:r w:rsidRPr="00885F79">
        <w:rPr>
          <w:rFonts w:ascii="Garamond" w:hAnsi="Garamond"/>
          <w:lang w:val="en-GB"/>
        </w:rPr>
        <w:t xml:space="preserve"> Moore and </w:t>
      </w:r>
      <w:r>
        <w:rPr>
          <w:rFonts w:ascii="Garamond" w:hAnsi="Garamond"/>
          <w:lang w:val="en-GB"/>
        </w:rPr>
        <w:t>Aweiss, 2002; Halperin, Bar-Tal</w:t>
      </w:r>
      <w:r w:rsidRPr="00885F79">
        <w:rPr>
          <w:rFonts w:ascii="Garamond" w:hAnsi="Garamond"/>
          <w:lang w:val="en-GB"/>
        </w:rPr>
        <w:t>, Nets-Zehngut, and Drori, 2008; Fattah</w:t>
      </w:r>
      <w:r>
        <w:rPr>
          <w:rFonts w:ascii="Garamond" w:hAnsi="Garamond"/>
          <w:lang w:val="en-GB"/>
        </w:rPr>
        <w:t xml:space="preserve"> and Fierke, 2009; Fierke, 2008; Baele, 2011; Halperin 2011.</w:t>
      </w:r>
    </w:p>
  </w:footnote>
  <w:footnote w:id="2">
    <w:p w:rsidR="005B670B" w:rsidRPr="005B670B" w:rsidRDefault="005B670B" w:rsidP="005B670B">
      <w:pPr>
        <w:pStyle w:val="Notedebasdepage"/>
        <w:jc w:val="both"/>
        <w:rPr>
          <w:lang w:val="en-US"/>
        </w:rPr>
      </w:pPr>
      <w:r w:rsidRPr="005B670B">
        <w:rPr>
          <w:rStyle w:val="Appelnotedebasdep"/>
          <w:rFonts w:ascii="Garamond" w:hAnsi="Garamond"/>
        </w:rPr>
        <w:footnoteRef/>
      </w:r>
      <w:r w:rsidRPr="005B670B">
        <w:rPr>
          <w:rFonts w:ascii="Garamond" w:hAnsi="Garamond"/>
        </w:rPr>
        <w:t xml:space="preserve"> </w:t>
      </w:r>
      <w:r w:rsidRPr="005B670B">
        <w:rPr>
          <w:rFonts w:ascii="Garamond" w:hAnsi="Garamond"/>
          <w:lang w:val="en-US"/>
        </w:rPr>
        <w:t xml:space="preserve">To be sure, </w:t>
      </w:r>
      <w:r w:rsidRPr="005B670B">
        <w:rPr>
          <w:rFonts w:ascii="Garamond" w:hAnsi="Garamond"/>
          <w:lang w:val="en-GB"/>
        </w:rPr>
        <w:t>Halperin and Bar-Tal (2011) have already identified</w:t>
      </w:r>
      <w:r>
        <w:rPr>
          <w:rFonts w:ascii="Garamond" w:hAnsi="Garamond"/>
          <w:lang w:val="en-GB"/>
        </w:rPr>
        <w:t xml:space="preserve"> worldviews </w:t>
      </w:r>
      <w:r w:rsidRPr="005B670B">
        <w:rPr>
          <w:rFonts w:ascii="Garamond" w:hAnsi="Garamond"/>
          <w:lang w:val="en-GB"/>
        </w:rPr>
        <w:t>as important barriers to peace</w:t>
      </w:r>
      <w:r>
        <w:rPr>
          <w:rFonts w:ascii="Garamond" w:hAnsi="Garamond"/>
          <w:lang w:val="en-GB"/>
        </w:rPr>
        <w:t xml:space="preserve">, but this effort has not clearly been linked with the appraisal-based framework. Here, we claim that </w:t>
      </w:r>
      <w:r w:rsidRPr="005B670B">
        <w:rPr>
          <w:rFonts w:ascii="Garamond" w:hAnsi="Garamond"/>
          <w:lang w:val="en-GB"/>
        </w:rPr>
        <w:t>their conceptualization would gain in being connected with the concepts of “long-term sentiments”, “non-affective factors</w:t>
      </w:r>
      <w:r>
        <w:rPr>
          <w:rFonts w:ascii="Garamond" w:hAnsi="Garamond"/>
          <w:lang w:val="en-GB"/>
        </w:rPr>
        <w:t>” and “framing” put forward in Halperin, Sharvit and Gross’ appraisal-based framework</w:t>
      </w:r>
      <w:r w:rsidR="001443BF">
        <w:rPr>
          <w:rFonts w:ascii="Garamond" w:hAnsi="Garamond"/>
          <w:lang w:val="en-GB"/>
        </w:rPr>
        <w:t>, or more importantly with Bar-Tal, Sharvit, Halperin and Zafran’s (2012) concept of “ethos of conflict”.</w:t>
      </w:r>
    </w:p>
  </w:footnote>
  <w:footnote w:id="3">
    <w:p w:rsidR="00136EA9" w:rsidRPr="00725911" w:rsidRDefault="00136EA9" w:rsidP="00136EA9">
      <w:pPr>
        <w:pStyle w:val="Notedebasdepage"/>
        <w:jc w:val="both"/>
        <w:rPr>
          <w:lang w:val="en-US"/>
        </w:rPr>
      </w:pPr>
      <w:r w:rsidRPr="00E61156">
        <w:rPr>
          <w:rStyle w:val="Appelnotedebasdep"/>
          <w:rFonts w:ascii="Garamond" w:hAnsi="Garamond"/>
        </w:rPr>
        <w:footnoteRef/>
      </w:r>
      <w:r w:rsidRPr="00E61156">
        <w:rPr>
          <w:rFonts w:ascii="Garamond" w:hAnsi="Garamond"/>
          <w:lang w:val="en-US"/>
        </w:rPr>
        <w:t xml:space="preserve"> </w:t>
      </w:r>
      <w:r w:rsidRPr="00E61156">
        <w:rPr>
          <w:rFonts w:ascii="Garamond" w:hAnsi="Garamond"/>
          <w:szCs w:val="24"/>
          <w:lang w:val="en-GB"/>
        </w:rPr>
        <w:t>Importantly</w:t>
      </w:r>
      <w:r w:rsidRPr="00885F79">
        <w:rPr>
          <w:rFonts w:ascii="Garamond" w:hAnsi="Garamond"/>
          <w:szCs w:val="24"/>
          <w:lang w:val="en-GB"/>
        </w:rPr>
        <w:t>, he demonstrated that worldviews and their underlying emotions are detectable in language</w:t>
      </w:r>
    </w:p>
  </w:footnote>
  <w:footnote w:id="4">
    <w:p w:rsidR="005B3190" w:rsidRPr="00885F79" w:rsidRDefault="005B3190" w:rsidP="00BA66F5">
      <w:pPr>
        <w:pStyle w:val="Notedebasdepage"/>
        <w:jc w:val="both"/>
        <w:rPr>
          <w:rFonts w:ascii="Garamond" w:hAnsi="Garamond"/>
          <w:lang w:val="en-US"/>
        </w:rPr>
      </w:pPr>
      <w:r w:rsidRPr="00885F79">
        <w:rPr>
          <w:rStyle w:val="Appelnotedebasdep"/>
          <w:rFonts w:ascii="Garamond" w:hAnsi="Garamond"/>
        </w:rPr>
        <w:footnoteRef/>
      </w:r>
      <w:r w:rsidRPr="00885F79">
        <w:rPr>
          <w:rFonts w:ascii="Garamond" w:hAnsi="Garamond"/>
          <w:lang w:val="en-US"/>
        </w:rPr>
        <w:t xml:space="preserve"> EEG is the acronym for Electroencephalography, and MRI stands for Magnetic Resonance Imaging.</w:t>
      </w:r>
    </w:p>
  </w:footnote>
  <w:footnote w:id="5">
    <w:p w:rsidR="005B3190" w:rsidRPr="00885F79" w:rsidRDefault="005B3190" w:rsidP="00BA66F5">
      <w:pPr>
        <w:pStyle w:val="Notedebasdepage"/>
        <w:jc w:val="both"/>
        <w:rPr>
          <w:rFonts w:ascii="Garamond" w:hAnsi="Garamond"/>
          <w:lang w:val="en-US"/>
        </w:rPr>
      </w:pPr>
      <w:r w:rsidRPr="00885F79">
        <w:rPr>
          <w:rStyle w:val="Appelnotedebasdep"/>
          <w:rFonts w:ascii="Garamond" w:hAnsi="Garamond"/>
        </w:rPr>
        <w:footnoteRef/>
      </w:r>
      <w:r>
        <w:rPr>
          <w:rFonts w:ascii="Garamond" w:hAnsi="Garamond"/>
          <w:lang w:val="en-US"/>
        </w:rPr>
        <w:t xml:space="preserve"> Such as in Krendle et al.</w:t>
      </w:r>
      <w:r w:rsidRPr="00885F79">
        <w:rPr>
          <w:rFonts w:ascii="Garamond" w:hAnsi="Garamond"/>
          <w:lang w:val="en-US"/>
        </w:rPr>
        <w:t xml:space="preserve"> 2006.</w:t>
      </w:r>
    </w:p>
  </w:footnote>
  <w:footnote w:id="6">
    <w:p w:rsidR="005B3190" w:rsidRPr="00C154C0" w:rsidRDefault="005B3190" w:rsidP="00F969A2">
      <w:pPr>
        <w:pStyle w:val="Notedebasdepage"/>
        <w:jc w:val="both"/>
        <w:rPr>
          <w:rFonts w:ascii="Garamond" w:hAnsi="Garamond"/>
          <w:lang w:val="en-US"/>
        </w:rPr>
      </w:pPr>
      <w:r w:rsidRPr="00F969A2">
        <w:rPr>
          <w:rStyle w:val="Appelnotedebasdep"/>
          <w:rFonts w:ascii="Garamond" w:hAnsi="Garamond"/>
        </w:rPr>
        <w:footnoteRef/>
      </w:r>
      <w:r w:rsidRPr="00C154C0">
        <w:rPr>
          <w:rFonts w:ascii="Garamond" w:hAnsi="Garamond"/>
          <w:lang w:val="en-US"/>
        </w:rPr>
        <w:t xml:space="preserve"> </w:t>
      </w:r>
      <w:r>
        <w:rPr>
          <w:rFonts w:ascii="Garamond" w:hAnsi="Garamond"/>
          <w:szCs w:val="24"/>
          <w:lang w:val="en-GB"/>
        </w:rPr>
        <w:t>S</w:t>
      </w:r>
      <w:r w:rsidRPr="00F969A2">
        <w:rPr>
          <w:rFonts w:ascii="Garamond" w:hAnsi="Garamond"/>
          <w:szCs w:val="24"/>
          <w:lang w:val="en-GB"/>
        </w:rPr>
        <w:t xml:space="preserve">pecific emotions provoke specific </w:t>
      </w:r>
      <w:r w:rsidRPr="00F969A2">
        <w:rPr>
          <w:rFonts w:ascii="Garamond" w:hAnsi="Garamond"/>
          <w:i/>
          <w:szCs w:val="24"/>
          <w:lang w:val="en-GB"/>
        </w:rPr>
        <w:t>physiological effects</w:t>
      </w:r>
      <w:r w:rsidRPr="00F969A2">
        <w:rPr>
          <w:rFonts w:ascii="Garamond" w:hAnsi="Garamond"/>
          <w:szCs w:val="24"/>
          <w:lang w:val="en-GB"/>
        </w:rPr>
        <w:t xml:space="preserve"> (e.g. sweating, increase in heart rate, etc.),</w:t>
      </w:r>
      <w:r w:rsidRPr="00F969A2">
        <w:rPr>
          <w:rFonts w:ascii="Garamond" w:hAnsi="Garamond"/>
          <w:i/>
          <w:szCs w:val="24"/>
          <w:lang w:val="en-GB"/>
        </w:rPr>
        <w:t xml:space="preserve"> actions and behaviors</w:t>
      </w:r>
      <w:r w:rsidRPr="00F969A2">
        <w:rPr>
          <w:rFonts w:ascii="Garamond" w:hAnsi="Garamond"/>
          <w:szCs w:val="24"/>
          <w:lang w:val="en-GB"/>
        </w:rPr>
        <w:t xml:space="preserve"> (e.g. flight, fight, etc.), and </w:t>
      </w:r>
      <w:r w:rsidRPr="00F969A2">
        <w:rPr>
          <w:rFonts w:ascii="Garamond" w:hAnsi="Garamond"/>
          <w:i/>
          <w:szCs w:val="24"/>
          <w:lang w:val="en-GB"/>
        </w:rPr>
        <w:t>verbal choices</w:t>
      </w:r>
      <w:r>
        <w:rPr>
          <w:rFonts w:ascii="Garamond" w:hAnsi="Garamond"/>
          <w:szCs w:val="24"/>
          <w:lang w:val="en-GB"/>
        </w:rPr>
        <w:t xml:space="preserve"> (Ohman 2006).</w:t>
      </w:r>
    </w:p>
  </w:footnote>
  <w:footnote w:id="7">
    <w:p w:rsidR="005B3190" w:rsidRPr="00885F79" w:rsidRDefault="005B3190" w:rsidP="00D0446C">
      <w:pPr>
        <w:pStyle w:val="Notedebasdepage"/>
        <w:jc w:val="both"/>
        <w:rPr>
          <w:rFonts w:ascii="Garamond" w:hAnsi="Garamond"/>
          <w:lang w:val="en-US"/>
        </w:rPr>
      </w:pPr>
      <w:r w:rsidRPr="00885F79">
        <w:rPr>
          <w:rStyle w:val="Appelnotedebasdep"/>
          <w:rFonts w:ascii="Garamond" w:hAnsi="Garamond"/>
        </w:rPr>
        <w:footnoteRef/>
      </w:r>
      <w:r w:rsidRPr="00885F79">
        <w:rPr>
          <w:rFonts w:ascii="Garamond" w:hAnsi="Garamond"/>
          <w:lang w:val="en-US"/>
        </w:rPr>
        <w:t xml:space="preserve"> Such as Sullivan </w:t>
      </w:r>
      <w:r>
        <w:rPr>
          <w:rFonts w:ascii="Garamond" w:hAnsi="Garamond"/>
          <w:lang w:val="en-US"/>
        </w:rPr>
        <w:t>and Masters</w:t>
      </w:r>
      <w:r w:rsidRPr="00885F79">
        <w:rPr>
          <w:rFonts w:ascii="Garamond" w:hAnsi="Garamond"/>
          <w:lang w:val="en-US"/>
        </w:rPr>
        <w:t xml:space="preserve"> 1988.</w:t>
      </w:r>
    </w:p>
  </w:footnote>
  <w:footnote w:id="8">
    <w:p w:rsidR="005B3190" w:rsidRPr="00603A80" w:rsidRDefault="005B3190" w:rsidP="00552F74">
      <w:pPr>
        <w:pStyle w:val="Notedebasdepage"/>
        <w:jc w:val="both"/>
        <w:rPr>
          <w:rFonts w:ascii="Garamond" w:hAnsi="Garamond"/>
          <w:lang w:val="en-US"/>
        </w:rPr>
      </w:pPr>
      <w:r w:rsidRPr="00603A80">
        <w:rPr>
          <w:rStyle w:val="Appelnotedebasdep"/>
          <w:rFonts w:ascii="Garamond" w:hAnsi="Garamond"/>
        </w:rPr>
        <w:footnoteRef/>
      </w:r>
      <w:r w:rsidRPr="00725911">
        <w:rPr>
          <w:rFonts w:ascii="Garamond" w:hAnsi="Garamond"/>
          <w:lang w:val="en-US"/>
        </w:rPr>
        <w:t xml:space="preserve"> </w:t>
      </w:r>
      <w:r w:rsidRPr="00603A80">
        <w:rPr>
          <w:rFonts w:ascii="Garamond" w:hAnsi="Garamond"/>
          <w:lang w:val="en-US"/>
        </w:rPr>
        <w:t>Both written and spoke</w:t>
      </w:r>
      <w:r>
        <w:rPr>
          <w:rFonts w:ascii="Garamond" w:hAnsi="Garamond"/>
          <w:lang w:val="en-US"/>
        </w:rPr>
        <w:t>n statements can be analyzed. Literature indeed suggests that emotions are in both cases expressed through a similar language use. Tannen (1980; 1982) argued that instead of opposing written and spoken narratives, it is more pertinent to place then on a continuum. Biber and Conrad (2001) went further by dismissing the written/spoken difference in profit of a “register” variation of narratives between the two extremes of “involved” versus “informational” productions.</w:t>
      </w:r>
    </w:p>
  </w:footnote>
  <w:footnote w:id="9">
    <w:p w:rsidR="005B3190" w:rsidRPr="00967DFE" w:rsidRDefault="005B3190" w:rsidP="007B78C4">
      <w:pPr>
        <w:pStyle w:val="Notedebasdepage"/>
        <w:jc w:val="both"/>
        <w:rPr>
          <w:rFonts w:ascii="Garamond" w:hAnsi="Garamond"/>
          <w:lang w:val="en-US"/>
        </w:rPr>
      </w:pPr>
      <w:r w:rsidRPr="00967DFE">
        <w:rPr>
          <w:rStyle w:val="Appelnotedebasdep"/>
          <w:rFonts w:ascii="Garamond" w:hAnsi="Garamond"/>
        </w:rPr>
        <w:footnoteRef/>
      </w:r>
      <w:r w:rsidRPr="00967DFE">
        <w:rPr>
          <w:rFonts w:ascii="Garamond" w:hAnsi="Garamond"/>
          <w:lang w:val="en-US"/>
        </w:rPr>
        <w:t xml:space="preserve"> </w:t>
      </w:r>
      <w:r>
        <w:rPr>
          <w:rFonts w:ascii="Garamond" w:hAnsi="Garamond"/>
          <w:szCs w:val="24"/>
          <w:lang w:val="en-GB"/>
        </w:rPr>
        <w:t>Read Damasion 1994 on</w:t>
      </w:r>
      <w:r w:rsidRPr="00967DFE">
        <w:rPr>
          <w:rFonts w:ascii="Garamond" w:hAnsi="Garamond"/>
          <w:szCs w:val="24"/>
          <w:lang w:val="en-GB"/>
        </w:rPr>
        <w:t xml:space="preserve"> the distinction betwe</w:t>
      </w:r>
      <w:r>
        <w:rPr>
          <w:rFonts w:ascii="Garamond" w:hAnsi="Garamond"/>
          <w:szCs w:val="24"/>
          <w:lang w:val="en-GB"/>
        </w:rPr>
        <w:t>en simple and complex emotions</w:t>
      </w:r>
      <w:r w:rsidRPr="00967DFE">
        <w:rPr>
          <w:rFonts w:ascii="Garamond" w:hAnsi="Garamond"/>
          <w:szCs w:val="24"/>
          <w:lang w:val="en-GB"/>
        </w:rPr>
        <w:t xml:space="preserve">. </w:t>
      </w:r>
      <w:r w:rsidRPr="00967DFE">
        <w:rPr>
          <w:rFonts w:ascii="Garamond" w:hAnsi="Garamond"/>
          <w:szCs w:val="24"/>
          <w:lang w:val="en-US"/>
        </w:rPr>
        <w:t>The “resentment” lexicon does not exist in the original LIWC scheme, but has been created, in collaboration with LIWC creator Prof. J. Pennebaker (U. Texas), first by aggregating the words from the Roget’s Thesaurus and the Meriam-Webster Dictionary, and second by building on the philosophical (Nietzsche 2002; Scheler 1933), psychological (Oatley 2009) and sociological (Scheff 2000; Petersen 2002) literature on resentment, selecting the most pertinent of the words directly or indirectly presented by the authors as characteristic of resentment narratives.</w:t>
      </w:r>
      <w:r w:rsidRPr="00967DFE">
        <w:rPr>
          <w:rFonts w:ascii="Garamond" w:hAnsi="Garamond"/>
          <w:lang w:val="en-US"/>
        </w:rPr>
        <w:t xml:space="preserve"> </w:t>
      </w:r>
    </w:p>
  </w:footnote>
  <w:footnote w:id="10">
    <w:p w:rsidR="005B3190" w:rsidRPr="00885F79" w:rsidRDefault="005B3190" w:rsidP="007B78C4">
      <w:pPr>
        <w:pStyle w:val="Notedebasdepage"/>
        <w:jc w:val="both"/>
        <w:rPr>
          <w:rFonts w:ascii="Garamond" w:hAnsi="Garamond"/>
          <w:lang w:val="en-US"/>
        </w:rPr>
      </w:pPr>
      <w:r w:rsidRPr="00885F79">
        <w:rPr>
          <w:rStyle w:val="Appelnotedebasdep"/>
          <w:rFonts w:ascii="Garamond" w:hAnsi="Garamond"/>
        </w:rPr>
        <w:footnoteRef/>
      </w:r>
      <w:r w:rsidRPr="00885F79">
        <w:rPr>
          <w:rFonts w:ascii="Garamond" w:hAnsi="Garamond"/>
          <w:lang w:val="en-US"/>
        </w:rPr>
        <w:t xml:space="preserve"> Author’s email interview with Prof. J. </w:t>
      </w:r>
      <w:r>
        <w:rPr>
          <w:rFonts w:ascii="Garamond" w:hAnsi="Garamond"/>
          <w:lang w:val="en-GB"/>
        </w:rPr>
        <w:t>Pennebaker, March</w:t>
      </w:r>
      <w:r w:rsidRPr="00885F79">
        <w:rPr>
          <w:rFonts w:ascii="Garamond" w:hAnsi="Garamond"/>
          <w:lang w:val="en-GB"/>
        </w:rPr>
        <w:t xml:space="preserve"> 28 2012.</w:t>
      </w:r>
    </w:p>
  </w:footnote>
  <w:footnote w:id="11">
    <w:p w:rsidR="005B3190" w:rsidRPr="00885F79" w:rsidRDefault="005B3190" w:rsidP="00D84D4F">
      <w:pPr>
        <w:pStyle w:val="Notedebasdepage"/>
        <w:jc w:val="both"/>
        <w:rPr>
          <w:rFonts w:ascii="Garamond" w:hAnsi="Garamond"/>
          <w:lang w:val="en-US"/>
        </w:rPr>
      </w:pPr>
      <w:r w:rsidRPr="00885F79">
        <w:rPr>
          <w:rStyle w:val="Appelnotedebasdep"/>
          <w:rFonts w:ascii="Garamond" w:hAnsi="Garamond"/>
        </w:rPr>
        <w:footnoteRef/>
      </w:r>
      <w:r>
        <w:rPr>
          <w:rFonts w:ascii="Garamond" w:hAnsi="Garamond"/>
          <w:lang w:val="en-US"/>
        </w:rPr>
        <w:t xml:space="preserve"> On these modifications, read</w:t>
      </w:r>
      <w:r w:rsidRPr="00885F79">
        <w:rPr>
          <w:rFonts w:ascii="Garamond" w:hAnsi="Garamond"/>
          <w:lang w:val="en-US"/>
        </w:rPr>
        <w:t xml:space="preserve"> LIWC User Manual.</w:t>
      </w:r>
    </w:p>
  </w:footnote>
  <w:footnote w:id="12">
    <w:p w:rsidR="00BA7079" w:rsidRPr="00BA7079" w:rsidRDefault="00BA7079">
      <w:pPr>
        <w:pStyle w:val="Notedebasdepage"/>
        <w:rPr>
          <w:rFonts w:ascii="Garamond" w:hAnsi="Garamond"/>
        </w:rPr>
      </w:pPr>
      <w:r w:rsidRPr="00BA7079">
        <w:rPr>
          <w:rStyle w:val="Appelnotedebasdep"/>
          <w:rFonts w:ascii="Garamond" w:hAnsi="Garamond"/>
        </w:rPr>
        <w:footnoteRef/>
      </w:r>
      <w:r w:rsidRPr="00BA7079">
        <w:rPr>
          <w:rFonts w:ascii="Garamond" w:hAnsi="Garamond"/>
        </w:rPr>
        <w:t xml:space="preserve"> </w:t>
      </w:r>
      <w:r w:rsidRPr="00BA7079">
        <w:rPr>
          <w:rFonts w:ascii="Garamond" w:hAnsi="Garamond"/>
          <w:szCs w:val="24"/>
          <w:lang w:val="en-GB"/>
        </w:rPr>
        <w:t>Table1 in online appendix sums up the descriptive statistics of this sampling.</w:t>
      </w:r>
    </w:p>
  </w:footnote>
  <w:footnote w:id="13">
    <w:p w:rsidR="005B3190" w:rsidRPr="00885F79" w:rsidRDefault="005B3190" w:rsidP="00FF5B05">
      <w:pPr>
        <w:spacing w:after="0" w:line="240" w:lineRule="auto"/>
        <w:contextualSpacing/>
        <w:jc w:val="both"/>
        <w:rPr>
          <w:rFonts w:ascii="Garamond" w:hAnsi="Garamond"/>
          <w:sz w:val="20"/>
          <w:szCs w:val="20"/>
          <w:lang w:val="en-US"/>
        </w:rPr>
      </w:pPr>
      <w:r w:rsidRPr="00E1470C">
        <w:rPr>
          <w:rStyle w:val="Appelnotedebasdep"/>
          <w:rFonts w:ascii="Garamond" w:hAnsi="Garamond"/>
          <w:sz w:val="20"/>
          <w:szCs w:val="20"/>
        </w:rPr>
        <w:footnoteRef/>
      </w:r>
      <w:r w:rsidRPr="00E1470C">
        <w:rPr>
          <w:rFonts w:ascii="Garamond" w:hAnsi="Garamond"/>
          <w:sz w:val="20"/>
          <w:szCs w:val="20"/>
          <w:lang w:val="en-US"/>
        </w:rPr>
        <w:t xml:space="preserve"> Before running the LIWC, the user has to “clean” them according to the </w:t>
      </w:r>
      <w:r w:rsidRPr="00DC42E5">
        <w:rPr>
          <w:rFonts w:ascii="Garamond" w:hAnsi="Garamond"/>
          <w:i/>
          <w:sz w:val="20"/>
          <w:szCs w:val="20"/>
          <w:lang w:val="en-US"/>
        </w:rPr>
        <w:t>LIWC Operator Manual</w:t>
      </w:r>
      <w:r w:rsidRPr="00E1470C">
        <w:rPr>
          <w:rFonts w:ascii="Garamond" w:hAnsi="Garamond"/>
          <w:sz w:val="20"/>
          <w:szCs w:val="20"/>
          <w:lang w:val="en-US"/>
        </w:rPr>
        <w:t>.</w:t>
      </w:r>
    </w:p>
  </w:footnote>
  <w:footnote w:id="14">
    <w:p w:rsidR="005B3190" w:rsidRPr="00885F79" w:rsidRDefault="005B3190" w:rsidP="001E7873">
      <w:pPr>
        <w:pStyle w:val="Notedebasdepage"/>
        <w:jc w:val="both"/>
        <w:rPr>
          <w:rFonts w:ascii="Garamond" w:hAnsi="Garamond"/>
          <w:lang w:val="en-US"/>
        </w:rPr>
      </w:pPr>
      <w:r w:rsidRPr="00885F79">
        <w:rPr>
          <w:rStyle w:val="Appelnotedebasdep"/>
          <w:rFonts w:ascii="Garamond" w:hAnsi="Garamond"/>
        </w:rPr>
        <w:footnoteRef/>
      </w:r>
      <w:r w:rsidRPr="00725911">
        <w:rPr>
          <w:rFonts w:ascii="Garamond" w:hAnsi="Garamond"/>
          <w:lang w:val="en-US"/>
        </w:rPr>
        <w:t xml:space="preserve"> </w:t>
      </w:r>
      <w:r>
        <w:rPr>
          <w:rFonts w:ascii="Garamond" w:hAnsi="Garamond"/>
          <w:lang w:val="en-US"/>
        </w:rPr>
        <w:t>The</w:t>
      </w:r>
      <w:r w:rsidRPr="00885F79">
        <w:rPr>
          <w:rFonts w:ascii="Garamond" w:hAnsi="Garamond"/>
          <w:lang w:val="en-US"/>
        </w:rPr>
        <w:t xml:space="preserve"> sample “LIWC blogs”</w:t>
      </w:r>
      <w:r>
        <w:rPr>
          <w:rFonts w:ascii="Garamond" w:hAnsi="Garamond"/>
          <w:lang w:val="en-US"/>
        </w:rPr>
        <w:t xml:space="preserve"> aggregates 75000 blog posts</w:t>
      </w:r>
      <w:r w:rsidRPr="00885F79">
        <w:rPr>
          <w:rFonts w:ascii="Garamond" w:hAnsi="Garamond"/>
          <w:lang w:val="en-US"/>
        </w:rPr>
        <w:t>.</w:t>
      </w:r>
    </w:p>
  </w:footnote>
  <w:footnote w:id="15">
    <w:p w:rsidR="005B3190" w:rsidRPr="00885F79" w:rsidRDefault="005B3190" w:rsidP="001E7873">
      <w:pPr>
        <w:pStyle w:val="Notedebasdepage"/>
        <w:jc w:val="both"/>
        <w:rPr>
          <w:rFonts w:ascii="Garamond" w:hAnsi="Garamond"/>
          <w:lang w:val="en-US"/>
        </w:rPr>
      </w:pPr>
      <w:r w:rsidRPr="00885F79">
        <w:rPr>
          <w:rStyle w:val="Appelnotedebasdep"/>
          <w:rFonts w:ascii="Garamond" w:hAnsi="Garamond"/>
        </w:rPr>
        <w:footnoteRef/>
      </w:r>
      <w:r>
        <w:rPr>
          <w:rFonts w:ascii="Garamond" w:hAnsi="Garamond"/>
          <w:lang w:val="en-US"/>
        </w:rPr>
        <w:t xml:space="preserve"> Details</w:t>
      </w:r>
      <w:r w:rsidRPr="00885F79">
        <w:rPr>
          <w:rFonts w:ascii="Garamond" w:hAnsi="Garamond"/>
          <w:lang w:val="en-US"/>
        </w:rPr>
        <w:t xml:space="preserve"> on these texts and their norms are provided in the </w:t>
      </w:r>
      <w:r w:rsidRPr="001F3022">
        <w:rPr>
          <w:rFonts w:ascii="Garamond" w:hAnsi="Garamond"/>
          <w:i/>
          <w:lang w:val="en-US"/>
        </w:rPr>
        <w:t>LIWC Language Manual</w:t>
      </w:r>
      <w:r>
        <w:rPr>
          <w:rFonts w:ascii="Garamond" w:hAnsi="Garamond"/>
          <w:lang w:val="en-US"/>
        </w:rPr>
        <w:t>. We</w:t>
      </w:r>
      <w:r w:rsidRPr="00885F79">
        <w:rPr>
          <w:rFonts w:ascii="Garamond" w:hAnsi="Garamond"/>
          <w:lang w:val="en-US"/>
        </w:rPr>
        <w:t xml:space="preserve"> thank Prof. J. </w:t>
      </w:r>
      <w:r w:rsidR="00DC42E5">
        <w:rPr>
          <w:rFonts w:ascii="Garamond" w:hAnsi="Garamond"/>
          <w:lang w:val="en-US"/>
        </w:rPr>
        <w:t>Pennebaker for his time-consuming contribution</w:t>
      </w:r>
      <w:r w:rsidRPr="00885F79">
        <w:rPr>
          <w:rFonts w:ascii="Garamond" w:hAnsi="Garamond"/>
          <w:lang w:val="en-US"/>
        </w:rPr>
        <w:t xml:space="preserve"> in providing us with supplementary measures needed to get robust statistics.</w:t>
      </w:r>
    </w:p>
  </w:footnote>
  <w:footnote w:id="16">
    <w:p w:rsidR="005B3190" w:rsidRPr="0002010B" w:rsidRDefault="005B3190" w:rsidP="0002010B">
      <w:pPr>
        <w:pStyle w:val="Notedebasdepage"/>
        <w:jc w:val="both"/>
        <w:rPr>
          <w:rFonts w:ascii="Garamond" w:hAnsi="Garamond"/>
          <w:lang w:val="en-US"/>
        </w:rPr>
      </w:pPr>
      <w:r w:rsidRPr="0002010B">
        <w:rPr>
          <w:rStyle w:val="Appelnotedebasdep"/>
          <w:rFonts w:ascii="Garamond" w:hAnsi="Garamond"/>
        </w:rPr>
        <w:footnoteRef/>
      </w:r>
      <w:r w:rsidRPr="0002010B">
        <w:rPr>
          <w:rFonts w:ascii="Garamond" w:hAnsi="Garamond"/>
        </w:rPr>
        <w:t xml:space="preserve"> </w:t>
      </w:r>
      <w:r w:rsidRPr="0002010B">
        <w:rPr>
          <w:rFonts w:ascii="Garamond" w:hAnsi="Garamond"/>
          <w:lang w:val="en-US"/>
        </w:rPr>
        <w:t>The robustness of this test has been demonstrated in Forkman 2009.</w:t>
      </w:r>
    </w:p>
  </w:footnote>
  <w:footnote w:id="17">
    <w:p w:rsidR="005B3190" w:rsidRPr="006D5821" w:rsidRDefault="005B3190" w:rsidP="003D1584">
      <w:pPr>
        <w:pStyle w:val="Notedebasdepage"/>
        <w:jc w:val="both"/>
        <w:rPr>
          <w:rFonts w:ascii="Garamond" w:hAnsi="Garamond"/>
          <w:b/>
          <w:lang w:val="en-US"/>
        </w:rPr>
      </w:pPr>
      <w:r w:rsidRPr="00885F79">
        <w:rPr>
          <w:rStyle w:val="Appelnotedebasdep"/>
          <w:rFonts w:ascii="Garamond" w:hAnsi="Garamond"/>
        </w:rPr>
        <w:footnoteRef/>
      </w:r>
      <w:r w:rsidRPr="00725911">
        <w:rPr>
          <w:rFonts w:ascii="Garamond" w:hAnsi="Garamond"/>
          <w:lang w:val="en-US"/>
        </w:rPr>
        <w:t xml:space="preserve"> </w:t>
      </w:r>
      <w:r>
        <w:rPr>
          <w:rFonts w:ascii="Garamond" w:hAnsi="Garamond"/>
          <w:lang w:val="en-US"/>
        </w:rPr>
        <w:t xml:space="preserve">On death, see Bar-On 1997 </w:t>
      </w:r>
      <w:r w:rsidRPr="00885F79">
        <w:rPr>
          <w:rFonts w:ascii="Garamond" w:hAnsi="Garamond"/>
          <w:lang w:val="en-US"/>
        </w:rPr>
        <w:t>or Shalit</w:t>
      </w:r>
      <w:r>
        <w:rPr>
          <w:rFonts w:ascii="Garamond" w:hAnsi="Garamond"/>
          <w:lang w:val="en-US"/>
        </w:rPr>
        <w:t xml:space="preserve"> </w:t>
      </w:r>
      <w:r w:rsidRPr="00885F79">
        <w:rPr>
          <w:rFonts w:ascii="Garamond" w:hAnsi="Garamond"/>
          <w:lang w:val="en-US"/>
        </w:rPr>
        <w:t xml:space="preserve">1994. On the permanence of NAZI references read Zerubavel 1994 or more polemically Finkelstein </w:t>
      </w:r>
      <w:r>
        <w:rPr>
          <w:rFonts w:ascii="Garamond" w:hAnsi="Garamond"/>
          <w:lang w:val="en-US"/>
        </w:rPr>
        <w:t>2</w:t>
      </w:r>
      <w:r w:rsidRPr="00885F79">
        <w:rPr>
          <w:rFonts w:ascii="Garamond" w:hAnsi="Garamond"/>
          <w:lang w:val="en-US"/>
        </w:rPr>
        <w:t xml:space="preserve">000. On the omnipresence of discussions on truth and biases read </w:t>
      </w:r>
      <w:r>
        <w:rPr>
          <w:rFonts w:ascii="Garamond" w:hAnsi="Garamond"/>
          <w:lang w:val="en-US"/>
        </w:rPr>
        <w:t>Kressel 1987 or Isacoff 2005</w:t>
      </w:r>
      <w:r w:rsidRPr="00885F79">
        <w:rPr>
          <w:rFonts w:ascii="Garamond" w:hAnsi="Garamond"/>
          <w:lang w:val="en-US"/>
        </w:rPr>
        <w:t>.</w:t>
      </w:r>
      <w:r w:rsidRPr="006D5821">
        <w:rPr>
          <w:rFonts w:ascii="Garamond" w:hAnsi="Garamond"/>
          <w:b/>
          <w:lang w:val="en-US"/>
        </w:rPr>
        <w:t xml:space="preserve"> </w:t>
      </w:r>
    </w:p>
  </w:footnote>
  <w:footnote w:id="18">
    <w:p w:rsidR="005B3190" w:rsidRPr="00216E4E" w:rsidRDefault="005B3190" w:rsidP="00216E4E">
      <w:pPr>
        <w:pStyle w:val="Notedebasdepage"/>
        <w:jc w:val="both"/>
        <w:rPr>
          <w:rFonts w:ascii="Garamond" w:hAnsi="Garamond"/>
          <w:lang w:val="en-US"/>
        </w:rPr>
      </w:pPr>
      <w:r w:rsidRPr="00216E4E">
        <w:rPr>
          <w:rStyle w:val="Appelnotedebasdep"/>
          <w:rFonts w:ascii="Garamond" w:hAnsi="Garamond"/>
        </w:rPr>
        <w:footnoteRef/>
      </w:r>
      <w:r>
        <w:rPr>
          <w:rFonts w:ascii="Garamond" w:hAnsi="Garamond"/>
          <w:lang w:val="en-US"/>
        </w:rPr>
        <w:t xml:space="preserve"> The two</w:t>
      </w:r>
      <w:r w:rsidRPr="00216E4E">
        <w:rPr>
          <w:rFonts w:ascii="Garamond" w:hAnsi="Garamond"/>
          <w:lang w:val="en-US"/>
        </w:rPr>
        <w:t xml:space="preserve"> lexi</w:t>
      </w:r>
      <w:r>
        <w:rPr>
          <w:rFonts w:ascii="Garamond" w:hAnsi="Garamond"/>
          <w:lang w:val="en-US"/>
        </w:rPr>
        <w:t>cons are available in annex</w:t>
      </w:r>
      <w:r w:rsidRPr="00216E4E">
        <w:rPr>
          <w:rFonts w:ascii="Garamond" w:hAnsi="Garamond"/>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EEE"/>
    <w:multiLevelType w:val="hybridMultilevel"/>
    <w:tmpl w:val="7A58275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B3B098D"/>
    <w:multiLevelType w:val="hybridMultilevel"/>
    <w:tmpl w:val="5EA43EC8"/>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0CF53E6B"/>
    <w:multiLevelType w:val="hybridMultilevel"/>
    <w:tmpl w:val="A9862AB6"/>
    <w:lvl w:ilvl="0" w:tplc="3110BFCC">
      <w:start w:val="1"/>
      <w:numFmt w:val="lowerLetter"/>
      <w:lvlText w:val="%1)"/>
      <w:lvlJc w:val="left"/>
      <w:pPr>
        <w:ind w:left="644" w:hanging="360"/>
      </w:pPr>
      <w:rPr>
        <w:rFonts w:cs="Times New Roman" w:hint="default"/>
      </w:rPr>
    </w:lvl>
    <w:lvl w:ilvl="1" w:tplc="080C0019" w:tentative="1">
      <w:start w:val="1"/>
      <w:numFmt w:val="lowerLetter"/>
      <w:lvlText w:val="%2."/>
      <w:lvlJc w:val="left"/>
      <w:pPr>
        <w:ind w:left="1364" w:hanging="360"/>
      </w:pPr>
      <w:rPr>
        <w:rFonts w:cs="Times New Roman"/>
      </w:rPr>
    </w:lvl>
    <w:lvl w:ilvl="2" w:tplc="080C001B" w:tentative="1">
      <w:start w:val="1"/>
      <w:numFmt w:val="lowerRoman"/>
      <w:lvlText w:val="%3."/>
      <w:lvlJc w:val="right"/>
      <w:pPr>
        <w:ind w:left="2084" w:hanging="180"/>
      </w:pPr>
      <w:rPr>
        <w:rFonts w:cs="Times New Roman"/>
      </w:rPr>
    </w:lvl>
    <w:lvl w:ilvl="3" w:tplc="080C000F" w:tentative="1">
      <w:start w:val="1"/>
      <w:numFmt w:val="decimal"/>
      <w:lvlText w:val="%4."/>
      <w:lvlJc w:val="left"/>
      <w:pPr>
        <w:ind w:left="2804" w:hanging="360"/>
      </w:pPr>
      <w:rPr>
        <w:rFonts w:cs="Times New Roman"/>
      </w:rPr>
    </w:lvl>
    <w:lvl w:ilvl="4" w:tplc="080C0019" w:tentative="1">
      <w:start w:val="1"/>
      <w:numFmt w:val="lowerLetter"/>
      <w:lvlText w:val="%5."/>
      <w:lvlJc w:val="left"/>
      <w:pPr>
        <w:ind w:left="3524" w:hanging="360"/>
      </w:pPr>
      <w:rPr>
        <w:rFonts w:cs="Times New Roman"/>
      </w:rPr>
    </w:lvl>
    <w:lvl w:ilvl="5" w:tplc="080C001B" w:tentative="1">
      <w:start w:val="1"/>
      <w:numFmt w:val="lowerRoman"/>
      <w:lvlText w:val="%6."/>
      <w:lvlJc w:val="right"/>
      <w:pPr>
        <w:ind w:left="4244" w:hanging="180"/>
      </w:pPr>
      <w:rPr>
        <w:rFonts w:cs="Times New Roman"/>
      </w:rPr>
    </w:lvl>
    <w:lvl w:ilvl="6" w:tplc="080C000F" w:tentative="1">
      <w:start w:val="1"/>
      <w:numFmt w:val="decimal"/>
      <w:lvlText w:val="%7."/>
      <w:lvlJc w:val="left"/>
      <w:pPr>
        <w:ind w:left="4964" w:hanging="360"/>
      </w:pPr>
      <w:rPr>
        <w:rFonts w:cs="Times New Roman"/>
      </w:rPr>
    </w:lvl>
    <w:lvl w:ilvl="7" w:tplc="080C0019" w:tentative="1">
      <w:start w:val="1"/>
      <w:numFmt w:val="lowerLetter"/>
      <w:lvlText w:val="%8."/>
      <w:lvlJc w:val="left"/>
      <w:pPr>
        <w:ind w:left="5684" w:hanging="360"/>
      </w:pPr>
      <w:rPr>
        <w:rFonts w:cs="Times New Roman"/>
      </w:rPr>
    </w:lvl>
    <w:lvl w:ilvl="8" w:tplc="080C001B" w:tentative="1">
      <w:start w:val="1"/>
      <w:numFmt w:val="lowerRoman"/>
      <w:lvlText w:val="%9."/>
      <w:lvlJc w:val="right"/>
      <w:pPr>
        <w:ind w:left="6404" w:hanging="180"/>
      </w:pPr>
      <w:rPr>
        <w:rFonts w:cs="Times New Roman"/>
      </w:rPr>
    </w:lvl>
  </w:abstractNum>
  <w:abstractNum w:abstractNumId="3">
    <w:nsid w:val="0DA3679A"/>
    <w:multiLevelType w:val="hybridMultilevel"/>
    <w:tmpl w:val="DDDE2C66"/>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10CB688B"/>
    <w:multiLevelType w:val="hybridMultilevel"/>
    <w:tmpl w:val="C20AA1B6"/>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171F38DF"/>
    <w:multiLevelType w:val="hybridMultilevel"/>
    <w:tmpl w:val="D7E862E0"/>
    <w:lvl w:ilvl="0" w:tplc="9A36A4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1344A6"/>
    <w:multiLevelType w:val="hybridMultilevel"/>
    <w:tmpl w:val="2B66776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nsid w:val="201D1F5D"/>
    <w:multiLevelType w:val="hybridMultilevel"/>
    <w:tmpl w:val="8910AD9C"/>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nsid w:val="20A8152E"/>
    <w:multiLevelType w:val="hybridMultilevel"/>
    <w:tmpl w:val="16726778"/>
    <w:lvl w:ilvl="0" w:tplc="3D2C0CAA">
      <w:start w:val="1"/>
      <w:numFmt w:val="lowerLetter"/>
      <w:lvlText w:val="%1)"/>
      <w:lvlJc w:val="left"/>
      <w:pPr>
        <w:ind w:left="644" w:hanging="360"/>
      </w:pPr>
      <w:rPr>
        <w:rFonts w:cs="Times New Roman" w:hint="default"/>
      </w:rPr>
    </w:lvl>
    <w:lvl w:ilvl="1" w:tplc="080C0019" w:tentative="1">
      <w:start w:val="1"/>
      <w:numFmt w:val="lowerLetter"/>
      <w:lvlText w:val="%2."/>
      <w:lvlJc w:val="left"/>
      <w:pPr>
        <w:ind w:left="1364" w:hanging="360"/>
      </w:pPr>
      <w:rPr>
        <w:rFonts w:cs="Times New Roman"/>
      </w:rPr>
    </w:lvl>
    <w:lvl w:ilvl="2" w:tplc="080C001B" w:tentative="1">
      <w:start w:val="1"/>
      <w:numFmt w:val="lowerRoman"/>
      <w:lvlText w:val="%3."/>
      <w:lvlJc w:val="right"/>
      <w:pPr>
        <w:ind w:left="2084" w:hanging="180"/>
      </w:pPr>
      <w:rPr>
        <w:rFonts w:cs="Times New Roman"/>
      </w:rPr>
    </w:lvl>
    <w:lvl w:ilvl="3" w:tplc="080C000F" w:tentative="1">
      <w:start w:val="1"/>
      <w:numFmt w:val="decimal"/>
      <w:lvlText w:val="%4."/>
      <w:lvlJc w:val="left"/>
      <w:pPr>
        <w:ind w:left="2804" w:hanging="360"/>
      </w:pPr>
      <w:rPr>
        <w:rFonts w:cs="Times New Roman"/>
      </w:rPr>
    </w:lvl>
    <w:lvl w:ilvl="4" w:tplc="080C0019" w:tentative="1">
      <w:start w:val="1"/>
      <w:numFmt w:val="lowerLetter"/>
      <w:lvlText w:val="%5."/>
      <w:lvlJc w:val="left"/>
      <w:pPr>
        <w:ind w:left="3524" w:hanging="360"/>
      </w:pPr>
      <w:rPr>
        <w:rFonts w:cs="Times New Roman"/>
      </w:rPr>
    </w:lvl>
    <w:lvl w:ilvl="5" w:tplc="080C001B" w:tentative="1">
      <w:start w:val="1"/>
      <w:numFmt w:val="lowerRoman"/>
      <w:lvlText w:val="%6."/>
      <w:lvlJc w:val="right"/>
      <w:pPr>
        <w:ind w:left="4244" w:hanging="180"/>
      </w:pPr>
      <w:rPr>
        <w:rFonts w:cs="Times New Roman"/>
      </w:rPr>
    </w:lvl>
    <w:lvl w:ilvl="6" w:tplc="080C000F" w:tentative="1">
      <w:start w:val="1"/>
      <w:numFmt w:val="decimal"/>
      <w:lvlText w:val="%7."/>
      <w:lvlJc w:val="left"/>
      <w:pPr>
        <w:ind w:left="4964" w:hanging="360"/>
      </w:pPr>
      <w:rPr>
        <w:rFonts w:cs="Times New Roman"/>
      </w:rPr>
    </w:lvl>
    <w:lvl w:ilvl="7" w:tplc="080C0019" w:tentative="1">
      <w:start w:val="1"/>
      <w:numFmt w:val="lowerLetter"/>
      <w:lvlText w:val="%8."/>
      <w:lvlJc w:val="left"/>
      <w:pPr>
        <w:ind w:left="5684" w:hanging="360"/>
      </w:pPr>
      <w:rPr>
        <w:rFonts w:cs="Times New Roman"/>
      </w:rPr>
    </w:lvl>
    <w:lvl w:ilvl="8" w:tplc="080C001B" w:tentative="1">
      <w:start w:val="1"/>
      <w:numFmt w:val="lowerRoman"/>
      <w:lvlText w:val="%9."/>
      <w:lvlJc w:val="right"/>
      <w:pPr>
        <w:ind w:left="6404" w:hanging="180"/>
      </w:pPr>
      <w:rPr>
        <w:rFonts w:cs="Times New Roman"/>
      </w:rPr>
    </w:lvl>
  </w:abstractNum>
  <w:abstractNum w:abstractNumId="9">
    <w:nsid w:val="228F0AE7"/>
    <w:multiLevelType w:val="hybridMultilevel"/>
    <w:tmpl w:val="296ED704"/>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nsid w:val="23510818"/>
    <w:multiLevelType w:val="hybridMultilevel"/>
    <w:tmpl w:val="6BC6E2F4"/>
    <w:lvl w:ilvl="0" w:tplc="080C000D">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26D90303"/>
    <w:multiLevelType w:val="hybridMultilevel"/>
    <w:tmpl w:val="6FB85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9215F3"/>
    <w:multiLevelType w:val="hybridMultilevel"/>
    <w:tmpl w:val="2E76ABB2"/>
    <w:lvl w:ilvl="0" w:tplc="C6BC90AC">
      <w:start w:val="1"/>
      <w:numFmt w:val="bullet"/>
      <w:lvlText w:val=""/>
      <w:lvlJc w:val="left"/>
      <w:pPr>
        <w:ind w:left="1486" w:hanging="360"/>
      </w:pPr>
      <w:rPr>
        <w:rFonts w:ascii="Symbol" w:hAnsi="Symbol" w:hint="default"/>
      </w:rPr>
    </w:lvl>
    <w:lvl w:ilvl="1" w:tplc="040C0003" w:tentative="1">
      <w:start w:val="1"/>
      <w:numFmt w:val="bullet"/>
      <w:lvlText w:val="o"/>
      <w:lvlJc w:val="left"/>
      <w:pPr>
        <w:ind w:left="2206" w:hanging="360"/>
      </w:pPr>
      <w:rPr>
        <w:rFonts w:ascii="Courier New" w:hAnsi="Courier New" w:hint="default"/>
      </w:rPr>
    </w:lvl>
    <w:lvl w:ilvl="2" w:tplc="040C0005" w:tentative="1">
      <w:start w:val="1"/>
      <w:numFmt w:val="bullet"/>
      <w:lvlText w:val=""/>
      <w:lvlJc w:val="left"/>
      <w:pPr>
        <w:ind w:left="2926" w:hanging="360"/>
      </w:pPr>
      <w:rPr>
        <w:rFonts w:ascii="Wingdings" w:hAnsi="Wingdings" w:hint="default"/>
      </w:rPr>
    </w:lvl>
    <w:lvl w:ilvl="3" w:tplc="040C0001" w:tentative="1">
      <w:start w:val="1"/>
      <w:numFmt w:val="bullet"/>
      <w:lvlText w:val=""/>
      <w:lvlJc w:val="left"/>
      <w:pPr>
        <w:ind w:left="3646" w:hanging="360"/>
      </w:pPr>
      <w:rPr>
        <w:rFonts w:ascii="Symbol" w:hAnsi="Symbol" w:hint="default"/>
      </w:rPr>
    </w:lvl>
    <w:lvl w:ilvl="4" w:tplc="040C0003" w:tentative="1">
      <w:start w:val="1"/>
      <w:numFmt w:val="bullet"/>
      <w:lvlText w:val="o"/>
      <w:lvlJc w:val="left"/>
      <w:pPr>
        <w:ind w:left="4366" w:hanging="360"/>
      </w:pPr>
      <w:rPr>
        <w:rFonts w:ascii="Courier New" w:hAnsi="Courier New" w:hint="default"/>
      </w:rPr>
    </w:lvl>
    <w:lvl w:ilvl="5" w:tplc="040C0005" w:tentative="1">
      <w:start w:val="1"/>
      <w:numFmt w:val="bullet"/>
      <w:lvlText w:val=""/>
      <w:lvlJc w:val="left"/>
      <w:pPr>
        <w:ind w:left="5086" w:hanging="360"/>
      </w:pPr>
      <w:rPr>
        <w:rFonts w:ascii="Wingdings" w:hAnsi="Wingdings" w:hint="default"/>
      </w:rPr>
    </w:lvl>
    <w:lvl w:ilvl="6" w:tplc="040C0001" w:tentative="1">
      <w:start w:val="1"/>
      <w:numFmt w:val="bullet"/>
      <w:lvlText w:val=""/>
      <w:lvlJc w:val="left"/>
      <w:pPr>
        <w:ind w:left="5806" w:hanging="360"/>
      </w:pPr>
      <w:rPr>
        <w:rFonts w:ascii="Symbol" w:hAnsi="Symbol" w:hint="default"/>
      </w:rPr>
    </w:lvl>
    <w:lvl w:ilvl="7" w:tplc="040C0003" w:tentative="1">
      <w:start w:val="1"/>
      <w:numFmt w:val="bullet"/>
      <w:lvlText w:val="o"/>
      <w:lvlJc w:val="left"/>
      <w:pPr>
        <w:ind w:left="6526" w:hanging="360"/>
      </w:pPr>
      <w:rPr>
        <w:rFonts w:ascii="Courier New" w:hAnsi="Courier New" w:hint="default"/>
      </w:rPr>
    </w:lvl>
    <w:lvl w:ilvl="8" w:tplc="040C0005" w:tentative="1">
      <w:start w:val="1"/>
      <w:numFmt w:val="bullet"/>
      <w:lvlText w:val=""/>
      <w:lvlJc w:val="left"/>
      <w:pPr>
        <w:ind w:left="7246" w:hanging="360"/>
      </w:pPr>
      <w:rPr>
        <w:rFonts w:ascii="Wingdings" w:hAnsi="Wingdings" w:hint="default"/>
      </w:rPr>
    </w:lvl>
  </w:abstractNum>
  <w:abstractNum w:abstractNumId="13">
    <w:nsid w:val="2BAE5B72"/>
    <w:multiLevelType w:val="hybridMultilevel"/>
    <w:tmpl w:val="68ECAE7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4">
    <w:nsid w:val="2C1A262B"/>
    <w:multiLevelType w:val="hybridMultilevel"/>
    <w:tmpl w:val="11EA836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5">
    <w:nsid w:val="359270AA"/>
    <w:multiLevelType w:val="hybridMultilevel"/>
    <w:tmpl w:val="3BA47F16"/>
    <w:lvl w:ilvl="0" w:tplc="040C0001">
      <w:start w:val="1"/>
      <w:numFmt w:val="bullet"/>
      <w:lvlText w:val=""/>
      <w:lvlJc w:val="left"/>
      <w:pPr>
        <w:ind w:left="720" w:hanging="360"/>
      </w:pPr>
      <w:rPr>
        <w:rFonts w:ascii="Symbol" w:hAnsi="Symbol" w:hint="default"/>
      </w:rPr>
    </w:lvl>
    <w:lvl w:ilvl="1" w:tplc="06CE85AC">
      <w:numFmt w:val="bullet"/>
      <w:lvlText w:val="•"/>
      <w:lvlJc w:val="left"/>
      <w:pPr>
        <w:ind w:left="1785" w:hanging="705"/>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4063FE"/>
    <w:multiLevelType w:val="hybridMultilevel"/>
    <w:tmpl w:val="D6BC6BCC"/>
    <w:lvl w:ilvl="0" w:tplc="E7042A2A">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061001B"/>
    <w:multiLevelType w:val="hybridMultilevel"/>
    <w:tmpl w:val="1C8EF2E0"/>
    <w:lvl w:ilvl="0" w:tplc="3A1CD3A6">
      <w:start w:val="1"/>
      <w:numFmt w:val="decimal"/>
      <w:lvlText w:val="%1."/>
      <w:lvlJc w:val="left"/>
      <w:pPr>
        <w:ind w:left="720" w:hanging="360"/>
      </w:pPr>
      <w:rPr>
        <w:rFonts w:cs="Times New Roman" w:hint="default"/>
        <w:b/>
        <w:sz w:val="24"/>
        <w:u w:val="singl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8">
    <w:nsid w:val="411175B8"/>
    <w:multiLevelType w:val="hybridMultilevel"/>
    <w:tmpl w:val="7A58275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1B459EE"/>
    <w:multiLevelType w:val="hybridMultilevel"/>
    <w:tmpl w:val="11EE27D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0">
    <w:nsid w:val="428D51CF"/>
    <w:multiLevelType w:val="hybridMultilevel"/>
    <w:tmpl w:val="E10408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759528F"/>
    <w:multiLevelType w:val="hybridMultilevel"/>
    <w:tmpl w:val="6E5675F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2">
    <w:nsid w:val="4A9276FB"/>
    <w:multiLevelType w:val="hybridMultilevel"/>
    <w:tmpl w:val="190A079A"/>
    <w:lvl w:ilvl="0" w:tplc="99B896D6">
      <w:start w:val="1"/>
      <w:numFmt w:val="lowerLetter"/>
      <w:lvlText w:val="%1)"/>
      <w:lvlJc w:val="left"/>
      <w:pPr>
        <w:ind w:left="644" w:hanging="360"/>
      </w:pPr>
      <w:rPr>
        <w:rFonts w:cs="Times New Roman" w:hint="default"/>
      </w:rPr>
    </w:lvl>
    <w:lvl w:ilvl="1" w:tplc="080C0019" w:tentative="1">
      <w:start w:val="1"/>
      <w:numFmt w:val="lowerLetter"/>
      <w:lvlText w:val="%2."/>
      <w:lvlJc w:val="left"/>
      <w:pPr>
        <w:ind w:left="1364" w:hanging="360"/>
      </w:pPr>
      <w:rPr>
        <w:rFonts w:cs="Times New Roman"/>
      </w:rPr>
    </w:lvl>
    <w:lvl w:ilvl="2" w:tplc="080C001B" w:tentative="1">
      <w:start w:val="1"/>
      <w:numFmt w:val="lowerRoman"/>
      <w:lvlText w:val="%3."/>
      <w:lvlJc w:val="right"/>
      <w:pPr>
        <w:ind w:left="2084" w:hanging="180"/>
      </w:pPr>
      <w:rPr>
        <w:rFonts w:cs="Times New Roman"/>
      </w:rPr>
    </w:lvl>
    <w:lvl w:ilvl="3" w:tplc="080C000F" w:tentative="1">
      <w:start w:val="1"/>
      <w:numFmt w:val="decimal"/>
      <w:lvlText w:val="%4."/>
      <w:lvlJc w:val="left"/>
      <w:pPr>
        <w:ind w:left="2804" w:hanging="360"/>
      </w:pPr>
      <w:rPr>
        <w:rFonts w:cs="Times New Roman"/>
      </w:rPr>
    </w:lvl>
    <w:lvl w:ilvl="4" w:tplc="080C0019" w:tentative="1">
      <w:start w:val="1"/>
      <w:numFmt w:val="lowerLetter"/>
      <w:lvlText w:val="%5."/>
      <w:lvlJc w:val="left"/>
      <w:pPr>
        <w:ind w:left="3524" w:hanging="360"/>
      </w:pPr>
      <w:rPr>
        <w:rFonts w:cs="Times New Roman"/>
      </w:rPr>
    </w:lvl>
    <w:lvl w:ilvl="5" w:tplc="080C001B" w:tentative="1">
      <w:start w:val="1"/>
      <w:numFmt w:val="lowerRoman"/>
      <w:lvlText w:val="%6."/>
      <w:lvlJc w:val="right"/>
      <w:pPr>
        <w:ind w:left="4244" w:hanging="180"/>
      </w:pPr>
      <w:rPr>
        <w:rFonts w:cs="Times New Roman"/>
      </w:rPr>
    </w:lvl>
    <w:lvl w:ilvl="6" w:tplc="080C000F" w:tentative="1">
      <w:start w:val="1"/>
      <w:numFmt w:val="decimal"/>
      <w:lvlText w:val="%7."/>
      <w:lvlJc w:val="left"/>
      <w:pPr>
        <w:ind w:left="4964" w:hanging="360"/>
      </w:pPr>
      <w:rPr>
        <w:rFonts w:cs="Times New Roman"/>
      </w:rPr>
    </w:lvl>
    <w:lvl w:ilvl="7" w:tplc="080C0019" w:tentative="1">
      <w:start w:val="1"/>
      <w:numFmt w:val="lowerLetter"/>
      <w:lvlText w:val="%8."/>
      <w:lvlJc w:val="left"/>
      <w:pPr>
        <w:ind w:left="5684" w:hanging="360"/>
      </w:pPr>
      <w:rPr>
        <w:rFonts w:cs="Times New Roman"/>
      </w:rPr>
    </w:lvl>
    <w:lvl w:ilvl="8" w:tplc="080C001B" w:tentative="1">
      <w:start w:val="1"/>
      <w:numFmt w:val="lowerRoman"/>
      <w:lvlText w:val="%9."/>
      <w:lvlJc w:val="right"/>
      <w:pPr>
        <w:ind w:left="6404" w:hanging="180"/>
      </w:pPr>
      <w:rPr>
        <w:rFonts w:cs="Times New Roman"/>
      </w:rPr>
    </w:lvl>
  </w:abstractNum>
  <w:abstractNum w:abstractNumId="23">
    <w:nsid w:val="502F623E"/>
    <w:multiLevelType w:val="hybridMultilevel"/>
    <w:tmpl w:val="7A58275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571F03BD"/>
    <w:multiLevelType w:val="hybridMultilevel"/>
    <w:tmpl w:val="9D6EEF80"/>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5">
    <w:nsid w:val="60736DCD"/>
    <w:multiLevelType w:val="hybridMultilevel"/>
    <w:tmpl w:val="F5962FE0"/>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6">
    <w:nsid w:val="696A56FB"/>
    <w:multiLevelType w:val="hybridMultilevel"/>
    <w:tmpl w:val="B4DE2804"/>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7">
    <w:nsid w:val="6E0B6731"/>
    <w:multiLevelType w:val="hybridMultilevel"/>
    <w:tmpl w:val="43E6627A"/>
    <w:lvl w:ilvl="0" w:tplc="304E9114">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000092E"/>
    <w:multiLevelType w:val="hybridMultilevel"/>
    <w:tmpl w:val="8340A7B4"/>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28"/>
  </w:num>
  <w:num w:numId="4">
    <w:abstractNumId w:val="27"/>
  </w:num>
  <w:num w:numId="5">
    <w:abstractNumId w:val="6"/>
  </w:num>
  <w:num w:numId="6">
    <w:abstractNumId w:val="24"/>
  </w:num>
  <w:num w:numId="7">
    <w:abstractNumId w:val="17"/>
  </w:num>
  <w:num w:numId="8">
    <w:abstractNumId w:val="14"/>
  </w:num>
  <w:num w:numId="9">
    <w:abstractNumId w:val="1"/>
  </w:num>
  <w:num w:numId="10">
    <w:abstractNumId w:val="19"/>
  </w:num>
  <w:num w:numId="11">
    <w:abstractNumId w:val="25"/>
  </w:num>
  <w:num w:numId="12">
    <w:abstractNumId w:val="10"/>
  </w:num>
  <w:num w:numId="13">
    <w:abstractNumId w:val="23"/>
  </w:num>
  <w:num w:numId="14">
    <w:abstractNumId w:val="18"/>
  </w:num>
  <w:num w:numId="15">
    <w:abstractNumId w:val="0"/>
  </w:num>
  <w:num w:numId="16">
    <w:abstractNumId w:val="4"/>
  </w:num>
  <w:num w:numId="17">
    <w:abstractNumId w:val="26"/>
  </w:num>
  <w:num w:numId="18">
    <w:abstractNumId w:val="2"/>
  </w:num>
  <w:num w:numId="19">
    <w:abstractNumId w:val="21"/>
  </w:num>
  <w:num w:numId="20">
    <w:abstractNumId w:val="9"/>
  </w:num>
  <w:num w:numId="21">
    <w:abstractNumId w:val="8"/>
  </w:num>
  <w:num w:numId="22">
    <w:abstractNumId w:val="22"/>
  </w:num>
  <w:num w:numId="23">
    <w:abstractNumId w:val="15"/>
  </w:num>
  <w:num w:numId="24">
    <w:abstractNumId w:val="5"/>
  </w:num>
  <w:num w:numId="25">
    <w:abstractNumId w:val="12"/>
  </w:num>
  <w:num w:numId="26">
    <w:abstractNumId w:val="11"/>
  </w:num>
  <w:num w:numId="27">
    <w:abstractNumId w:val="13"/>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79"/>
    <w:rsid w:val="000011E4"/>
    <w:rsid w:val="000063AB"/>
    <w:rsid w:val="00010F4A"/>
    <w:rsid w:val="000116B7"/>
    <w:rsid w:val="00011ED5"/>
    <w:rsid w:val="00012632"/>
    <w:rsid w:val="0001335B"/>
    <w:rsid w:val="000172D6"/>
    <w:rsid w:val="0002010B"/>
    <w:rsid w:val="00020694"/>
    <w:rsid w:val="0002097D"/>
    <w:rsid w:val="000223A3"/>
    <w:rsid w:val="0002689F"/>
    <w:rsid w:val="00031D57"/>
    <w:rsid w:val="00034209"/>
    <w:rsid w:val="00035D0A"/>
    <w:rsid w:val="00037D47"/>
    <w:rsid w:val="0004002C"/>
    <w:rsid w:val="00040FCD"/>
    <w:rsid w:val="000459CF"/>
    <w:rsid w:val="00046A68"/>
    <w:rsid w:val="00047973"/>
    <w:rsid w:val="00047FBB"/>
    <w:rsid w:val="000519C2"/>
    <w:rsid w:val="000526DF"/>
    <w:rsid w:val="0005349B"/>
    <w:rsid w:val="00056CAF"/>
    <w:rsid w:val="00060CC6"/>
    <w:rsid w:val="0006263F"/>
    <w:rsid w:val="00063955"/>
    <w:rsid w:val="00063D56"/>
    <w:rsid w:val="0006497C"/>
    <w:rsid w:val="000667C5"/>
    <w:rsid w:val="00070DF1"/>
    <w:rsid w:val="000756DC"/>
    <w:rsid w:val="000802E9"/>
    <w:rsid w:val="000808F4"/>
    <w:rsid w:val="00083115"/>
    <w:rsid w:val="00083D4B"/>
    <w:rsid w:val="00084997"/>
    <w:rsid w:val="00086A7C"/>
    <w:rsid w:val="00086E31"/>
    <w:rsid w:val="00087F72"/>
    <w:rsid w:val="000907F0"/>
    <w:rsid w:val="000914BA"/>
    <w:rsid w:val="000924E0"/>
    <w:rsid w:val="00092E7D"/>
    <w:rsid w:val="0009440E"/>
    <w:rsid w:val="00094BCE"/>
    <w:rsid w:val="00094CE2"/>
    <w:rsid w:val="00097E95"/>
    <w:rsid w:val="000A0C4C"/>
    <w:rsid w:val="000A32F6"/>
    <w:rsid w:val="000B0833"/>
    <w:rsid w:val="000B3732"/>
    <w:rsid w:val="000B7D1A"/>
    <w:rsid w:val="000C253C"/>
    <w:rsid w:val="000C5A03"/>
    <w:rsid w:val="000C71A3"/>
    <w:rsid w:val="000C7F93"/>
    <w:rsid w:val="000D1329"/>
    <w:rsid w:val="000D1ACF"/>
    <w:rsid w:val="000D7187"/>
    <w:rsid w:val="000D777E"/>
    <w:rsid w:val="000D7DF0"/>
    <w:rsid w:val="000E300A"/>
    <w:rsid w:val="000F0764"/>
    <w:rsid w:val="000F17CA"/>
    <w:rsid w:val="000F1B95"/>
    <w:rsid w:val="000F2D4A"/>
    <w:rsid w:val="000F6E66"/>
    <w:rsid w:val="00100A8C"/>
    <w:rsid w:val="00100D76"/>
    <w:rsid w:val="0010223E"/>
    <w:rsid w:val="00102BF8"/>
    <w:rsid w:val="00107CD1"/>
    <w:rsid w:val="00110FA0"/>
    <w:rsid w:val="00114AF6"/>
    <w:rsid w:val="001176B9"/>
    <w:rsid w:val="00120351"/>
    <w:rsid w:val="00124D23"/>
    <w:rsid w:val="00126FEE"/>
    <w:rsid w:val="00133AAA"/>
    <w:rsid w:val="00134F49"/>
    <w:rsid w:val="00136EA9"/>
    <w:rsid w:val="001426A3"/>
    <w:rsid w:val="00143377"/>
    <w:rsid w:val="00143597"/>
    <w:rsid w:val="001443BF"/>
    <w:rsid w:val="0014549F"/>
    <w:rsid w:val="00152287"/>
    <w:rsid w:val="00152C05"/>
    <w:rsid w:val="00153128"/>
    <w:rsid w:val="001533CC"/>
    <w:rsid w:val="00153FD2"/>
    <w:rsid w:val="00155BC3"/>
    <w:rsid w:val="0016064F"/>
    <w:rsid w:val="001674D2"/>
    <w:rsid w:val="00167920"/>
    <w:rsid w:val="00171B24"/>
    <w:rsid w:val="00172E60"/>
    <w:rsid w:val="001766E1"/>
    <w:rsid w:val="001808B8"/>
    <w:rsid w:val="00182781"/>
    <w:rsid w:val="001846EC"/>
    <w:rsid w:val="00186A1F"/>
    <w:rsid w:val="00191F18"/>
    <w:rsid w:val="00192E35"/>
    <w:rsid w:val="00195578"/>
    <w:rsid w:val="001A17A0"/>
    <w:rsid w:val="001A25D7"/>
    <w:rsid w:val="001A3EA3"/>
    <w:rsid w:val="001A5C3F"/>
    <w:rsid w:val="001A61F6"/>
    <w:rsid w:val="001A6556"/>
    <w:rsid w:val="001A78E8"/>
    <w:rsid w:val="001B5F9C"/>
    <w:rsid w:val="001C2EB9"/>
    <w:rsid w:val="001C3792"/>
    <w:rsid w:val="001C426C"/>
    <w:rsid w:val="001C4778"/>
    <w:rsid w:val="001C5A0C"/>
    <w:rsid w:val="001C66D9"/>
    <w:rsid w:val="001D0C93"/>
    <w:rsid w:val="001D3490"/>
    <w:rsid w:val="001D53E1"/>
    <w:rsid w:val="001D5FB1"/>
    <w:rsid w:val="001D6D98"/>
    <w:rsid w:val="001D71F7"/>
    <w:rsid w:val="001D78D6"/>
    <w:rsid w:val="001E1FA7"/>
    <w:rsid w:val="001E2B7E"/>
    <w:rsid w:val="001E7873"/>
    <w:rsid w:val="001E7A5E"/>
    <w:rsid w:val="001F240F"/>
    <w:rsid w:val="001F3022"/>
    <w:rsid w:val="001F6515"/>
    <w:rsid w:val="001F6E11"/>
    <w:rsid w:val="001F715F"/>
    <w:rsid w:val="001F795B"/>
    <w:rsid w:val="00202533"/>
    <w:rsid w:val="002027EA"/>
    <w:rsid w:val="00206414"/>
    <w:rsid w:val="00214285"/>
    <w:rsid w:val="00214544"/>
    <w:rsid w:val="00216948"/>
    <w:rsid w:val="00216E4E"/>
    <w:rsid w:val="00216F84"/>
    <w:rsid w:val="002212E5"/>
    <w:rsid w:val="00221DF0"/>
    <w:rsid w:val="002251AB"/>
    <w:rsid w:val="00225446"/>
    <w:rsid w:val="0022719B"/>
    <w:rsid w:val="002277BE"/>
    <w:rsid w:val="00227828"/>
    <w:rsid w:val="002325A0"/>
    <w:rsid w:val="00232932"/>
    <w:rsid w:val="002352F5"/>
    <w:rsid w:val="00246474"/>
    <w:rsid w:val="00250543"/>
    <w:rsid w:val="00250E0A"/>
    <w:rsid w:val="00253021"/>
    <w:rsid w:val="00254F81"/>
    <w:rsid w:val="00255A34"/>
    <w:rsid w:val="0026214F"/>
    <w:rsid w:val="00262F74"/>
    <w:rsid w:val="00263702"/>
    <w:rsid w:val="002659D9"/>
    <w:rsid w:val="00267B8F"/>
    <w:rsid w:val="002727B9"/>
    <w:rsid w:val="00273274"/>
    <w:rsid w:val="00274A59"/>
    <w:rsid w:val="002806A3"/>
    <w:rsid w:val="0028301E"/>
    <w:rsid w:val="002831C4"/>
    <w:rsid w:val="002857E8"/>
    <w:rsid w:val="0028735F"/>
    <w:rsid w:val="00287671"/>
    <w:rsid w:val="00290A86"/>
    <w:rsid w:val="00296AAA"/>
    <w:rsid w:val="002A006B"/>
    <w:rsid w:val="002A122F"/>
    <w:rsid w:val="002A5E7D"/>
    <w:rsid w:val="002A626D"/>
    <w:rsid w:val="002A69F7"/>
    <w:rsid w:val="002A736C"/>
    <w:rsid w:val="002B024C"/>
    <w:rsid w:val="002B4FF6"/>
    <w:rsid w:val="002B697A"/>
    <w:rsid w:val="002C4469"/>
    <w:rsid w:val="002C4AE4"/>
    <w:rsid w:val="002C6F23"/>
    <w:rsid w:val="002C7567"/>
    <w:rsid w:val="002D1244"/>
    <w:rsid w:val="002D2D33"/>
    <w:rsid w:val="002D3ECD"/>
    <w:rsid w:val="002D5D05"/>
    <w:rsid w:val="002D6B71"/>
    <w:rsid w:val="002D6D0A"/>
    <w:rsid w:val="002E422F"/>
    <w:rsid w:val="002E6BB8"/>
    <w:rsid w:val="002F0047"/>
    <w:rsid w:val="002F2CBE"/>
    <w:rsid w:val="002F3009"/>
    <w:rsid w:val="00301095"/>
    <w:rsid w:val="00303962"/>
    <w:rsid w:val="00305D42"/>
    <w:rsid w:val="00306AEC"/>
    <w:rsid w:val="003073FA"/>
    <w:rsid w:val="00307711"/>
    <w:rsid w:val="00310963"/>
    <w:rsid w:val="003123C7"/>
    <w:rsid w:val="00312B40"/>
    <w:rsid w:val="00315A0E"/>
    <w:rsid w:val="00322C8C"/>
    <w:rsid w:val="0032407E"/>
    <w:rsid w:val="003243C3"/>
    <w:rsid w:val="00324C88"/>
    <w:rsid w:val="00325A64"/>
    <w:rsid w:val="00326F7E"/>
    <w:rsid w:val="003274B4"/>
    <w:rsid w:val="00331C21"/>
    <w:rsid w:val="0033458F"/>
    <w:rsid w:val="00334FCF"/>
    <w:rsid w:val="003355C5"/>
    <w:rsid w:val="00340FCC"/>
    <w:rsid w:val="00342F75"/>
    <w:rsid w:val="00345ACE"/>
    <w:rsid w:val="0034651E"/>
    <w:rsid w:val="0035324D"/>
    <w:rsid w:val="00355C90"/>
    <w:rsid w:val="00357239"/>
    <w:rsid w:val="00357E35"/>
    <w:rsid w:val="00360A84"/>
    <w:rsid w:val="003615F3"/>
    <w:rsid w:val="00362746"/>
    <w:rsid w:val="00363185"/>
    <w:rsid w:val="00363D3F"/>
    <w:rsid w:val="00363E59"/>
    <w:rsid w:val="00367EC4"/>
    <w:rsid w:val="00370D6D"/>
    <w:rsid w:val="00371AE5"/>
    <w:rsid w:val="00373C5A"/>
    <w:rsid w:val="003747DE"/>
    <w:rsid w:val="0037509E"/>
    <w:rsid w:val="003751BF"/>
    <w:rsid w:val="0037584A"/>
    <w:rsid w:val="00376785"/>
    <w:rsid w:val="00376A3B"/>
    <w:rsid w:val="00376D05"/>
    <w:rsid w:val="00380BD5"/>
    <w:rsid w:val="00381AB5"/>
    <w:rsid w:val="00382E01"/>
    <w:rsid w:val="003833EF"/>
    <w:rsid w:val="00383A84"/>
    <w:rsid w:val="003869ED"/>
    <w:rsid w:val="00391238"/>
    <w:rsid w:val="00391CC5"/>
    <w:rsid w:val="00393D2B"/>
    <w:rsid w:val="00393E4F"/>
    <w:rsid w:val="003A4C11"/>
    <w:rsid w:val="003A6FB0"/>
    <w:rsid w:val="003A7266"/>
    <w:rsid w:val="003B10FB"/>
    <w:rsid w:val="003B16F8"/>
    <w:rsid w:val="003B1C9D"/>
    <w:rsid w:val="003B3339"/>
    <w:rsid w:val="003B3C16"/>
    <w:rsid w:val="003B4FFF"/>
    <w:rsid w:val="003B5E0F"/>
    <w:rsid w:val="003C1C1A"/>
    <w:rsid w:val="003C697C"/>
    <w:rsid w:val="003D1584"/>
    <w:rsid w:val="003D3315"/>
    <w:rsid w:val="003D3E7C"/>
    <w:rsid w:val="003D4385"/>
    <w:rsid w:val="003D4AC0"/>
    <w:rsid w:val="003D500E"/>
    <w:rsid w:val="003E6CA7"/>
    <w:rsid w:val="003E70E4"/>
    <w:rsid w:val="003F0CD5"/>
    <w:rsid w:val="003F1575"/>
    <w:rsid w:val="003F3EFF"/>
    <w:rsid w:val="003F5819"/>
    <w:rsid w:val="00400A55"/>
    <w:rsid w:val="00400E85"/>
    <w:rsid w:val="00403911"/>
    <w:rsid w:val="00403F48"/>
    <w:rsid w:val="00404EE6"/>
    <w:rsid w:val="004057F5"/>
    <w:rsid w:val="004061D3"/>
    <w:rsid w:val="00406B28"/>
    <w:rsid w:val="004078B8"/>
    <w:rsid w:val="00407C42"/>
    <w:rsid w:val="00412C5A"/>
    <w:rsid w:val="004152EF"/>
    <w:rsid w:val="0041653A"/>
    <w:rsid w:val="00420252"/>
    <w:rsid w:val="004215EC"/>
    <w:rsid w:val="004224C6"/>
    <w:rsid w:val="00424B8B"/>
    <w:rsid w:val="00424FFB"/>
    <w:rsid w:val="00430D7F"/>
    <w:rsid w:val="0043606D"/>
    <w:rsid w:val="00436F97"/>
    <w:rsid w:val="00437AD7"/>
    <w:rsid w:val="004411DA"/>
    <w:rsid w:val="0044640E"/>
    <w:rsid w:val="00446FD9"/>
    <w:rsid w:val="0044714A"/>
    <w:rsid w:val="00452B5E"/>
    <w:rsid w:val="00461079"/>
    <w:rsid w:val="00463028"/>
    <w:rsid w:val="00475553"/>
    <w:rsid w:val="00477B90"/>
    <w:rsid w:val="00477E1B"/>
    <w:rsid w:val="0048299E"/>
    <w:rsid w:val="00484BA4"/>
    <w:rsid w:val="0048672A"/>
    <w:rsid w:val="00493098"/>
    <w:rsid w:val="004942CB"/>
    <w:rsid w:val="00494AE1"/>
    <w:rsid w:val="00496A2A"/>
    <w:rsid w:val="004979BE"/>
    <w:rsid w:val="00497F1E"/>
    <w:rsid w:val="004A399D"/>
    <w:rsid w:val="004A4BAE"/>
    <w:rsid w:val="004A5B36"/>
    <w:rsid w:val="004B1AD7"/>
    <w:rsid w:val="004B5EF0"/>
    <w:rsid w:val="004B6C5B"/>
    <w:rsid w:val="004B71AD"/>
    <w:rsid w:val="004B7816"/>
    <w:rsid w:val="004B7ED4"/>
    <w:rsid w:val="004D2BE1"/>
    <w:rsid w:val="004D3E79"/>
    <w:rsid w:val="004E26BB"/>
    <w:rsid w:val="004E4288"/>
    <w:rsid w:val="004E4AA3"/>
    <w:rsid w:val="004E6186"/>
    <w:rsid w:val="004E69FB"/>
    <w:rsid w:val="004E73F5"/>
    <w:rsid w:val="004F1266"/>
    <w:rsid w:val="004F27B7"/>
    <w:rsid w:val="004F59C7"/>
    <w:rsid w:val="004F79F4"/>
    <w:rsid w:val="005008D1"/>
    <w:rsid w:val="00502EBB"/>
    <w:rsid w:val="0050413B"/>
    <w:rsid w:val="005058A4"/>
    <w:rsid w:val="005076AE"/>
    <w:rsid w:val="00507E8B"/>
    <w:rsid w:val="005136BB"/>
    <w:rsid w:val="005139FE"/>
    <w:rsid w:val="00513FA8"/>
    <w:rsid w:val="005174F6"/>
    <w:rsid w:val="005178D9"/>
    <w:rsid w:val="00517FC4"/>
    <w:rsid w:val="00520944"/>
    <w:rsid w:val="00520988"/>
    <w:rsid w:val="00520CFF"/>
    <w:rsid w:val="00524310"/>
    <w:rsid w:val="005259D8"/>
    <w:rsid w:val="005275E1"/>
    <w:rsid w:val="00527998"/>
    <w:rsid w:val="00527B5A"/>
    <w:rsid w:val="00535B51"/>
    <w:rsid w:val="005364A7"/>
    <w:rsid w:val="00537531"/>
    <w:rsid w:val="0054029E"/>
    <w:rsid w:val="00540EE1"/>
    <w:rsid w:val="005414FA"/>
    <w:rsid w:val="0054605C"/>
    <w:rsid w:val="00546D4A"/>
    <w:rsid w:val="00550B32"/>
    <w:rsid w:val="00551C4D"/>
    <w:rsid w:val="005521C5"/>
    <w:rsid w:val="00552EA6"/>
    <w:rsid w:val="00552F74"/>
    <w:rsid w:val="00554B76"/>
    <w:rsid w:val="00560233"/>
    <w:rsid w:val="005616F2"/>
    <w:rsid w:val="005638EE"/>
    <w:rsid w:val="005659C8"/>
    <w:rsid w:val="005660FF"/>
    <w:rsid w:val="005664DB"/>
    <w:rsid w:val="005679BB"/>
    <w:rsid w:val="00574516"/>
    <w:rsid w:val="00574E23"/>
    <w:rsid w:val="00576224"/>
    <w:rsid w:val="0058043A"/>
    <w:rsid w:val="00584F2C"/>
    <w:rsid w:val="0058745D"/>
    <w:rsid w:val="00592018"/>
    <w:rsid w:val="0059257F"/>
    <w:rsid w:val="00596521"/>
    <w:rsid w:val="0059697D"/>
    <w:rsid w:val="00597E1E"/>
    <w:rsid w:val="005A1462"/>
    <w:rsid w:val="005A160A"/>
    <w:rsid w:val="005A189F"/>
    <w:rsid w:val="005A3F9E"/>
    <w:rsid w:val="005A7A53"/>
    <w:rsid w:val="005A7A5D"/>
    <w:rsid w:val="005B0837"/>
    <w:rsid w:val="005B313D"/>
    <w:rsid w:val="005B3190"/>
    <w:rsid w:val="005B63A6"/>
    <w:rsid w:val="005B670B"/>
    <w:rsid w:val="005C0BF4"/>
    <w:rsid w:val="005C192C"/>
    <w:rsid w:val="005C5E52"/>
    <w:rsid w:val="005D12C9"/>
    <w:rsid w:val="005D5442"/>
    <w:rsid w:val="005E0D11"/>
    <w:rsid w:val="005E11A3"/>
    <w:rsid w:val="005E1E23"/>
    <w:rsid w:val="005E3040"/>
    <w:rsid w:val="005F3CEE"/>
    <w:rsid w:val="005F4669"/>
    <w:rsid w:val="005F73C0"/>
    <w:rsid w:val="005F7D4C"/>
    <w:rsid w:val="00602CAA"/>
    <w:rsid w:val="006038F6"/>
    <w:rsid w:val="00603A80"/>
    <w:rsid w:val="00604ED2"/>
    <w:rsid w:val="006060BF"/>
    <w:rsid w:val="00606E4E"/>
    <w:rsid w:val="00612712"/>
    <w:rsid w:val="00614DD4"/>
    <w:rsid w:val="006150FE"/>
    <w:rsid w:val="0061545C"/>
    <w:rsid w:val="006162BA"/>
    <w:rsid w:val="006244EC"/>
    <w:rsid w:val="00626E42"/>
    <w:rsid w:val="006270FC"/>
    <w:rsid w:val="00635978"/>
    <w:rsid w:val="00635E6E"/>
    <w:rsid w:val="00641CF8"/>
    <w:rsid w:val="00642200"/>
    <w:rsid w:val="00644A63"/>
    <w:rsid w:val="00646873"/>
    <w:rsid w:val="00652B37"/>
    <w:rsid w:val="0065438B"/>
    <w:rsid w:val="00655915"/>
    <w:rsid w:val="0065624E"/>
    <w:rsid w:val="0065749A"/>
    <w:rsid w:val="00657D64"/>
    <w:rsid w:val="00660A15"/>
    <w:rsid w:val="0066204F"/>
    <w:rsid w:val="00663C11"/>
    <w:rsid w:val="00665CEA"/>
    <w:rsid w:val="00666021"/>
    <w:rsid w:val="0066639C"/>
    <w:rsid w:val="00670F97"/>
    <w:rsid w:val="00675D09"/>
    <w:rsid w:val="0067634A"/>
    <w:rsid w:val="006805A5"/>
    <w:rsid w:val="00680856"/>
    <w:rsid w:val="00685F2E"/>
    <w:rsid w:val="00686B57"/>
    <w:rsid w:val="00690FB9"/>
    <w:rsid w:val="00691F8C"/>
    <w:rsid w:val="00692279"/>
    <w:rsid w:val="00692BA9"/>
    <w:rsid w:val="006939EA"/>
    <w:rsid w:val="0069453F"/>
    <w:rsid w:val="006A046D"/>
    <w:rsid w:val="006A2056"/>
    <w:rsid w:val="006A2B2E"/>
    <w:rsid w:val="006B0394"/>
    <w:rsid w:val="006B0D1D"/>
    <w:rsid w:val="006B53C9"/>
    <w:rsid w:val="006B5F99"/>
    <w:rsid w:val="006B6449"/>
    <w:rsid w:val="006C0698"/>
    <w:rsid w:val="006C0C27"/>
    <w:rsid w:val="006C1AEE"/>
    <w:rsid w:val="006C35E2"/>
    <w:rsid w:val="006C5289"/>
    <w:rsid w:val="006C6ECC"/>
    <w:rsid w:val="006C7705"/>
    <w:rsid w:val="006D0A42"/>
    <w:rsid w:val="006D17A8"/>
    <w:rsid w:val="006D5821"/>
    <w:rsid w:val="006E266C"/>
    <w:rsid w:val="006E2CCC"/>
    <w:rsid w:val="006E62A2"/>
    <w:rsid w:val="006F51D6"/>
    <w:rsid w:val="006F53CE"/>
    <w:rsid w:val="006F5E11"/>
    <w:rsid w:val="006F61BE"/>
    <w:rsid w:val="006F6273"/>
    <w:rsid w:val="006F6AA0"/>
    <w:rsid w:val="006F6ECC"/>
    <w:rsid w:val="006F7B0A"/>
    <w:rsid w:val="00701F94"/>
    <w:rsid w:val="0070340F"/>
    <w:rsid w:val="00706AA4"/>
    <w:rsid w:val="00707930"/>
    <w:rsid w:val="00710258"/>
    <w:rsid w:val="00710889"/>
    <w:rsid w:val="00720B40"/>
    <w:rsid w:val="00721732"/>
    <w:rsid w:val="00721D27"/>
    <w:rsid w:val="00721D76"/>
    <w:rsid w:val="0072291B"/>
    <w:rsid w:val="00725911"/>
    <w:rsid w:val="00727D3B"/>
    <w:rsid w:val="00730109"/>
    <w:rsid w:val="00730392"/>
    <w:rsid w:val="00731FF8"/>
    <w:rsid w:val="00732F79"/>
    <w:rsid w:val="007336A0"/>
    <w:rsid w:val="00733952"/>
    <w:rsid w:val="00735931"/>
    <w:rsid w:val="007410B0"/>
    <w:rsid w:val="007416BC"/>
    <w:rsid w:val="00741B91"/>
    <w:rsid w:val="00745340"/>
    <w:rsid w:val="007475F5"/>
    <w:rsid w:val="007512DD"/>
    <w:rsid w:val="00751393"/>
    <w:rsid w:val="00752C8C"/>
    <w:rsid w:val="00756169"/>
    <w:rsid w:val="00762DEA"/>
    <w:rsid w:val="00771AF4"/>
    <w:rsid w:val="007726CF"/>
    <w:rsid w:val="00775406"/>
    <w:rsid w:val="00776151"/>
    <w:rsid w:val="00776330"/>
    <w:rsid w:val="00780909"/>
    <w:rsid w:val="00780A09"/>
    <w:rsid w:val="00782BB9"/>
    <w:rsid w:val="00784768"/>
    <w:rsid w:val="00787F9C"/>
    <w:rsid w:val="0079118B"/>
    <w:rsid w:val="007916D9"/>
    <w:rsid w:val="007923B0"/>
    <w:rsid w:val="00792906"/>
    <w:rsid w:val="00793A6F"/>
    <w:rsid w:val="00794894"/>
    <w:rsid w:val="0079543A"/>
    <w:rsid w:val="00796F20"/>
    <w:rsid w:val="00797916"/>
    <w:rsid w:val="007A01E5"/>
    <w:rsid w:val="007A330F"/>
    <w:rsid w:val="007A3E43"/>
    <w:rsid w:val="007B78C4"/>
    <w:rsid w:val="007C389A"/>
    <w:rsid w:val="007D2AD2"/>
    <w:rsid w:val="007D5F05"/>
    <w:rsid w:val="007D6FD4"/>
    <w:rsid w:val="007E2CCC"/>
    <w:rsid w:val="007E7E9E"/>
    <w:rsid w:val="007F4C71"/>
    <w:rsid w:val="007F6EF8"/>
    <w:rsid w:val="00800C8B"/>
    <w:rsid w:val="00803515"/>
    <w:rsid w:val="0080369A"/>
    <w:rsid w:val="00805987"/>
    <w:rsid w:val="00806BED"/>
    <w:rsid w:val="00807AE4"/>
    <w:rsid w:val="008111C6"/>
    <w:rsid w:val="0081156B"/>
    <w:rsid w:val="00812108"/>
    <w:rsid w:val="0081657B"/>
    <w:rsid w:val="00817330"/>
    <w:rsid w:val="0081740A"/>
    <w:rsid w:val="00821046"/>
    <w:rsid w:val="008234C7"/>
    <w:rsid w:val="008253F1"/>
    <w:rsid w:val="00825710"/>
    <w:rsid w:val="00827212"/>
    <w:rsid w:val="00830189"/>
    <w:rsid w:val="00830C1D"/>
    <w:rsid w:val="0083341A"/>
    <w:rsid w:val="00834167"/>
    <w:rsid w:val="00835304"/>
    <w:rsid w:val="008355BE"/>
    <w:rsid w:val="00836D2D"/>
    <w:rsid w:val="00840522"/>
    <w:rsid w:val="008409AE"/>
    <w:rsid w:val="00842411"/>
    <w:rsid w:val="00843431"/>
    <w:rsid w:val="008453E8"/>
    <w:rsid w:val="008460FF"/>
    <w:rsid w:val="00846B21"/>
    <w:rsid w:val="00852EA1"/>
    <w:rsid w:val="00854BF2"/>
    <w:rsid w:val="008561A2"/>
    <w:rsid w:val="0086115B"/>
    <w:rsid w:val="00861A16"/>
    <w:rsid w:val="00861FEF"/>
    <w:rsid w:val="00865AAB"/>
    <w:rsid w:val="00865AFD"/>
    <w:rsid w:val="00865C8A"/>
    <w:rsid w:val="00867722"/>
    <w:rsid w:val="0086792F"/>
    <w:rsid w:val="00872728"/>
    <w:rsid w:val="00873C29"/>
    <w:rsid w:val="00875315"/>
    <w:rsid w:val="00875602"/>
    <w:rsid w:val="00875DF7"/>
    <w:rsid w:val="008779C8"/>
    <w:rsid w:val="00877E34"/>
    <w:rsid w:val="008816A6"/>
    <w:rsid w:val="00885F79"/>
    <w:rsid w:val="0088634D"/>
    <w:rsid w:val="00886AD1"/>
    <w:rsid w:val="00890564"/>
    <w:rsid w:val="008927E5"/>
    <w:rsid w:val="00893285"/>
    <w:rsid w:val="00893A2B"/>
    <w:rsid w:val="00896119"/>
    <w:rsid w:val="008A4C27"/>
    <w:rsid w:val="008A4F2F"/>
    <w:rsid w:val="008A799A"/>
    <w:rsid w:val="008B3C6E"/>
    <w:rsid w:val="008B61A3"/>
    <w:rsid w:val="008B62DA"/>
    <w:rsid w:val="008B6A8E"/>
    <w:rsid w:val="008C07DC"/>
    <w:rsid w:val="008C1408"/>
    <w:rsid w:val="008C57FF"/>
    <w:rsid w:val="008C772A"/>
    <w:rsid w:val="008C7853"/>
    <w:rsid w:val="008D04B9"/>
    <w:rsid w:val="008D10EE"/>
    <w:rsid w:val="008D1D71"/>
    <w:rsid w:val="008D1E8B"/>
    <w:rsid w:val="008D27BE"/>
    <w:rsid w:val="008D3BD4"/>
    <w:rsid w:val="008D5515"/>
    <w:rsid w:val="008D7348"/>
    <w:rsid w:val="008E2877"/>
    <w:rsid w:val="008E2C19"/>
    <w:rsid w:val="008E384D"/>
    <w:rsid w:val="008E4ABF"/>
    <w:rsid w:val="008E5960"/>
    <w:rsid w:val="008E61E3"/>
    <w:rsid w:val="00902B6F"/>
    <w:rsid w:val="00903917"/>
    <w:rsid w:val="00903B37"/>
    <w:rsid w:val="00910C1F"/>
    <w:rsid w:val="00911687"/>
    <w:rsid w:val="00911A0E"/>
    <w:rsid w:val="009171A6"/>
    <w:rsid w:val="009252EE"/>
    <w:rsid w:val="00925600"/>
    <w:rsid w:val="00932AAA"/>
    <w:rsid w:val="009347A9"/>
    <w:rsid w:val="009436CE"/>
    <w:rsid w:val="00943C5D"/>
    <w:rsid w:val="00945895"/>
    <w:rsid w:val="00945C1C"/>
    <w:rsid w:val="0094764E"/>
    <w:rsid w:val="00950916"/>
    <w:rsid w:val="00950DBE"/>
    <w:rsid w:val="00951B44"/>
    <w:rsid w:val="0096223E"/>
    <w:rsid w:val="0096316B"/>
    <w:rsid w:val="00963729"/>
    <w:rsid w:val="00963AC0"/>
    <w:rsid w:val="0096608F"/>
    <w:rsid w:val="00966969"/>
    <w:rsid w:val="00967DFE"/>
    <w:rsid w:val="00973AF3"/>
    <w:rsid w:val="0097409D"/>
    <w:rsid w:val="00974485"/>
    <w:rsid w:val="0098063E"/>
    <w:rsid w:val="00981A2C"/>
    <w:rsid w:val="009826E1"/>
    <w:rsid w:val="009850DD"/>
    <w:rsid w:val="00985D0D"/>
    <w:rsid w:val="009900E5"/>
    <w:rsid w:val="00990592"/>
    <w:rsid w:val="00990FA1"/>
    <w:rsid w:val="0099465C"/>
    <w:rsid w:val="00995261"/>
    <w:rsid w:val="0099564D"/>
    <w:rsid w:val="009A1E37"/>
    <w:rsid w:val="009A2E0B"/>
    <w:rsid w:val="009A3894"/>
    <w:rsid w:val="009A70DB"/>
    <w:rsid w:val="009B11EE"/>
    <w:rsid w:val="009B1EB8"/>
    <w:rsid w:val="009B4162"/>
    <w:rsid w:val="009C045C"/>
    <w:rsid w:val="009C0605"/>
    <w:rsid w:val="009C0D7C"/>
    <w:rsid w:val="009C19EF"/>
    <w:rsid w:val="009C3226"/>
    <w:rsid w:val="009C59B8"/>
    <w:rsid w:val="009C7482"/>
    <w:rsid w:val="009C75FF"/>
    <w:rsid w:val="009D1BBC"/>
    <w:rsid w:val="009D741F"/>
    <w:rsid w:val="009D7C8F"/>
    <w:rsid w:val="009E001B"/>
    <w:rsid w:val="009E0681"/>
    <w:rsid w:val="009E0EC1"/>
    <w:rsid w:val="009E1970"/>
    <w:rsid w:val="009E2F1F"/>
    <w:rsid w:val="009E4E49"/>
    <w:rsid w:val="009F0918"/>
    <w:rsid w:val="009F24DB"/>
    <w:rsid w:val="009F3490"/>
    <w:rsid w:val="00A03947"/>
    <w:rsid w:val="00A03DDB"/>
    <w:rsid w:val="00A1469C"/>
    <w:rsid w:val="00A22082"/>
    <w:rsid w:val="00A22380"/>
    <w:rsid w:val="00A22AF2"/>
    <w:rsid w:val="00A22F0A"/>
    <w:rsid w:val="00A263FD"/>
    <w:rsid w:val="00A26F46"/>
    <w:rsid w:val="00A276C6"/>
    <w:rsid w:val="00A27E51"/>
    <w:rsid w:val="00A31597"/>
    <w:rsid w:val="00A31F9D"/>
    <w:rsid w:val="00A334BC"/>
    <w:rsid w:val="00A33E76"/>
    <w:rsid w:val="00A34EA4"/>
    <w:rsid w:val="00A36F45"/>
    <w:rsid w:val="00A40361"/>
    <w:rsid w:val="00A417F4"/>
    <w:rsid w:val="00A4370E"/>
    <w:rsid w:val="00A44725"/>
    <w:rsid w:val="00A44D2F"/>
    <w:rsid w:val="00A46B85"/>
    <w:rsid w:val="00A47E96"/>
    <w:rsid w:val="00A5176C"/>
    <w:rsid w:val="00A5394C"/>
    <w:rsid w:val="00A5501E"/>
    <w:rsid w:val="00A553AA"/>
    <w:rsid w:val="00A57157"/>
    <w:rsid w:val="00A64A2B"/>
    <w:rsid w:val="00A67164"/>
    <w:rsid w:val="00A702CD"/>
    <w:rsid w:val="00A76C50"/>
    <w:rsid w:val="00A80DC9"/>
    <w:rsid w:val="00A81C44"/>
    <w:rsid w:val="00A8765C"/>
    <w:rsid w:val="00A87E7E"/>
    <w:rsid w:val="00A91199"/>
    <w:rsid w:val="00A96F5D"/>
    <w:rsid w:val="00AA0057"/>
    <w:rsid w:val="00AA02F3"/>
    <w:rsid w:val="00AA30D2"/>
    <w:rsid w:val="00AA488B"/>
    <w:rsid w:val="00AA4B5B"/>
    <w:rsid w:val="00AB1BF9"/>
    <w:rsid w:val="00AB2B91"/>
    <w:rsid w:val="00AB3D19"/>
    <w:rsid w:val="00AB5598"/>
    <w:rsid w:val="00AB6DD3"/>
    <w:rsid w:val="00AC0ABE"/>
    <w:rsid w:val="00AC1677"/>
    <w:rsid w:val="00AC1A46"/>
    <w:rsid w:val="00AC2BBC"/>
    <w:rsid w:val="00AC72FC"/>
    <w:rsid w:val="00AD0991"/>
    <w:rsid w:val="00AD25C3"/>
    <w:rsid w:val="00AD4055"/>
    <w:rsid w:val="00AD5316"/>
    <w:rsid w:val="00AD63C1"/>
    <w:rsid w:val="00AE1574"/>
    <w:rsid w:val="00AE2505"/>
    <w:rsid w:val="00AE2C57"/>
    <w:rsid w:val="00AE3671"/>
    <w:rsid w:val="00AF0C08"/>
    <w:rsid w:val="00AF160E"/>
    <w:rsid w:val="00AF1D4E"/>
    <w:rsid w:val="00AF2535"/>
    <w:rsid w:val="00AF2574"/>
    <w:rsid w:val="00AF6B2F"/>
    <w:rsid w:val="00AF7F4E"/>
    <w:rsid w:val="00B00E19"/>
    <w:rsid w:val="00B0151D"/>
    <w:rsid w:val="00B022A3"/>
    <w:rsid w:val="00B061A0"/>
    <w:rsid w:val="00B06237"/>
    <w:rsid w:val="00B07B72"/>
    <w:rsid w:val="00B07E81"/>
    <w:rsid w:val="00B12A08"/>
    <w:rsid w:val="00B16D67"/>
    <w:rsid w:val="00B1706F"/>
    <w:rsid w:val="00B21C06"/>
    <w:rsid w:val="00B228BF"/>
    <w:rsid w:val="00B31C54"/>
    <w:rsid w:val="00B34DE3"/>
    <w:rsid w:val="00B34F0D"/>
    <w:rsid w:val="00B35626"/>
    <w:rsid w:val="00B356A9"/>
    <w:rsid w:val="00B37AD7"/>
    <w:rsid w:val="00B4045B"/>
    <w:rsid w:val="00B44320"/>
    <w:rsid w:val="00B4452D"/>
    <w:rsid w:val="00B44B63"/>
    <w:rsid w:val="00B47993"/>
    <w:rsid w:val="00B51947"/>
    <w:rsid w:val="00B5273A"/>
    <w:rsid w:val="00B530ED"/>
    <w:rsid w:val="00B55823"/>
    <w:rsid w:val="00B6340B"/>
    <w:rsid w:val="00B64B26"/>
    <w:rsid w:val="00B6518E"/>
    <w:rsid w:val="00B716BE"/>
    <w:rsid w:val="00B71925"/>
    <w:rsid w:val="00B719AD"/>
    <w:rsid w:val="00B7553D"/>
    <w:rsid w:val="00B770A9"/>
    <w:rsid w:val="00B7746B"/>
    <w:rsid w:val="00B80AB8"/>
    <w:rsid w:val="00B826FD"/>
    <w:rsid w:val="00B86AD1"/>
    <w:rsid w:val="00B877A1"/>
    <w:rsid w:val="00B87A44"/>
    <w:rsid w:val="00B900B1"/>
    <w:rsid w:val="00B93047"/>
    <w:rsid w:val="00B94D34"/>
    <w:rsid w:val="00B9503D"/>
    <w:rsid w:val="00B95BB8"/>
    <w:rsid w:val="00B96415"/>
    <w:rsid w:val="00BA2035"/>
    <w:rsid w:val="00BA273B"/>
    <w:rsid w:val="00BA2A38"/>
    <w:rsid w:val="00BA4C58"/>
    <w:rsid w:val="00BA53F0"/>
    <w:rsid w:val="00BA66F5"/>
    <w:rsid w:val="00BA7079"/>
    <w:rsid w:val="00BB1AC6"/>
    <w:rsid w:val="00BB5616"/>
    <w:rsid w:val="00BB6CCF"/>
    <w:rsid w:val="00BC1962"/>
    <w:rsid w:val="00BC218A"/>
    <w:rsid w:val="00BC23B0"/>
    <w:rsid w:val="00BC5E94"/>
    <w:rsid w:val="00BD0643"/>
    <w:rsid w:val="00BD0DA7"/>
    <w:rsid w:val="00BD2E2E"/>
    <w:rsid w:val="00BD39AA"/>
    <w:rsid w:val="00BD4F87"/>
    <w:rsid w:val="00BD785A"/>
    <w:rsid w:val="00BE0E36"/>
    <w:rsid w:val="00BE3DE6"/>
    <w:rsid w:val="00BE518E"/>
    <w:rsid w:val="00BF131A"/>
    <w:rsid w:val="00BF233C"/>
    <w:rsid w:val="00BF3B16"/>
    <w:rsid w:val="00BF74A5"/>
    <w:rsid w:val="00BF77A5"/>
    <w:rsid w:val="00BF7967"/>
    <w:rsid w:val="00C011DA"/>
    <w:rsid w:val="00C0228B"/>
    <w:rsid w:val="00C02345"/>
    <w:rsid w:val="00C07435"/>
    <w:rsid w:val="00C07644"/>
    <w:rsid w:val="00C10CC4"/>
    <w:rsid w:val="00C154C0"/>
    <w:rsid w:val="00C16A6D"/>
    <w:rsid w:val="00C20036"/>
    <w:rsid w:val="00C2083D"/>
    <w:rsid w:val="00C32ABC"/>
    <w:rsid w:val="00C34E84"/>
    <w:rsid w:val="00C42EC9"/>
    <w:rsid w:val="00C46232"/>
    <w:rsid w:val="00C47A5C"/>
    <w:rsid w:val="00C5026C"/>
    <w:rsid w:val="00C51495"/>
    <w:rsid w:val="00C51CEE"/>
    <w:rsid w:val="00C524F6"/>
    <w:rsid w:val="00C56961"/>
    <w:rsid w:val="00C57812"/>
    <w:rsid w:val="00C6002F"/>
    <w:rsid w:val="00C618EA"/>
    <w:rsid w:val="00C61C9C"/>
    <w:rsid w:val="00C66331"/>
    <w:rsid w:val="00C67585"/>
    <w:rsid w:val="00C7078C"/>
    <w:rsid w:val="00C71984"/>
    <w:rsid w:val="00C74A6D"/>
    <w:rsid w:val="00C7664B"/>
    <w:rsid w:val="00C77BE2"/>
    <w:rsid w:val="00C82C75"/>
    <w:rsid w:val="00C837D2"/>
    <w:rsid w:val="00C862EB"/>
    <w:rsid w:val="00C8765D"/>
    <w:rsid w:val="00C9184F"/>
    <w:rsid w:val="00C92BEE"/>
    <w:rsid w:val="00C938EB"/>
    <w:rsid w:val="00C948DA"/>
    <w:rsid w:val="00C95080"/>
    <w:rsid w:val="00C95605"/>
    <w:rsid w:val="00C979CA"/>
    <w:rsid w:val="00CA2682"/>
    <w:rsid w:val="00CA2D00"/>
    <w:rsid w:val="00CB179F"/>
    <w:rsid w:val="00CB22E3"/>
    <w:rsid w:val="00CB54B6"/>
    <w:rsid w:val="00CC2BDC"/>
    <w:rsid w:val="00CC3529"/>
    <w:rsid w:val="00CC3DD7"/>
    <w:rsid w:val="00CC51F4"/>
    <w:rsid w:val="00CC6FC6"/>
    <w:rsid w:val="00CC7945"/>
    <w:rsid w:val="00CC7A57"/>
    <w:rsid w:val="00CD0900"/>
    <w:rsid w:val="00CD1FFF"/>
    <w:rsid w:val="00CD31FD"/>
    <w:rsid w:val="00CD32C4"/>
    <w:rsid w:val="00CD7803"/>
    <w:rsid w:val="00CE516F"/>
    <w:rsid w:val="00CF07AA"/>
    <w:rsid w:val="00CF403F"/>
    <w:rsid w:val="00CF421C"/>
    <w:rsid w:val="00CF7DAA"/>
    <w:rsid w:val="00D0091A"/>
    <w:rsid w:val="00D01B66"/>
    <w:rsid w:val="00D01B7E"/>
    <w:rsid w:val="00D0207D"/>
    <w:rsid w:val="00D041E8"/>
    <w:rsid w:val="00D0446C"/>
    <w:rsid w:val="00D05E0F"/>
    <w:rsid w:val="00D06E4D"/>
    <w:rsid w:val="00D12AAC"/>
    <w:rsid w:val="00D1580F"/>
    <w:rsid w:val="00D16488"/>
    <w:rsid w:val="00D17F12"/>
    <w:rsid w:val="00D225EB"/>
    <w:rsid w:val="00D24C1D"/>
    <w:rsid w:val="00D25C42"/>
    <w:rsid w:val="00D2768A"/>
    <w:rsid w:val="00D3082F"/>
    <w:rsid w:val="00D32A03"/>
    <w:rsid w:val="00D33E07"/>
    <w:rsid w:val="00D3557F"/>
    <w:rsid w:val="00D362FF"/>
    <w:rsid w:val="00D3631A"/>
    <w:rsid w:val="00D3796B"/>
    <w:rsid w:val="00D421D7"/>
    <w:rsid w:val="00D43A1D"/>
    <w:rsid w:val="00D44B38"/>
    <w:rsid w:val="00D47D51"/>
    <w:rsid w:val="00D50603"/>
    <w:rsid w:val="00D51EAE"/>
    <w:rsid w:val="00D53B31"/>
    <w:rsid w:val="00D549B3"/>
    <w:rsid w:val="00D60271"/>
    <w:rsid w:val="00D60559"/>
    <w:rsid w:val="00D6282A"/>
    <w:rsid w:val="00D62CA2"/>
    <w:rsid w:val="00D7108A"/>
    <w:rsid w:val="00D71F59"/>
    <w:rsid w:val="00D7249A"/>
    <w:rsid w:val="00D74498"/>
    <w:rsid w:val="00D81108"/>
    <w:rsid w:val="00D841A8"/>
    <w:rsid w:val="00D84613"/>
    <w:rsid w:val="00D84D4F"/>
    <w:rsid w:val="00D85CCF"/>
    <w:rsid w:val="00D86993"/>
    <w:rsid w:val="00D87E09"/>
    <w:rsid w:val="00D91BF6"/>
    <w:rsid w:val="00D91E43"/>
    <w:rsid w:val="00D92023"/>
    <w:rsid w:val="00D92BF7"/>
    <w:rsid w:val="00D93814"/>
    <w:rsid w:val="00D94988"/>
    <w:rsid w:val="00D9627C"/>
    <w:rsid w:val="00D96935"/>
    <w:rsid w:val="00DA3911"/>
    <w:rsid w:val="00DA4F4A"/>
    <w:rsid w:val="00DA7037"/>
    <w:rsid w:val="00DA765F"/>
    <w:rsid w:val="00DA77B9"/>
    <w:rsid w:val="00DA782C"/>
    <w:rsid w:val="00DB0249"/>
    <w:rsid w:val="00DB2C22"/>
    <w:rsid w:val="00DB593E"/>
    <w:rsid w:val="00DB7102"/>
    <w:rsid w:val="00DC0B6F"/>
    <w:rsid w:val="00DC42B5"/>
    <w:rsid w:val="00DC42E5"/>
    <w:rsid w:val="00DC47C1"/>
    <w:rsid w:val="00DC505D"/>
    <w:rsid w:val="00DC5F4D"/>
    <w:rsid w:val="00DC6BD4"/>
    <w:rsid w:val="00DC7604"/>
    <w:rsid w:val="00DD054A"/>
    <w:rsid w:val="00DD1415"/>
    <w:rsid w:val="00DD26A4"/>
    <w:rsid w:val="00DD34BA"/>
    <w:rsid w:val="00DD3DD6"/>
    <w:rsid w:val="00DD4C58"/>
    <w:rsid w:val="00DD7117"/>
    <w:rsid w:val="00DD7950"/>
    <w:rsid w:val="00DE09DB"/>
    <w:rsid w:val="00DE21C9"/>
    <w:rsid w:val="00DE2B8B"/>
    <w:rsid w:val="00DF3F48"/>
    <w:rsid w:val="00DF4102"/>
    <w:rsid w:val="00E03A48"/>
    <w:rsid w:val="00E0561B"/>
    <w:rsid w:val="00E05643"/>
    <w:rsid w:val="00E06FAC"/>
    <w:rsid w:val="00E11B1D"/>
    <w:rsid w:val="00E129BC"/>
    <w:rsid w:val="00E1470C"/>
    <w:rsid w:val="00E15E43"/>
    <w:rsid w:val="00E20B06"/>
    <w:rsid w:val="00E21997"/>
    <w:rsid w:val="00E22EB8"/>
    <w:rsid w:val="00E237E7"/>
    <w:rsid w:val="00E26CC9"/>
    <w:rsid w:val="00E2774D"/>
    <w:rsid w:val="00E334A1"/>
    <w:rsid w:val="00E336EE"/>
    <w:rsid w:val="00E33F41"/>
    <w:rsid w:val="00E40D58"/>
    <w:rsid w:val="00E43F41"/>
    <w:rsid w:val="00E44D61"/>
    <w:rsid w:val="00E45AB1"/>
    <w:rsid w:val="00E500F0"/>
    <w:rsid w:val="00E51E04"/>
    <w:rsid w:val="00E528E4"/>
    <w:rsid w:val="00E54247"/>
    <w:rsid w:val="00E5727B"/>
    <w:rsid w:val="00E57586"/>
    <w:rsid w:val="00E61156"/>
    <w:rsid w:val="00E613C3"/>
    <w:rsid w:val="00E61F23"/>
    <w:rsid w:val="00E62F3F"/>
    <w:rsid w:val="00E63306"/>
    <w:rsid w:val="00E669E5"/>
    <w:rsid w:val="00E70203"/>
    <w:rsid w:val="00E71AAB"/>
    <w:rsid w:val="00E72BBA"/>
    <w:rsid w:val="00E7339E"/>
    <w:rsid w:val="00E765F6"/>
    <w:rsid w:val="00E77FB8"/>
    <w:rsid w:val="00E80F5E"/>
    <w:rsid w:val="00E81947"/>
    <w:rsid w:val="00E8322A"/>
    <w:rsid w:val="00E835E5"/>
    <w:rsid w:val="00E877CA"/>
    <w:rsid w:val="00E90767"/>
    <w:rsid w:val="00E90ED8"/>
    <w:rsid w:val="00E95477"/>
    <w:rsid w:val="00E95EAD"/>
    <w:rsid w:val="00E960F9"/>
    <w:rsid w:val="00E96F89"/>
    <w:rsid w:val="00E97252"/>
    <w:rsid w:val="00EA2817"/>
    <w:rsid w:val="00EA2F14"/>
    <w:rsid w:val="00EA3E99"/>
    <w:rsid w:val="00EB2CE2"/>
    <w:rsid w:val="00EC0DBC"/>
    <w:rsid w:val="00EC278A"/>
    <w:rsid w:val="00EC5A44"/>
    <w:rsid w:val="00EC6949"/>
    <w:rsid w:val="00EC6C16"/>
    <w:rsid w:val="00ED0DC5"/>
    <w:rsid w:val="00ED0EB5"/>
    <w:rsid w:val="00ED125F"/>
    <w:rsid w:val="00ED2171"/>
    <w:rsid w:val="00ED2657"/>
    <w:rsid w:val="00ED4A2D"/>
    <w:rsid w:val="00ED7C21"/>
    <w:rsid w:val="00EE1B14"/>
    <w:rsid w:val="00EE2CCF"/>
    <w:rsid w:val="00EE442A"/>
    <w:rsid w:val="00EE77FD"/>
    <w:rsid w:val="00EE7ADB"/>
    <w:rsid w:val="00EF1D8B"/>
    <w:rsid w:val="00EF2A7F"/>
    <w:rsid w:val="00EF41B1"/>
    <w:rsid w:val="00EF70B3"/>
    <w:rsid w:val="00F00765"/>
    <w:rsid w:val="00F064C3"/>
    <w:rsid w:val="00F10E8B"/>
    <w:rsid w:val="00F13C69"/>
    <w:rsid w:val="00F15AAF"/>
    <w:rsid w:val="00F15BC8"/>
    <w:rsid w:val="00F174C6"/>
    <w:rsid w:val="00F201A4"/>
    <w:rsid w:val="00F220AD"/>
    <w:rsid w:val="00F24A3B"/>
    <w:rsid w:val="00F26CBE"/>
    <w:rsid w:val="00F32ECB"/>
    <w:rsid w:val="00F36319"/>
    <w:rsid w:val="00F40163"/>
    <w:rsid w:val="00F401C9"/>
    <w:rsid w:val="00F51946"/>
    <w:rsid w:val="00F52595"/>
    <w:rsid w:val="00F54A75"/>
    <w:rsid w:val="00F571E1"/>
    <w:rsid w:val="00F65DC4"/>
    <w:rsid w:val="00F67C88"/>
    <w:rsid w:val="00F70042"/>
    <w:rsid w:val="00F70BC8"/>
    <w:rsid w:val="00F71D90"/>
    <w:rsid w:val="00F72976"/>
    <w:rsid w:val="00F75850"/>
    <w:rsid w:val="00F763FC"/>
    <w:rsid w:val="00F76535"/>
    <w:rsid w:val="00F8290A"/>
    <w:rsid w:val="00F8740B"/>
    <w:rsid w:val="00F9314A"/>
    <w:rsid w:val="00F937B3"/>
    <w:rsid w:val="00F969A2"/>
    <w:rsid w:val="00FA61EF"/>
    <w:rsid w:val="00FA7658"/>
    <w:rsid w:val="00FB03CE"/>
    <w:rsid w:val="00FB0565"/>
    <w:rsid w:val="00FB5531"/>
    <w:rsid w:val="00FC6979"/>
    <w:rsid w:val="00FC6F10"/>
    <w:rsid w:val="00FD0482"/>
    <w:rsid w:val="00FD0EDC"/>
    <w:rsid w:val="00FD1A7E"/>
    <w:rsid w:val="00FD1B3B"/>
    <w:rsid w:val="00FD2DA1"/>
    <w:rsid w:val="00FD5F84"/>
    <w:rsid w:val="00FE2380"/>
    <w:rsid w:val="00FE7215"/>
    <w:rsid w:val="00FE7E0C"/>
    <w:rsid w:val="00FF23C4"/>
    <w:rsid w:val="00FF5B0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7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32ABC"/>
    <w:pPr>
      <w:spacing w:after="0" w:line="240" w:lineRule="auto"/>
    </w:pPr>
    <w:rPr>
      <w:sz w:val="20"/>
      <w:szCs w:val="20"/>
      <w:lang w:val="x-none" w:eastAsia="x-none"/>
    </w:rPr>
  </w:style>
  <w:style w:type="character" w:customStyle="1" w:styleId="NotedebasdepageCar">
    <w:name w:val="Note de bas de page Car"/>
    <w:link w:val="Notedebasdepage"/>
    <w:uiPriority w:val="99"/>
    <w:semiHidden/>
    <w:locked/>
    <w:rsid w:val="00C32ABC"/>
    <w:rPr>
      <w:rFonts w:cs="Times New Roman"/>
      <w:sz w:val="20"/>
      <w:szCs w:val="20"/>
    </w:rPr>
  </w:style>
  <w:style w:type="character" w:styleId="Appelnotedebasdep">
    <w:name w:val="footnote reference"/>
    <w:uiPriority w:val="99"/>
    <w:semiHidden/>
    <w:rsid w:val="00C32ABC"/>
    <w:rPr>
      <w:rFonts w:cs="Times New Roman"/>
      <w:vertAlign w:val="superscript"/>
    </w:rPr>
  </w:style>
  <w:style w:type="paragraph" w:customStyle="1" w:styleId="Default">
    <w:name w:val="Default"/>
    <w:uiPriority w:val="99"/>
    <w:rsid w:val="00C32ABC"/>
    <w:pPr>
      <w:autoSpaceDE w:val="0"/>
      <w:autoSpaceDN w:val="0"/>
      <w:adjustRightInd w:val="0"/>
    </w:pPr>
    <w:rPr>
      <w:rFonts w:ascii="Garamond" w:hAnsi="Garamond" w:cs="Garamond"/>
      <w:color w:val="000000"/>
      <w:sz w:val="24"/>
      <w:szCs w:val="24"/>
      <w:lang w:eastAsia="en-US"/>
    </w:rPr>
  </w:style>
  <w:style w:type="paragraph" w:styleId="Paragraphedeliste">
    <w:name w:val="List Paragraph"/>
    <w:basedOn w:val="Normal"/>
    <w:uiPriority w:val="99"/>
    <w:qFormat/>
    <w:rsid w:val="00642200"/>
    <w:pPr>
      <w:ind w:left="720"/>
      <w:contextualSpacing/>
    </w:pPr>
  </w:style>
  <w:style w:type="character" w:styleId="Lienhypertexte">
    <w:name w:val="Hyperlink"/>
    <w:uiPriority w:val="99"/>
    <w:rsid w:val="00730392"/>
    <w:rPr>
      <w:rFonts w:cs="Times New Roman"/>
      <w:color w:val="0000FF"/>
      <w:u w:val="single"/>
    </w:rPr>
  </w:style>
  <w:style w:type="character" w:customStyle="1" w:styleId="HeaderChar">
    <w:name w:val="Header Char"/>
    <w:uiPriority w:val="99"/>
    <w:semiHidden/>
    <w:locked/>
    <w:rsid w:val="006C6ECC"/>
    <w:rPr>
      <w:rFonts w:cs="Times New Roman"/>
    </w:rPr>
  </w:style>
  <w:style w:type="paragraph" w:styleId="En-tte">
    <w:name w:val="header"/>
    <w:basedOn w:val="Normal"/>
    <w:link w:val="En-tteCar"/>
    <w:uiPriority w:val="99"/>
    <w:semiHidden/>
    <w:rsid w:val="006C6ECC"/>
    <w:pPr>
      <w:tabs>
        <w:tab w:val="center" w:pos="4536"/>
        <w:tab w:val="right" w:pos="9072"/>
      </w:tabs>
      <w:spacing w:after="0" w:line="240" w:lineRule="auto"/>
    </w:pPr>
    <w:rPr>
      <w:sz w:val="20"/>
      <w:szCs w:val="20"/>
      <w:lang w:val="x-none"/>
    </w:rPr>
  </w:style>
  <w:style w:type="character" w:customStyle="1" w:styleId="En-tteCar">
    <w:name w:val="En-tête Car"/>
    <w:link w:val="En-tte"/>
    <w:uiPriority w:val="99"/>
    <w:semiHidden/>
    <w:locked/>
    <w:rsid w:val="00875DF7"/>
    <w:rPr>
      <w:rFonts w:cs="Times New Roman"/>
      <w:lang w:eastAsia="en-US"/>
    </w:rPr>
  </w:style>
  <w:style w:type="paragraph" w:styleId="Pieddepage">
    <w:name w:val="footer"/>
    <w:basedOn w:val="Normal"/>
    <w:link w:val="PieddepageCar"/>
    <w:uiPriority w:val="99"/>
    <w:rsid w:val="006C6ECC"/>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6C6ECC"/>
    <w:rPr>
      <w:rFonts w:cs="Times New Roman"/>
    </w:rPr>
  </w:style>
  <w:style w:type="paragraph" w:styleId="Textebrut">
    <w:name w:val="Plain Text"/>
    <w:basedOn w:val="Normal"/>
    <w:link w:val="TextebrutCar"/>
    <w:uiPriority w:val="99"/>
    <w:rsid w:val="006C6ECC"/>
    <w:pPr>
      <w:spacing w:after="0" w:line="240" w:lineRule="auto"/>
    </w:pPr>
    <w:rPr>
      <w:rFonts w:ascii="Consolas" w:hAnsi="Consolas"/>
      <w:sz w:val="21"/>
      <w:szCs w:val="21"/>
      <w:lang w:val="x-none" w:eastAsia="x-none"/>
    </w:rPr>
  </w:style>
  <w:style w:type="character" w:customStyle="1" w:styleId="TextebrutCar">
    <w:name w:val="Texte brut Car"/>
    <w:link w:val="Textebrut"/>
    <w:uiPriority w:val="99"/>
    <w:locked/>
    <w:rsid w:val="006C6ECC"/>
    <w:rPr>
      <w:rFonts w:ascii="Consolas" w:hAnsi="Consolas" w:cs="Consolas"/>
      <w:sz w:val="21"/>
      <w:szCs w:val="21"/>
    </w:rPr>
  </w:style>
  <w:style w:type="table" w:styleId="Grilledutableau">
    <w:name w:val="Table Grid"/>
    <w:basedOn w:val="TableauNormal"/>
    <w:uiPriority w:val="99"/>
    <w:rsid w:val="006C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6C6ECC"/>
    <w:rPr>
      <w:rFonts w:ascii="Tahoma" w:hAnsi="Tahoma" w:cs="Tahoma"/>
      <w:sz w:val="16"/>
      <w:szCs w:val="16"/>
    </w:rPr>
  </w:style>
  <w:style w:type="paragraph" w:styleId="Textedebulles">
    <w:name w:val="Balloon Text"/>
    <w:basedOn w:val="Normal"/>
    <w:link w:val="TextedebullesCar"/>
    <w:uiPriority w:val="99"/>
    <w:semiHidden/>
    <w:rsid w:val="006C6ECC"/>
    <w:pPr>
      <w:spacing w:after="0" w:line="240" w:lineRule="auto"/>
    </w:pPr>
    <w:rPr>
      <w:rFonts w:ascii="Times New Roman" w:hAnsi="Times New Roman"/>
      <w:sz w:val="2"/>
      <w:szCs w:val="20"/>
      <w:lang w:val="x-none"/>
    </w:rPr>
  </w:style>
  <w:style w:type="character" w:customStyle="1" w:styleId="TextedebullesCar">
    <w:name w:val="Texte de bulles Car"/>
    <w:link w:val="Textedebulles"/>
    <w:uiPriority w:val="99"/>
    <w:semiHidden/>
    <w:locked/>
    <w:rsid w:val="00875DF7"/>
    <w:rPr>
      <w:rFonts w:ascii="Times New Roman" w:hAnsi="Times New Roman" w:cs="Times New Roman"/>
      <w:sz w:val="2"/>
      <w:lang w:eastAsia="en-US"/>
    </w:rPr>
  </w:style>
  <w:style w:type="character" w:customStyle="1" w:styleId="content21">
    <w:name w:val="content21"/>
    <w:rsid w:val="00A81C44"/>
    <w:rPr>
      <w:rFonts w:ascii="Times New Roman" w:hAnsi="Times New Roman" w:cs="Times New Roman" w:hint="default"/>
      <w:b w:val="0"/>
      <w:bCs w:val="0"/>
      <w:color w:val="000000"/>
      <w:sz w:val="18"/>
      <w:szCs w:val="18"/>
    </w:rPr>
  </w:style>
  <w:style w:type="character" w:styleId="Marquedecommentaire">
    <w:name w:val="annotation reference"/>
    <w:basedOn w:val="Policepardfaut"/>
    <w:uiPriority w:val="99"/>
    <w:semiHidden/>
    <w:unhideWhenUsed/>
    <w:rsid w:val="00AC72FC"/>
    <w:rPr>
      <w:sz w:val="16"/>
      <w:szCs w:val="16"/>
    </w:rPr>
  </w:style>
  <w:style w:type="paragraph" w:styleId="Commentaire">
    <w:name w:val="annotation text"/>
    <w:basedOn w:val="Normal"/>
    <w:link w:val="CommentaireCar"/>
    <w:uiPriority w:val="99"/>
    <w:semiHidden/>
    <w:unhideWhenUsed/>
    <w:rsid w:val="00AC72FC"/>
    <w:pPr>
      <w:spacing w:line="240" w:lineRule="auto"/>
    </w:pPr>
    <w:rPr>
      <w:sz w:val="20"/>
      <w:szCs w:val="20"/>
    </w:rPr>
  </w:style>
  <w:style w:type="character" w:customStyle="1" w:styleId="CommentaireCar">
    <w:name w:val="Commentaire Car"/>
    <w:basedOn w:val="Policepardfaut"/>
    <w:link w:val="Commentaire"/>
    <w:uiPriority w:val="99"/>
    <w:semiHidden/>
    <w:rsid w:val="00AC72FC"/>
    <w:rPr>
      <w:lang w:eastAsia="en-US"/>
    </w:rPr>
  </w:style>
  <w:style w:type="paragraph" w:styleId="Objetducommentaire">
    <w:name w:val="annotation subject"/>
    <w:basedOn w:val="Commentaire"/>
    <w:next w:val="Commentaire"/>
    <w:link w:val="ObjetducommentaireCar"/>
    <w:uiPriority w:val="99"/>
    <w:semiHidden/>
    <w:unhideWhenUsed/>
    <w:rsid w:val="00AC72FC"/>
    <w:rPr>
      <w:b/>
      <w:bCs/>
    </w:rPr>
  </w:style>
  <w:style w:type="character" w:customStyle="1" w:styleId="ObjetducommentaireCar">
    <w:name w:val="Objet du commentaire Car"/>
    <w:basedOn w:val="CommentaireCar"/>
    <w:link w:val="Objetducommentaire"/>
    <w:uiPriority w:val="99"/>
    <w:semiHidden/>
    <w:rsid w:val="00AC72F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7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32ABC"/>
    <w:pPr>
      <w:spacing w:after="0" w:line="240" w:lineRule="auto"/>
    </w:pPr>
    <w:rPr>
      <w:sz w:val="20"/>
      <w:szCs w:val="20"/>
      <w:lang w:val="x-none" w:eastAsia="x-none"/>
    </w:rPr>
  </w:style>
  <w:style w:type="character" w:customStyle="1" w:styleId="NotedebasdepageCar">
    <w:name w:val="Note de bas de page Car"/>
    <w:link w:val="Notedebasdepage"/>
    <w:uiPriority w:val="99"/>
    <w:semiHidden/>
    <w:locked/>
    <w:rsid w:val="00C32ABC"/>
    <w:rPr>
      <w:rFonts w:cs="Times New Roman"/>
      <w:sz w:val="20"/>
      <w:szCs w:val="20"/>
    </w:rPr>
  </w:style>
  <w:style w:type="character" w:styleId="Appelnotedebasdep">
    <w:name w:val="footnote reference"/>
    <w:uiPriority w:val="99"/>
    <w:semiHidden/>
    <w:rsid w:val="00C32ABC"/>
    <w:rPr>
      <w:rFonts w:cs="Times New Roman"/>
      <w:vertAlign w:val="superscript"/>
    </w:rPr>
  </w:style>
  <w:style w:type="paragraph" w:customStyle="1" w:styleId="Default">
    <w:name w:val="Default"/>
    <w:uiPriority w:val="99"/>
    <w:rsid w:val="00C32ABC"/>
    <w:pPr>
      <w:autoSpaceDE w:val="0"/>
      <w:autoSpaceDN w:val="0"/>
      <w:adjustRightInd w:val="0"/>
    </w:pPr>
    <w:rPr>
      <w:rFonts w:ascii="Garamond" w:hAnsi="Garamond" w:cs="Garamond"/>
      <w:color w:val="000000"/>
      <w:sz w:val="24"/>
      <w:szCs w:val="24"/>
      <w:lang w:eastAsia="en-US"/>
    </w:rPr>
  </w:style>
  <w:style w:type="paragraph" w:styleId="Paragraphedeliste">
    <w:name w:val="List Paragraph"/>
    <w:basedOn w:val="Normal"/>
    <w:uiPriority w:val="99"/>
    <w:qFormat/>
    <w:rsid w:val="00642200"/>
    <w:pPr>
      <w:ind w:left="720"/>
      <w:contextualSpacing/>
    </w:pPr>
  </w:style>
  <w:style w:type="character" w:styleId="Lienhypertexte">
    <w:name w:val="Hyperlink"/>
    <w:uiPriority w:val="99"/>
    <w:rsid w:val="00730392"/>
    <w:rPr>
      <w:rFonts w:cs="Times New Roman"/>
      <w:color w:val="0000FF"/>
      <w:u w:val="single"/>
    </w:rPr>
  </w:style>
  <w:style w:type="character" w:customStyle="1" w:styleId="HeaderChar">
    <w:name w:val="Header Char"/>
    <w:uiPriority w:val="99"/>
    <w:semiHidden/>
    <w:locked/>
    <w:rsid w:val="006C6ECC"/>
    <w:rPr>
      <w:rFonts w:cs="Times New Roman"/>
    </w:rPr>
  </w:style>
  <w:style w:type="paragraph" w:styleId="En-tte">
    <w:name w:val="header"/>
    <w:basedOn w:val="Normal"/>
    <w:link w:val="En-tteCar"/>
    <w:uiPriority w:val="99"/>
    <w:semiHidden/>
    <w:rsid w:val="006C6ECC"/>
    <w:pPr>
      <w:tabs>
        <w:tab w:val="center" w:pos="4536"/>
        <w:tab w:val="right" w:pos="9072"/>
      </w:tabs>
      <w:spacing w:after="0" w:line="240" w:lineRule="auto"/>
    </w:pPr>
    <w:rPr>
      <w:sz w:val="20"/>
      <w:szCs w:val="20"/>
      <w:lang w:val="x-none"/>
    </w:rPr>
  </w:style>
  <w:style w:type="character" w:customStyle="1" w:styleId="En-tteCar">
    <w:name w:val="En-tête Car"/>
    <w:link w:val="En-tte"/>
    <w:uiPriority w:val="99"/>
    <w:semiHidden/>
    <w:locked/>
    <w:rsid w:val="00875DF7"/>
    <w:rPr>
      <w:rFonts w:cs="Times New Roman"/>
      <w:lang w:eastAsia="en-US"/>
    </w:rPr>
  </w:style>
  <w:style w:type="paragraph" w:styleId="Pieddepage">
    <w:name w:val="footer"/>
    <w:basedOn w:val="Normal"/>
    <w:link w:val="PieddepageCar"/>
    <w:uiPriority w:val="99"/>
    <w:rsid w:val="006C6ECC"/>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6C6ECC"/>
    <w:rPr>
      <w:rFonts w:cs="Times New Roman"/>
    </w:rPr>
  </w:style>
  <w:style w:type="paragraph" w:styleId="Textebrut">
    <w:name w:val="Plain Text"/>
    <w:basedOn w:val="Normal"/>
    <w:link w:val="TextebrutCar"/>
    <w:uiPriority w:val="99"/>
    <w:rsid w:val="006C6ECC"/>
    <w:pPr>
      <w:spacing w:after="0" w:line="240" w:lineRule="auto"/>
    </w:pPr>
    <w:rPr>
      <w:rFonts w:ascii="Consolas" w:hAnsi="Consolas"/>
      <w:sz w:val="21"/>
      <w:szCs w:val="21"/>
      <w:lang w:val="x-none" w:eastAsia="x-none"/>
    </w:rPr>
  </w:style>
  <w:style w:type="character" w:customStyle="1" w:styleId="TextebrutCar">
    <w:name w:val="Texte brut Car"/>
    <w:link w:val="Textebrut"/>
    <w:uiPriority w:val="99"/>
    <w:locked/>
    <w:rsid w:val="006C6ECC"/>
    <w:rPr>
      <w:rFonts w:ascii="Consolas" w:hAnsi="Consolas" w:cs="Consolas"/>
      <w:sz w:val="21"/>
      <w:szCs w:val="21"/>
    </w:rPr>
  </w:style>
  <w:style w:type="table" w:styleId="Grilledutableau">
    <w:name w:val="Table Grid"/>
    <w:basedOn w:val="TableauNormal"/>
    <w:uiPriority w:val="99"/>
    <w:rsid w:val="006C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6C6ECC"/>
    <w:rPr>
      <w:rFonts w:ascii="Tahoma" w:hAnsi="Tahoma" w:cs="Tahoma"/>
      <w:sz w:val="16"/>
      <w:szCs w:val="16"/>
    </w:rPr>
  </w:style>
  <w:style w:type="paragraph" w:styleId="Textedebulles">
    <w:name w:val="Balloon Text"/>
    <w:basedOn w:val="Normal"/>
    <w:link w:val="TextedebullesCar"/>
    <w:uiPriority w:val="99"/>
    <w:semiHidden/>
    <w:rsid w:val="006C6ECC"/>
    <w:pPr>
      <w:spacing w:after="0" w:line="240" w:lineRule="auto"/>
    </w:pPr>
    <w:rPr>
      <w:rFonts w:ascii="Times New Roman" w:hAnsi="Times New Roman"/>
      <w:sz w:val="2"/>
      <w:szCs w:val="20"/>
      <w:lang w:val="x-none"/>
    </w:rPr>
  </w:style>
  <w:style w:type="character" w:customStyle="1" w:styleId="TextedebullesCar">
    <w:name w:val="Texte de bulles Car"/>
    <w:link w:val="Textedebulles"/>
    <w:uiPriority w:val="99"/>
    <w:semiHidden/>
    <w:locked/>
    <w:rsid w:val="00875DF7"/>
    <w:rPr>
      <w:rFonts w:ascii="Times New Roman" w:hAnsi="Times New Roman" w:cs="Times New Roman"/>
      <w:sz w:val="2"/>
      <w:lang w:eastAsia="en-US"/>
    </w:rPr>
  </w:style>
  <w:style w:type="character" w:customStyle="1" w:styleId="content21">
    <w:name w:val="content21"/>
    <w:rsid w:val="00A81C44"/>
    <w:rPr>
      <w:rFonts w:ascii="Times New Roman" w:hAnsi="Times New Roman" w:cs="Times New Roman" w:hint="default"/>
      <w:b w:val="0"/>
      <w:bCs w:val="0"/>
      <w:color w:val="000000"/>
      <w:sz w:val="18"/>
      <w:szCs w:val="18"/>
    </w:rPr>
  </w:style>
  <w:style w:type="character" w:styleId="Marquedecommentaire">
    <w:name w:val="annotation reference"/>
    <w:basedOn w:val="Policepardfaut"/>
    <w:uiPriority w:val="99"/>
    <w:semiHidden/>
    <w:unhideWhenUsed/>
    <w:rsid w:val="00AC72FC"/>
    <w:rPr>
      <w:sz w:val="16"/>
      <w:szCs w:val="16"/>
    </w:rPr>
  </w:style>
  <w:style w:type="paragraph" w:styleId="Commentaire">
    <w:name w:val="annotation text"/>
    <w:basedOn w:val="Normal"/>
    <w:link w:val="CommentaireCar"/>
    <w:uiPriority w:val="99"/>
    <w:semiHidden/>
    <w:unhideWhenUsed/>
    <w:rsid w:val="00AC72FC"/>
    <w:pPr>
      <w:spacing w:line="240" w:lineRule="auto"/>
    </w:pPr>
    <w:rPr>
      <w:sz w:val="20"/>
      <w:szCs w:val="20"/>
    </w:rPr>
  </w:style>
  <w:style w:type="character" w:customStyle="1" w:styleId="CommentaireCar">
    <w:name w:val="Commentaire Car"/>
    <w:basedOn w:val="Policepardfaut"/>
    <w:link w:val="Commentaire"/>
    <w:uiPriority w:val="99"/>
    <w:semiHidden/>
    <w:rsid w:val="00AC72FC"/>
    <w:rPr>
      <w:lang w:eastAsia="en-US"/>
    </w:rPr>
  </w:style>
  <w:style w:type="paragraph" w:styleId="Objetducommentaire">
    <w:name w:val="annotation subject"/>
    <w:basedOn w:val="Commentaire"/>
    <w:next w:val="Commentaire"/>
    <w:link w:val="ObjetducommentaireCar"/>
    <w:uiPriority w:val="99"/>
    <w:semiHidden/>
    <w:unhideWhenUsed/>
    <w:rsid w:val="00AC72FC"/>
    <w:rPr>
      <w:b/>
      <w:bCs/>
    </w:rPr>
  </w:style>
  <w:style w:type="character" w:customStyle="1" w:styleId="ObjetducommentaireCar">
    <w:name w:val="Objet du commentaire Car"/>
    <w:basedOn w:val="CommentaireCar"/>
    <w:link w:val="Objetducommentaire"/>
    <w:uiPriority w:val="99"/>
    <w:semiHidden/>
    <w:rsid w:val="00AC72F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529">
      <w:bodyDiv w:val="1"/>
      <w:marLeft w:val="0"/>
      <w:marRight w:val="0"/>
      <w:marTop w:val="0"/>
      <w:marBottom w:val="0"/>
      <w:divBdr>
        <w:top w:val="none" w:sz="0" w:space="0" w:color="auto"/>
        <w:left w:val="none" w:sz="0" w:space="0" w:color="auto"/>
        <w:bottom w:val="none" w:sz="0" w:space="0" w:color="auto"/>
        <w:right w:val="none" w:sz="0" w:space="0" w:color="auto"/>
      </w:divBdr>
    </w:div>
    <w:div w:id="61805302">
      <w:bodyDiv w:val="1"/>
      <w:marLeft w:val="0"/>
      <w:marRight w:val="0"/>
      <w:marTop w:val="0"/>
      <w:marBottom w:val="0"/>
      <w:divBdr>
        <w:top w:val="none" w:sz="0" w:space="0" w:color="auto"/>
        <w:left w:val="none" w:sz="0" w:space="0" w:color="auto"/>
        <w:bottom w:val="none" w:sz="0" w:space="0" w:color="auto"/>
        <w:right w:val="none" w:sz="0" w:space="0" w:color="auto"/>
      </w:divBdr>
    </w:div>
    <w:div w:id="95685450">
      <w:bodyDiv w:val="1"/>
      <w:marLeft w:val="0"/>
      <w:marRight w:val="0"/>
      <w:marTop w:val="0"/>
      <w:marBottom w:val="0"/>
      <w:divBdr>
        <w:top w:val="none" w:sz="0" w:space="0" w:color="auto"/>
        <w:left w:val="none" w:sz="0" w:space="0" w:color="auto"/>
        <w:bottom w:val="none" w:sz="0" w:space="0" w:color="auto"/>
        <w:right w:val="none" w:sz="0" w:space="0" w:color="auto"/>
      </w:divBdr>
    </w:div>
    <w:div w:id="176892559">
      <w:bodyDiv w:val="1"/>
      <w:marLeft w:val="0"/>
      <w:marRight w:val="0"/>
      <w:marTop w:val="0"/>
      <w:marBottom w:val="0"/>
      <w:divBdr>
        <w:top w:val="none" w:sz="0" w:space="0" w:color="auto"/>
        <w:left w:val="none" w:sz="0" w:space="0" w:color="auto"/>
        <w:bottom w:val="none" w:sz="0" w:space="0" w:color="auto"/>
        <w:right w:val="none" w:sz="0" w:space="0" w:color="auto"/>
      </w:divBdr>
    </w:div>
    <w:div w:id="249507235">
      <w:marLeft w:val="0"/>
      <w:marRight w:val="0"/>
      <w:marTop w:val="0"/>
      <w:marBottom w:val="0"/>
      <w:divBdr>
        <w:top w:val="none" w:sz="0" w:space="0" w:color="auto"/>
        <w:left w:val="none" w:sz="0" w:space="0" w:color="auto"/>
        <w:bottom w:val="none" w:sz="0" w:space="0" w:color="auto"/>
        <w:right w:val="none" w:sz="0" w:space="0" w:color="auto"/>
      </w:divBdr>
    </w:div>
    <w:div w:id="249507236">
      <w:marLeft w:val="0"/>
      <w:marRight w:val="0"/>
      <w:marTop w:val="0"/>
      <w:marBottom w:val="0"/>
      <w:divBdr>
        <w:top w:val="none" w:sz="0" w:space="0" w:color="auto"/>
        <w:left w:val="none" w:sz="0" w:space="0" w:color="auto"/>
        <w:bottom w:val="none" w:sz="0" w:space="0" w:color="auto"/>
        <w:right w:val="none" w:sz="0" w:space="0" w:color="auto"/>
      </w:divBdr>
    </w:div>
    <w:div w:id="249507237">
      <w:marLeft w:val="0"/>
      <w:marRight w:val="0"/>
      <w:marTop w:val="0"/>
      <w:marBottom w:val="0"/>
      <w:divBdr>
        <w:top w:val="none" w:sz="0" w:space="0" w:color="auto"/>
        <w:left w:val="none" w:sz="0" w:space="0" w:color="auto"/>
        <w:bottom w:val="none" w:sz="0" w:space="0" w:color="auto"/>
        <w:right w:val="none" w:sz="0" w:space="0" w:color="auto"/>
      </w:divBdr>
    </w:div>
    <w:div w:id="249507238">
      <w:marLeft w:val="0"/>
      <w:marRight w:val="0"/>
      <w:marTop w:val="0"/>
      <w:marBottom w:val="0"/>
      <w:divBdr>
        <w:top w:val="none" w:sz="0" w:space="0" w:color="auto"/>
        <w:left w:val="none" w:sz="0" w:space="0" w:color="auto"/>
        <w:bottom w:val="none" w:sz="0" w:space="0" w:color="auto"/>
        <w:right w:val="none" w:sz="0" w:space="0" w:color="auto"/>
      </w:divBdr>
    </w:div>
    <w:div w:id="249507239">
      <w:marLeft w:val="0"/>
      <w:marRight w:val="0"/>
      <w:marTop w:val="0"/>
      <w:marBottom w:val="0"/>
      <w:divBdr>
        <w:top w:val="none" w:sz="0" w:space="0" w:color="auto"/>
        <w:left w:val="none" w:sz="0" w:space="0" w:color="auto"/>
        <w:bottom w:val="none" w:sz="0" w:space="0" w:color="auto"/>
        <w:right w:val="none" w:sz="0" w:space="0" w:color="auto"/>
      </w:divBdr>
    </w:div>
    <w:div w:id="249507240">
      <w:marLeft w:val="0"/>
      <w:marRight w:val="0"/>
      <w:marTop w:val="0"/>
      <w:marBottom w:val="0"/>
      <w:divBdr>
        <w:top w:val="none" w:sz="0" w:space="0" w:color="auto"/>
        <w:left w:val="none" w:sz="0" w:space="0" w:color="auto"/>
        <w:bottom w:val="none" w:sz="0" w:space="0" w:color="auto"/>
        <w:right w:val="none" w:sz="0" w:space="0" w:color="auto"/>
      </w:divBdr>
    </w:div>
    <w:div w:id="249507241">
      <w:marLeft w:val="0"/>
      <w:marRight w:val="0"/>
      <w:marTop w:val="0"/>
      <w:marBottom w:val="0"/>
      <w:divBdr>
        <w:top w:val="none" w:sz="0" w:space="0" w:color="auto"/>
        <w:left w:val="none" w:sz="0" w:space="0" w:color="auto"/>
        <w:bottom w:val="none" w:sz="0" w:space="0" w:color="auto"/>
        <w:right w:val="none" w:sz="0" w:space="0" w:color="auto"/>
      </w:divBdr>
    </w:div>
    <w:div w:id="249507242">
      <w:marLeft w:val="0"/>
      <w:marRight w:val="0"/>
      <w:marTop w:val="0"/>
      <w:marBottom w:val="0"/>
      <w:divBdr>
        <w:top w:val="none" w:sz="0" w:space="0" w:color="auto"/>
        <w:left w:val="none" w:sz="0" w:space="0" w:color="auto"/>
        <w:bottom w:val="none" w:sz="0" w:space="0" w:color="auto"/>
        <w:right w:val="none" w:sz="0" w:space="0" w:color="auto"/>
      </w:divBdr>
    </w:div>
    <w:div w:id="249507243">
      <w:marLeft w:val="0"/>
      <w:marRight w:val="0"/>
      <w:marTop w:val="0"/>
      <w:marBottom w:val="0"/>
      <w:divBdr>
        <w:top w:val="none" w:sz="0" w:space="0" w:color="auto"/>
        <w:left w:val="none" w:sz="0" w:space="0" w:color="auto"/>
        <w:bottom w:val="none" w:sz="0" w:space="0" w:color="auto"/>
        <w:right w:val="none" w:sz="0" w:space="0" w:color="auto"/>
      </w:divBdr>
    </w:div>
    <w:div w:id="249507244">
      <w:marLeft w:val="0"/>
      <w:marRight w:val="0"/>
      <w:marTop w:val="0"/>
      <w:marBottom w:val="0"/>
      <w:divBdr>
        <w:top w:val="none" w:sz="0" w:space="0" w:color="auto"/>
        <w:left w:val="none" w:sz="0" w:space="0" w:color="auto"/>
        <w:bottom w:val="none" w:sz="0" w:space="0" w:color="auto"/>
        <w:right w:val="none" w:sz="0" w:space="0" w:color="auto"/>
      </w:divBdr>
    </w:div>
    <w:div w:id="249507245">
      <w:marLeft w:val="0"/>
      <w:marRight w:val="0"/>
      <w:marTop w:val="0"/>
      <w:marBottom w:val="0"/>
      <w:divBdr>
        <w:top w:val="none" w:sz="0" w:space="0" w:color="auto"/>
        <w:left w:val="none" w:sz="0" w:space="0" w:color="auto"/>
        <w:bottom w:val="none" w:sz="0" w:space="0" w:color="auto"/>
        <w:right w:val="none" w:sz="0" w:space="0" w:color="auto"/>
      </w:divBdr>
    </w:div>
    <w:div w:id="275724113">
      <w:bodyDiv w:val="1"/>
      <w:marLeft w:val="0"/>
      <w:marRight w:val="0"/>
      <w:marTop w:val="0"/>
      <w:marBottom w:val="0"/>
      <w:divBdr>
        <w:top w:val="none" w:sz="0" w:space="0" w:color="auto"/>
        <w:left w:val="none" w:sz="0" w:space="0" w:color="auto"/>
        <w:bottom w:val="none" w:sz="0" w:space="0" w:color="auto"/>
        <w:right w:val="none" w:sz="0" w:space="0" w:color="auto"/>
      </w:divBdr>
    </w:div>
    <w:div w:id="325397235">
      <w:bodyDiv w:val="1"/>
      <w:marLeft w:val="0"/>
      <w:marRight w:val="0"/>
      <w:marTop w:val="0"/>
      <w:marBottom w:val="0"/>
      <w:divBdr>
        <w:top w:val="none" w:sz="0" w:space="0" w:color="auto"/>
        <w:left w:val="none" w:sz="0" w:space="0" w:color="auto"/>
        <w:bottom w:val="none" w:sz="0" w:space="0" w:color="auto"/>
        <w:right w:val="none" w:sz="0" w:space="0" w:color="auto"/>
      </w:divBdr>
    </w:div>
    <w:div w:id="453447389">
      <w:bodyDiv w:val="1"/>
      <w:marLeft w:val="0"/>
      <w:marRight w:val="0"/>
      <w:marTop w:val="0"/>
      <w:marBottom w:val="0"/>
      <w:divBdr>
        <w:top w:val="none" w:sz="0" w:space="0" w:color="auto"/>
        <w:left w:val="none" w:sz="0" w:space="0" w:color="auto"/>
        <w:bottom w:val="none" w:sz="0" w:space="0" w:color="auto"/>
        <w:right w:val="none" w:sz="0" w:space="0" w:color="auto"/>
      </w:divBdr>
    </w:div>
    <w:div w:id="490217398">
      <w:bodyDiv w:val="1"/>
      <w:marLeft w:val="0"/>
      <w:marRight w:val="0"/>
      <w:marTop w:val="0"/>
      <w:marBottom w:val="0"/>
      <w:divBdr>
        <w:top w:val="none" w:sz="0" w:space="0" w:color="auto"/>
        <w:left w:val="none" w:sz="0" w:space="0" w:color="auto"/>
        <w:bottom w:val="none" w:sz="0" w:space="0" w:color="auto"/>
        <w:right w:val="none" w:sz="0" w:space="0" w:color="auto"/>
      </w:divBdr>
    </w:div>
    <w:div w:id="549414121">
      <w:bodyDiv w:val="1"/>
      <w:marLeft w:val="0"/>
      <w:marRight w:val="0"/>
      <w:marTop w:val="0"/>
      <w:marBottom w:val="0"/>
      <w:divBdr>
        <w:top w:val="none" w:sz="0" w:space="0" w:color="auto"/>
        <w:left w:val="none" w:sz="0" w:space="0" w:color="auto"/>
        <w:bottom w:val="none" w:sz="0" w:space="0" w:color="auto"/>
        <w:right w:val="none" w:sz="0" w:space="0" w:color="auto"/>
      </w:divBdr>
    </w:div>
    <w:div w:id="655574236">
      <w:bodyDiv w:val="1"/>
      <w:marLeft w:val="0"/>
      <w:marRight w:val="0"/>
      <w:marTop w:val="0"/>
      <w:marBottom w:val="0"/>
      <w:divBdr>
        <w:top w:val="none" w:sz="0" w:space="0" w:color="auto"/>
        <w:left w:val="none" w:sz="0" w:space="0" w:color="auto"/>
        <w:bottom w:val="none" w:sz="0" w:space="0" w:color="auto"/>
        <w:right w:val="none" w:sz="0" w:space="0" w:color="auto"/>
      </w:divBdr>
    </w:div>
    <w:div w:id="808278657">
      <w:bodyDiv w:val="1"/>
      <w:marLeft w:val="0"/>
      <w:marRight w:val="0"/>
      <w:marTop w:val="0"/>
      <w:marBottom w:val="0"/>
      <w:divBdr>
        <w:top w:val="none" w:sz="0" w:space="0" w:color="auto"/>
        <w:left w:val="none" w:sz="0" w:space="0" w:color="auto"/>
        <w:bottom w:val="none" w:sz="0" w:space="0" w:color="auto"/>
        <w:right w:val="none" w:sz="0" w:space="0" w:color="auto"/>
      </w:divBdr>
    </w:div>
    <w:div w:id="902955262">
      <w:bodyDiv w:val="1"/>
      <w:marLeft w:val="0"/>
      <w:marRight w:val="0"/>
      <w:marTop w:val="0"/>
      <w:marBottom w:val="0"/>
      <w:divBdr>
        <w:top w:val="none" w:sz="0" w:space="0" w:color="auto"/>
        <w:left w:val="none" w:sz="0" w:space="0" w:color="auto"/>
        <w:bottom w:val="none" w:sz="0" w:space="0" w:color="auto"/>
        <w:right w:val="none" w:sz="0" w:space="0" w:color="auto"/>
      </w:divBdr>
    </w:div>
    <w:div w:id="1031995552">
      <w:bodyDiv w:val="1"/>
      <w:marLeft w:val="0"/>
      <w:marRight w:val="0"/>
      <w:marTop w:val="0"/>
      <w:marBottom w:val="0"/>
      <w:divBdr>
        <w:top w:val="none" w:sz="0" w:space="0" w:color="auto"/>
        <w:left w:val="none" w:sz="0" w:space="0" w:color="auto"/>
        <w:bottom w:val="none" w:sz="0" w:space="0" w:color="auto"/>
        <w:right w:val="none" w:sz="0" w:space="0" w:color="auto"/>
      </w:divBdr>
    </w:div>
    <w:div w:id="1245993020">
      <w:bodyDiv w:val="1"/>
      <w:marLeft w:val="0"/>
      <w:marRight w:val="0"/>
      <w:marTop w:val="0"/>
      <w:marBottom w:val="0"/>
      <w:divBdr>
        <w:top w:val="none" w:sz="0" w:space="0" w:color="auto"/>
        <w:left w:val="none" w:sz="0" w:space="0" w:color="auto"/>
        <w:bottom w:val="none" w:sz="0" w:space="0" w:color="auto"/>
        <w:right w:val="none" w:sz="0" w:space="0" w:color="auto"/>
      </w:divBdr>
    </w:div>
    <w:div w:id="1347631646">
      <w:bodyDiv w:val="1"/>
      <w:marLeft w:val="0"/>
      <w:marRight w:val="0"/>
      <w:marTop w:val="0"/>
      <w:marBottom w:val="0"/>
      <w:divBdr>
        <w:top w:val="none" w:sz="0" w:space="0" w:color="auto"/>
        <w:left w:val="none" w:sz="0" w:space="0" w:color="auto"/>
        <w:bottom w:val="none" w:sz="0" w:space="0" w:color="auto"/>
        <w:right w:val="none" w:sz="0" w:space="0" w:color="auto"/>
      </w:divBdr>
    </w:div>
    <w:div w:id="1505322126">
      <w:bodyDiv w:val="1"/>
      <w:marLeft w:val="0"/>
      <w:marRight w:val="0"/>
      <w:marTop w:val="0"/>
      <w:marBottom w:val="0"/>
      <w:divBdr>
        <w:top w:val="none" w:sz="0" w:space="0" w:color="auto"/>
        <w:left w:val="none" w:sz="0" w:space="0" w:color="auto"/>
        <w:bottom w:val="none" w:sz="0" w:space="0" w:color="auto"/>
        <w:right w:val="none" w:sz="0" w:space="0" w:color="auto"/>
      </w:divBdr>
    </w:div>
    <w:div w:id="1607470129">
      <w:bodyDiv w:val="1"/>
      <w:marLeft w:val="0"/>
      <w:marRight w:val="0"/>
      <w:marTop w:val="0"/>
      <w:marBottom w:val="0"/>
      <w:divBdr>
        <w:top w:val="none" w:sz="0" w:space="0" w:color="auto"/>
        <w:left w:val="none" w:sz="0" w:space="0" w:color="auto"/>
        <w:bottom w:val="none" w:sz="0" w:space="0" w:color="auto"/>
        <w:right w:val="none" w:sz="0" w:space="0" w:color="auto"/>
      </w:divBdr>
    </w:div>
    <w:div w:id="1635794427">
      <w:bodyDiv w:val="1"/>
      <w:marLeft w:val="0"/>
      <w:marRight w:val="0"/>
      <w:marTop w:val="0"/>
      <w:marBottom w:val="0"/>
      <w:divBdr>
        <w:top w:val="none" w:sz="0" w:space="0" w:color="auto"/>
        <w:left w:val="none" w:sz="0" w:space="0" w:color="auto"/>
        <w:bottom w:val="none" w:sz="0" w:space="0" w:color="auto"/>
        <w:right w:val="none" w:sz="0" w:space="0" w:color="auto"/>
      </w:divBdr>
    </w:div>
    <w:div w:id="1673799491">
      <w:bodyDiv w:val="1"/>
      <w:marLeft w:val="0"/>
      <w:marRight w:val="0"/>
      <w:marTop w:val="0"/>
      <w:marBottom w:val="0"/>
      <w:divBdr>
        <w:top w:val="none" w:sz="0" w:space="0" w:color="auto"/>
        <w:left w:val="none" w:sz="0" w:space="0" w:color="auto"/>
        <w:bottom w:val="none" w:sz="0" w:space="0" w:color="auto"/>
        <w:right w:val="none" w:sz="0" w:space="0" w:color="auto"/>
      </w:divBdr>
    </w:div>
    <w:div w:id="1771773787">
      <w:bodyDiv w:val="1"/>
      <w:marLeft w:val="0"/>
      <w:marRight w:val="0"/>
      <w:marTop w:val="0"/>
      <w:marBottom w:val="0"/>
      <w:divBdr>
        <w:top w:val="none" w:sz="0" w:space="0" w:color="auto"/>
        <w:left w:val="none" w:sz="0" w:space="0" w:color="auto"/>
        <w:bottom w:val="none" w:sz="0" w:space="0" w:color="auto"/>
        <w:right w:val="none" w:sz="0" w:space="0" w:color="auto"/>
      </w:divBdr>
    </w:div>
    <w:div w:id="1931232689">
      <w:bodyDiv w:val="1"/>
      <w:marLeft w:val="0"/>
      <w:marRight w:val="0"/>
      <w:marTop w:val="0"/>
      <w:marBottom w:val="0"/>
      <w:divBdr>
        <w:top w:val="none" w:sz="0" w:space="0" w:color="auto"/>
        <w:left w:val="none" w:sz="0" w:space="0" w:color="auto"/>
        <w:bottom w:val="none" w:sz="0" w:space="0" w:color="auto"/>
        <w:right w:val="none" w:sz="0" w:space="0" w:color="auto"/>
      </w:divBdr>
    </w:div>
    <w:div w:id="1975792031">
      <w:bodyDiv w:val="1"/>
      <w:marLeft w:val="0"/>
      <w:marRight w:val="0"/>
      <w:marTop w:val="0"/>
      <w:marBottom w:val="0"/>
      <w:divBdr>
        <w:top w:val="none" w:sz="0" w:space="0" w:color="auto"/>
        <w:left w:val="none" w:sz="0" w:space="0" w:color="auto"/>
        <w:bottom w:val="none" w:sz="0" w:space="0" w:color="auto"/>
        <w:right w:val="none" w:sz="0" w:space="0" w:color="auto"/>
      </w:divBdr>
    </w:div>
    <w:div w:id="2040734600">
      <w:bodyDiv w:val="1"/>
      <w:marLeft w:val="0"/>
      <w:marRight w:val="0"/>
      <w:marTop w:val="0"/>
      <w:marBottom w:val="0"/>
      <w:divBdr>
        <w:top w:val="none" w:sz="0" w:space="0" w:color="auto"/>
        <w:left w:val="none" w:sz="0" w:space="0" w:color="auto"/>
        <w:bottom w:val="none" w:sz="0" w:space="0" w:color="auto"/>
        <w:right w:val="none" w:sz="0" w:space="0" w:color="auto"/>
      </w:divBdr>
    </w:div>
    <w:div w:id="20573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6AE2-C533-49DE-BA49-27527C9E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11455</Words>
  <Characters>63003</Characters>
  <Application>Microsoft Office Word</Application>
  <DocSecurity>0</DocSecurity>
  <Lines>525</Lines>
  <Paragraphs>148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Stéphane</cp:lastModifiedBy>
  <cp:revision>6</cp:revision>
  <cp:lastPrinted>2012-05-10T12:31:00Z</cp:lastPrinted>
  <dcterms:created xsi:type="dcterms:W3CDTF">2014-07-03T11:11:00Z</dcterms:created>
  <dcterms:modified xsi:type="dcterms:W3CDTF">2014-07-03T12:10:00Z</dcterms:modified>
</cp:coreProperties>
</file>