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380" w:rsidRPr="007505F1" w:rsidRDefault="001E6380" w:rsidP="00C5751A">
      <w:pPr>
        <w:spacing w:line="480" w:lineRule="auto"/>
        <w:rPr>
          <w:b/>
        </w:rPr>
      </w:pPr>
      <w:r w:rsidRPr="007505F1">
        <w:rPr>
          <w:b/>
        </w:rPr>
        <w:t>Space to invade? Comparative range infilling and potential range of invasive and native plants</w:t>
      </w:r>
    </w:p>
    <w:p w:rsidR="001E6380" w:rsidRPr="007505F1" w:rsidRDefault="001E6380" w:rsidP="00C5751A">
      <w:pPr>
        <w:spacing w:line="480" w:lineRule="auto"/>
        <w:rPr>
          <w:vertAlign w:val="superscript"/>
        </w:rPr>
      </w:pPr>
      <w:r w:rsidRPr="007505F1">
        <w:t>Bethany A. Bradley</w:t>
      </w:r>
      <w:r w:rsidRPr="007505F1">
        <w:rPr>
          <w:vertAlign w:val="superscript"/>
        </w:rPr>
        <w:t>1*</w:t>
      </w:r>
      <w:r w:rsidRPr="007505F1">
        <w:t>, Regan Early</w:t>
      </w:r>
      <w:r w:rsidRPr="007505F1">
        <w:rPr>
          <w:vertAlign w:val="superscript"/>
        </w:rPr>
        <w:t>2</w:t>
      </w:r>
      <w:proofErr w:type="gramStart"/>
      <w:r w:rsidRPr="007505F1">
        <w:rPr>
          <w:vertAlign w:val="superscript"/>
        </w:rPr>
        <w:t>,3</w:t>
      </w:r>
      <w:r>
        <w:rPr>
          <w:vertAlign w:val="superscript"/>
        </w:rPr>
        <w:t>,4</w:t>
      </w:r>
      <w:proofErr w:type="gramEnd"/>
      <w:r w:rsidRPr="007505F1">
        <w:rPr>
          <w:vertAlign w:val="superscript"/>
        </w:rPr>
        <w:t>*</w:t>
      </w:r>
      <w:r w:rsidRPr="007505F1">
        <w:t>, Cascade J. B. Sorte</w:t>
      </w:r>
      <w:r w:rsidRPr="007505F1">
        <w:rPr>
          <w:vertAlign w:val="superscript"/>
        </w:rPr>
        <w:t>5</w:t>
      </w:r>
      <w:bookmarkStart w:id="0" w:name="_GoBack"/>
      <w:bookmarkEnd w:id="0"/>
    </w:p>
    <w:p w:rsidR="001E6380" w:rsidRDefault="001E6380" w:rsidP="00C5751A">
      <w:pPr>
        <w:spacing w:after="0" w:line="360" w:lineRule="auto"/>
      </w:pPr>
      <w:r w:rsidRPr="007505F1">
        <w:rPr>
          <w:vertAlign w:val="superscript"/>
        </w:rPr>
        <w:t>1</w:t>
      </w:r>
      <w:r w:rsidRPr="007505F1">
        <w:t xml:space="preserve">Department of Environmental Conservation, University of Massachusetts, Amherst, MA 01003 USA </w:t>
      </w:r>
      <w:r w:rsidRPr="007F3CA2">
        <w:t>bbradley@eco.umass.edu</w:t>
      </w:r>
    </w:p>
    <w:p w:rsidR="001E6380" w:rsidRPr="001D1127" w:rsidRDefault="001E6380" w:rsidP="00C5751A">
      <w:pPr>
        <w:spacing w:after="0" w:line="360" w:lineRule="auto"/>
        <w:rPr>
          <w:szCs w:val="24"/>
        </w:rPr>
      </w:pPr>
      <w:r w:rsidRPr="001D1127">
        <w:rPr>
          <w:szCs w:val="24"/>
          <w:vertAlign w:val="superscript"/>
        </w:rPr>
        <w:t>2</w:t>
      </w:r>
      <w:r w:rsidRPr="001D1127">
        <w:rPr>
          <w:szCs w:val="24"/>
        </w:rPr>
        <w:t xml:space="preserve">Centre for Ecology and Conservation, University of Exeter, Cornwall Campus, Penryn, TR10 9EZ, </w:t>
      </w:r>
      <w:proofErr w:type="gramStart"/>
      <w:r w:rsidRPr="001D1127">
        <w:rPr>
          <w:szCs w:val="24"/>
        </w:rPr>
        <w:t>UK</w:t>
      </w:r>
      <w:r>
        <w:rPr>
          <w:szCs w:val="24"/>
        </w:rPr>
        <w:t xml:space="preserve"> </w:t>
      </w:r>
      <w:r w:rsidR="004D538D">
        <w:rPr>
          <w:szCs w:val="24"/>
        </w:rPr>
        <w:t xml:space="preserve"> r.early@exeter.ac.uk</w:t>
      </w:r>
      <w:proofErr w:type="gramEnd"/>
    </w:p>
    <w:p w:rsidR="001E6380" w:rsidRDefault="001E6380" w:rsidP="00C5751A">
      <w:pPr>
        <w:spacing w:after="0" w:line="360" w:lineRule="auto"/>
        <w:rPr>
          <w:lang w:val="es-ES"/>
        </w:rPr>
      </w:pPr>
      <w:r>
        <w:rPr>
          <w:szCs w:val="24"/>
          <w:vertAlign w:val="superscript"/>
          <w:lang w:val="es-ES"/>
        </w:rPr>
        <w:t>3</w:t>
      </w:r>
      <w:r w:rsidRPr="00F1339B">
        <w:rPr>
          <w:szCs w:val="24"/>
          <w:lang w:val="es-ES"/>
        </w:rPr>
        <w:t>Cátedra</w:t>
      </w:r>
      <w:r w:rsidRPr="00F1339B">
        <w:rPr>
          <w:lang w:val="es-ES"/>
        </w:rPr>
        <w:t xml:space="preserve"> </w:t>
      </w:r>
      <w:proofErr w:type="spellStart"/>
      <w:r w:rsidRPr="00F1339B">
        <w:rPr>
          <w:lang w:val="es-ES"/>
        </w:rPr>
        <w:t>Rui</w:t>
      </w:r>
      <w:proofErr w:type="spellEnd"/>
      <w:r w:rsidRPr="00F1339B">
        <w:rPr>
          <w:lang w:val="es-ES"/>
        </w:rPr>
        <w:t xml:space="preserve"> </w:t>
      </w:r>
      <w:proofErr w:type="spellStart"/>
      <w:r w:rsidRPr="00F1339B">
        <w:rPr>
          <w:lang w:val="es-ES"/>
        </w:rPr>
        <w:t>Nabeiro</w:t>
      </w:r>
      <w:proofErr w:type="spellEnd"/>
      <w:r w:rsidRPr="00F1339B">
        <w:rPr>
          <w:lang w:val="es-ES"/>
        </w:rPr>
        <w:t xml:space="preserve"> </w:t>
      </w:r>
      <w:r w:rsidRPr="00F1339B">
        <w:rPr>
          <w:szCs w:val="24"/>
          <w:lang w:val="es-ES"/>
        </w:rPr>
        <w:t>–</w:t>
      </w:r>
      <w:r w:rsidRPr="00F1339B">
        <w:rPr>
          <w:lang w:val="es-ES"/>
        </w:rPr>
        <w:t xml:space="preserve"> </w:t>
      </w:r>
      <w:proofErr w:type="spellStart"/>
      <w:r w:rsidRPr="00F1339B">
        <w:rPr>
          <w:lang w:val="es-ES"/>
        </w:rPr>
        <w:t>Biodiversidade</w:t>
      </w:r>
      <w:proofErr w:type="spellEnd"/>
      <w:r w:rsidRPr="00F1339B">
        <w:rPr>
          <w:lang w:val="es-ES"/>
        </w:rPr>
        <w:t xml:space="preserve">, </w:t>
      </w:r>
      <w:proofErr w:type="spellStart"/>
      <w:r w:rsidRPr="00F1339B">
        <w:rPr>
          <w:lang w:val="es-ES"/>
        </w:rPr>
        <w:t>Universidade</w:t>
      </w:r>
      <w:proofErr w:type="spellEnd"/>
      <w:r w:rsidRPr="00F1339B">
        <w:rPr>
          <w:lang w:val="es-ES"/>
        </w:rPr>
        <w:t xml:space="preserve"> de Évora, Casa </w:t>
      </w:r>
      <w:proofErr w:type="spellStart"/>
      <w:r w:rsidRPr="00F1339B">
        <w:rPr>
          <w:lang w:val="es-ES"/>
        </w:rPr>
        <w:t>Cordovil</w:t>
      </w:r>
      <w:proofErr w:type="spellEnd"/>
      <w:r w:rsidRPr="00F1339B">
        <w:rPr>
          <w:lang w:val="es-ES"/>
        </w:rPr>
        <w:t xml:space="preserve"> 2ª Andar, </w:t>
      </w:r>
      <w:proofErr w:type="spellStart"/>
      <w:r w:rsidRPr="00F1339B">
        <w:rPr>
          <w:lang w:val="es-ES"/>
        </w:rPr>
        <w:t>Rua</w:t>
      </w:r>
      <w:proofErr w:type="spellEnd"/>
      <w:r w:rsidRPr="00F1339B">
        <w:rPr>
          <w:lang w:val="es-ES"/>
        </w:rPr>
        <w:t xml:space="preserve"> Dr. Joaquim Henrique da Fonseca, 7000-890 Évora, Portugal</w:t>
      </w:r>
    </w:p>
    <w:p w:rsidR="001E6380" w:rsidRPr="007505F1" w:rsidRDefault="001E6380" w:rsidP="00C5751A">
      <w:pPr>
        <w:spacing w:after="0" w:line="360" w:lineRule="auto"/>
        <w:rPr>
          <w:lang w:val="es-ES_tradnl"/>
        </w:rPr>
      </w:pPr>
      <w:r>
        <w:rPr>
          <w:szCs w:val="24"/>
          <w:vertAlign w:val="superscript"/>
          <w:lang w:val="es-ES"/>
        </w:rPr>
        <w:t>4</w:t>
      </w:r>
      <w:r w:rsidRPr="00F1339B">
        <w:rPr>
          <w:szCs w:val="24"/>
          <w:lang w:val="es-ES"/>
        </w:rPr>
        <w:t>Departamento</w:t>
      </w:r>
      <w:r w:rsidRPr="00F1339B">
        <w:rPr>
          <w:lang w:val="es-ES"/>
        </w:rPr>
        <w:t xml:space="preserve"> de Biodiversidad y Biología Evolutiva, Museo Nacional de Ciencias Naturales, Consejo Superior de Investigaciones Científicas (CSIC), Calle José </w:t>
      </w:r>
      <w:proofErr w:type="spellStart"/>
      <w:r w:rsidRPr="00F1339B">
        <w:rPr>
          <w:szCs w:val="24"/>
          <w:lang w:val="es-ES"/>
        </w:rPr>
        <w:t>Gutierrez</w:t>
      </w:r>
      <w:proofErr w:type="spellEnd"/>
      <w:r w:rsidRPr="00F1339B">
        <w:rPr>
          <w:lang w:val="es-ES"/>
        </w:rPr>
        <w:t xml:space="preserve"> Abascal, 2, 28006 Madrid, </w:t>
      </w:r>
      <w:proofErr w:type="spellStart"/>
      <w:r w:rsidRPr="00F1339B">
        <w:rPr>
          <w:lang w:val="es-ES"/>
        </w:rPr>
        <w:t>Spain</w:t>
      </w:r>
      <w:proofErr w:type="spellEnd"/>
      <w:r w:rsidRPr="007505F1">
        <w:rPr>
          <w:vertAlign w:val="superscript"/>
          <w:lang w:val="pt-PT"/>
        </w:rPr>
        <w:t xml:space="preserve"> </w:t>
      </w:r>
    </w:p>
    <w:p w:rsidR="001E6380" w:rsidRPr="007505F1" w:rsidRDefault="001E6380" w:rsidP="00C5751A">
      <w:pPr>
        <w:spacing w:after="0" w:line="360" w:lineRule="auto"/>
      </w:pPr>
      <w:r>
        <w:rPr>
          <w:vertAlign w:val="superscript"/>
        </w:rPr>
        <w:t>5</w:t>
      </w:r>
      <w:r w:rsidRPr="007505F1">
        <w:t>Department of Ecology and Evolutionary Biology, University of California, Irvine, CA 92</w:t>
      </w:r>
      <w:r w:rsidR="00900516">
        <w:t>69</w:t>
      </w:r>
      <w:r w:rsidRPr="007505F1">
        <w:t>7 USA</w:t>
      </w:r>
      <w:r>
        <w:t xml:space="preserve"> csorte@uci.edu</w:t>
      </w:r>
    </w:p>
    <w:p w:rsidR="001E6380" w:rsidRPr="007505F1" w:rsidRDefault="001E6380" w:rsidP="00C5751A">
      <w:pPr>
        <w:spacing w:after="0" w:line="360" w:lineRule="auto"/>
      </w:pPr>
    </w:p>
    <w:p w:rsidR="001E6380" w:rsidRPr="007505F1" w:rsidRDefault="001E6380" w:rsidP="00C5751A">
      <w:pPr>
        <w:spacing w:line="360" w:lineRule="auto"/>
      </w:pPr>
      <w:r w:rsidRPr="007505F1">
        <w:t>Keywords: Alien, Bioclimatic Envelope Model, Dispersal, Ecological Niche Model, Equilibrium, Exotic, Introduced, Occupancy, Plant invasion</w:t>
      </w:r>
    </w:p>
    <w:p w:rsidR="001E6380" w:rsidRPr="007505F1" w:rsidRDefault="001E6380" w:rsidP="00C5751A">
      <w:pPr>
        <w:spacing w:line="360" w:lineRule="auto"/>
      </w:pPr>
    </w:p>
    <w:p w:rsidR="001E6380" w:rsidRPr="007505F1" w:rsidRDefault="001E6380" w:rsidP="00C5751A">
      <w:pPr>
        <w:spacing w:line="360" w:lineRule="auto"/>
      </w:pPr>
      <w:r w:rsidRPr="007505F1">
        <w:t xml:space="preserve">Running title: Comparative </w:t>
      </w:r>
      <w:r w:rsidR="00900516">
        <w:t>distributions of</w:t>
      </w:r>
      <w:r w:rsidRPr="007505F1">
        <w:t xml:space="preserve"> </w:t>
      </w:r>
      <w:r w:rsidR="00900516">
        <w:t xml:space="preserve">natives vs. </w:t>
      </w:r>
      <w:r w:rsidRPr="007505F1">
        <w:t>invasive</w:t>
      </w:r>
      <w:r w:rsidR="00900516">
        <w:t>s</w:t>
      </w:r>
    </w:p>
    <w:p w:rsidR="001E6380" w:rsidRPr="007505F1" w:rsidRDefault="001E6380" w:rsidP="00C5751A">
      <w:pPr>
        <w:spacing w:line="360" w:lineRule="auto"/>
      </w:pPr>
    </w:p>
    <w:p w:rsidR="001E6380" w:rsidRPr="007505F1" w:rsidRDefault="001E6380" w:rsidP="00C5751A">
      <w:pPr>
        <w:spacing w:line="360" w:lineRule="auto"/>
      </w:pPr>
      <w:r w:rsidRPr="007505F1">
        <w:t xml:space="preserve">Corresponding author: Bethany Bradley </w:t>
      </w:r>
    </w:p>
    <w:p w:rsidR="001E6380" w:rsidRPr="007505F1" w:rsidRDefault="001E6380" w:rsidP="00C5751A">
      <w:pPr>
        <w:spacing w:line="360" w:lineRule="auto"/>
      </w:pPr>
    </w:p>
    <w:p w:rsidR="001E6380" w:rsidRPr="007F3CA2" w:rsidRDefault="001E6380" w:rsidP="00C5751A">
      <w:pPr>
        <w:tabs>
          <w:tab w:val="left" w:pos="3600"/>
        </w:tabs>
        <w:spacing w:after="0" w:line="360" w:lineRule="auto"/>
      </w:pPr>
      <w:r w:rsidRPr="007F3CA2">
        <w:t xml:space="preserve">Abstract word count:  </w:t>
      </w:r>
      <w:r w:rsidR="00F65829">
        <w:t>297</w:t>
      </w:r>
      <w:r w:rsidRPr="007F3CA2">
        <w:tab/>
        <w:t>Main Text word count: 4</w:t>
      </w:r>
      <w:r w:rsidR="00F65829">
        <w:t>710</w:t>
      </w:r>
    </w:p>
    <w:p w:rsidR="001E6380" w:rsidRPr="007505F1" w:rsidRDefault="001E6380" w:rsidP="00C5751A">
      <w:pPr>
        <w:tabs>
          <w:tab w:val="left" w:pos="3600"/>
        </w:tabs>
        <w:spacing w:line="360" w:lineRule="auto"/>
        <w:rPr>
          <w:lang w:val="fr-FR"/>
        </w:rPr>
      </w:pPr>
      <w:proofErr w:type="spellStart"/>
      <w:r w:rsidRPr="007F3CA2">
        <w:rPr>
          <w:lang w:val="fr-FR"/>
        </w:rPr>
        <w:t>References</w:t>
      </w:r>
      <w:proofErr w:type="spellEnd"/>
      <w:r w:rsidRPr="007F3CA2">
        <w:rPr>
          <w:lang w:val="fr-FR"/>
        </w:rPr>
        <w:t xml:space="preserve">: </w:t>
      </w:r>
      <w:r w:rsidR="00F65829">
        <w:rPr>
          <w:lang w:val="fr-FR"/>
        </w:rPr>
        <w:t>50</w:t>
      </w:r>
      <w:r w:rsidRPr="007F3CA2">
        <w:rPr>
          <w:lang w:val="fr-FR"/>
        </w:rPr>
        <w:tab/>
        <w:t>Figures &amp; Tables: 7 (4 Figures, 3 Tables)</w:t>
      </w:r>
    </w:p>
    <w:p w:rsidR="001E6380" w:rsidRPr="007505F1" w:rsidRDefault="001E6380" w:rsidP="00C5751A">
      <w:pPr>
        <w:spacing w:after="0" w:line="360" w:lineRule="auto"/>
        <w:rPr>
          <w:lang w:val="fr-FR"/>
        </w:rPr>
      </w:pPr>
    </w:p>
    <w:p w:rsidR="001E6380" w:rsidRPr="007505F1" w:rsidRDefault="001E6380" w:rsidP="00C5751A">
      <w:pPr>
        <w:spacing w:line="360" w:lineRule="auto"/>
      </w:pPr>
      <w:r w:rsidRPr="007505F1">
        <w:t>*First authorship is shared between these authors</w:t>
      </w:r>
    </w:p>
    <w:p w:rsidR="001E6380" w:rsidRPr="007505F1" w:rsidRDefault="001E6380" w:rsidP="00C5751A">
      <w:pPr>
        <w:spacing w:line="360" w:lineRule="auto"/>
      </w:pPr>
      <w:r w:rsidRPr="007505F1">
        <w:lastRenderedPageBreak/>
        <w:t>Statement of Authorship: All authors contributed to idea development, data collection, data analysis and drafting of this manuscript.</w:t>
      </w:r>
      <w:r w:rsidRPr="007505F1">
        <w:br w:type="page"/>
      </w:r>
    </w:p>
    <w:p w:rsidR="001E6380" w:rsidRPr="007505F1" w:rsidRDefault="001E6380" w:rsidP="00C5751A">
      <w:pPr>
        <w:spacing w:line="480" w:lineRule="auto"/>
        <w:rPr>
          <w:b/>
        </w:rPr>
      </w:pPr>
      <w:r w:rsidRPr="007505F1">
        <w:rPr>
          <w:b/>
        </w:rPr>
        <w:lastRenderedPageBreak/>
        <w:t>Abstract</w:t>
      </w:r>
    </w:p>
    <w:p w:rsidR="001E6380" w:rsidRPr="007505F1" w:rsidRDefault="001E6380" w:rsidP="00C5751A">
      <w:pPr>
        <w:spacing w:line="360" w:lineRule="auto"/>
      </w:pPr>
      <w:proofErr w:type="gramStart"/>
      <w:r w:rsidRPr="007505F1">
        <w:rPr>
          <w:rFonts w:ascii="Calibri" w:eastAsia="Calibri" w:hAnsi="Calibri" w:cs="Times New Roman"/>
          <w:b/>
        </w:rPr>
        <w:t xml:space="preserve">Aim  </w:t>
      </w:r>
      <w:r>
        <w:rPr>
          <w:rFonts w:ascii="Calibri" w:eastAsia="Calibri" w:hAnsi="Calibri" w:cs="Times New Roman"/>
        </w:rPr>
        <w:t>Our</w:t>
      </w:r>
      <w:proofErr w:type="gramEnd"/>
      <w:r>
        <w:rPr>
          <w:rFonts w:ascii="Calibri" w:eastAsia="Calibri" w:hAnsi="Calibri" w:cs="Times New Roman"/>
        </w:rPr>
        <w:t xml:space="preserve"> </w:t>
      </w:r>
      <w:r>
        <w:t>u</w:t>
      </w:r>
      <w:r w:rsidRPr="007505F1">
        <w:t xml:space="preserve">nderstanding </w:t>
      </w:r>
      <w:r>
        <w:t>of potential ranges for native and non-native species is often based on their current geographic distributions.</w:t>
      </w:r>
      <w:r w:rsidRPr="007505F1">
        <w:rPr>
          <w:rFonts w:ascii="Calibri" w:eastAsia="Calibri" w:hAnsi="Calibri" w:cs="Times New Roman"/>
        </w:rPr>
        <w:t xml:space="preserve">  </w:t>
      </w:r>
      <w:r w:rsidR="00C135C5">
        <w:rPr>
          <w:rFonts w:ascii="Calibri" w:eastAsia="Calibri" w:hAnsi="Calibri" w:cs="Times New Roman"/>
        </w:rPr>
        <w:t>N</w:t>
      </w:r>
      <w:r>
        <w:rPr>
          <w:rFonts w:ascii="Calibri" w:eastAsia="Calibri" w:hAnsi="Calibri" w:cs="Times New Roman"/>
        </w:rPr>
        <w:t>on-native</w:t>
      </w:r>
      <w:r w:rsidRPr="007505F1">
        <w:rPr>
          <w:rFonts w:ascii="Calibri" w:eastAsia="Calibri" w:hAnsi="Calibri" w:cs="Times New Roman"/>
        </w:rPr>
        <w:t xml:space="preserve"> species have had less time to </w:t>
      </w:r>
      <w:r w:rsidR="00C135C5">
        <w:rPr>
          <w:rFonts w:ascii="Calibri" w:eastAsia="Calibri" w:hAnsi="Calibri" w:cs="Times New Roman"/>
        </w:rPr>
        <w:t>expand their ranges following introduction than co-occurring native species</w:t>
      </w:r>
      <w:r w:rsidRPr="007505F1">
        <w:rPr>
          <w:rFonts w:ascii="Calibri" w:eastAsia="Calibri" w:hAnsi="Calibri" w:cs="Times New Roman"/>
        </w:rPr>
        <w:t>,</w:t>
      </w:r>
      <w:r w:rsidRPr="007505F1" w:rsidDel="006C210F">
        <w:rPr>
          <w:rFonts w:ascii="Calibri" w:eastAsia="Calibri" w:hAnsi="Calibri" w:cs="Times New Roman"/>
        </w:rPr>
        <w:t xml:space="preserve"> </w:t>
      </w:r>
      <w:r w:rsidR="00C135C5">
        <w:rPr>
          <w:rFonts w:ascii="Calibri" w:eastAsia="Calibri" w:hAnsi="Calibri" w:cs="Times New Roman"/>
        </w:rPr>
        <w:t xml:space="preserve">so </w:t>
      </w:r>
      <w:r w:rsidR="00FC0DE8">
        <w:rPr>
          <w:rFonts w:ascii="Calibri" w:eastAsia="Calibri" w:hAnsi="Calibri" w:cs="Times New Roman"/>
        </w:rPr>
        <w:t xml:space="preserve">non-native ranges </w:t>
      </w:r>
      <w:r w:rsidR="00C135C5">
        <w:rPr>
          <w:rFonts w:ascii="Calibri" w:eastAsia="Calibri" w:hAnsi="Calibri" w:cs="Times New Roman"/>
        </w:rPr>
        <w:t>may under-</w:t>
      </w:r>
      <w:r w:rsidR="00FC0DE8">
        <w:rPr>
          <w:rFonts w:ascii="Calibri" w:eastAsia="Calibri" w:hAnsi="Calibri" w:cs="Times New Roman"/>
        </w:rPr>
        <w:t xml:space="preserve">represent </w:t>
      </w:r>
      <w:r w:rsidR="00C135C5">
        <w:rPr>
          <w:rFonts w:ascii="Calibri" w:eastAsia="Calibri" w:hAnsi="Calibri" w:cs="Times New Roman"/>
        </w:rPr>
        <w:t xml:space="preserve">suitable </w:t>
      </w:r>
      <w:r w:rsidR="00FC0DE8">
        <w:rPr>
          <w:rFonts w:ascii="Calibri" w:eastAsia="Calibri" w:hAnsi="Calibri" w:cs="Times New Roman"/>
        </w:rPr>
        <w:t>conditions</w:t>
      </w:r>
      <w:r w:rsidR="00C135C5">
        <w:rPr>
          <w:rFonts w:ascii="Calibri" w:eastAsia="Calibri" w:hAnsi="Calibri" w:cs="Times New Roman"/>
        </w:rPr>
        <w:t xml:space="preserve">. Therefore, </w:t>
      </w:r>
      <w:r w:rsidRPr="007505F1">
        <w:rPr>
          <w:rFonts w:ascii="Calibri" w:eastAsia="Calibri" w:hAnsi="Calibri" w:cs="Times New Roman"/>
        </w:rPr>
        <w:t xml:space="preserve">it is often assumed that species distribution models will predict disproportionately smaller potential ranges for non-natives than natives.  We </w:t>
      </w:r>
      <w:r>
        <w:rPr>
          <w:rFonts w:ascii="Calibri" w:eastAsia="Calibri" w:hAnsi="Calibri" w:cs="Times New Roman"/>
        </w:rPr>
        <w:t>compare</w:t>
      </w:r>
      <w:r w:rsidRPr="007505F1">
        <w:rPr>
          <w:rFonts w:ascii="Calibri" w:eastAsia="Calibri" w:hAnsi="Calibri" w:cs="Times New Roman"/>
        </w:rPr>
        <w:t xml:space="preserve"> the distributions of native, endemic, alien</w:t>
      </w:r>
      <w:r>
        <w:rPr>
          <w:rFonts w:ascii="Calibri" w:eastAsia="Calibri" w:hAnsi="Calibri" w:cs="Times New Roman"/>
        </w:rPr>
        <w:t>,</w:t>
      </w:r>
      <w:r w:rsidRPr="007505F1">
        <w:rPr>
          <w:rFonts w:ascii="Calibri" w:eastAsia="Calibri" w:hAnsi="Calibri" w:cs="Times New Roman"/>
        </w:rPr>
        <w:t xml:space="preserve"> and invasive plants to </w:t>
      </w:r>
      <w:r>
        <w:rPr>
          <w:rFonts w:ascii="Calibri" w:eastAsia="Calibri" w:hAnsi="Calibri" w:cs="Times New Roman"/>
        </w:rPr>
        <w:t>determine how the different range attributes of these groups might influence ecological forecasting.</w:t>
      </w:r>
    </w:p>
    <w:p w:rsidR="001E6380" w:rsidRPr="007505F1" w:rsidRDefault="001E6380" w:rsidP="00C5751A">
      <w:pPr>
        <w:spacing w:line="360" w:lineRule="auto"/>
        <w:rPr>
          <w:rFonts w:ascii="Calibri" w:eastAsia="Calibri" w:hAnsi="Calibri" w:cs="Times New Roman"/>
        </w:rPr>
      </w:pPr>
      <w:proofErr w:type="gramStart"/>
      <w:r w:rsidRPr="007505F1">
        <w:rPr>
          <w:rFonts w:ascii="Calibri" w:eastAsia="Calibri" w:hAnsi="Calibri" w:cs="Times New Roman"/>
          <w:b/>
        </w:rPr>
        <w:t>Location</w:t>
      </w:r>
      <w:r w:rsidRPr="007505F1">
        <w:rPr>
          <w:rFonts w:ascii="Calibri" w:eastAsia="Calibri" w:hAnsi="Calibri" w:cs="Times New Roman"/>
        </w:rPr>
        <w:t xml:space="preserve">  Continental</w:t>
      </w:r>
      <w:proofErr w:type="gramEnd"/>
      <w:r w:rsidRPr="007505F1">
        <w:rPr>
          <w:rFonts w:ascii="Calibri" w:eastAsia="Calibri" w:hAnsi="Calibri" w:cs="Times New Roman"/>
        </w:rPr>
        <w:t xml:space="preserve"> United States</w:t>
      </w:r>
    </w:p>
    <w:p w:rsidR="001E6380" w:rsidRPr="007505F1" w:rsidRDefault="001E6380" w:rsidP="00C5751A">
      <w:pPr>
        <w:spacing w:line="360" w:lineRule="auto"/>
        <w:rPr>
          <w:rFonts w:ascii="Calibri" w:eastAsia="Calibri" w:hAnsi="Calibri" w:cs="Times New Roman"/>
        </w:rPr>
      </w:pPr>
      <w:proofErr w:type="gramStart"/>
      <w:r w:rsidRPr="007505F1">
        <w:rPr>
          <w:rFonts w:ascii="Calibri" w:eastAsia="Calibri" w:hAnsi="Calibri" w:cs="Times New Roman"/>
          <w:b/>
        </w:rPr>
        <w:t xml:space="preserve">Methods  </w:t>
      </w:r>
      <w:r w:rsidRPr="007505F1">
        <w:rPr>
          <w:rFonts w:ascii="Calibri" w:eastAsia="Calibri" w:hAnsi="Calibri" w:cs="Times New Roman"/>
        </w:rPr>
        <w:t>We</w:t>
      </w:r>
      <w:proofErr w:type="gramEnd"/>
      <w:r w:rsidRPr="007505F1">
        <w:rPr>
          <w:rFonts w:ascii="Calibri" w:eastAsia="Calibri" w:hAnsi="Calibri" w:cs="Times New Roman"/>
        </w:rPr>
        <w:t xml:space="preserve"> compared the geographic ranges of 13,5</w:t>
      </w:r>
      <w:r>
        <w:rPr>
          <w:rFonts w:ascii="Calibri" w:eastAsia="Calibri" w:hAnsi="Calibri" w:cs="Times New Roman"/>
        </w:rPr>
        <w:t>7</w:t>
      </w:r>
      <w:r w:rsidRPr="007505F1">
        <w:rPr>
          <w:rFonts w:ascii="Calibri" w:eastAsia="Calibri" w:hAnsi="Calibri" w:cs="Times New Roman"/>
        </w:rPr>
        <w:t>5 plant species</w:t>
      </w:r>
      <w:r w:rsidR="00C135C5">
        <w:rPr>
          <w:rFonts w:ascii="Calibri" w:eastAsia="Calibri" w:hAnsi="Calibri" w:cs="Times New Roman"/>
        </w:rPr>
        <w:t xml:space="preserve">, (9402 </w:t>
      </w:r>
      <w:r w:rsidRPr="007505F1">
        <w:rPr>
          <w:rFonts w:ascii="Calibri" w:eastAsia="Calibri" w:hAnsi="Calibri" w:cs="Times New Roman"/>
        </w:rPr>
        <w:t>native</w:t>
      </w:r>
      <w:r w:rsidR="00C135C5">
        <w:rPr>
          <w:rFonts w:ascii="Calibri" w:eastAsia="Calibri" w:hAnsi="Calibri" w:cs="Times New Roman"/>
        </w:rPr>
        <w:t>,</w:t>
      </w:r>
      <w:r w:rsidR="009E17A4">
        <w:rPr>
          <w:rFonts w:ascii="Calibri" w:eastAsia="Calibri" w:hAnsi="Calibri" w:cs="Times New Roman"/>
        </w:rPr>
        <w:t xml:space="preserve"> </w:t>
      </w:r>
      <w:r w:rsidR="00C135C5">
        <w:rPr>
          <w:rFonts w:ascii="Calibri" w:eastAsia="Calibri" w:hAnsi="Calibri" w:cs="Times New Roman"/>
        </w:rPr>
        <w:t xml:space="preserve">2397 </w:t>
      </w:r>
      <w:r w:rsidRPr="007505F1">
        <w:rPr>
          <w:rFonts w:ascii="Calibri" w:eastAsia="Calibri" w:hAnsi="Calibri" w:cs="Times New Roman"/>
        </w:rPr>
        <w:t xml:space="preserve">endemic, </w:t>
      </w:r>
      <w:r w:rsidR="00C135C5">
        <w:rPr>
          <w:rFonts w:ascii="Calibri" w:eastAsia="Calibri" w:hAnsi="Calibri" w:cs="Times New Roman"/>
        </w:rPr>
        <w:t>1201</w:t>
      </w:r>
      <w:r w:rsidR="009176AE">
        <w:rPr>
          <w:rFonts w:ascii="Calibri" w:eastAsia="Calibri" w:hAnsi="Calibri" w:cs="Times New Roman"/>
        </w:rPr>
        <w:t xml:space="preserve"> </w:t>
      </w:r>
      <w:r w:rsidRPr="007505F1">
        <w:rPr>
          <w:rFonts w:ascii="Calibri" w:eastAsia="Calibri" w:hAnsi="Calibri" w:cs="Times New Roman"/>
        </w:rPr>
        <w:t>alien</w:t>
      </w:r>
      <w:r w:rsidR="00C135C5">
        <w:rPr>
          <w:rFonts w:ascii="Calibri" w:eastAsia="Calibri" w:hAnsi="Calibri" w:cs="Times New Roman"/>
        </w:rPr>
        <w:t xml:space="preserve">, and 755 </w:t>
      </w:r>
      <w:r w:rsidRPr="007505F1">
        <w:rPr>
          <w:rFonts w:ascii="Calibri" w:eastAsia="Calibri" w:hAnsi="Calibri" w:cs="Times New Roman"/>
        </w:rPr>
        <w:t>invasive</w:t>
      </w:r>
      <w:r>
        <w:rPr>
          <w:rFonts w:ascii="Calibri" w:eastAsia="Calibri" w:hAnsi="Calibri" w:cs="Times New Roman"/>
        </w:rPr>
        <w:t xml:space="preserve">) using 1) </w:t>
      </w:r>
      <w:r w:rsidR="005F7B6D">
        <w:rPr>
          <w:rFonts w:ascii="Calibri" w:eastAsia="Calibri" w:hAnsi="Calibri" w:cs="Times New Roman"/>
        </w:rPr>
        <w:t>US</w:t>
      </w:r>
      <w:r>
        <w:rPr>
          <w:rFonts w:ascii="Calibri" w:eastAsia="Calibri" w:hAnsi="Calibri" w:cs="Times New Roman"/>
        </w:rPr>
        <w:t xml:space="preserve"> only and 2) global distribution data from herbarium records</w:t>
      </w:r>
      <w:r w:rsidRPr="007505F1">
        <w:rPr>
          <w:rFonts w:ascii="Calibri" w:eastAsia="Calibri" w:hAnsi="Calibri" w:cs="Times New Roman"/>
        </w:rPr>
        <w:t xml:space="preserve">.  We calculated </w:t>
      </w:r>
      <w:r w:rsidR="005F7B6D">
        <w:rPr>
          <w:rFonts w:ascii="Calibri" w:eastAsia="Calibri" w:hAnsi="Calibri" w:cs="Times New Roman"/>
        </w:rPr>
        <w:t>US</w:t>
      </w:r>
      <w:r>
        <w:rPr>
          <w:rFonts w:ascii="Calibri" w:eastAsia="Calibri" w:hAnsi="Calibri" w:cs="Times New Roman"/>
        </w:rPr>
        <w:t xml:space="preserve"> </w:t>
      </w:r>
      <w:r w:rsidRPr="007505F1">
        <w:rPr>
          <w:rFonts w:ascii="Calibri" w:eastAsia="Calibri" w:hAnsi="Calibri" w:cs="Times New Roman"/>
        </w:rPr>
        <w:t>longitudinal and latitudinal range extents</w:t>
      </w:r>
      <w:r>
        <w:rPr>
          <w:rFonts w:ascii="Calibri" w:eastAsia="Calibri" w:hAnsi="Calibri" w:cs="Times New Roman"/>
        </w:rPr>
        <w:t xml:space="preserve"> as potential indicators of range limiting factors,</w:t>
      </w:r>
      <w:r w:rsidRPr="007505F1">
        <w:rPr>
          <w:rFonts w:ascii="Calibri" w:eastAsia="Calibri" w:hAnsi="Calibri" w:cs="Times New Roman"/>
        </w:rPr>
        <w:t xml:space="preserve"> </w:t>
      </w:r>
      <w:r>
        <w:rPr>
          <w:rFonts w:ascii="Calibri" w:eastAsia="Calibri" w:hAnsi="Calibri" w:cs="Times New Roman"/>
        </w:rPr>
        <w:t>modeled</w:t>
      </w:r>
      <w:r w:rsidRPr="007505F1">
        <w:rPr>
          <w:rFonts w:ascii="Calibri" w:eastAsia="Calibri" w:hAnsi="Calibri" w:cs="Times New Roman"/>
        </w:rPr>
        <w:t xml:space="preserve"> potential range </w:t>
      </w:r>
      <w:r>
        <w:rPr>
          <w:rFonts w:ascii="Calibri" w:eastAsia="Calibri" w:hAnsi="Calibri" w:cs="Times New Roman"/>
        </w:rPr>
        <w:t xml:space="preserve">based on </w:t>
      </w:r>
      <w:r w:rsidRPr="007505F1">
        <w:rPr>
          <w:rFonts w:ascii="Calibri" w:eastAsia="Calibri" w:hAnsi="Calibri" w:cs="Times New Roman"/>
        </w:rPr>
        <w:t xml:space="preserve">climate </w:t>
      </w:r>
      <w:r>
        <w:rPr>
          <w:rFonts w:ascii="Calibri" w:eastAsia="Calibri" w:hAnsi="Calibri" w:cs="Times New Roman"/>
        </w:rPr>
        <w:t xml:space="preserve">using principle components analysis, </w:t>
      </w:r>
      <w:r w:rsidRPr="007505F1">
        <w:rPr>
          <w:rFonts w:ascii="Calibri" w:eastAsia="Calibri" w:hAnsi="Calibri" w:cs="Times New Roman"/>
        </w:rPr>
        <w:t xml:space="preserve">and </w:t>
      </w:r>
      <w:r>
        <w:rPr>
          <w:rFonts w:ascii="Calibri" w:eastAsia="Calibri" w:hAnsi="Calibri" w:cs="Times New Roman"/>
        </w:rPr>
        <w:t>calculated occupancy of</w:t>
      </w:r>
      <w:r w:rsidRPr="007505F1">
        <w:rPr>
          <w:rFonts w:ascii="Calibri" w:eastAsia="Calibri" w:hAnsi="Calibri" w:cs="Times New Roman"/>
        </w:rPr>
        <w:t xml:space="preserve"> potential ranges (range infilling).</w:t>
      </w:r>
    </w:p>
    <w:p w:rsidR="001E6380" w:rsidRPr="007505F1" w:rsidRDefault="001E6380" w:rsidP="00C5751A">
      <w:pPr>
        <w:spacing w:line="360" w:lineRule="auto"/>
        <w:rPr>
          <w:rFonts w:ascii="Calibri" w:eastAsia="Calibri" w:hAnsi="Calibri" w:cs="Times New Roman"/>
        </w:rPr>
      </w:pPr>
      <w:proofErr w:type="gramStart"/>
      <w:r w:rsidRPr="007505F1">
        <w:rPr>
          <w:rFonts w:ascii="Calibri" w:eastAsia="Calibri" w:hAnsi="Calibri" w:cs="Times New Roman"/>
          <w:b/>
        </w:rPr>
        <w:t xml:space="preserve">Results  </w:t>
      </w:r>
      <w:r w:rsidRPr="007505F1">
        <w:rPr>
          <w:rFonts w:ascii="Calibri" w:eastAsia="Calibri" w:hAnsi="Calibri" w:cs="Times New Roman"/>
        </w:rPr>
        <w:t>Contrary</w:t>
      </w:r>
      <w:proofErr w:type="gramEnd"/>
      <w:r w:rsidRPr="007505F1">
        <w:rPr>
          <w:rFonts w:ascii="Calibri" w:eastAsia="Calibri" w:hAnsi="Calibri" w:cs="Times New Roman"/>
        </w:rPr>
        <w:t xml:space="preserve"> to expectations, modeled potential ranges were significantly larger for non-natives than natives, even for species with few occurrences.  </w:t>
      </w:r>
      <w:r>
        <w:rPr>
          <w:rFonts w:ascii="Calibri" w:eastAsia="Calibri" w:hAnsi="Calibri" w:cs="Times New Roman"/>
        </w:rPr>
        <w:t xml:space="preserve">Distributions of native species, not invasive species, </w:t>
      </w:r>
      <w:r w:rsidRPr="007505F1">
        <w:rPr>
          <w:rFonts w:ascii="Calibri" w:eastAsia="Calibri" w:hAnsi="Calibri" w:cs="Times New Roman"/>
        </w:rPr>
        <w:t xml:space="preserve">appeared </w:t>
      </w:r>
      <w:r>
        <w:rPr>
          <w:rFonts w:ascii="Calibri" w:eastAsia="Calibri" w:hAnsi="Calibri" w:cs="Times New Roman"/>
        </w:rPr>
        <w:t xml:space="preserve">strongly limited </w:t>
      </w:r>
      <w:r w:rsidRPr="007505F1">
        <w:rPr>
          <w:rFonts w:ascii="Calibri" w:eastAsia="Calibri" w:hAnsi="Calibri" w:cs="Times New Roman"/>
        </w:rPr>
        <w:t xml:space="preserve">longitudinally.  </w:t>
      </w:r>
      <w:r w:rsidR="00900516">
        <w:rPr>
          <w:rFonts w:ascii="Calibri" w:eastAsia="Calibri" w:hAnsi="Calibri" w:cs="Times New Roman"/>
        </w:rPr>
        <w:t>However</w:t>
      </w:r>
      <w:r w:rsidRPr="007505F1">
        <w:rPr>
          <w:rFonts w:ascii="Calibri" w:eastAsia="Calibri" w:hAnsi="Calibri" w:cs="Times New Roman"/>
        </w:rPr>
        <w:t xml:space="preserve">, invasive plants occupied substantially less </w:t>
      </w:r>
      <w:r>
        <w:rPr>
          <w:rFonts w:ascii="Calibri" w:eastAsia="Calibri" w:hAnsi="Calibri" w:cs="Times New Roman"/>
        </w:rPr>
        <w:t>area within</w:t>
      </w:r>
      <w:r w:rsidRPr="007505F1">
        <w:rPr>
          <w:rFonts w:ascii="Calibri" w:eastAsia="Calibri" w:hAnsi="Calibri" w:cs="Times New Roman"/>
        </w:rPr>
        <w:t xml:space="preserve"> their climatically suitable range</w:t>
      </w:r>
      <w:r>
        <w:rPr>
          <w:rFonts w:ascii="Calibri" w:eastAsia="Calibri" w:hAnsi="Calibri" w:cs="Times New Roman"/>
        </w:rPr>
        <w:t>s</w:t>
      </w:r>
      <w:r w:rsidRPr="007505F1">
        <w:rPr>
          <w:rFonts w:ascii="Calibri" w:eastAsia="Calibri" w:hAnsi="Calibri" w:cs="Times New Roman"/>
        </w:rPr>
        <w:t xml:space="preserve"> than native plants</w:t>
      </w:r>
      <w:r>
        <w:rPr>
          <w:rFonts w:ascii="Calibri" w:eastAsia="Calibri" w:hAnsi="Calibri" w:cs="Times New Roman"/>
        </w:rPr>
        <w:t xml:space="preserve"> (lower range infilling)</w:t>
      </w:r>
      <w:r w:rsidRPr="007505F1">
        <w:rPr>
          <w:rFonts w:ascii="Calibri" w:eastAsia="Calibri" w:hAnsi="Calibri" w:cs="Times New Roman"/>
        </w:rPr>
        <w:t>.</w:t>
      </w:r>
    </w:p>
    <w:p w:rsidR="001E6380" w:rsidRPr="007505F1" w:rsidRDefault="001E6380" w:rsidP="00C5751A">
      <w:pPr>
        <w:spacing w:line="360" w:lineRule="auto"/>
      </w:pPr>
      <w:r w:rsidRPr="007505F1">
        <w:rPr>
          <w:rFonts w:ascii="Calibri" w:eastAsia="Calibri" w:hAnsi="Calibri" w:cs="Times New Roman"/>
          <w:b/>
        </w:rPr>
        <w:t>Main</w:t>
      </w:r>
      <w:r w:rsidRPr="007505F1">
        <w:rPr>
          <w:rFonts w:ascii="Calibri" w:eastAsia="Calibri" w:hAnsi="Calibri" w:cs="Times New Roman"/>
        </w:rPr>
        <w:t xml:space="preserve"> </w:t>
      </w:r>
      <w:proofErr w:type="gramStart"/>
      <w:r w:rsidRPr="007505F1">
        <w:rPr>
          <w:rFonts w:ascii="Calibri" w:eastAsia="Calibri" w:hAnsi="Calibri" w:cs="Times New Roman"/>
          <w:b/>
        </w:rPr>
        <w:t>Conclusions</w:t>
      </w:r>
      <w:r w:rsidRPr="007505F1">
        <w:rPr>
          <w:rFonts w:ascii="Calibri" w:eastAsia="Calibri" w:hAnsi="Calibri" w:cs="Times New Roman"/>
        </w:rPr>
        <w:t xml:space="preserve">  Invasive</w:t>
      </w:r>
      <w:proofErr w:type="gramEnd"/>
      <w:r w:rsidRPr="007505F1">
        <w:rPr>
          <w:rFonts w:ascii="Calibri" w:eastAsia="Calibri" w:hAnsi="Calibri" w:cs="Times New Roman"/>
        </w:rPr>
        <w:t xml:space="preserve"> plant</w:t>
      </w:r>
      <w:r>
        <w:rPr>
          <w:rFonts w:ascii="Calibri" w:eastAsia="Calibri" w:hAnsi="Calibri" w:cs="Times New Roman"/>
        </w:rPr>
        <w:t xml:space="preserve"> distribution</w:t>
      </w:r>
      <w:r w:rsidRPr="007505F1">
        <w:rPr>
          <w:rFonts w:ascii="Calibri" w:eastAsia="Calibri" w:hAnsi="Calibri" w:cs="Times New Roman"/>
        </w:rPr>
        <w:t xml:space="preserve">s </w:t>
      </w:r>
      <w:r>
        <w:rPr>
          <w:rFonts w:ascii="Calibri" w:eastAsia="Calibri" w:hAnsi="Calibri" w:cs="Times New Roman"/>
        </w:rPr>
        <w:t xml:space="preserve">were consistently broader both climatically and geographically than </w:t>
      </w:r>
      <w:r w:rsidRPr="007505F1">
        <w:rPr>
          <w:rFonts w:ascii="Calibri" w:eastAsia="Calibri" w:hAnsi="Calibri" w:cs="Times New Roman"/>
        </w:rPr>
        <w:t xml:space="preserve">comparable native species. This suggests that invasive plant distribution models </w:t>
      </w:r>
      <w:r>
        <w:rPr>
          <w:rFonts w:ascii="Calibri" w:eastAsia="Calibri" w:hAnsi="Calibri" w:cs="Times New Roman"/>
        </w:rPr>
        <w:t>at regional scales are</w:t>
      </w:r>
      <w:r w:rsidRPr="007505F1">
        <w:rPr>
          <w:rFonts w:ascii="Calibri" w:eastAsia="Calibri" w:hAnsi="Calibri" w:cs="Times New Roman"/>
        </w:rPr>
        <w:t xml:space="preserve"> </w:t>
      </w:r>
      <w:r w:rsidRPr="00284752">
        <w:rPr>
          <w:rFonts w:ascii="Calibri" w:eastAsia="Calibri" w:hAnsi="Calibri" w:cs="Times New Roman"/>
          <w:i/>
        </w:rPr>
        <w:t>not</w:t>
      </w:r>
      <w:r w:rsidRPr="007505F1">
        <w:rPr>
          <w:rFonts w:ascii="Calibri" w:eastAsia="Calibri" w:hAnsi="Calibri" w:cs="Times New Roman"/>
        </w:rPr>
        <w:t xml:space="preserve"> </w:t>
      </w:r>
      <w:proofErr w:type="spellStart"/>
      <w:r>
        <w:rPr>
          <w:rFonts w:ascii="Calibri" w:eastAsia="Calibri" w:hAnsi="Calibri" w:cs="Times New Roman"/>
        </w:rPr>
        <w:t>underpredicting</w:t>
      </w:r>
      <w:proofErr w:type="spellEnd"/>
      <w:r>
        <w:rPr>
          <w:rFonts w:ascii="Calibri" w:eastAsia="Calibri" w:hAnsi="Calibri" w:cs="Times New Roman"/>
        </w:rPr>
        <w:t xml:space="preserve"> potential ranges</w:t>
      </w:r>
      <w:r w:rsidRPr="007505F1">
        <w:rPr>
          <w:rFonts w:ascii="Calibri" w:eastAsia="Calibri" w:hAnsi="Calibri" w:cs="Times New Roman"/>
        </w:rPr>
        <w:t xml:space="preserve"> relative to models for native species. </w:t>
      </w:r>
      <w:r>
        <w:rPr>
          <w:rFonts w:ascii="Calibri" w:eastAsia="Calibri" w:hAnsi="Calibri" w:cs="Times New Roman"/>
        </w:rPr>
        <w:t>In contrast, t</w:t>
      </w:r>
      <w:r w:rsidRPr="007505F1">
        <w:rPr>
          <w:rFonts w:ascii="Calibri" w:eastAsia="Calibri" w:hAnsi="Calibri" w:cs="Times New Roman"/>
        </w:rPr>
        <w:t xml:space="preserve">he comparatively limited longitudinal ranges of native species suggest a high degree of </w:t>
      </w:r>
      <w:r>
        <w:rPr>
          <w:rFonts w:ascii="Calibri" w:eastAsia="Calibri" w:hAnsi="Calibri" w:cs="Times New Roman"/>
        </w:rPr>
        <w:t>non-climatic</w:t>
      </w:r>
      <w:r w:rsidRPr="007505F1">
        <w:rPr>
          <w:rFonts w:ascii="Calibri" w:eastAsia="Calibri" w:hAnsi="Calibri" w:cs="Times New Roman"/>
        </w:rPr>
        <w:t xml:space="preserve"> limitation, </w:t>
      </w:r>
      <w:r>
        <w:rPr>
          <w:rFonts w:ascii="Calibri" w:eastAsia="Calibri" w:hAnsi="Calibri" w:cs="Times New Roman"/>
        </w:rPr>
        <w:t xml:space="preserve">which likely causes distribution models to </w:t>
      </w:r>
      <w:proofErr w:type="spellStart"/>
      <w:r>
        <w:rPr>
          <w:rFonts w:ascii="Calibri" w:eastAsia="Calibri" w:hAnsi="Calibri" w:cs="Times New Roman"/>
        </w:rPr>
        <w:t>underpredict</w:t>
      </w:r>
      <w:proofErr w:type="spellEnd"/>
      <w:r>
        <w:rPr>
          <w:rFonts w:ascii="Calibri" w:eastAsia="Calibri" w:hAnsi="Calibri" w:cs="Times New Roman"/>
        </w:rPr>
        <w:t xml:space="preserve"> the potential ranges of</w:t>
      </w:r>
      <w:r w:rsidRPr="007505F1">
        <w:rPr>
          <w:rFonts w:ascii="Calibri" w:eastAsia="Calibri" w:hAnsi="Calibri" w:cs="Times New Roman"/>
        </w:rPr>
        <w:t xml:space="preserve"> native species. </w:t>
      </w:r>
      <w:r>
        <w:rPr>
          <w:rFonts w:ascii="Calibri" w:eastAsia="Calibri" w:hAnsi="Calibri" w:cs="Times New Roman"/>
        </w:rPr>
        <w:t>I</w:t>
      </w:r>
      <w:r w:rsidRPr="007505F1">
        <w:rPr>
          <w:rFonts w:ascii="Calibri" w:eastAsia="Calibri" w:hAnsi="Calibri" w:cs="Times New Roman"/>
        </w:rPr>
        <w:t xml:space="preserve">nvasive plants </w:t>
      </w:r>
      <w:r>
        <w:rPr>
          <w:rFonts w:ascii="Calibri" w:eastAsia="Calibri" w:hAnsi="Calibri" w:cs="Times New Roman"/>
        </w:rPr>
        <w:t>have not achieved</w:t>
      </w:r>
      <w:r w:rsidRPr="007505F1">
        <w:rPr>
          <w:rFonts w:ascii="Calibri" w:eastAsia="Calibri" w:hAnsi="Calibri" w:cs="Times New Roman"/>
        </w:rPr>
        <w:t xml:space="preserve"> the degree of range infilling expected </w:t>
      </w:r>
      <w:r w:rsidR="009176AE">
        <w:rPr>
          <w:rFonts w:ascii="Calibri" w:eastAsia="Calibri" w:hAnsi="Calibri" w:cs="Times New Roman"/>
        </w:rPr>
        <w:t>relative to</w:t>
      </w:r>
      <w:r w:rsidRPr="007505F1">
        <w:rPr>
          <w:rFonts w:ascii="Calibri" w:eastAsia="Calibri" w:hAnsi="Calibri" w:cs="Times New Roman"/>
        </w:rPr>
        <w:t xml:space="preserve"> native</w:t>
      </w:r>
      <w:r>
        <w:rPr>
          <w:rFonts w:ascii="Calibri" w:eastAsia="Calibri" w:hAnsi="Calibri" w:cs="Times New Roman"/>
        </w:rPr>
        <w:t>s</w:t>
      </w:r>
      <w:r w:rsidRPr="007505F1">
        <w:rPr>
          <w:rFonts w:ascii="Calibri" w:eastAsia="Calibri" w:hAnsi="Calibri" w:cs="Times New Roman"/>
        </w:rPr>
        <w:t xml:space="preserve">. Thus, plants introduced to the </w:t>
      </w:r>
      <w:r w:rsidR="005F7B6D">
        <w:rPr>
          <w:rFonts w:ascii="Calibri" w:eastAsia="Calibri" w:hAnsi="Calibri" w:cs="Times New Roman"/>
        </w:rPr>
        <w:t>US</w:t>
      </w:r>
      <w:r w:rsidRPr="007505F1">
        <w:rPr>
          <w:rFonts w:ascii="Calibri" w:eastAsia="Calibri" w:hAnsi="Calibri" w:cs="Times New Roman"/>
        </w:rPr>
        <w:t xml:space="preserve"> still have plenty of space to invade.</w:t>
      </w:r>
    </w:p>
    <w:p w:rsidR="001E6380" w:rsidRPr="007505F1" w:rsidRDefault="001E6380" w:rsidP="00C5751A">
      <w:pPr>
        <w:spacing w:line="480" w:lineRule="auto"/>
      </w:pPr>
      <w:r w:rsidRPr="007505F1">
        <w:br w:type="page"/>
      </w:r>
    </w:p>
    <w:p w:rsidR="001E6380" w:rsidRPr="007505F1" w:rsidRDefault="001E6380" w:rsidP="00C5751A">
      <w:pPr>
        <w:pStyle w:val="Heading1"/>
        <w:spacing w:line="480" w:lineRule="auto"/>
        <w:rPr>
          <w:color w:val="auto"/>
        </w:rPr>
      </w:pPr>
      <w:r w:rsidRPr="007505F1">
        <w:rPr>
          <w:color w:val="auto"/>
        </w:rPr>
        <w:lastRenderedPageBreak/>
        <w:t>INTRODUCTION</w:t>
      </w:r>
    </w:p>
    <w:p w:rsidR="001E6380" w:rsidRPr="007505F1" w:rsidRDefault="001E6380" w:rsidP="00C5751A">
      <w:pPr>
        <w:spacing w:line="480" w:lineRule="auto"/>
      </w:pPr>
      <w:r w:rsidRPr="007505F1">
        <w:t>Given the threat that biotic exchange poses to biodiversity and ecosystem services</w:t>
      </w:r>
      <w:r>
        <w:t xml:space="preserve"> </w:t>
      </w:r>
      <w:r>
        <w:rPr>
          <w:noProof/>
        </w:rPr>
        <w:t>(Sala</w:t>
      </w:r>
      <w:r w:rsidRPr="00D60B0A">
        <w:rPr>
          <w:i/>
          <w:noProof/>
        </w:rPr>
        <w:t xml:space="preserve"> et al.</w:t>
      </w:r>
      <w:r>
        <w:rPr>
          <w:noProof/>
        </w:rPr>
        <w:t>, 2000)</w:t>
      </w:r>
      <w:r w:rsidRPr="007505F1">
        <w:t xml:space="preserve">, there is a strong need to predict which invaders will attain the broadest geographic ranges and, thus, have some of the largest impacts </w:t>
      </w:r>
      <w:r>
        <w:rPr>
          <w:noProof/>
        </w:rPr>
        <w:t>(Parker</w:t>
      </w:r>
      <w:r w:rsidRPr="00D60B0A">
        <w:rPr>
          <w:i/>
          <w:noProof/>
        </w:rPr>
        <w:t xml:space="preserve"> et al.</w:t>
      </w:r>
      <w:r>
        <w:rPr>
          <w:noProof/>
        </w:rPr>
        <w:t>, 1999)</w:t>
      </w:r>
      <w:r w:rsidRPr="007505F1">
        <w:t xml:space="preserve">. The most common method used to estimate species’ environmental tolerances and predict their potential </w:t>
      </w:r>
      <w:r>
        <w:t>ranges</w:t>
      </w:r>
      <w:r w:rsidRPr="007505F1">
        <w:t xml:space="preserve"> is to make statistical models of their distributions in relation to climatic variables (‘species distribution models’, SDMs) </w:t>
      </w:r>
      <w:r>
        <w:rPr>
          <w:noProof/>
        </w:rPr>
        <w:t>(Guisan &amp; Zimmermann, 2000)</w:t>
      </w:r>
      <w:r w:rsidRPr="007505F1">
        <w:t xml:space="preserve">.  Species distribution models </w:t>
      </w:r>
      <w:r>
        <w:t xml:space="preserve">that are </w:t>
      </w:r>
      <w:r w:rsidRPr="007505F1">
        <w:t>based on climate assume that a species’ occurrences describe the entire climate space it can occupy (‘climate equilibrium’)</w:t>
      </w:r>
      <w:r w:rsidR="001455E7">
        <w:t xml:space="preserve">.  </w:t>
      </w:r>
      <w:r w:rsidR="001455E7" w:rsidRPr="007505F1">
        <w:t>L</w:t>
      </w:r>
      <w:r w:rsidR="001455E7">
        <w:t>ow</w:t>
      </w:r>
      <w:r w:rsidR="001455E7" w:rsidRPr="007505F1">
        <w:t xml:space="preserve"> climate equilibrium causes models to underestimate potential range</w:t>
      </w:r>
      <w:r w:rsidR="001455E7">
        <w:t xml:space="preserve"> </w:t>
      </w:r>
      <w:r w:rsidR="001455E7">
        <w:rPr>
          <w:noProof/>
        </w:rPr>
        <w:t>(Welk, 2004; Václavík &amp; Meentemeyer, 2012)</w:t>
      </w:r>
      <w:r w:rsidR="001455E7">
        <w:t>.</w:t>
      </w:r>
      <w:r w:rsidR="001455E7" w:rsidRPr="007505F1">
        <w:t xml:space="preserve">  </w:t>
      </w:r>
      <w:r w:rsidR="00E273AD" w:rsidRPr="007505F1">
        <w:t xml:space="preserve">Underestimating the potential range of invasive species undermines invasion risk assessments, prioritization of control efforts </w:t>
      </w:r>
      <w:r w:rsidR="00E273AD">
        <w:rPr>
          <w:noProof/>
        </w:rPr>
        <w:t>(Grice, 2009)</w:t>
      </w:r>
      <w:r w:rsidR="00E273AD" w:rsidRPr="007505F1">
        <w:t xml:space="preserve">, and monitoring for early detection and rapid response to expanding invasions </w:t>
      </w:r>
      <w:r w:rsidR="00E273AD">
        <w:rPr>
          <w:noProof/>
        </w:rPr>
        <w:t>(Westbrooks, 2004)</w:t>
      </w:r>
      <w:r w:rsidR="00E273AD" w:rsidRPr="007505F1">
        <w:t>.</w:t>
      </w:r>
      <w:r w:rsidR="00E273AD">
        <w:t xml:space="preserve">  </w:t>
      </w:r>
      <w:r w:rsidR="00C5016D">
        <w:t>Additionally, a</w:t>
      </w:r>
      <w:r w:rsidR="001455E7">
        <w:t xml:space="preserve"> species’ occurrences could </w:t>
      </w:r>
      <w:r w:rsidR="00C5016D">
        <w:t>fully represent the</w:t>
      </w:r>
      <w:r w:rsidR="001455E7">
        <w:t xml:space="preserve"> climate space</w:t>
      </w:r>
      <w:r w:rsidR="00C5016D">
        <w:t xml:space="preserve"> it could occupy</w:t>
      </w:r>
      <w:r w:rsidRPr="007505F1">
        <w:t xml:space="preserve">, </w:t>
      </w:r>
      <w:r w:rsidR="001455E7">
        <w:t>but not fill all</w:t>
      </w:r>
      <w:r w:rsidRPr="007505F1">
        <w:t xml:space="preserve"> the geographic space it could occupy </w:t>
      </w:r>
      <w:r>
        <w:rPr>
          <w:noProof/>
        </w:rPr>
        <w:t>('range equilibrium', e.g., Svenning &amp; Sandel, 2013)</w:t>
      </w:r>
      <w:r w:rsidRPr="007505F1">
        <w:t xml:space="preserve">.  </w:t>
      </w:r>
      <w:r w:rsidR="00E273AD">
        <w:t>R</w:t>
      </w:r>
      <w:r w:rsidR="001455E7">
        <w:t xml:space="preserve">ange equilibrium </w:t>
      </w:r>
      <w:r w:rsidR="00E273AD">
        <w:t>is related to</w:t>
      </w:r>
      <w:r w:rsidR="001455E7">
        <w:t xml:space="preserve"> occupancy</w:t>
      </w:r>
      <w:r w:rsidR="00162B1F">
        <w:t xml:space="preserve"> of the potential range (hereafter, ‘range infilling’)</w:t>
      </w:r>
      <w:r w:rsidR="001455E7">
        <w:t xml:space="preserve">.  </w:t>
      </w:r>
      <w:r w:rsidR="00E273AD">
        <w:t xml:space="preserve">Comparatively low range infilling suggests that a species has high potential for additional establishment.  </w:t>
      </w:r>
    </w:p>
    <w:p w:rsidR="001E6380" w:rsidRPr="007505F1" w:rsidRDefault="001E6380" w:rsidP="00C5751A">
      <w:pPr>
        <w:spacing w:line="480" w:lineRule="auto"/>
        <w:ind w:firstLine="360"/>
      </w:pPr>
      <w:r w:rsidRPr="007505F1">
        <w:t xml:space="preserve">The climate equilibrium assumption is likely to fail for species that are actively shifting their ranges, notably including tree species undergoing post-glacial migrations </w:t>
      </w:r>
      <w:r>
        <w:rPr>
          <w:noProof/>
        </w:rPr>
        <w:t>(e.g. in Europe, Svenning &amp; Skov, 2004; Normand</w:t>
      </w:r>
      <w:r w:rsidRPr="00D60B0A">
        <w:rPr>
          <w:i/>
          <w:noProof/>
        </w:rPr>
        <w:t xml:space="preserve"> et al.</w:t>
      </w:r>
      <w:r>
        <w:rPr>
          <w:noProof/>
        </w:rPr>
        <w:t>, 2011)</w:t>
      </w:r>
      <w:r w:rsidRPr="007505F1">
        <w:t xml:space="preserve"> and non-native or invasive plants expanding into new terrain </w:t>
      </w:r>
      <w:r>
        <w:rPr>
          <w:noProof/>
        </w:rPr>
        <w:t>(Mack</w:t>
      </w:r>
      <w:r w:rsidRPr="00D60B0A">
        <w:rPr>
          <w:i/>
          <w:noProof/>
        </w:rPr>
        <w:t xml:space="preserve"> et al.</w:t>
      </w:r>
      <w:r>
        <w:rPr>
          <w:noProof/>
        </w:rPr>
        <w:t>, 2000; Williamson</w:t>
      </w:r>
      <w:r w:rsidRPr="00D60B0A">
        <w:rPr>
          <w:i/>
          <w:noProof/>
        </w:rPr>
        <w:t xml:space="preserve"> et al.</w:t>
      </w:r>
      <w:r>
        <w:rPr>
          <w:noProof/>
        </w:rPr>
        <w:t>, 2009; Essl</w:t>
      </w:r>
      <w:r w:rsidRPr="00D60B0A">
        <w:rPr>
          <w:i/>
          <w:noProof/>
        </w:rPr>
        <w:t xml:space="preserve"> et al.</w:t>
      </w:r>
      <w:r>
        <w:rPr>
          <w:noProof/>
        </w:rPr>
        <w:t>, 2011)</w:t>
      </w:r>
      <w:r w:rsidRPr="007505F1">
        <w:t xml:space="preserve">.  For example, landscape-scale models created during the initial invasion stages of a forest pathogen </w:t>
      </w:r>
      <w:r>
        <w:rPr>
          <w:noProof/>
        </w:rPr>
        <w:t>(Václavík &amp; Meentemeyer, 2012)</w:t>
      </w:r>
      <w:r w:rsidRPr="007505F1">
        <w:t xml:space="preserve"> and understory invasive plants </w:t>
      </w:r>
      <w:r>
        <w:rPr>
          <w:noProof/>
        </w:rPr>
        <w:t>(Jones, 2012)</w:t>
      </w:r>
      <w:r w:rsidRPr="007505F1">
        <w:t xml:space="preserve"> did a poor job of predicting the subsequent extents of these invasions because the initial </w:t>
      </w:r>
      <w:r w:rsidRPr="007505F1">
        <w:lastRenderedPageBreak/>
        <w:t xml:space="preserve">invaded extents did not represent </w:t>
      </w:r>
      <w:r w:rsidR="00C5751A">
        <w:t xml:space="preserve">the full extent of </w:t>
      </w:r>
      <w:r w:rsidRPr="007505F1">
        <w:t xml:space="preserve">these species’ environmental niches.  Regionally, </w:t>
      </w:r>
      <w:r w:rsidR="00AB32F8">
        <w:t>the ranges of non-native species tend to be more restricted than those of</w:t>
      </w:r>
      <w:r w:rsidRPr="007505F1">
        <w:t xml:space="preserve"> native species </w:t>
      </w:r>
      <w:r>
        <w:rPr>
          <w:noProof/>
        </w:rPr>
        <w:t>(Williamson</w:t>
      </w:r>
      <w:r w:rsidRPr="00D60B0A">
        <w:rPr>
          <w:i/>
          <w:noProof/>
        </w:rPr>
        <w:t xml:space="preserve"> et al.</w:t>
      </w:r>
      <w:r>
        <w:rPr>
          <w:noProof/>
        </w:rPr>
        <w:t>, 2009)</w:t>
      </w:r>
      <w:r w:rsidRPr="007505F1">
        <w:t xml:space="preserve">, which suggests that non-natives have not had adequate time to attain climatic equilibrium, and therefore models based on current non-native distributions are likely to underestimate their potential ranges.  As actual and reported occurrences of invasive plants increase over time </w:t>
      </w:r>
      <w:r>
        <w:rPr>
          <w:noProof/>
        </w:rPr>
        <w:t>(e.g., Pyšek &amp; Prach, 1995; Welk, 2004; Crawford &amp; Hoagland, 2009)</w:t>
      </w:r>
      <w:r w:rsidRPr="007505F1">
        <w:t xml:space="preserve">, so too do the geographic extents of </w:t>
      </w:r>
      <w:r>
        <w:t xml:space="preserve">modeled </w:t>
      </w:r>
      <w:r w:rsidRPr="007505F1">
        <w:t xml:space="preserve">potential range </w:t>
      </w:r>
      <w:r>
        <w:rPr>
          <w:noProof/>
        </w:rPr>
        <w:t>(Welk, 2004; Wang &amp; Wang, 2006; Wilson</w:t>
      </w:r>
      <w:r w:rsidRPr="00D60B0A">
        <w:rPr>
          <w:i/>
          <w:noProof/>
        </w:rPr>
        <w:t xml:space="preserve"> et al.</w:t>
      </w:r>
      <w:r>
        <w:rPr>
          <w:noProof/>
        </w:rPr>
        <w:t>, 2007; Miller</w:t>
      </w:r>
      <w:r w:rsidRPr="00D60B0A">
        <w:rPr>
          <w:i/>
          <w:noProof/>
        </w:rPr>
        <w:t xml:space="preserve"> et al.</w:t>
      </w:r>
      <w:r>
        <w:rPr>
          <w:noProof/>
        </w:rPr>
        <w:t>, 2009)</w:t>
      </w:r>
      <w:r w:rsidRPr="007505F1">
        <w:t xml:space="preserve">.  </w:t>
      </w:r>
    </w:p>
    <w:p w:rsidR="001E6380" w:rsidRPr="007505F1" w:rsidRDefault="001E6380" w:rsidP="00C5751A">
      <w:pPr>
        <w:spacing w:line="480" w:lineRule="auto"/>
        <w:ind w:firstLine="360"/>
      </w:pPr>
      <w:r w:rsidRPr="007505F1">
        <w:t xml:space="preserve">Despite this general understanding that the relative climatic and range equilibrium of native and non-native species likely differs, the magnitude of this difference is unknown.  Although there is no guarantee that native species are in climatic or range equilibrium </w:t>
      </w:r>
      <w:r>
        <w:rPr>
          <w:noProof/>
        </w:rPr>
        <w:t>(Svenning &amp; Skov, 2004; Araújo &amp; Pearson, 2005)</w:t>
      </w:r>
      <w:r w:rsidRPr="007505F1">
        <w:t xml:space="preserve">, they are </w:t>
      </w:r>
      <w:r>
        <w:t>thought to be</w:t>
      </w:r>
      <w:r w:rsidRPr="007505F1">
        <w:t xml:space="preserve"> closer than non-natives due to ample dispersal time.  We take a comparative approach to examine the distributions of native and non-native species, including their </w:t>
      </w:r>
      <w:r>
        <w:t xml:space="preserve">modeled </w:t>
      </w:r>
      <w:r w:rsidRPr="007505F1">
        <w:t xml:space="preserve">potential ranges, range infilling and </w:t>
      </w:r>
      <w:r>
        <w:t xml:space="preserve">overall </w:t>
      </w:r>
      <w:r w:rsidRPr="007505F1">
        <w:t>geographic</w:t>
      </w:r>
      <w:r>
        <w:t xml:space="preserve"> (longitudinal and latitudinal)</w:t>
      </w:r>
      <w:r w:rsidRPr="007505F1">
        <w:t xml:space="preserve"> extents.</w:t>
      </w:r>
      <w:r w:rsidR="00C5016D" w:rsidRPr="00C5016D">
        <w:t xml:space="preserve"> </w:t>
      </w:r>
      <w:r w:rsidR="00C5016D">
        <w:t xml:space="preserve">We expected that non-native plant distributions </w:t>
      </w:r>
      <w:r w:rsidR="00AB32F8">
        <w:t>would</w:t>
      </w:r>
      <w:r w:rsidR="00C5016D">
        <w:t xml:space="preserve"> show strong indications of dispersal limitation because they have not had sufficient time to spread into available habitat </w:t>
      </w:r>
      <w:r w:rsidR="00C5016D">
        <w:rPr>
          <w:noProof/>
        </w:rPr>
        <w:t>(Welk, 2004; Wilson</w:t>
      </w:r>
      <w:r w:rsidR="00C5016D" w:rsidRPr="00D60B0A">
        <w:rPr>
          <w:i/>
          <w:noProof/>
        </w:rPr>
        <w:t xml:space="preserve"> et al.</w:t>
      </w:r>
      <w:r w:rsidR="00C5016D">
        <w:rPr>
          <w:noProof/>
        </w:rPr>
        <w:t>, 2007; Václavík &amp; Meentemeyer, 2012)</w:t>
      </w:r>
      <w:r w:rsidR="00C5016D">
        <w:t xml:space="preserve">.  </w:t>
      </w:r>
    </w:p>
    <w:p w:rsidR="001E6380" w:rsidRPr="007505F1" w:rsidRDefault="001E6380" w:rsidP="00C5751A">
      <w:pPr>
        <w:spacing w:line="480" w:lineRule="auto"/>
        <w:ind w:firstLine="360"/>
      </w:pPr>
      <w:r w:rsidRPr="007505F1">
        <w:t xml:space="preserve">Here, we </w:t>
      </w:r>
      <w:r>
        <w:t>compared the distributions</w:t>
      </w:r>
      <w:r w:rsidRPr="007505F1">
        <w:t xml:space="preserve"> of native, endemic, alien (non-native, but not invasive, as defined below) and invasive plants in the continental United States to test two main hypotheses related to the </w:t>
      </w:r>
      <w:r>
        <w:t xml:space="preserve">distributional patterns and, therefore, </w:t>
      </w:r>
      <w:r w:rsidRPr="007505F1">
        <w:t>equilibrium of native versus non-native plants.  First, we hypothesized that</w:t>
      </w:r>
      <w:r w:rsidR="00A35D9E">
        <w:t xml:space="preserve">, </w:t>
      </w:r>
      <w:r w:rsidR="00AB32F8">
        <w:t>after accounting for</w:t>
      </w:r>
      <w:r w:rsidR="00A35D9E">
        <w:t xml:space="preserve"> number of occurrences, non-native plants would have smaller</w:t>
      </w:r>
      <w:r w:rsidRPr="007505F1">
        <w:t xml:space="preserve"> </w:t>
      </w:r>
      <w:r>
        <w:t>potential</w:t>
      </w:r>
      <w:r w:rsidRPr="007505F1">
        <w:t xml:space="preserve"> range</w:t>
      </w:r>
      <w:r>
        <w:t>s</w:t>
      </w:r>
      <w:r w:rsidR="00B23704">
        <w:t xml:space="preserve"> (modelled by SDMs)</w:t>
      </w:r>
      <w:r>
        <w:t xml:space="preserve"> and overall geographic</w:t>
      </w:r>
      <w:r w:rsidRPr="007505F1">
        <w:t xml:space="preserve"> extents </w:t>
      </w:r>
      <w:r w:rsidR="00A35D9E">
        <w:t>than</w:t>
      </w:r>
      <w:r w:rsidR="00A35D9E" w:rsidRPr="007505F1">
        <w:t xml:space="preserve"> </w:t>
      </w:r>
      <w:r w:rsidRPr="007505F1">
        <w:t>native species</w:t>
      </w:r>
      <w:r w:rsidR="00A35D9E">
        <w:t xml:space="preserve"> (</w:t>
      </w:r>
      <w:r w:rsidR="00A35D9E" w:rsidRPr="00A35D9E">
        <w:rPr>
          <w:b/>
        </w:rPr>
        <w:t>Fig. 1</w:t>
      </w:r>
      <w:r w:rsidR="00A35D9E">
        <w:t>)</w:t>
      </w:r>
      <w:r w:rsidRPr="007505F1">
        <w:t xml:space="preserve">.  </w:t>
      </w:r>
      <w:r w:rsidR="003F7939">
        <w:t xml:space="preserve">We hypothesized that </w:t>
      </w:r>
      <w:r w:rsidR="00B23704">
        <w:t xml:space="preserve">range infilling </w:t>
      </w:r>
      <w:r w:rsidR="000F5433">
        <w:t>c</w:t>
      </w:r>
      <w:r w:rsidR="003F7939">
        <w:t xml:space="preserve">ould differ </w:t>
      </w:r>
      <w:r w:rsidR="00B23704">
        <w:t>between native and non-native species,</w:t>
      </w:r>
      <w:r w:rsidR="00D33C12">
        <w:t xml:space="preserve"> in two potential </w:t>
      </w:r>
      <w:r w:rsidR="00D33C12">
        <w:lastRenderedPageBreak/>
        <w:t>ways</w:t>
      </w:r>
      <w:r w:rsidR="00B23704">
        <w:t xml:space="preserve">. </w:t>
      </w:r>
      <w:r w:rsidR="000F5433">
        <w:t xml:space="preserve"> First</w:t>
      </w:r>
      <w:r w:rsidR="00B23704">
        <w:t xml:space="preserve">, </w:t>
      </w:r>
      <w:r w:rsidR="00AB32F8">
        <w:t>after accounting for</w:t>
      </w:r>
      <w:r w:rsidR="00A35D9E">
        <w:t xml:space="preserve"> number of occurrences, range infilling </w:t>
      </w:r>
      <w:r w:rsidR="000F5433">
        <w:t>c</w:t>
      </w:r>
      <w:r w:rsidR="00A35D9E">
        <w:t>ould appear to be higher for non-native plants due to their limited geographic extents and smaller modeled potential ranges (</w:t>
      </w:r>
      <w:r w:rsidR="00A35D9E">
        <w:rPr>
          <w:b/>
        </w:rPr>
        <w:t>Fig. 1</w:t>
      </w:r>
      <w:r w:rsidR="00A35D9E">
        <w:t>).</w:t>
      </w:r>
      <w:r w:rsidR="00B23704">
        <w:t xml:space="preserve"> </w:t>
      </w:r>
      <w:r w:rsidRPr="007505F1">
        <w:t xml:space="preserve"> </w:t>
      </w:r>
      <w:r w:rsidR="000F5433">
        <w:t xml:space="preserve">Alternatively, </w:t>
      </w:r>
      <w:r w:rsidR="00956499">
        <w:t>after accounting for</w:t>
      </w:r>
      <w:r w:rsidR="000F5433">
        <w:t xml:space="preserve"> number of occurrences, range infilling could be higher for native plants as they have had more time to achieve range equilibrium.  </w:t>
      </w:r>
      <w:r>
        <w:t xml:space="preserve">Within the native groups, we predicted that endemic species would have </w:t>
      </w:r>
      <w:r w:rsidR="00A35D9E">
        <w:t>higher</w:t>
      </w:r>
      <w:r>
        <w:t xml:space="preserve"> range infilling </w:t>
      </w:r>
      <w:r w:rsidR="00A35D9E">
        <w:t xml:space="preserve">than native species </w:t>
      </w:r>
      <w:r>
        <w:t xml:space="preserve">due to their relatively narrower geographic extents.  Within the non-native groups, we predicted that invasive species would have </w:t>
      </w:r>
      <w:r w:rsidR="00A35D9E">
        <w:t>larger</w:t>
      </w:r>
      <w:r>
        <w:t xml:space="preserve"> potential range</w:t>
      </w:r>
      <w:r w:rsidR="00B23704">
        <w:t>s</w:t>
      </w:r>
      <w:r>
        <w:t xml:space="preserve"> </w:t>
      </w:r>
      <w:r w:rsidR="00A35D9E">
        <w:t xml:space="preserve">than alien species </w:t>
      </w:r>
      <w:r w:rsidR="004D2602">
        <w:t xml:space="preserve">(e.g., </w:t>
      </w:r>
      <w:r>
        <w:t>due to broader physiological tolerance</w:t>
      </w:r>
      <w:r w:rsidR="004D2602">
        <w:rPr>
          <w:noProof/>
        </w:rPr>
        <w:t>;</w:t>
      </w:r>
      <w:r w:rsidR="00956499">
        <w:rPr>
          <w:noProof/>
        </w:rPr>
        <w:t xml:space="preserve"> </w:t>
      </w:r>
      <w:r>
        <w:rPr>
          <w:noProof/>
        </w:rPr>
        <w:t>Higgins &amp; Richardson, 2014)</w:t>
      </w:r>
      <w:r>
        <w:t xml:space="preserve">.  </w:t>
      </w:r>
      <w:r w:rsidRPr="007505F1">
        <w:t>This research represents the first comprehensive assessment of regional range extents, range infilling</w:t>
      </w:r>
      <w:r>
        <w:t>,</w:t>
      </w:r>
      <w:r w:rsidRPr="007505F1">
        <w:t xml:space="preserve"> and comparative equilibrium for native and non-native plants.</w:t>
      </w:r>
    </w:p>
    <w:p w:rsidR="001E6380" w:rsidRPr="007505F1" w:rsidRDefault="001E6380" w:rsidP="00C5751A">
      <w:pPr>
        <w:pStyle w:val="Heading1"/>
        <w:spacing w:after="240" w:line="480" w:lineRule="auto"/>
        <w:rPr>
          <w:color w:val="auto"/>
        </w:rPr>
      </w:pPr>
      <w:r w:rsidRPr="007505F1">
        <w:rPr>
          <w:color w:val="auto"/>
        </w:rPr>
        <w:t>METHODS</w:t>
      </w:r>
    </w:p>
    <w:p w:rsidR="001E6380" w:rsidRPr="007505F1" w:rsidRDefault="001E6380" w:rsidP="00C5751A">
      <w:pPr>
        <w:spacing w:line="480" w:lineRule="auto"/>
      </w:pPr>
      <w:r w:rsidRPr="007505F1">
        <w:rPr>
          <w:b/>
        </w:rPr>
        <w:t>Species occurrence data</w:t>
      </w:r>
    </w:p>
    <w:p w:rsidR="001E6380" w:rsidRPr="007505F1" w:rsidRDefault="001E6380" w:rsidP="00C5751A">
      <w:pPr>
        <w:spacing w:line="480" w:lineRule="auto"/>
      </w:pPr>
      <w:r w:rsidRPr="007505F1">
        <w:t xml:space="preserve">We compiled lists of plant species that are native, endemic, alien or invasive in the lower 48 </w:t>
      </w:r>
      <w:r w:rsidR="005F7B6D">
        <w:t>US</w:t>
      </w:r>
      <w:r w:rsidRPr="007505F1">
        <w:t xml:space="preserve"> states using the USDA PLANTS database </w:t>
      </w:r>
      <w:r>
        <w:t>(USDA-NRCS, 2014)</w:t>
      </w:r>
      <w:r w:rsidRPr="007505F1">
        <w:t xml:space="preserve">.  Native species are those listed on USDA PLANTS as ‘Native’ within a jurisdiction of the lower 48 states.  Endemic species include any lower 48 natives identified by the </w:t>
      </w:r>
      <w:proofErr w:type="spellStart"/>
      <w:r w:rsidRPr="007505F1">
        <w:t>Germplasm</w:t>
      </w:r>
      <w:proofErr w:type="spellEnd"/>
      <w:r w:rsidRPr="007505F1">
        <w:t xml:space="preserve"> Resources Information Network </w:t>
      </w:r>
      <w:r>
        <w:t>(GRIN, 2013)</w:t>
      </w:r>
      <w:r w:rsidRPr="007505F1">
        <w:t xml:space="preserve"> as endemic to the </w:t>
      </w:r>
      <w:r w:rsidR="005F7B6D">
        <w:t>US.</w:t>
      </w:r>
      <w:r w:rsidRPr="007505F1">
        <w:t xml:space="preserve">  Endemic species were excluded from the native species list such that the native category does not include known endemics.  Alien species are those listed on USDA PLANTS as ‘Introduced’ within a jurisdiction of the lower 48 states, excluding ‘Native and introduced’ species to focus only on non-natives.  Invasive species are aliens listed as a state or federal noxious weed </w:t>
      </w:r>
      <w:r w:rsidR="005F7B6D">
        <w:rPr>
          <w:noProof/>
        </w:rPr>
        <w:t xml:space="preserve">(US </w:t>
      </w:r>
      <w:r>
        <w:rPr>
          <w:noProof/>
        </w:rPr>
        <w:t>Congress, 1974)</w:t>
      </w:r>
      <w:r w:rsidRPr="007505F1">
        <w:t xml:space="preserve"> or identified as impacting natural areas by the Invasive Plant Atlas of the </w:t>
      </w:r>
      <w:r w:rsidR="005F7B6D">
        <w:t>US</w:t>
      </w:r>
      <w:r w:rsidRPr="007505F1">
        <w:t xml:space="preserve"> </w:t>
      </w:r>
      <w:r>
        <w:t>(IPA, 2012)</w:t>
      </w:r>
      <w:r w:rsidRPr="007505F1">
        <w:t xml:space="preserve">.  Invasive species were excluded from the alien species list such that the alien category does not include known invasives. </w:t>
      </w:r>
      <w:r w:rsidRPr="007505F1">
        <w:lastRenderedPageBreak/>
        <w:t xml:space="preserve">Thus, our alien and invasive categories are similar to those defined by Richardson et al. </w:t>
      </w:r>
      <w:r>
        <w:rPr>
          <w:noProof/>
        </w:rPr>
        <w:t>(2000)</w:t>
      </w:r>
      <w:r w:rsidRPr="007505F1">
        <w:t xml:space="preserve"> as ‘naturalized’ and ‘invasive’, respectively.</w:t>
      </w:r>
    </w:p>
    <w:p w:rsidR="001E6380" w:rsidRPr="007505F1" w:rsidRDefault="001E6380" w:rsidP="00C5751A">
      <w:pPr>
        <w:spacing w:line="480" w:lineRule="auto"/>
        <w:ind w:firstLine="360"/>
      </w:pPr>
      <w:r w:rsidRPr="007505F1">
        <w:t xml:space="preserve">We downloaded all </w:t>
      </w:r>
      <w:r>
        <w:t xml:space="preserve">global distribution data </w:t>
      </w:r>
      <w:r w:rsidRPr="007505F1">
        <w:t xml:space="preserve">for </w:t>
      </w:r>
      <w:r>
        <w:t xml:space="preserve">the target </w:t>
      </w:r>
      <w:r w:rsidRPr="007505F1">
        <w:t>plant species from the Global Biodiversity Information Facility</w:t>
      </w:r>
      <w:r>
        <w:t xml:space="preserve"> </w:t>
      </w:r>
      <w:r>
        <w:rPr>
          <w:noProof/>
        </w:rPr>
        <w:t>(</w:t>
      </w:r>
      <w:r w:rsidR="008F106F">
        <w:rPr>
          <w:noProof/>
        </w:rPr>
        <w:t>GBIF</w:t>
      </w:r>
      <w:r>
        <w:rPr>
          <w:noProof/>
        </w:rPr>
        <w:t>, 2014; accessed June, 2014)</w:t>
      </w:r>
      <w:r w:rsidRPr="007505F1">
        <w:t xml:space="preserve">.  </w:t>
      </w:r>
      <w:r>
        <w:t xml:space="preserve">From these data, we created a subsample of all distribution points within the lower 48 states.  In the </w:t>
      </w:r>
      <w:r w:rsidR="005F7B6D">
        <w:t>US</w:t>
      </w:r>
      <w:r>
        <w:t>, m</w:t>
      </w:r>
      <w:r w:rsidRPr="007505F1">
        <w:t xml:space="preserve">any of the herbarium records were county centroids, so we converted </w:t>
      </w:r>
      <w:r>
        <w:t xml:space="preserve">all </w:t>
      </w:r>
      <w:r w:rsidRPr="007505F1">
        <w:t>point data to a gridded resolution of 50 km, which approximates the area of an average county.  Duplicate locations within any grid cell were discarded.  We excluded from the analysis any species with fewer than 5 occurrence grid cells</w:t>
      </w:r>
      <w:r>
        <w:t xml:space="preserve"> within the lower 48 states</w:t>
      </w:r>
      <w:r w:rsidRPr="007505F1">
        <w:t xml:space="preserve">.  Although other independent distribution datasets exist for both native and non-native species, which likely provide more complete information than GBIF alone </w:t>
      </w:r>
      <w:r>
        <w:rPr>
          <w:noProof/>
        </w:rPr>
        <w:t>(Beck</w:t>
      </w:r>
      <w:r w:rsidRPr="00D60B0A">
        <w:rPr>
          <w:i/>
          <w:noProof/>
        </w:rPr>
        <w:t xml:space="preserve"> et al.</w:t>
      </w:r>
      <w:r>
        <w:rPr>
          <w:noProof/>
        </w:rPr>
        <w:t>, 2013)</w:t>
      </w:r>
      <w:r w:rsidRPr="007505F1">
        <w:t xml:space="preserve">, GBIF is the only source that </w:t>
      </w:r>
      <w:r>
        <w:t xml:space="preserve">could consistently </w:t>
      </w:r>
      <w:r w:rsidRPr="007505F1">
        <w:t>provide distributional data for all of our target species</w:t>
      </w:r>
      <w:r>
        <w:t xml:space="preserve"> at a global scale</w:t>
      </w:r>
      <w:r w:rsidRPr="007505F1">
        <w:t xml:space="preserve">.  We assumed that data limitations and sampling biases associated with GBIF records, while unavoidable, </w:t>
      </w:r>
      <w:r>
        <w:t xml:space="preserve">were consistent between groups and, thus, </w:t>
      </w:r>
      <w:r w:rsidRPr="007505F1">
        <w:t xml:space="preserve">did not influence the overall </w:t>
      </w:r>
      <w:r>
        <w:t>comparison between groups</w:t>
      </w:r>
      <w:r w:rsidRPr="007505F1">
        <w:t xml:space="preserve">.  </w:t>
      </w:r>
      <w:r w:rsidR="005F7B6D">
        <w:t>However</w:t>
      </w:r>
      <w:r w:rsidR="004D2602">
        <w:t>,</w:t>
      </w:r>
      <w:r w:rsidRPr="007505F1">
        <w:t xml:space="preserve"> we tested for </w:t>
      </w:r>
      <w:r>
        <w:t xml:space="preserve">influence of </w:t>
      </w:r>
      <w:r w:rsidRPr="007505F1">
        <w:t>sampling bias by comparing GBIF occurrences to state-level occurrences identified by the USDA Plants website</w:t>
      </w:r>
      <w:r>
        <w:t>, which aims to accurately list all states in which a species is established</w:t>
      </w:r>
      <w:r w:rsidRPr="007505F1">
        <w:t xml:space="preserve"> </w:t>
      </w:r>
      <w:r>
        <w:t>(USDA-NRCS, 2014)</w:t>
      </w:r>
      <w:r w:rsidRPr="007505F1">
        <w:t xml:space="preserve">.  We </w:t>
      </w:r>
      <w:r>
        <w:t xml:space="preserve">repeated </w:t>
      </w:r>
      <w:r w:rsidR="000843AB">
        <w:t xml:space="preserve">the </w:t>
      </w:r>
      <w:r>
        <w:t>analyses</w:t>
      </w:r>
      <w:r w:rsidRPr="007505F1">
        <w:t xml:space="preserve"> for each </w:t>
      </w:r>
      <w:r>
        <w:t xml:space="preserve">species </w:t>
      </w:r>
      <w:r w:rsidRPr="007505F1">
        <w:t xml:space="preserve">group </w:t>
      </w:r>
      <w:r>
        <w:t>using</w:t>
      </w:r>
      <w:r w:rsidRPr="007505F1">
        <w:t xml:space="preserve"> only the subset of species </w:t>
      </w:r>
      <w:r>
        <w:t>whose GBIF records occurred in at least 80% of the states it occupies as identified by USDA Plants (a ‘high geographical consistency’ subset of species).</w:t>
      </w:r>
    </w:p>
    <w:p w:rsidR="001E6380" w:rsidRPr="007505F1" w:rsidRDefault="001E6380" w:rsidP="00C5751A">
      <w:pPr>
        <w:spacing w:line="480" w:lineRule="auto"/>
        <w:ind w:firstLine="360"/>
      </w:pPr>
      <w:r w:rsidRPr="0092770E">
        <w:t xml:space="preserve">Including global distribution data </w:t>
      </w:r>
      <w:r>
        <w:t>is likely to</w:t>
      </w:r>
      <w:r w:rsidRPr="0092770E">
        <w:t xml:space="preserve"> create better estimates of </w:t>
      </w:r>
      <w:r w:rsidR="004D2602">
        <w:t>species’</w:t>
      </w:r>
      <w:r w:rsidRPr="0092770E">
        <w:t xml:space="preserve"> climatic tolerances and improve models of potential range</w:t>
      </w:r>
      <w:r w:rsidR="004D2602">
        <w:t>s</w:t>
      </w:r>
      <w:r w:rsidRPr="0092770E">
        <w:t xml:space="preserve"> within the </w:t>
      </w:r>
      <w:r w:rsidR="005F7B6D">
        <w:t>US</w:t>
      </w:r>
      <w:r>
        <w:t xml:space="preserve"> </w:t>
      </w:r>
      <w:r w:rsidR="007F66F7">
        <w:rPr>
          <w:noProof/>
        </w:rPr>
        <w:t>(Broennimann &amp; Guisan, 2008)</w:t>
      </w:r>
      <w:r w:rsidRPr="0092770E">
        <w:t xml:space="preserve">.  As a result, we </w:t>
      </w:r>
      <w:r>
        <w:t>analyzed</w:t>
      </w:r>
      <w:r w:rsidRPr="0092770E">
        <w:t xml:space="preserve"> potential range and range infilling based on </w:t>
      </w:r>
      <w:r>
        <w:t xml:space="preserve">the continental </w:t>
      </w:r>
      <w:r w:rsidR="005F7B6D">
        <w:t>US</w:t>
      </w:r>
      <w:r>
        <w:t xml:space="preserve"> distribution as well as </w:t>
      </w:r>
      <w:r w:rsidR="00F60AE0">
        <w:t xml:space="preserve">based on </w:t>
      </w:r>
      <w:r w:rsidRPr="0092770E">
        <w:t>the global distributions for all groups</w:t>
      </w:r>
      <w:r>
        <w:t xml:space="preserve">, using only species with one or more occurrences outside the </w:t>
      </w:r>
      <w:r w:rsidR="005F7B6D">
        <w:t>US</w:t>
      </w:r>
      <w:r>
        <w:t xml:space="preserve"> in </w:t>
      </w:r>
      <w:r>
        <w:lastRenderedPageBreak/>
        <w:t>the second analysis</w:t>
      </w:r>
      <w:r w:rsidRPr="0092770E">
        <w:t xml:space="preserve">.  Including global distribution data is likely to bias the </w:t>
      </w:r>
      <w:r w:rsidRPr="00D73A48">
        <w:rPr>
          <w:i/>
        </w:rPr>
        <w:t>comparative</w:t>
      </w:r>
      <w:r>
        <w:t xml:space="preserve"> analysis</w:t>
      </w:r>
      <w:r w:rsidRPr="0092770E">
        <w:t xml:space="preserve"> because</w:t>
      </w:r>
      <w:r>
        <w:t xml:space="preserve"> by definition, non-natives are found outside the </w:t>
      </w:r>
      <w:r w:rsidR="005F7B6D">
        <w:t>US</w:t>
      </w:r>
      <w:r>
        <w:t xml:space="preserve"> and a</w:t>
      </w:r>
      <w:r w:rsidR="005F7B6D">
        <w:t>re therefore likely to have non-US</w:t>
      </w:r>
      <w:r>
        <w:t xml:space="preserve"> records, whereas </w:t>
      </w:r>
      <w:r w:rsidR="005F7B6D">
        <w:t>US</w:t>
      </w:r>
      <w:r>
        <w:t xml:space="preserve"> natives might not have been introduced globally. This </w:t>
      </w:r>
      <w:r w:rsidRPr="0092770E">
        <w:t xml:space="preserve">will lead to a </w:t>
      </w:r>
      <w:r>
        <w:t>smaller</w:t>
      </w:r>
      <w:r w:rsidRPr="0092770E">
        <w:t xml:space="preserve"> modeled potential range and </w:t>
      </w:r>
      <w:r>
        <w:t>larger modeled</w:t>
      </w:r>
      <w:r w:rsidRPr="0092770E">
        <w:t xml:space="preserve"> range </w:t>
      </w:r>
      <w:r>
        <w:t>in</w:t>
      </w:r>
      <w:r w:rsidRPr="0092770E">
        <w:t xml:space="preserve">filling for natives relative to </w:t>
      </w:r>
      <w:r>
        <w:t>non-</w:t>
      </w:r>
      <w:r w:rsidRPr="0092770E">
        <w:t xml:space="preserve">natives.  However, the potential range and range filling estimates are likely to be more </w:t>
      </w:r>
      <w:r w:rsidR="005F7B6D">
        <w:t>accurate when based on global data</w:t>
      </w:r>
      <w:r w:rsidRPr="0092770E">
        <w:t xml:space="preserve"> because they </w:t>
      </w:r>
      <w:r w:rsidR="005F7B6D">
        <w:t>use a</w:t>
      </w:r>
      <w:r w:rsidRPr="0092770E">
        <w:t xml:space="preserve"> </w:t>
      </w:r>
      <w:r>
        <w:t>more complete data to approximate</w:t>
      </w:r>
      <w:r w:rsidRPr="0092770E">
        <w:t xml:space="preserve"> climatic tolerance</w:t>
      </w:r>
      <w:r>
        <w:t>s</w:t>
      </w:r>
      <w:r w:rsidRPr="0092770E">
        <w:t>.</w:t>
      </w:r>
    </w:p>
    <w:p w:rsidR="001E6380" w:rsidRPr="007505F1" w:rsidRDefault="001E6380" w:rsidP="00C5751A">
      <w:pPr>
        <w:spacing w:line="480" w:lineRule="auto"/>
        <w:rPr>
          <w:b/>
        </w:rPr>
      </w:pPr>
      <w:r w:rsidRPr="007505F1">
        <w:rPr>
          <w:b/>
        </w:rPr>
        <w:t>Potential range and infilling</w:t>
      </w:r>
    </w:p>
    <w:p w:rsidR="001E6380" w:rsidRDefault="001E6380" w:rsidP="00C5751A">
      <w:pPr>
        <w:spacing w:line="480" w:lineRule="auto"/>
      </w:pPr>
      <w:r w:rsidRPr="007505F1">
        <w:t>For each species, we recorded the total number of grid cells occupied (O) and the latitudinal and longitudinal ranges (in decimal degrees) of those occupied grid cells</w:t>
      </w:r>
      <w:r>
        <w:t xml:space="preserve"> within the continental </w:t>
      </w:r>
      <w:r w:rsidR="005F7B6D">
        <w:t>US.</w:t>
      </w:r>
      <w:r w:rsidRPr="007505F1">
        <w:t xml:space="preserve">  We calculated potential range (P) based on climatic conditions in the occupied grid cells</w:t>
      </w:r>
      <w:r>
        <w:t xml:space="preserve"> (using the </w:t>
      </w:r>
      <w:r w:rsidR="005F7B6D">
        <w:t>US</w:t>
      </w:r>
      <w:r>
        <w:t xml:space="preserve"> and the global distribution in separate analyses)</w:t>
      </w:r>
      <w:r w:rsidRPr="007505F1">
        <w:t xml:space="preserve">.  </w:t>
      </w:r>
      <w:r w:rsidRPr="007505F1">
        <w:rPr>
          <w:rFonts w:ascii="Calibri" w:eastAsia="Calibri" w:hAnsi="Calibri" w:cs="Times New Roman"/>
        </w:rPr>
        <w:t xml:space="preserve">Potential range was </w:t>
      </w:r>
      <w:r w:rsidR="007751EA">
        <w:rPr>
          <w:rFonts w:ascii="Calibri" w:eastAsia="Calibri" w:hAnsi="Calibri" w:cs="Times New Roman"/>
        </w:rPr>
        <w:t xml:space="preserve">calculated using the </w:t>
      </w:r>
      <w:r w:rsidRPr="007505F1">
        <w:t xml:space="preserve">following climatic variables, which were derived from the climatic research unit (CRU) dataset at 10’ resolution from 1961-1990 </w:t>
      </w:r>
      <w:r>
        <w:rPr>
          <w:noProof/>
        </w:rPr>
        <w:t>(New</w:t>
      </w:r>
      <w:r w:rsidRPr="00D60B0A">
        <w:rPr>
          <w:i/>
          <w:noProof/>
        </w:rPr>
        <w:t xml:space="preserve"> et al.</w:t>
      </w:r>
      <w:r>
        <w:rPr>
          <w:noProof/>
        </w:rPr>
        <w:t>, 2002)</w:t>
      </w:r>
      <w:r w:rsidRPr="007505F1">
        <w:t xml:space="preserve"> and were averaged within each 50 km grid cell</w:t>
      </w:r>
      <w:r w:rsidR="00C83CBC">
        <w:t xml:space="preserve"> of a global climate grid</w:t>
      </w:r>
      <w:r w:rsidRPr="007505F1">
        <w:t xml:space="preserve">: mean temperature of the coldest month, mean temperature of the warmest month, growing degree days above 5°C, seasonality of precipitation (coefficient of variance of mean monthly values), the summed precipitation of the three wettest months, and the summed precipitation of the three driest months. </w:t>
      </w:r>
      <w:r>
        <w:t xml:space="preserve">We conducted </w:t>
      </w:r>
      <w:r w:rsidR="00230C4A">
        <w:t>a</w:t>
      </w:r>
      <w:r>
        <w:t xml:space="preserve"> </w:t>
      </w:r>
      <w:r w:rsidR="007751EA">
        <w:t>principal components analysis (</w:t>
      </w:r>
      <w:r>
        <w:t>PCA</w:t>
      </w:r>
      <w:r w:rsidR="007751EA">
        <w:t>)</w:t>
      </w:r>
      <w:r>
        <w:t xml:space="preserve"> for these climate variables using the ade4 package in R.  We used the first two axes of this PCA </w:t>
      </w:r>
      <w:r w:rsidR="00A46F59">
        <w:t xml:space="preserve">(which explain 83% of the variability in climate conditions) </w:t>
      </w:r>
      <w:r>
        <w:t xml:space="preserve">to construct a two-dimensional </w:t>
      </w:r>
      <w:r w:rsidR="007751EA">
        <w:t xml:space="preserve">global </w:t>
      </w:r>
      <w:r>
        <w:t xml:space="preserve">climate space, on to which we plotted the distribution of each species </w:t>
      </w:r>
      <w:r w:rsidR="007751EA">
        <w:t xml:space="preserve">based on </w:t>
      </w:r>
      <w:r>
        <w:t xml:space="preserve">1) </w:t>
      </w:r>
      <w:r w:rsidR="007751EA">
        <w:t>the 50</w:t>
      </w:r>
      <w:r w:rsidR="00230C4A">
        <w:t xml:space="preserve"> </w:t>
      </w:r>
      <w:r w:rsidR="007751EA">
        <w:t xml:space="preserve">km grid cells the species occupies </w:t>
      </w:r>
      <w:r>
        <w:t xml:space="preserve">in the </w:t>
      </w:r>
      <w:r w:rsidR="005F7B6D">
        <w:t>US</w:t>
      </w:r>
      <w:r>
        <w:t xml:space="preserve"> only and 2) </w:t>
      </w:r>
      <w:r w:rsidR="007751EA">
        <w:t>the 50</w:t>
      </w:r>
      <w:r w:rsidR="00230C4A">
        <w:t xml:space="preserve"> </w:t>
      </w:r>
      <w:r w:rsidR="007751EA">
        <w:t xml:space="preserve">km grid cells the species occupies </w:t>
      </w:r>
      <w:r>
        <w:t>globally</w:t>
      </w:r>
      <w:r w:rsidR="007751EA">
        <w:t>. For each species, we then</w:t>
      </w:r>
      <w:r>
        <w:t xml:space="preserve"> calculated the minimum convex hull polygon that included 95% of the species’ occurrences.  This 95% threshold was chosen to reduce the influence </w:t>
      </w:r>
      <w:r>
        <w:lastRenderedPageBreak/>
        <w:t>of outliers, which might not represent the climatic tolerances of the species, and could artificially increase the modeled potential range.  The grid-cells with climatic conditions that fell inside this polygon were considered the</w:t>
      </w:r>
      <w:r w:rsidR="007751EA">
        <w:t xml:space="preserve"> species’</w:t>
      </w:r>
      <w:r>
        <w:t xml:space="preserve"> potential climatic range, which we then projected onto the </w:t>
      </w:r>
      <w:r w:rsidR="005F7B6D">
        <w:t>US</w:t>
      </w:r>
      <w:r>
        <w:t xml:space="preserve"> to identify potential range geographically.</w:t>
      </w:r>
    </w:p>
    <w:p w:rsidR="00E37B4D" w:rsidRDefault="001E6380" w:rsidP="00C5751A">
      <w:pPr>
        <w:spacing w:line="480" w:lineRule="auto"/>
        <w:ind w:firstLine="360"/>
      </w:pPr>
      <w:r w:rsidRPr="007505F1">
        <w:t>A prese</w:t>
      </w:r>
      <w:r>
        <w:t>nce-only approach such as this, rather than a presence/pseudo-</w:t>
      </w:r>
      <w:r w:rsidRPr="007505F1">
        <w:t>absence approach</w:t>
      </w:r>
      <w:r w:rsidR="004D538D">
        <w:t xml:space="preserve"> such as </w:t>
      </w:r>
      <w:proofErr w:type="spellStart"/>
      <w:r w:rsidR="004D538D">
        <w:t>Maxent</w:t>
      </w:r>
      <w:proofErr w:type="spellEnd"/>
      <w:r w:rsidR="004D538D">
        <w:t xml:space="preserve"> or Boosted Regression Trees</w:t>
      </w:r>
      <w:r>
        <w:t>,</w:t>
      </w:r>
      <w:r w:rsidRPr="007505F1">
        <w:t xml:space="preserve"> was necessary, given the </w:t>
      </w:r>
      <w:r w:rsidR="001B4728">
        <w:t>suspected dispersal limitation of some groups</w:t>
      </w:r>
      <w:r w:rsidRPr="007505F1">
        <w:t>. Sampling pseudo-absence data from locations that are climatically suitable for a species</w:t>
      </w:r>
      <w:r w:rsidR="004D538D">
        <w:t>,</w:t>
      </w:r>
      <w:r w:rsidRPr="007505F1">
        <w:t xml:space="preserve"> </w:t>
      </w:r>
      <w:r w:rsidR="007751EA">
        <w:t xml:space="preserve">but which the species does not occupy, </w:t>
      </w:r>
      <w:r w:rsidRPr="007505F1">
        <w:t>would artificially shrink estimates of species’ climatic tolerances</w:t>
      </w:r>
      <w:r w:rsidR="007751EA">
        <w:t xml:space="preserve">. </w:t>
      </w:r>
      <w:r w:rsidR="004D538D">
        <w:t>This effect would be strongest for species with a low degree of range infilling (e.g. non-native species that are still expanding their range), for which large geographic areas may be suitable but unoccupied.</w:t>
      </w:r>
      <w:r w:rsidR="004D538D" w:rsidRPr="007505F1" w:rsidDel="007751EA">
        <w:t xml:space="preserve"> </w:t>
      </w:r>
      <w:r w:rsidR="00E37B4D">
        <w:t xml:space="preserve">The potential range for these species would be </w:t>
      </w:r>
      <w:proofErr w:type="spellStart"/>
      <w:r w:rsidR="00E37B4D">
        <w:t>underpredicted</w:t>
      </w:r>
      <w:proofErr w:type="spellEnd"/>
      <w:r w:rsidR="00E37B4D">
        <w:t xml:space="preserve">. </w:t>
      </w:r>
      <w:r w:rsidRPr="007505F1">
        <w:t>In contrast, the climatic tolerances measured by a presence-only approach are driven solely by the species’ observed distribution.</w:t>
      </w:r>
      <w:r w:rsidR="00E37B4D" w:rsidRPr="00E37B4D">
        <w:t xml:space="preserve"> </w:t>
      </w:r>
      <w:r w:rsidR="00E37B4D">
        <w:t xml:space="preserve">Thus, although the presence-only approach we used may overestimate a species’ potential range, it reduces the likelihood of a systematic bias occurring between species with different degrees of range infilling.  </w:t>
      </w:r>
    </w:p>
    <w:p w:rsidR="001E6380" w:rsidRPr="007505F1" w:rsidRDefault="00E37B4D" w:rsidP="00C5751A">
      <w:pPr>
        <w:spacing w:line="480" w:lineRule="auto"/>
        <w:ind w:firstLine="360"/>
      </w:pPr>
      <w:r>
        <w:t>Additionally, p</w:t>
      </w:r>
      <w:r w:rsidR="001E6380">
        <w:t>lotting each species</w:t>
      </w:r>
      <w:r w:rsidR="00E15EF4">
        <w:t>’</w:t>
      </w:r>
      <w:r w:rsidR="001E6380">
        <w:t xml:space="preserve"> distribution in</w:t>
      </w:r>
      <w:r w:rsidR="004D538D">
        <w:t xml:space="preserve"> a</w:t>
      </w:r>
      <w:r w:rsidR="001E6380">
        <w:t xml:space="preserve"> climatic space </w:t>
      </w:r>
      <w:r w:rsidR="004D538D">
        <w:t xml:space="preserve">that is </w:t>
      </w:r>
      <w:r w:rsidR="001E6380">
        <w:t xml:space="preserve">obtained from </w:t>
      </w:r>
      <w:r w:rsidR="004D538D">
        <w:t xml:space="preserve">the entire region across which species occurrences were gathered (i.e. the global climate grid) </w:t>
      </w:r>
      <w:r w:rsidR="001E6380">
        <w:t xml:space="preserve">is an approach that was developed to allow fair comparisons of potential ranges between different species, particularly those with different range sizes </w:t>
      </w:r>
      <w:r w:rsidR="001E6380">
        <w:rPr>
          <w:noProof/>
        </w:rPr>
        <w:t>(Broennimann</w:t>
      </w:r>
      <w:r w:rsidR="001E6380" w:rsidRPr="00991382">
        <w:rPr>
          <w:i/>
          <w:noProof/>
        </w:rPr>
        <w:t xml:space="preserve"> et al.</w:t>
      </w:r>
      <w:r w:rsidR="001E6380">
        <w:rPr>
          <w:noProof/>
        </w:rPr>
        <w:t>, 2012)</w:t>
      </w:r>
      <w:r w:rsidR="001E6380">
        <w:t xml:space="preserve">. We selected the PCA approach in order to follow the principles of </w:t>
      </w:r>
      <w:proofErr w:type="spellStart"/>
      <w:r w:rsidR="001E6380">
        <w:t>Broennimann</w:t>
      </w:r>
      <w:proofErr w:type="spellEnd"/>
      <w:r w:rsidR="001E6380">
        <w:t xml:space="preserve"> </w:t>
      </w:r>
      <w:r w:rsidR="001E6380">
        <w:rPr>
          <w:i/>
        </w:rPr>
        <w:t xml:space="preserve">et al. </w:t>
      </w:r>
      <w:r w:rsidR="001E6380" w:rsidRPr="00FD1364">
        <w:t>(2012)</w:t>
      </w:r>
      <w:r w:rsidR="001E6380">
        <w:t xml:space="preserve">. However, to test our results with a more traditional </w:t>
      </w:r>
      <w:r>
        <w:t xml:space="preserve">presence-only </w:t>
      </w:r>
      <w:r w:rsidR="001E6380">
        <w:t xml:space="preserve">approach we repeated </w:t>
      </w:r>
      <w:r w:rsidR="000843AB">
        <w:t xml:space="preserve">the </w:t>
      </w:r>
      <w:r w:rsidR="001E6380">
        <w:t xml:space="preserve">analyses using BIOCLIM </w:t>
      </w:r>
      <w:r w:rsidR="001E6380">
        <w:rPr>
          <w:noProof/>
        </w:rPr>
        <w:t>(Busby, 1991)</w:t>
      </w:r>
      <w:r w:rsidR="001E6380">
        <w:t xml:space="preserve">, applying a presence-absence threshold that was calibrated to include 95% of the distribution points for each species. </w:t>
      </w:r>
    </w:p>
    <w:p w:rsidR="001E6380" w:rsidRPr="007505F1" w:rsidRDefault="001E6380" w:rsidP="00C5751A">
      <w:pPr>
        <w:spacing w:line="480" w:lineRule="auto"/>
        <w:ind w:firstLine="360"/>
      </w:pPr>
      <w:r w:rsidRPr="007505F1">
        <w:lastRenderedPageBreak/>
        <w:t xml:space="preserve">We created contingency tables based on the occupied (O) and potential (P) maps to identify correctly identified occupied/unoccupied grid cells as well as false positive and false negative rates.  We used these data to calculate Cohen’s kappa </w:t>
      </w:r>
      <w:r>
        <w:rPr>
          <w:noProof/>
        </w:rPr>
        <w:t>(Cohen, 1960)</w:t>
      </w:r>
      <w:r w:rsidRPr="007505F1">
        <w:t xml:space="preserve"> for each species, a measure of overall map accuracy (and, thus, preferable to AUC in this case). Kappa statistics are likely to be inversely related to range infilling because they are sensitive to false positive rate</w:t>
      </w:r>
      <w:r>
        <w:t xml:space="preserve"> (i.e. climatically suitable pixels that contain no occurrence record for the species)</w:t>
      </w:r>
      <w:r w:rsidRPr="007505F1">
        <w:t>.</w:t>
      </w:r>
    </w:p>
    <w:p w:rsidR="001E6380" w:rsidRPr="007505F1" w:rsidRDefault="001E6380" w:rsidP="00C5751A">
      <w:pPr>
        <w:spacing w:line="480" w:lineRule="auto"/>
        <w:ind w:firstLine="360"/>
      </w:pPr>
      <w:r w:rsidRPr="007505F1">
        <w:t xml:space="preserve">We used the number of occupied (O) and potential (P) grid cells to calculate range infilling for each species.  Typically, range infilling is calculated as O/P </w:t>
      </w:r>
      <w:r>
        <w:rPr>
          <w:noProof/>
        </w:rPr>
        <w:t>(e.g., Svenning &amp; Skov, 2004; Munguía</w:t>
      </w:r>
      <w:r w:rsidRPr="00D60B0A">
        <w:rPr>
          <w:i/>
          <w:noProof/>
        </w:rPr>
        <w:t xml:space="preserve"> et al.</w:t>
      </w:r>
      <w:r>
        <w:rPr>
          <w:noProof/>
        </w:rPr>
        <w:t>, 2012; Sánchez-Fernández</w:t>
      </w:r>
      <w:r w:rsidRPr="00D60B0A">
        <w:rPr>
          <w:i/>
          <w:noProof/>
        </w:rPr>
        <w:t xml:space="preserve"> et al.</w:t>
      </w:r>
      <w:r>
        <w:rPr>
          <w:noProof/>
        </w:rPr>
        <w:t>, 2012)</w:t>
      </w:r>
      <w:r w:rsidRPr="007505F1">
        <w:t>.  However, for any geographic area, there is a fixed maximum potential range (</w:t>
      </w:r>
      <w:proofErr w:type="spellStart"/>
      <w:r w:rsidRPr="007505F1">
        <w:t>P</w:t>
      </w:r>
      <w:r w:rsidRPr="007505F1">
        <w:rPr>
          <w:vertAlign w:val="subscript"/>
        </w:rPr>
        <w:t>max</w:t>
      </w:r>
      <w:proofErr w:type="spellEnd"/>
      <w:r w:rsidRPr="007505F1">
        <w:t xml:space="preserve">) defined by the total available pixels in the region (for the continental </w:t>
      </w:r>
      <w:r w:rsidR="005F7B6D">
        <w:t>US</w:t>
      </w:r>
      <w:r w:rsidRPr="007505F1">
        <w:t xml:space="preserve"> at </w:t>
      </w:r>
      <w:r w:rsidR="00230C4A">
        <w:t xml:space="preserve">a </w:t>
      </w:r>
      <w:r w:rsidRPr="007505F1">
        <w:t xml:space="preserve">50 km grid resolution, </w:t>
      </w:r>
      <w:proofErr w:type="spellStart"/>
      <w:r w:rsidRPr="007505F1">
        <w:t>P</w:t>
      </w:r>
      <w:r w:rsidRPr="007505F1">
        <w:rPr>
          <w:vertAlign w:val="subscript"/>
        </w:rPr>
        <w:t>max</w:t>
      </w:r>
      <w:proofErr w:type="spellEnd"/>
      <w:r w:rsidRPr="007505F1">
        <w:t xml:space="preserve"> was 3327 pixels).  The existence of a fixed maximum potential range creates a minimum boundary of O/</w:t>
      </w:r>
      <w:proofErr w:type="spellStart"/>
      <w:r w:rsidRPr="007505F1">
        <w:t>P</w:t>
      </w:r>
      <w:r w:rsidRPr="007505F1">
        <w:rPr>
          <w:vertAlign w:val="subscript"/>
        </w:rPr>
        <w:t>max</w:t>
      </w:r>
      <w:proofErr w:type="spellEnd"/>
      <w:r w:rsidRPr="007505F1">
        <w:t>.  For comparative studies where groups have different distributions of O, the standard measure of O/P would skew the final calculation:  species with high numbers of occupied grid cells (e.g., invasive species, in this study) would have higher calculated O/P (e.g., than endemics), and equal levels of range infilling would appear as greater infilling for these species.  Hence, we used a normalized measure of range infilling to compare between groups such that:</w:t>
      </w:r>
    </w:p>
    <w:p w:rsidR="001E6380" w:rsidRPr="007505F1" w:rsidRDefault="001E6380" w:rsidP="00C5751A">
      <w:pPr>
        <w:tabs>
          <w:tab w:val="left" w:pos="2880"/>
          <w:tab w:val="left" w:pos="8640"/>
        </w:tabs>
        <w:spacing w:line="480" w:lineRule="auto"/>
      </w:pPr>
      <w:r w:rsidRPr="007505F1">
        <w:tab/>
        <w:t>Range infilling = (O/P) – (O/</w:t>
      </w:r>
      <w:proofErr w:type="spellStart"/>
      <w:r w:rsidRPr="007505F1">
        <w:t>P</w:t>
      </w:r>
      <w:r w:rsidRPr="007505F1">
        <w:rPr>
          <w:vertAlign w:val="subscript"/>
        </w:rPr>
        <w:t>max</w:t>
      </w:r>
      <w:proofErr w:type="spellEnd"/>
      <w:r w:rsidRPr="007505F1">
        <w:t>)</w:t>
      </w:r>
      <w:r w:rsidRPr="007505F1">
        <w:tab/>
        <w:t>(1)</w:t>
      </w:r>
    </w:p>
    <w:p w:rsidR="001E6380" w:rsidRPr="007505F1" w:rsidRDefault="001E6380" w:rsidP="00C5751A">
      <w:pPr>
        <w:spacing w:line="480" w:lineRule="auto"/>
      </w:pPr>
      <w:r w:rsidRPr="007505F1">
        <w:rPr>
          <w:b/>
        </w:rPr>
        <w:t>Estimated values of potential range and range infilling</w:t>
      </w:r>
    </w:p>
    <w:p w:rsidR="001E6380" w:rsidRPr="007505F1" w:rsidRDefault="001E6380" w:rsidP="00C5751A">
      <w:pPr>
        <w:spacing w:line="480" w:lineRule="auto"/>
        <w:rPr>
          <w:rFonts w:cs="Arial"/>
          <w:color w:val="222222"/>
          <w:shd w:val="clear" w:color="auto" w:fill="FFFFFF"/>
        </w:rPr>
      </w:pPr>
      <w:r w:rsidRPr="007505F1">
        <w:t xml:space="preserve">In order to compare the distributions of native and non-native species, we calculated the average values of potential range (P), range infilling (as described above), kappa, and longitudinal and latitudinal extent for each of the four groups.  </w:t>
      </w:r>
      <w:r w:rsidR="0001458E">
        <w:t xml:space="preserve">Some groups have more species with few occurrences, while other groups </w:t>
      </w:r>
      <w:r w:rsidR="0001458E">
        <w:lastRenderedPageBreak/>
        <w:t xml:space="preserve">have more species with many occurrences, which could skew the comparison of average values.  To account </w:t>
      </w:r>
      <w:r w:rsidR="00230C4A">
        <w:t xml:space="preserve">for </w:t>
      </w:r>
      <w:r w:rsidR="00E15EF4">
        <w:t>number of occurrences and the resulting</w:t>
      </w:r>
      <w:r w:rsidR="0001458E">
        <w:t xml:space="preserve"> skewed data, </w:t>
      </w:r>
      <w:r w:rsidRPr="007505F1">
        <w:t xml:space="preserve">we also </w:t>
      </w:r>
      <w:proofErr w:type="gramStart"/>
      <w:r w:rsidRPr="007505F1">
        <w:t>regressed</w:t>
      </w:r>
      <w:proofErr w:type="gramEnd"/>
      <w:r w:rsidRPr="007505F1">
        <w:t xml:space="preserve"> the above variables against number of occupied grid cells using GAM functions. This allowed us to compare calculated estimates for each group based on </w:t>
      </w:r>
      <w:r>
        <w:t>hypothetical</w:t>
      </w:r>
      <w:r w:rsidRPr="007505F1">
        <w:t xml:space="preserve"> species occupying a given number of grid cells.  </w:t>
      </w:r>
      <w:r w:rsidRPr="007505F1">
        <w:rPr>
          <w:rFonts w:cs="Arial"/>
          <w:color w:val="222222"/>
          <w:shd w:val="clear" w:color="auto" w:fill="FFFFFF"/>
        </w:rPr>
        <w:t xml:space="preserve">The modeled relationships between number of occurrences and potential range, longitudinal range and latitudinal range were based on a GAM function with a log link and gamma data distribution. The basis dimension ‘k’, was increased to 180 in order to increase smoothness and decrease </w:t>
      </w:r>
      <w:proofErr w:type="spellStart"/>
      <w:r w:rsidRPr="007505F1">
        <w:rPr>
          <w:rFonts w:cs="Arial"/>
          <w:color w:val="222222"/>
          <w:shd w:val="clear" w:color="auto" w:fill="FFFFFF"/>
        </w:rPr>
        <w:t>overfitting</w:t>
      </w:r>
      <w:proofErr w:type="spellEnd"/>
      <w:r w:rsidRPr="007505F1">
        <w:rPr>
          <w:rFonts w:cs="Arial"/>
          <w:color w:val="222222"/>
          <w:shd w:val="clear" w:color="auto" w:fill="FFFFFF"/>
        </w:rPr>
        <w:t>, which caused large wiggles in the original model fit.  The relationships between occurrences and range infilling and between occurrences and kappa were fit using a GAM function with an inverse link and a gamma data distribution</w:t>
      </w:r>
      <w:r>
        <w:rPr>
          <w:rFonts w:cs="Arial"/>
          <w:color w:val="222222"/>
          <w:shd w:val="clear" w:color="auto" w:fill="FFFFFF"/>
        </w:rPr>
        <w:t xml:space="preserve">, and k was increased to 25 for GAMs using </w:t>
      </w:r>
      <w:r w:rsidR="005F7B6D">
        <w:rPr>
          <w:rFonts w:cs="Arial"/>
          <w:color w:val="222222"/>
          <w:shd w:val="clear" w:color="auto" w:fill="FFFFFF"/>
        </w:rPr>
        <w:t>US</w:t>
      </w:r>
      <w:r>
        <w:rPr>
          <w:rFonts w:cs="Arial"/>
          <w:color w:val="222222"/>
          <w:shd w:val="clear" w:color="auto" w:fill="FFFFFF"/>
        </w:rPr>
        <w:t xml:space="preserve"> distribution data alone</w:t>
      </w:r>
      <w:r w:rsidRPr="007505F1">
        <w:rPr>
          <w:rFonts w:cs="Arial"/>
          <w:color w:val="222222"/>
          <w:shd w:val="clear" w:color="auto" w:fill="FFFFFF"/>
        </w:rPr>
        <w:t>.  We used the GAM models to estimate potential range, range infilling, and their 95% confidence intervals for hypothetical species that we</w:t>
      </w:r>
      <w:r w:rsidR="00E15EF4">
        <w:rPr>
          <w:rFonts w:cs="Arial"/>
          <w:color w:val="222222"/>
          <w:shd w:val="clear" w:color="auto" w:fill="FFFFFF"/>
        </w:rPr>
        <w:t xml:space="preserve"> defined as</w:t>
      </w:r>
      <w:r w:rsidRPr="007505F1">
        <w:rPr>
          <w:rFonts w:cs="Arial"/>
          <w:color w:val="222222"/>
          <w:shd w:val="clear" w:color="auto" w:fill="FFFFFF"/>
        </w:rPr>
        <w:t xml:space="preserve"> </w:t>
      </w:r>
      <w:r w:rsidRPr="007505F1">
        <w:rPr>
          <w:rFonts w:cs="Arial"/>
          <w:i/>
          <w:iCs/>
          <w:color w:val="222222"/>
          <w:shd w:val="clear" w:color="auto" w:fill="FFFFFF"/>
        </w:rPr>
        <w:t>rare</w:t>
      </w:r>
      <w:r w:rsidRPr="007505F1">
        <w:rPr>
          <w:rFonts w:cs="Arial"/>
          <w:color w:val="222222"/>
          <w:shd w:val="clear" w:color="auto" w:fill="FFFFFF"/>
        </w:rPr>
        <w:t xml:space="preserve"> (using the median number of occurrences across all species), </w:t>
      </w:r>
      <w:r w:rsidRPr="007505F1">
        <w:rPr>
          <w:rFonts w:cs="Arial"/>
          <w:i/>
          <w:iCs/>
          <w:color w:val="222222"/>
          <w:shd w:val="clear" w:color="auto" w:fill="FFFFFF"/>
        </w:rPr>
        <w:t>intermediate</w:t>
      </w:r>
      <w:r w:rsidRPr="007505F1">
        <w:rPr>
          <w:rFonts w:cs="Arial"/>
          <w:color w:val="222222"/>
          <w:shd w:val="clear" w:color="auto" w:fill="FFFFFF"/>
        </w:rPr>
        <w:t xml:space="preserve"> (using the mean number of occurrences across all species), and </w:t>
      </w:r>
      <w:r w:rsidRPr="007505F1">
        <w:rPr>
          <w:rFonts w:cs="Arial"/>
          <w:i/>
          <w:iCs/>
          <w:color w:val="222222"/>
          <w:shd w:val="clear" w:color="auto" w:fill="FFFFFF"/>
        </w:rPr>
        <w:t>common</w:t>
      </w:r>
      <w:r w:rsidRPr="007505F1">
        <w:rPr>
          <w:rFonts w:cs="Arial"/>
          <w:color w:val="222222"/>
          <w:shd w:val="clear" w:color="auto" w:fill="FFFFFF"/>
        </w:rPr>
        <w:t xml:space="preserve"> (</w:t>
      </w:r>
      <w:r>
        <w:rPr>
          <w:rFonts w:cs="Arial"/>
          <w:color w:val="222222"/>
          <w:shd w:val="clear" w:color="auto" w:fill="FFFFFF"/>
        </w:rPr>
        <w:t>averaging</w:t>
      </w:r>
      <w:r w:rsidRPr="007505F1">
        <w:rPr>
          <w:rFonts w:cs="Arial"/>
          <w:color w:val="222222"/>
          <w:shd w:val="clear" w:color="auto" w:fill="FFFFFF"/>
        </w:rPr>
        <w:t xml:space="preserve"> the 95</w:t>
      </w:r>
      <w:r w:rsidRPr="007505F1">
        <w:rPr>
          <w:rFonts w:cs="Arial"/>
          <w:color w:val="222222"/>
          <w:shd w:val="clear" w:color="auto" w:fill="FFFFFF"/>
          <w:vertAlign w:val="superscript"/>
        </w:rPr>
        <w:t>th</w:t>
      </w:r>
      <w:r w:rsidRPr="007505F1">
        <w:rPr>
          <w:rStyle w:val="apple-converted-space"/>
          <w:rFonts w:cs="Arial"/>
          <w:color w:val="222222"/>
          <w:shd w:val="clear" w:color="auto" w:fill="FFFFFF"/>
        </w:rPr>
        <w:t xml:space="preserve"> </w:t>
      </w:r>
      <w:r w:rsidRPr="007505F1">
        <w:rPr>
          <w:rFonts w:cs="Arial"/>
          <w:color w:val="222222"/>
          <w:shd w:val="clear" w:color="auto" w:fill="FFFFFF"/>
        </w:rPr>
        <w:t xml:space="preserve">percentile of number of occurrences across all species).  We compared range infilling and potential range between groups of species based on the confidence intervals for each of these three </w:t>
      </w:r>
      <w:r w:rsidR="00E15EF4">
        <w:rPr>
          <w:rFonts w:cs="Arial"/>
          <w:color w:val="222222"/>
          <w:shd w:val="clear" w:color="auto" w:fill="FFFFFF"/>
        </w:rPr>
        <w:t>representative</w:t>
      </w:r>
      <w:r w:rsidRPr="007505F1">
        <w:rPr>
          <w:rFonts w:cs="Arial"/>
          <w:color w:val="222222"/>
          <w:shd w:val="clear" w:color="auto" w:fill="FFFFFF"/>
        </w:rPr>
        <w:t xml:space="preserve"> </w:t>
      </w:r>
      <w:proofErr w:type="spellStart"/>
      <w:r w:rsidRPr="007505F1">
        <w:rPr>
          <w:rFonts w:cs="Arial"/>
          <w:color w:val="222222"/>
          <w:shd w:val="clear" w:color="auto" w:fill="FFFFFF"/>
        </w:rPr>
        <w:t>modeled</w:t>
      </w:r>
      <w:proofErr w:type="spellEnd"/>
      <w:r w:rsidRPr="007505F1">
        <w:rPr>
          <w:rFonts w:cs="Arial"/>
          <w:color w:val="222222"/>
          <w:shd w:val="clear" w:color="auto" w:fill="FFFFFF"/>
        </w:rPr>
        <w:t xml:space="preserve"> species. Analyses were conducted in R (</w:t>
      </w:r>
      <w:r>
        <w:rPr>
          <w:rFonts w:cs="Arial"/>
          <w:color w:val="222222"/>
          <w:shd w:val="clear" w:color="auto" w:fill="FFFFFF"/>
        </w:rPr>
        <w:t>3.0</w:t>
      </w:r>
      <w:r w:rsidRPr="00D921CB">
        <w:rPr>
          <w:rFonts w:cs="Arial"/>
          <w:color w:val="222222"/>
          <w:shd w:val="clear" w:color="auto" w:fill="FFFFFF"/>
        </w:rPr>
        <w:t>.2</w:t>
      </w:r>
      <w:r w:rsidRPr="007505F1">
        <w:rPr>
          <w:rFonts w:cs="Arial"/>
          <w:color w:val="222222"/>
          <w:shd w:val="clear" w:color="auto" w:fill="FFFFFF"/>
        </w:rPr>
        <w:t>).</w:t>
      </w:r>
    </w:p>
    <w:p w:rsidR="001E6380" w:rsidRPr="007505F1" w:rsidRDefault="001E6380" w:rsidP="00C5751A">
      <w:pPr>
        <w:rPr>
          <w:rFonts w:asciiTheme="majorHAnsi" w:eastAsiaTheme="majorEastAsia" w:hAnsiTheme="majorHAnsi" w:cstheme="majorBidi"/>
          <w:b/>
          <w:bCs/>
          <w:sz w:val="28"/>
          <w:szCs w:val="28"/>
        </w:rPr>
      </w:pPr>
    </w:p>
    <w:p w:rsidR="001E6380" w:rsidRPr="007505F1" w:rsidRDefault="001E6380" w:rsidP="00C5751A">
      <w:pPr>
        <w:pStyle w:val="Heading1"/>
        <w:spacing w:after="240" w:line="480" w:lineRule="auto"/>
        <w:rPr>
          <w:color w:val="auto"/>
        </w:rPr>
      </w:pPr>
      <w:r w:rsidRPr="007505F1">
        <w:rPr>
          <w:color w:val="auto"/>
        </w:rPr>
        <w:t>RESULTS</w:t>
      </w:r>
    </w:p>
    <w:p w:rsidR="001E6380" w:rsidRPr="007505F1" w:rsidRDefault="001E6380" w:rsidP="00C5751A">
      <w:pPr>
        <w:spacing w:after="0" w:line="480" w:lineRule="auto"/>
        <w:rPr>
          <w:b/>
        </w:rPr>
      </w:pPr>
      <w:r w:rsidRPr="007505F1">
        <w:rPr>
          <w:b/>
        </w:rPr>
        <w:t>Species occurrence data</w:t>
      </w:r>
    </w:p>
    <w:p w:rsidR="001E6380" w:rsidRPr="007505F1" w:rsidRDefault="001E6380" w:rsidP="00C5751A">
      <w:pPr>
        <w:spacing w:after="0" w:line="480" w:lineRule="auto"/>
      </w:pPr>
      <w:r w:rsidRPr="007505F1">
        <w:t>Our dataset included a total of 13,5</w:t>
      </w:r>
      <w:r>
        <w:t>7</w:t>
      </w:r>
      <w:r w:rsidRPr="007505F1">
        <w:t>5 species that occupied at least five 50 km pixels in the lower 48 states.  Of these, 940</w:t>
      </w:r>
      <w:r>
        <w:t>2</w:t>
      </w:r>
      <w:r w:rsidRPr="007505F1">
        <w:t xml:space="preserve"> were native (but not known to be endemic), 239</w:t>
      </w:r>
      <w:r>
        <w:t>7</w:t>
      </w:r>
      <w:r w:rsidRPr="007505F1">
        <w:t xml:space="preserve"> were endemic, 102</w:t>
      </w:r>
      <w:r>
        <w:t>1</w:t>
      </w:r>
      <w:r w:rsidRPr="007505F1">
        <w:t xml:space="preserve"> were alien </w:t>
      </w:r>
      <w:r w:rsidRPr="007505F1">
        <w:lastRenderedPageBreak/>
        <w:t xml:space="preserve">(but not invasive), and 755 were invasive.  Species names and USDA PLANTS symbols are catalogued in </w:t>
      </w:r>
      <w:r w:rsidRPr="007505F1">
        <w:rPr>
          <w:b/>
        </w:rPr>
        <w:t>Appendix 1</w:t>
      </w:r>
      <w:r>
        <w:rPr>
          <w:b/>
        </w:rPr>
        <w:t xml:space="preserve"> </w:t>
      </w:r>
      <w:r>
        <w:t>along with summary statistics for each group</w:t>
      </w:r>
      <w:r w:rsidRPr="007505F1">
        <w:t>.  There were a total of 3327 available pixels (</w:t>
      </w:r>
      <w:proofErr w:type="spellStart"/>
      <w:r w:rsidRPr="007505F1">
        <w:t>P</w:t>
      </w:r>
      <w:r w:rsidRPr="007505F1">
        <w:rPr>
          <w:vertAlign w:val="subscript"/>
        </w:rPr>
        <w:t>max</w:t>
      </w:r>
      <w:proofErr w:type="spellEnd"/>
      <w:r w:rsidRPr="007505F1">
        <w:t xml:space="preserve">) in the lower 48 states.  Across all species, the median number of </w:t>
      </w:r>
      <w:r w:rsidR="005F7B6D">
        <w:t>US</w:t>
      </w:r>
      <w:r>
        <w:t xml:space="preserve"> </w:t>
      </w:r>
      <w:r w:rsidRPr="007505F1">
        <w:t>occurrence</w:t>
      </w:r>
      <w:r>
        <w:t xml:space="preserve"> pixel</w:t>
      </w:r>
      <w:r w:rsidRPr="007505F1">
        <w:t xml:space="preserve">s was 37 (this value was used to represent </w:t>
      </w:r>
      <w:r w:rsidRPr="007505F1">
        <w:rPr>
          <w:i/>
        </w:rPr>
        <w:t xml:space="preserve">rare </w:t>
      </w:r>
      <w:r w:rsidRPr="007505F1">
        <w:t>species), the mean number of occurrence pixels was 118 (</w:t>
      </w:r>
      <w:r w:rsidRPr="007505F1">
        <w:rPr>
          <w:i/>
        </w:rPr>
        <w:t>intermediate species</w:t>
      </w:r>
      <w:r w:rsidRPr="007505F1">
        <w:t>) and the upper 95</w:t>
      </w:r>
      <w:r w:rsidRPr="007505F1">
        <w:rPr>
          <w:vertAlign w:val="superscript"/>
        </w:rPr>
        <w:t>th</w:t>
      </w:r>
      <w:r w:rsidRPr="007505F1">
        <w:t xml:space="preserve"> percentile number of occurrence pixels was 533 (</w:t>
      </w:r>
      <w:r w:rsidRPr="007505F1">
        <w:rPr>
          <w:i/>
        </w:rPr>
        <w:t>common species</w:t>
      </w:r>
      <w:r w:rsidRPr="007505F1">
        <w:t>).  Endemic and alien plant group</w:t>
      </w:r>
      <w:r>
        <w:t>s</w:t>
      </w:r>
      <w:r w:rsidRPr="007505F1">
        <w:t xml:space="preserve"> occupied few</w:t>
      </w:r>
      <w:r>
        <w:t>er</w:t>
      </w:r>
      <w:r w:rsidRPr="007505F1">
        <w:t xml:space="preserve"> pixels (median of 35 and 21, respectively), while </w:t>
      </w:r>
      <w:r>
        <w:t xml:space="preserve">the </w:t>
      </w:r>
      <w:r w:rsidRPr="007505F1">
        <w:t xml:space="preserve">invasive plant </w:t>
      </w:r>
      <w:r>
        <w:t>group was</w:t>
      </w:r>
      <w:r w:rsidRPr="007505F1">
        <w:t xml:space="preserve"> skewed towards higher numbers of occurrences (median of 90 pixels).  </w:t>
      </w:r>
    </w:p>
    <w:p w:rsidR="001E6380" w:rsidRPr="007505F1" w:rsidRDefault="001E6380" w:rsidP="00C5751A">
      <w:pPr>
        <w:spacing w:after="0" w:line="480" w:lineRule="auto"/>
        <w:rPr>
          <w:b/>
        </w:rPr>
      </w:pPr>
    </w:p>
    <w:p w:rsidR="001E6380" w:rsidRPr="007505F1" w:rsidRDefault="001E6380" w:rsidP="00C5751A">
      <w:pPr>
        <w:spacing w:line="480" w:lineRule="auto"/>
        <w:rPr>
          <w:b/>
        </w:rPr>
      </w:pPr>
      <w:r w:rsidRPr="007505F1">
        <w:rPr>
          <w:b/>
        </w:rPr>
        <w:t>Range infilling</w:t>
      </w:r>
    </w:p>
    <w:p w:rsidR="001E6380" w:rsidRDefault="00EA0B51" w:rsidP="00C5751A">
      <w:pPr>
        <w:spacing w:line="480" w:lineRule="auto"/>
      </w:pPr>
      <w:r>
        <w:t>R</w:t>
      </w:r>
      <w:r w:rsidR="001E6380" w:rsidRPr="007505F1">
        <w:t>ange infilling of both invasive and alien plants was significantly lower than for native and especially endemic plants (</w:t>
      </w:r>
      <w:r w:rsidR="001E6380" w:rsidRPr="007505F1">
        <w:rPr>
          <w:b/>
        </w:rPr>
        <w:t>Table 1; Fig. 2</w:t>
      </w:r>
      <w:r w:rsidR="001E6380" w:rsidRPr="007505F1">
        <w:t xml:space="preserve">).  </w:t>
      </w:r>
      <w:r w:rsidR="001E6380">
        <w:t xml:space="preserve">Using PCA models of potential range based on distribution data from the </w:t>
      </w:r>
      <w:r w:rsidR="00753E63" w:rsidRPr="00753E63">
        <w:t xml:space="preserve">continental </w:t>
      </w:r>
      <w:r w:rsidR="005F7B6D">
        <w:t>US</w:t>
      </w:r>
      <w:r w:rsidR="00753E63" w:rsidRPr="00753E63">
        <w:t xml:space="preserve"> only</w:t>
      </w:r>
      <w:r w:rsidR="001E6380">
        <w:t xml:space="preserve"> and a</w:t>
      </w:r>
      <w:r w:rsidR="001E6380" w:rsidRPr="007505F1">
        <w:t xml:space="preserve">veraged across all species, range infilling of native plants was </w:t>
      </w:r>
      <w:r w:rsidR="001E6380" w:rsidRPr="00D921CB">
        <w:t>14.5% [95% CI: 14.2 – 14.9%].</w:t>
      </w:r>
      <w:r w:rsidR="001E6380" w:rsidRPr="007505F1">
        <w:t xml:space="preserve">  In contrast, </w:t>
      </w:r>
      <w:r w:rsidR="001E6380">
        <w:t>invasive plant</w:t>
      </w:r>
      <w:r w:rsidR="001E6380" w:rsidRPr="007505F1">
        <w:t xml:space="preserve">s had an average range infilling of only </w:t>
      </w:r>
      <w:r w:rsidR="001E6380" w:rsidRPr="00390FB7">
        <w:t>9.8% [95% CI: 8.5 – 11.0%]</w:t>
      </w:r>
      <w:r w:rsidR="001E6380" w:rsidRPr="007505F1">
        <w:t xml:space="preserve">.  This difference was </w:t>
      </w:r>
      <w:r w:rsidR="001E6380">
        <w:t>also significant for</w:t>
      </w:r>
      <w:r w:rsidR="001E6380" w:rsidRPr="007505F1">
        <w:t xml:space="preserve"> </w:t>
      </w:r>
      <w:r w:rsidR="001E6380">
        <w:t>rare and intermediate</w:t>
      </w:r>
      <w:r w:rsidR="001E6380" w:rsidRPr="007505F1">
        <w:t xml:space="preserve"> species.  </w:t>
      </w:r>
      <w:r w:rsidR="001E6380" w:rsidRPr="009770D0">
        <w:t>Rare native plants had range infilling values of 10.2% [95% CI: 9.7 – 10.8%], while rare invasive plants had range infilling values of only an estimated 7.5% [95% CI: 6.8 – 8.4%] (</w:t>
      </w:r>
      <w:r w:rsidR="001E6380" w:rsidRPr="009770D0">
        <w:rPr>
          <w:b/>
        </w:rPr>
        <w:t>Table 1</w:t>
      </w:r>
      <w:r w:rsidR="001E6380" w:rsidRPr="009770D0">
        <w:t>).</w:t>
      </w:r>
      <w:r w:rsidR="001E6380" w:rsidRPr="007505F1">
        <w:t xml:space="preserve">  Endemic species had consistently higher range infilling than all other species groups regardless of number of occurrences.  </w:t>
      </w:r>
      <w:r w:rsidR="001E6380">
        <w:t xml:space="preserve">The comparison based on a BIOCLIM </w:t>
      </w:r>
      <w:proofErr w:type="spellStart"/>
      <w:r w:rsidR="001E6380">
        <w:t>modeling</w:t>
      </w:r>
      <w:proofErr w:type="spellEnd"/>
      <w:r w:rsidR="001E6380">
        <w:t xml:space="preserve"> approach produce</w:t>
      </w:r>
      <w:r w:rsidR="00E15EF4">
        <w:t>d</w:t>
      </w:r>
      <w:r w:rsidR="001E6380">
        <w:t xml:space="preserve"> very similar results (</w:t>
      </w:r>
      <w:r w:rsidR="001E6380">
        <w:rPr>
          <w:b/>
        </w:rPr>
        <w:t>Appendix 2</w:t>
      </w:r>
      <w:r w:rsidR="001E6380">
        <w:t>).</w:t>
      </w:r>
    </w:p>
    <w:p w:rsidR="001E6380" w:rsidRPr="007505F1" w:rsidRDefault="001E6380" w:rsidP="00C5751A">
      <w:pPr>
        <w:spacing w:line="480" w:lineRule="auto"/>
      </w:pPr>
      <w:r>
        <w:t xml:space="preserve">The range infilling difference between groups is even more evident when using models of potential range based on </w:t>
      </w:r>
      <w:r w:rsidR="00753E63" w:rsidRPr="00753E63">
        <w:t>global</w:t>
      </w:r>
      <w:r>
        <w:t xml:space="preserve"> distribution data.  Averaged across all species, range infilling of native plants was 6.2% [95% CI: 5.9 – 6.4%], while range infilling for invasive plants was only 1.8% [95% CI: 1.6 – 2.0%].  All levels of occurrences were significant, but the difference was particularly evident for common species.  </w:t>
      </w:r>
      <w:r w:rsidRPr="003742D2">
        <w:lastRenderedPageBreak/>
        <w:t>Common native plants had range infilling values of 13.6% [95% CI: 11.8 – 16.1%], while common invasive plants had range infilling values of only an estimated 1.5% [95% CI: 1.0 – 2.5%] (</w:t>
      </w:r>
      <w:r w:rsidRPr="003742D2">
        <w:rPr>
          <w:b/>
        </w:rPr>
        <w:t>Table 1</w:t>
      </w:r>
      <w:r w:rsidRPr="003742D2">
        <w:t>).</w:t>
      </w:r>
      <w:r>
        <w:t xml:space="preserve">  </w:t>
      </w:r>
    </w:p>
    <w:p w:rsidR="001E6380" w:rsidRPr="007505F1" w:rsidRDefault="001E6380" w:rsidP="00C5751A">
      <w:pPr>
        <w:spacing w:after="0" w:line="480" w:lineRule="auto"/>
        <w:rPr>
          <w:b/>
        </w:rPr>
      </w:pPr>
      <w:r w:rsidRPr="007505F1">
        <w:rPr>
          <w:b/>
        </w:rPr>
        <w:t>Potential range</w:t>
      </w:r>
    </w:p>
    <w:p w:rsidR="001E6380" w:rsidRPr="007505F1" w:rsidRDefault="00E15EF4" w:rsidP="00C5751A">
      <w:pPr>
        <w:spacing w:line="480" w:lineRule="auto"/>
      </w:pPr>
      <w:r>
        <w:t>T</w:t>
      </w:r>
      <w:r w:rsidR="001E6380" w:rsidRPr="007505F1">
        <w:t xml:space="preserve">he </w:t>
      </w:r>
      <w:proofErr w:type="spellStart"/>
      <w:r w:rsidR="001E6380" w:rsidRPr="007505F1">
        <w:t>modeled</w:t>
      </w:r>
      <w:proofErr w:type="spellEnd"/>
      <w:r w:rsidR="001E6380" w:rsidRPr="007505F1">
        <w:t xml:space="preserve"> potential range for invasive plants was consistently higher than for native plants (</w:t>
      </w:r>
      <w:r w:rsidR="001E6380" w:rsidRPr="007505F1">
        <w:rPr>
          <w:b/>
        </w:rPr>
        <w:t>Table 2; Fig. 3</w:t>
      </w:r>
      <w:r w:rsidR="001E6380" w:rsidRPr="007505F1">
        <w:t xml:space="preserve">).  </w:t>
      </w:r>
      <w:r w:rsidR="001E6380">
        <w:t>This finding was consistent whe</w:t>
      </w:r>
      <w:r w:rsidR="00230C4A">
        <w:t>n</w:t>
      </w:r>
      <w:r w:rsidR="001E6380">
        <w:t xml:space="preserve"> models were based only on </w:t>
      </w:r>
      <w:r w:rsidR="005F7B6D">
        <w:t>US</w:t>
      </w:r>
      <w:r w:rsidR="001E6380">
        <w:t xml:space="preserve"> occurrences or based on global occurrences, and BIOCLIM models produced even more significant results (</w:t>
      </w:r>
      <w:r w:rsidR="001E6380">
        <w:rPr>
          <w:b/>
        </w:rPr>
        <w:t>Appendix 2</w:t>
      </w:r>
      <w:r w:rsidR="001E6380">
        <w:t>).</w:t>
      </w:r>
      <w:r w:rsidR="001E6380" w:rsidRPr="007505F1">
        <w:t xml:space="preserve">  Invasive plants had a larger estimated potential range than native plants regardless of number of occurrences</w:t>
      </w:r>
      <w:r w:rsidR="001E6380">
        <w:t xml:space="preserve"> using global distributions</w:t>
      </w:r>
      <w:r w:rsidR="001E6380" w:rsidRPr="007505F1">
        <w:t>, although the difference was onl</w:t>
      </w:r>
      <w:r w:rsidR="001E6380">
        <w:t xml:space="preserve">y significant for rare species using </w:t>
      </w:r>
      <w:r w:rsidR="005F7B6D">
        <w:t>US</w:t>
      </w:r>
      <w:r w:rsidR="001E6380">
        <w:t xml:space="preserve"> only distributions</w:t>
      </w:r>
      <w:r w:rsidR="001E6380" w:rsidRPr="007505F1">
        <w:t>.  Similar to invasive plants, potential range estimates for rare alien plants were also significantly higher than rare native plants (</w:t>
      </w:r>
      <w:r w:rsidR="001E6380" w:rsidRPr="007505F1">
        <w:rPr>
          <w:b/>
        </w:rPr>
        <w:t>Table 2</w:t>
      </w:r>
      <w:r w:rsidR="001E6380" w:rsidRPr="007505F1">
        <w:t xml:space="preserve">).  Endemic species typically had smaller potential ranges than other species groups, but the difference was </w:t>
      </w:r>
      <w:r w:rsidR="001E6380">
        <w:t>not always</w:t>
      </w:r>
      <w:r w:rsidR="001E6380" w:rsidRPr="007505F1">
        <w:t xml:space="preserve"> significant.</w:t>
      </w:r>
    </w:p>
    <w:p w:rsidR="001E6380" w:rsidRPr="007505F1" w:rsidRDefault="001E6380" w:rsidP="00C5751A">
      <w:pPr>
        <w:spacing w:line="480" w:lineRule="auto"/>
        <w:rPr>
          <w:b/>
        </w:rPr>
      </w:pPr>
    </w:p>
    <w:p w:rsidR="001E6380" w:rsidRPr="007505F1" w:rsidRDefault="001E6380" w:rsidP="00C5751A">
      <w:pPr>
        <w:spacing w:line="480" w:lineRule="auto"/>
        <w:rPr>
          <w:b/>
        </w:rPr>
      </w:pPr>
      <w:r w:rsidRPr="007505F1">
        <w:rPr>
          <w:b/>
        </w:rPr>
        <w:t>Model accuracy</w:t>
      </w:r>
    </w:p>
    <w:p w:rsidR="001E6380" w:rsidRPr="007505F1" w:rsidRDefault="001E6380" w:rsidP="00C5751A">
      <w:pPr>
        <w:spacing w:line="480" w:lineRule="auto"/>
      </w:pPr>
      <w:r w:rsidRPr="007505F1">
        <w:t>The accuracy of alien and invasive distribution models was lower than native and endemic distribution models regardless of number of occurrences</w:t>
      </w:r>
      <w:r>
        <w:t>, and was significantly lower for rare occurrences</w:t>
      </w:r>
      <w:r w:rsidRPr="007505F1">
        <w:t xml:space="preserve"> (</w:t>
      </w:r>
      <w:r w:rsidRPr="007505F1">
        <w:rPr>
          <w:b/>
        </w:rPr>
        <w:t>Table 3</w:t>
      </w:r>
      <w:r w:rsidRPr="007505F1">
        <w:t>).  Map accuracy, based on the kappa statistic, reflects both correctly</w:t>
      </w:r>
      <w:r>
        <w:t>-</w:t>
      </w:r>
      <w:r w:rsidRPr="007505F1">
        <w:t>identified occurrence</w:t>
      </w:r>
      <w:r>
        <w:t>s</w:t>
      </w:r>
      <w:r w:rsidRPr="007505F1">
        <w:t xml:space="preserve"> as well as incorrectly</w:t>
      </w:r>
      <w:r>
        <w:t>-</w:t>
      </w:r>
      <w:r w:rsidRPr="007505F1">
        <w:t>identified occurrence</w:t>
      </w:r>
      <w:r>
        <w:t>s</w:t>
      </w:r>
      <w:r w:rsidRPr="007505F1">
        <w:t xml:space="preserve"> </w:t>
      </w:r>
      <w:r w:rsidR="00E15EF4">
        <w:t xml:space="preserve">(i.e. </w:t>
      </w:r>
      <w:r w:rsidRPr="007505F1">
        <w:t>false positive rate</w:t>
      </w:r>
      <w:r w:rsidR="00E15EF4">
        <w:t>;</w:t>
      </w:r>
      <w:r w:rsidR="00230C4A">
        <w:t xml:space="preserve"> </w:t>
      </w:r>
      <w:r>
        <w:t>in this case calculated by treating non-occurrences as ‘pseudo-absences’)</w:t>
      </w:r>
      <w:r w:rsidRPr="007505F1">
        <w:t>.  The patterns described above of low range infilling but high potential range for invasive and alien species also create</w:t>
      </w:r>
      <w:r>
        <w:t>s</w:t>
      </w:r>
      <w:r w:rsidRPr="007505F1">
        <w:t xml:space="preserve"> a high false positive rate and a correspondingly low kappa statistic.  </w:t>
      </w:r>
      <w:r>
        <w:t>Conversely</w:t>
      </w:r>
      <w:r w:rsidRPr="007505F1">
        <w:t>, endemic species, which have the highest range infilling (</w:t>
      </w:r>
      <w:r w:rsidRPr="007505F1">
        <w:rPr>
          <w:b/>
        </w:rPr>
        <w:t>Table 1</w:t>
      </w:r>
      <w:r w:rsidRPr="007505F1">
        <w:t>) and smallest potential range (</w:t>
      </w:r>
      <w:r w:rsidRPr="007505F1">
        <w:rPr>
          <w:b/>
        </w:rPr>
        <w:t>Table 2</w:t>
      </w:r>
      <w:r w:rsidRPr="007505F1">
        <w:t>), also had the highest overall map accuracy (</w:t>
      </w:r>
      <w:r w:rsidRPr="007505F1">
        <w:rPr>
          <w:b/>
        </w:rPr>
        <w:t>Table 3</w:t>
      </w:r>
      <w:r w:rsidRPr="007505F1">
        <w:t xml:space="preserve">). </w:t>
      </w:r>
    </w:p>
    <w:p w:rsidR="001E6380" w:rsidRPr="007505F1" w:rsidRDefault="001E6380" w:rsidP="00C5751A">
      <w:pPr>
        <w:spacing w:line="480" w:lineRule="auto"/>
        <w:rPr>
          <w:b/>
        </w:rPr>
      </w:pPr>
    </w:p>
    <w:p w:rsidR="001E6380" w:rsidRPr="007505F1" w:rsidRDefault="001E6380" w:rsidP="00C5751A">
      <w:pPr>
        <w:spacing w:line="480" w:lineRule="auto"/>
        <w:rPr>
          <w:b/>
        </w:rPr>
      </w:pPr>
      <w:r w:rsidRPr="007505F1">
        <w:rPr>
          <w:b/>
        </w:rPr>
        <w:t>Longitudinal &amp; latitudinal range</w:t>
      </w:r>
    </w:p>
    <w:p w:rsidR="001E6380" w:rsidRPr="007505F1" w:rsidRDefault="001E6380" w:rsidP="00C5751A">
      <w:pPr>
        <w:spacing w:line="480" w:lineRule="auto"/>
      </w:pPr>
      <w:r w:rsidRPr="007505F1">
        <w:t xml:space="preserve">Consistent with their overall broader potential ranges, invasive and alien plants also had significantly broader longitudinal and latitudinal </w:t>
      </w:r>
      <w:r>
        <w:t>extents</w:t>
      </w:r>
      <w:r w:rsidRPr="007505F1">
        <w:t xml:space="preserve"> than native and endemic plants (</w:t>
      </w:r>
      <w:r w:rsidRPr="007505F1">
        <w:rPr>
          <w:b/>
        </w:rPr>
        <w:t>Fig. 4</w:t>
      </w:r>
      <w:r w:rsidRPr="007505F1">
        <w:t>).  For rare species (the median value of 37 occurrences), invasive plants had an estimated longitudinal range of 32.8 [95% CI: 30.3 – 35.5] degrees, while rare native plants have an estimated range of only 12.8 [95% CI: 12.3 – 13.2]</w:t>
      </w:r>
      <w:r>
        <w:t xml:space="preserve"> degrees</w:t>
      </w:r>
      <w:r w:rsidRPr="007505F1">
        <w:t>.  The estimated longitudinal range of invasive plants was higher than native plants regardless of number of occurrences (</w:t>
      </w:r>
      <w:r>
        <w:rPr>
          <w:b/>
        </w:rPr>
        <w:t>Appendix 3</w:t>
      </w:r>
      <w:r w:rsidRPr="007505F1">
        <w:t xml:space="preserve">), </w:t>
      </w:r>
      <w:r>
        <w:t>although</w:t>
      </w:r>
      <w:r w:rsidRPr="007505F1">
        <w:t xml:space="preserve"> this difference was not significant for common species.  </w:t>
      </w:r>
      <w:r w:rsidR="00691EC0">
        <w:t>L</w:t>
      </w:r>
      <w:r w:rsidRPr="007505F1">
        <w:t xml:space="preserve">atitudinal ranges </w:t>
      </w:r>
      <w:r w:rsidR="00691EC0">
        <w:t xml:space="preserve">also </w:t>
      </w:r>
      <w:r w:rsidRPr="007505F1">
        <w:t>differed significantly for rare species: rare invasive plants had an estimated latitudinal range of 11.6 [95%CI: 11.0 – 12.3] degrees, while rare native plants had an estimated range of only 8.0 [95% CI: 7.8 – 8.3]</w:t>
      </w:r>
      <w:r>
        <w:t xml:space="preserve"> degrees</w:t>
      </w:r>
      <w:r w:rsidRPr="007505F1">
        <w:t>.  At higher numbers of occurrences, latitudinal differences between groups were no longer significant, with common species showing similar latitudinal extents (</w:t>
      </w:r>
      <w:r>
        <w:rPr>
          <w:b/>
        </w:rPr>
        <w:t>Appendix 3</w:t>
      </w:r>
      <w:r w:rsidRPr="007505F1">
        <w:t>).</w:t>
      </w:r>
    </w:p>
    <w:p w:rsidR="001E6380" w:rsidRPr="007505F1" w:rsidRDefault="001E6380" w:rsidP="00C5751A">
      <w:pPr>
        <w:spacing w:line="480" w:lineRule="auto"/>
        <w:ind w:firstLine="360"/>
      </w:pPr>
      <w:r w:rsidRPr="007505F1">
        <w:t xml:space="preserve">Our recalculation of all of the above distribution variables based on the subset of species with the highest geographical consistency (i.e. species whose GBIF records had at least 80% overlap with USDA Plants </w:t>
      </w:r>
      <w:r w:rsidR="00E15EF4">
        <w:t>[</w:t>
      </w:r>
      <w:r>
        <w:t>USDA-NRCS, 2014</w:t>
      </w:r>
      <w:r w:rsidR="00E15EF4">
        <w:t>]</w:t>
      </w:r>
      <w:r w:rsidRPr="007505F1">
        <w:t xml:space="preserve"> occurrence records) showed no difference in the observed pattern.  Those results are presented in </w:t>
      </w:r>
      <w:r>
        <w:rPr>
          <w:b/>
        </w:rPr>
        <w:t>Appendix 4</w:t>
      </w:r>
      <w:r w:rsidRPr="007505F1">
        <w:t xml:space="preserve">.  Based on this analysis, biases associated with incomplete </w:t>
      </w:r>
      <w:r>
        <w:t xml:space="preserve">or inaccurate </w:t>
      </w:r>
      <w:r w:rsidRPr="007505F1">
        <w:t xml:space="preserve">records in GBIF do not appear to influence the </w:t>
      </w:r>
      <w:r>
        <w:t xml:space="preserve">comparative </w:t>
      </w:r>
      <w:r w:rsidRPr="007505F1">
        <w:t>results.</w:t>
      </w:r>
    </w:p>
    <w:p w:rsidR="001E6380" w:rsidRPr="007505F1" w:rsidRDefault="001E6380" w:rsidP="00C5751A">
      <w:pPr>
        <w:pStyle w:val="Heading1"/>
        <w:spacing w:line="480" w:lineRule="auto"/>
        <w:rPr>
          <w:color w:val="auto"/>
        </w:rPr>
      </w:pPr>
      <w:r w:rsidRPr="007505F1">
        <w:rPr>
          <w:color w:val="auto"/>
        </w:rPr>
        <w:lastRenderedPageBreak/>
        <w:t>DISCUSSION</w:t>
      </w:r>
    </w:p>
    <w:p w:rsidR="001E6380" w:rsidRPr="007505F1" w:rsidRDefault="001E6380" w:rsidP="00C5751A">
      <w:pPr>
        <w:spacing w:line="480" w:lineRule="auto"/>
        <w:ind w:firstLine="360"/>
      </w:pPr>
      <w:r w:rsidRPr="007505F1">
        <w:t>Based on this first comprehensive comparison of range attributes for native and non-native plants in the United States, non-natives had lower range infilling</w:t>
      </w:r>
      <w:r w:rsidR="00D123BA">
        <w:t xml:space="preserve"> and</w:t>
      </w:r>
      <w:r w:rsidRPr="007505F1">
        <w:t xml:space="preserve"> larger potential ranges than native species. </w:t>
      </w:r>
      <w:r w:rsidR="00D33C12">
        <w:t>R</w:t>
      </w:r>
      <w:r w:rsidRPr="007505F1">
        <w:t xml:space="preserve">egional range infilling for </w:t>
      </w:r>
      <w:r w:rsidR="00691EC0">
        <w:t xml:space="preserve">both </w:t>
      </w:r>
      <w:r w:rsidRPr="007505F1">
        <w:t xml:space="preserve">alien and invasive plants was significantly lower than for </w:t>
      </w:r>
      <w:r w:rsidR="00691EC0">
        <w:t xml:space="preserve">either </w:t>
      </w:r>
      <w:r w:rsidRPr="007505F1">
        <w:t xml:space="preserve">native </w:t>
      </w:r>
      <w:r w:rsidR="00691EC0">
        <w:t>or</w:t>
      </w:r>
      <w:r w:rsidRPr="007505F1">
        <w:t xml:space="preserve"> endemic plants.  </w:t>
      </w:r>
      <w:r w:rsidRPr="00DC47D1">
        <w:t xml:space="preserve">For common species, estimated range infilling for invasive plants was about half that of comparable native plants (this fraction was even smaller, only 10%, based on global distribution data </w:t>
      </w:r>
      <w:r w:rsidRPr="00DC47D1">
        <w:rPr>
          <w:b/>
        </w:rPr>
        <w:t>Table 1; Appendix 2</w:t>
      </w:r>
      <w:r w:rsidRPr="00DC47D1">
        <w:t>).</w:t>
      </w:r>
      <w:r w:rsidRPr="007505F1">
        <w:t xml:space="preserve">  </w:t>
      </w:r>
      <w:r>
        <w:t xml:space="preserve">This difference was even more evident for species with high geographic consistency with the USDA PLANTS database </w:t>
      </w:r>
      <w:r>
        <w:rPr>
          <w:noProof/>
        </w:rPr>
        <w:t>(</w:t>
      </w:r>
      <w:r w:rsidR="003565F8">
        <w:rPr>
          <w:noProof/>
        </w:rPr>
        <w:t>USDA-NRCS</w:t>
      </w:r>
      <w:r>
        <w:rPr>
          <w:noProof/>
        </w:rPr>
        <w:t>, 2014; Appendix 4)</w:t>
      </w:r>
      <w:r>
        <w:t xml:space="preserve">, suggesting that sampling biases do not cause the observed pattern.  </w:t>
      </w:r>
      <w:r w:rsidRPr="007505F1">
        <w:t>If we assume that invasive plants will eventually achieve similar infilling to natives, then these results suggest considerable ongoing invasion risk – even from some of the most widespread invaders.  Meanwhile, the broad longitudinal and latitudinal distribution of rare invasive plants (</w:t>
      </w:r>
      <w:r w:rsidRPr="007505F1">
        <w:rPr>
          <w:b/>
        </w:rPr>
        <w:t xml:space="preserve">Fig. 4; </w:t>
      </w:r>
      <w:r>
        <w:rPr>
          <w:b/>
        </w:rPr>
        <w:t>Appendix 3</w:t>
      </w:r>
      <w:r w:rsidRPr="007505F1">
        <w:t>) suggests that there are plenty of nascent foci from which these species can spread in the future (Moody &amp; Mack, 1988).</w:t>
      </w:r>
    </w:p>
    <w:p w:rsidR="001E6380" w:rsidRPr="004450AE" w:rsidRDefault="00D33C12" w:rsidP="00C5751A">
      <w:pPr>
        <w:spacing w:line="480" w:lineRule="auto"/>
        <w:ind w:firstLine="360"/>
      </w:pPr>
      <w:r>
        <w:t xml:space="preserve">Two </w:t>
      </w:r>
      <w:r w:rsidR="00146BB4">
        <w:t>results suggest that t</w:t>
      </w:r>
      <w:r w:rsidR="001E6380" w:rsidRPr="007505F1">
        <w:t xml:space="preserve">he broad </w:t>
      </w:r>
      <w:proofErr w:type="spellStart"/>
      <w:r w:rsidR="001E6380" w:rsidRPr="007505F1">
        <w:t>modeled</w:t>
      </w:r>
      <w:proofErr w:type="spellEnd"/>
      <w:r w:rsidR="001E6380" w:rsidRPr="007505F1">
        <w:t xml:space="preserve"> potential ranges of</w:t>
      </w:r>
      <w:r w:rsidR="00146BB4">
        <w:t xml:space="preserve"> invasive</w:t>
      </w:r>
      <w:r w:rsidR="001E6380" w:rsidRPr="007505F1">
        <w:t xml:space="preserve"> plants</w:t>
      </w:r>
      <w:r w:rsidR="00146BB4">
        <w:t xml:space="preserve"> </w:t>
      </w:r>
      <w:r w:rsidR="00D129F2">
        <w:t>could</w:t>
      </w:r>
      <w:r w:rsidR="001E6380" w:rsidRPr="007505F1">
        <w:t xml:space="preserve"> be due to their </w:t>
      </w:r>
      <w:r w:rsidR="003565F8">
        <w:t>widespread introduction into suitable habitats across the US</w:t>
      </w:r>
      <w:r w:rsidR="001E6380" w:rsidRPr="007505F1">
        <w:t xml:space="preserve"> (</w:t>
      </w:r>
      <w:r w:rsidR="007D67FA">
        <w:t>enabling</w:t>
      </w:r>
      <w:r w:rsidR="009459E6">
        <w:t xml:space="preserve"> them to achieve higher climatic equilibrium than native species, </w:t>
      </w:r>
      <w:r w:rsidR="001E6380" w:rsidRPr="007505F1">
        <w:rPr>
          <w:b/>
        </w:rPr>
        <w:t xml:space="preserve">Fig. 4; </w:t>
      </w:r>
      <w:r w:rsidR="001E6380">
        <w:rPr>
          <w:b/>
        </w:rPr>
        <w:t>Appendix 3</w:t>
      </w:r>
      <w:r w:rsidR="001E6380" w:rsidRPr="007505F1">
        <w:t>)</w:t>
      </w:r>
      <w:r w:rsidR="003565F8">
        <w:t xml:space="preserve">, and not </w:t>
      </w:r>
      <w:r w:rsidR="009459E6">
        <w:t xml:space="preserve">simply </w:t>
      </w:r>
      <w:r w:rsidR="003565F8">
        <w:t xml:space="preserve">because </w:t>
      </w:r>
      <w:r w:rsidR="00146BB4">
        <w:t>invasive species</w:t>
      </w:r>
      <w:r w:rsidR="003565F8">
        <w:t xml:space="preserve"> have intrinsically broad niches</w:t>
      </w:r>
      <w:r w:rsidR="00146BB4">
        <w:t xml:space="preserve"> </w:t>
      </w:r>
      <w:r w:rsidR="00146BB4" w:rsidRPr="004450AE">
        <w:rPr>
          <w:noProof/>
        </w:rPr>
        <w:t>(Hufbauer</w:t>
      </w:r>
      <w:r w:rsidR="00146BB4" w:rsidRPr="004450AE">
        <w:rPr>
          <w:i/>
          <w:noProof/>
        </w:rPr>
        <w:t xml:space="preserve"> et al.</w:t>
      </w:r>
      <w:r w:rsidR="00146BB4" w:rsidRPr="004450AE">
        <w:rPr>
          <w:noProof/>
        </w:rPr>
        <w:t>, 2012; Higgins &amp; Richardson, 2014)</w:t>
      </w:r>
      <w:r w:rsidR="001E6380" w:rsidRPr="007505F1">
        <w:t xml:space="preserve">.  </w:t>
      </w:r>
      <w:r w:rsidR="00146BB4">
        <w:t>First, w</w:t>
      </w:r>
      <w:r w:rsidR="001E6380" w:rsidRPr="007505F1">
        <w:t xml:space="preserve">hereas we expected to find non-native plants </w:t>
      </w:r>
      <w:r w:rsidR="001E6380">
        <w:t xml:space="preserve">with few occurrences clustered </w:t>
      </w:r>
      <w:r w:rsidR="001E6380" w:rsidRPr="007505F1">
        <w:t xml:space="preserve">near </w:t>
      </w:r>
      <w:r w:rsidR="001E6380">
        <w:t>one or two</w:t>
      </w:r>
      <w:r w:rsidR="001E6380" w:rsidRPr="007505F1">
        <w:t xml:space="preserve"> locations of initial establishment, the distribution data instead suggest that</w:t>
      </w:r>
      <w:r w:rsidR="001E6380">
        <w:t xml:space="preserve"> even rare</w:t>
      </w:r>
      <w:r w:rsidR="001E6380" w:rsidRPr="007505F1">
        <w:t xml:space="preserve"> non-native plants are widely established across the lower 48 states</w:t>
      </w:r>
      <w:r w:rsidR="001E6380">
        <w:t xml:space="preserve"> (</w:t>
      </w:r>
      <w:r w:rsidR="001E6380">
        <w:rPr>
          <w:b/>
        </w:rPr>
        <w:t>Table 2</w:t>
      </w:r>
      <w:r w:rsidR="001E6380">
        <w:t>)</w:t>
      </w:r>
      <w:r w:rsidR="001E6380" w:rsidRPr="007505F1">
        <w:t>, presumably introduced as either ornamentals or seed contaminants</w:t>
      </w:r>
      <w:r w:rsidR="001E6380">
        <w:t xml:space="preserve"> </w:t>
      </w:r>
      <w:r w:rsidR="001E6380">
        <w:rPr>
          <w:noProof/>
        </w:rPr>
        <w:t>(Mack &amp; Erneberg, 2002; Lehan</w:t>
      </w:r>
      <w:r w:rsidR="001E6380" w:rsidRPr="00D60B0A">
        <w:rPr>
          <w:i/>
          <w:noProof/>
        </w:rPr>
        <w:t xml:space="preserve"> et al.</w:t>
      </w:r>
      <w:r w:rsidR="001E6380">
        <w:rPr>
          <w:noProof/>
        </w:rPr>
        <w:t>, 2013)</w:t>
      </w:r>
      <w:r w:rsidR="001E6380" w:rsidRPr="007505F1">
        <w:t xml:space="preserve">.  </w:t>
      </w:r>
      <w:r w:rsidR="00146BB4">
        <w:t>Second</w:t>
      </w:r>
      <w:r w:rsidR="00910EA9">
        <w:t>, we found</w:t>
      </w:r>
      <w:r w:rsidR="001E6380" w:rsidRPr="004450AE">
        <w:t xml:space="preserve"> no significant difference between invasive and alien (non-invasive) species</w:t>
      </w:r>
      <w:r w:rsidR="00910EA9">
        <w:t xml:space="preserve"> in terms of modeled potential range.  This lack of </w:t>
      </w:r>
      <w:r w:rsidR="00910EA9">
        <w:lastRenderedPageBreak/>
        <w:t xml:space="preserve">difference suggests that broader climatic niches are </w:t>
      </w:r>
      <w:r w:rsidR="00910EA9">
        <w:rPr>
          <w:u w:val="single"/>
        </w:rPr>
        <w:t>not</w:t>
      </w:r>
      <w:r w:rsidR="00910EA9">
        <w:t xml:space="preserve"> </w:t>
      </w:r>
      <w:r w:rsidR="009459E6">
        <w:t xml:space="preserve">the sole driver of </w:t>
      </w:r>
      <w:r w:rsidR="00910EA9">
        <w:t>the observed broader potential ranges of invasive species.  Instead</w:t>
      </w:r>
      <w:r w:rsidR="001E6380" w:rsidRPr="004450AE">
        <w:t xml:space="preserve">, human dispersal </w:t>
      </w:r>
      <w:r w:rsidR="00910EA9">
        <w:t xml:space="preserve">likely </w:t>
      </w:r>
      <w:r w:rsidR="001E6380" w:rsidRPr="004450AE">
        <w:t>plays a strong role in the observed differences in potential range</w:t>
      </w:r>
      <w:r w:rsidR="001E6380">
        <w:t xml:space="preserve"> between invasive and native species (</w:t>
      </w:r>
      <w:r w:rsidR="001E6380">
        <w:rPr>
          <w:b/>
        </w:rPr>
        <w:t>Fig. 3</w:t>
      </w:r>
      <w:r w:rsidR="001E6380">
        <w:t>)</w:t>
      </w:r>
      <w:r w:rsidR="001E6380" w:rsidRPr="004450AE">
        <w:t xml:space="preserve">. </w:t>
      </w:r>
    </w:p>
    <w:p w:rsidR="001E6380" w:rsidRPr="007505F1" w:rsidRDefault="001E6380" w:rsidP="00C5751A">
      <w:pPr>
        <w:spacing w:line="480" w:lineRule="auto"/>
        <w:ind w:firstLine="360"/>
      </w:pPr>
      <w:r w:rsidRPr="004450AE">
        <w:rPr>
          <w:rFonts w:cs="Times New Roman"/>
          <w:color w:val="222222"/>
          <w:shd w:val="clear" w:color="auto" w:fill="FFFFFF"/>
        </w:rPr>
        <w:t xml:space="preserve">Climate in the </w:t>
      </w:r>
      <w:r w:rsidR="005F7B6D">
        <w:rPr>
          <w:rFonts w:cs="Times New Roman"/>
          <w:color w:val="222222"/>
          <w:shd w:val="clear" w:color="auto" w:fill="FFFFFF"/>
        </w:rPr>
        <w:t>US</w:t>
      </w:r>
      <w:r w:rsidRPr="004450AE">
        <w:rPr>
          <w:rFonts w:cs="Times New Roman"/>
          <w:color w:val="222222"/>
          <w:shd w:val="clear" w:color="auto" w:fill="FFFFFF"/>
        </w:rPr>
        <w:t xml:space="preserve"> varies more </w:t>
      </w:r>
      <w:r w:rsidR="00EA0B51">
        <w:rPr>
          <w:rFonts w:cs="Times New Roman"/>
          <w:color w:val="222222"/>
          <w:shd w:val="clear" w:color="auto" w:fill="FFFFFF"/>
        </w:rPr>
        <w:t xml:space="preserve">consistently </w:t>
      </w:r>
      <w:r w:rsidRPr="004450AE">
        <w:rPr>
          <w:rFonts w:cs="Times New Roman"/>
          <w:color w:val="222222"/>
          <w:shd w:val="clear" w:color="auto" w:fill="FFFFFF"/>
        </w:rPr>
        <w:t xml:space="preserve">along a latitudinal gradient than a longitudinal gradient. Thus, a narrow longitudinal </w:t>
      </w:r>
      <w:r w:rsidR="007D67FA">
        <w:rPr>
          <w:rFonts w:cs="Times New Roman"/>
          <w:color w:val="222222"/>
          <w:shd w:val="clear" w:color="auto" w:fill="FFFFFF"/>
        </w:rPr>
        <w:t>range</w:t>
      </w:r>
      <w:r w:rsidRPr="004450AE">
        <w:rPr>
          <w:rFonts w:cs="Times New Roman"/>
          <w:color w:val="222222"/>
          <w:shd w:val="clear" w:color="auto" w:fill="FFFFFF"/>
        </w:rPr>
        <w:t xml:space="preserve"> is more likely to represent dispersal or other non-climatic range limitations, whereas a narrow latitudinal </w:t>
      </w:r>
      <w:r w:rsidR="007D67FA">
        <w:rPr>
          <w:rFonts w:cs="Times New Roman"/>
          <w:color w:val="222222"/>
          <w:shd w:val="clear" w:color="auto" w:fill="FFFFFF"/>
        </w:rPr>
        <w:t>range</w:t>
      </w:r>
      <w:r w:rsidRPr="004450AE">
        <w:rPr>
          <w:rFonts w:cs="Times New Roman"/>
          <w:color w:val="222222"/>
          <w:shd w:val="clear" w:color="auto" w:fill="FFFFFF"/>
        </w:rPr>
        <w:t xml:space="preserve"> is more likely to represent climatic range limitation.</w:t>
      </w:r>
      <w:r w:rsidRPr="004450AE">
        <w:t xml:space="preserve"> Across latitudinal gradients, rare non-native plants are significantly more broadly dispersed than rare native plants (endemic or not), suggesting that rare non-natives are better poised for future latitudinal range shifts, e.g. in response to climate warming </w:t>
      </w:r>
      <w:r w:rsidRPr="004450AE">
        <w:rPr>
          <w:noProof/>
        </w:rPr>
        <w:t>(Van Der Veken</w:t>
      </w:r>
      <w:r w:rsidRPr="004450AE">
        <w:rPr>
          <w:i/>
          <w:noProof/>
        </w:rPr>
        <w:t xml:space="preserve"> et al.</w:t>
      </w:r>
      <w:r w:rsidRPr="004450AE">
        <w:rPr>
          <w:noProof/>
        </w:rPr>
        <w:t>, 2008)</w:t>
      </w:r>
      <w:r w:rsidRPr="004450AE">
        <w:t>.  Climate change could therefore cause even greater re-assortment of biodiversity than currently expected, as non-native species may shift their distributions in advance of natives, pre-empting niche-space and preventing native species from colonizing ne</w:t>
      </w:r>
      <w:r w:rsidRPr="007505F1">
        <w:t>wly suitable locations (‘priority effects’</w:t>
      </w:r>
      <w:r w:rsidR="00F4455F">
        <w:t>;</w:t>
      </w:r>
      <w:r>
        <w:rPr>
          <w:noProof/>
        </w:rPr>
        <w:t>(</w:t>
      </w:r>
      <w:proofErr w:type="spellStart"/>
      <w:r>
        <w:rPr>
          <w:noProof/>
        </w:rPr>
        <w:t>Hortal</w:t>
      </w:r>
      <w:proofErr w:type="spellEnd"/>
      <w:r w:rsidRPr="00D60B0A">
        <w:rPr>
          <w:i/>
          <w:noProof/>
        </w:rPr>
        <w:t xml:space="preserve"> et al.</w:t>
      </w:r>
      <w:r>
        <w:rPr>
          <w:noProof/>
        </w:rPr>
        <w:t>, 2011)</w:t>
      </w:r>
      <w:r w:rsidR="00F4455F">
        <w:rPr>
          <w:noProof/>
        </w:rPr>
        <w:t>.</w:t>
      </w:r>
      <w:r w:rsidRPr="007505F1">
        <w:t xml:space="preserve">  </w:t>
      </w:r>
      <w:r w:rsidR="00D129F2">
        <w:t>However</w:t>
      </w:r>
      <w:r w:rsidR="00F4455F">
        <w:t>, t</w:t>
      </w:r>
      <w:r w:rsidRPr="007505F1">
        <w:t>his non-native dispersal advantage disappears for intermediate and common plants, suggesting that the distributions of common natives are not dispersal-limited latitudinally.</w:t>
      </w:r>
    </w:p>
    <w:p w:rsidR="001E6380" w:rsidRPr="007505F1" w:rsidRDefault="00D129F2" w:rsidP="00C5751A">
      <w:pPr>
        <w:spacing w:line="480" w:lineRule="auto"/>
        <w:ind w:firstLine="360"/>
      </w:pPr>
      <w:r>
        <w:t>Conversely, a</w:t>
      </w:r>
      <w:r w:rsidR="001E6380" w:rsidRPr="007505F1">
        <w:t xml:space="preserve">cross longitudinal gradients, where there are </w:t>
      </w:r>
      <w:r w:rsidR="00F4455F">
        <w:t>more abrupt physical (e.g., mountain ranges) and climatic (e.g., deserts)</w:t>
      </w:r>
      <w:r w:rsidR="00F4455F" w:rsidRPr="007505F1">
        <w:t xml:space="preserve"> </w:t>
      </w:r>
      <w:r w:rsidR="001E6380" w:rsidRPr="007505F1">
        <w:t xml:space="preserve">dispersal barriers in the </w:t>
      </w:r>
      <w:r w:rsidR="005F7B6D">
        <w:t>US</w:t>
      </w:r>
      <w:r w:rsidR="001E6380" w:rsidRPr="007505F1">
        <w:t>, non-native plants have a significantly broader range than natives regardless of numbers of occurrences (</w:t>
      </w:r>
      <w:r w:rsidR="001E6380" w:rsidRPr="007505F1">
        <w:rPr>
          <w:b/>
        </w:rPr>
        <w:t xml:space="preserve">Fig. 4; </w:t>
      </w:r>
      <w:r w:rsidR="001E6380">
        <w:rPr>
          <w:b/>
        </w:rPr>
        <w:t>Appendix 3</w:t>
      </w:r>
      <w:r w:rsidR="001E6380" w:rsidRPr="007505F1">
        <w:t xml:space="preserve">).  The extents of non-natives’ longitudinal ranges suggests that introduction by humans has enabled these plants to bypass long-distance dispersal barriers that natives have not been able to overcome </w:t>
      </w:r>
      <w:r w:rsidR="001E6380">
        <w:rPr>
          <w:noProof/>
        </w:rPr>
        <w:t>(Ricciardi, 2007)</w:t>
      </w:r>
      <w:r w:rsidR="001E6380" w:rsidRPr="007505F1">
        <w:t xml:space="preserve">.  This pattern is not limited to those plants considered invasive, but is equally true of non-invasive aliens. </w:t>
      </w:r>
      <w:r w:rsidR="001E6380">
        <w:t xml:space="preserve"> </w:t>
      </w:r>
      <w:r w:rsidR="0062286B">
        <w:t>Hence, it cannot be attributed solely to broader climatic tolerance</w:t>
      </w:r>
      <w:r w:rsidR="00146BB4">
        <w:t>s of invasive species</w:t>
      </w:r>
      <w:r w:rsidR="0062286B">
        <w:t xml:space="preserve">.  </w:t>
      </w:r>
      <w:r w:rsidR="001E6380" w:rsidRPr="007505F1">
        <w:t xml:space="preserve">Given equivalent human introduction opportunities, it seems likely that native species would also be capable of </w:t>
      </w:r>
      <w:r w:rsidR="001E6380" w:rsidRPr="007505F1">
        <w:lastRenderedPageBreak/>
        <w:t>establishing across longitudinal dispersal barriers</w:t>
      </w:r>
      <w:r w:rsidR="001E6380">
        <w:t xml:space="preserve"> and into climate conditions not represented within their current ranges</w:t>
      </w:r>
      <w:r w:rsidR="001E6380" w:rsidRPr="007505F1">
        <w:t xml:space="preserve">.  Although we initially hypothesized that limited dispersal time would </w:t>
      </w:r>
      <w:r w:rsidR="001E6380" w:rsidRPr="00E51EB2">
        <w:t xml:space="preserve">lead to smaller modeled potential ranges for </w:t>
      </w:r>
      <w:r w:rsidR="001E6380" w:rsidRPr="00E51EB2">
        <w:rPr>
          <w:i/>
        </w:rPr>
        <w:t>non-native</w:t>
      </w:r>
      <w:r w:rsidR="001E6380" w:rsidRPr="00E51EB2">
        <w:t xml:space="preserve"> species, we instead found evidence for </w:t>
      </w:r>
      <w:r w:rsidR="001E6380">
        <w:t>range restriction</w:t>
      </w:r>
      <w:r w:rsidR="001E6380" w:rsidRPr="00E51EB2">
        <w:t xml:space="preserve"> in </w:t>
      </w:r>
      <w:r w:rsidR="001E6380" w:rsidRPr="00E51EB2">
        <w:rPr>
          <w:i/>
        </w:rPr>
        <w:t xml:space="preserve">native </w:t>
      </w:r>
      <w:r w:rsidR="001E6380" w:rsidRPr="005C30AD">
        <w:t>species</w:t>
      </w:r>
      <w:r w:rsidR="001E6380">
        <w:t xml:space="preserve"> which</w:t>
      </w:r>
      <w:r w:rsidR="001E6380" w:rsidRPr="00E51EB2">
        <w:t xml:space="preserve"> had smaller longitudinal extents </w:t>
      </w:r>
      <w:r w:rsidR="001E6380">
        <w:t>regardless of the</w:t>
      </w:r>
      <w:r w:rsidR="001E6380" w:rsidRPr="00E51EB2">
        <w:t xml:space="preserve"> number of occurrences</w:t>
      </w:r>
      <w:r w:rsidR="001E6380" w:rsidRPr="007505F1">
        <w:t xml:space="preserve">.  These data suggest that longitudinal dispersal barriers in the continental </w:t>
      </w:r>
      <w:r w:rsidR="005F7B6D">
        <w:t>US</w:t>
      </w:r>
      <w:r w:rsidR="001E6380" w:rsidRPr="007505F1">
        <w:t xml:space="preserve"> play a more important role than climate in limiting the current distributions of native plants, a finding that merits additional empirical research.  If native plant ranges are strongly dispersal limited, then </w:t>
      </w:r>
      <w:r w:rsidR="0062286B">
        <w:t xml:space="preserve">ecological forecasting of climatic habitat for native species (e.g., Thomas </w:t>
      </w:r>
      <w:r w:rsidR="0062286B">
        <w:rPr>
          <w:i/>
        </w:rPr>
        <w:t>et al.</w:t>
      </w:r>
      <w:r w:rsidR="0062286B">
        <w:t xml:space="preserve"> 2004) might underestimate future ranges.  </w:t>
      </w:r>
      <w:r w:rsidR="00B47DBE">
        <w:t>Indeed</w:t>
      </w:r>
      <w:r w:rsidR="009C2CFB">
        <w:t>, our results suggest that most native species could survive in climatic conditions well outside of their native range.</w:t>
      </w:r>
    </w:p>
    <w:p w:rsidR="001E6380" w:rsidRPr="007505F1" w:rsidRDefault="001E6380" w:rsidP="00C5751A">
      <w:pPr>
        <w:spacing w:line="480" w:lineRule="auto"/>
        <w:ind w:firstLine="360"/>
      </w:pPr>
      <w:r>
        <w:t>Previous studies of relative species traits and invasion time series suggest that</w:t>
      </w:r>
      <w:r w:rsidRPr="007505F1">
        <w:t xml:space="preserve"> invasive plants will continue to spread</w:t>
      </w:r>
      <w:r>
        <w:t xml:space="preserve"> (e.g., </w:t>
      </w:r>
      <w:r w:rsidRPr="007505F1">
        <w:rPr>
          <w:noProof/>
        </w:rPr>
        <w:t>Pyšek &amp; Prach, 1995</w:t>
      </w:r>
      <w:r>
        <w:rPr>
          <w:noProof/>
        </w:rPr>
        <w:t xml:space="preserve">; </w:t>
      </w:r>
      <w:r>
        <w:t>Welk, 2004)</w:t>
      </w:r>
      <w:r w:rsidRPr="007505F1">
        <w:t xml:space="preserve">, </w:t>
      </w:r>
      <w:r>
        <w:t>and may eventually meet or exceed</w:t>
      </w:r>
      <w:r w:rsidRPr="007505F1">
        <w:t xml:space="preserve"> typical levels of range infilling for native plants.  Overall opportunity for range infilling depends on the size of the realized niche, which is a combination of abiotic and biotic conditions and dispersal limitations </w:t>
      </w:r>
      <w:r>
        <w:rPr>
          <w:noProof/>
        </w:rPr>
        <w:t>(Soberón &amp; Nakamura, 2009)</w:t>
      </w:r>
      <w:r w:rsidRPr="007505F1">
        <w:t xml:space="preserve">.  Compared to native species, invasive plants tend to have broader abiotic tolerances </w:t>
      </w:r>
      <w:r>
        <w:rPr>
          <w:noProof/>
        </w:rPr>
        <w:t>(Cadotte</w:t>
      </w:r>
      <w:r w:rsidRPr="00D60B0A">
        <w:rPr>
          <w:i/>
          <w:noProof/>
        </w:rPr>
        <w:t xml:space="preserve"> et al.</w:t>
      </w:r>
      <w:r>
        <w:rPr>
          <w:noProof/>
        </w:rPr>
        <w:t>, 2006; Higgins &amp; Richardson, 2014)</w:t>
      </w:r>
      <w:r w:rsidRPr="007505F1">
        <w:t xml:space="preserve">, be better competitors </w:t>
      </w:r>
      <w:r>
        <w:rPr>
          <w:noProof/>
        </w:rPr>
        <w:t>(Pyšek &amp; Richardson, 2007)</w:t>
      </w:r>
      <w:r w:rsidRPr="007505F1">
        <w:t xml:space="preserve"> and be dispersed more broadly (e.g., as ornamentals;</w:t>
      </w:r>
      <w:r>
        <w:t xml:space="preserve"> </w:t>
      </w:r>
      <w:r>
        <w:rPr>
          <w:noProof/>
        </w:rPr>
        <w:t>Mack &amp; Erneberg, 2002)</w:t>
      </w:r>
      <w:r w:rsidRPr="007505F1">
        <w:t xml:space="preserve">.  Hence, it is reasonable to hypothesize that the overall regional range infilling of invasives could eventually be higher than natives.  Further, empirical evidence supports the expectation that invasive plants are infilling through time.  Non-native plants introduced earlier in time have more occurrence records, and time since introduction is positively correlated with non-native abundance and range infilling </w:t>
      </w:r>
      <w:r>
        <w:rPr>
          <w:noProof/>
        </w:rPr>
        <w:t>(Pyšek</w:t>
      </w:r>
      <w:r w:rsidRPr="00D60B0A">
        <w:rPr>
          <w:i/>
          <w:noProof/>
        </w:rPr>
        <w:t xml:space="preserve"> et al.</w:t>
      </w:r>
      <w:r>
        <w:rPr>
          <w:noProof/>
        </w:rPr>
        <w:t>, 2003; Wilson</w:t>
      </w:r>
      <w:r w:rsidRPr="00D60B0A">
        <w:rPr>
          <w:i/>
          <w:noProof/>
        </w:rPr>
        <w:t xml:space="preserve"> et al.</w:t>
      </w:r>
      <w:r>
        <w:rPr>
          <w:noProof/>
        </w:rPr>
        <w:t>, 2007; Williamson</w:t>
      </w:r>
      <w:r w:rsidRPr="00D60B0A">
        <w:rPr>
          <w:i/>
          <w:noProof/>
        </w:rPr>
        <w:t xml:space="preserve"> et al.</w:t>
      </w:r>
      <w:r>
        <w:rPr>
          <w:noProof/>
        </w:rPr>
        <w:t>, 2009)</w:t>
      </w:r>
      <w:r w:rsidRPr="007505F1">
        <w:t xml:space="preserve">.  All of these findings </w:t>
      </w:r>
      <w:r>
        <w:t xml:space="preserve">suggest </w:t>
      </w:r>
      <w:r>
        <w:lastRenderedPageBreak/>
        <w:t xml:space="preserve">that there </w:t>
      </w:r>
      <w:r w:rsidR="009721A6">
        <w:t>are</w:t>
      </w:r>
      <w:r w:rsidRPr="007505F1">
        <w:t xml:space="preserve"> more problems from plant invasions on the horizon</w:t>
      </w:r>
      <w:r>
        <w:t>, and incorporating “time since introduction” would be a logical next step for projecting ultimate levels of range infilling for these invasive species</w:t>
      </w:r>
      <w:r w:rsidRPr="007505F1">
        <w:t>.</w:t>
      </w:r>
    </w:p>
    <w:p w:rsidR="001E6380" w:rsidRPr="007505F1" w:rsidRDefault="00C61F11" w:rsidP="00C5751A">
      <w:pPr>
        <w:spacing w:line="480" w:lineRule="auto"/>
        <w:ind w:firstLine="360"/>
      </w:pPr>
      <w:r>
        <w:t xml:space="preserve">Treating potential range as a proxy for relative climatic equilibrium, </w:t>
      </w:r>
      <w:r w:rsidR="001E6380" w:rsidRPr="007505F1">
        <w:t xml:space="preserve">our results suggest </w:t>
      </w:r>
      <w:r>
        <w:t xml:space="preserve">that non-native species are filling comparatively more of their </w:t>
      </w:r>
      <w:r w:rsidR="00753E63" w:rsidRPr="00753E63">
        <w:rPr>
          <w:i/>
        </w:rPr>
        <w:t>climatic</w:t>
      </w:r>
      <w:r>
        <w:t xml:space="preserve"> space than native species, even </w:t>
      </w:r>
      <w:r w:rsidR="00B47DBE">
        <w:t xml:space="preserve">when </w:t>
      </w:r>
      <w:r>
        <w:t xml:space="preserve">considering only non-native range distributions.  </w:t>
      </w:r>
      <w:r w:rsidR="001E6380" w:rsidRPr="007505F1">
        <w:t xml:space="preserve">At the regional scale, modeled potential range for </w:t>
      </w:r>
      <w:r w:rsidR="005F7B6D">
        <w:t>US</w:t>
      </w:r>
      <w:r w:rsidR="001E6380" w:rsidRPr="007505F1">
        <w:t xml:space="preserve"> alien and invasive plants was significantly larger than potential range for native plants, particularly for species with few occurrences (</w:t>
      </w:r>
      <w:r w:rsidR="001E6380" w:rsidRPr="007505F1">
        <w:rPr>
          <w:b/>
        </w:rPr>
        <w:t>Table 2; Fig. 3</w:t>
      </w:r>
      <w:r w:rsidR="001E6380" w:rsidRPr="007505F1">
        <w:t xml:space="preserve">).  </w:t>
      </w:r>
      <w:r>
        <w:t>Thus, the oft-cited concern that SDMs for non-native species underestimate potential range because the species are not at</w:t>
      </w:r>
      <w:r w:rsidR="009459E6">
        <w:t xml:space="preserve"> climatic</w:t>
      </w:r>
      <w:r>
        <w:t xml:space="preserve"> equilibrium</w:t>
      </w:r>
      <w:r w:rsidR="007D67FA">
        <w:t xml:space="preserve"> (for examples, see </w:t>
      </w:r>
      <w:proofErr w:type="spellStart"/>
      <w:r w:rsidR="007D67FA">
        <w:t>Elith</w:t>
      </w:r>
      <w:proofErr w:type="spellEnd"/>
      <w:r w:rsidR="007D67FA">
        <w:t xml:space="preserve"> </w:t>
      </w:r>
      <w:r w:rsidR="007D67FA">
        <w:rPr>
          <w:i/>
        </w:rPr>
        <w:t>et al.</w:t>
      </w:r>
      <w:r w:rsidR="007D67FA">
        <w:t xml:space="preserve"> 2010)</w:t>
      </w:r>
      <w:r>
        <w:t xml:space="preserve"> might not apply at regional scales.  </w:t>
      </w:r>
      <w:r w:rsidR="001E6380" w:rsidRPr="007505F1">
        <w:t xml:space="preserve">This finding differs from the results of studies at </w:t>
      </w:r>
      <w:r w:rsidR="007D67FA">
        <w:t>landscape</w:t>
      </w:r>
      <w:r w:rsidR="001E6380" w:rsidRPr="007505F1">
        <w:t xml:space="preserve"> scales, which </w:t>
      </w:r>
      <w:r w:rsidR="009721A6">
        <w:t>indicated</w:t>
      </w:r>
      <w:r w:rsidR="009721A6" w:rsidRPr="007505F1">
        <w:t xml:space="preserve"> </w:t>
      </w:r>
      <w:r w:rsidR="001E6380" w:rsidRPr="007505F1">
        <w:t xml:space="preserve">that models based on early stages of invasion strongly underestimated future invasion risk </w:t>
      </w:r>
      <w:r w:rsidR="001E6380">
        <w:rPr>
          <w:noProof/>
        </w:rPr>
        <w:t>(Jones, 2012; Václavík &amp; Meentemeyer, 2012)</w:t>
      </w:r>
      <w:r w:rsidR="001E6380" w:rsidRPr="007505F1">
        <w:t xml:space="preserve">.  </w:t>
      </w:r>
    </w:p>
    <w:p w:rsidR="001E6380" w:rsidRPr="007505F1" w:rsidRDefault="001E6380" w:rsidP="00C5751A">
      <w:pPr>
        <w:spacing w:line="480" w:lineRule="auto"/>
        <w:ind w:firstLine="360"/>
      </w:pPr>
      <w:r w:rsidRPr="007505F1">
        <w:t>Although regional models predict relatively large potential ranges of non-natives, even at low occurrence numbers, predictions of invasion risk based on these data</w:t>
      </w:r>
      <w:r w:rsidR="00B47DBE">
        <w:t xml:space="preserve"> should still be treated with caution. </w:t>
      </w:r>
      <w:r w:rsidRPr="007505F1">
        <w:t xml:space="preserve"> First, GBIF records do not differentiate casual occurrences (</w:t>
      </w:r>
      <w:proofErr w:type="spellStart"/>
      <w:r w:rsidRPr="007505F1">
        <w:t>sensu</w:t>
      </w:r>
      <w:proofErr w:type="spellEnd"/>
      <w:r w:rsidRPr="007505F1">
        <w:t xml:space="preserve"> Richardson </w:t>
      </w:r>
      <w:r w:rsidRPr="007505F1">
        <w:rPr>
          <w:i/>
        </w:rPr>
        <w:t>et al.</w:t>
      </w:r>
      <w:r w:rsidRPr="007505F1">
        <w:t>, 2000) from established populations, nor do they differentiate locations where invasive species</w:t>
      </w:r>
      <w:r>
        <w:t xml:space="preserve"> are established, but not invasive</w:t>
      </w:r>
      <w:r w:rsidRPr="007505F1">
        <w:t xml:space="preserve">.  By combining all three types of occurrences, distribution models are likely to overestimate </w:t>
      </w:r>
      <w:r>
        <w:t xml:space="preserve">potential ranges of non-native </w:t>
      </w:r>
      <w:r w:rsidRPr="007505F1">
        <w:t xml:space="preserve">species due to casual occurrences </w:t>
      </w:r>
      <w:r>
        <w:rPr>
          <w:noProof/>
        </w:rPr>
        <w:t>(Sax</w:t>
      </w:r>
      <w:r w:rsidRPr="00D60B0A">
        <w:rPr>
          <w:i/>
          <w:noProof/>
        </w:rPr>
        <w:t xml:space="preserve"> et al.</w:t>
      </w:r>
      <w:r>
        <w:rPr>
          <w:noProof/>
        </w:rPr>
        <w:t>, 2013)</w:t>
      </w:r>
      <w:r w:rsidRPr="007505F1">
        <w:t xml:space="preserve"> and overestimate </w:t>
      </w:r>
      <w:r>
        <w:t>invasion potential</w:t>
      </w:r>
      <w:r w:rsidRPr="007505F1">
        <w:t xml:space="preserve"> by including established but not invasive populations </w:t>
      </w:r>
      <w:r>
        <w:rPr>
          <w:noProof/>
        </w:rPr>
        <w:t>(Bradley, 2013)</w:t>
      </w:r>
      <w:r w:rsidRPr="007505F1">
        <w:t xml:space="preserve">.  </w:t>
      </w:r>
      <w:r>
        <w:t>Second</w:t>
      </w:r>
      <w:r w:rsidRPr="007505F1">
        <w:t xml:space="preserve">, </w:t>
      </w:r>
      <w:r>
        <w:t>our analyses reveal a strong influence of scale on relative equilibrium.  At regional scales, the broad potential range and longitudinal extents of non-natives suggests that human introduction has caused non-natives to fill more of their climatic niche than comparable natives.</w:t>
      </w:r>
      <w:r w:rsidRPr="007505F1">
        <w:t xml:space="preserve">  </w:t>
      </w:r>
      <w:r>
        <w:t xml:space="preserve">At regional scales, non-natives </w:t>
      </w:r>
      <w:r>
        <w:lastRenderedPageBreak/>
        <w:t>therefore appear close</w:t>
      </w:r>
      <w:r w:rsidR="009721A6">
        <w:t>r</w:t>
      </w:r>
      <w:r>
        <w:t xml:space="preserve"> to climatic equilibrium.  In contrast</w:t>
      </w:r>
      <w:r w:rsidRPr="007505F1">
        <w:t xml:space="preserve">, the comparatively small estimates of range infilling observed </w:t>
      </w:r>
      <w:r>
        <w:t>for</w:t>
      </w:r>
      <w:r w:rsidRPr="007505F1">
        <w:t xml:space="preserve"> non-native species </w:t>
      </w:r>
      <w:r>
        <w:t>suggests that they are far</w:t>
      </w:r>
      <w:r w:rsidR="009721A6">
        <w:t>ther</w:t>
      </w:r>
      <w:r>
        <w:t xml:space="preserve"> from geographic ‘range’ equilibrium </w:t>
      </w:r>
      <w:r>
        <w:rPr>
          <w:noProof/>
        </w:rPr>
        <w:t>(Svenning &amp; Sandel, 2013)</w:t>
      </w:r>
      <w:r w:rsidRPr="007505F1">
        <w:t>.</w:t>
      </w:r>
      <w:r>
        <w:t xml:space="preserve">  </w:t>
      </w:r>
      <w:r w:rsidR="00B47DBE">
        <w:t>Range equilibrium is more likely to be observed at a landscape scale, and is</w:t>
      </w:r>
      <w:r w:rsidRPr="007505F1">
        <w:t xml:space="preserve"> a function of local dispersal capabilities of the individual species, which could take </w:t>
      </w:r>
      <w:r>
        <w:t>a long time to achieve</w:t>
      </w:r>
      <w:r w:rsidRPr="007505F1">
        <w:t xml:space="preserve"> </w:t>
      </w:r>
      <w:r>
        <w:rPr>
          <w:noProof/>
        </w:rPr>
        <w:t>(Essl</w:t>
      </w:r>
      <w:r w:rsidRPr="00D60B0A">
        <w:rPr>
          <w:i/>
          <w:noProof/>
        </w:rPr>
        <w:t xml:space="preserve"> et al.</w:t>
      </w:r>
      <w:r>
        <w:rPr>
          <w:noProof/>
        </w:rPr>
        <w:t>, 2012)</w:t>
      </w:r>
      <w:r w:rsidRPr="007505F1">
        <w:t xml:space="preserve">.  </w:t>
      </w:r>
    </w:p>
    <w:p w:rsidR="001E6380" w:rsidRPr="007505F1" w:rsidRDefault="001E6380" w:rsidP="00C5751A">
      <w:pPr>
        <w:spacing w:line="480" w:lineRule="auto"/>
        <w:ind w:firstLine="360"/>
      </w:pPr>
      <w:r w:rsidRPr="007505F1">
        <w:t xml:space="preserve">In conclusion, our results show that potential ranges of alien and invasive plants are much larger than those of native species in the United States.  </w:t>
      </w:r>
      <w:r>
        <w:t>Regionally, h</w:t>
      </w:r>
      <w:r w:rsidRPr="007505F1">
        <w:t xml:space="preserve">uman </w:t>
      </w:r>
      <w:r w:rsidR="00B47DBE">
        <w:t>actions</w:t>
      </w:r>
      <w:r w:rsidRPr="007505F1">
        <w:t xml:space="preserve"> likely </w:t>
      </w:r>
      <w:r w:rsidR="00B47DBE">
        <w:t xml:space="preserve">help </w:t>
      </w:r>
      <w:r w:rsidRPr="007505F1">
        <w:t>non-native</w:t>
      </w:r>
      <w:r w:rsidR="00B47DBE">
        <w:t xml:space="preserve">s overcome </w:t>
      </w:r>
      <w:r w:rsidR="002A6E14">
        <w:t>dispersal</w:t>
      </w:r>
      <w:r w:rsidRPr="007505F1">
        <w:t xml:space="preserve"> </w:t>
      </w:r>
      <w:r w:rsidR="00B47DBE">
        <w:t xml:space="preserve">barriers that limit the distributions of </w:t>
      </w:r>
      <w:r>
        <w:t>natives</w:t>
      </w:r>
      <w:r w:rsidRPr="007505F1">
        <w:t xml:space="preserve">.  At the same time, our results </w:t>
      </w:r>
      <w:r w:rsidR="002A6E14">
        <w:t>indicate</w:t>
      </w:r>
      <w:r w:rsidRPr="007505F1">
        <w:t xml:space="preserve"> that alien and invasive plants have lower range infilling than native species.  If the range attributes of invasive species increasingly approximate those of natives, then the average invasive plant is currently occupying only half of the range that we should ultimately expect.  Given their significant impacts to date, we would predict increasing threats to native biodiversity based on our findings that non-native plants in the </w:t>
      </w:r>
      <w:r w:rsidR="005F7B6D">
        <w:t>US</w:t>
      </w:r>
      <w:r w:rsidRPr="007505F1">
        <w:t xml:space="preserve"> have plenty of space to invade.  </w:t>
      </w:r>
    </w:p>
    <w:p w:rsidR="001E6380" w:rsidRPr="007505F1" w:rsidRDefault="001E6380" w:rsidP="00C5751A">
      <w:pPr>
        <w:spacing w:line="480" w:lineRule="auto"/>
        <w:rPr>
          <w:b/>
        </w:rPr>
      </w:pPr>
    </w:p>
    <w:p w:rsidR="001E6380" w:rsidRPr="007505F1" w:rsidRDefault="001E6380" w:rsidP="00C5751A">
      <w:pPr>
        <w:pStyle w:val="Heading1"/>
        <w:spacing w:after="240" w:line="480" w:lineRule="auto"/>
        <w:rPr>
          <w:color w:val="auto"/>
        </w:rPr>
      </w:pPr>
      <w:r w:rsidRPr="007505F1">
        <w:rPr>
          <w:color w:val="auto"/>
        </w:rPr>
        <w:t>ACKNOWLEDGEMENTS</w:t>
      </w:r>
    </w:p>
    <w:p w:rsidR="001E6380" w:rsidRPr="007505F1" w:rsidRDefault="001E6380" w:rsidP="00C5751A">
      <w:pPr>
        <w:spacing w:line="480" w:lineRule="auto"/>
      </w:pPr>
      <w:r w:rsidRPr="007505F1">
        <w:t>We thank J. Finn for assistance with data analysis.  Initial planning for this manuscript benefited from discussions as part of the Climate and Invasions Working Group, with support provided by the National Center for Ecological Analysis and Synthesis.  BAB was supported by the Department of Defense through the Strategic Environmental Research and Development Program (SERDP) grant number RC-1722.</w:t>
      </w:r>
      <w:r w:rsidRPr="007505F1">
        <w:rPr>
          <w:rFonts w:ascii="Times New Roman" w:hAnsi="Times New Roman"/>
          <w:color w:val="000000"/>
          <w:sz w:val="24"/>
          <w:szCs w:val="24"/>
        </w:rPr>
        <w:t xml:space="preserve"> </w:t>
      </w:r>
      <w:r w:rsidRPr="007505F1">
        <w:rPr>
          <w:color w:val="000000"/>
        </w:rPr>
        <w:t xml:space="preserve">RE was supported by FCT grant </w:t>
      </w:r>
      <w:r w:rsidRPr="007505F1">
        <w:t>SFRH / BPD / 63195 / 2009.</w:t>
      </w:r>
    </w:p>
    <w:p w:rsidR="001E6380" w:rsidRPr="007505F1" w:rsidRDefault="001E6380" w:rsidP="00C5751A">
      <w:pPr>
        <w:pStyle w:val="Heading1"/>
        <w:spacing w:after="240" w:line="480" w:lineRule="auto"/>
        <w:rPr>
          <w:color w:val="auto"/>
        </w:rPr>
      </w:pPr>
      <w:r w:rsidRPr="007505F1">
        <w:rPr>
          <w:color w:val="auto"/>
        </w:rPr>
        <w:lastRenderedPageBreak/>
        <w:t>REFERENCES</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Araújo, M. B. &amp; Pearson, R. G. (2005) Equilibrium of species’ distributions with climate. </w:t>
      </w:r>
      <w:r w:rsidRPr="004450AE">
        <w:rPr>
          <w:rFonts w:ascii="Calibri" w:hAnsi="Calibri"/>
          <w:i/>
          <w:noProof/>
        </w:rPr>
        <w:t>Ecography</w:t>
      </w:r>
      <w:r w:rsidRPr="004450AE">
        <w:rPr>
          <w:rFonts w:ascii="Calibri" w:hAnsi="Calibri"/>
          <w:noProof/>
        </w:rPr>
        <w:t xml:space="preserve">, </w:t>
      </w:r>
      <w:r w:rsidRPr="004450AE">
        <w:rPr>
          <w:rFonts w:ascii="Calibri" w:hAnsi="Calibri"/>
          <w:b/>
          <w:noProof/>
        </w:rPr>
        <w:t>28</w:t>
      </w:r>
      <w:r w:rsidRPr="004450AE">
        <w:rPr>
          <w:rFonts w:ascii="Calibri" w:hAnsi="Calibri"/>
          <w:noProof/>
        </w:rPr>
        <w:t>, 693-695.</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Beck, J., Ballesteros-Mejia, L., Nagel, P. &amp; Kitching, I. J. (2013) Online solutions and the ‘Wallacean shortfall’: what does GBIF contribute to our knowledge of species' ranges? </w:t>
      </w:r>
      <w:r w:rsidRPr="004450AE">
        <w:rPr>
          <w:rFonts w:ascii="Calibri" w:hAnsi="Calibri"/>
          <w:i/>
          <w:noProof/>
        </w:rPr>
        <w:t>Diversity and Distributions</w:t>
      </w:r>
      <w:r w:rsidRPr="004450AE">
        <w:rPr>
          <w:rFonts w:ascii="Calibri" w:hAnsi="Calibri"/>
          <w:noProof/>
        </w:rPr>
        <w:t xml:space="preserve">, </w:t>
      </w:r>
      <w:r w:rsidRPr="004450AE">
        <w:rPr>
          <w:rFonts w:ascii="Calibri" w:hAnsi="Calibri"/>
          <w:b/>
          <w:noProof/>
        </w:rPr>
        <w:t>19</w:t>
      </w:r>
      <w:r w:rsidRPr="004450AE">
        <w:rPr>
          <w:rFonts w:ascii="Calibri" w:hAnsi="Calibri"/>
          <w:noProof/>
        </w:rPr>
        <w:t>, 1043-1050.</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Bradley, B. A. (2013) Distribution models of invasive plants over-estimate potential impact. </w:t>
      </w:r>
      <w:r w:rsidRPr="004450AE">
        <w:rPr>
          <w:rFonts w:ascii="Calibri" w:hAnsi="Calibri"/>
          <w:i/>
          <w:noProof/>
        </w:rPr>
        <w:t>Biological Invasions</w:t>
      </w:r>
      <w:r w:rsidRPr="004450AE">
        <w:rPr>
          <w:rFonts w:ascii="Calibri" w:hAnsi="Calibri"/>
          <w:noProof/>
        </w:rPr>
        <w:t xml:space="preserve">, </w:t>
      </w:r>
      <w:r w:rsidRPr="004450AE">
        <w:rPr>
          <w:rFonts w:ascii="Calibri" w:hAnsi="Calibri"/>
          <w:b/>
          <w:noProof/>
        </w:rPr>
        <w:t>15</w:t>
      </w:r>
      <w:r w:rsidRPr="004450AE">
        <w:rPr>
          <w:rFonts w:ascii="Calibri" w:hAnsi="Calibri"/>
          <w:noProof/>
        </w:rPr>
        <w:t>, 1417-1429.</w:t>
      </w:r>
    </w:p>
    <w:p w:rsidR="003838E4" w:rsidRPr="003838E4" w:rsidRDefault="003838E4" w:rsidP="00C5751A">
      <w:pPr>
        <w:spacing w:after="0" w:line="240" w:lineRule="auto"/>
        <w:ind w:left="720" w:hanging="720"/>
        <w:rPr>
          <w:noProof/>
        </w:rPr>
      </w:pPr>
      <w:proofErr w:type="spellStart"/>
      <w:r w:rsidRPr="003838E4">
        <w:rPr>
          <w:rFonts w:cs="Arial"/>
        </w:rPr>
        <w:t>Broennimann</w:t>
      </w:r>
      <w:proofErr w:type="spellEnd"/>
      <w:r w:rsidRPr="003838E4">
        <w:rPr>
          <w:rFonts w:cs="Arial"/>
        </w:rPr>
        <w:t xml:space="preserve">, O. &amp; </w:t>
      </w:r>
      <w:proofErr w:type="spellStart"/>
      <w:r w:rsidRPr="003838E4">
        <w:rPr>
          <w:rFonts w:cs="Arial"/>
        </w:rPr>
        <w:t>Guisan</w:t>
      </w:r>
      <w:proofErr w:type="spellEnd"/>
      <w:r w:rsidRPr="003838E4">
        <w:rPr>
          <w:rFonts w:cs="Arial"/>
        </w:rPr>
        <w:t xml:space="preserve">, A. (2008) Predicting current and future biological invasions: both native and invaded ranges matter. </w:t>
      </w:r>
      <w:r w:rsidRPr="003838E4">
        <w:rPr>
          <w:rFonts w:cs="Arial"/>
          <w:i/>
          <w:iCs/>
        </w:rPr>
        <w:t>Biology Letters</w:t>
      </w:r>
      <w:r w:rsidRPr="003838E4">
        <w:rPr>
          <w:rFonts w:cs="Arial"/>
        </w:rPr>
        <w:t xml:space="preserve">, </w:t>
      </w:r>
      <w:r w:rsidRPr="003838E4">
        <w:rPr>
          <w:rFonts w:cs="Arial"/>
          <w:b/>
          <w:bCs/>
        </w:rPr>
        <w:t>4</w:t>
      </w:r>
      <w:r w:rsidRPr="003838E4">
        <w:rPr>
          <w:rFonts w:cs="Arial"/>
        </w:rPr>
        <w:t>, 585-589.</w:t>
      </w:r>
    </w:p>
    <w:p w:rsidR="001E6380" w:rsidRPr="004450AE" w:rsidRDefault="001E6380" w:rsidP="00C5751A">
      <w:pPr>
        <w:spacing w:after="0" w:line="240" w:lineRule="auto"/>
        <w:ind w:left="720" w:hanging="720"/>
        <w:rPr>
          <w:rFonts w:ascii="Calibri" w:hAnsi="Calibri"/>
          <w:noProof/>
        </w:rPr>
      </w:pPr>
      <w:r w:rsidRPr="003838E4">
        <w:rPr>
          <w:noProof/>
        </w:rPr>
        <w:t>Broennimann, O., Fitzpatrick, M. C., Pearman, P. B., Petitpierre, B., Pellissier, L., Yoccoz, N. G., Thuiller,</w:t>
      </w:r>
      <w:r w:rsidRPr="004450AE">
        <w:rPr>
          <w:rFonts w:ascii="Calibri" w:hAnsi="Calibri"/>
          <w:noProof/>
        </w:rPr>
        <w:t xml:space="preserve"> W., Fortin, M.-J., Randin, C., Zimmermann, N. E., Graham, C. H. &amp; Guisan, A. (2012) Measuring ecological niche overlap from occurrence and spatial environmental data. </w:t>
      </w:r>
      <w:r w:rsidRPr="004450AE">
        <w:rPr>
          <w:rFonts w:ascii="Calibri" w:hAnsi="Calibri"/>
          <w:i/>
          <w:noProof/>
        </w:rPr>
        <w:t>Global Ecology and Biogeography</w:t>
      </w:r>
      <w:r w:rsidRPr="004450AE">
        <w:rPr>
          <w:rFonts w:ascii="Calibri" w:hAnsi="Calibri"/>
          <w:noProof/>
        </w:rPr>
        <w:t xml:space="preserve">, </w:t>
      </w:r>
      <w:r w:rsidRPr="004450AE">
        <w:rPr>
          <w:rFonts w:ascii="Calibri" w:hAnsi="Calibri"/>
          <w:b/>
          <w:noProof/>
        </w:rPr>
        <w:t>21</w:t>
      </w:r>
      <w:r w:rsidRPr="004450AE">
        <w:rPr>
          <w:rFonts w:ascii="Calibri" w:hAnsi="Calibri"/>
          <w:noProof/>
        </w:rPr>
        <w:t>, 481-497.</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Busby, J. R. (1991) BIOCLIM - a bioclimate analysis and prediction system. </w:t>
      </w:r>
      <w:r w:rsidRPr="004450AE">
        <w:rPr>
          <w:rFonts w:ascii="Calibri" w:hAnsi="Calibri"/>
          <w:i/>
          <w:noProof/>
        </w:rPr>
        <w:t>Plant Protection Quarterly</w:t>
      </w:r>
      <w:r w:rsidRPr="004450AE">
        <w:rPr>
          <w:rFonts w:ascii="Calibri" w:hAnsi="Calibri"/>
          <w:noProof/>
        </w:rPr>
        <w:t xml:space="preserve">, </w:t>
      </w:r>
      <w:r w:rsidRPr="004450AE">
        <w:rPr>
          <w:rFonts w:ascii="Calibri" w:hAnsi="Calibri"/>
          <w:b/>
          <w:noProof/>
        </w:rPr>
        <w:t>6</w:t>
      </w:r>
      <w:r w:rsidRPr="004450AE">
        <w:rPr>
          <w:rFonts w:ascii="Calibri" w:hAnsi="Calibri"/>
          <w:noProof/>
        </w:rPr>
        <w:t>, 8-9.</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Cadotte, M. W., Murray, B. R. &amp; Lovett-Doust, J. (2006) Ecological patterns and biological invasions: using regional species inventories in macroecology. </w:t>
      </w:r>
      <w:r w:rsidRPr="004450AE">
        <w:rPr>
          <w:rFonts w:ascii="Calibri" w:hAnsi="Calibri"/>
          <w:i/>
          <w:noProof/>
        </w:rPr>
        <w:t>Biological Invasions</w:t>
      </w:r>
      <w:r w:rsidRPr="004450AE">
        <w:rPr>
          <w:rFonts w:ascii="Calibri" w:hAnsi="Calibri"/>
          <w:noProof/>
        </w:rPr>
        <w:t xml:space="preserve">, </w:t>
      </w:r>
      <w:r w:rsidRPr="004450AE">
        <w:rPr>
          <w:rFonts w:ascii="Calibri" w:hAnsi="Calibri"/>
          <w:b/>
          <w:noProof/>
        </w:rPr>
        <w:t>8</w:t>
      </w:r>
      <w:r w:rsidRPr="004450AE">
        <w:rPr>
          <w:rFonts w:ascii="Calibri" w:hAnsi="Calibri"/>
          <w:noProof/>
        </w:rPr>
        <w:t>, 809-821.</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Cohen, J. (1960) A coefficient of agreement for nominal scales. </w:t>
      </w:r>
      <w:r w:rsidRPr="004450AE">
        <w:rPr>
          <w:rFonts w:ascii="Calibri" w:hAnsi="Calibri"/>
          <w:i/>
          <w:noProof/>
        </w:rPr>
        <w:t>Educational and psychological measurement</w:t>
      </w:r>
      <w:r w:rsidRPr="004450AE">
        <w:rPr>
          <w:rFonts w:ascii="Calibri" w:hAnsi="Calibri"/>
          <w:noProof/>
        </w:rPr>
        <w:t xml:space="preserve">, </w:t>
      </w:r>
      <w:r w:rsidRPr="004450AE">
        <w:rPr>
          <w:rFonts w:ascii="Calibri" w:hAnsi="Calibri"/>
          <w:b/>
          <w:noProof/>
        </w:rPr>
        <w:t>20</w:t>
      </w:r>
      <w:r w:rsidRPr="004450AE">
        <w:rPr>
          <w:rFonts w:ascii="Calibri" w:hAnsi="Calibri"/>
          <w:noProof/>
        </w:rPr>
        <w:t>, 37-46.</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Crawford, P. H. &amp; Hoagland, B. W. (2009) Can herbarium records be used to map alien species invasion and native species expansion over the past 100 years? </w:t>
      </w:r>
      <w:r w:rsidRPr="004450AE">
        <w:rPr>
          <w:rFonts w:ascii="Calibri" w:hAnsi="Calibri"/>
          <w:i/>
          <w:noProof/>
        </w:rPr>
        <w:t>Journal of Biogeography</w:t>
      </w:r>
      <w:r w:rsidRPr="004450AE">
        <w:rPr>
          <w:rFonts w:ascii="Calibri" w:hAnsi="Calibri"/>
          <w:noProof/>
        </w:rPr>
        <w:t xml:space="preserve">, </w:t>
      </w:r>
      <w:r w:rsidRPr="004450AE">
        <w:rPr>
          <w:rFonts w:ascii="Calibri" w:hAnsi="Calibri"/>
          <w:b/>
          <w:noProof/>
        </w:rPr>
        <w:t>36</w:t>
      </w:r>
      <w:r w:rsidRPr="004450AE">
        <w:rPr>
          <w:rFonts w:ascii="Calibri" w:hAnsi="Calibri"/>
          <w:noProof/>
        </w:rPr>
        <w:t>, 651-661.</w:t>
      </w:r>
    </w:p>
    <w:p w:rsidR="00C61F11" w:rsidRPr="00C61F11" w:rsidRDefault="00C61F11" w:rsidP="00C5751A">
      <w:pPr>
        <w:spacing w:after="0" w:line="240" w:lineRule="auto"/>
        <w:ind w:left="720" w:hanging="720"/>
        <w:rPr>
          <w:rFonts w:cs="Arial"/>
        </w:rPr>
      </w:pPr>
      <w:proofErr w:type="spellStart"/>
      <w:r w:rsidRPr="00C61F11">
        <w:rPr>
          <w:rFonts w:cs="Arial"/>
        </w:rPr>
        <w:t>Elith</w:t>
      </w:r>
      <w:proofErr w:type="spellEnd"/>
      <w:r w:rsidRPr="00C61F11">
        <w:rPr>
          <w:rFonts w:cs="Arial"/>
        </w:rPr>
        <w:t xml:space="preserve">, J., Kearney, M. &amp; Phillips, S. (2010) </w:t>
      </w:r>
      <w:proofErr w:type="gramStart"/>
      <w:r w:rsidRPr="00C61F11">
        <w:rPr>
          <w:rFonts w:cs="Arial"/>
        </w:rPr>
        <w:t>The</w:t>
      </w:r>
      <w:proofErr w:type="gramEnd"/>
      <w:r w:rsidRPr="00C61F11">
        <w:rPr>
          <w:rFonts w:cs="Arial"/>
        </w:rPr>
        <w:t xml:space="preserve"> art of modelling range-shifting species. </w:t>
      </w:r>
      <w:r w:rsidRPr="00C61F11">
        <w:rPr>
          <w:rFonts w:cs="Arial"/>
          <w:i/>
          <w:iCs/>
        </w:rPr>
        <w:t>Methods in Ecology and Evolution</w:t>
      </w:r>
      <w:r w:rsidRPr="00C61F11">
        <w:rPr>
          <w:rFonts w:cs="Arial"/>
        </w:rPr>
        <w:t xml:space="preserve">, </w:t>
      </w:r>
      <w:r w:rsidRPr="00C61F11">
        <w:rPr>
          <w:rFonts w:cs="Arial"/>
          <w:b/>
          <w:bCs/>
        </w:rPr>
        <w:t>1</w:t>
      </w:r>
      <w:r w:rsidRPr="00C61F11">
        <w:rPr>
          <w:rFonts w:cs="Arial"/>
        </w:rPr>
        <w:t>, 330-342.</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Essl, F., Dullinger, S., Rabitsch, W., Hulme, P. E., Hulber, K., Jarosik, V., Kleinbauer, I., Krausmann, F., Kuhn, I., Nentwig, W., Vila, M., Genovesi, P., Gherardi, F., Desprez-Loustau, M. L., Roques, A. &amp; Pysek, P. (2011) Socioeconomic legacy yields an invasion debt. </w:t>
      </w:r>
      <w:r w:rsidRPr="004450AE">
        <w:rPr>
          <w:rFonts w:ascii="Calibri" w:hAnsi="Calibri"/>
          <w:i/>
          <w:noProof/>
        </w:rPr>
        <w:t>Proceedings of the National Academy of Sciences of the United States of America</w:t>
      </w:r>
      <w:r w:rsidRPr="004450AE">
        <w:rPr>
          <w:rFonts w:ascii="Calibri" w:hAnsi="Calibri"/>
          <w:noProof/>
        </w:rPr>
        <w:t xml:space="preserve">, </w:t>
      </w:r>
      <w:r w:rsidRPr="004450AE">
        <w:rPr>
          <w:rFonts w:ascii="Calibri" w:hAnsi="Calibri"/>
          <w:b/>
          <w:noProof/>
        </w:rPr>
        <w:t>108</w:t>
      </w:r>
      <w:r w:rsidRPr="004450AE">
        <w:rPr>
          <w:rFonts w:ascii="Calibri" w:hAnsi="Calibri"/>
          <w:noProof/>
        </w:rPr>
        <w:t>, 203-207.</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Essl, F., Mang, T. &amp; Moser, D. (2012) Ancient and recent alien species in temperate forests: steady state and time lags. </w:t>
      </w:r>
      <w:r w:rsidRPr="004450AE">
        <w:rPr>
          <w:rFonts w:ascii="Calibri" w:hAnsi="Calibri"/>
          <w:i/>
          <w:noProof/>
        </w:rPr>
        <w:t>Biological Invasions</w:t>
      </w:r>
      <w:r w:rsidRPr="004450AE">
        <w:rPr>
          <w:rFonts w:ascii="Calibri" w:hAnsi="Calibri"/>
          <w:noProof/>
        </w:rPr>
        <w:t xml:space="preserve">, </w:t>
      </w:r>
      <w:r w:rsidRPr="004450AE">
        <w:rPr>
          <w:rFonts w:ascii="Calibri" w:hAnsi="Calibri"/>
          <w:b/>
          <w:noProof/>
        </w:rPr>
        <w:t>14</w:t>
      </w:r>
      <w:r w:rsidRPr="004450AE">
        <w:rPr>
          <w:rFonts w:ascii="Calibri" w:hAnsi="Calibri"/>
          <w:noProof/>
        </w:rPr>
        <w:t>, 1331-1342.</w:t>
      </w:r>
    </w:p>
    <w:p w:rsidR="001E6380" w:rsidRPr="004450AE" w:rsidRDefault="00935F48" w:rsidP="00C5751A">
      <w:pPr>
        <w:spacing w:after="0" w:line="240" w:lineRule="auto"/>
        <w:ind w:left="720" w:hanging="720"/>
        <w:rPr>
          <w:rFonts w:ascii="Calibri" w:hAnsi="Calibri"/>
          <w:noProof/>
        </w:rPr>
      </w:pPr>
      <w:r w:rsidRPr="004450AE">
        <w:rPr>
          <w:rFonts w:ascii="Calibri" w:hAnsi="Calibri"/>
          <w:noProof/>
        </w:rPr>
        <w:t>G</w:t>
      </w:r>
      <w:r>
        <w:rPr>
          <w:rFonts w:ascii="Calibri" w:hAnsi="Calibri"/>
          <w:noProof/>
        </w:rPr>
        <w:t>BIF</w:t>
      </w:r>
      <w:r w:rsidR="001E6380" w:rsidRPr="004450AE">
        <w:rPr>
          <w:rFonts w:ascii="Calibri" w:hAnsi="Calibri"/>
          <w:noProof/>
        </w:rPr>
        <w:t xml:space="preserve">. (2014) Global Biodiversity Information Facility (GBIF) Data Portal. </w:t>
      </w:r>
      <w:r w:rsidR="001E6380" w:rsidRPr="001E6380">
        <w:rPr>
          <w:rFonts w:ascii="Calibri" w:hAnsi="Calibri"/>
          <w:i/>
          <w:noProof/>
        </w:rPr>
        <w:t>www.gbif.org</w:t>
      </w:r>
      <w:r w:rsidR="001E6380" w:rsidRPr="004450AE">
        <w:rPr>
          <w:rFonts w:ascii="Calibri" w:hAnsi="Calibri"/>
          <w:noProof/>
        </w:rPr>
        <w:t>.</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Grice, T. (2009) Principles of containment and control of invasive species. </w:t>
      </w:r>
      <w:r w:rsidRPr="004450AE">
        <w:rPr>
          <w:rFonts w:ascii="Calibri" w:hAnsi="Calibri"/>
          <w:i/>
          <w:noProof/>
        </w:rPr>
        <w:t xml:space="preserve">Invasive Species Management </w:t>
      </w:r>
      <w:r w:rsidRPr="004450AE">
        <w:rPr>
          <w:rFonts w:ascii="Calibri" w:hAnsi="Calibri"/>
          <w:noProof/>
        </w:rPr>
        <w:t>(ed. by M.N. Clout &amp; P.A. Williams), pp 61-76. Oxford University Press, Oxford, UK.</w:t>
      </w:r>
    </w:p>
    <w:p w:rsidR="001E6380" w:rsidRPr="004450AE" w:rsidRDefault="00935F48" w:rsidP="00C5751A">
      <w:pPr>
        <w:spacing w:after="0" w:line="240" w:lineRule="auto"/>
        <w:ind w:left="720" w:hanging="720"/>
        <w:rPr>
          <w:rFonts w:ascii="Calibri" w:hAnsi="Calibri"/>
          <w:noProof/>
        </w:rPr>
      </w:pPr>
      <w:r w:rsidRPr="004450AE">
        <w:rPr>
          <w:rFonts w:ascii="Calibri" w:hAnsi="Calibri"/>
          <w:noProof/>
        </w:rPr>
        <w:t>G</w:t>
      </w:r>
      <w:r>
        <w:rPr>
          <w:rFonts w:ascii="Calibri" w:hAnsi="Calibri"/>
          <w:noProof/>
        </w:rPr>
        <w:t>RIN</w:t>
      </w:r>
      <w:r w:rsidR="001E6380" w:rsidRPr="004450AE">
        <w:rPr>
          <w:rFonts w:ascii="Calibri" w:hAnsi="Calibri"/>
          <w:noProof/>
        </w:rPr>
        <w:t>. (2013) Germplasm Resources Information Network. USDA, Agricultural Research Service.</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Guisan, A. &amp; Zimmermann, N. E. (2000) Predictive habitat distribution models in ecology. </w:t>
      </w:r>
      <w:r w:rsidRPr="004450AE">
        <w:rPr>
          <w:rFonts w:ascii="Calibri" w:hAnsi="Calibri"/>
          <w:i/>
          <w:noProof/>
        </w:rPr>
        <w:t>Ecological Modelling</w:t>
      </w:r>
      <w:r w:rsidRPr="004450AE">
        <w:rPr>
          <w:rFonts w:ascii="Calibri" w:hAnsi="Calibri"/>
          <w:noProof/>
        </w:rPr>
        <w:t xml:space="preserve">, </w:t>
      </w:r>
      <w:r w:rsidRPr="004450AE">
        <w:rPr>
          <w:rFonts w:ascii="Calibri" w:hAnsi="Calibri"/>
          <w:b/>
          <w:noProof/>
        </w:rPr>
        <w:t>135</w:t>
      </w:r>
      <w:r w:rsidRPr="004450AE">
        <w:rPr>
          <w:rFonts w:ascii="Calibri" w:hAnsi="Calibri"/>
          <w:noProof/>
        </w:rPr>
        <w:t>, 147-186.</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Higgins, S. I. &amp; Richardson, D. M. (2014) Invasive plants have broader physiological niches. </w:t>
      </w:r>
      <w:r w:rsidRPr="004450AE">
        <w:rPr>
          <w:rFonts w:ascii="Calibri" w:hAnsi="Calibri"/>
          <w:i/>
          <w:noProof/>
        </w:rPr>
        <w:t>Proceedings of the National Academy of Sciences</w:t>
      </w:r>
      <w:r w:rsidRPr="004450AE">
        <w:rPr>
          <w:rFonts w:ascii="Calibri" w:hAnsi="Calibri"/>
          <w:noProof/>
        </w:rPr>
        <w:t>.</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Hortal, J., Diniz‐Filho, J. a. F., Bini, L. M., Rodríguez, M. Á., Baselga, A., Nogués‐Bravo, D., Rangel, T. F., Hawkins, B. A. &amp; Lobo, J. M. (2011) Ice age climate, evolutionary constraints and diversity patterns of European dung beetles. </w:t>
      </w:r>
      <w:r w:rsidRPr="004450AE">
        <w:rPr>
          <w:rFonts w:ascii="Calibri" w:hAnsi="Calibri"/>
          <w:i/>
          <w:noProof/>
        </w:rPr>
        <w:t>Ecology Letters</w:t>
      </w:r>
      <w:r w:rsidRPr="004450AE">
        <w:rPr>
          <w:rFonts w:ascii="Calibri" w:hAnsi="Calibri"/>
          <w:noProof/>
        </w:rPr>
        <w:t xml:space="preserve">, </w:t>
      </w:r>
      <w:r w:rsidRPr="004450AE">
        <w:rPr>
          <w:rFonts w:ascii="Calibri" w:hAnsi="Calibri"/>
          <w:b/>
          <w:noProof/>
        </w:rPr>
        <w:t>14</w:t>
      </w:r>
      <w:r w:rsidRPr="004450AE">
        <w:rPr>
          <w:rFonts w:ascii="Calibri" w:hAnsi="Calibri"/>
          <w:noProof/>
        </w:rPr>
        <w:t>, 741-748.</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lastRenderedPageBreak/>
        <w:t xml:space="preserve">Hufbauer, R. A., Facon, B., Ravigné, V., Turgeon, J., Foucaud, J., Lee, C. E., Rey, O. &amp; Estoup, A. (2012) Anthropogenically induced adaptation to invade (AIAI): contemporary adaptation to human-altered habitats within the native range can promote invasions. </w:t>
      </w:r>
      <w:r w:rsidRPr="004450AE">
        <w:rPr>
          <w:rFonts w:ascii="Calibri" w:hAnsi="Calibri"/>
          <w:i/>
          <w:noProof/>
        </w:rPr>
        <w:t>Evolutionary Applications</w:t>
      </w:r>
      <w:r w:rsidRPr="004450AE">
        <w:rPr>
          <w:rFonts w:ascii="Calibri" w:hAnsi="Calibri"/>
          <w:noProof/>
        </w:rPr>
        <w:t xml:space="preserve">, </w:t>
      </w:r>
      <w:r w:rsidRPr="004450AE">
        <w:rPr>
          <w:rFonts w:ascii="Calibri" w:hAnsi="Calibri"/>
          <w:b/>
          <w:noProof/>
        </w:rPr>
        <w:t>5</w:t>
      </w:r>
      <w:r w:rsidRPr="004450AE">
        <w:rPr>
          <w:rFonts w:ascii="Calibri" w:hAnsi="Calibri"/>
          <w:noProof/>
        </w:rPr>
        <w:t>, 89-101.</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I</w:t>
      </w:r>
      <w:r w:rsidR="00D86547">
        <w:rPr>
          <w:rFonts w:ascii="Calibri" w:hAnsi="Calibri"/>
          <w:noProof/>
        </w:rPr>
        <w:t>PA</w:t>
      </w:r>
      <w:r w:rsidRPr="004450AE">
        <w:rPr>
          <w:rFonts w:ascii="Calibri" w:hAnsi="Calibri"/>
          <w:noProof/>
        </w:rPr>
        <w:t xml:space="preserve">. (2012) Invasive Plant Atlas of the United States. </w:t>
      </w:r>
      <w:r w:rsidRPr="001E6380">
        <w:rPr>
          <w:rFonts w:ascii="Calibri" w:hAnsi="Calibri"/>
          <w:i/>
          <w:noProof/>
        </w:rPr>
        <w:t>http://www.invasiveplantatlas.org/</w:t>
      </w:r>
      <w:r w:rsidRPr="004450AE">
        <w:rPr>
          <w:rFonts w:ascii="Calibri" w:hAnsi="Calibri"/>
          <w:noProof/>
        </w:rPr>
        <w:t>. Accessed June, 2012.</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Jones, C. C. (2012) Challenges in predicting the future distributions of invasive plant species. </w:t>
      </w:r>
      <w:r w:rsidRPr="004450AE">
        <w:rPr>
          <w:rFonts w:ascii="Calibri" w:hAnsi="Calibri"/>
          <w:i/>
          <w:noProof/>
        </w:rPr>
        <w:t>Forest Ecology and Management</w:t>
      </w:r>
      <w:r w:rsidRPr="004450AE">
        <w:rPr>
          <w:rFonts w:ascii="Calibri" w:hAnsi="Calibri"/>
          <w:noProof/>
        </w:rPr>
        <w:t xml:space="preserve">, </w:t>
      </w:r>
      <w:r w:rsidRPr="004450AE">
        <w:rPr>
          <w:rFonts w:ascii="Calibri" w:hAnsi="Calibri"/>
          <w:b/>
          <w:noProof/>
        </w:rPr>
        <w:t>284</w:t>
      </w:r>
      <w:r w:rsidRPr="004450AE">
        <w:rPr>
          <w:rFonts w:ascii="Calibri" w:hAnsi="Calibri"/>
          <w:noProof/>
        </w:rPr>
        <w:t>, 69-77.</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Lehan, N. E., Murphy, J. R., Thorburn, L. P. &amp; Bradley, B. A. (2013) Accidental introductions are an important source of invasive plants in the continental United States. </w:t>
      </w:r>
      <w:r w:rsidRPr="004450AE">
        <w:rPr>
          <w:rFonts w:ascii="Calibri" w:hAnsi="Calibri"/>
          <w:i/>
          <w:noProof/>
        </w:rPr>
        <w:t>American Journal of Botany</w:t>
      </w:r>
      <w:r w:rsidRPr="004450AE">
        <w:rPr>
          <w:rFonts w:ascii="Calibri" w:hAnsi="Calibri"/>
          <w:noProof/>
        </w:rPr>
        <w:t xml:space="preserve">, </w:t>
      </w:r>
      <w:r w:rsidRPr="004450AE">
        <w:rPr>
          <w:rFonts w:ascii="Calibri" w:hAnsi="Calibri"/>
          <w:b/>
          <w:noProof/>
        </w:rPr>
        <w:t>100</w:t>
      </w:r>
      <w:r w:rsidRPr="004450AE">
        <w:rPr>
          <w:rFonts w:ascii="Calibri" w:hAnsi="Calibri"/>
          <w:noProof/>
        </w:rPr>
        <w:t>, 1287-1293.</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Mack, R. N. &amp; Erneberg, M. (2002) The United States naturalized flora: Largely the product of deliberate introductions. </w:t>
      </w:r>
      <w:r w:rsidRPr="004450AE">
        <w:rPr>
          <w:rFonts w:ascii="Calibri" w:hAnsi="Calibri"/>
          <w:i/>
          <w:noProof/>
        </w:rPr>
        <w:t>Annals of the Missouri Botanical Garden</w:t>
      </w:r>
      <w:r w:rsidRPr="004450AE">
        <w:rPr>
          <w:rFonts w:ascii="Calibri" w:hAnsi="Calibri"/>
          <w:noProof/>
        </w:rPr>
        <w:t xml:space="preserve">, </w:t>
      </w:r>
      <w:r w:rsidRPr="004450AE">
        <w:rPr>
          <w:rFonts w:ascii="Calibri" w:hAnsi="Calibri"/>
          <w:b/>
          <w:noProof/>
        </w:rPr>
        <w:t>89</w:t>
      </w:r>
      <w:r w:rsidRPr="004450AE">
        <w:rPr>
          <w:rFonts w:ascii="Calibri" w:hAnsi="Calibri"/>
          <w:noProof/>
        </w:rPr>
        <w:t>, 176-189.</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Mack, R. N., Simberloff, D., Lonsdale, W. M., Evans, H., Clout, M. &amp; Bazzaz, F. A. (2000) Biotic invasions: Causes, epidemiology, global consequences, and control. </w:t>
      </w:r>
      <w:r w:rsidRPr="004450AE">
        <w:rPr>
          <w:rFonts w:ascii="Calibri" w:hAnsi="Calibri"/>
          <w:i/>
          <w:noProof/>
        </w:rPr>
        <w:t>Ecological Applications</w:t>
      </w:r>
      <w:r w:rsidRPr="004450AE">
        <w:rPr>
          <w:rFonts w:ascii="Calibri" w:hAnsi="Calibri"/>
          <w:noProof/>
        </w:rPr>
        <w:t xml:space="preserve">, </w:t>
      </w:r>
      <w:r w:rsidRPr="004450AE">
        <w:rPr>
          <w:rFonts w:ascii="Calibri" w:hAnsi="Calibri"/>
          <w:b/>
          <w:noProof/>
        </w:rPr>
        <w:t>10</w:t>
      </w:r>
      <w:r w:rsidRPr="004450AE">
        <w:rPr>
          <w:rFonts w:ascii="Calibri" w:hAnsi="Calibri"/>
          <w:noProof/>
        </w:rPr>
        <w:t>, 689-710.</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Miller, R. J., Carroll, A. D., Wilson, T. P. &amp; Shaw, J. (2009) Spatiotemporal analysis of three common wetland invasive plant species using herbarium specimens and geographic information systems. </w:t>
      </w:r>
      <w:r w:rsidRPr="004450AE">
        <w:rPr>
          <w:rFonts w:ascii="Calibri" w:hAnsi="Calibri"/>
          <w:i/>
          <w:noProof/>
        </w:rPr>
        <w:t>Castanea</w:t>
      </w:r>
      <w:r w:rsidRPr="004450AE">
        <w:rPr>
          <w:rFonts w:ascii="Calibri" w:hAnsi="Calibri"/>
          <w:noProof/>
        </w:rPr>
        <w:t xml:space="preserve">, </w:t>
      </w:r>
      <w:r w:rsidRPr="004450AE">
        <w:rPr>
          <w:rFonts w:ascii="Calibri" w:hAnsi="Calibri"/>
          <w:b/>
          <w:noProof/>
        </w:rPr>
        <w:t>74</w:t>
      </w:r>
      <w:r w:rsidRPr="004450AE">
        <w:rPr>
          <w:rFonts w:ascii="Calibri" w:hAnsi="Calibri"/>
          <w:noProof/>
        </w:rPr>
        <w:t>, 133-145.</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Munguía, M., Rahbek, C., Rangel, T. F., Diniz-Filho, J. a. F. &amp; Araújo, M. B. (2012) Equilibrium of global amphibian species distributions with climate. </w:t>
      </w:r>
      <w:r w:rsidRPr="004450AE">
        <w:rPr>
          <w:rFonts w:ascii="Calibri" w:hAnsi="Calibri"/>
          <w:i/>
          <w:noProof/>
        </w:rPr>
        <w:t>PLoS ONE</w:t>
      </w:r>
      <w:r w:rsidRPr="004450AE">
        <w:rPr>
          <w:rFonts w:ascii="Calibri" w:hAnsi="Calibri"/>
          <w:noProof/>
        </w:rPr>
        <w:t xml:space="preserve">, </w:t>
      </w:r>
      <w:r w:rsidRPr="004450AE">
        <w:rPr>
          <w:rFonts w:ascii="Calibri" w:hAnsi="Calibri"/>
          <w:b/>
          <w:noProof/>
        </w:rPr>
        <w:t>7</w:t>
      </w:r>
      <w:r w:rsidRPr="004450AE">
        <w:rPr>
          <w:rFonts w:ascii="Calibri" w:hAnsi="Calibri"/>
          <w:noProof/>
        </w:rPr>
        <w:t>, e34420.</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New, M., Lister, D., Hulme, M. &amp; Makin, I. (2002) A high-resolution data set of surface climate over global land areas. </w:t>
      </w:r>
      <w:r w:rsidRPr="004450AE">
        <w:rPr>
          <w:rFonts w:ascii="Calibri" w:hAnsi="Calibri"/>
          <w:i/>
          <w:noProof/>
        </w:rPr>
        <w:t>Climate Research</w:t>
      </w:r>
      <w:r w:rsidRPr="004450AE">
        <w:rPr>
          <w:rFonts w:ascii="Calibri" w:hAnsi="Calibri"/>
          <w:noProof/>
        </w:rPr>
        <w:t xml:space="preserve">, </w:t>
      </w:r>
      <w:r w:rsidRPr="004450AE">
        <w:rPr>
          <w:rFonts w:ascii="Calibri" w:hAnsi="Calibri"/>
          <w:b/>
          <w:noProof/>
        </w:rPr>
        <w:t>21</w:t>
      </w:r>
      <w:r w:rsidRPr="004450AE">
        <w:rPr>
          <w:rFonts w:ascii="Calibri" w:hAnsi="Calibri"/>
          <w:noProof/>
        </w:rPr>
        <w:t>, 1-25.</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Normand, S., Ricklefs, R. E., Skov, F., Bladt, J., Tackenberg, O. &amp; Svenning, J. C. (2011) Postglacial migration supplements climate in determining plant species ranges in Europe. </w:t>
      </w:r>
      <w:r w:rsidRPr="004450AE">
        <w:rPr>
          <w:rFonts w:ascii="Calibri" w:hAnsi="Calibri"/>
          <w:i/>
          <w:noProof/>
        </w:rPr>
        <w:t>Proceedings of the Royal Society B: Biological Sciences</w:t>
      </w:r>
      <w:r w:rsidRPr="004450AE">
        <w:rPr>
          <w:rFonts w:ascii="Calibri" w:hAnsi="Calibri"/>
          <w:noProof/>
        </w:rPr>
        <w:t xml:space="preserve">, </w:t>
      </w:r>
      <w:r w:rsidRPr="004450AE">
        <w:rPr>
          <w:rFonts w:ascii="Calibri" w:hAnsi="Calibri"/>
          <w:b/>
          <w:noProof/>
        </w:rPr>
        <w:t>278</w:t>
      </w:r>
      <w:r w:rsidRPr="004450AE">
        <w:rPr>
          <w:rFonts w:ascii="Calibri" w:hAnsi="Calibri"/>
          <w:noProof/>
        </w:rPr>
        <w:t>, 3644-3653.</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Parker, I. M., Simberloff, D., Lonsdale, W. M., Goodell, K., Wonham, M., Kareiva, P. M., Williamson, M. H., Von Holle, B., Moyle, P. B., Byers, J. E. &amp; Goldwasser, L. (1999) Impact: Toward a Framework for Understanding the Ecological Effects of Invaders. </w:t>
      </w:r>
      <w:r w:rsidRPr="004450AE">
        <w:rPr>
          <w:rFonts w:ascii="Calibri" w:hAnsi="Calibri"/>
          <w:i/>
          <w:noProof/>
        </w:rPr>
        <w:t>Biological Invasions</w:t>
      </w:r>
      <w:r w:rsidRPr="004450AE">
        <w:rPr>
          <w:rFonts w:ascii="Calibri" w:hAnsi="Calibri"/>
          <w:noProof/>
        </w:rPr>
        <w:t xml:space="preserve">, </w:t>
      </w:r>
      <w:r w:rsidRPr="004450AE">
        <w:rPr>
          <w:rFonts w:ascii="Calibri" w:hAnsi="Calibri"/>
          <w:b/>
          <w:noProof/>
        </w:rPr>
        <w:t>1</w:t>
      </w:r>
      <w:r w:rsidRPr="004450AE">
        <w:rPr>
          <w:rFonts w:ascii="Calibri" w:hAnsi="Calibri"/>
          <w:noProof/>
        </w:rPr>
        <w:t>, 3-19.</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Pyšek, P. &amp; Prach, K. (1995) Invasion dynamics of Impatiens glandulifera — A century of spreading reconstructed. </w:t>
      </w:r>
      <w:r w:rsidRPr="004450AE">
        <w:rPr>
          <w:rFonts w:ascii="Calibri" w:hAnsi="Calibri"/>
          <w:i/>
          <w:noProof/>
        </w:rPr>
        <w:t>Biological Conservation</w:t>
      </w:r>
      <w:r w:rsidRPr="004450AE">
        <w:rPr>
          <w:rFonts w:ascii="Calibri" w:hAnsi="Calibri"/>
          <w:noProof/>
        </w:rPr>
        <w:t xml:space="preserve">, </w:t>
      </w:r>
      <w:r w:rsidRPr="004450AE">
        <w:rPr>
          <w:rFonts w:ascii="Calibri" w:hAnsi="Calibri"/>
          <w:b/>
          <w:noProof/>
        </w:rPr>
        <w:t>74</w:t>
      </w:r>
      <w:r w:rsidRPr="004450AE">
        <w:rPr>
          <w:rFonts w:ascii="Calibri" w:hAnsi="Calibri"/>
          <w:noProof/>
        </w:rPr>
        <w:t>, 41-48.</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Pyšek, P. &amp; Richardson, D. M. (2007) Traits associated with invasiveness in alien plants: Where do we stand? </w:t>
      </w:r>
      <w:r w:rsidRPr="004450AE">
        <w:rPr>
          <w:rFonts w:ascii="Calibri" w:hAnsi="Calibri"/>
          <w:i/>
          <w:noProof/>
        </w:rPr>
        <w:t xml:space="preserve">Biological Invasion, Ecological Studies </w:t>
      </w:r>
      <w:r w:rsidRPr="004450AE">
        <w:rPr>
          <w:rFonts w:ascii="Calibri" w:hAnsi="Calibri"/>
          <w:noProof/>
        </w:rPr>
        <w:t>(ed. by W. Nentwig), pp 97-126. Springer-Verlag, Berlin &amp; Heidelberg.</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Pyšek, P., Sádlo, J., Mandák, B. &amp; Jarošík, V. (2003) Czech alien flora and the historical pattern of its formation: what came first to Central Europe? </w:t>
      </w:r>
      <w:r w:rsidRPr="004450AE">
        <w:rPr>
          <w:rFonts w:ascii="Calibri" w:hAnsi="Calibri"/>
          <w:i/>
          <w:noProof/>
        </w:rPr>
        <w:t>Oecologia</w:t>
      </w:r>
      <w:r w:rsidRPr="004450AE">
        <w:rPr>
          <w:rFonts w:ascii="Calibri" w:hAnsi="Calibri"/>
          <w:noProof/>
        </w:rPr>
        <w:t xml:space="preserve">, </w:t>
      </w:r>
      <w:r w:rsidRPr="004450AE">
        <w:rPr>
          <w:rFonts w:ascii="Calibri" w:hAnsi="Calibri"/>
          <w:b/>
          <w:noProof/>
        </w:rPr>
        <w:t>135</w:t>
      </w:r>
      <w:r w:rsidRPr="004450AE">
        <w:rPr>
          <w:rFonts w:ascii="Calibri" w:hAnsi="Calibri"/>
          <w:noProof/>
        </w:rPr>
        <w:t>, 122-130.</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Ricciardi, A. (2007) Are modern biological invasions an unprecedented form of global change? </w:t>
      </w:r>
      <w:r w:rsidRPr="004450AE">
        <w:rPr>
          <w:rFonts w:ascii="Calibri" w:hAnsi="Calibri"/>
          <w:i/>
          <w:noProof/>
        </w:rPr>
        <w:t>Conservation Biology</w:t>
      </w:r>
      <w:r w:rsidRPr="004450AE">
        <w:rPr>
          <w:rFonts w:ascii="Calibri" w:hAnsi="Calibri"/>
          <w:noProof/>
        </w:rPr>
        <w:t xml:space="preserve">, </w:t>
      </w:r>
      <w:r w:rsidRPr="004450AE">
        <w:rPr>
          <w:rFonts w:ascii="Calibri" w:hAnsi="Calibri"/>
          <w:b/>
          <w:noProof/>
        </w:rPr>
        <w:t>21</w:t>
      </w:r>
      <w:r w:rsidRPr="004450AE">
        <w:rPr>
          <w:rFonts w:ascii="Calibri" w:hAnsi="Calibri"/>
          <w:noProof/>
        </w:rPr>
        <w:t>, 329-336.</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Richardson, D. M., Pysek, P., Rejmanek, M., Barbour, M. G., Panetta, F. D. &amp; West, C. J. (2000) Naturalization and invasion of alien plants: Concepts and definitions. </w:t>
      </w:r>
      <w:r w:rsidRPr="004450AE">
        <w:rPr>
          <w:rFonts w:ascii="Calibri" w:hAnsi="Calibri"/>
          <w:i/>
          <w:noProof/>
        </w:rPr>
        <w:t>Diversity and Distributions</w:t>
      </w:r>
      <w:r w:rsidRPr="004450AE">
        <w:rPr>
          <w:rFonts w:ascii="Calibri" w:hAnsi="Calibri"/>
          <w:noProof/>
        </w:rPr>
        <w:t xml:space="preserve">, </w:t>
      </w:r>
      <w:r w:rsidRPr="004450AE">
        <w:rPr>
          <w:rFonts w:ascii="Calibri" w:hAnsi="Calibri"/>
          <w:b/>
          <w:noProof/>
        </w:rPr>
        <w:t>6</w:t>
      </w:r>
      <w:r w:rsidRPr="004450AE">
        <w:rPr>
          <w:rFonts w:ascii="Calibri" w:hAnsi="Calibri"/>
          <w:noProof/>
        </w:rPr>
        <w:t>, 93-107.</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Sala, O. E., Chapin, F. S., Armesto, J. J., Berlow, E., Bloomfield, J., Dirzo, R., Huber-Sanwald, E., Huenneke, L. F., Jackson, R. B., Kinzig, A., Leemans, R., Lodge, D. M., Mooney, H. A., Oesterheld, M., Poff, N. L., Sykes, M. T., Walker, B. H., Walker, M. &amp; Wall, D. H. (2000) Biodiversity - Global biodiversity scenarios for the year 2100. </w:t>
      </w:r>
      <w:r w:rsidRPr="004450AE">
        <w:rPr>
          <w:rFonts w:ascii="Calibri" w:hAnsi="Calibri"/>
          <w:i/>
          <w:noProof/>
        </w:rPr>
        <w:t>Science</w:t>
      </w:r>
      <w:r w:rsidRPr="004450AE">
        <w:rPr>
          <w:rFonts w:ascii="Calibri" w:hAnsi="Calibri"/>
          <w:noProof/>
        </w:rPr>
        <w:t xml:space="preserve">, </w:t>
      </w:r>
      <w:r w:rsidRPr="004450AE">
        <w:rPr>
          <w:rFonts w:ascii="Calibri" w:hAnsi="Calibri"/>
          <w:b/>
          <w:noProof/>
        </w:rPr>
        <w:t>287</w:t>
      </w:r>
      <w:r w:rsidRPr="004450AE">
        <w:rPr>
          <w:rFonts w:ascii="Calibri" w:hAnsi="Calibri"/>
          <w:noProof/>
        </w:rPr>
        <w:t>, 1770-1774.</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lastRenderedPageBreak/>
        <w:t xml:space="preserve">Sánchez-Fernández, D., Lobo, J. M., Millán, A. &amp; Ribera, I. (2012) Habitat type mediates equilibrium with climatic conditions in the distribution of Iberian diving beetles. </w:t>
      </w:r>
      <w:r w:rsidRPr="004450AE">
        <w:rPr>
          <w:rFonts w:ascii="Calibri" w:hAnsi="Calibri"/>
          <w:i/>
          <w:noProof/>
        </w:rPr>
        <w:t>Global Ecology and Biogeography</w:t>
      </w:r>
      <w:r w:rsidRPr="004450AE">
        <w:rPr>
          <w:rFonts w:ascii="Calibri" w:hAnsi="Calibri"/>
          <w:noProof/>
        </w:rPr>
        <w:t xml:space="preserve">, </w:t>
      </w:r>
      <w:r w:rsidRPr="004450AE">
        <w:rPr>
          <w:rFonts w:ascii="Calibri" w:hAnsi="Calibri"/>
          <w:b/>
          <w:noProof/>
        </w:rPr>
        <w:t>21</w:t>
      </w:r>
      <w:r w:rsidRPr="004450AE">
        <w:rPr>
          <w:rFonts w:ascii="Calibri" w:hAnsi="Calibri"/>
          <w:noProof/>
        </w:rPr>
        <w:t>, 988-997.</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Sax, D. F., Early, R. &amp; Bellemare, J. (2013) Niche syndromes, species extinction risks, and management under climate change. </w:t>
      </w:r>
      <w:r w:rsidRPr="004450AE">
        <w:rPr>
          <w:rFonts w:ascii="Calibri" w:hAnsi="Calibri"/>
          <w:i/>
          <w:noProof/>
        </w:rPr>
        <w:t>Trends in ecology &amp; evolution</w:t>
      </w:r>
      <w:r w:rsidRPr="004450AE">
        <w:rPr>
          <w:rFonts w:ascii="Calibri" w:hAnsi="Calibri"/>
          <w:noProof/>
        </w:rPr>
        <w:t>.</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Soberón, J. &amp; Nakamura, M. (2009) Niches and distributional areas: concepts, methods, and assumptions. </w:t>
      </w:r>
      <w:r w:rsidRPr="004450AE">
        <w:rPr>
          <w:rFonts w:ascii="Calibri" w:hAnsi="Calibri"/>
          <w:i/>
          <w:noProof/>
        </w:rPr>
        <w:t>Proceedings of the National Academy of Sciences</w:t>
      </w:r>
      <w:r w:rsidRPr="004450AE">
        <w:rPr>
          <w:rFonts w:ascii="Calibri" w:hAnsi="Calibri"/>
          <w:noProof/>
        </w:rPr>
        <w:t xml:space="preserve">, </w:t>
      </w:r>
      <w:r w:rsidRPr="004450AE">
        <w:rPr>
          <w:rFonts w:ascii="Calibri" w:hAnsi="Calibri"/>
          <w:b/>
          <w:noProof/>
        </w:rPr>
        <w:t>106</w:t>
      </w:r>
      <w:r w:rsidRPr="004450AE">
        <w:rPr>
          <w:rFonts w:ascii="Calibri" w:hAnsi="Calibri"/>
          <w:noProof/>
        </w:rPr>
        <w:t>, 19644-19650.</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Svenning, J.-C. &amp; Sandel, B. (2013) Disequilibrium vegetation dynamics under future climate change. </w:t>
      </w:r>
      <w:r w:rsidRPr="004450AE">
        <w:rPr>
          <w:rFonts w:ascii="Calibri" w:hAnsi="Calibri"/>
          <w:i/>
          <w:noProof/>
        </w:rPr>
        <w:t>American Journal of Botany</w:t>
      </w:r>
      <w:r w:rsidRPr="004450AE">
        <w:rPr>
          <w:rFonts w:ascii="Calibri" w:hAnsi="Calibri"/>
          <w:noProof/>
        </w:rPr>
        <w:t>.</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Svenning, J. C. &amp; Skov, F. (2004) Limited filling of the potential range in European tree species. </w:t>
      </w:r>
      <w:r w:rsidRPr="004450AE">
        <w:rPr>
          <w:rFonts w:ascii="Calibri" w:hAnsi="Calibri"/>
          <w:i/>
          <w:noProof/>
        </w:rPr>
        <w:t>Ecology Letters</w:t>
      </w:r>
      <w:r w:rsidRPr="004450AE">
        <w:rPr>
          <w:rFonts w:ascii="Calibri" w:hAnsi="Calibri"/>
          <w:noProof/>
        </w:rPr>
        <w:t xml:space="preserve">, </w:t>
      </w:r>
      <w:r w:rsidRPr="004450AE">
        <w:rPr>
          <w:rFonts w:ascii="Calibri" w:hAnsi="Calibri"/>
          <w:b/>
          <w:noProof/>
        </w:rPr>
        <w:t>7</w:t>
      </w:r>
      <w:r w:rsidRPr="004450AE">
        <w:rPr>
          <w:rFonts w:ascii="Calibri" w:hAnsi="Calibri"/>
          <w:noProof/>
        </w:rPr>
        <w:t>, 565-573.</w:t>
      </w:r>
    </w:p>
    <w:p w:rsidR="0062286B" w:rsidRPr="0062286B" w:rsidRDefault="0062286B" w:rsidP="00C5751A">
      <w:pPr>
        <w:spacing w:after="0" w:line="240" w:lineRule="auto"/>
        <w:ind w:left="720" w:hanging="720"/>
        <w:rPr>
          <w:noProof/>
        </w:rPr>
      </w:pPr>
      <w:r w:rsidRPr="0062286B">
        <w:rPr>
          <w:rFonts w:cs="Arial"/>
        </w:rPr>
        <w:t xml:space="preserve">Thomas, C. D., Cameron, A., Green, R. E., </w:t>
      </w:r>
      <w:proofErr w:type="spellStart"/>
      <w:r w:rsidRPr="0062286B">
        <w:rPr>
          <w:rFonts w:cs="Arial"/>
        </w:rPr>
        <w:t>Bakkenes</w:t>
      </w:r>
      <w:proofErr w:type="spellEnd"/>
      <w:r w:rsidRPr="0062286B">
        <w:rPr>
          <w:rFonts w:cs="Arial"/>
        </w:rPr>
        <w:t xml:space="preserve">, M., Beaumont, L. J., </w:t>
      </w:r>
      <w:proofErr w:type="spellStart"/>
      <w:r w:rsidRPr="0062286B">
        <w:rPr>
          <w:rFonts w:cs="Arial"/>
        </w:rPr>
        <w:t>Collingham</w:t>
      </w:r>
      <w:proofErr w:type="spellEnd"/>
      <w:r w:rsidRPr="0062286B">
        <w:rPr>
          <w:rFonts w:cs="Arial"/>
        </w:rPr>
        <w:t xml:space="preserve">, Y. C., Erasmus, B. F. N., De </w:t>
      </w:r>
      <w:proofErr w:type="spellStart"/>
      <w:r w:rsidRPr="0062286B">
        <w:rPr>
          <w:rFonts w:cs="Arial"/>
        </w:rPr>
        <w:t>Siqueira</w:t>
      </w:r>
      <w:proofErr w:type="spellEnd"/>
      <w:r w:rsidRPr="0062286B">
        <w:rPr>
          <w:rFonts w:cs="Arial"/>
        </w:rPr>
        <w:t xml:space="preserve">, M. F., Grainger, A., Hannah, L., Hughes, L., Huntley, B., Van Jaarsveld, A. S., </w:t>
      </w:r>
      <w:proofErr w:type="spellStart"/>
      <w:r w:rsidRPr="0062286B">
        <w:rPr>
          <w:rFonts w:cs="Arial"/>
        </w:rPr>
        <w:t>Midgley</w:t>
      </w:r>
      <w:proofErr w:type="spellEnd"/>
      <w:r w:rsidRPr="0062286B">
        <w:rPr>
          <w:rFonts w:cs="Arial"/>
        </w:rPr>
        <w:t xml:space="preserve">, G. F., Miles, L., Ortega-Huerta, M. A., Peterson, A. T., Phillips, O. L. &amp; Williams, S. E. (2004) Extinction risk from climate change. </w:t>
      </w:r>
      <w:r w:rsidRPr="0062286B">
        <w:rPr>
          <w:rFonts w:cs="Arial"/>
          <w:i/>
          <w:iCs/>
        </w:rPr>
        <w:t>Nature</w:t>
      </w:r>
      <w:r w:rsidRPr="0062286B">
        <w:rPr>
          <w:rFonts w:cs="Arial"/>
        </w:rPr>
        <w:t xml:space="preserve">, </w:t>
      </w:r>
      <w:r w:rsidRPr="0062286B">
        <w:rPr>
          <w:rFonts w:cs="Arial"/>
          <w:b/>
          <w:bCs/>
        </w:rPr>
        <w:t>427</w:t>
      </w:r>
      <w:r w:rsidRPr="0062286B">
        <w:rPr>
          <w:rFonts w:cs="Arial"/>
        </w:rPr>
        <w:t>, 145-148.</w:t>
      </w:r>
    </w:p>
    <w:p w:rsidR="001E6380" w:rsidRPr="004450AE" w:rsidRDefault="005F7B6D" w:rsidP="00C5751A">
      <w:pPr>
        <w:spacing w:after="0" w:line="240" w:lineRule="auto"/>
        <w:ind w:left="720" w:hanging="720"/>
        <w:rPr>
          <w:rFonts w:ascii="Calibri" w:hAnsi="Calibri"/>
          <w:noProof/>
        </w:rPr>
      </w:pPr>
      <w:r>
        <w:rPr>
          <w:rFonts w:ascii="Calibri" w:hAnsi="Calibri"/>
          <w:noProof/>
        </w:rPr>
        <w:t>US</w:t>
      </w:r>
      <w:r w:rsidR="001E6380" w:rsidRPr="004450AE">
        <w:rPr>
          <w:rFonts w:ascii="Calibri" w:hAnsi="Calibri"/>
          <w:noProof/>
        </w:rPr>
        <w:t xml:space="preserve">Congress. (1974) Federal Noxious Weed Act, Sec. 2814, Management of undesireable plants on Federal lands. Available at </w:t>
      </w:r>
      <w:r w:rsidR="001E6380" w:rsidRPr="001E6380">
        <w:rPr>
          <w:rFonts w:ascii="Calibri" w:hAnsi="Calibri"/>
          <w:noProof/>
        </w:rPr>
        <w:t>http://www.aphis.usda.gov/plant_health/plant_pest_info/weeds/downloads/sec2814.pdf</w:t>
      </w:r>
      <w:r w:rsidR="001E6380" w:rsidRPr="004450AE">
        <w:rPr>
          <w:rFonts w:ascii="Calibri" w:hAnsi="Calibri"/>
          <w:noProof/>
        </w:rPr>
        <w:t>.</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U</w:t>
      </w:r>
      <w:r w:rsidR="00935F48">
        <w:rPr>
          <w:rFonts w:ascii="Calibri" w:hAnsi="Calibri"/>
          <w:noProof/>
        </w:rPr>
        <w:t>SDA-NRCS</w:t>
      </w:r>
      <w:r w:rsidRPr="004450AE">
        <w:rPr>
          <w:rFonts w:ascii="Calibri" w:hAnsi="Calibri"/>
          <w:noProof/>
        </w:rPr>
        <w:t>. (2014) The PLANTS Database (</w:t>
      </w:r>
      <w:r w:rsidRPr="001E6380">
        <w:rPr>
          <w:rFonts w:ascii="Calibri" w:hAnsi="Calibri"/>
          <w:noProof/>
        </w:rPr>
        <w:t>http://plants.usda.gov)</w:t>
      </w:r>
      <w:r w:rsidRPr="004450AE">
        <w:rPr>
          <w:rFonts w:ascii="Calibri" w:hAnsi="Calibri"/>
          <w:noProof/>
        </w:rPr>
        <w:t>. National Plant Data Center, Baton Rouge, LA.</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Václavík, T. &amp; Meentemeyer, R. K. (2012) Equilibrium or not? Modelling potential distribution of invasive species in different stages of invasion. </w:t>
      </w:r>
      <w:r w:rsidRPr="004450AE">
        <w:rPr>
          <w:rFonts w:ascii="Calibri" w:hAnsi="Calibri"/>
          <w:i/>
          <w:noProof/>
        </w:rPr>
        <w:t>Diversity and Distributions</w:t>
      </w:r>
      <w:r w:rsidRPr="004450AE">
        <w:rPr>
          <w:rFonts w:ascii="Calibri" w:hAnsi="Calibri"/>
          <w:noProof/>
        </w:rPr>
        <w:t xml:space="preserve">, </w:t>
      </w:r>
      <w:r w:rsidRPr="004450AE">
        <w:rPr>
          <w:rFonts w:ascii="Calibri" w:hAnsi="Calibri"/>
          <w:b/>
          <w:noProof/>
        </w:rPr>
        <w:t>18</w:t>
      </w:r>
      <w:r w:rsidRPr="004450AE">
        <w:rPr>
          <w:rFonts w:ascii="Calibri" w:hAnsi="Calibri"/>
          <w:noProof/>
        </w:rPr>
        <w:t>, 73-83.</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Van Der Veken, S., Hermy, M., Vellend, M., Knapen, A. &amp; Verheyen, K. (2008) Garden plants get a head start on climate change. </w:t>
      </w:r>
      <w:r w:rsidRPr="004450AE">
        <w:rPr>
          <w:rFonts w:ascii="Calibri" w:hAnsi="Calibri"/>
          <w:i/>
          <w:noProof/>
        </w:rPr>
        <w:t>Frontiers in Ecology and the Environment</w:t>
      </w:r>
      <w:r w:rsidRPr="004450AE">
        <w:rPr>
          <w:rFonts w:ascii="Calibri" w:hAnsi="Calibri"/>
          <w:noProof/>
        </w:rPr>
        <w:t xml:space="preserve">, </w:t>
      </w:r>
      <w:r w:rsidRPr="004450AE">
        <w:rPr>
          <w:rFonts w:ascii="Calibri" w:hAnsi="Calibri"/>
          <w:b/>
          <w:noProof/>
        </w:rPr>
        <w:t>6</w:t>
      </w:r>
      <w:r w:rsidRPr="004450AE">
        <w:rPr>
          <w:rFonts w:ascii="Calibri" w:hAnsi="Calibri"/>
          <w:noProof/>
        </w:rPr>
        <w:t>, 212-216.</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Wang, R. &amp; Wang, Y. Z. (2006) Invasion dynamics and potential spread of the invasive alien plant species Ageratina adenophora (Asteraceae) in China. </w:t>
      </w:r>
      <w:r w:rsidRPr="004450AE">
        <w:rPr>
          <w:rFonts w:ascii="Calibri" w:hAnsi="Calibri"/>
          <w:i/>
          <w:noProof/>
        </w:rPr>
        <w:t>Diversity and Distributions</w:t>
      </w:r>
      <w:r w:rsidRPr="004450AE">
        <w:rPr>
          <w:rFonts w:ascii="Calibri" w:hAnsi="Calibri"/>
          <w:noProof/>
        </w:rPr>
        <w:t xml:space="preserve">, </w:t>
      </w:r>
      <w:r w:rsidRPr="004450AE">
        <w:rPr>
          <w:rFonts w:ascii="Calibri" w:hAnsi="Calibri"/>
          <w:b/>
          <w:noProof/>
        </w:rPr>
        <w:t>12</w:t>
      </w:r>
      <w:r w:rsidRPr="004450AE">
        <w:rPr>
          <w:rFonts w:ascii="Calibri" w:hAnsi="Calibri"/>
          <w:noProof/>
        </w:rPr>
        <w:t>, 397-408.</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Welk, E. (2004) Constraints in range predictions of invasive plant species due to non-equilibrium distribution patterns: Purple loosestrife (Lythrum salicaria) in North America. </w:t>
      </w:r>
      <w:r w:rsidRPr="004450AE">
        <w:rPr>
          <w:rFonts w:ascii="Calibri" w:hAnsi="Calibri"/>
          <w:i/>
          <w:noProof/>
        </w:rPr>
        <w:t>Ecological Modelling</w:t>
      </w:r>
      <w:r w:rsidRPr="004450AE">
        <w:rPr>
          <w:rFonts w:ascii="Calibri" w:hAnsi="Calibri"/>
          <w:noProof/>
        </w:rPr>
        <w:t xml:space="preserve">, </w:t>
      </w:r>
      <w:r w:rsidRPr="004450AE">
        <w:rPr>
          <w:rFonts w:ascii="Calibri" w:hAnsi="Calibri"/>
          <w:b/>
          <w:noProof/>
        </w:rPr>
        <w:t>179</w:t>
      </w:r>
      <w:r w:rsidRPr="004450AE">
        <w:rPr>
          <w:rFonts w:ascii="Calibri" w:hAnsi="Calibri"/>
          <w:noProof/>
        </w:rPr>
        <w:t>, 551-567.</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Westbrooks, R. G. (2004) New Approaches for Early Detection and Rapid Response to Invasive Plants in the United States 1. </w:t>
      </w:r>
      <w:r w:rsidRPr="004450AE">
        <w:rPr>
          <w:rFonts w:ascii="Calibri" w:hAnsi="Calibri"/>
          <w:i/>
          <w:noProof/>
        </w:rPr>
        <w:t>Weed Technology</w:t>
      </w:r>
      <w:r w:rsidRPr="004450AE">
        <w:rPr>
          <w:rFonts w:ascii="Calibri" w:hAnsi="Calibri"/>
          <w:noProof/>
        </w:rPr>
        <w:t xml:space="preserve">, </w:t>
      </w:r>
      <w:r w:rsidRPr="004450AE">
        <w:rPr>
          <w:rFonts w:ascii="Calibri" w:hAnsi="Calibri"/>
          <w:b/>
          <w:noProof/>
        </w:rPr>
        <w:t>18</w:t>
      </w:r>
      <w:r w:rsidRPr="004450AE">
        <w:rPr>
          <w:rFonts w:ascii="Calibri" w:hAnsi="Calibri"/>
          <w:noProof/>
        </w:rPr>
        <w:t>, 1468-1471.</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Williamson, M., Dehnen‐Schmutz, K., Kühn, I., Hill, M., Klotz, S., Milbau, A., Stout, J. &amp; Pyšek, P. (2009) The distribution of range sizes of native and alien plants in four European countries and the effects of residence time. </w:t>
      </w:r>
      <w:r w:rsidRPr="004450AE">
        <w:rPr>
          <w:rFonts w:ascii="Calibri" w:hAnsi="Calibri"/>
          <w:i/>
          <w:noProof/>
        </w:rPr>
        <w:t>Diversity and Distributions</w:t>
      </w:r>
      <w:r w:rsidRPr="004450AE">
        <w:rPr>
          <w:rFonts w:ascii="Calibri" w:hAnsi="Calibri"/>
          <w:noProof/>
        </w:rPr>
        <w:t xml:space="preserve">, </w:t>
      </w:r>
      <w:r w:rsidRPr="004450AE">
        <w:rPr>
          <w:rFonts w:ascii="Calibri" w:hAnsi="Calibri"/>
          <w:b/>
          <w:noProof/>
        </w:rPr>
        <w:t>15</w:t>
      </w:r>
      <w:r w:rsidRPr="004450AE">
        <w:rPr>
          <w:rFonts w:ascii="Calibri" w:hAnsi="Calibri"/>
          <w:noProof/>
        </w:rPr>
        <w:t>, 158-166.</w:t>
      </w:r>
    </w:p>
    <w:p w:rsidR="001E6380" w:rsidRPr="004450AE" w:rsidRDefault="001E6380" w:rsidP="00C5751A">
      <w:pPr>
        <w:spacing w:after="0" w:line="240" w:lineRule="auto"/>
        <w:ind w:left="720" w:hanging="720"/>
        <w:rPr>
          <w:rFonts w:ascii="Calibri" w:hAnsi="Calibri"/>
          <w:noProof/>
        </w:rPr>
      </w:pPr>
      <w:r w:rsidRPr="004450AE">
        <w:rPr>
          <w:rFonts w:ascii="Calibri" w:hAnsi="Calibri"/>
          <w:noProof/>
        </w:rPr>
        <w:t xml:space="preserve">Wilson, J. R., Richardson, D. M., Rouget, M., Procheş, Ş., Amis, M. A., Henderson, L. &amp; Thuiller, W. (2007) Residence time and potential range: crucial considerations in modelling plant invasions. </w:t>
      </w:r>
      <w:r w:rsidRPr="004450AE">
        <w:rPr>
          <w:rFonts w:ascii="Calibri" w:hAnsi="Calibri"/>
          <w:i/>
          <w:noProof/>
        </w:rPr>
        <w:t>Diversity and Distributions</w:t>
      </w:r>
      <w:r w:rsidRPr="004450AE">
        <w:rPr>
          <w:rFonts w:ascii="Calibri" w:hAnsi="Calibri"/>
          <w:noProof/>
        </w:rPr>
        <w:t xml:space="preserve">, </w:t>
      </w:r>
      <w:r w:rsidRPr="004450AE">
        <w:rPr>
          <w:rFonts w:ascii="Calibri" w:hAnsi="Calibri"/>
          <w:b/>
          <w:noProof/>
        </w:rPr>
        <w:t>13</w:t>
      </w:r>
      <w:r w:rsidRPr="004450AE">
        <w:rPr>
          <w:rFonts w:ascii="Calibri" w:hAnsi="Calibri"/>
          <w:noProof/>
        </w:rPr>
        <w:t>, 11-22.</w:t>
      </w:r>
    </w:p>
    <w:p w:rsidR="001E6380" w:rsidRDefault="001E6380" w:rsidP="00C5751A">
      <w:pPr>
        <w:spacing w:after="0" w:line="240" w:lineRule="auto"/>
        <w:ind w:left="720" w:hanging="720"/>
        <w:rPr>
          <w:rFonts w:ascii="Calibri" w:hAnsi="Calibri"/>
          <w:noProof/>
        </w:rPr>
      </w:pPr>
    </w:p>
    <w:p w:rsidR="001E6380" w:rsidRPr="007505F1" w:rsidRDefault="001E6380" w:rsidP="00C5751A">
      <w:pPr>
        <w:spacing w:line="480" w:lineRule="auto"/>
      </w:pPr>
      <w:r w:rsidRPr="007505F1">
        <w:br w:type="page"/>
      </w:r>
    </w:p>
    <w:p w:rsidR="00D07DF4" w:rsidRDefault="00D07DF4" w:rsidP="00C5751A">
      <w:pPr>
        <w:pStyle w:val="Heading1"/>
        <w:rPr>
          <w:color w:val="auto"/>
        </w:rPr>
      </w:pPr>
      <w:r>
        <w:rPr>
          <w:color w:val="auto"/>
        </w:rPr>
        <w:lastRenderedPageBreak/>
        <w:t>APPENDICES</w:t>
      </w:r>
    </w:p>
    <w:p w:rsidR="00D07DF4" w:rsidRPr="00D07DF4" w:rsidRDefault="00D07DF4" w:rsidP="00D07DF4">
      <w:r w:rsidRPr="00D07DF4">
        <w:t xml:space="preserve">Appendix 1 </w:t>
      </w:r>
      <w:r w:rsidR="0012311B">
        <w:t>Spreadsheet l</w:t>
      </w:r>
      <w:r w:rsidRPr="00D07DF4">
        <w:t>ist of target species and numbers of occurrences</w:t>
      </w:r>
    </w:p>
    <w:p w:rsidR="00D07DF4" w:rsidRPr="00D07DF4" w:rsidRDefault="00D07DF4" w:rsidP="00D07DF4">
      <w:pPr>
        <w:rPr>
          <w:rFonts w:eastAsiaTheme="majorEastAsia" w:cstheme="majorBidi"/>
          <w:bCs/>
        </w:rPr>
      </w:pPr>
      <w:r w:rsidRPr="00D07DF4">
        <w:t xml:space="preserve">Appendix 2 </w:t>
      </w:r>
      <w:r w:rsidRPr="00D07DF4">
        <w:rPr>
          <w:rFonts w:eastAsiaTheme="majorEastAsia" w:cstheme="majorBidi"/>
          <w:bCs/>
        </w:rPr>
        <w:t>Analysis based on a BIOCLIM model</w:t>
      </w:r>
    </w:p>
    <w:p w:rsidR="00C83CBC" w:rsidRDefault="00D07DF4">
      <w:r w:rsidRPr="00D07DF4">
        <w:t>Appendix 3 Additional results for latitude and longitude ranges</w:t>
      </w:r>
    </w:p>
    <w:p w:rsidR="00C83CBC" w:rsidRDefault="00D07DF4">
      <w:pPr>
        <w:rPr>
          <w:rFonts w:eastAsiaTheme="minorHAnsi"/>
        </w:rPr>
      </w:pPr>
      <w:r w:rsidRPr="00A46F59">
        <w:rPr>
          <w:rFonts w:eastAsiaTheme="minorHAnsi"/>
        </w:rPr>
        <w:t>Appendix 4 Comparative analysis for subset of species with highest geographical consistency</w:t>
      </w:r>
    </w:p>
    <w:p w:rsidR="00C83CBC" w:rsidRDefault="00C83CBC"/>
    <w:p w:rsidR="001E6380" w:rsidRPr="007505F1" w:rsidRDefault="001E6380" w:rsidP="00C5751A">
      <w:pPr>
        <w:pStyle w:val="Heading1"/>
        <w:rPr>
          <w:color w:val="auto"/>
        </w:rPr>
      </w:pPr>
      <w:r w:rsidRPr="007505F1">
        <w:rPr>
          <w:color w:val="auto"/>
        </w:rPr>
        <w:t>BIOSKETCH</w:t>
      </w:r>
    </w:p>
    <w:p w:rsidR="001E6380" w:rsidRPr="007505F1" w:rsidRDefault="001E6380" w:rsidP="00C5751A"/>
    <w:p w:rsidR="001E6380" w:rsidRPr="007505F1" w:rsidRDefault="001E6380" w:rsidP="00C5751A">
      <w:r w:rsidRPr="007505F1">
        <w:t>Bethany Bradley is an assistant professor of spatial ecology at the University of Massachusetts, Amherst.  She is interested in the biogeography of terrestrial plant</w:t>
      </w:r>
      <w:r>
        <w:t xml:space="preserve"> invasion</w:t>
      </w:r>
      <w:r w:rsidRPr="007505F1">
        <w:t>s and their interactions with global change.</w:t>
      </w:r>
    </w:p>
    <w:p w:rsidR="001E6380" w:rsidRPr="007505F1" w:rsidRDefault="001E6380" w:rsidP="00C5751A">
      <w:r w:rsidRPr="007505F1">
        <w:rPr>
          <w:rStyle w:val="apple-converted-space"/>
          <w:color w:val="222222"/>
          <w:shd w:val="clear" w:color="auto" w:fill="FFFFFF"/>
        </w:rPr>
        <w:t xml:space="preserve">Regan </w:t>
      </w:r>
      <w:r w:rsidRPr="007505F1">
        <w:rPr>
          <w:color w:val="222222"/>
          <w:shd w:val="clear" w:color="auto" w:fill="FFFFFF"/>
        </w:rPr>
        <w:t xml:space="preserve">Early is a lecturer at the University </w:t>
      </w:r>
      <w:proofErr w:type="gramStart"/>
      <w:r w:rsidRPr="007505F1">
        <w:rPr>
          <w:color w:val="222222"/>
          <w:shd w:val="clear" w:color="auto" w:fill="FFFFFF"/>
        </w:rPr>
        <w:t>of</w:t>
      </w:r>
      <w:proofErr w:type="gramEnd"/>
      <w:r w:rsidRPr="007505F1">
        <w:rPr>
          <w:color w:val="222222"/>
          <w:shd w:val="clear" w:color="auto" w:fill="FFFFFF"/>
        </w:rPr>
        <w:t xml:space="preserve"> Exeter, UK.  Her </w:t>
      </w:r>
      <w:r w:rsidRPr="007505F1">
        <w:rPr>
          <w:color w:val="222222"/>
          <w:spacing w:val="-3"/>
          <w:shd w:val="clear" w:color="auto" w:fill="FFFFFF"/>
        </w:rPr>
        <w:t>research aims to disentangle</w:t>
      </w:r>
      <w:r w:rsidRPr="007505F1">
        <w:rPr>
          <w:rStyle w:val="apple-converted-space"/>
          <w:color w:val="222222"/>
          <w:shd w:val="clear" w:color="auto" w:fill="FFFFFF"/>
        </w:rPr>
        <w:t xml:space="preserve"> </w:t>
      </w:r>
      <w:r w:rsidRPr="007505F1">
        <w:rPr>
          <w:color w:val="222222"/>
          <w:shd w:val="clear" w:color="auto" w:fill="FFFFFF"/>
        </w:rPr>
        <w:t>the effects of abiotic and biotic drivers of species distributions, how species’ ecological traits determine their responses to environmental change, and how this information can be used to improve biodiversity models.</w:t>
      </w:r>
    </w:p>
    <w:p w:rsidR="001E6380" w:rsidRPr="007505F1" w:rsidRDefault="001E6380" w:rsidP="00C5751A">
      <w:pPr>
        <w:rPr>
          <w:rFonts w:asciiTheme="majorHAnsi" w:eastAsiaTheme="majorEastAsia" w:hAnsiTheme="majorHAnsi" w:cstheme="majorBidi"/>
          <w:b/>
          <w:bCs/>
          <w:sz w:val="28"/>
          <w:szCs w:val="28"/>
        </w:rPr>
      </w:pPr>
      <w:r w:rsidRPr="007505F1">
        <w:t>Cascade Sorte is an assistant professor at University of California, Irvine. She takes an integrative approach to studying the impacts of global change from organismal scales up to the level of species ranges.</w:t>
      </w:r>
      <w:r w:rsidRPr="007505F1">
        <w:br w:type="page"/>
      </w:r>
    </w:p>
    <w:p w:rsidR="001E6380" w:rsidRPr="007505F1" w:rsidRDefault="001E6380" w:rsidP="00C5751A">
      <w:pPr>
        <w:pStyle w:val="Heading1"/>
        <w:rPr>
          <w:color w:val="auto"/>
        </w:rPr>
      </w:pPr>
      <w:r w:rsidRPr="007505F1">
        <w:rPr>
          <w:color w:val="auto"/>
        </w:rPr>
        <w:lastRenderedPageBreak/>
        <w:t>TABLES</w:t>
      </w:r>
    </w:p>
    <w:p w:rsidR="001E6380" w:rsidRPr="007505F1" w:rsidRDefault="001E6380" w:rsidP="00C5751A">
      <w:pPr>
        <w:spacing w:after="0" w:line="480" w:lineRule="auto"/>
      </w:pPr>
      <w:r w:rsidRPr="007505F1">
        <w:rPr>
          <w:b/>
        </w:rPr>
        <w:t>Table 1</w:t>
      </w:r>
      <w:r w:rsidRPr="007505F1">
        <w:t>:  Range infilling (percent normalized occupied/potential range, eq. 1)</w:t>
      </w:r>
      <w:r>
        <w:t xml:space="preserve"> in the continental </w:t>
      </w:r>
      <w:r w:rsidR="005F7B6D">
        <w:t>US</w:t>
      </w:r>
      <w:r w:rsidRPr="007505F1">
        <w:t xml:space="preserve"> and 95% confidence interval for each group of species.  </w:t>
      </w:r>
      <w:r>
        <w:t xml:space="preserve">Calculations are based on potential range modeled using PCA from </w:t>
      </w:r>
      <w:r w:rsidR="005F7B6D">
        <w:t>US</w:t>
      </w:r>
      <w:r>
        <w:t xml:space="preserve"> only occurrences (top) and global occurrences (bottom).  </w:t>
      </w:r>
      <w:r w:rsidRPr="007505F1">
        <w:t xml:space="preserve">Average range infilling is the mean for all species in the group.  Estimated range infilling for rare, intermediate and common </w:t>
      </w:r>
      <w:r w:rsidR="00D07DF4">
        <w:t>species</w:t>
      </w:r>
      <w:r w:rsidR="00D07DF4" w:rsidRPr="007505F1">
        <w:t xml:space="preserve"> </w:t>
      </w:r>
      <w:r w:rsidRPr="007505F1">
        <w:t>is based on GAM models fit to the data distributions for the median, mean and 95</w:t>
      </w:r>
      <w:r w:rsidRPr="007505F1">
        <w:rPr>
          <w:vertAlign w:val="superscript"/>
        </w:rPr>
        <w:t>th</w:t>
      </w:r>
      <w:r w:rsidRPr="007505F1">
        <w:t xml:space="preserve"> percentile occurrences respectively</w:t>
      </w:r>
      <w:r w:rsidRPr="009C2CFB">
        <w:t xml:space="preserve">.  </w:t>
      </w:r>
      <w:r w:rsidR="009C2CFB" w:rsidRPr="009C2CFB">
        <w:rPr>
          <w:rFonts w:eastAsia="Times New Roman" w:cs="Times New Roman"/>
        </w:rPr>
        <w:t xml:space="preserve">Using the average across all species to compare groups of species may not be </w:t>
      </w:r>
      <w:r w:rsidR="00BF3A03">
        <w:rPr>
          <w:rFonts w:eastAsia="Times New Roman" w:cs="Times New Roman"/>
        </w:rPr>
        <w:t>as instructive</w:t>
      </w:r>
      <w:r w:rsidR="009C2CFB" w:rsidRPr="009C2CFB">
        <w:rPr>
          <w:rFonts w:eastAsia="Times New Roman" w:cs="Times New Roman"/>
        </w:rPr>
        <w:t xml:space="preserve"> due to the different skew in occurrence frequencies (Fig. 2).</w:t>
      </w:r>
    </w:p>
    <w:tbl>
      <w:tblPr>
        <w:tblStyle w:val="TableGrid"/>
        <w:tblW w:w="0" w:type="auto"/>
        <w:tblLook w:val="04A0" w:firstRow="1" w:lastRow="0" w:firstColumn="1" w:lastColumn="0" w:noHBand="0" w:noVBand="1"/>
      </w:tblPr>
      <w:tblGrid>
        <w:gridCol w:w="1188"/>
        <w:gridCol w:w="1890"/>
        <w:gridCol w:w="2070"/>
        <w:gridCol w:w="2100"/>
        <w:gridCol w:w="2130"/>
      </w:tblGrid>
      <w:tr w:rsidR="001E6380" w:rsidRPr="007505F1" w:rsidTr="00C5751A">
        <w:tc>
          <w:tcPr>
            <w:tcW w:w="1188" w:type="dxa"/>
            <w:vAlign w:val="bottom"/>
          </w:tcPr>
          <w:p w:rsidR="001E6380" w:rsidRPr="007505F1" w:rsidRDefault="001E6380" w:rsidP="00C5751A">
            <w:pPr>
              <w:jc w:val="center"/>
              <w:rPr>
                <w:b/>
              </w:rPr>
            </w:pPr>
          </w:p>
        </w:tc>
        <w:tc>
          <w:tcPr>
            <w:tcW w:w="8190" w:type="dxa"/>
            <w:gridSpan w:val="4"/>
            <w:vAlign w:val="bottom"/>
          </w:tcPr>
          <w:p w:rsidR="001E6380" w:rsidRPr="007505F1" w:rsidRDefault="001E6380" w:rsidP="00C5751A">
            <w:pPr>
              <w:jc w:val="center"/>
              <w:rPr>
                <w:b/>
              </w:rPr>
            </w:pPr>
            <w:r w:rsidRPr="007505F1">
              <w:rPr>
                <w:b/>
              </w:rPr>
              <w:t>Estimated Range Infilling (percent)</w:t>
            </w:r>
            <w:r>
              <w:rPr>
                <w:b/>
              </w:rPr>
              <w:t xml:space="preserve"> </w:t>
            </w:r>
            <w:proofErr w:type="spellStart"/>
            <w:r>
              <w:rPr>
                <w:b/>
              </w:rPr>
              <w:t>modeled</w:t>
            </w:r>
            <w:proofErr w:type="spellEnd"/>
            <w:r>
              <w:rPr>
                <w:b/>
              </w:rPr>
              <w:t xml:space="preserve"> from </w:t>
            </w:r>
            <w:r w:rsidR="005F7B6D">
              <w:rPr>
                <w:b/>
                <w:u w:val="single"/>
              </w:rPr>
              <w:t>US</w:t>
            </w:r>
            <w:r w:rsidRPr="00896FD6">
              <w:rPr>
                <w:b/>
                <w:u w:val="single"/>
              </w:rPr>
              <w:t xml:space="preserve"> only</w:t>
            </w:r>
            <w:r>
              <w:rPr>
                <w:b/>
              </w:rPr>
              <w:t xml:space="preserve"> occurrences</w:t>
            </w:r>
          </w:p>
        </w:tc>
      </w:tr>
      <w:tr w:rsidR="001E6380" w:rsidRPr="007505F1" w:rsidTr="00C5751A">
        <w:tc>
          <w:tcPr>
            <w:tcW w:w="1188" w:type="dxa"/>
          </w:tcPr>
          <w:p w:rsidR="001E6380" w:rsidRPr="007505F1" w:rsidRDefault="001E6380" w:rsidP="00C5751A">
            <w:pPr>
              <w:spacing w:line="480" w:lineRule="auto"/>
              <w:rPr>
                <w:b/>
              </w:rPr>
            </w:pPr>
            <w:r w:rsidRPr="007505F1">
              <w:rPr>
                <w:b/>
              </w:rPr>
              <w:t>Group</w:t>
            </w:r>
          </w:p>
        </w:tc>
        <w:tc>
          <w:tcPr>
            <w:tcW w:w="1890" w:type="dxa"/>
          </w:tcPr>
          <w:p w:rsidR="001E6380" w:rsidRPr="007505F1" w:rsidRDefault="001E6380" w:rsidP="00C5751A">
            <w:pPr>
              <w:spacing w:line="480" w:lineRule="auto"/>
              <w:rPr>
                <w:b/>
              </w:rPr>
            </w:pPr>
            <w:r w:rsidRPr="007505F1">
              <w:rPr>
                <w:b/>
              </w:rPr>
              <w:t>Average for all species</w:t>
            </w:r>
          </w:p>
        </w:tc>
        <w:tc>
          <w:tcPr>
            <w:tcW w:w="2070" w:type="dxa"/>
          </w:tcPr>
          <w:p w:rsidR="001E6380" w:rsidRPr="007505F1" w:rsidRDefault="001E6380" w:rsidP="00D07DF4">
            <w:pPr>
              <w:spacing w:line="480" w:lineRule="auto"/>
              <w:rPr>
                <w:b/>
              </w:rPr>
            </w:pPr>
            <w:r w:rsidRPr="007505F1">
              <w:rPr>
                <w:b/>
              </w:rPr>
              <w:t xml:space="preserve">Rare </w:t>
            </w:r>
            <w:r w:rsidR="00D07DF4">
              <w:rPr>
                <w:b/>
              </w:rPr>
              <w:t>species (</w:t>
            </w:r>
            <w:r w:rsidRPr="007505F1">
              <w:rPr>
                <w:b/>
              </w:rPr>
              <w:t>occurrences</w:t>
            </w:r>
            <w:r w:rsidR="00D07DF4">
              <w:rPr>
                <w:b/>
              </w:rPr>
              <w:t>=</w:t>
            </w:r>
            <w:r w:rsidRPr="007505F1">
              <w:rPr>
                <w:b/>
              </w:rPr>
              <w:t>37)</w:t>
            </w:r>
          </w:p>
        </w:tc>
        <w:tc>
          <w:tcPr>
            <w:tcW w:w="2100" w:type="dxa"/>
          </w:tcPr>
          <w:p w:rsidR="001E6380" w:rsidRPr="007505F1" w:rsidRDefault="001E6380" w:rsidP="00C5751A">
            <w:pPr>
              <w:spacing w:line="480" w:lineRule="auto"/>
              <w:rPr>
                <w:b/>
              </w:rPr>
            </w:pPr>
            <w:r w:rsidRPr="007505F1">
              <w:rPr>
                <w:b/>
              </w:rPr>
              <w:t xml:space="preserve">Intermediate </w:t>
            </w:r>
            <w:r w:rsidR="00D07DF4">
              <w:rPr>
                <w:b/>
              </w:rPr>
              <w:t>species (</w:t>
            </w:r>
            <w:r w:rsidRPr="007505F1">
              <w:rPr>
                <w:b/>
              </w:rPr>
              <w:t>occurrences</w:t>
            </w:r>
            <w:r w:rsidR="00D07DF4">
              <w:rPr>
                <w:b/>
              </w:rPr>
              <w:t>=</w:t>
            </w:r>
            <w:r w:rsidRPr="007505F1">
              <w:rPr>
                <w:b/>
              </w:rPr>
              <w:t xml:space="preserve">118) </w:t>
            </w:r>
          </w:p>
        </w:tc>
        <w:tc>
          <w:tcPr>
            <w:tcW w:w="2130" w:type="dxa"/>
          </w:tcPr>
          <w:p w:rsidR="001E6380" w:rsidRPr="007505F1" w:rsidRDefault="001E6380" w:rsidP="00D07DF4">
            <w:pPr>
              <w:spacing w:line="480" w:lineRule="auto"/>
              <w:rPr>
                <w:b/>
              </w:rPr>
            </w:pPr>
            <w:r w:rsidRPr="007505F1">
              <w:rPr>
                <w:b/>
              </w:rPr>
              <w:t xml:space="preserve">Common </w:t>
            </w:r>
            <w:r w:rsidR="00D07DF4">
              <w:rPr>
                <w:b/>
              </w:rPr>
              <w:t>species (</w:t>
            </w:r>
            <w:r w:rsidRPr="007505F1">
              <w:rPr>
                <w:b/>
              </w:rPr>
              <w:t>occurrences</w:t>
            </w:r>
            <w:r w:rsidR="00D07DF4">
              <w:rPr>
                <w:b/>
              </w:rPr>
              <w:t>=</w:t>
            </w:r>
            <w:r w:rsidRPr="007505F1">
              <w:rPr>
                <w:b/>
              </w:rPr>
              <w:t xml:space="preserve">533) </w:t>
            </w:r>
          </w:p>
        </w:tc>
      </w:tr>
      <w:tr w:rsidR="001E6380" w:rsidRPr="007505F1" w:rsidTr="00C5751A">
        <w:tc>
          <w:tcPr>
            <w:tcW w:w="1188" w:type="dxa"/>
          </w:tcPr>
          <w:p w:rsidR="001E6380" w:rsidRPr="007505F1" w:rsidRDefault="001E6380" w:rsidP="00C5751A">
            <w:pPr>
              <w:spacing w:line="480" w:lineRule="auto"/>
            </w:pPr>
            <w:r w:rsidRPr="007505F1">
              <w:t>Natives</w:t>
            </w:r>
          </w:p>
        </w:tc>
        <w:tc>
          <w:tcPr>
            <w:tcW w:w="1890" w:type="dxa"/>
          </w:tcPr>
          <w:p w:rsidR="001E6380" w:rsidRPr="00820BD4" w:rsidRDefault="001E6380" w:rsidP="00C5751A">
            <w:pPr>
              <w:spacing w:line="480" w:lineRule="auto"/>
            </w:pPr>
            <w:r w:rsidRPr="00820BD4">
              <w:t>14.5 [14.2-14.9]</w:t>
            </w:r>
          </w:p>
        </w:tc>
        <w:tc>
          <w:tcPr>
            <w:tcW w:w="2070" w:type="dxa"/>
          </w:tcPr>
          <w:p w:rsidR="001E6380" w:rsidRDefault="001E6380" w:rsidP="00C5751A">
            <w:pPr>
              <w:rPr>
                <w:rFonts w:ascii="Calibri" w:hAnsi="Calibri"/>
                <w:color w:val="000000"/>
              </w:rPr>
            </w:pPr>
            <w:r>
              <w:rPr>
                <w:rFonts w:ascii="Calibri" w:hAnsi="Calibri"/>
                <w:color w:val="000000"/>
              </w:rPr>
              <w:t>10.2 [9.7-10.8]</w:t>
            </w:r>
          </w:p>
        </w:tc>
        <w:tc>
          <w:tcPr>
            <w:tcW w:w="2100" w:type="dxa"/>
          </w:tcPr>
          <w:p w:rsidR="001E6380" w:rsidRDefault="001E6380" w:rsidP="00C5751A">
            <w:pPr>
              <w:rPr>
                <w:rFonts w:ascii="Calibri" w:hAnsi="Calibri"/>
                <w:color w:val="000000"/>
              </w:rPr>
            </w:pPr>
            <w:r>
              <w:rPr>
                <w:rFonts w:ascii="Calibri" w:hAnsi="Calibri"/>
                <w:color w:val="000000"/>
              </w:rPr>
              <w:t>9.7 [8.9-10.7]</w:t>
            </w:r>
          </w:p>
        </w:tc>
        <w:tc>
          <w:tcPr>
            <w:tcW w:w="2130" w:type="dxa"/>
          </w:tcPr>
          <w:p w:rsidR="001E6380" w:rsidRDefault="001E6380" w:rsidP="00C5751A">
            <w:pPr>
              <w:rPr>
                <w:rFonts w:ascii="Calibri" w:hAnsi="Calibri"/>
                <w:color w:val="000000"/>
              </w:rPr>
            </w:pPr>
            <w:r>
              <w:rPr>
                <w:rFonts w:ascii="Calibri" w:hAnsi="Calibri"/>
                <w:color w:val="000000"/>
              </w:rPr>
              <w:t>15.6 [12.7-20.5]</w:t>
            </w:r>
          </w:p>
        </w:tc>
      </w:tr>
      <w:tr w:rsidR="001E6380" w:rsidRPr="007505F1" w:rsidTr="00C5751A">
        <w:tc>
          <w:tcPr>
            <w:tcW w:w="1188" w:type="dxa"/>
          </w:tcPr>
          <w:p w:rsidR="001E6380" w:rsidRPr="007505F1" w:rsidRDefault="001E6380" w:rsidP="00C5751A">
            <w:pPr>
              <w:spacing w:line="480" w:lineRule="auto"/>
            </w:pPr>
            <w:r w:rsidRPr="007505F1">
              <w:t>Endemics</w:t>
            </w:r>
          </w:p>
        </w:tc>
        <w:tc>
          <w:tcPr>
            <w:tcW w:w="1890" w:type="dxa"/>
          </w:tcPr>
          <w:p w:rsidR="001E6380" w:rsidRPr="00820BD4" w:rsidRDefault="001E6380" w:rsidP="00C5751A">
            <w:pPr>
              <w:spacing w:line="480" w:lineRule="auto"/>
            </w:pPr>
            <w:r w:rsidRPr="00820BD4">
              <w:t>16.5 [15.8-17.3]</w:t>
            </w:r>
            <w:r>
              <w:t>*</w:t>
            </w:r>
          </w:p>
        </w:tc>
        <w:tc>
          <w:tcPr>
            <w:tcW w:w="2070" w:type="dxa"/>
          </w:tcPr>
          <w:p w:rsidR="001E6380" w:rsidRDefault="001E6380" w:rsidP="00C5751A">
            <w:pPr>
              <w:rPr>
                <w:rFonts w:ascii="Calibri" w:hAnsi="Calibri"/>
                <w:color w:val="000000"/>
              </w:rPr>
            </w:pPr>
            <w:r>
              <w:rPr>
                <w:rFonts w:ascii="Calibri" w:hAnsi="Calibri"/>
                <w:color w:val="000000"/>
              </w:rPr>
              <w:t>10.5 [9.7-11.4]</w:t>
            </w:r>
          </w:p>
        </w:tc>
        <w:tc>
          <w:tcPr>
            <w:tcW w:w="2100" w:type="dxa"/>
          </w:tcPr>
          <w:p w:rsidR="001E6380" w:rsidRDefault="001E6380" w:rsidP="00C5751A">
            <w:pPr>
              <w:rPr>
                <w:rFonts w:ascii="Calibri" w:hAnsi="Calibri"/>
                <w:color w:val="000000"/>
              </w:rPr>
            </w:pPr>
            <w:r>
              <w:rPr>
                <w:rFonts w:ascii="Calibri" w:hAnsi="Calibri"/>
                <w:color w:val="000000"/>
              </w:rPr>
              <w:t>15.4 [13.3-18.4]*</w:t>
            </w:r>
          </w:p>
        </w:tc>
        <w:tc>
          <w:tcPr>
            <w:tcW w:w="2130" w:type="dxa"/>
          </w:tcPr>
          <w:p w:rsidR="001E6380" w:rsidRDefault="001E6380" w:rsidP="00C5751A">
            <w:pPr>
              <w:rPr>
                <w:rFonts w:ascii="Calibri" w:hAnsi="Calibri"/>
                <w:color w:val="000000"/>
              </w:rPr>
            </w:pPr>
            <w:r>
              <w:rPr>
                <w:rFonts w:ascii="Calibri" w:hAnsi="Calibri"/>
                <w:color w:val="000000"/>
              </w:rPr>
              <w:t>27.3 [18.7-20.8]</w:t>
            </w:r>
          </w:p>
        </w:tc>
      </w:tr>
      <w:tr w:rsidR="001E6380" w:rsidRPr="007505F1" w:rsidTr="00C5751A">
        <w:tc>
          <w:tcPr>
            <w:tcW w:w="1188" w:type="dxa"/>
          </w:tcPr>
          <w:p w:rsidR="001E6380" w:rsidRPr="007505F1" w:rsidRDefault="001E6380" w:rsidP="00C5751A">
            <w:pPr>
              <w:spacing w:line="480" w:lineRule="auto"/>
            </w:pPr>
            <w:r w:rsidRPr="007505F1">
              <w:t>Aliens</w:t>
            </w:r>
          </w:p>
        </w:tc>
        <w:tc>
          <w:tcPr>
            <w:tcW w:w="1890" w:type="dxa"/>
          </w:tcPr>
          <w:p w:rsidR="001E6380" w:rsidRPr="00820BD4" w:rsidRDefault="001E6380" w:rsidP="00C5751A">
            <w:pPr>
              <w:spacing w:line="480" w:lineRule="auto"/>
            </w:pPr>
            <w:r w:rsidRPr="00820BD4">
              <w:t>12.4 [10.8-14.0]</w:t>
            </w:r>
            <w:r w:rsidRPr="007505F1">
              <w:t>†</w:t>
            </w:r>
          </w:p>
        </w:tc>
        <w:tc>
          <w:tcPr>
            <w:tcW w:w="2070" w:type="dxa"/>
          </w:tcPr>
          <w:p w:rsidR="001E6380" w:rsidRDefault="001E6380" w:rsidP="00C5751A">
            <w:pPr>
              <w:rPr>
                <w:rFonts w:ascii="Calibri" w:hAnsi="Calibri"/>
                <w:color w:val="000000"/>
              </w:rPr>
            </w:pPr>
            <w:r>
              <w:rPr>
                <w:rFonts w:ascii="Calibri" w:hAnsi="Calibri"/>
                <w:color w:val="000000"/>
              </w:rPr>
              <w:t>7.1 [6.2-8.5]</w:t>
            </w:r>
            <w:r w:rsidRPr="007505F1">
              <w:t>†</w:t>
            </w:r>
          </w:p>
        </w:tc>
        <w:tc>
          <w:tcPr>
            <w:tcW w:w="2100" w:type="dxa"/>
          </w:tcPr>
          <w:p w:rsidR="001E6380" w:rsidRDefault="001E6380" w:rsidP="00C5751A">
            <w:pPr>
              <w:rPr>
                <w:rFonts w:ascii="Calibri" w:hAnsi="Calibri"/>
                <w:color w:val="000000"/>
              </w:rPr>
            </w:pPr>
            <w:r>
              <w:rPr>
                <w:rFonts w:ascii="Calibri" w:hAnsi="Calibri"/>
                <w:color w:val="000000"/>
              </w:rPr>
              <w:t>7.5 [5.6-11.0]</w:t>
            </w:r>
          </w:p>
        </w:tc>
        <w:tc>
          <w:tcPr>
            <w:tcW w:w="2130" w:type="dxa"/>
          </w:tcPr>
          <w:p w:rsidR="001E6380" w:rsidRDefault="001E6380" w:rsidP="00C5751A">
            <w:pPr>
              <w:rPr>
                <w:rFonts w:ascii="Calibri" w:hAnsi="Calibri"/>
                <w:color w:val="000000"/>
              </w:rPr>
            </w:pPr>
            <w:r>
              <w:rPr>
                <w:rFonts w:ascii="Calibri" w:hAnsi="Calibri"/>
                <w:color w:val="000000"/>
              </w:rPr>
              <w:t>5.5 [3.1-23.5]</w:t>
            </w:r>
          </w:p>
        </w:tc>
      </w:tr>
      <w:tr w:rsidR="001E6380" w:rsidRPr="007505F1" w:rsidTr="00C5751A">
        <w:tc>
          <w:tcPr>
            <w:tcW w:w="1188" w:type="dxa"/>
          </w:tcPr>
          <w:p w:rsidR="001E6380" w:rsidRPr="007505F1" w:rsidRDefault="001E6380" w:rsidP="00C5751A">
            <w:pPr>
              <w:spacing w:line="480" w:lineRule="auto"/>
            </w:pPr>
            <w:r w:rsidRPr="007505F1">
              <w:t>Invasives</w:t>
            </w:r>
          </w:p>
        </w:tc>
        <w:tc>
          <w:tcPr>
            <w:tcW w:w="1890" w:type="dxa"/>
          </w:tcPr>
          <w:p w:rsidR="001E6380" w:rsidRPr="00820BD4" w:rsidRDefault="001E6380" w:rsidP="00C5751A">
            <w:pPr>
              <w:spacing w:line="480" w:lineRule="auto"/>
            </w:pPr>
            <w:r w:rsidRPr="00820BD4">
              <w:t>9.8 [8.5-11.0]</w:t>
            </w:r>
            <w:r w:rsidRPr="007505F1">
              <w:t>†</w:t>
            </w:r>
          </w:p>
        </w:tc>
        <w:tc>
          <w:tcPr>
            <w:tcW w:w="2070" w:type="dxa"/>
          </w:tcPr>
          <w:p w:rsidR="001E6380" w:rsidRDefault="001E6380" w:rsidP="00C5751A">
            <w:pPr>
              <w:rPr>
                <w:rFonts w:ascii="Calibri" w:hAnsi="Calibri"/>
                <w:color w:val="000000"/>
              </w:rPr>
            </w:pPr>
            <w:r>
              <w:rPr>
                <w:rFonts w:ascii="Calibri" w:hAnsi="Calibri"/>
                <w:color w:val="000000"/>
              </w:rPr>
              <w:t>7.5 [6.8-8.4]</w:t>
            </w:r>
            <w:r w:rsidRPr="007505F1">
              <w:t>†</w:t>
            </w:r>
          </w:p>
        </w:tc>
        <w:tc>
          <w:tcPr>
            <w:tcW w:w="2100" w:type="dxa"/>
          </w:tcPr>
          <w:p w:rsidR="001E6380" w:rsidRDefault="001E6380" w:rsidP="00C5751A">
            <w:pPr>
              <w:rPr>
                <w:rFonts w:ascii="Calibri" w:hAnsi="Calibri"/>
                <w:color w:val="000000"/>
              </w:rPr>
            </w:pPr>
            <w:r>
              <w:rPr>
                <w:rFonts w:ascii="Calibri" w:hAnsi="Calibri"/>
                <w:color w:val="000000"/>
              </w:rPr>
              <w:t>7.2 [6.2-8.6]</w:t>
            </w:r>
            <w:r w:rsidRPr="007505F1">
              <w:t>†</w:t>
            </w:r>
          </w:p>
        </w:tc>
        <w:tc>
          <w:tcPr>
            <w:tcW w:w="2130" w:type="dxa"/>
          </w:tcPr>
          <w:p w:rsidR="001E6380" w:rsidRDefault="001E6380" w:rsidP="00C5751A">
            <w:pPr>
              <w:rPr>
                <w:rFonts w:ascii="Calibri" w:hAnsi="Calibri"/>
                <w:color w:val="000000"/>
              </w:rPr>
            </w:pPr>
            <w:r>
              <w:rPr>
                <w:rFonts w:ascii="Calibri" w:hAnsi="Calibri"/>
                <w:color w:val="000000"/>
              </w:rPr>
              <w:t>8.6 [6.5-13.0]</w:t>
            </w:r>
          </w:p>
        </w:tc>
      </w:tr>
      <w:tr w:rsidR="001E6380" w:rsidRPr="007505F1" w:rsidTr="00C5751A">
        <w:tc>
          <w:tcPr>
            <w:tcW w:w="1188" w:type="dxa"/>
          </w:tcPr>
          <w:p w:rsidR="001E6380" w:rsidRPr="007505F1" w:rsidRDefault="001E6380" w:rsidP="00C5751A">
            <w:pPr>
              <w:rPr>
                <w:b/>
              </w:rPr>
            </w:pPr>
          </w:p>
        </w:tc>
        <w:tc>
          <w:tcPr>
            <w:tcW w:w="8190" w:type="dxa"/>
            <w:gridSpan w:val="4"/>
          </w:tcPr>
          <w:p w:rsidR="001E6380" w:rsidRPr="00896FD6" w:rsidRDefault="001E6380" w:rsidP="00C5751A">
            <w:pPr>
              <w:jc w:val="center"/>
              <w:rPr>
                <w:b/>
              </w:rPr>
            </w:pPr>
            <w:r w:rsidRPr="00896FD6">
              <w:rPr>
                <w:b/>
              </w:rPr>
              <w:t xml:space="preserve">Estimated Range Infilling (percent) modeled from </w:t>
            </w:r>
            <w:r w:rsidRPr="00896FD6">
              <w:rPr>
                <w:b/>
                <w:u w:val="single"/>
              </w:rPr>
              <w:t>global</w:t>
            </w:r>
            <w:r w:rsidRPr="00896FD6">
              <w:rPr>
                <w:b/>
              </w:rPr>
              <w:t xml:space="preserve"> occurrences</w:t>
            </w:r>
          </w:p>
        </w:tc>
      </w:tr>
      <w:tr w:rsidR="00D07DF4" w:rsidRPr="007505F1" w:rsidTr="007751EA">
        <w:tc>
          <w:tcPr>
            <w:tcW w:w="1188" w:type="dxa"/>
          </w:tcPr>
          <w:p w:rsidR="00D07DF4" w:rsidRPr="007505F1" w:rsidRDefault="00D07DF4" w:rsidP="007751EA">
            <w:pPr>
              <w:spacing w:line="480" w:lineRule="auto"/>
              <w:rPr>
                <w:b/>
              </w:rPr>
            </w:pPr>
            <w:r w:rsidRPr="007505F1">
              <w:rPr>
                <w:b/>
              </w:rPr>
              <w:t>Group</w:t>
            </w:r>
          </w:p>
        </w:tc>
        <w:tc>
          <w:tcPr>
            <w:tcW w:w="1890" w:type="dxa"/>
          </w:tcPr>
          <w:p w:rsidR="00D07DF4" w:rsidRPr="007505F1" w:rsidRDefault="00D07DF4" w:rsidP="007751EA">
            <w:pPr>
              <w:spacing w:line="480" w:lineRule="auto"/>
              <w:rPr>
                <w:b/>
              </w:rPr>
            </w:pPr>
            <w:r w:rsidRPr="007505F1">
              <w:rPr>
                <w:b/>
              </w:rPr>
              <w:t>Average for all species</w:t>
            </w:r>
          </w:p>
        </w:tc>
        <w:tc>
          <w:tcPr>
            <w:tcW w:w="2070" w:type="dxa"/>
          </w:tcPr>
          <w:p w:rsidR="00D07DF4" w:rsidRPr="007505F1" w:rsidRDefault="00D07DF4" w:rsidP="007751EA">
            <w:pPr>
              <w:spacing w:line="480" w:lineRule="auto"/>
              <w:rPr>
                <w:b/>
              </w:rPr>
            </w:pPr>
            <w:r w:rsidRPr="007505F1">
              <w:rPr>
                <w:b/>
              </w:rPr>
              <w:t xml:space="preserve">Rare </w:t>
            </w:r>
            <w:r>
              <w:rPr>
                <w:b/>
              </w:rPr>
              <w:t>species (</w:t>
            </w:r>
            <w:r w:rsidRPr="007505F1">
              <w:rPr>
                <w:b/>
              </w:rPr>
              <w:t>occurrences</w:t>
            </w:r>
            <w:r>
              <w:rPr>
                <w:b/>
              </w:rPr>
              <w:t>=</w:t>
            </w:r>
            <w:r w:rsidRPr="007505F1">
              <w:rPr>
                <w:b/>
              </w:rPr>
              <w:t>37)</w:t>
            </w:r>
          </w:p>
        </w:tc>
        <w:tc>
          <w:tcPr>
            <w:tcW w:w="2100" w:type="dxa"/>
          </w:tcPr>
          <w:p w:rsidR="00D07DF4" w:rsidRPr="007505F1" w:rsidRDefault="00D07DF4" w:rsidP="007751E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118) </w:t>
            </w:r>
          </w:p>
        </w:tc>
        <w:tc>
          <w:tcPr>
            <w:tcW w:w="2130" w:type="dxa"/>
          </w:tcPr>
          <w:p w:rsidR="00D07DF4" w:rsidRPr="007505F1" w:rsidRDefault="00D07DF4" w:rsidP="007751E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533) </w:t>
            </w:r>
          </w:p>
        </w:tc>
      </w:tr>
      <w:tr w:rsidR="001E6380" w:rsidRPr="007505F1" w:rsidTr="00C5751A">
        <w:tc>
          <w:tcPr>
            <w:tcW w:w="1188" w:type="dxa"/>
          </w:tcPr>
          <w:p w:rsidR="001E6380" w:rsidRPr="007505F1" w:rsidRDefault="001E6380" w:rsidP="00C5751A">
            <w:pPr>
              <w:spacing w:line="480" w:lineRule="auto"/>
            </w:pPr>
            <w:r w:rsidRPr="007505F1">
              <w:t>Natives</w:t>
            </w:r>
          </w:p>
        </w:tc>
        <w:tc>
          <w:tcPr>
            <w:tcW w:w="1890" w:type="dxa"/>
          </w:tcPr>
          <w:p w:rsidR="001E6380" w:rsidRPr="00272A33" w:rsidRDefault="001E6380" w:rsidP="00C5751A">
            <w:pPr>
              <w:spacing w:line="480" w:lineRule="auto"/>
              <w:rPr>
                <w:highlight w:val="yellow"/>
              </w:rPr>
            </w:pPr>
            <w:r>
              <w:t>6.2</w:t>
            </w:r>
            <w:r w:rsidRPr="00881790">
              <w:t xml:space="preserve"> [</w:t>
            </w:r>
            <w:r>
              <w:t>5.9</w:t>
            </w:r>
            <w:r w:rsidRPr="00881790">
              <w:t>-</w:t>
            </w:r>
            <w:r>
              <w:t>6.4</w:t>
            </w:r>
            <w:r w:rsidRPr="00881790">
              <w:t>]</w:t>
            </w:r>
          </w:p>
        </w:tc>
        <w:tc>
          <w:tcPr>
            <w:tcW w:w="2070" w:type="dxa"/>
          </w:tcPr>
          <w:p w:rsidR="001E6380" w:rsidRDefault="001E6380" w:rsidP="00C5751A">
            <w:pPr>
              <w:rPr>
                <w:rFonts w:ascii="Calibri" w:hAnsi="Calibri"/>
                <w:color w:val="000000"/>
              </w:rPr>
            </w:pPr>
            <w:r>
              <w:rPr>
                <w:rFonts w:ascii="Calibri" w:hAnsi="Calibri"/>
                <w:color w:val="000000"/>
              </w:rPr>
              <w:t>6.4 [6.0-6.9]</w:t>
            </w:r>
          </w:p>
        </w:tc>
        <w:tc>
          <w:tcPr>
            <w:tcW w:w="2100" w:type="dxa"/>
          </w:tcPr>
          <w:p w:rsidR="001E6380" w:rsidRDefault="001E6380" w:rsidP="00C5751A">
            <w:pPr>
              <w:rPr>
                <w:rFonts w:ascii="Calibri" w:hAnsi="Calibri"/>
                <w:color w:val="000000"/>
              </w:rPr>
            </w:pPr>
            <w:r>
              <w:rPr>
                <w:rFonts w:ascii="Calibri" w:hAnsi="Calibri"/>
                <w:color w:val="000000"/>
              </w:rPr>
              <w:t>6.2 [5.8-6.7]</w:t>
            </w:r>
          </w:p>
        </w:tc>
        <w:tc>
          <w:tcPr>
            <w:tcW w:w="2130" w:type="dxa"/>
          </w:tcPr>
          <w:p w:rsidR="001E6380" w:rsidRDefault="001E6380" w:rsidP="00C5751A">
            <w:pPr>
              <w:rPr>
                <w:rFonts w:ascii="Calibri" w:hAnsi="Calibri"/>
                <w:color w:val="000000"/>
              </w:rPr>
            </w:pPr>
            <w:r>
              <w:rPr>
                <w:rFonts w:ascii="Calibri" w:hAnsi="Calibri"/>
                <w:color w:val="000000"/>
              </w:rPr>
              <w:t>13.6 [11.8-16.1]</w:t>
            </w:r>
          </w:p>
        </w:tc>
      </w:tr>
      <w:tr w:rsidR="001E6380" w:rsidRPr="007505F1" w:rsidTr="00C5751A">
        <w:tc>
          <w:tcPr>
            <w:tcW w:w="1188" w:type="dxa"/>
          </w:tcPr>
          <w:p w:rsidR="001E6380" w:rsidRPr="007505F1" w:rsidRDefault="001E6380" w:rsidP="00C5751A">
            <w:pPr>
              <w:spacing w:line="480" w:lineRule="auto"/>
            </w:pPr>
            <w:r w:rsidRPr="007505F1">
              <w:t>Endemics</w:t>
            </w:r>
          </w:p>
        </w:tc>
        <w:tc>
          <w:tcPr>
            <w:tcW w:w="1890" w:type="dxa"/>
          </w:tcPr>
          <w:p w:rsidR="001E6380" w:rsidRPr="00272A33" w:rsidRDefault="001E6380" w:rsidP="00C5751A">
            <w:pPr>
              <w:spacing w:line="480" w:lineRule="auto"/>
              <w:rPr>
                <w:highlight w:val="yellow"/>
              </w:rPr>
            </w:pPr>
            <w:r>
              <w:t>13.1</w:t>
            </w:r>
            <w:r w:rsidRPr="00332C99">
              <w:t xml:space="preserve"> [1</w:t>
            </w:r>
            <w:r>
              <w:t>2.3</w:t>
            </w:r>
            <w:r w:rsidRPr="00332C99">
              <w:t>-1</w:t>
            </w:r>
            <w:r>
              <w:t>4.0</w:t>
            </w:r>
            <w:r w:rsidRPr="00332C99">
              <w:t>]</w:t>
            </w:r>
            <w:r>
              <w:t>*</w:t>
            </w:r>
          </w:p>
        </w:tc>
        <w:tc>
          <w:tcPr>
            <w:tcW w:w="2070" w:type="dxa"/>
          </w:tcPr>
          <w:p w:rsidR="001E6380" w:rsidRDefault="001E6380" w:rsidP="00C5751A">
            <w:pPr>
              <w:rPr>
                <w:rFonts w:ascii="Calibri" w:hAnsi="Calibri"/>
                <w:color w:val="000000"/>
              </w:rPr>
            </w:pPr>
            <w:r>
              <w:rPr>
                <w:rFonts w:ascii="Calibri" w:hAnsi="Calibri"/>
                <w:color w:val="000000"/>
              </w:rPr>
              <w:t>6.5 [5.9-7.4]</w:t>
            </w:r>
          </w:p>
        </w:tc>
        <w:tc>
          <w:tcPr>
            <w:tcW w:w="2100" w:type="dxa"/>
          </w:tcPr>
          <w:p w:rsidR="001E6380" w:rsidRDefault="001E6380" w:rsidP="00C5751A">
            <w:pPr>
              <w:rPr>
                <w:rFonts w:ascii="Calibri" w:hAnsi="Calibri"/>
                <w:color w:val="000000"/>
              </w:rPr>
            </w:pPr>
            <w:r>
              <w:rPr>
                <w:rFonts w:ascii="Calibri" w:hAnsi="Calibri"/>
                <w:color w:val="000000"/>
              </w:rPr>
              <w:t>10.6 [9.4-12.1]*</w:t>
            </w:r>
          </w:p>
        </w:tc>
        <w:tc>
          <w:tcPr>
            <w:tcW w:w="2130" w:type="dxa"/>
          </w:tcPr>
          <w:p w:rsidR="001E6380" w:rsidRDefault="001E6380" w:rsidP="00C5751A">
            <w:pPr>
              <w:rPr>
                <w:rFonts w:ascii="Calibri" w:hAnsi="Calibri"/>
                <w:color w:val="000000"/>
              </w:rPr>
            </w:pPr>
            <w:r>
              <w:rPr>
                <w:rFonts w:ascii="Calibri" w:hAnsi="Calibri"/>
                <w:color w:val="000000"/>
              </w:rPr>
              <w:t>22.1 [17.6-29.6]*</w:t>
            </w:r>
          </w:p>
        </w:tc>
      </w:tr>
      <w:tr w:rsidR="001E6380" w:rsidRPr="007505F1" w:rsidTr="00C5751A">
        <w:tc>
          <w:tcPr>
            <w:tcW w:w="1188" w:type="dxa"/>
          </w:tcPr>
          <w:p w:rsidR="001E6380" w:rsidRPr="007505F1" w:rsidRDefault="001E6380" w:rsidP="00C5751A">
            <w:pPr>
              <w:spacing w:line="480" w:lineRule="auto"/>
            </w:pPr>
            <w:r w:rsidRPr="007505F1">
              <w:t>Aliens</w:t>
            </w:r>
          </w:p>
        </w:tc>
        <w:tc>
          <w:tcPr>
            <w:tcW w:w="1890" w:type="dxa"/>
          </w:tcPr>
          <w:p w:rsidR="001E6380" w:rsidRPr="00332C99" w:rsidRDefault="001E6380" w:rsidP="00C5751A">
            <w:pPr>
              <w:spacing w:line="480" w:lineRule="auto"/>
            </w:pPr>
            <w:r w:rsidRPr="00332C99">
              <w:t>1.3 [1.0-1.5]</w:t>
            </w:r>
            <w:r w:rsidRPr="007505F1">
              <w:t>†</w:t>
            </w:r>
          </w:p>
        </w:tc>
        <w:tc>
          <w:tcPr>
            <w:tcW w:w="2070" w:type="dxa"/>
          </w:tcPr>
          <w:p w:rsidR="001E6380" w:rsidRDefault="001E6380" w:rsidP="00C5751A">
            <w:pPr>
              <w:rPr>
                <w:rFonts w:ascii="Calibri" w:hAnsi="Calibri"/>
                <w:color w:val="000000"/>
              </w:rPr>
            </w:pPr>
            <w:r>
              <w:rPr>
                <w:rFonts w:ascii="Calibri" w:hAnsi="Calibri"/>
                <w:color w:val="000000"/>
              </w:rPr>
              <w:t>1.2 [1.1-1.4]</w:t>
            </w:r>
            <w:r w:rsidRPr="007505F1">
              <w:t>†</w:t>
            </w:r>
          </w:p>
        </w:tc>
        <w:tc>
          <w:tcPr>
            <w:tcW w:w="2100" w:type="dxa"/>
          </w:tcPr>
          <w:p w:rsidR="001E6380" w:rsidRDefault="001E6380" w:rsidP="00C5751A">
            <w:pPr>
              <w:rPr>
                <w:rFonts w:ascii="Calibri" w:hAnsi="Calibri"/>
                <w:color w:val="000000"/>
              </w:rPr>
            </w:pPr>
            <w:r>
              <w:rPr>
                <w:rFonts w:ascii="Calibri" w:hAnsi="Calibri"/>
                <w:color w:val="000000"/>
              </w:rPr>
              <w:t>1.3 [1.1-1.6]</w:t>
            </w:r>
            <w:r w:rsidRPr="007505F1">
              <w:t>†</w:t>
            </w:r>
          </w:p>
        </w:tc>
        <w:tc>
          <w:tcPr>
            <w:tcW w:w="2130" w:type="dxa"/>
          </w:tcPr>
          <w:p w:rsidR="001E6380" w:rsidRDefault="001E6380" w:rsidP="00C5751A">
            <w:pPr>
              <w:rPr>
                <w:rFonts w:ascii="Calibri" w:hAnsi="Calibri"/>
                <w:color w:val="000000"/>
              </w:rPr>
            </w:pPr>
            <w:r>
              <w:rPr>
                <w:rFonts w:ascii="Calibri" w:hAnsi="Calibri"/>
                <w:color w:val="000000"/>
              </w:rPr>
              <w:t>1.6 [1.1-2.5]</w:t>
            </w:r>
            <w:r w:rsidRPr="007505F1">
              <w:t>†</w:t>
            </w:r>
          </w:p>
        </w:tc>
      </w:tr>
      <w:tr w:rsidR="001E6380" w:rsidRPr="007505F1" w:rsidTr="00C5751A">
        <w:tc>
          <w:tcPr>
            <w:tcW w:w="1188" w:type="dxa"/>
          </w:tcPr>
          <w:p w:rsidR="001E6380" w:rsidRPr="007505F1" w:rsidRDefault="001E6380" w:rsidP="00C5751A">
            <w:pPr>
              <w:spacing w:line="480" w:lineRule="auto"/>
            </w:pPr>
            <w:r w:rsidRPr="007505F1">
              <w:lastRenderedPageBreak/>
              <w:t>Invasives</w:t>
            </w:r>
          </w:p>
        </w:tc>
        <w:tc>
          <w:tcPr>
            <w:tcW w:w="1890" w:type="dxa"/>
          </w:tcPr>
          <w:p w:rsidR="001E6380" w:rsidRPr="00332C99" w:rsidRDefault="001E6380" w:rsidP="00C5751A">
            <w:pPr>
              <w:spacing w:line="480" w:lineRule="auto"/>
            </w:pPr>
            <w:r w:rsidRPr="00332C99">
              <w:t>1.8 [1.6-2.0]</w:t>
            </w:r>
            <w:r w:rsidRPr="007505F1">
              <w:t>†</w:t>
            </w:r>
          </w:p>
        </w:tc>
        <w:tc>
          <w:tcPr>
            <w:tcW w:w="2070" w:type="dxa"/>
          </w:tcPr>
          <w:p w:rsidR="001E6380" w:rsidRDefault="001E6380" w:rsidP="00C5751A">
            <w:pPr>
              <w:rPr>
                <w:rFonts w:ascii="Calibri" w:hAnsi="Calibri"/>
                <w:color w:val="000000"/>
              </w:rPr>
            </w:pPr>
            <w:r>
              <w:rPr>
                <w:rFonts w:ascii="Calibri" w:hAnsi="Calibri"/>
                <w:color w:val="000000"/>
              </w:rPr>
              <w:t>1.5 [1.3-1.8]</w:t>
            </w:r>
            <w:r w:rsidRPr="007505F1">
              <w:t>†</w:t>
            </w:r>
          </w:p>
        </w:tc>
        <w:tc>
          <w:tcPr>
            <w:tcW w:w="2100" w:type="dxa"/>
          </w:tcPr>
          <w:p w:rsidR="001E6380" w:rsidRDefault="001E6380" w:rsidP="00C5751A">
            <w:pPr>
              <w:rPr>
                <w:rFonts w:ascii="Calibri" w:hAnsi="Calibri"/>
                <w:color w:val="000000"/>
              </w:rPr>
            </w:pPr>
            <w:r>
              <w:rPr>
                <w:rFonts w:ascii="Calibri" w:hAnsi="Calibri"/>
                <w:color w:val="000000"/>
              </w:rPr>
              <w:t>2.0 [1.6-2.6]</w:t>
            </w:r>
            <w:r w:rsidRPr="007505F1">
              <w:t>†</w:t>
            </w:r>
          </w:p>
        </w:tc>
        <w:tc>
          <w:tcPr>
            <w:tcW w:w="2130" w:type="dxa"/>
          </w:tcPr>
          <w:p w:rsidR="001E6380" w:rsidRDefault="001E6380" w:rsidP="00C5751A">
            <w:pPr>
              <w:rPr>
                <w:rFonts w:ascii="Calibri" w:hAnsi="Calibri"/>
                <w:color w:val="000000"/>
              </w:rPr>
            </w:pPr>
            <w:r>
              <w:rPr>
                <w:rFonts w:ascii="Calibri" w:hAnsi="Calibri"/>
                <w:color w:val="000000"/>
              </w:rPr>
              <w:t>1.5 [1.0-2.5]</w:t>
            </w:r>
            <w:r w:rsidRPr="007505F1">
              <w:t>†</w:t>
            </w:r>
          </w:p>
        </w:tc>
      </w:tr>
    </w:tbl>
    <w:p w:rsidR="001E6380" w:rsidRPr="007505F1" w:rsidRDefault="001E6380" w:rsidP="00C5751A">
      <w:pPr>
        <w:spacing w:after="0" w:line="480" w:lineRule="auto"/>
      </w:pPr>
      <w:r w:rsidRPr="007505F1">
        <w:t>All values are mean [95% CI]</w:t>
      </w:r>
      <w:r w:rsidRPr="007505F1">
        <w:tab/>
        <w:t>*</w:t>
      </w:r>
      <w:proofErr w:type="gramStart"/>
      <w:r w:rsidRPr="007505F1">
        <w:t>Significantly</w:t>
      </w:r>
      <w:proofErr w:type="gramEnd"/>
      <w:r w:rsidRPr="007505F1">
        <w:t xml:space="preserve"> greater than natives </w:t>
      </w:r>
      <w:r w:rsidRPr="007505F1">
        <w:tab/>
        <w:t>†Significantly less than natives</w:t>
      </w:r>
    </w:p>
    <w:p w:rsidR="001E6380" w:rsidRPr="007505F1" w:rsidRDefault="001E6380" w:rsidP="00C5751A">
      <w:pPr>
        <w:spacing w:after="0" w:line="480" w:lineRule="auto"/>
      </w:pPr>
      <w:r w:rsidRPr="007505F1">
        <w:rPr>
          <w:b/>
        </w:rPr>
        <w:t>Table 2</w:t>
      </w:r>
      <w:r w:rsidRPr="007505F1">
        <w:t xml:space="preserve">:  Potential range (number of 50 km pixels) and 95% confidence interval for each group of species.  </w:t>
      </w:r>
      <w:r>
        <w:t xml:space="preserve">Calculations are based on potential range modeled using PCA from </w:t>
      </w:r>
      <w:r w:rsidR="005F7B6D">
        <w:t>US</w:t>
      </w:r>
      <w:r>
        <w:t xml:space="preserve"> only occurrences (top) and global occurrences (bottom).  </w:t>
      </w:r>
      <w:r w:rsidRPr="007505F1">
        <w:t xml:space="preserve">Average potential range is the mean for all species in the group.  Estimated potential range for rare, intermediate and common </w:t>
      </w:r>
      <w:r w:rsidR="009C2CFB">
        <w:t>species</w:t>
      </w:r>
      <w:r w:rsidRPr="007505F1">
        <w:t xml:space="preserve"> is based on GAM models fit to the data distributions for the median, mean and 95</w:t>
      </w:r>
      <w:r w:rsidRPr="007505F1">
        <w:rPr>
          <w:vertAlign w:val="superscript"/>
        </w:rPr>
        <w:t>th</w:t>
      </w:r>
      <w:r w:rsidRPr="007505F1">
        <w:t xml:space="preserve"> percentile occurrences respectively.  </w:t>
      </w:r>
      <w:r w:rsidR="009C2CFB" w:rsidRPr="009C2CFB">
        <w:rPr>
          <w:rFonts w:eastAsia="Times New Roman" w:cs="Times New Roman"/>
        </w:rPr>
        <w:t xml:space="preserve">Using the average across all species to compare groups of species may not be </w:t>
      </w:r>
      <w:r w:rsidR="00BF3A03">
        <w:rPr>
          <w:rFonts w:eastAsia="Times New Roman" w:cs="Times New Roman"/>
        </w:rPr>
        <w:t>as instructive</w:t>
      </w:r>
      <w:r w:rsidR="009C2CFB" w:rsidRPr="009C2CFB">
        <w:rPr>
          <w:rFonts w:eastAsia="Times New Roman" w:cs="Times New Roman"/>
        </w:rPr>
        <w:t xml:space="preserve"> due to the different skew in occurrence frequencies (Fig. 2).</w:t>
      </w:r>
    </w:p>
    <w:tbl>
      <w:tblPr>
        <w:tblStyle w:val="TableGrid"/>
        <w:tblW w:w="0" w:type="auto"/>
        <w:tblLook w:val="04A0" w:firstRow="1" w:lastRow="0" w:firstColumn="1" w:lastColumn="0" w:noHBand="0" w:noVBand="1"/>
      </w:tblPr>
      <w:tblGrid>
        <w:gridCol w:w="1098"/>
        <w:gridCol w:w="2070"/>
        <w:gridCol w:w="2204"/>
        <w:gridCol w:w="2070"/>
        <w:gridCol w:w="2070"/>
      </w:tblGrid>
      <w:tr w:rsidR="001E6380" w:rsidRPr="007505F1" w:rsidTr="002E70D7">
        <w:tc>
          <w:tcPr>
            <w:tcW w:w="1098" w:type="dxa"/>
          </w:tcPr>
          <w:p w:rsidR="001E6380" w:rsidRPr="007505F1" w:rsidRDefault="001E6380" w:rsidP="00C5751A">
            <w:pPr>
              <w:rPr>
                <w:b/>
              </w:rPr>
            </w:pPr>
          </w:p>
        </w:tc>
        <w:tc>
          <w:tcPr>
            <w:tcW w:w="8414" w:type="dxa"/>
            <w:gridSpan w:val="4"/>
          </w:tcPr>
          <w:p w:rsidR="001E6380" w:rsidRPr="007505F1" w:rsidRDefault="001E6380" w:rsidP="00C5751A">
            <w:pPr>
              <w:jc w:val="center"/>
              <w:rPr>
                <w:b/>
              </w:rPr>
            </w:pPr>
            <w:r w:rsidRPr="007505F1">
              <w:rPr>
                <w:b/>
              </w:rPr>
              <w:t>Estimated Potential Range</w:t>
            </w:r>
            <w:r>
              <w:rPr>
                <w:b/>
              </w:rPr>
              <w:t xml:space="preserve"> </w:t>
            </w:r>
            <w:proofErr w:type="spellStart"/>
            <w:r>
              <w:rPr>
                <w:b/>
              </w:rPr>
              <w:t>modeled</w:t>
            </w:r>
            <w:proofErr w:type="spellEnd"/>
            <w:r>
              <w:rPr>
                <w:b/>
              </w:rPr>
              <w:t xml:space="preserve"> from </w:t>
            </w:r>
            <w:r w:rsidR="005F7B6D">
              <w:rPr>
                <w:b/>
                <w:u w:val="single"/>
              </w:rPr>
              <w:t>US</w:t>
            </w:r>
            <w:r w:rsidRPr="00896FD6">
              <w:rPr>
                <w:b/>
                <w:u w:val="single"/>
              </w:rPr>
              <w:t xml:space="preserve"> only</w:t>
            </w:r>
            <w:r>
              <w:rPr>
                <w:b/>
              </w:rPr>
              <w:t xml:space="preserve"> occurrences</w:t>
            </w:r>
          </w:p>
        </w:tc>
      </w:tr>
      <w:tr w:rsidR="002E70D7" w:rsidRPr="007505F1" w:rsidTr="002E70D7">
        <w:tc>
          <w:tcPr>
            <w:tcW w:w="1098" w:type="dxa"/>
          </w:tcPr>
          <w:p w:rsidR="002E70D7" w:rsidRPr="007505F1" w:rsidRDefault="002E70D7" w:rsidP="00C5751A">
            <w:pPr>
              <w:spacing w:line="480" w:lineRule="auto"/>
              <w:rPr>
                <w:b/>
              </w:rPr>
            </w:pPr>
            <w:r w:rsidRPr="007505F1">
              <w:rPr>
                <w:b/>
              </w:rPr>
              <w:t>Group</w:t>
            </w:r>
          </w:p>
        </w:tc>
        <w:tc>
          <w:tcPr>
            <w:tcW w:w="2070" w:type="dxa"/>
          </w:tcPr>
          <w:p w:rsidR="002E70D7" w:rsidRPr="007505F1" w:rsidRDefault="002E70D7" w:rsidP="00C5751A">
            <w:pPr>
              <w:spacing w:line="480" w:lineRule="auto"/>
              <w:rPr>
                <w:b/>
              </w:rPr>
            </w:pPr>
            <w:r w:rsidRPr="007505F1">
              <w:rPr>
                <w:b/>
              </w:rPr>
              <w:t>Average for all species</w:t>
            </w:r>
          </w:p>
        </w:tc>
        <w:tc>
          <w:tcPr>
            <w:tcW w:w="2204"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37)</w:t>
            </w:r>
          </w:p>
        </w:tc>
        <w:tc>
          <w:tcPr>
            <w:tcW w:w="207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118)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533) </w:t>
            </w:r>
          </w:p>
        </w:tc>
      </w:tr>
      <w:tr w:rsidR="001E6380" w:rsidRPr="007505F1" w:rsidTr="002E70D7">
        <w:tc>
          <w:tcPr>
            <w:tcW w:w="1098" w:type="dxa"/>
          </w:tcPr>
          <w:p w:rsidR="001E6380" w:rsidRPr="007505F1" w:rsidRDefault="001E6380" w:rsidP="00C5751A">
            <w:pPr>
              <w:spacing w:line="480" w:lineRule="auto"/>
            </w:pPr>
            <w:r w:rsidRPr="007505F1">
              <w:t>Natives</w:t>
            </w:r>
          </w:p>
        </w:tc>
        <w:tc>
          <w:tcPr>
            <w:tcW w:w="2070" w:type="dxa"/>
          </w:tcPr>
          <w:p w:rsidR="001E6380" w:rsidRPr="00820BD4" w:rsidRDefault="001E6380" w:rsidP="00C5751A">
            <w:pPr>
              <w:spacing w:line="480" w:lineRule="auto"/>
            </w:pPr>
            <w:r w:rsidRPr="00820BD4">
              <w:t>757 [743-772]</w:t>
            </w:r>
          </w:p>
        </w:tc>
        <w:tc>
          <w:tcPr>
            <w:tcW w:w="2204" w:type="dxa"/>
          </w:tcPr>
          <w:p w:rsidR="001E6380" w:rsidRDefault="001E6380" w:rsidP="00C5751A">
            <w:pPr>
              <w:rPr>
                <w:rFonts w:ascii="Calibri" w:hAnsi="Calibri"/>
                <w:color w:val="000000"/>
              </w:rPr>
            </w:pPr>
            <w:r>
              <w:rPr>
                <w:rFonts w:ascii="Calibri" w:hAnsi="Calibri"/>
                <w:color w:val="000000"/>
              </w:rPr>
              <w:t>575 [543-609]</w:t>
            </w:r>
          </w:p>
        </w:tc>
        <w:tc>
          <w:tcPr>
            <w:tcW w:w="2070" w:type="dxa"/>
          </w:tcPr>
          <w:p w:rsidR="001E6380" w:rsidRDefault="001E6380" w:rsidP="00C5751A">
            <w:pPr>
              <w:rPr>
                <w:rFonts w:ascii="Calibri" w:hAnsi="Calibri"/>
                <w:color w:val="000000"/>
              </w:rPr>
            </w:pPr>
            <w:r>
              <w:rPr>
                <w:rFonts w:ascii="Calibri" w:hAnsi="Calibri"/>
                <w:color w:val="000000"/>
              </w:rPr>
              <w:t>1192 [1079-1316]</w:t>
            </w:r>
          </w:p>
        </w:tc>
        <w:tc>
          <w:tcPr>
            <w:tcW w:w="2070" w:type="dxa"/>
          </w:tcPr>
          <w:p w:rsidR="001E6380" w:rsidRDefault="001E6380" w:rsidP="00C5751A">
            <w:pPr>
              <w:rPr>
                <w:rFonts w:ascii="Calibri" w:hAnsi="Calibri"/>
                <w:color w:val="000000"/>
              </w:rPr>
            </w:pPr>
            <w:r>
              <w:rPr>
                <w:rFonts w:ascii="Calibri" w:hAnsi="Calibri"/>
                <w:color w:val="000000"/>
              </w:rPr>
              <w:t>1816 [1437-2294]</w:t>
            </w:r>
          </w:p>
        </w:tc>
      </w:tr>
      <w:tr w:rsidR="001E6380" w:rsidRPr="007505F1" w:rsidTr="002E70D7">
        <w:tc>
          <w:tcPr>
            <w:tcW w:w="1098" w:type="dxa"/>
          </w:tcPr>
          <w:p w:rsidR="001E6380" w:rsidRPr="007505F1" w:rsidRDefault="001E6380" w:rsidP="00C5751A">
            <w:pPr>
              <w:spacing w:line="480" w:lineRule="auto"/>
            </w:pPr>
            <w:r w:rsidRPr="007505F1">
              <w:t>Endemics</w:t>
            </w:r>
          </w:p>
        </w:tc>
        <w:tc>
          <w:tcPr>
            <w:tcW w:w="2070" w:type="dxa"/>
          </w:tcPr>
          <w:p w:rsidR="001E6380" w:rsidRPr="00820BD4" w:rsidRDefault="001E6380" w:rsidP="00C5751A">
            <w:pPr>
              <w:spacing w:line="480" w:lineRule="auto"/>
            </w:pPr>
            <w:r w:rsidRPr="00820BD4">
              <w:t>536 [518-555]</w:t>
            </w:r>
            <w:r w:rsidRPr="007505F1">
              <w:t>†</w:t>
            </w:r>
          </w:p>
        </w:tc>
        <w:tc>
          <w:tcPr>
            <w:tcW w:w="2204" w:type="dxa"/>
          </w:tcPr>
          <w:p w:rsidR="001E6380" w:rsidRDefault="001E6380" w:rsidP="00C5751A">
            <w:pPr>
              <w:rPr>
                <w:rFonts w:ascii="Calibri" w:hAnsi="Calibri"/>
                <w:color w:val="000000"/>
              </w:rPr>
            </w:pPr>
            <w:r>
              <w:rPr>
                <w:rFonts w:ascii="Calibri" w:hAnsi="Calibri"/>
                <w:color w:val="000000"/>
              </w:rPr>
              <w:t>543 [487-605]</w:t>
            </w:r>
          </w:p>
        </w:tc>
        <w:tc>
          <w:tcPr>
            <w:tcW w:w="2070" w:type="dxa"/>
          </w:tcPr>
          <w:p w:rsidR="001E6380" w:rsidRDefault="001E6380" w:rsidP="00C5751A">
            <w:pPr>
              <w:rPr>
                <w:rFonts w:ascii="Calibri" w:hAnsi="Calibri"/>
                <w:color w:val="000000"/>
              </w:rPr>
            </w:pPr>
            <w:r>
              <w:rPr>
                <w:rFonts w:ascii="Calibri" w:hAnsi="Calibri"/>
                <w:color w:val="000000"/>
              </w:rPr>
              <w:t>843 [696-1020]</w:t>
            </w:r>
            <w:r w:rsidRPr="007505F1">
              <w:t>†</w:t>
            </w:r>
          </w:p>
        </w:tc>
        <w:tc>
          <w:tcPr>
            <w:tcW w:w="2070" w:type="dxa"/>
          </w:tcPr>
          <w:p w:rsidR="001E6380" w:rsidRDefault="001E6380" w:rsidP="00C5751A">
            <w:pPr>
              <w:rPr>
                <w:rFonts w:ascii="Calibri" w:hAnsi="Calibri"/>
                <w:color w:val="000000"/>
              </w:rPr>
            </w:pPr>
            <w:r>
              <w:rPr>
                <w:rFonts w:ascii="Calibri" w:hAnsi="Calibri"/>
                <w:color w:val="000000"/>
              </w:rPr>
              <w:t>1396 [865-2253]</w:t>
            </w:r>
          </w:p>
        </w:tc>
      </w:tr>
      <w:tr w:rsidR="001E6380" w:rsidRPr="007505F1" w:rsidTr="002E70D7">
        <w:tc>
          <w:tcPr>
            <w:tcW w:w="1098" w:type="dxa"/>
          </w:tcPr>
          <w:p w:rsidR="001E6380" w:rsidRPr="007505F1" w:rsidRDefault="001E6380" w:rsidP="00C5751A">
            <w:pPr>
              <w:spacing w:line="480" w:lineRule="auto"/>
            </w:pPr>
            <w:r w:rsidRPr="007505F1">
              <w:t>Aliens</w:t>
            </w:r>
          </w:p>
        </w:tc>
        <w:tc>
          <w:tcPr>
            <w:tcW w:w="2070" w:type="dxa"/>
          </w:tcPr>
          <w:p w:rsidR="001E6380" w:rsidRPr="00820BD4" w:rsidRDefault="001E6380" w:rsidP="00C5751A">
            <w:pPr>
              <w:spacing w:line="480" w:lineRule="auto"/>
            </w:pPr>
            <w:r w:rsidRPr="00820BD4">
              <w:t>747 [700-794]</w:t>
            </w:r>
          </w:p>
        </w:tc>
        <w:tc>
          <w:tcPr>
            <w:tcW w:w="2204" w:type="dxa"/>
          </w:tcPr>
          <w:p w:rsidR="001E6380" w:rsidRDefault="001E6380" w:rsidP="00C5751A">
            <w:pPr>
              <w:rPr>
                <w:rFonts w:ascii="Calibri" w:hAnsi="Calibri"/>
                <w:color w:val="000000"/>
              </w:rPr>
            </w:pPr>
            <w:r>
              <w:rPr>
                <w:rFonts w:ascii="Calibri" w:hAnsi="Calibri"/>
                <w:color w:val="000000"/>
              </w:rPr>
              <w:t>767 [656-897]*</w:t>
            </w:r>
          </w:p>
        </w:tc>
        <w:tc>
          <w:tcPr>
            <w:tcW w:w="2070" w:type="dxa"/>
          </w:tcPr>
          <w:p w:rsidR="001E6380" w:rsidRDefault="001E6380" w:rsidP="00C5751A">
            <w:pPr>
              <w:rPr>
                <w:rFonts w:ascii="Calibri" w:hAnsi="Calibri"/>
                <w:color w:val="000000"/>
              </w:rPr>
            </w:pPr>
            <w:r>
              <w:rPr>
                <w:rFonts w:ascii="Calibri" w:hAnsi="Calibri"/>
                <w:color w:val="000000"/>
              </w:rPr>
              <w:t>1389 [1008-1916]</w:t>
            </w:r>
          </w:p>
        </w:tc>
        <w:tc>
          <w:tcPr>
            <w:tcW w:w="2070" w:type="dxa"/>
          </w:tcPr>
          <w:p w:rsidR="001E6380" w:rsidRDefault="001E6380" w:rsidP="00C5751A">
            <w:pPr>
              <w:rPr>
                <w:rFonts w:ascii="Calibri" w:hAnsi="Calibri"/>
                <w:color w:val="000000"/>
              </w:rPr>
            </w:pPr>
            <w:r>
              <w:rPr>
                <w:rFonts w:ascii="Calibri" w:hAnsi="Calibri"/>
                <w:color w:val="000000"/>
              </w:rPr>
              <w:t>2486 [1027-6014]</w:t>
            </w:r>
          </w:p>
        </w:tc>
      </w:tr>
      <w:tr w:rsidR="001E6380" w:rsidRPr="007505F1" w:rsidTr="002E70D7">
        <w:tc>
          <w:tcPr>
            <w:tcW w:w="1098" w:type="dxa"/>
          </w:tcPr>
          <w:p w:rsidR="001E6380" w:rsidRPr="007505F1" w:rsidRDefault="001E6380" w:rsidP="00C5751A">
            <w:pPr>
              <w:spacing w:line="480" w:lineRule="auto"/>
            </w:pPr>
            <w:r w:rsidRPr="007505F1">
              <w:t>Invasives</w:t>
            </w:r>
          </w:p>
        </w:tc>
        <w:tc>
          <w:tcPr>
            <w:tcW w:w="2070" w:type="dxa"/>
          </w:tcPr>
          <w:p w:rsidR="001E6380" w:rsidRPr="00820BD4" w:rsidRDefault="001E6380" w:rsidP="00C5751A">
            <w:pPr>
              <w:spacing w:line="480" w:lineRule="auto"/>
            </w:pPr>
            <w:r w:rsidRPr="00820BD4">
              <w:t>1265 [1200-1330]</w:t>
            </w:r>
            <w:r>
              <w:t>*</w:t>
            </w:r>
          </w:p>
        </w:tc>
        <w:tc>
          <w:tcPr>
            <w:tcW w:w="2204" w:type="dxa"/>
          </w:tcPr>
          <w:p w:rsidR="001E6380" w:rsidRDefault="001E6380" w:rsidP="00C5751A">
            <w:pPr>
              <w:rPr>
                <w:rFonts w:ascii="Calibri" w:hAnsi="Calibri"/>
                <w:color w:val="000000"/>
              </w:rPr>
            </w:pPr>
            <w:r>
              <w:rPr>
                <w:rFonts w:ascii="Calibri" w:hAnsi="Calibri"/>
                <w:color w:val="000000"/>
              </w:rPr>
              <w:t>769 [688-860]*</w:t>
            </w:r>
          </w:p>
        </w:tc>
        <w:tc>
          <w:tcPr>
            <w:tcW w:w="2070" w:type="dxa"/>
          </w:tcPr>
          <w:p w:rsidR="001E6380" w:rsidRDefault="001E6380" w:rsidP="00C5751A">
            <w:pPr>
              <w:rPr>
                <w:rFonts w:ascii="Calibri" w:hAnsi="Calibri"/>
                <w:color w:val="000000"/>
              </w:rPr>
            </w:pPr>
            <w:r>
              <w:rPr>
                <w:rFonts w:ascii="Calibri" w:hAnsi="Calibri"/>
                <w:color w:val="000000"/>
              </w:rPr>
              <w:t>1312 [1010-1551]</w:t>
            </w:r>
          </w:p>
        </w:tc>
        <w:tc>
          <w:tcPr>
            <w:tcW w:w="2070" w:type="dxa"/>
          </w:tcPr>
          <w:p w:rsidR="001E6380" w:rsidRDefault="001E6380" w:rsidP="00C5751A">
            <w:pPr>
              <w:rPr>
                <w:rFonts w:ascii="Calibri" w:hAnsi="Calibri"/>
                <w:color w:val="000000"/>
              </w:rPr>
            </w:pPr>
            <w:r>
              <w:rPr>
                <w:rFonts w:ascii="Calibri" w:hAnsi="Calibri"/>
                <w:color w:val="000000"/>
              </w:rPr>
              <w:t>2256 [1634-3115]</w:t>
            </w:r>
          </w:p>
        </w:tc>
      </w:tr>
      <w:tr w:rsidR="001E6380" w:rsidRPr="007505F1" w:rsidTr="002E70D7">
        <w:tc>
          <w:tcPr>
            <w:tcW w:w="1098" w:type="dxa"/>
          </w:tcPr>
          <w:p w:rsidR="001E6380" w:rsidRPr="007505F1" w:rsidRDefault="001E6380" w:rsidP="00C5751A">
            <w:pPr>
              <w:rPr>
                <w:b/>
              </w:rPr>
            </w:pPr>
          </w:p>
        </w:tc>
        <w:tc>
          <w:tcPr>
            <w:tcW w:w="8414" w:type="dxa"/>
            <w:gridSpan w:val="4"/>
          </w:tcPr>
          <w:p w:rsidR="001E6380" w:rsidRPr="007505F1" w:rsidRDefault="001E6380" w:rsidP="00C5751A">
            <w:pPr>
              <w:jc w:val="center"/>
              <w:rPr>
                <w:b/>
              </w:rPr>
            </w:pPr>
            <w:r w:rsidRPr="007505F1">
              <w:rPr>
                <w:b/>
              </w:rPr>
              <w:t>Estimated Potential Range</w:t>
            </w:r>
            <w:r>
              <w:rPr>
                <w:b/>
              </w:rPr>
              <w:t xml:space="preserve"> </w:t>
            </w:r>
            <w:proofErr w:type="spellStart"/>
            <w:r w:rsidRPr="00896FD6">
              <w:rPr>
                <w:b/>
              </w:rPr>
              <w:t>modeled</w:t>
            </w:r>
            <w:proofErr w:type="spellEnd"/>
            <w:r w:rsidRPr="00896FD6">
              <w:rPr>
                <w:b/>
              </w:rPr>
              <w:t xml:space="preserve"> from </w:t>
            </w:r>
            <w:r w:rsidRPr="00896FD6">
              <w:rPr>
                <w:b/>
                <w:u w:val="single"/>
              </w:rPr>
              <w:t>global</w:t>
            </w:r>
            <w:r w:rsidRPr="00896FD6">
              <w:rPr>
                <w:b/>
              </w:rPr>
              <w:t xml:space="preserve"> occurrences</w:t>
            </w:r>
          </w:p>
        </w:tc>
      </w:tr>
      <w:tr w:rsidR="002E70D7" w:rsidRPr="007505F1" w:rsidTr="002E70D7">
        <w:tc>
          <w:tcPr>
            <w:tcW w:w="1098" w:type="dxa"/>
          </w:tcPr>
          <w:p w:rsidR="002E70D7" w:rsidRPr="007505F1" w:rsidRDefault="002E70D7" w:rsidP="00C5751A">
            <w:pPr>
              <w:spacing w:line="480" w:lineRule="auto"/>
              <w:rPr>
                <w:b/>
              </w:rPr>
            </w:pPr>
            <w:r w:rsidRPr="007505F1">
              <w:rPr>
                <w:b/>
              </w:rPr>
              <w:t>Group</w:t>
            </w:r>
          </w:p>
        </w:tc>
        <w:tc>
          <w:tcPr>
            <w:tcW w:w="2070" w:type="dxa"/>
          </w:tcPr>
          <w:p w:rsidR="002E70D7" w:rsidRPr="007505F1" w:rsidRDefault="002E70D7" w:rsidP="00C5751A">
            <w:pPr>
              <w:spacing w:line="480" w:lineRule="auto"/>
              <w:rPr>
                <w:b/>
              </w:rPr>
            </w:pPr>
            <w:r w:rsidRPr="007505F1">
              <w:rPr>
                <w:b/>
              </w:rPr>
              <w:t>Average for all species</w:t>
            </w:r>
          </w:p>
        </w:tc>
        <w:tc>
          <w:tcPr>
            <w:tcW w:w="2204"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37)</w:t>
            </w:r>
          </w:p>
        </w:tc>
        <w:tc>
          <w:tcPr>
            <w:tcW w:w="207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118)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533) </w:t>
            </w:r>
          </w:p>
        </w:tc>
      </w:tr>
      <w:tr w:rsidR="001E6380" w:rsidRPr="007505F1" w:rsidTr="002E70D7">
        <w:tc>
          <w:tcPr>
            <w:tcW w:w="1098" w:type="dxa"/>
          </w:tcPr>
          <w:p w:rsidR="001E6380" w:rsidRPr="007505F1" w:rsidRDefault="001E6380" w:rsidP="00C5751A">
            <w:pPr>
              <w:spacing w:line="480" w:lineRule="auto"/>
            </w:pPr>
            <w:r w:rsidRPr="007505F1">
              <w:t>Natives</w:t>
            </w:r>
          </w:p>
        </w:tc>
        <w:tc>
          <w:tcPr>
            <w:tcW w:w="2070" w:type="dxa"/>
          </w:tcPr>
          <w:p w:rsidR="001E6380" w:rsidRPr="00881790" w:rsidRDefault="001E6380" w:rsidP="00C5751A">
            <w:pPr>
              <w:spacing w:line="480" w:lineRule="auto"/>
            </w:pPr>
            <w:r>
              <w:t>1734</w:t>
            </w:r>
            <w:r w:rsidRPr="00881790">
              <w:t xml:space="preserve"> [</w:t>
            </w:r>
            <w:r>
              <w:t>1706</w:t>
            </w:r>
            <w:r w:rsidRPr="00881790">
              <w:t>-</w:t>
            </w:r>
            <w:r>
              <w:t>2028</w:t>
            </w:r>
            <w:r w:rsidRPr="00881790">
              <w:t>]</w:t>
            </w:r>
          </w:p>
        </w:tc>
        <w:tc>
          <w:tcPr>
            <w:tcW w:w="2204" w:type="dxa"/>
          </w:tcPr>
          <w:p w:rsidR="001E6380" w:rsidRDefault="001E6380" w:rsidP="00C5751A">
            <w:pPr>
              <w:rPr>
                <w:rFonts w:ascii="Calibri" w:hAnsi="Calibri"/>
                <w:color w:val="000000"/>
              </w:rPr>
            </w:pPr>
            <w:r>
              <w:rPr>
                <w:rFonts w:ascii="Calibri" w:hAnsi="Calibri"/>
                <w:color w:val="000000"/>
              </w:rPr>
              <w:t>1118 [1080-1157]</w:t>
            </w:r>
          </w:p>
        </w:tc>
        <w:tc>
          <w:tcPr>
            <w:tcW w:w="2070" w:type="dxa"/>
          </w:tcPr>
          <w:p w:rsidR="001E6380" w:rsidRDefault="001E6380" w:rsidP="00C5751A">
            <w:pPr>
              <w:rPr>
                <w:rFonts w:ascii="Calibri" w:hAnsi="Calibri"/>
                <w:color w:val="000000"/>
              </w:rPr>
            </w:pPr>
            <w:r>
              <w:rPr>
                <w:rFonts w:ascii="Calibri" w:hAnsi="Calibri"/>
                <w:color w:val="000000"/>
              </w:rPr>
              <w:t>1656 [1591-1724]</w:t>
            </w:r>
          </w:p>
        </w:tc>
        <w:tc>
          <w:tcPr>
            <w:tcW w:w="2070" w:type="dxa"/>
          </w:tcPr>
          <w:p w:rsidR="001E6380" w:rsidRDefault="001E6380" w:rsidP="00C5751A">
            <w:pPr>
              <w:rPr>
                <w:rFonts w:ascii="Calibri" w:hAnsi="Calibri"/>
                <w:color w:val="000000"/>
              </w:rPr>
            </w:pPr>
            <w:r>
              <w:rPr>
                <w:rFonts w:ascii="Calibri" w:hAnsi="Calibri"/>
                <w:color w:val="000000"/>
              </w:rPr>
              <w:t>2272 [2123-2433]</w:t>
            </w:r>
          </w:p>
        </w:tc>
      </w:tr>
      <w:tr w:rsidR="001E6380" w:rsidRPr="007505F1" w:rsidTr="002E70D7">
        <w:tc>
          <w:tcPr>
            <w:tcW w:w="1098" w:type="dxa"/>
          </w:tcPr>
          <w:p w:rsidR="001E6380" w:rsidRPr="007505F1" w:rsidRDefault="001E6380" w:rsidP="00C5751A">
            <w:pPr>
              <w:spacing w:line="480" w:lineRule="auto"/>
            </w:pPr>
            <w:r w:rsidRPr="007505F1">
              <w:t>Endemics</w:t>
            </w:r>
          </w:p>
        </w:tc>
        <w:tc>
          <w:tcPr>
            <w:tcW w:w="2070" w:type="dxa"/>
          </w:tcPr>
          <w:p w:rsidR="001E6380" w:rsidRPr="00272A33" w:rsidRDefault="001E6380" w:rsidP="00C5751A">
            <w:pPr>
              <w:spacing w:line="480" w:lineRule="auto"/>
              <w:rPr>
                <w:highlight w:val="yellow"/>
              </w:rPr>
            </w:pPr>
            <w:r>
              <w:t>1007</w:t>
            </w:r>
            <w:r w:rsidRPr="00332C99">
              <w:t xml:space="preserve"> [</w:t>
            </w:r>
            <w:r>
              <w:t>956</w:t>
            </w:r>
            <w:r w:rsidRPr="00332C99">
              <w:t>-</w:t>
            </w:r>
            <w:r>
              <w:t>1057</w:t>
            </w:r>
            <w:r w:rsidRPr="00332C99">
              <w:t>]</w:t>
            </w:r>
            <w:r w:rsidRPr="007505F1">
              <w:t>†</w:t>
            </w:r>
          </w:p>
        </w:tc>
        <w:tc>
          <w:tcPr>
            <w:tcW w:w="2204" w:type="dxa"/>
          </w:tcPr>
          <w:p w:rsidR="001E6380" w:rsidRDefault="001E6380" w:rsidP="00C5751A">
            <w:pPr>
              <w:rPr>
                <w:rFonts w:ascii="Calibri" w:hAnsi="Calibri"/>
                <w:color w:val="000000"/>
              </w:rPr>
            </w:pPr>
            <w:r>
              <w:rPr>
                <w:rFonts w:ascii="Calibri" w:hAnsi="Calibri"/>
                <w:color w:val="000000"/>
              </w:rPr>
              <w:t>674 [621-731]</w:t>
            </w:r>
            <w:r w:rsidRPr="007505F1">
              <w:t>†</w:t>
            </w:r>
          </w:p>
        </w:tc>
        <w:tc>
          <w:tcPr>
            <w:tcW w:w="2070" w:type="dxa"/>
          </w:tcPr>
          <w:p w:rsidR="001E6380" w:rsidRDefault="001E6380" w:rsidP="00C5751A">
            <w:pPr>
              <w:rPr>
                <w:rFonts w:ascii="Calibri" w:hAnsi="Calibri"/>
                <w:color w:val="000000"/>
              </w:rPr>
            </w:pPr>
            <w:r>
              <w:rPr>
                <w:rFonts w:ascii="Calibri" w:hAnsi="Calibri"/>
                <w:color w:val="000000"/>
              </w:rPr>
              <w:t>998 [906-1100]</w:t>
            </w:r>
            <w:r w:rsidRPr="007505F1">
              <w:t>†</w:t>
            </w:r>
          </w:p>
        </w:tc>
        <w:tc>
          <w:tcPr>
            <w:tcW w:w="2070" w:type="dxa"/>
          </w:tcPr>
          <w:p w:rsidR="001E6380" w:rsidRDefault="001E6380" w:rsidP="00C5751A">
            <w:pPr>
              <w:rPr>
                <w:rFonts w:ascii="Calibri" w:hAnsi="Calibri"/>
                <w:color w:val="000000"/>
              </w:rPr>
            </w:pPr>
            <w:r>
              <w:rPr>
                <w:rFonts w:ascii="Calibri" w:hAnsi="Calibri"/>
                <w:color w:val="000000"/>
              </w:rPr>
              <w:t>1488 [1268-1747]</w:t>
            </w:r>
            <w:r w:rsidRPr="007505F1">
              <w:t>†</w:t>
            </w:r>
          </w:p>
        </w:tc>
      </w:tr>
      <w:tr w:rsidR="001E6380" w:rsidRPr="007505F1" w:rsidTr="002E70D7">
        <w:tc>
          <w:tcPr>
            <w:tcW w:w="1098" w:type="dxa"/>
          </w:tcPr>
          <w:p w:rsidR="001E6380" w:rsidRPr="007505F1" w:rsidRDefault="001E6380" w:rsidP="00C5751A">
            <w:pPr>
              <w:spacing w:line="480" w:lineRule="auto"/>
            </w:pPr>
            <w:r w:rsidRPr="007505F1">
              <w:lastRenderedPageBreak/>
              <w:t>Aliens</w:t>
            </w:r>
          </w:p>
        </w:tc>
        <w:tc>
          <w:tcPr>
            <w:tcW w:w="2070" w:type="dxa"/>
          </w:tcPr>
          <w:p w:rsidR="001E6380" w:rsidRPr="00332C99" w:rsidRDefault="001E6380" w:rsidP="00C5751A">
            <w:pPr>
              <w:spacing w:line="480" w:lineRule="auto"/>
            </w:pPr>
            <w:r w:rsidRPr="00332C99">
              <w:t>2056 [2001-2111]</w:t>
            </w:r>
          </w:p>
        </w:tc>
        <w:tc>
          <w:tcPr>
            <w:tcW w:w="2204" w:type="dxa"/>
          </w:tcPr>
          <w:p w:rsidR="001E6380" w:rsidRDefault="001E6380" w:rsidP="00C5751A">
            <w:pPr>
              <w:rPr>
                <w:rFonts w:ascii="Calibri" w:hAnsi="Calibri"/>
                <w:color w:val="000000"/>
              </w:rPr>
            </w:pPr>
            <w:r>
              <w:rPr>
                <w:rFonts w:ascii="Calibri" w:hAnsi="Calibri"/>
                <w:color w:val="000000"/>
              </w:rPr>
              <w:t>2039 [1935-2148]*</w:t>
            </w:r>
          </w:p>
        </w:tc>
        <w:tc>
          <w:tcPr>
            <w:tcW w:w="2070" w:type="dxa"/>
          </w:tcPr>
          <w:p w:rsidR="001E6380" w:rsidRDefault="001E6380" w:rsidP="00C5751A">
            <w:pPr>
              <w:rPr>
                <w:rFonts w:ascii="Calibri" w:hAnsi="Calibri"/>
                <w:color w:val="000000"/>
              </w:rPr>
            </w:pPr>
            <w:r>
              <w:rPr>
                <w:rFonts w:ascii="Calibri" w:hAnsi="Calibri"/>
                <w:color w:val="000000"/>
              </w:rPr>
              <w:t>2600 [2359-2865]*</w:t>
            </w:r>
          </w:p>
        </w:tc>
        <w:tc>
          <w:tcPr>
            <w:tcW w:w="2070" w:type="dxa"/>
          </w:tcPr>
          <w:p w:rsidR="001E6380" w:rsidRDefault="001E6380" w:rsidP="00C5751A">
            <w:pPr>
              <w:rPr>
                <w:rFonts w:ascii="Calibri" w:hAnsi="Calibri"/>
                <w:color w:val="000000"/>
              </w:rPr>
            </w:pPr>
            <w:r>
              <w:rPr>
                <w:rFonts w:ascii="Calibri" w:hAnsi="Calibri"/>
                <w:color w:val="000000"/>
              </w:rPr>
              <w:t>3023 [2363-3868]</w:t>
            </w:r>
          </w:p>
        </w:tc>
      </w:tr>
      <w:tr w:rsidR="001E6380" w:rsidRPr="007505F1" w:rsidTr="002E70D7">
        <w:tc>
          <w:tcPr>
            <w:tcW w:w="1098" w:type="dxa"/>
          </w:tcPr>
          <w:p w:rsidR="001E6380" w:rsidRPr="007505F1" w:rsidRDefault="001E6380" w:rsidP="00C5751A">
            <w:pPr>
              <w:spacing w:line="480" w:lineRule="auto"/>
            </w:pPr>
            <w:r w:rsidRPr="007505F1">
              <w:t>Invasives</w:t>
            </w:r>
          </w:p>
        </w:tc>
        <w:tc>
          <w:tcPr>
            <w:tcW w:w="2070" w:type="dxa"/>
          </w:tcPr>
          <w:p w:rsidR="001E6380" w:rsidRPr="00332C99" w:rsidRDefault="001E6380" w:rsidP="00C5751A">
            <w:pPr>
              <w:spacing w:line="480" w:lineRule="auto"/>
            </w:pPr>
            <w:r w:rsidRPr="00332C99">
              <w:t>2261 [2416-2556]</w:t>
            </w:r>
            <w:r>
              <w:t>*</w:t>
            </w:r>
          </w:p>
        </w:tc>
        <w:tc>
          <w:tcPr>
            <w:tcW w:w="2204" w:type="dxa"/>
          </w:tcPr>
          <w:p w:rsidR="001E6380" w:rsidRDefault="001E6380" w:rsidP="00C5751A">
            <w:pPr>
              <w:rPr>
                <w:rFonts w:ascii="Calibri" w:hAnsi="Calibri"/>
                <w:color w:val="000000"/>
              </w:rPr>
            </w:pPr>
            <w:r>
              <w:rPr>
                <w:rFonts w:ascii="Calibri" w:hAnsi="Calibri"/>
                <w:color w:val="000000"/>
              </w:rPr>
              <w:t>1816 [1699-1941]*</w:t>
            </w:r>
          </w:p>
        </w:tc>
        <w:tc>
          <w:tcPr>
            <w:tcW w:w="2070" w:type="dxa"/>
          </w:tcPr>
          <w:p w:rsidR="001E6380" w:rsidRDefault="001E6380" w:rsidP="00C5751A">
            <w:pPr>
              <w:rPr>
                <w:rFonts w:ascii="Calibri" w:hAnsi="Calibri"/>
                <w:color w:val="000000"/>
              </w:rPr>
            </w:pPr>
            <w:r>
              <w:rPr>
                <w:rFonts w:ascii="Calibri" w:hAnsi="Calibri"/>
                <w:color w:val="000000"/>
              </w:rPr>
              <w:t>2498 [2265-2755]*</w:t>
            </w:r>
          </w:p>
        </w:tc>
        <w:tc>
          <w:tcPr>
            <w:tcW w:w="2070" w:type="dxa"/>
          </w:tcPr>
          <w:p w:rsidR="001E6380" w:rsidRDefault="001E6380" w:rsidP="00C5751A">
            <w:pPr>
              <w:rPr>
                <w:rFonts w:ascii="Calibri" w:hAnsi="Calibri"/>
                <w:color w:val="000000"/>
              </w:rPr>
            </w:pPr>
            <w:r>
              <w:rPr>
                <w:rFonts w:ascii="Calibri" w:hAnsi="Calibri"/>
                <w:color w:val="000000"/>
              </w:rPr>
              <w:t>3045 [2514-3687]*</w:t>
            </w:r>
          </w:p>
        </w:tc>
      </w:tr>
    </w:tbl>
    <w:p w:rsidR="001E6380" w:rsidRPr="007505F1" w:rsidRDefault="001E6380" w:rsidP="00C5751A">
      <w:pPr>
        <w:spacing w:after="0" w:line="480" w:lineRule="auto"/>
      </w:pPr>
      <w:r w:rsidRPr="007505F1">
        <w:t>All values are mean [95% CI]</w:t>
      </w:r>
      <w:r w:rsidRPr="007505F1">
        <w:tab/>
        <w:t>*</w:t>
      </w:r>
      <w:proofErr w:type="gramStart"/>
      <w:r w:rsidRPr="007505F1">
        <w:t>Significantly</w:t>
      </w:r>
      <w:proofErr w:type="gramEnd"/>
      <w:r w:rsidRPr="007505F1">
        <w:t xml:space="preserve"> greater than natives </w:t>
      </w:r>
      <w:r w:rsidRPr="007505F1">
        <w:tab/>
        <w:t>†Significantly less than natives</w:t>
      </w:r>
    </w:p>
    <w:p w:rsidR="001E6380" w:rsidRPr="007505F1" w:rsidRDefault="001E6380" w:rsidP="00C5751A">
      <w:pPr>
        <w:spacing w:after="0" w:line="480" w:lineRule="auto"/>
        <w:ind w:firstLine="360"/>
      </w:pPr>
    </w:p>
    <w:p w:rsidR="001E6380" w:rsidRPr="007505F1" w:rsidRDefault="001E6380" w:rsidP="00C5751A">
      <w:pPr>
        <w:spacing w:after="0" w:line="480" w:lineRule="auto"/>
      </w:pPr>
      <w:proofErr w:type="gramStart"/>
      <w:r w:rsidRPr="007505F1">
        <w:rPr>
          <w:b/>
        </w:rPr>
        <w:t>Table 3</w:t>
      </w:r>
      <w:r w:rsidRPr="007505F1">
        <w:t>:  Map accuracy based on the mean kappa statistic and 95% confidence interval for each group of species.</w:t>
      </w:r>
      <w:proofErr w:type="gramEnd"/>
      <w:r w:rsidRPr="007505F1">
        <w:t xml:space="preserve">  Average kappa is the mean for all species in the group.  Estimated kappa for rare, intermediate and common </w:t>
      </w:r>
      <w:r w:rsidR="009C2CFB">
        <w:t>species</w:t>
      </w:r>
      <w:r w:rsidRPr="007505F1">
        <w:t xml:space="preserve"> is based on GAM models fit to the data distributions for the median, mean and 95</w:t>
      </w:r>
      <w:r w:rsidRPr="007505F1">
        <w:rPr>
          <w:vertAlign w:val="superscript"/>
        </w:rPr>
        <w:t>th</w:t>
      </w:r>
      <w:r w:rsidRPr="007505F1">
        <w:t xml:space="preserve"> percentile occurrences respectively.  </w:t>
      </w:r>
      <w:r w:rsidR="009C2CFB" w:rsidRPr="009C2CFB">
        <w:rPr>
          <w:rFonts w:eastAsia="Times New Roman" w:cs="Times New Roman"/>
        </w:rPr>
        <w:t xml:space="preserve">Using the average across all species to compare groups of species may not be </w:t>
      </w:r>
      <w:r w:rsidR="00BF3A03">
        <w:rPr>
          <w:rFonts w:eastAsia="Times New Roman" w:cs="Times New Roman"/>
        </w:rPr>
        <w:t>as instructive</w:t>
      </w:r>
      <w:r w:rsidR="009C2CFB" w:rsidRPr="009C2CFB">
        <w:rPr>
          <w:rFonts w:eastAsia="Times New Roman" w:cs="Times New Roman"/>
        </w:rPr>
        <w:t xml:space="preserve"> due to the different skew in occurrence frequencies (Fig. 2).</w:t>
      </w:r>
    </w:p>
    <w:tbl>
      <w:tblPr>
        <w:tblStyle w:val="TableGrid"/>
        <w:tblW w:w="0" w:type="auto"/>
        <w:tblLook w:val="04A0" w:firstRow="1" w:lastRow="0" w:firstColumn="1" w:lastColumn="0" w:noHBand="0" w:noVBand="1"/>
      </w:tblPr>
      <w:tblGrid>
        <w:gridCol w:w="1098"/>
        <w:gridCol w:w="2070"/>
        <w:gridCol w:w="2204"/>
        <w:gridCol w:w="2070"/>
        <w:gridCol w:w="2070"/>
      </w:tblGrid>
      <w:tr w:rsidR="001E6380" w:rsidRPr="007505F1" w:rsidTr="002E70D7">
        <w:tc>
          <w:tcPr>
            <w:tcW w:w="1098" w:type="dxa"/>
          </w:tcPr>
          <w:p w:rsidR="001E6380" w:rsidRPr="007505F1" w:rsidRDefault="001E6380" w:rsidP="00C5751A">
            <w:pPr>
              <w:rPr>
                <w:b/>
              </w:rPr>
            </w:pPr>
          </w:p>
        </w:tc>
        <w:tc>
          <w:tcPr>
            <w:tcW w:w="8414" w:type="dxa"/>
            <w:gridSpan w:val="4"/>
          </w:tcPr>
          <w:p w:rsidR="001E6380" w:rsidRPr="007505F1" w:rsidRDefault="001E6380" w:rsidP="00C5751A">
            <w:pPr>
              <w:jc w:val="center"/>
              <w:rPr>
                <w:b/>
              </w:rPr>
            </w:pPr>
            <w:r w:rsidRPr="007505F1">
              <w:rPr>
                <w:b/>
              </w:rPr>
              <w:t>Estimated kappa</w:t>
            </w:r>
            <w:r>
              <w:rPr>
                <w:b/>
              </w:rPr>
              <w:t xml:space="preserve"> based on potential range from </w:t>
            </w:r>
            <w:r w:rsidR="005F7B6D">
              <w:rPr>
                <w:b/>
                <w:u w:val="single"/>
              </w:rPr>
              <w:t>US</w:t>
            </w:r>
            <w:r w:rsidRPr="00896FD6">
              <w:rPr>
                <w:b/>
                <w:u w:val="single"/>
              </w:rPr>
              <w:t xml:space="preserve"> only</w:t>
            </w:r>
            <w:r>
              <w:rPr>
                <w:b/>
              </w:rPr>
              <w:t xml:space="preserve"> occurrences</w:t>
            </w:r>
          </w:p>
        </w:tc>
      </w:tr>
      <w:tr w:rsidR="002E70D7" w:rsidRPr="007505F1" w:rsidTr="002E70D7">
        <w:tc>
          <w:tcPr>
            <w:tcW w:w="1098" w:type="dxa"/>
          </w:tcPr>
          <w:p w:rsidR="002E70D7" w:rsidRPr="007505F1" w:rsidRDefault="002E70D7" w:rsidP="00C5751A">
            <w:pPr>
              <w:spacing w:line="480" w:lineRule="auto"/>
              <w:rPr>
                <w:b/>
              </w:rPr>
            </w:pPr>
            <w:r w:rsidRPr="007505F1">
              <w:rPr>
                <w:b/>
              </w:rPr>
              <w:t>Group</w:t>
            </w:r>
          </w:p>
        </w:tc>
        <w:tc>
          <w:tcPr>
            <w:tcW w:w="2070" w:type="dxa"/>
          </w:tcPr>
          <w:p w:rsidR="002E70D7" w:rsidRPr="007505F1" w:rsidRDefault="002E70D7" w:rsidP="00C5751A">
            <w:pPr>
              <w:spacing w:line="480" w:lineRule="auto"/>
              <w:rPr>
                <w:b/>
              </w:rPr>
            </w:pPr>
            <w:r w:rsidRPr="007505F1">
              <w:rPr>
                <w:b/>
              </w:rPr>
              <w:t>Average for all species</w:t>
            </w:r>
          </w:p>
        </w:tc>
        <w:tc>
          <w:tcPr>
            <w:tcW w:w="2204"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37)</w:t>
            </w:r>
          </w:p>
        </w:tc>
        <w:tc>
          <w:tcPr>
            <w:tcW w:w="207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118)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533) </w:t>
            </w:r>
          </w:p>
        </w:tc>
      </w:tr>
      <w:tr w:rsidR="001E6380" w:rsidRPr="007505F1" w:rsidTr="002E70D7">
        <w:tc>
          <w:tcPr>
            <w:tcW w:w="1098" w:type="dxa"/>
          </w:tcPr>
          <w:p w:rsidR="001E6380" w:rsidRPr="007505F1" w:rsidRDefault="001E6380" w:rsidP="00C5751A">
            <w:pPr>
              <w:spacing w:line="480" w:lineRule="auto"/>
            </w:pPr>
            <w:r w:rsidRPr="007505F1">
              <w:t>Natives</w:t>
            </w:r>
          </w:p>
        </w:tc>
        <w:tc>
          <w:tcPr>
            <w:tcW w:w="2070" w:type="dxa"/>
          </w:tcPr>
          <w:p w:rsidR="001E6380" w:rsidRPr="00820BD4" w:rsidRDefault="001E6380" w:rsidP="00C5751A">
            <w:pPr>
              <w:spacing w:line="480" w:lineRule="auto"/>
            </w:pPr>
            <w:r w:rsidRPr="00820BD4">
              <w:t>.227 [.223-.231]</w:t>
            </w:r>
          </w:p>
        </w:tc>
        <w:tc>
          <w:tcPr>
            <w:tcW w:w="2204" w:type="dxa"/>
          </w:tcPr>
          <w:p w:rsidR="001E6380" w:rsidRPr="00820BD4" w:rsidRDefault="001E6380" w:rsidP="00C5751A">
            <w:pPr>
              <w:spacing w:line="480" w:lineRule="auto"/>
            </w:pPr>
            <w:r w:rsidRPr="00820BD4">
              <w:t>.179 [.175-.184]</w:t>
            </w:r>
          </w:p>
        </w:tc>
        <w:tc>
          <w:tcPr>
            <w:tcW w:w="2070" w:type="dxa"/>
          </w:tcPr>
          <w:p w:rsidR="001E6380" w:rsidRPr="00820BD4" w:rsidRDefault="001E6380" w:rsidP="00C5751A">
            <w:pPr>
              <w:spacing w:line="480" w:lineRule="auto"/>
            </w:pPr>
            <w:r w:rsidRPr="00820BD4">
              <w:t>.161 [.154-.168]</w:t>
            </w:r>
          </w:p>
        </w:tc>
        <w:tc>
          <w:tcPr>
            <w:tcW w:w="2070" w:type="dxa"/>
          </w:tcPr>
          <w:p w:rsidR="001E6380" w:rsidRPr="00820BD4" w:rsidRDefault="001E6380" w:rsidP="00C5751A">
            <w:pPr>
              <w:spacing w:line="480" w:lineRule="auto"/>
            </w:pPr>
            <w:r w:rsidRPr="00820BD4">
              <w:t>.259 [.231-.295]</w:t>
            </w:r>
          </w:p>
        </w:tc>
      </w:tr>
      <w:tr w:rsidR="001E6380" w:rsidRPr="007505F1" w:rsidTr="002E70D7">
        <w:tc>
          <w:tcPr>
            <w:tcW w:w="1098" w:type="dxa"/>
          </w:tcPr>
          <w:p w:rsidR="001E6380" w:rsidRPr="007505F1" w:rsidRDefault="001E6380" w:rsidP="00C5751A">
            <w:pPr>
              <w:spacing w:line="480" w:lineRule="auto"/>
            </w:pPr>
            <w:r w:rsidRPr="007505F1">
              <w:t>Endemics</w:t>
            </w:r>
          </w:p>
        </w:tc>
        <w:tc>
          <w:tcPr>
            <w:tcW w:w="2070" w:type="dxa"/>
          </w:tcPr>
          <w:p w:rsidR="001E6380" w:rsidRPr="00820BD4" w:rsidRDefault="001E6380" w:rsidP="00C5751A">
            <w:pPr>
              <w:spacing w:line="480" w:lineRule="auto"/>
            </w:pPr>
            <w:r w:rsidRPr="00820BD4">
              <w:t>.254 [.245-.262]</w:t>
            </w:r>
            <w:r>
              <w:t>*</w:t>
            </w:r>
          </w:p>
        </w:tc>
        <w:tc>
          <w:tcPr>
            <w:tcW w:w="2204" w:type="dxa"/>
          </w:tcPr>
          <w:p w:rsidR="001E6380" w:rsidRPr="00820BD4" w:rsidRDefault="001E6380" w:rsidP="00C5751A">
            <w:pPr>
              <w:spacing w:line="480" w:lineRule="auto"/>
            </w:pPr>
            <w:r w:rsidRPr="00820BD4">
              <w:t>.167 [.158-.177]</w:t>
            </w:r>
          </w:p>
        </w:tc>
        <w:tc>
          <w:tcPr>
            <w:tcW w:w="2070" w:type="dxa"/>
          </w:tcPr>
          <w:p w:rsidR="001E6380" w:rsidRPr="00820BD4" w:rsidRDefault="001E6380" w:rsidP="00C5751A">
            <w:pPr>
              <w:spacing w:line="480" w:lineRule="auto"/>
            </w:pPr>
            <w:r w:rsidRPr="00820BD4">
              <w:t>.251 [.224-.285]</w:t>
            </w:r>
            <w:r>
              <w:t>*</w:t>
            </w:r>
          </w:p>
        </w:tc>
        <w:tc>
          <w:tcPr>
            <w:tcW w:w="2070" w:type="dxa"/>
          </w:tcPr>
          <w:p w:rsidR="001E6380" w:rsidRPr="00820BD4" w:rsidRDefault="001E6380" w:rsidP="00C5751A">
            <w:pPr>
              <w:spacing w:line="480" w:lineRule="auto"/>
            </w:pPr>
            <w:r w:rsidRPr="00820BD4">
              <w:t>.479 [.353-.743]</w:t>
            </w:r>
            <w:r>
              <w:t>*</w:t>
            </w:r>
          </w:p>
        </w:tc>
      </w:tr>
      <w:tr w:rsidR="001E6380" w:rsidRPr="007505F1" w:rsidTr="002E70D7">
        <w:tc>
          <w:tcPr>
            <w:tcW w:w="1098" w:type="dxa"/>
          </w:tcPr>
          <w:p w:rsidR="001E6380" w:rsidRPr="007505F1" w:rsidRDefault="001E6380" w:rsidP="00C5751A">
            <w:pPr>
              <w:spacing w:line="480" w:lineRule="auto"/>
            </w:pPr>
            <w:r w:rsidRPr="007505F1">
              <w:t>Aliens</w:t>
            </w:r>
          </w:p>
        </w:tc>
        <w:tc>
          <w:tcPr>
            <w:tcW w:w="2070" w:type="dxa"/>
          </w:tcPr>
          <w:p w:rsidR="001E6380" w:rsidRPr="00820BD4" w:rsidRDefault="001E6380" w:rsidP="00C5751A">
            <w:pPr>
              <w:spacing w:line="480" w:lineRule="auto"/>
            </w:pPr>
            <w:r w:rsidRPr="00820BD4">
              <w:t>.180 [.170-.190]</w:t>
            </w:r>
            <w:r w:rsidRPr="007505F1">
              <w:t>†</w:t>
            </w:r>
          </w:p>
        </w:tc>
        <w:tc>
          <w:tcPr>
            <w:tcW w:w="2204" w:type="dxa"/>
          </w:tcPr>
          <w:p w:rsidR="001E6380" w:rsidRPr="00820BD4" w:rsidRDefault="001E6380" w:rsidP="00C5751A">
            <w:pPr>
              <w:spacing w:line="480" w:lineRule="auto"/>
            </w:pPr>
            <w:r w:rsidRPr="00820BD4">
              <w:t>.111 [.102-.124]</w:t>
            </w:r>
            <w:r w:rsidRPr="007505F1">
              <w:t>†</w:t>
            </w:r>
          </w:p>
        </w:tc>
        <w:tc>
          <w:tcPr>
            <w:tcW w:w="2070" w:type="dxa"/>
          </w:tcPr>
          <w:p w:rsidR="001E6380" w:rsidRPr="00820BD4" w:rsidRDefault="001E6380" w:rsidP="00C5751A">
            <w:pPr>
              <w:spacing w:line="480" w:lineRule="auto"/>
            </w:pPr>
            <w:r w:rsidRPr="00820BD4">
              <w:t>.137 [.112-.179]</w:t>
            </w:r>
          </w:p>
        </w:tc>
        <w:tc>
          <w:tcPr>
            <w:tcW w:w="2070" w:type="dxa"/>
          </w:tcPr>
          <w:p w:rsidR="001E6380" w:rsidRPr="00820BD4" w:rsidRDefault="001E6380" w:rsidP="00C5751A">
            <w:pPr>
              <w:spacing w:line="480" w:lineRule="auto"/>
            </w:pPr>
            <w:r w:rsidRPr="00820BD4">
              <w:t>.118 [.076-.264]</w:t>
            </w:r>
          </w:p>
        </w:tc>
      </w:tr>
      <w:tr w:rsidR="001E6380" w:rsidRPr="007505F1" w:rsidTr="002E70D7">
        <w:tc>
          <w:tcPr>
            <w:tcW w:w="1098" w:type="dxa"/>
          </w:tcPr>
          <w:p w:rsidR="001E6380" w:rsidRPr="007505F1" w:rsidRDefault="001E6380" w:rsidP="00C5751A">
            <w:pPr>
              <w:spacing w:line="480" w:lineRule="auto"/>
            </w:pPr>
            <w:r w:rsidRPr="007505F1">
              <w:t>Invasives</w:t>
            </w:r>
          </w:p>
        </w:tc>
        <w:tc>
          <w:tcPr>
            <w:tcW w:w="2070" w:type="dxa"/>
          </w:tcPr>
          <w:p w:rsidR="001E6380" w:rsidRPr="00820BD4" w:rsidRDefault="001E6380" w:rsidP="00C5751A">
            <w:pPr>
              <w:spacing w:line="480" w:lineRule="auto"/>
            </w:pPr>
            <w:r w:rsidRPr="00820BD4">
              <w:t>.159 [.148-.170]</w:t>
            </w:r>
            <w:r w:rsidRPr="007505F1">
              <w:t>†</w:t>
            </w:r>
          </w:p>
        </w:tc>
        <w:tc>
          <w:tcPr>
            <w:tcW w:w="2204" w:type="dxa"/>
          </w:tcPr>
          <w:p w:rsidR="001E6380" w:rsidRPr="00820BD4" w:rsidRDefault="001E6380" w:rsidP="00C5751A">
            <w:pPr>
              <w:spacing w:line="480" w:lineRule="auto"/>
            </w:pPr>
            <w:r w:rsidRPr="00820BD4">
              <w:t>.132 [.121-.146]</w:t>
            </w:r>
            <w:r w:rsidRPr="007505F1">
              <w:t>†</w:t>
            </w:r>
          </w:p>
        </w:tc>
        <w:tc>
          <w:tcPr>
            <w:tcW w:w="2070" w:type="dxa"/>
          </w:tcPr>
          <w:p w:rsidR="001E6380" w:rsidRPr="00820BD4" w:rsidRDefault="001E6380" w:rsidP="00C5751A">
            <w:pPr>
              <w:spacing w:line="480" w:lineRule="auto"/>
            </w:pPr>
            <w:r w:rsidRPr="00820BD4">
              <w:t>.132 [.115-.157]</w:t>
            </w:r>
          </w:p>
        </w:tc>
        <w:tc>
          <w:tcPr>
            <w:tcW w:w="2070" w:type="dxa"/>
          </w:tcPr>
          <w:p w:rsidR="001E6380" w:rsidRPr="00820BD4" w:rsidRDefault="001E6380" w:rsidP="00C5751A">
            <w:pPr>
              <w:spacing w:line="480" w:lineRule="auto"/>
            </w:pPr>
            <w:r w:rsidRPr="00820BD4">
              <w:t>.167 [.127-.245]</w:t>
            </w:r>
          </w:p>
        </w:tc>
      </w:tr>
      <w:tr w:rsidR="001E6380" w:rsidRPr="007505F1" w:rsidTr="002E70D7">
        <w:tc>
          <w:tcPr>
            <w:tcW w:w="1098" w:type="dxa"/>
          </w:tcPr>
          <w:p w:rsidR="001E6380" w:rsidRPr="007505F1" w:rsidRDefault="001E6380" w:rsidP="00C5751A">
            <w:pPr>
              <w:rPr>
                <w:b/>
              </w:rPr>
            </w:pPr>
          </w:p>
        </w:tc>
        <w:tc>
          <w:tcPr>
            <w:tcW w:w="8414" w:type="dxa"/>
            <w:gridSpan w:val="4"/>
          </w:tcPr>
          <w:p w:rsidR="001E6380" w:rsidRPr="007505F1" w:rsidRDefault="001E6380" w:rsidP="00C5751A">
            <w:pPr>
              <w:jc w:val="center"/>
              <w:rPr>
                <w:b/>
              </w:rPr>
            </w:pPr>
            <w:r w:rsidRPr="007505F1">
              <w:rPr>
                <w:b/>
              </w:rPr>
              <w:t>Estimated kappa</w:t>
            </w:r>
            <w:r>
              <w:rPr>
                <w:b/>
              </w:rPr>
              <w:t xml:space="preserve"> based on potential range from </w:t>
            </w:r>
            <w:r>
              <w:rPr>
                <w:b/>
                <w:u w:val="single"/>
              </w:rPr>
              <w:t>global</w:t>
            </w:r>
            <w:r>
              <w:rPr>
                <w:b/>
              </w:rPr>
              <w:t xml:space="preserve"> occurrences</w:t>
            </w:r>
          </w:p>
        </w:tc>
      </w:tr>
      <w:tr w:rsidR="002E70D7" w:rsidRPr="007505F1" w:rsidTr="002E70D7">
        <w:tc>
          <w:tcPr>
            <w:tcW w:w="1098" w:type="dxa"/>
          </w:tcPr>
          <w:p w:rsidR="002E70D7" w:rsidRPr="007505F1" w:rsidRDefault="002E70D7" w:rsidP="00C5751A">
            <w:pPr>
              <w:spacing w:line="480" w:lineRule="auto"/>
              <w:rPr>
                <w:b/>
              </w:rPr>
            </w:pPr>
            <w:r w:rsidRPr="007505F1">
              <w:rPr>
                <w:b/>
              </w:rPr>
              <w:t>Group</w:t>
            </w:r>
          </w:p>
        </w:tc>
        <w:tc>
          <w:tcPr>
            <w:tcW w:w="2070" w:type="dxa"/>
          </w:tcPr>
          <w:p w:rsidR="002E70D7" w:rsidRPr="007505F1" w:rsidRDefault="002E70D7" w:rsidP="00C5751A">
            <w:pPr>
              <w:spacing w:line="480" w:lineRule="auto"/>
              <w:rPr>
                <w:b/>
              </w:rPr>
            </w:pPr>
            <w:r w:rsidRPr="007505F1">
              <w:rPr>
                <w:b/>
              </w:rPr>
              <w:t>Average for all species</w:t>
            </w:r>
          </w:p>
        </w:tc>
        <w:tc>
          <w:tcPr>
            <w:tcW w:w="2204"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37)</w:t>
            </w:r>
          </w:p>
        </w:tc>
        <w:tc>
          <w:tcPr>
            <w:tcW w:w="207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118)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533) </w:t>
            </w:r>
          </w:p>
        </w:tc>
      </w:tr>
      <w:tr w:rsidR="001E6380" w:rsidRPr="007505F1" w:rsidTr="002E70D7">
        <w:tc>
          <w:tcPr>
            <w:tcW w:w="1098" w:type="dxa"/>
          </w:tcPr>
          <w:p w:rsidR="001E6380" w:rsidRPr="007505F1" w:rsidRDefault="001E6380" w:rsidP="00C5751A">
            <w:pPr>
              <w:spacing w:line="480" w:lineRule="auto"/>
            </w:pPr>
            <w:r w:rsidRPr="007505F1">
              <w:t>Natives</w:t>
            </w:r>
          </w:p>
        </w:tc>
        <w:tc>
          <w:tcPr>
            <w:tcW w:w="2070" w:type="dxa"/>
            <w:shd w:val="clear" w:color="auto" w:fill="auto"/>
          </w:tcPr>
          <w:p w:rsidR="001E6380" w:rsidRPr="00881790" w:rsidRDefault="001E6380" w:rsidP="00C5751A">
            <w:pPr>
              <w:spacing w:line="480" w:lineRule="auto"/>
            </w:pPr>
            <w:r w:rsidRPr="00881790">
              <w:t>.</w:t>
            </w:r>
            <w:r>
              <w:t>111</w:t>
            </w:r>
            <w:r w:rsidRPr="00881790">
              <w:t xml:space="preserve"> [.</w:t>
            </w:r>
            <w:r>
              <w:t>107</w:t>
            </w:r>
            <w:r w:rsidRPr="00881790">
              <w:t xml:space="preserve"> - .</w:t>
            </w:r>
            <w:r>
              <w:t>115</w:t>
            </w:r>
            <w:r w:rsidRPr="00881790">
              <w:t>]</w:t>
            </w:r>
          </w:p>
        </w:tc>
        <w:tc>
          <w:tcPr>
            <w:tcW w:w="2204" w:type="dxa"/>
            <w:shd w:val="clear" w:color="auto" w:fill="auto"/>
          </w:tcPr>
          <w:p w:rsidR="001E6380" w:rsidRPr="00881790" w:rsidRDefault="001E6380" w:rsidP="00C5751A">
            <w:pPr>
              <w:spacing w:line="480" w:lineRule="auto"/>
            </w:pPr>
            <w:r w:rsidRPr="00881790">
              <w:t>.187 [.183-.192]</w:t>
            </w:r>
          </w:p>
        </w:tc>
        <w:tc>
          <w:tcPr>
            <w:tcW w:w="2070" w:type="dxa"/>
            <w:shd w:val="clear" w:color="auto" w:fill="auto"/>
          </w:tcPr>
          <w:p w:rsidR="001E6380" w:rsidRPr="00881790" w:rsidRDefault="001E6380" w:rsidP="00C5751A">
            <w:pPr>
              <w:spacing w:line="480" w:lineRule="auto"/>
            </w:pPr>
            <w:r w:rsidRPr="00881790">
              <w:t>.166 [.159-.174]</w:t>
            </w:r>
          </w:p>
        </w:tc>
        <w:tc>
          <w:tcPr>
            <w:tcW w:w="2070" w:type="dxa"/>
            <w:shd w:val="clear" w:color="auto" w:fill="auto"/>
          </w:tcPr>
          <w:p w:rsidR="001E6380" w:rsidRPr="00881790" w:rsidRDefault="001E6380" w:rsidP="00C5751A">
            <w:pPr>
              <w:spacing w:line="480" w:lineRule="auto"/>
            </w:pPr>
            <w:r w:rsidRPr="00881790">
              <w:t>.248 [.222-.282]</w:t>
            </w:r>
          </w:p>
        </w:tc>
      </w:tr>
      <w:tr w:rsidR="001E6380" w:rsidRPr="007505F1" w:rsidTr="002E70D7">
        <w:tc>
          <w:tcPr>
            <w:tcW w:w="1098" w:type="dxa"/>
          </w:tcPr>
          <w:p w:rsidR="001E6380" w:rsidRPr="007505F1" w:rsidRDefault="001E6380" w:rsidP="00C5751A">
            <w:pPr>
              <w:spacing w:line="480" w:lineRule="auto"/>
            </w:pPr>
            <w:r w:rsidRPr="007505F1">
              <w:t>Endemics</w:t>
            </w:r>
          </w:p>
        </w:tc>
        <w:tc>
          <w:tcPr>
            <w:tcW w:w="2070" w:type="dxa"/>
          </w:tcPr>
          <w:p w:rsidR="001E6380" w:rsidRPr="00332C99" w:rsidRDefault="001E6380" w:rsidP="00C5751A">
            <w:pPr>
              <w:spacing w:line="480" w:lineRule="auto"/>
            </w:pPr>
            <w:r w:rsidRPr="00332C99">
              <w:t>.2</w:t>
            </w:r>
            <w:r>
              <w:t>29</w:t>
            </w:r>
            <w:r w:rsidRPr="00332C99">
              <w:t xml:space="preserve"> [.2</w:t>
            </w:r>
            <w:r>
              <w:t>14</w:t>
            </w:r>
            <w:r w:rsidRPr="00332C99">
              <w:t>-.2</w:t>
            </w:r>
            <w:r>
              <w:t>43</w:t>
            </w:r>
            <w:r w:rsidRPr="00332C99">
              <w:t>]</w:t>
            </w:r>
            <w:r>
              <w:t>*</w:t>
            </w:r>
          </w:p>
        </w:tc>
        <w:tc>
          <w:tcPr>
            <w:tcW w:w="2204" w:type="dxa"/>
          </w:tcPr>
          <w:p w:rsidR="001E6380" w:rsidRPr="00332C99" w:rsidRDefault="001E6380" w:rsidP="00C5751A">
            <w:pPr>
              <w:spacing w:line="480" w:lineRule="auto"/>
            </w:pPr>
            <w:r w:rsidRPr="00332C99">
              <w:t>.172 [.164-.182]</w:t>
            </w:r>
          </w:p>
        </w:tc>
        <w:tc>
          <w:tcPr>
            <w:tcW w:w="2070" w:type="dxa"/>
          </w:tcPr>
          <w:p w:rsidR="001E6380" w:rsidRPr="00332C99" w:rsidRDefault="001E6380" w:rsidP="00C5751A">
            <w:pPr>
              <w:spacing w:line="480" w:lineRule="auto"/>
            </w:pPr>
            <w:r w:rsidRPr="00332C99">
              <w:t>.248 [.223-.281]</w:t>
            </w:r>
            <w:r>
              <w:t>*</w:t>
            </w:r>
          </w:p>
        </w:tc>
        <w:tc>
          <w:tcPr>
            <w:tcW w:w="2070" w:type="dxa"/>
          </w:tcPr>
          <w:p w:rsidR="001E6380" w:rsidRPr="00332C99" w:rsidRDefault="001E6380" w:rsidP="00C5751A">
            <w:pPr>
              <w:spacing w:line="480" w:lineRule="auto"/>
            </w:pPr>
            <w:r w:rsidRPr="00332C99">
              <w:t>.472 [.351-.723]</w:t>
            </w:r>
            <w:r>
              <w:t>*</w:t>
            </w:r>
          </w:p>
        </w:tc>
      </w:tr>
      <w:tr w:rsidR="001E6380" w:rsidRPr="007505F1" w:rsidTr="002E70D7">
        <w:tc>
          <w:tcPr>
            <w:tcW w:w="1098" w:type="dxa"/>
          </w:tcPr>
          <w:p w:rsidR="001E6380" w:rsidRPr="00332C99" w:rsidRDefault="001E6380" w:rsidP="00C5751A">
            <w:pPr>
              <w:spacing w:line="480" w:lineRule="auto"/>
            </w:pPr>
            <w:r w:rsidRPr="00332C99">
              <w:lastRenderedPageBreak/>
              <w:t>Aliens</w:t>
            </w:r>
          </w:p>
        </w:tc>
        <w:tc>
          <w:tcPr>
            <w:tcW w:w="2070" w:type="dxa"/>
          </w:tcPr>
          <w:p w:rsidR="001E6380" w:rsidRPr="00332C99" w:rsidRDefault="001E6380" w:rsidP="00C5751A">
            <w:pPr>
              <w:spacing w:line="480" w:lineRule="auto"/>
            </w:pPr>
            <w:r w:rsidRPr="00332C99">
              <w:t>.027 [.022-.031]</w:t>
            </w:r>
            <w:r w:rsidRPr="007505F1">
              <w:t>†</w:t>
            </w:r>
          </w:p>
        </w:tc>
        <w:tc>
          <w:tcPr>
            <w:tcW w:w="2204" w:type="dxa"/>
          </w:tcPr>
          <w:p w:rsidR="001E6380" w:rsidRPr="00332C99" w:rsidRDefault="001E6380" w:rsidP="00C5751A">
            <w:pPr>
              <w:spacing w:line="480" w:lineRule="auto"/>
            </w:pPr>
            <w:r w:rsidRPr="00332C99">
              <w:t>.031 [.027-.036]</w:t>
            </w:r>
            <w:r w:rsidRPr="007505F1">
              <w:t>†</w:t>
            </w:r>
          </w:p>
        </w:tc>
        <w:tc>
          <w:tcPr>
            <w:tcW w:w="2070" w:type="dxa"/>
          </w:tcPr>
          <w:p w:rsidR="001E6380" w:rsidRPr="00332C99" w:rsidRDefault="001E6380" w:rsidP="00C5751A">
            <w:pPr>
              <w:spacing w:line="480" w:lineRule="auto"/>
            </w:pPr>
            <w:r w:rsidRPr="00332C99">
              <w:t>.032 [.028-.037]</w:t>
            </w:r>
            <w:r w:rsidRPr="007505F1">
              <w:t>†</w:t>
            </w:r>
          </w:p>
        </w:tc>
        <w:tc>
          <w:tcPr>
            <w:tcW w:w="2070" w:type="dxa"/>
          </w:tcPr>
          <w:p w:rsidR="001E6380" w:rsidRPr="00332C99" w:rsidRDefault="001E6380" w:rsidP="00C5751A">
            <w:pPr>
              <w:spacing w:line="480" w:lineRule="auto"/>
            </w:pPr>
            <w:r w:rsidRPr="00332C99">
              <w:t>.039 [.028-.065]</w:t>
            </w:r>
            <w:r w:rsidRPr="007505F1">
              <w:t>†</w:t>
            </w:r>
          </w:p>
        </w:tc>
      </w:tr>
      <w:tr w:rsidR="001E6380" w:rsidRPr="007505F1" w:rsidTr="002E70D7">
        <w:tc>
          <w:tcPr>
            <w:tcW w:w="1098" w:type="dxa"/>
          </w:tcPr>
          <w:p w:rsidR="001E6380" w:rsidRPr="00332C99" w:rsidRDefault="001E6380" w:rsidP="00C5751A">
            <w:pPr>
              <w:spacing w:line="480" w:lineRule="auto"/>
            </w:pPr>
            <w:r w:rsidRPr="00332C99">
              <w:t>Invasives</w:t>
            </w:r>
          </w:p>
        </w:tc>
        <w:tc>
          <w:tcPr>
            <w:tcW w:w="2070" w:type="dxa"/>
          </w:tcPr>
          <w:p w:rsidR="001E6380" w:rsidRPr="00332C99" w:rsidRDefault="001E6380" w:rsidP="00C5751A">
            <w:pPr>
              <w:spacing w:line="480" w:lineRule="auto"/>
            </w:pPr>
            <w:r w:rsidRPr="00332C99">
              <w:t>.028 [.024-.032]</w:t>
            </w:r>
            <w:r w:rsidRPr="007505F1">
              <w:t>†</w:t>
            </w:r>
          </w:p>
        </w:tc>
        <w:tc>
          <w:tcPr>
            <w:tcW w:w="2204" w:type="dxa"/>
          </w:tcPr>
          <w:p w:rsidR="001E6380" w:rsidRPr="00332C99" w:rsidRDefault="001E6380" w:rsidP="00C5751A">
            <w:pPr>
              <w:spacing w:line="480" w:lineRule="auto"/>
            </w:pPr>
            <w:r w:rsidRPr="00332C99">
              <w:t>.029 [.025-.035]</w:t>
            </w:r>
            <w:r w:rsidRPr="007505F1">
              <w:t>†</w:t>
            </w:r>
          </w:p>
        </w:tc>
        <w:tc>
          <w:tcPr>
            <w:tcW w:w="2070" w:type="dxa"/>
          </w:tcPr>
          <w:p w:rsidR="001E6380" w:rsidRPr="00332C99" w:rsidRDefault="001E6380" w:rsidP="00C5751A">
            <w:pPr>
              <w:spacing w:line="480" w:lineRule="auto"/>
            </w:pPr>
            <w:r w:rsidRPr="00332C99">
              <w:t>.037 [.029-.051]</w:t>
            </w:r>
            <w:r w:rsidRPr="007505F1">
              <w:t>†</w:t>
            </w:r>
          </w:p>
        </w:tc>
        <w:tc>
          <w:tcPr>
            <w:tcW w:w="2070" w:type="dxa"/>
          </w:tcPr>
          <w:p w:rsidR="001E6380" w:rsidRPr="00332C99" w:rsidRDefault="001E6380" w:rsidP="00C5751A">
            <w:pPr>
              <w:spacing w:line="480" w:lineRule="auto"/>
            </w:pPr>
            <w:r w:rsidRPr="00332C99">
              <w:t>.023 [.015-.043]</w:t>
            </w:r>
            <w:r w:rsidRPr="007505F1">
              <w:t>†</w:t>
            </w:r>
          </w:p>
        </w:tc>
      </w:tr>
    </w:tbl>
    <w:p w:rsidR="001E6380" w:rsidRPr="007505F1" w:rsidRDefault="001E6380" w:rsidP="00C5751A">
      <w:pPr>
        <w:spacing w:after="0" w:line="480" w:lineRule="auto"/>
      </w:pPr>
      <w:r w:rsidRPr="007505F1">
        <w:t>All values are mean [95% CI]</w:t>
      </w:r>
      <w:r w:rsidRPr="007505F1">
        <w:tab/>
        <w:t>*</w:t>
      </w:r>
      <w:proofErr w:type="gramStart"/>
      <w:r w:rsidRPr="007505F1">
        <w:t>Significantly</w:t>
      </w:r>
      <w:proofErr w:type="gramEnd"/>
      <w:r w:rsidRPr="007505F1">
        <w:t xml:space="preserve"> greater than natives </w:t>
      </w:r>
      <w:r w:rsidRPr="007505F1">
        <w:tab/>
        <w:t>†Significantly less than natives</w:t>
      </w:r>
    </w:p>
    <w:p w:rsidR="001E6380" w:rsidRPr="007505F1" w:rsidRDefault="001E6380" w:rsidP="00C5751A">
      <w:pPr>
        <w:spacing w:after="0" w:line="480" w:lineRule="auto"/>
        <w:ind w:firstLine="360"/>
      </w:pPr>
    </w:p>
    <w:p w:rsidR="001E6380" w:rsidRPr="007505F1" w:rsidRDefault="001E6380" w:rsidP="00C5751A">
      <w:r w:rsidRPr="007505F1">
        <w:br w:type="page"/>
      </w:r>
    </w:p>
    <w:p w:rsidR="001E6380" w:rsidRPr="007505F1" w:rsidRDefault="001E6380" w:rsidP="00C5751A">
      <w:pPr>
        <w:pStyle w:val="Heading1"/>
        <w:spacing w:after="240"/>
        <w:rPr>
          <w:color w:val="auto"/>
        </w:rPr>
      </w:pPr>
      <w:r w:rsidRPr="007505F1">
        <w:rPr>
          <w:color w:val="auto"/>
        </w:rPr>
        <w:lastRenderedPageBreak/>
        <w:t>FIGURE CAPTIONS</w:t>
      </w:r>
    </w:p>
    <w:p w:rsidR="001E6380" w:rsidRPr="007505F1" w:rsidRDefault="001E6380" w:rsidP="00C5751A">
      <w:pPr>
        <w:spacing w:line="480" w:lineRule="auto"/>
      </w:pPr>
      <w:r w:rsidRPr="007505F1">
        <w:rPr>
          <w:b/>
        </w:rPr>
        <w:t>Fig. 1.</w:t>
      </w:r>
      <w:r w:rsidRPr="007505F1">
        <w:t xml:space="preserve"> Schematic illustrations of hypotheses tested in this paper.  </w:t>
      </w:r>
      <w:r w:rsidR="00935F48">
        <w:t>Non-native plants are expected to have smaller geographic extents than native plants regardless of number of occurrences (A-D).  This pattern would lead to non-natives having a lower modeled potential range (a proxy for climatic equilibrium; E)</w:t>
      </w:r>
      <w:r w:rsidR="005140C5">
        <w:t xml:space="preserve">. </w:t>
      </w:r>
      <w:r w:rsidR="00935F48">
        <w:t xml:space="preserve"> </w:t>
      </w:r>
      <w:r w:rsidR="005140C5">
        <w:t>The pattern could also lead to a higher infilling of the current range for non-natives, making them appear to have higher range equilibrium than natives</w:t>
      </w:r>
      <w:r w:rsidR="00935F48">
        <w:t xml:space="preserve"> </w:t>
      </w:r>
      <w:r w:rsidR="005140C5">
        <w:t>(</w:t>
      </w:r>
      <w:r w:rsidR="00935F48">
        <w:t>F).</w:t>
      </w:r>
    </w:p>
    <w:p w:rsidR="001E6380" w:rsidRDefault="001E6380" w:rsidP="00C5751A">
      <w:pPr>
        <w:spacing w:line="480" w:lineRule="auto"/>
      </w:pPr>
      <w:r>
        <w:rPr>
          <w:b/>
        </w:rPr>
        <w:t>Fig. 2.</w:t>
      </w:r>
      <w:r>
        <w:t xml:space="preserve"> Invasive and alien plants have lower range infilling for any given number of occurrences than native and endemic plants.  This pattern is evident regardless of whether potential range is calculated from continental </w:t>
      </w:r>
      <w:r w:rsidR="005F7B6D">
        <w:t>US</w:t>
      </w:r>
      <w:r>
        <w:t xml:space="preserve"> occurrences (A-D) or from global occurrences (E-H).  The black line shows the GAM regression fit.</w:t>
      </w:r>
    </w:p>
    <w:p w:rsidR="001E6380" w:rsidRDefault="001E6380" w:rsidP="00C5751A">
      <w:pPr>
        <w:spacing w:line="480" w:lineRule="auto"/>
      </w:pPr>
      <w:proofErr w:type="gramStart"/>
      <w:r>
        <w:rPr>
          <w:b/>
        </w:rPr>
        <w:t>Fig. 3.</w:t>
      </w:r>
      <w:proofErr w:type="gramEnd"/>
      <w:r>
        <w:t xml:space="preserve"> Invasive and alien plants have a larger potential range for any given number of occurrences than native and endemic plants.  This pattern is evident regardless of whether potential range is calculated from continental </w:t>
      </w:r>
      <w:r w:rsidR="005F7B6D">
        <w:t>US</w:t>
      </w:r>
      <w:r>
        <w:t xml:space="preserve"> occurrences (A-D) or from global occurrences (E-H).  The black line shows the GAM regression fit.</w:t>
      </w:r>
    </w:p>
    <w:p w:rsidR="00DB6D24" w:rsidRPr="007505F1" w:rsidRDefault="00DB6D24" w:rsidP="00DB6D24">
      <w:pPr>
        <w:spacing w:line="480" w:lineRule="auto"/>
      </w:pPr>
      <w:r w:rsidRPr="007505F1">
        <w:rPr>
          <w:b/>
        </w:rPr>
        <w:t>Fig. 4.</w:t>
      </w:r>
      <w:r w:rsidRPr="007505F1">
        <w:t xml:space="preserve">  Distribution</w:t>
      </w:r>
      <w:r>
        <w:t>al extent</w:t>
      </w:r>
      <w:r w:rsidRPr="007505F1">
        <w:t xml:space="preserve">s </w:t>
      </w:r>
      <w:r>
        <w:t>based on</w:t>
      </w:r>
      <w:r w:rsidRPr="007505F1">
        <w:t xml:space="preserve"> occupancy data for</w:t>
      </w:r>
      <w:r>
        <w:t xml:space="preserve"> invasive (INV), alien (ALN), native (NAT) and endemic (END)</w:t>
      </w:r>
      <w:r w:rsidRPr="007505F1">
        <w:t xml:space="preserve"> plants relative to (A) longitudinal range and (B) latitudinal range in the </w:t>
      </w:r>
      <w:r w:rsidR="005F7B6D">
        <w:t>US</w:t>
      </w:r>
      <w:r w:rsidRPr="007505F1">
        <w:t xml:space="preserve">  The maximum available longitudinal and latitudinal range for the lower 48 states is 58 degrees and 25 degrees, respectively. Boxes show the lower and upper quartiles and the median value.  Whiskers show either the maximum and minimum values or 1.5 times the inter-quartile range (whichever is closer to the mean).  Dots represent values outside the range of 1.5* inter-quartile range. All groups are significantly </w:t>
      </w:r>
      <w:r w:rsidRPr="007505F1">
        <w:lastRenderedPageBreak/>
        <w:t xml:space="preserve">different, </w:t>
      </w:r>
      <w:r>
        <w:t>and c</w:t>
      </w:r>
      <w:r w:rsidRPr="007505F1">
        <w:t xml:space="preserve">omparisons for </w:t>
      </w:r>
      <w:r>
        <w:t xml:space="preserve">group averages, </w:t>
      </w:r>
      <w:r w:rsidRPr="007505F1">
        <w:t xml:space="preserve">rare, intermediate and common species are shown in </w:t>
      </w:r>
      <w:r>
        <w:t>Appendix 3</w:t>
      </w:r>
      <w:r w:rsidRPr="007505F1">
        <w:t>.</w:t>
      </w:r>
    </w:p>
    <w:p w:rsidR="001E6380" w:rsidRPr="007505F1" w:rsidRDefault="001E6380" w:rsidP="00C5751A">
      <w:pPr>
        <w:pStyle w:val="Heading1"/>
        <w:spacing w:after="240"/>
        <w:rPr>
          <w:color w:val="auto"/>
        </w:rPr>
      </w:pPr>
      <w:r w:rsidRPr="007505F1">
        <w:rPr>
          <w:color w:val="auto"/>
        </w:rPr>
        <w:t>FIGURES</w:t>
      </w:r>
    </w:p>
    <w:p w:rsidR="001E6380" w:rsidRPr="007505F1" w:rsidRDefault="0069590F" w:rsidP="00C5751A">
      <w:pPr>
        <w:spacing w:line="480" w:lineRule="auto"/>
        <w:rPr>
          <w:b/>
        </w:rPr>
      </w:pPr>
      <w:r>
        <w:rPr>
          <w:b/>
          <w:noProof/>
        </w:rPr>
        <w:drawing>
          <wp:inline distT="0" distB="0" distL="0" distR="0">
            <wp:extent cx="4724400" cy="4803648"/>
            <wp:effectExtent l="19050" t="0" r="0" b="0"/>
            <wp:docPr id="3" name="Picture 2" descr="Figure1_Equilibrium_hypotheses_cartoon_color_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Equilibrium_hypotheses_cartoon_color_online.jpg"/>
                    <pic:cNvPicPr/>
                  </pic:nvPicPr>
                  <pic:blipFill>
                    <a:blip r:embed="rId8" cstate="print"/>
                    <a:stretch>
                      <a:fillRect/>
                    </a:stretch>
                  </pic:blipFill>
                  <pic:spPr>
                    <a:xfrm>
                      <a:off x="0" y="0"/>
                      <a:ext cx="4724400" cy="4803648"/>
                    </a:xfrm>
                    <a:prstGeom prst="rect">
                      <a:avLst/>
                    </a:prstGeom>
                  </pic:spPr>
                </pic:pic>
              </a:graphicData>
            </a:graphic>
          </wp:inline>
        </w:drawing>
      </w:r>
    </w:p>
    <w:p w:rsidR="001E6380" w:rsidRPr="007505F1" w:rsidRDefault="001E6380" w:rsidP="00C5751A">
      <w:pPr>
        <w:spacing w:line="480" w:lineRule="auto"/>
        <w:rPr>
          <w:b/>
        </w:rPr>
      </w:pPr>
      <w:proofErr w:type="gramStart"/>
      <w:r w:rsidRPr="007505F1">
        <w:rPr>
          <w:b/>
        </w:rPr>
        <w:t>Fig. 1.</w:t>
      </w:r>
      <w:proofErr w:type="gramEnd"/>
      <w:r w:rsidRPr="007505F1">
        <w:t xml:space="preserve"> </w:t>
      </w:r>
      <w:r w:rsidRPr="007505F1">
        <w:rPr>
          <w:b/>
        </w:rPr>
        <w:br w:type="page"/>
      </w:r>
    </w:p>
    <w:p w:rsidR="001E6380" w:rsidRPr="007505F1" w:rsidRDefault="001E6380" w:rsidP="00C5751A">
      <w:pPr>
        <w:spacing w:line="480" w:lineRule="auto"/>
      </w:pPr>
      <w:r>
        <w:rPr>
          <w:noProof/>
        </w:rPr>
        <w:lastRenderedPageBreak/>
        <w:drawing>
          <wp:inline distT="0" distB="0" distL="0" distR="0">
            <wp:extent cx="4398580" cy="7086600"/>
            <wp:effectExtent l="19050" t="0" r="1970" b="0"/>
            <wp:docPr id="7" name="Picture 6" descr="Figure2_Range_infilling_plots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Range_infilling_plots_R1.jpg"/>
                    <pic:cNvPicPr/>
                  </pic:nvPicPr>
                  <pic:blipFill>
                    <a:blip r:embed="rId9" cstate="print"/>
                    <a:stretch>
                      <a:fillRect/>
                    </a:stretch>
                  </pic:blipFill>
                  <pic:spPr>
                    <a:xfrm>
                      <a:off x="0" y="0"/>
                      <a:ext cx="4398991" cy="7087262"/>
                    </a:xfrm>
                    <a:prstGeom prst="rect">
                      <a:avLst/>
                    </a:prstGeom>
                  </pic:spPr>
                </pic:pic>
              </a:graphicData>
            </a:graphic>
          </wp:inline>
        </w:drawing>
      </w:r>
    </w:p>
    <w:p w:rsidR="001E6380" w:rsidRDefault="001E6380" w:rsidP="00C5751A">
      <w:proofErr w:type="gramStart"/>
      <w:r>
        <w:rPr>
          <w:b/>
        </w:rPr>
        <w:t>Fig. 2.</w:t>
      </w:r>
      <w:proofErr w:type="gramEnd"/>
      <w:r>
        <w:t xml:space="preserve"> </w:t>
      </w:r>
    </w:p>
    <w:p w:rsidR="001E6380" w:rsidRPr="007505F1" w:rsidRDefault="001E6380" w:rsidP="00C5751A">
      <w:pPr>
        <w:spacing w:line="480" w:lineRule="auto"/>
      </w:pPr>
      <w:r>
        <w:rPr>
          <w:noProof/>
        </w:rPr>
        <w:lastRenderedPageBreak/>
        <w:drawing>
          <wp:inline distT="0" distB="0" distL="0" distR="0">
            <wp:extent cx="4666488" cy="7110984"/>
            <wp:effectExtent l="19050" t="0" r="762" b="0"/>
            <wp:docPr id="9" name="Picture 8" descr="Figure3_Potential_range_plots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Potential_range_plots_R1.jpg"/>
                    <pic:cNvPicPr/>
                  </pic:nvPicPr>
                  <pic:blipFill>
                    <a:blip r:embed="rId10" cstate="print"/>
                    <a:stretch>
                      <a:fillRect/>
                    </a:stretch>
                  </pic:blipFill>
                  <pic:spPr>
                    <a:xfrm>
                      <a:off x="0" y="0"/>
                      <a:ext cx="4666488" cy="7110984"/>
                    </a:xfrm>
                    <a:prstGeom prst="rect">
                      <a:avLst/>
                    </a:prstGeom>
                  </pic:spPr>
                </pic:pic>
              </a:graphicData>
            </a:graphic>
          </wp:inline>
        </w:drawing>
      </w:r>
    </w:p>
    <w:p w:rsidR="001E6380" w:rsidRDefault="001E6380" w:rsidP="00C5751A">
      <w:proofErr w:type="gramStart"/>
      <w:r>
        <w:rPr>
          <w:b/>
        </w:rPr>
        <w:t>Fig. 3.</w:t>
      </w:r>
      <w:proofErr w:type="gramEnd"/>
      <w:r>
        <w:t xml:space="preserve"> </w:t>
      </w:r>
    </w:p>
    <w:p w:rsidR="001E6380" w:rsidRPr="007505F1" w:rsidRDefault="0069590F" w:rsidP="00C5751A">
      <w:pPr>
        <w:spacing w:line="480" w:lineRule="auto"/>
      </w:pPr>
      <w:r>
        <w:rPr>
          <w:noProof/>
        </w:rPr>
        <w:lastRenderedPageBreak/>
        <w:drawing>
          <wp:inline distT="0" distB="0" distL="0" distR="0">
            <wp:extent cx="3121152" cy="1688592"/>
            <wp:effectExtent l="19050" t="0" r="3048" b="0"/>
            <wp:docPr id="4" name="Picture 3" descr="Figure4_latlon_boxplots_color_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latlon_boxplots_color_online.jpg"/>
                    <pic:cNvPicPr/>
                  </pic:nvPicPr>
                  <pic:blipFill>
                    <a:blip r:embed="rId11" cstate="print"/>
                    <a:stretch>
                      <a:fillRect/>
                    </a:stretch>
                  </pic:blipFill>
                  <pic:spPr>
                    <a:xfrm>
                      <a:off x="0" y="0"/>
                      <a:ext cx="3121152" cy="1688592"/>
                    </a:xfrm>
                    <a:prstGeom prst="rect">
                      <a:avLst/>
                    </a:prstGeom>
                  </pic:spPr>
                </pic:pic>
              </a:graphicData>
            </a:graphic>
          </wp:inline>
        </w:drawing>
      </w:r>
    </w:p>
    <w:p w:rsidR="001E6380" w:rsidRPr="007505F1" w:rsidRDefault="001E6380" w:rsidP="00C5751A">
      <w:pPr>
        <w:spacing w:line="480" w:lineRule="auto"/>
      </w:pPr>
      <w:proofErr w:type="gramStart"/>
      <w:r w:rsidRPr="007505F1">
        <w:rPr>
          <w:b/>
        </w:rPr>
        <w:t>Fig. 4.</w:t>
      </w:r>
      <w:proofErr w:type="gramEnd"/>
      <w:r w:rsidRPr="007505F1">
        <w:t xml:space="preserve">  </w:t>
      </w:r>
    </w:p>
    <w:p w:rsidR="001E6380" w:rsidRDefault="001E6380" w:rsidP="00C5751A">
      <w:pPr>
        <w:rPr>
          <w:rFonts w:asciiTheme="majorHAnsi" w:hAnsiTheme="majorHAnsi"/>
          <w:b/>
          <w:sz w:val="28"/>
        </w:rPr>
      </w:pPr>
      <w:r>
        <w:rPr>
          <w:rFonts w:asciiTheme="majorHAnsi" w:hAnsiTheme="majorHAnsi"/>
          <w:b/>
          <w:sz w:val="28"/>
        </w:rPr>
        <w:br w:type="page"/>
      </w:r>
    </w:p>
    <w:p w:rsidR="001E6380" w:rsidRDefault="001E6380" w:rsidP="00C5751A">
      <w:pPr>
        <w:rPr>
          <w:rFonts w:asciiTheme="majorHAnsi" w:eastAsiaTheme="majorEastAsia" w:hAnsiTheme="majorHAnsi" w:cstheme="majorBidi"/>
          <w:b/>
          <w:bCs/>
          <w:sz w:val="28"/>
          <w:szCs w:val="28"/>
        </w:rPr>
      </w:pPr>
      <w:r>
        <w:rPr>
          <w:rFonts w:asciiTheme="majorHAnsi" w:hAnsiTheme="majorHAnsi"/>
          <w:b/>
          <w:sz w:val="28"/>
        </w:rPr>
        <w:lastRenderedPageBreak/>
        <w:t xml:space="preserve">Appendix 2 </w:t>
      </w:r>
      <w:r>
        <w:rPr>
          <w:rFonts w:asciiTheme="majorHAnsi" w:eastAsiaTheme="majorEastAsia" w:hAnsiTheme="majorHAnsi" w:cstheme="majorBidi"/>
          <w:b/>
          <w:bCs/>
          <w:sz w:val="28"/>
          <w:szCs w:val="28"/>
        </w:rPr>
        <w:t>Analysis based on a BIOCLIM model</w:t>
      </w:r>
    </w:p>
    <w:p w:rsidR="001E6380" w:rsidRDefault="001E6380" w:rsidP="00C5751A">
      <w:pPr>
        <w:spacing w:line="480" w:lineRule="auto"/>
      </w:pPr>
      <w:r>
        <w:t xml:space="preserve">These analyses compare range infilling (Table A2.1) and potential range (Table A2.2) using a BIOCLIM model </w:t>
      </w:r>
      <w:r>
        <w:rPr>
          <w:noProof/>
        </w:rPr>
        <w:t>(Busby, 1991)</w:t>
      </w:r>
      <w:r>
        <w:t xml:space="preserve"> of climatic conditions that encompass 95% of occurrences.  As in the main text, the top portions of the tables are based on distribution data from the continental </w:t>
      </w:r>
      <w:r w:rsidR="005F7B6D">
        <w:t>US</w:t>
      </w:r>
      <w:r>
        <w:t xml:space="preserve"> only, while the bottom portions of the tables are based on global distribution data.  Figures show range infilling (Figure A2.1) and potential range (Figure A2.2) for all species as well as GAM fits used to estimate the values presented in the tables.  Results based on the BIOCLIM models are consistent (and in most cases, even more significant) than results presented in the main text based on the PCA model.  Hence, it is unlikely that the choice of species distribution model is unduly influencing the comparative results.</w:t>
      </w:r>
    </w:p>
    <w:p w:rsidR="001E6380" w:rsidRDefault="001E6380" w:rsidP="00C5751A"/>
    <w:p w:rsidR="001E6380" w:rsidRDefault="001E6380" w:rsidP="00C5751A">
      <w:pPr>
        <w:rPr>
          <w:b/>
        </w:rPr>
      </w:pPr>
      <w:r>
        <w:rPr>
          <w:b/>
        </w:rPr>
        <w:br w:type="page"/>
      </w:r>
    </w:p>
    <w:p w:rsidR="001E6380" w:rsidRPr="007505F1" w:rsidRDefault="001E6380" w:rsidP="00C5751A">
      <w:pPr>
        <w:spacing w:after="0" w:line="480" w:lineRule="auto"/>
      </w:pPr>
      <w:r w:rsidRPr="007505F1">
        <w:rPr>
          <w:b/>
        </w:rPr>
        <w:lastRenderedPageBreak/>
        <w:t xml:space="preserve">Table </w:t>
      </w:r>
      <w:r>
        <w:rPr>
          <w:b/>
        </w:rPr>
        <w:t>A2.</w:t>
      </w:r>
      <w:r w:rsidRPr="007505F1">
        <w:rPr>
          <w:b/>
        </w:rPr>
        <w:t>1</w:t>
      </w:r>
      <w:r w:rsidRPr="007505F1">
        <w:t>:  Range infilling (percent normalized occupied/potential range, eq. 1)</w:t>
      </w:r>
      <w:r>
        <w:t xml:space="preserve"> in the continental </w:t>
      </w:r>
      <w:r w:rsidR="005F7B6D">
        <w:t>US</w:t>
      </w:r>
      <w:r w:rsidRPr="007505F1">
        <w:t xml:space="preserve"> and 95% confidence interval for each group of species</w:t>
      </w:r>
      <w:r>
        <w:t xml:space="preserve"> based on the BIOCLIM model</w:t>
      </w:r>
      <w:r w:rsidRPr="007505F1">
        <w:t xml:space="preserve">.  </w:t>
      </w:r>
      <w:r>
        <w:t xml:space="preserve">Calculations are based on potential range </w:t>
      </w:r>
      <w:proofErr w:type="spellStart"/>
      <w:r>
        <w:t>modeled</w:t>
      </w:r>
      <w:proofErr w:type="spellEnd"/>
      <w:r>
        <w:t xml:space="preserve"> from </w:t>
      </w:r>
      <w:r w:rsidR="005F7B6D">
        <w:t>US</w:t>
      </w:r>
      <w:r>
        <w:t xml:space="preserve"> only occurrences (top) and global occurrences (bottom).  </w:t>
      </w:r>
      <w:r w:rsidRPr="007505F1">
        <w:t xml:space="preserve">Average range infilling is the mean for all species in the group.  Estimated range infilling for rare, intermediate and common </w:t>
      </w:r>
      <w:r w:rsidR="009C2CFB">
        <w:t>species</w:t>
      </w:r>
      <w:r w:rsidRPr="007505F1">
        <w:t xml:space="preserve"> is based on GAM models fit to the data distributions for the median, mean and 95</w:t>
      </w:r>
      <w:r w:rsidRPr="007505F1">
        <w:rPr>
          <w:vertAlign w:val="superscript"/>
        </w:rPr>
        <w:t>th</w:t>
      </w:r>
      <w:r w:rsidRPr="007505F1">
        <w:t xml:space="preserve"> percentile occurrences respectively.  </w:t>
      </w:r>
      <w:r w:rsidR="009C2CFB" w:rsidRPr="009C2CFB">
        <w:rPr>
          <w:rFonts w:eastAsia="Times New Roman" w:cs="Times New Roman"/>
        </w:rPr>
        <w:t xml:space="preserve">Using the average across all species to compare groups of species may not be </w:t>
      </w:r>
      <w:r w:rsidR="00BF3A03">
        <w:rPr>
          <w:rFonts w:eastAsia="Times New Roman" w:cs="Times New Roman"/>
        </w:rPr>
        <w:t>as instructive</w:t>
      </w:r>
      <w:r w:rsidR="009C2CFB" w:rsidRPr="009C2CFB">
        <w:rPr>
          <w:rFonts w:eastAsia="Times New Roman" w:cs="Times New Roman"/>
        </w:rPr>
        <w:t xml:space="preserve"> due to the different skew in occurrence frequencies (Fig. 2).</w:t>
      </w:r>
    </w:p>
    <w:tbl>
      <w:tblPr>
        <w:tblStyle w:val="TableGrid"/>
        <w:tblW w:w="0" w:type="auto"/>
        <w:tblLook w:val="04A0" w:firstRow="1" w:lastRow="0" w:firstColumn="1" w:lastColumn="0" w:noHBand="0" w:noVBand="1"/>
      </w:tblPr>
      <w:tblGrid>
        <w:gridCol w:w="1188"/>
        <w:gridCol w:w="1890"/>
        <w:gridCol w:w="2204"/>
        <w:gridCol w:w="2100"/>
        <w:gridCol w:w="2130"/>
      </w:tblGrid>
      <w:tr w:rsidR="001E6380" w:rsidRPr="007505F1" w:rsidTr="002E70D7">
        <w:tc>
          <w:tcPr>
            <w:tcW w:w="1188" w:type="dxa"/>
            <w:vAlign w:val="bottom"/>
          </w:tcPr>
          <w:p w:rsidR="001E6380" w:rsidRPr="007505F1" w:rsidRDefault="001E6380" w:rsidP="00C5751A">
            <w:pPr>
              <w:jc w:val="center"/>
              <w:rPr>
                <w:b/>
              </w:rPr>
            </w:pPr>
          </w:p>
        </w:tc>
        <w:tc>
          <w:tcPr>
            <w:tcW w:w="8324" w:type="dxa"/>
            <w:gridSpan w:val="4"/>
            <w:vAlign w:val="bottom"/>
          </w:tcPr>
          <w:p w:rsidR="001E6380" w:rsidRDefault="001E6380" w:rsidP="00C5751A">
            <w:pPr>
              <w:jc w:val="center"/>
              <w:rPr>
                <w:b/>
              </w:rPr>
            </w:pPr>
          </w:p>
          <w:p w:rsidR="001E6380" w:rsidRPr="007505F1" w:rsidRDefault="001E6380" w:rsidP="00C5751A">
            <w:pPr>
              <w:jc w:val="center"/>
              <w:rPr>
                <w:b/>
              </w:rPr>
            </w:pPr>
            <w:r w:rsidRPr="007505F1">
              <w:rPr>
                <w:b/>
              </w:rPr>
              <w:t>Estimated Range Infilling (percent)</w:t>
            </w:r>
            <w:r>
              <w:rPr>
                <w:b/>
              </w:rPr>
              <w:t xml:space="preserve"> </w:t>
            </w:r>
            <w:proofErr w:type="spellStart"/>
            <w:r>
              <w:rPr>
                <w:b/>
              </w:rPr>
              <w:t>modeled</w:t>
            </w:r>
            <w:proofErr w:type="spellEnd"/>
            <w:r>
              <w:rPr>
                <w:b/>
              </w:rPr>
              <w:t xml:space="preserve"> from </w:t>
            </w:r>
            <w:r w:rsidR="005F7B6D">
              <w:rPr>
                <w:b/>
                <w:u w:val="single"/>
              </w:rPr>
              <w:t>US</w:t>
            </w:r>
            <w:r w:rsidRPr="00896FD6">
              <w:rPr>
                <w:b/>
                <w:u w:val="single"/>
              </w:rPr>
              <w:t xml:space="preserve"> only</w:t>
            </w:r>
            <w:r>
              <w:rPr>
                <w:b/>
              </w:rPr>
              <w:t xml:space="preserve"> occurrences</w:t>
            </w:r>
          </w:p>
        </w:tc>
      </w:tr>
      <w:tr w:rsidR="002E70D7" w:rsidRPr="007505F1" w:rsidTr="002E70D7">
        <w:tc>
          <w:tcPr>
            <w:tcW w:w="1188" w:type="dxa"/>
          </w:tcPr>
          <w:p w:rsidR="002E70D7" w:rsidRPr="007505F1" w:rsidRDefault="002E70D7" w:rsidP="00C5751A">
            <w:pPr>
              <w:spacing w:line="480" w:lineRule="auto"/>
              <w:rPr>
                <w:b/>
              </w:rPr>
            </w:pPr>
            <w:r w:rsidRPr="007505F1">
              <w:rPr>
                <w:b/>
              </w:rPr>
              <w:t>Group</w:t>
            </w:r>
          </w:p>
        </w:tc>
        <w:tc>
          <w:tcPr>
            <w:tcW w:w="1890" w:type="dxa"/>
          </w:tcPr>
          <w:p w:rsidR="002E70D7" w:rsidRPr="007505F1" w:rsidRDefault="002E70D7" w:rsidP="00C5751A">
            <w:pPr>
              <w:spacing w:line="480" w:lineRule="auto"/>
              <w:rPr>
                <w:b/>
              </w:rPr>
            </w:pPr>
            <w:r w:rsidRPr="007505F1">
              <w:rPr>
                <w:b/>
              </w:rPr>
              <w:t>Average for all species</w:t>
            </w:r>
          </w:p>
        </w:tc>
        <w:tc>
          <w:tcPr>
            <w:tcW w:w="2204"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37)</w:t>
            </w:r>
          </w:p>
        </w:tc>
        <w:tc>
          <w:tcPr>
            <w:tcW w:w="210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118) </w:t>
            </w:r>
          </w:p>
        </w:tc>
        <w:tc>
          <w:tcPr>
            <w:tcW w:w="213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533) </w:t>
            </w:r>
          </w:p>
        </w:tc>
      </w:tr>
      <w:tr w:rsidR="001E6380" w:rsidRPr="007505F1" w:rsidTr="002E70D7">
        <w:tc>
          <w:tcPr>
            <w:tcW w:w="1188" w:type="dxa"/>
          </w:tcPr>
          <w:p w:rsidR="001E6380" w:rsidRPr="007505F1" w:rsidRDefault="001E6380" w:rsidP="00C5751A">
            <w:pPr>
              <w:spacing w:line="480" w:lineRule="auto"/>
            </w:pPr>
            <w:r w:rsidRPr="007505F1">
              <w:t>Natives</w:t>
            </w:r>
          </w:p>
        </w:tc>
        <w:tc>
          <w:tcPr>
            <w:tcW w:w="1890" w:type="dxa"/>
          </w:tcPr>
          <w:p w:rsidR="001E6380" w:rsidRPr="00820BD4" w:rsidRDefault="001E6380" w:rsidP="00C5751A">
            <w:pPr>
              <w:spacing w:line="480" w:lineRule="auto"/>
            </w:pPr>
            <w:r w:rsidRPr="00820BD4">
              <w:t>17.5 [17.2-17.8]</w:t>
            </w:r>
          </w:p>
        </w:tc>
        <w:tc>
          <w:tcPr>
            <w:tcW w:w="2204" w:type="dxa"/>
          </w:tcPr>
          <w:p w:rsidR="001E6380" w:rsidRDefault="001E6380" w:rsidP="00C5751A">
            <w:pPr>
              <w:rPr>
                <w:rFonts w:ascii="Calibri" w:hAnsi="Calibri"/>
                <w:color w:val="000000"/>
              </w:rPr>
            </w:pPr>
            <w:r>
              <w:rPr>
                <w:rFonts w:ascii="Calibri" w:hAnsi="Calibri"/>
                <w:color w:val="000000"/>
              </w:rPr>
              <w:t>13.0 [12.5-13.6]</w:t>
            </w:r>
          </w:p>
        </w:tc>
        <w:tc>
          <w:tcPr>
            <w:tcW w:w="2100" w:type="dxa"/>
          </w:tcPr>
          <w:p w:rsidR="001E6380" w:rsidRDefault="001E6380" w:rsidP="00C5751A">
            <w:pPr>
              <w:rPr>
                <w:rFonts w:ascii="Calibri" w:hAnsi="Calibri"/>
                <w:color w:val="000000"/>
              </w:rPr>
            </w:pPr>
            <w:r>
              <w:rPr>
                <w:rFonts w:ascii="Calibri" w:hAnsi="Calibri"/>
                <w:color w:val="000000"/>
              </w:rPr>
              <w:t>9.8 [9.2-10.6]</w:t>
            </w:r>
          </w:p>
        </w:tc>
        <w:tc>
          <w:tcPr>
            <w:tcW w:w="2130" w:type="dxa"/>
          </w:tcPr>
          <w:p w:rsidR="001E6380" w:rsidRDefault="001E6380" w:rsidP="00C5751A">
            <w:pPr>
              <w:rPr>
                <w:rFonts w:ascii="Calibri" w:hAnsi="Calibri"/>
                <w:color w:val="000000"/>
              </w:rPr>
            </w:pPr>
            <w:r>
              <w:rPr>
                <w:rFonts w:ascii="Calibri" w:hAnsi="Calibri"/>
                <w:color w:val="000000"/>
              </w:rPr>
              <w:t>18.0 [15.2-22.0]</w:t>
            </w:r>
          </w:p>
        </w:tc>
      </w:tr>
      <w:tr w:rsidR="001E6380" w:rsidRPr="007505F1" w:rsidTr="002E70D7">
        <w:tc>
          <w:tcPr>
            <w:tcW w:w="1188" w:type="dxa"/>
          </w:tcPr>
          <w:p w:rsidR="001E6380" w:rsidRPr="007505F1" w:rsidRDefault="001E6380" w:rsidP="00C5751A">
            <w:pPr>
              <w:spacing w:line="480" w:lineRule="auto"/>
            </w:pPr>
            <w:r w:rsidRPr="007505F1">
              <w:t>Endemics</w:t>
            </w:r>
          </w:p>
        </w:tc>
        <w:tc>
          <w:tcPr>
            <w:tcW w:w="1890" w:type="dxa"/>
          </w:tcPr>
          <w:p w:rsidR="001E6380" w:rsidRPr="00820BD4" w:rsidRDefault="001E6380" w:rsidP="00C5751A">
            <w:pPr>
              <w:spacing w:line="480" w:lineRule="auto"/>
            </w:pPr>
            <w:r w:rsidRPr="00820BD4">
              <w:t>19.6 [18.9-20.3]</w:t>
            </w:r>
            <w:r>
              <w:t>*</w:t>
            </w:r>
          </w:p>
        </w:tc>
        <w:tc>
          <w:tcPr>
            <w:tcW w:w="2204" w:type="dxa"/>
          </w:tcPr>
          <w:p w:rsidR="001E6380" w:rsidRDefault="001E6380" w:rsidP="00C5751A">
            <w:pPr>
              <w:rPr>
                <w:rFonts w:ascii="Calibri" w:hAnsi="Calibri"/>
                <w:color w:val="000000"/>
              </w:rPr>
            </w:pPr>
            <w:r>
              <w:rPr>
                <w:rFonts w:ascii="Calibri" w:hAnsi="Calibri"/>
                <w:color w:val="000000"/>
              </w:rPr>
              <w:t>14.0 [13.1-14.9]</w:t>
            </w:r>
          </w:p>
        </w:tc>
        <w:tc>
          <w:tcPr>
            <w:tcW w:w="2100" w:type="dxa"/>
          </w:tcPr>
          <w:p w:rsidR="001E6380" w:rsidRDefault="001E6380" w:rsidP="00C5751A">
            <w:pPr>
              <w:rPr>
                <w:rFonts w:ascii="Calibri" w:hAnsi="Calibri"/>
                <w:color w:val="000000"/>
              </w:rPr>
            </w:pPr>
            <w:r>
              <w:rPr>
                <w:rFonts w:ascii="Calibri" w:hAnsi="Calibri"/>
                <w:color w:val="000000"/>
              </w:rPr>
              <w:t>13.7 [12.3-15.5]*</w:t>
            </w:r>
          </w:p>
        </w:tc>
        <w:tc>
          <w:tcPr>
            <w:tcW w:w="2130" w:type="dxa"/>
          </w:tcPr>
          <w:p w:rsidR="001E6380" w:rsidRDefault="001E6380" w:rsidP="00C5751A">
            <w:pPr>
              <w:rPr>
                <w:rFonts w:ascii="Calibri" w:hAnsi="Calibri"/>
                <w:color w:val="000000"/>
              </w:rPr>
            </w:pPr>
            <w:r>
              <w:rPr>
                <w:rFonts w:ascii="Calibri" w:hAnsi="Calibri"/>
                <w:color w:val="000000"/>
              </w:rPr>
              <w:t>31.9 [23.5-49.8]*</w:t>
            </w:r>
          </w:p>
        </w:tc>
      </w:tr>
      <w:tr w:rsidR="001E6380" w:rsidRPr="007505F1" w:rsidTr="002E70D7">
        <w:tc>
          <w:tcPr>
            <w:tcW w:w="1188" w:type="dxa"/>
          </w:tcPr>
          <w:p w:rsidR="001E6380" w:rsidRPr="007505F1" w:rsidRDefault="001E6380" w:rsidP="00C5751A">
            <w:pPr>
              <w:spacing w:line="480" w:lineRule="auto"/>
            </w:pPr>
            <w:r w:rsidRPr="007505F1">
              <w:t>Aliens</w:t>
            </w:r>
          </w:p>
        </w:tc>
        <w:tc>
          <w:tcPr>
            <w:tcW w:w="1890" w:type="dxa"/>
          </w:tcPr>
          <w:p w:rsidR="001E6380" w:rsidRPr="00820BD4" w:rsidRDefault="001E6380" w:rsidP="00C5751A">
            <w:pPr>
              <w:spacing w:line="480" w:lineRule="auto"/>
            </w:pPr>
            <w:r w:rsidRPr="00820BD4">
              <w:t>11.7 [10.7-12.7]</w:t>
            </w:r>
            <w:r w:rsidRPr="007505F1">
              <w:t>†</w:t>
            </w:r>
          </w:p>
        </w:tc>
        <w:tc>
          <w:tcPr>
            <w:tcW w:w="2204" w:type="dxa"/>
          </w:tcPr>
          <w:p w:rsidR="001E6380" w:rsidRDefault="001E6380" w:rsidP="00C5751A">
            <w:pPr>
              <w:rPr>
                <w:rFonts w:ascii="Calibri" w:hAnsi="Calibri"/>
                <w:color w:val="000000"/>
              </w:rPr>
            </w:pPr>
            <w:r>
              <w:rPr>
                <w:rFonts w:ascii="Calibri" w:hAnsi="Calibri"/>
                <w:color w:val="000000"/>
              </w:rPr>
              <w:t>7.2 [6.3-8.5]</w:t>
            </w:r>
            <w:r w:rsidRPr="007505F1">
              <w:t>†</w:t>
            </w:r>
          </w:p>
        </w:tc>
        <w:tc>
          <w:tcPr>
            <w:tcW w:w="2100" w:type="dxa"/>
          </w:tcPr>
          <w:p w:rsidR="001E6380" w:rsidRDefault="001E6380" w:rsidP="00C5751A">
            <w:pPr>
              <w:rPr>
                <w:rFonts w:ascii="Calibri" w:hAnsi="Calibri"/>
                <w:color w:val="000000"/>
              </w:rPr>
            </w:pPr>
            <w:r>
              <w:rPr>
                <w:rFonts w:ascii="Calibri" w:hAnsi="Calibri"/>
                <w:color w:val="000000"/>
              </w:rPr>
              <w:t>6.5 [5.0-9.2]</w:t>
            </w:r>
            <w:r w:rsidRPr="007505F1">
              <w:t>†</w:t>
            </w:r>
          </w:p>
        </w:tc>
        <w:tc>
          <w:tcPr>
            <w:tcW w:w="2130" w:type="dxa"/>
          </w:tcPr>
          <w:p w:rsidR="001E6380" w:rsidRDefault="001E6380" w:rsidP="00C5751A">
            <w:pPr>
              <w:rPr>
                <w:rFonts w:ascii="Calibri" w:hAnsi="Calibri"/>
                <w:color w:val="000000"/>
              </w:rPr>
            </w:pPr>
            <w:r>
              <w:rPr>
                <w:rFonts w:ascii="Calibri" w:hAnsi="Calibri"/>
                <w:color w:val="000000"/>
              </w:rPr>
              <w:t>5.5 [3.2-19.6]</w:t>
            </w:r>
          </w:p>
        </w:tc>
      </w:tr>
      <w:tr w:rsidR="001E6380" w:rsidRPr="007505F1" w:rsidTr="002E70D7">
        <w:tc>
          <w:tcPr>
            <w:tcW w:w="1188" w:type="dxa"/>
          </w:tcPr>
          <w:p w:rsidR="001E6380" w:rsidRPr="007505F1" w:rsidRDefault="001E6380" w:rsidP="00C5751A">
            <w:pPr>
              <w:spacing w:line="480" w:lineRule="auto"/>
            </w:pPr>
            <w:r w:rsidRPr="007505F1">
              <w:t>Invasives</w:t>
            </w:r>
          </w:p>
        </w:tc>
        <w:tc>
          <w:tcPr>
            <w:tcW w:w="1890" w:type="dxa"/>
          </w:tcPr>
          <w:p w:rsidR="001E6380" w:rsidRPr="00820BD4" w:rsidRDefault="001E6380" w:rsidP="00C5751A">
            <w:pPr>
              <w:spacing w:line="480" w:lineRule="auto"/>
            </w:pPr>
            <w:r w:rsidRPr="00820BD4">
              <w:t>9.9 [9.1-10.8]</w:t>
            </w:r>
            <w:r w:rsidRPr="007505F1">
              <w:t>†</w:t>
            </w:r>
          </w:p>
        </w:tc>
        <w:tc>
          <w:tcPr>
            <w:tcW w:w="2204" w:type="dxa"/>
          </w:tcPr>
          <w:p w:rsidR="001E6380" w:rsidRDefault="001E6380" w:rsidP="00C5751A">
            <w:pPr>
              <w:rPr>
                <w:rFonts w:ascii="Calibri" w:hAnsi="Calibri"/>
                <w:color w:val="000000"/>
              </w:rPr>
            </w:pPr>
            <w:r>
              <w:rPr>
                <w:rFonts w:ascii="Calibri" w:hAnsi="Calibri"/>
                <w:color w:val="000000"/>
              </w:rPr>
              <w:t>7.9 [7.1-8.9]</w:t>
            </w:r>
            <w:r w:rsidRPr="007505F1">
              <w:t>†</w:t>
            </w:r>
          </w:p>
        </w:tc>
        <w:tc>
          <w:tcPr>
            <w:tcW w:w="2100" w:type="dxa"/>
          </w:tcPr>
          <w:p w:rsidR="001E6380" w:rsidRDefault="001E6380" w:rsidP="00C5751A">
            <w:pPr>
              <w:rPr>
                <w:rFonts w:ascii="Calibri" w:hAnsi="Calibri"/>
                <w:color w:val="000000"/>
              </w:rPr>
            </w:pPr>
            <w:r>
              <w:rPr>
                <w:rFonts w:ascii="Calibri" w:hAnsi="Calibri"/>
                <w:color w:val="000000"/>
              </w:rPr>
              <w:t>6.0 [5.1-7.2]</w:t>
            </w:r>
            <w:r w:rsidRPr="007505F1">
              <w:t>†</w:t>
            </w:r>
          </w:p>
        </w:tc>
        <w:tc>
          <w:tcPr>
            <w:tcW w:w="2130" w:type="dxa"/>
          </w:tcPr>
          <w:p w:rsidR="001E6380" w:rsidRDefault="001E6380" w:rsidP="00C5751A">
            <w:pPr>
              <w:rPr>
                <w:rFonts w:ascii="Calibri" w:hAnsi="Calibri"/>
                <w:color w:val="000000"/>
              </w:rPr>
            </w:pPr>
            <w:r>
              <w:rPr>
                <w:rFonts w:ascii="Calibri" w:hAnsi="Calibri"/>
                <w:color w:val="000000"/>
              </w:rPr>
              <w:t>8.0 [6.0-12.3]</w:t>
            </w:r>
            <w:r w:rsidRPr="007505F1">
              <w:t>†</w:t>
            </w:r>
          </w:p>
        </w:tc>
      </w:tr>
      <w:tr w:rsidR="001E6380" w:rsidRPr="007505F1" w:rsidTr="002E70D7">
        <w:tc>
          <w:tcPr>
            <w:tcW w:w="1188" w:type="dxa"/>
          </w:tcPr>
          <w:p w:rsidR="001E6380" w:rsidRPr="007505F1" w:rsidRDefault="001E6380" w:rsidP="00C5751A">
            <w:pPr>
              <w:rPr>
                <w:b/>
              </w:rPr>
            </w:pPr>
          </w:p>
        </w:tc>
        <w:tc>
          <w:tcPr>
            <w:tcW w:w="8324" w:type="dxa"/>
            <w:gridSpan w:val="4"/>
          </w:tcPr>
          <w:p w:rsidR="001E6380" w:rsidRDefault="001E6380" w:rsidP="00C5751A">
            <w:pPr>
              <w:jc w:val="center"/>
              <w:rPr>
                <w:b/>
              </w:rPr>
            </w:pPr>
          </w:p>
          <w:p w:rsidR="001E6380" w:rsidRPr="00896FD6" w:rsidRDefault="001E6380" w:rsidP="00C5751A">
            <w:pPr>
              <w:jc w:val="center"/>
              <w:rPr>
                <w:b/>
              </w:rPr>
            </w:pPr>
            <w:r w:rsidRPr="00896FD6">
              <w:rPr>
                <w:b/>
              </w:rPr>
              <w:t xml:space="preserve">Estimated Range Infilling (percent) modeled from </w:t>
            </w:r>
            <w:r w:rsidRPr="00896FD6">
              <w:rPr>
                <w:b/>
                <w:u w:val="single"/>
              </w:rPr>
              <w:t>global</w:t>
            </w:r>
            <w:r w:rsidRPr="00896FD6">
              <w:rPr>
                <w:b/>
              </w:rPr>
              <w:t xml:space="preserve"> occurrences</w:t>
            </w:r>
          </w:p>
        </w:tc>
      </w:tr>
      <w:tr w:rsidR="002E70D7" w:rsidRPr="007505F1" w:rsidTr="002E70D7">
        <w:tc>
          <w:tcPr>
            <w:tcW w:w="1188" w:type="dxa"/>
          </w:tcPr>
          <w:p w:rsidR="002E70D7" w:rsidRPr="007505F1" w:rsidRDefault="002E70D7" w:rsidP="00C5751A">
            <w:pPr>
              <w:spacing w:line="480" w:lineRule="auto"/>
              <w:rPr>
                <w:b/>
              </w:rPr>
            </w:pPr>
            <w:r w:rsidRPr="007505F1">
              <w:rPr>
                <w:b/>
              </w:rPr>
              <w:t>Group</w:t>
            </w:r>
          </w:p>
        </w:tc>
        <w:tc>
          <w:tcPr>
            <w:tcW w:w="1890" w:type="dxa"/>
          </w:tcPr>
          <w:p w:rsidR="002E70D7" w:rsidRPr="007505F1" w:rsidRDefault="002E70D7" w:rsidP="00C5751A">
            <w:pPr>
              <w:spacing w:line="480" w:lineRule="auto"/>
              <w:rPr>
                <w:b/>
              </w:rPr>
            </w:pPr>
            <w:r w:rsidRPr="007505F1">
              <w:rPr>
                <w:b/>
              </w:rPr>
              <w:t>Average for all species</w:t>
            </w:r>
          </w:p>
        </w:tc>
        <w:tc>
          <w:tcPr>
            <w:tcW w:w="2204" w:type="dxa"/>
          </w:tcPr>
          <w:p w:rsidR="002E70D7" w:rsidRPr="00896FD6"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37)</w:t>
            </w:r>
          </w:p>
        </w:tc>
        <w:tc>
          <w:tcPr>
            <w:tcW w:w="2100" w:type="dxa"/>
          </w:tcPr>
          <w:p w:rsidR="002E70D7" w:rsidRPr="00896FD6"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118) </w:t>
            </w:r>
          </w:p>
        </w:tc>
        <w:tc>
          <w:tcPr>
            <w:tcW w:w="2130" w:type="dxa"/>
          </w:tcPr>
          <w:p w:rsidR="002E70D7" w:rsidRPr="00896FD6"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533) </w:t>
            </w:r>
          </w:p>
        </w:tc>
      </w:tr>
      <w:tr w:rsidR="001E6380" w:rsidRPr="007505F1" w:rsidTr="002E70D7">
        <w:tc>
          <w:tcPr>
            <w:tcW w:w="1188" w:type="dxa"/>
          </w:tcPr>
          <w:p w:rsidR="001E6380" w:rsidRPr="007505F1" w:rsidRDefault="001E6380" w:rsidP="00C5751A">
            <w:pPr>
              <w:spacing w:line="480" w:lineRule="auto"/>
            </w:pPr>
            <w:r w:rsidRPr="007505F1">
              <w:t>Natives</w:t>
            </w:r>
          </w:p>
        </w:tc>
        <w:tc>
          <w:tcPr>
            <w:tcW w:w="1890" w:type="dxa"/>
          </w:tcPr>
          <w:p w:rsidR="001E6380" w:rsidRPr="00BA1F4A" w:rsidRDefault="001E6380" w:rsidP="00C5751A">
            <w:pPr>
              <w:spacing w:line="480" w:lineRule="auto"/>
            </w:pPr>
            <w:r w:rsidRPr="00BA1F4A">
              <w:t>8.8 [8.5-9.1]</w:t>
            </w:r>
          </w:p>
        </w:tc>
        <w:tc>
          <w:tcPr>
            <w:tcW w:w="2204" w:type="dxa"/>
          </w:tcPr>
          <w:p w:rsidR="001E6380" w:rsidRDefault="001E6380" w:rsidP="00C5751A">
            <w:pPr>
              <w:rPr>
                <w:rFonts w:ascii="Calibri" w:hAnsi="Calibri"/>
                <w:color w:val="000000"/>
              </w:rPr>
            </w:pPr>
            <w:r>
              <w:rPr>
                <w:rFonts w:ascii="Calibri" w:hAnsi="Calibri"/>
                <w:color w:val="000000"/>
              </w:rPr>
              <w:t>6.4 [6.0-6.9]</w:t>
            </w:r>
          </w:p>
        </w:tc>
        <w:tc>
          <w:tcPr>
            <w:tcW w:w="2100" w:type="dxa"/>
          </w:tcPr>
          <w:p w:rsidR="001E6380" w:rsidRDefault="001E6380" w:rsidP="00C5751A">
            <w:pPr>
              <w:rPr>
                <w:rFonts w:ascii="Calibri" w:hAnsi="Calibri"/>
                <w:color w:val="000000"/>
              </w:rPr>
            </w:pPr>
            <w:r>
              <w:rPr>
                <w:rFonts w:ascii="Calibri" w:hAnsi="Calibri"/>
                <w:color w:val="000000"/>
              </w:rPr>
              <w:t>6.2 [5.8-6.7]</w:t>
            </w:r>
          </w:p>
        </w:tc>
        <w:tc>
          <w:tcPr>
            <w:tcW w:w="2130" w:type="dxa"/>
          </w:tcPr>
          <w:p w:rsidR="001E6380" w:rsidRDefault="001E6380" w:rsidP="00C5751A">
            <w:pPr>
              <w:rPr>
                <w:rFonts w:ascii="Calibri" w:hAnsi="Calibri"/>
                <w:color w:val="000000"/>
              </w:rPr>
            </w:pPr>
            <w:r>
              <w:rPr>
                <w:rFonts w:ascii="Calibri" w:hAnsi="Calibri"/>
                <w:color w:val="000000"/>
              </w:rPr>
              <w:t>13.6 [11.8-16.1]</w:t>
            </w:r>
          </w:p>
        </w:tc>
      </w:tr>
      <w:tr w:rsidR="001E6380" w:rsidRPr="007505F1" w:rsidTr="002E70D7">
        <w:tc>
          <w:tcPr>
            <w:tcW w:w="1188" w:type="dxa"/>
          </w:tcPr>
          <w:p w:rsidR="001E6380" w:rsidRPr="007505F1" w:rsidRDefault="001E6380" w:rsidP="00C5751A">
            <w:pPr>
              <w:spacing w:line="480" w:lineRule="auto"/>
            </w:pPr>
            <w:r w:rsidRPr="007505F1">
              <w:t>Endemics</w:t>
            </w:r>
          </w:p>
        </w:tc>
        <w:tc>
          <w:tcPr>
            <w:tcW w:w="1890" w:type="dxa"/>
          </w:tcPr>
          <w:p w:rsidR="001E6380" w:rsidRPr="00BA1F4A" w:rsidRDefault="001E6380" w:rsidP="00C5751A">
            <w:pPr>
              <w:spacing w:line="480" w:lineRule="auto"/>
            </w:pPr>
            <w:r w:rsidRPr="00BA1F4A">
              <w:t>16.8 [15.7-17.9]*</w:t>
            </w:r>
          </w:p>
        </w:tc>
        <w:tc>
          <w:tcPr>
            <w:tcW w:w="2204" w:type="dxa"/>
          </w:tcPr>
          <w:p w:rsidR="001E6380" w:rsidRDefault="001E6380" w:rsidP="00C5751A">
            <w:pPr>
              <w:rPr>
                <w:rFonts w:ascii="Calibri" w:hAnsi="Calibri"/>
                <w:color w:val="000000"/>
              </w:rPr>
            </w:pPr>
            <w:r>
              <w:rPr>
                <w:rFonts w:ascii="Calibri" w:hAnsi="Calibri"/>
                <w:color w:val="000000"/>
              </w:rPr>
              <w:t>8.8 [7.9-9.9]*</w:t>
            </w:r>
          </w:p>
        </w:tc>
        <w:tc>
          <w:tcPr>
            <w:tcW w:w="2100" w:type="dxa"/>
          </w:tcPr>
          <w:p w:rsidR="001E6380" w:rsidRDefault="001E6380" w:rsidP="00C5751A">
            <w:pPr>
              <w:rPr>
                <w:rFonts w:ascii="Calibri" w:hAnsi="Calibri"/>
                <w:color w:val="000000"/>
              </w:rPr>
            </w:pPr>
            <w:r>
              <w:rPr>
                <w:rFonts w:ascii="Calibri" w:hAnsi="Calibri"/>
                <w:color w:val="000000"/>
              </w:rPr>
              <w:t>12.1 [11.0-13.4]*</w:t>
            </w:r>
          </w:p>
        </w:tc>
        <w:tc>
          <w:tcPr>
            <w:tcW w:w="2130" w:type="dxa"/>
          </w:tcPr>
          <w:p w:rsidR="001E6380" w:rsidRDefault="001E6380" w:rsidP="00C5751A">
            <w:pPr>
              <w:rPr>
                <w:rFonts w:ascii="Calibri" w:hAnsi="Calibri"/>
                <w:color w:val="000000"/>
              </w:rPr>
            </w:pPr>
            <w:r>
              <w:rPr>
                <w:rFonts w:ascii="Calibri" w:hAnsi="Calibri"/>
                <w:color w:val="000000"/>
              </w:rPr>
              <w:t>32.3 [25.5-40.4]*</w:t>
            </w:r>
          </w:p>
        </w:tc>
      </w:tr>
      <w:tr w:rsidR="001E6380" w:rsidRPr="007505F1" w:rsidTr="002E70D7">
        <w:tc>
          <w:tcPr>
            <w:tcW w:w="1188" w:type="dxa"/>
          </w:tcPr>
          <w:p w:rsidR="001E6380" w:rsidRPr="007505F1" w:rsidRDefault="001E6380" w:rsidP="00C5751A">
            <w:pPr>
              <w:spacing w:line="480" w:lineRule="auto"/>
            </w:pPr>
            <w:r w:rsidRPr="007505F1">
              <w:t>Aliens</w:t>
            </w:r>
          </w:p>
        </w:tc>
        <w:tc>
          <w:tcPr>
            <w:tcW w:w="1890" w:type="dxa"/>
          </w:tcPr>
          <w:p w:rsidR="001E6380" w:rsidRPr="00332C99" w:rsidRDefault="001E6380" w:rsidP="00C5751A">
            <w:pPr>
              <w:spacing w:line="480" w:lineRule="auto"/>
            </w:pPr>
            <w:r w:rsidRPr="00332C99">
              <w:t>1.6 [1.3-1.8]</w:t>
            </w:r>
            <w:r w:rsidRPr="007505F1">
              <w:t>†</w:t>
            </w:r>
          </w:p>
        </w:tc>
        <w:tc>
          <w:tcPr>
            <w:tcW w:w="2204" w:type="dxa"/>
          </w:tcPr>
          <w:p w:rsidR="001E6380" w:rsidRDefault="001E6380" w:rsidP="00C5751A">
            <w:pPr>
              <w:rPr>
                <w:rFonts w:ascii="Calibri" w:hAnsi="Calibri"/>
                <w:color w:val="000000"/>
              </w:rPr>
            </w:pPr>
            <w:r>
              <w:rPr>
                <w:rFonts w:ascii="Calibri" w:hAnsi="Calibri"/>
                <w:color w:val="000000"/>
              </w:rPr>
              <w:t>1.5 [1.4-1.7]</w:t>
            </w:r>
            <w:r w:rsidRPr="007505F1">
              <w:t>†</w:t>
            </w:r>
          </w:p>
        </w:tc>
        <w:tc>
          <w:tcPr>
            <w:tcW w:w="2100" w:type="dxa"/>
          </w:tcPr>
          <w:p w:rsidR="001E6380" w:rsidRDefault="001E6380" w:rsidP="00C5751A">
            <w:pPr>
              <w:rPr>
                <w:rFonts w:ascii="Calibri" w:hAnsi="Calibri"/>
                <w:color w:val="000000"/>
              </w:rPr>
            </w:pPr>
            <w:r>
              <w:rPr>
                <w:rFonts w:ascii="Calibri" w:hAnsi="Calibri"/>
                <w:color w:val="000000"/>
              </w:rPr>
              <w:t>1.5 [1.2-1.9]</w:t>
            </w:r>
            <w:r w:rsidRPr="007505F1">
              <w:t>†</w:t>
            </w:r>
          </w:p>
        </w:tc>
        <w:tc>
          <w:tcPr>
            <w:tcW w:w="2130" w:type="dxa"/>
          </w:tcPr>
          <w:p w:rsidR="001E6380" w:rsidRDefault="001E6380" w:rsidP="00C5751A">
            <w:pPr>
              <w:rPr>
                <w:rFonts w:ascii="Calibri" w:hAnsi="Calibri"/>
                <w:color w:val="000000"/>
              </w:rPr>
            </w:pPr>
            <w:r>
              <w:rPr>
                <w:rFonts w:ascii="Calibri" w:hAnsi="Calibri"/>
                <w:color w:val="000000"/>
              </w:rPr>
              <w:t>2.2 [1.4-4.3]</w:t>
            </w:r>
            <w:r w:rsidRPr="007505F1">
              <w:t>†</w:t>
            </w:r>
          </w:p>
        </w:tc>
      </w:tr>
      <w:tr w:rsidR="001E6380" w:rsidRPr="007505F1" w:rsidTr="002E70D7">
        <w:tc>
          <w:tcPr>
            <w:tcW w:w="1188" w:type="dxa"/>
          </w:tcPr>
          <w:p w:rsidR="001E6380" w:rsidRPr="007505F1" w:rsidRDefault="001E6380" w:rsidP="00C5751A">
            <w:pPr>
              <w:spacing w:line="480" w:lineRule="auto"/>
            </w:pPr>
            <w:r w:rsidRPr="007505F1">
              <w:lastRenderedPageBreak/>
              <w:t>Invasives</w:t>
            </w:r>
          </w:p>
        </w:tc>
        <w:tc>
          <w:tcPr>
            <w:tcW w:w="1890" w:type="dxa"/>
          </w:tcPr>
          <w:p w:rsidR="001E6380" w:rsidRPr="00332C99" w:rsidRDefault="001E6380" w:rsidP="00C5751A">
            <w:pPr>
              <w:spacing w:line="480" w:lineRule="auto"/>
            </w:pPr>
            <w:r w:rsidRPr="00332C99">
              <w:t>2.6 [2.2-3.0]</w:t>
            </w:r>
            <w:r w:rsidRPr="007505F1">
              <w:t>†</w:t>
            </w:r>
          </w:p>
        </w:tc>
        <w:tc>
          <w:tcPr>
            <w:tcW w:w="2204" w:type="dxa"/>
          </w:tcPr>
          <w:p w:rsidR="001E6380" w:rsidRDefault="001E6380" w:rsidP="00C5751A">
            <w:pPr>
              <w:rPr>
                <w:rFonts w:ascii="Calibri" w:hAnsi="Calibri"/>
                <w:color w:val="000000"/>
              </w:rPr>
            </w:pPr>
            <w:r>
              <w:rPr>
                <w:rFonts w:ascii="Calibri" w:hAnsi="Calibri"/>
                <w:color w:val="000000"/>
              </w:rPr>
              <w:t>1.9 [1.5-2.4]</w:t>
            </w:r>
            <w:r w:rsidRPr="007505F1">
              <w:t>†</w:t>
            </w:r>
          </w:p>
        </w:tc>
        <w:tc>
          <w:tcPr>
            <w:tcW w:w="2100" w:type="dxa"/>
          </w:tcPr>
          <w:p w:rsidR="001E6380" w:rsidRDefault="001E6380" w:rsidP="00C5751A">
            <w:pPr>
              <w:rPr>
                <w:rFonts w:ascii="Calibri" w:hAnsi="Calibri"/>
                <w:color w:val="000000"/>
              </w:rPr>
            </w:pPr>
            <w:r>
              <w:rPr>
                <w:rFonts w:ascii="Calibri" w:hAnsi="Calibri"/>
                <w:color w:val="000000"/>
              </w:rPr>
              <w:t>2.9 [2.1-4.9]</w:t>
            </w:r>
            <w:r w:rsidRPr="007505F1">
              <w:t>†</w:t>
            </w:r>
          </w:p>
        </w:tc>
        <w:tc>
          <w:tcPr>
            <w:tcW w:w="2130" w:type="dxa"/>
          </w:tcPr>
          <w:p w:rsidR="001E6380" w:rsidRDefault="001E6380" w:rsidP="00C5751A">
            <w:pPr>
              <w:rPr>
                <w:rFonts w:ascii="Calibri" w:hAnsi="Calibri"/>
                <w:color w:val="000000"/>
              </w:rPr>
            </w:pPr>
            <w:r>
              <w:rPr>
                <w:rFonts w:ascii="Calibri" w:hAnsi="Calibri"/>
                <w:color w:val="000000"/>
              </w:rPr>
              <w:t>1.8 [1.1-4.7]</w:t>
            </w:r>
            <w:r w:rsidRPr="007505F1">
              <w:t>†</w:t>
            </w:r>
          </w:p>
        </w:tc>
      </w:tr>
    </w:tbl>
    <w:p w:rsidR="001E6380" w:rsidRPr="007505F1" w:rsidRDefault="001E6380" w:rsidP="00C5751A">
      <w:pPr>
        <w:spacing w:after="0" w:line="480" w:lineRule="auto"/>
      </w:pPr>
      <w:r w:rsidRPr="007505F1">
        <w:t>All values are mean [95% CI]</w:t>
      </w:r>
      <w:r w:rsidRPr="007505F1">
        <w:tab/>
        <w:t>*</w:t>
      </w:r>
      <w:proofErr w:type="gramStart"/>
      <w:r w:rsidRPr="007505F1">
        <w:t>Significantly</w:t>
      </w:r>
      <w:proofErr w:type="gramEnd"/>
      <w:r w:rsidRPr="007505F1">
        <w:t xml:space="preserve"> greater than natives </w:t>
      </w:r>
      <w:r w:rsidRPr="007505F1">
        <w:tab/>
        <w:t>†Significantly less than natives</w:t>
      </w:r>
    </w:p>
    <w:p w:rsidR="001E6380" w:rsidRPr="007505F1" w:rsidRDefault="001E6380" w:rsidP="00C5751A">
      <w:r w:rsidRPr="007505F1">
        <w:br w:type="page"/>
      </w:r>
    </w:p>
    <w:p w:rsidR="001E6380" w:rsidRPr="007505F1" w:rsidRDefault="001E6380" w:rsidP="00C5751A">
      <w:pPr>
        <w:spacing w:after="0" w:line="480" w:lineRule="auto"/>
      </w:pPr>
      <w:r w:rsidRPr="007505F1">
        <w:rPr>
          <w:b/>
        </w:rPr>
        <w:lastRenderedPageBreak/>
        <w:t xml:space="preserve">Table </w:t>
      </w:r>
      <w:r>
        <w:rPr>
          <w:b/>
        </w:rPr>
        <w:t>A2.</w:t>
      </w:r>
      <w:r w:rsidRPr="007505F1">
        <w:rPr>
          <w:b/>
        </w:rPr>
        <w:t>2</w:t>
      </w:r>
      <w:r w:rsidRPr="007505F1">
        <w:t>:  Potential range (number of 50 km pixels) and 95% confidence interval for each group of species</w:t>
      </w:r>
      <w:r>
        <w:t xml:space="preserve"> based on the BIOCLIM model</w:t>
      </w:r>
      <w:r w:rsidRPr="007505F1">
        <w:t xml:space="preserve">.  </w:t>
      </w:r>
      <w:r>
        <w:t xml:space="preserve">Calculations are based on potential range </w:t>
      </w:r>
      <w:proofErr w:type="spellStart"/>
      <w:r>
        <w:t>modeled</w:t>
      </w:r>
      <w:proofErr w:type="spellEnd"/>
      <w:r>
        <w:t xml:space="preserve"> from </w:t>
      </w:r>
      <w:r w:rsidR="005F7B6D">
        <w:t>US</w:t>
      </w:r>
      <w:r>
        <w:t xml:space="preserve"> only occurrences (top) and global occurrences (bottom).  </w:t>
      </w:r>
      <w:r w:rsidRPr="007505F1">
        <w:t xml:space="preserve">Average potential range is the mean for all species in the group.  Estimated potential range for rare, intermediate and common </w:t>
      </w:r>
      <w:r w:rsidR="009C2CFB">
        <w:t>species</w:t>
      </w:r>
      <w:r w:rsidRPr="007505F1">
        <w:t xml:space="preserve"> is based on GAM models fit to the data distributions for the median, mean and 95</w:t>
      </w:r>
      <w:r w:rsidRPr="007505F1">
        <w:rPr>
          <w:vertAlign w:val="superscript"/>
        </w:rPr>
        <w:t>th</w:t>
      </w:r>
      <w:r w:rsidRPr="007505F1">
        <w:t xml:space="preserve"> percentile occurrences respectively.  </w:t>
      </w:r>
      <w:r w:rsidR="009C2CFB" w:rsidRPr="009C2CFB">
        <w:rPr>
          <w:rFonts w:eastAsia="Times New Roman" w:cs="Times New Roman"/>
        </w:rPr>
        <w:t xml:space="preserve">Using the average across all species to compare groups of species may not be </w:t>
      </w:r>
      <w:r w:rsidR="00BF3A03">
        <w:rPr>
          <w:rFonts w:eastAsia="Times New Roman" w:cs="Times New Roman"/>
        </w:rPr>
        <w:t>as instructive</w:t>
      </w:r>
      <w:r w:rsidR="009C2CFB" w:rsidRPr="009C2CFB">
        <w:rPr>
          <w:rFonts w:eastAsia="Times New Roman" w:cs="Times New Roman"/>
        </w:rPr>
        <w:t xml:space="preserve"> due to the different skew in occurrence frequencies (Fig. 2).</w:t>
      </w:r>
    </w:p>
    <w:tbl>
      <w:tblPr>
        <w:tblStyle w:val="TableGrid"/>
        <w:tblW w:w="0" w:type="auto"/>
        <w:tblLook w:val="04A0" w:firstRow="1" w:lastRow="0" w:firstColumn="1" w:lastColumn="0" w:noHBand="0" w:noVBand="1"/>
      </w:tblPr>
      <w:tblGrid>
        <w:gridCol w:w="1098"/>
        <w:gridCol w:w="2070"/>
        <w:gridCol w:w="2204"/>
        <w:gridCol w:w="2070"/>
        <w:gridCol w:w="2070"/>
      </w:tblGrid>
      <w:tr w:rsidR="001E6380" w:rsidRPr="007505F1" w:rsidTr="002E70D7">
        <w:tc>
          <w:tcPr>
            <w:tcW w:w="1098" w:type="dxa"/>
          </w:tcPr>
          <w:p w:rsidR="001E6380" w:rsidRPr="007505F1" w:rsidRDefault="001E6380" w:rsidP="00C5751A">
            <w:pPr>
              <w:rPr>
                <w:b/>
              </w:rPr>
            </w:pPr>
          </w:p>
        </w:tc>
        <w:tc>
          <w:tcPr>
            <w:tcW w:w="8414" w:type="dxa"/>
            <w:gridSpan w:val="4"/>
          </w:tcPr>
          <w:p w:rsidR="001E6380" w:rsidRDefault="001E6380" w:rsidP="00C5751A">
            <w:pPr>
              <w:jc w:val="center"/>
              <w:rPr>
                <w:b/>
              </w:rPr>
            </w:pPr>
          </w:p>
          <w:p w:rsidR="001E6380" w:rsidRPr="007505F1" w:rsidRDefault="001E6380" w:rsidP="00C5751A">
            <w:pPr>
              <w:jc w:val="center"/>
              <w:rPr>
                <w:b/>
              </w:rPr>
            </w:pPr>
            <w:r w:rsidRPr="007505F1">
              <w:rPr>
                <w:b/>
              </w:rPr>
              <w:t>Estimated Potential Range</w:t>
            </w:r>
            <w:r>
              <w:rPr>
                <w:b/>
              </w:rPr>
              <w:t xml:space="preserve"> </w:t>
            </w:r>
            <w:proofErr w:type="spellStart"/>
            <w:r>
              <w:rPr>
                <w:b/>
              </w:rPr>
              <w:t>modeled</w:t>
            </w:r>
            <w:proofErr w:type="spellEnd"/>
            <w:r>
              <w:rPr>
                <w:b/>
              </w:rPr>
              <w:t xml:space="preserve"> from </w:t>
            </w:r>
            <w:r w:rsidR="005F7B6D">
              <w:rPr>
                <w:b/>
                <w:u w:val="single"/>
              </w:rPr>
              <w:t>US</w:t>
            </w:r>
            <w:r w:rsidRPr="00896FD6">
              <w:rPr>
                <w:b/>
                <w:u w:val="single"/>
              </w:rPr>
              <w:t xml:space="preserve"> only</w:t>
            </w:r>
            <w:r>
              <w:rPr>
                <w:b/>
              </w:rPr>
              <w:t xml:space="preserve"> occurrences</w:t>
            </w:r>
          </w:p>
        </w:tc>
      </w:tr>
      <w:tr w:rsidR="002E70D7" w:rsidRPr="007505F1" w:rsidTr="002E70D7">
        <w:tc>
          <w:tcPr>
            <w:tcW w:w="1098" w:type="dxa"/>
          </w:tcPr>
          <w:p w:rsidR="002E70D7" w:rsidRPr="007505F1" w:rsidRDefault="002E70D7" w:rsidP="00C5751A">
            <w:pPr>
              <w:spacing w:line="480" w:lineRule="auto"/>
              <w:rPr>
                <w:b/>
              </w:rPr>
            </w:pPr>
            <w:r w:rsidRPr="007505F1">
              <w:rPr>
                <w:b/>
              </w:rPr>
              <w:t>Group</w:t>
            </w:r>
          </w:p>
        </w:tc>
        <w:tc>
          <w:tcPr>
            <w:tcW w:w="2070" w:type="dxa"/>
          </w:tcPr>
          <w:p w:rsidR="002E70D7" w:rsidRPr="007505F1" w:rsidRDefault="002E70D7" w:rsidP="00C5751A">
            <w:pPr>
              <w:spacing w:line="480" w:lineRule="auto"/>
              <w:rPr>
                <w:b/>
              </w:rPr>
            </w:pPr>
            <w:r w:rsidRPr="007505F1">
              <w:rPr>
                <w:b/>
              </w:rPr>
              <w:t>Average for all species</w:t>
            </w:r>
          </w:p>
        </w:tc>
        <w:tc>
          <w:tcPr>
            <w:tcW w:w="2204"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37)</w:t>
            </w:r>
          </w:p>
        </w:tc>
        <w:tc>
          <w:tcPr>
            <w:tcW w:w="207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118)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533) </w:t>
            </w:r>
          </w:p>
        </w:tc>
      </w:tr>
      <w:tr w:rsidR="001E6380" w:rsidRPr="007505F1" w:rsidTr="002E70D7">
        <w:tc>
          <w:tcPr>
            <w:tcW w:w="1098" w:type="dxa"/>
          </w:tcPr>
          <w:p w:rsidR="001E6380" w:rsidRPr="007505F1" w:rsidRDefault="001E6380" w:rsidP="00C5751A">
            <w:pPr>
              <w:spacing w:line="480" w:lineRule="auto"/>
            </w:pPr>
            <w:r w:rsidRPr="007505F1">
              <w:t>Natives</w:t>
            </w:r>
          </w:p>
        </w:tc>
        <w:tc>
          <w:tcPr>
            <w:tcW w:w="2070" w:type="dxa"/>
          </w:tcPr>
          <w:p w:rsidR="001E6380" w:rsidRPr="00B563F0" w:rsidRDefault="001E6380" w:rsidP="00C5751A">
            <w:pPr>
              <w:spacing w:line="480" w:lineRule="auto"/>
            </w:pPr>
            <w:r w:rsidRPr="00B563F0">
              <w:t>650 [636-664]</w:t>
            </w:r>
          </w:p>
        </w:tc>
        <w:tc>
          <w:tcPr>
            <w:tcW w:w="2204" w:type="dxa"/>
          </w:tcPr>
          <w:p w:rsidR="001E6380" w:rsidRDefault="001E6380" w:rsidP="00C5751A">
            <w:pPr>
              <w:rPr>
                <w:rFonts w:ascii="Calibri" w:hAnsi="Calibri"/>
                <w:color w:val="000000"/>
              </w:rPr>
            </w:pPr>
            <w:r>
              <w:rPr>
                <w:rFonts w:ascii="Calibri" w:hAnsi="Calibri"/>
                <w:color w:val="000000"/>
              </w:rPr>
              <w:t>411 [388-435]</w:t>
            </w:r>
          </w:p>
        </w:tc>
        <w:tc>
          <w:tcPr>
            <w:tcW w:w="2070" w:type="dxa"/>
          </w:tcPr>
          <w:p w:rsidR="001E6380" w:rsidRDefault="001E6380" w:rsidP="00C5751A">
            <w:pPr>
              <w:rPr>
                <w:rFonts w:ascii="Calibri" w:hAnsi="Calibri"/>
                <w:color w:val="000000"/>
              </w:rPr>
            </w:pPr>
            <w:r>
              <w:rPr>
                <w:rFonts w:ascii="Calibri" w:hAnsi="Calibri"/>
                <w:color w:val="000000"/>
              </w:rPr>
              <w:t>1108 [1006-1220]</w:t>
            </w:r>
          </w:p>
        </w:tc>
        <w:tc>
          <w:tcPr>
            <w:tcW w:w="2070" w:type="dxa"/>
          </w:tcPr>
          <w:p w:rsidR="001E6380" w:rsidRDefault="001E6380" w:rsidP="00C5751A">
            <w:pPr>
              <w:rPr>
                <w:rFonts w:ascii="Calibri" w:hAnsi="Calibri"/>
                <w:color w:val="000000"/>
              </w:rPr>
            </w:pPr>
            <w:r>
              <w:rPr>
                <w:rFonts w:ascii="Calibri" w:hAnsi="Calibri"/>
                <w:color w:val="000000"/>
              </w:rPr>
              <w:t>1722 [1373-2159]</w:t>
            </w:r>
          </w:p>
        </w:tc>
      </w:tr>
      <w:tr w:rsidR="001E6380" w:rsidRPr="007505F1" w:rsidTr="002E70D7">
        <w:tc>
          <w:tcPr>
            <w:tcW w:w="1098" w:type="dxa"/>
          </w:tcPr>
          <w:p w:rsidR="001E6380" w:rsidRPr="007505F1" w:rsidRDefault="001E6380" w:rsidP="00C5751A">
            <w:pPr>
              <w:spacing w:line="480" w:lineRule="auto"/>
            </w:pPr>
            <w:r w:rsidRPr="007505F1">
              <w:t>Endemics</w:t>
            </w:r>
          </w:p>
        </w:tc>
        <w:tc>
          <w:tcPr>
            <w:tcW w:w="2070" w:type="dxa"/>
          </w:tcPr>
          <w:p w:rsidR="001E6380" w:rsidRPr="00B563F0" w:rsidRDefault="001E6380" w:rsidP="00C5751A">
            <w:pPr>
              <w:spacing w:line="480" w:lineRule="auto"/>
            </w:pPr>
            <w:r w:rsidRPr="00B563F0">
              <w:t>449 [432-467]</w:t>
            </w:r>
            <w:r w:rsidRPr="007505F1">
              <w:t>†</w:t>
            </w:r>
          </w:p>
        </w:tc>
        <w:tc>
          <w:tcPr>
            <w:tcW w:w="2204" w:type="dxa"/>
          </w:tcPr>
          <w:p w:rsidR="001E6380" w:rsidRDefault="001E6380" w:rsidP="00C5751A">
            <w:pPr>
              <w:rPr>
                <w:rFonts w:ascii="Calibri" w:hAnsi="Calibri"/>
                <w:color w:val="000000"/>
              </w:rPr>
            </w:pPr>
            <w:r>
              <w:rPr>
                <w:rFonts w:ascii="Calibri" w:hAnsi="Calibri"/>
                <w:color w:val="000000"/>
              </w:rPr>
              <w:t>372 [341-407]</w:t>
            </w:r>
          </w:p>
        </w:tc>
        <w:tc>
          <w:tcPr>
            <w:tcW w:w="2070" w:type="dxa"/>
          </w:tcPr>
          <w:p w:rsidR="001E6380" w:rsidRDefault="001E6380" w:rsidP="00C5751A">
            <w:pPr>
              <w:rPr>
                <w:rFonts w:ascii="Calibri" w:hAnsi="Calibri"/>
                <w:color w:val="000000"/>
              </w:rPr>
            </w:pPr>
            <w:r>
              <w:rPr>
                <w:rFonts w:ascii="Calibri" w:hAnsi="Calibri"/>
                <w:color w:val="000000"/>
              </w:rPr>
              <w:t>835 [713-979]</w:t>
            </w:r>
            <w:r w:rsidRPr="007505F1">
              <w:t>†</w:t>
            </w:r>
          </w:p>
        </w:tc>
        <w:tc>
          <w:tcPr>
            <w:tcW w:w="2070" w:type="dxa"/>
          </w:tcPr>
          <w:p w:rsidR="001E6380" w:rsidRDefault="001E6380" w:rsidP="00C5751A">
            <w:pPr>
              <w:rPr>
                <w:rFonts w:ascii="Calibri" w:hAnsi="Calibri"/>
                <w:color w:val="000000"/>
              </w:rPr>
            </w:pPr>
            <w:r>
              <w:rPr>
                <w:rFonts w:ascii="Calibri" w:hAnsi="Calibri"/>
                <w:color w:val="000000"/>
              </w:rPr>
              <w:t>1205 [802-1810]</w:t>
            </w:r>
          </w:p>
        </w:tc>
      </w:tr>
      <w:tr w:rsidR="001E6380" w:rsidRPr="007505F1" w:rsidTr="002E70D7">
        <w:tc>
          <w:tcPr>
            <w:tcW w:w="1098" w:type="dxa"/>
          </w:tcPr>
          <w:p w:rsidR="001E6380" w:rsidRPr="007505F1" w:rsidRDefault="001E6380" w:rsidP="00C5751A">
            <w:pPr>
              <w:spacing w:line="480" w:lineRule="auto"/>
            </w:pPr>
            <w:r w:rsidRPr="007505F1">
              <w:t>Aliens</w:t>
            </w:r>
          </w:p>
        </w:tc>
        <w:tc>
          <w:tcPr>
            <w:tcW w:w="2070" w:type="dxa"/>
          </w:tcPr>
          <w:p w:rsidR="001E6380" w:rsidRPr="00B563F0" w:rsidRDefault="001E6380" w:rsidP="00C5751A">
            <w:pPr>
              <w:spacing w:line="480" w:lineRule="auto"/>
            </w:pPr>
            <w:r w:rsidRPr="00B563F0">
              <w:t>785 [733-837]</w:t>
            </w:r>
            <w:r>
              <w:t>*</w:t>
            </w:r>
          </w:p>
        </w:tc>
        <w:tc>
          <w:tcPr>
            <w:tcW w:w="2204" w:type="dxa"/>
          </w:tcPr>
          <w:p w:rsidR="001E6380" w:rsidRDefault="001E6380" w:rsidP="00C5751A">
            <w:pPr>
              <w:rPr>
                <w:rFonts w:ascii="Calibri" w:hAnsi="Calibri"/>
                <w:color w:val="000000"/>
              </w:rPr>
            </w:pPr>
            <w:r>
              <w:rPr>
                <w:rFonts w:ascii="Calibri" w:hAnsi="Calibri"/>
                <w:color w:val="000000"/>
              </w:rPr>
              <w:t>809 [692-945]*</w:t>
            </w:r>
          </w:p>
        </w:tc>
        <w:tc>
          <w:tcPr>
            <w:tcW w:w="2070" w:type="dxa"/>
          </w:tcPr>
          <w:p w:rsidR="001E6380" w:rsidRDefault="001E6380" w:rsidP="00C5751A">
            <w:pPr>
              <w:rPr>
                <w:rFonts w:ascii="Calibri" w:hAnsi="Calibri"/>
                <w:color w:val="000000"/>
              </w:rPr>
            </w:pPr>
            <w:r>
              <w:rPr>
                <w:rFonts w:ascii="Calibri" w:hAnsi="Calibri"/>
                <w:color w:val="000000"/>
              </w:rPr>
              <w:t>1525 [1109-2097]</w:t>
            </w:r>
          </w:p>
        </w:tc>
        <w:tc>
          <w:tcPr>
            <w:tcW w:w="2070" w:type="dxa"/>
          </w:tcPr>
          <w:p w:rsidR="001E6380" w:rsidRDefault="001E6380" w:rsidP="00C5751A">
            <w:pPr>
              <w:rPr>
                <w:rFonts w:ascii="Calibri" w:hAnsi="Calibri"/>
                <w:color w:val="000000"/>
              </w:rPr>
            </w:pPr>
            <w:r>
              <w:rPr>
                <w:rFonts w:ascii="Calibri" w:hAnsi="Calibri"/>
                <w:color w:val="000000"/>
              </w:rPr>
              <w:t>2601 [1099-6151]</w:t>
            </w:r>
          </w:p>
        </w:tc>
      </w:tr>
      <w:tr w:rsidR="001E6380" w:rsidRPr="007505F1" w:rsidTr="002E70D7">
        <w:tc>
          <w:tcPr>
            <w:tcW w:w="1098" w:type="dxa"/>
          </w:tcPr>
          <w:p w:rsidR="001E6380" w:rsidRPr="007505F1" w:rsidRDefault="001E6380" w:rsidP="00C5751A">
            <w:pPr>
              <w:spacing w:line="480" w:lineRule="auto"/>
            </w:pPr>
            <w:r w:rsidRPr="007505F1">
              <w:t>Invasives</w:t>
            </w:r>
          </w:p>
        </w:tc>
        <w:tc>
          <w:tcPr>
            <w:tcW w:w="2070" w:type="dxa"/>
          </w:tcPr>
          <w:p w:rsidR="001E6380" w:rsidRPr="00B563F0" w:rsidRDefault="001E6380" w:rsidP="00C5751A">
            <w:pPr>
              <w:spacing w:line="480" w:lineRule="auto"/>
            </w:pPr>
            <w:r w:rsidRPr="00B563F0">
              <w:t>1315 [1243-1387]</w:t>
            </w:r>
            <w:r>
              <w:t>*</w:t>
            </w:r>
          </w:p>
        </w:tc>
        <w:tc>
          <w:tcPr>
            <w:tcW w:w="2204" w:type="dxa"/>
          </w:tcPr>
          <w:p w:rsidR="001E6380" w:rsidRDefault="001E6380" w:rsidP="00C5751A">
            <w:pPr>
              <w:rPr>
                <w:rFonts w:ascii="Calibri" w:hAnsi="Calibri"/>
                <w:color w:val="000000"/>
              </w:rPr>
            </w:pPr>
            <w:r>
              <w:rPr>
                <w:rFonts w:ascii="Calibri" w:hAnsi="Calibri"/>
                <w:color w:val="000000"/>
              </w:rPr>
              <w:t>743 [657-841]*</w:t>
            </w:r>
          </w:p>
        </w:tc>
        <w:tc>
          <w:tcPr>
            <w:tcW w:w="2070" w:type="dxa"/>
          </w:tcPr>
          <w:p w:rsidR="001E6380" w:rsidRDefault="001E6380" w:rsidP="00C5751A">
            <w:pPr>
              <w:rPr>
                <w:rFonts w:ascii="Calibri" w:hAnsi="Calibri"/>
                <w:color w:val="000000"/>
              </w:rPr>
            </w:pPr>
            <w:r>
              <w:rPr>
                <w:rFonts w:ascii="Calibri" w:hAnsi="Calibri"/>
                <w:color w:val="000000"/>
              </w:rPr>
              <w:t>1494 [1242-1797]*</w:t>
            </w:r>
          </w:p>
        </w:tc>
        <w:tc>
          <w:tcPr>
            <w:tcW w:w="2070" w:type="dxa"/>
          </w:tcPr>
          <w:p w:rsidR="001E6380" w:rsidRDefault="001E6380" w:rsidP="00C5751A">
            <w:pPr>
              <w:rPr>
                <w:rFonts w:ascii="Calibri" w:hAnsi="Calibri"/>
                <w:color w:val="000000"/>
              </w:rPr>
            </w:pPr>
            <w:r>
              <w:rPr>
                <w:rFonts w:ascii="Calibri" w:hAnsi="Calibri"/>
                <w:color w:val="000000"/>
              </w:rPr>
              <w:t>2472 [1730-3532]</w:t>
            </w:r>
          </w:p>
        </w:tc>
      </w:tr>
      <w:tr w:rsidR="001E6380" w:rsidRPr="007505F1" w:rsidTr="002E70D7">
        <w:tc>
          <w:tcPr>
            <w:tcW w:w="1098" w:type="dxa"/>
          </w:tcPr>
          <w:p w:rsidR="001E6380" w:rsidRPr="007505F1" w:rsidRDefault="001E6380" w:rsidP="00C5751A">
            <w:pPr>
              <w:rPr>
                <w:b/>
              </w:rPr>
            </w:pPr>
          </w:p>
        </w:tc>
        <w:tc>
          <w:tcPr>
            <w:tcW w:w="8414" w:type="dxa"/>
            <w:gridSpan w:val="4"/>
          </w:tcPr>
          <w:p w:rsidR="001E6380" w:rsidRDefault="001E6380" w:rsidP="00C5751A">
            <w:pPr>
              <w:jc w:val="center"/>
              <w:rPr>
                <w:b/>
              </w:rPr>
            </w:pPr>
          </w:p>
          <w:p w:rsidR="001E6380" w:rsidRPr="007505F1" w:rsidRDefault="001E6380" w:rsidP="00C5751A">
            <w:pPr>
              <w:jc w:val="center"/>
              <w:rPr>
                <w:b/>
              </w:rPr>
            </w:pPr>
            <w:r w:rsidRPr="007505F1">
              <w:rPr>
                <w:b/>
              </w:rPr>
              <w:t>Estimated Potential Range</w:t>
            </w:r>
            <w:r>
              <w:rPr>
                <w:b/>
              </w:rPr>
              <w:t xml:space="preserve"> </w:t>
            </w:r>
            <w:r w:rsidRPr="00896FD6">
              <w:rPr>
                <w:b/>
              </w:rPr>
              <w:t xml:space="preserve">modeled from </w:t>
            </w:r>
            <w:r w:rsidRPr="00896FD6">
              <w:rPr>
                <w:b/>
                <w:u w:val="single"/>
              </w:rPr>
              <w:t>global</w:t>
            </w:r>
            <w:r w:rsidRPr="00896FD6">
              <w:rPr>
                <w:b/>
              </w:rPr>
              <w:t xml:space="preserve"> occurrences</w:t>
            </w:r>
          </w:p>
        </w:tc>
      </w:tr>
      <w:tr w:rsidR="002E70D7" w:rsidRPr="007505F1" w:rsidTr="002E70D7">
        <w:tc>
          <w:tcPr>
            <w:tcW w:w="1098" w:type="dxa"/>
          </w:tcPr>
          <w:p w:rsidR="002E70D7" w:rsidRPr="007505F1" w:rsidRDefault="002E70D7" w:rsidP="00C5751A">
            <w:pPr>
              <w:spacing w:line="480" w:lineRule="auto"/>
              <w:rPr>
                <w:b/>
              </w:rPr>
            </w:pPr>
            <w:r w:rsidRPr="007505F1">
              <w:rPr>
                <w:b/>
              </w:rPr>
              <w:t>Group</w:t>
            </w:r>
          </w:p>
        </w:tc>
        <w:tc>
          <w:tcPr>
            <w:tcW w:w="2070" w:type="dxa"/>
          </w:tcPr>
          <w:p w:rsidR="002E70D7" w:rsidRPr="007505F1" w:rsidRDefault="002E70D7" w:rsidP="00C5751A">
            <w:pPr>
              <w:spacing w:line="480" w:lineRule="auto"/>
              <w:rPr>
                <w:b/>
              </w:rPr>
            </w:pPr>
            <w:r w:rsidRPr="007505F1">
              <w:rPr>
                <w:b/>
              </w:rPr>
              <w:t>Average for all species</w:t>
            </w:r>
          </w:p>
        </w:tc>
        <w:tc>
          <w:tcPr>
            <w:tcW w:w="2204"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37)</w:t>
            </w:r>
          </w:p>
        </w:tc>
        <w:tc>
          <w:tcPr>
            <w:tcW w:w="207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118)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533) </w:t>
            </w:r>
          </w:p>
        </w:tc>
      </w:tr>
      <w:tr w:rsidR="001E6380" w:rsidRPr="007505F1" w:rsidTr="002E70D7">
        <w:tc>
          <w:tcPr>
            <w:tcW w:w="1098" w:type="dxa"/>
          </w:tcPr>
          <w:p w:rsidR="001E6380" w:rsidRPr="007505F1" w:rsidRDefault="001E6380" w:rsidP="00C5751A">
            <w:pPr>
              <w:spacing w:line="480" w:lineRule="auto"/>
            </w:pPr>
            <w:r w:rsidRPr="007505F1">
              <w:t>Natives</w:t>
            </w:r>
          </w:p>
        </w:tc>
        <w:tc>
          <w:tcPr>
            <w:tcW w:w="2070" w:type="dxa"/>
          </w:tcPr>
          <w:p w:rsidR="001E6380" w:rsidRPr="00BA1F4A" w:rsidRDefault="001E6380" w:rsidP="00C5751A">
            <w:pPr>
              <w:spacing w:line="480" w:lineRule="auto"/>
            </w:pPr>
            <w:r w:rsidRPr="00BA1F4A">
              <w:t>1680 [1650-1710]</w:t>
            </w:r>
          </w:p>
        </w:tc>
        <w:tc>
          <w:tcPr>
            <w:tcW w:w="2204" w:type="dxa"/>
          </w:tcPr>
          <w:p w:rsidR="001E6380" w:rsidRDefault="001E6380" w:rsidP="00C5751A">
            <w:pPr>
              <w:rPr>
                <w:rFonts w:ascii="Calibri" w:hAnsi="Calibri"/>
                <w:color w:val="000000"/>
              </w:rPr>
            </w:pPr>
            <w:r>
              <w:rPr>
                <w:rFonts w:ascii="Calibri" w:hAnsi="Calibri"/>
                <w:color w:val="000000"/>
              </w:rPr>
              <w:t>1208 [1162-1257]</w:t>
            </w:r>
          </w:p>
        </w:tc>
        <w:tc>
          <w:tcPr>
            <w:tcW w:w="2070" w:type="dxa"/>
          </w:tcPr>
          <w:p w:rsidR="001E6380" w:rsidRDefault="001E6380" w:rsidP="00C5751A">
            <w:pPr>
              <w:rPr>
                <w:rFonts w:ascii="Calibri" w:hAnsi="Calibri"/>
                <w:color w:val="000000"/>
              </w:rPr>
            </w:pPr>
            <w:r>
              <w:rPr>
                <w:rFonts w:ascii="Calibri" w:hAnsi="Calibri"/>
                <w:color w:val="000000"/>
              </w:rPr>
              <w:t>1695 [1620-1774]</w:t>
            </w:r>
          </w:p>
        </w:tc>
        <w:tc>
          <w:tcPr>
            <w:tcW w:w="2070" w:type="dxa"/>
          </w:tcPr>
          <w:p w:rsidR="001E6380" w:rsidRDefault="001E6380" w:rsidP="00C5751A">
            <w:pPr>
              <w:rPr>
                <w:rFonts w:ascii="Calibri" w:hAnsi="Calibri"/>
                <w:color w:val="000000"/>
              </w:rPr>
            </w:pPr>
            <w:r>
              <w:rPr>
                <w:rFonts w:ascii="Calibri" w:hAnsi="Calibri"/>
                <w:color w:val="000000"/>
              </w:rPr>
              <w:t>2020 [1871-2182]</w:t>
            </w:r>
          </w:p>
        </w:tc>
      </w:tr>
      <w:tr w:rsidR="001E6380" w:rsidRPr="007505F1" w:rsidTr="002E70D7">
        <w:tc>
          <w:tcPr>
            <w:tcW w:w="1098" w:type="dxa"/>
          </w:tcPr>
          <w:p w:rsidR="001E6380" w:rsidRPr="007505F1" w:rsidRDefault="001E6380" w:rsidP="00C5751A">
            <w:pPr>
              <w:spacing w:line="480" w:lineRule="auto"/>
            </w:pPr>
            <w:r w:rsidRPr="007505F1">
              <w:t>Endemics</w:t>
            </w:r>
          </w:p>
        </w:tc>
        <w:tc>
          <w:tcPr>
            <w:tcW w:w="2070" w:type="dxa"/>
          </w:tcPr>
          <w:p w:rsidR="001E6380" w:rsidRPr="00E23D10" w:rsidRDefault="001E6380" w:rsidP="00C5751A">
            <w:pPr>
              <w:spacing w:line="480" w:lineRule="auto"/>
              <w:rPr>
                <w:highlight w:val="yellow"/>
              </w:rPr>
            </w:pPr>
            <w:r w:rsidRPr="00BA1F4A">
              <w:t>924 [876-972]†</w:t>
            </w:r>
          </w:p>
        </w:tc>
        <w:tc>
          <w:tcPr>
            <w:tcW w:w="2204" w:type="dxa"/>
          </w:tcPr>
          <w:p w:rsidR="001E6380" w:rsidRDefault="001E6380" w:rsidP="00C5751A">
            <w:pPr>
              <w:rPr>
                <w:rFonts w:ascii="Calibri" w:hAnsi="Calibri"/>
                <w:color w:val="000000"/>
              </w:rPr>
            </w:pPr>
            <w:r>
              <w:rPr>
                <w:rFonts w:ascii="Calibri" w:hAnsi="Calibri"/>
                <w:color w:val="000000"/>
              </w:rPr>
              <w:t>721 [660-788]</w:t>
            </w:r>
            <w:r w:rsidRPr="00BA1F4A">
              <w:t>†</w:t>
            </w:r>
          </w:p>
        </w:tc>
        <w:tc>
          <w:tcPr>
            <w:tcW w:w="2070" w:type="dxa"/>
          </w:tcPr>
          <w:p w:rsidR="001E6380" w:rsidRDefault="001E6380" w:rsidP="00C5751A">
            <w:pPr>
              <w:rPr>
                <w:rFonts w:ascii="Calibri" w:hAnsi="Calibri"/>
                <w:color w:val="000000"/>
              </w:rPr>
            </w:pPr>
            <w:r>
              <w:rPr>
                <w:rFonts w:ascii="Calibri" w:hAnsi="Calibri"/>
                <w:color w:val="000000"/>
              </w:rPr>
              <w:t>956 [866-1054]</w:t>
            </w:r>
            <w:r w:rsidRPr="00BA1F4A">
              <w:t>†</w:t>
            </w:r>
          </w:p>
        </w:tc>
        <w:tc>
          <w:tcPr>
            <w:tcW w:w="2070" w:type="dxa"/>
          </w:tcPr>
          <w:p w:rsidR="001E6380" w:rsidRDefault="001E6380" w:rsidP="00C5751A">
            <w:pPr>
              <w:rPr>
                <w:rFonts w:ascii="Calibri" w:hAnsi="Calibri"/>
                <w:color w:val="000000"/>
              </w:rPr>
            </w:pPr>
            <w:r>
              <w:rPr>
                <w:rFonts w:ascii="Calibri" w:hAnsi="Calibri"/>
                <w:color w:val="000000"/>
              </w:rPr>
              <w:t>1183 [1001-1398]</w:t>
            </w:r>
            <w:r w:rsidRPr="00BA1F4A">
              <w:t>†</w:t>
            </w:r>
          </w:p>
        </w:tc>
      </w:tr>
      <w:tr w:rsidR="001E6380" w:rsidRPr="007505F1" w:rsidTr="002E70D7">
        <w:tc>
          <w:tcPr>
            <w:tcW w:w="1098" w:type="dxa"/>
          </w:tcPr>
          <w:p w:rsidR="001E6380" w:rsidRPr="007505F1" w:rsidRDefault="001E6380" w:rsidP="00C5751A">
            <w:pPr>
              <w:spacing w:line="480" w:lineRule="auto"/>
            </w:pPr>
            <w:r w:rsidRPr="007505F1">
              <w:t>Aliens</w:t>
            </w:r>
          </w:p>
        </w:tc>
        <w:tc>
          <w:tcPr>
            <w:tcW w:w="2070" w:type="dxa"/>
          </w:tcPr>
          <w:p w:rsidR="001E6380" w:rsidRPr="00332C99" w:rsidRDefault="001E6380" w:rsidP="00C5751A">
            <w:pPr>
              <w:spacing w:line="480" w:lineRule="auto"/>
            </w:pPr>
            <w:r w:rsidRPr="00332C99">
              <w:t>2305 [2241-2370]</w:t>
            </w:r>
            <w:r>
              <w:t>*</w:t>
            </w:r>
          </w:p>
        </w:tc>
        <w:tc>
          <w:tcPr>
            <w:tcW w:w="2204" w:type="dxa"/>
          </w:tcPr>
          <w:p w:rsidR="001E6380" w:rsidRDefault="001E6380" w:rsidP="00C5751A">
            <w:pPr>
              <w:rPr>
                <w:rFonts w:ascii="Calibri" w:hAnsi="Calibri"/>
                <w:color w:val="000000"/>
              </w:rPr>
            </w:pPr>
            <w:r>
              <w:rPr>
                <w:rFonts w:ascii="Calibri" w:hAnsi="Calibri"/>
                <w:color w:val="000000"/>
              </w:rPr>
              <w:t>2238 [2132-2349]*</w:t>
            </w:r>
          </w:p>
        </w:tc>
        <w:tc>
          <w:tcPr>
            <w:tcW w:w="2070" w:type="dxa"/>
          </w:tcPr>
          <w:p w:rsidR="001E6380" w:rsidRDefault="001E6380" w:rsidP="00C5751A">
            <w:pPr>
              <w:rPr>
                <w:rFonts w:ascii="Calibri" w:hAnsi="Calibri"/>
                <w:color w:val="000000"/>
              </w:rPr>
            </w:pPr>
            <w:r>
              <w:rPr>
                <w:rFonts w:ascii="Calibri" w:hAnsi="Calibri"/>
                <w:color w:val="000000"/>
              </w:rPr>
              <w:t>2757 [2517-3019]*</w:t>
            </w:r>
          </w:p>
        </w:tc>
        <w:tc>
          <w:tcPr>
            <w:tcW w:w="2070" w:type="dxa"/>
          </w:tcPr>
          <w:p w:rsidR="001E6380" w:rsidRDefault="001E6380" w:rsidP="00C5751A">
            <w:pPr>
              <w:rPr>
                <w:rFonts w:ascii="Calibri" w:hAnsi="Calibri"/>
                <w:color w:val="000000"/>
              </w:rPr>
            </w:pPr>
            <w:r>
              <w:rPr>
                <w:rFonts w:ascii="Calibri" w:hAnsi="Calibri"/>
                <w:color w:val="000000"/>
              </w:rPr>
              <w:t>2931 [2359-3642]*</w:t>
            </w:r>
          </w:p>
        </w:tc>
      </w:tr>
      <w:tr w:rsidR="001E6380" w:rsidRPr="007505F1" w:rsidTr="002E70D7">
        <w:tc>
          <w:tcPr>
            <w:tcW w:w="1098" w:type="dxa"/>
          </w:tcPr>
          <w:p w:rsidR="001E6380" w:rsidRPr="007505F1" w:rsidRDefault="001E6380" w:rsidP="00C5751A">
            <w:pPr>
              <w:spacing w:line="480" w:lineRule="auto"/>
            </w:pPr>
            <w:r w:rsidRPr="007505F1">
              <w:lastRenderedPageBreak/>
              <w:t>Invasives</w:t>
            </w:r>
          </w:p>
        </w:tc>
        <w:tc>
          <w:tcPr>
            <w:tcW w:w="2070" w:type="dxa"/>
          </w:tcPr>
          <w:p w:rsidR="001E6380" w:rsidRPr="00332C99" w:rsidRDefault="001E6380" w:rsidP="00C5751A">
            <w:pPr>
              <w:spacing w:line="480" w:lineRule="auto"/>
            </w:pPr>
            <w:r w:rsidRPr="00332C99">
              <w:t>2364 [2288-2440]</w:t>
            </w:r>
            <w:r>
              <w:t>*</w:t>
            </w:r>
          </w:p>
        </w:tc>
        <w:tc>
          <w:tcPr>
            <w:tcW w:w="2204" w:type="dxa"/>
          </w:tcPr>
          <w:p w:rsidR="001E6380" w:rsidRDefault="001E6380" w:rsidP="00C5751A">
            <w:pPr>
              <w:rPr>
                <w:rFonts w:ascii="Calibri" w:hAnsi="Calibri"/>
                <w:color w:val="000000"/>
              </w:rPr>
            </w:pPr>
            <w:r>
              <w:rPr>
                <w:rFonts w:ascii="Calibri" w:hAnsi="Calibri"/>
                <w:color w:val="000000"/>
              </w:rPr>
              <w:t>1973 [1820-2141]*</w:t>
            </w:r>
          </w:p>
        </w:tc>
        <w:tc>
          <w:tcPr>
            <w:tcW w:w="2070" w:type="dxa"/>
          </w:tcPr>
          <w:p w:rsidR="001E6380" w:rsidRDefault="001E6380" w:rsidP="00C5751A">
            <w:pPr>
              <w:rPr>
                <w:rFonts w:ascii="Calibri" w:hAnsi="Calibri"/>
                <w:color w:val="000000"/>
              </w:rPr>
            </w:pPr>
            <w:r>
              <w:rPr>
                <w:rFonts w:ascii="Calibri" w:hAnsi="Calibri"/>
                <w:color w:val="000000"/>
              </w:rPr>
              <w:t>2644 [2346-2979]*</w:t>
            </w:r>
          </w:p>
        </w:tc>
        <w:tc>
          <w:tcPr>
            <w:tcW w:w="2070" w:type="dxa"/>
          </w:tcPr>
          <w:p w:rsidR="001E6380" w:rsidRDefault="001E6380" w:rsidP="00C5751A">
            <w:pPr>
              <w:rPr>
                <w:rFonts w:ascii="Calibri" w:hAnsi="Calibri"/>
                <w:color w:val="000000"/>
              </w:rPr>
            </w:pPr>
            <w:r>
              <w:rPr>
                <w:rFonts w:ascii="Calibri" w:hAnsi="Calibri"/>
                <w:color w:val="000000"/>
              </w:rPr>
              <w:t>3010 [2383-3803]*</w:t>
            </w:r>
          </w:p>
        </w:tc>
      </w:tr>
    </w:tbl>
    <w:p w:rsidR="001E6380" w:rsidRPr="007505F1" w:rsidRDefault="001E6380" w:rsidP="00C5751A">
      <w:pPr>
        <w:spacing w:after="0" w:line="480" w:lineRule="auto"/>
      </w:pPr>
      <w:r w:rsidRPr="007505F1">
        <w:t>All values are mean [95% CI]</w:t>
      </w:r>
      <w:r w:rsidRPr="007505F1">
        <w:tab/>
        <w:t>*</w:t>
      </w:r>
      <w:proofErr w:type="gramStart"/>
      <w:r w:rsidRPr="007505F1">
        <w:t>Significantly</w:t>
      </w:r>
      <w:proofErr w:type="gramEnd"/>
      <w:r w:rsidRPr="007505F1">
        <w:t xml:space="preserve"> greater than natives </w:t>
      </w:r>
      <w:r w:rsidRPr="007505F1">
        <w:tab/>
        <w:t>†Significantly less than natives</w:t>
      </w:r>
    </w:p>
    <w:p w:rsidR="001E6380" w:rsidRPr="007505F1" w:rsidRDefault="001E6380" w:rsidP="00C5751A">
      <w:pPr>
        <w:spacing w:after="0" w:line="480" w:lineRule="auto"/>
        <w:ind w:firstLine="360"/>
      </w:pPr>
    </w:p>
    <w:p w:rsidR="001E6380" w:rsidRDefault="001E6380" w:rsidP="00C5751A">
      <w:r>
        <w:rPr>
          <w:noProof/>
        </w:rPr>
        <w:lastRenderedPageBreak/>
        <w:drawing>
          <wp:inline distT="0" distB="0" distL="0" distR="0">
            <wp:extent cx="4489137" cy="7128933"/>
            <wp:effectExtent l="19050" t="0" r="6663" b="0"/>
            <wp:docPr id="6" name="Picture 5" descr="Appendix2_Range_infilling_plots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2_Range_infilling_plots_R1.jpg"/>
                    <pic:cNvPicPr/>
                  </pic:nvPicPr>
                  <pic:blipFill>
                    <a:blip r:embed="rId12" cstate="print"/>
                    <a:stretch>
                      <a:fillRect/>
                    </a:stretch>
                  </pic:blipFill>
                  <pic:spPr>
                    <a:xfrm>
                      <a:off x="0" y="0"/>
                      <a:ext cx="4491522" cy="7132721"/>
                    </a:xfrm>
                    <a:prstGeom prst="rect">
                      <a:avLst/>
                    </a:prstGeom>
                  </pic:spPr>
                </pic:pic>
              </a:graphicData>
            </a:graphic>
          </wp:inline>
        </w:drawing>
      </w:r>
    </w:p>
    <w:p w:rsidR="001E6380" w:rsidRDefault="001E6380" w:rsidP="00C5751A">
      <w:r>
        <w:rPr>
          <w:b/>
        </w:rPr>
        <w:t>Fig. A2.1.</w:t>
      </w:r>
      <w:r>
        <w:t xml:space="preserve"> Invasive and alien plants have lower range infilling for any given number of occurrences than native and endemic plants.  This pattern is evident regardless of whether potential range is calculated </w:t>
      </w:r>
      <w:r>
        <w:lastRenderedPageBreak/>
        <w:t xml:space="preserve">from continental </w:t>
      </w:r>
      <w:r w:rsidR="005F7B6D">
        <w:t>US</w:t>
      </w:r>
      <w:r>
        <w:t xml:space="preserve"> occurrences (A-D) or from global occurrences (E-H).  The black line shows the GAM regression fit.</w:t>
      </w:r>
    </w:p>
    <w:p w:rsidR="001E6380" w:rsidRDefault="001E6380" w:rsidP="00C5751A">
      <w:r>
        <w:rPr>
          <w:noProof/>
        </w:rPr>
        <w:drawing>
          <wp:inline distT="0" distB="0" distL="0" distR="0">
            <wp:extent cx="4621530" cy="7039021"/>
            <wp:effectExtent l="19050" t="0" r="7620" b="0"/>
            <wp:docPr id="29" name="Picture 7" descr="AppendixXXX_Potential_range_plots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XXX_Potential_range_plots_R1.jpg"/>
                    <pic:cNvPicPr/>
                  </pic:nvPicPr>
                  <pic:blipFill>
                    <a:blip r:embed="rId13" cstate="print"/>
                    <a:stretch>
                      <a:fillRect/>
                    </a:stretch>
                  </pic:blipFill>
                  <pic:spPr>
                    <a:xfrm>
                      <a:off x="0" y="0"/>
                      <a:ext cx="4624143" cy="7043001"/>
                    </a:xfrm>
                    <a:prstGeom prst="rect">
                      <a:avLst/>
                    </a:prstGeom>
                  </pic:spPr>
                </pic:pic>
              </a:graphicData>
            </a:graphic>
          </wp:inline>
        </w:drawing>
      </w:r>
    </w:p>
    <w:p w:rsidR="001E6380" w:rsidRPr="007505F1" w:rsidRDefault="001E6380" w:rsidP="00C5751A">
      <w:pPr>
        <w:rPr>
          <w:b/>
        </w:rPr>
      </w:pPr>
      <w:r>
        <w:rPr>
          <w:b/>
        </w:rPr>
        <w:lastRenderedPageBreak/>
        <w:t>Fig. A2.2.</w:t>
      </w:r>
      <w:r>
        <w:t xml:space="preserve"> Invasive and alien plants have a larger potential range for any given number of occurrences than native and endemic plants.  This pattern is evident regardless of whether potential range is calculated from continental </w:t>
      </w:r>
      <w:r w:rsidR="005F7B6D">
        <w:t>US</w:t>
      </w:r>
      <w:r>
        <w:t xml:space="preserve"> occurrences (A-D) or from global occurrences (E-H).  The black line shows the GAM regression fit. </w:t>
      </w:r>
      <w:r w:rsidRPr="007505F1">
        <w:rPr>
          <w:b/>
        </w:rPr>
        <w:br w:type="page"/>
      </w:r>
    </w:p>
    <w:p w:rsidR="001E6380" w:rsidRPr="007505F1" w:rsidRDefault="001E6380" w:rsidP="00C5751A">
      <w:pPr>
        <w:pStyle w:val="Heading1"/>
        <w:rPr>
          <w:color w:val="auto"/>
        </w:rPr>
      </w:pPr>
      <w:r w:rsidRPr="007505F1">
        <w:rPr>
          <w:color w:val="auto"/>
        </w:rPr>
        <w:lastRenderedPageBreak/>
        <w:t xml:space="preserve">Appendix </w:t>
      </w:r>
      <w:r>
        <w:rPr>
          <w:color w:val="auto"/>
        </w:rPr>
        <w:t>3</w:t>
      </w:r>
      <w:r w:rsidRPr="007505F1">
        <w:rPr>
          <w:color w:val="auto"/>
        </w:rPr>
        <w:t xml:space="preserve"> Additional results for latitude and longitude ranges</w:t>
      </w:r>
    </w:p>
    <w:p w:rsidR="001E6380" w:rsidRPr="007505F1" w:rsidRDefault="001E6380" w:rsidP="00C5751A"/>
    <w:p w:rsidR="001E6380" w:rsidRPr="007505F1" w:rsidRDefault="001E6380" w:rsidP="00C5751A">
      <w:pPr>
        <w:spacing w:after="0" w:line="480" w:lineRule="auto"/>
      </w:pPr>
      <w:proofErr w:type="gramStart"/>
      <w:r w:rsidRPr="007505F1">
        <w:t>Figures A</w:t>
      </w:r>
      <w:r>
        <w:t>3</w:t>
      </w:r>
      <w:r w:rsidRPr="007505F1">
        <w:t>.1 and A</w:t>
      </w:r>
      <w:r>
        <w:t>3</w:t>
      </w:r>
      <w:r w:rsidRPr="007505F1">
        <w:t xml:space="preserve">.2 show the data distributions of native, endemic, alien and invasive plants in the </w:t>
      </w:r>
      <w:r w:rsidR="005F7B6D">
        <w:t>US</w:t>
      </w:r>
      <w:r w:rsidRPr="007505F1">
        <w:t xml:space="preserve"> relative to longitudinal and latitudinal range, respectively.</w:t>
      </w:r>
      <w:proofErr w:type="gramEnd"/>
      <w:r w:rsidRPr="007505F1">
        <w:t xml:space="preserve">  As shown in Figure 4 of the main text, alien and invasive plants have broader longitudinal and latitudinal ranges than do native and endemic species.  The estimated longitudinal range for invasives and aliens is significantly higher than for natives and endemics regardless of number of occurrences (Table A</w:t>
      </w:r>
      <w:r>
        <w:t>3</w:t>
      </w:r>
      <w:r w:rsidRPr="007505F1">
        <w:t>.1).  At low numbers of occurrences, the longitudinal range of invasives and aliens is three times larger than the longitudinal range of natives and endemics.  Similarly, latitudinal range for invasives and aliens is significantly higher than for natives and endemics at low numbers of occurrences, although latitudinal ranges are similar for all groups at high numbers of occurrences (Table A</w:t>
      </w:r>
      <w:r>
        <w:t>3</w:t>
      </w:r>
      <w:r w:rsidRPr="007505F1">
        <w:t>.2).</w:t>
      </w:r>
    </w:p>
    <w:p w:rsidR="001E6380" w:rsidRPr="007505F1" w:rsidRDefault="001E6380" w:rsidP="00C5751A">
      <w:pPr>
        <w:spacing w:after="0" w:line="480" w:lineRule="auto"/>
      </w:pPr>
    </w:p>
    <w:p w:rsidR="001E6380" w:rsidRPr="007505F1" w:rsidRDefault="001E6380" w:rsidP="00C5751A">
      <w:pPr>
        <w:spacing w:after="0" w:line="480" w:lineRule="auto"/>
      </w:pPr>
      <w:r w:rsidRPr="007505F1">
        <w:rPr>
          <w:b/>
        </w:rPr>
        <w:t>Table A</w:t>
      </w:r>
      <w:r>
        <w:rPr>
          <w:b/>
        </w:rPr>
        <w:t>3</w:t>
      </w:r>
      <w:r w:rsidRPr="007505F1">
        <w:rPr>
          <w:b/>
        </w:rPr>
        <w:t>.1</w:t>
      </w:r>
      <w:r w:rsidRPr="007505F1">
        <w:t>:  Estimates of longitudinal range (see data in Supplemental Fig. A</w:t>
      </w:r>
      <w:r>
        <w:t>3</w:t>
      </w:r>
      <w:r w:rsidRPr="007505F1">
        <w:t>.1)</w:t>
      </w:r>
      <w:proofErr w:type="gramStart"/>
      <w:r w:rsidRPr="007505F1">
        <w:t>.  Units</w:t>
      </w:r>
      <w:proofErr w:type="gramEnd"/>
      <w:r w:rsidRPr="007505F1">
        <w:t xml:space="preserve"> are degrees longitude. </w:t>
      </w:r>
      <w:r w:rsidR="009C2CFB" w:rsidRPr="009C2CFB">
        <w:rPr>
          <w:rFonts w:eastAsia="Times New Roman" w:cs="Times New Roman"/>
        </w:rPr>
        <w:t xml:space="preserve">Using the average across all species to compare groups of species may not be </w:t>
      </w:r>
      <w:r w:rsidR="00BF3A03">
        <w:rPr>
          <w:rFonts w:eastAsia="Times New Roman" w:cs="Times New Roman"/>
        </w:rPr>
        <w:t>as instructive</w:t>
      </w:r>
      <w:r w:rsidR="009C2CFB" w:rsidRPr="009C2CFB">
        <w:rPr>
          <w:rFonts w:eastAsia="Times New Roman" w:cs="Times New Roman"/>
        </w:rPr>
        <w:t xml:space="preserve"> due to the different skew in occurrence frequencies (Fig. 2).</w:t>
      </w:r>
    </w:p>
    <w:tbl>
      <w:tblPr>
        <w:tblStyle w:val="TableGrid"/>
        <w:tblW w:w="0" w:type="auto"/>
        <w:tblLook w:val="04A0" w:firstRow="1" w:lastRow="0" w:firstColumn="1" w:lastColumn="0" w:noHBand="0" w:noVBand="1"/>
      </w:tblPr>
      <w:tblGrid>
        <w:gridCol w:w="1188"/>
        <w:gridCol w:w="1968"/>
        <w:gridCol w:w="2160"/>
        <w:gridCol w:w="2070"/>
        <w:gridCol w:w="2070"/>
      </w:tblGrid>
      <w:tr w:rsidR="001E6380" w:rsidRPr="007505F1" w:rsidTr="002E70D7">
        <w:tc>
          <w:tcPr>
            <w:tcW w:w="1188" w:type="dxa"/>
          </w:tcPr>
          <w:p w:rsidR="001E6380" w:rsidRPr="007505F1" w:rsidRDefault="001E6380" w:rsidP="00C5751A">
            <w:pPr>
              <w:spacing w:line="480" w:lineRule="auto"/>
              <w:rPr>
                <w:b/>
              </w:rPr>
            </w:pPr>
          </w:p>
        </w:tc>
        <w:tc>
          <w:tcPr>
            <w:tcW w:w="8268" w:type="dxa"/>
            <w:gridSpan w:val="4"/>
          </w:tcPr>
          <w:p w:rsidR="001E6380" w:rsidRPr="007505F1" w:rsidRDefault="001E6380" w:rsidP="00C5751A">
            <w:pPr>
              <w:spacing w:line="480" w:lineRule="auto"/>
              <w:jc w:val="center"/>
              <w:rPr>
                <w:b/>
              </w:rPr>
            </w:pPr>
            <w:r w:rsidRPr="007505F1">
              <w:rPr>
                <w:b/>
              </w:rPr>
              <w:t>Estimated Longitudinal Range</w:t>
            </w:r>
          </w:p>
        </w:tc>
      </w:tr>
      <w:tr w:rsidR="002E70D7" w:rsidRPr="007505F1" w:rsidTr="002E70D7">
        <w:tc>
          <w:tcPr>
            <w:tcW w:w="1188" w:type="dxa"/>
          </w:tcPr>
          <w:p w:rsidR="002E70D7" w:rsidRPr="007505F1" w:rsidRDefault="002E70D7" w:rsidP="00C5751A">
            <w:pPr>
              <w:spacing w:line="480" w:lineRule="auto"/>
              <w:rPr>
                <w:b/>
              </w:rPr>
            </w:pPr>
            <w:r w:rsidRPr="007505F1">
              <w:rPr>
                <w:b/>
              </w:rPr>
              <w:t>Group</w:t>
            </w:r>
          </w:p>
        </w:tc>
        <w:tc>
          <w:tcPr>
            <w:tcW w:w="1968" w:type="dxa"/>
          </w:tcPr>
          <w:p w:rsidR="002E70D7" w:rsidRPr="007505F1" w:rsidRDefault="002E70D7" w:rsidP="00C5751A">
            <w:pPr>
              <w:spacing w:line="480" w:lineRule="auto"/>
              <w:rPr>
                <w:b/>
              </w:rPr>
            </w:pPr>
            <w:r>
              <w:rPr>
                <w:b/>
              </w:rPr>
              <w:t>Average for all species</w:t>
            </w:r>
          </w:p>
        </w:tc>
        <w:tc>
          <w:tcPr>
            <w:tcW w:w="2160"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37)</w:t>
            </w:r>
          </w:p>
        </w:tc>
        <w:tc>
          <w:tcPr>
            <w:tcW w:w="207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118)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533) </w:t>
            </w:r>
          </w:p>
        </w:tc>
      </w:tr>
      <w:tr w:rsidR="001E6380" w:rsidRPr="007505F1" w:rsidTr="002E70D7">
        <w:tc>
          <w:tcPr>
            <w:tcW w:w="1188" w:type="dxa"/>
          </w:tcPr>
          <w:p w:rsidR="001E6380" w:rsidRPr="007505F1" w:rsidRDefault="001E6380" w:rsidP="00C5751A">
            <w:pPr>
              <w:spacing w:line="480" w:lineRule="auto"/>
            </w:pPr>
            <w:r w:rsidRPr="007505F1">
              <w:t>Natives</w:t>
            </w:r>
          </w:p>
        </w:tc>
        <w:tc>
          <w:tcPr>
            <w:tcW w:w="1968" w:type="dxa"/>
          </w:tcPr>
          <w:p w:rsidR="001E6380" w:rsidRPr="007505F1" w:rsidRDefault="001E6380" w:rsidP="00C5751A">
            <w:pPr>
              <w:spacing w:line="480" w:lineRule="auto"/>
            </w:pPr>
            <w:r w:rsidRPr="007505F1">
              <w:t>17.1 [16.8 – 17.4]</w:t>
            </w:r>
          </w:p>
        </w:tc>
        <w:tc>
          <w:tcPr>
            <w:tcW w:w="2160" w:type="dxa"/>
          </w:tcPr>
          <w:p w:rsidR="001E6380" w:rsidRPr="007505F1" w:rsidRDefault="001E6380" w:rsidP="00C5751A">
            <w:pPr>
              <w:spacing w:line="480" w:lineRule="auto"/>
            </w:pPr>
            <w:r w:rsidRPr="007505F1">
              <w:t>12.8 [12.3 – 13.2]</w:t>
            </w:r>
          </w:p>
        </w:tc>
        <w:tc>
          <w:tcPr>
            <w:tcW w:w="2070" w:type="dxa"/>
          </w:tcPr>
          <w:p w:rsidR="001E6380" w:rsidRPr="007505F1" w:rsidRDefault="001E6380" w:rsidP="00C5751A">
            <w:pPr>
              <w:spacing w:line="480" w:lineRule="auto"/>
            </w:pPr>
            <w:r w:rsidRPr="007505F1">
              <w:t>24.3 [22.8 – 25.9]</w:t>
            </w:r>
          </w:p>
        </w:tc>
        <w:tc>
          <w:tcPr>
            <w:tcW w:w="2070" w:type="dxa"/>
          </w:tcPr>
          <w:p w:rsidR="001E6380" w:rsidRPr="007505F1" w:rsidRDefault="001E6380" w:rsidP="00C5751A">
            <w:pPr>
              <w:spacing w:line="480" w:lineRule="auto"/>
            </w:pPr>
            <w:r w:rsidRPr="007505F1">
              <w:t>41.4 [36.0 – 47.5]</w:t>
            </w:r>
          </w:p>
        </w:tc>
      </w:tr>
      <w:tr w:rsidR="001E6380" w:rsidRPr="007505F1" w:rsidTr="002E70D7">
        <w:tc>
          <w:tcPr>
            <w:tcW w:w="1188" w:type="dxa"/>
          </w:tcPr>
          <w:p w:rsidR="001E6380" w:rsidRPr="007505F1" w:rsidRDefault="001E6380" w:rsidP="00C5751A">
            <w:pPr>
              <w:spacing w:line="480" w:lineRule="auto"/>
            </w:pPr>
            <w:r w:rsidRPr="007505F1">
              <w:t>Endemics</w:t>
            </w:r>
          </w:p>
        </w:tc>
        <w:tc>
          <w:tcPr>
            <w:tcW w:w="1968" w:type="dxa"/>
          </w:tcPr>
          <w:p w:rsidR="001E6380" w:rsidRPr="007505F1" w:rsidRDefault="001E6380" w:rsidP="00C5751A">
            <w:pPr>
              <w:spacing w:line="480" w:lineRule="auto"/>
            </w:pPr>
            <w:r w:rsidRPr="007505F1">
              <w:t>11.5 [11.1 – 11.9]†</w:t>
            </w:r>
          </w:p>
        </w:tc>
        <w:tc>
          <w:tcPr>
            <w:tcW w:w="2160" w:type="dxa"/>
          </w:tcPr>
          <w:p w:rsidR="001E6380" w:rsidRPr="007505F1" w:rsidRDefault="001E6380" w:rsidP="00C5751A">
            <w:pPr>
              <w:spacing w:line="480" w:lineRule="auto"/>
            </w:pPr>
            <w:r w:rsidRPr="007505F1">
              <w:t>9.4 [8.9 – 10.0]†</w:t>
            </w:r>
          </w:p>
        </w:tc>
        <w:tc>
          <w:tcPr>
            <w:tcW w:w="2070" w:type="dxa"/>
          </w:tcPr>
          <w:p w:rsidR="001E6380" w:rsidRPr="007505F1" w:rsidRDefault="001E6380" w:rsidP="00C5751A">
            <w:pPr>
              <w:spacing w:line="480" w:lineRule="auto"/>
            </w:pPr>
            <w:r w:rsidRPr="007505F1">
              <w:t>18.5 [16.8 – 20.5]†</w:t>
            </w:r>
          </w:p>
        </w:tc>
        <w:tc>
          <w:tcPr>
            <w:tcW w:w="2070" w:type="dxa"/>
          </w:tcPr>
          <w:p w:rsidR="001E6380" w:rsidRPr="007505F1" w:rsidRDefault="001E6380" w:rsidP="00C5751A">
            <w:pPr>
              <w:spacing w:line="480" w:lineRule="auto"/>
            </w:pPr>
            <w:r w:rsidRPr="007505F1">
              <w:t>31.6 [24.4 – 40.8]</w:t>
            </w:r>
          </w:p>
        </w:tc>
      </w:tr>
      <w:tr w:rsidR="001E6380" w:rsidRPr="007505F1" w:rsidTr="002E70D7">
        <w:tc>
          <w:tcPr>
            <w:tcW w:w="1188" w:type="dxa"/>
          </w:tcPr>
          <w:p w:rsidR="001E6380" w:rsidRPr="007505F1" w:rsidRDefault="001E6380" w:rsidP="00C5751A">
            <w:pPr>
              <w:spacing w:line="480" w:lineRule="auto"/>
            </w:pPr>
            <w:r w:rsidRPr="007505F1">
              <w:t>Aliens</w:t>
            </w:r>
          </w:p>
        </w:tc>
        <w:tc>
          <w:tcPr>
            <w:tcW w:w="1968" w:type="dxa"/>
            <w:shd w:val="clear" w:color="auto" w:fill="auto"/>
          </w:tcPr>
          <w:p w:rsidR="001E6380" w:rsidRPr="00332C99" w:rsidRDefault="001E6380" w:rsidP="00C5751A">
            <w:pPr>
              <w:spacing w:line="480" w:lineRule="auto"/>
            </w:pPr>
            <w:r w:rsidRPr="00332C99">
              <w:t>31.3 [30.1 – 32.5]*</w:t>
            </w:r>
          </w:p>
        </w:tc>
        <w:tc>
          <w:tcPr>
            <w:tcW w:w="2160" w:type="dxa"/>
            <w:shd w:val="clear" w:color="auto" w:fill="auto"/>
          </w:tcPr>
          <w:p w:rsidR="001E6380" w:rsidRPr="00332C99" w:rsidRDefault="001E6380" w:rsidP="00C5751A">
            <w:pPr>
              <w:spacing w:line="480" w:lineRule="auto"/>
            </w:pPr>
            <w:r w:rsidRPr="00332C99">
              <w:t>33.4 [30.8 – 36.2]*</w:t>
            </w:r>
          </w:p>
        </w:tc>
        <w:tc>
          <w:tcPr>
            <w:tcW w:w="2070" w:type="dxa"/>
          </w:tcPr>
          <w:p w:rsidR="001E6380" w:rsidRPr="007505F1" w:rsidRDefault="001E6380" w:rsidP="00C5751A">
            <w:pPr>
              <w:spacing w:line="480" w:lineRule="auto"/>
            </w:pPr>
            <w:r w:rsidRPr="007505F1">
              <w:t>4</w:t>
            </w:r>
            <w:r>
              <w:t>6.4</w:t>
            </w:r>
            <w:r w:rsidRPr="007505F1">
              <w:t xml:space="preserve"> [3</w:t>
            </w:r>
            <w:r>
              <w:t>9.5</w:t>
            </w:r>
            <w:r w:rsidRPr="007505F1">
              <w:t xml:space="preserve"> – 5</w:t>
            </w:r>
            <w:r>
              <w:t>4.6</w:t>
            </w:r>
            <w:r w:rsidRPr="007505F1">
              <w:t>]*</w:t>
            </w:r>
          </w:p>
        </w:tc>
        <w:tc>
          <w:tcPr>
            <w:tcW w:w="2070" w:type="dxa"/>
          </w:tcPr>
          <w:p w:rsidR="001E6380" w:rsidRPr="007505F1" w:rsidRDefault="001E6380" w:rsidP="00C5751A">
            <w:pPr>
              <w:spacing w:line="480" w:lineRule="auto"/>
            </w:pPr>
            <w:r w:rsidRPr="007505F1">
              <w:t>54.</w:t>
            </w:r>
            <w:r>
              <w:t>2</w:t>
            </w:r>
            <w:r w:rsidRPr="007505F1">
              <w:t xml:space="preserve"> [3</w:t>
            </w:r>
            <w:r>
              <w:t>5.7</w:t>
            </w:r>
            <w:r w:rsidRPr="007505F1">
              <w:t xml:space="preserve"> – 8</w:t>
            </w:r>
            <w:r>
              <w:t>2.2</w:t>
            </w:r>
            <w:r w:rsidRPr="007505F1">
              <w:t>]</w:t>
            </w:r>
          </w:p>
        </w:tc>
      </w:tr>
      <w:tr w:rsidR="001E6380" w:rsidRPr="007505F1" w:rsidTr="002E70D7">
        <w:tc>
          <w:tcPr>
            <w:tcW w:w="1188" w:type="dxa"/>
          </w:tcPr>
          <w:p w:rsidR="001E6380" w:rsidRPr="007505F1" w:rsidRDefault="001E6380" w:rsidP="00C5751A">
            <w:pPr>
              <w:spacing w:line="480" w:lineRule="auto"/>
            </w:pPr>
            <w:r w:rsidRPr="007505F1">
              <w:lastRenderedPageBreak/>
              <w:t>Invasives</w:t>
            </w:r>
          </w:p>
        </w:tc>
        <w:tc>
          <w:tcPr>
            <w:tcW w:w="1968" w:type="dxa"/>
          </w:tcPr>
          <w:p w:rsidR="001E6380" w:rsidRPr="007505F1" w:rsidRDefault="001E6380" w:rsidP="00C5751A">
            <w:pPr>
              <w:spacing w:line="480" w:lineRule="auto"/>
            </w:pPr>
            <w:r w:rsidRPr="007505F1">
              <w:t>40.3 [39.0 – 41.6]*</w:t>
            </w:r>
          </w:p>
        </w:tc>
        <w:tc>
          <w:tcPr>
            <w:tcW w:w="2160" w:type="dxa"/>
          </w:tcPr>
          <w:p w:rsidR="001E6380" w:rsidRPr="007505F1" w:rsidRDefault="001E6380" w:rsidP="00C5751A">
            <w:pPr>
              <w:spacing w:line="480" w:lineRule="auto"/>
            </w:pPr>
            <w:r w:rsidRPr="007505F1">
              <w:t>32.8 [30.3 – 35.5]*</w:t>
            </w:r>
          </w:p>
        </w:tc>
        <w:tc>
          <w:tcPr>
            <w:tcW w:w="2070" w:type="dxa"/>
          </w:tcPr>
          <w:p w:rsidR="001E6380" w:rsidRPr="007505F1" w:rsidRDefault="001E6380" w:rsidP="00C5751A">
            <w:pPr>
              <w:spacing w:line="480" w:lineRule="auto"/>
            </w:pPr>
            <w:r w:rsidRPr="007505F1">
              <w:t>46.3 [41.1 – 52.1]*</w:t>
            </w:r>
          </w:p>
        </w:tc>
        <w:tc>
          <w:tcPr>
            <w:tcW w:w="2070" w:type="dxa"/>
          </w:tcPr>
          <w:p w:rsidR="001E6380" w:rsidRPr="007505F1" w:rsidRDefault="001E6380" w:rsidP="00C5751A">
            <w:pPr>
              <w:spacing w:line="480" w:lineRule="auto"/>
            </w:pPr>
            <w:r w:rsidRPr="007505F1">
              <w:t>54.2 [43.0 – 68.5]</w:t>
            </w:r>
          </w:p>
        </w:tc>
      </w:tr>
    </w:tbl>
    <w:p w:rsidR="001E6380" w:rsidRPr="007505F1" w:rsidRDefault="001E6380" w:rsidP="00C5751A">
      <w:pPr>
        <w:spacing w:after="0" w:line="480" w:lineRule="auto"/>
      </w:pPr>
      <w:r w:rsidRPr="007505F1">
        <w:t>All values are mean [95% CI]</w:t>
      </w:r>
      <w:r w:rsidRPr="007505F1">
        <w:tab/>
        <w:t>*</w:t>
      </w:r>
      <w:proofErr w:type="gramStart"/>
      <w:r w:rsidRPr="007505F1">
        <w:t>Significantly</w:t>
      </w:r>
      <w:proofErr w:type="gramEnd"/>
      <w:r w:rsidRPr="007505F1">
        <w:t xml:space="preserve"> greater than natives </w:t>
      </w:r>
      <w:r w:rsidRPr="007505F1">
        <w:tab/>
        <w:t>†Significantly less than natives</w:t>
      </w:r>
    </w:p>
    <w:p w:rsidR="001E6380" w:rsidRPr="007505F1" w:rsidRDefault="001E6380" w:rsidP="00C5751A">
      <w:pPr>
        <w:spacing w:line="480" w:lineRule="auto"/>
      </w:pPr>
    </w:p>
    <w:p w:rsidR="001E6380" w:rsidRPr="007505F1" w:rsidRDefault="001E6380" w:rsidP="00C5751A">
      <w:pPr>
        <w:spacing w:after="0" w:line="480" w:lineRule="auto"/>
      </w:pPr>
      <w:r w:rsidRPr="007505F1">
        <w:rPr>
          <w:b/>
        </w:rPr>
        <w:t>Table A</w:t>
      </w:r>
      <w:r>
        <w:rPr>
          <w:b/>
        </w:rPr>
        <w:t>3</w:t>
      </w:r>
      <w:r w:rsidRPr="007505F1">
        <w:rPr>
          <w:b/>
        </w:rPr>
        <w:t>.2</w:t>
      </w:r>
      <w:r w:rsidRPr="007505F1">
        <w:t>:  Estimates of latitudinal range (see data in Supplemental Fig. A</w:t>
      </w:r>
      <w:r>
        <w:t>3</w:t>
      </w:r>
      <w:r w:rsidRPr="007505F1">
        <w:t>.2)</w:t>
      </w:r>
      <w:proofErr w:type="gramStart"/>
      <w:r w:rsidRPr="007505F1">
        <w:t>.  Units</w:t>
      </w:r>
      <w:proofErr w:type="gramEnd"/>
      <w:r w:rsidRPr="007505F1">
        <w:t xml:space="preserve"> are degrees latitude. </w:t>
      </w:r>
      <w:r w:rsidR="009C2CFB" w:rsidRPr="009C2CFB">
        <w:rPr>
          <w:rFonts w:eastAsia="Times New Roman" w:cs="Times New Roman"/>
        </w:rPr>
        <w:t xml:space="preserve">Using the average across all species to compare groups of species may not be </w:t>
      </w:r>
      <w:r w:rsidR="00BF3A03">
        <w:rPr>
          <w:rFonts w:eastAsia="Times New Roman" w:cs="Times New Roman"/>
        </w:rPr>
        <w:t>as instructive</w:t>
      </w:r>
      <w:r w:rsidR="009C2CFB" w:rsidRPr="009C2CFB">
        <w:rPr>
          <w:rFonts w:eastAsia="Times New Roman" w:cs="Times New Roman"/>
        </w:rPr>
        <w:t xml:space="preserve"> due to the different skew in occurrence frequencies (Fig. 2).</w:t>
      </w:r>
    </w:p>
    <w:tbl>
      <w:tblPr>
        <w:tblStyle w:val="TableGrid"/>
        <w:tblW w:w="0" w:type="auto"/>
        <w:tblLook w:val="04A0" w:firstRow="1" w:lastRow="0" w:firstColumn="1" w:lastColumn="0" w:noHBand="0" w:noVBand="1"/>
      </w:tblPr>
      <w:tblGrid>
        <w:gridCol w:w="1368"/>
        <w:gridCol w:w="1980"/>
        <w:gridCol w:w="1980"/>
        <w:gridCol w:w="1980"/>
        <w:gridCol w:w="2070"/>
      </w:tblGrid>
      <w:tr w:rsidR="001E6380" w:rsidRPr="007505F1" w:rsidTr="00C5751A">
        <w:tc>
          <w:tcPr>
            <w:tcW w:w="1368" w:type="dxa"/>
          </w:tcPr>
          <w:p w:rsidR="001E6380" w:rsidRPr="007505F1" w:rsidRDefault="001E6380" w:rsidP="00C5751A">
            <w:pPr>
              <w:spacing w:line="480" w:lineRule="auto"/>
              <w:rPr>
                <w:b/>
              </w:rPr>
            </w:pPr>
          </w:p>
        </w:tc>
        <w:tc>
          <w:tcPr>
            <w:tcW w:w="8010" w:type="dxa"/>
            <w:gridSpan w:val="4"/>
          </w:tcPr>
          <w:p w:rsidR="001E6380" w:rsidRPr="007505F1" w:rsidRDefault="001E6380" w:rsidP="00C5751A">
            <w:pPr>
              <w:spacing w:line="480" w:lineRule="auto"/>
              <w:jc w:val="center"/>
              <w:rPr>
                <w:b/>
              </w:rPr>
            </w:pPr>
            <w:r w:rsidRPr="007505F1">
              <w:rPr>
                <w:b/>
              </w:rPr>
              <w:t>Estimated Latitudinal Range</w:t>
            </w:r>
          </w:p>
        </w:tc>
      </w:tr>
      <w:tr w:rsidR="002E70D7" w:rsidRPr="007505F1" w:rsidTr="00C5751A">
        <w:tc>
          <w:tcPr>
            <w:tcW w:w="1368" w:type="dxa"/>
          </w:tcPr>
          <w:p w:rsidR="002E70D7" w:rsidRPr="007505F1" w:rsidRDefault="002E70D7" w:rsidP="00C5751A">
            <w:pPr>
              <w:spacing w:line="480" w:lineRule="auto"/>
              <w:rPr>
                <w:b/>
              </w:rPr>
            </w:pPr>
            <w:r w:rsidRPr="007505F1">
              <w:rPr>
                <w:b/>
              </w:rPr>
              <w:t>Group</w:t>
            </w:r>
          </w:p>
        </w:tc>
        <w:tc>
          <w:tcPr>
            <w:tcW w:w="1980" w:type="dxa"/>
          </w:tcPr>
          <w:p w:rsidR="002E70D7" w:rsidRPr="007505F1" w:rsidRDefault="002E70D7" w:rsidP="00C5751A">
            <w:pPr>
              <w:spacing w:line="480" w:lineRule="auto"/>
              <w:rPr>
                <w:b/>
              </w:rPr>
            </w:pPr>
            <w:r>
              <w:rPr>
                <w:b/>
              </w:rPr>
              <w:t>Average for all species</w:t>
            </w:r>
          </w:p>
        </w:tc>
        <w:tc>
          <w:tcPr>
            <w:tcW w:w="1980"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37)</w:t>
            </w:r>
          </w:p>
        </w:tc>
        <w:tc>
          <w:tcPr>
            <w:tcW w:w="198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118)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533) </w:t>
            </w:r>
          </w:p>
        </w:tc>
      </w:tr>
      <w:tr w:rsidR="001E6380" w:rsidRPr="007505F1" w:rsidTr="00C5751A">
        <w:tc>
          <w:tcPr>
            <w:tcW w:w="1368" w:type="dxa"/>
          </w:tcPr>
          <w:p w:rsidR="001E6380" w:rsidRPr="007505F1" w:rsidRDefault="001E6380" w:rsidP="00C5751A">
            <w:pPr>
              <w:spacing w:line="480" w:lineRule="auto"/>
            </w:pPr>
            <w:r w:rsidRPr="007505F1">
              <w:t>Natives</w:t>
            </w:r>
          </w:p>
        </w:tc>
        <w:tc>
          <w:tcPr>
            <w:tcW w:w="1980" w:type="dxa"/>
          </w:tcPr>
          <w:p w:rsidR="001E6380" w:rsidRPr="007505F1" w:rsidRDefault="001E6380" w:rsidP="00C5751A">
            <w:pPr>
              <w:spacing w:line="480" w:lineRule="auto"/>
            </w:pPr>
            <w:r w:rsidRPr="007505F1">
              <w:t>9.1 [9.0 – 9.2]</w:t>
            </w:r>
          </w:p>
        </w:tc>
        <w:tc>
          <w:tcPr>
            <w:tcW w:w="1980" w:type="dxa"/>
          </w:tcPr>
          <w:p w:rsidR="001E6380" w:rsidRPr="007505F1" w:rsidRDefault="001E6380" w:rsidP="00C5751A">
            <w:pPr>
              <w:spacing w:line="480" w:lineRule="auto"/>
            </w:pPr>
            <w:r w:rsidRPr="007505F1">
              <w:t>8.0 [7.8 – 8.3]</w:t>
            </w:r>
          </w:p>
        </w:tc>
        <w:tc>
          <w:tcPr>
            <w:tcW w:w="1980" w:type="dxa"/>
          </w:tcPr>
          <w:p w:rsidR="001E6380" w:rsidRPr="007505F1" w:rsidRDefault="001E6380" w:rsidP="00C5751A">
            <w:pPr>
              <w:spacing w:line="480" w:lineRule="auto"/>
            </w:pPr>
            <w:r w:rsidRPr="007505F1">
              <w:t>13.0 [12.3 – 13.7]</w:t>
            </w:r>
          </w:p>
        </w:tc>
        <w:tc>
          <w:tcPr>
            <w:tcW w:w="2070" w:type="dxa"/>
          </w:tcPr>
          <w:p w:rsidR="001E6380" w:rsidRPr="007505F1" w:rsidRDefault="001E6380" w:rsidP="00C5751A">
            <w:pPr>
              <w:spacing w:line="480" w:lineRule="auto"/>
            </w:pPr>
            <w:r w:rsidRPr="007505F1">
              <w:t>17.5 [15.6 – 19.6]</w:t>
            </w:r>
          </w:p>
        </w:tc>
      </w:tr>
      <w:tr w:rsidR="001E6380" w:rsidRPr="007505F1" w:rsidTr="00C5751A">
        <w:tc>
          <w:tcPr>
            <w:tcW w:w="1368" w:type="dxa"/>
          </w:tcPr>
          <w:p w:rsidR="001E6380" w:rsidRPr="007505F1" w:rsidRDefault="001E6380" w:rsidP="00C5751A">
            <w:pPr>
              <w:spacing w:line="480" w:lineRule="auto"/>
            </w:pPr>
            <w:r w:rsidRPr="007505F1">
              <w:t>Endemics</w:t>
            </w:r>
          </w:p>
        </w:tc>
        <w:tc>
          <w:tcPr>
            <w:tcW w:w="1980" w:type="dxa"/>
          </w:tcPr>
          <w:p w:rsidR="001E6380" w:rsidRPr="007505F1" w:rsidRDefault="001E6380" w:rsidP="00C5751A">
            <w:pPr>
              <w:spacing w:line="480" w:lineRule="auto"/>
            </w:pPr>
            <w:r w:rsidRPr="007505F1">
              <w:t>7.9 [7.7 – 8.1]†</w:t>
            </w:r>
          </w:p>
        </w:tc>
        <w:tc>
          <w:tcPr>
            <w:tcW w:w="1980" w:type="dxa"/>
          </w:tcPr>
          <w:p w:rsidR="001E6380" w:rsidRPr="007505F1" w:rsidRDefault="001E6380" w:rsidP="00C5751A">
            <w:pPr>
              <w:spacing w:line="480" w:lineRule="auto"/>
            </w:pPr>
            <w:r w:rsidRPr="007505F1">
              <w:t>7.5 [7.2 – 7.9]</w:t>
            </w:r>
          </w:p>
        </w:tc>
        <w:tc>
          <w:tcPr>
            <w:tcW w:w="1980" w:type="dxa"/>
          </w:tcPr>
          <w:p w:rsidR="001E6380" w:rsidRPr="007505F1" w:rsidRDefault="001E6380" w:rsidP="00C5751A">
            <w:pPr>
              <w:spacing w:line="480" w:lineRule="auto"/>
            </w:pPr>
            <w:r w:rsidRPr="007505F1">
              <w:t>11.6 [10.7 – 12.6]</w:t>
            </w:r>
          </w:p>
        </w:tc>
        <w:tc>
          <w:tcPr>
            <w:tcW w:w="2070" w:type="dxa"/>
          </w:tcPr>
          <w:p w:rsidR="001E6380" w:rsidRPr="007505F1" w:rsidRDefault="001E6380" w:rsidP="00C5751A">
            <w:pPr>
              <w:spacing w:line="480" w:lineRule="auto"/>
            </w:pPr>
            <w:r w:rsidRPr="007505F1">
              <w:t>16.1 [13.0 – 19.9]</w:t>
            </w:r>
          </w:p>
        </w:tc>
      </w:tr>
      <w:tr w:rsidR="001E6380" w:rsidRPr="007505F1" w:rsidTr="00C5751A">
        <w:tc>
          <w:tcPr>
            <w:tcW w:w="1368" w:type="dxa"/>
          </w:tcPr>
          <w:p w:rsidR="001E6380" w:rsidRPr="007505F1" w:rsidRDefault="001E6380" w:rsidP="00C5751A">
            <w:pPr>
              <w:spacing w:line="480" w:lineRule="auto"/>
            </w:pPr>
            <w:r w:rsidRPr="007505F1">
              <w:t>Aliens</w:t>
            </w:r>
          </w:p>
        </w:tc>
        <w:tc>
          <w:tcPr>
            <w:tcW w:w="1980" w:type="dxa"/>
          </w:tcPr>
          <w:p w:rsidR="001E6380" w:rsidRPr="00332C99" w:rsidRDefault="001E6380" w:rsidP="00C5751A">
            <w:pPr>
              <w:spacing w:line="480" w:lineRule="auto"/>
            </w:pPr>
            <w:r w:rsidRPr="00332C99">
              <w:t>10.3 [10.0 – 10.7]*</w:t>
            </w:r>
          </w:p>
        </w:tc>
        <w:tc>
          <w:tcPr>
            <w:tcW w:w="1980" w:type="dxa"/>
          </w:tcPr>
          <w:p w:rsidR="001E6380" w:rsidRPr="007505F1" w:rsidRDefault="001E6380" w:rsidP="00C5751A">
            <w:pPr>
              <w:spacing w:line="480" w:lineRule="auto"/>
            </w:pPr>
            <w:r w:rsidRPr="007505F1">
              <w:t>11.</w:t>
            </w:r>
            <w:r>
              <w:t>1</w:t>
            </w:r>
            <w:r w:rsidRPr="007505F1">
              <w:t xml:space="preserve"> [10.</w:t>
            </w:r>
            <w:r>
              <w:t>5</w:t>
            </w:r>
            <w:r w:rsidRPr="007505F1">
              <w:t xml:space="preserve"> – 1</w:t>
            </w:r>
            <w:r>
              <w:t>1.7</w:t>
            </w:r>
            <w:r w:rsidRPr="007505F1">
              <w:t>]*</w:t>
            </w:r>
          </w:p>
        </w:tc>
        <w:tc>
          <w:tcPr>
            <w:tcW w:w="1980" w:type="dxa"/>
          </w:tcPr>
          <w:p w:rsidR="001E6380" w:rsidRPr="007505F1" w:rsidRDefault="001E6380" w:rsidP="00C5751A">
            <w:pPr>
              <w:spacing w:line="480" w:lineRule="auto"/>
            </w:pPr>
            <w:r w:rsidRPr="007505F1">
              <w:t>1</w:t>
            </w:r>
            <w:r>
              <w:t>4.8</w:t>
            </w:r>
            <w:r w:rsidRPr="007505F1">
              <w:t xml:space="preserve"> [1</w:t>
            </w:r>
            <w:r>
              <w:t>3.3</w:t>
            </w:r>
            <w:r w:rsidRPr="007505F1">
              <w:t xml:space="preserve"> – 1</w:t>
            </w:r>
            <w:r>
              <w:t>6.6</w:t>
            </w:r>
            <w:r w:rsidRPr="007505F1">
              <w:t>]</w:t>
            </w:r>
          </w:p>
        </w:tc>
        <w:tc>
          <w:tcPr>
            <w:tcW w:w="2070" w:type="dxa"/>
          </w:tcPr>
          <w:p w:rsidR="001E6380" w:rsidRPr="007505F1" w:rsidRDefault="001E6380" w:rsidP="00C5751A">
            <w:pPr>
              <w:spacing w:line="480" w:lineRule="auto"/>
            </w:pPr>
            <w:r w:rsidRPr="007505F1">
              <w:t>18.</w:t>
            </w:r>
            <w:r>
              <w:t>5</w:t>
            </w:r>
            <w:r w:rsidRPr="007505F1">
              <w:t xml:space="preserve"> [1</w:t>
            </w:r>
            <w:r>
              <w:t>3.8</w:t>
            </w:r>
            <w:r w:rsidRPr="007505F1">
              <w:t xml:space="preserve"> – 2</w:t>
            </w:r>
            <w:r>
              <w:t>4.7</w:t>
            </w:r>
            <w:r w:rsidRPr="007505F1">
              <w:t>]</w:t>
            </w:r>
          </w:p>
        </w:tc>
      </w:tr>
      <w:tr w:rsidR="001E6380" w:rsidRPr="007505F1" w:rsidTr="00C5751A">
        <w:tc>
          <w:tcPr>
            <w:tcW w:w="1368" w:type="dxa"/>
          </w:tcPr>
          <w:p w:rsidR="001E6380" w:rsidRPr="007505F1" w:rsidRDefault="001E6380" w:rsidP="00C5751A">
            <w:pPr>
              <w:spacing w:line="480" w:lineRule="auto"/>
            </w:pPr>
            <w:r w:rsidRPr="007505F1">
              <w:t>Invasives</w:t>
            </w:r>
          </w:p>
        </w:tc>
        <w:tc>
          <w:tcPr>
            <w:tcW w:w="1980" w:type="dxa"/>
          </w:tcPr>
          <w:p w:rsidR="001E6380" w:rsidRPr="007505F1" w:rsidRDefault="001E6380" w:rsidP="00C5751A">
            <w:pPr>
              <w:spacing w:line="480" w:lineRule="auto"/>
            </w:pPr>
            <w:r w:rsidRPr="007505F1">
              <w:t>13.7 [13.3 – 14.1]*</w:t>
            </w:r>
          </w:p>
        </w:tc>
        <w:tc>
          <w:tcPr>
            <w:tcW w:w="1980" w:type="dxa"/>
          </w:tcPr>
          <w:p w:rsidR="001E6380" w:rsidRPr="007505F1" w:rsidRDefault="001E6380" w:rsidP="00C5751A">
            <w:pPr>
              <w:spacing w:line="480" w:lineRule="auto"/>
            </w:pPr>
            <w:r w:rsidRPr="007505F1">
              <w:t>11.6 [11.0 – 12.3]*</w:t>
            </w:r>
          </w:p>
        </w:tc>
        <w:tc>
          <w:tcPr>
            <w:tcW w:w="1980" w:type="dxa"/>
          </w:tcPr>
          <w:p w:rsidR="001E6380" w:rsidRPr="007505F1" w:rsidRDefault="001E6380" w:rsidP="00C5751A">
            <w:pPr>
              <w:spacing w:line="480" w:lineRule="auto"/>
            </w:pPr>
            <w:r w:rsidRPr="007505F1">
              <w:t>14.7 [13.5 – 15.9]</w:t>
            </w:r>
          </w:p>
        </w:tc>
        <w:tc>
          <w:tcPr>
            <w:tcW w:w="2070" w:type="dxa"/>
          </w:tcPr>
          <w:p w:rsidR="001E6380" w:rsidRPr="007505F1" w:rsidRDefault="001E6380" w:rsidP="00C5751A">
            <w:pPr>
              <w:spacing w:line="480" w:lineRule="auto"/>
            </w:pPr>
            <w:r w:rsidRPr="007505F1">
              <w:t>18.8 [16.0 – 22.0]</w:t>
            </w:r>
          </w:p>
        </w:tc>
      </w:tr>
    </w:tbl>
    <w:p w:rsidR="001E6380" w:rsidRPr="007505F1" w:rsidRDefault="001E6380" w:rsidP="00C5751A">
      <w:pPr>
        <w:spacing w:after="0" w:line="480" w:lineRule="auto"/>
      </w:pPr>
      <w:r w:rsidRPr="007505F1">
        <w:t>All values are mean [95% CI]</w:t>
      </w:r>
      <w:r w:rsidRPr="007505F1">
        <w:tab/>
        <w:t>*</w:t>
      </w:r>
      <w:proofErr w:type="gramStart"/>
      <w:r w:rsidRPr="007505F1">
        <w:t>Significantly</w:t>
      </w:r>
      <w:proofErr w:type="gramEnd"/>
      <w:r w:rsidRPr="007505F1">
        <w:t xml:space="preserve"> greater than natives </w:t>
      </w:r>
      <w:r w:rsidRPr="007505F1">
        <w:tab/>
        <w:t>†Significantly less than natives</w:t>
      </w:r>
    </w:p>
    <w:p w:rsidR="001E6380" w:rsidRPr="007505F1" w:rsidRDefault="001E6380" w:rsidP="00C5751A">
      <w:pPr>
        <w:spacing w:line="480" w:lineRule="auto"/>
      </w:pPr>
      <w:r w:rsidRPr="007505F1">
        <w:br w:type="page"/>
      </w:r>
    </w:p>
    <w:p w:rsidR="001E6380" w:rsidRPr="007505F1" w:rsidRDefault="001E6380" w:rsidP="00C5751A">
      <w:pPr>
        <w:spacing w:line="480" w:lineRule="auto"/>
      </w:pPr>
    </w:p>
    <w:p w:rsidR="001E6380" w:rsidRPr="007505F1" w:rsidRDefault="001E6380" w:rsidP="00C5751A">
      <w:pPr>
        <w:spacing w:line="480" w:lineRule="auto"/>
      </w:pPr>
      <w:r w:rsidRPr="007505F1">
        <w:rPr>
          <w:noProof/>
        </w:rPr>
        <w:drawing>
          <wp:inline distT="0" distB="0" distL="0" distR="0">
            <wp:extent cx="5388864" cy="4291584"/>
            <wp:effectExtent l="19050" t="0" r="2286" b="0"/>
            <wp:docPr id="32" name="Picture 2" descr="Appendix2_Longitude_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2_Longitude_results.jpg"/>
                    <pic:cNvPicPr/>
                  </pic:nvPicPr>
                  <pic:blipFill>
                    <a:blip r:embed="rId14" cstate="print"/>
                    <a:stretch>
                      <a:fillRect/>
                    </a:stretch>
                  </pic:blipFill>
                  <pic:spPr>
                    <a:xfrm>
                      <a:off x="0" y="0"/>
                      <a:ext cx="5388864" cy="4291584"/>
                    </a:xfrm>
                    <a:prstGeom prst="rect">
                      <a:avLst/>
                    </a:prstGeom>
                  </pic:spPr>
                </pic:pic>
              </a:graphicData>
            </a:graphic>
          </wp:inline>
        </w:drawing>
      </w:r>
    </w:p>
    <w:p w:rsidR="001E6380" w:rsidRPr="007505F1" w:rsidRDefault="001E6380" w:rsidP="00C5751A">
      <w:pPr>
        <w:spacing w:line="480" w:lineRule="auto"/>
      </w:pPr>
      <w:r w:rsidRPr="007505F1">
        <w:rPr>
          <w:b/>
        </w:rPr>
        <w:t>Fig. A</w:t>
      </w:r>
      <w:r>
        <w:rPr>
          <w:b/>
        </w:rPr>
        <w:t>3</w:t>
      </w:r>
      <w:r w:rsidRPr="007505F1">
        <w:rPr>
          <w:b/>
        </w:rPr>
        <w:t xml:space="preserve">.1. </w:t>
      </w:r>
      <w:r w:rsidRPr="007505F1">
        <w:rPr>
          <w:rFonts w:ascii="Calibri" w:eastAsia="Calibri" w:hAnsi="Calibri" w:cs="Times New Roman"/>
        </w:rPr>
        <w:t xml:space="preserve">Longitudinal ranges of species based on distribution data. </w:t>
      </w:r>
      <w:r w:rsidRPr="007505F1">
        <w:t xml:space="preserve"> Alien and invasive plants are more likely to be established on both coasts, broadening their longitudinal range even for species with low numbers of occurrences.  Native and endemic plants appear to be more dispersal limited.  </w:t>
      </w:r>
      <w:r w:rsidRPr="007505F1">
        <w:rPr>
          <w:rFonts w:ascii="Calibri" w:eastAsia="Calibri" w:hAnsi="Calibri" w:cs="Times New Roman"/>
        </w:rPr>
        <w:t>The black line shows the GAM regression fit.</w:t>
      </w:r>
    </w:p>
    <w:p w:rsidR="001E6380" w:rsidRPr="007505F1" w:rsidRDefault="001E6380" w:rsidP="00C5751A">
      <w:pPr>
        <w:spacing w:line="480" w:lineRule="auto"/>
      </w:pPr>
      <w:r w:rsidRPr="007505F1">
        <w:br w:type="page"/>
      </w:r>
      <w:r w:rsidRPr="007505F1">
        <w:rPr>
          <w:noProof/>
        </w:rPr>
        <w:lastRenderedPageBreak/>
        <w:drawing>
          <wp:inline distT="0" distB="0" distL="0" distR="0">
            <wp:extent cx="5462016" cy="4422648"/>
            <wp:effectExtent l="19050" t="0" r="5334" b="0"/>
            <wp:docPr id="33" name="Picture 3" descr="Appendix2_Latitude_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2_Latitude_results.jpg"/>
                    <pic:cNvPicPr/>
                  </pic:nvPicPr>
                  <pic:blipFill>
                    <a:blip r:embed="rId15" cstate="print"/>
                    <a:stretch>
                      <a:fillRect/>
                    </a:stretch>
                  </pic:blipFill>
                  <pic:spPr>
                    <a:xfrm>
                      <a:off x="0" y="0"/>
                      <a:ext cx="5462016" cy="4422648"/>
                    </a:xfrm>
                    <a:prstGeom prst="rect">
                      <a:avLst/>
                    </a:prstGeom>
                  </pic:spPr>
                </pic:pic>
              </a:graphicData>
            </a:graphic>
          </wp:inline>
        </w:drawing>
      </w:r>
    </w:p>
    <w:p w:rsidR="001E6380" w:rsidRPr="007505F1" w:rsidRDefault="001E6380" w:rsidP="00C5751A">
      <w:pPr>
        <w:spacing w:line="480" w:lineRule="auto"/>
      </w:pPr>
      <w:r w:rsidRPr="007505F1">
        <w:rPr>
          <w:b/>
        </w:rPr>
        <w:t>Fig. A</w:t>
      </w:r>
      <w:r>
        <w:rPr>
          <w:b/>
        </w:rPr>
        <w:t>3</w:t>
      </w:r>
      <w:r w:rsidRPr="007505F1">
        <w:rPr>
          <w:b/>
        </w:rPr>
        <w:t>.2.</w:t>
      </w:r>
      <w:r w:rsidRPr="007505F1">
        <w:t xml:space="preserve"> </w:t>
      </w:r>
      <w:r w:rsidRPr="007505F1">
        <w:rPr>
          <w:rFonts w:ascii="Calibri" w:eastAsia="Calibri" w:hAnsi="Calibri" w:cs="Times New Roman"/>
        </w:rPr>
        <w:t>Latitudinal ranges of species based on distribution data</w:t>
      </w:r>
      <w:r w:rsidRPr="007505F1">
        <w:t xml:space="preserve">. </w:t>
      </w:r>
      <w:r w:rsidRPr="007505F1" w:rsidDel="00B11FCC">
        <w:rPr>
          <w:rFonts w:ascii="Calibri" w:eastAsia="Calibri" w:hAnsi="Calibri" w:cs="Times New Roman"/>
        </w:rPr>
        <w:t xml:space="preserve"> </w:t>
      </w:r>
      <w:r w:rsidRPr="007505F1">
        <w:rPr>
          <w:rFonts w:ascii="Calibri" w:eastAsia="Calibri" w:hAnsi="Calibri" w:cs="Times New Roman"/>
        </w:rPr>
        <w:t xml:space="preserve">Aliens and invasives have broader latitudinal ranges than natives for species with low numbers of occurrences.  At high numbers of occurrences, all groups have similar latitudinal range.  The black line shows the GAM regression fit. </w:t>
      </w:r>
    </w:p>
    <w:p w:rsidR="001E6380" w:rsidRPr="007505F1" w:rsidRDefault="001E6380" w:rsidP="00C5751A">
      <w:pPr>
        <w:spacing w:line="480" w:lineRule="auto"/>
      </w:pPr>
    </w:p>
    <w:p w:rsidR="001E6380" w:rsidRPr="007505F1" w:rsidRDefault="001E6380" w:rsidP="00C5751A">
      <w:pPr>
        <w:spacing w:line="480" w:lineRule="auto"/>
      </w:pPr>
      <w:r w:rsidRPr="007505F1">
        <w:br w:type="page"/>
      </w:r>
    </w:p>
    <w:p w:rsidR="001E6380" w:rsidRPr="007505F1" w:rsidRDefault="001E6380" w:rsidP="00C5751A">
      <w:pPr>
        <w:pStyle w:val="Heading1"/>
        <w:rPr>
          <w:color w:val="auto"/>
        </w:rPr>
      </w:pPr>
      <w:r w:rsidRPr="007505F1">
        <w:rPr>
          <w:color w:val="auto"/>
        </w:rPr>
        <w:lastRenderedPageBreak/>
        <w:t xml:space="preserve">Appendix </w:t>
      </w:r>
      <w:r>
        <w:rPr>
          <w:color w:val="auto"/>
        </w:rPr>
        <w:t>4</w:t>
      </w:r>
      <w:r w:rsidRPr="007505F1">
        <w:rPr>
          <w:color w:val="auto"/>
        </w:rPr>
        <w:t xml:space="preserve"> Comparative analysis for subset of species with highest geographical consistency</w:t>
      </w:r>
    </w:p>
    <w:p w:rsidR="001E6380" w:rsidRPr="007505F1" w:rsidRDefault="001E6380" w:rsidP="00C5751A"/>
    <w:p w:rsidR="001E6380" w:rsidRPr="007505F1" w:rsidRDefault="001E6380" w:rsidP="00C5751A">
      <w:pPr>
        <w:spacing w:after="0" w:line="480" w:lineRule="auto"/>
      </w:pPr>
      <w:r w:rsidRPr="007505F1">
        <w:t xml:space="preserve">Geographical consistency was calculated by comparing the GBIF record locations to state-level occurrences recorded by the USDA Plants database.  If GBIF records were located in at least 80% of states where the species was reported present, that species was assumed to have geographical consistency between datasets and is included in this subset analysis.  </w:t>
      </w:r>
      <w:r>
        <w:t xml:space="preserve">Because we had no comparable test for consistency globally, only the analyses based on the continental </w:t>
      </w:r>
      <w:r w:rsidR="005F7B6D">
        <w:t>US</w:t>
      </w:r>
      <w:r>
        <w:t xml:space="preserve"> distribution are presented.</w:t>
      </w:r>
    </w:p>
    <w:p w:rsidR="001E6380" w:rsidRPr="007505F1" w:rsidRDefault="001E6380" w:rsidP="00C5751A">
      <w:pPr>
        <w:spacing w:after="0" w:line="480" w:lineRule="auto"/>
        <w:ind w:firstLine="360"/>
      </w:pPr>
      <w:r w:rsidRPr="007505F1">
        <w:t>The subset of species with higher geographical consistency tend to have more occurrence records than the overall set of species.  Alien and invasive species had lower consistency than native and endemic species, particularly for rare species, and were more likely to be excluded from this analysis (Table A</w:t>
      </w:r>
      <w:r>
        <w:t>4</w:t>
      </w:r>
      <w:r w:rsidRPr="007505F1">
        <w:t xml:space="preserve">.1).  However, geographical consistency had no influence on the overall distribution patterns between species groups, </w:t>
      </w:r>
      <w:r>
        <w:t>and</w:t>
      </w:r>
      <w:r w:rsidRPr="007505F1">
        <w:t xml:space="preserve"> the same </w:t>
      </w:r>
      <w:r>
        <w:t xml:space="preserve">general </w:t>
      </w:r>
      <w:r w:rsidRPr="007505F1">
        <w:t>relationships were found for range infilling (Table A</w:t>
      </w:r>
      <w:r>
        <w:t>4</w:t>
      </w:r>
      <w:r w:rsidRPr="007505F1">
        <w:t>.2), potential range (Table A</w:t>
      </w:r>
      <w:r>
        <w:t>4</w:t>
      </w:r>
      <w:r w:rsidRPr="007505F1">
        <w:t>.3), longitude (Table A</w:t>
      </w:r>
      <w:r>
        <w:t>4</w:t>
      </w:r>
      <w:r w:rsidRPr="007505F1">
        <w:t>.4) and latitude (Table A</w:t>
      </w:r>
      <w:r>
        <w:t>4</w:t>
      </w:r>
      <w:r w:rsidRPr="007505F1">
        <w:t>.5) as were found for the analysis of the entire database.  As a result, we conclude that biases associated with incomplete records in GBIF do no influence the overall pattern observed between groups.</w:t>
      </w:r>
    </w:p>
    <w:p w:rsidR="001E6380" w:rsidRPr="007505F1" w:rsidRDefault="001E6380" w:rsidP="00C5751A">
      <w:pPr>
        <w:rPr>
          <w:b/>
        </w:rPr>
      </w:pPr>
      <w:r w:rsidRPr="007505F1">
        <w:rPr>
          <w:b/>
        </w:rPr>
        <w:br w:type="page"/>
      </w:r>
    </w:p>
    <w:p w:rsidR="001E6380" w:rsidRPr="007505F1" w:rsidRDefault="001E6380" w:rsidP="00C5751A">
      <w:pPr>
        <w:spacing w:after="0" w:line="480" w:lineRule="auto"/>
      </w:pPr>
      <w:r w:rsidRPr="007505F1">
        <w:rPr>
          <w:b/>
        </w:rPr>
        <w:lastRenderedPageBreak/>
        <w:t>Table A</w:t>
      </w:r>
      <w:r>
        <w:rPr>
          <w:b/>
        </w:rPr>
        <w:t>4</w:t>
      </w:r>
      <w:r w:rsidRPr="007505F1">
        <w:rPr>
          <w:b/>
        </w:rPr>
        <w:t>.1.</w:t>
      </w:r>
      <w:r w:rsidRPr="007505F1">
        <w:t xml:space="preserve"> Details of each dataset for all species with geographical consistency</w:t>
      </w:r>
    </w:p>
    <w:tbl>
      <w:tblPr>
        <w:tblStyle w:val="TableGrid"/>
        <w:tblW w:w="0" w:type="auto"/>
        <w:tblLook w:val="04A0" w:firstRow="1" w:lastRow="0" w:firstColumn="1" w:lastColumn="0" w:noHBand="0" w:noVBand="1"/>
      </w:tblPr>
      <w:tblGrid>
        <w:gridCol w:w="901"/>
        <w:gridCol w:w="2267"/>
        <w:gridCol w:w="900"/>
        <w:gridCol w:w="990"/>
        <w:gridCol w:w="1260"/>
        <w:gridCol w:w="1260"/>
      </w:tblGrid>
      <w:tr w:rsidR="001E6380" w:rsidRPr="007505F1" w:rsidTr="00C5751A">
        <w:tc>
          <w:tcPr>
            <w:tcW w:w="901" w:type="dxa"/>
            <w:shd w:val="clear" w:color="auto" w:fill="F2F2F2" w:themeFill="background1" w:themeFillShade="F2"/>
          </w:tcPr>
          <w:p w:rsidR="001E6380" w:rsidRPr="007505F1" w:rsidRDefault="001E6380" w:rsidP="00C5751A">
            <w:pPr>
              <w:spacing w:line="480" w:lineRule="auto"/>
              <w:rPr>
                <w:b/>
              </w:rPr>
            </w:pPr>
            <w:r w:rsidRPr="007505F1">
              <w:rPr>
                <w:b/>
              </w:rPr>
              <w:t>Symbol</w:t>
            </w:r>
          </w:p>
        </w:tc>
        <w:tc>
          <w:tcPr>
            <w:tcW w:w="2267" w:type="dxa"/>
            <w:shd w:val="clear" w:color="auto" w:fill="F2F2F2" w:themeFill="background1" w:themeFillShade="F2"/>
          </w:tcPr>
          <w:p w:rsidR="001E6380" w:rsidRPr="007505F1" w:rsidRDefault="001E6380" w:rsidP="00C5751A">
            <w:pPr>
              <w:spacing w:line="480" w:lineRule="auto"/>
              <w:rPr>
                <w:b/>
              </w:rPr>
            </w:pPr>
            <w:r w:rsidRPr="007505F1">
              <w:rPr>
                <w:b/>
              </w:rPr>
              <w:t>Description</w:t>
            </w:r>
          </w:p>
        </w:tc>
        <w:tc>
          <w:tcPr>
            <w:tcW w:w="900" w:type="dxa"/>
            <w:shd w:val="clear" w:color="auto" w:fill="F2F2F2" w:themeFill="background1" w:themeFillShade="F2"/>
          </w:tcPr>
          <w:p w:rsidR="001E6380" w:rsidRPr="007505F1" w:rsidRDefault="001E6380" w:rsidP="00C5751A">
            <w:pPr>
              <w:spacing w:line="480" w:lineRule="auto"/>
              <w:rPr>
                <w:b/>
              </w:rPr>
            </w:pPr>
            <w:r w:rsidRPr="007505F1">
              <w:rPr>
                <w:b/>
              </w:rPr>
              <w:t xml:space="preserve">Total </w:t>
            </w:r>
            <w:proofErr w:type="spellStart"/>
            <w:r w:rsidRPr="007505F1">
              <w:rPr>
                <w:b/>
              </w:rPr>
              <w:t>spp</w:t>
            </w:r>
            <w:proofErr w:type="spellEnd"/>
          </w:p>
        </w:tc>
        <w:tc>
          <w:tcPr>
            <w:tcW w:w="990" w:type="dxa"/>
            <w:shd w:val="clear" w:color="auto" w:fill="F2F2F2" w:themeFill="background1" w:themeFillShade="F2"/>
          </w:tcPr>
          <w:p w:rsidR="001E6380" w:rsidRPr="007505F1" w:rsidRDefault="001E6380" w:rsidP="00C5751A">
            <w:pPr>
              <w:spacing w:line="480" w:lineRule="auto"/>
              <w:rPr>
                <w:b/>
              </w:rPr>
            </w:pPr>
            <w:r w:rsidRPr="007505F1">
              <w:rPr>
                <w:b/>
              </w:rPr>
              <w:t xml:space="preserve">Mean </w:t>
            </w:r>
          </w:p>
          <w:p w:rsidR="001E6380" w:rsidRPr="007505F1" w:rsidRDefault="001E6380" w:rsidP="00C5751A">
            <w:pPr>
              <w:spacing w:line="480" w:lineRule="auto"/>
              <w:rPr>
                <w:b/>
              </w:rPr>
            </w:pPr>
            <w:r w:rsidRPr="007505F1">
              <w:rPr>
                <w:b/>
              </w:rPr>
              <w:t>n pixels</w:t>
            </w:r>
          </w:p>
        </w:tc>
        <w:tc>
          <w:tcPr>
            <w:tcW w:w="1260" w:type="dxa"/>
            <w:shd w:val="clear" w:color="auto" w:fill="F2F2F2" w:themeFill="background1" w:themeFillShade="F2"/>
          </w:tcPr>
          <w:p w:rsidR="001E6380" w:rsidRPr="007505F1" w:rsidRDefault="001E6380" w:rsidP="00C5751A">
            <w:pPr>
              <w:spacing w:line="480" w:lineRule="auto"/>
              <w:rPr>
                <w:b/>
              </w:rPr>
            </w:pPr>
            <w:r w:rsidRPr="007505F1">
              <w:rPr>
                <w:b/>
              </w:rPr>
              <w:t>Median n pixels</w:t>
            </w:r>
          </w:p>
        </w:tc>
        <w:tc>
          <w:tcPr>
            <w:tcW w:w="1260" w:type="dxa"/>
            <w:shd w:val="clear" w:color="auto" w:fill="F2F2F2" w:themeFill="background1" w:themeFillShade="F2"/>
          </w:tcPr>
          <w:p w:rsidR="001E6380" w:rsidRPr="007505F1" w:rsidRDefault="001E6380" w:rsidP="00C5751A">
            <w:pPr>
              <w:spacing w:line="480" w:lineRule="auto"/>
              <w:rPr>
                <w:b/>
              </w:rPr>
            </w:pPr>
            <w:r w:rsidRPr="007505F1">
              <w:rPr>
                <w:b/>
              </w:rPr>
              <w:t>95</w:t>
            </w:r>
            <w:r w:rsidRPr="007505F1">
              <w:rPr>
                <w:b/>
                <w:vertAlign w:val="superscript"/>
              </w:rPr>
              <w:t>th</w:t>
            </w:r>
            <w:r w:rsidRPr="007505F1">
              <w:rPr>
                <w:b/>
              </w:rPr>
              <w:t xml:space="preserve"> </w:t>
            </w:r>
            <w:proofErr w:type="spellStart"/>
            <w:r w:rsidRPr="007505F1">
              <w:rPr>
                <w:b/>
              </w:rPr>
              <w:t>pctile</w:t>
            </w:r>
            <w:proofErr w:type="spellEnd"/>
            <w:r w:rsidRPr="007505F1">
              <w:rPr>
                <w:b/>
              </w:rPr>
              <w:t xml:space="preserve"> n pixels</w:t>
            </w:r>
          </w:p>
        </w:tc>
      </w:tr>
      <w:tr w:rsidR="001E6380" w:rsidRPr="007505F1" w:rsidTr="00C5751A">
        <w:tc>
          <w:tcPr>
            <w:tcW w:w="901" w:type="dxa"/>
          </w:tcPr>
          <w:p w:rsidR="001E6380" w:rsidRPr="007505F1" w:rsidRDefault="001E6380" w:rsidP="00C5751A">
            <w:pPr>
              <w:spacing w:line="480" w:lineRule="auto"/>
            </w:pPr>
            <w:r w:rsidRPr="007505F1">
              <w:t>NAT</w:t>
            </w:r>
          </w:p>
        </w:tc>
        <w:tc>
          <w:tcPr>
            <w:tcW w:w="2267" w:type="dxa"/>
          </w:tcPr>
          <w:p w:rsidR="001E6380" w:rsidRPr="007505F1" w:rsidRDefault="001E6380" w:rsidP="00C5751A">
            <w:pPr>
              <w:spacing w:line="480" w:lineRule="auto"/>
            </w:pPr>
            <w:r w:rsidRPr="007505F1">
              <w:t>Natives to L48 (excluding endemics)</w:t>
            </w:r>
          </w:p>
        </w:tc>
        <w:tc>
          <w:tcPr>
            <w:tcW w:w="900" w:type="dxa"/>
          </w:tcPr>
          <w:p w:rsidR="001E6380" w:rsidRPr="007505F1" w:rsidRDefault="001E6380" w:rsidP="00C5751A">
            <w:pPr>
              <w:spacing w:line="480" w:lineRule="auto"/>
            </w:pPr>
            <w:r w:rsidRPr="007505F1">
              <w:t>6504</w:t>
            </w:r>
          </w:p>
        </w:tc>
        <w:tc>
          <w:tcPr>
            <w:tcW w:w="990" w:type="dxa"/>
          </w:tcPr>
          <w:p w:rsidR="001E6380" w:rsidRPr="007505F1" w:rsidRDefault="001E6380" w:rsidP="00C5751A">
            <w:pPr>
              <w:spacing w:line="480" w:lineRule="auto"/>
            </w:pPr>
            <w:r w:rsidRPr="007505F1">
              <w:t>156</w:t>
            </w:r>
          </w:p>
        </w:tc>
        <w:tc>
          <w:tcPr>
            <w:tcW w:w="1260" w:type="dxa"/>
          </w:tcPr>
          <w:p w:rsidR="001E6380" w:rsidRPr="007505F1" w:rsidRDefault="001E6380" w:rsidP="00C5751A">
            <w:pPr>
              <w:spacing w:line="480" w:lineRule="auto"/>
            </w:pPr>
            <w:r w:rsidRPr="007505F1">
              <w:t>55</w:t>
            </w:r>
          </w:p>
        </w:tc>
        <w:tc>
          <w:tcPr>
            <w:tcW w:w="1260" w:type="dxa"/>
          </w:tcPr>
          <w:p w:rsidR="001E6380" w:rsidRPr="007505F1" w:rsidRDefault="001E6380" w:rsidP="00C5751A">
            <w:pPr>
              <w:spacing w:line="480" w:lineRule="auto"/>
            </w:pPr>
            <w:r w:rsidRPr="007505F1">
              <w:t>677</w:t>
            </w:r>
          </w:p>
        </w:tc>
      </w:tr>
      <w:tr w:rsidR="001E6380" w:rsidRPr="007505F1" w:rsidTr="00C5751A">
        <w:tc>
          <w:tcPr>
            <w:tcW w:w="901" w:type="dxa"/>
          </w:tcPr>
          <w:p w:rsidR="001E6380" w:rsidRPr="007505F1" w:rsidRDefault="001E6380" w:rsidP="00C5751A">
            <w:pPr>
              <w:spacing w:line="480" w:lineRule="auto"/>
            </w:pPr>
            <w:r w:rsidRPr="007505F1">
              <w:t>END</w:t>
            </w:r>
          </w:p>
        </w:tc>
        <w:tc>
          <w:tcPr>
            <w:tcW w:w="2267" w:type="dxa"/>
          </w:tcPr>
          <w:p w:rsidR="001E6380" w:rsidRPr="007505F1" w:rsidRDefault="001E6380" w:rsidP="00C5751A">
            <w:pPr>
              <w:spacing w:line="480" w:lineRule="auto"/>
            </w:pPr>
            <w:r w:rsidRPr="007505F1">
              <w:t>Endemic to L48 based on GRIN database</w:t>
            </w:r>
          </w:p>
        </w:tc>
        <w:tc>
          <w:tcPr>
            <w:tcW w:w="900" w:type="dxa"/>
          </w:tcPr>
          <w:p w:rsidR="001E6380" w:rsidRPr="007505F1" w:rsidRDefault="001E6380" w:rsidP="00C5751A">
            <w:pPr>
              <w:spacing w:line="480" w:lineRule="auto"/>
            </w:pPr>
            <w:r w:rsidRPr="007505F1">
              <w:t>1662</w:t>
            </w:r>
          </w:p>
        </w:tc>
        <w:tc>
          <w:tcPr>
            <w:tcW w:w="990" w:type="dxa"/>
          </w:tcPr>
          <w:p w:rsidR="001E6380" w:rsidRPr="007505F1" w:rsidRDefault="001E6380" w:rsidP="00C5751A">
            <w:pPr>
              <w:spacing w:line="480" w:lineRule="auto"/>
            </w:pPr>
            <w:r w:rsidRPr="007505F1">
              <w:t>96</w:t>
            </w:r>
          </w:p>
        </w:tc>
        <w:tc>
          <w:tcPr>
            <w:tcW w:w="1260" w:type="dxa"/>
          </w:tcPr>
          <w:p w:rsidR="001E6380" w:rsidRPr="007505F1" w:rsidRDefault="001E6380" w:rsidP="00C5751A">
            <w:pPr>
              <w:spacing w:line="480" w:lineRule="auto"/>
            </w:pPr>
            <w:r w:rsidRPr="007505F1">
              <w:t>45</w:t>
            </w:r>
          </w:p>
        </w:tc>
        <w:tc>
          <w:tcPr>
            <w:tcW w:w="1260" w:type="dxa"/>
          </w:tcPr>
          <w:p w:rsidR="001E6380" w:rsidRPr="007505F1" w:rsidRDefault="001E6380" w:rsidP="00C5751A">
            <w:pPr>
              <w:spacing w:line="480" w:lineRule="auto"/>
            </w:pPr>
            <w:r w:rsidRPr="007505F1">
              <w:t>390</w:t>
            </w:r>
          </w:p>
        </w:tc>
      </w:tr>
      <w:tr w:rsidR="001E6380" w:rsidRPr="007505F1" w:rsidTr="00C5751A">
        <w:tc>
          <w:tcPr>
            <w:tcW w:w="901" w:type="dxa"/>
          </w:tcPr>
          <w:p w:rsidR="001E6380" w:rsidRPr="007505F1" w:rsidRDefault="001E6380" w:rsidP="00C5751A">
            <w:pPr>
              <w:spacing w:line="480" w:lineRule="auto"/>
            </w:pPr>
            <w:r w:rsidRPr="007505F1">
              <w:t>ALN</w:t>
            </w:r>
          </w:p>
        </w:tc>
        <w:tc>
          <w:tcPr>
            <w:tcW w:w="2267" w:type="dxa"/>
          </w:tcPr>
          <w:p w:rsidR="001E6380" w:rsidRPr="007505F1" w:rsidRDefault="001E6380" w:rsidP="00C5751A">
            <w:pPr>
              <w:spacing w:line="480" w:lineRule="auto"/>
            </w:pPr>
            <w:r w:rsidRPr="007505F1">
              <w:t xml:space="preserve">Alien but </w:t>
            </w:r>
            <w:r w:rsidRPr="007505F1">
              <w:rPr>
                <w:i/>
              </w:rPr>
              <w:t>not</w:t>
            </w:r>
            <w:r w:rsidRPr="007505F1">
              <w:t xml:space="preserve"> invasive to L48</w:t>
            </w:r>
          </w:p>
        </w:tc>
        <w:tc>
          <w:tcPr>
            <w:tcW w:w="900" w:type="dxa"/>
          </w:tcPr>
          <w:p w:rsidR="001E6380" w:rsidRPr="007505F1" w:rsidRDefault="001E6380" w:rsidP="00C5751A">
            <w:pPr>
              <w:spacing w:line="480" w:lineRule="auto"/>
            </w:pPr>
            <w:r w:rsidRPr="007505F1">
              <w:t>396</w:t>
            </w:r>
          </w:p>
        </w:tc>
        <w:tc>
          <w:tcPr>
            <w:tcW w:w="990" w:type="dxa"/>
          </w:tcPr>
          <w:p w:rsidR="001E6380" w:rsidRPr="007505F1" w:rsidRDefault="001E6380" w:rsidP="00C5751A">
            <w:pPr>
              <w:spacing w:line="480" w:lineRule="auto"/>
            </w:pPr>
            <w:r w:rsidRPr="007505F1">
              <w:t>148</w:t>
            </w:r>
          </w:p>
        </w:tc>
        <w:tc>
          <w:tcPr>
            <w:tcW w:w="1260" w:type="dxa"/>
          </w:tcPr>
          <w:p w:rsidR="001E6380" w:rsidRPr="007505F1" w:rsidRDefault="001E6380" w:rsidP="00C5751A">
            <w:pPr>
              <w:spacing w:line="480" w:lineRule="auto"/>
            </w:pPr>
            <w:r w:rsidRPr="007505F1">
              <w:t>26</w:t>
            </w:r>
          </w:p>
        </w:tc>
        <w:tc>
          <w:tcPr>
            <w:tcW w:w="1260" w:type="dxa"/>
          </w:tcPr>
          <w:p w:rsidR="001E6380" w:rsidRPr="007505F1" w:rsidRDefault="001E6380" w:rsidP="00C5751A">
            <w:pPr>
              <w:spacing w:line="480" w:lineRule="auto"/>
            </w:pPr>
            <w:r w:rsidRPr="007505F1">
              <w:t>722</w:t>
            </w:r>
          </w:p>
        </w:tc>
      </w:tr>
      <w:tr w:rsidR="001E6380" w:rsidRPr="007505F1" w:rsidTr="00C5751A">
        <w:tc>
          <w:tcPr>
            <w:tcW w:w="901" w:type="dxa"/>
          </w:tcPr>
          <w:p w:rsidR="001E6380" w:rsidRPr="007505F1" w:rsidRDefault="001E6380" w:rsidP="00C5751A">
            <w:pPr>
              <w:spacing w:line="480" w:lineRule="auto"/>
            </w:pPr>
            <w:r w:rsidRPr="007505F1">
              <w:t>INV</w:t>
            </w:r>
          </w:p>
        </w:tc>
        <w:tc>
          <w:tcPr>
            <w:tcW w:w="2267" w:type="dxa"/>
          </w:tcPr>
          <w:p w:rsidR="001E6380" w:rsidRPr="007505F1" w:rsidRDefault="001E6380" w:rsidP="00C5751A">
            <w:pPr>
              <w:spacing w:line="480" w:lineRule="auto"/>
            </w:pPr>
            <w:r w:rsidRPr="007505F1">
              <w:t>Alien and invasive to L48*</w:t>
            </w:r>
          </w:p>
        </w:tc>
        <w:tc>
          <w:tcPr>
            <w:tcW w:w="900" w:type="dxa"/>
          </w:tcPr>
          <w:p w:rsidR="001E6380" w:rsidRPr="007505F1" w:rsidRDefault="001E6380" w:rsidP="00C5751A">
            <w:pPr>
              <w:spacing w:line="480" w:lineRule="auto"/>
            </w:pPr>
            <w:r w:rsidRPr="007505F1">
              <w:t>412</w:t>
            </w:r>
          </w:p>
        </w:tc>
        <w:tc>
          <w:tcPr>
            <w:tcW w:w="990" w:type="dxa"/>
          </w:tcPr>
          <w:p w:rsidR="001E6380" w:rsidRPr="007505F1" w:rsidRDefault="001E6380" w:rsidP="00C5751A">
            <w:pPr>
              <w:spacing w:line="480" w:lineRule="auto"/>
            </w:pPr>
            <w:r w:rsidRPr="007505F1">
              <w:t>326</w:t>
            </w:r>
          </w:p>
        </w:tc>
        <w:tc>
          <w:tcPr>
            <w:tcW w:w="1260" w:type="dxa"/>
          </w:tcPr>
          <w:p w:rsidR="001E6380" w:rsidRPr="007505F1" w:rsidRDefault="001E6380" w:rsidP="00C5751A">
            <w:pPr>
              <w:spacing w:line="480" w:lineRule="auto"/>
            </w:pPr>
            <w:r w:rsidRPr="007505F1">
              <w:t>204</w:t>
            </w:r>
          </w:p>
        </w:tc>
        <w:tc>
          <w:tcPr>
            <w:tcW w:w="1260" w:type="dxa"/>
          </w:tcPr>
          <w:p w:rsidR="001E6380" w:rsidRPr="007505F1" w:rsidRDefault="001E6380" w:rsidP="00C5751A">
            <w:pPr>
              <w:spacing w:line="480" w:lineRule="auto"/>
            </w:pPr>
            <w:r w:rsidRPr="007505F1">
              <w:t>997</w:t>
            </w:r>
          </w:p>
        </w:tc>
      </w:tr>
      <w:tr w:rsidR="001E6380" w:rsidRPr="007505F1" w:rsidTr="00C5751A">
        <w:tc>
          <w:tcPr>
            <w:tcW w:w="901" w:type="dxa"/>
          </w:tcPr>
          <w:p w:rsidR="001E6380" w:rsidRPr="007505F1" w:rsidRDefault="001E6380" w:rsidP="00C5751A">
            <w:pPr>
              <w:spacing w:line="480" w:lineRule="auto"/>
            </w:pPr>
          </w:p>
        </w:tc>
        <w:tc>
          <w:tcPr>
            <w:tcW w:w="2267" w:type="dxa"/>
          </w:tcPr>
          <w:p w:rsidR="001E6380" w:rsidRPr="007505F1" w:rsidRDefault="001E6380" w:rsidP="00C5751A">
            <w:pPr>
              <w:spacing w:line="480" w:lineRule="auto"/>
            </w:pPr>
            <w:r w:rsidRPr="007505F1">
              <w:t>Total of all species</w:t>
            </w:r>
          </w:p>
        </w:tc>
        <w:tc>
          <w:tcPr>
            <w:tcW w:w="900" w:type="dxa"/>
          </w:tcPr>
          <w:p w:rsidR="001E6380" w:rsidRPr="007505F1" w:rsidRDefault="001E6380" w:rsidP="00C5751A">
            <w:pPr>
              <w:spacing w:line="480" w:lineRule="auto"/>
            </w:pPr>
            <w:r w:rsidRPr="007505F1">
              <w:t>8974</w:t>
            </w:r>
          </w:p>
        </w:tc>
        <w:tc>
          <w:tcPr>
            <w:tcW w:w="990" w:type="dxa"/>
          </w:tcPr>
          <w:p w:rsidR="001E6380" w:rsidRPr="007505F1" w:rsidRDefault="001E6380" w:rsidP="00C5751A">
            <w:pPr>
              <w:spacing w:line="480" w:lineRule="auto"/>
            </w:pPr>
            <w:r w:rsidRPr="007505F1">
              <w:t>152</w:t>
            </w:r>
          </w:p>
        </w:tc>
        <w:tc>
          <w:tcPr>
            <w:tcW w:w="1260" w:type="dxa"/>
          </w:tcPr>
          <w:p w:rsidR="001E6380" w:rsidRPr="007505F1" w:rsidRDefault="001E6380" w:rsidP="00C5751A">
            <w:pPr>
              <w:spacing w:line="480" w:lineRule="auto"/>
            </w:pPr>
            <w:r w:rsidRPr="007505F1">
              <w:t>54</w:t>
            </w:r>
          </w:p>
        </w:tc>
        <w:tc>
          <w:tcPr>
            <w:tcW w:w="1260" w:type="dxa"/>
          </w:tcPr>
          <w:p w:rsidR="001E6380" w:rsidRPr="007505F1" w:rsidRDefault="001E6380" w:rsidP="00C5751A">
            <w:pPr>
              <w:spacing w:line="480" w:lineRule="auto"/>
            </w:pPr>
            <w:r w:rsidRPr="007505F1">
              <w:t>661</w:t>
            </w:r>
          </w:p>
        </w:tc>
      </w:tr>
    </w:tbl>
    <w:p w:rsidR="001E6380" w:rsidRPr="007505F1" w:rsidRDefault="001E6380" w:rsidP="00C5751A">
      <w:pPr>
        <w:spacing w:after="0" w:line="480" w:lineRule="auto"/>
      </w:pPr>
    </w:p>
    <w:p w:rsidR="001E6380" w:rsidRPr="007505F1" w:rsidRDefault="001E6380" w:rsidP="00C5751A">
      <w:pPr>
        <w:spacing w:after="0" w:line="480" w:lineRule="auto"/>
      </w:pPr>
    </w:p>
    <w:p w:rsidR="001E6380" w:rsidRPr="007505F1" w:rsidRDefault="001E6380" w:rsidP="00C5751A">
      <w:pPr>
        <w:rPr>
          <w:b/>
        </w:rPr>
      </w:pPr>
      <w:r w:rsidRPr="007505F1">
        <w:rPr>
          <w:b/>
        </w:rPr>
        <w:br w:type="page"/>
      </w:r>
    </w:p>
    <w:p w:rsidR="001E6380" w:rsidRPr="007505F1" w:rsidRDefault="001E6380" w:rsidP="00C5751A">
      <w:pPr>
        <w:spacing w:after="0" w:line="480" w:lineRule="auto"/>
      </w:pPr>
      <w:r w:rsidRPr="007505F1">
        <w:rPr>
          <w:b/>
        </w:rPr>
        <w:lastRenderedPageBreak/>
        <w:t>Table A</w:t>
      </w:r>
      <w:r>
        <w:rPr>
          <w:b/>
        </w:rPr>
        <w:t>4</w:t>
      </w:r>
      <w:r w:rsidRPr="007505F1">
        <w:rPr>
          <w:b/>
        </w:rPr>
        <w:t>.2</w:t>
      </w:r>
      <w:r w:rsidRPr="007505F1">
        <w:t xml:space="preserve">:  Range infilling (percent normalized occupied/potential range, eq. 1) and 95% confidence interval for each group of species with high geographical consistency.  Average range infilling is the mean for all species in the group.  Estimated range infilling for rare, intermediate and common </w:t>
      </w:r>
      <w:r w:rsidR="009C2CFB">
        <w:t>species</w:t>
      </w:r>
      <w:r w:rsidRPr="007505F1">
        <w:t xml:space="preserve"> is based on GAM models fit to the data distributions for the median, mean and 95</w:t>
      </w:r>
      <w:r w:rsidRPr="007505F1">
        <w:rPr>
          <w:vertAlign w:val="superscript"/>
        </w:rPr>
        <w:t>th</w:t>
      </w:r>
      <w:r w:rsidRPr="007505F1">
        <w:t xml:space="preserve"> percentile occurrences respectively.  </w:t>
      </w:r>
      <w:r w:rsidR="009C2CFB" w:rsidRPr="009C2CFB">
        <w:rPr>
          <w:rFonts w:eastAsia="Times New Roman" w:cs="Times New Roman"/>
        </w:rPr>
        <w:t xml:space="preserve">Using the average across all species to compare groups of species may not be </w:t>
      </w:r>
      <w:r w:rsidR="00BF3A03">
        <w:rPr>
          <w:rFonts w:eastAsia="Times New Roman" w:cs="Times New Roman"/>
        </w:rPr>
        <w:t>as instructive</w:t>
      </w:r>
      <w:r w:rsidR="009C2CFB" w:rsidRPr="009C2CFB">
        <w:rPr>
          <w:rFonts w:eastAsia="Times New Roman" w:cs="Times New Roman"/>
        </w:rPr>
        <w:t xml:space="preserve"> due to the different skew in occurrence frequencies (Fig. 2).</w:t>
      </w:r>
    </w:p>
    <w:tbl>
      <w:tblPr>
        <w:tblStyle w:val="TableGrid"/>
        <w:tblW w:w="0" w:type="auto"/>
        <w:tblLook w:val="04A0" w:firstRow="1" w:lastRow="0" w:firstColumn="1" w:lastColumn="0" w:noHBand="0" w:noVBand="1"/>
      </w:tblPr>
      <w:tblGrid>
        <w:gridCol w:w="1188"/>
        <w:gridCol w:w="1890"/>
        <w:gridCol w:w="2070"/>
        <w:gridCol w:w="2100"/>
        <w:gridCol w:w="2130"/>
      </w:tblGrid>
      <w:tr w:rsidR="001E6380" w:rsidRPr="007505F1" w:rsidTr="00C5751A">
        <w:tc>
          <w:tcPr>
            <w:tcW w:w="1188" w:type="dxa"/>
          </w:tcPr>
          <w:p w:rsidR="001E6380" w:rsidRPr="007505F1" w:rsidRDefault="001E6380" w:rsidP="00C5751A">
            <w:pPr>
              <w:rPr>
                <w:b/>
              </w:rPr>
            </w:pPr>
          </w:p>
        </w:tc>
        <w:tc>
          <w:tcPr>
            <w:tcW w:w="8190" w:type="dxa"/>
            <w:gridSpan w:val="4"/>
          </w:tcPr>
          <w:p w:rsidR="001E6380" w:rsidRDefault="001E6380" w:rsidP="00C5751A">
            <w:pPr>
              <w:jc w:val="center"/>
              <w:rPr>
                <w:b/>
              </w:rPr>
            </w:pPr>
          </w:p>
          <w:p w:rsidR="001E6380" w:rsidRPr="007505F1" w:rsidRDefault="001E6380" w:rsidP="00C5751A">
            <w:pPr>
              <w:jc w:val="center"/>
              <w:rPr>
                <w:b/>
              </w:rPr>
            </w:pPr>
            <w:r w:rsidRPr="007505F1">
              <w:rPr>
                <w:b/>
              </w:rPr>
              <w:t>Estimated Range Infilling (percent)</w:t>
            </w:r>
            <w:r>
              <w:rPr>
                <w:b/>
              </w:rPr>
              <w:t xml:space="preserve"> based on PCA analysis</w:t>
            </w:r>
          </w:p>
        </w:tc>
      </w:tr>
      <w:tr w:rsidR="001E6380" w:rsidRPr="007505F1" w:rsidTr="00C5751A">
        <w:tc>
          <w:tcPr>
            <w:tcW w:w="1188" w:type="dxa"/>
          </w:tcPr>
          <w:p w:rsidR="001E6380" w:rsidRPr="007505F1" w:rsidRDefault="001E6380" w:rsidP="00C5751A">
            <w:pPr>
              <w:spacing w:line="480" w:lineRule="auto"/>
              <w:rPr>
                <w:b/>
              </w:rPr>
            </w:pPr>
            <w:r w:rsidRPr="007505F1">
              <w:rPr>
                <w:b/>
              </w:rPr>
              <w:t>Group</w:t>
            </w:r>
          </w:p>
        </w:tc>
        <w:tc>
          <w:tcPr>
            <w:tcW w:w="1890" w:type="dxa"/>
          </w:tcPr>
          <w:p w:rsidR="001E6380" w:rsidRPr="007505F1" w:rsidRDefault="001E6380" w:rsidP="00C5751A">
            <w:pPr>
              <w:spacing w:line="480" w:lineRule="auto"/>
              <w:rPr>
                <w:b/>
              </w:rPr>
            </w:pPr>
            <w:r w:rsidRPr="007505F1">
              <w:rPr>
                <w:b/>
              </w:rPr>
              <w:t>Average for all species</w:t>
            </w:r>
          </w:p>
        </w:tc>
        <w:tc>
          <w:tcPr>
            <w:tcW w:w="2070" w:type="dxa"/>
          </w:tcPr>
          <w:p w:rsidR="001E6380" w:rsidRPr="007505F1" w:rsidRDefault="001E6380" w:rsidP="002E70D7">
            <w:pPr>
              <w:spacing w:line="480" w:lineRule="auto"/>
              <w:rPr>
                <w:b/>
              </w:rPr>
            </w:pPr>
            <w:r w:rsidRPr="007505F1">
              <w:rPr>
                <w:b/>
              </w:rPr>
              <w:t xml:space="preserve">Rare </w:t>
            </w:r>
            <w:r w:rsidR="002E70D7">
              <w:rPr>
                <w:b/>
              </w:rPr>
              <w:t>species (</w:t>
            </w:r>
            <w:r w:rsidRPr="007505F1">
              <w:rPr>
                <w:b/>
              </w:rPr>
              <w:t>occurrences</w:t>
            </w:r>
            <w:r w:rsidR="002E70D7">
              <w:rPr>
                <w:b/>
              </w:rPr>
              <w:t>=</w:t>
            </w:r>
            <w:r w:rsidRPr="007505F1">
              <w:rPr>
                <w:b/>
              </w:rPr>
              <w:t>54)</w:t>
            </w:r>
          </w:p>
        </w:tc>
        <w:tc>
          <w:tcPr>
            <w:tcW w:w="2100" w:type="dxa"/>
          </w:tcPr>
          <w:p w:rsidR="001E6380" w:rsidRPr="007505F1" w:rsidRDefault="001E6380" w:rsidP="002E70D7">
            <w:pPr>
              <w:spacing w:line="480" w:lineRule="auto"/>
              <w:rPr>
                <w:b/>
              </w:rPr>
            </w:pPr>
            <w:r w:rsidRPr="007505F1">
              <w:rPr>
                <w:b/>
              </w:rPr>
              <w:t xml:space="preserve">Intermediate </w:t>
            </w:r>
            <w:r w:rsidR="002E70D7">
              <w:rPr>
                <w:b/>
              </w:rPr>
              <w:t>species (</w:t>
            </w:r>
            <w:r w:rsidRPr="007505F1">
              <w:rPr>
                <w:b/>
              </w:rPr>
              <w:t>occurrences</w:t>
            </w:r>
            <w:r w:rsidR="002E70D7">
              <w:rPr>
                <w:b/>
              </w:rPr>
              <w:t>=</w:t>
            </w:r>
            <w:r w:rsidRPr="007505F1">
              <w:rPr>
                <w:b/>
              </w:rPr>
              <w:t xml:space="preserve">152) </w:t>
            </w:r>
          </w:p>
        </w:tc>
        <w:tc>
          <w:tcPr>
            <w:tcW w:w="2130" w:type="dxa"/>
          </w:tcPr>
          <w:p w:rsidR="001E6380" w:rsidRPr="007505F1" w:rsidRDefault="001E6380" w:rsidP="002E70D7">
            <w:pPr>
              <w:spacing w:line="480" w:lineRule="auto"/>
              <w:rPr>
                <w:b/>
              </w:rPr>
            </w:pPr>
            <w:r w:rsidRPr="007505F1">
              <w:rPr>
                <w:b/>
              </w:rPr>
              <w:t xml:space="preserve">Common </w:t>
            </w:r>
            <w:r w:rsidR="002E70D7">
              <w:rPr>
                <w:b/>
              </w:rPr>
              <w:t>species (</w:t>
            </w:r>
            <w:r w:rsidRPr="007505F1">
              <w:rPr>
                <w:b/>
              </w:rPr>
              <w:t>occurrences</w:t>
            </w:r>
            <w:r w:rsidR="002E70D7">
              <w:rPr>
                <w:b/>
              </w:rPr>
              <w:t>=</w:t>
            </w:r>
            <w:r w:rsidRPr="007505F1">
              <w:rPr>
                <w:b/>
              </w:rPr>
              <w:t xml:space="preserve">661) </w:t>
            </w:r>
          </w:p>
        </w:tc>
      </w:tr>
      <w:tr w:rsidR="001E6380" w:rsidRPr="007505F1" w:rsidTr="00C5751A">
        <w:tc>
          <w:tcPr>
            <w:tcW w:w="1188" w:type="dxa"/>
          </w:tcPr>
          <w:p w:rsidR="001E6380" w:rsidRPr="007505F1" w:rsidRDefault="001E6380" w:rsidP="00C5751A">
            <w:pPr>
              <w:spacing w:line="480" w:lineRule="auto"/>
            </w:pPr>
            <w:r w:rsidRPr="007505F1">
              <w:t>Natives</w:t>
            </w:r>
          </w:p>
        </w:tc>
        <w:tc>
          <w:tcPr>
            <w:tcW w:w="1890" w:type="dxa"/>
          </w:tcPr>
          <w:p w:rsidR="001E6380" w:rsidRPr="00F848B4" w:rsidRDefault="001E6380" w:rsidP="00C5751A">
            <w:pPr>
              <w:spacing w:line="480" w:lineRule="auto"/>
            </w:pPr>
            <w:r w:rsidRPr="00F848B4">
              <w:t>13.6 [13.2-14.0]</w:t>
            </w:r>
          </w:p>
        </w:tc>
        <w:tc>
          <w:tcPr>
            <w:tcW w:w="2070" w:type="dxa"/>
            <w:shd w:val="clear" w:color="auto" w:fill="auto"/>
          </w:tcPr>
          <w:p w:rsidR="001E6380" w:rsidRPr="00D02466" w:rsidRDefault="001E6380" w:rsidP="00C5751A">
            <w:pPr>
              <w:spacing w:line="480" w:lineRule="auto"/>
            </w:pPr>
            <w:r>
              <w:t>9.1 [8.8 – 9.4]</w:t>
            </w:r>
          </w:p>
        </w:tc>
        <w:tc>
          <w:tcPr>
            <w:tcW w:w="2100" w:type="dxa"/>
            <w:shd w:val="clear" w:color="auto" w:fill="auto"/>
          </w:tcPr>
          <w:p w:rsidR="001E6380" w:rsidRPr="00D02466" w:rsidRDefault="001E6380" w:rsidP="00C5751A">
            <w:pPr>
              <w:spacing w:line="480" w:lineRule="auto"/>
            </w:pPr>
            <w:r>
              <w:t>7.0 [6.7 – 7.4]</w:t>
            </w:r>
          </w:p>
        </w:tc>
        <w:tc>
          <w:tcPr>
            <w:tcW w:w="2130" w:type="dxa"/>
            <w:shd w:val="clear" w:color="auto" w:fill="auto"/>
          </w:tcPr>
          <w:p w:rsidR="001E6380" w:rsidRPr="00D02466" w:rsidRDefault="001E6380" w:rsidP="00C5751A">
            <w:pPr>
              <w:spacing w:line="480" w:lineRule="auto"/>
            </w:pPr>
            <w:r>
              <w:t>12.2 [10.7 – 14.2]</w:t>
            </w:r>
          </w:p>
        </w:tc>
      </w:tr>
      <w:tr w:rsidR="001E6380" w:rsidRPr="007505F1" w:rsidTr="00C5751A">
        <w:tc>
          <w:tcPr>
            <w:tcW w:w="1188" w:type="dxa"/>
          </w:tcPr>
          <w:p w:rsidR="001E6380" w:rsidRPr="007505F1" w:rsidRDefault="001E6380" w:rsidP="00C5751A">
            <w:pPr>
              <w:spacing w:line="480" w:lineRule="auto"/>
            </w:pPr>
            <w:r w:rsidRPr="007505F1">
              <w:t>Endemics</w:t>
            </w:r>
          </w:p>
        </w:tc>
        <w:tc>
          <w:tcPr>
            <w:tcW w:w="1890" w:type="dxa"/>
          </w:tcPr>
          <w:p w:rsidR="001E6380" w:rsidRPr="00F848B4" w:rsidRDefault="001E6380" w:rsidP="00C5751A">
            <w:pPr>
              <w:spacing w:line="480" w:lineRule="auto"/>
            </w:pPr>
            <w:r w:rsidRPr="00F848B4">
              <w:t>15.8 [15.0-16.7]*</w:t>
            </w:r>
          </w:p>
        </w:tc>
        <w:tc>
          <w:tcPr>
            <w:tcW w:w="2070" w:type="dxa"/>
          </w:tcPr>
          <w:p w:rsidR="001E6380" w:rsidRPr="008B0C37" w:rsidRDefault="001E6380" w:rsidP="00C5751A">
            <w:pPr>
              <w:spacing w:line="480" w:lineRule="auto"/>
            </w:pPr>
            <w:r>
              <w:t>8.3 [7.7 – 8.9]</w:t>
            </w:r>
          </w:p>
        </w:tc>
        <w:tc>
          <w:tcPr>
            <w:tcW w:w="2100" w:type="dxa"/>
          </w:tcPr>
          <w:p w:rsidR="001E6380" w:rsidRPr="008B0C37" w:rsidRDefault="001E6380" w:rsidP="00C5751A">
            <w:pPr>
              <w:spacing w:line="480" w:lineRule="auto"/>
            </w:pPr>
            <w:r>
              <w:t>16.0 [13.8 – 19.0]*</w:t>
            </w:r>
          </w:p>
        </w:tc>
        <w:tc>
          <w:tcPr>
            <w:tcW w:w="2130" w:type="dxa"/>
          </w:tcPr>
          <w:p w:rsidR="001E6380" w:rsidRPr="008B0C37" w:rsidRDefault="001E6380" w:rsidP="00C5751A">
            <w:pPr>
              <w:spacing w:line="480" w:lineRule="auto"/>
            </w:pPr>
            <w:r>
              <w:t>19.1 [12.4 – 41.9]</w:t>
            </w:r>
          </w:p>
        </w:tc>
      </w:tr>
      <w:tr w:rsidR="001E6380" w:rsidRPr="007505F1" w:rsidTr="00C5751A">
        <w:tc>
          <w:tcPr>
            <w:tcW w:w="1188" w:type="dxa"/>
          </w:tcPr>
          <w:p w:rsidR="001E6380" w:rsidRPr="007505F1" w:rsidRDefault="001E6380" w:rsidP="00C5751A">
            <w:pPr>
              <w:spacing w:line="480" w:lineRule="auto"/>
            </w:pPr>
            <w:r w:rsidRPr="007505F1">
              <w:t>Aliens</w:t>
            </w:r>
          </w:p>
        </w:tc>
        <w:tc>
          <w:tcPr>
            <w:tcW w:w="1890" w:type="dxa"/>
          </w:tcPr>
          <w:p w:rsidR="001E6380" w:rsidRPr="00F848B4" w:rsidRDefault="001E6380" w:rsidP="00C5751A">
            <w:pPr>
              <w:spacing w:line="480" w:lineRule="auto"/>
            </w:pPr>
            <w:r w:rsidRPr="00F848B4">
              <w:t>15.1 [12.7-17.5]</w:t>
            </w:r>
          </w:p>
        </w:tc>
        <w:tc>
          <w:tcPr>
            <w:tcW w:w="2070" w:type="dxa"/>
            <w:shd w:val="clear" w:color="auto" w:fill="auto"/>
          </w:tcPr>
          <w:p w:rsidR="001E6380" w:rsidRPr="00ED71F4" w:rsidRDefault="001E6380" w:rsidP="00C5751A">
            <w:pPr>
              <w:spacing w:line="480" w:lineRule="auto"/>
              <w:rPr>
                <w:highlight w:val="yellow"/>
              </w:rPr>
            </w:pPr>
            <w:r>
              <w:t>6.6</w:t>
            </w:r>
            <w:r w:rsidRPr="00ED71F4">
              <w:t xml:space="preserve"> [5.</w:t>
            </w:r>
            <w:r>
              <w:t>6</w:t>
            </w:r>
            <w:r w:rsidRPr="00ED71F4">
              <w:t xml:space="preserve"> – </w:t>
            </w:r>
            <w:r>
              <w:t>8.2</w:t>
            </w:r>
            <w:r w:rsidRPr="00ED71F4">
              <w:t>]</w:t>
            </w:r>
            <w:r w:rsidRPr="00D02466">
              <w:t>†</w:t>
            </w:r>
          </w:p>
        </w:tc>
        <w:tc>
          <w:tcPr>
            <w:tcW w:w="2100" w:type="dxa"/>
          </w:tcPr>
          <w:p w:rsidR="001E6380" w:rsidRPr="00ED71F4" w:rsidRDefault="001E6380" w:rsidP="00C5751A">
            <w:pPr>
              <w:spacing w:line="480" w:lineRule="auto"/>
              <w:rPr>
                <w:highlight w:val="yellow"/>
              </w:rPr>
            </w:pPr>
            <w:r w:rsidRPr="00ED71F4">
              <w:t>4.</w:t>
            </w:r>
            <w:r>
              <w:t>4</w:t>
            </w:r>
            <w:r w:rsidRPr="00ED71F4">
              <w:t xml:space="preserve"> [</w:t>
            </w:r>
            <w:r>
              <w:t>3.6</w:t>
            </w:r>
            <w:r w:rsidRPr="00ED71F4">
              <w:t xml:space="preserve"> – 5.</w:t>
            </w:r>
            <w:r>
              <w:t>8</w:t>
            </w:r>
            <w:r w:rsidRPr="00ED71F4">
              <w:t>]</w:t>
            </w:r>
            <w:r w:rsidRPr="00D02466">
              <w:t>†</w:t>
            </w:r>
          </w:p>
        </w:tc>
        <w:tc>
          <w:tcPr>
            <w:tcW w:w="2130" w:type="dxa"/>
          </w:tcPr>
          <w:p w:rsidR="001E6380" w:rsidRPr="00D02466" w:rsidRDefault="001E6380" w:rsidP="00C5751A">
            <w:pPr>
              <w:spacing w:line="480" w:lineRule="auto"/>
            </w:pPr>
            <w:r w:rsidRPr="00D02466">
              <w:t>3.</w:t>
            </w:r>
            <w:r>
              <w:t>8</w:t>
            </w:r>
            <w:r w:rsidRPr="00D02466">
              <w:t xml:space="preserve"> [2.</w:t>
            </w:r>
            <w:r>
              <w:t>4</w:t>
            </w:r>
            <w:r w:rsidRPr="00D02466">
              <w:t xml:space="preserve"> – </w:t>
            </w:r>
            <w:r>
              <w:t>8.6</w:t>
            </w:r>
            <w:r w:rsidRPr="00D02466">
              <w:t>]†</w:t>
            </w:r>
          </w:p>
        </w:tc>
      </w:tr>
      <w:tr w:rsidR="001E6380" w:rsidRPr="007505F1" w:rsidTr="00C5751A">
        <w:tc>
          <w:tcPr>
            <w:tcW w:w="1188" w:type="dxa"/>
          </w:tcPr>
          <w:p w:rsidR="001E6380" w:rsidRPr="007505F1" w:rsidRDefault="001E6380" w:rsidP="00C5751A">
            <w:pPr>
              <w:spacing w:line="480" w:lineRule="auto"/>
            </w:pPr>
            <w:r w:rsidRPr="007505F1">
              <w:t>Invasives</w:t>
            </w:r>
          </w:p>
        </w:tc>
        <w:tc>
          <w:tcPr>
            <w:tcW w:w="1890" w:type="dxa"/>
          </w:tcPr>
          <w:p w:rsidR="001E6380" w:rsidRPr="00F848B4" w:rsidRDefault="001E6380" w:rsidP="00C5751A">
            <w:pPr>
              <w:spacing w:line="480" w:lineRule="auto"/>
            </w:pPr>
            <w:r w:rsidRPr="00F848B4">
              <w:t>10.1 [9.0-11.2]†</w:t>
            </w:r>
          </w:p>
        </w:tc>
        <w:tc>
          <w:tcPr>
            <w:tcW w:w="2070" w:type="dxa"/>
          </w:tcPr>
          <w:p w:rsidR="001E6380" w:rsidRPr="00ED71F4" w:rsidRDefault="001E6380" w:rsidP="00C5751A">
            <w:pPr>
              <w:spacing w:line="480" w:lineRule="auto"/>
              <w:rPr>
                <w:highlight w:val="yellow"/>
              </w:rPr>
            </w:pPr>
            <w:r>
              <w:t>8.9 [7.8 – 10.4]</w:t>
            </w:r>
          </w:p>
        </w:tc>
        <w:tc>
          <w:tcPr>
            <w:tcW w:w="2100" w:type="dxa"/>
          </w:tcPr>
          <w:p w:rsidR="001E6380" w:rsidRPr="00ED71F4" w:rsidRDefault="001E6380" w:rsidP="00C5751A">
            <w:pPr>
              <w:spacing w:line="480" w:lineRule="auto"/>
              <w:rPr>
                <w:highlight w:val="yellow"/>
              </w:rPr>
            </w:pPr>
            <w:r>
              <w:t>6.4 [5.5 – 7.7]</w:t>
            </w:r>
          </w:p>
        </w:tc>
        <w:tc>
          <w:tcPr>
            <w:tcW w:w="2130" w:type="dxa"/>
          </w:tcPr>
          <w:p w:rsidR="001E6380" w:rsidRPr="00D02466" w:rsidRDefault="001E6380" w:rsidP="00C5751A">
            <w:pPr>
              <w:spacing w:line="480" w:lineRule="auto"/>
            </w:pPr>
            <w:r w:rsidRPr="00D02466">
              <w:t>3.9 [3.1 – 5.3]†</w:t>
            </w:r>
          </w:p>
        </w:tc>
      </w:tr>
      <w:tr w:rsidR="001E6380" w:rsidRPr="007505F1" w:rsidTr="00C5751A">
        <w:tc>
          <w:tcPr>
            <w:tcW w:w="1188" w:type="dxa"/>
          </w:tcPr>
          <w:p w:rsidR="001E6380" w:rsidRPr="007505F1" w:rsidRDefault="001E6380" w:rsidP="00C5751A">
            <w:pPr>
              <w:rPr>
                <w:b/>
              </w:rPr>
            </w:pPr>
          </w:p>
        </w:tc>
        <w:tc>
          <w:tcPr>
            <w:tcW w:w="8190" w:type="dxa"/>
            <w:gridSpan w:val="4"/>
          </w:tcPr>
          <w:p w:rsidR="001E6380" w:rsidRDefault="001E6380" w:rsidP="00C5751A">
            <w:pPr>
              <w:jc w:val="center"/>
              <w:rPr>
                <w:b/>
              </w:rPr>
            </w:pPr>
          </w:p>
          <w:p w:rsidR="001E6380" w:rsidRPr="007505F1" w:rsidRDefault="001E6380" w:rsidP="00C5751A">
            <w:pPr>
              <w:jc w:val="center"/>
              <w:rPr>
                <w:b/>
              </w:rPr>
            </w:pPr>
            <w:r w:rsidRPr="007505F1">
              <w:rPr>
                <w:b/>
              </w:rPr>
              <w:t>Estimated Range Infilling (percent)</w:t>
            </w:r>
            <w:r>
              <w:rPr>
                <w:b/>
              </w:rPr>
              <w:t xml:space="preserve"> based on </w:t>
            </w:r>
            <w:proofErr w:type="spellStart"/>
            <w:r>
              <w:rPr>
                <w:b/>
              </w:rPr>
              <w:t>Bioclim</w:t>
            </w:r>
            <w:proofErr w:type="spellEnd"/>
            <w:r>
              <w:rPr>
                <w:b/>
              </w:rPr>
              <w:t xml:space="preserve"> analysis</w:t>
            </w:r>
          </w:p>
        </w:tc>
      </w:tr>
      <w:tr w:rsidR="002E70D7" w:rsidRPr="007505F1" w:rsidTr="00C5751A">
        <w:tc>
          <w:tcPr>
            <w:tcW w:w="1188" w:type="dxa"/>
          </w:tcPr>
          <w:p w:rsidR="002E70D7" w:rsidRPr="007505F1" w:rsidRDefault="002E70D7" w:rsidP="00C5751A">
            <w:pPr>
              <w:spacing w:line="480" w:lineRule="auto"/>
              <w:rPr>
                <w:b/>
              </w:rPr>
            </w:pPr>
            <w:r w:rsidRPr="007505F1">
              <w:rPr>
                <w:b/>
              </w:rPr>
              <w:t>Group</w:t>
            </w:r>
          </w:p>
        </w:tc>
        <w:tc>
          <w:tcPr>
            <w:tcW w:w="1890" w:type="dxa"/>
          </w:tcPr>
          <w:p w:rsidR="002E70D7" w:rsidRPr="007505F1" w:rsidRDefault="002E70D7" w:rsidP="00C5751A">
            <w:pPr>
              <w:spacing w:line="480" w:lineRule="auto"/>
              <w:rPr>
                <w:b/>
              </w:rPr>
            </w:pPr>
            <w:r w:rsidRPr="007505F1">
              <w:rPr>
                <w:b/>
              </w:rPr>
              <w:t>Average for all species</w:t>
            </w:r>
          </w:p>
        </w:tc>
        <w:tc>
          <w:tcPr>
            <w:tcW w:w="2070"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54)</w:t>
            </w:r>
          </w:p>
        </w:tc>
        <w:tc>
          <w:tcPr>
            <w:tcW w:w="210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152) </w:t>
            </w:r>
          </w:p>
        </w:tc>
        <w:tc>
          <w:tcPr>
            <w:tcW w:w="213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661) </w:t>
            </w:r>
          </w:p>
        </w:tc>
      </w:tr>
      <w:tr w:rsidR="001E6380" w:rsidRPr="007505F1" w:rsidTr="00C5751A">
        <w:tc>
          <w:tcPr>
            <w:tcW w:w="1188" w:type="dxa"/>
          </w:tcPr>
          <w:p w:rsidR="001E6380" w:rsidRPr="007505F1" w:rsidRDefault="001E6380" w:rsidP="00C5751A">
            <w:pPr>
              <w:spacing w:line="480" w:lineRule="auto"/>
            </w:pPr>
            <w:r w:rsidRPr="007505F1">
              <w:t>Natives</w:t>
            </w:r>
          </w:p>
        </w:tc>
        <w:tc>
          <w:tcPr>
            <w:tcW w:w="1890" w:type="dxa"/>
          </w:tcPr>
          <w:p w:rsidR="001E6380" w:rsidRPr="00F848B4" w:rsidRDefault="001E6380" w:rsidP="00C5751A">
            <w:pPr>
              <w:spacing w:line="480" w:lineRule="auto"/>
            </w:pPr>
            <w:r w:rsidRPr="00F848B4">
              <w:t>16.2 [15.8-16.6]</w:t>
            </w:r>
          </w:p>
        </w:tc>
        <w:tc>
          <w:tcPr>
            <w:tcW w:w="2070" w:type="dxa"/>
            <w:shd w:val="clear" w:color="auto" w:fill="auto"/>
          </w:tcPr>
          <w:p w:rsidR="001E6380" w:rsidRPr="00E95A55" w:rsidRDefault="001E6380" w:rsidP="00C5751A">
            <w:pPr>
              <w:spacing w:line="480" w:lineRule="auto"/>
            </w:pPr>
            <w:r>
              <w:t>12.2 [11.9 – 12.6]</w:t>
            </w:r>
          </w:p>
        </w:tc>
        <w:tc>
          <w:tcPr>
            <w:tcW w:w="2100" w:type="dxa"/>
            <w:shd w:val="clear" w:color="auto" w:fill="auto"/>
          </w:tcPr>
          <w:p w:rsidR="001E6380" w:rsidRPr="00E95A55" w:rsidRDefault="001E6380" w:rsidP="00C5751A">
            <w:pPr>
              <w:spacing w:line="480" w:lineRule="auto"/>
            </w:pPr>
            <w:r>
              <w:t>8.4 [8.1 – 8.7]</w:t>
            </w:r>
          </w:p>
        </w:tc>
        <w:tc>
          <w:tcPr>
            <w:tcW w:w="2130" w:type="dxa"/>
            <w:shd w:val="clear" w:color="auto" w:fill="auto"/>
          </w:tcPr>
          <w:p w:rsidR="001E6380" w:rsidRPr="00E95A55" w:rsidRDefault="001E6380" w:rsidP="00C5751A">
            <w:pPr>
              <w:spacing w:line="480" w:lineRule="auto"/>
            </w:pPr>
            <w:r>
              <w:t>21.5 [19.1 – 24.4]</w:t>
            </w:r>
          </w:p>
        </w:tc>
      </w:tr>
      <w:tr w:rsidR="001E6380" w:rsidRPr="007505F1" w:rsidTr="00C5751A">
        <w:tc>
          <w:tcPr>
            <w:tcW w:w="1188" w:type="dxa"/>
          </w:tcPr>
          <w:p w:rsidR="001E6380" w:rsidRPr="007505F1" w:rsidRDefault="001E6380" w:rsidP="00C5751A">
            <w:pPr>
              <w:spacing w:line="480" w:lineRule="auto"/>
            </w:pPr>
            <w:r w:rsidRPr="007505F1">
              <w:t>Endemics</w:t>
            </w:r>
          </w:p>
        </w:tc>
        <w:tc>
          <w:tcPr>
            <w:tcW w:w="1890" w:type="dxa"/>
          </w:tcPr>
          <w:p w:rsidR="001E6380" w:rsidRPr="00F848B4" w:rsidRDefault="001E6380" w:rsidP="00C5751A">
            <w:pPr>
              <w:spacing w:line="480" w:lineRule="auto"/>
            </w:pPr>
            <w:r w:rsidRPr="00F848B4">
              <w:t>18.6 [17.7-19.4]*</w:t>
            </w:r>
          </w:p>
        </w:tc>
        <w:tc>
          <w:tcPr>
            <w:tcW w:w="2070" w:type="dxa"/>
          </w:tcPr>
          <w:p w:rsidR="001E6380" w:rsidRPr="00E95A55" w:rsidRDefault="001E6380" w:rsidP="00C5751A">
            <w:pPr>
              <w:spacing w:line="480" w:lineRule="auto"/>
            </w:pPr>
            <w:r w:rsidRPr="00E95A55">
              <w:t>11.7 [</w:t>
            </w:r>
            <w:r>
              <w:t>11.0 – 12.5</w:t>
            </w:r>
            <w:r w:rsidRPr="00E95A55">
              <w:t>]</w:t>
            </w:r>
          </w:p>
        </w:tc>
        <w:tc>
          <w:tcPr>
            <w:tcW w:w="2100" w:type="dxa"/>
          </w:tcPr>
          <w:p w:rsidR="001E6380" w:rsidRPr="00E95A55" w:rsidRDefault="001E6380" w:rsidP="00C5751A">
            <w:pPr>
              <w:spacing w:line="480" w:lineRule="auto"/>
            </w:pPr>
            <w:r>
              <w:t>15.1 [13.4 – 17.2]*</w:t>
            </w:r>
          </w:p>
        </w:tc>
        <w:tc>
          <w:tcPr>
            <w:tcW w:w="2130" w:type="dxa"/>
          </w:tcPr>
          <w:p w:rsidR="001E6380" w:rsidRPr="00E95A55" w:rsidRDefault="001E6380" w:rsidP="00C5751A">
            <w:pPr>
              <w:spacing w:line="480" w:lineRule="auto"/>
            </w:pPr>
            <w:r>
              <w:t>32.4 [21.6 – 64.4]</w:t>
            </w:r>
          </w:p>
        </w:tc>
      </w:tr>
      <w:tr w:rsidR="001E6380" w:rsidRPr="007505F1" w:rsidTr="00C5751A">
        <w:tc>
          <w:tcPr>
            <w:tcW w:w="1188" w:type="dxa"/>
          </w:tcPr>
          <w:p w:rsidR="001E6380" w:rsidRPr="007505F1" w:rsidRDefault="001E6380" w:rsidP="00C5751A">
            <w:pPr>
              <w:spacing w:line="480" w:lineRule="auto"/>
            </w:pPr>
            <w:r w:rsidRPr="007505F1">
              <w:t>Aliens</w:t>
            </w:r>
          </w:p>
        </w:tc>
        <w:tc>
          <w:tcPr>
            <w:tcW w:w="1890" w:type="dxa"/>
          </w:tcPr>
          <w:p w:rsidR="001E6380" w:rsidRPr="00F848B4" w:rsidRDefault="001E6380" w:rsidP="00C5751A">
            <w:pPr>
              <w:spacing w:line="480" w:lineRule="auto"/>
            </w:pPr>
            <w:r w:rsidRPr="00F848B4">
              <w:t>14.7 [12.9-16.5]</w:t>
            </w:r>
          </w:p>
        </w:tc>
        <w:tc>
          <w:tcPr>
            <w:tcW w:w="2070" w:type="dxa"/>
            <w:shd w:val="clear" w:color="auto" w:fill="auto"/>
          </w:tcPr>
          <w:p w:rsidR="001E6380" w:rsidRPr="00E95A55" w:rsidRDefault="001E6380" w:rsidP="00C5751A">
            <w:pPr>
              <w:spacing w:line="480" w:lineRule="auto"/>
            </w:pPr>
            <w:r>
              <w:t>7.4</w:t>
            </w:r>
            <w:r w:rsidRPr="00E95A55">
              <w:t xml:space="preserve"> [</w:t>
            </w:r>
            <w:r>
              <w:t>6.3</w:t>
            </w:r>
            <w:r w:rsidRPr="00E95A55">
              <w:t xml:space="preserve"> – </w:t>
            </w:r>
            <w:r>
              <w:t>8.9</w:t>
            </w:r>
            <w:r w:rsidRPr="00E95A55">
              <w:t>]</w:t>
            </w:r>
            <w:r w:rsidRPr="007505F1">
              <w:t>†</w:t>
            </w:r>
          </w:p>
        </w:tc>
        <w:tc>
          <w:tcPr>
            <w:tcW w:w="2100" w:type="dxa"/>
          </w:tcPr>
          <w:p w:rsidR="001E6380" w:rsidRPr="00E95A55" w:rsidRDefault="001E6380" w:rsidP="00C5751A">
            <w:pPr>
              <w:spacing w:line="480" w:lineRule="auto"/>
            </w:pPr>
            <w:r>
              <w:t>5.2</w:t>
            </w:r>
            <w:r w:rsidRPr="00E95A55">
              <w:t xml:space="preserve"> [4.3 – </w:t>
            </w:r>
            <w:r>
              <w:t>6.6</w:t>
            </w:r>
            <w:r w:rsidRPr="00E95A55">
              <w:t>]</w:t>
            </w:r>
            <w:r w:rsidRPr="007505F1">
              <w:t>†</w:t>
            </w:r>
          </w:p>
        </w:tc>
        <w:tc>
          <w:tcPr>
            <w:tcW w:w="2130" w:type="dxa"/>
          </w:tcPr>
          <w:p w:rsidR="001E6380" w:rsidRPr="00E95A55" w:rsidRDefault="001E6380" w:rsidP="00C5751A">
            <w:pPr>
              <w:spacing w:line="480" w:lineRule="auto"/>
            </w:pPr>
            <w:r>
              <w:t>6.6</w:t>
            </w:r>
            <w:r w:rsidRPr="00E95A55">
              <w:t xml:space="preserve"> [4.</w:t>
            </w:r>
            <w:r>
              <w:t>2</w:t>
            </w:r>
            <w:r w:rsidRPr="00E95A55">
              <w:t xml:space="preserve"> – </w:t>
            </w:r>
            <w:r>
              <w:t>15.3</w:t>
            </w:r>
            <w:r w:rsidRPr="00E95A55">
              <w:t>]</w:t>
            </w:r>
            <w:r w:rsidRPr="007505F1">
              <w:t>†</w:t>
            </w:r>
          </w:p>
        </w:tc>
      </w:tr>
      <w:tr w:rsidR="001E6380" w:rsidRPr="007505F1" w:rsidTr="00C5751A">
        <w:tc>
          <w:tcPr>
            <w:tcW w:w="1188" w:type="dxa"/>
          </w:tcPr>
          <w:p w:rsidR="001E6380" w:rsidRPr="007505F1" w:rsidRDefault="001E6380" w:rsidP="00C5751A">
            <w:pPr>
              <w:spacing w:line="480" w:lineRule="auto"/>
            </w:pPr>
            <w:r w:rsidRPr="007505F1">
              <w:t>Invasives</w:t>
            </w:r>
          </w:p>
        </w:tc>
        <w:tc>
          <w:tcPr>
            <w:tcW w:w="1890" w:type="dxa"/>
          </w:tcPr>
          <w:p w:rsidR="001E6380" w:rsidRPr="00F848B4" w:rsidRDefault="001E6380" w:rsidP="00C5751A">
            <w:pPr>
              <w:spacing w:line="480" w:lineRule="auto"/>
            </w:pPr>
            <w:r w:rsidRPr="00F848B4">
              <w:t>10.0 [8.9-11.1]†</w:t>
            </w:r>
          </w:p>
        </w:tc>
        <w:tc>
          <w:tcPr>
            <w:tcW w:w="2070" w:type="dxa"/>
          </w:tcPr>
          <w:p w:rsidR="001E6380" w:rsidRPr="00E95A55" w:rsidRDefault="001E6380" w:rsidP="00C5751A">
            <w:pPr>
              <w:spacing w:line="480" w:lineRule="auto"/>
            </w:pPr>
            <w:r>
              <w:t>9.1 [7.9 – 10.6]</w:t>
            </w:r>
            <w:r w:rsidRPr="007505F1">
              <w:t>†</w:t>
            </w:r>
          </w:p>
        </w:tc>
        <w:tc>
          <w:tcPr>
            <w:tcW w:w="2100" w:type="dxa"/>
          </w:tcPr>
          <w:p w:rsidR="001E6380" w:rsidRPr="00E95A55" w:rsidRDefault="001E6380" w:rsidP="00C5751A">
            <w:pPr>
              <w:spacing w:line="480" w:lineRule="auto"/>
            </w:pPr>
            <w:r>
              <w:t>6.7 [5.8 – 8.0]</w:t>
            </w:r>
            <w:r w:rsidRPr="007505F1">
              <w:t>†</w:t>
            </w:r>
          </w:p>
        </w:tc>
        <w:tc>
          <w:tcPr>
            <w:tcW w:w="2130" w:type="dxa"/>
          </w:tcPr>
          <w:p w:rsidR="001E6380" w:rsidRPr="00E95A55" w:rsidRDefault="001E6380" w:rsidP="00C5751A">
            <w:pPr>
              <w:spacing w:line="480" w:lineRule="auto"/>
            </w:pPr>
            <w:r>
              <w:t>5.8 [4.5 – 8.0]</w:t>
            </w:r>
            <w:r w:rsidRPr="007505F1">
              <w:t>†</w:t>
            </w:r>
          </w:p>
        </w:tc>
      </w:tr>
    </w:tbl>
    <w:p w:rsidR="001E6380" w:rsidRPr="007505F1" w:rsidRDefault="001E6380" w:rsidP="00C5751A">
      <w:pPr>
        <w:spacing w:after="0" w:line="480" w:lineRule="auto"/>
      </w:pPr>
      <w:r w:rsidRPr="007505F1">
        <w:lastRenderedPageBreak/>
        <w:t>All values are mean [95% CI]</w:t>
      </w:r>
      <w:r w:rsidRPr="007505F1">
        <w:tab/>
        <w:t>*</w:t>
      </w:r>
      <w:proofErr w:type="gramStart"/>
      <w:r w:rsidRPr="007505F1">
        <w:t>Significantly</w:t>
      </w:r>
      <w:proofErr w:type="gramEnd"/>
      <w:r w:rsidRPr="007505F1">
        <w:t xml:space="preserve"> greater than natives </w:t>
      </w:r>
      <w:r w:rsidRPr="007505F1">
        <w:tab/>
        <w:t>†Significantly less than natives</w:t>
      </w:r>
    </w:p>
    <w:p w:rsidR="001E6380" w:rsidRPr="007505F1" w:rsidRDefault="001E6380" w:rsidP="00C5751A">
      <w:pPr>
        <w:spacing w:after="0" w:line="480" w:lineRule="auto"/>
        <w:rPr>
          <w:b/>
        </w:rPr>
      </w:pPr>
    </w:p>
    <w:p w:rsidR="001E6380" w:rsidRPr="007505F1" w:rsidRDefault="001E6380" w:rsidP="00C5751A">
      <w:pPr>
        <w:spacing w:after="0" w:line="480" w:lineRule="auto"/>
      </w:pPr>
      <w:r w:rsidRPr="007505F1">
        <w:rPr>
          <w:b/>
        </w:rPr>
        <w:t>Table A</w:t>
      </w:r>
      <w:r>
        <w:rPr>
          <w:b/>
        </w:rPr>
        <w:t>4</w:t>
      </w:r>
      <w:r w:rsidRPr="007505F1">
        <w:rPr>
          <w:b/>
        </w:rPr>
        <w:t>.3</w:t>
      </w:r>
      <w:r w:rsidRPr="007505F1">
        <w:t>:  Potential range (number of 50 km pixels) and 95% confidence interval for each group of species with high geographical consistency</w:t>
      </w:r>
      <w:r>
        <w:t xml:space="preserve"> based on the PCA model (top) and </w:t>
      </w:r>
      <w:proofErr w:type="spellStart"/>
      <w:r>
        <w:t>Bioclim</w:t>
      </w:r>
      <w:proofErr w:type="spellEnd"/>
      <w:r>
        <w:t xml:space="preserve"> model (bottom)</w:t>
      </w:r>
      <w:r w:rsidRPr="007505F1">
        <w:t xml:space="preserve">.  Average potential range is the mean for all species in the group.  Estimated potential range for rare, intermediate and common </w:t>
      </w:r>
      <w:r w:rsidR="009C2CFB">
        <w:t>species</w:t>
      </w:r>
      <w:r w:rsidRPr="007505F1">
        <w:t xml:space="preserve"> is based on GAM models fit to the data distributions for the median, mean and 95</w:t>
      </w:r>
      <w:r w:rsidRPr="007505F1">
        <w:rPr>
          <w:vertAlign w:val="superscript"/>
        </w:rPr>
        <w:t>th</w:t>
      </w:r>
      <w:r w:rsidRPr="007505F1">
        <w:t xml:space="preserve"> percentile occurrences respectively.  </w:t>
      </w:r>
      <w:r w:rsidR="009C2CFB" w:rsidRPr="009C2CFB">
        <w:rPr>
          <w:rFonts w:eastAsia="Times New Roman" w:cs="Times New Roman"/>
        </w:rPr>
        <w:t xml:space="preserve">Using the average across all species to compare groups of species may not be </w:t>
      </w:r>
      <w:r w:rsidR="00BF3A03">
        <w:rPr>
          <w:rFonts w:eastAsia="Times New Roman" w:cs="Times New Roman"/>
        </w:rPr>
        <w:t>as instructive</w:t>
      </w:r>
      <w:r w:rsidR="009C2CFB" w:rsidRPr="009C2CFB">
        <w:rPr>
          <w:rFonts w:eastAsia="Times New Roman" w:cs="Times New Roman"/>
        </w:rPr>
        <w:t xml:space="preserve"> due to the different skew in occurrence frequencies (Fig. 2).</w:t>
      </w:r>
    </w:p>
    <w:tbl>
      <w:tblPr>
        <w:tblStyle w:val="TableGrid"/>
        <w:tblW w:w="0" w:type="auto"/>
        <w:tblLook w:val="04A0" w:firstRow="1" w:lastRow="0" w:firstColumn="1" w:lastColumn="0" w:noHBand="0" w:noVBand="1"/>
      </w:tblPr>
      <w:tblGrid>
        <w:gridCol w:w="1098"/>
        <w:gridCol w:w="2070"/>
        <w:gridCol w:w="2204"/>
        <w:gridCol w:w="2070"/>
        <w:gridCol w:w="2070"/>
      </w:tblGrid>
      <w:tr w:rsidR="001E6380" w:rsidRPr="007505F1" w:rsidTr="002E70D7">
        <w:tc>
          <w:tcPr>
            <w:tcW w:w="1098" w:type="dxa"/>
          </w:tcPr>
          <w:p w:rsidR="001E6380" w:rsidRPr="007505F1" w:rsidRDefault="001E6380" w:rsidP="00C5751A">
            <w:pPr>
              <w:rPr>
                <w:b/>
              </w:rPr>
            </w:pPr>
          </w:p>
        </w:tc>
        <w:tc>
          <w:tcPr>
            <w:tcW w:w="8414" w:type="dxa"/>
            <w:gridSpan w:val="4"/>
          </w:tcPr>
          <w:p w:rsidR="001E6380" w:rsidRDefault="001E6380" w:rsidP="00C5751A">
            <w:pPr>
              <w:jc w:val="center"/>
              <w:rPr>
                <w:b/>
              </w:rPr>
            </w:pPr>
          </w:p>
          <w:p w:rsidR="001E6380" w:rsidRPr="007505F1" w:rsidRDefault="001E6380" w:rsidP="00C5751A">
            <w:pPr>
              <w:jc w:val="center"/>
              <w:rPr>
                <w:b/>
              </w:rPr>
            </w:pPr>
            <w:r w:rsidRPr="007505F1">
              <w:rPr>
                <w:b/>
              </w:rPr>
              <w:t>Estimated Potential Range</w:t>
            </w:r>
            <w:r>
              <w:rPr>
                <w:b/>
              </w:rPr>
              <w:t xml:space="preserve"> based on PCA analysis</w:t>
            </w:r>
          </w:p>
        </w:tc>
      </w:tr>
      <w:tr w:rsidR="002E70D7" w:rsidRPr="007505F1" w:rsidTr="002E70D7">
        <w:tc>
          <w:tcPr>
            <w:tcW w:w="1098" w:type="dxa"/>
          </w:tcPr>
          <w:p w:rsidR="002E70D7" w:rsidRPr="007505F1" w:rsidRDefault="002E70D7" w:rsidP="00C5751A">
            <w:pPr>
              <w:spacing w:line="480" w:lineRule="auto"/>
              <w:rPr>
                <w:b/>
              </w:rPr>
            </w:pPr>
            <w:r w:rsidRPr="007505F1">
              <w:rPr>
                <w:b/>
              </w:rPr>
              <w:t>Group</w:t>
            </w:r>
          </w:p>
        </w:tc>
        <w:tc>
          <w:tcPr>
            <w:tcW w:w="2070" w:type="dxa"/>
          </w:tcPr>
          <w:p w:rsidR="002E70D7" w:rsidRPr="007505F1" w:rsidRDefault="002E70D7" w:rsidP="00C5751A">
            <w:pPr>
              <w:spacing w:line="480" w:lineRule="auto"/>
              <w:rPr>
                <w:b/>
              </w:rPr>
            </w:pPr>
            <w:r w:rsidRPr="007505F1">
              <w:rPr>
                <w:b/>
              </w:rPr>
              <w:t>Average for all species</w:t>
            </w:r>
          </w:p>
        </w:tc>
        <w:tc>
          <w:tcPr>
            <w:tcW w:w="2204"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54)</w:t>
            </w:r>
          </w:p>
        </w:tc>
        <w:tc>
          <w:tcPr>
            <w:tcW w:w="207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152)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661) </w:t>
            </w:r>
          </w:p>
        </w:tc>
      </w:tr>
      <w:tr w:rsidR="001E6380" w:rsidRPr="007505F1" w:rsidTr="002E70D7">
        <w:tc>
          <w:tcPr>
            <w:tcW w:w="1098" w:type="dxa"/>
          </w:tcPr>
          <w:p w:rsidR="001E6380" w:rsidRPr="007505F1" w:rsidRDefault="001E6380" w:rsidP="00C5751A">
            <w:pPr>
              <w:spacing w:line="480" w:lineRule="auto"/>
            </w:pPr>
            <w:r w:rsidRPr="007505F1">
              <w:t>Natives</w:t>
            </w:r>
          </w:p>
        </w:tc>
        <w:tc>
          <w:tcPr>
            <w:tcW w:w="2070" w:type="dxa"/>
          </w:tcPr>
          <w:p w:rsidR="001E6380" w:rsidRPr="00F848B4" w:rsidRDefault="001E6380" w:rsidP="00C5751A">
            <w:pPr>
              <w:spacing w:line="480" w:lineRule="auto"/>
            </w:pPr>
            <w:r w:rsidRPr="00F848B4">
              <w:t>888 [870-906]</w:t>
            </w:r>
          </w:p>
        </w:tc>
        <w:tc>
          <w:tcPr>
            <w:tcW w:w="2204" w:type="dxa"/>
          </w:tcPr>
          <w:p w:rsidR="001E6380" w:rsidRPr="00CA63CD" w:rsidRDefault="001E6380" w:rsidP="00C5751A">
            <w:pPr>
              <w:spacing w:line="480" w:lineRule="auto"/>
              <w:rPr>
                <w:highlight w:val="yellow"/>
              </w:rPr>
            </w:pPr>
            <w:r w:rsidRPr="0039132F">
              <w:t>875 [820 – 933]</w:t>
            </w:r>
          </w:p>
        </w:tc>
        <w:tc>
          <w:tcPr>
            <w:tcW w:w="2070" w:type="dxa"/>
          </w:tcPr>
          <w:p w:rsidR="001E6380" w:rsidRPr="0039132F" w:rsidRDefault="001E6380" w:rsidP="00C5751A">
            <w:pPr>
              <w:spacing w:line="480" w:lineRule="auto"/>
            </w:pPr>
            <w:r>
              <w:t>1462 [1314 - 1626]</w:t>
            </w:r>
          </w:p>
        </w:tc>
        <w:tc>
          <w:tcPr>
            <w:tcW w:w="2070" w:type="dxa"/>
          </w:tcPr>
          <w:p w:rsidR="001E6380" w:rsidRPr="0039132F" w:rsidRDefault="001E6380" w:rsidP="00C5751A">
            <w:pPr>
              <w:spacing w:line="480" w:lineRule="auto"/>
            </w:pPr>
            <w:r>
              <w:t>2129 [1732 - 2616]</w:t>
            </w:r>
          </w:p>
        </w:tc>
      </w:tr>
      <w:tr w:rsidR="001E6380" w:rsidRPr="007505F1" w:rsidTr="002E70D7">
        <w:tc>
          <w:tcPr>
            <w:tcW w:w="1098" w:type="dxa"/>
          </w:tcPr>
          <w:p w:rsidR="001E6380" w:rsidRPr="007505F1" w:rsidRDefault="001E6380" w:rsidP="00C5751A">
            <w:pPr>
              <w:spacing w:line="480" w:lineRule="auto"/>
            </w:pPr>
            <w:r w:rsidRPr="007505F1">
              <w:t>Endemics</w:t>
            </w:r>
          </w:p>
        </w:tc>
        <w:tc>
          <w:tcPr>
            <w:tcW w:w="2070" w:type="dxa"/>
          </w:tcPr>
          <w:p w:rsidR="001E6380" w:rsidRPr="00F848B4" w:rsidRDefault="001E6380" w:rsidP="00C5751A">
            <w:pPr>
              <w:spacing w:line="480" w:lineRule="auto"/>
            </w:pPr>
            <w:r w:rsidRPr="00F848B4">
              <w:t>625 [603-648]†</w:t>
            </w:r>
          </w:p>
        </w:tc>
        <w:tc>
          <w:tcPr>
            <w:tcW w:w="2204" w:type="dxa"/>
          </w:tcPr>
          <w:p w:rsidR="001E6380" w:rsidRPr="00B352C7" w:rsidRDefault="001E6380" w:rsidP="00C5751A">
            <w:pPr>
              <w:spacing w:line="480" w:lineRule="auto"/>
            </w:pPr>
            <w:r w:rsidRPr="00B352C7">
              <w:t>830 [749 - 920]</w:t>
            </w:r>
          </w:p>
        </w:tc>
        <w:tc>
          <w:tcPr>
            <w:tcW w:w="2070" w:type="dxa"/>
          </w:tcPr>
          <w:p w:rsidR="001E6380" w:rsidRPr="00B352C7" w:rsidRDefault="001E6380" w:rsidP="00C5751A">
            <w:pPr>
              <w:spacing w:line="480" w:lineRule="auto"/>
            </w:pPr>
            <w:r>
              <w:t>1120 [922 - 1360]</w:t>
            </w:r>
          </w:p>
        </w:tc>
        <w:tc>
          <w:tcPr>
            <w:tcW w:w="2070" w:type="dxa"/>
          </w:tcPr>
          <w:p w:rsidR="001E6380" w:rsidRPr="00B352C7" w:rsidRDefault="001E6380" w:rsidP="00C5751A">
            <w:pPr>
              <w:spacing w:line="480" w:lineRule="auto"/>
            </w:pPr>
            <w:r>
              <w:t>1490 [777 - 2860]</w:t>
            </w:r>
          </w:p>
        </w:tc>
      </w:tr>
      <w:tr w:rsidR="001E6380" w:rsidRPr="007505F1" w:rsidTr="002E70D7">
        <w:tc>
          <w:tcPr>
            <w:tcW w:w="1098" w:type="dxa"/>
          </w:tcPr>
          <w:p w:rsidR="001E6380" w:rsidRPr="007505F1" w:rsidRDefault="001E6380" w:rsidP="00C5751A">
            <w:pPr>
              <w:spacing w:line="480" w:lineRule="auto"/>
            </w:pPr>
            <w:r w:rsidRPr="007505F1">
              <w:t>Aliens</w:t>
            </w:r>
          </w:p>
        </w:tc>
        <w:tc>
          <w:tcPr>
            <w:tcW w:w="2070" w:type="dxa"/>
          </w:tcPr>
          <w:p w:rsidR="001E6380" w:rsidRPr="00F848B4" w:rsidRDefault="001E6380" w:rsidP="00C5751A">
            <w:pPr>
              <w:spacing w:line="480" w:lineRule="auto"/>
            </w:pPr>
            <w:r w:rsidRPr="00F848B4">
              <w:t>898 [808-989]</w:t>
            </w:r>
          </w:p>
        </w:tc>
        <w:tc>
          <w:tcPr>
            <w:tcW w:w="2204" w:type="dxa"/>
          </w:tcPr>
          <w:p w:rsidR="001E6380" w:rsidRPr="00CA63CD" w:rsidRDefault="001E6380" w:rsidP="00C5751A">
            <w:pPr>
              <w:spacing w:line="480" w:lineRule="auto"/>
            </w:pPr>
            <w:r>
              <w:t>929</w:t>
            </w:r>
            <w:r w:rsidRPr="00CA63CD">
              <w:t xml:space="preserve"> [</w:t>
            </w:r>
            <w:r>
              <w:t>776</w:t>
            </w:r>
            <w:r w:rsidRPr="00CA63CD">
              <w:t xml:space="preserve"> – </w:t>
            </w:r>
            <w:r>
              <w:t>1112</w:t>
            </w:r>
            <w:r w:rsidRPr="00CA63CD">
              <w:t>]</w:t>
            </w:r>
          </w:p>
        </w:tc>
        <w:tc>
          <w:tcPr>
            <w:tcW w:w="2070" w:type="dxa"/>
          </w:tcPr>
          <w:p w:rsidR="001E6380" w:rsidRPr="00CA63CD" w:rsidRDefault="001E6380" w:rsidP="00C5751A">
            <w:pPr>
              <w:spacing w:line="480" w:lineRule="auto"/>
            </w:pPr>
            <w:r>
              <w:t>2662</w:t>
            </w:r>
            <w:r w:rsidRPr="00CA63CD">
              <w:t xml:space="preserve"> [</w:t>
            </w:r>
            <w:r>
              <w:t>2051</w:t>
            </w:r>
            <w:r w:rsidRPr="00CA63CD">
              <w:t xml:space="preserve"> - </w:t>
            </w:r>
            <w:r>
              <w:t>3455</w:t>
            </w:r>
            <w:r w:rsidRPr="00CA63CD">
              <w:t>]</w:t>
            </w:r>
            <w:r>
              <w:t>*</w:t>
            </w:r>
          </w:p>
        </w:tc>
        <w:tc>
          <w:tcPr>
            <w:tcW w:w="2070" w:type="dxa"/>
          </w:tcPr>
          <w:p w:rsidR="001E6380" w:rsidRPr="00CA63CD" w:rsidRDefault="001E6380" w:rsidP="00C5751A">
            <w:pPr>
              <w:spacing w:line="480" w:lineRule="auto"/>
            </w:pPr>
            <w:r w:rsidRPr="00CA63CD">
              <w:t>2</w:t>
            </w:r>
            <w:r>
              <w:t>970</w:t>
            </w:r>
            <w:r w:rsidRPr="00CA63CD">
              <w:t xml:space="preserve"> [1</w:t>
            </w:r>
            <w:r>
              <w:t>633</w:t>
            </w:r>
            <w:r w:rsidRPr="00CA63CD">
              <w:t xml:space="preserve"> - 5</w:t>
            </w:r>
            <w:r>
              <w:t>405</w:t>
            </w:r>
            <w:r w:rsidRPr="00CA63CD">
              <w:t>]</w:t>
            </w:r>
          </w:p>
        </w:tc>
      </w:tr>
      <w:tr w:rsidR="001E6380" w:rsidRPr="007505F1" w:rsidTr="002E70D7">
        <w:tc>
          <w:tcPr>
            <w:tcW w:w="1098" w:type="dxa"/>
          </w:tcPr>
          <w:p w:rsidR="001E6380" w:rsidRPr="007505F1" w:rsidRDefault="001E6380" w:rsidP="00C5751A">
            <w:pPr>
              <w:spacing w:line="480" w:lineRule="auto"/>
            </w:pPr>
            <w:r w:rsidRPr="007505F1">
              <w:t>Invasives</w:t>
            </w:r>
          </w:p>
        </w:tc>
        <w:tc>
          <w:tcPr>
            <w:tcW w:w="2070" w:type="dxa"/>
          </w:tcPr>
          <w:p w:rsidR="001E6380" w:rsidRPr="00F848B4" w:rsidRDefault="001E6380" w:rsidP="00C5751A">
            <w:pPr>
              <w:spacing w:line="480" w:lineRule="auto"/>
            </w:pPr>
            <w:r w:rsidRPr="00F848B4">
              <w:t>1521 [1430-1612]*</w:t>
            </w:r>
          </w:p>
        </w:tc>
        <w:tc>
          <w:tcPr>
            <w:tcW w:w="2204" w:type="dxa"/>
          </w:tcPr>
          <w:p w:rsidR="001E6380" w:rsidRPr="00943A75" w:rsidRDefault="001E6380" w:rsidP="00C5751A">
            <w:pPr>
              <w:spacing w:line="480" w:lineRule="auto"/>
            </w:pPr>
            <w:r>
              <w:t>1019 [868 - 1198]</w:t>
            </w:r>
          </w:p>
        </w:tc>
        <w:tc>
          <w:tcPr>
            <w:tcW w:w="2070" w:type="dxa"/>
          </w:tcPr>
          <w:p w:rsidR="001E6380" w:rsidRPr="00943A75" w:rsidRDefault="001E6380" w:rsidP="00C5751A">
            <w:pPr>
              <w:spacing w:line="480" w:lineRule="auto"/>
            </w:pPr>
            <w:r>
              <w:t>1502 [1227 - 1838]</w:t>
            </w:r>
          </w:p>
        </w:tc>
        <w:tc>
          <w:tcPr>
            <w:tcW w:w="2070" w:type="dxa"/>
          </w:tcPr>
          <w:p w:rsidR="001E6380" w:rsidRPr="00943A75" w:rsidRDefault="001E6380" w:rsidP="00C5751A">
            <w:pPr>
              <w:spacing w:line="480" w:lineRule="auto"/>
            </w:pPr>
            <w:r>
              <w:t>2868 [2119 - 3881]</w:t>
            </w:r>
          </w:p>
        </w:tc>
      </w:tr>
      <w:tr w:rsidR="001E6380" w:rsidRPr="007505F1" w:rsidTr="002E70D7">
        <w:tc>
          <w:tcPr>
            <w:tcW w:w="1098" w:type="dxa"/>
            <w:vAlign w:val="bottom"/>
          </w:tcPr>
          <w:p w:rsidR="001E6380" w:rsidRPr="007505F1" w:rsidRDefault="001E6380" w:rsidP="00C5751A">
            <w:pPr>
              <w:jc w:val="center"/>
              <w:rPr>
                <w:b/>
              </w:rPr>
            </w:pPr>
          </w:p>
        </w:tc>
        <w:tc>
          <w:tcPr>
            <w:tcW w:w="8414" w:type="dxa"/>
            <w:gridSpan w:val="4"/>
            <w:vAlign w:val="bottom"/>
          </w:tcPr>
          <w:p w:rsidR="001E6380" w:rsidRDefault="001E6380" w:rsidP="00C5751A">
            <w:pPr>
              <w:jc w:val="center"/>
              <w:rPr>
                <w:b/>
              </w:rPr>
            </w:pPr>
          </w:p>
          <w:p w:rsidR="001E6380" w:rsidRPr="007505F1" w:rsidRDefault="001E6380" w:rsidP="00C5751A">
            <w:pPr>
              <w:jc w:val="center"/>
              <w:rPr>
                <w:b/>
              </w:rPr>
            </w:pPr>
            <w:r w:rsidRPr="007505F1">
              <w:rPr>
                <w:b/>
              </w:rPr>
              <w:t>Estimated Potential Range</w:t>
            </w:r>
            <w:r>
              <w:rPr>
                <w:b/>
              </w:rPr>
              <w:t xml:space="preserve"> based on </w:t>
            </w:r>
            <w:proofErr w:type="spellStart"/>
            <w:r>
              <w:rPr>
                <w:b/>
              </w:rPr>
              <w:t>Bioclim</w:t>
            </w:r>
            <w:proofErr w:type="spellEnd"/>
            <w:r>
              <w:rPr>
                <w:b/>
              </w:rPr>
              <w:t xml:space="preserve"> analysis</w:t>
            </w:r>
          </w:p>
        </w:tc>
      </w:tr>
      <w:tr w:rsidR="002E70D7" w:rsidRPr="007505F1" w:rsidTr="002E70D7">
        <w:tc>
          <w:tcPr>
            <w:tcW w:w="1098" w:type="dxa"/>
          </w:tcPr>
          <w:p w:rsidR="002E70D7" w:rsidRPr="007505F1" w:rsidRDefault="002E70D7" w:rsidP="00C5751A">
            <w:pPr>
              <w:spacing w:line="480" w:lineRule="auto"/>
              <w:rPr>
                <w:b/>
              </w:rPr>
            </w:pPr>
            <w:r w:rsidRPr="007505F1">
              <w:rPr>
                <w:b/>
              </w:rPr>
              <w:t>Group</w:t>
            </w:r>
          </w:p>
        </w:tc>
        <w:tc>
          <w:tcPr>
            <w:tcW w:w="2070" w:type="dxa"/>
          </w:tcPr>
          <w:p w:rsidR="002E70D7" w:rsidRPr="007505F1" w:rsidRDefault="002E70D7" w:rsidP="00C5751A">
            <w:pPr>
              <w:spacing w:line="480" w:lineRule="auto"/>
              <w:rPr>
                <w:b/>
              </w:rPr>
            </w:pPr>
            <w:r w:rsidRPr="007505F1">
              <w:rPr>
                <w:b/>
              </w:rPr>
              <w:t>Average for all species</w:t>
            </w:r>
          </w:p>
        </w:tc>
        <w:tc>
          <w:tcPr>
            <w:tcW w:w="2204"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54)</w:t>
            </w:r>
          </w:p>
        </w:tc>
        <w:tc>
          <w:tcPr>
            <w:tcW w:w="207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152)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661) </w:t>
            </w:r>
          </w:p>
        </w:tc>
      </w:tr>
      <w:tr w:rsidR="001E6380" w:rsidRPr="007505F1" w:rsidTr="002E70D7">
        <w:tc>
          <w:tcPr>
            <w:tcW w:w="1098" w:type="dxa"/>
          </w:tcPr>
          <w:p w:rsidR="001E6380" w:rsidRPr="007505F1" w:rsidRDefault="001E6380" w:rsidP="00C5751A">
            <w:pPr>
              <w:spacing w:line="480" w:lineRule="auto"/>
            </w:pPr>
            <w:r w:rsidRPr="007505F1">
              <w:t>Natives</w:t>
            </w:r>
          </w:p>
        </w:tc>
        <w:tc>
          <w:tcPr>
            <w:tcW w:w="2070" w:type="dxa"/>
          </w:tcPr>
          <w:p w:rsidR="001E6380" w:rsidRPr="00CA63CD" w:rsidRDefault="001E6380" w:rsidP="00C5751A">
            <w:pPr>
              <w:spacing w:line="480" w:lineRule="auto"/>
            </w:pPr>
            <w:r>
              <w:t>765 [747-783]</w:t>
            </w:r>
          </w:p>
        </w:tc>
        <w:tc>
          <w:tcPr>
            <w:tcW w:w="2204" w:type="dxa"/>
          </w:tcPr>
          <w:p w:rsidR="001E6380" w:rsidRPr="00CA63CD" w:rsidRDefault="001E6380" w:rsidP="00C5751A">
            <w:pPr>
              <w:spacing w:line="480" w:lineRule="auto"/>
            </w:pPr>
            <w:r>
              <w:t>592 [553 - 635]</w:t>
            </w:r>
          </w:p>
        </w:tc>
        <w:tc>
          <w:tcPr>
            <w:tcW w:w="2070" w:type="dxa"/>
          </w:tcPr>
          <w:p w:rsidR="001E6380" w:rsidRPr="00CA63CD" w:rsidRDefault="001E6380" w:rsidP="00C5751A">
            <w:pPr>
              <w:spacing w:line="480" w:lineRule="auto"/>
            </w:pPr>
            <w:r>
              <w:t>1263 [1126 - 1418]</w:t>
            </w:r>
          </w:p>
        </w:tc>
        <w:tc>
          <w:tcPr>
            <w:tcW w:w="2070" w:type="dxa"/>
          </w:tcPr>
          <w:p w:rsidR="001E6380" w:rsidRPr="00CA63CD" w:rsidRDefault="001E6380" w:rsidP="00C5751A">
            <w:pPr>
              <w:spacing w:line="480" w:lineRule="auto"/>
            </w:pPr>
            <w:r>
              <w:t>1628 [1307 - 2029]</w:t>
            </w:r>
          </w:p>
        </w:tc>
      </w:tr>
      <w:tr w:rsidR="001E6380" w:rsidRPr="007505F1" w:rsidTr="002E70D7">
        <w:tc>
          <w:tcPr>
            <w:tcW w:w="1098" w:type="dxa"/>
          </w:tcPr>
          <w:p w:rsidR="001E6380" w:rsidRPr="007505F1" w:rsidRDefault="001E6380" w:rsidP="00C5751A">
            <w:pPr>
              <w:spacing w:line="480" w:lineRule="auto"/>
            </w:pPr>
            <w:r w:rsidRPr="007505F1">
              <w:t>Endemics</w:t>
            </w:r>
          </w:p>
        </w:tc>
        <w:tc>
          <w:tcPr>
            <w:tcW w:w="2070" w:type="dxa"/>
          </w:tcPr>
          <w:p w:rsidR="001E6380" w:rsidRPr="00CA63CD" w:rsidRDefault="001E6380" w:rsidP="00C5751A">
            <w:pPr>
              <w:spacing w:line="480" w:lineRule="auto"/>
            </w:pPr>
            <w:r>
              <w:t>521 [500-543]</w:t>
            </w:r>
            <w:r w:rsidRPr="007505F1">
              <w:t>†</w:t>
            </w:r>
          </w:p>
        </w:tc>
        <w:tc>
          <w:tcPr>
            <w:tcW w:w="2204" w:type="dxa"/>
          </w:tcPr>
          <w:p w:rsidR="001E6380" w:rsidRPr="00CA63CD" w:rsidRDefault="001E6380" w:rsidP="00C5751A">
            <w:pPr>
              <w:spacing w:line="480" w:lineRule="auto"/>
            </w:pPr>
            <w:r>
              <w:t>575 [517 - 640]</w:t>
            </w:r>
          </w:p>
        </w:tc>
        <w:tc>
          <w:tcPr>
            <w:tcW w:w="2070" w:type="dxa"/>
          </w:tcPr>
          <w:p w:rsidR="001E6380" w:rsidRPr="00CA63CD" w:rsidRDefault="001E6380" w:rsidP="00C5751A">
            <w:pPr>
              <w:spacing w:line="480" w:lineRule="auto"/>
            </w:pPr>
            <w:r>
              <w:t>1035 [847 - 1265]</w:t>
            </w:r>
          </w:p>
        </w:tc>
        <w:tc>
          <w:tcPr>
            <w:tcW w:w="2070" w:type="dxa"/>
          </w:tcPr>
          <w:p w:rsidR="001E6380" w:rsidRPr="00CA63CD" w:rsidRDefault="001E6380" w:rsidP="00C5751A">
            <w:pPr>
              <w:spacing w:line="480" w:lineRule="auto"/>
            </w:pPr>
            <w:r>
              <w:t>1100 [561 - 2157]</w:t>
            </w:r>
          </w:p>
        </w:tc>
      </w:tr>
      <w:tr w:rsidR="001E6380" w:rsidRPr="007505F1" w:rsidTr="002E70D7">
        <w:tc>
          <w:tcPr>
            <w:tcW w:w="1098" w:type="dxa"/>
          </w:tcPr>
          <w:p w:rsidR="001E6380" w:rsidRPr="007505F1" w:rsidRDefault="001E6380" w:rsidP="00C5751A">
            <w:pPr>
              <w:spacing w:line="480" w:lineRule="auto"/>
            </w:pPr>
            <w:r w:rsidRPr="007505F1">
              <w:lastRenderedPageBreak/>
              <w:t>Aliens</w:t>
            </w:r>
          </w:p>
        </w:tc>
        <w:tc>
          <w:tcPr>
            <w:tcW w:w="2070" w:type="dxa"/>
          </w:tcPr>
          <w:p w:rsidR="001E6380" w:rsidRPr="00CA63CD" w:rsidRDefault="001E6380" w:rsidP="00C5751A">
            <w:pPr>
              <w:spacing w:line="480" w:lineRule="auto"/>
            </w:pPr>
            <w:r>
              <w:t>916 [817-1015]*</w:t>
            </w:r>
          </w:p>
        </w:tc>
        <w:tc>
          <w:tcPr>
            <w:tcW w:w="2204" w:type="dxa"/>
          </w:tcPr>
          <w:p w:rsidR="001E6380" w:rsidRPr="00CA63CD" w:rsidRDefault="001E6380" w:rsidP="00C5751A">
            <w:pPr>
              <w:spacing w:line="480" w:lineRule="auto"/>
            </w:pPr>
            <w:r>
              <w:t>1294 [1023 – 1638]*</w:t>
            </w:r>
          </w:p>
        </w:tc>
        <w:tc>
          <w:tcPr>
            <w:tcW w:w="2070" w:type="dxa"/>
          </w:tcPr>
          <w:p w:rsidR="001E6380" w:rsidRPr="00CA63CD" w:rsidRDefault="001E6380" w:rsidP="00C5751A">
            <w:pPr>
              <w:spacing w:line="480" w:lineRule="auto"/>
            </w:pPr>
            <w:r>
              <w:t>1741 [1201 - 2523]</w:t>
            </w:r>
          </w:p>
        </w:tc>
        <w:tc>
          <w:tcPr>
            <w:tcW w:w="2070" w:type="dxa"/>
          </w:tcPr>
          <w:p w:rsidR="001E6380" w:rsidRPr="00CA63CD" w:rsidRDefault="001E6380" w:rsidP="00C5751A">
            <w:pPr>
              <w:spacing w:line="480" w:lineRule="auto"/>
            </w:pPr>
            <w:r>
              <w:t>2686 [1315 - 5489]</w:t>
            </w:r>
          </w:p>
        </w:tc>
      </w:tr>
      <w:tr w:rsidR="001E6380" w:rsidRPr="007505F1" w:rsidTr="002E70D7">
        <w:tc>
          <w:tcPr>
            <w:tcW w:w="1098" w:type="dxa"/>
          </w:tcPr>
          <w:p w:rsidR="001E6380" w:rsidRPr="007505F1" w:rsidRDefault="001E6380" w:rsidP="00C5751A">
            <w:pPr>
              <w:spacing w:line="480" w:lineRule="auto"/>
            </w:pPr>
            <w:r w:rsidRPr="007505F1">
              <w:t>Invasives</w:t>
            </w:r>
          </w:p>
        </w:tc>
        <w:tc>
          <w:tcPr>
            <w:tcW w:w="2070" w:type="dxa"/>
          </w:tcPr>
          <w:p w:rsidR="001E6380" w:rsidRPr="00CA63CD" w:rsidRDefault="001E6380" w:rsidP="00C5751A">
            <w:pPr>
              <w:spacing w:line="480" w:lineRule="auto"/>
            </w:pPr>
            <w:r>
              <w:t>1565 [1464-1665]*</w:t>
            </w:r>
          </w:p>
        </w:tc>
        <w:tc>
          <w:tcPr>
            <w:tcW w:w="2204" w:type="dxa"/>
          </w:tcPr>
          <w:p w:rsidR="001E6380" w:rsidRPr="00CA63CD" w:rsidRDefault="001E6380" w:rsidP="00C5751A">
            <w:pPr>
              <w:spacing w:line="480" w:lineRule="auto"/>
            </w:pPr>
            <w:r>
              <w:t>912 [769 - 1083]*</w:t>
            </w:r>
          </w:p>
        </w:tc>
        <w:tc>
          <w:tcPr>
            <w:tcW w:w="2070" w:type="dxa"/>
          </w:tcPr>
          <w:p w:rsidR="001E6380" w:rsidRPr="00CA63CD" w:rsidRDefault="001E6380" w:rsidP="00C5751A">
            <w:pPr>
              <w:spacing w:line="480" w:lineRule="auto"/>
            </w:pPr>
            <w:r>
              <w:t>1535 [1237 - 1905]</w:t>
            </w:r>
          </w:p>
        </w:tc>
        <w:tc>
          <w:tcPr>
            <w:tcW w:w="2070" w:type="dxa"/>
          </w:tcPr>
          <w:p w:rsidR="001E6380" w:rsidRPr="00CA63CD" w:rsidRDefault="001E6380" w:rsidP="00C5751A">
            <w:pPr>
              <w:spacing w:line="480" w:lineRule="auto"/>
            </w:pPr>
            <w:r>
              <w:t>2533 [1831 - 3504]</w:t>
            </w:r>
          </w:p>
        </w:tc>
      </w:tr>
    </w:tbl>
    <w:p w:rsidR="001E6380" w:rsidRPr="007505F1" w:rsidRDefault="001E6380" w:rsidP="00C5751A">
      <w:pPr>
        <w:spacing w:after="0" w:line="480" w:lineRule="auto"/>
      </w:pPr>
      <w:r w:rsidRPr="007505F1">
        <w:t>All values are mean [95% CI]</w:t>
      </w:r>
      <w:r w:rsidRPr="007505F1">
        <w:tab/>
        <w:t>*</w:t>
      </w:r>
      <w:proofErr w:type="gramStart"/>
      <w:r w:rsidRPr="007505F1">
        <w:t>Significantly</w:t>
      </w:r>
      <w:proofErr w:type="gramEnd"/>
      <w:r w:rsidRPr="007505F1">
        <w:t xml:space="preserve"> greater than natives </w:t>
      </w:r>
      <w:r w:rsidRPr="007505F1">
        <w:tab/>
        <w:t>†Significantly less than natives</w:t>
      </w:r>
    </w:p>
    <w:p w:rsidR="001E6380" w:rsidRPr="007505F1" w:rsidRDefault="001E6380" w:rsidP="00C5751A">
      <w:pPr>
        <w:spacing w:after="0" w:line="480" w:lineRule="auto"/>
        <w:ind w:firstLine="360"/>
      </w:pPr>
    </w:p>
    <w:p w:rsidR="001E6380" w:rsidRPr="007505F1" w:rsidRDefault="001E6380" w:rsidP="00C5751A">
      <w:pPr>
        <w:spacing w:after="0" w:line="480" w:lineRule="auto"/>
      </w:pPr>
      <w:r w:rsidRPr="007505F1">
        <w:rPr>
          <w:b/>
        </w:rPr>
        <w:t>Table A</w:t>
      </w:r>
      <w:r>
        <w:rPr>
          <w:b/>
        </w:rPr>
        <w:t>4</w:t>
      </w:r>
      <w:r w:rsidRPr="007505F1">
        <w:rPr>
          <w:b/>
        </w:rPr>
        <w:t>.4</w:t>
      </w:r>
      <w:r w:rsidRPr="007505F1">
        <w:t xml:space="preserve">:  Estimates of longitudinal range for the subset of species with the highest geographical consistency.  Units are degrees longitude. </w:t>
      </w:r>
      <w:r w:rsidR="009C2CFB" w:rsidRPr="009C2CFB">
        <w:rPr>
          <w:rFonts w:eastAsia="Times New Roman" w:cs="Times New Roman"/>
        </w:rPr>
        <w:t xml:space="preserve">Using the average across all species to compare groups of species may not be </w:t>
      </w:r>
      <w:r w:rsidR="00BF3A03">
        <w:rPr>
          <w:rFonts w:eastAsia="Times New Roman" w:cs="Times New Roman"/>
        </w:rPr>
        <w:t>as instructive</w:t>
      </w:r>
      <w:r w:rsidR="009C2CFB" w:rsidRPr="009C2CFB">
        <w:rPr>
          <w:rFonts w:eastAsia="Times New Roman" w:cs="Times New Roman"/>
        </w:rPr>
        <w:t xml:space="preserve"> due to the different skew in occurrence frequencies (Fig. 2).</w:t>
      </w:r>
    </w:p>
    <w:tbl>
      <w:tblPr>
        <w:tblStyle w:val="TableGrid"/>
        <w:tblW w:w="0" w:type="auto"/>
        <w:tblLook w:val="04A0" w:firstRow="1" w:lastRow="0" w:firstColumn="1" w:lastColumn="0" w:noHBand="0" w:noVBand="1"/>
      </w:tblPr>
      <w:tblGrid>
        <w:gridCol w:w="1188"/>
        <w:gridCol w:w="1890"/>
        <w:gridCol w:w="2160"/>
        <w:gridCol w:w="2070"/>
        <w:gridCol w:w="2070"/>
      </w:tblGrid>
      <w:tr w:rsidR="001E6380" w:rsidRPr="007505F1" w:rsidTr="00C5751A">
        <w:tc>
          <w:tcPr>
            <w:tcW w:w="1188" w:type="dxa"/>
          </w:tcPr>
          <w:p w:rsidR="001E6380" w:rsidRPr="007505F1" w:rsidRDefault="001E6380" w:rsidP="00C5751A">
            <w:pPr>
              <w:spacing w:line="480" w:lineRule="auto"/>
              <w:rPr>
                <w:b/>
              </w:rPr>
            </w:pPr>
          </w:p>
        </w:tc>
        <w:tc>
          <w:tcPr>
            <w:tcW w:w="8190" w:type="dxa"/>
            <w:gridSpan w:val="4"/>
          </w:tcPr>
          <w:p w:rsidR="001E6380" w:rsidRPr="007505F1" w:rsidRDefault="001E6380" w:rsidP="00C5751A">
            <w:pPr>
              <w:spacing w:line="480" w:lineRule="auto"/>
              <w:jc w:val="center"/>
              <w:rPr>
                <w:b/>
              </w:rPr>
            </w:pPr>
            <w:r w:rsidRPr="007505F1">
              <w:rPr>
                <w:b/>
              </w:rPr>
              <w:t>Estimated Longitudinal Range</w:t>
            </w:r>
          </w:p>
        </w:tc>
      </w:tr>
      <w:tr w:rsidR="002E70D7" w:rsidRPr="007505F1" w:rsidTr="00C5751A">
        <w:tc>
          <w:tcPr>
            <w:tcW w:w="1188" w:type="dxa"/>
          </w:tcPr>
          <w:p w:rsidR="002E70D7" w:rsidRPr="007505F1" w:rsidRDefault="002E70D7" w:rsidP="00C5751A">
            <w:pPr>
              <w:spacing w:line="480" w:lineRule="auto"/>
              <w:rPr>
                <w:b/>
              </w:rPr>
            </w:pPr>
            <w:r w:rsidRPr="007505F1">
              <w:rPr>
                <w:b/>
              </w:rPr>
              <w:t>Group</w:t>
            </w:r>
          </w:p>
        </w:tc>
        <w:tc>
          <w:tcPr>
            <w:tcW w:w="1890" w:type="dxa"/>
          </w:tcPr>
          <w:p w:rsidR="002E70D7" w:rsidRPr="007505F1" w:rsidRDefault="002E70D7" w:rsidP="00C5751A">
            <w:pPr>
              <w:spacing w:line="480" w:lineRule="auto"/>
              <w:rPr>
                <w:b/>
              </w:rPr>
            </w:pPr>
            <w:r w:rsidRPr="007505F1">
              <w:rPr>
                <w:b/>
              </w:rPr>
              <w:t>Average for all species</w:t>
            </w:r>
          </w:p>
        </w:tc>
        <w:tc>
          <w:tcPr>
            <w:tcW w:w="2160"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54)</w:t>
            </w:r>
          </w:p>
        </w:tc>
        <w:tc>
          <w:tcPr>
            <w:tcW w:w="207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152)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661) </w:t>
            </w:r>
          </w:p>
        </w:tc>
      </w:tr>
      <w:tr w:rsidR="001E6380" w:rsidRPr="007505F1" w:rsidTr="00C5751A">
        <w:tc>
          <w:tcPr>
            <w:tcW w:w="1188" w:type="dxa"/>
          </w:tcPr>
          <w:p w:rsidR="001E6380" w:rsidRPr="007505F1" w:rsidRDefault="001E6380" w:rsidP="00C5751A">
            <w:pPr>
              <w:spacing w:line="480" w:lineRule="auto"/>
            </w:pPr>
            <w:r w:rsidRPr="007505F1">
              <w:t>Natives</w:t>
            </w:r>
          </w:p>
        </w:tc>
        <w:tc>
          <w:tcPr>
            <w:tcW w:w="1890" w:type="dxa"/>
          </w:tcPr>
          <w:p w:rsidR="001E6380" w:rsidRPr="007505F1" w:rsidRDefault="001E6380" w:rsidP="00C5751A">
            <w:pPr>
              <w:spacing w:line="480" w:lineRule="auto"/>
            </w:pPr>
            <w:r w:rsidRPr="007505F1">
              <w:t>19.0 [18.6 – 19.4]</w:t>
            </w:r>
          </w:p>
        </w:tc>
        <w:tc>
          <w:tcPr>
            <w:tcW w:w="2160" w:type="dxa"/>
          </w:tcPr>
          <w:p w:rsidR="001E6380" w:rsidRPr="007505F1" w:rsidRDefault="001E6380" w:rsidP="00C5751A">
            <w:pPr>
              <w:spacing w:line="480" w:lineRule="auto"/>
            </w:pPr>
            <w:r w:rsidRPr="007505F1">
              <w:t>15.1 [14.4 – 15.7]</w:t>
            </w:r>
          </w:p>
        </w:tc>
        <w:tc>
          <w:tcPr>
            <w:tcW w:w="2070" w:type="dxa"/>
          </w:tcPr>
          <w:p w:rsidR="001E6380" w:rsidRPr="007505F1" w:rsidRDefault="001E6380" w:rsidP="00C5751A">
            <w:pPr>
              <w:spacing w:line="480" w:lineRule="auto"/>
            </w:pPr>
            <w:r w:rsidRPr="007505F1">
              <w:t>26.0 [24.3 – 27.9]</w:t>
            </w:r>
          </w:p>
        </w:tc>
        <w:tc>
          <w:tcPr>
            <w:tcW w:w="2070" w:type="dxa"/>
          </w:tcPr>
          <w:p w:rsidR="001E6380" w:rsidRPr="007505F1" w:rsidRDefault="001E6380" w:rsidP="00C5751A">
            <w:pPr>
              <w:spacing w:line="480" w:lineRule="auto"/>
            </w:pPr>
            <w:r w:rsidRPr="007505F1">
              <w:t>42.9 [37.3 – 49.3]</w:t>
            </w:r>
          </w:p>
        </w:tc>
      </w:tr>
      <w:tr w:rsidR="001E6380" w:rsidRPr="007505F1" w:rsidTr="00C5751A">
        <w:tc>
          <w:tcPr>
            <w:tcW w:w="1188" w:type="dxa"/>
          </w:tcPr>
          <w:p w:rsidR="001E6380" w:rsidRPr="007505F1" w:rsidRDefault="001E6380" w:rsidP="00C5751A">
            <w:pPr>
              <w:spacing w:line="480" w:lineRule="auto"/>
            </w:pPr>
            <w:r w:rsidRPr="007505F1">
              <w:t>Endemics</w:t>
            </w:r>
          </w:p>
        </w:tc>
        <w:tc>
          <w:tcPr>
            <w:tcW w:w="1890" w:type="dxa"/>
          </w:tcPr>
          <w:p w:rsidR="001E6380" w:rsidRPr="007505F1" w:rsidRDefault="001E6380" w:rsidP="00C5751A">
            <w:pPr>
              <w:spacing w:line="480" w:lineRule="auto"/>
            </w:pPr>
            <w:r w:rsidRPr="007505F1">
              <w:t>12.4 [11.9 – 12.9]†</w:t>
            </w:r>
          </w:p>
        </w:tc>
        <w:tc>
          <w:tcPr>
            <w:tcW w:w="2160" w:type="dxa"/>
          </w:tcPr>
          <w:p w:rsidR="001E6380" w:rsidRPr="007505F1" w:rsidRDefault="001E6380" w:rsidP="00C5751A">
            <w:pPr>
              <w:spacing w:line="480" w:lineRule="auto"/>
            </w:pPr>
            <w:r w:rsidRPr="007505F1">
              <w:t>10.7 [10.0 – 11.4]†</w:t>
            </w:r>
          </w:p>
        </w:tc>
        <w:tc>
          <w:tcPr>
            <w:tcW w:w="2070" w:type="dxa"/>
          </w:tcPr>
          <w:p w:rsidR="001E6380" w:rsidRPr="007505F1" w:rsidRDefault="001E6380" w:rsidP="00C5751A">
            <w:pPr>
              <w:spacing w:line="480" w:lineRule="auto"/>
            </w:pPr>
            <w:r w:rsidRPr="007505F1">
              <w:t>20.3 [17.9 – 22.9]†</w:t>
            </w:r>
          </w:p>
        </w:tc>
        <w:tc>
          <w:tcPr>
            <w:tcW w:w="2070" w:type="dxa"/>
          </w:tcPr>
          <w:p w:rsidR="001E6380" w:rsidRPr="007505F1" w:rsidRDefault="001E6380" w:rsidP="00C5751A">
            <w:pPr>
              <w:spacing w:line="480" w:lineRule="auto"/>
            </w:pPr>
            <w:r w:rsidRPr="007505F1">
              <w:t>37.9 [24.8 – 57.9]</w:t>
            </w:r>
          </w:p>
        </w:tc>
      </w:tr>
      <w:tr w:rsidR="001E6380" w:rsidRPr="007505F1" w:rsidTr="00C5751A">
        <w:tc>
          <w:tcPr>
            <w:tcW w:w="1188" w:type="dxa"/>
          </w:tcPr>
          <w:p w:rsidR="001E6380" w:rsidRPr="007505F1" w:rsidRDefault="001E6380" w:rsidP="00C5751A">
            <w:pPr>
              <w:spacing w:line="480" w:lineRule="auto"/>
            </w:pPr>
            <w:r w:rsidRPr="007505F1">
              <w:t>Aliens</w:t>
            </w:r>
          </w:p>
        </w:tc>
        <w:tc>
          <w:tcPr>
            <w:tcW w:w="1890" w:type="dxa"/>
          </w:tcPr>
          <w:p w:rsidR="001E6380" w:rsidRPr="00332C99" w:rsidRDefault="001E6380" w:rsidP="00C5751A">
            <w:pPr>
              <w:spacing w:line="480" w:lineRule="auto"/>
            </w:pPr>
            <w:r w:rsidRPr="00332C99">
              <w:t>31.1 [28.9 – 33.2]*</w:t>
            </w:r>
          </w:p>
        </w:tc>
        <w:tc>
          <w:tcPr>
            <w:tcW w:w="2160" w:type="dxa"/>
          </w:tcPr>
          <w:p w:rsidR="001E6380" w:rsidRPr="007505F1" w:rsidRDefault="001E6380" w:rsidP="00C5751A">
            <w:pPr>
              <w:spacing w:line="480" w:lineRule="auto"/>
            </w:pPr>
            <w:r>
              <w:t>35.3</w:t>
            </w:r>
            <w:r w:rsidRPr="007505F1">
              <w:t xml:space="preserve"> [</w:t>
            </w:r>
            <w:r>
              <w:t>29.4</w:t>
            </w:r>
            <w:r w:rsidRPr="007505F1">
              <w:t xml:space="preserve"> – 4</w:t>
            </w:r>
            <w:r>
              <w:t>2.3</w:t>
            </w:r>
            <w:r w:rsidRPr="007505F1">
              <w:t>]*</w:t>
            </w:r>
          </w:p>
        </w:tc>
        <w:tc>
          <w:tcPr>
            <w:tcW w:w="2070" w:type="dxa"/>
          </w:tcPr>
          <w:p w:rsidR="001E6380" w:rsidRPr="007505F1" w:rsidRDefault="001E6380" w:rsidP="00C5751A">
            <w:pPr>
              <w:spacing w:line="480" w:lineRule="auto"/>
            </w:pPr>
            <w:r>
              <w:t>51.7</w:t>
            </w:r>
            <w:r w:rsidRPr="007505F1">
              <w:t xml:space="preserve"> [</w:t>
            </w:r>
            <w:r>
              <w:t>39.4</w:t>
            </w:r>
            <w:r w:rsidRPr="007505F1">
              <w:t xml:space="preserve"> – </w:t>
            </w:r>
            <w:r>
              <w:t>67</w:t>
            </w:r>
            <w:r w:rsidRPr="007505F1">
              <w:t>.7]*</w:t>
            </w:r>
          </w:p>
        </w:tc>
        <w:tc>
          <w:tcPr>
            <w:tcW w:w="2070" w:type="dxa"/>
          </w:tcPr>
          <w:p w:rsidR="001E6380" w:rsidRPr="007505F1" w:rsidRDefault="001E6380" w:rsidP="00C5751A">
            <w:pPr>
              <w:spacing w:line="480" w:lineRule="auto"/>
            </w:pPr>
            <w:r w:rsidRPr="007505F1">
              <w:t>55.</w:t>
            </w:r>
            <w:r>
              <w:t>6</w:t>
            </w:r>
            <w:r w:rsidRPr="007505F1">
              <w:t xml:space="preserve"> [3</w:t>
            </w:r>
            <w:r>
              <w:t>2</w:t>
            </w:r>
            <w:r w:rsidRPr="007505F1">
              <w:t xml:space="preserve">.5 – </w:t>
            </w:r>
            <w:r>
              <w:t>95.3</w:t>
            </w:r>
            <w:r w:rsidRPr="007505F1">
              <w:t>]</w:t>
            </w:r>
          </w:p>
        </w:tc>
      </w:tr>
      <w:tr w:rsidR="001E6380" w:rsidRPr="007505F1" w:rsidTr="00C5751A">
        <w:tc>
          <w:tcPr>
            <w:tcW w:w="1188" w:type="dxa"/>
          </w:tcPr>
          <w:p w:rsidR="001E6380" w:rsidRPr="007505F1" w:rsidRDefault="001E6380" w:rsidP="00C5751A">
            <w:pPr>
              <w:spacing w:line="480" w:lineRule="auto"/>
            </w:pPr>
            <w:r w:rsidRPr="007505F1">
              <w:t>Invasives</w:t>
            </w:r>
          </w:p>
        </w:tc>
        <w:tc>
          <w:tcPr>
            <w:tcW w:w="1890" w:type="dxa"/>
          </w:tcPr>
          <w:p w:rsidR="001E6380" w:rsidRPr="007505F1" w:rsidRDefault="001E6380" w:rsidP="00C5751A">
            <w:pPr>
              <w:spacing w:line="480" w:lineRule="auto"/>
            </w:pPr>
            <w:r w:rsidRPr="007505F1">
              <w:t>43.0 [41.2 – 44.7]*</w:t>
            </w:r>
          </w:p>
        </w:tc>
        <w:tc>
          <w:tcPr>
            <w:tcW w:w="2160" w:type="dxa"/>
            <w:shd w:val="clear" w:color="auto" w:fill="auto"/>
          </w:tcPr>
          <w:p w:rsidR="001E6380" w:rsidRPr="007505F1" w:rsidRDefault="001E6380" w:rsidP="00C5751A">
            <w:pPr>
              <w:spacing w:line="480" w:lineRule="auto"/>
            </w:pPr>
            <w:r w:rsidRPr="007505F1">
              <w:t>31.0 [27.9 – 34.5]*</w:t>
            </w:r>
          </w:p>
        </w:tc>
        <w:tc>
          <w:tcPr>
            <w:tcW w:w="2070" w:type="dxa"/>
            <w:shd w:val="clear" w:color="auto" w:fill="auto"/>
          </w:tcPr>
          <w:p w:rsidR="001E6380" w:rsidRPr="007505F1" w:rsidRDefault="001E6380" w:rsidP="00C5751A">
            <w:pPr>
              <w:spacing w:line="480" w:lineRule="auto"/>
            </w:pPr>
            <w:r w:rsidRPr="007505F1">
              <w:t>48.7 [42.6 – 55.7]*</w:t>
            </w:r>
          </w:p>
        </w:tc>
        <w:tc>
          <w:tcPr>
            <w:tcW w:w="2070" w:type="dxa"/>
            <w:shd w:val="clear" w:color="auto" w:fill="auto"/>
          </w:tcPr>
          <w:p w:rsidR="001E6380" w:rsidRPr="007505F1" w:rsidRDefault="001E6380" w:rsidP="00C5751A">
            <w:pPr>
              <w:spacing w:line="480" w:lineRule="auto"/>
            </w:pPr>
            <w:r w:rsidRPr="007505F1">
              <w:t>55.1 [45.1 – 67.4]</w:t>
            </w:r>
          </w:p>
        </w:tc>
      </w:tr>
    </w:tbl>
    <w:p w:rsidR="001E6380" w:rsidRPr="007505F1" w:rsidRDefault="001E6380" w:rsidP="00C5751A">
      <w:pPr>
        <w:spacing w:after="0" w:line="480" w:lineRule="auto"/>
      </w:pPr>
      <w:r w:rsidRPr="007505F1">
        <w:t>All values are mean [95% CI]</w:t>
      </w:r>
      <w:r w:rsidRPr="007505F1">
        <w:tab/>
        <w:t>*</w:t>
      </w:r>
      <w:proofErr w:type="gramStart"/>
      <w:r w:rsidRPr="007505F1">
        <w:t>Significantly</w:t>
      </w:r>
      <w:proofErr w:type="gramEnd"/>
      <w:r w:rsidRPr="007505F1">
        <w:t xml:space="preserve"> greater than natives </w:t>
      </w:r>
      <w:r w:rsidRPr="007505F1">
        <w:tab/>
        <w:t>†Significantly less than natives</w:t>
      </w:r>
    </w:p>
    <w:p w:rsidR="001E6380" w:rsidRPr="007505F1" w:rsidRDefault="001E6380" w:rsidP="00C5751A">
      <w:pPr>
        <w:spacing w:line="480" w:lineRule="auto"/>
      </w:pPr>
    </w:p>
    <w:p w:rsidR="001E6380" w:rsidRPr="007505F1" w:rsidRDefault="001E6380" w:rsidP="00C5751A">
      <w:pPr>
        <w:rPr>
          <w:b/>
        </w:rPr>
      </w:pPr>
      <w:r w:rsidRPr="007505F1">
        <w:rPr>
          <w:b/>
        </w:rPr>
        <w:br w:type="page"/>
      </w:r>
    </w:p>
    <w:p w:rsidR="001E6380" w:rsidRPr="007505F1" w:rsidRDefault="001E6380" w:rsidP="00C5751A">
      <w:pPr>
        <w:spacing w:after="0" w:line="480" w:lineRule="auto"/>
      </w:pPr>
      <w:r w:rsidRPr="007505F1">
        <w:rPr>
          <w:b/>
        </w:rPr>
        <w:lastRenderedPageBreak/>
        <w:t>Table A</w:t>
      </w:r>
      <w:r>
        <w:rPr>
          <w:b/>
        </w:rPr>
        <w:t>4</w:t>
      </w:r>
      <w:r w:rsidRPr="007505F1">
        <w:rPr>
          <w:b/>
        </w:rPr>
        <w:t>.5</w:t>
      </w:r>
      <w:r w:rsidRPr="007505F1">
        <w:t xml:space="preserve">:  Estimates of latitudinal range for the subset of species with the highest geographical consistency.  Units are degrees latitude. </w:t>
      </w:r>
      <w:r w:rsidR="009C2CFB" w:rsidRPr="009C2CFB">
        <w:rPr>
          <w:rFonts w:eastAsia="Times New Roman" w:cs="Times New Roman"/>
        </w:rPr>
        <w:t xml:space="preserve">Using the average across all species to compare groups of species may not be </w:t>
      </w:r>
      <w:r w:rsidR="00BF3A03">
        <w:rPr>
          <w:rFonts w:eastAsia="Times New Roman" w:cs="Times New Roman"/>
        </w:rPr>
        <w:t>as instructive</w:t>
      </w:r>
      <w:r w:rsidR="009C2CFB" w:rsidRPr="009C2CFB">
        <w:rPr>
          <w:rFonts w:eastAsia="Times New Roman" w:cs="Times New Roman"/>
        </w:rPr>
        <w:t xml:space="preserve"> due to the different skew in occurrence frequencies (Fig. 2).</w:t>
      </w:r>
    </w:p>
    <w:tbl>
      <w:tblPr>
        <w:tblStyle w:val="TableGrid"/>
        <w:tblW w:w="0" w:type="auto"/>
        <w:tblLook w:val="04A0" w:firstRow="1" w:lastRow="0" w:firstColumn="1" w:lastColumn="0" w:noHBand="0" w:noVBand="1"/>
      </w:tblPr>
      <w:tblGrid>
        <w:gridCol w:w="1368"/>
        <w:gridCol w:w="1980"/>
        <w:gridCol w:w="1980"/>
        <w:gridCol w:w="1980"/>
        <w:gridCol w:w="2070"/>
      </w:tblGrid>
      <w:tr w:rsidR="001E6380" w:rsidRPr="007505F1" w:rsidTr="00C5751A">
        <w:tc>
          <w:tcPr>
            <w:tcW w:w="1368" w:type="dxa"/>
          </w:tcPr>
          <w:p w:rsidR="001E6380" w:rsidRPr="007505F1" w:rsidRDefault="001E6380" w:rsidP="00C5751A">
            <w:pPr>
              <w:spacing w:line="480" w:lineRule="auto"/>
              <w:rPr>
                <w:b/>
              </w:rPr>
            </w:pPr>
          </w:p>
        </w:tc>
        <w:tc>
          <w:tcPr>
            <w:tcW w:w="8010" w:type="dxa"/>
            <w:gridSpan w:val="4"/>
          </w:tcPr>
          <w:p w:rsidR="001E6380" w:rsidRPr="007505F1" w:rsidRDefault="001E6380" w:rsidP="00C5751A">
            <w:pPr>
              <w:spacing w:line="480" w:lineRule="auto"/>
              <w:jc w:val="center"/>
              <w:rPr>
                <w:b/>
              </w:rPr>
            </w:pPr>
            <w:r w:rsidRPr="007505F1">
              <w:rPr>
                <w:b/>
              </w:rPr>
              <w:t>Estimated Latitudinal Range</w:t>
            </w:r>
          </w:p>
        </w:tc>
      </w:tr>
      <w:tr w:rsidR="002E70D7" w:rsidRPr="007505F1" w:rsidTr="00C5751A">
        <w:tc>
          <w:tcPr>
            <w:tcW w:w="1368" w:type="dxa"/>
          </w:tcPr>
          <w:p w:rsidR="002E70D7" w:rsidRPr="007505F1" w:rsidRDefault="002E70D7" w:rsidP="00C5751A">
            <w:pPr>
              <w:spacing w:line="480" w:lineRule="auto"/>
              <w:rPr>
                <w:b/>
              </w:rPr>
            </w:pPr>
            <w:r w:rsidRPr="007505F1">
              <w:rPr>
                <w:b/>
              </w:rPr>
              <w:t>Group</w:t>
            </w:r>
          </w:p>
        </w:tc>
        <w:tc>
          <w:tcPr>
            <w:tcW w:w="1980" w:type="dxa"/>
          </w:tcPr>
          <w:p w:rsidR="002E70D7" w:rsidRPr="007505F1" w:rsidRDefault="002E70D7" w:rsidP="00C5751A">
            <w:pPr>
              <w:spacing w:line="480" w:lineRule="auto"/>
              <w:rPr>
                <w:b/>
              </w:rPr>
            </w:pPr>
            <w:r w:rsidRPr="007505F1">
              <w:rPr>
                <w:b/>
              </w:rPr>
              <w:t>Average for all species</w:t>
            </w:r>
          </w:p>
        </w:tc>
        <w:tc>
          <w:tcPr>
            <w:tcW w:w="1980" w:type="dxa"/>
          </w:tcPr>
          <w:p w:rsidR="002E70D7" w:rsidRPr="007505F1" w:rsidRDefault="002E70D7" w:rsidP="00C5751A">
            <w:pPr>
              <w:spacing w:line="480" w:lineRule="auto"/>
              <w:rPr>
                <w:b/>
              </w:rPr>
            </w:pPr>
            <w:r w:rsidRPr="007505F1">
              <w:rPr>
                <w:b/>
              </w:rPr>
              <w:t xml:space="preserve">Rare </w:t>
            </w:r>
            <w:r>
              <w:rPr>
                <w:b/>
              </w:rPr>
              <w:t>species (</w:t>
            </w:r>
            <w:r w:rsidRPr="007505F1">
              <w:rPr>
                <w:b/>
              </w:rPr>
              <w:t>occurrences</w:t>
            </w:r>
            <w:r>
              <w:rPr>
                <w:b/>
              </w:rPr>
              <w:t>=</w:t>
            </w:r>
            <w:r w:rsidRPr="007505F1">
              <w:rPr>
                <w:b/>
              </w:rPr>
              <w:t>54)</w:t>
            </w:r>
          </w:p>
        </w:tc>
        <w:tc>
          <w:tcPr>
            <w:tcW w:w="1980" w:type="dxa"/>
          </w:tcPr>
          <w:p w:rsidR="002E70D7" w:rsidRPr="007505F1" w:rsidRDefault="002E70D7" w:rsidP="00C5751A">
            <w:pPr>
              <w:spacing w:line="480" w:lineRule="auto"/>
              <w:rPr>
                <w:b/>
              </w:rPr>
            </w:pPr>
            <w:r w:rsidRPr="007505F1">
              <w:rPr>
                <w:b/>
              </w:rPr>
              <w:t xml:space="preserve">Intermediate </w:t>
            </w:r>
            <w:r>
              <w:rPr>
                <w:b/>
              </w:rPr>
              <w:t>species (</w:t>
            </w:r>
            <w:r w:rsidRPr="007505F1">
              <w:rPr>
                <w:b/>
              </w:rPr>
              <w:t>occurrences</w:t>
            </w:r>
            <w:r>
              <w:rPr>
                <w:b/>
              </w:rPr>
              <w:t>=</w:t>
            </w:r>
            <w:r w:rsidRPr="007505F1">
              <w:rPr>
                <w:b/>
              </w:rPr>
              <w:t xml:space="preserve">152) </w:t>
            </w:r>
          </w:p>
        </w:tc>
        <w:tc>
          <w:tcPr>
            <w:tcW w:w="2070" w:type="dxa"/>
          </w:tcPr>
          <w:p w:rsidR="002E70D7" w:rsidRPr="007505F1" w:rsidRDefault="002E70D7" w:rsidP="00C5751A">
            <w:pPr>
              <w:spacing w:line="480" w:lineRule="auto"/>
              <w:rPr>
                <w:b/>
              </w:rPr>
            </w:pPr>
            <w:r w:rsidRPr="007505F1">
              <w:rPr>
                <w:b/>
              </w:rPr>
              <w:t xml:space="preserve">Common </w:t>
            </w:r>
            <w:r>
              <w:rPr>
                <w:b/>
              </w:rPr>
              <w:t>species (</w:t>
            </w:r>
            <w:r w:rsidRPr="007505F1">
              <w:rPr>
                <w:b/>
              </w:rPr>
              <w:t>occurrences</w:t>
            </w:r>
            <w:r>
              <w:rPr>
                <w:b/>
              </w:rPr>
              <w:t>=</w:t>
            </w:r>
            <w:r w:rsidRPr="007505F1">
              <w:rPr>
                <w:b/>
              </w:rPr>
              <w:t xml:space="preserve">661) </w:t>
            </w:r>
          </w:p>
        </w:tc>
      </w:tr>
      <w:tr w:rsidR="001E6380" w:rsidRPr="007505F1" w:rsidTr="00C5751A">
        <w:tc>
          <w:tcPr>
            <w:tcW w:w="1368" w:type="dxa"/>
          </w:tcPr>
          <w:p w:rsidR="001E6380" w:rsidRPr="007505F1" w:rsidRDefault="001E6380" w:rsidP="00C5751A">
            <w:pPr>
              <w:spacing w:line="480" w:lineRule="auto"/>
            </w:pPr>
            <w:r w:rsidRPr="007505F1">
              <w:t>Natives</w:t>
            </w:r>
          </w:p>
        </w:tc>
        <w:tc>
          <w:tcPr>
            <w:tcW w:w="1980" w:type="dxa"/>
          </w:tcPr>
          <w:p w:rsidR="001E6380" w:rsidRPr="007505F1" w:rsidRDefault="001E6380" w:rsidP="00C5751A">
            <w:pPr>
              <w:spacing w:line="480" w:lineRule="auto"/>
            </w:pPr>
            <w:r w:rsidRPr="007505F1">
              <w:t>10.1 [10.0 – 10.2]</w:t>
            </w:r>
          </w:p>
        </w:tc>
        <w:tc>
          <w:tcPr>
            <w:tcW w:w="1980" w:type="dxa"/>
          </w:tcPr>
          <w:p w:rsidR="001E6380" w:rsidRPr="007505F1" w:rsidRDefault="001E6380" w:rsidP="00C5751A">
            <w:pPr>
              <w:spacing w:line="480" w:lineRule="auto"/>
            </w:pPr>
            <w:r w:rsidRPr="007505F1">
              <w:t>9.7 [9.4 – 10.0]</w:t>
            </w:r>
          </w:p>
        </w:tc>
        <w:tc>
          <w:tcPr>
            <w:tcW w:w="1980" w:type="dxa"/>
          </w:tcPr>
          <w:p w:rsidR="001E6380" w:rsidRPr="007505F1" w:rsidRDefault="001E6380" w:rsidP="00C5751A">
            <w:pPr>
              <w:spacing w:line="480" w:lineRule="auto"/>
            </w:pPr>
            <w:r w:rsidRPr="007505F1">
              <w:t>13.</w:t>
            </w:r>
            <w:r>
              <w:t>6</w:t>
            </w:r>
            <w:r w:rsidRPr="007505F1">
              <w:t xml:space="preserve"> [12.9 – 14.4]</w:t>
            </w:r>
          </w:p>
        </w:tc>
        <w:tc>
          <w:tcPr>
            <w:tcW w:w="2070" w:type="dxa"/>
          </w:tcPr>
          <w:p w:rsidR="001E6380" w:rsidRPr="007505F1" w:rsidRDefault="001E6380" w:rsidP="00C5751A">
            <w:pPr>
              <w:spacing w:line="480" w:lineRule="auto"/>
            </w:pPr>
            <w:r w:rsidRPr="007505F1">
              <w:t>19.0 [17.0 – 21.</w:t>
            </w:r>
            <w:r>
              <w:t>2</w:t>
            </w:r>
            <w:r w:rsidRPr="007505F1">
              <w:t>]</w:t>
            </w:r>
          </w:p>
        </w:tc>
      </w:tr>
      <w:tr w:rsidR="001E6380" w:rsidRPr="007505F1" w:rsidTr="00C5751A">
        <w:tc>
          <w:tcPr>
            <w:tcW w:w="1368" w:type="dxa"/>
          </w:tcPr>
          <w:p w:rsidR="001E6380" w:rsidRPr="007505F1" w:rsidRDefault="001E6380" w:rsidP="00C5751A">
            <w:pPr>
              <w:spacing w:line="480" w:lineRule="auto"/>
            </w:pPr>
            <w:r w:rsidRPr="007505F1">
              <w:t>Endemics</w:t>
            </w:r>
          </w:p>
        </w:tc>
        <w:tc>
          <w:tcPr>
            <w:tcW w:w="1980" w:type="dxa"/>
          </w:tcPr>
          <w:p w:rsidR="001E6380" w:rsidRPr="007505F1" w:rsidRDefault="001E6380" w:rsidP="00C5751A">
            <w:pPr>
              <w:spacing w:line="480" w:lineRule="auto"/>
            </w:pPr>
            <w:r w:rsidRPr="007505F1">
              <w:t>8.6 [8.4 – 8.8]†</w:t>
            </w:r>
          </w:p>
        </w:tc>
        <w:tc>
          <w:tcPr>
            <w:tcW w:w="1980" w:type="dxa"/>
          </w:tcPr>
          <w:p w:rsidR="001E6380" w:rsidRPr="007505F1" w:rsidRDefault="001E6380" w:rsidP="00C5751A">
            <w:pPr>
              <w:spacing w:line="480" w:lineRule="auto"/>
            </w:pPr>
            <w:r w:rsidRPr="007505F1">
              <w:t>9.4 [8.9 – 9.9]</w:t>
            </w:r>
          </w:p>
        </w:tc>
        <w:tc>
          <w:tcPr>
            <w:tcW w:w="1980" w:type="dxa"/>
          </w:tcPr>
          <w:p w:rsidR="001E6380" w:rsidRPr="007505F1" w:rsidRDefault="001E6380" w:rsidP="00C5751A">
            <w:pPr>
              <w:spacing w:line="480" w:lineRule="auto"/>
            </w:pPr>
            <w:r w:rsidRPr="007505F1">
              <w:t>13.0 [11.8 – 14.4]</w:t>
            </w:r>
          </w:p>
        </w:tc>
        <w:tc>
          <w:tcPr>
            <w:tcW w:w="2070" w:type="dxa"/>
          </w:tcPr>
          <w:p w:rsidR="001E6380" w:rsidRPr="007505F1" w:rsidRDefault="001E6380" w:rsidP="00C5751A">
            <w:pPr>
              <w:spacing w:line="480" w:lineRule="auto"/>
            </w:pPr>
            <w:r w:rsidRPr="007505F1">
              <w:t>15.9 [11.4 – 22.3]</w:t>
            </w:r>
          </w:p>
        </w:tc>
      </w:tr>
      <w:tr w:rsidR="001E6380" w:rsidRPr="007505F1" w:rsidTr="00C5751A">
        <w:tc>
          <w:tcPr>
            <w:tcW w:w="1368" w:type="dxa"/>
          </w:tcPr>
          <w:p w:rsidR="001E6380" w:rsidRPr="007505F1" w:rsidRDefault="001E6380" w:rsidP="00C5751A">
            <w:pPr>
              <w:spacing w:line="480" w:lineRule="auto"/>
            </w:pPr>
            <w:r w:rsidRPr="007505F1">
              <w:t>Aliens</w:t>
            </w:r>
          </w:p>
        </w:tc>
        <w:tc>
          <w:tcPr>
            <w:tcW w:w="1980" w:type="dxa"/>
          </w:tcPr>
          <w:p w:rsidR="001E6380" w:rsidRPr="00332C99" w:rsidRDefault="001E6380" w:rsidP="00C5751A">
            <w:pPr>
              <w:spacing w:line="480" w:lineRule="auto"/>
            </w:pPr>
            <w:r w:rsidRPr="00332C99">
              <w:t>10.9 [10.2 – 11.5]*</w:t>
            </w:r>
          </w:p>
        </w:tc>
        <w:tc>
          <w:tcPr>
            <w:tcW w:w="1980" w:type="dxa"/>
          </w:tcPr>
          <w:p w:rsidR="001E6380" w:rsidRPr="007505F1" w:rsidRDefault="001E6380" w:rsidP="00C5751A">
            <w:pPr>
              <w:spacing w:line="480" w:lineRule="auto"/>
            </w:pPr>
            <w:r>
              <w:t>12.8</w:t>
            </w:r>
            <w:r w:rsidRPr="007505F1">
              <w:t xml:space="preserve"> [</w:t>
            </w:r>
            <w:r>
              <w:t>11.3</w:t>
            </w:r>
            <w:r w:rsidRPr="007505F1">
              <w:t xml:space="preserve"> – 14.</w:t>
            </w:r>
            <w:r>
              <w:t>5</w:t>
            </w:r>
            <w:r w:rsidRPr="007505F1">
              <w:t>]*</w:t>
            </w:r>
          </w:p>
        </w:tc>
        <w:tc>
          <w:tcPr>
            <w:tcW w:w="1980" w:type="dxa"/>
          </w:tcPr>
          <w:p w:rsidR="001E6380" w:rsidRPr="007505F1" w:rsidRDefault="001E6380" w:rsidP="00C5751A">
            <w:pPr>
              <w:spacing w:line="480" w:lineRule="auto"/>
            </w:pPr>
            <w:r w:rsidRPr="007505F1">
              <w:t>16.</w:t>
            </w:r>
            <w:r>
              <w:t>2</w:t>
            </w:r>
            <w:r w:rsidRPr="007505F1">
              <w:t xml:space="preserve"> [1</w:t>
            </w:r>
            <w:r>
              <w:t>3.5</w:t>
            </w:r>
            <w:r w:rsidRPr="007505F1">
              <w:t xml:space="preserve"> – </w:t>
            </w:r>
            <w:r>
              <w:t>19.5</w:t>
            </w:r>
            <w:r w:rsidRPr="007505F1">
              <w:t>]</w:t>
            </w:r>
          </w:p>
        </w:tc>
        <w:tc>
          <w:tcPr>
            <w:tcW w:w="2070" w:type="dxa"/>
          </w:tcPr>
          <w:p w:rsidR="001E6380" w:rsidRPr="007505F1" w:rsidRDefault="001E6380" w:rsidP="00C5751A">
            <w:pPr>
              <w:spacing w:line="480" w:lineRule="auto"/>
            </w:pPr>
            <w:r>
              <w:t>19.0</w:t>
            </w:r>
            <w:r w:rsidRPr="007505F1">
              <w:t xml:space="preserve"> [13.</w:t>
            </w:r>
            <w:r>
              <w:t>2</w:t>
            </w:r>
            <w:r w:rsidRPr="007505F1">
              <w:t xml:space="preserve"> – 2</w:t>
            </w:r>
            <w:r>
              <w:t>7.3</w:t>
            </w:r>
            <w:r w:rsidRPr="007505F1">
              <w:t>]</w:t>
            </w:r>
          </w:p>
        </w:tc>
      </w:tr>
      <w:tr w:rsidR="001E6380" w:rsidRPr="007505F1" w:rsidTr="00C5751A">
        <w:tc>
          <w:tcPr>
            <w:tcW w:w="1368" w:type="dxa"/>
          </w:tcPr>
          <w:p w:rsidR="001E6380" w:rsidRPr="007505F1" w:rsidRDefault="001E6380" w:rsidP="00C5751A">
            <w:pPr>
              <w:spacing w:line="480" w:lineRule="auto"/>
            </w:pPr>
            <w:r w:rsidRPr="007505F1">
              <w:t>Invasives</w:t>
            </w:r>
          </w:p>
        </w:tc>
        <w:tc>
          <w:tcPr>
            <w:tcW w:w="1980" w:type="dxa"/>
          </w:tcPr>
          <w:p w:rsidR="001E6380" w:rsidRPr="007505F1" w:rsidRDefault="001E6380" w:rsidP="00C5751A">
            <w:pPr>
              <w:spacing w:line="480" w:lineRule="auto"/>
            </w:pPr>
            <w:r w:rsidRPr="007505F1">
              <w:t>15.0 [14.5 – 15.6]*</w:t>
            </w:r>
          </w:p>
        </w:tc>
        <w:tc>
          <w:tcPr>
            <w:tcW w:w="1980" w:type="dxa"/>
          </w:tcPr>
          <w:p w:rsidR="001E6380" w:rsidRPr="007505F1" w:rsidRDefault="001E6380" w:rsidP="00C5751A">
            <w:pPr>
              <w:spacing w:line="480" w:lineRule="auto"/>
            </w:pPr>
            <w:r w:rsidRPr="007505F1">
              <w:t>12.9 [11.9 – 13.9]*</w:t>
            </w:r>
          </w:p>
        </w:tc>
        <w:tc>
          <w:tcPr>
            <w:tcW w:w="1980" w:type="dxa"/>
          </w:tcPr>
          <w:p w:rsidR="001E6380" w:rsidRPr="007505F1" w:rsidRDefault="001E6380" w:rsidP="00C5751A">
            <w:pPr>
              <w:spacing w:line="480" w:lineRule="auto"/>
            </w:pPr>
            <w:r w:rsidRPr="007505F1">
              <w:t>14.8 [13.4 – 16.3]</w:t>
            </w:r>
          </w:p>
        </w:tc>
        <w:tc>
          <w:tcPr>
            <w:tcW w:w="2070" w:type="dxa"/>
          </w:tcPr>
          <w:p w:rsidR="001E6380" w:rsidRPr="007505F1" w:rsidRDefault="001E6380" w:rsidP="00C5751A">
            <w:pPr>
              <w:spacing w:line="480" w:lineRule="auto"/>
            </w:pPr>
            <w:r w:rsidRPr="007505F1">
              <w:t>19.8 [17.2 – 22.8]</w:t>
            </w:r>
          </w:p>
        </w:tc>
      </w:tr>
    </w:tbl>
    <w:p w:rsidR="001E6380" w:rsidRDefault="001E6380" w:rsidP="00C5751A">
      <w:pPr>
        <w:spacing w:after="0" w:line="480" w:lineRule="auto"/>
      </w:pPr>
      <w:r w:rsidRPr="007505F1">
        <w:t>All values are mean [95% CI]</w:t>
      </w:r>
      <w:r w:rsidRPr="007505F1">
        <w:tab/>
        <w:t>*</w:t>
      </w:r>
      <w:proofErr w:type="gramStart"/>
      <w:r w:rsidRPr="007505F1">
        <w:t>Significantly</w:t>
      </w:r>
      <w:proofErr w:type="gramEnd"/>
      <w:r w:rsidRPr="007505F1">
        <w:t xml:space="preserve"> greater than natives </w:t>
      </w:r>
      <w:r w:rsidRPr="007505F1">
        <w:tab/>
        <w:t>†Significantly less than natives</w:t>
      </w:r>
    </w:p>
    <w:p w:rsidR="001E6380" w:rsidRDefault="001E6380" w:rsidP="00C5751A">
      <w:pPr>
        <w:spacing w:line="480" w:lineRule="auto"/>
      </w:pPr>
    </w:p>
    <w:p w:rsidR="00022298" w:rsidRDefault="00022298"/>
    <w:sectPr w:rsidR="00022298" w:rsidSect="000843AB">
      <w:headerReference w:type="default" r:id="rId16"/>
      <w:pgSz w:w="12240" w:h="15840"/>
      <w:pgMar w:top="1440" w:right="1440" w:bottom="1440" w:left="1440"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9A9C78" w15:done="0"/>
  <w15:commentEx w15:paraId="42716BB4" w15:done="0"/>
  <w15:commentEx w15:paraId="143DB681" w15:done="0"/>
  <w15:commentEx w15:paraId="1E8F2BBC" w15:done="0"/>
  <w15:commentEx w15:paraId="758D9FF7" w15:done="0"/>
  <w15:commentEx w15:paraId="273F0F2A" w15:done="0"/>
  <w15:commentEx w15:paraId="393592B4" w15:done="0"/>
  <w15:commentEx w15:paraId="5749D210" w15:done="0"/>
  <w15:commentEx w15:paraId="460CA560" w15:done="0"/>
  <w15:commentEx w15:paraId="6E312D7D" w15:done="0"/>
  <w15:commentEx w15:paraId="6FAAF78A" w15:done="0"/>
  <w15:commentEx w15:paraId="08A7DB30" w15:done="0"/>
  <w15:commentEx w15:paraId="46FF9668" w15:done="0"/>
  <w15:commentEx w15:paraId="0CE74EF7" w15:done="0"/>
  <w15:commentEx w15:paraId="20CD0784" w15:done="0"/>
  <w15:commentEx w15:paraId="488DD5BF" w15:done="0"/>
  <w15:commentEx w15:paraId="542A51E5" w15:done="0"/>
  <w15:commentEx w15:paraId="6A944E9C" w15:done="0"/>
  <w15:commentEx w15:paraId="1895483F" w15:done="0"/>
  <w15:commentEx w15:paraId="51DF7E7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724" w:rsidRDefault="003E3724" w:rsidP="00D16163">
      <w:pPr>
        <w:spacing w:after="0" w:line="240" w:lineRule="auto"/>
      </w:pPr>
      <w:r>
        <w:separator/>
      </w:r>
    </w:p>
  </w:endnote>
  <w:endnote w:type="continuationSeparator" w:id="0">
    <w:p w:rsidR="003E3724" w:rsidRDefault="003E3724" w:rsidP="00D16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724" w:rsidRDefault="003E3724" w:rsidP="00D16163">
      <w:pPr>
        <w:spacing w:after="0" w:line="240" w:lineRule="auto"/>
      </w:pPr>
      <w:r>
        <w:separator/>
      </w:r>
    </w:p>
  </w:footnote>
  <w:footnote w:type="continuationSeparator" w:id="0">
    <w:p w:rsidR="003E3724" w:rsidRDefault="003E3724" w:rsidP="00D161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96110438"/>
      <w:docPartObj>
        <w:docPartGallery w:val="Page Numbers (Top of Page)"/>
        <w:docPartUnique/>
      </w:docPartObj>
    </w:sdtPr>
    <w:sdtEndPr>
      <w:rPr>
        <w:rFonts w:asciiTheme="minorHAnsi" w:hAnsiTheme="minorHAnsi" w:cstheme="minorBidi"/>
      </w:rPr>
    </w:sdtEndPr>
    <w:sdtContent>
      <w:p w:rsidR="002B54E7" w:rsidRDefault="002B54E7" w:rsidP="002B54E7">
        <w:pPr>
          <w:pStyle w:val="Header"/>
          <w:jc w:val="center"/>
          <w:rPr>
            <w:rFonts w:ascii="Arial" w:hAnsi="Arial" w:cs="Arial"/>
          </w:rPr>
        </w:pPr>
        <w:r w:rsidRPr="002B54E7">
          <w:rPr>
            <w:rFonts w:ascii="Arial" w:hAnsi="Arial" w:cs="Arial"/>
          </w:rPr>
          <w:t xml:space="preserve">This is the pre-peer reviewed version of the following article: </w:t>
        </w:r>
        <w:r w:rsidRPr="002B54E7">
          <w:rPr>
            <w:rFonts w:ascii="Arial" w:hAnsi="Arial" w:cs="Arial"/>
          </w:rPr>
          <w:t xml:space="preserve">Bradley, B., </w:t>
        </w:r>
        <w:r w:rsidRPr="002B54E7">
          <w:rPr>
            <w:rFonts w:ascii="Arial" w:hAnsi="Arial" w:cs="Arial"/>
          </w:rPr>
          <w:t xml:space="preserve">Early, R. and </w:t>
        </w:r>
        <w:r w:rsidRPr="002B54E7">
          <w:rPr>
            <w:rFonts w:ascii="Arial" w:hAnsi="Arial" w:cs="Arial"/>
          </w:rPr>
          <w:t>Sorte, C.J.B. (2015</w:t>
        </w:r>
        <w:r w:rsidRPr="002B54E7">
          <w:rPr>
            <w:rFonts w:ascii="Arial" w:hAnsi="Arial" w:cs="Arial"/>
          </w:rPr>
          <w:t>). "Space to invade? Comparative range infilling and potential range of invasive and native plants</w:t>
        </w:r>
        <w:r w:rsidRPr="007F0EA2">
          <w:rPr>
            <w:rFonts w:ascii="Arial" w:hAnsi="Arial" w:cs="Arial"/>
          </w:rPr>
          <w:t xml:space="preserve">" </w:t>
        </w:r>
        <w:r w:rsidRPr="007F0EA2">
          <w:rPr>
            <w:rFonts w:ascii="Arial" w:hAnsi="Arial" w:cs="Arial"/>
            <w:u w:val="single"/>
          </w:rPr>
          <w:t>Global Ecology and Biogeography</w:t>
        </w:r>
        <w:r w:rsidRPr="007F0EA2">
          <w:rPr>
            <w:rFonts w:ascii="Arial" w:hAnsi="Arial" w:cs="Arial"/>
          </w:rPr>
          <w:t>, which has b</w:t>
        </w:r>
        <w:r>
          <w:rPr>
            <w:rFonts w:ascii="Arial" w:hAnsi="Arial" w:cs="Arial"/>
          </w:rPr>
          <w:t xml:space="preserve">een published in final form at </w:t>
        </w:r>
        <w:hyperlink r:id="rId1" w:history="1">
          <w:r w:rsidRPr="00B72280">
            <w:rPr>
              <w:rStyle w:val="Hyperlink"/>
              <w:rFonts w:ascii="Arial" w:hAnsi="Arial" w:cs="Arial"/>
            </w:rPr>
            <w:t>http://onlinelibrary.wiley.com/doi/10.1111/geb.12275/abstract</w:t>
          </w:r>
        </w:hyperlink>
      </w:p>
      <w:p w:rsidR="00A53D52" w:rsidRDefault="003E3724">
        <w:pPr>
          <w:pStyle w:val="Header"/>
          <w:jc w:val="right"/>
        </w:pPr>
        <w:r>
          <w:fldChar w:fldCharType="begin"/>
        </w:r>
        <w:r>
          <w:instrText xml:space="preserve"> PAGE   \* MERGEFORMAT </w:instrText>
        </w:r>
        <w:r>
          <w:fldChar w:fldCharType="separate"/>
        </w:r>
        <w:r w:rsidR="002B54E7">
          <w:rPr>
            <w:noProof/>
          </w:rPr>
          <w:t>1</w:t>
        </w:r>
        <w:r>
          <w:rPr>
            <w:noProof/>
          </w:rPr>
          <w:fldChar w:fldCharType="end"/>
        </w:r>
      </w:p>
    </w:sdtContent>
  </w:sdt>
  <w:p w:rsidR="00A53D52" w:rsidRDefault="00A53D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94383"/>
    <w:multiLevelType w:val="hybridMultilevel"/>
    <w:tmpl w:val="5DA6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4C7779"/>
    <w:multiLevelType w:val="hybridMultilevel"/>
    <w:tmpl w:val="6504A3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681D88"/>
    <w:multiLevelType w:val="hybridMultilevel"/>
    <w:tmpl w:val="23BC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813AC1"/>
    <w:multiLevelType w:val="hybridMultilevel"/>
    <w:tmpl w:val="82740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49215D"/>
    <w:multiLevelType w:val="hybridMultilevel"/>
    <w:tmpl w:val="578A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scade Sorte">
    <w15:presenceInfo w15:providerId="None" w15:userId="Cascade Sor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0&lt;/Enabled&gt;&lt;ScanUnformatted&gt;1&lt;/ScanUnformatted&gt;&lt;ScanChanges&gt;1&lt;/ScanChanges&gt;&lt;/ENInstantFormat&gt;"/>
  </w:docVars>
  <w:rsids>
    <w:rsidRoot w:val="001E6380"/>
    <w:rsid w:val="0001458E"/>
    <w:rsid w:val="00022298"/>
    <w:rsid w:val="00071745"/>
    <w:rsid w:val="00077B2F"/>
    <w:rsid w:val="000843AB"/>
    <w:rsid w:val="000F5433"/>
    <w:rsid w:val="001056CA"/>
    <w:rsid w:val="0012311B"/>
    <w:rsid w:val="001455E7"/>
    <w:rsid w:val="00146BB4"/>
    <w:rsid w:val="001528FD"/>
    <w:rsid w:val="00162B1F"/>
    <w:rsid w:val="00195147"/>
    <w:rsid w:val="001B4728"/>
    <w:rsid w:val="001E1834"/>
    <w:rsid w:val="001E6380"/>
    <w:rsid w:val="00230C4A"/>
    <w:rsid w:val="00282330"/>
    <w:rsid w:val="002A6E14"/>
    <w:rsid w:val="002B54E7"/>
    <w:rsid w:val="002E70D7"/>
    <w:rsid w:val="003565F8"/>
    <w:rsid w:val="003838E4"/>
    <w:rsid w:val="003D3AE4"/>
    <w:rsid w:val="003E3724"/>
    <w:rsid w:val="003F7939"/>
    <w:rsid w:val="004778DD"/>
    <w:rsid w:val="0049623B"/>
    <w:rsid w:val="004A1E3D"/>
    <w:rsid w:val="004D2602"/>
    <w:rsid w:val="004D538D"/>
    <w:rsid w:val="005140C5"/>
    <w:rsid w:val="005C1EAB"/>
    <w:rsid w:val="005F7B6D"/>
    <w:rsid w:val="0062286B"/>
    <w:rsid w:val="00680D3A"/>
    <w:rsid w:val="00691EC0"/>
    <w:rsid w:val="0069590F"/>
    <w:rsid w:val="007261BB"/>
    <w:rsid w:val="00753E63"/>
    <w:rsid w:val="007751EA"/>
    <w:rsid w:val="007B2D80"/>
    <w:rsid w:val="007D67FA"/>
    <w:rsid w:val="007F66F7"/>
    <w:rsid w:val="008160AC"/>
    <w:rsid w:val="008E23D3"/>
    <w:rsid w:val="008E6E6A"/>
    <w:rsid w:val="008F106F"/>
    <w:rsid w:val="00900516"/>
    <w:rsid w:val="00910EA9"/>
    <w:rsid w:val="009176AE"/>
    <w:rsid w:val="00935F48"/>
    <w:rsid w:val="009459E6"/>
    <w:rsid w:val="00956499"/>
    <w:rsid w:val="009721A6"/>
    <w:rsid w:val="009C2CFB"/>
    <w:rsid w:val="009E17A4"/>
    <w:rsid w:val="009E30B6"/>
    <w:rsid w:val="00A35D9E"/>
    <w:rsid w:val="00A46F59"/>
    <w:rsid w:val="00A53D52"/>
    <w:rsid w:val="00AB32F8"/>
    <w:rsid w:val="00B23704"/>
    <w:rsid w:val="00B47DBE"/>
    <w:rsid w:val="00BF3A03"/>
    <w:rsid w:val="00C135C5"/>
    <w:rsid w:val="00C5016D"/>
    <w:rsid w:val="00C5751A"/>
    <w:rsid w:val="00C61F11"/>
    <w:rsid w:val="00C83CBC"/>
    <w:rsid w:val="00C96F0C"/>
    <w:rsid w:val="00CC5F30"/>
    <w:rsid w:val="00D07DF4"/>
    <w:rsid w:val="00D123BA"/>
    <w:rsid w:val="00D129F2"/>
    <w:rsid w:val="00D16163"/>
    <w:rsid w:val="00D20255"/>
    <w:rsid w:val="00D33C12"/>
    <w:rsid w:val="00D86547"/>
    <w:rsid w:val="00DB6D24"/>
    <w:rsid w:val="00E15EF4"/>
    <w:rsid w:val="00E273AD"/>
    <w:rsid w:val="00E37B4D"/>
    <w:rsid w:val="00EA0B51"/>
    <w:rsid w:val="00EE4181"/>
    <w:rsid w:val="00F4455F"/>
    <w:rsid w:val="00F60AE0"/>
    <w:rsid w:val="00F65829"/>
    <w:rsid w:val="00FC0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E63"/>
  </w:style>
  <w:style w:type="paragraph" w:styleId="Heading1">
    <w:name w:val="heading 1"/>
    <w:basedOn w:val="Normal"/>
    <w:next w:val="Normal"/>
    <w:link w:val="Heading1Char"/>
    <w:uiPriority w:val="9"/>
    <w:qFormat/>
    <w:rsid w:val="001E63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380"/>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E6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6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380"/>
    <w:rPr>
      <w:rFonts w:ascii="Tahoma" w:hAnsi="Tahoma" w:cs="Tahoma"/>
      <w:sz w:val="16"/>
      <w:szCs w:val="16"/>
    </w:rPr>
  </w:style>
  <w:style w:type="paragraph" w:styleId="ListParagraph">
    <w:name w:val="List Paragraph"/>
    <w:basedOn w:val="Normal"/>
    <w:uiPriority w:val="34"/>
    <w:qFormat/>
    <w:rsid w:val="001E6380"/>
    <w:pPr>
      <w:ind w:left="720"/>
      <w:contextualSpacing/>
    </w:pPr>
  </w:style>
  <w:style w:type="paragraph" w:styleId="NoSpacing">
    <w:name w:val="No Spacing"/>
    <w:uiPriority w:val="1"/>
    <w:qFormat/>
    <w:rsid w:val="001E6380"/>
    <w:pPr>
      <w:spacing w:after="0" w:line="240" w:lineRule="auto"/>
    </w:pPr>
  </w:style>
  <w:style w:type="paragraph" w:styleId="Header">
    <w:name w:val="header"/>
    <w:basedOn w:val="Normal"/>
    <w:link w:val="HeaderChar"/>
    <w:uiPriority w:val="99"/>
    <w:unhideWhenUsed/>
    <w:rsid w:val="001E6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380"/>
  </w:style>
  <w:style w:type="paragraph" w:styleId="Footer">
    <w:name w:val="footer"/>
    <w:basedOn w:val="Normal"/>
    <w:link w:val="FooterChar"/>
    <w:uiPriority w:val="99"/>
    <w:unhideWhenUsed/>
    <w:rsid w:val="001E6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380"/>
  </w:style>
  <w:style w:type="character" w:styleId="Hyperlink">
    <w:name w:val="Hyperlink"/>
    <w:basedOn w:val="DefaultParagraphFont"/>
    <w:uiPriority w:val="99"/>
    <w:unhideWhenUsed/>
    <w:rsid w:val="001E6380"/>
    <w:rPr>
      <w:color w:val="0000FF" w:themeColor="hyperlink"/>
      <w:u w:val="single"/>
    </w:rPr>
  </w:style>
  <w:style w:type="character" w:styleId="CommentReference">
    <w:name w:val="annotation reference"/>
    <w:basedOn w:val="DefaultParagraphFont"/>
    <w:uiPriority w:val="99"/>
    <w:semiHidden/>
    <w:unhideWhenUsed/>
    <w:rsid w:val="001E6380"/>
    <w:rPr>
      <w:sz w:val="16"/>
      <w:szCs w:val="16"/>
    </w:rPr>
  </w:style>
  <w:style w:type="paragraph" w:styleId="CommentText">
    <w:name w:val="annotation text"/>
    <w:basedOn w:val="Normal"/>
    <w:link w:val="CommentTextChar"/>
    <w:uiPriority w:val="99"/>
    <w:unhideWhenUsed/>
    <w:rsid w:val="001E6380"/>
    <w:pPr>
      <w:spacing w:line="240" w:lineRule="auto"/>
    </w:pPr>
    <w:rPr>
      <w:sz w:val="20"/>
      <w:szCs w:val="20"/>
    </w:rPr>
  </w:style>
  <w:style w:type="character" w:customStyle="1" w:styleId="CommentTextChar">
    <w:name w:val="Comment Text Char"/>
    <w:basedOn w:val="DefaultParagraphFont"/>
    <w:link w:val="CommentText"/>
    <w:uiPriority w:val="99"/>
    <w:rsid w:val="001E6380"/>
    <w:rPr>
      <w:sz w:val="20"/>
      <w:szCs w:val="20"/>
    </w:rPr>
  </w:style>
  <w:style w:type="paragraph" w:styleId="CommentSubject">
    <w:name w:val="annotation subject"/>
    <w:basedOn w:val="CommentText"/>
    <w:next w:val="CommentText"/>
    <w:link w:val="CommentSubjectChar"/>
    <w:uiPriority w:val="99"/>
    <w:semiHidden/>
    <w:unhideWhenUsed/>
    <w:rsid w:val="001E6380"/>
    <w:rPr>
      <w:b/>
      <w:bCs/>
    </w:rPr>
  </w:style>
  <w:style w:type="character" w:customStyle="1" w:styleId="CommentSubjectChar">
    <w:name w:val="Comment Subject Char"/>
    <w:basedOn w:val="CommentTextChar"/>
    <w:link w:val="CommentSubject"/>
    <w:uiPriority w:val="99"/>
    <w:semiHidden/>
    <w:rsid w:val="001E6380"/>
    <w:rPr>
      <w:b/>
      <w:bCs/>
      <w:sz w:val="20"/>
      <w:szCs w:val="20"/>
    </w:rPr>
  </w:style>
  <w:style w:type="paragraph" w:customStyle="1" w:styleId="Paragraph">
    <w:name w:val="Paragraph"/>
    <w:basedOn w:val="Normal"/>
    <w:rsid w:val="001E6380"/>
    <w:pPr>
      <w:spacing w:before="120" w:after="0" w:line="240" w:lineRule="auto"/>
      <w:ind w:firstLine="720"/>
    </w:pPr>
    <w:rPr>
      <w:rFonts w:ascii="Times New Roman" w:eastAsia="Times New Roman" w:hAnsi="Times New Roman" w:cs="Times New Roman"/>
      <w:sz w:val="24"/>
      <w:szCs w:val="24"/>
    </w:rPr>
  </w:style>
  <w:style w:type="character" w:customStyle="1" w:styleId="skypepnhcontainer">
    <w:name w:val="skype_pnh_container"/>
    <w:basedOn w:val="DefaultParagraphFont"/>
    <w:rsid w:val="001E6380"/>
  </w:style>
  <w:style w:type="character" w:customStyle="1" w:styleId="skypepnhtextspan">
    <w:name w:val="skype_pnh_text_span"/>
    <w:basedOn w:val="DefaultParagraphFont"/>
    <w:rsid w:val="001E6380"/>
  </w:style>
  <w:style w:type="character" w:customStyle="1" w:styleId="apple-converted-space">
    <w:name w:val="apple-converted-space"/>
    <w:basedOn w:val="DefaultParagraphFont"/>
    <w:rsid w:val="001E6380"/>
  </w:style>
  <w:style w:type="character" w:styleId="LineNumber">
    <w:name w:val="line number"/>
    <w:basedOn w:val="DefaultParagraphFont"/>
    <w:uiPriority w:val="99"/>
    <w:semiHidden/>
    <w:unhideWhenUsed/>
    <w:rsid w:val="001E6380"/>
  </w:style>
  <w:style w:type="character" w:customStyle="1" w:styleId="il">
    <w:name w:val="il"/>
    <w:basedOn w:val="DefaultParagraphFont"/>
    <w:rsid w:val="001E63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hyperlink" Target="http://onlinelibrary.wiley.com/doi/10.1111/geb.12275/abs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50</Pages>
  <Words>10283</Words>
  <Characters>58619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dc:creator>
  <cp:lastModifiedBy>Early, Regan</cp:lastModifiedBy>
  <cp:revision>19</cp:revision>
  <cp:lastPrinted>2014-11-07T19:03:00Z</cp:lastPrinted>
  <dcterms:created xsi:type="dcterms:W3CDTF">2014-11-07T15:06:00Z</dcterms:created>
  <dcterms:modified xsi:type="dcterms:W3CDTF">2015-04-08T14:29:00Z</dcterms:modified>
</cp:coreProperties>
</file>