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7EC08" w14:textId="735C4706" w:rsidR="002C17C3" w:rsidRPr="00EB5F91" w:rsidRDefault="00B36729" w:rsidP="00CE147C">
      <w:pPr>
        <w:spacing w:line="480" w:lineRule="auto"/>
        <w:rPr>
          <w:rFonts w:ascii="Times New Roman" w:hAnsi="Times New Roman" w:cs="Times New Roman"/>
        </w:rPr>
      </w:pPr>
      <w:r w:rsidRPr="00EB5F91">
        <w:rPr>
          <w:rFonts w:ascii="Times New Roman" w:hAnsi="Times New Roman" w:cs="Times New Roman"/>
        </w:rPr>
        <w:t xml:space="preserve">Title: </w:t>
      </w:r>
      <w:r w:rsidR="002C17C3" w:rsidRPr="00EB5F91">
        <w:rPr>
          <w:rFonts w:ascii="Times New Roman" w:hAnsi="Times New Roman" w:cs="Times New Roman"/>
        </w:rPr>
        <w:t>Divine glory in a Darwinian world</w:t>
      </w:r>
      <w:r w:rsidR="00565F0B" w:rsidRPr="00EB5F91">
        <w:rPr>
          <w:rFonts w:ascii="Times New Roman" w:hAnsi="Times New Roman" w:cs="Times New Roman"/>
        </w:rPr>
        <w:tab/>
      </w:r>
      <w:r w:rsidR="00565F0B" w:rsidRPr="00EB5F91">
        <w:rPr>
          <w:rFonts w:ascii="Times New Roman" w:hAnsi="Times New Roman" w:cs="Times New Roman"/>
        </w:rPr>
        <w:tab/>
        <w:t>Christopher Southgate</w:t>
      </w:r>
    </w:p>
    <w:p w14:paraId="098EE370" w14:textId="77777777" w:rsidR="00B36729" w:rsidRPr="00EB5F91" w:rsidRDefault="00B36729" w:rsidP="00CE147C">
      <w:pPr>
        <w:spacing w:line="480" w:lineRule="auto"/>
        <w:rPr>
          <w:rFonts w:ascii="Times New Roman" w:hAnsi="Times New Roman" w:cs="Times New Roman"/>
        </w:rPr>
      </w:pPr>
    </w:p>
    <w:p w14:paraId="129FEF09" w14:textId="72A86AED" w:rsidR="00B36729" w:rsidRPr="00EB5F91" w:rsidRDefault="0034717D" w:rsidP="00CE147C">
      <w:pPr>
        <w:spacing w:line="480" w:lineRule="auto"/>
        <w:rPr>
          <w:rFonts w:ascii="Times New Roman" w:hAnsi="Times New Roman" w:cs="Times New Roman"/>
        </w:rPr>
      </w:pPr>
      <w:r w:rsidRPr="00EB5F91">
        <w:rPr>
          <w:rFonts w:ascii="Times New Roman" w:hAnsi="Times New Roman" w:cs="Times New Roman"/>
        </w:rPr>
        <w:t>Keywords: evolutionary biology; God; Jesus Christ; natural evil; natural theology; Holmes Rolston III; semiotics; glory; theodicy.</w:t>
      </w:r>
    </w:p>
    <w:p w14:paraId="0BDA53FD" w14:textId="77777777" w:rsidR="00B36729" w:rsidRPr="00EB5F91" w:rsidRDefault="00B36729" w:rsidP="00CE147C">
      <w:pPr>
        <w:spacing w:line="480" w:lineRule="auto"/>
        <w:rPr>
          <w:rFonts w:ascii="Times New Roman" w:hAnsi="Times New Roman" w:cs="Times New Roman"/>
        </w:rPr>
      </w:pPr>
    </w:p>
    <w:p w14:paraId="49B7E8AC" w14:textId="3BE55EB6" w:rsidR="00B36729" w:rsidRPr="00EB5F91" w:rsidRDefault="00B36729" w:rsidP="00CE147C">
      <w:pPr>
        <w:spacing w:line="480" w:lineRule="auto"/>
        <w:rPr>
          <w:rFonts w:ascii="Times New Roman" w:hAnsi="Times New Roman" w:cs="Times New Roman"/>
        </w:rPr>
      </w:pPr>
      <w:r w:rsidRPr="00EB5F91">
        <w:rPr>
          <w:rFonts w:ascii="Times New Roman" w:hAnsi="Times New Roman" w:cs="Times New Roman"/>
        </w:rPr>
        <w:t xml:space="preserve">Abstract: Faced with the ambiguities of this world, in which ugliness and suffering co-exist with beauty, the article rejects the attribution of disvalues to a fall-event. Instead it </w:t>
      </w:r>
      <w:r w:rsidR="002776CB" w:rsidRPr="00EB5F91">
        <w:rPr>
          <w:rFonts w:ascii="Times New Roman" w:hAnsi="Times New Roman" w:cs="Times New Roman"/>
        </w:rPr>
        <w:t xml:space="preserve">faces God’s involvement even in violence and ugliness. It </w:t>
      </w:r>
      <w:r w:rsidRPr="00EB5F91">
        <w:rPr>
          <w:rFonts w:ascii="Times New Roman" w:hAnsi="Times New Roman" w:cs="Times New Roman"/>
        </w:rPr>
        <w:t xml:space="preserve">explores the </w:t>
      </w:r>
      <w:proofErr w:type="gramStart"/>
      <w:r w:rsidRPr="00EB5F91">
        <w:rPr>
          <w:rFonts w:ascii="Times New Roman" w:hAnsi="Times New Roman" w:cs="Times New Roman"/>
        </w:rPr>
        <w:t>concept</w:t>
      </w:r>
      <w:proofErr w:type="gramEnd"/>
      <w:r w:rsidRPr="00EB5F91">
        <w:rPr>
          <w:rFonts w:ascii="Times New Roman" w:hAnsi="Times New Roman" w:cs="Times New Roman"/>
        </w:rPr>
        <w:t xml:space="preserve"> of divine glory, understood principally as a sign of the divine reality.</w:t>
      </w:r>
      <w:r w:rsidR="002776CB" w:rsidRPr="00EB5F91">
        <w:rPr>
          <w:rFonts w:ascii="Times New Roman" w:hAnsi="Times New Roman" w:cs="Times New Roman"/>
        </w:rPr>
        <w:t xml:space="preserve"> This includes both the great </w:t>
      </w:r>
      <w:proofErr w:type="spellStart"/>
      <w:r w:rsidR="002776CB" w:rsidRPr="00EB5F91">
        <w:rPr>
          <w:rFonts w:ascii="Times New Roman" w:hAnsi="Times New Roman" w:cs="Times New Roman"/>
        </w:rPr>
        <w:t>theophanies</w:t>
      </w:r>
      <w:proofErr w:type="spellEnd"/>
      <w:r w:rsidR="002776CB" w:rsidRPr="00EB5F91">
        <w:rPr>
          <w:rFonts w:ascii="Times New Roman" w:hAnsi="Times New Roman" w:cs="Times New Roman"/>
        </w:rPr>
        <w:t xml:space="preserve"> of the Hebrew Bible and Jesus’ glorification in his Passion and Crucifixion.</w:t>
      </w:r>
      <w:r w:rsidRPr="00EB5F91">
        <w:rPr>
          <w:rFonts w:ascii="Times New Roman" w:hAnsi="Times New Roman" w:cs="Times New Roman"/>
        </w:rPr>
        <w:t xml:space="preserve"> It then considers the contemplation of the natural world, using the terminology of ‘inscape’ and ‘</w:t>
      </w:r>
      <w:proofErr w:type="spellStart"/>
      <w:r w:rsidRPr="00EB5F91">
        <w:rPr>
          <w:rFonts w:ascii="Times New Roman" w:hAnsi="Times New Roman" w:cs="Times New Roman"/>
        </w:rPr>
        <w:t>instress</w:t>
      </w:r>
      <w:proofErr w:type="spellEnd"/>
      <w:r w:rsidRPr="00EB5F91">
        <w:rPr>
          <w:rFonts w:ascii="Times New Roman" w:hAnsi="Times New Roman" w:cs="Times New Roman"/>
        </w:rPr>
        <w:t xml:space="preserve">’. Divine glory can be discerned </w:t>
      </w:r>
      <w:r w:rsidR="002776CB" w:rsidRPr="00EB5F91">
        <w:rPr>
          <w:rFonts w:ascii="Times New Roman" w:hAnsi="Times New Roman" w:cs="Times New Roman"/>
        </w:rPr>
        <w:t xml:space="preserve">even in events as tragic as the Indian Ocean tsunami or the activity of the malarial mosquito. A full Christian contemplation of these events will include scientific understanding and poetic apprehension, and consideration of soteriology and eschatology as well as the theology of creation. Glory is understood to include God’s power and sovereignty, and also the divine humility and sacrifice.  </w:t>
      </w:r>
      <w:r w:rsidRPr="00EB5F91">
        <w:rPr>
          <w:rFonts w:ascii="Times New Roman" w:hAnsi="Times New Roman" w:cs="Times New Roman"/>
        </w:rPr>
        <w:t xml:space="preserve"> </w:t>
      </w:r>
    </w:p>
    <w:p w14:paraId="0D2DBFF9" w14:textId="77777777" w:rsidR="002C17C3" w:rsidRPr="00EB5F91" w:rsidRDefault="002C17C3" w:rsidP="00CE147C">
      <w:pPr>
        <w:spacing w:line="480" w:lineRule="auto"/>
        <w:rPr>
          <w:rFonts w:ascii="Times New Roman" w:hAnsi="Times New Roman" w:cs="Times New Roman"/>
        </w:rPr>
      </w:pPr>
    </w:p>
    <w:p w14:paraId="2F2A6CA1" w14:textId="77777777" w:rsidR="002C17C3" w:rsidRPr="00EB5F91" w:rsidRDefault="002C17C3" w:rsidP="00CE147C">
      <w:pPr>
        <w:spacing w:line="480" w:lineRule="auto"/>
        <w:rPr>
          <w:rFonts w:ascii="Times New Roman" w:hAnsi="Times New Roman" w:cs="Times New Roman"/>
        </w:rPr>
      </w:pPr>
    </w:p>
    <w:p w14:paraId="099626AC" w14:textId="77777777" w:rsidR="002C17C3" w:rsidRPr="00EB5F91" w:rsidRDefault="002C17C3" w:rsidP="00CE147C">
      <w:pPr>
        <w:spacing w:line="480" w:lineRule="auto"/>
        <w:rPr>
          <w:rFonts w:ascii="Times New Roman" w:hAnsi="Times New Roman" w:cs="Times New Roman"/>
        </w:rPr>
      </w:pPr>
    </w:p>
    <w:p w14:paraId="2714D360" w14:textId="7F76D747" w:rsidR="00CE736D" w:rsidRPr="00EB5F91" w:rsidRDefault="00CE736D" w:rsidP="00CE147C">
      <w:pPr>
        <w:spacing w:line="480" w:lineRule="auto"/>
        <w:rPr>
          <w:rFonts w:ascii="Times New Roman" w:hAnsi="Times New Roman" w:cs="Times New Roman"/>
        </w:rPr>
      </w:pPr>
      <w:r w:rsidRPr="00EB5F91">
        <w:rPr>
          <w:rFonts w:ascii="Times New Roman" w:hAnsi="Times New Roman" w:cs="Times New Roman"/>
        </w:rPr>
        <w:t>Introduction</w:t>
      </w:r>
    </w:p>
    <w:p w14:paraId="64FDD1A8" w14:textId="77777777" w:rsidR="002959F1" w:rsidRPr="00EB5F91" w:rsidRDefault="002959F1" w:rsidP="00CE147C">
      <w:pPr>
        <w:spacing w:line="480" w:lineRule="auto"/>
        <w:rPr>
          <w:rFonts w:ascii="Times New Roman" w:hAnsi="Times New Roman" w:cs="Times New Roman"/>
        </w:rPr>
      </w:pPr>
    </w:p>
    <w:p w14:paraId="71411375" w14:textId="55DC7F0A" w:rsidR="00D73A2F" w:rsidRPr="00EB5F91" w:rsidRDefault="00780CB8" w:rsidP="00CE147C">
      <w:pPr>
        <w:spacing w:line="480" w:lineRule="auto"/>
        <w:rPr>
          <w:rFonts w:ascii="Times New Roman" w:hAnsi="Times New Roman" w:cs="Times New Roman"/>
        </w:rPr>
      </w:pPr>
      <w:r w:rsidRPr="00EB5F91">
        <w:rPr>
          <w:rFonts w:ascii="Times New Roman" w:hAnsi="Times New Roman" w:cs="Times New Roman"/>
        </w:rPr>
        <w:t xml:space="preserve">The ambiguity of the world in which we live is evident to any observer looking with any discrimination. This is a world of great beauty, physical intricacy and biological </w:t>
      </w:r>
      <w:proofErr w:type="gramStart"/>
      <w:r w:rsidRPr="00EB5F91">
        <w:rPr>
          <w:rFonts w:ascii="Times New Roman" w:hAnsi="Times New Roman" w:cs="Times New Roman"/>
        </w:rPr>
        <w:t>diversity,</w:t>
      </w:r>
      <w:proofErr w:type="gramEnd"/>
      <w:r w:rsidRPr="00EB5F91">
        <w:rPr>
          <w:rFonts w:ascii="Times New Roman" w:hAnsi="Times New Roman" w:cs="Times New Roman"/>
        </w:rPr>
        <w:t xml:space="preserve"> in which humans sometimes act with goodness, and occasionally with real </w:t>
      </w:r>
      <w:r w:rsidRPr="00EB5F91">
        <w:rPr>
          <w:rFonts w:ascii="Times New Roman" w:hAnsi="Times New Roman" w:cs="Times New Roman"/>
        </w:rPr>
        <w:lastRenderedPageBreak/>
        <w:t xml:space="preserve">heroism. It is also a world in which creatures inflict on each </w:t>
      </w:r>
      <w:r w:rsidR="005A7B02" w:rsidRPr="00EB5F91">
        <w:rPr>
          <w:rFonts w:ascii="Times New Roman" w:hAnsi="Times New Roman" w:cs="Times New Roman"/>
        </w:rPr>
        <w:t xml:space="preserve">other </w:t>
      </w:r>
      <w:r w:rsidRPr="00EB5F91">
        <w:rPr>
          <w:rFonts w:ascii="Times New Roman" w:hAnsi="Times New Roman" w:cs="Times New Roman"/>
        </w:rPr>
        <w:t>considerab</w:t>
      </w:r>
      <w:r w:rsidR="002A2511" w:rsidRPr="00EB5F91">
        <w:rPr>
          <w:rFonts w:ascii="Times New Roman" w:hAnsi="Times New Roman" w:cs="Times New Roman"/>
        </w:rPr>
        <w:t xml:space="preserve">le distress </w:t>
      </w:r>
      <w:r w:rsidR="004D42AA" w:rsidRPr="00EB5F91">
        <w:rPr>
          <w:rFonts w:ascii="Times New Roman" w:hAnsi="Times New Roman" w:cs="Times New Roman"/>
        </w:rPr>
        <w:t xml:space="preserve">through such </w:t>
      </w:r>
      <w:proofErr w:type="spellStart"/>
      <w:r w:rsidR="004D42AA" w:rsidRPr="00EB5F91">
        <w:rPr>
          <w:rFonts w:ascii="Times New Roman" w:hAnsi="Times New Roman" w:cs="Times New Roman"/>
        </w:rPr>
        <w:t>behaviour</w:t>
      </w:r>
      <w:proofErr w:type="spellEnd"/>
      <w:r w:rsidRPr="00EB5F91">
        <w:rPr>
          <w:rFonts w:ascii="Times New Roman" w:hAnsi="Times New Roman" w:cs="Times New Roman"/>
        </w:rPr>
        <w:t xml:space="preserve"> as predation and parasitism, and </w:t>
      </w:r>
      <w:r w:rsidR="00C84D61" w:rsidRPr="00EB5F91">
        <w:rPr>
          <w:rFonts w:ascii="Times New Roman" w:hAnsi="Times New Roman" w:cs="Times New Roman"/>
        </w:rPr>
        <w:t xml:space="preserve">a world </w:t>
      </w:r>
      <w:r w:rsidRPr="00EB5F91">
        <w:rPr>
          <w:rFonts w:ascii="Times New Roman" w:hAnsi="Times New Roman" w:cs="Times New Roman"/>
        </w:rPr>
        <w:t xml:space="preserve">in which natural phenomena such as the movement of tectonic plates cause enormous extents of suffering. Human beings, moreover, </w:t>
      </w:r>
      <w:r w:rsidR="0045574C" w:rsidRPr="00EB5F91">
        <w:rPr>
          <w:rFonts w:ascii="Times New Roman" w:hAnsi="Times New Roman" w:cs="Times New Roman"/>
        </w:rPr>
        <w:t xml:space="preserve">routinely act selfishly, and </w:t>
      </w:r>
      <w:r w:rsidRPr="00EB5F91">
        <w:rPr>
          <w:rFonts w:ascii="Times New Roman" w:hAnsi="Times New Roman" w:cs="Times New Roman"/>
        </w:rPr>
        <w:t>sometimes act with great cruelty.</w:t>
      </w:r>
    </w:p>
    <w:p w14:paraId="6894643D" w14:textId="77777777" w:rsidR="00780CB8" w:rsidRPr="00EB5F91" w:rsidRDefault="00780CB8" w:rsidP="00CE147C">
      <w:pPr>
        <w:spacing w:line="480" w:lineRule="auto"/>
        <w:rPr>
          <w:rFonts w:ascii="Times New Roman" w:hAnsi="Times New Roman" w:cs="Times New Roman"/>
        </w:rPr>
      </w:pPr>
    </w:p>
    <w:p w14:paraId="6ADDC69E" w14:textId="56272A94" w:rsidR="00C84D61" w:rsidRPr="00EB5F91" w:rsidRDefault="0063547A" w:rsidP="00CE147C">
      <w:pPr>
        <w:spacing w:line="480" w:lineRule="auto"/>
        <w:rPr>
          <w:rFonts w:ascii="Times New Roman" w:hAnsi="Times New Roman" w:cs="Times New Roman"/>
        </w:rPr>
      </w:pPr>
      <w:r w:rsidRPr="00EB5F91">
        <w:rPr>
          <w:rFonts w:ascii="Times New Roman" w:hAnsi="Times New Roman" w:cs="Times New Roman"/>
        </w:rPr>
        <w:t>M</w:t>
      </w:r>
      <w:r w:rsidR="002C17C3" w:rsidRPr="00EB5F91">
        <w:rPr>
          <w:rFonts w:ascii="Times New Roman" w:hAnsi="Times New Roman" w:cs="Times New Roman"/>
        </w:rPr>
        <w:t>uch</w:t>
      </w:r>
      <w:r w:rsidR="00392C90" w:rsidRPr="00EB5F91">
        <w:rPr>
          <w:rFonts w:ascii="Times New Roman" w:hAnsi="Times New Roman" w:cs="Times New Roman"/>
        </w:rPr>
        <w:t xml:space="preserve"> Christian preaching and </w:t>
      </w:r>
      <w:r w:rsidR="00A869DB" w:rsidRPr="00EB5F91">
        <w:rPr>
          <w:rFonts w:ascii="Times New Roman" w:hAnsi="Times New Roman" w:cs="Times New Roman"/>
        </w:rPr>
        <w:t>theology</w:t>
      </w:r>
      <w:r w:rsidR="00392C90" w:rsidRPr="00EB5F91">
        <w:rPr>
          <w:rFonts w:ascii="Times New Roman" w:hAnsi="Times New Roman" w:cs="Times New Roman"/>
        </w:rPr>
        <w:t xml:space="preserve"> still responds to </w:t>
      </w:r>
      <w:r w:rsidR="004E3179" w:rsidRPr="00EB5F91">
        <w:rPr>
          <w:rFonts w:ascii="Times New Roman" w:hAnsi="Times New Roman" w:cs="Times New Roman"/>
        </w:rPr>
        <w:t xml:space="preserve">ugliness and suffering in the world </w:t>
      </w:r>
      <w:r w:rsidR="00392C90" w:rsidRPr="00EB5F91">
        <w:rPr>
          <w:rFonts w:ascii="Times New Roman" w:hAnsi="Times New Roman" w:cs="Times New Roman"/>
        </w:rPr>
        <w:t xml:space="preserve">with the answer that </w:t>
      </w:r>
      <w:r w:rsidR="00A869DB" w:rsidRPr="00EB5F91">
        <w:rPr>
          <w:rFonts w:ascii="Times New Roman" w:hAnsi="Times New Roman" w:cs="Times New Roman"/>
        </w:rPr>
        <w:t>all these evils can be traced to the sin of the fir</w:t>
      </w:r>
      <w:r w:rsidR="00392C90" w:rsidRPr="00EB5F91">
        <w:rPr>
          <w:rFonts w:ascii="Times New Roman" w:hAnsi="Times New Roman" w:cs="Times New Roman"/>
        </w:rPr>
        <w:t>st humans.  T</w:t>
      </w:r>
      <w:r w:rsidR="00A869DB" w:rsidRPr="00EB5F91">
        <w:rPr>
          <w:rFonts w:ascii="Times New Roman" w:hAnsi="Times New Roman" w:cs="Times New Roman"/>
        </w:rPr>
        <w:t>his answer is now implausible in terms of chronology. We can be confident from the fossil record that both predation and disease predated the human species by millions of years.</w:t>
      </w:r>
      <w:r w:rsidRPr="00EB5F91">
        <w:rPr>
          <w:rFonts w:ascii="Times New Roman" w:hAnsi="Times New Roman" w:cs="Times New Roman"/>
        </w:rPr>
        <w:t xml:space="preserve"> For a critique of two recent theodicies</w:t>
      </w:r>
      <w:r w:rsidR="00734B45" w:rsidRPr="00EB5F91">
        <w:rPr>
          <w:rFonts w:ascii="Times New Roman" w:hAnsi="Times New Roman" w:cs="Times New Roman"/>
        </w:rPr>
        <w:t xml:space="preserve"> based on human sin</w:t>
      </w:r>
      <w:r w:rsidRPr="00EB5F91">
        <w:rPr>
          <w:rFonts w:ascii="Times New Roman" w:hAnsi="Times New Roman" w:cs="Times New Roman"/>
        </w:rPr>
        <w:t xml:space="preserve">, those of William </w:t>
      </w:r>
      <w:proofErr w:type="spellStart"/>
      <w:r w:rsidR="003B1C35" w:rsidRPr="00EB5F91">
        <w:rPr>
          <w:rFonts w:ascii="Times New Roman" w:hAnsi="Times New Roman" w:cs="Times New Roman"/>
        </w:rPr>
        <w:t>Dembski</w:t>
      </w:r>
      <w:proofErr w:type="spellEnd"/>
      <w:r w:rsidR="003B1C35" w:rsidRPr="00EB5F91">
        <w:rPr>
          <w:rFonts w:ascii="Times New Roman" w:hAnsi="Times New Roman" w:cs="Times New Roman"/>
        </w:rPr>
        <w:t xml:space="preserve"> (2009)</w:t>
      </w:r>
      <w:r w:rsidR="00006069" w:rsidRPr="00EB5F91">
        <w:rPr>
          <w:rFonts w:ascii="Times New Roman" w:hAnsi="Times New Roman" w:cs="Times New Roman"/>
        </w:rPr>
        <w:t xml:space="preserve"> </w:t>
      </w:r>
      <w:r w:rsidRPr="00EB5F91">
        <w:rPr>
          <w:rFonts w:ascii="Times New Roman" w:hAnsi="Times New Roman" w:cs="Times New Roman"/>
        </w:rPr>
        <w:t xml:space="preserve">and Stephen Webb </w:t>
      </w:r>
      <w:r w:rsidR="00734B45" w:rsidRPr="00EB5F91">
        <w:rPr>
          <w:rFonts w:ascii="Times New Roman" w:hAnsi="Times New Roman" w:cs="Times New Roman"/>
        </w:rPr>
        <w:t>(2010)</w:t>
      </w:r>
      <w:r w:rsidRPr="00EB5F91">
        <w:rPr>
          <w:rFonts w:ascii="Times New Roman" w:hAnsi="Times New Roman" w:cs="Times New Roman"/>
        </w:rPr>
        <w:t>, see</w:t>
      </w:r>
      <w:r w:rsidR="003B1C35" w:rsidRPr="00EB5F91">
        <w:rPr>
          <w:rFonts w:ascii="Times New Roman" w:hAnsi="Times New Roman" w:cs="Times New Roman"/>
        </w:rPr>
        <w:t xml:space="preserve"> Southgate 2014, 104-5.</w:t>
      </w:r>
    </w:p>
    <w:p w14:paraId="553A3B34" w14:textId="77777777" w:rsidR="00392C90" w:rsidRPr="00EB5F91" w:rsidRDefault="00392C90" w:rsidP="00CE147C">
      <w:pPr>
        <w:spacing w:line="480" w:lineRule="auto"/>
        <w:rPr>
          <w:rFonts w:ascii="Times New Roman" w:hAnsi="Times New Roman" w:cs="Times New Roman"/>
        </w:rPr>
      </w:pPr>
    </w:p>
    <w:p w14:paraId="1FD6785D" w14:textId="6FB0F328" w:rsidR="00F1551A" w:rsidRPr="00EB5F91" w:rsidRDefault="00392C90" w:rsidP="00CE147C">
      <w:pPr>
        <w:spacing w:line="480" w:lineRule="auto"/>
        <w:rPr>
          <w:rFonts w:ascii="Times New Roman" w:hAnsi="Times New Roman" w:cs="Times New Roman"/>
        </w:rPr>
      </w:pPr>
      <w:r w:rsidRPr="00EB5F91">
        <w:rPr>
          <w:rFonts w:ascii="Times New Roman" w:hAnsi="Times New Roman" w:cs="Times New Roman"/>
        </w:rPr>
        <w:t>The answer that a r</w:t>
      </w:r>
      <w:r w:rsidR="00A5678A" w:rsidRPr="00EB5F91">
        <w:rPr>
          <w:rFonts w:ascii="Times New Roman" w:hAnsi="Times New Roman" w:cs="Times New Roman"/>
        </w:rPr>
        <w:t>ebellious power or mysterious force is responsible for all the</w:t>
      </w:r>
      <w:r w:rsidRPr="00EB5F91">
        <w:rPr>
          <w:rFonts w:ascii="Times New Roman" w:hAnsi="Times New Roman" w:cs="Times New Roman"/>
        </w:rPr>
        <w:t xml:space="preserve"> disvalues in the natural world is also problematic, both</w:t>
      </w:r>
      <w:r w:rsidR="00A5678A" w:rsidRPr="00EB5F91">
        <w:rPr>
          <w:rFonts w:ascii="Times New Roman" w:hAnsi="Times New Roman" w:cs="Times New Roman"/>
        </w:rPr>
        <w:t xml:space="preserve"> scientifically and theologically</w:t>
      </w:r>
      <w:r w:rsidRPr="00EB5F91">
        <w:rPr>
          <w:rFonts w:ascii="Times New Roman" w:hAnsi="Times New Roman" w:cs="Times New Roman"/>
        </w:rPr>
        <w:t xml:space="preserve"> (Southgate 2011)</w:t>
      </w:r>
      <w:r w:rsidR="00A5678A" w:rsidRPr="00EB5F91">
        <w:rPr>
          <w:rFonts w:ascii="Times New Roman" w:hAnsi="Times New Roman" w:cs="Times New Roman"/>
        </w:rPr>
        <w:t xml:space="preserve">. Theologically, because that would be to accord more </w:t>
      </w:r>
      <w:proofErr w:type="gramStart"/>
      <w:r w:rsidR="00A5678A" w:rsidRPr="00EB5F91">
        <w:rPr>
          <w:rFonts w:ascii="Times New Roman" w:hAnsi="Times New Roman" w:cs="Times New Roman"/>
        </w:rPr>
        <w:t>power</w:t>
      </w:r>
      <w:proofErr w:type="gramEnd"/>
      <w:r w:rsidR="00A5678A" w:rsidRPr="00EB5F91">
        <w:rPr>
          <w:rFonts w:ascii="Times New Roman" w:hAnsi="Times New Roman" w:cs="Times New Roman"/>
        </w:rPr>
        <w:t xml:space="preserve"> to a force opposed to God than the Scriptures and the Christian tradition are willing to accede.</w:t>
      </w:r>
      <w:r w:rsidRPr="00EB5F91">
        <w:rPr>
          <w:rFonts w:ascii="Times New Roman" w:hAnsi="Times New Roman" w:cs="Times New Roman"/>
        </w:rPr>
        <w:t xml:space="preserve"> </w:t>
      </w:r>
      <w:r w:rsidR="00A5678A" w:rsidRPr="00EB5F91">
        <w:rPr>
          <w:rFonts w:ascii="Times New Roman" w:hAnsi="Times New Roman" w:cs="Times New Roman"/>
        </w:rPr>
        <w:t xml:space="preserve"> It would be to suggest that God set out to create straw-eating lions and was unable to do so. Scientifically, because the difficult but fascinating conclusion to be drawn from evolutionary science is that it is the same process – evolution driven at least in part by natural selection – that gives rise to both the values of beauty, diversity and ingenuity in creation, and to the disvalues of suffering and extinction.</w:t>
      </w:r>
      <w:r w:rsidR="00F1551A" w:rsidRPr="00EB5F91">
        <w:rPr>
          <w:rFonts w:ascii="Times New Roman" w:hAnsi="Times New Roman" w:cs="Times New Roman"/>
        </w:rPr>
        <w:t xml:space="preserve"> </w:t>
      </w:r>
      <w:r w:rsidR="00A5678A" w:rsidRPr="00EB5F91">
        <w:rPr>
          <w:rFonts w:ascii="Times New Roman" w:hAnsi="Times New Roman" w:cs="Times New Roman"/>
        </w:rPr>
        <w:t>Further, it is the same processes that cause so much ‘natural evil’ among humans – earthquakes, tsunamis, volcanic eruptions, hurricanes and typhoons –</w:t>
      </w:r>
      <w:r w:rsidR="00F1551A" w:rsidRPr="00EB5F91">
        <w:rPr>
          <w:rFonts w:ascii="Times New Roman" w:hAnsi="Times New Roman" w:cs="Times New Roman"/>
        </w:rPr>
        <w:t xml:space="preserve"> that made the world so extravagantly fruitful for life.</w:t>
      </w:r>
    </w:p>
    <w:p w14:paraId="01D45976" w14:textId="77777777" w:rsidR="00F1551A" w:rsidRPr="00EB5F91" w:rsidRDefault="00F1551A" w:rsidP="00CE147C">
      <w:pPr>
        <w:spacing w:line="480" w:lineRule="auto"/>
        <w:rPr>
          <w:rFonts w:ascii="Times New Roman" w:hAnsi="Times New Roman" w:cs="Times New Roman"/>
        </w:rPr>
      </w:pPr>
    </w:p>
    <w:p w14:paraId="5AFA14A0" w14:textId="37995BD0" w:rsidR="0022694B" w:rsidRPr="00EB5F91" w:rsidRDefault="00392C90" w:rsidP="00CE147C">
      <w:pPr>
        <w:spacing w:line="480" w:lineRule="auto"/>
        <w:rPr>
          <w:rFonts w:ascii="Times New Roman" w:hAnsi="Times New Roman" w:cs="Times New Roman"/>
        </w:rPr>
      </w:pPr>
      <w:r w:rsidRPr="00EB5F91">
        <w:rPr>
          <w:rFonts w:ascii="Times New Roman" w:hAnsi="Times New Roman" w:cs="Times New Roman"/>
        </w:rPr>
        <w:t xml:space="preserve">This article proposes a theological language in which to engage with the thought that </w:t>
      </w:r>
      <w:r w:rsidR="005E06A0" w:rsidRPr="00EB5F91">
        <w:rPr>
          <w:rFonts w:ascii="Times New Roman" w:hAnsi="Times New Roman" w:cs="Times New Roman"/>
        </w:rPr>
        <w:t xml:space="preserve">God, as the creator </w:t>
      </w:r>
      <w:r w:rsidRPr="00EB5F91">
        <w:rPr>
          <w:rFonts w:ascii="Times New Roman" w:hAnsi="Times New Roman" w:cs="Times New Roman"/>
        </w:rPr>
        <w:t>and sustainer of the world</w:t>
      </w:r>
      <w:r w:rsidR="005E06A0" w:rsidRPr="00EB5F91">
        <w:rPr>
          <w:rFonts w:ascii="Times New Roman" w:hAnsi="Times New Roman" w:cs="Times New Roman"/>
        </w:rPr>
        <w:t xml:space="preserve">, is deeply implicated in </w:t>
      </w:r>
      <w:r w:rsidR="00B57E45" w:rsidRPr="00EB5F91">
        <w:rPr>
          <w:rFonts w:ascii="Times New Roman" w:hAnsi="Times New Roman" w:cs="Times New Roman"/>
        </w:rPr>
        <w:t xml:space="preserve">the </w:t>
      </w:r>
      <w:r w:rsidR="00391751" w:rsidRPr="00EB5F91">
        <w:rPr>
          <w:rFonts w:ascii="Times New Roman" w:hAnsi="Times New Roman" w:cs="Times New Roman"/>
        </w:rPr>
        <w:t>suffering of creatures.</w:t>
      </w:r>
      <w:r w:rsidR="005E06A0" w:rsidRPr="00EB5F91">
        <w:rPr>
          <w:rFonts w:ascii="Times New Roman" w:hAnsi="Times New Roman" w:cs="Times New Roman"/>
        </w:rPr>
        <w:t xml:space="preserve"> Not only through the fact of having brought the world into existence, but also through having </w:t>
      </w:r>
      <w:r w:rsidR="00391751" w:rsidRPr="00EB5F91">
        <w:rPr>
          <w:rFonts w:ascii="Times New Roman" w:hAnsi="Times New Roman" w:cs="Times New Roman"/>
        </w:rPr>
        <w:t>created processes to which</w:t>
      </w:r>
      <w:r w:rsidR="005E06A0" w:rsidRPr="00EB5F91">
        <w:rPr>
          <w:rFonts w:ascii="Times New Roman" w:hAnsi="Times New Roman" w:cs="Times New Roman"/>
        </w:rPr>
        <w:t xml:space="preserve"> disvalues were intrinsic.</w:t>
      </w:r>
      <w:r w:rsidR="00B57E45" w:rsidRPr="00EB5F91">
        <w:rPr>
          <w:rFonts w:ascii="Times New Roman" w:hAnsi="Times New Roman" w:cs="Times New Roman"/>
        </w:rPr>
        <w:t xml:space="preserve"> I will concern myself here</w:t>
      </w:r>
      <w:r w:rsidRPr="00EB5F91">
        <w:rPr>
          <w:rFonts w:ascii="Times New Roman" w:hAnsi="Times New Roman" w:cs="Times New Roman"/>
        </w:rPr>
        <w:t xml:space="preserve"> solely with those ambiguities that arise from non-human causes</w:t>
      </w:r>
      <w:r w:rsidR="007508E3" w:rsidRPr="00EB5F91">
        <w:rPr>
          <w:rFonts w:ascii="Times New Roman" w:hAnsi="Times New Roman" w:cs="Times New Roman"/>
        </w:rPr>
        <w:t>; evils resulting from human choices require separate treatment.</w:t>
      </w:r>
    </w:p>
    <w:p w14:paraId="1310E0BB" w14:textId="77777777" w:rsidR="007508E3" w:rsidRPr="00EB5F91" w:rsidRDefault="007508E3" w:rsidP="00CE147C">
      <w:pPr>
        <w:spacing w:line="480" w:lineRule="auto"/>
        <w:rPr>
          <w:rFonts w:ascii="Times New Roman" w:hAnsi="Times New Roman" w:cs="Times New Roman"/>
        </w:rPr>
      </w:pPr>
    </w:p>
    <w:p w14:paraId="098A1837" w14:textId="41452C03" w:rsidR="007508E3" w:rsidRPr="00EB5F91" w:rsidRDefault="007508E3" w:rsidP="00CE147C">
      <w:pPr>
        <w:spacing w:line="480" w:lineRule="auto"/>
        <w:rPr>
          <w:rFonts w:ascii="Times New Roman" w:hAnsi="Times New Roman" w:cs="Times New Roman"/>
        </w:rPr>
      </w:pPr>
      <w:r w:rsidRPr="00EB5F91">
        <w:rPr>
          <w:rFonts w:ascii="Times New Roman" w:hAnsi="Times New Roman" w:cs="Times New Roman"/>
        </w:rPr>
        <w:t xml:space="preserve">Several thinkers have recently explored the </w:t>
      </w:r>
      <w:proofErr w:type="spellStart"/>
      <w:r w:rsidRPr="00EB5F91">
        <w:rPr>
          <w:rFonts w:ascii="Times New Roman" w:hAnsi="Times New Roman" w:cs="Times New Roman"/>
        </w:rPr>
        <w:t>theodical</w:t>
      </w:r>
      <w:proofErr w:type="spellEnd"/>
      <w:r w:rsidRPr="00EB5F91">
        <w:rPr>
          <w:rFonts w:ascii="Times New Roman" w:hAnsi="Times New Roman" w:cs="Times New Roman"/>
        </w:rPr>
        <w:t xml:space="preserve"> issues posed by these ambiguities (</w:t>
      </w:r>
      <w:proofErr w:type="spellStart"/>
      <w:r w:rsidRPr="00EB5F91">
        <w:rPr>
          <w:rFonts w:ascii="Times New Roman" w:hAnsi="Times New Roman" w:cs="Times New Roman"/>
        </w:rPr>
        <w:t>Attfield</w:t>
      </w:r>
      <w:proofErr w:type="spellEnd"/>
      <w:r w:rsidRPr="00EB5F91">
        <w:rPr>
          <w:rFonts w:ascii="Times New Roman" w:hAnsi="Times New Roman" w:cs="Times New Roman"/>
        </w:rPr>
        <w:t xml:space="preserve"> 2006; Edwards 2006; </w:t>
      </w:r>
      <w:r w:rsidR="00A91783" w:rsidRPr="00EB5F91">
        <w:rPr>
          <w:rFonts w:ascii="Times New Roman" w:hAnsi="Times New Roman" w:cs="Times New Roman"/>
        </w:rPr>
        <w:t xml:space="preserve">Deane-Drummond 2008; </w:t>
      </w:r>
      <w:r w:rsidRPr="00EB5F91">
        <w:rPr>
          <w:rFonts w:ascii="Times New Roman" w:hAnsi="Times New Roman" w:cs="Times New Roman"/>
        </w:rPr>
        <w:t xml:space="preserve">Murray 2008; Russell 2008; Southgate 2008; 2011; 2014; </w:t>
      </w:r>
      <w:r w:rsidR="00A91783" w:rsidRPr="00EB5F91">
        <w:rPr>
          <w:rFonts w:ascii="Times New Roman" w:hAnsi="Times New Roman" w:cs="Times New Roman"/>
        </w:rPr>
        <w:t>Messer 2009;</w:t>
      </w:r>
      <w:r w:rsidRPr="00EB5F91">
        <w:rPr>
          <w:rFonts w:ascii="Times New Roman" w:hAnsi="Times New Roman" w:cs="Times New Roman"/>
        </w:rPr>
        <w:t xml:space="preserve"> </w:t>
      </w:r>
      <w:proofErr w:type="spellStart"/>
      <w:r w:rsidRPr="00EB5F91">
        <w:rPr>
          <w:rFonts w:ascii="Times New Roman" w:hAnsi="Times New Roman" w:cs="Times New Roman"/>
        </w:rPr>
        <w:t>Hoggard</w:t>
      </w:r>
      <w:proofErr w:type="spellEnd"/>
      <w:r w:rsidR="0009709C" w:rsidRPr="00EB5F91">
        <w:rPr>
          <w:rFonts w:ascii="Times New Roman" w:hAnsi="Times New Roman" w:cs="Times New Roman"/>
        </w:rPr>
        <w:t xml:space="preserve"> </w:t>
      </w:r>
      <w:proofErr w:type="spellStart"/>
      <w:r w:rsidR="0009709C" w:rsidRPr="00EB5F91">
        <w:rPr>
          <w:rFonts w:ascii="Times New Roman" w:hAnsi="Times New Roman" w:cs="Times New Roman"/>
        </w:rPr>
        <w:t>Creegan</w:t>
      </w:r>
      <w:proofErr w:type="spellEnd"/>
      <w:r w:rsidR="0009709C" w:rsidRPr="00EB5F91">
        <w:rPr>
          <w:rFonts w:ascii="Times New Roman" w:hAnsi="Times New Roman" w:cs="Times New Roman"/>
        </w:rPr>
        <w:t xml:space="preserve"> 2013). The present article</w:t>
      </w:r>
      <w:r w:rsidRPr="00EB5F91">
        <w:rPr>
          <w:rFonts w:ascii="Times New Roman" w:hAnsi="Times New Roman" w:cs="Times New Roman"/>
        </w:rPr>
        <w:t xml:space="preserve"> attempts not the justification of God in the face of evils, but the exploration of God’s ways with the world through contemplation, informed both by scientific understanding and by theological and poetic reflection.</w:t>
      </w:r>
    </w:p>
    <w:p w14:paraId="46F62766" w14:textId="77777777" w:rsidR="005E06A0" w:rsidRPr="00EB5F91" w:rsidRDefault="005E06A0" w:rsidP="00CE147C">
      <w:pPr>
        <w:spacing w:line="480" w:lineRule="auto"/>
        <w:rPr>
          <w:rFonts w:ascii="Times New Roman" w:hAnsi="Times New Roman" w:cs="Times New Roman"/>
        </w:rPr>
      </w:pPr>
    </w:p>
    <w:p w14:paraId="790C7C2C" w14:textId="77777777" w:rsidR="00855559" w:rsidRPr="00EB5F91" w:rsidRDefault="00855559" w:rsidP="00CE147C">
      <w:pPr>
        <w:spacing w:line="480" w:lineRule="auto"/>
        <w:rPr>
          <w:rFonts w:ascii="Times New Roman" w:hAnsi="Times New Roman" w:cs="Times New Roman"/>
        </w:rPr>
      </w:pPr>
      <w:r w:rsidRPr="00EB5F91">
        <w:rPr>
          <w:rFonts w:ascii="Times New Roman" w:hAnsi="Times New Roman" w:cs="Times New Roman"/>
        </w:rPr>
        <w:t>The concept of divine glory</w:t>
      </w:r>
    </w:p>
    <w:p w14:paraId="1CBA5E30" w14:textId="77777777" w:rsidR="00855559" w:rsidRPr="00EB5F91" w:rsidRDefault="00855559" w:rsidP="00CE147C">
      <w:pPr>
        <w:spacing w:line="480" w:lineRule="auto"/>
        <w:rPr>
          <w:rFonts w:ascii="Times New Roman" w:hAnsi="Times New Roman" w:cs="Times New Roman"/>
        </w:rPr>
      </w:pPr>
    </w:p>
    <w:p w14:paraId="6EC88273" w14:textId="31DEA7AC" w:rsidR="004D42AA" w:rsidRPr="00EB5F91" w:rsidRDefault="002F46B7" w:rsidP="00CE147C">
      <w:pPr>
        <w:spacing w:line="480" w:lineRule="auto"/>
        <w:rPr>
          <w:rFonts w:ascii="Times New Roman" w:hAnsi="Times New Roman" w:cs="Times New Roman"/>
        </w:rPr>
      </w:pPr>
      <w:r w:rsidRPr="00EB5F91">
        <w:rPr>
          <w:rFonts w:ascii="Times New Roman" w:hAnsi="Times New Roman" w:cs="Times New Roman"/>
        </w:rPr>
        <w:t>I re-present</w:t>
      </w:r>
      <w:r w:rsidR="00F404C6" w:rsidRPr="00EB5F91">
        <w:rPr>
          <w:rFonts w:ascii="Times New Roman" w:hAnsi="Times New Roman" w:cs="Times New Roman"/>
        </w:rPr>
        <w:t xml:space="preserve"> </w:t>
      </w:r>
      <w:r w:rsidR="007508E3" w:rsidRPr="00EB5F91">
        <w:rPr>
          <w:rFonts w:ascii="Times New Roman" w:hAnsi="Times New Roman" w:cs="Times New Roman"/>
        </w:rPr>
        <w:t xml:space="preserve">here </w:t>
      </w:r>
      <w:r w:rsidR="00F404C6" w:rsidRPr="00EB5F91">
        <w:rPr>
          <w:rFonts w:ascii="Times New Roman" w:hAnsi="Times New Roman" w:cs="Times New Roman"/>
        </w:rPr>
        <w:t>an ancient theological concept as</w:t>
      </w:r>
      <w:r w:rsidR="007508E3" w:rsidRPr="00EB5F91">
        <w:rPr>
          <w:rFonts w:ascii="Times New Roman" w:hAnsi="Times New Roman" w:cs="Times New Roman"/>
        </w:rPr>
        <w:t xml:space="preserve"> a vehicle for speaking of God’s </w:t>
      </w:r>
      <w:r w:rsidR="00C37223" w:rsidRPr="00EB5F91">
        <w:rPr>
          <w:rFonts w:ascii="Times New Roman" w:hAnsi="Times New Roman" w:cs="Times New Roman"/>
        </w:rPr>
        <w:t>ways with an ambiguous creation</w:t>
      </w:r>
      <w:r w:rsidR="00F404C6" w:rsidRPr="00EB5F91">
        <w:rPr>
          <w:rFonts w:ascii="Times New Roman" w:hAnsi="Times New Roman" w:cs="Times New Roman"/>
        </w:rPr>
        <w:t>. This vehicle</w:t>
      </w:r>
      <w:r w:rsidR="00CE736D" w:rsidRPr="00EB5F91">
        <w:rPr>
          <w:rFonts w:ascii="Times New Roman" w:hAnsi="Times New Roman" w:cs="Times New Roman"/>
        </w:rPr>
        <w:t xml:space="preserve"> is </w:t>
      </w:r>
      <w:r w:rsidR="00CE736D" w:rsidRPr="00EB5F91">
        <w:rPr>
          <w:rFonts w:ascii="Times New Roman" w:hAnsi="Times New Roman" w:cs="Times New Roman"/>
          <w:i/>
        </w:rPr>
        <w:t>the concept of divine glory</w:t>
      </w:r>
      <w:r w:rsidR="00CE736D" w:rsidRPr="00EB5F91">
        <w:rPr>
          <w:rFonts w:ascii="Times New Roman" w:hAnsi="Times New Roman" w:cs="Times New Roman"/>
        </w:rPr>
        <w:t xml:space="preserve">. </w:t>
      </w:r>
    </w:p>
    <w:p w14:paraId="70D40CE6" w14:textId="77777777" w:rsidR="004D42AA" w:rsidRPr="00EB5F91" w:rsidRDefault="004D42AA" w:rsidP="00CE147C">
      <w:pPr>
        <w:spacing w:line="480" w:lineRule="auto"/>
        <w:rPr>
          <w:rFonts w:ascii="Times New Roman" w:hAnsi="Times New Roman" w:cs="Times New Roman"/>
        </w:rPr>
      </w:pPr>
    </w:p>
    <w:p w14:paraId="20D447A2" w14:textId="0A7F778F" w:rsidR="003D6209" w:rsidRPr="00EB5F91" w:rsidRDefault="00D1609A" w:rsidP="00CE147C">
      <w:pPr>
        <w:spacing w:line="480" w:lineRule="auto"/>
        <w:rPr>
          <w:rFonts w:ascii="Times New Roman" w:hAnsi="Times New Roman" w:cs="Times New Roman"/>
        </w:rPr>
      </w:pPr>
      <w:r w:rsidRPr="00EB5F91">
        <w:rPr>
          <w:rFonts w:ascii="Times New Roman" w:hAnsi="Times New Roman" w:cs="Times New Roman"/>
        </w:rPr>
        <w:t>‘The glory of God’</w:t>
      </w:r>
      <w:r w:rsidR="003D6209" w:rsidRPr="00EB5F91">
        <w:rPr>
          <w:rFonts w:ascii="Times New Roman" w:hAnsi="Times New Roman" w:cs="Times New Roman"/>
        </w:rPr>
        <w:t xml:space="preserve"> is </w:t>
      </w:r>
      <w:r w:rsidRPr="00EB5F91">
        <w:rPr>
          <w:rFonts w:ascii="Times New Roman" w:hAnsi="Times New Roman" w:cs="Times New Roman"/>
        </w:rPr>
        <w:t xml:space="preserve">a very complex term. </w:t>
      </w:r>
      <w:r w:rsidR="007508E3" w:rsidRPr="00EB5F91">
        <w:rPr>
          <w:rFonts w:ascii="Times New Roman" w:hAnsi="Times New Roman" w:cs="Times New Roman"/>
        </w:rPr>
        <w:t>T</w:t>
      </w:r>
      <w:r w:rsidR="003D6209" w:rsidRPr="00EB5F91">
        <w:rPr>
          <w:rFonts w:ascii="Times New Roman" w:hAnsi="Times New Roman" w:cs="Times New Roman"/>
        </w:rPr>
        <w:t>he concept goes well beyond the familiar connotatio</w:t>
      </w:r>
      <w:r w:rsidR="009D4888" w:rsidRPr="00EB5F91">
        <w:rPr>
          <w:rFonts w:ascii="Times New Roman" w:hAnsi="Times New Roman" w:cs="Times New Roman"/>
        </w:rPr>
        <w:t>n of bright and beautiful light. I shall endeavor to show that it can engage with the ambiguity of creation as noted above.</w:t>
      </w:r>
    </w:p>
    <w:p w14:paraId="0ACCD1EB" w14:textId="77777777" w:rsidR="003D6209" w:rsidRPr="00EB5F91" w:rsidRDefault="003D6209" w:rsidP="00CE147C">
      <w:pPr>
        <w:spacing w:line="480" w:lineRule="auto"/>
        <w:rPr>
          <w:rFonts w:ascii="Times New Roman" w:hAnsi="Times New Roman" w:cs="Times New Roman"/>
        </w:rPr>
      </w:pPr>
    </w:p>
    <w:p w14:paraId="581E4413" w14:textId="17731973" w:rsidR="001B7B9A" w:rsidRPr="00EB5F91" w:rsidRDefault="007508E3" w:rsidP="00CE147C">
      <w:pPr>
        <w:spacing w:line="480" w:lineRule="auto"/>
        <w:rPr>
          <w:rFonts w:ascii="Times New Roman" w:hAnsi="Times New Roman" w:cs="Times New Roman"/>
        </w:rPr>
      </w:pPr>
      <w:r w:rsidRPr="00EB5F91">
        <w:rPr>
          <w:rFonts w:ascii="Times New Roman" w:hAnsi="Times New Roman" w:cs="Times New Roman"/>
        </w:rPr>
        <w:lastRenderedPageBreak/>
        <w:t>T</w:t>
      </w:r>
      <w:r w:rsidR="00BC2192" w:rsidRPr="00EB5F91">
        <w:rPr>
          <w:rFonts w:ascii="Times New Roman" w:hAnsi="Times New Roman" w:cs="Times New Roman"/>
        </w:rPr>
        <w:t xml:space="preserve">he main word for glory in the Hebrew Bible, </w:t>
      </w:r>
      <w:proofErr w:type="spellStart"/>
      <w:r w:rsidR="00BC2192" w:rsidRPr="00EB5F91">
        <w:rPr>
          <w:rFonts w:ascii="Times New Roman" w:hAnsi="Times New Roman" w:cs="Times New Roman"/>
          <w:i/>
        </w:rPr>
        <w:t>kavod</w:t>
      </w:r>
      <w:proofErr w:type="spellEnd"/>
      <w:r w:rsidR="00DC1D21" w:rsidRPr="00EB5F91">
        <w:rPr>
          <w:rFonts w:ascii="Times New Roman" w:hAnsi="Times New Roman" w:cs="Times New Roman"/>
        </w:rPr>
        <w:t>, does</w:t>
      </w:r>
      <w:r w:rsidR="00BC2192" w:rsidRPr="00EB5F91">
        <w:rPr>
          <w:rFonts w:ascii="Times New Roman" w:hAnsi="Times New Roman" w:cs="Times New Roman"/>
        </w:rPr>
        <w:t xml:space="preserve"> not, as might be supposed, </w:t>
      </w:r>
      <w:r w:rsidR="00DC1D21" w:rsidRPr="00EB5F91">
        <w:rPr>
          <w:rFonts w:ascii="Times New Roman" w:hAnsi="Times New Roman" w:cs="Times New Roman"/>
        </w:rPr>
        <w:t xml:space="preserve">connote </w:t>
      </w:r>
      <w:r w:rsidR="00BC2192" w:rsidRPr="00EB5F91">
        <w:rPr>
          <w:rFonts w:ascii="Times New Roman" w:hAnsi="Times New Roman" w:cs="Times New Roman"/>
        </w:rPr>
        <w:t xml:space="preserve">light or radiance, but </w:t>
      </w:r>
      <w:r w:rsidR="00BC2192" w:rsidRPr="00EB5F91">
        <w:rPr>
          <w:rFonts w:ascii="Times New Roman" w:hAnsi="Times New Roman" w:cs="Times New Roman"/>
          <w:i/>
        </w:rPr>
        <w:t>weight</w:t>
      </w:r>
      <w:r w:rsidR="00BC2192" w:rsidRPr="00EB5F91">
        <w:rPr>
          <w:rFonts w:ascii="Times New Roman" w:hAnsi="Times New Roman" w:cs="Times New Roman"/>
        </w:rPr>
        <w:t>.</w:t>
      </w:r>
      <w:r w:rsidR="00040449" w:rsidRPr="00EB5F91">
        <w:rPr>
          <w:rFonts w:ascii="Times New Roman" w:hAnsi="Times New Roman" w:cs="Times New Roman"/>
        </w:rPr>
        <w:t xml:space="preserve"> (</w:t>
      </w:r>
      <w:proofErr w:type="spellStart"/>
      <w:r w:rsidR="00165685" w:rsidRPr="00EB5F91">
        <w:rPr>
          <w:rFonts w:ascii="Times New Roman" w:hAnsi="Times New Roman" w:cs="Times New Roman"/>
        </w:rPr>
        <w:t>Weinfeld</w:t>
      </w:r>
      <w:proofErr w:type="spellEnd"/>
      <w:r w:rsidR="00165685" w:rsidRPr="00EB5F91">
        <w:rPr>
          <w:rFonts w:ascii="Times New Roman" w:hAnsi="Times New Roman" w:cs="Times New Roman"/>
        </w:rPr>
        <w:t xml:space="preserve"> </w:t>
      </w:r>
      <w:r w:rsidR="00A10901" w:rsidRPr="00EB5F91">
        <w:rPr>
          <w:rFonts w:ascii="Times New Roman" w:hAnsi="Times New Roman" w:cs="Times New Roman"/>
        </w:rPr>
        <w:t xml:space="preserve">1995; </w:t>
      </w:r>
      <w:r w:rsidR="00040449" w:rsidRPr="00EB5F91">
        <w:rPr>
          <w:rFonts w:ascii="Times New Roman" w:hAnsi="Times New Roman" w:cs="Times New Roman"/>
        </w:rPr>
        <w:t>von Rad</w:t>
      </w:r>
      <w:r w:rsidR="009E2FF5" w:rsidRPr="00EB5F91">
        <w:rPr>
          <w:rFonts w:ascii="Times New Roman" w:hAnsi="Times New Roman" w:cs="Times New Roman"/>
        </w:rPr>
        <w:t xml:space="preserve"> and Kittel 1964</w:t>
      </w:r>
      <w:r w:rsidR="008B07FB" w:rsidRPr="00EB5F91">
        <w:rPr>
          <w:rFonts w:ascii="Times New Roman" w:hAnsi="Times New Roman" w:cs="Times New Roman"/>
        </w:rPr>
        <w:t>)</w:t>
      </w:r>
      <w:r w:rsidR="00BC2192" w:rsidRPr="00EB5F91">
        <w:rPr>
          <w:rFonts w:ascii="Times New Roman" w:hAnsi="Times New Roman" w:cs="Times New Roman"/>
        </w:rPr>
        <w:t xml:space="preserve"> </w:t>
      </w:r>
      <w:r w:rsidR="002959F1" w:rsidRPr="00EB5F91">
        <w:rPr>
          <w:rFonts w:ascii="Times New Roman" w:hAnsi="Times New Roman" w:cs="Times New Roman"/>
        </w:rPr>
        <w:t xml:space="preserve">So when the seraphim in Isaiah 6 cry out that the whole earth is full of God’s </w:t>
      </w:r>
      <w:proofErr w:type="gramStart"/>
      <w:r w:rsidR="002959F1" w:rsidRPr="00EB5F91">
        <w:rPr>
          <w:rFonts w:ascii="Times New Roman" w:hAnsi="Times New Roman" w:cs="Times New Roman"/>
        </w:rPr>
        <w:t>glory, that</w:t>
      </w:r>
      <w:proofErr w:type="gramEnd"/>
      <w:r w:rsidR="002959F1" w:rsidRPr="00EB5F91">
        <w:rPr>
          <w:rFonts w:ascii="Times New Roman" w:hAnsi="Times New Roman" w:cs="Times New Roman"/>
        </w:rPr>
        <w:t xml:space="preserve"> can be understood as the earth being full of the importance of God, the weight of the divine reality.</w:t>
      </w:r>
      <w:r w:rsidR="00565241" w:rsidRPr="00EB5F91">
        <w:rPr>
          <w:rFonts w:ascii="Times New Roman" w:hAnsi="Times New Roman" w:cs="Times New Roman"/>
        </w:rPr>
        <w:t xml:space="preserve"> But </w:t>
      </w:r>
      <w:r w:rsidR="001602C7" w:rsidRPr="00EB5F91">
        <w:rPr>
          <w:rFonts w:ascii="Times New Roman" w:hAnsi="Times New Roman" w:cs="Times New Roman"/>
        </w:rPr>
        <w:t xml:space="preserve">it is important to note </w:t>
      </w:r>
      <w:r w:rsidR="008B07FB" w:rsidRPr="00EB5F91">
        <w:rPr>
          <w:rFonts w:ascii="Times New Roman" w:hAnsi="Times New Roman" w:cs="Times New Roman"/>
        </w:rPr>
        <w:t xml:space="preserve">that divine </w:t>
      </w:r>
      <w:r w:rsidR="00565241" w:rsidRPr="00EB5F91">
        <w:rPr>
          <w:rFonts w:ascii="Times New Roman" w:hAnsi="Times New Roman" w:cs="Times New Roman"/>
        </w:rPr>
        <w:t>glory</w:t>
      </w:r>
      <w:r w:rsidR="008B07FB" w:rsidRPr="00EB5F91">
        <w:rPr>
          <w:rFonts w:ascii="Times New Roman" w:hAnsi="Times New Roman" w:cs="Times New Roman"/>
        </w:rPr>
        <w:t xml:space="preserve"> is not simply manifested</w:t>
      </w:r>
      <w:r w:rsidR="00AC40CE" w:rsidRPr="00EB5F91">
        <w:rPr>
          <w:rFonts w:ascii="Times New Roman" w:hAnsi="Times New Roman" w:cs="Times New Roman"/>
        </w:rPr>
        <w:t xml:space="preserve"> the beautiful aspects of the world</w:t>
      </w:r>
      <w:r w:rsidR="00F8102F" w:rsidRPr="00EB5F91">
        <w:rPr>
          <w:rFonts w:ascii="Times New Roman" w:hAnsi="Times New Roman" w:cs="Times New Roman"/>
        </w:rPr>
        <w:t>. I</w:t>
      </w:r>
      <w:r w:rsidR="00AC40CE" w:rsidRPr="00EB5F91">
        <w:rPr>
          <w:rFonts w:ascii="Times New Roman" w:hAnsi="Times New Roman" w:cs="Times New Roman"/>
        </w:rPr>
        <w:t>ndeed the vision of Is</w:t>
      </w:r>
      <w:r w:rsidR="00F8102F" w:rsidRPr="00EB5F91">
        <w:rPr>
          <w:rFonts w:ascii="Times New Roman" w:hAnsi="Times New Roman" w:cs="Times New Roman"/>
        </w:rPr>
        <w:t>aiah is full of smoke and dread</w:t>
      </w:r>
      <w:r w:rsidR="00AC40CE" w:rsidRPr="00EB5F91">
        <w:rPr>
          <w:rFonts w:ascii="Times New Roman" w:hAnsi="Times New Roman" w:cs="Times New Roman"/>
        </w:rPr>
        <w:t>.</w:t>
      </w:r>
      <w:r w:rsidR="002959F1" w:rsidRPr="00EB5F91">
        <w:rPr>
          <w:rFonts w:ascii="Times New Roman" w:hAnsi="Times New Roman" w:cs="Times New Roman"/>
        </w:rPr>
        <w:t xml:space="preserve"> </w:t>
      </w:r>
      <w:r w:rsidR="00F8102F" w:rsidRPr="00EB5F91">
        <w:rPr>
          <w:rFonts w:ascii="Times New Roman" w:hAnsi="Times New Roman" w:cs="Times New Roman"/>
        </w:rPr>
        <w:t>And in the New Testament, Christ comes into his full glory at his ‘hour’, which is seen by the writer of the Fourth Gospel as beginning with his Passion (J</w:t>
      </w:r>
      <w:r w:rsidR="008B07FB" w:rsidRPr="00EB5F91">
        <w:rPr>
          <w:rFonts w:ascii="Times New Roman" w:hAnsi="Times New Roman" w:cs="Times New Roman"/>
        </w:rPr>
        <w:t>ohn 12.23; 17.1; cf. Moody Smith 1995, 117)</w:t>
      </w:r>
      <w:r w:rsidR="00F8102F" w:rsidRPr="00EB5F91">
        <w:rPr>
          <w:rFonts w:ascii="Times New Roman" w:hAnsi="Times New Roman" w:cs="Times New Roman"/>
        </w:rPr>
        <w:t xml:space="preserve">. </w:t>
      </w:r>
      <w:proofErr w:type="gramStart"/>
      <w:r w:rsidR="00F8102F" w:rsidRPr="00EB5F91">
        <w:rPr>
          <w:rFonts w:ascii="Times New Roman" w:hAnsi="Times New Roman" w:cs="Times New Roman"/>
        </w:rPr>
        <w:t xml:space="preserve">So </w:t>
      </w:r>
      <w:r w:rsidR="00565241" w:rsidRPr="00EB5F91">
        <w:rPr>
          <w:rFonts w:ascii="Times New Roman" w:hAnsi="Times New Roman" w:cs="Times New Roman"/>
        </w:rPr>
        <w:t xml:space="preserve">divine glory </w:t>
      </w:r>
      <w:r w:rsidR="00F8102F" w:rsidRPr="00EB5F91">
        <w:rPr>
          <w:rFonts w:ascii="Times New Roman" w:hAnsi="Times New Roman" w:cs="Times New Roman"/>
        </w:rPr>
        <w:t xml:space="preserve">encompasses also </w:t>
      </w:r>
      <w:r w:rsidR="00472D79" w:rsidRPr="00EB5F91">
        <w:rPr>
          <w:rFonts w:ascii="Times New Roman" w:hAnsi="Times New Roman" w:cs="Times New Roman"/>
        </w:rPr>
        <w:t>pain and su</w:t>
      </w:r>
      <w:r w:rsidR="001602C7" w:rsidRPr="00EB5F91">
        <w:rPr>
          <w:rFonts w:ascii="Times New Roman" w:hAnsi="Times New Roman" w:cs="Times New Roman"/>
        </w:rPr>
        <w:t>ffering, degradation and death</w:t>
      </w:r>
      <w:r w:rsidR="00472D79" w:rsidRPr="00EB5F91">
        <w:rPr>
          <w:rFonts w:ascii="Times New Roman" w:hAnsi="Times New Roman" w:cs="Times New Roman"/>
        </w:rPr>
        <w:t>.</w:t>
      </w:r>
      <w:proofErr w:type="gramEnd"/>
    </w:p>
    <w:p w14:paraId="076302A8" w14:textId="77777777" w:rsidR="001B7B9A" w:rsidRPr="00EB5F91" w:rsidRDefault="001B7B9A" w:rsidP="00CE147C">
      <w:pPr>
        <w:spacing w:line="480" w:lineRule="auto"/>
        <w:rPr>
          <w:rFonts w:ascii="Times New Roman" w:hAnsi="Times New Roman" w:cs="Times New Roman"/>
        </w:rPr>
      </w:pPr>
    </w:p>
    <w:p w14:paraId="7C69A478" w14:textId="2F1CD5AB" w:rsidR="001B7B9A" w:rsidRPr="00EB5F91" w:rsidRDefault="007508E3" w:rsidP="00CE147C">
      <w:pPr>
        <w:spacing w:line="480" w:lineRule="auto"/>
        <w:rPr>
          <w:rFonts w:ascii="Times New Roman" w:hAnsi="Times New Roman" w:cs="Times New Roman"/>
        </w:rPr>
      </w:pPr>
      <w:r w:rsidRPr="00EB5F91">
        <w:rPr>
          <w:rFonts w:ascii="Times New Roman" w:hAnsi="Times New Roman" w:cs="Times New Roman"/>
        </w:rPr>
        <w:t>T</w:t>
      </w:r>
      <w:r w:rsidR="001602C7" w:rsidRPr="00EB5F91">
        <w:rPr>
          <w:rFonts w:ascii="Times New Roman" w:hAnsi="Times New Roman" w:cs="Times New Roman"/>
        </w:rPr>
        <w:t>herefore</w:t>
      </w:r>
      <w:r w:rsidRPr="00EB5F91">
        <w:rPr>
          <w:rFonts w:ascii="Times New Roman" w:hAnsi="Times New Roman" w:cs="Times New Roman"/>
        </w:rPr>
        <w:t>, I propose</w:t>
      </w:r>
      <w:r w:rsidR="001602C7" w:rsidRPr="00EB5F91">
        <w:rPr>
          <w:rFonts w:ascii="Times New Roman" w:hAnsi="Times New Roman" w:cs="Times New Roman"/>
        </w:rPr>
        <w:t xml:space="preserve"> that the language of glory (as distinct from beauty) </w:t>
      </w:r>
      <w:r w:rsidR="005E5C35" w:rsidRPr="00EB5F91">
        <w:rPr>
          <w:rFonts w:ascii="Times New Roman" w:hAnsi="Times New Roman" w:cs="Times New Roman"/>
        </w:rPr>
        <w:t>can provide</w:t>
      </w:r>
      <w:r w:rsidR="001602C7" w:rsidRPr="00EB5F91">
        <w:rPr>
          <w:rFonts w:ascii="Times New Roman" w:hAnsi="Times New Roman" w:cs="Times New Roman"/>
        </w:rPr>
        <w:t xml:space="preserve"> a vehicle for speaking honestly of the ambiguity of the created world and of human experience under God. </w:t>
      </w:r>
      <w:r w:rsidR="001B7B9A" w:rsidRPr="00EB5F91">
        <w:rPr>
          <w:rFonts w:ascii="Times New Roman" w:hAnsi="Times New Roman" w:cs="Times New Roman"/>
        </w:rPr>
        <w:t xml:space="preserve">Also, glory in the Scriptures is typically something apprehensible (usually by sight though occasionally by another sense), something that can be contemplated. If we want to understand more of God creator and redeemer by looking at the world God made, </w:t>
      </w:r>
      <w:r w:rsidR="001602C7" w:rsidRPr="00EB5F91">
        <w:rPr>
          <w:rFonts w:ascii="Times New Roman" w:hAnsi="Times New Roman" w:cs="Times New Roman"/>
        </w:rPr>
        <w:t xml:space="preserve">and what God has revealed through the Scriptures, </w:t>
      </w:r>
      <w:r w:rsidR="001B7B9A" w:rsidRPr="00EB5F91">
        <w:rPr>
          <w:rFonts w:ascii="Times New Roman" w:hAnsi="Times New Roman" w:cs="Times New Roman"/>
        </w:rPr>
        <w:t>then there is a sense in which we must be looking for God’s glory</w:t>
      </w:r>
      <w:r w:rsidR="00DA44E7" w:rsidRPr="00EB5F91">
        <w:rPr>
          <w:rFonts w:ascii="Times New Roman" w:hAnsi="Times New Roman" w:cs="Times New Roman"/>
        </w:rPr>
        <w:t xml:space="preserve"> (cf. von Balthasar 1989)</w:t>
      </w:r>
      <w:r w:rsidR="001B7B9A" w:rsidRPr="00EB5F91">
        <w:rPr>
          <w:rFonts w:ascii="Times New Roman" w:hAnsi="Times New Roman" w:cs="Times New Roman"/>
        </w:rPr>
        <w:t>. Through that contemplation, that search, more can be understood of the God who is ultimately mysterious and beyond our understanding.</w:t>
      </w:r>
    </w:p>
    <w:p w14:paraId="25F28552" w14:textId="1C2660F9" w:rsidR="00472D79" w:rsidRPr="00EB5F91" w:rsidRDefault="00472D79" w:rsidP="00CE147C">
      <w:pPr>
        <w:spacing w:line="480" w:lineRule="auto"/>
        <w:rPr>
          <w:rFonts w:ascii="Times New Roman" w:hAnsi="Times New Roman" w:cs="Times New Roman"/>
        </w:rPr>
      </w:pPr>
      <w:r w:rsidRPr="00EB5F91">
        <w:rPr>
          <w:rFonts w:ascii="Times New Roman" w:hAnsi="Times New Roman" w:cs="Times New Roman"/>
        </w:rPr>
        <w:t xml:space="preserve"> </w:t>
      </w:r>
    </w:p>
    <w:p w14:paraId="0AB26E3D" w14:textId="6F3037BE" w:rsidR="0022694B" w:rsidRPr="00EB5F91" w:rsidRDefault="00AC3431" w:rsidP="00CE147C">
      <w:pPr>
        <w:spacing w:line="480" w:lineRule="auto"/>
        <w:rPr>
          <w:rFonts w:ascii="Times New Roman" w:hAnsi="Times New Roman" w:cs="Times New Roman"/>
        </w:rPr>
      </w:pPr>
      <w:r w:rsidRPr="00EB5F91">
        <w:rPr>
          <w:rFonts w:ascii="Times New Roman" w:hAnsi="Times New Roman" w:cs="Times New Roman"/>
        </w:rPr>
        <w:t>It remains to ask – what understanding of glory, a notoriously elusive concept, is both faithful to its use in Scripture and in the best of modern theology, and is also able to contain the ambiguity of the natural world, and the suffering of Christ on the Cross?</w:t>
      </w:r>
    </w:p>
    <w:p w14:paraId="3EB31CF3" w14:textId="77777777" w:rsidR="00093150" w:rsidRPr="00EB5F91" w:rsidRDefault="00093150" w:rsidP="00CE147C">
      <w:pPr>
        <w:spacing w:line="480" w:lineRule="auto"/>
        <w:rPr>
          <w:rFonts w:ascii="Times New Roman" w:hAnsi="Times New Roman" w:cs="Times New Roman"/>
        </w:rPr>
      </w:pPr>
    </w:p>
    <w:p w14:paraId="0DABED85" w14:textId="22F289FC" w:rsidR="00AD1DF3" w:rsidRPr="00EB5F91" w:rsidRDefault="006A7A9E" w:rsidP="00CE147C">
      <w:pPr>
        <w:spacing w:line="480" w:lineRule="auto"/>
        <w:rPr>
          <w:rFonts w:ascii="Times New Roman" w:hAnsi="Times New Roman" w:cs="Times New Roman"/>
        </w:rPr>
      </w:pPr>
      <w:r w:rsidRPr="00EB5F91">
        <w:rPr>
          <w:rFonts w:ascii="Times New Roman" w:hAnsi="Times New Roman" w:cs="Times New Roman"/>
        </w:rPr>
        <w:lastRenderedPageBreak/>
        <w:t>In contemplating the natural world and seeking to perceive something of God through that wor</w:t>
      </w:r>
      <w:r w:rsidR="00896FD6" w:rsidRPr="00EB5F91">
        <w:rPr>
          <w:rFonts w:ascii="Times New Roman" w:hAnsi="Times New Roman" w:cs="Times New Roman"/>
        </w:rPr>
        <w:t>ld, there seem to me to be four basic options, four</w:t>
      </w:r>
      <w:r w:rsidRPr="00EB5F91">
        <w:rPr>
          <w:rFonts w:ascii="Times New Roman" w:hAnsi="Times New Roman" w:cs="Times New Roman"/>
        </w:rPr>
        <w:t xml:space="preserve"> ways of expressing the relation </w:t>
      </w:r>
      <w:r w:rsidR="00AD1DF3" w:rsidRPr="00EB5F91">
        <w:rPr>
          <w:rFonts w:ascii="Times New Roman" w:hAnsi="Times New Roman" w:cs="Times New Roman"/>
        </w:rPr>
        <w:t xml:space="preserve">between what are taken to be </w:t>
      </w:r>
      <w:r w:rsidRPr="00EB5F91">
        <w:rPr>
          <w:rFonts w:ascii="Times New Roman" w:hAnsi="Times New Roman" w:cs="Times New Roman"/>
        </w:rPr>
        <w:t>apprehensible indications of deity</w:t>
      </w:r>
      <w:r w:rsidR="00AD1DF3" w:rsidRPr="00EB5F91">
        <w:rPr>
          <w:rFonts w:ascii="Times New Roman" w:hAnsi="Times New Roman" w:cs="Times New Roman"/>
        </w:rPr>
        <w:t xml:space="preserve"> and the truth of the relation between God and the world</w:t>
      </w:r>
      <w:r w:rsidRPr="00EB5F91">
        <w:rPr>
          <w:rFonts w:ascii="Times New Roman" w:hAnsi="Times New Roman" w:cs="Times New Roman"/>
        </w:rPr>
        <w:t xml:space="preserve">. </w:t>
      </w:r>
      <w:r w:rsidR="00AD1DF3" w:rsidRPr="00EB5F91">
        <w:rPr>
          <w:rFonts w:ascii="Times New Roman" w:hAnsi="Times New Roman" w:cs="Times New Roman"/>
        </w:rPr>
        <w:t xml:space="preserve">One is </w:t>
      </w:r>
      <w:r w:rsidRPr="00EB5F91">
        <w:rPr>
          <w:rFonts w:ascii="Times New Roman" w:hAnsi="Times New Roman" w:cs="Times New Roman"/>
        </w:rPr>
        <w:t xml:space="preserve">a </w:t>
      </w:r>
      <w:r w:rsidR="00896FD6" w:rsidRPr="00EB5F91">
        <w:rPr>
          <w:rFonts w:ascii="Times New Roman" w:hAnsi="Times New Roman" w:cs="Times New Roman"/>
        </w:rPr>
        <w:t xml:space="preserve">resolutely aniconic and apophatic one. God is absolutely </w:t>
      </w:r>
      <w:proofErr w:type="spellStart"/>
      <w:r w:rsidR="00896FD6" w:rsidRPr="00EB5F91">
        <w:rPr>
          <w:rFonts w:ascii="Times New Roman" w:hAnsi="Times New Roman" w:cs="Times New Roman"/>
        </w:rPr>
        <w:t>unpicturable</w:t>
      </w:r>
      <w:proofErr w:type="spellEnd"/>
      <w:r w:rsidR="00896FD6" w:rsidRPr="00EB5F91">
        <w:rPr>
          <w:rFonts w:ascii="Times New Roman" w:hAnsi="Times New Roman" w:cs="Times New Roman"/>
        </w:rPr>
        <w:t xml:space="preserve">, not capable of being apprehended at all through any physical phenomena. Arguably this is the approach of the Book of Ecclesiastes. </w:t>
      </w:r>
    </w:p>
    <w:p w14:paraId="7A7A467E" w14:textId="17F27D0C" w:rsidR="006A7A9E" w:rsidRPr="00EB5F91" w:rsidRDefault="00896FD6" w:rsidP="00CE147C">
      <w:pPr>
        <w:spacing w:line="480" w:lineRule="auto"/>
        <w:rPr>
          <w:rFonts w:ascii="Times New Roman" w:hAnsi="Times New Roman" w:cs="Times New Roman"/>
        </w:rPr>
      </w:pPr>
      <w:r w:rsidRPr="00EB5F91">
        <w:rPr>
          <w:rFonts w:ascii="Times New Roman" w:hAnsi="Times New Roman" w:cs="Times New Roman"/>
        </w:rPr>
        <w:t xml:space="preserve">But if </w:t>
      </w:r>
      <w:r w:rsidR="00FA160D" w:rsidRPr="00EB5F91">
        <w:rPr>
          <w:rFonts w:ascii="Times New Roman" w:hAnsi="Times New Roman" w:cs="Times New Roman"/>
        </w:rPr>
        <w:t xml:space="preserve">that is set aside, there are </w:t>
      </w:r>
      <w:r w:rsidRPr="00EB5F91">
        <w:rPr>
          <w:rFonts w:ascii="Times New Roman" w:hAnsi="Times New Roman" w:cs="Times New Roman"/>
        </w:rPr>
        <w:t xml:space="preserve">three other options. First, a </w:t>
      </w:r>
      <w:r w:rsidR="006A7A9E" w:rsidRPr="00EB5F91">
        <w:rPr>
          <w:rFonts w:ascii="Times New Roman" w:hAnsi="Times New Roman" w:cs="Times New Roman"/>
        </w:rPr>
        <w:t>naively realist one, which sees deity directly and unreservedly expressed in physical manifestations. On this understanding Yah</w:t>
      </w:r>
      <w:r w:rsidR="008F3390" w:rsidRPr="00EB5F91">
        <w:rPr>
          <w:rFonts w:ascii="Times New Roman" w:hAnsi="Times New Roman" w:cs="Times New Roman"/>
        </w:rPr>
        <w:t xml:space="preserve">weh literally was the </w:t>
      </w:r>
      <w:r w:rsidR="00AC3431" w:rsidRPr="00EB5F91">
        <w:rPr>
          <w:rFonts w:ascii="Times New Roman" w:hAnsi="Times New Roman" w:cs="Times New Roman"/>
        </w:rPr>
        <w:t>‘</w:t>
      </w:r>
      <w:r w:rsidR="006A7A9E" w:rsidRPr="00EB5F91">
        <w:rPr>
          <w:rFonts w:ascii="Times New Roman" w:hAnsi="Times New Roman" w:cs="Times New Roman"/>
        </w:rPr>
        <w:t>cloud</w:t>
      </w:r>
      <w:r w:rsidR="00AC3431" w:rsidRPr="00EB5F91">
        <w:rPr>
          <w:rFonts w:ascii="Times New Roman" w:hAnsi="Times New Roman" w:cs="Times New Roman"/>
        </w:rPr>
        <w:t>’</w:t>
      </w:r>
      <w:r w:rsidR="006A7A9E" w:rsidRPr="00EB5F91">
        <w:rPr>
          <w:rFonts w:ascii="Times New Roman" w:hAnsi="Times New Roman" w:cs="Times New Roman"/>
        </w:rPr>
        <w:t xml:space="preserve"> in </w:t>
      </w:r>
      <w:r w:rsidR="00AC3431" w:rsidRPr="00EB5F91">
        <w:rPr>
          <w:rFonts w:ascii="Times New Roman" w:hAnsi="Times New Roman" w:cs="Times New Roman"/>
        </w:rPr>
        <w:t>verses</w:t>
      </w:r>
      <w:r w:rsidR="008F3390" w:rsidRPr="00EB5F91">
        <w:rPr>
          <w:rFonts w:ascii="Times New Roman" w:hAnsi="Times New Roman" w:cs="Times New Roman"/>
        </w:rPr>
        <w:t xml:space="preserve"> such as </w:t>
      </w:r>
      <w:r w:rsidR="006A7A9E" w:rsidRPr="00EB5F91">
        <w:rPr>
          <w:rFonts w:ascii="Times New Roman" w:hAnsi="Times New Roman" w:cs="Times New Roman"/>
        </w:rPr>
        <w:t>Ex</w:t>
      </w:r>
      <w:r w:rsidR="00DA44E7" w:rsidRPr="00EB5F91">
        <w:rPr>
          <w:rFonts w:ascii="Times New Roman" w:hAnsi="Times New Roman" w:cs="Times New Roman"/>
        </w:rPr>
        <w:t>odus</w:t>
      </w:r>
      <w:r w:rsidR="006A7A9E" w:rsidRPr="00EB5F91">
        <w:rPr>
          <w:rFonts w:ascii="Times New Roman" w:hAnsi="Times New Roman" w:cs="Times New Roman"/>
        </w:rPr>
        <w:t xml:space="preserve"> 16</w:t>
      </w:r>
      <w:r w:rsidR="001D5152" w:rsidRPr="00EB5F91">
        <w:rPr>
          <w:rFonts w:ascii="Times New Roman" w:hAnsi="Times New Roman" w:cs="Times New Roman"/>
        </w:rPr>
        <w:t xml:space="preserve">.10, or 1. </w:t>
      </w:r>
      <w:proofErr w:type="gramStart"/>
      <w:r w:rsidR="001D5152" w:rsidRPr="00EB5F91">
        <w:rPr>
          <w:rFonts w:ascii="Times New Roman" w:hAnsi="Times New Roman" w:cs="Times New Roman"/>
        </w:rPr>
        <w:t>Kings 8.10</w:t>
      </w:r>
      <w:r w:rsidR="006A7A9E" w:rsidRPr="00EB5F91">
        <w:rPr>
          <w:rFonts w:ascii="Times New Roman" w:hAnsi="Times New Roman" w:cs="Times New Roman"/>
        </w:rPr>
        <w:t>.</w:t>
      </w:r>
      <w:proofErr w:type="gramEnd"/>
      <w:r w:rsidR="006A7A9E" w:rsidRPr="00EB5F91">
        <w:rPr>
          <w:rFonts w:ascii="Times New Roman" w:hAnsi="Times New Roman" w:cs="Times New Roman"/>
        </w:rPr>
        <w:t xml:space="preserve"> That understanding may indeed represent an important early strand in Hebrew tradition, may indeed lie behind the introduction of the </w:t>
      </w:r>
      <w:r w:rsidR="00F404C6" w:rsidRPr="00EB5F91">
        <w:rPr>
          <w:rFonts w:ascii="Times New Roman" w:hAnsi="Times New Roman" w:cs="Times New Roman"/>
        </w:rPr>
        <w:t>weightiness-</w:t>
      </w:r>
      <w:r w:rsidR="006A7A9E" w:rsidRPr="00EB5F91">
        <w:rPr>
          <w:rFonts w:ascii="Times New Roman" w:hAnsi="Times New Roman" w:cs="Times New Roman"/>
        </w:rPr>
        <w:t>term ‘</w:t>
      </w:r>
      <w:proofErr w:type="spellStart"/>
      <w:r w:rsidR="006A7A9E" w:rsidRPr="00EB5F91">
        <w:rPr>
          <w:rFonts w:ascii="Times New Roman" w:hAnsi="Times New Roman" w:cs="Times New Roman"/>
          <w:i/>
        </w:rPr>
        <w:t>kavod</w:t>
      </w:r>
      <w:proofErr w:type="spellEnd"/>
      <w:r w:rsidR="006A7A9E" w:rsidRPr="00EB5F91">
        <w:rPr>
          <w:rFonts w:ascii="Times New Roman" w:hAnsi="Times New Roman" w:cs="Times New Roman"/>
        </w:rPr>
        <w:t xml:space="preserve">’ </w:t>
      </w:r>
      <w:r w:rsidR="001602C7" w:rsidRPr="00EB5F91">
        <w:rPr>
          <w:rFonts w:ascii="Times New Roman" w:hAnsi="Times New Roman" w:cs="Times New Roman"/>
        </w:rPr>
        <w:t>as a way of expressing</w:t>
      </w:r>
      <w:r w:rsidR="006A7A9E" w:rsidRPr="00EB5F91">
        <w:rPr>
          <w:rFonts w:ascii="Times New Roman" w:hAnsi="Times New Roman" w:cs="Times New Roman"/>
        </w:rPr>
        <w:t xml:space="preserve"> divine presence. </w:t>
      </w:r>
      <w:r w:rsidR="00093150" w:rsidRPr="00EB5F91">
        <w:rPr>
          <w:rFonts w:ascii="Times New Roman" w:hAnsi="Times New Roman" w:cs="Times New Roman"/>
        </w:rPr>
        <w:t xml:space="preserve">However, such a local, physical understanding of God </w:t>
      </w:r>
      <w:r w:rsidR="006A7A9E" w:rsidRPr="00EB5F91">
        <w:rPr>
          <w:rFonts w:ascii="Times New Roman" w:hAnsi="Times New Roman" w:cs="Times New Roman"/>
        </w:rPr>
        <w:t xml:space="preserve">clearly struggles to incorporate transcendence, </w:t>
      </w:r>
      <w:r w:rsidR="00093150" w:rsidRPr="00EB5F91">
        <w:rPr>
          <w:rFonts w:ascii="Times New Roman" w:hAnsi="Times New Roman" w:cs="Times New Roman"/>
        </w:rPr>
        <w:t xml:space="preserve">the sense that the divine </w:t>
      </w:r>
      <w:proofErr w:type="spellStart"/>
      <w:r w:rsidR="00093150" w:rsidRPr="00EB5F91">
        <w:rPr>
          <w:rFonts w:ascii="Times New Roman" w:hAnsi="Times New Roman" w:cs="Times New Roman"/>
          <w:i/>
        </w:rPr>
        <w:t>kavod</w:t>
      </w:r>
      <w:proofErr w:type="spellEnd"/>
      <w:r w:rsidR="00093150" w:rsidRPr="00EB5F91">
        <w:rPr>
          <w:rFonts w:ascii="Times New Roman" w:hAnsi="Times New Roman" w:cs="Times New Roman"/>
        </w:rPr>
        <w:t xml:space="preserve"> is important</w:t>
      </w:r>
      <w:r w:rsidR="000F77CB" w:rsidRPr="00EB5F91">
        <w:rPr>
          <w:rFonts w:ascii="Times New Roman" w:hAnsi="Times New Roman" w:cs="Times New Roman"/>
        </w:rPr>
        <w:t xml:space="preserve"> beyond the immediate vision, and in fact</w:t>
      </w:r>
      <w:r w:rsidR="00093150" w:rsidRPr="00EB5F91">
        <w:rPr>
          <w:rFonts w:ascii="Times New Roman" w:hAnsi="Times New Roman" w:cs="Times New Roman"/>
        </w:rPr>
        <w:t xml:space="preserve"> across the whole world</w:t>
      </w:r>
      <w:r w:rsidR="00967EEE" w:rsidRPr="00EB5F91">
        <w:rPr>
          <w:rFonts w:ascii="Times New Roman" w:hAnsi="Times New Roman" w:cs="Times New Roman"/>
        </w:rPr>
        <w:t xml:space="preserve"> (as in Is</w:t>
      </w:r>
      <w:r w:rsidR="00DA44E7" w:rsidRPr="00EB5F91">
        <w:rPr>
          <w:rFonts w:ascii="Times New Roman" w:hAnsi="Times New Roman" w:cs="Times New Roman"/>
        </w:rPr>
        <w:t>aiah</w:t>
      </w:r>
      <w:r w:rsidR="00967EEE" w:rsidRPr="00EB5F91">
        <w:rPr>
          <w:rFonts w:ascii="Times New Roman" w:hAnsi="Times New Roman" w:cs="Times New Roman"/>
        </w:rPr>
        <w:t xml:space="preserve"> 6.3)</w:t>
      </w:r>
      <w:r w:rsidR="00093150" w:rsidRPr="00EB5F91">
        <w:rPr>
          <w:rFonts w:ascii="Times New Roman" w:hAnsi="Times New Roman" w:cs="Times New Roman"/>
        </w:rPr>
        <w:t>, and that that importance in turn reflects something profoundly ineffable</w:t>
      </w:r>
      <w:r w:rsidR="00967EEE" w:rsidRPr="00EB5F91">
        <w:rPr>
          <w:rFonts w:ascii="Times New Roman" w:hAnsi="Times New Roman" w:cs="Times New Roman"/>
        </w:rPr>
        <w:t>, something beyond human comprehension (as at, for example, Ex</w:t>
      </w:r>
      <w:r w:rsidR="00DA44E7" w:rsidRPr="00EB5F91">
        <w:rPr>
          <w:rFonts w:ascii="Times New Roman" w:hAnsi="Times New Roman" w:cs="Times New Roman"/>
        </w:rPr>
        <w:t>odus</w:t>
      </w:r>
      <w:r w:rsidR="00967EEE" w:rsidRPr="00EB5F91">
        <w:rPr>
          <w:rFonts w:ascii="Times New Roman" w:hAnsi="Times New Roman" w:cs="Times New Roman"/>
        </w:rPr>
        <w:t xml:space="preserve"> 33. 18-23)</w:t>
      </w:r>
      <w:r w:rsidR="00093150" w:rsidRPr="00EB5F91">
        <w:rPr>
          <w:rFonts w:ascii="Times New Roman" w:hAnsi="Times New Roman" w:cs="Times New Roman"/>
        </w:rPr>
        <w:t xml:space="preserve">. To the extent that this naïve realism may have been </w:t>
      </w:r>
      <w:r w:rsidR="006A7A9E" w:rsidRPr="00EB5F91">
        <w:rPr>
          <w:rFonts w:ascii="Times New Roman" w:hAnsi="Times New Roman" w:cs="Times New Roman"/>
        </w:rPr>
        <w:t>present in early expressions of Hebrew religion, it is countered (and necessarily so) by the a</w:t>
      </w:r>
      <w:r w:rsidR="000F77CB" w:rsidRPr="00EB5F91">
        <w:rPr>
          <w:rFonts w:ascii="Times New Roman" w:hAnsi="Times New Roman" w:cs="Times New Roman"/>
        </w:rPr>
        <w:t>niconic</w:t>
      </w:r>
      <w:r w:rsidR="00093150" w:rsidRPr="00EB5F91">
        <w:rPr>
          <w:rFonts w:ascii="Times New Roman" w:hAnsi="Times New Roman" w:cs="Times New Roman"/>
        </w:rPr>
        <w:t xml:space="preserve"> instinct that emerged in the tradition, and which we see</w:t>
      </w:r>
      <w:r w:rsidR="00296B8B" w:rsidRPr="00EB5F91">
        <w:rPr>
          <w:rFonts w:ascii="Times New Roman" w:hAnsi="Times New Roman" w:cs="Times New Roman"/>
        </w:rPr>
        <w:t xml:space="preserve"> in texts such as Ex</w:t>
      </w:r>
      <w:r w:rsidR="00DA44E7" w:rsidRPr="00EB5F91">
        <w:rPr>
          <w:rFonts w:ascii="Times New Roman" w:hAnsi="Times New Roman" w:cs="Times New Roman"/>
        </w:rPr>
        <w:t>odus</w:t>
      </w:r>
      <w:r w:rsidR="00296B8B" w:rsidRPr="00EB5F91">
        <w:rPr>
          <w:rFonts w:ascii="Times New Roman" w:hAnsi="Times New Roman" w:cs="Times New Roman"/>
        </w:rPr>
        <w:t xml:space="preserve"> 33</w:t>
      </w:r>
      <w:r w:rsidR="00093150" w:rsidRPr="00EB5F91">
        <w:rPr>
          <w:rFonts w:ascii="Times New Roman" w:hAnsi="Times New Roman" w:cs="Times New Roman"/>
        </w:rPr>
        <w:t>, and 1. Kings 19</w:t>
      </w:r>
      <w:r w:rsidR="00296B8B" w:rsidRPr="00EB5F91">
        <w:rPr>
          <w:rFonts w:ascii="Times New Roman" w:hAnsi="Times New Roman" w:cs="Times New Roman"/>
        </w:rPr>
        <w:t>.11-12</w:t>
      </w:r>
      <w:r w:rsidR="0069274A" w:rsidRPr="00EB5F91">
        <w:rPr>
          <w:rFonts w:ascii="Times New Roman" w:hAnsi="Times New Roman" w:cs="Times New Roman"/>
        </w:rPr>
        <w:t xml:space="preserve">, and in </w:t>
      </w:r>
      <w:proofErr w:type="gramStart"/>
      <w:r w:rsidR="0069274A" w:rsidRPr="00EB5F91">
        <w:rPr>
          <w:rFonts w:ascii="Times New Roman" w:hAnsi="Times New Roman" w:cs="Times New Roman"/>
        </w:rPr>
        <w:t>a reluctance</w:t>
      </w:r>
      <w:proofErr w:type="gramEnd"/>
      <w:r w:rsidR="00F404C6" w:rsidRPr="00EB5F91">
        <w:rPr>
          <w:rFonts w:ascii="Times New Roman" w:hAnsi="Times New Roman" w:cs="Times New Roman"/>
        </w:rPr>
        <w:t xml:space="preserve"> even to write the divine name</w:t>
      </w:r>
      <w:r w:rsidR="006A7A9E" w:rsidRPr="00EB5F91">
        <w:rPr>
          <w:rFonts w:ascii="Times New Roman" w:hAnsi="Times New Roman" w:cs="Times New Roman"/>
        </w:rPr>
        <w:t>.</w:t>
      </w:r>
    </w:p>
    <w:p w14:paraId="3FEF4B1B" w14:textId="77777777" w:rsidR="006A7A9E" w:rsidRPr="00EB5F91" w:rsidRDefault="006A7A9E" w:rsidP="00CE147C">
      <w:pPr>
        <w:spacing w:line="480" w:lineRule="auto"/>
        <w:rPr>
          <w:rFonts w:ascii="Times New Roman" w:hAnsi="Times New Roman" w:cs="Times New Roman"/>
        </w:rPr>
      </w:pPr>
    </w:p>
    <w:p w14:paraId="5A21240C" w14:textId="2FAE11E5" w:rsidR="006A7A9E" w:rsidRPr="00EB5F91" w:rsidRDefault="006A7A9E" w:rsidP="00CE147C">
      <w:pPr>
        <w:spacing w:line="480" w:lineRule="auto"/>
        <w:rPr>
          <w:rFonts w:ascii="Times New Roman" w:hAnsi="Times New Roman" w:cs="Times New Roman"/>
        </w:rPr>
      </w:pPr>
      <w:r w:rsidRPr="00EB5F91">
        <w:rPr>
          <w:rFonts w:ascii="Times New Roman" w:hAnsi="Times New Roman" w:cs="Times New Roman"/>
        </w:rPr>
        <w:t>The second possibility is a Platonic metaphysics, in which the material is a copy of a more perfect spiritual world. David Bentley H</w:t>
      </w:r>
      <w:r w:rsidR="0069274A" w:rsidRPr="00EB5F91">
        <w:rPr>
          <w:rFonts w:ascii="Times New Roman" w:hAnsi="Times New Roman" w:cs="Times New Roman"/>
        </w:rPr>
        <w:t xml:space="preserve">art’s understanding of glory, </w:t>
      </w:r>
      <w:r w:rsidRPr="00EB5F91">
        <w:rPr>
          <w:rFonts w:ascii="Times New Roman" w:hAnsi="Times New Roman" w:cs="Times New Roman"/>
        </w:rPr>
        <w:t>in which beauty – expressed in the material realm – is a reflection of the transcendental that is glory</w:t>
      </w:r>
      <w:r w:rsidR="0069274A" w:rsidRPr="00EB5F91">
        <w:rPr>
          <w:rFonts w:ascii="Times New Roman" w:hAnsi="Times New Roman" w:cs="Times New Roman"/>
        </w:rPr>
        <w:t>,</w:t>
      </w:r>
      <w:r w:rsidRPr="00EB5F91">
        <w:rPr>
          <w:rFonts w:ascii="Times New Roman" w:hAnsi="Times New Roman" w:cs="Times New Roman"/>
        </w:rPr>
        <w:t xml:space="preserve"> would be an example</w:t>
      </w:r>
      <w:r w:rsidR="00855559" w:rsidRPr="00EB5F91">
        <w:rPr>
          <w:rFonts w:ascii="Times New Roman" w:hAnsi="Times New Roman" w:cs="Times New Roman"/>
        </w:rPr>
        <w:t xml:space="preserve"> (Bentley Hart 2003)</w:t>
      </w:r>
      <w:r w:rsidRPr="00EB5F91">
        <w:rPr>
          <w:rFonts w:ascii="Times New Roman" w:hAnsi="Times New Roman" w:cs="Times New Roman"/>
        </w:rPr>
        <w:t xml:space="preserve">. This is a very compelling scheme – </w:t>
      </w:r>
      <w:r w:rsidRPr="00EB5F91">
        <w:rPr>
          <w:rFonts w:ascii="Times New Roman" w:hAnsi="Times New Roman" w:cs="Times New Roman"/>
        </w:rPr>
        <w:lastRenderedPageBreak/>
        <w:t>hence its huge influence on Western thought ever since Plato.</w:t>
      </w:r>
      <w:r w:rsidR="001602C7" w:rsidRPr="00EB5F91">
        <w:rPr>
          <w:rFonts w:ascii="Times New Roman" w:hAnsi="Times New Roman" w:cs="Times New Roman"/>
        </w:rPr>
        <w:t xml:space="preserve"> But it can be argued that this matter-spirit hierarchy</w:t>
      </w:r>
      <w:r w:rsidRPr="00EB5F91">
        <w:rPr>
          <w:rFonts w:ascii="Times New Roman" w:hAnsi="Times New Roman" w:cs="Times New Roman"/>
        </w:rPr>
        <w:t xml:space="preserve"> is not, in the last analysis, the scheme to which the Incarnation points us. One danger of a Platonic scheme within Christianity is, as James K. A. Smith notes, that of making </w:t>
      </w:r>
      <w:r w:rsidR="00505BE7" w:rsidRPr="00EB5F91">
        <w:rPr>
          <w:rFonts w:ascii="Times New Roman" w:hAnsi="Times New Roman" w:cs="Times New Roman"/>
        </w:rPr>
        <w:t>‘</w:t>
      </w:r>
      <w:r w:rsidRPr="00EB5F91">
        <w:rPr>
          <w:rFonts w:ascii="Times New Roman" w:hAnsi="Times New Roman" w:cs="Times New Roman"/>
        </w:rPr>
        <w:t>materiality</w:t>
      </w:r>
      <w:r w:rsidR="00505BE7" w:rsidRPr="00EB5F91">
        <w:rPr>
          <w:rFonts w:ascii="Times New Roman" w:hAnsi="Times New Roman" w:cs="Times New Roman"/>
        </w:rPr>
        <w:t xml:space="preserve"> and </w:t>
      </w:r>
      <w:proofErr w:type="gramStart"/>
      <w:r w:rsidRPr="00EB5F91">
        <w:rPr>
          <w:rFonts w:ascii="Times New Roman" w:hAnsi="Times New Roman" w:cs="Times New Roman"/>
        </w:rPr>
        <w:t>embodiment</w:t>
      </w:r>
      <w:r w:rsidR="00505BE7" w:rsidRPr="00EB5F91">
        <w:rPr>
          <w:rFonts w:ascii="Times New Roman" w:hAnsi="Times New Roman" w:cs="Times New Roman"/>
        </w:rPr>
        <w:t xml:space="preserve"> ..</w:t>
      </w:r>
      <w:proofErr w:type="gramEnd"/>
      <w:r w:rsidRPr="00EB5F91">
        <w:rPr>
          <w:rFonts w:ascii="Times New Roman" w:hAnsi="Times New Roman" w:cs="Times New Roman"/>
        </w:rPr>
        <w:t xml:space="preserve"> </w:t>
      </w:r>
      <w:proofErr w:type="gramStart"/>
      <w:r w:rsidRPr="00EB5F91">
        <w:rPr>
          <w:rFonts w:ascii="Times New Roman" w:hAnsi="Times New Roman" w:cs="Times New Roman"/>
        </w:rPr>
        <w:t>a</w:t>
      </w:r>
      <w:proofErr w:type="gramEnd"/>
      <w:r w:rsidRPr="00EB5F91">
        <w:rPr>
          <w:rFonts w:ascii="Times New Roman" w:hAnsi="Times New Roman" w:cs="Times New Roman"/>
        </w:rPr>
        <w:t xml:space="preserve"> kind of necessary evil</w:t>
      </w:r>
      <w:r w:rsidR="00505BE7" w:rsidRPr="00EB5F91">
        <w:rPr>
          <w:rFonts w:ascii="Times New Roman" w:hAnsi="Times New Roman" w:cs="Times New Roman"/>
        </w:rPr>
        <w:t>’</w:t>
      </w:r>
      <w:r w:rsidRPr="00EB5F91">
        <w:rPr>
          <w:rFonts w:ascii="Times New Roman" w:hAnsi="Times New Roman" w:cs="Times New Roman"/>
        </w:rPr>
        <w:t xml:space="preserve">, rather than something primordially affirmed good. </w:t>
      </w:r>
      <w:proofErr w:type="gramStart"/>
      <w:r w:rsidRPr="00EB5F91">
        <w:rPr>
          <w:rFonts w:ascii="Times New Roman" w:hAnsi="Times New Roman" w:cs="Times New Roman"/>
        </w:rPr>
        <w:t>(</w:t>
      </w:r>
      <w:r w:rsidR="00505BE7" w:rsidRPr="00EB5F91">
        <w:rPr>
          <w:rFonts w:ascii="Times New Roman" w:hAnsi="Times New Roman" w:cs="Times New Roman"/>
        </w:rPr>
        <w:t>Smith 2002, 176</w:t>
      </w:r>
      <w:r w:rsidRPr="00EB5F91">
        <w:rPr>
          <w:rFonts w:ascii="Times New Roman" w:hAnsi="Times New Roman" w:cs="Times New Roman"/>
        </w:rPr>
        <w:t>).</w:t>
      </w:r>
      <w:proofErr w:type="gramEnd"/>
      <w:r w:rsidRPr="00EB5F91">
        <w:rPr>
          <w:rFonts w:ascii="Times New Roman" w:hAnsi="Times New Roman" w:cs="Times New Roman"/>
        </w:rPr>
        <w:t xml:space="preserve"> Such schemes, then, will always tend to be ‘over-weighted’ towards the transcendent and treat the material only as instrumental.</w:t>
      </w:r>
    </w:p>
    <w:p w14:paraId="4470C703" w14:textId="77777777" w:rsidR="006A7A9E" w:rsidRPr="00EB5F91" w:rsidRDefault="006A7A9E" w:rsidP="00CE147C">
      <w:pPr>
        <w:spacing w:line="480" w:lineRule="auto"/>
        <w:rPr>
          <w:rFonts w:ascii="Times New Roman" w:hAnsi="Times New Roman" w:cs="Times New Roman"/>
        </w:rPr>
      </w:pPr>
    </w:p>
    <w:p w14:paraId="4DDB4945" w14:textId="10C5A317" w:rsidR="006A7A9E" w:rsidRPr="00EB5F91" w:rsidRDefault="006A7A9E" w:rsidP="00CE147C">
      <w:pPr>
        <w:spacing w:line="480" w:lineRule="auto"/>
        <w:rPr>
          <w:rFonts w:ascii="Times New Roman" w:hAnsi="Times New Roman" w:cs="Times New Roman"/>
        </w:rPr>
      </w:pPr>
      <w:r w:rsidRPr="00EB5F91">
        <w:rPr>
          <w:rFonts w:ascii="Times New Roman" w:hAnsi="Times New Roman" w:cs="Times New Roman"/>
        </w:rPr>
        <w:t xml:space="preserve">That brings us </w:t>
      </w:r>
      <w:r w:rsidR="00C478E4" w:rsidRPr="00EB5F91">
        <w:rPr>
          <w:rFonts w:ascii="Times New Roman" w:hAnsi="Times New Roman" w:cs="Times New Roman"/>
        </w:rPr>
        <w:t>to what I see as the third and most generative</w:t>
      </w:r>
      <w:r w:rsidRPr="00EB5F91">
        <w:rPr>
          <w:rFonts w:ascii="Times New Roman" w:hAnsi="Times New Roman" w:cs="Times New Roman"/>
        </w:rPr>
        <w:t xml:space="preserve"> possibility – that of a semiotic scheme, in which the material – not as a sort of expedient but as a necessary outworking of the character of God – carries </w:t>
      </w:r>
      <w:r w:rsidRPr="00EB5F91">
        <w:rPr>
          <w:rFonts w:ascii="Times New Roman" w:hAnsi="Times New Roman" w:cs="Times New Roman"/>
          <w:i/>
        </w:rPr>
        <w:t>signs</w:t>
      </w:r>
      <w:r w:rsidR="0069274A" w:rsidRPr="00EB5F91">
        <w:rPr>
          <w:rFonts w:ascii="Times New Roman" w:hAnsi="Times New Roman" w:cs="Times New Roman"/>
        </w:rPr>
        <w:t xml:space="preserve"> of the divine reality</w:t>
      </w:r>
      <w:r w:rsidRPr="00EB5F91">
        <w:rPr>
          <w:rFonts w:ascii="Times New Roman" w:hAnsi="Times New Roman" w:cs="Times New Roman"/>
        </w:rPr>
        <w:t xml:space="preserve">. Those signs are however not discerned by everyone – </w:t>
      </w:r>
      <w:r w:rsidR="0069274A" w:rsidRPr="00EB5F91">
        <w:rPr>
          <w:rFonts w:ascii="Times New Roman" w:hAnsi="Times New Roman" w:cs="Times New Roman"/>
        </w:rPr>
        <w:t xml:space="preserve">even in respect of the Incarnate Christ, </w:t>
      </w:r>
      <w:r w:rsidR="0069274A" w:rsidRPr="00EB5F91">
        <w:rPr>
          <w:rFonts w:ascii="Times New Roman" w:hAnsi="Times New Roman" w:cs="Times New Roman"/>
          <w:i/>
        </w:rPr>
        <w:t>the</w:t>
      </w:r>
      <w:r w:rsidR="0069274A" w:rsidRPr="00EB5F91">
        <w:rPr>
          <w:rFonts w:ascii="Times New Roman" w:hAnsi="Times New Roman" w:cs="Times New Roman"/>
        </w:rPr>
        <w:t xml:space="preserve"> great sign of</w:t>
      </w:r>
      <w:r w:rsidR="00C3637C" w:rsidRPr="00EB5F91">
        <w:rPr>
          <w:rFonts w:ascii="Times New Roman" w:hAnsi="Times New Roman" w:cs="Times New Roman"/>
        </w:rPr>
        <w:t xml:space="preserve"> the nature of God</w:t>
      </w:r>
      <w:r w:rsidR="0069274A" w:rsidRPr="00EB5F91">
        <w:rPr>
          <w:rFonts w:ascii="Times New Roman" w:hAnsi="Times New Roman" w:cs="Times New Roman"/>
        </w:rPr>
        <w:t xml:space="preserve">, the writer can note that </w:t>
      </w:r>
      <w:r w:rsidRPr="00EB5F91">
        <w:rPr>
          <w:rFonts w:ascii="Times New Roman" w:hAnsi="Times New Roman" w:cs="Times New Roman"/>
        </w:rPr>
        <w:t xml:space="preserve">‘he came </w:t>
      </w:r>
      <w:r w:rsidR="00A10901" w:rsidRPr="00EB5F91">
        <w:rPr>
          <w:rFonts w:ascii="Times New Roman" w:hAnsi="Times New Roman" w:cs="Times New Roman"/>
        </w:rPr>
        <w:t>unto his own and his own received</w:t>
      </w:r>
      <w:r w:rsidRPr="00EB5F91">
        <w:rPr>
          <w:rFonts w:ascii="Times New Roman" w:hAnsi="Times New Roman" w:cs="Times New Roman"/>
        </w:rPr>
        <w:t xml:space="preserve"> him not’</w:t>
      </w:r>
      <w:r w:rsidR="00C3637C" w:rsidRPr="00EB5F91">
        <w:rPr>
          <w:rFonts w:ascii="Times New Roman" w:hAnsi="Times New Roman" w:cs="Times New Roman"/>
        </w:rPr>
        <w:t xml:space="preserve"> (J</w:t>
      </w:r>
      <w:r w:rsidR="00A10901" w:rsidRPr="00EB5F91">
        <w:rPr>
          <w:rFonts w:ascii="Times New Roman" w:hAnsi="Times New Roman" w:cs="Times New Roman"/>
        </w:rPr>
        <w:t>oh</w:t>
      </w:r>
      <w:r w:rsidR="00C3637C" w:rsidRPr="00EB5F91">
        <w:rPr>
          <w:rFonts w:ascii="Times New Roman" w:hAnsi="Times New Roman" w:cs="Times New Roman"/>
        </w:rPr>
        <w:t>n 1.11 KJV)</w:t>
      </w:r>
      <w:r w:rsidRPr="00EB5F91">
        <w:rPr>
          <w:rFonts w:ascii="Times New Roman" w:hAnsi="Times New Roman" w:cs="Times New Roman"/>
        </w:rPr>
        <w:t xml:space="preserve"> </w:t>
      </w:r>
      <w:r w:rsidR="0069274A" w:rsidRPr="00EB5F91">
        <w:rPr>
          <w:rFonts w:ascii="Times New Roman" w:hAnsi="Times New Roman" w:cs="Times New Roman"/>
        </w:rPr>
        <w:t xml:space="preserve">                           </w:t>
      </w:r>
    </w:p>
    <w:p w14:paraId="7096B36E" w14:textId="77777777" w:rsidR="006A7A9E" w:rsidRPr="00EB5F91" w:rsidRDefault="006A7A9E" w:rsidP="00CE147C">
      <w:pPr>
        <w:spacing w:line="480" w:lineRule="auto"/>
        <w:rPr>
          <w:rFonts w:ascii="Times New Roman" w:hAnsi="Times New Roman" w:cs="Times New Roman"/>
        </w:rPr>
      </w:pPr>
    </w:p>
    <w:p w14:paraId="23513E79" w14:textId="5CD2A0E8" w:rsidR="004D42AA" w:rsidRPr="00EB5F91" w:rsidRDefault="004449E4" w:rsidP="00CE147C">
      <w:pPr>
        <w:spacing w:line="480" w:lineRule="auto"/>
        <w:rPr>
          <w:rFonts w:ascii="Times New Roman" w:hAnsi="Times New Roman" w:cs="Times New Roman"/>
        </w:rPr>
      </w:pPr>
      <w:r w:rsidRPr="00EB5F91">
        <w:rPr>
          <w:rFonts w:ascii="Times New Roman" w:hAnsi="Times New Roman" w:cs="Times New Roman"/>
        </w:rPr>
        <w:t xml:space="preserve">The core of my understanding of divine glory is </w:t>
      </w:r>
      <w:r w:rsidR="00C478E4" w:rsidRPr="00EB5F91">
        <w:rPr>
          <w:rFonts w:ascii="Times New Roman" w:hAnsi="Times New Roman" w:cs="Times New Roman"/>
        </w:rPr>
        <w:t xml:space="preserve">therefore </w:t>
      </w:r>
      <w:r w:rsidRPr="00EB5F91">
        <w:rPr>
          <w:rFonts w:ascii="Times New Roman" w:hAnsi="Times New Roman" w:cs="Times New Roman"/>
        </w:rPr>
        <w:t>as follows:</w:t>
      </w:r>
    </w:p>
    <w:p w14:paraId="7A3BC970" w14:textId="77777777" w:rsidR="002959F1" w:rsidRPr="00EB5F91" w:rsidRDefault="002959F1" w:rsidP="00CE147C">
      <w:pPr>
        <w:spacing w:line="480" w:lineRule="auto"/>
        <w:rPr>
          <w:rFonts w:ascii="Times New Roman" w:hAnsi="Times New Roman" w:cs="Times New Roman"/>
        </w:rPr>
      </w:pPr>
    </w:p>
    <w:p w14:paraId="6DD2E57B" w14:textId="35CD89DF" w:rsidR="004D42AA" w:rsidRPr="00EB5F91" w:rsidRDefault="004D42AA" w:rsidP="00CE147C">
      <w:pPr>
        <w:pStyle w:val="ListParagraph"/>
        <w:numPr>
          <w:ilvl w:val="0"/>
          <w:numId w:val="1"/>
        </w:numPr>
        <w:spacing w:line="480" w:lineRule="auto"/>
        <w:rPr>
          <w:rFonts w:ascii="Times New Roman" w:hAnsi="Times New Roman" w:cs="Times New Roman"/>
        </w:rPr>
      </w:pPr>
      <w:r w:rsidRPr="00EB5F91">
        <w:rPr>
          <w:rFonts w:ascii="Times New Roman" w:hAnsi="Times New Roman" w:cs="Times New Roman"/>
        </w:rPr>
        <w:t>Because the depth of the divine reality is utterly beyond human knowing, and because glory is always represented in the Bible as something apprehe</w:t>
      </w:r>
      <w:r w:rsidR="00C3637C" w:rsidRPr="00EB5F91">
        <w:rPr>
          <w:rFonts w:ascii="Times New Roman" w:hAnsi="Times New Roman" w:cs="Times New Roman"/>
        </w:rPr>
        <w:t>nsible,</w:t>
      </w:r>
      <w:r w:rsidRPr="00EB5F91">
        <w:rPr>
          <w:rFonts w:ascii="Times New Roman" w:hAnsi="Times New Roman" w:cs="Times New Roman"/>
        </w:rPr>
        <w:t xml:space="preserve"> I propose that </w:t>
      </w:r>
      <w:r w:rsidRPr="00EB5F91">
        <w:rPr>
          <w:rFonts w:ascii="Times New Roman" w:hAnsi="Times New Roman" w:cs="Times New Roman"/>
          <w:i/>
        </w:rPr>
        <w:t>divine glory is always a</w:t>
      </w:r>
      <w:r w:rsidR="00A10901" w:rsidRPr="00EB5F91">
        <w:rPr>
          <w:rFonts w:ascii="Times New Roman" w:hAnsi="Times New Roman" w:cs="Times New Roman"/>
          <w:i/>
        </w:rPr>
        <w:t>n apprehensible</w:t>
      </w:r>
      <w:r w:rsidRPr="00EB5F91">
        <w:rPr>
          <w:rFonts w:ascii="Times New Roman" w:hAnsi="Times New Roman" w:cs="Times New Roman"/>
          <w:i/>
        </w:rPr>
        <w:t xml:space="preserve"> sign or array of signs pointing beyond itself </w:t>
      </w:r>
      <w:r w:rsidR="00040449" w:rsidRPr="00EB5F91">
        <w:rPr>
          <w:rFonts w:ascii="Times New Roman" w:hAnsi="Times New Roman" w:cs="Times New Roman"/>
          <w:i/>
        </w:rPr>
        <w:t>to the unknowable reality underlying</w:t>
      </w:r>
      <w:r w:rsidRPr="00EB5F91">
        <w:rPr>
          <w:rFonts w:ascii="Times New Roman" w:hAnsi="Times New Roman" w:cs="Times New Roman"/>
          <w:i/>
        </w:rPr>
        <w:t xml:space="preserve"> it.</w:t>
      </w:r>
    </w:p>
    <w:p w14:paraId="4EBA7FF7" w14:textId="77777777" w:rsidR="004D42AA" w:rsidRPr="00EB5F91" w:rsidRDefault="004D42AA" w:rsidP="00CE147C">
      <w:pPr>
        <w:pStyle w:val="ListParagraph"/>
        <w:numPr>
          <w:ilvl w:val="0"/>
          <w:numId w:val="1"/>
        </w:numPr>
        <w:spacing w:line="480" w:lineRule="auto"/>
        <w:rPr>
          <w:rFonts w:ascii="Times New Roman" w:hAnsi="Times New Roman" w:cs="Times New Roman"/>
        </w:rPr>
      </w:pPr>
      <w:r w:rsidRPr="00EB5F91">
        <w:rPr>
          <w:rFonts w:ascii="Times New Roman" w:hAnsi="Times New Roman" w:cs="Times New Roman"/>
        </w:rPr>
        <w:t xml:space="preserve">That sign, being a self-communication of the divine nature, </w:t>
      </w:r>
      <w:r w:rsidRPr="00EB5F91">
        <w:rPr>
          <w:rFonts w:ascii="Times New Roman" w:hAnsi="Times New Roman" w:cs="Times New Roman"/>
          <w:i/>
        </w:rPr>
        <w:t>always calls for a human response</w:t>
      </w:r>
      <w:r w:rsidRPr="00EB5F91">
        <w:rPr>
          <w:rFonts w:ascii="Times New Roman" w:hAnsi="Times New Roman" w:cs="Times New Roman"/>
        </w:rPr>
        <w:t>.</w:t>
      </w:r>
    </w:p>
    <w:p w14:paraId="63CC104D" w14:textId="77777777" w:rsidR="004D42AA" w:rsidRPr="00EB5F91" w:rsidRDefault="004D42AA" w:rsidP="00CE147C">
      <w:pPr>
        <w:spacing w:line="480" w:lineRule="auto"/>
        <w:rPr>
          <w:rFonts w:ascii="Times New Roman" w:hAnsi="Times New Roman" w:cs="Times New Roman"/>
        </w:rPr>
      </w:pPr>
    </w:p>
    <w:p w14:paraId="269A578E" w14:textId="1CB91316" w:rsidR="004D42AA" w:rsidRPr="00EB5F91" w:rsidRDefault="004D42AA" w:rsidP="00CE147C">
      <w:pPr>
        <w:spacing w:line="480" w:lineRule="auto"/>
        <w:rPr>
          <w:rFonts w:ascii="Times New Roman" w:hAnsi="Times New Roman" w:cs="Times New Roman"/>
        </w:rPr>
      </w:pPr>
      <w:r w:rsidRPr="00EB5F91">
        <w:rPr>
          <w:rFonts w:ascii="Times New Roman" w:hAnsi="Times New Roman" w:cs="Times New Roman"/>
        </w:rPr>
        <w:lastRenderedPageBreak/>
        <w:t>For the Christian, this understanding comes easily, because Christ functions as the quinte</w:t>
      </w:r>
      <w:r w:rsidR="00244251" w:rsidRPr="00EB5F91">
        <w:rPr>
          <w:rFonts w:ascii="Times New Roman" w:hAnsi="Times New Roman" w:cs="Times New Roman"/>
        </w:rPr>
        <w:t>ssential example of such a sign.</w:t>
      </w:r>
      <w:r w:rsidR="00505BE7" w:rsidRPr="00EB5F91">
        <w:rPr>
          <w:rFonts w:ascii="Times New Roman" w:hAnsi="Times New Roman" w:cs="Times New Roman"/>
        </w:rPr>
        <w:t xml:space="preserve"> So in John</w:t>
      </w:r>
      <w:r w:rsidRPr="00EB5F91">
        <w:rPr>
          <w:rFonts w:ascii="Times New Roman" w:hAnsi="Times New Roman" w:cs="Times New Roman"/>
        </w:rPr>
        <w:t xml:space="preserve"> 1.14 ‘we beheld his glory’, which is described as being ‘as of the only begotten of the Father, full of grace and truth’</w:t>
      </w:r>
      <w:r w:rsidR="00A10901" w:rsidRPr="00EB5F91">
        <w:rPr>
          <w:rFonts w:ascii="Times New Roman" w:hAnsi="Times New Roman" w:cs="Times New Roman"/>
        </w:rPr>
        <w:t xml:space="preserve"> (KJV)</w:t>
      </w:r>
      <w:r w:rsidRPr="00EB5F91">
        <w:rPr>
          <w:rFonts w:ascii="Times New Roman" w:hAnsi="Times New Roman" w:cs="Times New Roman"/>
        </w:rPr>
        <w:t>. In other words, we saw the weightiness, the importance, the ‘significance’ of Jesus. We saw that importance as being that of an utterly reliable sign of the character of God – so that to see the Son is to see the Father, to know of God’s character that though it is beyond our knowing</w:t>
      </w:r>
      <w:proofErr w:type="gramStart"/>
      <w:r w:rsidRPr="00EB5F91">
        <w:rPr>
          <w:rFonts w:ascii="Times New Roman" w:hAnsi="Times New Roman" w:cs="Times New Roman"/>
        </w:rPr>
        <w:t>,</w:t>
      </w:r>
      <w:proofErr w:type="gramEnd"/>
      <w:r w:rsidRPr="00EB5F91">
        <w:rPr>
          <w:rFonts w:ascii="Times New Roman" w:hAnsi="Times New Roman" w:cs="Times New Roman"/>
        </w:rPr>
        <w:t xml:space="preserve"> it is full of grace and truth. And the coming of this perfect sign asks of us a response, which in the </w:t>
      </w:r>
      <w:proofErr w:type="spellStart"/>
      <w:r w:rsidRPr="00EB5F91">
        <w:rPr>
          <w:rFonts w:ascii="Times New Roman" w:hAnsi="Times New Roman" w:cs="Times New Roman"/>
        </w:rPr>
        <w:t>Johannine</w:t>
      </w:r>
      <w:proofErr w:type="spellEnd"/>
      <w:r w:rsidRPr="00EB5F91">
        <w:rPr>
          <w:rFonts w:ascii="Times New Roman" w:hAnsi="Times New Roman" w:cs="Times New Roman"/>
        </w:rPr>
        <w:t xml:space="preserve"> prologue is ‘to believe on his name’</w:t>
      </w:r>
      <w:r w:rsidR="00104923" w:rsidRPr="00EB5F91">
        <w:rPr>
          <w:rFonts w:ascii="Times New Roman" w:hAnsi="Times New Roman" w:cs="Times New Roman"/>
        </w:rPr>
        <w:t xml:space="preserve"> (John 1.12</w:t>
      </w:r>
      <w:r w:rsidR="008E3E77" w:rsidRPr="00EB5F91">
        <w:rPr>
          <w:rFonts w:ascii="Times New Roman" w:hAnsi="Times New Roman" w:cs="Times New Roman"/>
        </w:rPr>
        <w:t xml:space="preserve"> KJV</w:t>
      </w:r>
      <w:r w:rsidR="00104923" w:rsidRPr="00EB5F91">
        <w:rPr>
          <w:rFonts w:ascii="Times New Roman" w:hAnsi="Times New Roman" w:cs="Times New Roman"/>
        </w:rPr>
        <w:t>)</w:t>
      </w:r>
      <w:r w:rsidRPr="00EB5F91">
        <w:rPr>
          <w:rFonts w:ascii="Times New Roman" w:hAnsi="Times New Roman" w:cs="Times New Roman"/>
        </w:rPr>
        <w:t>.</w:t>
      </w:r>
    </w:p>
    <w:p w14:paraId="0A1DA68D" w14:textId="77777777" w:rsidR="004D42AA" w:rsidRPr="00EB5F91" w:rsidRDefault="004D42AA" w:rsidP="00CE147C">
      <w:pPr>
        <w:spacing w:line="480" w:lineRule="auto"/>
        <w:rPr>
          <w:rFonts w:ascii="Times New Roman" w:hAnsi="Times New Roman" w:cs="Times New Roman"/>
        </w:rPr>
      </w:pPr>
    </w:p>
    <w:p w14:paraId="2E8B1909" w14:textId="70C3AAAA" w:rsidR="004D42AA" w:rsidRPr="00EB5F91" w:rsidRDefault="003D079E" w:rsidP="00CE147C">
      <w:pPr>
        <w:spacing w:line="480" w:lineRule="auto"/>
        <w:rPr>
          <w:rFonts w:ascii="Times New Roman" w:hAnsi="Times New Roman" w:cs="Times New Roman"/>
        </w:rPr>
      </w:pPr>
      <w:r w:rsidRPr="00EB5F91">
        <w:rPr>
          <w:rFonts w:ascii="Times New Roman" w:hAnsi="Times New Roman" w:cs="Times New Roman"/>
        </w:rPr>
        <w:t>Carey Newman helpfully insists that th</w:t>
      </w:r>
      <w:r w:rsidR="004D42AA" w:rsidRPr="00EB5F91">
        <w:rPr>
          <w:rFonts w:ascii="Times New Roman" w:hAnsi="Times New Roman" w:cs="Times New Roman"/>
        </w:rPr>
        <w:t xml:space="preserve">e </w:t>
      </w:r>
      <w:proofErr w:type="spellStart"/>
      <w:r w:rsidR="004D42AA" w:rsidRPr="00EB5F91">
        <w:rPr>
          <w:rFonts w:ascii="Times New Roman" w:hAnsi="Times New Roman" w:cs="Times New Roman"/>
          <w:i/>
        </w:rPr>
        <w:t>kavod</w:t>
      </w:r>
      <w:proofErr w:type="spellEnd"/>
      <w:r w:rsidR="004D42AA" w:rsidRPr="00EB5F91">
        <w:rPr>
          <w:rFonts w:ascii="Times New Roman" w:hAnsi="Times New Roman" w:cs="Times New Roman"/>
          <w:i/>
        </w:rPr>
        <w:t xml:space="preserve"> Yahweh</w:t>
      </w:r>
      <w:r w:rsidR="00104923" w:rsidRPr="00EB5F91">
        <w:rPr>
          <w:rFonts w:ascii="Times New Roman" w:hAnsi="Times New Roman" w:cs="Times New Roman"/>
        </w:rPr>
        <w:t>, the particular technical term used in the Hebrew Bible for the glory of God,</w:t>
      </w:r>
      <w:r w:rsidR="004D42AA" w:rsidRPr="00EB5F91">
        <w:rPr>
          <w:rFonts w:ascii="Times New Roman" w:hAnsi="Times New Roman" w:cs="Times New Roman"/>
        </w:rPr>
        <w:t xml:space="preserve"> ‘does not denote, at least in the first instance, a character or an attribute of Yahweh. </w:t>
      </w:r>
      <w:proofErr w:type="gramStart"/>
      <w:r w:rsidR="004D42AA" w:rsidRPr="00EB5F91">
        <w:rPr>
          <w:rFonts w:ascii="Times New Roman" w:hAnsi="Times New Roman" w:cs="Times New Roman"/>
        </w:rPr>
        <w:t xml:space="preserve">Neither is the meaning of </w:t>
      </w:r>
      <w:proofErr w:type="spellStart"/>
      <w:r w:rsidR="00505BE7" w:rsidRPr="00EB5F91">
        <w:rPr>
          <w:rFonts w:ascii="Times New Roman" w:hAnsi="Times New Roman" w:cs="Times New Roman"/>
        </w:rPr>
        <w:t>kavod</w:t>
      </w:r>
      <w:proofErr w:type="spellEnd"/>
      <w:r w:rsidR="00505BE7" w:rsidRPr="00EB5F91">
        <w:rPr>
          <w:rFonts w:ascii="Times New Roman" w:hAnsi="Times New Roman" w:cs="Times New Roman"/>
        </w:rPr>
        <w:t xml:space="preserve"> Yahweh exhausted by “fire”</w:t>
      </w:r>
      <w:r w:rsidR="004D42AA" w:rsidRPr="00EB5F91">
        <w:rPr>
          <w:rFonts w:ascii="Times New Roman" w:hAnsi="Times New Roman" w:cs="Times New Roman"/>
        </w:rPr>
        <w:t xml:space="preserve"> or “brightness”’</w:t>
      </w:r>
      <w:r w:rsidRPr="00EB5F91">
        <w:rPr>
          <w:rFonts w:ascii="Times New Roman" w:hAnsi="Times New Roman" w:cs="Times New Roman"/>
        </w:rPr>
        <w:t xml:space="preserve"> (Newman 1992,</w:t>
      </w:r>
      <w:r w:rsidR="00505BE7" w:rsidRPr="00EB5F91">
        <w:rPr>
          <w:rFonts w:ascii="Times New Roman" w:hAnsi="Times New Roman" w:cs="Times New Roman"/>
        </w:rPr>
        <w:t xml:space="preserve"> </w:t>
      </w:r>
      <w:r w:rsidR="00104923" w:rsidRPr="00EB5F91">
        <w:rPr>
          <w:rFonts w:ascii="Times New Roman" w:hAnsi="Times New Roman" w:cs="Times New Roman"/>
        </w:rPr>
        <w:t>24)</w:t>
      </w:r>
      <w:r w:rsidR="004D42AA" w:rsidRPr="00EB5F91">
        <w:rPr>
          <w:rFonts w:ascii="Times New Roman" w:hAnsi="Times New Roman" w:cs="Times New Roman"/>
        </w:rPr>
        <w:t>.</w:t>
      </w:r>
      <w:proofErr w:type="gramEnd"/>
      <w:r w:rsidR="004D42AA" w:rsidRPr="00EB5F91">
        <w:rPr>
          <w:rFonts w:ascii="Times New Roman" w:hAnsi="Times New Roman" w:cs="Times New Roman"/>
        </w:rPr>
        <w:t xml:space="preserve"> Glory is not like beauty or</w:t>
      </w:r>
      <w:r w:rsidR="005B0DBC" w:rsidRPr="00EB5F91">
        <w:rPr>
          <w:rFonts w:ascii="Times New Roman" w:hAnsi="Times New Roman" w:cs="Times New Roman"/>
        </w:rPr>
        <w:t xml:space="preserve"> majesty or power, these attributes may be used as images of the character of glory</w:t>
      </w:r>
      <w:r w:rsidR="004D42AA" w:rsidRPr="00EB5F91">
        <w:rPr>
          <w:rFonts w:ascii="Times New Roman" w:hAnsi="Times New Roman" w:cs="Times New Roman"/>
        </w:rPr>
        <w:t>.</w:t>
      </w:r>
      <w:r w:rsidR="00C35D9D" w:rsidRPr="00EB5F91">
        <w:rPr>
          <w:rFonts w:ascii="Times New Roman" w:hAnsi="Times New Roman" w:cs="Times New Roman"/>
        </w:rPr>
        <w:t xml:space="preserve"> Rather glory</w:t>
      </w:r>
      <w:r w:rsidR="004D42AA" w:rsidRPr="00EB5F91">
        <w:rPr>
          <w:rFonts w:ascii="Times New Roman" w:hAnsi="Times New Roman" w:cs="Times New Roman"/>
        </w:rPr>
        <w:t xml:space="preserve"> is</w:t>
      </w:r>
      <w:proofErr w:type="gramStart"/>
      <w:r w:rsidR="00C35D9D" w:rsidRPr="00EB5F91">
        <w:rPr>
          <w:rFonts w:ascii="Times New Roman" w:hAnsi="Times New Roman" w:cs="Times New Roman"/>
        </w:rPr>
        <w:t>,</w:t>
      </w:r>
      <w:proofErr w:type="gramEnd"/>
      <w:r w:rsidR="00C35D9D" w:rsidRPr="00EB5F91">
        <w:rPr>
          <w:rFonts w:ascii="Times New Roman" w:hAnsi="Times New Roman" w:cs="Times New Roman"/>
        </w:rPr>
        <w:t xml:space="preserve"> I want to suggest, a sign</w:t>
      </w:r>
      <w:r w:rsidR="004D42AA" w:rsidRPr="00EB5F91">
        <w:rPr>
          <w:rFonts w:ascii="Times New Roman" w:hAnsi="Times New Roman" w:cs="Times New Roman"/>
        </w:rPr>
        <w:t xml:space="preserve"> of the </w:t>
      </w:r>
      <w:proofErr w:type="spellStart"/>
      <w:r w:rsidR="004D42AA" w:rsidRPr="00EB5F91">
        <w:rPr>
          <w:rFonts w:ascii="Times New Roman" w:hAnsi="Times New Roman" w:cs="Times New Roman"/>
        </w:rPr>
        <w:t>Godness</w:t>
      </w:r>
      <w:proofErr w:type="spellEnd"/>
      <w:r w:rsidR="004D42AA" w:rsidRPr="00EB5F91">
        <w:rPr>
          <w:rFonts w:ascii="Times New Roman" w:hAnsi="Times New Roman" w:cs="Times New Roman"/>
        </w:rPr>
        <w:t xml:space="preserve"> of God. The German theological word for glory, ‘</w:t>
      </w:r>
      <w:proofErr w:type="spellStart"/>
      <w:r w:rsidR="004D42AA" w:rsidRPr="00EB5F91">
        <w:rPr>
          <w:rFonts w:ascii="Times New Roman" w:hAnsi="Times New Roman" w:cs="Times New Roman"/>
        </w:rPr>
        <w:t>Herrlichkeit</w:t>
      </w:r>
      <w:proofErr w:type="spellEnd"/>
      <w:r w:rsidR="004D42AA" w:rsidRPr="00EB5F91">
        <w:rPr>
          <w:rFonts w:ascii="Times New Roman" w:hAnsi="Times New Roman" w:cs="Times New Roman"/>
        </w:rPr>
        <w:t>’, helps us here. It could be rendered literally in English as ‘lordliness’. What I want</w:t>
      </w:r>
      <w:r w:rsidR="00F0625B" w:rsidRPr="00EB5F91">
        <w:rPr>
          <w:rFonts w:ascii="Times New Roman" w:hAnsi="Times New Roman" w:cs="Times New Roman"/>
        </w:rPr>
        <w:t xml:space="preserve"> to insist throughout this article</w:t>
      </w:r>
      <w:r w:rsidR="004D42AA" w:rsidRPr="00EB5F91">
        <w:rPr>
          <w:rFonts w:ascii="Times New Roman" w:hAnsi="Times New Roman" w:cs="Times New Roman"/>
        </w:rPr>
        <w:t xml:space="preserve">, therefore, is that divine glory is not (necessarily) about light or radiance, or yet fame, but about whatever shows us the </w:t>
      </w:r>
      <w:proofErr w:type="spellStart"/>
      <w:r w:rsidR="004D42AA" w:rsidRPr="00EB5F91">
        <w:rPr>
          <w:rFonts w:ascii="Times New Roman" w:hAnsi="Times New Roman" w:cs="Times New Roman"/>
        </w:rPr>
        <w:t>Godness</w:t>
      </w:r>
      <w:proofErr w:type="spellEnd"/>
      <w:r w:rsidR="004D42AA" w:rsidRPr="00EB5F91">
        <w:rPr>
          <w:rFonts w:ascii="Times New Roman" w:hAnsi="Times New Roman" w:cs="Times New Roman"/>
        </w:rPr>
        <w:t xml:space="preserve"> of God.</w:t>
      </w:r>
    </w:p>
    <w:p w14:paraId="3E804444" w14:textId="77777777" w:rsidR="0026763A" w:rsidRPr="00EB5F91" w:rsidRDefault="0026763A" w:rsidP="00CE147C">
      <w:pPr>
        <w:spacing w:line="480" w:lineRule="auto"/>
        <w:rPr>
          <w:rFonts w:ascii="Times New Roman" w:hAnsi="Times New Roman" w:cs="Times New Roman"/>
        </w:rPr>
      </w:pPr>
    </w:p>
    <w:p w14:paraId="4D9319C2" w14:textId="531CAA4E" w:rsidR="0026763A" w:rsidRPr="00EB5F91" w:rsidRDefault="0026763A" w:rsidP="00CE147C">
      <w:pPr>
        <w:spacing w:line="480" w:lineRule="auto"/>
        <w:rPr>
          <w:rFonts w:ascii="Times New Roman" w:hAnsi="Times New Roman" w:cs="Times New Roman"/>
        </w:rPr>
      </w:pPr>
      <w:r w:rsidRPr="00EB5F91">
        <w:rPr>
          <w:rFonts w:ascii="Times New Roman" w:hAnsi="Times New Roman" w:cs="Times New Roman"/>
        </w:rPr>
        <w:t xml:space="preserve">Both parts of that last clause are important – glory is about ‘the </w:t>
      </w:r>
      <w:proofErr w:type="spellStart"/>
      <w:r w:rsidRPr="00EB5F91">
        <w:rPr>
          <w:rFonts w:ascii="Times New Roman" w:hAnsi="Times New Roman" w:cs="Times New Roman"/>
        </w:rPr>
        <w:t>Godness</w:t>
      </w:r>
      <w:proofErr w:type="spellEnd"/>
      <w:r w:rsidRPr="00EB5F91">
        <w:rPr>
          <w:rFonts w:ascii="Times New Roman" w:hAnsi="Times New Roman" w:cs="Times New Roman"/>
        </w:rPr>
        <w:t xml:space="preserve"> of God’, but is also about ‘what shows us’. Glory is about that </w:t>
      </w:r>
      <w:proofErr w:type="spellStart"/>
      <w:r w:rsidRPr="00EB5F91">
        <w:rPr>
          <w:rFonts w:ascii="Times New Roman" w:hAnsi="Times New Roman" w:cs="Times New Roman"/>
        </w:rPr>
        <w:t>Godness</w:t>
      </w:r>
      <w:proofErr w:type="spellEnd"/>
      <w:r w:rsidRPr="00EB5F91">
        <w:rPr>
          <w:rFonts w:ascii="Times New Roman" w:hAnsi="Times New Roman" w:cs="Times New Roman"/>
        </w:rPr>
        <w:t xml:space="preserve"> communicated to and for the creation.</w:t>
      </w:r>
    </w:p>
    <w:p w14:paraId="294C2F62" w14:textId="77777777" w:rsidR="004D42AA" w:rsidRPr="00EB5F91" w:rsidRDefault="004D42AA" w:rsidP="00CE147C">
      <w:pPr>
        <w:spacing w:line="480" w:lineRule="auto"/>
        <w:rPr>
          <w:rFonts w:ascii="Times New Roman" w:hAnsi="Times New Roman" w:cs="Times New Roman"/>
        </w:rPr>
      </w:pPr>
    </w:p>
    <w:p w14:paraId="6AC29685" w14:textId="30144B76" w:rsidR="004D42AA" w:rsidRPr="00EB5F91" w:rsidRDefault="003D079E" w:rsidP="00CE147C">
      <w:pPr>
        <w:spacing w:line="480" w:lineRule="auto"/>
        <w:rPr>
          <w:rFonts w:ascii="Times New Roman" w:hAnsi="Times New Roman" w:cs="Times New Roman"/>
        </w:rPr>
      </w:pPr>
      <w:r w:rsidRPr="00EB5F91">
        <w:rPr>
          <w:rFonts w:ascii="Times New Roman" w:hAnsi="Times New Roman" w:cs="Times New Roman"/>
        </w:rPr>
        <w:lastRenderedPageBreak/>
        <w:t>T</w:t>
      </w:r>
      <w:r w:rsidR="004D42AA" w:rsidRPr="00EB5F91">
        <w:rPr>
          <w:rFonts w:ascii="Times New Roman" w:hAnsi="Times New Roman" w:cs="Times New Roman"/>
        </w:rPr>
        <w:t xml:space="preserve">he sort of sign that Jesus is of the </w:t>
      </w:r>
      <w:proofErr w:type="spellStart"/>
      <w:r w:rsidR="004D42AA" w:rsidRPr="00EB5F91">
        <w:rPr>
          <w:rFonts w:ascii="Times New Roman" w:hAnsi="Times New Roman" w:cs="Times New Roman"/>
        </w:rPr>
        <w:t>Godness</w:t>
      </w:r>
      <w:proofErr w:type="spellEnd"/>
      <w:r w:rsidR="004D42AA" w:rsidRPr="00EB5F91">
        <w:rPr>
          <w:rFonts w:ascii="Times New Roman" w:hAnsi="Times New Roman" w:cs="Times New Roman"/>
        </w:rPr>
        <w:t xml:space="preserve"> of God is in many ways a disturbing one. </w:t>
      </w:r>
      <w:r w:rsidR="00AA0AFA" w:rsidRPr="00EB5F91">
        <w:rPr>
          <w:rFonts w:ascii="Times New Roman" w:hAnsi="Times New Roman" w:cs="Times New Roman"/>
        </w:rPr>
        <w:t>T</w:t>
      </w:r>
      <w:r w:rsidR="004D42AA" w:rsidRPr="00EB5F91">
        <w:rPr>
          <w:rFonts w:ascii="Times New Roman" w:hAnsi="Times New Roman" w:cs="Times New Roman"/>
        </w:rPr>
        <w:t xml:space="preserve">he Fourth Gospel </w:t>
      </w:r>
      <w:r w:rsidR="00AA0AFA" w:rsidRPr="00EB5F91">
        <w:rPr>
          <w:rFonts w:ascii="Times New Roman" w:hAnsi="Times New Roman" w:cs="Times New Roman"/>
        </w:rPr>
        <w:t xml:space="preserve">tells us </w:t>
      </w:r>
      <w:r w:rsidR="004D42AA" w:rsidRPr="00EB5F91">
        <w:rPr>
          <w:rFonts w:ascii="Times New Roman" w:hAnsi="Times New Roman" w:cs="Times New Roman"/>
        </w:rPr>
        <w:t>that Jesus’ ministry of signs culminates in his making of himself the ultimate sign, at his ‘hour’ he is ‘lifted up’ for the healing of the world</w:t>
      </w:r>
      <w:r w:rsidR="00AA0AFA" w:rsidRPr="00EB5F91">
        <w:rPr>
          <w:rFonts w:ascii="Times New Roman" w:hAnsi="Times New Roman" w:cs="Times New Roman"/>
        </w:rPr>
        <w:t xml:space="preserve"> </w:t>
      </w:r>
      <w:r w:rsidR="004D42AA" w:rsidRPr="00EB5F91">
        <w:rPr>
          <w:rFonts w:ascii="Times New Roman" w:hAnsi="Times New Roman" w:cs="Times New Roman"/>
        </w:rPr>
        <w:t xml:space="preserve">. In other words, his signification of God culminates in his Resurrection, yes, but also in his Passion. The </w:t>
      </w:r>
      <w:proofErr w:type="spellStart"/>
      <w:r w:rsidR="004D42AA" w:rsidRPr="00EB5F91">
        <w:rPr>
          <w:rFonts w:ascii="Times New Roman" w:hAnsi="Times New Roman" w:cs="Times New Roman"/>
        </w:rPr>
        <w:t>Godness</w:t>
      </w:r>
      <w:proofErr w:type="spellEnd"/>
      <w:r w:rsidR="004D42AA" w:rsidRPr="00EB5F91">
        <w:rPr>
          <w:rFonts w:ascii="Times New Roman" w:hAnsi="Times New Roman" w:cs="Times New Roman"/>
        </w:rPr>
        <w:t xml:space="preserve"> of God is</w:t>
      </w:r>
      <w:r w:rsidRPr="00EB5F91">
        <w:rPr>
          <w:rFonts w:ascii="Times New Roman" w:hAnsi="Times New Roman" w:cs="Times New Roman"/>
        </w:rPr>
        <w:t xml:space="preserve"> the divine Son </w:t>
      </w:r>
      <w:r w:rsidR="004D42AA" w:rsidRPr="00EB5F91">
        <w:rPr>
          <w:rFonts w:ascii="Times New Roman" w:hAnsi="Times New Roman" w:cs="Times New Roman"/>
        </w:rPr>
        <w:t>enduring the agony of crucifixion for the life of the world. Glory, then, may be associated with all those elements that make the Passion of Christ so profound and disturbing for us – abandonment, pain, silence, innocent suffering stretched to its extremes.</w:t>
      </w:r>
    </w:p>
    <w:p w14:paraId="461556F0" w14:textId="77777777" w:rsidR="004D42AA" w:rsidRPr="00EB5F91" w:rsidRDefault="004D42AA" w:rsidP="00CE147C">
      <w:pPr>
        <w:spacing w:line="480" w:lineRule="auto"/>
        <w:rPr>
          <w:rFonts w:ascii="Times New Roman" w:hAnsi="Times New Roman" w:cs="Times New Roman"/>
        </w:rPr>
      </w:pPr>
    </w:p>
    <w:p w14:paraId="692507CD" w14:textId="274E4911" w:rsidR="004D42AA" w:rsidRPr="00EB5F91" w:rsidRDefault="00AA0AFA" w:rsidP="00CE147C">
      <w:pPr>
        <w:spacing w:line="480" w:lineRule="auto"/>
        <w:rPr>
          <w:rFonts w:ascii="Times New Roman" w:hAnsi="Times New Roman" w:cs="Times New Roman"/>
        </w:rPr>
      </w:pPr>
      <w:r w:rsidRPr="00EB5F91">
        <w:rPr>
          <w:rFonts w:ascii="Times New Roman" w:hAnsi="Times New Roman" w:cs="Times New Roman"/>
        </w:rPr>
        <w:t>This proposal</w:t>
      </w:r>
      <w:r w:rsidR="004D42AA" w:rsidRPr="00EB5F91">
        <w:rPr>
          <w:rFonts w:ascii="Times New Roman" w:hAnsi="Times New Roman" w:cs="Times New Roman"/>
        </w:rPr>
        <w:t>, then, does not seek to take all the light and beauty out of divine glory, but it does seek to offer a richer and more profound picture than</w:t>
      </w:r>
      <w:r w:rsidR="00F404C6" w:rsidRPr="00EB5F91">
        <w:rPr>
          <w:rFonts w:ascii="Times New Roman" w:hAnsi="Times New Roman" w:cs="Times New Roman"/>
        </w:rPr>
        <w:t xml:space="preserve"> is sometimes given.</w:t>
      </w:r>
      <w:r w:rsidR="00585DBB" w:rsidRPr="00EB5F91">
        <w:rPr>
          <w:rFonts w:ascii="Times New Roman" w:hAnsi="Times New Roman" w:cs="Times New Roman"/>
        </w:rPr>
        <w:t xml:space="preserve"> </w:t>
      </w:r>
      <w:r w:rsidR="004D42AA" w:rsidRPr="00EB5F91">
        <w:rPr>
          <w:rFonts w:ascii="Times New Roman" w:hAnsi="Times New Roman" w:cs="Times New Roman"/>
        </w:rPr>
        <w:t xml:space="preserve">The language of glory provides a way of talking about the </w:t>
      </w:r>
      <w:proofErr w:type="spellStart"/>
      <w:r w:rsidR="004D42AA" w:rsidRPr="00EB5F91">
        <w:rPr>
          <w:rFonts w:ascii="Times New Roman" w:hAnsi="Times New Roman" w:cs="Times New Roman"/>
        </w:rPr>
        <w:t>Godness</w:t>
      </w:r>
      <w:proofErr w:type="spellEnd"/>
      <w:r w:rsidR="004D42AA" w:rsidRPr="00EB5F91">
        <w:rPr>
          <w:rFonts w:ascii="Times New Roman" w:hAnsi="Times New Roman" w:cs="Times New Roman"/>
        </w:rPr>
        <w:t xml:space="preserve"> of God, with </w:t>
      </w:r>
      <w:r w:rsidR="003D079E" w:rsidRPr="00EB5F91">
        <w:rPr>
          <w:rFonts w:ascii="Times New Roman" w:hAnsi="Times New Roman" w:cs="Times New Roman"/>
        </w:rPr>
        <w:t>which the creation is ‘charged’ (I return to this phrase of Hopkins’ below)</w:t>
      </w:r>
      <w:r w:rsidR="004D42AA" w:rsidRPr="00EB5F91">
        <w:rPr>
          <w:rFonts w:ascii="Times New Roman" w:hAnsi="Times New Roman" w:cs="Times New Roman"/>
        </w:rPr>
        <w:t xml:space="preserve"> without reducing the mysterious divine to one or a small set of God’s attributes. Specifically, it avoids a theology that praises and </w:t>
      </w:r>
      <w:proofErr w:type="gramStart"/>
      <w:r w:rsidR="004D42AA" w:rsidRPr="00EB5F91">
        <w:rPr>
          <w:rFonts w:ascii="Times New Roman" w:hAnsi="Times New Roman" w:cs="Times New Roman"/>
        </w:rPr>
        <w:t>give</w:t>
      </w:r>
      <w:proofErr w:type="gramEnd"/>
      <w:r w:rsidR="004D42AA" w:rsidRPr="00EB5F91">
        <w:rPr>
          <w:rFonts w:ascii="Times New Roman" w:hAnsi="Times New Roman" w:cs="Times New Roman"/>
        </w:rPr>
        <w:t xml:space="preserve"> thanks to God for all good things that happen, without acknowledging God’s involvement in disvalues and suffering. </w:t>
      </w:r>
    </w:p>
    <w:p w14:paraId="0554C18C" w14:textId="77777777" w:rsidR="00580A0B" w:rsidRPr="00EB5F91" w:rsidRDefault="00580A0B" w:rsidP="00CE147C">
      <w:pPr>
        <w:spacing w:line="480" w:lineRule="auto"/>
        <w:rPr>
          <w:rFonts w:ascii="Times New Roman" w:hAnsi="Times New Roman" w:cs="Times New Roman"/>
        </w:rPr>
      </w:pPr>
    </w:p>
    <w:p w14:paraId="1F91D920" w14:textId="4A595A5C" w:rsidR="00580A0B" w:rsidRPr="00EB5F91" w:rsidRDefault="00580A0B" w:rsidP="00CE147C">
      <w:pPr>
        <w:spacing w:line="480" w:lineRule="auto"/>
        <w:rPr>
          <w:rFonts w:ascii="Times New Roman" w:hAnsi="Times New Roman" w:cs="Times New Roman"/>
        </w:rPr>
      </w:pPr>
      <w:r w:rsidRPr="00EB5F91">
        <w:rPr>
          <w:rFonts w:ascii="Times New Roman" w:hAnsi="Times New Roman" w:cs="Times New Roman"/>
        </w:rPr>
        <w:t xml:space="preserve">My understanding of glory also stresses the importance of creaturely response – a remarkable aspect of divine self-communication as depicted in the Scriptures is </w:t>
      </w:r>
      <w:r w:rsidR="00AA0AFA" w:rsidRPr="00EB5F91">
        <w:rPr>
          <w:rFonts w:ascii="Times New Roman" w:hAnsi="Times New Roman" w:cs="Times New Roman"/>
        </w:rPr>
        <w:t>that the creature is not completely</w:t>
      </w:r>
      <w:r w:rsidRPr="00EB5F91">
        <w:rPr>
          <w:rFonts w:ascii="Times New Roman" w:hAnsi="Times New Roman" w:cs="Times New Roman"/>
        </w:rPr>
        <w:t xml:space="preserve"> overwhelmed</w:t>
      </w:r>
      <w:r w:rsidR="003D079E" w:rsidRPr="00EB5F91">
        <w:rPr>
          <w:rFonts w:ascii="Times New Roman" w:hAnsi="Times New Roman" w:cs="Times New Roman"/>
        </w:rPr>
        <w:t xml:space="preserve"> </w:t>
      </w:r>
      <w:r w:rsidRPr="00EB5F91">
        <w:rPr>
          <w:rFonts w:ascii="Times New Roman" w:hAnsi="Times New Roman" w:cs="Times New Roman"/>
        </w:rPr>
        <w:t>but has a quantum of freedom of response. Even in the utterly awesome vision of Isaiah, the prophet, deeply aware of his own sin and profound inadequacy, yet offers himself in freedom.</w:t>
      </w:r>
    </w:p>
    <w:p w14:paraId="7194D526" w14:textId="77777777" w:rsidR="004449E4" w:rsidRPr="00EB5F91" w:rsidRDefault="004449E4" w:rsidP="00CE147C">
      <w:pPr>
        <w:spacing w:line="480" w:lineRule="auto"/>
        <w:rPr>
          <w:rFonts w:ascii="Times New Roman" w:hAnsi="Times New Roman" w:cs="Times New Roman"/>
        </w:rPr>
      </w:pPr>
    </w:p>
    <w:p w14:paraId="4CA92002" w14:textId="57664397" w:rsidR="004D42AA" w:rsidRPr="00EB5F91" w:rsidRDefault="00585DBB" w:rsidP="00CE147C">
      <w:pPr>
        <w:spacing w:line="480" w:lineRule="auto"/>
        <w:rPr>
          <w:rFonts w:ascii="Times New Roman" w:hAnsi="Times New Roman" w:cs="Times New Roman"/>
        </w:rPr>
      </w:pPr>
      <w:r w:rsidRPr="00EB5F91">
        <w:rPr>
          <w:rFonts w:ascii="Times New Roman" w:hAnsi="Times New Roman" w:cs="Times New Roman"/>
        </w:rPr>
        <w:t xml:space="preserve">In this </w:t>
      </w:r>
      <w:r w:rsidR="004D42AA" w:rsidRPr="00EB5F91">
        <w:rPr>
          <w:rFonts w:ascii="Times New Roman" w:hAnsi="Times New Roman" w:cs="Times New Roman"/>
        </w:rPr>
        <w:t>study I explore</w:t>
      </w:r>
      <w:r w:rsidR="004449E4" w:rsidRPr="00EB5F91">
        <w:rPr>
          <w:rFonts w:ascii="Times New Roman" w:hAnsi="Times New Roman" w:cs="Times New Roman"/>
        </w:rPr>
        <w:t xml:space="preserve"> the outworking of my understanding</w:t>
      </w:r>
      <w:r w:rsidR="004D42AA" w:rsidRPr="00EB5F91">
        <w:rPr>
          <w:rFonts w:ascii="Times New Roman" w:hAnsi="Times New Roman" w:cs="Times New Roman"/>
        </w:rPr>
        <w:t xml:space="preserve">, first </w:t>
      </w:r>
      <w:r w:rsidRPr="00EB5F91">
        <w:rPr>
          <w:rFonts w:ascii="Times New Roman" w:hAnsi="Times New Roman" w:cs="Times New Roman"/>
        </w:rPr>
        <w:t>clarifying t</w:t>
      </w:r>
      <w:r w:rsidR="00AC3431" w:rsidRPr="00EB5F91">
        <w:rPr>
          <w:rFonts w:ascii="Times New Roman" w:hAnsi="Times New Roman" w:cs="Times New Roman"/>
        </w:rPr>
        <w:t xml:space="preserve">he concept, </w:t>
      </w:r>
      <w:r w:rsidRPr="00EB5F91">
        <w:rPr>
          <w:rFonts w:ascii="Times New Roman" w:hAnsi="Times New Roman" w:cs="Times New Roman"/>
        </w:rPr>
        <w:t xml:space="preserve">then </w:t>
      </w:r>
      <w:r w:rsidR="004449E4" w:rsidRPr="00EB5F91">
        <w:rPr>
          <w:rFonts w:ascii="Times New Roman" w:hAnsi="Times New Roman" w:cs="Times New Roman"/>
        </w:rPr>
        <w:t xml:space="preserve">testing it in relation to texts in the Hebrew Bible and the New </w:t>
      </w:r>
      <w:r w:rsidR="004449E4" w:rsidRPr="00EB5F91">
        <w:rPr>
          <w:rFonts w:ascii="Times New Roman" w:hAnsi="Times New Roman" w:cs="Times New Roman"/>
        </w:rPr>
        <w:lastRenderedPageBreak/>
        <w:t>Testament</w:t>
      </w:r>
      <w:r w:rsidR="00AC3431" w:rsidRPr="00EB5F91">
        <w:rPr>
          <w:rFonts w:ascii="Times New Roman" w:hAnsi="Times New Roman" w:cs="Times New Roman"/>
        </w:rPr>
        <w:t>, and considering its relation to other con</w:t>
      </w:r>
      <w:r w:rsidR="00F60A42" w:rsidRPr="00EB5F91">
        <w:rPr>
          <w:rFonts w:ascii="Times New Roman" w:hAnsi="Times New Roman" w:cs="Times New Roman"/>
        </w:rPr>
        <w:t xml:space="preserve">cepts such as beauty and praise. </w:t>
      </w:r>
      <w:r w:rsidRPr="00EB5F91">
        <w:rPr>
          <w:rFonts w:ascii="Times New Roman" w:hAnsi="Times New Roman" w:cs="Times New Roman"/>
        </w:rPr>
        <w:t>I</w:t>
      </w:r>
      <w:r w:rsidR="004D42AA" w:rsidRPr="00EB5F91">
        <w:rPr>
          <w:rFonts w:ascii="Times New Roman" w:hAnsi="Times New Roman" w:cs="Times New Roman"/>
        </w:rPr>
        <w:t xml:space="preserve"> </w:t>
      </w:r>
      <w:r w:rsidRPr="00EB5F91">
        <w:rPr>
          <w:rFonts w:ascii="Times New Roman" w:hAnsi="Times New Roman" w:cs="Times New Roman"/>
        </w:rPr>
        <w:t>then explore</w:t>
      </w:r>
      <w:r w:rsidR="004449E4" w:rsidRPr="00EB5F91">
        <w:rPr>
          <w:rFonts w:ascii="Times New Roman" w:hAnsi="Times New Roman" w:cs="Times New Roman"/>
        </w:rPr>
        <w:t xml:space="preserve"> the claim of Is</w:t>
      </w:r>
      <w:r w:rsidR="00AA0AFA" w:rsidRPr="00EB5F91">
        <w:rPr>
          <w:rFonts w:ascii="Times New Roman" w:hAnsi="Times New Roman" w:cs="Times New Roman"/>
        </w:rPr>
        <w:t>aiah</w:t>
      </w:r>
      <w:r w:rsidR="004449E4" w:rsidRPr="00EB5F91">
        <w:rPr>
          <w:rFonts w:ascii="Times New Roman" w:hAnsi="Times New Roman" w:cs="Times New Roman"/>
        </w:rPr>
        <w:t xml:space="preserve"> 6.3 that the whole earth is full of the divine glory</w:t>
      </w:r>
      <w:r w:rsidR="00F60A42" w:rsidRPr="00EB5F91">
        <w:rPr>
          <w:rFonts w:ascii="Times New Roman" w:hAnsi="Times New Roman" w:cs="Times New Roman"/>
        </w:rPr>
        <w:t>,</w:t>
      </w:r>
      <w:r w:rsidR="004449E4" w:rsidRPr="00EB5F91">
        <w:rPr>
          <w:rFonts w:ascii="Times New Roman" w:hAnsi="Times New Roman" w:cs="Times New Roman"/>
        </w:rPr>
        <w:t xml:space="preserve"> </w:t>
      </w:r>
      <w:r w:rsidR="004D42AA" w:rsidRPr="00EB5F91">
        <w:rPr>
          <w:rFonts w:ascii="Times New Roman" w:hAnsi="Times New Roman" w:cs="Times New Roman"/>
        </w:rPr>
        <w:t>pressing that claim in terms of our contemplation of the natural world</w:t>
      </w:r>
      <w:r w:rsidR="00855559" w:rsidRPr="00EB5F91">
        <w:rPr>
          <w:rFonts w:ascii="Times New Roman" w:hAnsi="Times New Roman" w:cs="Times New Roman"/>
        </w:rPr>
        <w:t xml:space="preserve">. </w:t>
      </w:r>
      <w:r w:rsidR="004D42AA" w:rsidRPr="00EB5F91">
        <w:rPr>
          <w:rFonts w:ascii="Times New Roman" w:hAnsi="Times New Roman" w:cs="Times New Roman"/>
        </w:rPr>
        <w:t xml:space="preserve"> </w:t>
      </w:r>
    </w:p>
    <w:p w14:paraId="12AB916D" w14:textId="77777777" w:rsidR="00F60A42" w:rsidRPr="00EB5F91" w:rsidRDefault="00F60A42" w:rsidP="00CE147C">
      <w:pPr>
        <w:spacing w:line="480" w:lineRule="auto"/>
        <w:rPr>
          <w:rFonts w:ascii="Times New Roman" w:hAnsi="Times New Roman" w:cs="Times New Roman"/>
        </w:rPr>
      </w:pPr>
    </w:p>
    <w:p w14:paraId="5AF6AC68" w14:textId="01B9080A" w:rsidR="00F60A42" w:rsidRPr="00EB5F91" w:rsidRDefault="00F60A42" w:rsidP="00CE147C">
      <w:pPr>
        <w:spacing w:line="480" w:lineRule="auto"/>
        <w:rPr>
          <w:rFonts w:ascii="Times New Roman" w:hAnsi="Times New Roman" w:cs="Times New Roman"/>
        </w:rPr>
      </w:pPr>
      <w:r w:rsidRPr="00EB5F91">
        <w:rPr>
          <w:rFonts w:ascii="Times New Roman" w:hAnsi="Times New Roman" w:cs="Times New Roman"/>
        </w:rPr>
        <w:t xml:space="preserve">As well as Newman’s masterful study of the sources of glory in Paul, important sources for the contemporary study of glory include Ramsey 1949; </w:t>
      </w:r>
      <w:r w:rsidR="00EE444F" w:rsidRPr="00EB5F91">
        <w:rPr>
          <w:rFonts w:ascii="Times New Roman" w:hAnsi="Times New Roman" w:cs="Times New Roman"/>
        </w:rPr>
        <w:t xml:space="preserve">Barth </w:t>
      </w:r>
      <w:r w:rsidR="00040449" w:rsidRPr="00EB5F91">
        <w:rPr>
          <w:rFonts w:ascii="Times New Roman" w:hAnsi="Times New Roman" w:cs="Times New Roman"/>
        </w:rPr>
        <w:t>1957</w:t>
      </w:r>
      <w:r w:rsidR="00EE444F" w:rsidRPr="00EB5F91">
        <w:rPr>
          <w:rFonts w:ascii="Times New Roman" w:hAnsi="Times New Roman" w:cs="Times New Roman"/>
        </w:rPr>
        <w:t xml:space="preserve">; </w:t>
      </w:r>
      <w:r w:rsidR="001F4975" w:rsidRPr="00EB5F91">
        <w:rPr>
          <w:rFonts w:ascii="Times New Roman" w:hAnsi="Times New Roman" w:cs="Times New Roman"/>
        </w:rPr>
        <w:t xml:space="preserve">1961; </w:t>
      </w:r>
      <w:r w:rsidRPr="00EB5F91">
        <w:rPr>
          <w:rFonts w:ascii="Times New Roman" w:hAnsi="Times New Roman" w:cs="Times New Roman"/>
        </w:rPr>
        <w:t>von Balthasar</w:t>
      </w:r>
      <w:r w:rsidR="00212815" w:rsidRPr="00EB5F91">
        <w:rPr>
          <w:rFonts w:ascii="Times New Roman" w:hAnsi="Times New Roman" w:cs="Times New Roman"/>
        </w:rPr>
        <w:t xml:space="preserve"> 1982-91; </w:t>
      </w:r>
      <w:proofErr w:type="spellStart"/>
      <w:r w:rsidR="00212815" w:rsidRPr="00EB5F91">
        <w:rPr>
          <w:rFonts w:ascii="Times New Roman" w:hAnsi="Times New Roman" w:cs="Times New Roman"/>
        </w:rPr>
        <w:t>Ga</w:t>
      </w:r>
      <w:r w:rsidR="00CB1819" w:rsidRPr="00EB5F91">
        <w:rPr>
          <w:rFonts w:ascii="Times New Roman" w:hAnsi="Times New Roman" w:cs="Times New Roman"/>
        </w:rPr>
        <w:t>rcί</w:t>
      </w:r>
      <w:r w:rsidRPr="00EB5F91">
        <w:rPr>
          <w:rFonts w:ascii="Times New Roman" w:hAnsi="Times New Roman" w:cs="Times New Roman"/>
        </w:rPr>
        <w:t>a</w:t>
      </w:r>
      <w:proofErr w:type="spellEnd"/>
      <w:r w:rsidRPr="00EB5F91">
        <w:rPr>
          <w:rFonts w:ascii="Times New Roman" w:hAnsi="Times New Roman" w:cs="Times New Roman"/>
        </w:rPr>
        <w:t xml:space="preserve">-Rivera 1999; </w:t>
      </w:r>
      <w:r w:rsidR="00855559" w:rsidRPr="00EB5F91">
        <w:rPr>
          <w:rFonts w:ascii="Times New Roman" w:hAnsi="Times New Roman" w:cs="Times New Roman"/>
        </w:rPr>
        <w:t xml:space="preserve">Bentley Hart 2003; </w:t>
      </w:r>
      <w:proofErr w:type="spellStart"/>
      <w:r w:rsidRPr="00EB5F91">
        <w:rPr>
          <w:rFonts w:ascii="Times New Roman" w:hAnsi="Times New Roman" w:cs="Times New Roman"/>
        </w:rPr>
        <w:t>Agamben</w:t>
      </w:r>
      <w:proofErr w:type="spellEnd"/>
      <w:r w:rsidRPr="00EB5F91">
        <w:rPr>
          <w:rFonts w:ascii="Times New Roman" w:hAnsi="Times New Roman" w:cs="Times New Roman"/>
        </w:rPr>
        <w:t xml:space="preserve"> 2011; </w:t>
      </w:r>
      <w:r w:rsidR="00AA0AFA" w:rsidRPr="00EB5F91">
        <w:rPr>
          <w:rFonts w:ascii="Times New Roman" w:hAnsi="Times New Roman" w:cs="Times New Roman"/>
        </w:rPr>
        <w:t xml:space="preserve">Ó </w:t>
      </w:r>
      <w:proofErr w:type="spellStart"/>
      <w:r w:rsidR="00AA0AFA" w:rsidRPr="00EB5F91">
        <w:rPr>
          <w:rFonts w:ascii="Times New Roman" w:hAnsi="Times New Roman" w:cs="Times New Roman"/>
        </w:rPr>
        <w:t>Murchadha</w:t>
      </w:r>
      <w:proofErr w:type="spellEnd"/>
      <w:r w:rsidR="00AA0AFA" w:rsidRPr="00EB5F91">
        <w:rPr>
          <w:rFonts w:ascii="Times New Roman" w:hAnsi="Times New Roman" w:cs="Times New Roman"/>
        </w:rPr>
        <w:t xml:space="preserve"> 2013; </w:t>
      </w:r>
      <w:proofErr w:type="spellStart"/>
      <w:r w:rsidRPr="00EB5F91">
        <w:rPr>
          <w:rFonts w:ascii="Times New Roman" w:hAnsi="Times New Roman" w:cs="Times New Roman"/>
        </w:rPr>
        <w:t>Fout</w:t>
      </w:r>
      <w:proofErr w:type="spellEnd"/>
      <w:r w:rsidRPr="00EB5F91">
        <w:rPr>
          <w:rFonts w:ascii="Times New Roman" w:hAnsi="Times New Roman" w:cs="Times New Roman"/>
        </w:rPr>
        <w:t xml:space="preserve"> 2015.</w:t>
      </w:r>
      <w:r w:rsidR="00AA0AFA" w:rsidRPr="00EB5F91">
        <w:rPr>
          <w:rFonts w:ascii="Times New Roman" w:hAnsi="Times New Roman" w:cs="Times New Roman"/>
        </w:rPr>
        <w:t xml:space="preserve">     </w:t>
      </w:r>
    </w:p>
    <w:p w14:paraId="64D964FE" w14:textId="77777777" w:rsidR="00446AC4" w:rsidRPr="00EB5F91" w:rsidRDefault="00446AC4" w:rsidP="00CE147C">
      <w:pPr>
        <w:spacing w:line="480" w:lineRule="auto"/>
        <w:rPr>
          <w:rFonts w:ascii="Times New Roman" w:hAnsi="Times New Roman" w:cs="Times New Roman"/>
        </w:rPr>
      </w:pPr>
    </w:p>
    <w:p w14:paraId="30EF5728" w14:textId="462C898B" w:rsidR="00855559" w:rsidRPr="00EB5F91" w:rsidRDefault="00855559" w:rsidP="00CE147C">
      <w:pPr>
        <w:spacing w:line="480" w:lineRule="auto"/>
        <w:rPr>
          <w:rFonts w:ascii="Times New Roman" w:hAnsi="Times New Roman" w:cs="Times New Roman"/>
        </w:rPr>
      </w:pPr>
      <w:r w:rsidRPr="00EB5F91">
        <w:rPr>
          <w:rFonts w:ascii="Times New Roman" w:hAnsi="Times New Roman" w:cs="Times New Roman"/>
        </w:rPr>
        <w:t>Glory in the Scriptures</w:t>
      </w:r>
    </w:p>
    <w:p w14:paraId="353A6187" w14:textId="77777777" w:rsidR="00EE444F" w:rsidRPr="00EB5F91" w:rsidRDefault="00EE444F" w:rsidP="00CE147C">
      <w:pPr>
        <w:spacing w:line="480" w:lineRule="auto"/>
        <w:rPr>
          <w:rFonts w:ascii="Times New Roman" w:hAnsi="Times New Roman" w:cs="Times New Roman"/>
        </w:rPr>
      </w:pPr>
    </w:p>
    <w:p w14:paraId="1BBC4A2B" w14:textId="546478A1" w:rsidR="00EE444F" w:rsidRPr="00EB5F91" w:rsidRDefault="00EE444F" w:rsidP="00CE147C">
      <w:pPr>
        <w:spacing w:line="480" w:lineRule="auto"/>
        <w:rPr>
          <w:rFonts w:ascii="Times New Roman" w:hAnsi="Times New Roman" w:cs="Times New Roman"/>
        </w:rPr>
      </w:pPr>
      <w:r w:rsidRPr="00EB5F91">
        <w:rPr>
          <w:rFonts w:ascii="Times New Roman" w:hAnsi="Times New Roman" w:cs="Times New Roman"/>
        </w:rPr>
        <w:t>I now test out my understan</w:t>
      </w:r>
      <w:r w:rsidR="00ED7F42" w:rsidRPr="00EB5F91">
        <w:rPr>
          <w:rFonts w:ascii="Times New Roman" w:hAnsi="Times New Roman" w:cs="Times New Roman"/>
        </w:rPr>
        <w:t xml:space="preserve">ding of glory in respect of the </w:t>
      </w:r>
      <w:r w:rsidRPr="00EB5F91">
        <w:rPr>
          <w:rFonts w:ascii="Times New Roman" w:hAnsi="Times New Roman" w:cs="Times New Roman"/>
        </w:rPr>
        <w:t xml:space="preserve">Hebrew Bible and New Testament, helped by a fascinating chapter by </w:t>
      </w:r>
      <w:r w:rsidR="00115331" w:rsidRPr="00EB5F91">
        <w:rPr>
          <w:rFonts w:ascii="Times New Roman" w:hAnsi="Times New Roman" w:cs="Times New Roman"/>
        </w:rPr>
        <w:t xml:space="preserve">Giorgio </w:t>
      </w:r>
      <w:proofErr w:type="spellStart"/>
      <w:r w:rsidRPr="00EB5F91">
        <w:rPr>
          <w:rFonts w:ascii="Times New Roman" w:hAnsi="Times New Roman" w:cs="Times New Roman"/>
        </w:rPr>
        <w:t>Agamben</w:t>
      </w:r>
      <w:proofErr w:type="spellEnd"/>
      <w:r w:rsidRPr="00EB5F91">
        <w:rPr>
          <w:rFonts w:ascii="Times New Roman" w:hAnsi="Times New Roman" w:cs="Times New Roman"/>
        </w:rPr>
        <w:t xml:space="preserve"> in his </w:t>
      </w:r>
      <w:r w:rsidRPr="00EB5F91">
        <w:rPr>
          <w:rFonts w:ascii="Times New Roman" w:hAnsi="Times New Roman" w:cs="Times New Roman"/>
          <w:i/>
        </w:rPr>
        <w:t xml:space="preserve">The Kingdom and the Glory </w:t>
      </w:r>
      <w:r w:rsidRPr="00EB5F91">
        <w:rPr>
          <w:rFonts w:ascii="Times New Roman" w:hAnsi="Times New Roman" w:cs="Times New Roman"/>
        </w:rPr>
        <w:t>(20</w:t>
      </w:r>
      <w:r w:rsidR="00C478E4" w:rsidRPr="00EB5F91">
        <w:rPr>
          <w:rFonts w:ascii="Times New Roman" w:hAnsi="Times New Roman" w:cs="Times New Roman"/>
        </w:rPr>
        <w:t>11,</w:t>
      </w:r>
      <w:r w:rsidR="00212815" w:rsidRPr="00EB5F91">
        <w:rPr>
          <w:rFonts w:ascii="Times New Roman" w:hAnsi="Times New Roman" w:cs="Times New Roman"/>
        </w:rPr>
        <w:t xml:space="preserve"> </w:t>
      </w:r>
      <w:r w:rsidR="00C478E4" w:rsidRPr="00EB5F91">
        <w:rPr>
          <w:rFonts w:ascii="Times New Roman" w:hAnsi="Times New Roman" w:cs="Times New Roman"/>
        </w:rPr>
        <w:t>Ch. 8</w:t>
      </w:r>
      <w:r w:rsidRPr="00EB5F91">
        <w:rPr>
          <w:rFonts w:ascii="Times New Roman" w:hAnsi="Times New Roman" w:cs="Times New Roman"/>
        </w:rPr>
        <w:t>)</w:t>
      </w:r>
      <w:r w:rsidR="00C478E4" w:rsidRPr="00EB5F91">
        <w:rPr>
          <w:rFonts w:ascii="Times New Roman" w:hAnsi="Times New Roman" w:cs="Times New Roman"/>
        </w:rPr>
        <w:t xml:space="preserve">. </w:t>
      </w:r>
      <w:proofErr w:type="spellStart"/>
      <w:r w:rsidR="00C478E4" w:rsidRPr="00EB5F91">
        <w:rPr>
          <w:rFonts w:ascii="Times New Roman" w:hAnsi="Times New Roman" w:cs="Times New Roman"/>
        </w:rPr>
        <w:t>Agamben</w:t>
      </w:r>
      <w:proofErr w:type="spellEnd"/>
      <w:r w:rsidR="00C478E4" w:rsidRPr="00EB5F91">
        <w:rPr>
          <w:rFonts w:ascii="Times New Roman" w:hAnsi="Times New Roman" w:cs="Times New Roman"/>
        </w:rPr>
        <w:t xml:space="preserve"> quotes at length from Maimonides’ </w:t>
      </w:r>
      <w:r w:rsidR="00C478E4" w:rsidRPr="00EB5F91">
        <w:rPr>
          <w:rFonts w:ascii="Times New Roman" w:hAnsi="Times New Roman" w:cs="Times New Roman"/>
          <w:i/>
        </w:rPr>
        <w:t xml:space="preserve">Guide of the Perplexed </w:t>
      </w:r>
      <w:r w:rsidR="00C478E4" w:rsidRPr="00EB5F91">
        <w:rPr>
          <w:rFonts w:ascii="Times New Roman" w:hAnsi="Times New Roman" w:cs="Times New Roman"/>
        </w:rPr>
        <w:t xml:space="preserve">on how divine glory should be understood. Maimonides identifies three senses of </w:t>
      </w:r>
      <w:proofErr w:type="spellStart"/>
      <w:r w:rsidR="00C478E4" w:rsidRPr="00EB5F91">
        <w:rPr>
          <w:rFonts w:ascii="Times New Roman" w:hAnsi="Times New Roman" w:cs="Times New Roman"/>
          <w:i/>
        </w:rPr>
        <w:t>kabhod</w:t>
      </w:r>
      <w:proofErr w:type="spellEnd"/>
      <w:r w:rsidR="00C478E4" w:rsidRPr="00EB5F91">
        <w:rPr>
          <w:rFonts w:ascii="Times New Roman" w:hAnsi="Times New Roman" w:cs="Times New Roman"/>
          <w:i/>
        </w:rPr>
        <w:t xml:space="preserve"> </w:t>
      </w:r>
      <w:r w:rsidR="00C478E4" w:rsidRPr="00EB5F91">
        <w:rPr>
          <w:rFonts w:ascii="Times New Roman" w:hAnsi="Times New Roman" w:cs="Times New Roman"/>
        </w:rPr>
        <w:t xml:space="preserve">(sic): </w:t>
      </w:r>
    </w:p>
    <w:p w14:paraId="019E9A8B" w14:textId="77777777" w:rsidR="00C478E4" w:rsidRPr="00EB5F91" w:rsidRDefault="00C478E4" w:rsidP="00CE147C">
      <w:pPr>
        <w:spacing w:line="480" w:lineRule="auto"/>
        <w:rPr>
          <w:rFonts w:ascii="Times New Roman" w:hAnsi="Times New Roman" w:cs="Times New Roman"/>
        </w:rPr>
      </w:pPr>
    </w:p>
    <w:p w14:paraId="667C1051" w14:textId="60460E79" w:rsidR="00C478E4" w:rsidRPr="00EB5F91" w:rsidRDefault="00C478E4" w:rsidP="00CE147C">
      <w:pPr>
        <w:pStyle w:val="ListParagraph"/>
        <w:numPr>
          <w:ilvl w:val="0"/>
          <w:numId w:val="3"/>
        </w:numPr>
        <w:spacing w:line="480" w:lineRule="auto"/>
        <w:rPr>
          <w:rFonts w:ascii="Times New Roman" w:hAnsi="Times New Roman" w:cs="Times New Roman"/>
        </w:rPr>
      </w:pPr>
      <w:r w:rsidRPr="00EB5F91">
        <w:rPr>
          <w:rFonts w:ascii="Times New Roman" w:hAnsi="Times New Roman" w:cs="Times New Roman"/>
        </w:rPr>
        <w:t xml:space="preserve">Where it ‘is intended </w:t>
      </w:r>
      <w:r w:rsidR="005A7B02" w:rsidRPr="00EB5F91">
        <w:rPr>
          <w:rFonts w:ascii="Times New Roman" w:hAnsi="Times New Roman" w:cs="Times New Roman"/>
        </w:rPr>
        <w:t xml:space="preserve">to signify the created light that God causes to descend in a place in order to confer honor upon it in a miraculous way’. Maimonides here </w:t>
      </w:r>
      <w:r w:rsidR="007B2B08" w:rsidRPr="00EB5F91">
        <w:rPr>
          <w:rFonts w:ascii="Times New Roman" w:hAnsi="Times New Roman" w:cs="Times New Roman"/>
        </w:rPr>
        <w:t xml:space="preserve">cites Exodus 24.16 – the </w:t>
      </w:r>
      <w:proofErr w:type="spellStart"/>
      <w:r w:rsidR="007B2B08" w:rsidRPr="00EB5F91">
        <w:rPr>
          <w:rFonts w:ascii="Times New Roman" w:hAnsi="Times New Roman" w:cs="Times New Roman"/>
          <w:i/>
        </w:rPr>
        <w:t>kavod</w:t>
      </w:r>
      <w:proofErr w:type="spellEnd"/>
      <w:r w:rsidR="007B2B08" w:rsidRPr="00EB5F91">
        <w:rPr>
          <w:rFonts w:ascii="Times New Roman" w:hAnsi="Times New Roman" w:cs="Times New Roman"/>
          <w:i/>
        </w:rPr>
        <w:t xml:space="preserve"> Yahw</w:t>
      </w:r>
      <w:r w:rsidR="005A7B02" w:rsidRPr="00EB5F91">
        <w:rPr>
          <w:rFonts w:ascii="Times New Roman" w:hAnsi="Times New Roman" w:cs="Times New Roman"/>
          <w:i/>
        </w:rPr>
        <w:t>eh</w:t>
      </w:r>
      <w:r w:rsidR="005A7B02" w:rsidRPr="00EB5F91">
        <w:rPr>
          <w:rFonts w:ascii="Times New Roman" w:hAnsi="Times New Roman" w:cs="Times New Roman"/>
        </w:rPr>
        <w:t xml:space="preserve"> abiding on Sinai - and Ex</w:t>
      </w:r>
      <w:r w:rsidR="007B2B08" w:rsidRPr="00EB5F91">
        <w:rPr>
          <w:rFonts w:ascii="Times New Roman" w:hAnsi="Times New Roman" w:cs="Times New Roman"/>
        </w:rPr>
        <w:t>odus</w:t>
      </w:r>
      <w:r w:rsidR="005A7B02" w:rsidRPr="00EB5F91">
        <w:rPr>
          <w:rFonts w:ascii="Times New Roman" w:hAnsi="Times New Roman" w:cs="Times New Roman"/>
        </w:rPr>
        <w:t xml:space="preserve"> 40.34 where it fills the tabernacle</w:t>
      </w:r>
      <w:r w:rsidRPr="00EB5F91">
        <w:rPr>
          <w:rFonts w:ascii="Times New Roman" w:hAnsi="Times New Roman" w:cs="Times New Roman"/>
        </w:rPr>
        <w:t>.</w:t>
      </w:r>
    </w:p>
    <w:p w14:paraId="1896EF4C" w14:textId="50F1462D" w:rsidR="00C478E4" w:rsidRPr="00EB5F91" w:rsidRDefault="00C478E4" w:rsidP="00CE147C">
      <w:pPr>
        <w:pStyle w:val="ListParagraph"/>
        <w:numPr>
          <w:ilvl w:val="0"/>
          <w:numId w:val="3"/>
        </w:numPr>
        <w:spacing w:line="480" w:lineRule="auto"/>
        <w:rPr>
          <w:rFonts w:ascii="Times New Roman" w:hAnsi="Times New Roman" w:cs="Times New Roman"/>
        </w:rPr>
      </w:pPr>
      <w:r w:rsidRPr="00EB5F91">
        <w:rPr>
          <w:rFonts w:ascii="Times New Roman" w:hAnsi="Times New Roman" w:cs="Times New Roman"/>
        </w:rPr>
        <w:t>Where it ‘is intended</w:t>
      </w:r>
      <w:r w:rsidR="005A7B02" w:rsidRPr="00EB5F91">
        <w:rPr>
          <w:rFonts w:ascii="Times New Roman" w:hAnsi="Times New Roman" w:cs="Times New Roman"/>
        </w:rPr>
        <w:t xml:space="preserve"> to signify [God’s] true essence and true reality’, citing Moses’ appeal and Yahweh’s response at Ex</w:t>
      </w:r>
      <w:r w:rsidR="007B2B08" w:rsidRPr="00EB5F91">
        <w:rPr>
          <w:rFonts w:ascii="Times New Roman" w:hAnsi="Times New Roman" w:cs="Times New Roman"/>
        </w:rPr>
        <w:t>odus</w:t>
      </w:r>
      <w:r w:rsidR="005A7B02" w:rsidRPr="00EB5F91">
        <w:rPr>
          <w:rFonts w:ascii="Times New Roman" w:hAnsi="Times New Roman" w:cs="Times New Roman"/>
        </w:rPr>
        <w:t xml:space="preserve"> 33.18f.</w:t>
      </w:r>
    </w:p>
    <w:p w14:paraId="5CAD6FD1" w14:textId="2E69E518" w:rsidR="005A7B02" w:rsidRPr="00EB5F91" w:rsidRDefault="00C478E4" w:rsidP="00CE147C">
      <w:pPr>
        <w:pStyle w:val="ListParagraph"/>
        <w:numPr>
          <w:ilvl w:val="0"/>
          <w:numId w:val="3"/>
        </w:numPr>
        <w:spacing w:line="480" w:lineRule="auto"/>
        <w:rPr>
          <w:rFonts w:ascii="Times New Roman" w:hAnsi="Times New Roman" w:cs="Times New Roman"/>
        </w:rPr>
      </w:pPr>
      <w:r w:rsidRPr="00EB5F91">
        <w:rPr>
          <w:rFonts w:ascii="Times New Roman" w:hAnsi="Times New Roman" w:cs="Times New Roman"/>
        </w:rPr>
        <w:t>Where it is ‘intended to signify the glorification of Him […] by all men (sic).</w:t>
      </w:r>
      <w:r w:rsidR="005A7B02" w:rsidRPr="00EB5F91">
        <w:rPr>
          <w:rFonts w:ascii="Times New Roman" w:hAnsi="Times New Roman" w:cs="Times New Roman"/>
        </w:rPr>
        <w:t xml:space="preserve"> </w:t>
      </w:r>
      <w:r w:rsidR="00ED7F42" w:rsidRPr="00EB5F91">
        <w:rPr>
          <w:rFonts w:ascii="Times New Roman" w:hAnsi="Times New Roman" w:cs="Times New Roman"/>
        </w:rPr>
        <w:t>(</w:t>
      </w:r>
      <w:proofErr w:type="spellStart"/>
      <w:r w:rsidRPr="00EB5F91">
        <w:rPr>
          <w:rFonts w:ascii="Times New Roman" w:hAnsi="Times New Roman" w:cs="Times New Roman"/>
        </w:rPr>
        <w:t>Agamben</w:t>
      </w:r>
      <w:proofErr w:type="spellEnd"/>
      <w:r w:rsidRPr="00EB5F91">
        <w:rPr>
          <w:rFonts w:ascii="Times New Roman" w:hAnsi="Times New Roman" w:cs="Times New Roman"/>
        </w:rPr>
        <w:t xml:space="preserve"> 2011</w:t>
      </w:r>
      <w:proofErr w:type="gramStart"/>
      <w:r w:rsidRPr="00EB5F91">
        <w:rPr>
          <w:rFonts w:ascii="Times New Roman" w:hAnsi="Times New Roman" w:cs="Times New Roman"/>
        </w:rPr>
        <w:t>,198</w:t>
      </w:r>
      <w:proofErr w:type="gramEnd"/>
      <w:r w:rsidR="00ED7F42" w:rsidRPr="00EB5F91">
        <w:rPr>
          <w:rFonts w:ascii="Times New Roman" w:hAnsi="Times New Roman" w:cs="Times New Roman"/>
        </w:rPr>
        <w:t>)</w:t>
      </w:r>
      <w:r w:rsidRPr="00EB5F91">
        <w:rPr>
          <w:rFonts w:ascii="Times New Roman" w:hAnsi="Times New Roman" w:cs="Times New Roman"/>
        </w:rPr>
        <w:t>. The quotation from Maimonides</w:t>
      </w:r>
      <w:r w:rsidR="005A7B02" w:rsidRPr="00EB5F91">
        <w:rPr>
          <w:rFonts w:ascii="Times New Roman" w:hAnsi="Times New Roman" w:cs="Times New Roman"/>
        </w:rPr>
        <w:t xml:space="preserve"> ends tellingly </w:t>
      </w:r>
      <w:r w:rsidR="005A7B02" w:rsidRPr="00EB5F91">
        <w:rPr>
          <w:rFonts w:ascii="Times New Roman" w:hAnsi="Times New Roman" w:cs="Times New Roman"/>
        </w:rPr>
        <w:lastRenderedPageBreak/>
        <w:t xml:space="preserve">‘Understand then the equivocality with reference to </w:t>
      </w:r>
      <w:r w:rsidR="005A7B02" w:rsidRPr="00EB5F91">
        <w:rPr>
          <w:rFonts w:ascii="Times New Roman" w:hAnsi="Times New Roman" w:cs="Times New Roman"/>
          <w:i/>
        </w:rPr>
        <w:t>glory</w:t>
      </w:r>
      <w:r w:rsidR="005A7B02" w:rsidRPr="00EB5F91">
        <w:rPr>
          <w:rFonts w:ascii="Times New Roman" w:hAnsi="Times New Roman" w:cs="Times New Roman"/>
        </w:rPr>
        <w:t xml:space="preserve"> and interpret the latter in every passage in accordance with the context.’</w:t>
      </w:r>
      <w:r w:rsidR="00ED7F42" w:rsidRPr="00EB5F91">
        <w:rPr>
          <w:rFonts w:ascii="Times New Roman" w:hAnsi="Times New Roman" w:cs="Times New Roman"/>
        </w:rPr>
        <w:t xml:space="preserve"> (</w:t>
      </w:r>
      <w:proofErr w:type="spellStart"/>
      <w:r w:rsidR="00ED7F42" w:rsidRPr="00EB5F91">
        <w:rPr>
          <w:rFonts w:ascii="Times New Roman" w:hAnsi="Times New Roman" w:cs="Times New Roman"/>
        </w:rPr>
        <w:t>A</w:t>
      </w:r>
      <w:r w:rsidRPr="00EB5F91">
        <w:rPr>
          <w:rFonts w:ascii="Times New Roman" w:hAnsi="Times New Roman" w:cs="Times New Roman"/>
        </w:rPr>
        <w:t>gamben</w:t>
      </w:r>
      <w:proofErr w:type="spellEnd"/>
      <w:r w:rsidRPr="00EB5F91">
        <w:rPr>
          <w:rFonts w:ascii="Times New Roman" w:hAnsi="Times New Roman" w:cs="Times New Roman"/>
        </w:rPr>
        <w:t xml:space="preserve"> 2011, 199</w:t>
      </w:r>
      <w:r w:rsidR="00ED7F42" w:rsidRPr="00EB5F91">
        <w:rPr>
          <w:rFonts w:ascii="Times New Roman" w:hAnsi="Times New Roman" w:cs="Times New Roman"/>
        </w:rPr>
        <w:t>, italics in original</w:t>
      </w:r>
      <w:r w:rsidR="005A7B02" w:rsidRPr="00EB5F91">
        <w:rPr>
          <w:rFonts w:ascii="Times New Roman" w:hAnsi="Times New Roman" w:cs="Times New Roman"/>
        </w:rPr>
        <w:t>)</w:t>
      </w:r>
    </w:p>
    <w:p w14:paraId="7B95ECE6" w14:textId="77777777" w:rsidR="00ED7F42" w:rsidRPr="00EB5F91" w:rsidRDefault="00ED7F42" w:rsidP="00CE147C">
      <w:pPr>
        <w:spacing w:line="480" w:lineRule="auto"/>
        <w:rPr>
          <w:rFonts w:ascii="Times New Roman" w:hAnsi="Times New Roman" w:cs="Times New Roman"/>
        </w:rPr>
      </w:pPr>
    </w:p>
    <w:p w14:paraId="507DEAC3" w14:textId="29012F5B" w:rsidR="00A96521" w:rsidRPr="00EB5F91" w:rsidRDefault="001D3638" w:rsidP="00CE147C">
      <w:pPr>
        <w:pStyle w:val="FootnoteText"/>
        <w:spacing w:line="480" w:lineRule="auto"/>
        <w:rPr>
          <w:rFonts w:ascii="Times New Roman" w:hAnsi="Times New Roman" w:cs="Times New Roman"/>
        </w:rPr>
      </w:pPr>
      <w:r w:rsidRPr="00EB5F91">
        <w:rPr>
          <w:rFonts w:ascii="Times New Roman" w:hAnsi="Times New Roman" w:cs="Times New Roman"/>
        </w:rPr>
        <w:t>This provides a helpful confirmation of the complexity of the term. I take Maimonides’ first use to correspond to the semiotic understanding of glory I expounded in the last section. A created phenomenon signifies something about God (though in the biblical texts the sign is not necessarily light). But Maimonides makes an important point with his second category, namely that glory may have a more ontological reference, connoting God’s essence. It is noteworthy however that in the passage he cites, God does not accede to Moses’ request</w:t>
      </w:r>
      <w:r w:rsidR="007B2B08" w:rsidRPr="00EB5F91">
        <w:rPr>
          <w:rFonts w:ascii="Times New Roman" w:hAnsi="Times New Roman" w:cs="Times New Roman"/>
        </w:rPr>
        <w:t xml:space="preserve"> to see the divine glory</w:t>
      </w:r>
      <w:r w:rsidRPr="00EB5F91">
        <w:rPr>
          <w:rFonts w:ascii="Times New Roman" w:hAnsi="Times New Roman" w:cs="Times New Roman"/>
        </w:rPr>
        <w:t xml:space="preserve">, but shows him rather the divine ‘goodness’. So there is still the sense that the ultimate character of divine reality remains elusive, and can only </w:t>
      </w:r>
      <w:r w:rsidR="008E3E77" w:rsidRPr="00EB5F91">
        <w:rPr>
          <w:rFonts w:ascii="Times New Roman" w:hAnsi="Times New Roman" w:cs="Times New Roman"/>
        </w:rPr>
        <w:t>be apprehended partially through</w:t>
      </w:r>
      <w:r w:rsidRPr="00EB5F91">
        <w:rPr>
          <w:rFonts w:ascii="Times New Roman" w:hAnsi="Times New Roman" w:cs="Times New Roman"/>
        </w:rPr>
        <w:t xml:space="preserve"> signs. </w:t>
      </w:r>
    </w:p>
    <w:p w14:paraId="77E51B6E" w14:textId="77777777" w:rsidR="00A96521" w:rsidRPr="00EB5F91" w:rsidRDefault="00A96521" w:rsidP="00CE147C">
      <w:pPr>
        <w:pStyle w:val="FootnoteText"/>
        <w:spacing w:line="480" w:lineRule="auto"/>
        <w:rPr>
          <w:rFonts w:ascii="Times New Roman" w:hAnsi="Times New Roman" w:cs="Times New Roman"/>
        </w:rPr>
      </w:pPr>
    </w:p>
    <w:p w14:paraId="4760C2EA" w14:textId="4DBC8682" w:rsidR="00A96521" w:rsidRPr="00EB5F91" w:rsidRDefault="001D3638" w:rsidP="00CE147C">
      <w:pPr>
        <w:pStyle w:val="FootnoteText"/>
        <w:spacing w:line="480" w:lineRule="auto"/>
        <w:rPr>
          <w:rFonts w:ascii="Times New Roman" w:hAnsi="Times New Roman" w:cs="Times New Roman"/>
        </w:rPr>
      </w:pPr>
      <w:r w:rsidRPr="00EB5F91">
        <w:rPr>
          <w:rFonts w:ascii="Times New Roman" w:hAnsi="Times New Roman" w:cs="Times New Roman"/>
        </w:rPr>
        <w:t>I acknowledge however that there is a spectrum of meanings to be found of the divine glory, between the explicitly semiotic and the more ontological.</w:t>
      </w:r>
      <w:r w:rsidR="00A96521" w:rsidRPr="00EB5F91">
        <w:rPr>
          <w:rFonts w:ascii="Times New Roman" w:hAnsi="Times New Roman" w:cs="Times New Roman"/>
        </w:rPr>
        <w:t xml:space="preserve"> I fully endorse Maimonides’ conclusion that both </w:t>
      </w:r>
      <w:r w:rsidR="003C3E2E" w:rsidRPr="00EB5F91">
        <w:rPr>
          <w:rFonts w:ascii="Times New Roman" w:hAnsi="Times New Roman" w:cs="Times New Roman"/>
        </w:rPr>
        <w:t xml:space="preserve">his first two </w:t>
      </w:r>
      <w:r w:rsidR="00A96521" w:rsidRPr="00EB5F91">
        <w:rPr>
          <w:rFonts w:ascii="Times New Roman" w:hAnsi="Times New Roman" w:cs="Times New Roman"/>
        </w:rPr>
        <w:t>senses must be considered, according to context. Indeed I conclude that the term</w:t>
      </w:r>
      <w:r w:rsidR="003C3E2E" w:rsidRPr="00EB5F91">
        <w:rPr>
          <w:rFonts w:ascii="Times New Roman" w:hAnsi="Times New Roman" w:cs="Times New Roman"/>
        </w:rPr>
        <w:t xml:space="preserve"> ‘divine glory’</w:t>
      </w:r>
      <w:r w:rsidR="00A96521" w:rsidRPr="00EB5F91">
        <w:rPr>
          <w:rFonts w:ascii="Times New Roman" w:hAnsi="Times New Roman" w:cs="Times New Roman"/>
        </w:rPr>
        <w:t xml:space="preserve">, to retain its richness, cannot be equated either with the divine reality, or yet only with </w:t>
      </w:r>
      <w:proofErr w:type="spellStart"/>
      <w:r w:rsidR="00A96521" w:rsidRPr="00EB5F91">
        <w:rPr>
          <w:rFonts w:ascii="Times New Roman" w:hAnsi="Times New Roman" w:cs="Times New Roman"/>
        </w:rPr>
        <w:t>theophanies</w:t>
      </w:r>
      <w:proofErr w:type="spellEnd"/>
      <w:r w:rsidR="00A96521" w:rsidRPr="00EB5F91">
        <w:rPr>
          <w:rFonts w:ascii="Times New Roman" w:hAnsi="Times New Roman" w:cs="Times New Roman"/>
        </w:rPr>
        <w:t xml:space="preserve">. It must be allowed to roam along an axis of meaning between equation with the divine reality, and disclosure of that reality. This fluidity of meaning seems to me entirely appropriate to the mystery of the divine self-communication. As I indicated above, I do not think the term can ever collapse into the ontological end of the spectrum. But neither can it ever migrate so far in the direction of </w:t>
      </w:r>
      <w:proofErr w:type="spellStart"/>
      <w:r w:rsidR="003C3E2E" w:rsidRPr="00EB5F91">
        <w:rPr>
          <w:rFonts w:ascii="Times New Roman" w:hAnsi="Times New Roman" w:cs="Times New Roman"/>
        </w:rPr>
        <w:t>theophanic</w:t>
      </w:r>
      <w:proofErr w:type="spellEnd"/>
      <w:r w:rsidR="003C3E2E" w:rsidRPr="00EB5F91">
        <w:rPr>
          <w:rFonts w:ascii="Times New Roman" w:hAnsi="Times New Roman" w:cs="Times New Roman"/>
        </w:rPr>
        <w:t xml:space="preserve"> </w:t>
      </w:r>
      <w:r w:rsidR="00A96521" w:rsidRPr="00EB5F91">
        <w:rPr>
          <w:rFonts w:ascii="Times New Roman" w:hAnsi="Times New Roman" w:cs="Times New Roman"/>
        </w:rPr>
        <w:t xml:space="preserve">demonstration as to </w:t>
      </w:r>
      <w:r w:rsidR="00A96521" w:rsidRPr="00EB5F91">
        <w:rPr>
          <w:rFonts w:ascii="Times New Roman" w:hAnsi="Times New Roman" w:cs="Times New Roman"/>
        </w:rPr>
        <w:lastRenderedPageBreak/>
        <w:t>lose close connection with essential divine reality, because God’s self-communication is faithful to God’s nature.</w:t>
      </w:r>
    </w:p>
    <w:p w14:paraId="67F53041" w14:textId="77777777" w:rsidR="00EE444F" w:rsidRPr="00EB5F91" w:rsidRDefault="00EE444F" w:rsidP="00CE147C">
      <w:pPr>
        <w:spacing w:line="480" w:lineRule="auto"/>
        <w:rPr>
          <w:rFonts w:ascii="Times New Roman" w:hAnsi="Times New Roman" w:cs="Times New Roman"/>
        </w:rPr>
      </w:pPr>
    </w:p>
    <w:p w14:paraId="412E5020" w14:textId="705F9CEB" w:rsidR="00EE444F" w:rsidRPr="00EB5F91" w:rsidRDefault="00EE444F" w:rsidP="00CE147C">
      <w:pPr>
        <w:pStyle w:val="FootnoteText"/>
        <w:spacing w:line="480" w:lineRule="auto"/>
        <w:rPr>
          <w:rFonts w:ascii="Times New Roman" w:hAnsi="Times New Roman" w:cs="Times New Roman"/>
        </w:rPr>
      </w:pPr>
      <w:r w:rsidRPr="00EB5F91">
        <w:rPr>
          <w:rFonts w:ascii="Times New Roman" w:hAnsi="Times New Roman" w:cs="Times New Roman"/>
        </w:rPr>
        <w:t>The lay enquirer’s path along this spectrum is typically from theophany to ontology. She begins by thinking about glory in terms of brilliant radiance, the pillar of fire leading the people, the face of Jesus at the Transfiguration. Then she begins to und</w:t>
      </w:r>
      <w:r w:rsidR="00A96521" w:rsidRPr="00EB5F91">
        <w:rPr>
          <w:rFonts w:ascii="Times New Roman" w:hAnsi="Times New Roman" w:cs="Times New Roman"/>
        </w:rPr>
        <w:t xml:space="preserve">erstand about ‘weight’, that </w:t>
      </w:r>
      <w:proofErr w:type="spellStart"/>
      <w:r w:rsidR="00A96521" w:rsidRPr="00EB5F91">
        <w:rPr>
          <w:rFonts w:ascii="Times New Roman" w:hAnsi="Times New Roman" w:cs="Times New Roman"/>
          <w:i/>
        </w:rPr>
        <w:t>kav</w:t>
      </w:r>
      <w:r w:rsidRPr="00EB5F91">
        <w:rPr>
          <w:rFonts w:ascii="Times New Roman" w:hAnsi="Times New Roman" w:cs="Times New Roman"/>
          <w:i/>
        </w:rPr>
        <w:t>od</w:t>
      </w:r>
      <w:proofErr w:type="spellEnd"/>
      <w:r w:rsidRPr="00EB5F91">
        <w:rPr>
          <w:rFonts w:ascii="Times New Roman" w:hAnsi="Times New Roman" w:cs="Times New Roman"/>
        </w:rPr>
        <w:t xml:space="preserve"> connotes ‘that which constitutes the importance or value of a being, giving it privilege and </w:t>
      </w:r>
      <w:proofErr w:type="spellStart"/>
      <w:r w:rsidRPr="00EB5F91">
        <w:rPr>
          <w:rFonts w:ascii="Times New Roman" w:hAnsi="Times New Roman" w:cs="Times New Roman"/>
        </w:rPr>
        <w:t>honour</w:t>
      </w:r>
      <w:proofErr w:type="spellEnd"/>
      <w:r w:rsidRPr="00EB5F91">
        <w:rPr>
          <w:rFonts w:ascii="Times New Roman" w:hAnsi="Times New Roman" w:cs="Times New Roman"/>
        </w:rPr>
        <w:t xml:space="preserve"> b</w:t>
      </w:r>
      <w:r w:rsidR="00040449" w:rsidRPr="00EB5F91">
        <w:rPr>
          <w:rFonts w:ascii="Times New Roman" w:hAnsi="Times New Roman" w:cs="Times New Roman"/>
        </w:rPr>
        <w:t xml:space="preserve">ecause it belongs to it’ (Barth 1957, </w:t>
      </w:r>
      <w:r w:rsidRPr="00EB5F91">
        <w:rPr>
          <w:rFonts w:ascii="Times New Roman" w:hAnsi="Times New Roman" w:cs="Times New Roman"/>
        </w:rPr>
        <w:t xml:space="preserve">642). She comes to ‘see’ these spectacular manifestations </w:t>
      </w:r>
      <w:proofErr w:type="gramStart"/>
      <w:r w:rsidRPr="00EB5F91">
        <w:rPr>
          <w:rFonts w:ascii="Times New Roman" w:hAnsi="Times New Roman" w:cs="Times New Roman"/>
        </w:rPr>
        <w:t>as signs of God’s</w:t>
      </w:r>
      <w:proofErr w:type="gramEnd"/>
      <w:r w:rsidRPr="00EB5F91">
        <w:rPr>
          <w:rFonts w:ascii="Times New Roman" w:hAnsi="Times New Roman" w:cs="Times New Roman"/>
        </w:rPr>
        <w:t xml:space="preserve"> surpassing reality and importance. Thus, starting from glory as theophany, she begins to approach a more ontological understanding of glory, one that equates it more closely with divine being in itself. </w:t>
      </w:r>
    </w:p>
    <w:p w14:paraId="28C4B671" w14:textId="77777777" w:rsidR="00EE444F" w:rsidRPr="00EB5F91" w:rsidRDefault="00EE444F" w:rsidP="00CE147C">
      <w:pPr>
        <w:pStyle w:val="FootnoteText"/>
        <w:spacing w:line="480" w:lineRule="auto"/>
        <w:rPr>
          <w:rFonts w:ascii="Times New Roman" w:hAnsi="Times New Roman" w:cs="Times New Roman"/>
        </w:rPr>
      </w:pPr>
    </w:p>
    <w:p w14:paraId="08A0A6E9" w14:textId="0F7CF116" w:rsidR="001F4975" w:rsidRPr="00EB5F91" w:rsidRDefault="00EE444F" w:rsidP="00CE147C">
      <w:pPr>
        <w:pStyle w:val="FootnoteText"/>
        <w:spacing w:line="480" w:lineRule="auto"/>
        <w:rPr>
          <w:rFonts w:ascii="Times New Roman" w:hAnsi="Times New Roman" w:cs="Times New Roman"/>
        </w:rPr>
      </w:pPr>
      <w:r w:rsidRPr="00EB5F91">
        <w:rPr>
          <w:rFonts w:ascii="Times New Roman" w:hAnsi="Times New Roman" w:cs="Times New Roman"/>
        </w:rPr>
        <w:t xml:space="preserve">In the discussion of glory in </w:t>
      </w:r>
      <w:r w:rsidRPr="00EB5F91">
        <w:rPr>
          <w:rFonts w:ascii="Times New Roman" w:hAnsi="Times New Roman" w:cs="Times New Roman"/>
          <w:i/>
        </w:rPr>
        <w:t xml:space="preserve">The Church </w:t>
      </w:r>
      <w:proofErr w:type="spellStart"/>
      <w:r w:rsidRPr="00EB5F91">
        <w:rPr>
          <w:rFonts w:ascii="Times New Roman" w:hAnsi="Times New Roman" w:cs="Times New Roman"/>
          <w:i/>
        </w:rPr>
        <w:t>Dogmatics</w:t>
      </w:r>
      <w:proofErr w:type="spellEnd"/>
      <w:r w:rsidRPr="00EB5F91">
        <w:rPr>
          <w:rFonts w:ascii="Times New Roman" w:hAnsi="Times New Roman" w:cs="Times New Roman"/>
          <w:i/>
        </w:rPr>
        <w:t xml:space="preserve"> II/1 </w:t>
      </w:r>
      <w:r w:rsidRPr="00EB5F91">
        <w:rPr>
          <w:rFonts w:ascii="Times New Roman" w:hAnsi="Times New Roman" w:cs="Times New Roman"/>
        </w:rPr>
        <w:t xml:space="preserve">we see </w:t>
      </w:r>
      <w:r w:rsidR="007B2B08" w:rsidRPr="00EB5F91">
        <w:rPr>
          <w:rFonts w:ascii="Times New Roman" w:hAnsi="Times New Roman" w:cs="Times New Roman"/>
        </w:rPr>
        <w:t xml:space="preserve">Karl </w:t>
      </w:r>
      <w:r w:rsidRPr="00EB5F91">
        <w:rPr>
          <w:rFonts w:ascii="Times New Roman" w:hAnsi="Times New Roman" w:cs="Times New Roman"/>
        </w:rPr>
        <w:t>Barth traverse the reverse path. First he talks of the ineffable excellence of all God’s qualities, of glory as ‘the self-revealing sum of all divine perfections’ (</w:t>
      </w:r>
      <w:r w:rsidR="0056261E" w:rsidRPr="00EB5F91">
        <w:rPr>
          <w:rFonts w:ascii="Times New Roman" w:hAnsi="Times New Roman" w:cs="Times New Roman"/>
        </w:rPr>
        <w:t xml:space="preserve">1957, </w:t>
      </w:r>
      <w:r w:rsidRPr="00EB5F91">
        <w:rPr>
          <w:rFonts w:ascii="Times New Roman" w:hAnsi="Times New Roman" w:cs="Times New Roman"/>
        </w:rPr>
        <w:t xml:space="preserve">643). But he goes on, ‘It is God’s being in so far as this is in itself a being which declares itself.’ (643). God ‘not merely is all this [His attributes] and maintains Himself as all this, </w:t>
      </w:r>
      <w:proofErr w:type="gramStart"/>
      <w:r w:rsidRPr="00EB5F91">
        <w:rPr>
          <w:rFonts w:ascii="Times New Roman" w:hAnsi="Times New Roman" w:cs="Times New Roman"/>
        </w:rPr>
        <w:t>but ..</w:t>
      </w:r>
      <w:proofErr w:type="gramEnd"/>
      <w:r w:rsidRPr="00EB5F91">
        <w:rPr>
          <w:rFonts w:ascii="Times New Roman" w:hAnsi="Times New Roman" w:cs="Times New Roman"/>
        </w:rPr>
        <w:t xml:space="preserve"> </w:t>
      </w:r>
      <w:proofErr w:type="gramStart"/>
      <w:r w:rsidRPr="00EB5F91">
        <w:rPr>
          <w:rFonts w:ascii="Times New Roman" w:hAnsi="Times New Roman" w:cs="Times New Roman"/>
        </w:rPr>
        <w:t>demonstrates</w:t>
      </w:r>
      <w:proofErr w:type="gramEnd"/>
      <w:r w:rsidRPr="00EB5F91">
        <w:rPr>
          <w:rFonts w:ascii="Times New Roman" w:hAnsi="Times New Roman" w:cs="Times New Roman"/>
        </w:rPr>
        <w:t xml:space="preserve"> Himself as all this’ (643-4</w:t>
      </w:r>
      <w:r w:rsidR="001F4975" w:rsidRPr="00EB5F91">
        <w:rPr>
          <w:rFonts w:ascii="Times New Roman" w:hAnsi="Times New Roman" w:cs="Times New Roman"/>
        </w:rPr>
        <w:t xml:space="preserve">). Note also this passage from </w:t>
      </w:r>
      <w:r w:rsidR="001F4975" w:rsidRPr="00EB5F91">
        <w:rPr>
          <w:rFonts w:ascii="Times New Roman" w:hAnsi="Times New Roman" w:cs="Times New Roman"/>
          <w:i/>
        </w:rPr>
        <w:t xml:space="preserve">Church </w:t>
      </w:r>
      <w:proofErr w:type="spellStart"/>
      <w:r w:rsidR="001F4975" w:rsidRPr="00EB5F91">
        <w:rPr>
          <w:rFonts w:ascii="Times New Roman" w:hAnsi="Times New Roman" w:cs="Times New Roman"/>
          <w:i/>
        </w:rPr>
        <w:t>Dogmatics</w:t>
      </w:r>
      <w:proofErr w:type="spellEnd"/>
      <w:r w:rsidR="001F4975" w:rsidRPr="00EB5F91">
        <w:rPr>
          <w:rFonts w:ascii="Times New Roman" w:hAnsi="Times New Roman" w:cs="Times New Roman"/>
          <w:i/>
        </w:rPr>
        <w:t xml:space="preserve"> IV/III</w:t>
      </w:r>
      <w:r w:rsidR="007B2B08" w:rsidRPr="00EB5F91">
        <w:rPr>
          <w:rFonts w:ascii="Times New Roman" w:hAnsi="Times New Roman" w:cs="Times New Roman"/>
        </w:rPr>
        <w:t>,</w:t>
      </w:r>
      <w:r w:rsidR="001F4975" w:rsidRPr="00EB5F91">
        <w:rPr>
          <w:rFonts w:ascii="Times New Roman" w:hAnsi="Times New Roman" w:cs="Times New Roman"/>
        </w:rPr>
        <w:t xml:space="preserve"> </w:t>
      </w:r>
      <w:r w:rsidR="007B2B08" w:rsidRPr="00EB5F91">
        <w:rPr>
          <w:rFonts w:ascii="Times New Roman" w:hAnsi="Times New Roman" w:cs="Times New Roman"/>
        </w:rPr>
        <w:t xml:space="preserve"> </w:t>
      </w:r>
      <w:r w:rsidR="001F4975" w:rsidRPr="00EB5F91">
        <w:rPr>
          <w:rFonts w:ascii="Times New Roman" w:hAnsi="Times New Roman" w:cs="Times New Roman"/>
        </w:rPr>
        <w:t xml:space="preserve">‘The glory of God… however, is the power of God Himself, grounded in His being as free love, to characterize and demonstrate himself as the One He is </w:t>
      </w:r>
      <w:r w:rsidR="00BA7F74" w:rsidRPr="00EB5F91">
        <w:rPr>
          <w:rFonts w:ascii="Times New Roman" w:hAnsi="Times New Roman" w:cs="Times New Roman"/>
        </w:rPr>
        <w:t>in all his competence and might</w:t>
      </w:r>
      <w:r w:rsidR="001F4975" w:rsidRPr="00EB5F91">
        <w:rPr>
          <w:rFonts w:ascii="Times New Roman" w:hAnsi="Times New Roman" w:cs="Times New Roman"/>
        </w:rPr>
        <w:t xml:space="preserve">’ (Barth 1961, 47-48). In other words, an aspect of the </w:t>
      </w:r>
      <w:proofErr w:type="spellStart"/>
      <w:r w:rsidR="001F4975" w:rsidRPr="00EB5F91">
        <w:rPr>
          <w:rFonts w:ascii="Times New Roman" w:hAnsi="Times New Roman" w:cs="Times New Roman"/>
        </w:rPr>
        <w:t>Godness</w:t>
      </w:r>
      <w:proofErr w:type="spellEnd"/>
      <w:r w:rsidR="001F4975" w:rsidRPr="00EB5F91">
        <w:rPr>
          <w:rFonts w:ascii="Times New Roman" w:hAnsi="Times New Roman" w:cs="Times New Roman"/>
        </w:rPr>
        <w:t xml:space="preserve"> of God is God’s power to communicate </w:t>
      </w:r>
      <w:proofErr w:type="spellStart"/>
      <w:r w:rsidR="001F4975" w:rsidRPr="00EB5F91">
        <w:rPr>
          <w:rFonts w:ascii="Times New Roman" w:hAnsi="Times New Roman" w:cs="Times New Roman"/>
        </w:rPr>
        <w:t>Godself</w:t>
      </w:r>
      <w:proofErr w:type="spellEnd"/>
      <w:r w:rsidR="001F4975" w:rsidRPr="00EB5F91">
        <w:rPr>
          <w:rFonts w:ascii="Times New Roman" w:hAnsi="Times New Roman" w:cs="Times New Roman"/>
        </w:rPr>
        <w:t xml:space="preserve"> in signs utterly faithful to that </w:t>
      </w:r>
      <w:proofErr w:type="spellStart"/>
      <w:r w:rsidR="001F4975" w:rsidRPr="00EB5F91">
        <w:rPr>
          <w:rFonts w:ascii="Times New Roman" w:hAnsi="Times New Roman" w:cs="Times New Roman"/>
        </w:rPr>
        <w:t>Godness</w:t>
      </w:r>
      <w:proofErr w:type="spellEnd"/>
      <w:r w:rsidR="001F4975" w:rsidRPr="00EB5F91">
        <w:rPr>
          <w:rFonts w:ascii="Times New Roman" w:hAnsi="Times New Roman" w:cs="Times New Roman"/>
        </w:rPr>
        <w:t>.</w:t>
      </w:r>
    </w:p>
    <w:p w14:paraId="502211D5" w14:textId="162FEB39" w:rsidR="007B2B08" w:rsidRPr="00EB5F91" w:rsidRDefault="001F4975" w:rsidP="00CE147C">
      <w:pPr>
        <w:pStyle w:val="FootnoteText"/>
        <w:spacing w:line="480" w:lineRule="auto"/>
        <w:rPr>
          <w:rFonts w:ascii="Times New Roman" w:hAnsi="Times New Roman" w:cs="Times New Roman"/>
        </w:rPr>
      </w:pPr>
      <w:r w:rsidRPr="00EB5F91">
        <w:rPr>
          <w:rFonts w:ascii="Times New Roman" w:hAnsi="Times New Roman" w:cs="Times New Roman"/>
        </w:rPr>
        <w:t xml:space="preserve"> </w:t>
      </w:r>
    </w:p>
    <w:p w14:paraId="19222D39" w14:textId="58244006" w:rsidR="007B2B08" w:rsidRPr="00EB5F91" w:rsidRDefault="00EE444F" w:rsidP="00CE147C">
      <w:pPr>
        <w:pStyle w:val="FootnoteText"/>
        <w:spacing w:line="480" w:lineRule="auto"/>
        <w:rPr>
          <w:rFonts w:ascii="Times New Roman" w:hAnsi="Times New Roman" w:cs="Times New Roman"/>
        </w:rPr>
      </w:pPr>
      <w:r w:rsidRPr="00EB5F91">
        <w:rPr>
          <w:rFonts w:ascii="Times New Roman" w:hAnsi="Times New Roman" w:cs="Times New Roman"/>
        </w:rPr>
        <w:lastRenderedPageBreak/>
        <w:t>Consider then the following sequence of quotations</w:t>
      </w:r>
      <w:r w:rsidR="001F4975" w:rsidRPr="00EB5F91">
        <w:rPr>
          <w:rFonts w:ascii="Times New Roman" w:hAnsi="Times New Roman" w:cs="Times New Roman"/>
        </w:rPr>
        <w:t xml:space="preserve"> </w:t>
      </w:r>
      <w:r w:rsidR="007B2B08" w:rsidRPr="00EB5F91">
        <w:rPr>
          <w:rFonts w:ascii="Times New Roman" w:hAnsi="Times New Roman" w:cs="Times New Roman"/>
        </w:rPr>
        <w:t xml:space="preserve">from </w:t>
      </w:r>
      <w:r w:rsidR="007B2B08" w:rsidRPr="00EB5F91">
        <w:rPr>
          <w:rFonts w:ascii="Times New Roman" w:hAnsi="Times New Roman" w:cs="Times New Roman"/>
          <w:i/>
        </w:rPr>
        <w:t xml:space="preserve">Church </w:t>
      </w:r>
      <w:proofErr w:type="spellStart"/>
      <w:r w:rsidR="007B2B08" w:rsidRPr="00EB5F91">
        <w:rPr>
          <w:rFonts w:ascii="Times New Roman" w:hAnsi="Times New Roman" w:cs="Times New Roman"/>
          <w:i/>
        </w:rPr>
        <w:t>Dogmatics</w:t>
      </w:r>
      <w:proofErr w:type="spellEnd"/>
      <w:r w:rsidR="007B2B08" w:rsidRPr="00EB5F91">
        <w:rPr>
          <w:rFonts w:ascii="Times New Roman" w:hAnsi="Times New Roman" w:cs="Times New Roman"/>
          <w:i/>
        </w:rPr>
        <w:t xml:space="preserve"> II/1</w:t>
      </w:r>
      <w:r w:rsidR="007B2B08" w:rsidRPr="00EB5F91">
        <w:rPr>
          <w:rFonts w:ascii="Times New Roman" w:hAnsi="Times New Roman" w:cs="Times New Roman"/>
        </w:rPr>
        <w:t>:</w:t>
      </w:r>
    </w:p>
    <w:p w14:paraId="24F941A2" w14:textId="77777777" w:rsidR="007B2B08" w:rsidRPr="00EB5F91" w:rsidRDefault="007B2B08" w:rsidP="00CE147C">
      <w:pPr>
        <w:pStyle w:val="FootnoteText"/>
        <w:spacing w:line="480" w:lineRule="auto"/>
        <w:rPr>
          <w:rFonts w:ascii="Times New Roman" w:hAnsi="Times New Roman" w:cs="Times New Roman"/>
        </w:rPr>
      </w:pPr>
    </w:p>
    <w:p w14:paraId="6F30812A" w14:textId="77777777" w:rsidR="007B2B08" w:rsidRPr="00EB5F91" w:rsidRDefault="00EE444F" w:rsidP="00CE147C">
      <w:pPr>
        <w:pStyle w:val="FootnoteText"/>
        <w:spacing w:line="480" w:lineRule="auto"/>
        <w:rPr>
          <w:rFonts w:ascii="Times New Roman" w:hAnsi="Times New Roman" w:cs="Times New Roman"/>
        </w:rPr>
      </w:pPr>
      <w:r w:rsidRPr="00EB5F91">
        <w:rPr>
          <w:rFonts w:ascii="Times New Roman" w:hAnsi="Times New Roman" w:cs="Times New Roman"/>
        </w:rPr>
        <w:t>‘It is obvious that in biblical usage this [God’s self-declaration] is what is specifically meant when we speak of His glory, and not simply of His being’ (646).</w:t>
      </w:r>
    </w:p>
    <w:p w14:paraId="2C5076FC" w14:textId="77777777" w:rsidR="007B2B08" w:rsidRPr="00EB5F91" w:rsidRDefault="00EE444F" w:rsidP="00CE147C">
      <w:pPr>
        <w:pStyle w:val="FootnoteText"/>
        <w:spacing w:line="480" w:lineRule="auto"/>
        <w:rPr>
          <w:rFonts w:ascii="Times New Roman" w:hAnsi="Times New Roman" w:cs="Times New Roman"/>
        </w:rPr>
      </w:pPr>
      <w:r w:rsidRPr="00EB5F91">
        <w:rPr>
          <w:rFonts w:ascii="Times New Roman" w:hAnsi="Times New Roman" w:cs="Times New Roman"/>
        </w:rPr>
        <w:t>‘It is necessary and rewarding to ask specifically to what extent His glory is this outshining, this self-declaration’ (646)</w:t>
      </w:r>
    </w:p>
    <w:p w14:paraId="2FAD3589" w14:textId="77777777" w:rsidR="007B2B08" w:rsidRPr="00EB5F91" w:rsidRDefault="00EE444F" w:rsidP="00CE147C">
      <w:pPr>
        <w:pStyle w:val="FootnoteText"/>
        <w:spacing w:line="480" w:lineRule="auto"/>
        <w:rPr>
          <w:rFonts w:ascii="Times New Roman" w:hAnsi="Times New Roman" w:cs="Times New Roman"/>
        </w:rPr>
      </w:pPr>
      <w:r w:rsidRPr="00EB5F91">
        <w:rPr>
          <w:rFonts w:ascii="Times New Roman" w:hAnsi="Times New Roman" w:cs="Times New Roman"/>
        </w:rPr>
        <w:t xml:space="preserve">‘God’s glory is the glory of His face…God in person…God who bears a name and calls us by name. God is glorious in the fact that He does this.’ (647). </w:t>
      </w:r>
    </w:p>
    <w:p w14:paraId="41BF0F64" w14:textId="77777777" w:rsidR="007B2B08" w:rsidRPr="00EB5F91" w:rsidRDefault="007B2B08" w:rsidP="00CE147C">
      <w:pPr>
        <w:pStyle w:val="FootnoteText"/>
        <w:spacing w:line="480" w:lineRule="auto"/>
        <w:rPr>
          <w:rFonts w:ascii="Times New Roman" w:hAnsi="Times New Roman" w:cs="Times New Roman"/>
        </w:rPr>
      </w:pPr>
    </w:p>
    <w:p w14:paraId="1D97C639" w14:textId="22EB8E4E" w:rsidR="00EE444F" w:rsidRPr="00EB5F91" w:rsidRDefault="00EE444F" w:rsidP="00CE147C">
      <w:pPr>
        <w:pStyle w:val="FootnoteText"/>
        <w:spacing w:line="480" w:lineRule="auto"/>
        <w:rPr>
          <w:rFonts w:ascii="Times New Roman" w:hAnsi="Times New Roman" w:cs="Times New Roman"/>
        </w:rPr>
      </w:pPr>
      <w:r w:rsidRPr="00EB5F91">
        <w:rPr>
          <w:rFonts w:ascii="Times New Roman" w:hAnsi="Times New Roman" w:cs="Times New Roman"/>
        </w:rPr>
        <w:t xml:space="preserve">The great Swiss theologian starts with glory as ontology, and then in order to do full justice to the term he finds himself talking more and more about God’s self-declaration, of God showing His face and calling us by name, hence more and more of glory as sign that invites response. Barth moreover makes clear how this self-communication must be distinguished from some generalized emanation of light by a surpassing light – God’s self-declaration does not go out into empty space; rather God calls creatures by name. </w:t>
      </w:r>
    </w:p>
    <w:p w14:paraId="629C42E2" w14:textId="77777777" w:rsidR="00EE444F" w:rsidRPr="00EB5F91" w:rsidRDefault="00EE444F" w:rsidP="00CE147C">
      <w:pPr>
        <w:pStyle w:val="FootnoteText"/>
        <w:spacing w:line="480" w:lineRule="auto"/>
        <w:rPr>
          <w:rFonts w:ascii="Times New Roman" w:hAnsi="Times New Roman" w:cs="Times New Roman"/>
        </w:rPr>
      </w:pPr>
    </w:p>
    <w:p w14:paraId="1FBED190" w14:textId="1414C624" w:rsidR="00EE444F" w:rsidRPr="00EB5F91" w:rsidRDefault="00EE444F" w:rsidP="00CE147C">
      <w:pPr>
        <w:pStyle w:val="FootnoteText"/>
        <w:spacing w:line="480" w:lineRule="auto"/>
        <w:rPr>
          <w:rFonts w:ascii="Times New Roman" w:hAnsi="Times New Roman" w:cs="Times New Roman"/>
        </w:rPr>
      </w:pPr>
      <w:r w:rsidRPr="00EB5F91">
        <w:rPr>
          <w:rFonts w:ascii="Times New Roman" w:hAnsi="Times New Roman" w:cs="Times New Roman"/>
        </w:rPr>
        <w:t xml:space="preserve">Barth </w:t>
      </w:r>
      <w:r w:rsidR="007B2B08" w:rsidRPr="00EB5F91">
        <w:rPr>
          <w:rFonts w:ascii="Times New Roman" w:hAnsi="Times New Roman" w:cs="Times New Roman"/>
        </w:rPr>
        <w:t>then goes on to</w:t>
      </w:r>
      <w:r w:rsidRPr="00EB5F91">
        <w:rPr>
          <w:rFonts w:ascii="Times New Roman" w:hAnsi="Times New Roman" w:cs="Times New Roman"/>
        </w:rPr>
        <w:t xml:space="preserve"> say that ‘God’s glory is the answer evoked by Him of the worship offered Him by his creatures’ (647). This is the third sense proposed </w:t>
      </w:r>
      <w:r w:rsidR="00A96521" w:rsidRPr="00EB5F91">
        <w:rPr>
          <w:rFonts w:ascii="Times New Roman" w:hAnsi="Times New Roman" w:cs="Times New Roman"/>
        </w:rPr>
        <w:t xml:space="preserve">quoted by </w:t>
      </w:r>
      <w:proofErr w:type="spellStart"/>
      <w:r w:rsidR="00A96521" w:rsidRPr="00EB5F91">
        <w:rPr>
          <w:rFonts w:ascii="Times New Roman" w:hAnsi="Times New Roman" w:cs="Times New Roman"/>
        </w:rPr>
        <w:t>Agamben</w:t>
      </w:r>
      <w:proofErr w:type="spellEnd"/>
      <w:r w:rsidR="00A96521" w:rsidRPr="00EB5F91">
        <w:rPr>
          <w:rFonts w:ascii="Times New Roman" w:hAnsi="Times New Roman" w:cs="Times New Roman"/>
        </w:rPr>
        <w:t xml:space="preserve"> from</w:t>
      </w:r>
      <w:r w:rsidRPr="00EB5F91">
        <w:rPr>
          <w:rFonts w:ascii="Times New Roman" w:hAnsi="Times New Roman" w:cs="Times New Roman"/>
        </w:rPr>
        <w:t xml:space="preserve"> Maimonides, but that answer, that response of praise and </w:t>
      </w:r>
      <w:proofErr w:type="gramStart"/>
      <w:r w:rsidRPr="00EB5F91">
        <w:rPr>
          <w:rFonts w:ascii="Times New Roman" w:hAnsi="Times New Roman" w:cs="Times New Roman"/>
        </w:rPr>
        <w:t>worship,</w:t>
      </w:r>
      <w:proofErr w:type="gramEnd"/>
      <w:r w:rsidRPr="00EB5F91">
        <w:rPr>
          <w:rFonts w:ascii="Times New Roman" w:hAnsi="Times New Roman" w:cs="Times New Roman"/>
        </w:rPr>
        <w:t xml:space="preserve"> seems to me to come under the category of creaturely glorification, not of the divine glory itself. I pre</w:t>
      </w:r>
      <w:r w:rsidR="0072322B" w:rsidRPr="00EB5F91">
        <w:rPr>
          <w:rFonts w:ascii="Times New Roman" w:hAnsi="Times New Roman" w:cs="Times New Roman"/>
        </w:rPr>
        <w:t>fer to distinguish between</w:t>
      </w:r>
      <w:r w:rsidRPr="00EB5F91">
        <w:rPr>
          <w:rFonts w:ascii="Times New Roman" w:hAnsi="Times New Roman" w:cs="Times New Roman"/>
        </w:rPr>
        <w:t xml:space="preserve"> the sign that </w:t>
      </w:r>
      <w:r w:rsidR="0072322B" w:rsidRPr="00EB5F91">
        <w:rPr>
          <w:rFonts w:ascii="Times New Roman" w:hAnsi="Times New Roman" w:cs="Times New Roman"/>
        </w:rPr>
        <w:t>is God’s self-communication and</w:t>
      </w:r>
      <w:r w:rsidRPr="00EB5F91">
        <w:rPr>
          <w:rFonts w:ascii="Times New Roman" w:hAnsi="Times New Roman" w:cs="Times New Roman"/>
        </w:rPr>
        <w:t xml:space="preserve"> the creaturely response, which adds nothing to God’s all-sufficient glory, but (through the power of the Spirit) establishes fellowship between God and creature. Creaturely response only affects divine glory to the extent to which creaturely </w:t>
      </w:r>
      <w:r w:rsidRPr="00EB5F91">
        <w:rPr>
          <w:rFonts w:ascii="Times New Roman" w:hAnsi="Times New Roman" w:cs="Times New Roman"/>
        </w:rPr>
        <w:lastRenderedPageBreak/>
        <w:t xml:space="preserve">response </w:t>
      </w:r>
      <w:r w:rsidR="007B2B08" w:rsidRPr="00EB5F91">
        <w:rPr>
          <w:rFonts w:ascii="Times New Roman" w:hAnsi="Times New Roman" w:cs="Times New Roman"/>
        </w:rPr>
        <w:t>adds</w:t>
      </w:r>
      <w:r w:rsidRPr="00EB5F91">
        <w:rPr>
          <w:rFonts w:ascii="Times New Roman" w:hAnsi="Times New Roman" w:cs="Times New Roman"/>
        </w:rPr>
        <w:t xml:space="preserve"> a greater intensity and intimacy of furthe</w:t>
      </w:r>
      <w:r w:rsidR="00A96521" w:rsidRPr="00EB5F91">
        <w:rPr>
          <w:rFonts w:ascii="Times New Roman" w:hAnsi="Times New Roman" w:cs="Times New Roman"/>
        </w:rPr>
        <w:t>r divine self-communication. It may seem curious to distinguish so strongly between two uses of the same root word, between glorification and divine glory. But theology must so distinguish, because this is a part of the way we seek to understand the distinction between creature and creator.</w:t>
      </w:r>
    </w:p>
    <w:p w14:paraId="767A45A5" w14:textId="77777777" w:rsidR="00EE444F" w:rsidRPr="00EB5F91" w:rsidRDefault="00EE444F" w:rsidP="00CE147C">
      <w:pPr>
        <w:pStyle w:val="FootnoteText"/>
        <w:spacing w:line="480" w:lineRule="auto"/>
        <w:rPr>
          <w:rFonts w:ascii="Times New Roman" w:hAnsi="Times New Roman" w:cs="Times New Roman"/>
        </w:rPr>
      </w:pPr>
    </w:p>
    <w:p w14:paraId="4BCEBDF5" w14:textId="3C663D87" w:rsidR="00EE444F" w:rsidRPr="00EB5F91" w:rsidRDefault="00EE444F" w:rsidP="00CE147C">
      <w:pPr>
        <w:pStyle w:val="FootnoteText"/>
        <w:spacing w:line="480" w:lineRule="auto"/>
        <w:rPr>
          <w:rFonts w:ascii="Times New Roman" w:hAnsi="Times New Roman" w:cs="Times New Roman"/>
        </w:rPr>
      </w:pPr>
      <w:proofErr w:type="gramStart"/>
      <w:r w:rsidRPr="00EB5F91">
        <w:rPr>
          <w:rFonts w:ascii="Times New Roman" w:hAnsi="Times New Roman" w:cs="Times New Roman"/>
        </w:rPr>
        <w:t>One last observation about this spectrum of meanings of glory.</w:t>
      </w:r>
      <w:proofErr w:type="gramEnd"/>
      <w:r w:rsidRPr="00EB5F91">
        <w:rPr>
          <w:rFonts w:ascii="Times New Roman" w:hAnsi="Times New Roman" w:cs="Times New Roman"/>
        </w:rPr>
        <w:t xml:space="preserve"> God’s ways with the world are not merely a constant; Christians express them in terms of a narrative that has </w:t>
      </w:r>
      <w:r w:rsidR="007B2B08" w:rsidRPr="00EB5F91">
        <w:rPr>
          <w:rFonts w:ascii="Times New Roman" w:hAnsi="Times New Roman" w:cs="Times New Roman"/>
        </w:rPr>
        <w:t xml:space="preserve">a </w:t>
      </w:r>
      <w:r w:rsidRPr="00EB5F91">
        <w:rPr>
          <w:rFonts w:ascii="Times New Roman" w:hAnsi="Times New Roman" w:cs="Times New Roman"/>
        </w:rPr>
        <w:t xml:space="preserve">trajectory towards the </w:t>
      </w:r>
      <w:proofErr w:type="spellStart"/>
      <w:r w:rsidRPr="00EB5F91">
        <w:rPr>
          <w:rFonts w:ascii="Times New Roman" w:hAnsi="Times New Roman" w:cs="Times New Roman"/>
        </w:rPr>
        <w:t>eschaton</w:t>
      </w:r>
      <w:proofErr w:type="spellEnd"/>
      <w:r w:rsidRPr="00EB5F91">
        <w:rPr>
          <w:rFonts w:ascii="Times New Roman" w:hAnsi="Times New Roman" w:cs="Times New Roman"/>
        </w:rPr>
        <w:t xml:space="preserve">. </w:t>
      </w:r>
      <w:proofErr w:type="gramStart"/>
      <w:r w:rsidRPr="00EB5F91">
        <w:rPr>
          <w:rFonts w:ascii="Times New Roman" w:hAnsi="Times New Roman" w:cs="Times New Roman"/>
        </w:rPr>
        <w:t>In that final state God wi</w:t>
      </w:r>
      <w:r w:rsidR="007B2B08" w:rsidRPr="00EB5F91">
        <w:rPr>
          <w:rFonts w:ascii="Times New Roman" w:hAnsi="Times New Roman" w:cs="Times New Roman"/>
        </w:rPr>
        <w:t xml:space="preserve">ll be </w:t>
      </w:r>
      <w:r w:rsidR="0072322B" w:rsidRPr="00EB5F91">
        <w:rPr>
          <w:rFonts w:ascii="Times New Roman" w:hAnsi="Times New Roman" w:cs="Times New Roman"/>
        </w:rPr>
        <w:t>‘</w:t>
      </w:r>
      <w:r w:rsidR="007B2B08" w:rsidRPr="00EB5F91">
        <w:rPr>
          <w:rFonts w:ascii="Times New Roman" w:hAnsi="Times New Roman" w:cs="Times New Roman"/>
        </w:rPr>
        <w:t>all in all</w:t>
      </w:r>
      <w:r w:rsidR="0072322B" w:rsidRPr="00EB5F91">
        <w:rPr>
          <w:rFonts w:ascii="Times New Roman" w:hAnsi="Times New Roman" w:cs="Times New Roman"/>
        </w:rPr>
        <w:t>’</w:t>
      </w:r>
      <w:r w:rsidR="007B2B08" w:rsidRPr="00EB5F91">
        <w:rPr>
          <w:rFonts w:ascii="Times New Roman" w:hAnsi="Times New Roman" w:cs="Times New Roman"/>
        </w:rPr>
        <w:t xml:space="preserve"> (1.</w:t>
      </w:r>
      <w:proofErr w:type="gramEnd"/>
      <w:r w:rsidR="007B2B08" w:rsidRPr="00EB5F91">
        <w:rPr>
          <w:rFonts w:ascii="Times New Roman" w:hAnsi="Times New Roman" w:cs="Times New Roman"/>
        </w:rPr>
        <w:t xml:space="preserve"> Corinthians 15.28</w:t>
      </w:r>
      <w:r w:rsidR="0072322B" w:rsidRPr="00EB5F91">
        <w:rPr>
          <w:rFonts w:ascii="Times New Roman" w:hAnsi="Times New Roman" w:cs="Times New Roman"/>
        </w:rPr>
        <w:t xml:space="preserve"> NRSV</w:t>
      </w:r>
      <w:r w:rsidRPr="00EB5F91">
        <w:rPr>
          <w:rFonts w:ascii="Times New Roman" w:hAnsi="Times New Roman" w:cs="Times New Roman"/>
        </w:rPr>
        <w:t xml:space="preserve">); the earth </w:t>
      </w:r>
      <w:r w:rsidR="0072322B" w:rsidRPr="00EB5F91">
        <w:rPr>
          <w:rFonts w:ascii="Times New Roman" w:hAnsi="Times New Roman" w:cs="Times New Roman"/>
        </w:rPr>
        <w:t>will be full of</w:t>
      </w:r>
      <w:r w:rsidRPr="00EB5F91">
        <w:rPr>
          <w:rFonts w:ascii="Times New Roman" w:hAnsi="Times New Roman" w:cs="Times New Roman"/>
        </w:rPr>
        <w:t xml:space="preserve"> the knowledge of the Lord</w:t>
      </w:r>
      <w:r w:rsidR="0072322B" w:rsidRPr="00EB5F91">
        <w:rPr>
          <w:rFonts w:ascii="Times New Roman" w:hAnsi="Times New Roman" w:cs="Times New Roman"/>
        </w:rPr>
        <w:t>’</w:t>
      </w:r>
      <w:r w:rsidRPr="00EB5F91">
        <w:rPr>
          <w:rFonts w:ascii="Times New Roman" w:hAnsi="Times New Roman" w:cs="Times New Roman"/>
        </w:rPr>
        <w:t xml:space="preserve"> (Is</w:t>
      </w:r>
      <w:r w:rsidR="007B2B08" w:rsidRPr="00EB5F91">
        <w:rPr>
          <w:rFonts w:ascii="Times New Roman" w:hAnsi="Times New Roman" w:cs="Times New Roman"/>
        </w:rPr>
        <w:t>aiah</w:t>
      </w:r>
      <w:r w:rsidRPr="00EB5F91">
        <w:rPr>
          <w:rFonts w:ascii="Times New Roman" w:hAnsi="Times New Roman" w:cs="Times New Roman"/>
        </w:rPr>
        <w:t>. 11.</w:t>
      </w:r>
      <w:r w:rsidR="007B2B08" w:rsidRPr="00EB5F91">
        <w:rPr>
          <w:rFonts w:ascii="Times New Roman" w:hAnsi="Times New Roman" w:cs="Times New Roman"/>
        </w:rPr>
        <w:t>9</w:t>
      </w:r>
      <w:r w:rsidR="0072322B" w:rsidRPr="00EB5F91">
        <w:rPr>
          <w:rFonts w:ascii="Times New Roman" w:hAnsi="Times New Roman" w:cs="Times New Roman"/>
        </w:rPr>
        <w:t xml:space="preserve"> NRSV</w:t>
      </w:r>
      <w:r w:rsidRPr="00EB5F91">
        <w:rPr>
          <w:rFonts w:ascii="Times New Roman" w:hAnsi="Times New Roman" w:cs="Times New Roman"/>
        </w:rPr>
        <w:t xml:space="preserve">). The whole of creation will be perfused with the reality of God, and every creature’s whole being will be response. </w:t>
      </w:r>
      <w:r w:rsidR="00BE626B" w:rsidRPr="00EB5F91">
        <w:rPr>
          <w:rFonts w:ascii="Times New Roman" w:hAnsi="Times New Roman" w:cs="Times New Roman"/>
        </w:rPr>
        <w:t>The believer’s ‘glory’</w:t>
      </w:r>
      <w:r w:rsidRPr="00EB5F91">
        <w:rPr>
          <w:rFonts w:ascii="Times New Roman" w:hAnsi="Times New Roman" w:cs="Times New Roman"/>
        </w:rPr>
        <w:t xml:space="preserve"> will be perfectly attuned to that of God</w:t>
      </w:r>
      <w:r w:rsidR="00BE626B" w:rsidRPr="00EB5F91">
        <w:rPr>
          <w:rFonts w:ascii="Times New Roman" w:hAnsi="Times New Roman" w:cs="Times New Roman"/>
        </w:rPr>
        <w:t xml:space="preserve"> (cf. 1.Cor</w:t>
      </w:r>
      <w:r w:rsidR="00040449" w:rsidRPr="00EB5F91">
        <w:rPr>
          <w:rFonts w:ascii="Times New Roman" w:hAnsi="Times New Roman" w:cs="Times New Roman"/>
        </w:rPr>
        <w:t>inthians</w:t>
      </w:r>
      <w:r w:rsidR="00BE626B" w:rsidRPr="00EB5F91">
        <w:rPr>
          <w:rFonts w:ascii="Times New Roman" w:hAnsi="Times New Roman" w:cs="Times New Roman"/>
        </w:rPr>
        <w:t xml:space="preserve"> 2.7)</w:t>
      </w:r>
      <w:r w:rsidRPr="00EB5F91">
        <w:rPr>
          <w:rFonts w:ascii="Times New Roman" w:hAnsi="Times New Roman" w:cs="Times New Roman"/>
        </w:rPr>
        <w:t xml:space="preserve">. So in establishing a spectrum of meanings from the semiotic to the ontological we should note that a significant element in the Bible’s use of the term glory is ontological in that sense that anticipates the </w:t>
      </w:r>
      <w:proofErr w:type="spellStart"/>
      <w:r w:rsidRPr="00EB5F91">
        <w:rPr>
          <w:rFonts w:ascii="Times New Roman" w:hAnsi="Times New Roman" w:cs="Times New Roman"/>
        </w:rPr>
        <w:t>eschaton</w:t>
      </w:r>
      <w:proofErr w:type="spellEnd"/>
      <w:r w:rsidRPr="00EB5F91">
        <w:rPr>
          <w:rFonts w:ascii="Times New Roman" w:hAnsi="Times New Roman" w:cs="Times New Roman"/>
        </w:rPr>
        <w:t xml:space="preserve">, in which there is no more need for sign or theophany, for God is with God’s creatures in a new and perfected way. </w:t>
      </w:r>
    </w:p>
    <w:p w14:paraId="04A798D8" w14:textId="77777777" w:rsidR="005A7B02" w:rsidRPr="00EB5F91" w:rsidRDefault="005A7B02" w:rsidP="00CE147C">
      <w:pPr>
        <w:pStyle w:val="FootnoteText"/>
        <w:spacing w:line="480" w:lineRule="auto"/>
        <w:rPr>
          <w:rFonts w:ascii="Times New Roman" w:hAnsi="Times New Roman" w:cs="Times New Roman"/>
        </w:rPr>
      </w:pPr>
    </w:p>
    <w:p w14:paraId="7EEE30A1" w14:textId="395330C5" w:rsidR="005A7B02" w:rsidRPr="00EB5F91" w:rsidRDefault="005A7B02" w:rsidP="00CE147C">
      <w:pPr>
        <w:spacing w:line="480" w:lineRule="auto"/>
        <w:rPr>
          <w:rFonts w:ascii="Times New Roman" w:hAnsi="Times New Roman" w:cs="Times New Roman"/>
        </w:rPr>
      </w:pPr>
      <w:r w:rsidRPr="00EB5F91">
        <w:rPr>
          <w:rFonts w:ascii="Times New Roman" w:hAnsi="Times New Roman" w:cs="Times New Roman"/>
        </w:rPr>
        <w:t>Whether visible as a dark cloud or a brilliant light, or yet (as in Ezekiel 1) in the myste</w:t>
      </w:r>
      <w:r w:rsidR="00BE626B" w:rsidRPr="00EB5F91">
        <w:rPr>
          <w:rFonts w:ascii="Times New Roman" w:hAnsi="Times New Roman" w:cs="Times New Roman"/>
        </w:rPr>
        <w:t>rious form of a human figure, the divine glory</w:t>
      </w:r>
      <w:r w:rsidRPr="00EB5F91">
        <w:rPr>
          <w:rFonts w:ascii="Times New Roman" w:hAnsi="Times New Roman" w:cs="Times New Roman"/>
        </w:rPr>
        <w:t xml:space="preserve"> signifies God’s reality through its awe-evoking character, which has a different quality from either ordinary physical phenomena, or the manifestations of the power and majesty of earthly potentates. The </w:t>
      </w:r>
      <w:proofErr w:type="spellStart"/>
      <w:r w:rsidRPr="00EB5F91">
        <w:rPr>
          <w:rFonts w:ascii="Times New Roman" w:hAnsi="Times New Roman" w:cs="Times New Roman"/>
          <w:i/>
        </w:rPr>
        <w:t>kavod</w:t>
      </w:r>
      <w:proofErr w:type="spellEnd"/>
      <w:r w:rsidRPr="00EB5F91">
        <w:rPr>
          <w:rFonts w:ascii="Times New Roman" w:hAnsi="Times New Roman" w:cs="Times New Roman"/>
          <w:i/>
        </w:rPr>
        <w:t xml:space="preserve"> Yahweh</w:t>
      </w:r>
      <w:r w:rsidRPr="00EB5F91">
        <w:rPr>
          <w:rFonts w:ascii="Times New Roman" w:hAnsi="Times New Roman" w:cs="Times New Roman"/>
        </w:rPr>
        <w:t xml:space="preserve"> has a particular place in the texts identified by commentators as the Priestly or P tradition, and in Isaiah, Ezekiel, and Psalms. The Temple becomes the special earthly home of God’s </w:t>
      </w:r>
      <w:proofErr w:type="spellStart"/>
      <w:r w:rsidRPr="00EB5F91">
        <w:rPr>
          <w:rFonts w:ascii="Times New Roman" w:hAnsi="Times New Roman" w:cs="Times New Roman"/>
          <w:i/>
        </w:rPr>
        <w:t>kavod</w:t>
      </w:r>
      <w:proofErr w:type="spellEnd"/>
      <w:r w:rsidRPr="00EB5F91">
        <w:rPr>
          <w:rFonts w:ascii="Times New Roman" w:hAnsi="Times New Roman" w:cs="Times New Roman"/>
        </w:rPr>
        <w:t xml:space="preserve"> (Ps</w:t>
      </w:r>
      <w:r w:rsidR="000671B3" w:rsidRPr="00EB5F91">
        <w:rPr>
          <w:rFonts w:ascii="Times New Roman" w:hAnsi="Times New Roman" w:cs="Times New Roman"/>
        </w:rPr>
        <w:t>alm</w:t>
      </w:r>
      <w:r w:rsidRPr="00EB5F91">
        <w:rPr>
          <w:rFonts w:ascii="Times New Roman" w:hAnsi="Times New Roman" w:cs="Times New Roman"/>
        </w:rPr>
        <w:t xml:space="preserve"> 27.8), but it fills the whole earth (Is</w:t>
      </w:r>
      <w:r w:rsidR="000671B3" w:rsidRPr="00EB5F91">
        <w:rPr>
          <w:rFonts w:ascii="Times New Roman" w:hAnsi="Times New Roman" w:cs="Times New Roman"/>
        </w:rPr>
        <w:t>aiah</w:t>
      </w:r>
      <w:r w:rsidRPr="00EB5F91">
        <w:rPr>
          <w:rFonts w:ascii="Times New Roman" w:hAnsi="Times New Roman" w:cs="Times New Roman"/>
        </w:rPr>
        <w:t xml:space="preserve"> </w:t>
      </w:r>
      <w:r w:rsidRPr="00EB5F91">
        <w:rPr>
          <w:rFonts w:ascii="Times New Roman" w:hAnsi="Times New Roman" w:cs="Times New Roman"/>
        </w:rPr>
        <w:lastRenderedPageBreak/>
        <w:t>6.3; Ps</w:t>
      </w:r>
      <w:r w:rsidR="000671B3" w:rsidRPr="00EB5F91">
        <w:rPr>
          <w:rFonts w:ascii="Times New Roman" w:hAnsi="Times New Roman" w:cs="Times New Roman"/>
        </w:rPr>
        <w:t>alms</w:t>
      </w:r>
      <w:r w:rsidRPr="00EB5F91">
        <w:rPr>
          <w:rFonts w:ascii="Times New Roman" w:hAnsi="Times New Roman" w:cs="Times New Roman"/>
        </w:rPr>
        <w:t xml:space="preserve"> 19.1; 72.19). The Psalmist repeatedly pleads</w:t>
      </w:r>
      <w:r w:rsidR="000671B3" w:rsidRPr="00EB5F91">
        <w:rPr>
          <w:rFonts w:ascii="Times New Roman" w:hAnsi="Times New Roman" w:cs="Times New Roman"/>
        </w:rPr>
        <w:t xml:space="preserve"> for a universal theophany (Psalms</w:t>
      </w:r>
      <w:r w:rsidRPr="00EB5F91">
        <w:rPr>
          <w:rFonts w:ascii="Times New Roman" w:hAnsi="Times New Roman" w:cs="Times New Roman"/>
        </w:rPr>
        <w:t xml:space="preserve"> 57.6, 12; 96.3; 96.7; 108.6; 113.4) As well as association with the place of worship, be it tabernacle or temple, there is a strong connection between </w:t>
      </w:r>
      <w:proofErr w:type="spellStart"/>
      <w:r w:rsidRPr="00EB5F91">
        <w:rPr>
          <w:rFonts w:ascii="Times New Roman" w:hAnsi="Times New Roman" w:cs="Times New Roman"/>
          <w:i/>
        </w:rPr>
        <w:t>kavod</w:t>
      </w:r>
      <w:proofErr w:type="spellEnd"/>
      <w:r w:rsidRPr="00EB5F91">
        <w:rPr>
          <w:rFonts w:ascii="Times New Roman" w:hAnsi="Times New Roman" w:cs="Times New Roman"/>
        </w:rPr>
        <w:t xml:space="preserve"> (used in various senses) and the king</w:t>
      </w:r>
      <w:r w:rsidR="00BE626B" w:rsidRPr="00EB5F91">
        <w:rPr>
          <w:rFonts w:ascii="Times New Roman" w:hAnsi="Times New Roman" w:cs="Times New Roman"/>
        </w:rPr>
        <w:t xml:space="preserve"> (Newman 1992,</w:t>
      </w:r>
      <w:r w:rsidR="0072322B" w:rsidRPr="00EB5F91">
        <w:rPr>
          <w:rFonts w:ascii="Times New Roman" w:hAnsi="Times New Roman" w:cs="Times New Roman"/>
        </w:rPr>
        <w:t xml:space="preserve"> </w:t>
      </w:r>
      <w:r w:rsidRPr="00EB5F91">
        <w:rPr>
          <w:rFonts w:ascii="Times New Roman" w:hAnsi="Times New Roman" w:cs="Times New Roman"/>
        </w:rPr>
        <w:t>44-52).</w:t>
      </w:r>
    </w:p>
    <w:p w14:paraId="12CC85E7" w14:textId="77777777" w:rsidR="005A7B02" w:rsidRPr="00EB5F91" w:rsidRDefault="005A7B02" w:rsidP="00CE147C">
      <w:pPr>
        <w:spacing w:line="480" w:lineRule="auto"/>
        <w:rPr>
          <w:rFonts w:ascii="Times New Roman" w:hAnsi="Times New Roman" w:cs="Times New Roman"/>
        </w:rPr>
      </w:pPr>
    </w:p>
    <w:p w14:paraId="42D3F64C" w14:textId="005B9A75" w:rsidR="00BE626B" w:rsidRPr="00EB5F91" w:rsidRDefault="005A7B02" w:rsidP="00CE147C">
      <w:pPr>
        <w:pStyle w:val="FootnoteText"/>
        <w:spacing w:line="480" w:lineRule="auto"/>
        <w:rPr>
          <w:rFonts w:ascii="Times New Roman" w:hAnsi="Times New Roman" w:cs="Times New Roman"/>
        </w:rPr>
      </w:pPr>
      <w:r w:rsidRPr="00EB5F91">
        <w:rPr>
          <w:rFonts w:ascii="Times New Roman" w:hAnsi="Times New Roman" w:cs="Times New Roman"/>
        </w:rPr>
        <w:t>It is noteworthy that the</w:t>
      </w:r>
      <w:r w:rsidR="0072322B" w:rsidRPr="00EB5F91">
        <w:rPr>
          <w:rFonts w:ascii="Times New Roman" w:hAnsi="Times New Roman" w:cs="Times New Roman"/>
        </w:rPr>
        <w:t xml:space="preserve"> divine</w:t>
      </w:r>
      <w:r w:rsidRPr="00EB5F91">
        <w:rPr>
          <w:rFonts w:ascii="Times New Roman" w:hAnsi="Times New Roman" w:cs="Times New Roman"/>
        </w:rPr>
        <w:t xml:space="preserve"> </w:t>
      </w:r>
      <w:proofErr w:type="spellStart"/>
      <w:r w:rsidRPr="00EB5F91">
        <w:rPr>
          <w:rFonts w:ascii="Times New Roman" w:hAnsi="Times New Roman" w:cs="Times New Roman"/>
          <w:i/>
        </w:rPr>
        <w:t>kavod</w:t>
      </w:r>
      <w:proofErr w:type="spellEnd"/>
      <w:r w:rsidRPr="00EB5F91">
        <w:rPr>
          <w:rFonts w:ascii="Times New Roman" w:hAnsi="Times New Roman" w:cs="Times New Roman"/>
        </w:rPr>
        <w:t xml:space="preserve"> could leave the holy places of Israel. The First Book of Samuel notes its association with the ark (4.21-22), which was captured by the Philistines, but was so destructive to them that they returned it. Ps</w:t>
      </w:r>
      <w:r w:rsidR="000671B3" w:rsidRPr="00EB5F91">
        <w:rPr>
          <w:rFonts w:ascii="Times New Roman" w:hAnsi="Times New Roman" w:cs="Times New Roman"/>
        </w:rPr>
        <w:t>alm</w:t>
      </w:r>
      <w:r w:rsidRPr="00EB5F91">
        <w:rPr>
          <w:rFonts w:ascii="Times New Roman" w:hAnsi="Times New Roman" w:cs="Times New Roman"/>
        </w:rPr>
        <w:t xml:space="preserve"> 24 celebrates its triumphant return to Jerusalem, and 1. Kings 8.11 its coming to dwell in the new Temple.  Famously the </w:t>
      </w:r>
      <w:proofErr w:type="spellStart"/>
      <w:r w:rsidRPr="00EB5F91">
        <w:rPr>
          <w:rFonts w:ascii="Times New Roman" w:hAnsi="Times New Roman" w:cs="Times New Roman"/>
          <w:i/>
        </w:rPr>
        <w:t>kavod</w:t>
      </w:r>
      <w:proofErr w:type="spellEnd"/>
      <w:r w:rsidRPr="00EB5F91">
        <w:rPr>
          <w:rFonts w:ascii="Times New Roman" w:hAnsi="Times New Roman" w:cs="Times New Roman"/>
          <w:i/>
        </w:rPr>
        <w:t xml:space="preserve"> Yahweh</w:t>
      </w:r>
      <w:r w:rsidRPr="00EB5F91">
        <w:rPr>
          <w:rFonts w:ascii="Times New Roman" w:hAnsi="Times New Roman" w:cs="Times New Roman"/>
        </w:rPr>
        <w:t xml:space="preserve"> leaves the Temple in Ezekiel </w:t>
      </w:r>
      <w:r w:rsidR="000671B3" w:rsidRPr="00EB5F91">
        <w:rPr>
          <w:rFonts w:ascii="Times New Roman" w:hAnsi="Times New Roman" w:cs="Times New Roman"/>
        </w:rPr>
        <w:t>10.18-19</w:t>
      </w:r>
      <w:r w:rsidRPr="00EB5F91">
        <w:rPr>
          <w:rFonts w:ascii="Times New Roman" w:hAnsi="Times New Roman" w:cs="Times New Roman"/>
        </w:rPr>
        <w:t>, only to return at the end of the book.</w:t>
      </w:r>
      <w:r w:rsidR="00BE626B" w:rsidRPr="00EB5F91">
        <w:rPr>
          <w:rFonts w:ascii="Times New Roman" w:hAnsi="Times New Roman" w:cs="Times New Roman"/>
        </w:rPr>
        <w:t xml:space="preserve"> (It is fascinating that the </w:t>
      </w:r>
      <w:proofErr w:type="spellStart"/>
      <w:r w:rsidR="00BE626B" w:rsidRPr="00EB5F91">
        <w:rPr>
          <w:rFonts w:ascii="Times New Roman" w:hAnsi="Times New Roman" w:cs="Times New Roman"/>
          <w:i/>
        </w:rPr>
        <w:t>kavod</w:t>
      </w:r>
      <w:proofErr w:type="spellEnd"/>
      <w:r w:rsidR="00BE626B" w:rsidRPr="00EB5F91">
        <w:rPr>
          <w:rFonts w:ascii="Times New Roman" w:hAnsi="Times New Roman" w:cs="Times New Roman"/>
        </w:rPr>
        <w:t xml:space="preserve"> leaves the Temple and rests on the mountain to the east of the city (Ezek</w:t>
      </w:r>
      <w:r w:rsidR="000671B3" w:rsidRPr="00EB5F91">
        <w:rPr>
          <w:rFonts w:ascii="Times New Roman" w:hAnsi="Times New Roman" w:cs="Times New Roman"/>
        </w:rPr>
        <w:t>iel 11.23</w:t>
      </w:r>
      <w:r w:rsidR="00BE626B" w:rsidRPr="00EB5F91">
        <w:rPr>
          <w:rFonts w:ascii="Times New Roman" w:hAnsi="Times New Roman" w:cs="Times New Roman"/>
        </w:rPr>
        <w:t xml:space="preserve">), i.e. the Mount of Olives. I have long been struck by Jesus’ rhythm in the last few days of his life – his going every day to teach in the Temple, withdrawing every evening to the Mount of Olives to pray. In a sense that is what the glory of the Lord does in Passion Week – it offers to the world the things of God, then in the face of the world’s hypocrisy and false religious pride it withdraws – only to make the supreme offering in the events of </w:t>
      </w:r>
      <w:r w:rsidR="0072322B" w:rsidRPr="00EB5F91">
        <w:rPr>
          <w:rFonts w:ascii="Times New Roman" w:hAnsi="Times New Roman" w:cs="Times New Roman"/>
        </w:rPr>
        <w:t xml:space="preserve">the first </w:t>
      </w:r>
      <w:r w:rsidR="00BE626B" w:rsidRPr="00EB5F91">
        <w:rPr>
          <w:rFonts w:ascii="Times New Roman" w:hAnsi="Times New Roman" w:cs="Times New Roman"/>
        </w:rPr>
        <w:t>Maundy Thursday and Good Friday.)</w:t>
      </w:r>
    </w:p>
    <w:p w14:paraId="238D912C" w14:textId="77777777" w:rsidR="00961436" w:rsidRPr="00EB5F91" w:rsidRDefault="00961436" w:rsidP="00CE147C">
      <w:pPr>
        <w:pStyle w:val="FootnoteText"/>
        <w:spacing w:line="480" w:lineRule="auto"/>
        <w:rPr>
          <w:rFonts w:ascii="Times New Roman" w:hAnsi="Times New Roman" w:cs="Times New Roman"/>
        </w:rPr>
      </w:pPr>
    </w:p>
    <w:p w14:paraId="6C28D085" w14:textId="049E3F76" w:rsidR="00961436" w:rsidRPr="00EB5F91" w:rsidRDefault="00961436" w:rsidP="00CE147C">
      <w:pPr>
        <w:spacing w:line="480" w:lineRule="auto"/>
        <w:rPr>
          <w:rFonts w:ascii="Times New Roman" w:hAnsi="Times New Roman" w:cs="Times New Roman"/>
        </w:rPr>
      </w:pPr>
      <w:r w:rsidRPr="00EB5F91">
        <w:rPr>
          <w:rFonts w:ascii="Times New Roman" w:hAnsi="Times New Roman" w:cs="Times New Roman"/>
        </w:rPr>
        <w:t xml:space="preserve">We now come on to the use of the term ‘glory’ in Greek, </w:t>
      </w:r>
      <w:r w:rsidR="0072322B" w:rsidRPr="00EB5F91">
        <w:rPr>
          <w:rFonts w:ascii="Times New Roman" w:hAnsi="Times New Roman" w:cs="Times New Roman"/>
        </w:rPr>
        <w:t>keeping</w:t>
      </w:r>
      <w:r w:rsidRPr="00EB5F91">
        <w:rPr>
          <w:rFonts w:ascii="Times New Roman" w:hAnsi="Times New Roman" w:cs="Times New Roman"/>
        </w:rPr>
        <w:t xml:space="preserve"> in mind the connotations of </w:t>
      </w:r>
      <w:proofErr w:type="spellStart"/>
      <w:r w:rsidRPr="00EB5F91">
        <w:rPr>
          <w:rFonts w:ascii="Times New Roman" w:hAnsi="Times New Roman" w:cs="Times New Roman"/>
          <w:i/>
        </w:rPr>
        <w:t>kavod</w:t>
      </w:r>
      <w:proofErr w:type="spellEnd"/>
      <w:r w:rsidRPr="00EB5F91">
        <w:rPr>
          <w:rFonts w:ascii="Times New Roman" w:hAnsi="Times New Roman" w:cs="Times New Roman"/>
        </w:rPr>
        <w:t xml:space="preserve"> that we have explored above. The decision of the translators who produced the Septuagint to render </w:t>
      </w:r>
      <w:proofErr w:type="spellStart"/>
      <w:r w:rsidRPr="00EB5F91">
        <w:rPr>
          <w:rFonts w:ascii="Times New Roman" w:hAnsi="Times New Roman" w:cs="Times New Roman"/>
          <w:i/>
        </w:rPr>
        <w:t>kavod</w:t>
      </w:r>
      <w:proofErr w:type="spellEnd"/>
      <w:r w:rsidRPr="00EB5F91">
        <w:rPr>
          <w:rFonts w:ascii="Times New Roman" w:hAnsi="Times New Roman" w:cs="Times New Roman"/>
        </w:rPr>
        <w:t xml:space="preserve"> by the Greek word </w:t>
      </w:r>
      <w:proofErr w:type="spellStart"/>
      <w:r w:rsidRPr="00EB5F91">
        <w:rPr>
          <w:rFonts w:ascii="Times New Roman" w:hAnsi="Times New Roman" w:cs="Times New Roman"/>
          <w:i/>
        </w:rPr>
        <w:t>doxa</w:t>
      </w:r>
      <w:proofErr w:type="spellEnd"/>
      <w:r w:rsidRPr="00EB5F91">
        <w:rPr>
          <w:rFonts w:ascii="Times New Roman" w:hAnsi="Times New Roman" w:cs="Times New Roman"/>
        </w:rPr>
        <w:t xml:space="preserve"> (181 times</w:t>
      </w:r>
      <w:r w:rsidR="00602504" w:rsidRPr="00EB5F91">
        <w:rPr>
          <w:rFonts w:ascii="Times New Roman" w:hAnsi="Times New Roman" w:cs="Times New Roman"/>
        </w:rPr>
        <w:t>, von Balthasar 1991, 52</w:t>
      </w:r>
      <w:r w:rsidRPr="00EB5F91">
        <w:rPr>
          <w:rFonts w:ascii="Times New Roman" w:hAnsi="Times New Roman" w:cs="Times New Roman"/>
        </w:rPr>
        <w:t>) is one of the most interesting interfaces between Hebrew and Greek in the whole of bi</w:t>
      </w:r>
      <w:r w:rsidR="00602504" w:rsidRPr="00EB5F91">
        <w:rPr>
          <w:rFonts w:ascii="Times New Roman" w:hAnsi="Times New Roman" w:cs="Times New Roman"/>
        </w:rPr>
        <w:t xml:space="preserve">blical translation. </w:t>
      </w:r>
      <w:r w:rsidRPr="00EB5F91">
        <w:rPr>
          <w:rFonts w:ascii="Times New Roman" w:hAnsi="Times New Roman" w:cs="Times New Roman"/>
        </w:rPr>
        <w:t xml:space="preserve">I am persuaded by Newman’s point that </w:t>
      </w:r>
      <w:proofErr w:type="spellStart"/>
      <w:r w:rsidRPr="00EB5F91">
        <w:rPr>
          <w:rFonts w:ascii="Times New Roman" w:hAnsi="Times New Roman" w:cs="Times New Roman"/>
          <w:i/>
        </w:rPr>
        <w:t>doxa</w:t>
      </w:r>
      <w:proofErr w:type="spellEnd"/>
      <w:r w:rsidRPr="00EB5F91">
        <w:rPr>
          <w:rFonts w:ascii="Times New Roman" w:hAnsi="Times New Roman" w:cs="Times New Roman"/>
        </w:rPr>
        <w:t xml:space="preserve"> was not a word that had been associated with pagan deities – also by his </w:t>
      </w:r>
      <w:r w:rsidRPr="00EB5F91">
        <w:rPr>
          <w:rFonts w:ascii="Times New Roman" w:hAnsi="Times New Roman" w:cs="Times New Roman"/>
        </w:rPr>
        <w:lastRenderedPageBreak/>
        <w:t xml:space="preserve">observation that both </w:t>
      </w:r>
      <w:proofErr w:type="spellStart"/>
      <w:r w:rsidRPr="00EB5F91">
        <w:rPr>
          <w:rFonts w:ascii="Times New Roman" w:hAnsi="Times New Roman" w:cs="Times New Roman"/>
          <w:i/>
        </w:rPr>
        <w:t>kavod</w:t>
      </w:r>
      <w:proofErr w:type="spellEnd"/>
      <w:r w:rsidRPr="00EB5F91">
        <w:rPr>
          <w:rFonts w:ascii="Times New Roman" w:hAnsi="Times New Roman" w:cs="Times New Roman"/>
        </w:rPr>
        <w:t xml:space="preserve"> and </w:t>
      </w:r>
      <w:proofErr w:type="spellStart"/>
      <w:r w:rsidRPr="00EB5F91">
        <w:rPr>
          <w:rFonts w:ascii="Times New Roman" w:hAnsi="Times New Roman" w:cs="Times New Roman"/>
          <w:i/>
        </w:rPr>
        <w:t>doxa</w:t>
      </w:r>
      <w:proofErr w:type="spellEnd"/>
      <w:r w:rsidRPr="00EB5F91">
        <w:rPr>
          <w:rFonts w:ascii="Times New Roman" w:hAnsi="Times New Roman" w:cs="Times New Roman"/>
          <w:i/>
        </w:rPr>
        <w:t xml:space="preserve"> </w:t>
      </w:r>
      <w:r w:rsidRPr="00EB5F91">
        <w:rPr>
          <w:rFonts w:ascii="Times New Roman" w:hAnsi="Times New Roman" w:cs="Times New Roman"/>
        </w:rPr>
        <w:t xml:space="preserve">have subjective and objective senses – they can reflect what is intrinsic to an entity, and the response that is due to an entity. Newman also notes that the two words had one semantic field in common, that of </w:t>
      </w:r>
      <w:proofErr w:type="spellStart"/>
      <w:proofErr w:type="gramStart"/>
      <w:r w:rsidRPr="00EB5F91">
        <w:rPr>
          <w:rFonts w:ascii="Times New Roman" w:hAnsi="Times New Roman" w:cs="Times New Roman"/>
        </w:rPr>
        <w:t>honour</w:t>
      </w:r>
      <w:proofErr w:type="spellEnd"/>
      <w:r w:rsidR="00602504" w:rsidRPr="00EB5F91">
        <w:rPr>
          <w:rFonts w:ascii="Times New Roman" w:hAnsi="Times New Roman" w:cs="Times New Roman"/>
        </w:rPr>
        <w:t xml:space="preserve">  (</w:t>
      </w:r>
      <w:proofErr w:type="gramEnd"/>
      <w:r w:rsidR="00602504" w:rsidRPr="00EB5F91">
        <w:rPr>
          <w:rFonts w:ascii="Times New Roman" w:hAnsi="Times New Roman" w:cs="Times New Roman"/>
        </w:rPr>
        <w:t>1992, Ch. 7)</w:t>
      </w:r>
      <w:r w:rsidRPr="00EB5F91">
        <w:rPr>
          <w:rFonts w:ascii="Times New Roman" w:hAnsi="Times New Roman" w:cs="Times New Roman"/>
        </w:rPr>
        <w:t xml:space="preserve">. </w:t>
      </w:r>
    </w:p>
    <w:p w14:paraId="74D464BE" w14:textId="77777777" w:rsidR="00961436" w:rsidRPr="00EB5F91" w:rsidRDefault="00961436" w:rsidP="00CE147C">
      <w:pPr>
        <w:spacing w:line="480" w:lineRule="auto"/>
        <w:rPr>
          <w:rFonts w:ascii="Times New Roman" w:hAnsi="Times New Roman" w:cs="Times New Roman"/>
        </w:rPr>
      </w:pPr>
    </w:p>
    <w:p w14:paraId="70E08E79" w14:textId="79E356FC" w:rsidR="00B529B1" w:rsidRPr="00EB5F91" w:rsidRDefault="00961436" w:rsidP="00CE147C">
      <w:pPr>
        <w:spacing w:line="480" w:lineRule="auto"/>
        <w:rPr>
          <w:rFonts w:ascii="Times New Roman" w:hAnsi="Times New Roman" w:cs="Times New Roman"/>
        </w:rPr>
      </w:pPr>
      <w:r w:rsidRPr="00EB5F91">
        <w:rPr>
          <w:rFonts w:ascii="Times New Roman" w:hAnsi="Times New Roman" w:cs="Times New Roman"/>
        </w:rPr>
        <w:t xml:space="preserve">I </w:t>
      </w:r>
      <w:r w:rsidR="00602504" w:rsidRPr="00EB5F91">
        <w:rPr>
          <w:rFonts w:ascii="Times New Roman" w:hAnsi="Times New Roman" w:cs="Times New Roman"/>
        </w:rPr>
        <w:t xml:space="preserve">have </w:t>
      </w:r>
      <w:r w:rsidRPr="00EB5F91">
        <w:rPr>
          <w:rFonts w:ascii="Times New Roman" w:hAnsi="Times New Roman" w:cs="Times New Roman"/>
        </w:rPr>
        <w:t>difficulty</w:t>
      </w:r>
      <w:r w:rsidR="00602504" w:rsidRPr="00EB5F91">
        <w:rPr>
          <w:rFonts w:ascii="Times New Roman" w:hAnsi="Times New Roman" w:cs="Times New Roman"/>
        </w:rPr>
        <w:t>,</w:t>
      </w:r>
      <w:r w:rsidRPr="00EB5F91">
        <w:rPr>
          <w:rFonts w:ascii="Times New Roman" w:hAnsi="Times New Roman" w:cs="Times New Roman"/>
        </w:rPr>
        <w:t xml:space="preserve"> </w:t>
      </w:r>
      <w:r w:rsidR="00602504" w:rsidRPr="00EB5F91">
        <w:rPr>
          <w:rFonts w:ascii="Times New Roman" w:hAnsi="Times New Roman" w:cs="Times New Roman"/>
        </w:rPr>
        <w:t>however, in</w:t>
      </w:r>
      <w:r w:rsidRPr="00EB5F91">
        <w:rPr>
          <w:rFonts w:ascii="Times New Roman" w:hAnsi="Times New Roman" w:cs="Times New Roman"/>
        </w:rPr>
        <w:t xml:space="preserve"> p</w:t>
      </w:r>
      <w:r w:rsidR="00602504" w:rsidRPr="00EB5F91">
        <w:rPr>
          <w:rFonts w:ascii="Times New Roman" w:hAnsi="Times New Roman" w:cs="Times New Roman"/>
        </w:rPr>
        <w:t xml:space="preserve">ursuing the notion (adopted </w:t>
      </w:r>
      <w:r w:rsidRPr="00EB5F91">
        <w:rPr>
          <w:rFonts w:ascii="Times New Roman" w:hAnsi="Times New Roman" w:cs="Times New Roman"/>
        </w:rPr>
        <w:t xml:space="preserve">by </w:t>
      </w:r>
      <w:proofErr w:type="spellStart"/>
      <w:r w:rsidRPr="00EB5F91">
        <w:rPr>
          <w:rFonts w:ascii="Times New Roman" w:hAnsi="Times New Roman" w:cs="Times New Roman"/>
        </w:rPr>
        <w:t>Fout</w:t>
      </w:r>
      <w:proofErr w:type="spellEnd"/>
      <w:r w:rsidRPr="00EB5F91">
        <w:rPr>
          <w:rFonts w:ascii="Times New Roman" w:hAnsi="Times New Roman" w:cs="Times New Roman"/>
        </w:rPr>
        <w:t xml:space="preserve"> 2015) that therefore </w:t>
      </w:r>
      <w:proofErr w:type="spellStart"/>
      <w:r w:rsidRPr="00EB5F91">
        <w:rPr>
          <w:rFonts w:ascii="Times New Roman" w:hAnsi="Times New Roman" w:cs="Times New Roman"/>
        </w:rPr>
        <w:t>honour</w:t>
      </w:r>
      <w:proofErr w:type="spellEnd"/>
      <w:r w:rsidRPr="00EB5F91">
        <w:rPr>
          <w:rFonts w:ascii="Times New Roman" w:hAnsi="Times New Roman" w:cs="Times New Roman"/>
        </w:rPr>
        <w:t xml:space="preserve"> is the key meaning to be associated with</w:t>
      </w:r>
      <w:r w:rsidR="00602504" w:rsidRPr="00EB5F91">
        <w:rPr>
          <w:rFonts w:ascii="Times New Roman" w:hAnsi="Times New Roman" w:cs="Times New Roman"/>
        </w:rPr>
        <w:t xml:space="preserve"> these biblical terms for glory</w:t>
      </w:r>
      <w:r w:rsidRPr="00EB5F91">
        <w:rPr>
          <w:rFonts w:ascii="Times New Roman" w:hAnsi="Times New Roman" w:cs="Times New Roman"/>
        </w:rPr>
        <w:t>. It seems to me that ‘</w:t>
      </w:r>
      <w:proofErr w:type="spellStart"/>
      <w:r w:rsidRPr="00EB5F91">
        <w:rPr>
          <w:rFonts w:ascii="Times New Roman" w:hAnsi="Times New Roman" w:cs="Times New Roman"/>
        </w:rPr>
        <w:t>honour</w:t>
      </w:r>
      <w:proofErr w:type="spellEnd"/>
      <w:r w:rsidRPr="00EB5F91">
        <w:rPr>
          <w:rFonts w:ascii="Times New Roman" w:hAnsi="Times New Roman" w:cs="Times New Roman"/>
        </w:rPr>
        <w:t>’ is a term that</w:t>
      </w:r>
      <w:r w:rsidR="003B6BF8" w:rsidRPr="00EB5F91">
        <w:rPr>
          <w:rFonts w:ascii="Times New Roman" w:hAnsi="Times New Roman" w:cs="Times New Roman"/>
        </w:rPr>
        <w:t xml:space="preserve"> used to be applied </w:t>
      </w:r>
      <w:r w:rsidRPr="00EB5F91">
        <w:rPr>
          <w:rFonts w:ascii="Times New Roman" w:hAnsi="Times New Roman" w:cs="Times New Roman"/>
        </w:rPr>
        <w:t xml:space="preserve">to certain positions – as in the title ‘His </w:t>
      </w:r>
      <w:proofErr w:type="spellStart"/>
      <w:r w:rsidRPr="00EB5F91">
        <w:rPr>
          <w:rFonts w:ascii="Times New Roman" w:hAnsi="Times New Roman" w:cs="Times New Roman"/>
        </w:rPr>
        <w:t>Honour</w:t>
      </w:r>
      <w:proofErr w:type="spellEnd"/>
      <w:r w:rsidRPr="00EB5F91">
        <w:rPr>
          <w:rFonts w:ascii="Times New Roman" w:hAnsi="Times New Roman" w:cs="Times New Roman"/>
        </w:rPr>
        <w:t>’ accorded to English judges. That title differs interestingly from the title ‘</w:t>
      </w:r>
      <w:proofErr w:type="spellStart"/>
      <w:r w:rsidRPr="00EB5F91">
        <w:rPr>
          <w:rFonts w:ascii="Times New Roman" w:hAnsi="Times New Roman" w:cs="Times New Roman"/>
        </w:rPr>
        <w:t>Honourable</w:t>
      </w:r>
      <w:proofErr w:type="spellEnd"/>
      <w:r w:rsidRPr="00EB5F91">
        <w:rPr>
          <w:rFonts w:ascii="Times New Roman" w:hAnsi="Times New Roman" w:cs="Times New Roman"/>
        </w:rPr>
        <w:t xml:space="preserve">’ used for English nobility and legislators. ‘His </w:t>
      </w:r>
      <w:proofErr w:type="spellStart"/>
      <w:r w:rsidRPr="00EB5F91">
        <w:rPr>
          <w:rFonts w:ascii="Times New Roman" w:hAnsi="Times New Roman" w:cs="Times New Roman"/>
        </w:rPr>
        <w:t>Honour</w:t>
      </w:r>
      <w:proofErr w:type="spellEnd"/>
      <w:r w:rsidRPr="00EB5F91">
        <w:rPr>
          <w:rFonts w:ascii="Times New Roman" w:hAnsi="Times New Roman" w:cs="Times New Roman"/>
        </w:rPr>
        <w:t xml:space="preserve">’ implies the subjective meaning in Newman’s terms – the role of judge possesses, ipso facto, </w:t>
      </w:r>
      <w:proofErr w:type="spellStart"/>
      <w:r w:rsidRPr="00EB5F91">
        <w:rPr>
          <w:rFonts w:ascii="Times New Roman" w:hAnsi="Times New Roman" w:cs="Times New Roman"/>
        </w:rPr>
        <w:t>honour</w:t>
      </w:r>
      <w:proofErr w:type="spellEnd"/>
      <w:r w:rsidRPr="00EB5F91">
        <w:rPr>
          <w:rFonts w:ascii="Times New Roman" w:hAnsi="Times New Roman" w:cs="Times New Roman"/>
        </w:rPr>
        <w:t>. ‘</w:t>
      </w:r>
      <w:proofErr w:type="spellStart"/>
      <w:r w:rsidRPr="00EB5F91">
        <w:rPr>
          <w:rFonts w:ascii="Times New Roman" w:hAnsi="Times New Roman" w:cs="Times New Roman"/>
        </w:rPr>
        <w:t>Honourable</w:t>
      </w:r>
      <w:proofErr w:type="spellEnd"/>
      <w:r w:rsidRPr="00EB5F91">
        <w:rPr>
          <w:rFonts w:ascii="Times New Roman" w:hAnsi="Times New Roman" w:cs="Times New Roman"/>
        </w:rPr>
        <w:t xml:space="preserve">’ implies that the person should be </w:t>
      </w:r>
      <w:r w:rsidRPr="00EB5F91">
        <w:rPr>
          <w:rFonts w:ascii="Times New Roman" w:hAnsi="Times New Roman" w:cs="Times New Roman"/>
          <w:i/>
        </w:rPr>
        <w:t>accorded</w:t>
      </w:r>
      <w:r w:rsidRPr="00EB5F91">
        <w:rPr>
          <w:rFonts w:ascii="Times New Roman" w:hAnsi="Times New Roman" w:cs="Times New Roman"/>
        </w:rPr>
        <w:t xml:space="preserve"> </w:t>
      </w:r>
      <w:proofErr w:type="spellStart"/>
      <w:r w:rsidRPr="00EB5F91">
        <w:rPr>
          <w:rFonts w:ascii="Times New Roman" w:hAnsi="Times New Roman" w:cs="Times New Roman"/>
        </w:rPr>
        <w:t>honour</w:t>
      </w:r>
      <w:proofErr w:type="spellEnd"/>
      <w:r w:rsidRPr="00EB5F91">
        <w:rPr>
          <w:rFonts w:ascii="Times New Roman" w:hAnsi="Times New Roman" w:cs="Times New Roman"/>
        </w:rPr>
        <w:t xml:space="preserve">, and hence connotes the objective sense. (The irony of that title, in British political exchange, will not be lost on anyone who has heard a broadcast of ‘Prime Minister’s Questions’.) But the subjective sense of </w:t>
      </w:r>
      <w:proofErr w:type="spellStart"/>
      <w:r w:rsidRPr="00EB5F91">
        <w:rPr>
          <w:rFonts w:ascii="Times New Roman" w:hAnsi="Times New Roman" w:cs="Times New Roman"/>
        </w:rPr>
        <w:t>honour</w:t>
      </w:r>
      <w:proofErr w:type="spellEnd"/>
      <w:r w:rsidRPr="00EB5F91">
        <w:rPr>
          <w:rFonts w:ascii="Times New Roman" w:hAnsi="Times New Roman" w:cs="Times New Roman"/>
        </w:rPr>
        <w:t xml:space="preserve"> seems to me to be </w:t>
      </w:r>
      <w:r w:rsidR="0072322B" w:rsidRPr="00EB5F91">
        <w:rPr>
          <w:rFonts w:ascii="Times New Roman" w:hAnsi="Times New Roman" w:cs="Times New Roman"/>
        </w:rPr>
        <w:t>a very marginal sense in contemporary English.</w:t>
      </w:r>
      <w:r w:rsidR="003B6BF8" w:rsidRPr="00EB5F91">
        <w:rPr>
          <w:rFonts w:ascii="Times New Roman" w:hAnsi="Times New Roman" w:cs="Times New Roman"/>
        </w:rPr>
        <w:t xml:space="preserve"> Even a judge’s title can be seen in objective terms – in order for society to work, </w:t>
      </w:r>
      <w:proofErr w:type="spellStart"/>
      <w:r w:rsidR="003B6BF8" w:rsidRPr="00EB5F91">
        <w:rPr>
          <w:rFonts w:ascii="Times New Roman" w:hAnsi="Times New Roman" w:cs="Times New Roman"/>
        </w:rPr>
        <w:t>honour</w:t>
      </w:r>
      <w:proofErr w:type="spellEnd"/>
      <w:r w:rsidR="003B6BF8" w:rsidRPr="00EB5F91">
        <w:rPr>
          <w:rFonts w:ascii="Times New Roman" w:hAnsi="Times New Roman" w:cs="Times New Roman"/>
        </w:rPr>
        <w:t xml:space="preserve"> must be accorded to that individual. T</w:t>
      </w:r>
      <w:r w:rsidRPr="00EB5F91">
        <w:rPr>
          <w:rFonts w:ascii="Times New Roman" w:hAnsi="Times New Roman" w:cs="Times New Roman"/>
        </w:rPr>
        <w:t>herefore the term ‘</w:t>
      </w:r>
      <w:proofErr w:type="spellStart"/>
      <w:r w:rsidRPr="00EB5F91">
        <w:rPr>
          <w:rFonts w:ascii="Times New Roman" w:hAnsi="Times New Roman" w:cs="Times New Roman"/>
        </w:rPr>
        <w:t>honour</w:t>
      </w:r>
      <w:proofErr w:type="spellEnd"/>
      <w:r w:rsidRPr="00EB5F91">
        <w:rPr>
          <w:rFonts w:ascii="Times New Roman" w:hAnsi="Times New Roman" w:cs="Times New Roman"/>
        </w:rPr>
        <w:t>’ seems to me to be weighted too heavily on the objective side, whereas the biblical witness</w:t>
      </w:r>
      <w:r w:rsidR="00B529B1" w:rsidRPr="00EB5F91">
        <w:rPr>
          <w:rFonts w:ascii="Times New Roman" w:hAnsi="Times New Roman" w:cs="Times New Roman"/>
        </w:rPr>
        <w:t xml:space="preserve"> to divine glory</w:t>
      </w:r>
      <w:r w:rsidRPr="00EB5F91">
        <w:rPr>
          <w:rFonts w:ascii="Times New Roman" w:hAnsi="Times New Roman" w:cs="Times New Roman"/>
        </w:rPr>
        <w:t xml:space="preserve">, and especially the main connotations of </w:t>
      </w:r>
      <w:proofErr w:type="spellStart"/>
      <w:r w:rsidRPr="00EB5F91">
        <w:rPr>
          <w:rFonts w:ascii="Times New Roman" w:hAnsi="Times New Roman" w:cs="Times New Roman"/>
          <w:i/>
        </w:rPr>
        <w:t>kavod</w:t>
      </w:r>
      <w:proofErr w:type="spellEnd"/>
      <w:r w:rsidRPr="00EB5F91">
        <w:rPr>
          <w:rFonts w:ascii="Times New Roman" w:hAnsi="Times New Roman" w:cs="Times New Roman"/>
        </w:rPr>
        <w:t xml:space="preserve">, privilege the subjective side, the </w:t>
      </w:r>
      <w:proofErr w:type="spellStart"/>
      <w:r w:rsidRPr="00EB5F91">
        <w:rPr>
          <w:rFonts w:ascii="Times New Roman" w:hAnsi="Times New Roman" w:cs="Times New Roman"/>
        </w:rPr>
        <w:t>Godness</w:t>
      </w:r>
      <w:proofErr w:type="spellEnd"/>
      <w:r w:rsidRPr="00EB5F91">
        <w:rPr>
          <w:rFonts w:ascii="Times New Roman" w:hAnsi="Times New Roman" w:cs="Times New Roman"/>
        </w:rPr>
        <w:t xml:space="preserve"> of God in </w:t>
      </w:r>
      <w:proofErr w:type="spellStart"/>
      <w:r w:rsidRPr="00EB5F91">
        <w:rPr>
          <w:rFonts w:ascii="Times New Roman" w:hAnsi="Times New Roman" w:cs="Times New Roman"/>
        </w:rPr>
        <w:t>Godself</w:t>
      </w:r>
      <w:proofErr w:type="spellEnd"/>
      <w:r w:rsidRPr="00EB5F91">
        <w:rPr>
          <w:rFonts w:ascii="Times New Roman" w:hAnsi="Times New Roman" w:cs="Times New Roman"/>
        </w:rPr>
        <w:t>.</w:t>
      </w:r>
      <w:r w:rsidR="003B6BF8" w:rsidRPr="00EB5F91">
        <w:rPr>
          <w:rFonts w:ascii="Times New Roman" w:hAnsi="Times New Roman" w:cs="Times New Roman"/>
        </w:rPr>
        <w:t xml:space="preserve"> Even in the context of biblical anthropology, </w:t>
      </w:r>
      <w:proofErr w:type="spellStart"/>
      <w:r w:rsidR="003B6BF8" w:rsidRPr="00EB5F91">
        <w:rPr>
          <w:rFonts w:ascii="Times New Roman" w:hAnsi="Times New Roman" w:cs="Times New Roman"/>
        </w:rPr>
        <w:t>Malina’s</w:t>
      </w:r>
      <w:proofErr w:type="spellEnd"/>
      <w:r w:rsidR="003B6BF8" w:rsidRPr="00EB5F91">
        <w:rPr>
          <w:rFonts w:ascii="Times New Roman" w:hAnsi="Times New Roman" w:cs="Times New Roman"/>
        </w:rPr>
        <w:t xml:space="preserve"> account of </w:t>
      </w:r>
      <w:proofErr w:type="spellStart"/>
      <w:r w:rsidR="003B6BF8" w:rsidRPr="00EB5F91">
        <w:rPr>
          <w:rFonts w:ascii="Times New Roman" w:hAnsi="Times New Roman" w:cs="Times New Roman"/>
        </w:rPr>
        <w:t>honour</w:t>
      </w:r>
      <w:proofErr w:type="spellEnd"/>
      <w:r w:rsidR="003B6BF8" w:rsidRPr="00EB5F91">
        <w:rPr>
          <w:rFonts w:ascii="Times New Roman" w:hAnsi="Times New Roman" w:cs="Times New Roman"/>
        </w:rPr>
        <w:t xml:space="preserve"> as ‘a claim to worth that was publicly acknowledged’ (2001, 29) has a major objective </w:t>
      </w:r>
      <w:bookmarkStart w:id="0" w:name="_GoBack"/>
      <w:bookmarkEnd w:id="0"/>
      <w:r w:rsidR="003B6BF8" w:rsidRPr="00EB5F91">
        <w:rPr>
          <w:rFonts w:ascii="Times New Roman" w:hAnsi="Times New Roman" w:cs="Times New Roman"/>
        </w:rPr>
        <w:t>component.</w:t>
      </w:r>
      <w:r w:rsidR="00B529B1" w:rsidRPr="00EB5F91">
        <w:rPr>
          <w:rFonts w:ascii="Times New Roman" w:hAnsi="Times New Roman" w:cs="Times New Roman"/>
        </w:rPr>
        <w:t xml:space="preserve"> </w:t>
      </w:r>
      <w:proofErr w:type="spellStart"/>
      <w:r w:rsidR="00B529B1" w:rsidRPr="00EB5F91">
        <w:rPr>
          <w:rFonts w:ascii="Times New Roman" w:hAnsi="Times New Roman" w:cs="Times New Roman"/>
        </w:rPr>
        <w:t>Fout</w:t>
      </w:r>
      <w:proofErr w:type="spellEnd"/>
      <w:r w:rsidR="00B529B1" w:rsidRPr="00EB5F91">
        <w:rPr>
          <w:rFonts w:ascii="Times New Roman" w:hAnsi="Times New Roman" w:cs="Times New Roman"/>
        </w:rPr>
        <w:t xml:space="preserve"> goes on to acknowledge that he does not ‘mean to reduce </w:t>
      </w:r>
      <w:proofErr w:type="spellStart"/>
      <w:r w:rsidR="00B529B1" w:rsidRPr="00EB5F91">
        <w:rPr>
          <w:rFonts w:ascii="Times New Roman" w:hAnsi="Times New Roman" w:cs="Times New Roman"/>
        </w:rPr>
        <w:t>kabod</w:t>
      </w:r>
      <w:proofErr w:type="spellEnd"/>
      <w:r w:rsidR="00B529B1" w:rsidRPr="00EB5F91">
        <w:rPr>
          <w:rFonts w:ascii="Times New Roman" w:hAnsi="Times New Roman" w:cs="Times New Roman"/>
        </w:rPr>
        <w:t xml:space="preserve"> or </w:t>
      </w:r>
      <w:proofErr w:type="spellStart"/>
      <w:r w:rsidR="00B529B1" w:rsidRPr="00EB5F91">
        <w:rPr>
          <w:rFonts w:ascii="Times New Roman" w:hAnsi="Times New Roman" w:cs="Times New Roman"/>
        </w:rPr>
        <w:t>doxa</w:t>
      </w:r>
      <w:proofErr w:type="spellEnd"/>
      <w:r w:rsidR="00B529B1" w:rsidRPr="00EB5F91">
        <w:rPr>
          <w:rFonts w:ascii="Times New Roman" w:hAnsi="Times New Roman" w:cs="Times New Roman"/>
        </w:rPr>
        <w:t xml:space="preserve"> to </w:t>
      </w:r>
      <w:proofErr w:type="spellStart"/>
      <w:r w:rsidR="00B529B1" w:rsidRPr="00EB5F91">
        <w:rPr>
          <w:rFonts w:ascii="Times New Roman" w:hAnsi="Times New Roman" w:cs="Times New Roman"/>
        </w:rPr>
        <w:t>honour</w:t>
      </w:r>
      <w:proofErr w:type="spellEnd"/>
      <w:r w:rsidR="00B529B1" w:rsidRPr="00EB5F91">
        <w:rPr>
          <w:rFonts w:ascii="Times New Roman" w:hAnsi="Times New Roman" w:cs="Times New Roman"/>
        </w:rPr>
        <w:t>: glory is a rich term, in accord with the rich</w:t>
      </w:r>
      <w:r w:rsidR="008176EF" w:rsidRPr="00EB5F91">
        <w:rPr>
          <w:rFonts w:ascii="Times New Roman" w:hAnsi="Times New Roman" w:cs="Times New Roman"/>
        </w:rPr>
        <w:t xml:space="preserve"> </w:t>
      </w:r>
      <w:r w:rsidR="00B529B1" w:rsidRPr="00EB5F91">
        <w:rPr>
          <w:rFonts w:ascii="Times New Roman" w:hAnsi="Times New Roman" w:cs="Times New Roman"/>
        </w:rPr>
        <w:t>(i.e. simple yet fathomless) identity of t</w:t>
      </w:r>
      <w:r w:rsidR="00DD0F90" w:rsidRPr="00EB5F91">
        <w:rPr>
          <w:rFonts w:ascii="Times New Roman" w:hAnsi="Times New Roman" w:cs="Times New Roman"/>
        </w:rPr>
        <w:t>he Lord’ (2015 in press</w:t>
      </w:r>
      <w:r w:rsidR="00B529B1" w:rsidRPr="00EB5F91">
        <w:rPr>
          <w:rFonts w:ascii="Times New Roman" w:hAnsi="Times New Roman" w:cs="Times New Roman"/>
        </w:rPr>
        <w:t xml:space="preserve">). So he concedes that he is selecting </w:t>
      </w:r>
      <w:r w:rsidR="00B529B1" w:rsidRPr="00EB5F91">
        <w:rPr>
          <w:rFonts w:ascii="Times New Roman" w:hAnsi="Times New Roman" w:cs="Times New Roman"/>
        </w:rPr>
        <w:lastRenderedPageBreak/>
        <w:t>an aspect of glory – I too approach the subject from my own particular theological concerns, but am concerned to let the term ‘</w:t>
      </w:r>
      <w:r w:rsidR="0072322B" w:rsidRPr="00EB5F91">
        <w:rPr>
          <w:rFonts w:ascii="Times New Roman" w:hAnsi="Times New Roman" w:cs="Times New Roman"/>
        </w:rPr>
        <w:t xml:space="preserve">divine </w:t>
      </w:r>
      <w:r w:rsidR="00B529B1" w:rsidRPr="00EB5F91">
        <w:rPr>
          <w:rFonts w:ascii="Times New Roman" w:hAnsi="Times New Roman" w:cs="Times New Roman"/>
        </w:rPr>
        <w:t>glory’ retain the widest, richest, range of meaning.</w:t>
      </w:r>
    </w:p>
    <w:p w14:paraId="0906FD1C" w14:textId="0441F1A9" w:rsidR="00961436" w:rsidRPr="00EB5F91" w:rsidRDefault="00961436" w:rsidP="00CE147C">
      <w:pPr>
        <w:pStyle w:val="FootnoteText"/>
        <w:spacing w:line="480" w:lineRule="auto"/>
        <w:rPr>
          <w:rFonts w:ascii="Times New Roman" w:hAnsi="Times New Roman" w:cs="Times New Roman"/>
        </w:rPr>
      </w:pPr>
    </w:p>
    <w:p w14:paraId="0F7EE367" w14:textId="44272364" w:rsidR="005A7B02" w:rsidRPr="00EB5F91" w:rsidRDefault="005A7B02" w:rsidP="00CE147C">
      <w:pPr>
        <w:spacing w:line="480" w:lineRule="auto"/>
        <w:rPr>
          <w:rFonts w:ascii="Times New Roman" w:hAnsi="Times New Roman" w:cs="Times New Roman"/>
        </w:rPr>
      </w:pPr>
      <w:r w:rsidRPr="00EB5F91">
        <w:rPr>
          <w:rFonts w:ascii="Times New Roman" w:hAnsi="Times New Roman" w:cs="Times New Roman"/>
        </w:rPr>
        <w:t xml:space="preserve">The Fourth Gospel culminates in the necessity for the Son to be ‘lifted up’, an image referring both to crucifixion and to exaltation. Again there is Moses-imagery, deriving from the serpent lifted up by Moses in the wilderness (Numbers 21.9). But vitally importantly there is also an echo of the last servant song of </w:t>
      </w:r>
      <w:proofErr w:type="spellStart"/>
      <w:r w:rsidRPr="00EB5F91">
        <w:rPr>
          <w:rFonts w:ascii="Times New Roman" w:hAnsi="Times New Roman" w:cs="Times New Roman"/>
        </w:rPr>
        <w:t>Deutero</w:t>
      </w:r>
      <w:proofErr w:type="spellEnd"/>
      <w:r w:rsidRPr="00EB5F91">
        <w:rPr>
          <w:rFonts w:ascii="Times New Roman" w:hAnsi="Times New Roman" w:cs="Times New Roman"/>
        </w:rPr>
        <w:t>-Isaiah, in particular Is</w:t>
      </w:r>
      <w:r w:rsidR="000069BA" w:rsidRPr="00EB5F91">
        <w:rPr>
          <w:rFonts w:ascii="Times New Roman" w:hAnsi="Times New Roman" w:cs="Times New Roman"/>
        </w:rPr>
        <w:t>aiah</w:t>
      </w:r>
      <w:r w:rsidRPr="00EB5F91">
        <w:rPr>
          <w:rFonts w:ascii="Times New Roman" w:hAnsi="Times New Roman" w:cs="Times New Roman"/>
        </w:rPr>
        <w:t xml:space="preserve"> 52.13. In the Hebrew text the servant is ‘exalted and lifted up, and shall be very high</w:t>
      </w:r>
      <w:proofErr w:type="gramStart"/>
      <w:r w:rsidRPr="00EB5F91">
        <w:rPr>
          <w:rFonts w:ascii="Times New Roman" w:hAnsi="Times New Roman" w:cs="Times New Roman"/>
        </w:rPr>
        <w:t>..</w:t>
      </w:r>
      <w:proofErr w:type="gramEnd"/>
      <w:r w:rsidRPr="00EB5F91">
        <w:rPr>
          <w:rFonts w:ascii="Times New Roman" w:hAnsi="Times New Roman" w:cs="Times New Roman"/>
        </w:rPr>
        <w:t xml:space="preserve"> [</w:t>
      </w:r>
      <w:proofErr w:type="gramStart"/>
      <w:r w:rsidRPr="00EB5F91">
        <w:rPr>
          <w:rFonts w:ascii="Times New Roman" w:hAnsi="Times New Roman" w:cs="Times New Roman"/>
        </w:rPr>
        <w:t>but</w:t>
      </w:r>
      <w:proofErr w:type="gramEnd"/>
      <w:r w:rsidRPr="00EB5F91">
        <w:rPr>
          <w:rFonts w:ascii="Times New Roman" w:hAnsi="Times New Roman" w:cs="Times New Roman"/>
        </w:rPr>
        <w:t>] there were many who were astonished at him -so marred was his appearance’ (Is</w:t>
      </w:r>
      <w:r w:rsidR="000069BA" w:rsidRPr="00EB5F91">
        <w:rPr>
          <w:rFonts w:ascii="Times New Roman" w:hAnsi="Times New Roman" w:cs="Times New Roman"/>
        </w:rPr>
        <w:t>aiah</w:t>
      </w:r>
      <w:r w:rsidRPr="00EB5F91">
        <w:rPr>
          <w:rFonts w:ascii="Times New Roman" w:hAnsi="Times New Roman" w:cs="Times New Roman"/>
        </w:rPr>
        <w:t xml:space="preserve"> 52.13-14 NRSV). But the </w:t>
      </w:r>
      <w:r w:rsidR="000069BA" w:rsidRPr="00EB5F91">
        <w:rPr>
          <w:rFonts w:ascii="Times New Roman" w:hAnsi="Times New Roman" w:cs="Times New Roman"/>
        </w:rPr>
        <w:t>Septuagint (</w:t>
      </w:r>
      <w:r w:rsidRPr="00EB5F91">
        <w:rPr>
          <w:rFonts w:ascii="Times New Roman" w:hAnsi="Times New Roman" w:cs="Times New Roman"/>
        </w:rPr>
        <w:t>LXX</w:t>
      </w:r>
      <w:r w:rsidR="000069BA" w:rsidRPr="00EB5F91">
        <w:rPr>
          <w:rFonts w:ascii="Times New Roman" w:hAnsi="Times New Roman" w:cs="Times New Roman"/>
        </w:rPr>
        <w:t>) version</w:t>
      </w:r>
      <w:r w:rsidRPr="00EB5F91">
        <w:rPr>
          <w:rFonts w:ascii="Times New Roman" w:hAnsi="Times New Roman" w:cs="Times New Roman"/>
        </w:rPr>
        <w:t xml:space="preserve"> </w:t>
      </w:r>
      <w:r w:rsidR="00A75EE3" w:rsidRPr="00EB5F91">
        <w:rPr>
          <w:rFonts w:ascii="Times New Roman" w:hAnsi="Times New Roman" w:cs="Times New Roman"/>
        </w:rPr>
        <w:t xml:space="preserve">of that Isaiah text </w:t>
      </w:r>
      <w:r w:rsidRPr="00EB5F91">
        <w:rPr>
          <w:rFonts w:ascii="Times New Roman" w:hAnsi="Times New Roman" w:cs="Times New Roman"/>
        </w:rPr>
        <w:t xml:space="preserve">has ‘exalted, and glorified </w:t>
      </w:r>
      <w:proofErr w:type="gramStart"/>
      <w:r w:rsidRPr="00EB5F91">
        <w:rPr>
          <w:rFonts w:ascii="Times New Roman" w:hAnsi="Times New Roman" w:cs="Times New Roman"/>
        </w:rPr>
        <w:t>exceedingly ..</w:t>
      </w:r>
      <w:proofErr w:type="gramEnd"/>
      <w:r w:rsidRPr="00EB5F91">
        <w:rPr>
          <w:rFonts w:ascii="Times New Roman" w:hAnsi="Times New Roman" w:cs="Times New Roman"/>
        </w:rPr>
        <w:t xml:space="preserve"> </w:t>
      </w:r>
      <w:proofErr w:type="gramStart"/>
      <w:r w:rsidRPr="00EB5F91">
        <w:rPr>
          <w:rFonts w:ascii="Times New Roman" w:hAnsi="Times New Roman" w:cs="Times New Roman"/>
        </w:rPr>
        <w:t>so</w:t>
      </w:r>
      <w:proofErr w:type="gramEnd"/>
      <w:r w:rsidRPr="00EB5F91">
        <w:rPr>
          <w:rFonts w:ascii="Times New Roman" w:hAnsi="Times New Roman" w:cs="Times New Roman"/>
        </w:rPr>
        <w:t xml:space="preserve"> shall thy face be without glory from men, and thy glory shall not be </w:t>
      </w:r>
      <w:proofErr w:type="spellStart"/>
      <w:r w:rsidRPr="00EB5F91">
        <w:rPr>
          <w:rFonts w:ascii="Times New Roman" w:hAnsi="Times New Roman" w:cs="Times New Roman"/>
        </w:rPr>
        <w:t>honoured</w:t>
      </w:r>
      <w:proofErr w:type="spellEnd"/>
      <w:r w:rsidRPr="00EB5F91">
        <w:rPr>
          <w:rFonts w:ascii="Times New Roman" w:hAnsi="Times New Roman" w:cs="Times New Roman"/>
        </w:rPr>
        <w:t xml:space="preserve"> by the sons of men’ (Brenton</w:t>
      </w:r>
      <w:r w:rsidR="0087548A" w:rsidRPr="00EB5F91">
        <w:rPr>
          <w:rFonts w:ascii="Times New Roman" w:hAnsi="Times New Roman" w:cs="Times New Roman"/>
        </w:rPr>
        <w:t xml:space="preserve"> 1970, 889</w:t>
      </w:r>
      <w:r w:rsidRPr="00EB5F91">
        <w:rPr>
          <w:rFonts w:ascii="Times New Roman" w:hAnsi="Times New Roman" w:cs="Times New Roman"/>
        </w:rPr>
        <w:t xml:space="preserve">). So the link between being lifted up and being glorified is already there in the LXX of </w:t>
      </w:r>
      <w:proofErr w:type="spellStart"/>
      <w:r w:rsidRPr="00EB5F91">
        <w:rPr>
          <w:rFonts w:ascii="Times New Roman" w:hAnsi="Times New Roman" w:cs="Times New Roman"/>
        </w:rPr>
        <w:t>Deutero</w:t>
      </w:r>
      <w:proofErr w:type="spellEnd"/>
      <w:r w:rsidRPr="00EB5F91">
        <w:rPr>
          <w:rFonts w:ascii="Times New Roman" w:hAnsi="Times New Roman" w:cs="Times New Roman"/>
        </w:rPr>
        <w:t>-Isaiah, as is the sense that human beings fail to respond to the sign that is the climax</w:t>
      </w:r>
      <w:r w:rsidR="0087548A" w:rsidRPr="00EB5F91">
        <w:rPr>
          <w:rFonts w:ascii="Times New Roman" w:hAnsi="Times New Roman" w:cs="Times New Roman"/>
        </w:rPr>
        <w:t xml:space="preserve"> of Jesus’ mission. T</w:t>
      </w:r>
      <w:r w:rsidRPr="00EB5F91">
        <w:rPr>
          <w:rFonts w:ascii="Times New Roman" w:hAnsi="Times New Roman" w:cs="Times New Roman"/>
        </w:rPr>
        <w:t xml:space="preserve">he sign of God, the life that is the manifestation of the divine glory, with the power of healing like the serpent, is a sign transformed by the sinfulness of human response; the sign becomes a human being grotesquely marred by bearing the world’s cruelty. </w:t>
      </w:r>
    </w:p>
    <w:p w14:paraId="11E6ABE1" w14:textId="77777777" w:rsidR="005A7B02" w:rsidRPr="00EB5F91" w:rsidRDefault="005A7B02" w:rsidP="00CE147C">
      <w:pPr>
        <w:spacing w:line="480" w:lineRule="auto"/>
        <w:rPr>
          <w:rFonts w:ascii="Times New Roman" w:hAnsi="Times New Roman" w:cs="Times New Roman"/>
        </w:rPr>
      </w:pPr>
    </w:p>
    <w:p w14:paraId="595C98D3" w14:textId="6E591105" w:rsidR="005A7B02" w:rsidRPr="00EB5F91" w:rsidRDefault="005A7B02" w:rsidP="00CE147C">
      <w:pPr>
        <w:spacing w:line="480" w:lineRule="auto"/>
        <w:rPr>
          <w:rFonts w:ascii="Times New Roman" w:hAnsi="Times New Roman" w:cs="Times New Roman"/>
        </w:rPr>
      </w:pPr>
      <w:r w:rsidRPr="00EB5F91">
        <w:rPr>
          <w:rFonts w:ascii="Times New Roman" w:hAnsi="Times New Roman" w:cs="Times New Roman"/>
        </w:rPr>
        <w:t xml:space="preserve">As the divine Son, Jesus revises our understanding of the </w:t>
      </w:r>
      <w:proofErr w:type="spellStart"/>
      <w:r w:rsidRPr="00EB5F91">
        <w:rPr>
          <w:rFonts w:ascii="Times New Roman" w:hAnsi="Times New Roman" w:cs="Times New Roman"/>
        </w:rPr>
        <w:t>Godness</w:t>
      </w:r>
      <w:proofErr w:type="spellEnd"/>
      <w:r w:rsidRPr="00EB5F91">
        <w:rPr>
          <w:rFonts w:ascii="Times New Roman" w:hAnsi="Times New Roman" w:cs="Times New Roman"/>
        </w:rPr>
        <w:t xml:space="preserve"> of God by his kenotic acceptance of human form (Phil</w:t>
      </w:r>
      <w:r w:rsidR="00C63374" w:rsidRPr="00EB5F91">
        <w:rPr>
          <w:rFonts w:ascii="Times New Roman" w:hAnsi="Times New Roman" w:cs="Times New Roman"/>
        </w:rPr>
        <w:t>ippians</w:t>
      </w:r>
      <w:r w:rsidRPr="00EB5F91">
        <w:rPr>
          <w:rFonts w:ascii="Times New Roman" w:hAnsi="Times New Roman" w:cs="Times New Roman"/>
        </w:rPr>
        <w:t xml:space="preserve"> 2</w:t>
      </w:r>
      <w:r w:rsidR="00C63374" w:rsidRPr="00EB5F91">
        <w:rPr>
          <w:rFonts w:ascii="Times New Roman" w:hAnsi="Times New Roman" w:cs="Times New Roman"/>
        </w:rPr>
        <w:t>.7</w:t>
      </w:r>
      <w:r w:rsidRPr="00EB5F91">
        <w:rPr>
          <w:rFonts w:ascii="Times New Roman" w:hAnsi="Times New Roman" w:cs="Times New Roman"/>
        </w:rPr>
        <w:t>). Like the God of the Hebrew Bible he remains an object of wonder</w:t>
      </w:r>
      <w:r w:rsidR="00A75EE3" w:rsidRPr="00EB5F91">
        <w:rPr>
          <w:rFonts w:ascii="Times New Roman" w:hAnsi="Times New Roman" w:cs="Times New Roman"/>
        </w:rPr>
        <w:t>,</w:t>
      </w:r>
      <w:r w:rsidRPr="00EB5F91">
        <w:rPr>
          <w:rFonts w:ascii="Times New Roman" w:hAnsi="Times New Roman" w:cs="Times New Roman"/>
        </w:rPr>
        <w:t xml:space="preserve"> but he conveys the </w:t>
      </w:r>
      <w:proofErr w:type="spellStart"/>
      <w:r w:rsidRPr="00EB5F91">
        <w:rPr>
          <w:rFonts w:ascii="Times New Roman" w:hAnsi="Times New Roman" w:cs="Times New Roman"/>
        </w:rPr>
        <w:t>Godness</w:t>
      </w:r>
      <w:proofErr w:type="spellEnd"/>
      <w:r w:rsidRPr="00EB5F91">
        <w:rPr>
          <w:rFonts w:ascii="Times New Roman" w:hAnsi="Times New Roman" w:cs="Times New Roman"/>
        </w:rPr>
        <w:t xml:space="preserve"> of </w:t>
      </w:r>
      <w:r w:rsidR="00A75EE3" w:rsidRPr="00EB5F91">
        <w:rPr>
          <w:rFonts w:ascii="Times New Roman" w:hAnsi="Times New Roman" w:cs="Times New Roman"/>
        </w:rPr>
        <w:t>God in the love of enemy</w:t>
      </w:r>
      <w:r w:rsidRPr="00EB5F91">
        <w:rPr>
          <w:rFonts w:ascii="Times New Roman" w:hAnsi="Times New Roman" w:cs="Times New Roman"/>
        </w:rPr>
        <w:t>, in mercy for his persecutors, in the ‘handing</w:t>
      </w:r>
      <w:r w:rsidR="00A75EE3" w:rsidRPr="00EB5F91">
        <w:rPr>
          <w:rFonts w:ascii="Times New Roman" w:hAnsi="Times New Roman" w:cs="Times New Roman"/>
        </w:rPr>
        <w:t xml:space="preserve"> over’ of his Spirit</w:t>
      </w:r>
      <w:r w:rsidR="00C63374" w:rsidRPr="00EB5F91">
        <w:rPr>
          <w:rFonts w:ascii="Times New Roman" w:hAnsi="Times New Roman" w:cs="Times New Roman"/>
        </w:rPr>
        <w:t xml:space="preserve"> (cf. Moody Smith 1995, 120). </w:t>
      </w:r>
      <w:r w:rsidRPr="00EB5F91">
        <w:rPr>
          <w:rFonts w:ascii="Times New Roman" w:hAnsi="Times New Roman" w:cs="Times New Roman"/>
        </w:rPr>
        <w:t xml:space="preserve">He thus reveals what </w:t>
      </w:r>
      <w:r w:rsidR="00BE626B" w:rsidRPr="00EB5F91">
        <w:rPr>
          <w:rFonts w:ascii="Times New Roman" w:hAnsi="Times New Roman" w:cs="Times New Roman"/>
        </w:rPr>
        <w:t xml:space="preserve">has been </w:t>
      </w:r>
      <w:r w:rsidRPr="00EB5F91">
        <w:rPr>
          <w:rFonts w:ascii="Times New Roman" w:hAnsi="Times New Roman" w:cs="Times New Roman"/>
        </w:rPr>
        <w:t xml:space="preserve">called the ‘deep </w:t>
      </w:r>
      <w:proofErr w:type="spellStart"/>
      <w:r w:rsidRPr="00EB5F91">
        <w:rPr>
          <w:rFonts w:ascii="Times New Roman" w:hAnsi="Times New Roman" w:cs="Times New Roman"/>
        </w:rPr>
        <w:t>intratrinitari</w:t>
      </w:r>
      <w:r w:rsidR="0072322B" w:rsidRPr="00EB5F91">
        <w:rPr>
          <w:rFonts w:ascii="Times New Roman" w:hAnsi="Times New Roman" w:cs="Times New Roman"/>
        </w:rPr>
        <w:t>an</w:t>
      </w:r>
      <w:proofErr w:type="spellEnd"/>
      <w:r w:rsidR="0072322B" w:rsidRPr="00EB5F91">
        <w:rPr>
          <w:rFonts w:ascii="Times New Roman" w:hAnsi="Times New Roman" w:cs="Times New Roman"/>
        </w:rPr>
        <w:t xml:space="preserve"> </w:t>
      </w:r>
      <w:proofErr w:type="gramStart"/>
      <w:r w:rsidR="0072322B" w:rsidRPr="00EB5F91">
        <w:rPr>
          <w:rFonts w:ascii="Times New Roman" w:hAnsi="Times New Roman" w:cs="Times New Roman"/>
        </w:rPr>
        <w:lastRenderedPageBreak/>
        <w:t>kenosis’</w:t>
      </w:r>
      <w:proofErr w:type="gramEnd"/>
      <w:r w:rsidR="0072322B" w:rsidRPr="00EB5F91">
        <w:rPr>
          <w:rFonts w:ascii="Times New Roman" w:hAnsi="Times New Roman" w:cs="Times New Roman"/>
        </w:rPr>
        <w:t xml:space="preserve"> at the heart of God</w:t>
      </w:r>
      <w:r w:rsidRPr="00EB5F91">
        <w:rPr>
          <w:rFonts w:ascii="Times New Roman" w:hAnsi="Times New Roman" w:cs="Times New Roman"/>
        </w:rPr>
        <w:t xml:space="preserve"> (</w:t>
      </w:r>
      <w:r w:rsidR="00BE626B" w:rsidRPr="00EB5F91">
        <w:rPr>
          <w:rFonts w:ascii="Times New Roman" w:hAnsi="Times New Roman" w:cs="Times New Roman"/>
        </w:rPr>
        <w:t>Southgate 2008,</w:t>
      </w:r>
      <w:r w:rsidR="00C63374" w:rsidRPr="00EB5F91">
        <w:rPr>
          <w:rFonts w:ascii="Times New Roman" w:hAnsi="Times New Roman" w:cs="Times New Roman"/>
        </w:rPr>
        <w:t xml:space="preserve"> </w:t>
      </w:r>
      <w:r w:rsidR="00BE626B" w:rsidRPr="00EB5F91">
        <w:rPr>
          <w:rFonts w:ascii="Times New Roman" w:hAnsi="Times New Roman" w:cs="Times New Roman"/>
        </w:rPr>
        <w:t>Ch.4</w:t>
      </w:r>
      <w:r w:rsidRPr="00EB5F91">
        <w:rPr>
          <w:rFonts w:ascii="Times New Roman" w:hAnsi="Times New Roman" w:cs="Times New Roman"/>
        </w:rPr>
        <w:t>)</w:t>
      </w:r>
      <w:r w:rsidR="0072322B" w:rsidRPr="00EB5F91">
        <w:rPr>
          <w:rFonts w:ascii="Times New Roman" w:hAnsi="Times New Roman" w:cs="Times New Roman"/>
        </w:rPr>
        <w:t>.</w:t>
      </w:r>
      <w:r w:rsidRPr="00EB5F91">
        <w:rPr>
          <w:rFonts w:ascii="Times New Roman" w:hAnsi="Times New Roman" w:cs="Times New Roman"/>
        </w:rPr>
        <w:t xml:space="preserve"> He reveals that divine power is in </w:t>
      </w:r>
      <w:r w:rsidR="00C63374" w:rsidRPr="00EB5F91">
        <w:rPr>
          <w:rFonts w:ascii="Times New Roman" w:hAnsi="Times New Roman" w:cs="Times New Roman"/>
        </w:rPr>
        <w:t xml:space="preserve">Wendy </w:t>
      </w:r>
      <w:r w:rsidRPr="00EB5F91">
        <w:rPr>
          <w:rFonts w:ascii="Times New Roman" w:hAnsi="Times New Roman" w:cs="Times New Roman"/>
        </w:rPr>
        <w:t>Farley’s words</w:t>
      </w:r>
      <w:r w:rsidR="00C63374" w:rsidRPr="00EB5F91">
        <w:rPr>
          <w:rFonts w:ascii="Times New Roman" w:hAnsi="Times New Roman" w:cs="Times New Roman"/>
        </w:rPr>
        <w:t xml:space="preserve"> ‘mind-bendingly strange’ (2005, </w:t>
      </w:r>
      <w:r w:rsidRPr="00EB5F91">
        <w:rPr>
          <w:rFonts w:ascii="Times New Roman" w:hAnsi="Times New Roman" w:cs="Times New Roman"/>
        </w:rPr>
        <w:t>97) The New Testament offers a disturbing picture of Satan as ‘enthroned in glory, possessing all the kingdoms of the world’ (Farley 2005:99). Satan tempts Jesus to perform three glorious signs, and as Farley points out, Jesus ends up performing a version of each of them. Jesus goes on to effect a miraculous feeding, to establish a kingdom, to overcome death. But in the frame in which Satan presents them, each of these signs would be false to the divine reality to which Jesus witnesses. This is important to the semiotic understanding of glory that is being explored here; it is not just a vision or an action that constitutes the sort of sign of the divine reality we are designating as glory, it is the context and indeed the intent of the action that must be included in the overall discernment of glory. Jesus’s three great actions that correspond to the temptations are all performed out of ‘divine yearning and zeal’ (to borrow a phrase from Pseudo-Dionysius, quoted by Farley</w:t>
      </w:r>
      <w:r w:rsidR="00BE626B" w:rsidRPr="00EB5F91">
        <w:rPr>
          <w:rFonts w:ascii="Times New Roman" w:hAnsi="Times New Roman" w:cs="Times New Roman"/>
        </w:rPr>
        <w:t>, 2005,</w:t>
      </w:r>
      <w:r w:rsidRPr="00EB5F91">
        <w:rPr>
          <w:rFonts w:ascii="Times New Roman" w:hAnsi="Times New Roman" w:cs="Times New Roman"/>
        </w:rPr>
        <w:t xml:space="preserve"> 99); his refusal to act out of the mere display of power is also, in its way, an authentic display of glory.</w:t>
      </w:r>
    </w:p>
    <w:p w14:paraId="505FB86F" w14:textId="77777777" w:rsidR="005A7B02" w:rsidRPr="00EB5F91" w:rsidRDefault="005A7B02" w:rsidP="00CE147C">
      <w:pPr>
        <w:spacing w:line="480" w:lineRule="auto"/>
        <w:rPr>
          <w:rFonts w:ascii="Times New Roman" w:hAnsi="Times New Roman" w:cs="Times New Roman"/>
        </w:rPr>
      </w:pPr>
    </w:p>
    <w:p w14:paraId="46E44E1D" w14:textId="77777777" w:rsidR="00BE626B" w:rsidRPr="00EB5F91" w:rsidRDefault="00BE626B" w:rsidP="00CE147C">
      <w:pPr>
        <w:spacing w:line="480" w:lineRule="auto"/>
        <w:rPr>
          <w:rFonts w:ascii="Times New Roman" w:hAnsi="Times New Roman" w:cs="Times New Roman"/>
        </w:rPr>
      </w:pPr>
      <w:r w:rsidRPr="00EB5F91">
        <w:rPr>
          <w:rFonts w:ascii="Times New Roman" w:hAnsi="Times New Roman" w:cs="Times New Roman"/>
        </w:rPr>
        <w:t>I have shown that, while a spectrum of meanings is required to do justice to the complexities of divine glory, a semiotic understanding can do justice to a range of important texts. I have also shown that that glory cannot simply be equated with light, but is a mysterious concept involving also the sacrifice and the degradation of the Passion.</w:t>
      </w:r>
    </w:p>
    <w:p w14:paraId="68BFC3F9" w14:textId="77777777" w:rsidR="00BE626B" w:rsidRPr="00EB5F91" w:rsidRDefault="00BE626B" w:rsidP="00CE147C">
      <w:pPr>
        <w:spacing w:line="480" w:lineRule="auto"/>
        <w:rPr>
          <w:rFonts w:ascii="Times New Roman" w:hAnsi="Times New Roman" w:cs="Times New Roman"/>
        </w:rPr>
      </w:pPr>
    </w:p>
    <w:p w14:paraId="59490D88" w14:textId="3DBCF0D4" w:rsidR="00855559"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Glory in the natural world</w:t>
      </w:r>
    </w:p>
    <w:p w14:paraId="146FC15F" w14:textId="77777777" w:rsidR="00446AC4" w:rsidRPr="00EB5F91" w:rsidRDefault="00446AC4" w:rsidP="00CE147C">
      <w:pPr>
        <w:spacing w:line="480" w:lineRule="auto"/>
        <w:rPr>
          <w:rFonts w:ascii="Times New Roman" w:hAnsi="Times New Roman" w:cs="Times New Roman"/>
        </w:rPr>
      </w:pPr>
    </w:p>
    <w:p w14:paraId="591246FE" w14:textId="1CEDDCC6" w:rsidR="00446AC4" w:rsidRPr="00EB5F91" w:rsidRDefault="00446AC4" w:rsidP="00CE147C">
      <w:pPr>
        <w:pStyle w:val="NoSpacing"/>
        <w:spacing w:line="480" w:lineRule="auto"/>
        <w:rPr>
          <w:rFonts w:ascii="Times New Roman" w:hAnsi="Times New Roman"/>
          <w:sz w:val="24"/>
          <w:szCs w:val="24"/>
        </w:rPr>
      </w:pPr>
      <w:r w:rsidRPr="00EB5F91">
        <w:rPr>
          <w:rFonts w:ascii="Times New Roman" w:hAnsi="Times New Roman"/>
          <w:sz w:val="24"/>
          <w:szCs w:val="24"/>
        </w:rPr>
        <w:lastRenderedPageBreak/>
        <w:t xml:space="preserve">I now explore whether glory can be discerned through contemplation of the natural world in its ordinary operation. This forms a test of the hypothesis that glory is a helpful concept with which to explore the ambiguities of the world, and God’s involvement in them. While not at all ruling out the possibility of God giving great revelatory signs </w:t>
      </w:r>
      <w:r w:rsidR="008E40CB" w:rsidRPr="00EB5F91">
        <w:rPr>
          <w:rFonts w:ascii="Times New Roman" w:hAnsi="Times New Roman"/>
          <w:sz w:val="24"/>
          <w:szCs w:val="24"/>
        </w:rPr>
        <w:t>within the created order – the R</w:t>
      </w:r>
      <w:r w:rsidRPr="00EB5F91">
        <w:rPr>
          <w:rFonts w:ascii="Times New Roman" w:hAnsi="Times New Roman"/>
          <w:sz w:val="24"/>
          <w:szCs w:val="24"/>
        </w:rPr>
        <w:t xml:space="preserve">esurrection is the greatest such example – I want here to explore signs of God that have to be worked for, signs that can only be understood by deep engagement with phenomena that might otherwise appear ordinary. We might, like Isaiah, find ourselves caught up in a manifestation of extraordinary holiness, which causes us to confess that ‘the whole earth is full of His glory’ (Is. 6.3). </w:t>
      </w:r>
      <w:r w:rsidR="008E40CB" w:rsidRPr="00EB5F91">
        <w:rPr>
          <w:rFonts w:ascii="Times New Roman" w:hAnsi="Times New Roman"/>
          <w:sz w:val="24"/>
          <w:szCs w:val="24"/>
        </w:rPr>
        <w:t xml:space="preserve">But I </w:t>
      </w:r>
      <w:r w:rsidRPr="00EB5F91">
        <w:rPr>
          <w:rFonts w:ascii="Times New Roman" w:hAnsi="Times New Roman"/>
          <w:sz w:val="24"/>
          <w:szCs w:val="24"/>
        </w:rPr>
        <w:t xml:space="preserve">consider </w:t>
      </w:r>
      <w:r w:rsidR="008E40CB" w:rsidRPr="00EB5F91">
        <w:rPr>
          <w:rFonts w:ascii="Times New Roman" w:hAnsi="Times New Roman"/>
          <w:sz w:val="24"/>
          <w:szCs w:val="24"/>
        </w:rPr>
        <w:t xml:space="preserve">here </w:t>
      </w:r>
      <w:r w:rsidRPr="00EB5F91">
        <w:rPr>
          <w:rFonts w:ascii="Times New Roman" w:hAnsi="Times New Roman"/>
          <w:sz w:val="24"/>
          <w:szCs w:val="24"/>
        </w:rPr>
        <w:t>whether, under the guidance of the Holy Spirit, it might be possible to look at aspects of the created world in such a way as to discern that glory.</w:t>
      </w:r>
    </w:p>
    <w:p w14:paraId="2D3A5784" w14:textId="77777777" w:rsidR="00446AC4" w:rsidRPr="00EB5F91" w:rsidRDefault="00446AC4" w:rsidP="00CE147C">
      <w:pPr>
        <w:spacing w:line="480" w:lineRule="auto"/>
        <w:rPr>
          <w:rFonts w:ascii="Times New Roman" w:hAnsi="Times New Roman" w:cs="Times New Roman"/>
        </w:rPr>
      </w:pPr>
    </w:p>
    <w:p w14:paraId="2EAC1A8C" w14:textId="304B3A3E" w:rsidR="00446AC4" w:rsidRPr="00EB5F91" w:rsidRDefault="00C63374" w:rsidP="00CE147C">
      <w:pPr>
        <w:spacing w:line="480" w:lineRule="auto"/>
        <w:rPr>
          <w:rFonts w:ascii="Times New Roman" w:hAnsi="Times New Roman" w:cs="Times New Roman"/>
        </w:rPr>
      </w:pPr>
      <w:r w:rsidRPr="00EB5F91">
        <w:rPr>
          <w:rFonts w:ascii="Times New Roman" w:hAnsi="Times New Roman" w:cs="Times New Roman"/>
        </w:rPr>
        <w:t>In a</w:t>
      </w:r>
      <w:r w:rsidR="00446AC4" w:rsidRPr="00EB5F91">
        <w:rPr>
          <w:rFonts w:ascii="Times New Roman" w:hAnsi="Times New Roman" w:cs="Times New Roman"/>
        </w:rPr>
        <w:t xml:space="preserve"> contemplation of the non-human world, this insight from the poetry of Gerard Manley Hopkins is a helpful starting-point. He writes, ‘The world is charged with the grandeur of God/</w:t>
      </w:r>
      <w:proofErr w:type="gramStart"/>
      <w:r w:rsidR="00446AC4" w:rsidRPr="00EB5F91">
        <w:rPr>
          <w:rFonts w:ascii="Times New Roman" w:hAnsi="Times New Roman" w:cs="Times New Roman"/>
        </w:rPr>
        <w:t>It</w:t>
      </w:r>
      <w:proofErr w:type="gramEnd"/>
      <w:r w:rsidR="00446AC4" w:rsidRPr="00EB5F91">
        <w:rPr>
          <w:rFonts w:ascii="Times New Roman" w:hAnsi="Times New Roman" w:cs="Times New Roman"/>
        </w:rPr>
        <w:t xml:space="preserve"> will flame out, like shining from shook foil.’ </w:t>
      </w:r>
      <w:r w:rsidRPr="00EB5F91">
        <w:rPr>
          <w:rFonts w:ascii="Times New Roman" w:hAnsi="Times New Roman" w:cs="Times New Roman"/>
        </w:rPr>
        <w:t xml:space="preserve">(1953, 27) </w:t>
      </w:r>
      <w:r w:rsidR="00446AC4" w:rsidRPr="00EB5F91">
        <w:rPr>
          <w:rFonts w:ascii="Times New Roman" w:hAnsi="Times New Roman" w:cs="Times New Roman"/>
        </w:rPr>
        <w:t xml:space="preserve">Not that God continually has to shake the ‘foil’ to disclose God’s </w:t>
      </w:r>
      <w:proofErr w:type="gramStart"/>
      <w:r w:rsidR="00446AC4" w:rsidRPr="00EB5F91">
        <w:rPr>
          <w:rFonts w:ascii="Times New Roman" w:hAnsi="Times New Roman" w:cs="Times New Roman"/>
        </w:rPr>
        <w:t>‘grandeur’, rather that</w:t>
      </w:r>
      <w:proofErr w:type="gramEnd"/>
      <w:r w:rsidR="00446AC4" w:rsidRPr="00EB5F91">
        <w:rPr>
          <w:rFonts w:ascii="Times New Roman" w:hAnsi="Times New Roman" w:cs="Times New Roman"/>
        </w:rPr>
        <w:t xml:space="preserve"> the world continually discloses it – rather as the Psalmist claims in announcing that ‘The heavens are telling the glory of God’ (Ps</w:t>
      </w:r>
      <w:r w:rsidRPr="00EB5F91">
        <w:rPr>
          <w:rFonts w:ascii="Times New Roman" w:hAnsi="Times New Roman" w:cs="Times New Roman"/>
        </w:rPr>
        <w:t>alm</w:t>
      </w:r>
      <w:r w:rsidR="00446AC4" w:rsidRPr="00EB5F91">
        <w:rPr>
          <w:rFonts w:ascii="Times New Roman" w:hAnsi="Times New Roman" w:cs="Times New Roman"/>
        </w:rPr>
        <w:t xml:space="preserve"> 19.1). As modern, scientifically-informed readers of nature we think more or less instinctively of God putting in place systems and processes, rather than acting directly and </w:t>
      </w:r>
      <w:proofErr w:type="gramStart"/>
      <w:r w:rsidR="00446AC4" w:rsidRPr="00EB5F91">
        <w:rPr>
          <w:rFonts w:ascii="Times New Roman" w:hAnsi="Times New Roman" w:cs="Times New Roman"/>
        </w:rPr>
        <w:t>specially</w:t>
      </w:r>
      <w:proofErr w:type="gramEnd"/>
      <w:r w:rsidR="00446AC4" w:rsidRPr="00EB5F91">
        <w:rPr>
          <w:rFonts w:ascii="Times New Roman" w:hAnsi="Times New Roman" w:cs="Times New Roman"/>
        </w:rPr>
        <w:t xml:space="preserve"> in every instance. Our question here is whether (and how) the results of these systems and processes may disclose to the discerning interpreter something of the nature of their creator.</w:t>
      </w:r>
    </w:p>
    <w:p w14:paraId="1B832E6D" w14:textId="77777777" w:rsidR="00446AC4" w:rsidRPr="00EB5F91" w:rsidRDefault="00446AC4" w:rsidP="00CE147C">
      <w:pPr>
        <w:spacing w:line="480" w:lineRule="auto"/>
        <w:rPr>
          <w:rFonts w:ascii="Times New Roman" w:hAnsi="Times New Roman" w:cs="Times New Roman"/>
        </w:rPr>
      </w:pPr>
    </w:p>
    <w:p w14:paraId="1298BC9B" w14:textId="20EB4EF2"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lastRenderedPageBreak/>
        <w:t xml:space="preserve">What I want to </w:t>
      </w:r>
      <w:r w:rsidR="00FA160D" w:rsidRPr="00EB5F91">
        <w:rPr>
          <w:rFonts w:ascii="Times New Roman" w:hAnsi="Times New Roman" w:cs="Times New Roman"/>
        </w:rPr>
        <w:t xml:space="preserve">propose is that, for the Christian contemplative, </w:t>
      </w:r>
      <w:r w:rsidRPr="00EB5F91">
        <w:rPr>
          <w:rFonts w:ascii="Times New Roman" w:hAnsi="Times New Roman" w:cs="Times New Roman"/>
        </w:rPr>
        <w:t xml:space="preserve">every encounter with the created world is an encounter that can be eloquent of the divine reality. As Diogenes Allen puts it, ‘we live in a universe permeated by a divine reality whose hem we touch when we encounter mysteries.’ </w:t>
      </w:r>
      <w:r w:rsidR="00FA160D" w:rsidRPr="00EB5F91">
        <w:rPr>
          <w:rFonts w:ascii="Times New Roman" w:hAnsi="Times New Roman" w:cs="Times New Roman"/>
        </w:rPr>
        <w:t>(</w:t>
      </w:r>
      <w:r w:rsidR="00A75399" w:rsidRPr="00EB5F91">
        <w:rPr>
          <w:rFonts w:ascii="Times New Roman" w:hAnsi="Times New Roman" w:cs="Times New Roman"/>
        </w:rPr>
        <w:t>1986, 18</w:t>
      </w:r>
      <w:r w:rsidR="00FA160D" w:rsidRPr="00EB5F91">
        <w:rPr>
          <w:rFonts w:ascii="Times New Roman" w:hAnsi="Times New Roman" w:cs="Times New Roman"/>
        </w:rPr>
        <w:t xml:space="preserve">) </w:t>
      </w:r>
      <w:r w:rsidRPr="00EB5F91">
        <w:rPr>
          <w:rFonts w:ascii="Times New Roman" w:hAnsi="Times New Roman" w:cs="Times New Roman"/>
        </w:rPr>
        <w:t xml:space="preserve">If glory is as I have suggested to be found in signs of that reality, then indeed we should be able to discern that ‘the whole earth is full of His glory’. Therefore part of our task as creatures is to learn to contemplate the created world so as better to </w:t>
      </w:r>
      <w:r w:rsidR="00FA160D" w:rsidRPr="00EB5F91">
        <w:rPr>
          <w:rFonts w:ascii="Times New Roman" w:hAnsi="Times New Roman" w:cs="Times New Roman"/>
        </w:rPr>
        <w:t xml:space="preserve">be </w:t>
      </w:r>
      <w:r w:rsidRPr="00EB5F91">
        <w:rPr>
          <w:rFonts w:ascii="Times New Roman" w:hAnsi="Times New Roman" w:cs="Times New Roman"/>
        </w:rPr>
        <w:t>able to respond to those signs of God’s gracious self-communication.</w:t>
      </w:r>
    </w:p>
    <w:p w14:paraId="088831D8" w14:textId="77777777" w:rsidR="00446AC4" w:rsidRPr="00EB5F91" w:rsidRDefault="00446AC4" w:rsidP="00CE147C">
      <w:pPr>
        <w:spacing w:line="480" w:lineRule="auto"/>
        <w:rPr>
          <w:rFonts w:ascii="Times New Roman" w:hAnsi="Times New Roman" w:cs="Times New Roman"/>
        </w:rPr>
      </w:pPr>
    </w:p>
    <w:p w14:paraId="6BECF366" w14:textId="128771EB"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Wendy Farley puts this sacramental contemplation of the world in an interesting way in her study of desire. She describes the task of a (human) desire that has concentrated its powers; ‘it recognizes the two-fold beauty of the earth</w:t>
      </w:r>
      <w:proofErr w:type="gramStart"/>
      <w:r w:rsidRPr="00EB5F91">
        <w:rPr>
          <w:rFonts w:ascii="Times New Roman" w:hAnsi="Times New Roman" w:cs="Times New Roman"/>
        </w:rPr>
        <w:t>..</w:t>
      </w:r>
      <w:proofErr w:type="gramEnd"/>
      <w:r w:rsidRPr="00EB5F91">
        <w:rPr>
          <w:rFonts w:ascii="Times New Roman" w:hAnsi="Times New Roman" w:cs="Times New Roman"/>
        </w:rPr>
        <w:t xml:space="preserve"> The world is a sacrament of something beyond itself</w:t>
      </w:r>
      <w:proofErr w:type="gramStart"/>
      <w:r w:rsidRPr="00EB5F91">
        <w:rPr>
          <w:rFonts w:ascii="Times New Roman" w:hAnsi="Times New Roman" w:cs="Times New Roman"/>
        </w:rPr>
        <w:t>..</w:t>
      </w:r>
      <w:proofErr w:type="gramEnd"/>
      <w:r w:rsidRPr="00EB5F91">
        <w:rPr>
          <w:rFonts w:ascii="Times New Roman" w:hAnsi="Times New Roman" w:cs="Times New Roman"/>
        </w:rPr>
        <w:t xml:space="preserve"> </w:t>
      </w:r>
      <w:proofErr w:type="gramStart"/>
      <w:r w:rsidRPr="00EB5F91">
        <w:rPr>
          <w:rFonts w:ascii="Times New Roman" w:hAnsi="Times New Roman" w:cs="Times New Roman"/>
        </w:rPr>
        <w:t>both</w:t>
      </w:r>
      <w:proofErr w:type="gramEnd"/>
      <w:r w:rsidRPr="00EB5F91">
        <w:rPr>
          <w:rFonts w:ascii="Times New Roman" w:hAnsi="Times New Roman" w:cs="Times New Roman"/>
        </w:rPr>
        <w:t xml:space="preserve"> itself and a doorway to the Divine Eros.. Desire [is] for reality, for the mystery creation speaks when it sings out, “I am not God, but God made me”</w:t>
      </w:r>
      <w:proofErr w:type="gramStart"/>
      <w:r w:rsidRPr="00EB5F91">
        <w:rPr>
          <w:rFonts w:ascii="Times New Roman" w:hAnsi="Times New Roman" w:cs="Times New Roman"/>
        </w:rPr>
        <w:t>’ .</w:t>
      </w:r>
      <w:proofErr w:type="gramEnd"/>
      <w:r w:rsidRPr="00EB5F91">
        <w:rPr>
          <w:rFonts w:ascii="Times New Roman" w:hAnsi="Times New Roman" w:cs="Times New Roman"/>
        </w:rPr>
        <w:t xml:space="preserve"> This is very much what I want to say about our attending to the natural world. In doing so we respond to the world itself and to the array of signs by which it speaks of the divine reality. What we also see in Farley is a sense </w:t>
      </w:r>
      <w:r w:rsidR="00ED574A" w:rsidRPr="00EB5F91">
        <w:rPr>
          <w:rFonts w:ascii="Times New Roman" w:hAnsi="Times New Roman" w:cs="Times New Roman"/>
        </w:rPr>
        <w:t>that longing is complementary to</w:t>
      </w:r>
      <w:r w:rsidRPr="00EB5F91">
        <w:rPr>
          <w:rFonts w:ascii="Times New Roman" w:hAnsi="Times New Roman" w:cs="Times New Roman"/>
        </w:rPr>
        <w:t xml:space="preserve"> glory; even as God communicates </w:t>
      </w:r>
      <w:proofErr w:type="spellStart"/>
      <w:r w:rsidRPr="00EB5F91">
        <w:rPr>
          <w:rFonts w:ascii="Times New Roman" w:hAnsi="Times New Roman" w:cs="Times New Roman"/>
        </w:rPr>
        <w:t>Godself</w:t>
      </w:r>
      <w:proofErr w:type="spellEnd"/>
      <w:r w:rsidRPr="00EB5F91">
        <w:rPr>
          <w:rFonts w:ascii="Times New Roman" w:hAnsi="Times New Roman" w:cs="Times New Roman"/>
        </w:rPr>
        <w:t xml:space="preserve"> through the creation, humans’ longing for God can and should be expressed in the attention we give that creation. ‘Desire’, she writes, delights in [the goods of the world] as they are: lovely, perishable, temporary, replete with faults.’ (Farley 2005,</w:t>
      </w:r>
      <w:r w:rsidR="00441E38" w:rsidRPr="00EB5F91">
        <w:rPr>
          <w:rFonts w:ascii="Times New Roman" w:hAnsi="Times New Roman" w:cs="Times New Roman"/>
        </w:rPr>
        <w:t xml:space="preserve"> </w:t>
      </w:r>
      <w:r w:rsidRPr="00EB5F91">
        <w:rPr>
          <w:rFonts w:ascii="Times New Roman" w:hAnsi="Times New Roman" w:cs="Times New Roman"/>
        </w:rPr>
        <w:t>13-15)</w:t>
      </w:r>
    </w:p>
    <w:p w14:paraId="7C427847" w14:textId="77777777" w:rsidR="00446AC4" w:rsidRPr="00EB5F91" w:rsidRDefault="00446AC4" w:rsidP="00CE147C">
      <w:pPr>
        <w:spacing w:line="480" w:lineRule="auto"/>
        <w:rPr>
          <w:rFonts w:ascii="Times New Roman" w:hAnsi="Times New Roman" w:cs="Times New Roman"/>
        </w:rPr>
      </w:pPr>
    </w:p>
    <w:p w14:paraId="1D0D2F1C" w14:textId="372E0AED"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I am committed to St Paul’s claim in Romans 1</w:t>
      </w:r>
      <w:r w:rsidR="00FA160D" w:rsidRPr="00EB5F91">
        <w:rPr>
          <w:rFonts w:ascii="Times New Roman" w:hAnsi="Times New Roman" w:cs="Times New Roman"/>
        </w:rPr>
        <w:t>.20</w:t>
      </w:r>
      <w:r w:rsidRPr="00EB5F91">
        <w:rPr>
          <w:rFonts w:ascii="Times New Roman" w:hAnsi="Times New Roman" w:cs="Times New Roman"/>
        </w:rPr>
        <w:t xml:space="preserve"> that God’s divine nature can be </w:t>
      </w:r>
      <w:r w:rsidR="00441E38" w:rsidRPr="00EB5F91">
        <w:rPr>
          <w:rFonts w:ascii="Times New Roman" w:hAnsi="Times New Roman" w:cs="Times New Roman"/>
        </w:rPr>
        <w:t>‘</w:t>
      </w:r>
      <w:r w:rsidRPr="00EB5F91">
        <w:rPr>
          <w:rFonts w:ascii="Times New Roman" w:hAnsi="Times New Roman" w:cs="Times New Roman"/>
        </w:rPr>
        <w:t xml:space="preserve">understood and </w:t>
      </w:r>
      <w:r w:rsidR="00441E38" w:rsidRPr="00EB5F91">
        <w:rPr>
          <w:rFonts w:ascii="Times New Roman" w:hAnsi="Times New Roman" w:cs="Times New Roman"/>
        </w:rPr>
        <w:t>seen through the things that he has</w:t>
      </w:r>
      <w:r w:rsidRPr="00EB5F91">
        <w:rPr>
          <w:rFonts w:ascii="Times New Roman" w:hAnsi="Times New Roman" w:cs="Times New Roman"/>
        </w:rPr>
        <w:t xml:space="preserve"> made</w:t>
      </w:r>
      <w:r w:rsidR="00441E38" w:rsidRPr="00EB5F91">
        <w:rPr>
          <w:rFonts w:ascii="Times New Roman" w:hAnsi="Times New Roman" w:cs="Times New Roman"/>
        </w:rPr>
        <w:t xml:space="preserve"> (NRSV),</w:t>
      </w:r>
      <w:r w:rsidRPr="00EB5F91">
        <w:rPr>
          <w:rFonts w:ascii="Times New Roman" w:hAnsi="Times New Roman" w:cs="Times New Roman"/>
        </w:rPr>
        <w:t xml:space="preserve"> or to offer a more contemporary quotation from Alejandro </w:t>
      </w:r>
      <w:proofErr w:type="spellStart"/>
      <w:r w:rsidRPr="00EB5F91">
        <w:rPr>
          <w:rFonts w:ascii="Times New Roman" w:hAnsi="Times New Roman" w:cs="Times New Roman"/>
        </w:rPr>
        <w:t>Garc</w:t>
      </w:r>
      <w:r w:rsidR="00ED574A" w:rsidRPr="00EB5F91">
        <w:rPr>
          <w:rFonts w:ascii="Times New Roman" w:hAnsi="Times New Roman" w:cs="Times New Roman"/>
        </w:rPr>
        <w:t>ί</w:t>
      </w:r>
      <w:r w:rsidRPr="00EB5F91">
        <w:rPr>
          <w:rFonts w:ascii="Times New Roman" w:hAnsi="Times New Roman" w:cs="Times New Roman"/>
        </w:rPr>
        <w:t>a</w:t>
      </w:r>
      <w:proofErr w:type="spellEnd"/>
      <w:r w:rsidRPr="00EB5F91">
        <w:rPr>
          <w:rFonts w:ascii="Times New Roman" w:hAnsi="Times New Roman" w:cs="Times New Roman"/>
        </w:rPr>
        <w:t xml:space="preserve">-Rivera, ‘All finite things in one way </w:t>
      </w:r>
      <w:r w:rsidRPr="00EB5F91">
        <w:rPr>
          <w:rFonts w:ascii="Times New Roman" w:hAnsi="Times New Roman" w:cs="Times New Roman"/>
        </w:rPr>
        <w:lastRenderedPageBreak/>
        <w:t>or another reveal something about God’ (1999,</w:t>
      </w:r>
      <w:r w:rsidR="00ED574A" w:rsidRPr="00EB5F91">
        <w:rPr>
          <w:rFonts w:ascii="Times New Roman" w:hAnsi="Times New Roman" w:cs="Times New Roman"/>
        </w:rPr>
        <w:t xml:space="preserve"> </w:t>
      </w:r>
      <w:r w:rsidRPr="00EB5F91">
        <w:rPr>
          <w:rFonts w:ascii="Times New Roman" w:hAnsi="Times New Roman" w:cs="Times New Roman"/>
        </w:rPr>
        <w:t xml:space="preserve">82). Andrew </w:t>
      </w:r>
      <w:proofErr w:type="spellStart"/>
      <w:r w:rsidRPr="00EB5F91">
        <w:rPr>
          <w:rFonts w:ascii="Times New Roman" w:hAnsi="Times New Roman" w:cs="Times New Roman"/>
        </w:rPr>
        <w:t>Louth</w:t>
      </w:r>
      <w:proofErr w:type="spellEnd"/>
      <w:r w:rsidRPr="00EB5F91">
        <w:rPr>
          <w:rFonts w:ascii="Times New Roman" w:hAnsi="Times New Roman" w:cs="Times New Roman"/>
        </w:rPr>
        <w:t xml:space="preserve"> talks of ‘the way in which we may overcome our cultivated deafness and hear the ‘whisper of His ways, becoming aware of the signs of creation that point to God and do not simply reflect our own expectations.’(</w:t>
      </w:r>
      <w:r w:rsidR="00ED574A" w:rsidRPr="00EB5F91">
        <w:rPr>
          <w:rFonts w:ascii="Times New Roman" w:hAnsi="Times New Roman" w:cs="Times New Roman"/>
        </w:rPr>
        <w:t>2003, vii-viii</w:t>
      </w:r>
      <w:r w:rsidRPr="00EB5F91">
        <w:rPr>
          <w:rFonts w:ascii="Times New Roman" w:hAnsi="Times New Roman" w:cs="Times New Roman"/>
        </w:rPr>
        <w:t xml:space="preserve">) </w:t>
      </w:r>
      <w:r w:rsidR="0090320A" w:rsidRPr="00EB5F91">
        <w:rPr>
          <w:rFonts w:ascii="Times New Roman" w:hAnsi="Times New Roman" w:cs="Times New Roman"/>
        </w:rPr>
        <w:t xml:space="preserve">I am well aware that </w:t>
      </w:r>
      <w:r w:rsidRPr="00EB5F91">
        <w:rPr>
          <w:rFonts w:ascii="Times New Roman" w:hAnsi="Times New Roman" w:cs="Times New Roman"/>
        </w:rPr>
        <w:t>inferring things about God from the natural world, the enterprise of natural theology, is notoriously fraught and subject to many criticisms. (For recent explorations of the status of natural theology see McGrath</w:t>
      </w:r>
      <w:r w:rsidR="00234206" w:rsidRPr="00EB5F91">
        <w:rPr>
          <w:rFonts w:ascii="Times New Roman" w:hAnsi="Times New Roman" w:cs="Times New Roman"/>
        </w:rPr>
        <w:t xml:space="preserve"> 2009</w:t>
      </w:r>
      <w:r w:rsidRPr="00EB5F91">
        <w:rPr>
          <w:rFonts w:ascii="Times New Roman" w:hAnsi="Times New Roman" w:cs="Times New Roman"/>
        </w:rPr>
        <w:t>, and the companions edited by Lane Craig and Moreland</w:t>
      </w:r>
      <w:r w:rsidR="000E7CD6" w:rsidRPr="00EB5F91">
        <w:rPr>
          <w:rFonts w:ascii="Times New Roman" w:hAnsi="Times New Roman" w:cs="Times New Roman"/>
        </w:rPr>
        <w:t xml:space="preserve"> 2012; </w:t>
      </w:r>
      <w:proofErr w:type="spellStart"/>
      <w:r w:rsidR="000E7CD6" w:rsidRPr="00EB5F91">
        <w:rPr>
          <w:rFonts w:ascii="Times New Roman" w:hAnsi="Times New Roman" w:cs="Times New Roman"/>
        </w:rPr>
        <w:t>ReManning</w:t>
      </w:r>
      <w:proofErr w:type="spellEnd"/>
      <w:r w:rsidR="000E7CD6" w:rsidRPr="00EB5F91">
        <w:rPr>
          <w:rFonts w:ascii="Times New Roman" w:hAnsi="Times New Roman" w:cs="Times New Roman"/>
        </w:rPr>
        <w:t xml:space="preserve"> 2013.)</w:t>
      </w:r>
      <w:r w:rsidRPr="00EB5F91">
        <w:rPr>
          <w:rFonts w:ascii="Times New Roman" w:hAnsi="Times New Roman" w:cs="Times New Roman"/>
        </w:rPr>
        <w:t xml:space="preserve"> </w:t>
      </w:r>
      <w:r w:rsidR="0090320A" w:rsidRPr="00EB5F91">
        <w:rPr>
          <w:rFonts w:ascii="Times New Roman" w:hAnsi="Times New Roman" w:cs="Times New Roman"/>
        </w:rPr>
        <w:t xml:space="preserve">In no sense am I seeking to prove the existence of God, or establish definitively any particular attribute of God. </w:t>
      </w:r>
      <w:r w:rsidRPr="00EB5F91">
        <w:rPr>
          <w:rFonts w:ascii="Times New Roman" w:hAnsi="Times New Roman" w:cs="Times New Roman"/>
        </w:rPr>
        <w:t>What I seek to do is well described in this quot</w:t>
      </w:r>
      <w:r w:rsidR="00440C2C" w:rsidRPr="00EB5F91">
        <w:rPr>
          <w:rFonts w:ascii="Times New Roman" w:hAnsi="Times New Roman" w:cs="Times New Roman"/>
        </w:rPr>
        <w:t xml:space="preserve">ation from John </w:t>
      </w:r>
      <w:proofErr w:type="spellStart"/>
      <w:r w:rsidR="00440C2C" w:rsidRPr="00EB5F91">
        <w:rPr>
          <w:rFonts w:ascii="Times New Roman" w:hAnsi="Times New Roman" w:cs="Times New Roman"/>
        </w:rPr>
        <w:t>Macquarrie</w:t>
      </w:r>
      <w:proofErr w:type="spellEnd"/>
      <w:r w:rsidR="00440C2C" w:rsidRPr="00EB5F91">
        <w:rPr>
          <w:rFonts w:ascii="Times New Roman" w:hAnsi="Times New Roman" w:cs="Times New Roman"/>
        </w:rPr>
        <w:t>:</w:t>
      </w:r>
    </w:p>
    <w:p w14:paraId="5505AAF2" w14:textId="77777777" w:rsidR="00440C2C" w:rsidRPr="00EB5F91" w:rsidRDefault="00440C2C" w:rsidP="00CE147C">
      <w:pPr>
        <w:spacing w:line="480" w:lineRule="auto"/>
        <w:rPr>
          <w:rFonts w:ascii="Times New Roman" w:hAnsi="Times New Roman" w:cs="Times New Roman"/>
        </w:rPr>
      </w:pPr>
    </w:p>
    <w:p w14:paraId="0BF34469" w14:textId="4C7FAFC1" w:rsidR="00440C2C" w:rsidRPr="00EB5F91" w:rsidRDefault="00440C2C" w:rsidP="00CE147C">
      <w:pPr>
        <w:spacing w:line="480" w:lineRule="auto"/>
        <w:ind w:left="567" w:right="567"/>
        <w:rPr>
          <w:rFonts w:ascii="Times New Roman" w:hAnsi="Times New Roman" w:cs="Times New Roman"/>
          <w:lang w:val="en-GB"/>
        </w:rPr>
      </w:pPr>
      <w:r w:rsidRPr="00EB5F91">
        <w:rPr>
          <w:rFonts w:ascii="Times New Roman" w:hAnsi="Times New Roman" w:cs="Times New Roman"/>
          <w:lang w:val="en-GB"/>
        </w:rPr>
        <w:t>The theist goes over the details of his world, tracing and emphasizing patterns and connections that support his conviction, and presumably also trying to explain the gaps and recalcitrant facts that count against his belief. The very conviction from which he begins perhaps causes him to notice connections that would not otherwise have been noted, or to be painfully aware at other points of a seeming lack of connections. In the long run, the picture must be acknowledged to be ambiguous, in the sense that no finally conclusive proof in support of his conviction can be offered by the theist, or, for that matter, by the atheist who has been calling attention to other elements in the picture. (</w:t>
      </w:r>
      <w:proofErr w:type="spellStart"/>
      <w:r w:rsidRPr="00EB5F91">
        <w:rPr>
          <w:rFonts w:ascii="Times New Roman" w:hAnsi="Times New Roman" w:cs="Times New Roman"/>
          <w:lang w:val="en-GB"/>
        </w:rPr>
        <w:t>Macquarrie</w:t>
      </w:r>
      <w:proofErr w:type="spellEnd"/>
      <w:r w:rsidRPr="00EB5F91">
        <w:rPr>
          <w:rFonts w:ascii="Times New Roman" w:hAnsi="Times New Roman" w:cs="Times New Roman"/>
          <w:lang w:val="en-GB"/>
        </w:rPr>
        <w:t xml:space="preserve"> 1977, 55) </w:t>
      </w:r>
    </w:p>
    <w:p w14:paraId="0E942379" w14:textId="77777777" w:rsidR="00440C2C" w:rsidRPr="00EB5F91" w:rsidRDefault="00440C2C" w:rsidP="00CE147C">
      <w:pPr>
        <w:spacing w:line="480" w:lineRule="auto"/>
        <w:ind w:left="567" w:right="567"/>
        <w:rPr>
          <w:rFonts w:ascii="Times New Roman" w:hAnsi="Times New Roman" w:cs="Times New Roman"/>
          <w:lang w:val="en-GB"/>
        </w:rPr>
      </w:pPr>
    </w:p>
    <w:p w14:paraId="1178A5C5" w14:textId="77777777"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 xml:space="preserve">I am arguing, then, for a realist epistemology. We can infer things about God from attending with great care to the natural world, though our conclusions have to be held with all due </w:t>
      </w:r>
      <w:proofErr w:type="spellStart"/>
      <w:r w:rsidRPr="00EB5F91">
        <w:rPr>
          <w:rFonts w:ascii="Times New Roman" w:hAnsi="Times New Roman" w:cs="Times New Roman"/>
        </w:rPr>
        <w:t>provisionality</w:t>
      </w:r>
      <w:proofErr w:type="spellEnd"/>
      <w:r w:rsidRPr="00EB5F91">
        <w:rPr>
          <w:rFonts w:ascii="Times New Roman" w:hAnsi="Times New Roman" w:cs="Times New Roman"/>
        </w:rPr>
        <w:t xml:space="preserve">. But, crucially, I am arguing for an understanding of reality </w:t>
      </w:r>
      <w:r w:rsidRPr="00EB5F91">
        <w:rPr>
          <w:rFonts w:ascii="Times New Roman" w:hAnsi="Times New Roman" w:cs="Times New Roman"/>
        </w:rPr>
        <w:lastRenderedPageBreak/>
        <w:t xml:space="preserve">that requires </w:t>
      </w:r>
      <w:r w:rsidRPr="00EB5F91">
        <w:rPr>
          <w:rFonts w:ascii="Times New Roman" w:hAnsi="Times New Roman" w:cs="Times New Roman"/>
          <w:i/>
        </w:rPr>
        <w:t>both</w:t>
      </w:r>
      <w:r w:rsidRPr="00EB5F91">
        <w:rPr>
          <w:rFonts w:ascii="Times New Roman" w:hAnsi="Times New Roman" w:cs="Times New Roman"/>
        </w:rPr>
        <w:t xml:space="preserve"> naturalistic, scientific investigation, and the imaginative resources of the religious (from my perspective the Christian) poet. So descriptions of nature are complemented and fed by descriptions of creation, and vice versa.</w:t>
      </w:r>
    </w:p>
    <w:p w14:paraId="5C7C2698" w14:textId="77777777" w:rsidR="00446AC4" w:rsidRPr="00EB5F91" w:rsidRDefault="00446AC4" w:rsidP="00CE147C">
      <w:pPr>
        <w:spacing w:line="480" w:lineRule="auto"/>
        <w:rPr>
          <w:rFonts w:ascii="Times New Roman" w:hAnsi="Times New Roman" w:cs="Times New Roman"/>
        </w:rPr>
      </w:pPr>
    </w:p>
    <w:p w14:paraId="21E17F9E" w14:textId="5986514F"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But as Allen reminds us ‘We are not to take the pleasantness of nature as evidence of [God’s] care and ignore the fact that the very same laws of nature also bring us storms, earthquakes and drought.’</w:t>
      </w:r>
      <w:r w:rsidR="00440C2C" w:rsidRPr="00EB5F91">
        <w:rPr>
          <w:rFonts w:ascii="Times New Roman" w:hAnsi="Times New Roman" w:cs="Times New Roman"/>
        </w:rPr>
        <w:t xml:space="preserve"> (1986, 49)</w:t>
      </w:r>
      <w:r w:rsidRPr="00EB5F91">
        <w:rPr>
          <w:rFonts w:ascii="Times New Roman" w:hAnsi="Times New Roman" w:cs="Times New Roman"/>
        </w:rPr>
        <w:t xml:space="preserve"> So I want us to be able to see glory not just in the familiar sunset picture, not just in the sprinting cheetah, but also in those operations of nature that are full of suffering, and may seem to us to lack beauty. </w:t>
      </w:r>
    </w:p>
    <w:p w14:paraId="62E9A78A" w14:textId="77777777" w:rsidR="00446AC4" w:rsidRPr="00EB5F91" w:rsidRDefault="00446AC4" w:rsidP="00CE147C">
      <w:pPr>
        <w:spacing w:line="480" w:lineRule="auto"/>
        <w:rPr>
          <w:rFonts w:ascii="Times New Roman" w:hAnsi="Times New Roman" w:cs="Times New Roman"/>
        </w:rPr>
      </w:pPr>
    </w:p>
    <w:p w14:paraId="38CD3C7D" w14:textId="7C65E496"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 xml:space="preserve">We know very well that the world is not in any simple sense a palace of beauty – it is full of beauty, but also of harshness and pain. It is rather, in a fine phrase of </w:t>
      </w:r>
      <w:r w:rsidR="00441E38" w:rsidRPr="00EB5F91">
        <w:rPr>
          <w:rFonts w:ascii="Times New Roman" w:hAnsi="Times New Roman" w:cs="Times New Roman"/>
        </w:rPr>
        <w:t xml:space="preserve">Thomas </w:t>
      </w:r>
      <w:proofErr w:type="spellStart"/>
      <w:r w:rsidRPr="00EB5F91">
        <w:rPr>
          <w:rFonts w:ascii="Times New Roman" w:hAnsi="Times New Roman" w:cs="Times New Roman"/>
        </w:rPr>
        <w:t>Traherne’s</w:t>
      </w:r>
      <w:proofErr w:type="spellEnd"/>
      <w:r w:rsidRPr="00EB5F91">
        <w:rPr>
          <w:rFonts w:ascii="Times New Roman" w:hAnsi="Times New Roman" w:cs="Times New Roman"/>
        </w:rPr>
        <w:t xml:space="preserve">, a palace of </w:t>
      </w:r>
      <w:r w:rsidRPr="00EB5F91">
        <w:rPr>
          <w:rFonts w:ascii="Times New Roman" w:hAnsi="Times New Roman" w:cs="Times New Roman"/>
          <w:i/>
        </w:rPr>
        <w:t xml:space="preserve">glory </w:t>
      </w:r>
      <w:r w:rsidR="00712CC4" w:rsidRPr="00EB5F91">
        <w:rPr>
          <w:rFonts w:ascii="Times New Roman" w:hAnsi="Times New Roman" w:cs="Times New Roman"/>
        </w:rPr>
        <w:t xml:space="preserve">(quoted as the title of </w:t>
      </w:r>
      <w:proofErr w:type="spellStart"/>
      <w:r w:rsidR="00712CC4" w:rsidRPr="00EB5F91">
        <w:rPr>
          <w:rFonts w:ascii="Times New Roman" w:hAnsi="Times New Roman" w:cs="Times New Roman"/>
        </w:rPr>
        <w:t>Peacocke</w:t>
      </w:r>
      <w:proofErr w:type="spellEnd"/>
      <w:r w:rsidR="00712CC4" w:rsidRPr="00EB5F91">
        <w:rPr>
          <w:rFonts w:ascii="Times New Roman" w:hAnsi="Times New Roman" w:cs="Times New Roman"/>
        </w:rPr>
        <w:t xml:space="preserve"> 2005) </w:t>
      </w:r>
      <w:r w:rsidRPr="00EB5F91">
        <w:rPr>
          <w:rFonts w:ascii="Times New Roman" w:hAnsi="Times New Roman" w:cs="Times New Roman"/>
        </w:rPr>
        <w:t xml:space="preserve">in the sense in which I am exploring this concept, a place where the reality of God’s nature as creator is reflected (and also a place where God’s purposes in redemption are being </w:t>
      </w:r>
      <w:proofErr w:type="gramStart"/>
      <w:r w:rsidRPr="00EB5F91">
        <w:rPr>
          <w:rFonts w:ascii="Times New Roman" w:hAnsi="Times New Roman" w:cs="Times New Roman"/>
        </w:rPr>
        <w:t>effected</w:t>
      </w:r>
      <w:proofErr w:type="gramEnd"/>
      <w:r w:rsidRPr="00EB5F91">
        <w:rPr>
          <w:rFonts w:ascii="Times New Roman" w:hAnsi="Times New Roman" w:cs="Times New Roman"/>
        </w:rPr>
        <w:t xml:space="preserve">). </w:t>
      </w:r>
    </w:p>
    <w:p w14:paraId="34965BB5" w14:textId="77777777" w:rsidR="00446AC4" w:rsidRPr="00EB5F91" w:rsidRDefault="00446AC4" w:rsidP="00CE147C">
      <w:pPr>
        <w:spacing w:line="480" w:lineRule="auto"/>
        <w:rPr>
          <w:rFonts w:ascii="Times New Roman" w:hAnsi="Times New Roman" w:cs="Times New Roman"/>
        </w:rPr>
      </w:pPr>
    </w:p>
    <w:p w14:paraId="0748EF7F" w14:textId="7D4ABE8E" w:rsidR="00446AC4" w:rsidRPr="00EB5F91" w:rsidRDefault="000E7CD6" w:rsidP="00CE147C">
      <w:pPr>
        <w:spacing w:line="480" w:lineRule="auto"/>
        <w:rPr>
          <w:rFonts w:ascii="Times New Roman" w:hAnsi="Times New Roman" w:cs="Times New Roman"/>
        </w:rPr>
      </w:pPr>
      <w:r w:rsidRPr="00EB5F91">
        <w:rPr>
          <w:rFonts w:ascii="Times New Roman" w:hAnsi="Times New Roman" w:cs="Times New Roman"/>
        </w:rPr>
        <w:t>God’s glory</w:t>
      </w:r>
      <w:r w:rsidR="00446AC4" w:rsidRPr="00EB5F91">
        <w:rPr>
          <w:rFonts w:ascii="Times New Roman" w:hAnsi="Times New Roman" w:cs="Times New Roman"/>
        </w:rPr>
        <w:t xml:space="preserve"> is reflected in this universe in all sorts of ways – in the sheer extent of the divine work, containing even within this space-time continuum a hundred billion galaxies each containing a hundred billion stars, and around these, we are increasingly coming to realize, millions of planets that may well be capable of supporting life; in the vast timescales over which the divine purposes have been in operation, including on Earth the seven hundred million years or so before life even existed even in its most primitive form, and possibly twice that length of time again before the first eukaryotic cell evolved; in the tectonic processes that move continents, with a strength far beyond anything a human </w:t>
      </w:r>
      <w:proofErr w:type="spellStart"/>
      <w:r w:rsidR="00446AC4" w:rsidRPr="00EB5F91">
        <w:rPr>
          <w:rFonts w:ascii="Times New Roman" w:hAnsi="Times New Roman" w:cs="Times New Roman"/>
        </w:rPr>
        <w:t>civilisation</w:t>
      </w:r>
      <w:proofErr w:type="spellEnd"/>
      <w:r w:rsidR="00446AC4" w:rsidRPr="00EB5F91">
        <w:rPr>
          <w:rFonts w:ascii="Times New Roman" w:hAnsi="Times New Roman" w:cs="Times New Roman"/>
        </w:rPr>
        <w:t xml:space="preserve"> could ever contrive; in the myriad </w:t>
      </w:r>
      <w:r w:rsidR="00446AC4" w:rsidRPr="00EB5F91">
        <w:rPr>
          <w:rFonts w:ascii="Times New Roman" w:hAnsi="Times New Roman" w:cs="Times New Roman"/>
        </w:rPr>
        <w:lastRenderedPageBreak/>
        <w:t>ingenious ways that creatures find to live and reproduce; in the human animal</w:t>
      </w:r>
      <w:r w:rsidRPr="00EB5F91">
        <w:rPr>
          <w:rFonts w:ascii="Times New Roman" w:hAnsi="Times New Roman" w:cs="Times New Roman"/>
        </w:rPr>
        <w:t>, of whom Irenaeus</w:t>
      </w:r>
      <w:r w:rsidR="00446AC4" w:rsidRPr="00EB5F91">
        <w:rPr>
          <w:rFonts w:ascii="Times New Roman" w:hAnsi="Times New Roman" w:cs="Times New Roman"/>
        </w:rPr>
        <w:t xml:space="preserve"> </w:t>
      </w:r>
      <w:r w:rsidR="00712CC4" w:rsidRPr="00EB5F91">
        <w:rPr>
          <w:rFonts w:ascii="Times New Roman" w:hAnsi="Times New Roman" w:cs="Times New Roman"/>
        </w:rPr>
        <w:t xml:space="preserve">of Lyons </w:t>
      </w:r>
      <w:r w:rsidR="00446AC4" w:rsidRPr="00EB5F91">
        <w:rPr>
          <w:rFonts w:ascii="Times New Roman" w:hAnsi="Times New Roman" w:cs="Times New Roman"/>
        </w:rPr>
        <w:t>famous</w:t>
      </w:r>
      <w:r w:rsidRPr="00EB5F91">
        <w:rPr>
          <w:rFonts w:ascii="Times New Roman" w:hAnsi="Times New Roman" w:cs="Times New Roman"/>
        </w:rPr>
        <w:t xml:space="preserve">ly said that </w:t>
      </w:r>
      <w:r w:rsidR="00446AC4" w:rsidRPr="00EB5F91">
        <w:rPr>
          <w:rFonts w:ascii="Times New Roman" w:hAnsi="Times New Roman" w:cs="Times New Roman"/>
        </w:rPr>
        <w:t>the glory of God</w:t>
      </w:r>
      <w:r w:rsidRPr="00EB5F91">
        <w:rPr>
          <w:rFonts w:ascii="Times New Roman" w:hAnsi="Times New Roman" w:cs="Times New Roman"/>
        </w:rPr>
        <w:t xml:space="preserve"> is a human being fully alive</w:t>
      </w:r>
      <w:r w:rsidR="00446AC4" w:rsidRPr="00EB5F91">
        <w:rPr>
          <w:rFonts w:ascii="Times New Roman" w:hAnsi="Times New Roman" w:cs="Times New Roman"/>
        </w:rPr>
        <w:t>.</w:t>
      </w:r>
    </w:p>
    <w:p w14:paraId="14188C38" w14:textId="77777777" w:rsidR="00446AC4" w:rsidRPr="00EB5F91" w:rsidRDefault="00446AC4" w:rsidP="00CE147C">
      <w:pPr>
        <w:spacing w:line="480" w:lineRule="auto"/>
        <w:rPr>
          <w:rFonts w:ascii="Times New Roman" w:hAnsi="Times New Roman" w:cs="Times New Roman"/>
        </w:rPr>
      </w:pPr>
    </w:p>
    <w:p w14:paraId="0CC7F2D9" w14:textId="3CA43992"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 xml:space="preserve">I explore this </w:t>
      </w:r>
      <w:r w:rsidR="000E7CD6" w:rsidRPr="00EB5F91">
        <w:rPr>
          <w:rFonts w:ascii="Times New Roman" w:hAnsi="Times New Roman" w:cs="Times New Roman"/>
        </w:rPr>
        <w:t>further via another</w:t>
      </w:r>
      <w:r w:rsidRPr="00EB5F91">
        <w:rPr>
          <w:rFonts w:ascii="Times New Roman" w:hAnsi="Times New Roman" w:cs="Times New Roman"/>
        </w:rPr>
        <w:t xml:space="preserve"> quotation from </w:t>
      </w:r>
      <w:proofErr w:type="spellStart"/>
      <w:r w:rsidRPr="00EB5F91">
        <w:rPr>
          <w:rFonts w:ascii="Times New Roman" w:hAnsi="Times New Roman" w:cs="Times New Roman"/>
        </w:rPr>
        <w:t>Traherne</w:t>
      </w:r>
      <w:proofErr w:type="spellEnd"/>
      <w:r w:rsidRPr="00EB5F91">
        <w:rPr>
          <w:rFonts w:ascii="Times New Roman" w:hAnsi="Times New Roman" w:cs="Times New Roman"/>
        </w:rPr>
        <w:t>, who writes:</w:t>
      </w:r>
    </w:p>
    <w:p w14:paraId="6DBC32A4" w14:textId="77777777" w:rsidR="00446AC4" w:rsidRPr="00EB5F91" w:rsidRDefault="00446AC4" w:rsidP="00CE147C">
      <w:pPr>
        <w:spacing w:line="480" w:lineRule="auto"/>
        <w:rPr>
          <w:rFonts w:ascii="Times New Roman" w:hAnsi="Times New Roman" w:cs="Times New Roman"/>
        </w:rPr>
      </w:pPr>
    </w:p>
    <w:p w14:paraId="67EFA62D" w14:textId="79EA6A59" w:rsidR="00446AC4" w:rsidRPr="00EB5F91" w:rsidRDefault="00446AC4" w:rsidP="00CE147C">
      <w:pPr>
        <w:spacing w:line="480" w:lineRule="auto"/>
        <w:ind w:left="567" w:right="567"/>
        <w:rPr>
          <w:rFonts w:ascii="Times New Roman" w:hAnsi="Times New Roman" w:cs="Times New Roman"/>
        </w:rPr>
      </w:pPr>
      <w:r w:rsidRPr="00EB5F91">
        <w:rPr>
          <w:rFonts w:ascii="Times New Roman" w:hAnsi="Times New Roman" w:cs="Times New Roman"/>
        </w:rPr>
        <w:t xml:space="preserve">The WORLD is unknown till the Value and Glory of it is seen, till the Beauty and Serviceableness of all its parts is considered. When you enter into it, it is an </w:t>
      </w:r>
      <w:proofErr w:type="gramStart"/>
      <w:r w:rsidRPr="00EB5F91">
        <w:rPr>
          <w:rFonts w:ascii="Times New Roman" w:hAnsi="Times New Roman" w:cs="Times New Roman"/>
        </w:rPr>
        <w:t>Unlimited</w:t>
      </w:r>
      <w:proofErr w:type="gramEnd"/>
      <w:r w:rsidRPr="00EB5F91">
        <w:rPr>
          <w:rFonts w:ascii="Times New Roman" w:hAnsi="Times New Roman" w:cs="Times New Roman"/>
        </w:rPr>
        <w:t xml:space="preserve"> field of Variety and Beauty where you may lose yourself in the multitude of Wonder and Delights. But it is a happy loss to lose oneself in admiration of one’s own Felicity: and to find God in exchange for oneself, </w:t>
      </w:r>
      <w:proofErr w:type="gramStart"/>
      <w:r w:rsidRPr="00EB5F91">
        <w:rPr>
          <w:rFonts w:ascii="Times New Roman" w:hAnsi="Times New Roman" w:cs="Times New Roman"/>
        </w:rPr>
        <w:t>Which</w:t>
      </w:r>
      <w:proofErr w:type="gramEnd"/>
      <w:r w:rsidRPr="00EB5F91">
        <w:rPr>
          <w:rFonts w:ascii="Times New Roman" w:hAnsi="Times New Roman" w:cs="Times New Roman"/>
        </w:rPr>
        <w:t xml:space="preserve"> we then do when we see him in his Gifts and adore his Glory.’</w:t>
      </w:r>
      <w:r w:rsidR="00CA597E" w:rsidRPr="00EB5F91">
        <w:rPr>
          <w:rFonts w:ascii="Times New Roman" w:hAnsi="Times New Roman" w:cs="Times New Roman"/>
        </w:rPr>
        <w:t xml:space="preserve"> (</w:t>
      </w:r>
      <w:proofErr w:type="gramStart"/>
      <w:r w:rsidR="00CA597E" w:rsidRPr="00EB5F91">
        <w:rPr>
          <w:rFonts w:ascii="Times New Roman" w:hAnsi="Times New Roman" w:cs="Times New Roman"/>
        </w:rPr>
        <w:t>quoted</w:t>
      </w:r>
      <w:proofErr w:type="gramEnd"/>
      <w:r w:rsidR="00CA597E" w:rsidRPr="00EB5F91">
        <w:rPr>
          <w:rFonts w:ascii="Times New Roman" w:hAnsi="Times New Roman" w:cs="Times New Roman"/>
        </w:rPr>
        <w:t xml:space="preserve"> in </w:t>
      </w:r>
      <w:proofErr w:type="spellStart"/>
      <w:r w:rsidR="00CA597E" w:rsidRPr="00EB5F91">
        <w:rPr>
          <w:rFonts w:ascii="Times New Roman" w:hAnsi="Times New Roman" w:cs="Times New Roman"/>
        </w:rPr>
        <w:t>Peacocke</w:t>
      </w:r>
      <w:proofErr w:type="spellEnd"/>
      <w:r w:rsidR="00CA597E" w:rsidRPr="00EB5F91">
        <w:rPr>
          <w:rFonts w:ascii="Times New Roman" w:hAnsi="Times New Roman" w:cs="Times New Roman"/>
        </w:rPr>
        <w:t xml:space="preserve"> 2005, 89)</w:t>
      </w:r>
    </w:p>
    <w:p w14:paraId="6FC6FC10" w14:textId="77777777" w:rsidR="00446AC4" w:rsidRPr="00EB5F91" w:rsidRDefault="00446AC4" w:rsidP="00CE147C">
      <w:pPr>
        <w:spacing w:line="480" w:lineRule="auto"/>
        <w:rPr>
          <w:rFonts w:ascii="Times New Roman" w:hAnsi="Times New Roman" w:cs="Times New Roman"/>
        </w:rPr>
      </w:pPr>
    </w:p>
    <w:p w14:paraId="3FC0EB59" w14:textId="30FEC188"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This short passage has several themes that cohere with our explorations</w:t>
      </w:r>
      <w:r w:rsidR="00CA597E" w:rsidRPr="00EB5F91">
        <w:rPr>
          <w:rFonts w:ascii="Times New Roman" w:hAnsi="Times New Roman" w:cs="Times New Roman"/>
        </w:rPr>
        <w:t>.</w:t>
      </w:r>
      <w:r w:rsidRPr="00EB5F91">
        <w:rPr>
          <w:rFonts w:ascii="Times New Roman" w:hAnsi="Times New Roman" w:cs="Times New Roman"/>
        </w:rPr>
        <w:t xml:space="preserve"> </w:t>
      </w:r>
      <w:proofErr w:type="gramStart"/>
      <w:r w:rsidRPr="00EB5F91">
        <w:rPr>
          <w:rFonts w:ascii="Times New Roman" w:hAnsi="Times New Roman" w:cs="Times New Roman"/>
        </w:rPr>
        <w:t>First, the importance of contemplation.</w:t>
      </w:r>
      <w:proofErr w:type="gramEnd"/>
      <w:r w:rsidRPr="00EB5F91">
        <w:rPr>
          <w:rFonts w:ascii="Times New Roman" w:hAnsi="Times New Roman" w:cs="Times New Roman"/>
        </w:rPr>
        <w:t xml:space="preserve"> The value and glory of the world must be seen, not just on its surface but in its parts and their interconnection (their ‘serviceableness’).Von Balthasar has </w:t>
      </w:r>
      <w:r w:rsidR="000E7CD6" w:rsidRPr="00EB5F91">
        <w:rPr>
          <w:rFonts w:ascii="Times New Roman" w:hAnsi="Times New Roman" w:cs="Times New Roman"/>
        </w:rPr>
        <w:t>a fine dictum for the contemplative, that</w:t>
      </w:r>
      <w:r w:rsidRPr="00EB5F91">
        <w:rPr>
          <w:rFonts w:ascii="Times New Roman" w:hAnsi="Times New Roman" w:cs="Times New Roman"/>
        </w:rPr>
        <w:t xml:space="preserve"> ‘There is no seeing without being caught up.’ </w:t>
      </w:r>
      <w:r w:rsidR="000E7CD6" w:rsidRPr="00EB5F91">
        <w:rPr>
          <w:rFonts w:ascii="Times New Roman" w:hAnsi="Times New Roman" w:cs="Times New Roman"/>
        </w:rPr>
        <w:t>(1989,</w:t>
      </w:r>
      <w:r w:rsidRPr="00EB5F91">
        <w:rPr>
          <w:rFonts w:ascii="Times New Roman" w:hAnsi="Times New Roman" w:cs="Times New Roman"/>
        </w:rPr>
        <w:t xml:space="preserve">24) To see the world truly is to be caught up, in von Balthasar’s sense, to lose one’s own self, to some degree, for only in that self-giving, that movement of deep trust, does the contemplative become sufficiently open to receive what can be received of God. But even to be thus caught up is not to see God wholly, but to ‘see him in his Gifts and adore his Glory’. </w:t>
      </w:r>
    </w:p>
    <w:p w14:paraId="671180C8" w14:textId="77777777" w:rsidR="00446AC4" w:rsidRPr="00EB5F91" w:rsidRDefault="00446AC4" w:rsidP="00CE147C">
      <w:pPr>
        <w:spacing w:line="480" w:lineRule="auto"/>
        <w:rPr>
          <w:rFonts w:ascii="Times New Roman" w:hAnsi="Times New Roman" w:cs="Times New Roman"/>
        </w:rPr>
      </w:pPr>
    </w:p>
    <w:p w14:paraId="2586757D" w14:textId="77777777"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lastRenderedPageBreak/>
        <w:t xml:space="preserve">‘Serviceableness’ in that passage from </w:t>
      </w:r>
      <w:proofErr w:type="spellStart"/>
      <w:r w:rsidRPr="00EB5F91">
        <w:rPr>
          <w:rFonts w:ascii="Times New Roman" w:hAnsi="Times New Roman" w:cs="Times New Roman"/>
        </w:rPr>
        <w:t>Traherne</w:t>
      </w:r>
      <w:proofErr w:type="spellEnd"/>
      <w:r w:rsidRPr="00EB5F91">
        <w:rPr>
          <w:rFonts w:ascii="Times New Roman" w:hAnsi="Times New Roman" w:cs="Times New Roman"/>
        </w:rPr>
        <w:t xml:space="preserve"> is a fascinating word. He will have had a sense (who in an agrarian society would not?) of the redness in tooth and claw of natural processes. He cannot have had a sense of how those processes drive evolution – that had to wait almost two hundred years for the insights of Darwin. But messy as the biological world clearly was, </w:t>
      </w:r>
      <w:proofErr w:type="spellStart"/>
      <w:r w:rsidRPr="00EB5F91">
        <w:rPr>
          <w:rFonts w:ascii="Times New Roman" w:hAnsi="Times New Roman" w:cs="Times New Roman"/>
        </w:rPr>
        <w:t>Traherne</w:t>
      </w:r>
      <w:proofErr w:type="spellEnd"/>
      <w:r w:rsidRPr="00EB5F91">
        <w:rPr>
          <w:rFonts w:ascii="Times New Roman" w:hAnsi="Times New Roman" w:cs="Times New Roman"/>
        </w:rPr>
        <w:t xml:space="preserve"> was confident that it was serviceable in effecting the divine purposes. Not as being the medium of the caprices of a Being who is forever suspending natural laws, but in that the </w:t>
      </w:r>
      <w:proofErr w:type="gramStart"/>
      <w:r w:rsidRPr="00EB5F91">
        <w:rPr>
          <w:rFonts w:ascii="Times New Roman" w:hAnsi="Times New Roman" w:cs="Times New Roman"/>
        </w:rPr>
        <w:t>very</w:t>
      </w:r>
      <w:proofErr w:type="gramEnd"/>
      <w:r w:rsidRPr="00EB5F91">
        <w:rPr>
          <w:rFonts w:ascii="Times New Roman" w:hAnsi="Times New Roman" w:cs="Times New Roman"/>
        </w:rPr>
        <w:t xml:space="preserve"> created processes themselves are ‘serviceable’. Through them God has given rise to astonishing creaturely beauty, diversity and creativity, so that indeed to attend to them is to be caught up into an awareness of the Creator’s glory.</w:t>
      </w:r>
    </w:p>
    <w:p w14:paraId="3256076A" w14:textId="77777777" w:rsidR="00446AC4" w:rsidRPr="00EB5F91" w:rsidRDefault="00446AC4" w:rsidP="00CE147C">
      <w:pPr>
        <w:spacing w:line="480" w:lineRule="auto"/>
        <w:rPr>
          <w:rFonts w:ascii="Times New Roman" w:hAnsi="Times New Roman" w:cs="Times New Roman"/>
        </w:rPr>
      </w:pPr>
    </w:p>
    <w:p w14:paraId="62D80571" w14:textId="77777777" w:rsidR="000E7CD6" w:rsidRPr="00EB5F91" w:rsidRDefault="00446AC4" w:rsidP="00CE147C">
      <w:pPr>
        <w:spacing w:line="480" w:lineRule="auto"/>
        <w:rPr>
          <w:rFonts w:ascii="Times New Roman" w:hAnsi="Times New Roman" w:cs="Times New Roman"/>
          <w:lang w:val="en-GB"/>
        </w:rPr>
      </w:pPr>
      <w:r w:rsidRPr="00EB5F91">
        <w:rPr>
          <w:rFonts w:ascii="Times New Roman" w:hAnsi="Times New Roman" w:cs="Times New Roman"/>
        </w:rPr>
        <w:t xml:space="preserve">The intensely disciplined contemplation we find in Hopkins offers helpful ways to express this contemplation we are called to. Hopkins </w:t>
      </w:r>
      <w:r w:rsidRPr="00EB5F91">
        <w:rPr>
          <w:rFonts w:ascii="Times New Roman" w:hAnsi="Times New Roman" w:cs="Times New Roman"/>
          <w:lang w:val="en-GB"/>
        </w:rPr>
        <w:t>used the science of the day to aid his seeing, and brought religiously-informed poetic observation of the natural world to a pitch that, arguably, has never since been equalled. He developed an approach to creation based on his concepts of ‘inscape’ and ‘</w:t>
      </w:r>
      <w:proofErr w:type="spellStart"/>
      <w:r w:rsidRPr="00EB5F91">
        <w:rPr>
          <w:rFonts w:ascii="Times New Roman" w:hAnsi="Times New Roman" w:cs="Times New Roman"/>
          <w:lang w:val="en-GB"/>
        </w:rPr>
        <w:t>instress</w:t>
      </w:r>
      <w:proofErr w:type="spellEnd"/>
      <w:r w:rsidRPr="00EB5F91">
        <w:rPr>
          <w:rFonts w:ascii="Times New Roman" w:hAnsi="Times New Roman" w:cs="Times New Roman"/>
          <w:lang w:val="en-GB"/>
        </w:rPr>
        <w:t>’. These terms can be understood as follows</w:t>
      </w:r>
      <w:r w:rsidR="000E7CD6" w:rsidRPr="00EB5F91">
        <w:rPr>
          <w:rFonts w:ascii="Times New Roman" w:hAnsi="Times New Roman" w:cs="Times New Roman"/>
          <w:lang w:val="en-GB"/>
        </w:rPr>
        <w:t>:</w:t>
      </w:r>
    </w:p>
    <w:p w14:paraId="5E4A076D" w14:textId="77777777" w:rsidR="0090320A" w:rsidRPr="00EB5F91" w:rsidRDefault="0090320A" w:rsidP="00CE147C">
      <w:pPr>
        <w:spacing w:line="480" w:lineRule="auto"/>
        <w:rPr>
          <w:rFonts w:ascii="Times New Roman" w:hAnsi="Times New Roman" w:cs="Times New Roman"/>
          <w:lang w:val="en-GB"/>
        </w:rPr>
      </w:pPr>
    </w:p>
    <w:p w14:paraId="32B9E3D3" w14:textId="77777777" w:rsidR="0090320A" w:rsidRPr="00EB5F91" w:rsidRDefault="0090320A" w:rsidP="00CE147C">
      <w:pPr>
        <w:spacing w:line="480" w:lineRule="auto"/>
        <w:ind w:left="567" w:right="567" w:firstLine="720"/>
        <w:rPr>
          <w:rFonts w:ascii="Times New Roman" w:hAnsi="Times New Roman" w:cs="Times New Roman"/>
        </w:rPr>
      </w:pPr>
      <w:r w:rsidRPr="00EB5F91">
        <w:rPr>
          <w:rFonts w:ascii="Times New Roman" w:hAnsi="Times New Roman" w:cs="Times New Roman"/>
        </w:rPr>
        <w:t xml:space="preserve">the inscape of an entity may be considered to contain what sort of thing it is scientifically </w:t>
      </w:r>
      <w:r w:rsidRPr="00EB5F91">
        <w:rPr>
          <w:rFonts w:ascii="Times New Roman" w:hAnsi="Times New Roman" w:cs="Times New Roman"/>
          <w:lang w:val="en-GB"/>
        </w:rPr>
        <w:t>–</w:t>
      </w:r>
      <w:r w:rsidRPr="00EB5F91">
        <w:rPr>
          <w:rFonts w:ascii="Times New Roman" w:hAnsi="Times New Roman" w:cs="Times New Roman"/>
        </w:rPr>
        <w:t xml:space="preserve"> what patterns and regularities govern its existence </w:t>
      </w:r>
      <w:r w:rsidRPr="00EB5F91">
        <w:rPr>
          <w:rFonts w:ascii="Times New Roman" w:hAnsi="Times New Roman" w:cs="Times New Roman"/>
          <w:lang w:val="en-GB"/>
        </w:rPr>
        <w:t>–</w:t>
      </w:r>
      <w:r w:rsidRPr="00EB5F91">
        <w:rPr>
          <w:rFonts w:ascii="Times New Roman" w:hAnsi="Times New Roman" w:cs="Times New Roman"/>
        </w:rPr>
        <w:t xml:space="preserve"> but also its particularity, its </w:t>
      </w:r>
      <w:r w:rsidRPr="00EB5F91">
        <w:rPr>
          <w:rFonts w:ascii="Times New Roman" w:hAnsi="Times New Roman" w:cs="Times New Roman"/>
          <w:lang w:val="en-GB"/>
        </w:rPr>
        <w:t>‘</w:t>
      </w:r>
      <w:proofErr w:type="spellStart"/>
      <w:r w:rsidRPr="00EB5F91">
        <w:rPr>
          <w:rFonts w:ascii="Times New Roman" w:hAnsi="Times New Roman" w:cs="Times New Roman"/>
        </w:rPr>
        <w:t>thisness</w:t>
      </w:r>
      <w:proofErr w:type="spellEnd"/>
      <w:r w:rsidRPr="00EB5F91">
        <w:rPr>
          <w:rFonts w:ascii="Times New Roman" w:hAnsi="Times New Roman" w:cs="Times New Roman"/>
          <w:lang w:val="en-GB"/>
        </w:rPr>
        <w:t>’…</w:t>
      </w:r>
      <w:r w:rsidRPr="00EB5F91">
        <w:rPr>
          <w:rFonts w:ascii="Times New Roman" w:hAnsi="Times New Roman" w:cs="Times New Roman"/>
        </w:rPr>
        <w:t xml:space="preserve">every creature has both its pattern of life and membership of its species, and also its particularity as an individual creature. The scientific account of an organism is based on trends, regularities, patterns, over a range of </w:t>
      </w:r>
      <w:r w:rsidRPr="00EB5F91">
        <w:rPr>
          <w:rFonts w:ascii="Times New Roman" w:hAnsi="Times New Roman" w:cs="Times New Roman"/>
        </w:rPr>
        <w:lastRenderedPageBreak/>
        <w:t xml:space="preserve">individuals </w:t>
      </w:r>
      <w:r w:rsidRPr="00EB5F91">
        <w:rPr>
          <w:rFonts w:ascii="Times New Roman" w:hAnsi="Times New Roman" w:cs="Times New Roman"/>
          <w:lang w:val="en-GB"/>
        </w:rPr>
        <w:t>–</w:t>
      </w:r>
      <w:r w:rsidRPr="00EB5F91">
        <w:rPr>
          <w:rFonts w:ascii="Times New Roman" w:hAnsi="Times New Roman" w:cs="Times New Roman"/>
        </w:rPr>
        <w:t xml:space="preserve"> the perception of the particularity of a specific creature, its </w:t>
      </w:r>
      <w:r w:rsidRPr="00EB5F91">
        <w:rPr>
          <w:rFonts w:ascii="Times New Roman" w:hAnsi="Times New Roman" w:cs="Times New Roman"/>
          <w:lang w:val="en-GB"/>
        </w:rPr>
        <w:t>‘</w:t>
      </w:r>
      <w:proofErr w:type="spellStart"/>
      <w:r w:rsidRPr="00EB5F91">
        <w:rPr>
          <w:rFonts w:ascii="Times New Roman" w:hAnsi="Times New Roman" w:cs="Times New Roman"/>
        </w:rPr>
        <w:t>thisness</w:t>
      </w:r>
      <w:proofErr w:type="spellEnd"/>
      <w:r w:rsidRPr="00EB5F91">
        <w:rPr>
          <w:rFonts w:ascii="Times New Roman" w:hAnsi="Times New Roman" w:cs="Times New Roman"/>
          <w:lang w:val="en-GB"/>
        </w:rPr>
        <w:t>’</w:t>
      </w:r>
      <w:r w:rsidRPr="00EB5F91">
        <w:rPr>
          <w:rFonts w:ascii="Times New Roman" w:hAnsi="Times New Roman" w:cs="Times New Roman"/>
        </w:rPr>
        <w:t>, is more the preserve of the poet and contemplative.</w:t>
      </w:r>
    </w:p>
    <w:p w14:paraId="2065EB99" w14:textId="6BFF3B10" w:rsidR="0090320A" w:rsidRPr="00EB5F91" w:rsidRDefault="0090320A" w:rsidP="00CE147C">
      <w:pPr>
        <w:spacing w:line="480" w:lineRule="auto"/>
        <w:ind w:left="567" w:right="567" w:firstLine="720"/>
        <w:rPr>
          <w:rFonts w:ascii="Times New Roman" w:hAnsi="Times New Roman" w:cs="Times New Roman"/>
          <w:lang w:val="en-GB"/>
        </w:rPr>
      </w:pPr>
      <w:r w:rsidRPr="00EB5F91">
        <w:rPr>
          <w:rFonts w:ascii="Times New Roman" w:hAnsi="Times New Roman" w:cs="Times New Roman"/>
        </w:rPr>
        <w:t xml:space="preserve">Hopkins has another, related term - </w:t>
      </w:r>
      <w:r w:rsidRPr="00EB5F91">
        <w:rPr>
          <w:rFonts w:ascii="Times New Roman" w:hAnsi="Times New Roman" w:cs="Times New Roman"/>
          <w:lang w:val="en-GB"/>
        </w:rPr>
        <w:t>‘</w:t>
      </w:r>
      <w:proofErr w:type="spellStart"/>
      <w:r w:rsidRPr="00EB5F91">
        <w:rPr>
          <w:rFonts w:ascii="Times New Roman" w:hAnsi="Times New Roman" w:cs="Times New Roman"/>
        </w:rPr>
        <w:t>instress</w:t>
      </w:r>
      <w:proofErr w:type="spellEnd"/>
      <w:r w:rsidRPr="00EB5F91">
        <w:rPr>
          <w:rFonts w:ascii="Times New Roman" w:hAnsi="Times New Roman" w:cs="Times New Roman"/>
          <w:lang w:val="en-GB"/>
        </w:rPr>
        <w:t>’</w:t>
      </w:r>
      <w:r w:rsidRPr="00EB5F91">
        <w:rPr>
          <w:rFonts w:ascii="Times New Roman" w:hAnsi="Times New Roman" w:cs="Times New Roman"/>
        </w:rPr>
        <w:t xml:space="preserve"> - which is still more difficult to pin down than </w:t>
      </w:r>
      <w:r w:rsidRPr="00EB5F91">
        <w:rPr>
          <w:rFonts w:ascii="Times New Roman" w:hAnsi="Times New Roman" w:cs="Times New Roman"/>
          <w:lang w:val="en-GB"/>
        </w:rPr>
        <w:t>‘</w:t>
      </w:r>
      <w:r w:rsidRPr="00EB5F91">
        <w:rPr>
          <w:rFonts w:ascii="Times New Roman" w:hAnsi="Times New Roman" w:cs="Times New Roman"/>
        </w:rPr>
        <w:t>inscape</w:t>
      </w:r>
      <w:r w:rsidRPr="00EB5F91">
        <w:rPr>
          <w:rFonts w:ascii="Times New Roman" w:hAnsi="Times New Roman" w:cs="Times New Roman"/>
          <w:lang w:val="en-GB"/>
        </w:rPr>
        <w:t>’</w:t>
      </w:r>
      <w:r w:rsidRPr="00EB5F91">
        <w:rPr>
          <w:rFonts w:ascii="Times New Roman" w:hAnsi="Times New Roman" w:cs="Times New Roman"/>
        </w:rPr>
        <w:t xml:space="preserve">. The poet seems to use </w:t>
      </w:r>
      <w:r w:rsidRPr="00EB5F91">
        <w:rPr>
          <w:rFonts w:ascii="Times New Roman" w:hAnsi="Times New Roman" w:cs="Times New Roman"/>
          <w:lang w:val="en-GB"/>
        </w:rPr>
        <w:t>‘</w:t>
      </w:r>
      <w:proofErr w:type="spellStart"/>
      <w:r w:rsidRPr="00EB5F91">
        <w:rPr>
          <w:rFonts w:ascii="Times New Roman" w:hAnsi="Times New Roman" w:cs="Times New Roman"/>
        </w:rPr>
        <w:t>instress</w:t>
      </w:r>
      <w:proofErr w:type="spellEnd"/>
      <w:r w:rsidRPr="00EB5F91">
        <w:rPr>
          <w:rFonts w:ascii="Times New Roman" w:hAnsi="Times New Roman" w:cs="Times New Roman"/>
          <w:lang w:val="en-GB"/>
        </w:rPr>
        <w:t>’</w:t>
      </w:r>
      <w:r w:rsidRPr="00EB5F91">
        <w:rPr>
          <w:rFonts w:ascii="Times New Roman" w:hAnsi="Times New Roman" w:cs="Times New Roman"/>
        </w:rPr>
        <w:t xml:space="preserve"> for: </w:t>
      </w:r>
      <w:proofErr w:type="spellStart"/>
      <w:r w:rsidRPr="00EB5F91">
        <w:rPr>
          <w:rFonts w:ascii="Times New Roman" w:hAnsi="Times New Roman" w:cs="Times New Roman"/>
        </w:rPr>
        <w:t>i</w:t>
      </w:r>
      <w:proofErr w:type="spellEnd"/>
      <w:r w:rsidRPr="00EB5F91">
        <w:rPr>
          <w:rFonts w:ascii="Times New Roman" w:hAnsi="Times New Roman" w:cs="Times New Roman"/>
        </w:rPr>
        <w:t>) the cohesive energy that binds individual entities into the Whole</w:t>
      </w:r>
      <w:proofErr w:type="gramStart"/>
      <w:r w:rsidRPr="00EB5F91">
        <w:rPr>
          <w:rFonts w:ascii="Times New Roman" w:hAnsi="Times New Roman" w:cs="Times New Roman"/>
        </w:rPr>
        <w:t>,  ii</w:t>
      </w:r>
      <w:proofErr w:type="gramEnd"/>
      <w:r w:rsidRPr="00EB5F91">
        <w:rPr>
          <w:rFonts w:ascii="Times New Roman" w:hAnsi="Times New Roman" w:cs="Times New Roman"/>
        </w:rPr>
        <w:t>) the impact the inscape of entities makes on the observer, and iii) the observer</w:t>
      </w:r>
      <w:r w:rsidRPr="00EB5F91">
        <w:rPr>
          <w:rFonts w:ascii="Times New Roman" w:hAnsi="Times New Roman" w:cs="Times New Roman"/>
          <w:lang w:val="en-GB"/>
        </w:rPr>
        <w:t>’</w:t>
      </w:r>
      <w:r w:rsidRPr="00EB5F91">
        <w:rPr>
          <w:rFonts w:ascii="Times New Roman" w:hAnsi="Times New Roman" w:cs="Times New Roman"/>
        </w:rPr>
        <w:t xml:space="preserve">s will to receive that impact…The value of this odd terminology is that it gives full value to descriptions of entities in scientific terms, as being examples of whatever class of entities they belong to, but also acknowledges their particularity and </w:t>
      </w:r>
      <w:proofErr w:type="spellStart"/>
      <w:r w:rsidRPr="00EB5F91">
        <w:rPr>
          <w:rFonts w:ascii="Times New Roman" w:hAnsi="Times New Roman" w:cs="Times New Roman"/>
        </w:rPr>
        <w:t>createdness</w:t>
      </w:r>
      <w:proofErr w:type="spellEnd"/>
      <w:r w:rsidRPr="00EB5F91">
        <w:rPr>
          <w:rFonts w:ascii="Times New Roman" w:hAnsi="Times New Roman" w:cs="Times New Roman"/>
        </w:rPr>
        <w:t>. (Southgate 2008,</w:t>
      </w:r>
      <w:r w:rsidR="00441E38" w:rsidRPr="00EB5F91">
        <w:rPr>
          <w:rFonts w:ascii="Times New Roman" w:hAnsi="Times New Roman" w:cs="Times New Roman"/>
        </w:rPr>
        <w:t xml:space="preserve"> </w:t>
      </w:r>
      <w:r w:rsidRPr="00EB5F91">
        <w:rPr>
          <w:rFonts w:ascii="Times New Roman" w:hAnsi="Times New Roman" w:cs="Times New Roman"/>
        </w:rPr>
        <w:t xml:space="preserve">97-98). </w:t>
      </w:r>
      <w:r w:rsidRPr="00EB5F91">
        <w:rPr>
          <w:rFonts w:ascii="Times New Roman" w:hAnsi="Times New Roman" w:cs="Times New Roman"/>
          <w:lang w:val="en-GB"/>
        </w:rPr>
        <w:t xml:space="preserve"> </w:t>
      </w:r>
    </w:p>
    <w:p w14:paraId="79235EC5" w14:textId="77777777" w:rsidR="00446AC4" w:rsidRPr="00EB5F91" w:rsidRDefault="00446AC4" w:rsidP="00CE147C">
      <w:pPr>
        <w:spacing w:line="480" w:lineRule="auto"/>
        <w:rPr>
          <w:rFonts w:ascii="Times New Roman" w:hAnsi="Times New Roman" w:cs="Times New Roman"/>
          <w:lang w:val="en-GB"/>
        </w:rPr>
      </w:pPr>
    </w:p>
    <w:p w14:paraId="5CF7A2B3" w14:textId="58A3AAEB"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 xml:space="preserve">Hopkins was keenly interested in </w:t>
      </w:r>
      <w:r w:rsidR="0090320A" w:rsidRPr="00EB5F91">
        <w:rPr>
          <w:rFonts w:ascii="Times New Roman" w:hAnsi="Times New Roman" w:cs="Times New Roman"/>
        </w:rPr>
        <w:t xml:space="preserve">scientific </w:t>
      </w:r>
      <w:r w:rsidRPr="00EB5F91">
        <w:rPr>
          <w:rFonts w:ascii="Times New Roman" w:hAnsi="Times New Roman" w:cs="Times New Roman"/>
        </w:rPr>
        <w:t>description</w:t>
      </w:r>
      <w:r w:rsidR="0090320A" w:rsidRPr="00EB5F91">
        <w:rPr>
          <w:rFonts w:ascii="Times New Roman" w:hAnsi="Times New Roman" w:cs="Times New Roman"/>
        </w:rPr>
        <w:t>s</w:t>
      </w:r>
      <w:r w:rsidRPr="00EB5F91">
        <w:rPr>
          <w:rFonts w:ascii="Times New Roman" w:hAnsi="Times New Roman" w:cs="Times New Roman"/>
        </w:rPr>
        <w:t xml:space="preserve"> of the world</w:t>
      </w:r>
      <w:r w:rsidR="0090320A" w:rsidRPr="00EB5F91">
        <w:rPr>
          <w:rFonts w:ascii="Times New Roman" w:hAnsi="Times New Roman" w:cs="Times New Roman"/>
        </w:rPr>
        <w:t xml:space="preserve">, and indeed had letters published in </w:t>
      </w:r>
      <w:r w:rsidR="0090320A" w:rsidRPr="00EB5F91">
        <w:rPr>
          <w:rFonts w:ascii="Times New Roman" w:hAnsi="Times New Roman" w:cs="Times New Roman"/>
          <w:i/>
        </w:rPr>
        <w:t>Nature</w:t>
      </w:r>
      <w:r w:rsidR="00F306BF" w:rsidRPr="00EB5F91">
        <w:rPr>
          <w:rFonts w:ascii="Times New Roman" w:hAnsi="Times New Roman" w:cs="Times New Roman"/>
        </w:rPr>
        <w:t>.</w:t>
      </w:r>
      <w:r w:rsidRPr="00EB5F91">
        <w:rPr>
          <w:rFonts w:ascii="Times New Roman" w:hAnsi="Times New Roman" w:cs="Times New Roman"/>
        </w:rPr>
        <w:t xml:space="preserve"> But W.H. Gardner says of him that he would have parted company with the (scientific) rationalists in saying that ‘the human spirit must be nourished by the spurting fountains of supra-rational </w:t>
      </w:r>
      <w:proofErr w:type="spellStart"/>
      <w:r w:rsidRPr="00EB5F91">
        <w:rPr>
          <w:rFonts w:ascii="Times New Roman" w:hAnsi="Times New Roman" w:cs="Times New Roman"/>
        </w:rPr>
        <w:t>instress</w:t>
      </w:r>
      <w:proofErr w:type="spellEnd"/>
      <w:r w:rsidRPr="00EB5F91">
        <w:rPr>
          <w:rFonts w:ascii="Times New Roman" w:hAnsi="Times New Roman" w:cs="Times New Roman"/>
        </w:rPr>
        <w:t>, by that “deep poetry” which is nothing less than intuitive ontology – the knowledge of the essence and bei</w:t>
      </w:r>
      <w:r w:rsidR="000E7CD6" w:rsidRPr="00EB5F91">
        <w:rPr>
          <w:rFonts w:ascii="Times New Roman" w:hAnsi="Times New Roman" w:cs="Times New Roman"/>
        </w:rPr>
        <w:t>ng of all things’ (Gardner 1958,</w:t>
      </w:r>
      <w:r w:rsidR="00040449" w:rsidRPr="00EB5F91">
        <w:rPr>
          <w:rFonts w:ascii="Times New Roman" w:hAnsi="Times New Roman" w:cs="Times New Roman"/>
        </w:rPr>
        <w:t xml:space="preserve"> </w:t>
      </w:r>
      <w:r w:rsidRPr="00EB5F91">
        <w:rPr>
          <w:rFonts w:ascii="Times New Roman" w:hAnsi="Times New Roman" w:cs="Times New Roman"/>
        </w:rPr>
        <w:t xml:space="preserve">350). Ultimately, </w:t>
      </w:r>
      <w:proofErr w:type="spellStart"/>
      <w:r w:rsidRPr="00EB5F91">
        <w:rPr>
          <w:rFonts w:ascii="Times New Roman" w:hAnsi="Times New Roman" w:cs="Times New Roman"/>
        </w:rPr>
        <w:t>instress</w:t>
      </w:r>
      <w:proofErr w:type="spellEnd"/>
      <w:r w:rsidRPr="00EB5F91">
        <w:rPr>
          <w:rFonts w:ascii="Times New Roman" w:hAnsi="Times New Roman" w:cs="Times New Roman"/>
        </w:rPr>
        <w:t xml:space="preserve"> and inscape depend on the radical immanence of God in creaturely selves. Those not willing to discern God’s presence  in this way will not recognize inscape, for as von Balthasar, who wrote very interestingly about Hopkins, says ‘the true inscape of all things is Christ; God’s grace is the stress within them’</w:t>
      </w:r>
      <w:r w:rsidR="00F306BF" w:rsidRPr="00EB5F91">
        <w:rPr>
          <w:rFonts w:ascii="Times New Roman" w:hAnsi="Times New Roman" w:cs="Times New Roman"/>
        </w:rPr>
        <w:t xml:space="preserve"> (1986, 387)</w:t>
      </w:r>
      <w:r w:rsidRPr="00EB5F91">
        <w:rPr>
          <w:rFonts w:ascii="Times New Roman" w:hAnsi="Times New Roman" w:cs="Times New Roman"/>
        </w:rPr>
        <w:t>.</w:t>
      </w:r>
    </w:p>
    <w:p w14:paraId="2329A60A" w14:textId="77777777" w:rsidR="00446AC4" w:rsidRPr="00EB5F91" w:rsidRDefault="00446AC4" w:rsidP="00CE147C">
      <w:pPr>
        <w:spacing w:line="480" w:lineRule="auto"/>
        <w:rPr>
          <w:rFonts w:ascii="Times New Roman" w:hAnsi="Times New Roman" w:cs="Times New Roman"/>
        </w:rPr>
      </w:pPr>
    </w:p>
    <w:p w14:paraId="0CB0F27D" w14:textId="235C8D9C" w:rsidR="00EE444F"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There is a very interesting study to be done of the relation between inscape and von Balthasar’s concept of ‘form’</w:t>
      </w:r>
      <w:r w:rsidR="00EE444F" w:rsidRPr="00EB5F91">
        <w:rPr>
          <w:rFonts w:ascii="Times New Roman" w:hAnsi="Times New Roman" w:cs="Times New Roman"/>
        </w:rPr>
        <w:t xml:space="preserve">. </w:t>
      </w:r>
      <w:proofErr w:type="spellStart"/>
      <w:r w:rsidR="00EE444F" w:rsidRPr="00EB5F91">
        <w:rPr>
          <w:rFonts w:ascii="Times New Roman" w:hAnsi="Times New Roman" w:cs="Times New Roman"/>
          <w:lang w:val="en-GB"/>
        </w:rPr>
        <w:t>Brend</w:t>
      </w:r>
      <w:proofErr w:type="spellEnd"/>
      <w:r w:rsidR="00F306BF" w:rsidRPr="00EB5F91">
        <w:rPr>
          <w:rFonts w:ascii="Times New Roman" w:hAnsi="Times New Roman" w:cs="Times New Roman"/>
        </w:rPr>
        <w:t>á</w:t>
      </w:r>
      <w:r w:rsidR="00EE444F" w:rsidRPr="00EB5F91">
        <w:rPr>
          <w:rFonts w:ascii="Times New Roman" w:hAnsi="Times New Roman" w:cs="Times New Roman"/>
          <w:lang w:val="en-GB"/>
        </w:rPr>
        <w:t xml:space="preserve">n Leahy explains that ‘Form means a totality of </w:t>
      </w:r>
      <w:r w:rsidR="00EE444F" w:rsidRPr="00EB5F91">
        <w:rPr>
          <w:rFonts w:ascii="Times New Roman" w:hAnsi="Times New Roman" w:cs="Times New Roman"/>
          <w:lang w:val="en-GB"/>
        </w:rPr>
        <w:lastRenderedPageBreak/>
        <w:t xml:space="preserve">parts and elements, grasped as such, existing as defined as such, which for its existence requires not only a surrounding world but ultimately being as a whole. More than the parts we see and make out, it </w:t>
      </w:r>
      <w:proofErr w:type="gramStart"/>
      <w:r w:rsidR="00EE444F" w:rsidRPr="00EB5F91">
        <w:rPr>
          <w:rFonts w:ascii="Times New Roman" w:hAnsi="Times New Roman" w:cs="Times New Roman"/>
          <w:lang w:val="en-GB"/>
        </w:rPr>
        <w:t>is</w:t>
      </w:r>
      <w:proofErr w:type="gramEnd"/>
      <w:r w:rsidR="00EE444F" w:rsidRPr="00EB5F91">
        <w:rPr>
          <w:rFonts w:ascii="Times New Roman" w:hAnsi="Times New Roman" w:cs="Times New Roman"/>
          <w:lang w:val="en-GB"/>
        </w:rPr>
        <w:t xml:space="preserve"> the outer manifestation or expression of an inner-depth. It </w:t>
      </w:r>
      <w:r w:rsidR="00EE444F" w:rsidRPr="00EB5F91">
        <w:rPr>
          <w:rFonts w:ascii="Times New Roman" w:hAnsi="Times New Roman" w:cs="Times New Roman"/>
          <w:i/>
          <w:lang w:val="en-GB"/>
        </w:rPr>
        <w:t xml:space="preserve">is </w:t>
      </w:r>
      <w:r w:rsidR="00EE444F" w:rsidRPr="00EB5F91">
        <w:rPr>
          <w:rFonts w:ascii="Times New Roman" w:hAnsi="Times New Roman" w:cs="Times New Roman"/>
          <w:lang w:val="en-GB"/>
        </w:rPr>
        <w:t>this mysterious inner-depth in manifestation and expression’.</w:t>
      </w:r>
      <w:r w:rsidR="00F306BF" w:rsidRPr="00EB5F91">
        <w:rPr>
          <w:rFonts w:ascii="Times New Roman" w:hAnsi="Times New Roman" w:cs="Times New Roman"/>
          <w:lang w:val="en-GB"/>
        </w:rPr>
        <w:t xml:space="preserve"> </w:t>
      </w:r>
      <w:proofErr w:type="gramStart"/>
      <w:r w:rsidR="00F306BF" w:rsidRPr="00EB5F91">
        <w:rPr>
          <w:rFonts w:ascii="Times New Roman" w:hAnsi="Times New Roman" w:cs="Times New Roman"/>
          <w:lang w:val="en-GB"/>
        </w:rPr>
        <w:t xml:space="preserve">(Leahy 1994, </w:t>
      </w:r>
      <w:r w:rsidR="00EE444F" w:rsidRPr="00EB5F91">
        <w:rPr>
          <w:rFonts w:ascii="Times New Roman" w:hAnsi="Times New Roman" w:cs="Times New Roman"/>
          <w:lang w:val="en-GB"/>
        </w:rPr>
        <w:t>31).</w:t>
      </w:r>
      <w:proofErr w:type="gramEnd"/>
      <w:r w:rsidR="00EE444F" w:rsidRPr="00EB5F91">
        <w:rPr>
          <w:rFonts w:ascii="Times New Roman" w:hAnsi="Times New Roman" w:cs="Times New Roman"/>
          <w:lang w:val="en-GB"/>
        </w:rPr>
        <w:t xml:space="preserve"> For von Balthasar, </w:t>
      </w:r>
      <w:r w:rsidR="00EE444F" w:rsidRPr="00EB5F91">
        <w:rPr>
          <w:rFonts w:ascii="Times New Roman" w:hAnsi="Times New Roman" w:cs="Times New Roman"/>
        </w:rPr>
        <w:t>‘Admittedly, form would not be beautiful unless it were fundamentally a sign and appearing of a depth and fullness that, in themselves and in an abstract sense, remain both b</w:t>
      </w:r>
      <w:r w:rsidR="00441E38" w:rsidRPr="00EB5F91">
        <w:rPr>
          <w:rFonts w:ascii="Times New Roman" w:hAnsi="Times New Roman" w:cs="Times New Roman"/>
        </w:rPr>
        <w:t>eyond our reach and our vision’</w:t>
      </w:r>
      <w:r w:rsidR="00EE444F" w:rsidRPr="00EB5F91">
        <w:rPr>
          <w:rFonts w:ascii="Times New Roman" w:hAnsi="Times New Roman" w:cs="Times New Roman"/>
        </w:rPr>
        <w:t xml:space="preserve"> (</w:t>
      </w:r>
      <w:r w:rsidR="00F306BF" w:rsidRPr="00EB5F91">
        <w:rPr>
          <w:rFonts w:ascii="Times New Roman" w:hAnsi="Times New Roman" w:cs="Times New Roman"/>
        </w:rPr>
        <w:t xml:space="preserve">1989, </w:t>
      </w:r>
      <w:r w:rsidR="00EE444F" w:rsidRPr="00EB5F91">
        <w:rPr>
          <w:rFonts w:ascii="Times New Roman" w:hAnsi="Times New Roman" w:cs="Times New Roman"/>
        </w:rPr>
        <w:t xml:space="preserve">118). </w:t>
      </w:r>
    </w:p>
    <w:p w14:paraId="01BEDFB5" w14:textId="77777777" w:rsidR="00F306BF" w:rsidRPr="00EB5F91" w:rsidRDefault="00F306BF" w:rsidP="00CE147C">
      <w:pPr>
        <w:spacing w:line="480" w:lineRule="auto"/>
        <w:rPr>
          <w:rFonts w:ascii="Times New Roman" w:hAnsi="Times New Roman" w:cs="Times New Roman"/>
        </w:rPr>
      </w:pPr>
    </w:p>
    <w:p w14:paraId="0FD38E86" w14:textId="09404B10" w:rsidR="00446AC4" w:rsidRPr="00EB5F91" w:rsidRDefault="00446AC4" w:rsidP="00CE147C">
      <w:pPr>
        <w:spacing w:line="480" w:lineRule="auto"/>
        <w:rPr>
          <w:rFonts w:ascii="Times New Roman" w:hAnsi="Times New Roman" w:cs="Times New Roman"/>
          <w:lang w:val="en-GB"/>
        </w:rPr>
      </w:pPr>
      <w:r w:rsidRPr="00EB5F91">
        <w:rPr>
          <w:rFonts w:ascii="Times New Roman" w:hAnsi="Times New Roman" w:cs="Times New Roman"/>
        </w:rPr>
        <w:t xml:space="preserve">I </w:t>
      </w:r>
      <w:r w:rsidR="000E7CD6" w:rsidRPr="00EB5F91">
        <w:rPr>
          <w:rFonts w:ascii="Times New Roman" w:hAnsi="Times New Roman" w:cs="Times New Roman"/>
        </w:rPr>
        <w:t xml:space="preserve">prefer </w:t>
      </w:r>
      <w:r w:rsidRPr="00EB5F91">
        <w:rPr>
          <w:rFonts w:ascii="Times New Roman" w:hAnsi="Times New Roman" w:cs="Times New Roman"/>
        </w:rPr>
        <w:t xml:space="preserve">Hopkins’ terminology of inscape because it seems to me to accord more importance to the particularity of things, their </w:t>
      </w:r>
      <w:proofErr w:type="spellStart"/>
      <w:r w:rsidRPr="00EB5F91">
        <w:rPr>
          <w:rFonts w:ascii="Times New Roman" w:hAnsi="Times New Roman" w:cs="Times New Roman"/>
        </w:rPr>
        <w:t>haecceitas</w:t>
      </w:r>
      <w:proofErr w:type="spellEnd"/>
      <w:r w:rsidRPr="00EB5F91">
        <w:rPr>
          <w:rFonts w:ascii="Times New Roman" w:hAnsi="Times New Roman" w:cs="Times New Roman"/>
        </w:rPr>
        <w:t xml:space="preserve"> or </w:t>
      </w:r>
      <w:proofErr w:type="spellStart"/>
      <w:r w:rsidRPr="00EB5F91">
        <w:rPr>
          <w:rFonts w:ascii="Times New Roman" w:hAnsi="Times New Roman" w:cs="Times New Roman"/>
        </w:rPr>
        <w:t>thisness</w:t>
      </w:r>
      <w:proofErr w:type="spellEnd"/>
      <w:r w:rsidR="000E7CD6" w:rsidRPr="00EB5F91">
        <w:rPr>
          <w:rFonts w:ascii="Times New Roman" w:hAnsi="Times New Roman" w:cs="Times New Roman"/>
        </w:rPr>
        <w:t xml:space="preserve"> (terminology deriving from Duns </w:t>
      </w:r>
      <w:proofErr w:type="spellStart"/>
      <w:r w:rsidR="000E7CD6" w:rsidRPr="00EB5F91">
        <w:rPr>
          <w:rFonts w:ascii="Times New Roman" w:hAnsi="Times New Roman" w:cs="Times New Roman"/>
        </w:rPr>
        <w:t>Scotus</w:t>
      </w:r>
      <w:proofErr w:type="spellEnd"/>
      <w:r w:rsidR="000E7CD6" w:rsidRPr="00EB5F91">
        <w:rPr>
          <w:rFonts w:ascii="Times New Roman" w:hAnsi="Times New Roman" w:cs="Times New Roman"/>
        </w:rPr>
        <w:t>)</w:t>
      </w:r>
      <w:r w:rsidRPr="00EB5F91">
        <w:rPr>
          <w:rFonts w:ascii="Times New Roman" w:hAnsi="Times New Roman" w:cs="Times New Roman"/>
        </w:rPr>
        <w:t xml:space="preserve">, than what von Balthasar means by form. As Balthasar </w:t>
      </w:r>
      <w:proofErr w:type="gramStart"/>
      <w:r w:rsidRPr="00EB5F91">
        <w:rPr>
          <w:rFonts w:ascii="Times New Roman" w:hAnsi="Times New Roman" w:cs="Times New Roman"/>
        </w:rPr>
        <w:t>himself</w:t>
      </w:r>
      <w:proofErr w:type="gramEnd"/>
      <w:r w:rsidRPr="00EB5F91">
        <w:rPr>
          <w:rFonts w:ascii="Times New Roman" w:hAnsi="Times New Roman" w:cs="Times New Roman"/>
        </w:rPr>
        <w:t xml:space="preserve"> writes, </w:t>
      </w:r>
      <w:r w:rsidRPr="00EB5F91">
        <w:rPr>
          <w:rFonts w:ascii="Times New Roman" w:hAnsi="Times New Roman" w:cs="Times New Roman"/>
          <w:lang w:val="en-GB"/>
        </w:rPr>
        <w:t>‘In the unique, the irreducible, there shines forth for Hopkins the glory of God, the majesty of his oneness.’</w:t>
      </w:r>
      <w:r w:rsidR="00F306BF" w:rsidRPr="00EB5F91">
        <w:rPr>
          <w:rFonts w:ascii="Times New Roman" w:hAnsi="Times New Roman" w:cs="Times New Roman"/>
          <w:lang w:val="en-GB"/>
        </w:rPr>
        <w:t xml:space="preserve"> (1986, 357)</w:t>
      </w:r>
    </w:p>
    <w:p w14:paraId="420F69B2" w14:textId="77777777" w:rsidR="00446AC4" w:rsidRPr="00EB5F91" w:rsidRDefault="00446AC4" w:rsidP="00CE147C">
      <w:pPr>
        <w:spacing w:line="480" w:lineRule="auto"/>
        <w:rPr>
          <w:rFonts w:ascii="Times New Roman" w:hAnsi="Times New Roman" w:cs="Times New Roman"/>
          <w:lang w:val="en-GB"/>
        </w:rPr>
      </w:pPr>
    </w:p>
    <w:p w14:paraId="6456A249" w14:textId="4333BAAD" w:rsidR="00446AC4" w:rsidRPr="00EB5F91" w:rsidRDefault="00446AC4" w:rsidP="00CE147C">
      <w:pPr>
        <w:spacing w:line="480" w:lineRule="auto"/>
        <w:rPr>
          <w:rFonts w:ascii="Times New Roman" w:hAnsi="Times New Roman" w:cs="Times New Roman"/>
          <w:lang w:val="en-GB"/>
        </w:rPr>
      </w:pPr>
      <w:r w:rsidRPr="00EB5F91">
        <w:rPr>
          <w:rFonts w:ascii="Times New Roman" w:hAnsi="Times New Roman" w:cs="Times New Roman"/>
          <w:lang w:val="en-GB"/>
        </w:rPr>
        <w:t>One of Hopkins’ most remarkable observations in his Notebooks – themselves an outstanding training ground for any poet of nature – go</w:t>
      </w:r>
      <w:r w:rsidR="00BA7F74" w:rsidRPr="00EB5F91">
        <w:rPr>
          <w:rFonts w:ascii="Times New Roman" w:hAnsi="Times New Roman" w:cs="Times New Roman"/>
          <w:lang w:val="en-GB"/>
        </w:rPr>
        <w:t>es as follows</w:t>
      </w:r>
      <w:r w:rsidRPr="00EB5F91">
        <w:rPr>
          <w:rFonts w:ascii="Times New Roman" w:hAnsi="Times New Roman" w:cs="Times New Roman"/>
          <w:lang w:val="en-GB"/>
        </w:rPr>
        <w:t xml:space="preserve">: </w:t>
      </w:r>
    </w:p>
    <w:p w14:paraId="6A9CB571" w14:textId="77777777" w:rsidR="00446AC4" w:rsidRPr="00EB5F91" w:rsidRDefault="00446AC4" w:rsidP="00CE147C">
      <w:pPr>
        <w:spacing w:line="480" w:lineRule="auto"/>
        <w:rPr>
          <w:rFonts w:ascii="Times New Roman" w:hAnsi="Times New Roman" w:cs="Times New Roman"/>
          <w:lang w:val="en-GB"/>
        </w:rPr>
      </w:pPr>
    </w:p>
    <w:p w14:paraId="0A32CB37" w14:textId="77777777" w:rsidR="00AC7EDB" w:rsidRPr="00EB5F91" w:rsidRDefault="00AC7EDB" w:rsidP="00CE147C">
      <w:pPr>
        <w:spacing w:line="480" w:lineRule="auto"/>
        <w:rPr>
          <w:rFonts w:ascii="Times New Roman" w:hAnsi="Times New Roman" w:cs="Times New Roman"/>
          <w:lang w:val="en-GB"/>
        </w:rPr>
      </w:pPr>
      <w:r w:rsidRPr="00EB5F91">
        <w:rPr>
          <w:rFonts w:ascii="Times New Roman" w:hAnsi="Times New Roman" w:cs="Times New Roman"/>
          <w:lang w:val="en-GB"/>
        </w:rPr>
        <w:t xml:space="preserve">‘I do not think I have seen anything more beautiful than the bluebell I have been looking at. I know the beauty of our Lord by it. </w:t>
      </w:r>
      <w:proofErr w:type="gramStart"/>
      <w:r w:rsidRPr="00EB5F91">
        <w:rPr>
          <w:rFonts w:ascii="Times New Roman" w:hAnsi="Times New Roman" w:cs="Times New Roman"/>
          <w:lang w:val="en-GB"/>
        </w:rPr>
        <w:t>It[s inscape] is [mixed of] strength and grace, like an ash [tree].’</w:t>
      </w:r>
      <w:proofErr w:type="gramEnd"/>
      <w:r w:rsidRPr="00EB5F91">
        <w:rPr>
          <w:rFonts w:ascii="Times New Roman" w:hAnsi="Times New Roman" w:cs="Times New Roman"/>
          <w:lang w:val="en-GB"/>
        </w:rPr>
        <w:t xml:space="preserve"> (Hopkins 1953:122)</w:t>
      </w:r>
    </w:p>
    <w:p w14:paraId="4BAB6AF3" w14:textId="77777777" w:rsidR="00AC7EDB" w:rsidRPr="00EB5F91" w:rsidRDefault="00AC7EDB" w:rsidP="00CE147C">
      <w:pPr>
        <w:spacing w:line="480" w:lineRule="auto"/>
        <w:rPr>
          <w:rFonts w:ascii="Times New Roman" w:hAnsi="Times New Roman" w:cs="Times New Roman"/>
          <w:lang w:val="en-GB"/>
        </w:rPr>
      </w:pPr>
    </w:p>
    <w:p w14:paraId="18E9919C" w14:textId="2B864AE6" w:rsidR="00446AC4" w:rsidRPr="00EB5F91" w:rsidRDefault="000E7CD6" w:rsidP="00CE147C">
      <w:pPr>
        <w:spacing w:line="480" w:lineRule="auto"/>
        <w:rPr>
          <w:rFonts w:ascii="Times New Roman" w:hAnsi="Times New Roman" w:cs="Times New Roman"/>
          <w:lang w:val="en-GB"/>
        </w:rPr>
      </w:pPr>
      <w:r w:rsidRPr="00EB5F91">
        <w:rPr>
          <w:rFonts w:ascii="Times New Roman" w:hAnsi="Times New Roman" w:cs="Times New Roman"/>
          <w:lang w:val="en-GB"/>
        </w:rPr>
        <w:t xml:space="preserve">That lovely sentiment needs to be held with our understanding of an evolutionary world driven at least in part by processes of natural selection. </w:t>
      </w:r>
      <w:r w:rsidR="00446AC4" w:rsidRPr="00EB5F91">
        <w:rPr>
          <w:rFonts w:ascii="Times New Roman" w:hAnsi="Times New Roman" w:cs="Times New Roman"/>
          <w:lang w:val="en-GB"/>
        </w:rPr>
        <w:t xml:space="preserve">God is deeply implicated in the violence and suffering as well as the beauty and loveliness of the world. And </w:t>
      </w:r>
      <w:r w:rsidRPr="00EB5F91">
        <w:rPr>
          <w:rFonts w:ascii="Times New Roman" w:hAnsi="Times New Roman" w:cs="Times New Roman"/>
          <w:lang w:val="en-GB"/>
        </w:rPr>
        <w:t xml:space="preserve">I noted above </w:t>
      </w:r>
      <w:r w:rsidR="00446AC4" w:rsidRPr="00EB5F91">
        <w:rPr>
          <w:rFonts w:ascii="Times New Roman" w:hAnsi="Times New Roman" w:cs="Times New Roman"/>
          <w:lang w:val="en-GB"/>
        </w:rPr>
        <w:t xml:space="preserve">that God’s glory is seen </w:t>
      </w:r>
      <w:r w:rsidRPr="00EB5F91">
        <w:rPr>
          <w:rFonts w:ascii="Times New Roman" w:hAnsi="Times New Roman" w:cs="Times New Roman"/>
          <w:lang w:val="en-GB"/>
        </w:rPr>
        <w:t xml:space="preserve">not just in bluebells but </w:t>
      </w:r>
      <w:r w:rsidR="00446AC4" w:rsidRPr="00EB5F91">
        <w:rPr>
          <w:rFonts w:ascii="Times New Roman" w:hAnsi="Times New Roman" w:cs="Times New Roman"/>
          <w:lang w:val="en-GB"/>
        </w:rPr>
        <w:t xml:space="preserve">in the </w:t>
      </w:r>
      <w:r w:rsidR="00446AC4" w:rsidRPr="00EB5F91">
        <w:rPr>
          <w:rFonts w:ascii="Times New Roman" w:hAnsi="Times New Roman" w:cs="Times New Roman"/>
          <w:lang w:val="en-GB"/>
        </w:rPr>
        <w:lastRenderedPageBreak/>
        <w:t>Passion and Cross of Jesus.</w:t>
      </w:r>
      <w:r w:rsidR="006C3730" w:rsidRPr="00EB5F91">
        <w:rPr>
          <w:rFonts w:ascii="Times New Roman" w:hAnsi="Times New Roman" w:cs="Times New Roman"/>
          <w:lang w:val="en-GB"/>
        </w:rPr>
        <w:t xml:space="preserve"> Karl Barth wrote that,</w:t>
      </w:r>
      <w:r w:rsidR="00446AC4" w:rsidRPr="00EB5F91">
        <w:rPr>
          <w:rFonts w:ascii="Times New Roman" w:hAnsi="Times New Roman" w:cs="Times New Roman"/>
          <w:lang w:val="en-GB"/>
        </w:rPr>
        <w:t xml:space="preserve"> ‘If we seek Christ’s beauty in a glory which is not that of the Crucified, we are doomed to seek in vain… In this self-revelation, God’s beauty embraces death as well as life, fear as well as joy, what we call ‘ugly’ as well as what we call beautiful’</w:t>
      </w:r>
      <w:r w:rsidR="00CF67E9" w:rsidRPr="00EB5F91">
        <w:rPr>
          <w:rFonts w:ascii="Times New Roman" w:hAnsi="Times New Roman" w:cs="Times New Roman"/>
          <w:lang w:val="en-GB"/>
        </w:rPr>
        <w:t xml:space="preserve"> (1957, 750)</w:t>
      </w:r>
    </w:p>
    <w:p w14:paraId="5383D42E" w14:textId="77777777" w:rsidR="00446AC4" w:rsidRPr="00EB5F91" w:rsidRDefault="00446AC4" w:rsidP="00CE147C">
      <w:pPr>
        <w:spacing w:line="480" w:lineRule="auto"/>
        <w:rPr>
          <w:rFonts w:ascii="Times New Roman" w:hAnsi="Times New Roman" w:cs="Times New Roman"/>
          <w:lang w:val="en-GB"/>
        </w:rPr>
      </w:pPr>
    </w:p>
    <w:p w14:paraId="036FBFA2" w14:textId="6BEB0701" w:rsidR="00446AC4" w:rsidRPr="00EB5F91" w:rsidRDefault="00446AC4" w:rsidP="00CE147C">
      <w:pPr>
        <w:spacing w:line="480" w:lineRule="auto"/>
        <w:rPr>
          <w:rFonts w:ascii="Times New Roman" w:hAnsi="Times New Roman" w:cs="Times New Roman"/>
          <w:lang w:val="en-GB"/>
        </w:rPr>
      </w:pPr>
      <w:proofErr w:type="spellStart"/>
      <w:r w:rsidRPr="00EB5F91">
        <w:rPr>
          <w:rFonts w:ascii="Times New Roman" w:hAnsi="Times New Roman" w:cs="Times New Roman"/>
          <w:lang w:val="en-GB"/>
        </w:rPr>
        <w:t>Traherne</w:t>
      </w:r>
      <w:proofErr w:type="spellEnd"/>
      <w:r w:rsidRPr="00EB5F91">
        <w:rPr>
          <w:rFonts w:ascii="Times New Roman" w:hAnsi="Times New Roman" w:cs="Times New Roman"/>
          <w:lang w:val="en-GB"/>
        </w:rPr>
        <w:t xml:space="preserve"> </w:t>
      </w:r>
      <w:r w:rsidR="000E7CD6" w:rsidRPr="00EB5F91">
        <w:rPr>
          <w:rFonts w:ascii="Times New Roman" w:hAnsi="Times New Roman" w:cs="Times New Roman"/>
          <w:lang w:val="en-GB"/>
        </w:rPr>
        <w:t>called</w:t>
      </w:r>
      <w:r w:rsidRPr="00EB5F91">
        <w:rPr>
          <w:rFonts w:ascii="Times New Roman" w:hAnsi="Times New Roman" w:cs="Times New Roman"/>
          <w:lang w:val="en-GB"/>
        </w:rPr>
        <w:t xml:space="preserve"> the world ‘an </w:t>
      </w:r>
      <w:proofErr w:type="gramStart"/>
      <w:r w:rsidRPr="00EB5F91">
        <w:rPr>
          <w:rFonts w:ascii="Times New Roman" w:hAnsi="Times New Roman" w:cs="Times New Roman"/>
          <w:lang w:val="en-GB"/>
        </w:rPr>
        <w:t>Unlimited</w:t>
      </w:r>
      <w:proofErr w:type="gramEnd"/>
      <w:r w:rsidRPr="00EB5F91">
        <w:rPr>
          <w:rFonts w:ascii="Times New Roman" w:hAnsi="Times New Roman" w:cs="Times New Roman"/>
          <w:lang w:val="en-GB"/>
        </w:rPr>
        <w:t xml:space="preserve"> field of Variety and Beauty’. But a post-Darwinian aesthetic will read that world rather differently, seeing beauty even in the midst of ugliness – or not so much beauty, as glory. The deep reality of the creativity of God is seen in the bluebell and the hummingbird, and also in the hunting patterns of orcas and hyenas, and even in the parasitic strategy of the anopheles mosquito, despite the hideous creaturely suffering these can cause. Such an aesthetic of contemplation is difficult to arrive at and maintain. Faced with the ugliness, as good an observer as Annie Dillard wants to ‘shake her fist at creation’; Holmes Rolston responds that he would rather ‘raise both hands and cheer’. The theologian Wesley Wildman sees the beauty and the ambiguity, and </w:t>
      </w:r>
      <w:r w:rsidR="000E7CD6" w:rsidRPr="00EB5F91">
        <w:rPr>
          <w:rFonts w:ascii="Times New Roman" w:hAnsi="Times New Roman" w:cs="Times New Roman"/>
          <w:lang w:val="en-GB"/>
        </w:rPr>
        <w:t xml:space="preserve">concludes that belief in a </w:t>
      </w:r>
      <w:proofErr w:type="spellStart"/>
      <w:r w:rsidR="000E7CD6" w:rsidRPr="00EB5F91">
        <w:rPr>
          <w:rFonts w:ascii="Times New Roman" w:hAnsi="Times New Roman" w:cs="Times New Roman"/>
          <w:lang w:val="en-GB"/>
        </w:rPr>
        <w:t>a</w:t>
      </w:r>
      <w:proofErr w:type="spellEnd"/>
      <w:r w:rsidR="000E7CD6" w:rsidRPr="00EB5F91">
        <w:rPr>
          <w:rFonts w:ascii="Times New Roman" w:hAnsi="Times New Roman" w:cs="Times New Roman"/>
          <w:lang w:val="en-GB"/>
        </w:rPr>
        <w:t xml:space="preserve"> benevole</w:t>
      </w:r>
      <w:r w:rsidR="00AB3E93" w:rsidRPr="00EB5F91">
        <w:rPr>
          <w:rFonts w:ascii="Times New Roman" w:hAnsi="Times New Roman" w:cs="Times New Roman"/>
          <w:lang w:val="en-GB"/>
        </w:rPr>
        <w:t>nt God is unsustainable (</w:t>
      </w:r>
      <w:r w:rsidR="000E7CD6" w:rsidRPr="00EB5F91">
        <w:rPr>
          <w:rFonts w:ascii="Times New Roman" w:hAnsi="Times New Roman" w:cs="Times New Roman"/>
          <w:lang w:val="en-GB"/>
        </w:rPr>
        <w:t xml:space="preserve">Rolston </w:t>
      </w:r>
      <w:r w:rsidR="00916B0E" w:rsidRPr="00EB5F91">
        <w:rPr>
          <w:rFonts w:ascii="Times New Roman" w:hAnsi="Times New Roman" w:cs="Times New Roman"/>
          <w:lang w:val="en-GB"/>
        </w:rPr>
        <w:t xml:space="preserve">1992, 275-6; </w:t>
      </w:r>
      <w:r w:rsidR="00AF5CD7" w:rsidRPr="00EB5F91">
        <w:rPr>
          <w:rFonts w:ascii="Times New Roman" w:hAnsi="Times New Roman" w:cs="Times New Roman"/>
          <w:lang w:val="en-GB"/>
        </w:rPr>
        <w:t>2003, 82</w:t>
      </w:r>
      <w:proofErr w:type="gramStart"/>
      <w:r w:rsidR="000E7CD6" w:rsidRPr="00EB5F91">
        <w:rPr>
          <w:rFonts w:ascii="Times New Roman" w:hAnsi="Times New Roman" w:cs="Times New Roman"/>
          <w:lang w:val="en-GB"/>
        </w:rPr>
        <w:t>;Wildman</w:t>
      </w:r>
      <w:proofErr w:type="gramEnd"/>
      <w:r w:rsidR="000E7CD6" w:rsidRPr="00EB5F91">
        <w:rPr>
          <w:rFonts w:ascii="Times New Roman" w:hAnsi="Times New Roman" w:cs="Times New Roman"/>
          <w:lang w:val="en-GB"/>
        </w:rPr>
        <w:t xml:space="preserve"> 2007).</w:t>
      </w:r>
      <w:r w:rsidRPr="00EB5F91">
        <w:rPr>
          <w:rFonts w:ascii="Times New Roman" w:hAnsi="Times New Roman" w:cs="Times New Roman"/>
          <w:lang w:val="en-GB"/>
        </w:rPr>
        <w:t xml:space="preserve"> </w:t>
      </w:r>
    </w:p>
    <w:p w14:paraId="711751EF" w14:textId="77777777" w:rsidR="00446AC4" w:rsidRPr="00EB5F91" w:rsidRDefault="00446AC4" w:rsidP="00CE147C">
      <w:pPr>
        <w:spacing w:line="480" w:lineRule="auto"/>
        <w:rPr>
          <w:rFonts w:ascii="Times New Roman" w:hAnsi="Times New Roman" w:cs="Times New Roman"/>
          <w:lang w:val="en-GB"/>
        </w:rPr>
      </w:pPr>
    </w:p>
    <w:p w14:paraId="26AF44D9" w14:textId="5300CD85"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One very significant objection to this approach to theology – one which is not afraid to acknowledge that processes involving violence, and to which suffering is intrinsic, ultimately derive from God’s creative acti</w:t>
      </w:r>
      <w:r w:rsidR="00A37855" w:rsidRPr="00EB5F91">
        <w:rPr>
          <w:rFonts w:ascii="Times New Roman" w:hAnsi="Times New Roman" w:cs="Times New Roman"/>
        </w:rPr>
        <w:t xml:space="preserve">vity – is that God is made the </w:t>
      </w:r>
      <w:r w:rsidRPr="00EB5F91">
        <w:rPr>
          <w:rFonts w:ascii="Times New Roman" w:hAnsi="Times New Roman" w:cs="Times New Roman"/>
        </w:rPr>
        <w:t>metaphysical ground of vio</w:t>
      </w:r>
      <w:r w:rsidR="00A37855" w:rsidRPr="00EB5F91">
        <w:rPr>
          <w:rFonts w:ascii="Times New Roman" w:hAnsi="Times New Roman" w:cs="Times New Roman"/>
        </w:rPr>
        <w:t>lence (cf. Messer 2009)</w:t>
      </w:r>
      <w:r w:rsidRPr="00EB5F91">
        <w:rPr>
          <w:rFonts w:ascii="Times New Roman" w:hAnsi="Times New Roman" w:cs="Times New Roman"/>
        </w:rPr>
        <w:t>, even in David Bentley Hart’s phrase ‘the metaphysical ground of Auschwitz’</w:t>
      </w:r>
      <w:r w:rsidR="000E7CD6" w:rsidRPr="00EB5F91">
        <w:rPr>
          <w:rFonts w:ascii="Times New Roman" w:hAnsi="Times New Roman" w:cs="Times New Roman"/>
        </w:rPr>
        <w:t xml:space="preserve"> (Bentley Hart</w:t>
      </w:r>
      <w:r w:rsidR="00AB3E93" w:rsidRPr="00EB5F91">
        <w:rPr>
          <w:rFonts w:ascii="Times New Roman" w:hAnsi="Times New Roman" w:cs="Times New Roman"/>
        </w:rPr>
        <w:t xml:space="preserve"> 2003</w:t>
      </w:r>
      <w:r w:rsidR="000E7CD6" w:rsidRPr="00EB5F91">
        <w:rPr>
          <w:rFonts w:ascii="Times New Roman" w:hAnsi="Times New Roman" w:cs="Times New Roman"/>
        </w:rPr>
        <w:t>)</w:t>
      </w:r>
      <w:r w:rsidRPr="00EB5F91">
        <w:rPr>
          <w:rFonts w:ascii="Times New Roman" w:hAnsi="Times New Roman" w:cs="Times New Roman"/>
        </w:rPr>
        <w:t xml:space="preserve">. I am not entirely clear that any theology of creation ex nihilo can escape this charge. If God is the ground of all existence, God is the ground of what creaturely existence can do. The charge is certainly not escaped by refuge in mysterious counter-forces that God is not able to </w:t>
      </w:r>
      <w:r w:rsidRPr="00EB5F91">
        <w:rPr>
          <w:rFonts w:ascii="Times New Roman" w:hAnsi="Times New Roman" w:cs="Times New Roman"/>
        </w:rPr>
        <w:lastRenderedPageBreak/>
        <w:t xml:space="preserve">resist. </w:t>
      </w:r>
      <w:proofErr w:type="gramStart"/>
      <w:r w:rsidRPr="00EB5F91">
        <w:rPr>
          <w:rFonts w:ascii="Times New Roman" w:hAnsi="Times New Roman" w:cs="Times New Roman"/>
        </w:rPr>
        <w:t>it</w:t>
      </w:r>
      <w:proofErr w:type="gramEnd"/>
      <w:r w:rsidRPr="00EB5F91">
        <w:rPr>
          <w:rFonts w:ascii="Times New Roman" w:hAnsi="Times New Roman" w:cs="Times New Roman"/>
        </w:rPr>
        <w:t xml:space="preserve"> is deeply unsatisfactory to write, as Hart did in re the Indian Ocean tsunami of 2004, of God being unable to prevent the opening of the doors of the sea</w:t>
      </w:r>
      <w:r w:rsidR="00A37855" w:rsidRPr="00EB5F91">
        <w:rPr>
          <w:rFonts w:ascii="Times New Roman" w:hAnsi="Times New Roman" w:cs="Times New Roman"/>
        </w:rPr>
        <w:t xml:space="preserve"> (Bentley Hart 2005, </w:t>
      </w:r>
      <w:r w:rsidR="00AF5CD7" w:rsidRPr="00EB5F91">
        <w:rPr>
          <w:rFonts w:ascii="Times New Roman" w:hAnsi="Times New Roman" w:cs="Times New Roman"/>
        </w:rPr>
        <w:t>63</w:t>
      </w:r>
      <w:r w:rsidR="00A37855" w:rsidRPr="00EB5F91">
        <w:rPr>
          <w:rFonts w:ascii="Times New Roman" w:hAnsi="Times New Roman" w:cs="Times New Roman"/>
        </w:rPr>
        <w:t>)</w:t>
      </w:r>
      <w:r w:rsidRPr="00EB5F91">
        <w:rPr>
          <w:rFonts w:ascii="Times New Roman" w:hAnsi="Times New Roman" w:cs="Times New Roman"/>
        </w:rPr>
        <w:t xml:space="preserve">. The God who made the ‘doors’ and used their opening and shutting as part of the creation of a fecund world, is not a God who was unable to prevent the tsunami. Rather we are forced back to the inexorable conclusion that God </w:t>
      </w:r>
      <w:proofErr w:type="spellStart"/>
      <w:r w:rsidRPr="00EB5F91">
        <w:rPr>
          <w:rFonts w:ascii="Times New Roman" w:hAnsi="Times New Roman" w:cs="Times New Roman"/>
        </w:rPr>
        <w:t>honours</w:t>
      </w:r>
      <w:proofErr w:type="spellEnd"/>
      <w:r w:rsidRPr="00EB5F91">
        <w:rPr>
          <w:rFonts w:ascii="Times New Roman" w:hAnsi="Times New Roman" w:cs="Times New Roman"/>
        </w:rPr>
        <w:t xml:space="preserve"> the regularities of the processes God has made (the Resurrection being the great exception). That the tsunami </w:t>
      </w:r>
      <w:r w:rsidR="00AF5CD7" w:rsidRPr="00EB5F91">
        <w:rPr>
          <w:rFonts w:ascii="Times New Roman" w:hAnsi="Times New Roman" w:cs="Times New Roman"/>
        </w:rPr>
        <w:t>had a force</w:t>
      </w:r>
      <w:r w:rsidRPr="00EB5F91">
        <w:rPr>
          <w:rFonts w:ascii="Times New Roman" w:hAnsi="Times New Roman" w:cs="Times New Roman"/>
        </w:rPr>
        <w:t xml:space="preserve">, equivalent to ten thousand hydrogen bombs, </w:t>
      </w:r>
      <w:r w:rsidR="00AF5CD7" w:rsidRPr="00EB5F91">
        <w:rPr>
          <w:rFonts w:ascii="Times New Roman" w:hAnsi="Times New Roman" w:cs="Times New Roman"/>
        </w:rPr>
        <w:t xml:space="preserve">which </w:t>
      </w:r>
      <w:r w:rsidRPr="00EB5F91">
        <w:rPr>
          <w:rFonts w:ascii="Times New Roman" w:hAnsi="Times New Roman" w:cs="Times New Roman"/>
        </w:rPr>
        <w:t xml:space="preserve">is testament, in a deeply difficult way, to the glory of God in creation. It is a very terrible sign of the way things really are, causing as it did, directly or indirectly, the deaths of some 250,000 human beings. </w:t>
      </w:r>
    </w:p>
    <w:p w14:paraId="2CF0F899" w14:textId="77777777" w:rsidR="00446AC4" w:rsidRPr="00EB5F91" w:rsidRDefault="00446AC4" w:rsidP="00CE147C">
      <w:pPr>
        <w:spacing w:line="480" w:lineRule="auto"/>
        <w:rPr>
          <w:rFonts w:ascii="Times New Roman" w:hAnsi="Times New Roman" w:cs="Times New Roman"/>
        </w:rPr>
      </w:pPr>
    </w:p>
    <w:p w14:paraId="337DCF2A" w14:textId="53928940"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Full contemplation of the inscape of the tsunami would include reflection on the underlying tectonic processes and their importance to a life-bearing planet, and God’s compassion for all the humans affected, as well as on the human folly that made the disaster much worse than it need have been.</w:t>
      </w:r>
      <w:r w:rsidR="00900412" w:rsidRPr="00EB5F91">
        <w:rPr>
          <w:rFonts w:ascii="Times New Roman" w:hAnsi="Times New Roman" w:cs="Times New Roman"/>
        </w:rPr>
        <w:t xml:space="preserve"> I return to this ‘</w:t>
      </w:r>
      <w:proofErr w:type="spellStart"/>
      <w:r w:rsidR="00900412" w:rsidRPr="00EB5F91">
        <w:rPr>
          <w:rFonts w:ascii="Times New Roman" w:hAnsi="Times New Roman" w:cs="Times New Roman"/>
        </w:rPr>
        <w:t>instressing</w:t>
      </w:r>
      <w:proofErr w:type="spellEnd"/>
      <w:r w:rsidR="00900412" w:rsidRPr="00EB5F91">
        <w:rPr>
          <w:rFonts w:ascii="Times New Roman" w:hAnsi="Times New Roman" w:cs="Times New Roman"/>
        </w:rPr>
        <w:t>’ below.</w:t>
      </w:r>
    </w:p>
    <w:p w14:paraId="7C813FF7" w14:textId="77777777" w:rsidR="00446AC4" w:rsidRPr="00EB5F91" w:rsidRDefault="00446AC4" w:rsidP="00CE147C">
      <w:pPr>
        <w:spacing w:line="480" w:lineRule="auto"/>
        <w:rPr>
          <w:rFonts w:ascii="Times New Roman" w:hAnsi="Times New Roman" w:cs="Times New Roman"/>
        </w:rPr>
      </w:pPr>
    </w:p>
    <w:p w14:paraId="057FF267" w14:textId="77777777"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This is a different way to approach natural theology from the more familiar appeals to order, design and beauty in the natural world. It is a shift that may take a bit of adjustment. I am reminded of the shift in aesthetic required to appreciate Stravinsky’s Rite of Spring in Diaghilev’s revolutionary choreography, after being schooled in the appreciation of classical ballet. The dancers had to be taught to dance on their heels instead of their points. To ground our contemplation of the natural world on a real appreciation of the ambiguous character of that world is to be forced back on our heels by the weight of the reality of that world, but therefore to dance in a more genuinely grounded way.</w:t>
      </w:r>
    </w:p>
    <w:p w14:paraId="1882FCB6" w14:textId="77777777" w:rsidR="00446AC4" w:rsidRPr="00EB5F91" w:rsidRDefault="00446AC4" w:rsidP="00CE147C">
      <w:pPr>
        <w:spacing w:line="480" w:lineRule="auto"/>
        <w:rPr>
          <w:rFonts w:ascii="Times New Roman" w:hAnsi="Times New Roman" w:cs="Times New Roman"/>
        </w:rPr>
      </w:pPr>
    </w:p>
    <w:p w14:paraId="25CD3DAE" w14:textId="012048BC" w:rsidR="00DB5772" w:rsidRPr="00EB5F91" w:rsidRDefault="00DB5772" w:rsidP="00DB5772">
      <w:pPr>
        <w:spacing w:line="480" w:lineRule="auto"/>
        <w:rPr>
          <w:rFonts w:ascii="Arial" w:eastAsia="Times New Roman" w:hAnsi="Arial" w:cs="Arial"/>
          <w:color w:val="000000"/>
          <w:lang w:val="en-GB" w:eastAsia="en-GB"/>
        </w:rPr>
      </w:pPr>
      <w:r w:rsidRPr="00EB5F91">
        <w:rPr>
          <w:rFonts w:ascii="Times New Roman" w:eastAsia="Times New Roman" w:hAnsi="Times New Roman" w:cs="Times New Roman"/>
          <w:color w:val="000000"/>
          <w:lang w:eastAsia="en-GB"/>
        </w:rPr>
        <w:t>It might be thought that I am here simply baptizing every feature of the creation, lovely or cruel, beautiful or destructive, as, arguably, Wesley Wildman’s ground-of-being theology does (Wildman 2007). The writings of Holmes Rolston on 'cruciform creation' (Rolston 1979; 2006, 144-46) may also be charged with doing this. </w:t>
      </w:r>
      <w:r w:rsidRPr="00EB5F91">
        <w:rPr>
          <w:rFonts w:ascii="Times New Roman" w:eastAsia="Times New Roman" w:hAnsi="Times New Roman" w:cs="Times New Roman"/>
          <w:color w:val="000000"/>
          <w:lang w:val="en-GB" w:eastAsia="en-GB"/>
        </w:rPr>
        <w:t xml:space="preserve">This term has been criticised by Edwards (2006, 108) and Southgate (2008, 49-50). For a sense in which the concept of </w:t>
      </w:r>
      <w:proofErr w:type="spellStart"/>
      <w:r w:rsidRPr="00EB5F91">
        <w:rPr>
          <w:rFonts w:ascii="Times New Roman" w:eastAsia="Times New Roman" w:hAnsi="Times New Roman" w:cs="Times New Roman"/>
          <w:color w:val="000000"/>
          <w:lang w:val="en-GB" w:eastAsia="en-GB"/>
        </w:rPr>
        <w:t>cruciform</w:t>
      </w:r>
      <w:r w:rsidR="00995B4F" w:rsidRPr="00EB5F91">
        <w:rPr>
          <w:rFonts w:ascii="Times New Roman" w:eastAsia="Times New Roman" w:hAnsi="Times New Roman" w:cs="Times New Roman"/>
          <w:color w:val="000000"/>
          <w:lang w:val="en-GB" w:eastAsia="en-GB"/>
        </w:rPr>
        <w:t>ity</w:t>
      </w:r>
      <w:proofErr w:type="spellEnd"/>
      <w:r w:rsidRPr="00EB5F91">
        <w:rPr>
          <w:rFonts w:ascii="Times New Roman" w:eastAsia="Times New Roman" w:hAnsi="Times New Roman" w:cs="Times New Roman"/>
          <w:color w:val="000000"/>
          <w:lang w:val="en-GB" w:eastAsia="en-GB"/>
        </w:rPr>
        <w:t xml:space="preserve"> might be redeemed see the discussion in Southgate 2014, </w:t>
      </w:r>
      <w:r w:rsidR="00995B4F" w:rsidRPr="00EB5F91">
        <w:rPr>
          <w:rFonts w:ascii="Times New Roman" w:eastAsia="Times New Roman" w:hAnsi="Times New Roman" w:cs="Times New Roman"/>
          <w:color w:val="000000"/>
          <w:lang w:val="en-GB" w:eastAsia="en-GB"/>
        </w:rPr>
        <w:t>110.</w:t>
      </w:r>
      <w:r w:rsidRPr="00EB5F91">
        <w:rPr>
          <w:rFonts w:ascii="Times New Roman" w:eastAsia="Times New Roman" w:hAnsi="Times New Roman" w:cs="Times New Roman"/>
          <w:color w:val="000000"/>
          <w:lang w:val="en-GB" w:eastAsia="en-GB"/>
        </w:rPr>
        <w:t xml:space="preserve"> But indeed I do want to say that every inscape, correctly </w:t>
      </w:r>
      <w:proofErr w:type="spellStart"/>
      <w:r w:rsidRPr="00EB5F91">
        <w:rPr>
          <w:rFonts w:ascii="Times New Roman" w:eastAsia="Times New Roman" w:hAnsi="Times New Roman" w:cs="Times New Roman"/>
          <w:color w:val="000000"/>
          <w:lang w:val="en-GB" w:eastAsia="en-GB"/>
        </w:rPr>
        <w:t>instressed</w:t>
      </w:r>
      <w:proofErr w:type="spellEnd"/>
      <w:r w:rsidRPr="00EB5F91">
        <w:rPr>
          <w:rFonts w:ascii="Times New Roman" w:eastAsia="Times New Roman" w:hAnsi="Times New Roman" w:cs="Times New Roman"/>
          <w:color w:val="000000"/>
          <w:lang w:val="en-GB" w:eastAsia="en-GB"/>
        </w:rPr>
        <w:t xml:space="preserve"> under the guidance of the Spirit, is a reflection of God’s glory in creation (which is in turn a sign of God’s inner nature).</w:t>
      </w:r>
    </w:p>
    <w:p w14:paraId="4DC3F18F" w14:textId="77777777" w:rsidR="00DB5772" w:rsidRPr="00EB5F91" w:rsidRDefault="00DB5772" w:rsidP="00DB5772">
      <w:pPr>
        <w:spacing w:line="480" w:lineRule="auto"/>
        <w:rPr>
          <w:rFonts w:ascii="Arial" w:eastAsia="Times New Roman" w:hAnsi="Arial" w:cs="Arial"/>
          <w:color w:val="000000"/>
          <w:lang w:val="en-GB" w:eastAsia="en-GB"/>
        </w:rPr>
      </w:pPr>
      <w:r w:rsidRPr="00EB5F91">
        <w:rPr>
          <w:rFonts w:ascii="Times New Roman" w:eastAsia="Times New Roman" w:hAnsi="Times New Roman" w:cs="Times New Roman"/>
          <w:color w:val="000000"/>
          <w:lang w:eastAsia="en-GB"/>
        </w:rPr>
        <w:t> </w:t>
      </w:r>
    </w:p>
    <w:p w14:paraId="472AB85A" w14:textId="30B151CB" w:rsidR="00446AC4" w:rsidRPr="00EB5F91" w:rsidRDefault="00DB5772" w:rsidP="00CE147C">
      <w:pPr>
        <w:spacing w:line="480" w:lineRule="auto"/>
        <w:rPr>
          <w:rFonts w:ascii="Times New Roman" w:hAnsi="Times New Roman" w:cs="Times New Roman"/>
          <w:lang w:val="en-GB"/>
        </w:rPr>
      </w:pPr>
      <w:r w:rsidRPr="00EB5F91">
        <w:rPr>
          <w:rFonts w:ascii="Times New Roman" w:eastAsia="Times New Roman" w:hAnsi="Times New Roman" w:cs="Times New Roman"/>
          <w:color w:val="000000"/>
          <w:lang w:val="en-GB" w:eastAsia="en-GB"/>
        </w:rPr>
        <w:t>It is the Cross of Christ that is the lens through which the problem of the ambiguity of the world must be read. Not - as Edwards notes against Rolston - as 'a principle behind creation</w:t>
      </w:r>
      <w:r w:rsidR="00995B4F" w:rsidRPr="00EB5F91">
        <w:rPr>
          <w:rFonts w:ascii="Times New Roman" w:eastAsia="Times New Roman" w:hAnsi="Times New Roman" w:cs="Times New Roman"/>
          <w:color w:val="000000"/>
          <w:lang w:val="en-GB" w:eastAsia="en-GB"/>
        </w:rPr>
        <w:t>’</w:t>
      </w:r>
      <w:r w:rsidRPr="00EB5F91">
        <w:rPr>
          <w:rFonts w:ascii="Times New Roman" w:eastAsia="Times New Roman" w:hAnsi="Times New Roman" w:cs="Times New Roman"/>
          <w:color w:val="000000"/>
          <w:lang w:val="en-GB" w:eastAsia="en-GB"/>
        </w:rPr>
        <w:t xml:space="preserve"> (</w:t>
      </w:r>
      <w:r w:rsidR="00DD0F90" w:rsidRPr="00EB5F91">
        <w:rPr>
          <w:rFonts w:ascii="Times New Roman" w:eastAsia="Times New Roman" w:hAnsi="Times New Roman" w:cs="Times New Roman"/>
          <w:color w:val="000000"/>
          <w:lang w:val="en-GB" w:eastAsia="en-GB"/>
        </w:rPr>
        <w:t xml:space="preserve">Edwards </w:t>
      </w:r>
      <w:r w:rsidRPr="00EB5F91">
        <w:rPr>
          <w:rFonts w:ascii="Times New Roman" w:eastAsia="Times New Roman" w:hAnsi="Times New Roman" w:cs="Times New Roman"/>
          <w:color w:val="000000"/>
          <w:lang w:val="en-GB" w:eastAsia="en-GB"/>
        </w:rPr>
        <w:t xml:space="preserve">2006, </w:t>
      </w:r>
      <w:r w:rsidR="00995B4F" w:rsidRPr="00EB5F91">
        <w:rPr>
          <w:rFonts w:ascii="Times New Roman" w:eastAsia="Times New Roman" w:hAnsi="Times New Roman" w:cs="Times New Roman"/>
          <w:color w:val="000000"/>
          <w:lang w:val="en-GB" w:eastAsia="en-GB"/>
        </w:rPr>
        <w:t>108</w:t>
      </w:r>
      <w:r w:rsidRPr="00EB5F91">
        <w:rPr>
          <w:rFonts w:ascii="Times New Roman" w:eastAsia="Times New Roman" w:hAnsi="Times New Roman" w:cs="Times New Roman"/>
          <w:color w:val="000000"/>
          <w:lang w:val="en-GB" w:eastAsia="en-GB"/>
        </w:rPr>
        <w:t>). Rather the Cross as lens opens up a view of glory in which what we see of the natural world – profoundly rich and important though the picture is – forms only one element in a triptych of glory.</w:t>
      </w:r>
      <w:r w:rsidR="00995B4F" w:rsidRPr="00EB5F91">
        <w:rPr>
          <w:rFonts w:ascii="Times New Roman" w:eastAsia="Times New Roman" w:hAnsi="Times New Roman" w:cs="Times New Roman"/>
          <w:color w:val="000000"/>
          <w:lang w:val="en-GB" w:eastAsia="en-GB"/>
        </w:rPr>
        <w:t xml:space="preserve"> </w:t>
      </w:r>
      <w:r w:rsidR="00446AC4" w:rsidRPr="00EB5F91">
        <w:rPr>
          <w:rFonts w:ascii="Times New Roman" w:hAnsi="Times New Roman" w:cs="Times New Roman"/>
          <w:i/>
          <w:lang w:val="en-GB"/>
        </w:rPr>
        <w:t>Gloria mundi</w:t>
      </w:r>
      <w:r w:rsidR="00446AC4" w:rsidRPr="00EB5F91">
        <w:rPr>
          <w:rFonts w:ascii="Times New Roman" w:hAnsi="Times New Roman" w:cs="Times New Roman"/>
          <w:lang w:val="en-GB"/>
        </w:rPr>
        <w:t xml:space="preserve">, what the not-yet-completely-redeemed world discloses of its creator, must be appropriated and understood in the context of </w:t>
      </w:r>
      <w:proofErr w:type="spellStart"/>
      <w:r w:rsidR="00446AC4" w:rsidRPr="00EB5F91">
        <w:rPr>
          <w:rFonts w:ascii="Times New Roman" w:hAnsi="Times New Roman" w:cs="Times New Roman"/>
          <w:i/>
          <w:lang w:val="en-GB"/>
        </w:rPr>
        <w:t>gloria</w:t>
      </w:r>
      <w:proofErr w:type="spellEnd"/>
      <w:r w:rsidR="00446AC4" w:rsidRPr="00EB5F91">
        <w:rPr>
          <w:rFonts w:ascii="Times New Roman" w:hAnsi="Times New Roman" w:cs="Times New Roman"/>
          <w:i/>
          <w:lang w:val="en-GB"/>
        </w:rPr>
        <w:t xml:space="preserve"> </w:t>
      </w:r>
      <w:proofErr w:type="spellStart"/>
      <w:r w:rsidR="00446AC4" w:rsidRPr="00EB5F91">
        <w:rPr>
          <w:rFonts w:ascii="Times New Roman" w:hAnsi="Times New Roman" w:cs="Times New Roman"/>
          <w:i/>
          <w:lang w:val="en-GB"/>
        </w:rPr>
        <w:t>crucis</w:t>
      </w:r>
      <w:proofErr w:type="spellEnd"/>
      <w:r w:rsidR="00446AC4" w:rsidRPr="00EB5F91">
        <w:rPr>
          <w:rFonts w:ascii="Times New Roman" w:hAnsi="Times New Roman" w:cs="Times New Roman"/>
          <w:lang w:val="en-GB"/>
        </w:rPr>
        <w:t xml:space="preserve">, of the gift – made possible by the character of the creation - of the Incarnate Christ and his self-surrender on the Cross, and this in turn opens up and is informed by what one might term </w:t>
      </w:r>
      <w:proofErr w:type="spellStart"/>
      <w:r w:rsidR="00446AC4" w:rsidRPr="00EB5F91">
        <w:rPr>
          <w:rFonts w:ascii="Times New Roman" w:hAnsi="Times New Roman" w:cs="Times New Roman"/>
          <w:i/>
          <w:lang w:val="en-GB"/>
        </w:rPr>
        <w:t>gloria</w:t>
      </w:r>
      <w:proofErr w:type="spellEnd"/>
      <w:r w:rsidR="00446AC4" w:rsidRPr="00EB5F91">
        <w:rPr>
          <w:rFonts w:ascii="Times New Roman" w:hAnsi="Times New Roman" w:cs="Times New Roman"/>
          <w:i/>
          <w:lang w:val="en-GB"/>
        </w:rPr>
        <w:t xml:space="preserve"> in </w:t>
      </w:r>
      <w:proofErr w:type="spellStart"/>
      <w:r w:rsidR="00446AC4" w:rsidRPr="00EB5F91">
        <w:rPr>
          <w:rFonts w:ascii="Times New Roman" w:hAnsi="Times New Roman" w:cs="Times New Roman"/>
          <w:i/>
          <w:lang w:val="en-GB"/>
        </w:rPr>
        <w:t>excelsis</w:t>
      </w:r>
      <w:proofErr w:type="spellEnd"/>
      <w:r w:rsidR="00446AC4" w:rsidRPr="00EB5F91">
        <w:rPr>
          <w:rFonts w:ascii="Times New Roman" w:hAnsi="Times New Roman" w:cs="Times New Roman"/>
          <w:i/>
          <w:lang w:val="en-GB"/>
        </w:rPr>
        <w:t xml:space="preserve">, </w:t>
      </w:r>
      <w:r w:rsidR="00446AC4" w:rsidRPr="00EB5F91">
        <w:rPr>
          <w:rFonts w:ascii="Times New Roman" w:hAnsi="Times New Roman" w:cs="Times New Roman"/>
          <w:lang w:val="en-GB"/>
        </w:rPr>
        <w:t xml:space="preserve">the eschatological song of the new creation, in which creaturely flourishing will be attained without creaturely struggle. </w:t>
      </w:r>
    </w:p>
    <w:p w14:paraId="4CEF20D2" w14:textId="77777777" w:rsidR="00446AC4" w:rsidRPr="00EB5F91" w:rsidRDefault="00446AC4" w:rsidP="00CE147C">
      <w:pPr>
        <w:spacing w:line="480" w:lineRule="auto"/>
        <w:rPr>
          <w:rFonts w:ascii="Times New Roman" w:hAnsi="Times New Roman" w:cs="Times New Roman"/>
          <w:lang w:val="en-GB"/>
        </w:rPr>
      </w:pPr>
    </w:p>
    <w:p w14:paraId="0CCB071D" w14:textId="42EA0142"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lang w:val="en-GB"/>
        </w:rPr>
        <w:t>The Pauline literature seems to identify our place in the story as being firmly in the eschatological phase</w:t>
      </w:r>
      <w:r w:rsidR="001612BA" w:rsidRPr="00EB5F91">
        <w:rPr>
          <w:rFonts w:ascii="Times New Roman" w:hAnsi="Times New Roman" w:cs="Times New Roman"/>
          <w:lang w:val="en-GB"/>
        </w:rPr>
        <w:t xml:space="preserve"> (see especially Colossians 1.20)</w:t>
      </w:r>
      <w:r w:rsidRPr="00EB5F91">
        <w:rPr>
          <w:rFonts w:ascii="Times New Roman" w:hAnsi="Times New Roman" w:cs="Times New Roman"/>
          <w:lang w:val="en-GB"/>
        </w:rPr>
        <w:t xml:space="preserve">. Somehow or other the liberty of </w:t>
      </w:r>
      <w:r w:rsidRPr="00EB5F91">
        <w:rPr>
          <w:rFonts w:ascii="Times New Roman" w:hAnsi="Times New Roman" w:cs="Times New Roman"/>
          <w:lang w:val="en-GB"/>
        </w:rPr>
        <w:lastRenderedPageBreak/>
        <w:t>the creation depends on humans coming into the liberty of their glory (Rom</w:t>
      </w:r>
      <w:r w:rsidR="001612BA" w:rsidRPr="00EB5F91">
        <w:rPr>
          <w:rFonts w:ascii="Times New Roman" w:hAnsi="Times New Roman" w:cs="Times New Roman"/>
          <w:lang w:val="en-GB"/>
        </w:rPr>
        <w:t>ans</w:t>
      </w:r>
      <w:r w:rsidRPr="00EB5F91">
        <w:rPr>
          <w:rFonts w:ascii="Times New Roman" w:hAnsi="Times New Roman" w:cs="Times New Roman"/>
          <w:lang w:val="en-GB"/>
        </w:rPr>
        <w:t xml:space="preserve"> 8.19-22). So the creation still manifests the </w:t>
      </w:r>
      <w:proofErr w:type="spellStart"/>
      <w:r w:rsidRPr="00EB5F91">
        <w:rPr>
          <w:rFonts w:ascii="Times New Roman" w:hAnsi="Times New Roman" w:cs="Times New Roman"/>
          <w:lang w:val="en-GB"/>
        </w:rPr>
        <w:t>protological</w:t>
      </w:r>
      <w:proofErr w:type="spellEnd"/>
      <w:r w:rsidRPr="00EB5F91">
        <w:rPr>
          <w:rFonts w:ascii="Times New Roman" w:hAnsi="Times New Roman" w:cs="Times New Roman"/>
          <w:lang w:val="en-GB"/>
        </w:rPr>
        <w:t xml:space="preserve"> glory with which it is ‘charged’, a glory full of ‘groaning’, a glory which we confess to be </w:t>
      </w:r>
      <w:r w:rsidRPr="00EB5F91">
        <w:rPr>
          <w:rFonts w:ascii="Times New Roman" w:hAnsi="Times New Roman" w:cs="Times New Roman"/>
        </w:rPr>
        <w:t>only the beginning of the story.</w:t>
      </w:r>
    </w:p>
    <w:p w14:paraId="63DC8972" w14:textId="77777777" w:rsidR="00446AC4" w:rsidRPr="00EB5F91" w:rsidRDefault="00446AC4" w:rsidP="00CE147C">
      <w:pPr>
        <w:spacing w:line="480" w:lineRule="auto"/>
        <w:rPr>
          <w:rFonts w:ascii="Times New Roman" w:hAnsi="Times New Roman" w:cs="Times New Roman"/>
        </w:rPr>
      </w:pPr>
    </w:p>
    <w:p w14:paraId="1E91D72C" w14:textId="530A1D55" w:rsidR="00446AC4" w:rsidRPr="00EB5F91" w:rsidRDefault="00446AC4" w:rsidP="00CE147C">
      <w:pPr>
        <w:spacing w:line="480" w:lineRule="auto"/>
        <w:rPr>
          <w:rFonts w:ascii="Times New Roman" w:hAnsi="Times New Roman" w:cs="Times New Roman"/>
        </w:rPr>
      </w:pPr>
      <w:proofErr w:type="gramStart"/>
      <w:r w:rsidRPr="00EB5F91">
        <w:rPr>
          <w:rFonts w:ascii="Times New Roman" w:hAnsi="Times New Roman" w:cs="Times New Roman"/>
        </w:rPr>
        <w:t xml:space="preserve">Gloria mundi, Gloria </w:t>
      </w:r>
      <w:proofErr w:type="spellStart"/>
      <w:r w:rsidRPr="00EB5F91">
        <w:rPr>
          <w:rFonts w:ascii="Times New Roman" w:hAnsi="Times New Roman" w:cs="Times New Roman"/>
        </w:rPr>
        <w:t>crucis</w:t>
      </w:r>
      <w:proofErr w:type="spellEnd"/>
      <w:r w:rsidRPr="00EB5F91">
        <w:rPr>
          <w:rFonts w:ascii="Times New Roman" w:hAnsi="Times New Roman" w:cs="Times New Roman"/>
        </w:rPr>
        <w:t xml:space="preserve">, </w:t>
      </w:r>
      <w:proofErr w:type="spellStart"/>
      <w:r w:rsidRPr="00EB5F91">
        <w:rPr>
          <w:rFonts w:ascii="Times New Roman" w:hAnsi="Times New Roman" w:cs="Times New Roman"/>
        </w:rPr>
        <w:t>gloria</w:t>
      </w:r>
      <w:proofErr w:type="spellEnd"/>
      <w:r w:rsidRPr="00EB5F91">
        <w:rPr>
          <w:rFonts w:ascii="Times New Roman" w:hAnsi="Times New Roman" w:cs="Times New Roman"/>
        </w:rPr>
        <w:t xml:space="preserve"> in </w:t>
      </w:r>
      <w:proofErr w:type="spellStart"/>
      <w:r w:rsidRPr="00EB5F91">
        <w:rPr>
          <w:rFonts w:ascii="Times New Roman" w:hAnsi="Times New Roman" w:cs="Times New Roman"/>
        </w:rPr>
        <w:t>excelsi</w:t>
      </w:r>
      <w:r w:rsidR="00A37855" w:rsidRPr="00EB5F91">
        <w:rPr>
          <w:rFonts w:ascii="Times New Roman" w:hAnsi="Times New Roman" w:cs="Times New Roman"/>
        </w:rPr>
        <w:t>s</w:t>
      </w:r>
      <w:proofErr w:type="spellEnd"/>
      <w:r w:rsidR="00A37855" w:rsidRPr="00EB5F91">
        <w:rPr>
          <w:rFonts w:ascii="Times New Roman" w:hAnsi="Times New Roman" w:cs="Times New Roman"/>
        </w:rPr>
        <w:t>.</w:t>
      </w:r>
      <w:proofErr w:type="gramEnd"/>
      <w:r w:rsidR="00A37855" w:rsidRPr="00EB5F91">
        <w:rPr>
          <w:rFonts w:ascii="Times New Roman" w:hAnsi="Times New Roman" w:cs="Times New Roman"/>
        </w:rPr>
        <w:t xml:space="preserve"> Too often Christian exposition</w:t>
      </w:r>
      <w:r w:rsidRPr="00EB5F91">
        <w:rPr>
          <w:rFonts w:ascii="Times New Roman" w:hAnsi="Times New Roman" w:cs="Times New Roman"/>
        </w:rPr>
        <w:t xml:space="preserve"> has concentrated only on the second of these stories, paving the way for the third. I suggest that Christianity has sold itself short through inadequate attention to the first story, to </w:t>
      </w:r>
      <w:proofErr w:type="spellStart"/>
      <w:r w:rsidRPr="00EB5F91">
        <w:rPr>
          <w:rFonts w:ascii="Times New Roman" w:hAnsi="Times New Roman" w:cs="Times New Roman"/>
        </w:rPr>
        <w:t>protological</w:t>
      </w:r>
      <w:proofErr w:type="spellEnd"/>
      <w:r w:rsidRPr="00EB5F91">
        <w:rPr>
          <w:rFonts w:ascii="Times New Roman" w:hAnsi="Times New Roman" w:cs="Times New Roman"/>
        </w:rPr>
        <w:t xml:space="preserve"> glory, difficult and troubling story though we have found this to be.</w:t>
      </w:r>
    </w:p>
    <w:p w14:paraId="5BF87705" w14:textId="77777777" w:rsidR="00446AC4" w:rsidRPr="00EB5F91" w:rsidRDefault="00446AC4" w:rsidP="00CE147C">
      <w:pPr>
        <w:spacing w:line="480" w:lineRule="auto"/>
        <w:rPr>
          <w:rFonts w:ascii="Times New Roman" w:hAnsi="Times New Roman" w:cs="Times New Roman"/>
        </w:rPr>
      </w:pPr>
    </w:p>
    <w:p w14:paraId="65FAD1F5" w14:textId="56D18EBB" w:rsidR="00446AC4" w:rsidRPr="00EB5F91" w:rsidRDefault="00A37855" w:rsidP="00CE147C">
      <w:pPr>
        <w:spacing w:line="480" w:lineRule="auto"/>
        <w:rPr>
          <w:rFonts w:ascii="Times New Roman" w:hAnsi="Times New Roman" w:cs="Times New Roman"/>
        </w:rPr>
      </w:pPr>
      <w:r w:rsidRPr="00EB5F91">
        <w:rPr>
          <w:rFonts w:ascii="Times New Roman" w:hAnsi="Times New Roman" w:cs="Times New Roman"/>
        </w:rPr>
        <w:t>In considering</w:t>
      </w:r>
      <w:r w:rsidR="00446AC4" w:rsidRPr="00EB5F91">
        <w:rPr>
          <w:rFonts w:ascii="Times New Roman" w:hAnsi="Times New Roman" w:cs="Times New Roman"/>
        </w:rPr>
        <w:t xml:space="preserve"> the natural world </w:t>
      </w:r>
      <w:r w:rsidRPr="00EB5F91">
        <w:rPr>
          <w:rFonts w:ascii="Times New Roman" w:hAnsi="Times New Roman" w:cs="Times New Roman"/>
        </w:rPr>
        <w:t>the Christian contemplative</w:t>
      </w:r>
      <w:r w:rsidR="00446AC4" w:rsidRPr="00EB5F91">
        <w:rPr>
          <w:rFonts w:ascii="Times New Roman" w:hAnsi="Times New Roman" w:cs="Times New Roman"/>
        </w:rPr>
        <w:t xml:space="preserve"> must look at the whole of the three-act story, That story brings to every entity and event in the drama of creation the perspective that God became incarnate and suffered for the transformation of the world, and that there will be a transformed state of that world in which those creatures that appear victims in the first story know flourishing in the third.</w:t>
      </w:r>
    </w:p>
    <w:p w14:paraId="6255875B" w14:textId="77777777" w:rsidR="00446AC4" w:rsidRPr="00EB5F91" w:rsidRDefault="00446AC4" w:rsidP="00CE147C">
      <w:pPr>
        <w:spacing w:line="480" w:lineRule="auto"/>
        <w:rPr>
          <w:rFonts w:ascii="Times New Roman" w:hAnsi="Times New Roman" w:cs="Times New Roman"/>
        </w:rPr>
      </w:pPr>
    </w:p>
    <w:p w14:paraId="0636A8B8" w14:textId="405D75EC"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 xml:space="preserve">This is a move to be made only with the utmost caution. It is very problematic, in my view, to suggest that simply </w:t>
      </w:r>
      <w:proofErr w:type="gramStart"/>
      <w:r w:rsidRPr="00EB5F91">
        <w:rPr>
          <w:rFonts w:ascii="Times New Roman" w:hAnsi="Times New Roman" w:cs="Times New Roman"/>
        </w:rPr>
        <w:t>to view</w:t>
      </w:r>
      <w:proofErr w:type="gramEnd"/>
      <w:r w:rsidRPr="00EB5F91">
        <w:rPr>
          <w:rFonts w:ascii="Times New Roman" w:hAnsi="Times New Roman" w:cs="Times New Roman"/>
        </w:rPr>
        <w:t xml:space="preserve"> an event of suffering within creation within this larger perspective of redemption and eschatological consummation somehow dissolves out the suffering of the creature, or prevents that suffering from troubling us. Apart from anything else, that would seem to me to make light of the depth of the travail of Christ’s Passion</w:t>
      </w:r>
      <w:r w:rsidR="00A37855" w:rsidRPr="00EB5F91">
        <w:rPr>
          <w:rFonts w:ascii="Times New Roman" w:hAnsi="Times New Roman" w:cs="Times New Roman"/>
        </w:rPr>
        <w:t>.</w:t>
      </w:r>
    </w:p>
    <w:p w14:paraId="79F35B94" w14:textId="77777777" w:rsidR="00446AC4" w:rsidRPr="00EB5F91" w:rsidRDefault="00446AC4" w:rsidP="00CE147C">
      <w:pPr>
        <w:spacing w:line="480" w:lineRule="auto"/>
        <w:rPr>
          <w:rFonts w:ascii="Times New Roman" w:hAnsi="Times New Roman" w:cs="Times New Roman"/>
        </w:rPr>
      </w:pPr>
    </w:p>
    <w:p w14:paraId="080D3A93" w14:textId="72FA14D8"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lastRenderedPageBreak/>
        <w:t xml:space="preserve">The Book of Job </w:t>
      </w:r>
      <w:r w:rsidR="003D5642" w:rsidRPr="00EB5F91">
        <w:rPr>
          <w:rFonts w:ascii="Times New Roman" w:hAnsi="Times New Roman" w:cs="Times New Roman"/>
        </w:rPr>
        <w:t>is helpful</w:t>
      </w:r>
      <w:r w:rsidRPr="00EB5F91">
        <w:rPr>
          <w:rFonts w:ascii="Times New Roman" w:hAnsi="Times New Roman" w:cs="Times New Roman"/>
        </w:rPr>
        <w:t xml:space="preserve"> here. It might be said that Job fights throughout the Book for a level playing-field with God, for some forensic process that will judge the divine righteousness. Instead he gets something very different, which could be represented as a divine rebuff, a rejection of the possibility of that level playing-field, but seems to me to be something much more profound. Job is drawn into a far deeper understanding of the inscape of things – into the glory of creation as it reflects its creator. In fact he </w:t>
      </w:r>
      <w:r w:rsidR="003D5642" w:rsidRPr="00EB5F91">
        <w:rPr>
          <w:rFonts w:ascii="Times New Roman" w:hAnsi="Times New Roman" w:cs="Times New Roman"/>
        </w:rPr>
        <w:t xml:space="preserve">receives what amounts to an exhibition of </w:t>
      </w:r>
      <w:r w:rsidRPr="00EB5F91">
        <w:rPr>
          <w:rFonts w:ascii="Times New Roman" w:hAnsi="Times New Roman" w:cs="Times New Roman"/>
        </w:rPr>
        <w:t xml:space="preserve">divine glory, </w:t>
      </w:r>
      <w:r w:rsidR="003D5642" w:rsidRPr="00EB5F91">
        <w:rPr>
          <w:rFonts w:ascii="Times New Roman" w:hAnsi="Times New Roman" w:cs="Times New Roman"/>
        </w:rPr>
        <w:t>including, it should be noted</w:t>
      </w:r>
      <w:r w:rsidR="00993888" w:rsidRPr="00EB5F91">
        <w:rPr>
          <w:rFonts w:ascii="Times New Roman" w:hAnsi="Times New Roman" w:cs="Times New Roman"/>
        </w:rPr>
        <w:t>,</w:t>
      </w:r>
      <w:r w:rsidRPr="00EB5F91">
        <w:rPr>
          <w:rFonts w:ascii="Times New Roman" w:hAnsi="Times New Roman" w:cs="Times New Roman"/>
        </w:rPr>
        <w:t xml:space="preserve"> attention to the appetites of young lions, and prey for the ravens (Job 38.39-41) Furthermore, Job is then not offered an answer but a deepened relationship, and a new life that is not restoration of his former state but a ‘new creation’.</w:t>
      </w:r>
    </w:p>
    <w:p w14:paraId="7E8CCBFA" w14:textId="77777777" w:rsidR="00446AC4" w:rsidRPr="00EB5F91" w:rsidRDefault="00446AC4" w:rsidP="00CE147C">
      <w:pPr>
        <w:spacing w:line="480" w:lineRule="auto"/>
        <w:rPr>
          <w:rFonts w:ascii="Times New Roman" w:hAnsi="Times New Roman" w:cs="Times New Roman"/>
        </w:rPr>
      </w:pPr>
    </w:p>
    <w:p w14:paraId="029F4D55" w14:textId="5164A577" w:rsidR="00326EC0" w:rsidRPr="00EB5F91" w:rsidRDefault="0009709C" w:rsidP="00CE147C">
      <w:pPr>
        <w:spacing w:line="480" w:lineRule="auto"/>
        <w:rPr>
          <w:rFonts w:ascii="Times New Roman" w:hAnsi="Times New Roman" w:cs="Times New Roman"/>
        </w:rPr>
      </w:pPr>
      <w:r w:rsidRPr="00EB5F91">
        <w:rPr>
          <w:rFonts w:ascii="Times New Roman" w:hAnsi="Times New Roman" w:cs="Times New Roman"/>
        </w:rPr>
        <w:t>For the rest of this article</w:t>
      </w:r>
      <w:r w:rsidR="00326EC0" w:rsidRPr="00EB5F91">
        <w:rPr>
          <w:rFonts w:ascii="Times New Roman" w:hAnsi="Times New Roman" w:cs="Times New Roman"/>
        </w:rPr>
        <w:t xml:space="preserve">, however, I want to persist with the exploration of </w:t>
      </w:r>
      <w:proofErr w:type="spellStart"/>
      <w:r w:rsidR="00326EC0" w:rsidRPr="00EB5F91">
        <w:rPr>
          <w:rFonts w:ascii="Times New Roman" w:hAnsi="Times New Roman" w:cs="Times New Roman"/>
          <w:i/>
        </w:rPr>
        <w:t>gloria</w:t>
      </w:r>
      <w:proofErr w:type="spellEnd"/>
      <w:r w:rsidR="00326EC0" w:rsidRPr="00EB5F91">
        <w:rPr>
          <w:rFonts w:ascii="Times New Roman" w:hAnsi="Times New Roman" w:cs="Times New Roman"/>
          <w:i/>
        </w:rPr>
        <w:t xml:space="preserve"> mundi</w:t>
      </w:r>
      <w:r w:rsidR="00326EC0" w:rsidRPr="00EB5F91">
        <w:rPr>
          <w:rFonts w:ascii="Times New Roman" w:hAnsi="Times New Roman" w:cs="Times New Roman"/>
        </w:rPr>
        <w:t xml:space="preserve">, to ask where glory can be seen in this first creation, into which redemption is only gradually working its way. The evolutionary scheme makes possible intricacy of co-operation, loveliness of form, ingenuity of life-strategy. Both individual life and overall scheme testify to the divine glory as creator. But this witness is not the simple one of beauty, but something much more complex. </w:t>
      </w:r>
    </w:p>
    <w:p w14:paraId="346673B3" w14:textId="77777777" w:rsidR="00326EC0" w:rsidRPr="00EB5F91" w:rsidRDefault="00326EC0" w:rsidP="00CE147C">
      <w:pPr>
        <w:spacing w:line="480" w:lineRule="auto"/>
        <w:rPr>
          <w:rFonts w:ascii="Times New Roman" w:hAnsi="Times New Roman" w:cs="Times New Roman"/>
          <w:b/>
          <w:lang w:val="en-GB"/>
        </w:rPr>
      </w:pPr>
    </w:p>
    <w:p w14:paraId="59715EE1" w14:textId="65BCE458" w:rsidR="00326EC0" w:rsidRPr="00EB5F91" w:rsidRDefault="00993888" w:rsidP="00CE147C">
      <w:pPr>
        <w:spacing w:line="480" w:lineRule="auto"/>
        <w:rPr>
          <w:rFonts w:ascii="Times New Roman" w:hAnsi="Times New Roman" w:cs="Times New Roman"/>
          <w:lang w:val="en-GB"/>
        </w:rPr>
      </w:pPr>
      <w:r w:rsidRPr="00EB5F91">
        <w:rPr>
          <w:rFonts w:ascii="Times New Roman" w:hAnsi="Times New Roman" w:cs="Times New Roman"/>
          <w:lang w:val="en-GB"/>
        </w:rPr>
        <w:t>As I have said, m</w:t>
      </w:r>
      <w:r w:rsidR="00326EC0" w:rsidRPr="00EB5F91">
        <w:rPr>
          <w:rFonts w:ascii="Times New Roman" w:hAnsi="Times New Roman" w:cs="Times New Roman"/>
          <w:lang w:val="en-GB"/>
        </w:rPr>
        <w:t xml:space="preserve">y approach involves fusing, as much as possible, scientific insights with those of poets and other contemplatives. To return to </w:t>
      </w:r>
      <w:proofErr w:type="spellStart"/>
      <w:r w:rsidR="00326EC0" w:rsidRPr="00EB5F91">
        <w:rPr>
          <w:rFonts w:ascii="Times New Roman" w:hAnsi="Times New Roman" w:cs="Times New Roman"/>
          <w:lang w:val="en-GB"/>
        </w:rPr>
        <w:t>Macquarrie’s</w:t>
      </w:r>
      <w:proofErr w:type="spellEnd"/>
      <w:r w:rsidR="00326EC0" w:rsidRPr="00EB5F91">
        <w:rPr>
          <w:rFonts w:ascii="Times New Roman" w:hAnsi="Times New Roman" w:cs="Times New Roman"/>
          <w:lang w:val="en-GB"/>
        </w:rPr>
        <w:t xml:space="preserve"> understanding of the enterprise of natural theology, he writes that: ‘this descriptive type of philosophical or natural theology does not </w:t>
      </w:r>
      <w:r w:rsidR="00326EC0" w:rsidRPr="00EB5F91">
        <w:rPr>
          <w:rFonts w:ascii="Times New Roman" w:hAnsi="Times New Roman" w:cs="Times New Roman"/>
          <w:i/>
          <w:lang w:val="en-GB"/>
        </w:rPr>
        <w:t>prove</w:t>
      </w:r>
      <w:r w:rsidR="00326EC0" w:rsidRPr="00EB5F91">
        <w:rPr>
          <w:rFonts w:ascii="Times New Roman" w:hAnsi="Times New Roman" w:cs="Times New Roman"/>
          <w:lang w:val="en-GB"/>
        </w:rPr>
        <w:t xml:space="preserve"> anything, but it </w:t>
      </w:r>
      <w:r w:rsidR="00326EC0" w:rsidRPr="00EB5F91">
        <w:rPr>
          <w:rFonts w:ascii="Times New Roman" w:hAnsi="Times New Roman" w:cs="Times New Roman"/>
          <w:i/>
          <w:lang w:val="en-GB"/>
        </w:rPr>
        <w:t>lets us see</w:t>
      </w:r>
      <w:r w:rsidR="00326EC0" w:rsidRPr="00EB5F91">
        <w:rPr>
          <w:rFonts w:ascii="Times New Roman" w:hAnsi="Times New Roman" w:cs="Times New Roman"/>
          <w:lang w:val="en-GB"/>
        </w:rPr>
        <w:t xml:space="preserve">, for it brings out into the light the basic situation in which faith is rooted, so that we can then see what its claims are.’ </w:t>
      </w:r>
      <w:proofErr w:type="gramStart"/>
      <w:r w:rsidR="00326EC0" w:rsidRPr="00EB5F91">
        <w:rPr>
          <w:rFonts w:ascii="Times New Roman" w:hAnsi="Times New Roman" w:cs="Times New Roman"/>
          <w:lang w:val="en-GB"/>
        </w:rPr>
        <w:t>(</w:t>
      </w:r>
      <w:proofErr w:type="spellStart"/>
      <w:r w:rsidR="00326EC0" w:rsidRPr="00EB5F91">
        <w:rPr>
          <w:rFonts w:ascii="Times New Roman" w:hAnsi="Times New Roman" w:cs="Times New Roman"/>
          <w:lang w:val="en-GB"/>
        </w:rPr>
        <w:t>Macquarrie</w:t>
      </w:r>
      <w:proofErr w:type="spellEnd"/>
      <w:r w:rsidR="00326EC0" w:rsidRPr="00EB5F91">
        <w:rPr>
          <w:rFonts w:ascii="Times New Roman" w:hAnsi="Times New Roman" w:cs="Times New Roman"/>
          <w:lang w:val="en-GB"/>
        </w:rPr>
        <w:t xml:space="preserve"> 1977,</w:t>
      </w:r>
      <w:r w:rsidR="006904FF" w:rsidRPr="00EB5F91">
        <w:rPr>
          <w:rFonts w:ascii="Times New Roman" w:hAnsi="Times New Roman" w:cs="Times New Roman"/>
          <w:lang w:val="en-GB"/>
        </w:rPr>
        <w:t xml:space="preserve"> </w:t>
      </w:r>
      <w:r w:rsidR="00326EC0" w:rsidRPr="00EB5F91">
        <w:rPr>
          <w:rFonts w:ascii="Times New Roman" w:hAnsi="Times New Roman" w:cs="Times New Roman"/>
          <w:lang w:val="en-GB"/>
        </w:rPr>
        <w:t>56, emphasis in original).</w:t>
      </w:r>
      <w:proofErr w:type="gramEnd"/>
      <w:r w:rsidR="00326EC0" w:rsidRPr="00EB5F91">
        <w:rPr>
          <w:rFonts w:ascii="Times New Roman" w:hAnsi="Times New Roman" w:cs="Times New Roman"/>
          <w:lang w:val="en-GB"/>
        </w:rPr>
        <w:t xml:space="preserve"> The natural sciences help to bring out into the light in very powerful ways the basic </w:t>
      </w:r>
      <w:r w:rsidR="00326EC0" w:rsidRPr="00EB5F91">
        <w:rPr>
          <w:rFonts w:ascii="Times New Roman" w:hAnsi="Times New Roman" w:cs="Times New Roman"/>
          <w:lang w:val="en-GB"/>
        </w:rPr>
        <w:lastRenderedPageBreak/>
        <w:t>situation in which Christian faith is rooted. Biology and ecology show us the extraordinary beauty and intricacy of that world. They tell us (albeit provisionally, since their depictions are always moving on) things beyond all ordinary seeing - how the light-utilising properties of certain photosynthetic pigments maintain an oxygen atmosphere on Earth unlike that of any other known planet, how the salt-avoiding strategies of certain marine organisms cause the recycling of sulphur, which land-based organisms vitally require, how in Rolston’s memorable phrase ‘the cougar’s fang has carved the limbs of the fleet-footed deer, and vice versa’ (Rolston 2006,</w:t>
      </w:r>
      <w:r w:rsidR="00A2235D" w:rsidRPr="00EB5F91">
        <w:rPr>
          <w:rFonts w:ascii="Times New Roman" w:hAnsi="Times New Roman" w:cs="Times New Roman"/>
          <w:lang w:val="en-GB"/>
        </w:rPr>
        <w:t xml:space="preserve"> </w:t>
      </w:r>
      <w:r w:rsidR="00326EC0" w:rsidRPr="00EB5F91">
        <w:rPr>
          <w:rFonts w:ascii="Times New Roman" w:hAnsi="Times New Roman" w:cs="Times New Roman"/>
          <w:lang w:val="en-GB"/>
        </w:rPr>
        <w:t>134). Biology and ecology also prevent us from escaping the ambiguity of that world – they make us confront the conclusion that that same process of ‘carving’ is founded on the inevitability of suffering. The fawn that is too slow to learn to run is cougar-meat; the lamed cougar starves. Also that the biosphere we have now in a sense rests on a vast history of extinction – as many as 99% of all species that have ever existed are now lost.</w:t>
      </w:r>
    </w:p>
    <w:p w14:paraId="6D51D386" w14:textId="77777777" w:rsidR="00326EC0" w:rsidRPr="00EB5F91" w:rsidRDefault="00326EC0" w:rsidP="00CE147C">
      <w:pPr>
        <w:spacing w:line="480" w:lineRule="auto"/>
        <w:rPr>
          <w:rFonts w:ascii="Times New Roman" w:hAnsi="Times New Roman" w:cs="Times New Roman"/>
          <w:lang w:val="en-GB"/>
        </w:rPr>
      </w:pPr>
    </w:p>
    <w:p w14:paraId="772CAA32" w14:textId="0F1C2AD6" w:rsidR="00326EC0" w:rsidRPr="00EB5F91" w:rsidRDefault="00326EC0" w:rsidP="00CE147C">
      <w:pPr>
        <w:spacing w:line="480" w:lineRule="auto"/>
        <w:rPr>
          <w:rFonts w:ascii="Times New Roman" w:hAnsi="Times New Roman" w:cs="Times New Roman"/>
          <w:lang w:val="en-GB"/>
        </w:rPr>
      </w:pPr>
      <w:r w:rsidRPr="00EB5F91">
        <w:rPr>
          <w:rFonts w:ascii="Times New Roman" w:hAnsi="Times New Roman" w:cs="Times New Roman"/>
          <w:lang w:val="en-GB"/>
        </w:rPr>
        <w:t>However, as has often been claimed in recent years, science by itself tends to ‘disenchant’ the world, to give rise to reductive ways of seeing that do not do full justice to the human imagination, or necessarily promote human cherishing of the n</w:t>
      </w:r>
      <w:r w:rsidR="00234206" w:rsidRPr="00EB5F91">
        <w:rPr>
          <w:rFonts w:ascii="Times New Roman" w:hAnsi="Times New Roman" w:cs="Times New Roman"/>
          <w:lang w:val="en-GB"/>
        </w:rPr>
        <w:t>on-human world (cf. McGrath 2003</w:t>
      </w:r>
      <w:r w:rsidRPr="00EB5F91">
        <w:rPr>
          <w:rFonts w:ascii="Times New Roman" w:hAnsi="Times New Roman" w:cs="Times New Roman"/>
          <w:lang w:val="en-GB"/>
        </w:rPr>
        <w:t>).   To put it baldly, science may give us facts, it may even promote wonder (on this McGrath and Dawkins are agreed (McGrath 2</w:t>
      </w:r>
      <w:r w:rsidR="00234206" w:rsidRPr="00EB5F91">
        <w:rPr>
          <w:rFonts w:ascii="Times New Roman" w:hAnsi="Times New Roman" w:cs="Times New Roman"/>
          <w:lang w:val="en-GB"/>
        </w:rPr>
        <w:t>003</w:t>
      </w:r>
      <w:r w:rsidR="006E042E" w:rsidRPr="00EB5F91">
        <w:rPr>
          <w:rFonts w:ascii="Times New Roman" w:hAnsi="Times New Roman" w:cs="Times New Roman"/>
          <w:lang w:val="en-GB"/>
        </w:rPr>
        <w:t>,</w:t>
      </w:r>
      <w:r w:rsidR="006904FF" w:rsidRPr="00EB5F91">
        <w:rPr>
          <w:rFonts w:ascii="Times New Roman" w:hAnsi="Times New Roman" w:cs="Times New Roman"/>
          <w:lang w:val="en-GB"/>
        </w:rPr>
        <w:t xml:space="preserve"> </w:t>
      </w:r>
      <w:r w:rsidRPr="00EB5F91">
        <w:rPr>
          <w:rFonts w:ascii="Times New Roman" w:hAnsi="Times New Roman" w:cs="Times New Roman"/>
          <w:lang w:val="en-GB"/>
        </w:rPr>
        <w:t>171-78)) but it cannot by itself make us see glory. We need also a process of seeing that is close to the way Rowan Williams describes the making of art – ‘that form of intellectual life in which the generativity of the world we encounter and experience is allowed to work in ways that are free from many of the requirements of routin</w:t>
      </w:r>
      <w:r w:rsidR="00234206" w:rsidRPr="00EB5F91">
        <w:rPr>
          <w:rFonts w:ascii="Times New Roman" w:hAnsi="Times New Roman" w:cs="Times New Roman"/>
          <w:lang w:val="en-GB"/>
        </w:rPr>
        <w:t>e instrumental thinking.’ (2006</w:t>
      </w:r>
      <w:r w:rsidR="006904FF" w:rsidRPr="00EB5F91">
        <w:rPr>
          <w:rFonts w:ascii="Times New Roman" w:hAnsi="Times New Roman" w:cs="Times New Roman"/>
          <w:lang w:val="en-GB"/>
        </w:rPr>
        <w:t xml:space="preserve">, </w:t>
      </w:r>
      <w:r w:rsidRPr="00EB5F91">
        <w:rPr>
          <w:rFonts w:ascii="Times New Roman" w:hAnsi="Times New Roman" w:cs="Times New Roman"/>
          <w:lang w:val="en-GB"/>
        </w:rPr>
        <w:t xml:space="preserve">140-41) </w:t>
      </w:r>
    </w:p>
    <w:p w14:paraId="078A3D5F" w14:textId="77777777" w:rsidR="00326EC0" w:rsidRPr="00EB5F91" w:rsidRDefault="00326EC0" w:rsidP="00CE147C">
      <w:pPr>
        <w:spacing w:line="480" w:lineRule="auto"/>
        <w:rPr>
          <w:rFonts w:ascii="Times New Roman" w:hAnsi="Times New Roman" w:cs="Times New Roman"/>
          <w:lang w:val="en-GB"/>
        </w:rPr>
      </w:pPr>
    </w:p>
    <w:p w14:paraId="20096DBF" w14:textId="798EC4E6" w:rsidR="00326EC0" w:rsidRPr="00EB5F91" w:rsidRDefault="00326EC0" w:rsidP="00CE147C">
      <w:pPr>
        <w:spacing w:line="480" w:lineRule="auto"/>
        <w:ind w:right="567"/>
        <w:rPr>
          <w:rFonts w:ascii="Times New Roman" w:hAnsi="Times New Roman" w:cs="Times New Roman"/>
          <w:lang w:val="en-GB"/>
        </w:rPr>
      </w:pPr>
      <w:r w:rsidRPr="00EB5F91">
        <w:rPr>
          <w:rFonts w:ascii="Times New Roman" w:hAnsi="Times New Roman" w:cs="Times New Roman"/>
          <w:lang w:val="en-GB"/>
        </w:rPr>
        <w:t xml:space="preserve">What we are exploring is that deep </w:t>
      </w:r>
      <w:proofErr w:type="spellStart"/>
      <w:r w:rsidRPr="00EB5F91">
        <w:rPr>
          <w:rFonts w:ascii="Times New Roman" w:hAnsi="Times New Roman" w:cs="Times New Roman"/>
          <w:lang w:val="en-GB"/>
        </w:rPr>
        <w:t>instressing</w:t>
      </w:r>
      <w:proofErr w:type="spellEnd"/>
      <w:r w:rsidRPr="00EB5F91">
        <w:rPr>
          <w:rFonts w:ascii="Times New Roman" w:hAnsi="Times New Roman" w:cs="Times New Roman"/>
          <w:lang w:val="en-GB"/>
        </w:rPr>
        <w:t xml:space="preserve"> of the realities of the creation. This means drawing fully on the scientific understanding of creatures. We need to take seriously the sometimes paradoxical conclusions that ‘the unnatural nature of science</w:t>
      </w:r>
      <w:r w:rsidR="006E042E" w:rsidRPr="00EB5F91">
        <w:rPr>
          <w:rFonts w:ascii="Times New Roman" w:hAnsi="Times New Roman" w:cs="Times New Roman"/>
          <w:lang w:val="en-GB"/>
        </w:rPr>
        <w:t>’ (</w:t>
      </w:r>
      <w:r w:rsidR="006904FF" w:rsidRPr="00EB5F91">
        <w:rPr>
          <w:rFonts w:ascii="Times New Roman" w:hAnsi="Times New Roman" w:cs="Times New Roman"/>
          <w:lang w:val="en-GB"/>
        </w:rPr>
        <w:t xml:space="preserve">in Lewis </w:t>
      </w:r>
      <w:proofErr w:type="spellStart"/>
      <w:r w:rsidR="006E042E" w:rsidRPr="00EB5F91">
        <w:rPr>
          <w:rFonts w:ascii="Times New Roman" w:hAnsi="Times New Roman" w:cs="Times New Roman"/>
          <w:lang w:val="en-GB"/>
        </w:rPr>
        <w:t>Wolpert</w:t>
      </w:r>
      <w:r w:rsidR="006904FF" w:rsidRPr="00EB5F91">
        <w:rPr>
          <w:rFonts w:ascii="Times New Roman" w:hAnsi="Times New Roman" w:cs="Times New Roman"/>
          <w:lang w:val="en-GB"/>
        </w:rPr>
        <w:t>’s</w:t>
      </w:r>
      <w:proofErr w:type="spellEnd"/>
      <w:r w:rsidR="006904FF" w:rsidRPr="00EB5F91">
        <w:rPr>
          <w:rFonts w:ascii="Times New Roman" w:hAnsi="Times New Roman" w:cs="Times New Roman"/>
          <w:lang w:val="en-GB"/>
        </w:rPr>
        <w:t xml:space="preserve"> phrase</w:t>
      </w:r>
      <w:r w:rsidR="006E042E" w:rsidRPr="00EB5F91">
        <w:rPr>
          <w:rFonts w:ascii="Times New Roman" w:hAnsi="Times New Roman" w:cs="Times New Roman"/>
          <w:lang w:val="en-GB"/>
        </w:rPr>
        <w:t xml:space="preserve">) </w:t>
      </w:r>
      <w:proofErr w:type="gramStart"/>
      <w:r w:rsidR="006E042E" w:rsidRPr="00EB5F91">
        <w:rPr>
          <w:rFonts w:ascii="Times New Roman" w:hAnsi="Times New Roman" w:cs="Times New Roman"/>
          <w:lang w:val="en-GB"/>
        </w:rPr>
        <w:t>offers</w:t>
      </w:r>
      <w:proofErr w:type="gramEnd"/>
      <w:r w:rsidR="006E042E" w:rsidRPr="00EB5F91">
        <w:rPr>
          <w:rFonts w:ascii="Times New Roman" w:hAnsi="Times New Roman" w:cs="Times New Roman"/>
          <w:lang w:val="en-GB"/>
        </w:rPr>
        <w:t xml:space="preserve"> us.</w:t>
      </w:r>
      <w:r w:rsidRPr="00EB5F91">
        <w:rPr>
          <w:rFonts w:ascii="Times New Roman" w:hAnsi="Times New Roman" w:cs="Times New Roman"/>
          <w:lang w:val="en-GB"/>
        </w:rPr>
        <w:t xml:space="preserve"> We are not, then, concerned only with the feelings evoked by entities under contemplation, but with a feeling-aided elucidation of what is objectively present in their natures.</w:t>
      </w:r>
      <w:r w:rsidR="006E042E" w:rsidRPr="00EB5F91">
        <w:rPr>
          <w:rFonts w:ascii="Times New Roman" w:hAnsi="Times New Roman" w:cs="Times New Roman"/>
          <w:lang w:val="en-GB"/>
        </w:rPr>
        <w:t xml:space="preserve"> </w:t>
      </w:r>
      <w:r w:rsidRPr="00EB5F91">
        <w:rPr>
          <w:rFonts w:ascii="Times New Roman" w:hAnsi="Times New Roman" w:cs="Times New Roman"/>
          <w:lang w:val="en-GB"/>
        </w:rPr>
        <w:t xml:space="preserve">But this sort of contemplation goes beyond that to </w:t>
      </w:r>
      <w:proofErr w:type="spellStart"/>
      <w:r w:rsidRPr="00EB5F91">
        <w:rPr>
          <w:rFonts w:ascii="Times New Roman" w:hAnsi="Times New Roman" w:cs="Times New Roman"/>
          <w:lang w:val="en-GB"/>
        </w:rPr>
        <w:t>instress</w:t>
      </w:r>
      <w:proofErr w:type="spellEnd"/>
      <w:r w:rsidRPr="00EB5F91">
        <w:rPr>
          <w:rFonts w:ascii="Times New Roman" w:hAnsi="Times New Roman" w:cs="Times New Roman"/>
          <w:lang w:val="en-GB"/>
        </w:rPr>
        <w:t xml:space="preserve"> the ‘</w:t>
      </w:r>
      <w:proofErr w:type="spellStart"/>
      <w:r w:rsidRPr="00EB5F91">
        <w:rPr>
          <w:rFonts w:ascii="Times New Roman" w:hAnsi="Times New Roman" w:cs="Times New Roman"/>
          <w:lang w:val="en-GB"/>
        </w:rPr>
        <w:t>thisness</w:t>
      </w:r>
      <w:proofErr w:type="spellEnd"/>
      <w:r w:rsidRPr="00EB5F91">
        <w:rPr>
          <w:rFonts w:ascii="Times New Roman" w:hAnsi="Times New Roman" w:cs="Times New Roman"/>
          <w:lang w:val="en-GB"/>
        </w:rPr>
        <w:t>’ of the object investigated – the particular bluebell in the particular moment.</w:t>
      </w:r>
      <w:r w:rsidR="006E042E" w:rsidRPr="00EB5F91">
        <w:rPr>
          <w:rFonts w:ascii="Times New Roman" w:hAnsi="Times New Roman" w:cs="Times New Roman"/>
          <w:lang w:val="en-GB"/>
        </w:rPr>
        <w:t xml:space="preserve"> </w:t>
      </w:r>
      <w:r w:rsidRPr="00EB5F91">
        <w:rPr>
          <w:rFonts w:ascii="Times New Roman" w:hAnsi="Times New Roman" w:cs="Times New Roman"/>
          <w:lang w:val="en-GB"/>
        </w:rPr>
        <w:t xml:space="preserve">Even beyond that, it rests on discerning how God loves the creature concerned, knowing the long history by which it has come to be, knowing how it and its ancestors have striven for selfhood, delighting in its flourishing, entering into the </w:t>
      </w:r>
      <w:r w:rsidR="006E042E" w:rsidRPr="00EB5F91">
        <w:rPr>
          <w:rFonts w:ascii="Times New Roman" w:hAnsi="Times New Roman" w:cs="Times New Roman"/>
          <w:lang w:val="en-GB"/>
        </w:rPr>
        <w:t>‘</w:t>
      </w:r>
      <w:r w:rsidRPr="00EB5F91">
        <w:rPr>
          <w:rFonts w:ascii="Times New Roman" w:hAnsi="Times New Roman" w:cs="Times New Roman"/>
          <w:lang w:val="en-GB"/>
        </w:rPr>
        <w:t>passion play</w:t>
      </w:r>
      <w:r w:rsidR="006E042E" w:rsidRPr="00EB5F91">
        <w:rPr>
          <w:rFonts w:ascii="Times New Roman" w:hAnsi="Times New Roman" w:cs="Times New Roman"/>
          <w:lang w:val="en-GB"/>
        </w:rPr>
        <w:t>’ (Rolston</w:t>
      </w:r>
      <w:r w:rsidR="006904FF" w:rsidRPr="00EB5F91">
        <w:rPr>
          <w:rFonts w:ascii="Times New Roman" w:hAnsi="Times New Roman" w:cs="Times New Roman"/>
          <w:lang w:val="en-GB"/>
        </w:rPr>
        <w:t xml:space="preserve"> 2006, 144</w:t>
      </w:r>
      <w:r w:rsidR="006E042E" w:rsidRPr="00EB5F91">
        <w:rPr>
          <w:rFonts w:ascii="Times New Roman" w:hAnsi="Times New Roman" w:cs="Times New Roman"/>
          <w:lang w:val="en-GB"/>
        </w:rPr>
        <w:t>)</w:t>
      </w:r>
      <w:r w:rsidRPr="00EB5F91">
        <w:rPr>
          <w:rFonts w:ascii="Times New Roman" w:hAnsi="Times New Roman" w:cs="Times New Roman"/>
          <w:lang w:val="en-GB"/>
        </w:rPr>
        <w:t xml:space="preserve"> of its frustrations and suffering, and how God longs for the creature to transcend its narrow self-interest</w:t>
      </w:r>
      <w:r w:rsidR="006E042E" w:rsidRPr="00EB5F91">
        <w:rPr>
          <w:rFonts w:ascii="Times New Roman" w:hAnsi="Times New Roman" w:cs="Times New Roman"/>
          <w:lang w:val="en-GB"/>
        </w:rPr>
        <w:t xml:space="preserve"> (Southgate 2008,</w:t>
      </w:r>
      <w:r w:rsidR="006904FF" w:rsidRPr="00EB5F91">
        <w:rPr>
          <w:rFonts w:ascii="Times New Roman" w:hAnsi="Times New Roman" w:cs="Times New Roman"/>
          <w:lang w:val="en-GB"/>
        </w:rPr>
        <w:t xml:space="preserve"> </w:t>
      </w:r>
      <w:r w:rsidR="006E042E" w:rsidRPr="00EB5F91">
        <w:rPr>
          <w:rFonts w:ascii="Times New Roman" w:hAnsi="Times New Roman" w:cs="Times New Roman"/>
          <w:lang w:val="en-GB"/>
        </w:rPr>
        <w:t>Ch. 4)</w:t>
      </w:r>
      <w:r w:rsidRPr="00EB5F91">
        <w:rPr>
          <w:rFonts w:ascii="Times New Roman" w:hAnsi="Times New Roman" w:cs="Times New Roman"/>
          <w:lang w:val="en-GB"/>
        </w:rPr>
        <w:t>.</w:t>
      </w:r>
      <w:r w:rsidR="006E042E" w:rsidRPr="00EB5F91">
        <w:rPr>
          <w:rFonts w:ascii="Times New Roman" w:hAnsi="Times New Roman" w:cs="Times New Roman"/>
          <w:lang w:val="en-GB"/>
        </w:rPr>
        <w:t xml:space="preserve"> </w:t>
      </w:r>
      <w:r w:rsidRPr="00EB5F91">
        <w:rPr>
          <w:rFonts w:ascii="Times New Roman" w:hAnsi="Times New Roman" w:cs="Times New Roman"/>
          <w:lang w:val="en-GB"/>
        </w:rPr>
        <w:t>This sort of contemplation also involves the effort to discern creation’s praise of God, of which there are many hints in the Psalms (especially at Ps</w:t>
      </w:r>
      <w:r w:rsidR="00BA7F74" w:rsidRPr="00EB5F91">
        <w:rPr>
          <w:rFonts w:ascii="Times New Roman" w:hAnsi="Times New Roman" w:cs="Times New Roman"/>
          <w:lang w:val="en-GB"/>
        </w:rPr>
        <w:t>alm</w:t>
      </w:r>
      <w:r w:rsidRPr="00EB5F91">
        <w:rPr>
          <w:rFonts w:ascii="Times New Roman" w:hAnsi="Times New Roman" w:cs="Times New Roman"/>
          <w:lang w:val="en-GB"/>
        </w:rPr>
        <w:t xml:space="preserve"> 19.1-4, 148), though </w:t>
      </w:r>
      <w:r w:rsidR="006E042E" w:rsidRPr="00EB5F91">
        <w:rPr>
          <w:rFonts w:ascii="Times New Roman" w:hAnsi="Times New Roman" w:cs="Times New Roman"/>
          <w:lang w:val="en-GB"/>
        </w:rPr>
        <w:t xml:space="preserve">there is </w:t>
      </w:r>
      <w:r w:rsidRPr="00EB5F91">
        <w:rPr>
          <w:rFonts w:ascii="Times New Roman" w:hAnsi="Times New Roman" w:cs="Times New Roman"/>
          <w:lang w:val="en-GB"/>
        </w:rPr>
        <w:t>also a sense, at least in some translations of Ps</w:t>
      </w:r>
      <w:r w:rsidR="00BA7F74" w:rsidRPr="00EB5F91">
        <w:rPr>
          <w:rFonts w:ascii="Times New Roman" w:hAnsi="Times New Roman" w:cs="Times New Roman"/>
          <w:lang w:val="en-GB"/>
        </w:rPr>
        <w:t>alm</w:t>
      </w:r>
      <w:r w:rsidRPr="00EB5F91">
        <w:rPr>
          <w:rFonts w:ascii="Times New Roman" w:hAnsi="Times New Roman" w:cs="Times New Roman"/>
          <w:lang w:val="en-GB"/>
        </w:rPr>
        <w:t xml:space="preserve"> 19.3-4, that this is a music we can never properly hear. On this theme of creaturely praise see </w:t>
      </w:r>
      <w:proofErr w:type="spellStart"/>
      <w:r w:rsidRPr="00EB5F91">
        <w:rPr>
          <w:rFonts w:ascii="Times New Roman" w:hAnsi="Times New Roman" w:cs="Times New Roman"/>
          <w:lang w:val="en-GB"/>
        </w:rPr>
        <w:t>Bauckham</w:t>
      </w:r>
      <w:proofErr w:type="spellEnd"/>
      <w:r w:rsidRPr="00EB5F91">
        <w:rPr>
          <w:rFonts w:ascii="Times New Roman" w:hAnsi="Times New Roman" w:cs="Times New Roman"/>
          <w:lang w:val="en-GB"/>
        </w:rPr>
        <w:t xml:space="preserve"> 2002.</w:t>
      </w:r>
    </w:p>
    <w:p w14:paraId="6D0356F5" w14:textId="24C3F23C" w:rsidR="00326EC0" w:rsidRPr="00EB5F91" w:rsidRDefault="00326EC0" w:rsidP="00CE147C">
      <w:pPr>
        <w:spacing w:line="480" w:lineRule="auto"/>
        <w:rPr>
          <w:rFonts w:ascii="Times New Roman" w:hAnsi="Times New Roman" w:cs="Times New Roman"/>
          <w:lang w:val="en-GB"/>
        </w:rPr>
      </w:pPr>
      <w:r w:rsidRPr="00EB5F91">
        <w:rPr>
          <w:rFonts w:ascii="Times New Roman" w:hAnsi="Times New Roman" w:cs="Times New Roman"/>
          <w:lang w:val="en-GB"/>
        </w:rPr>
        <w:t xml:space="preserve"> </w:t>
      </w:r>
    </w:p>
    <w:p w14:paraId="7A7A26F5" w14:textId="3D1EC149"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I have built up here a picture of the inscape of an entity or event as a complex matrix. It involves the nature of entities as they can be described scientifically. It involves the existential impact of them on the observer (</w:t>
      </w:r>
      <w:proofErr w:type="spellStart"/>
      <w:r w:rsidRPr="00EB5F91">
        <w:rPr>
          <w:rFonts w:ascii="Times New Roman" w:hAnsi="Times New Roman" w:cs="Times New Roman"/>
        </w:rPr>
        <w:t>instresser</w:t>
      </w:r>
      <w:proofErr w:type="spellEnd"/>
      <w:r w:rsidRPr="00EB5F91">
        <w:rPr>
          <w:rFonts w:ascii="Times New Roman" w:hAnsi="Times New Roman" w:cs="Times New Roman"/>
        </w:rPr>
        <w:t xml:space="preserve">). It involves an understanding, to the limited extent of which humans are capable, of the place of the entity or event in the story of God’s ways with the world. That in turn involves the three phases of </w:t>
      </w:r>
      <w:r w:rsidRPr="00EB5F91">
        <w:rPr>
          <w:rFonts w:ascii="Times New Roman" w:hAnsi="Times New Roman" w:cs="Times New Roman"/>
        </w:rPr>
        <w:lastRenderedPageBreak/>
        <w:t>that story – God’s activity as the giver of existence, form and particularity, and as the one longing to see creaturely self-transcendence, but also God’s engagement with the world in the Incarnation and Passion, and also God’s promise of eventual consummation, of a state of being of which the Resurrection is the foretaste.</w:t>
      </w:r>
    </w:p>
    <w:p w14:paraId="3B358FFF" w14:textId="77777777" w:rsidR="00446AC4" w:rsidRPr="00EB5F91" w:rsidRDefault="00446AC4" w:rsidP="00CE147C">
      <w:pPr>
        <w:spacing w:line="480" w:lineRule="auto"/>
        <w:rPr>
          <w:rFonts w:ascii="Times New Roman" w:hAnsi="Times New Roman" w:cs="Times New Roman"/>
        </w:rPr>
      </w:pPr>
    </w:p>
    <w:p w14:paraId="10E20162" w14:textId="5844AECE"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 xml:space="preserve">It remains for me to clarify what the relation is between this complex (and in my view immensely rich) way of seeing the natural </w:t>
      </w:r>
      <w:proofErr w:type="gramStart"/>
      <w:r w:rsidRPr="00EB5F91">
        <w:rPr>
          <w:rFonts w:ascii="Times New Roman" w:hAnsi="Times New Roman" w:cs="Times New Roman"/>
        </w:rPr>
        <w:t>world,</w:t>
      </w:r>
      <w:proofErr w:type="gramEnd"/>
      <w:r w:rsidRPr="00EB5F91">
        <w:rPr>
          <w:rFonts w:ascii="Times New Roman" w:hAnsi="Times New Roman" w:cs="Times New Roman"/>
        </w:rPr>
        <w:t xml:space="preserve"> and our chief concern here, that of glory. My position is that the whole divine element in the inscapes of every created entity or event constitutes glory: an utterly reliable array of signs of the divine nature. Not, then, that the </w:t>
      </w:r>
      <w:proofErr w:type="spellStart"/>
      <w:r w:rsidRPr="00EB5F91">
        <w:rPr>
          <w:rFonts w:ascii="Times New Roman" w:hAnsi="Times New Roman" w:cs="Times New Roman"/>
        </w:rPr>
        <w:t>tsumani</w:t>
      </w:r>
      <w:proofErr w:type="spellEnd"/>
      <w:r w:rsidRPr="00EB5F91">
        <w:rPr>
          <w:rFonts w:ascii="Times New Roman" w:hAnsi="Times New Roman" w:cs="Times New Roman"/>
        </w:rPr>
        <w:t xml:space="preserve"> </w:t>
      </w:r>
      <w:r w:rsidR="00AE094C" w:rsidRPr="00EB5F91">
        <w:rPr>
          <w:rFonts w:ascii="Times New Roman" w:hAnsi="Times New Roman" w:cs="Times New Roman"/>
        </w:rPr>
        <w:t>could be called a glorious event, but it contained elements of divine glory.</w:t>
      </w:r>
      <w:r w:rsidRPr="00EB5F91">
        <w:rPr>
          <w:rFonts w:ascii="Times New Roman" w:hAnsi="Times New Roman" w:cs="Times New Roman"/>
        </w:rPr>
        <w:t xml:space="preserve"> </w:t>
      </w:r>
      <w:proofErr w:type="gramStart"/>
      <w:r w:rsidRPr="00EB5F91">
        <w:rPr>
          <w:rFonts w:ascii="Times New Roman" w:hAnsi="Times New Roman" w:cs="Times New Roman"/>
        </w:rPr>
        <w:t>In God’s bringing into existence massive forces that have made this planet fruitful</w:t>
      </w:r>
      <w:r w:rsidR="00AE094C" w:rsidRPr="00EB5F91">
        <w:rPr>
          <w:rFonts w:ascii="Times New Roman" w:hAnsi="Times New Roman" w:cs="Times New Roman"/>
        </w:rPr>
        <w:t xml:space="preserve"> for life.</w:t>
      </w:r>
      <w:proofErr w:type="gramEnd"/>
      <w:r w:rsidR="00AE094C" w:rsidRPr="00EB5F91">
        <w:rPr>
          <w:rFonts w:ascii="Times New Roman" w:hAnsi="Times New Roman" w:cs="Times New Roman"/>
        </w:rPr>
        <w:t xml:space="preserve"> I</w:t>
      </w:r>
      <w:r w:rsidRPr="00EB5F91">
        <w:rPr>
          <w:rFonts w:ascii="Times New Roman" w:hAnsi="Times New Roman" w:cs="Times New Roman"/>
        </w:rPr>
        <w:t xml:space="preserve">n God’s faithfulness to those processes, In the capacities of animals, transcending their previous capacities, to sense the tsunami coming, In God’s huge compassion for every victim, God’s presence to the puzzled, angry and needy worshipper in Word and </w:t>
      </w:r>
      <w:proofErr w:type="spellStart"/>
      <w:r w:rsidRPr="00EB5F91">
        <w:rPr>
          <w:rFonts w:ascii="Times New Roman" w:hAnsi="Times New Roman" w:cs="Times New Roman"/>
        </w:rPr>
        <w:t>eucharist</w:t>
      </w:r>
      <w:proofErr w:type="spellEnd"/>
      <w:r w:rsidRPr="00EB5F91">
        <w:rPr>
          <w:rFonts w:ascii="Times New Roman" w:hAnsi="Times New Roman" w:cs="Times New Roman"/>
        </w:rPr>
        <w:t xml:space="preserve">, and God’s promise of redeemed and fulfilled life from which every tear has been wiped away. When we rightly </w:t>
      </w:r>
      <w:proofErr w:type="spellStart"/>
      <w:r w:rsidRPr="00EB5F91">
        <w:rPr>
          <w:rFonts w:ascii="Times New Roman" w:hAnsi="Times New Roman" w:cs="Times New Roman"/>
        </w:rPr>
        <w:t>instress</w:t>
      </w:r>
      <w:proofErr w:type="spellEnd"/>
      <w:r w:rsidRPr="00EB5F91">
        <w:rPr>
          <w:rFonts w:ascii="Times New Roman" w:hAnsi="Times New Roman" w:cs="Times New Roman"/>
        </w:rPr>
        <w:t xml:space="preserve"> the tsunami we see, then, a complex array of signs pointing to the deep reality behind the event. These, taken together, manifest g</w:t>
      </w:r>
      <w:r w:rsidR="003D5642" w:rsidRPr="00EB5F91">
        <w:rPr>
          <w:rFonts w:ascii="Times New Roman" w:hAnsi="Times New Roman" w:cs="Times New Roman"/>
        </w:rPr>
        <w:t>lory, as defined above</w:t>
      </w:r>
      <w:r w:rsidRPr="00EB5F91">
        <w:rPr>
          <w:rFonts w:ascii="Times New Roman" w:hAnsi="Times New Roman" w:cs="Times New Roman"/>
        </w:rPr>
        <w:t xml:space="preserve">. And they call, as </w:t>
      </w:r>
      <w:r w:rsidR="006904FF" w:rsidRPr="00EB5F91">
        <w:rPr>
          <w:rFonts w:ascii="Times New Roman" w:hAnsi="Times New Roman" w:cs="Times New Roman"/>
        </w:rPr>
        <w:t>my definition of glory</w:t>
      </w:r>
      <w:r w:rsidRPr="00EB5F91">
        <w:rPr>
          <w:rFonts w:ascii="Times New Roman" w:hAnsi="Times New Roman" w:cs="Times New Roman"/>
        </w:rPr>
        <w:t xml:space="preserve"> insists, for a response, or set of responses, which in the case of the tsunami will include </w:t>
      </w:r>
      <w:r w:rsidR="003D5642" w:rsidRPr="00EB5F91">
        <w:rPr>
          <w:rFonts w:ascii="Times New Roman" w:hAnsi="Times New Roman" w:cs="Times New Roman"/>
        </w:rPr>
        <w:t xml:space="preserve">for the Christian </w:t>
      </w:r>
      <w:r w:rsidRPr="00EB5F91">
        <w:rPr>
          <w:rFonts w:ascii="Times New Roman" w:hAnsi="Times New Roman" w:cs="Times New Roman"/>
        </w:rPr>
        <w:t>– properly – the following:</w:t>
      </w:r>
    </w:p>
    <w:p w14:paraId="495BB49D" w14:textId="748D2DB2" w:rsidR="00446AC4" w:rsidRPr="00EB5F91" w:rsidRDefault="00446AC4" w:rsidP="00CE147C">
      <w:pPr>
        <w:pStyle w:val="ListParagraph"/>
        <w:numPr>
          <w:ilvl w:val="0"/>
          <w:numId w:val="2"/>
        </w:numPr>
        <w:spacing w:line="480" w:lineRule="auto"/>
        <w:rPr>
          <w:rFonts w:ascii="Times New Roman" w:hAnsi="Times New Roman" w:cs="Times New Roman"/>
        </w:rPr>
      </w:pPr>
      <w:r w:rsidRPr="00EB5F91">
        <w:rPr>
          <w:rFonts w:ascii="Times New Roman" w:hAnsi="Times New Roman" w:cs="Times New Roman"/>
        </w:rPr>
        <w:t xml:space="preserve">anger, that for all God’s power God did not do more to prevent suffering, combined with </w:t>
      </w:r>
    </w:p>
    <w:p w14:paraId="5E2CC4B9" w14:textId="4CC5E6B5" w:rsidR="00446AC4" w:rsidRPr="00EB5F91" w:rsidRDefault="00446AC4" w:rsidP="00CE147C">
      <w:pPr>
        <w:pStyle w:val="ListParagraph"/>
        <w:numPr>
          <w:ilvl w:val="0"/>
          <w:numId w:val="2"/>
        </w:numPr>
        <w:spacing w:line="480" w:lineRule="auto"/>
        <w:rPr>
          <w:rFonts w:ascii="Times New Roman" w:hAnsi="Times New Roman" w:cs="Times New Roman"/>
        </w:rPr>
      </w:pPr>
      <w:r w:rsidRPr="00EB5F91">
        <w:rPr>
          <w:rFonts w:ascii="Times New Roman" w:hAnsi="Times New Roman" w:cs="Times New Roman"/>
        </w:rPr>
        <w:t xml:space="preserve">compassionate action to help and support all those affected, and </w:t>
      </w:r>
    </w:p>
    <w:p w14:paraId="7683D74D" w14:textId="05D06D89" w:rsidR="00446AC4" w:rsidRPr="00EB5F91" w:rsidRDefault="00446AC4" w:rsidP="00CE147C">
      <w:pPr>
        <w:pStyle w:val="ListParagraph"/>
        <w:numPr>
          <w:ilvl w:val="0"/>
          <w:numId w:val="2"/>
        </w:numPr>
        <w:spacing w:line="480" w:lineRule="auto"/>
        <w:rPr>
          <w:rFonts w:ascii="Times New Roman" w:hAnsi="Times New Roman" w:cs="Times New Roman"/>
        </w:rPr>
      </w:pPr>
      <w:r w:rsidRPr="00EB5F91">
        <w:rPr>
          <w:rFonts w:ascii="Times New Roman" w:hAnsi="Times New Roman" w:cs="Times New Roman"/>
        </w:rPr>
        <w:t xml:space="preserve">worship, entering more deeply into the mystery of our relationship with this God who seems at once so powerful and powerless, </w:t>
      </w:r>
    </w:p>
    <w:p w14:paraId="3AE7ACF8" w14:textId="2D0665BC" w:rsidR="00446AC4" w:rsidRPr="00EB5F91" w:rsidRDefault="00446AC4" w:rsidP="00CE147C">
      <w:pPr>
        <w:pStyle w:val="ListParagraph"/>
        <w:numPr>
          <w:ilvl w:val="0"/>
          <w:numId w:val="2"/>
        </w:numPr>
        <w:spacing w:line="480" w:lineRule="auto"/>
        <w:rPr>
          <w:rFonts w:ascii="Times New Roman" w:hAnsi="Times New Roman" w:cs="Times New Roman"/>
        </w:rPr>
      </w:pPr>
      <w:r w:rsidRPr="00EB5F91">
        <w:rPr>
          <w:rFonts w:ascii="Times New Roman" w:hAnsi="Times New Roman" w:cs="Times New Roman"/>
        </w:rPr>
        <w:lastRenderedPageBreak/>
        <w:t xml:space="preserve">repentance, for the folly of draining so many mangrove swamps that protected shorelines, for the war in Banda-Ace that drained communities’ strength to respond to the catastrophe, for the false economy of refusing to install the early-warning system that already existed in the Pacific, and </w:t>
      </w:r>
    </w:p>
    <w:p w14:paraId="64E373A5" w14:textId="5357C033" w:rsidR="00446AC4" w:rsidRPr="00EB5F91" w:rsidRDefault="00446AC4" w:rsidP="00CE147C">
      <w:pPr>
        <w:pStyle w:val="ListParagraph"/>
        <w:numPr>
          <w:ilvl w:val="0"/>
          <w:numId w:val="2"/>
        </w:numPr>
        <w:spacing w:line="480" w:lineRule="auto"/>
        <w:rPr>
          <w:rFonts w:ascii="Times New Roman" w:hAnsi="Times New Roman" w:cs="Times New Roman"/>
        </w:rPr>
      </w:pPr>
      <w:proofErr w:type="gramStart"/>
      <w:r w:rsidRPr="00EB5F91">
        <w:rPr>
          <w:rFonts w:ascii="Times New Roman" w:hAnsi="Times New Roman" w:cs="Times New Roman"/>
        </w:rPr>
        <w:t>longing</w:t>
      </w:r>
      <w:proofErr w:type="gramEnd"/>
      <w:r w:rsidRPr="00EB5F91">
        <w:rPr>
          <w:rFonts w:ascii="Times New Roman" w:hAnsi="Times New Roman" w:cs="Times New Roman"/>
        </w:rPr>
        <w:t>, for flourishing life with God that has no end or element of tragedy.</w:t>
      </w:r>
    </w:p>
    <w:p w14:paraId="04D85AB6" w14:textId="77777777" w:rsidR="00446AC4" w:rsidRPr="00EB5F91" w:rsidRDefault="00446AC4" w:rsidP="00CE147C">
      <w:pPr>
        <w:spacing w:line="480" w:lineRule="auto"/>
        <w:rPr>
          <w:rFonts w:ascii="Times New Roman" w:hAnsi="Times New Roman" w:cs="Times New Roman"/>
        </w:rPr>
      </w:pPr>
    </w:p>
    <w:p w14:paraId="7B1C9C74" w14:textId="77777777" w:rsidR="00446AC4" w:rsidRPr="00EB5F91" w:rsidRDefault="00446AC4" w:rsidP="00CE147C">
      <w:pPr>
        <w:spacing w:line="480" w:lineRule="auto"/>
        <w:rPr>
          <w:rFonts w:ascii="Times New Roman" w:hAnsi="Times New Roman" w:cs="Times New Roman"/>
        </w:rPr>
      </w:pPr>
      <w:proofErr w:type="gramStart"/>
      <w:r w:rsidRPr="00EB5F91">
        <w:rPr>
          <w:rFonts w:ascii="Times New Roman" w:hAnsi="Times New Roman" w:cs="Times New Roman"/>
        </w:rPr>
        <w:t>A second case - a golden eagle quartering moorland in the Scottish Highlands, hunting down a mountain hare.</w:t>
      </w:r>
      <w:proofErr w:type="gramEnd"/>
      <w:r w:rsidRPr="00EB5F91">
        <w:rPr>
          <w:rFonts w:ascii="Times New Roman" w:hAnsi="Times New Roman" w:cs="Times New Roman"/>
        </w:rPr>
        <w:t xml:space="preserve"> Here the inscape of the event includes long evolutionary histories of predator and prey (as well incidentally as the notorious nineteenth-century ‘clearances’ of those Highlands, which have opened up additional habitat for both). It includes the power and expertise of flight of the eagle, its extraordinary visual acuity that picks out its prey at a vast distance, the quickness and agility of the hare, the twists and turns of the hunt, the hunger of the predator, and the fear and pain of the victim. It includes (I venture to suggest) God’s delight in all those creaturely skills, and God’s closeness to the suffering hare, in a particular and peculiar relationship of love and praise in extremis. So the search for those signs of the divine that constitute glory again involves a complex discernment, with elements of the counter-intuitive. It is emphatically not a way of saying that everything is lovely when seen in a big enough perspective. The world is complex and troubling, and yet charged with the grandeur of God. The three-part story still contains profound elements of tragedy.</w:t>
      </w:r>
    </w:p>
    <w:p w14:paraId="13AB1204" w14:textId="77777777" w:rsidR="00446AC4" w:rsidRPr="00EB5F91" w:rsidRDefault="00446AC4" w:rsidP="00CE147C">
      <w:pPr>
        <w:spacing w:line="480" w:lineRule="auto"/>
        <w:rPr>
          <w:rFonts w:ascii="Times New Roman" w:hAnsi="Times New Roman" w:cs="Times New Roman"/>
        </w:rPr>
      </w:pPr>
    </w:p>
    <w:p w14:paraId="24DEF14E" w14:textId="09D03C10"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 xml:space="preserve">My last example is perhaps the most problematic of the three. On the lower slopes of Mount Kenya a young child has her blood sucked by a female anopheles mosquito. The protozoan </w:t>
      </w:r>
      <w:r w:rsidRPr="00EB5F91">
        <w:rPr>
          <w:rFonts w:ascii="Times New Roman" w:hAnsi="Times New Roman" w:cs="Times New Roman"/>
          <w:i/>
        </w:rPr>
        <w:t xml:space="preserve">Plasmodium </w:t>
      </w:r>
      <w:proofErr w:type="spellStart"/>
      <w:r w:rsidRPr="00EB5F91">
        <w:rPr>
          <w:rFonts w:ascii="Times New Roman" w:hAnsi="Times New Roman" w:cs="Times New Roman"/>
          <w:i/>
        </w:rPr>
        <w:t>falciparens</w:t>
      </w:r>
      <w:proofErr w:type="spellEnd"/>
      <w:r w:rsidRPr="00EB5F91">
        <w:rPr>
          <w:rFonts w:ascii="Times New Roman" w:hAnsi="Times New Roman" w:cs="Times New Roman"/>
        </w:rPr>
        <w:t xml:space="preserve"> is transmitted to her blood, through which it </w:t>
      </w:r>
      <w:r w:rsidRPr="00EB5F91">
        <w:rPr>
          <w:rFonts w:ascii="Times New Roman" w:hAnsi="Times New Roman" w:cs="Times New Roman"/>
        </w:rPr>
        <w:lastRenderedPageBreak/>
        <w:t xml:space="preserve">travels to her liver to multiply. Sexual reproduction of </w:t>
      </w:r>
      <w:proofErr w:type="spellStart"/>
      <w:r w:rsidRPr="00EB5F91">
        <w:rPr>
          <w:rFonts w:ascii="Times New Roman" w:hAnsi="Times New Roman" w:cs="Times New Roman"/>
          <w:i/>
        </w:rPr>
        <w:t>falciparens</w:t>
      </w:r>
      <w:proofErr w:type="spellEnd"/>
      <w:r w:rsidRPr="00EB5F91">
        <w:rPr>
          <w:rFonts w:ascii="Times New Roman" w:hAnsi="Times New Roman" w:cs="Times New Roman"/>
        </w:rPr>
        <w:t xml:space="preserve"> becomes possible when the now-malarial child is bitten again by another plasmodium-carrying mosquito. Malaria has recently spread up the mountain because of climate change – the family had neither familiarity with the disease nor with precautions against it. As with my first example, a complex mixture of human casualness and neglect is associated with this suffering. Again as with the tsunami, divine compassion and eventual redemption is a component of the inscape of this event. But another element is the intricacy and efficacy of the complex life-cycle of the parasite. There is a sort of evolved ingenuity even within this form of ‘cheating’ on creaturely co-operation </w:t>
      </w:r>
      <w:r w:rsidR="003D5642" w:rsidRPr="00EB5F91">
        <w:rPr>
          <w:rFonts w:ascii="Times New Roman" w:hAnsi="Times New Roman" w:cs="Times New Roman"/>
        </w:rPr>
        <w:t xml:space="preserve">(Southgate 2014) </w:t>
      </w:r>
      <w:r w:rsidRPr="00EB5F91">
        <w:rPr>
          <w:rFonts w:ascii="Times New Roman" w:hAnsi="Times New Roman" w:cs="Times New Roman"/>
        </w:rPr>
        <w:t>that expresses something of the fecundity and generativity of creation. As such it too, hard and troubling though it is to say, it too is an aspect of the divine glory.</w:t>
      </w:r>
    </w:p>
    <w:p w14:paraId="17DC0C9D" w14:textId="77777777" w:rsidR="00446AC4" w:rsidRPr="00EB5F91" w:rsidRDefault="00446AC4" w:rsidP="00CE147C">
      <w:pPr>
        <w:spacing w:line="480" w:lineRule="auto"/>
        <w:rPr>
          <w:rFonts w:ascii="Times New Roman" w:hAnsi="Times New Roman" w:cs="Times New Roman"/>
        </w:rPr>
      </w:pPr>
    </w:p>
    <w:p w14:paraId="6FDC9D40" w14:textId="77777777"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 xml:space="preserve">I have deliberately chosen difficult areas of exploration, staying away from those moments, with which every reader will be familiar, when the sheer beauty or magnificence of an element of the natural world evokes a profound sense of wonder, and in the believer can easily evoke the response of Isaiah: ‘Holy, holy, holy is the Lord God of hosts, the whole earth is full of his glory’. I have tried to show that even very disturbing events in nature, rightly contemplated, can evoke that response. </w:t>
      </w:r>
    </w:p>
    <w:p w14:paraId="7D89A59E" w14:textId="77777777" w:rsidR="00446AC4" w:rsidRPr="00EB5F91" w:rsidRDefault="00446AC4" w:rsidP="00CE147C">
      <w:pPr>
        <w:spacing w:line="480" w:lineRule="auto"/>
        <w:rPr>
          <w:rFonts w:ascii="Times New Roman" w:hAnsi="Times New Roman" w:cs="Times New Roman"/>
        </w:rPr>
      </w:pPr>
    </w:p>
    <w:p w14:paraId="24A3AAE4" w14:textId="7DA3AA30"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I am well aware of how difficult this territory is.</w:t>
      </w:r>
      <w:r w:rsidR="003D5642" w:rsidRPr="00EB5F91">
        <w:rPr>
          <w:rFonts w:ascii="Times New Roman" w:hAnsi="Times New Roman" w:cs="Times New Roman"/>
        </w:rPr>
        <w:t xml:space="preserve"> I merely submit that this is the God Christians</w:t>
      </w:r>
      <w:r w:rsidRPr="00EB5F91">
        <w:rPr>
          <w:rFonts w:ascii="Times New Roman" w:hAnsi="Times New Roman" w:cs="Times New Roman"/>
        </w:rPr>
        <w:t xml:space="preserve"> find in the Bible, the God who in the words of Is</w:t>
      </w:r>
      <w:r w:rsidR="006904FF" w:rsidRPr="00EB5F91">
        <w:rPr>
          <w:rFonts w:ascii="Times New Roman" w:hAnsi="Times New Roman" w:cs="Times New Roman"/>
        </w:rPr>
        <w:t>aiah</w:t>
      </w:r>
      <w:r w:rsidR="00AE094C" w:rsidRPr="00EB5F91">
        <w:rPr>
          <w:rFonts w:ascii="Times New Roman" w:hAnsi="Times New Roman" w:cs="Times New Roman"/>
        </w:rPr>
        <w:t xml:space="preserve"> 45.7 makes</w:t>
      </w:r>
      <w:r w:rsidRPr="00EB5F91">
        <w:rPr>
          <w:rFonts w:ascii="Times New Roman" w:hAnsi="Times New Roman" w:cs="Times New Roman"/>
        </w:rPr>
        <w:t xml:space="preserve"> </w:t>
      </w:r>
      <w:r w:rsidR="00AE094C" w:rsidRPr="00EB5F91">
        <w:rPr>
          <w:rFonts w:ascii="Times New Roman" w:hAnsi="Times New Roman" w:cs="Times New Roman"/>
        </w:rPr>
        <w:t>‘</w:t>
      </w:r>
      <w:r w:rsidRPr="00EB5F91">
        <w:rPr>
          <w:rFonts w:ascii="Times New Roman" w:hAnsi="Times New Roman" w:cs="Times New Roman"/>
        </w:rPr>
        <w:t>weal and woe alike</w:t>
      </w:r>
      <w:r w:rsidR="003D5642" w:rsidRPr="00EB5F91">
        <w:rPr>
          <w:rFonts w:ascii="Times New Roman" w:hAnsi="Times New Roman" w:cs="Times New Roman"/>
        </w:rPr>
        <w:t>’</w:t>
      </w:r>
      <w:r w:rsidR="00AE094C" w:rsidRPr="00EB5F91">
        <w:rPr>
          <w:rFonts w:ascii="Times New Roman" w:hAnsi="Times New Roman" w:cs="Times New Roman"/>
        </w:rPr>
        <w:t xml:space="preserve"> (NRSV)</w:t>
      </w:r>
      <w:r w:rsidRPr="00EB5F91">
        <w:rPr>
          <w:rFonts w:ascii="Times New Roman" w:hAnsi="Times New Roman" w:cs="Times New Roman"/>
        </w:rPr>
        <w:t xml:space="preserve">, who is yet the God of Calvary and Pentecost. </w:t>
      </w:r>
    </w:p>
    <w:p w14:paraId="35DFB67C" w14:textId="77777777" w:rsidR="00446AC4" w:rsidRPr="00EB5F91" w:rsidRDefault="00446AC4" w:rsidP="00CE147C">
      <w:pPr>
        <w:spacing w:line="480" w:lineRule="auto"/>
        <w:rPr>
          <w:rFonts w:ascii="Times New Roman" w:hAnsi="Times New Roman" w:cs="Times New Roman"/>
        </w:rPr>
      </w:pPr>
    </w:p>
    <w:p w14:paraId="62687BBA" w14:textId="53D41A98"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lastRenderedPageBreak/>
        <w:t xml:space="preserve">In acknowledging this, in the way I have asserted to be vitally necessary to honest speaking about God, there is a danger of defaulting into a kind of </w:t>
      </w:r>
      <w:proofErr w:type="spellStart"/>
      <w:r w:rsidRPr="00EB5F91">
        <w:rPr>
          <w:rFonts w:ascii="Times New Roman" w:hAnsi="Times New Roman" w:cs="Times New Roman"/>
        </w:rPr>
        <w:t>Marcionism</w:t>
      </w:r>
      <w:proofErr w:type="spellEnd"/>
      <w:r w:rsidRPr="00EB5F91">
        <w:rPr>
          <w:rFonts w:ascii="Times New Roman" w:hAnsi="Times New Roman" w:cs="Times New Roman"/>
        </w:rPr>
        <w:t xml:space="preserve"> that attributes all the woe to the God of creation, and all the love to the God of salvation. I need to make it absolutely clear that this is not the line I am pursuing. </w:t>
      </w:r>
      <w:r w:rsidR="006E042E" w:rsidRPr="00EB5F91">
        <w:rPr>
          <w:rFonts w:ascii="Times New Roman" w:hAnsi="Times New Roman" w:cs="Times New Roman"/>
        </w:rPr>
        <w:t>In the position adopted</w:t>
      </w:r>
      <w:r w:rsidR="003D5642" w:rsidRPr="00EB5F91">
        <w:rPr>
          <w:rFonts w:ascii="Times New Roman" w:hAnsi="Times New Roman" w:cs="Times New Roman"/>
        </w:rPr>
        <w:t xml:space="preserve"> here, t</w:t>
      </w:r>
      <w:r w:rsidRPr="00EB5F91">
        <w:rPr>
          <w:rFonts w:ascii="Times New Roman" w:hAnsi="Times New Roman" w:cs="Times New Roman"/>
        </w:rPr>
        <w:t>he God who brought everything into existence from nothing is also ‘the Father of our Lord J</w:t>
      </w:r>
      <w:r w:rsidR="00AE094C" w:rsidRPr="00EB5F91">
        <w:rPr>
          <w:rFonts w:ascii="Times New Roman" w:hAnsi="Times New Roman" w:cs="Times New Roman"/>
        </w:rPr>
        <w:t>esus Christ, the Father of mercies</w:t>
      </w:r>
      <w:r w:rsidRPr="00EB5F91">
        <w:rPr>
          <w:rFonts w:ascii="Times New Roman" w:hAnsi="Times New Roman" w:cs="Times New Roman"/>
        </w:rPr>
        <w:t xml:space="preserve"> and the God of all consolation’ (2. </w:t>
      </w:r>
      <w:proofErr w:type="gramStart"/>
      <w:r w:rsidRPr="00EB5F91">
        <w:rPr>
          <w:rFonts w:ascii="Times New Roman" w:hAnsi="Times New Roman" w:cs="Times New Roman"/>
        </w:rPr>
        <w:t>Cor. 1.3</w:t>
      </w:r>
      <w:r w:rsidR="00AE094C" w:rsidRPr="00EB5F91">
        <w:rPr>
          <w:rFonts w:ascii="Times New Roman" w:hAnsi="Times New Roman" w:cs="Times New Roman"/>
        </w:rPr>
        <w:t xml:space="preserve"> NRSV</w:t>
      </w:r>
      <w:r w:rsidRPr="00EB5F91">
        <w:rPr>
          <w:rFonts w:ascii="Times New Roman" w:hAnsi="Times New Roman" w:cs="Times New Roman"/>
        </w:rPr>
        <w:t>)</w:t>
      </w:r>
      <w:r w:rsidR="00AE094C" w:rsidRPr="00EB5F91">
        <w:rPr>
          <w:rFonts w:ascii="Times New Roman" w:hAnsi="Times New Roman" w:cs="Times New Roman"/>
        </w:rPr>
        <w:t>.</w:t>
      </w:r>
      <w:proofErr w:type="gramEnd"/>
    </w:p>
    <w:p w14:paraId="5D5F6FC0" w14:textId="77777777"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 xml:space="preserve"> </w:t>
      </w:r>
    </w:p>
    <w:p w14:paraId="314F0925" w14:textId="77777777"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 xml:space="preserve">It seems to me that an orthodox Christianity that insists on the unity of creation and redemption must suppose two constraints on God. The first is that a world evolving by natural selection, and therefore necessarily involving the suffering of sentient creatures, is the only sort of world in which the values represented by complex and diverse life could arise. That this is a logical necessity is something I cannot demonstrate, but it must be a logical necessity if it is to be a constraint on the power of the sovereign Lord. The second constraint on God, amply familiar from Christian teaching, though still not clearly or univocally understood, is the necessity, oft-repeated through the </w:t>
      </w:r>
      <w:proofErr w:type="gramStart"/>
      <w:r w:rsidRPr="00EB5F91">
        <w:rPr>
          <w:rFonts w:ascii="Times New Roman" w:hAnsi="Times New Roman" w:cs="Times New Roman"/>
        </w:rPr>
        <w:t>Gospels, that</w:t>
      </w:r>
      <w:proofErr w:type="gramEnd"/>
      <w:r w:rsidRPr="00EB5F91">
        <w:rPr>
          <w:rFonts w:ascii="Times New Roman" w:hAnsi="Times New Roman" w:cs="Times New Roman"/>
        </w:rPr>
        <w:t xml:space="preserve"> Jesus should have to endure degrading execution to release, finally and fully, the redemptive purposes of God into the world.</w:t>
      </w:r>
    </w:p>
    <w:p w14:paraId="6E65D786" w14:textId="77777777" w:rsidR="003D5642" w:rsidRPr="00EB5F91" w:rsidRDefault="003D5642" w:rsidP="00CE147C">
      <w:pPr>
        <w:spacing w:line="480" w:lineRule="auto"/>
        <w:rPr>
          <w:rFonts w:ascii="Times New Roman" w:hAnsi="Times New Roman" w:cs="Times New Roman"/>
        </w:rPr>
      </w:pPr>
    </w:p>
    <w:p w14:paraId="401E959A" w14:textId="53CEECAC"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The first of these constraints is unfamiliar to most Christians, The second is routinely confessed in various ways throughout the Church. But I would</w:t>
      </w:r>
      <w:r w:rsidR="006904FF" w:rsidRPr="00EB5F91">
        <w:rPr>
          <w:rFonts w:ascii="Times New Roman" w:hAnsi="Times New Roman" w:cs="Times New Roman"/>
        </w:rPr>
        <w:t xml:space="preserve"> submit that they are comparably mysteriou</w:t>
      </w:r>
      <w:r w:rsidRPr="00EB5F91">
        <w:rPr>
          <w:rFonts w:ascii="Times New Roman" w:hAnsi="Times New Roman" w:cs="Times New Roman"/>
        </w:rPr>
        <w:t xml:space="preserve">s – indeed if anything the first is easier to understand than the second, since the first has the intuitions of the natural sciences to commend it, whereas the intuitions of a culture based on a sacrificial system, are remote from us. In responding to glory, then, we respond to the mystery of a God of staggering power, </w:t>
      </w:r>
      <w:r w:rsidRPr="00EB5F91">
        <w:rPr>
          <w:rFonts w:ascii="Times New Roman" w:hAnsi="Times New Roman" w:cs="Times New Roman"/>
        </w:rPr>
        <w:lastRenderedPageBreak/>
        <w:t>and yet a God who can only effect certain things in certain ways, ways that, in both creation and redemption, involve taking creaturely pain into the heart of the Godhead.</w:t>
      </w:r>
    </w:p>
    <w:p w14:paraId="705E0185" w14:textId="77777777" w:rsidR="00446AC4" w:rsidRPr="00EB5F91" w:rsidRDefault="00446AC4" w:rsidP="00CE147C">
      <w:pPr>
        <w:spacing w:line="480" w:lineRule="auto"/>
        <w:rPr>
          <w:rFonts w:ascii="Times New Roman" w:hAnsi="Times New Roman" w:cs="Times New Roman"/>
        </w:rPr>
      </w:pPr>
    </w:p>
    <w:p w14:paraId="616D3D95" w14:textId="7EFB5E6C" w:rsidR="00446AC4" w:rsidRPr="00EB5F91" w:rsidRDefault="00446AC4" w:rsidP="00CE147C">
      <w:pPr>
        <w:spacing w:line="480" w:lineRule="auto"/>
        <w:rPr>
          <w:rFonts w:ascii="Times New Roman" w:hAnsi="Times New Roman" w:cs="Times New Roman"/>
        </w:rPr>
      </w:pPr>
      <w:r w:rsidRPr="00EB5F91">
        <w:rPr>
          <w:rFonts w:ascii="Times New Roman" w:hAnsi="Times New Roman" w:cs="Times New Roman"/>
        </w:rPr>
        <w:t xml:space="preserve">So to contemplate God in relation to the natural world is to contemplate both immense, staggering, unimaginable power, and at the same time a powerlessness we cannot quite fathom either – the creation we so delight in and wonder at cannot arise all at once but only by an immensely long birthing, full of ‘futility’. </w:t>
      </w:r>
      <w:r w:rsidR="003D5642" w:rsidRPr="00EB5F91">
        <w:rPr>
          <w:rFonts w:ascii="Times New Roman" w:hAnsi="Times New Roman" w:cs="Times New Roman"/>
        </w:rPr>
        <w:t>(For a</w:t>
      </w:r>
      <w:r w:rsidR="00AF296D" w:rsidRPr="00EB5F91">
        <w:rPr>
          <w:rFonts w:ascii="Times New Roman" w:hAnsi="Times New Roman" w:cs="Times New Roman"/>
        </w:rPr>
        <w:t xml:space="preserve"> possible</w:t>
      </w:r>
      <w:r w:rsidR="00542018" w:rsidRPr="00EB5F91">
        <w:rPr>
          <w:rFonts w:ascii="Times New Roman" w:hAnsi="Times New Roman" w:cs="Times New Roman"/>
        </w:rPr>
        <w:t xml:space="preserve"> evolutionary</w:t>
      </w:r>
      <w:r w:rsidR="003D5642" w:rsidRPr="00EB5F91">
        <w:rPr>
          <w:rFonts w:ascii="Times New Roman" w:hAnsi="Times New Roman" w:cs="Times New Roman"/>
        </w:rPr>
        <w:t xml:space="preserve"> reading of </w:t>
      </w:r>
      <w:r w:rsidR="006904FF" w:rsidRPr="00EB5F91">
        <w:rPr>
          <w:rFonts w:ascii="Times New Roman" w:hAnsi="Times New Roman" w:cs="Times New Roman"/>
        </w:rPr>
        <w:t xml:space="preserve">this word </w:t>
      </w:r>
      <w:r w:rsidR="003D5642" w:rsidRPr="00EB5F91">
        <w:rPr>
          <w:rFonts w:ascii="Times New Roman" w:hAnsi="Times New Roman" w:cs="Times New Roman"/>
        </w:rPr>
        <w:t xml:space="preserve">in Rom. 8.20 see </w:t>
      </w:r>
      <w:proofErr w:type="spellStart"/>
      <w:r w:rsidR="003D5642" w:rsidRPr="00EB5F91">
        <w:rPr>
          <w:rFonts w:ascii="Times New Roman" w:hAnsi="Times New Roman" w:cs="Times New Roman"/>
        </w:rPr>
        <w:t>Horrell</w:t>
      </w:r>
      <w:proofErr w:type="spellEnd"/>
      <w:r w:rsidR="003D5642" w:rsidRPr="00EB5F91">
        <w:rPr>
          <w:rFonts w:ascii="Times New Roman" w:hAnsi="Times New Roman" w:cs="Times New Roman"/>
        </w:rPr>
        <w:t>, Hunt and Southgate 2010</w:t>
      </w:r>
      <w:r w:rsidR="00542018" w:rsidRPr="00EB5F91">
        <w:rPr>
          <w:rFonts w:ascii="Times New Roman" w:hAnsi="Times New Roman" w:cs="Times New Roman"/>
        </w:rPr>
        <w:t xml:space="preserve">.) </w:t>
      </w:r>
    </w:p>
    <w:p w14:paraId="36E0571E" w14:textId="77777777" w:rsidR="00446AC4" w:rsidRPr="00EB5F91" w:rsidRDefault="00446AC4" w:rsidP="00CE147C">
      <w:pPr>
        <w:spacing w:line="480" w:lineRule="auto"/>
        <w:rPr>
          <w:rFonts w:ascii="Times New Roman" w:hAnsi="Times New Roman" w:cs="Times New Roman"/>
        </w:rPr>
      </w:pPr>
    </w:p>
    <w:p w14:paraId="23C2C160" w14:textId="20A2F566" w:rsidR="00446AC4" w:rsidRPr="00EB5F91" w:rsidRDefault="00542018" w:rsidP="00CE147C">
      <w:pPr>
        <w:spacing w:line="480" w:lineRule="auto"/>
        <w:rPr>
          <w:rFonts w:ascii="Times New Roman" w:hAnsi="Times New Roman" w:cs="Times New Roman"/>
        </w:rPr>
      </w:pPr>
      <w:bookmarkStart w:id="1" w:name="GoBack"/>
      <w:bookmarkEnd w:id="1"/>
      <w:r w:rsidRPr="00EB5F91">
        <w:rPr>
          <w:rFonts w:ascii="Times New Roman" w:hAnsi="Times New Roman" w:cs="Times New Roman"/>
        </w:rPr>
        <w:t xml:space="preserve">I offer one further thought, based on the use of the word ‘glory’ that is most familiar to Christians. </w:t>
      </w:r>
      <w:r w:rsidR="00446AC4" w:rsidRPr="00EB5F91">
        <w:rPr>
          <w:rFonts w:ascii="Times New Roman" w:hAnsi="Times New Roman" w:cs="Times New Roman"/>
        </w:rPr>
        <w:t>The doxology often attached to the Lord’s Prayer (based on manuscript additions to M</w:t>
      </w:r>
      <w:r w:rsidR="006904FF" w:rsidRPr="00EB5F91">
        <w:rPr>
          <w:rFonts w:ascii="Times New Roman" w:hAnsi="Times New Roman" w:cs="Times New Roman"/>
        </w:rPr>
        <w:t>atthew</w:t>
      </w:r>
      <w:r w:rsidR="00446AC4" w:rsidRPr="00EB5F91">
        <w:rPr>
          <w:rFonts w:ascii="Times New Roman" w:hAnsi="Times New Roman" w:cs="Times New Roman"/>
        </w:rPr>
        <w:t xml:space="preserve"> 6.13) might seem at first sight to join three parallel terms ‘thine is the kingdom, the power and the glory’. But I wonder if this need be read so simply. There is sufficient paradox in Jesus’ teachings of the kingdom to suggest that it is a place of power-reversal, a place where things are not as ‘among the Gentiles’ (M</w:t>
      </w:r>
      <w:r w:rsidR="006904FF" w:rsidRPr="00EB5F91">
        <w:rPr>
          <w:rFonts w:ascii="Times New Roman" w:hAnsi="Times New Roman" w:cs="Times New Roman"/>
        </w:rPr>
        <w:t>ar</w:t>
      </w:r>
      <w:r w:rsidR="00446AC4" w:rsidRPr="00EB5F91">
        <w:rPr>
          <w:rFonts w:ascii="Times New Roman" w:hAnsi="Times New Roman" w:cs="Times New Roman"/>
        </w:rPr>
        <w:t>k 10.42-45</w:t>
      </w:r>
      <w:r w:rsidR="00B10DFC" w:rsidRPr="00EB5F91">
        <w:rPr>
          <w:rFonts w:ascii="Times New Roman" w:hAnsi="Times New Roman" w:cs="Times New Roman"/>
        </w:rPr>
        <w:t xml:space="preserve"> NRSV</w:t>
      </w:r>
      <w:r w:rsidR="00446AC4" w:rsidRPr="00EB5F91">
        <w:rPr>
          <w:rFonts w:ascii="Times New Roman" w:hAnsi="Times New Roman" w:cs="Times New Roman"/>
        </w:rPr>
        <w:t>).</w:t>
      </w:r>
      <w:r w:rsidRPr="00EB5F91">
        <w:rPr>
          <w:rFonts w:ascii="Times New Roman" w:hAnsi="Times New Roman" w:cs="Times New Roman"/>
        </w:rPr>
        <w:t xml:space="preserve"> </w:t>
      </w:r>
      <w:r w:rsidR="00446AC4" w:rsidRPr="00EB5F91">
        <w:rPr>
          <w:rFonts w:ascii="Times New Roman" w:hAnsi="Times New Roman" w:cs="Times New Roman"/>
        </w:rPr>
        <w:t>So that so-familiar doxology could be read as saying: God’s is the servanthood and the sacrifice, and the power and the sovereignty, and the glory that speaks of all of these together.</w:t>
      </w:r>
    </w:p>
    <w:p w14:paraId="68B44C97" w14:textId="77777777" w:rsidR="00AF296D" w:rsidRPr="00EB5F91" w:rsidRDefault="00AF296D" w:rsidP="00CE147C">
      <w:pPr>
        <w:spacing w:line="480" w:lineRule="auto"/>
        <w:rPr>
          <w:rFonts w:ascii="Times New Roman" w:hAnsi="Times New Roman" w:cs="Times New Roman"/>
        </w:rPr>
      </w:pPr>
    </w:p>
    <w:p w14:paraId="67EB30FE" w14:textId="1883F842" w:rsidR="00AF296D" w:rsidRPr="00EB5F91" w:rsidRDefault="00AF296D" w:rsidP="00CE147C">
      <w:pPr>
        <w:spacing w:line="480" w:lineRule="auto"/>
        <w:rPr>
          <w:rFonts w:ascii="Times New Roman" w:hAnsi="Times New Roman" w:cs="Times New Roman"/>
        </w:rPr>
      </w:pPr>
      <w:r w:rsidRPr="00EB5F91">
        <w:rPr>
          <w:rFonts w:ascii="Times New Roman" w:hAnsi="Times New Roman" w:cs="Times New Roman"/>
        </w:rPr>
        <w:t>Conclusion</w:t>
      </w:r>
    </w:p>
    <w:p w14:paraId="44C36EF1" w14:textId="77777777" w:rsidR="00AF296D" w:rsidRPr="00EB5F91" w:rsidRDefault="00AF296D" w:rsidP="00CE147C">
      <w:pPr>
        <w:spacing w:line="480" w:lineRule="auto"/>
        <w:rPr>
          <w:rFonts w:ascii="Times New Roman" w:hAnsi="Times New Roman" w:cs="Times New Roman"/>
        </w:rPr>
      </w:pPr>
    </w:p>
    <w:p w14:paraId="19D7B440" w14:textId="26AD1B34" w:rsidR="00AF296D" w:rsidRPr="00EB5F91" w:rsidRDefault="00A75EE3" w:rsidP="00CE147C">
      <w:pPr>
        <w:spacing w:line="480" w:lineRule="auto"/>
        <w:rPr>
          <w:rFonts w:ascii="Times New Roman" w:hAnsi="Times New Roman" w:cs="Times New Roman"/>
          <w:lang w:val="en-GB"/>
        </w:rPr>
      </w:pPr>
      <w:r w:rsidRPr="00EB5F91">
        <w:rPr>
          <w:rFonts w:ascii="Times New Roman" w:hAnsi="Times New Roman" w:cs="Times New Roman"/>
        </w:rPr>
        <w:t xml:space="preserve">Faced with the ambiguity of God’s creation, I have rejected accounts </w:t>
      </w:r>
      <w:r w:rsidR="00047444" w:rsidRPr="00EB5F91">
        <w:rPr>
          <w:rFonts w:ascii="Times New Roman" w:hAnsi="Times New Roman" w:cs="Times New Roman"/>
        </w:rPr>
        <w:t xml:space="preserve">of the origin of creaturely suffering </w:t>
      </w:r>
      <w:r w:rsidRPr="00EB5F91">
        <w:rPr>
          <w:rFonts w:ascii="Times New Roman" w:hAnsi="Times New Roman" w:cs="Times New Roman"/>
        </w:rPr>
        <w:t xml:space="preserve">based on a fall-event, and proposed that the concept of divine glory provides a way of exploring both the character of creation and its eschatological </w:t>
      </w:r>
      <w:r w:rsidRPr="00EB5F91">
        <w:rPr>
          <w:rFonts w:ascii="Times New Roman" w:hAnsi="Times New Roman" w:cs="Times New Roman"/>
        </w:rPr>
        <w:lastRenderedPageBreak/>
        <w:t xml:space="preserve">destiny. I have tested my understanding of divine glory </w:t>
      </w:r>
      <w:r w:rsidR="00161975" w:rsidRPr="00EB5F91">
        <w:rPr>
          <w:rFonts w:ascii="Times New Roman" w:hAnsi="Times New Roman" w:cs="Times New Roman"/>
        </w:rPr>
        <w:t xml:space="preserve">against biblical texts, and major authorities in the tradition. I have then explored how the resources of </w:t>
      </w:r>
      <w:r w:rsidR="00B10DFC" w:rsidRPr="00EB5F91">
        <w:rPr>
          <w:rFonts w:ascii="Times New Roman" w:hAnsi="Times New Roman" w:cs="Times New Roman"/>
        </w:rPr>
        <w:t xml:space="preserve">scientifically-informed </w:t>
      </w:r>
      <w:r w:rsidR="00161975" w:rsidRPr="00EB5F91">
        <w:rPr>
          <w:rFonts w:ascii="Times New Roman" w:hAnsi="Times New Roman" w:cs="Times New Roman"/>
        </w:rPr>
        <w:t xml:space="preserve">Christian contemplation (including Hopkins’ terminology of inscape) can be used to explore the involvement of God’s glory even in situations of great pain and suffering. </w:t>
      </w:r>
    </w:p>
    <w:p w14:paraId="01814EDB" w14:textId="32CECE39" w:rsidR="00446AC4" w:rsidRPr="00EB5F91" w:rsidRDefault="0088569E" w:rsidP="00CE147C">
      <w:pPr>
        <w:spacing w:line="480" w:lineRule="auto"/>
        <w:rPr>
          <w:rFonts w:ascii="Times New Roman" w:hAnsi="Times New Roman" w:cs="Times New Roman"/>
          <w:lang w:val="en-GB"/>
        </w:rPr>
      </w:pPr>
      <w:r w:rsidRPr="00EB5F91">
        <w:rPr>
          <w:rFonts w:ascii="Times New Roman" w:hAnsi="Times New Roman" w:cs="Times New Roman"/>
          <w:lang w:val="en-GB"/>
        </w:rPr>
        <w:t xml:space="preserve">Acknowledgements: I am most grateful to </w:t>
      </w:r>
      <w:proofErr w:type="spellStart"/>
      <w:r w:rsidRPr="00EB5F91">
        <w:rPr>
          <w:rFonts w:ascii="Times New Roman" w:hAnsi="Times New Roman" w:cs="Times New Roman"/>
          <w:lang w:val="en-GB"/>
        </w:rPr>
        <w:t>Sarum</w:t>
      </w:r>
      <w:proofErr w:type="spellEnd"/>
      <w:r w:rsidRPr="00EB5F91">
        <w:rPr>
          <w:rFonts w:ascii="Times New Roman" w:hAnsi="Times New Roman" w:cs="Times New Roman"/>
          <w:lang w:val="en-GB"/>
        </w:rPr>
        <w:t xml:space="preserve"> College for the invitation to give the 2014 </w:t>
      </w:r>
      <w:proofErr w:type="spellStart"/>
      <w:r w:rsidRPr="00EB5F91">
        <w:rPr>
          <w:rFonts w:ascii="Times New Roman" w:hAnsi="Times New Roman" w:cs="Times New Roman"/>
          <w:lang w:val="en-GB"/>
        </w:rPr>
        <w:t>Sarum</w:t>
      </w:r>
      <w:proofErr w:type="spellEnd"/>
      <w:r w:rsidRPr="00EB5F91">
        <w:rPr>
          <w:rFonts w:ascii="Times New Roman" w:hAnsi="Times New Roman" w:cs="Times New Roman"/>
          <w:lang w:val="en-GB"/>
        </w:rPr>
        <w:t xml:space="preserve"> Lectures, the first two of which form the basis of this article. I am also grateful to many colleagues at Exeter for helpful feedback, and particularly to Ms Bethany Sollereder and Ms Katherine Manley Frost for detailed comments on drafts.</w:t>
      </w:r>
    </w:p>
    <w:p w14:paraId="58BAC5E7" w14:textId="77777777" w:rsidR="00446AC4" w:rsidRPr="00EB5F91" w:rsidRDefault="00446AC4" w:rsidP="00CE147C">
      <w:pPr>
        <w:spacing w:line="480" w:lineRule="auto"/>
        <w:rPr>
          <w:rFonts w:ascii="Times New Roman" w:hAnsi="Times New Roman" w:cs="Times New Roman"/>
          <w:lang w:val="en-GB"/>
        </w:rPr>
      </w:pPr>
    </w:p>
    <w:p w14:paraId="280FED16"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t>References:</w:t>
      </w:r>
    </w:p>
    <w:p w14:paraId="06071EFE" w14:textId="77777777" w:rsidR="00B10DFC" w:rsidRPr="00EB5F91" w:rsidRDefault="00B10DFC" w:rsidP="00CE147C">
      <w:pPr>
        <w:spacing w:line="480" w:lineRule="auto"/>
        <w:rPr>
          <w:rFonts w:ascii="Times New Roman" w:hAnsi="Times New Roman" w:cs="Times New Roman"/>
        </w:rPr>
      </w:pPr>
      <w:proofErr w:type="spellStart"/>
      <w:r w:rsidRPr="00EB5F91">
        <w:rPr>
          <w:rFonts w:ascii="Times New Roman" w:hAnsi="Times New Roman" w:cs="Times New Roman"/>
        </w:rPr>
        <w:t>Agamben</w:t>
      </w:r>
      <w:proofErr w:type="spellEnd"/>
      <w:r w:rsidRPr="00EB5F91">
        <w:rPr>
          <w:rFonts w:ascii="Times New Roman" w:hAnsi="Times New Roman" w:cs="Times New Roman"/>
        </w:rPr>
        <w:t xml:space="preserve">, Giorgio. 2011. </w:t>
      </w:r>
      <w:r w:rsidRPr="00EB5F91">
        <w:rPr>
          <w:rFonts w:ascii="Times New Roman" w:hAnsi="Times New Roman" w:cs="Times New Roman"/>
          <w:i/>
        </w:rPr>
        <w:t>The Kingdom and the Glory: for a Theological Genealogy of Economy and Government</w:t>
      </w:r>
      <w:r w:rsidRPr="00EB5F91">
        <w:rPr>
          <w:rFonts w:ascii="Times New Roman" w:hAnsi="Times New Roman" w:cs="Times New Roman"/>
        </w:rPr>
        <w:t xml:space="preserve">. Stanford, </w:t>
      </w:r>
      <w:proofErr w:type="gramStart"/>
      <w:r w:rsidRPr="00EB5F91">
        <w:rPr>
          <w:rFonts w:ascii="Times New Roman" w:hAnsi="Times New Roman" w:cs="Times New Roman"/>
        </w:rPr>
        <w:t>Ca.:</w:t>
      </w:r>
      <w:proofErr w:type="gramEnd"/>
      <w:r w:rsidRPr="00EB5F91">
        <w:rPr>
          <w:rFonts w:ascii="Times New Roman" w:hAnsi="Times New Roman" w:cs="Times New Roman"/>
        </w:rPr>
        <w:t xml:space="preserve"> Stanford University Press.</w:t>
      </w:r>
    </w:p>
    <w:p w14:paraId="5A3C9A03"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t xml:space="preserve">Allen, Diogenes. 1986. </w:t>
      </w:r>
      <w:r w:rsidRPr="00EB5F91">
        <w:rPr>
          <w:rFonts w:ascii="Times New Roman" w:hAnsi="Times New Roman" w:cs="Times New Roman"/>
          <w:i/>
        </w:rPr>
        <w:t xml:space="preserve">Temptation. </w:t>
      </w:r>
      <w:r w:rsidRPr="00EB5F91">
        <w:rPr>
          <w:rFonts w:ascii="Times New Roman" w:hAnsi="Times New Roman" w:cs="Times New Roman"/>
        </w:rPr>
        <w:t xml:space="preserve">Princeton, </w:t>
      </w:r>
      <w:proofErr w:type="gramStart"/>
      <w:r w:rsidRPr="00EB5F91">
        <w:rPr>
          <w:rFonts w:ascii="Times New Roman" w:hAnsi="Times New Roman" w:cs="Times New Roman"/>
        </w:rPr>
        <w:t>NJ.:</w:t>
      </w:r>
      <w:proofErr w:type="gramEnd"/>
      <w:r w:rsidRPr="00EB5F91">
        <w:rPr>
          <w:rFonts w:ascii="Times New Roman" w:hAnsi="Times New Roman" w:cs="Times New Roman"/>
        </w:rPr>
        <w:t xml:space="preserve"> Caroline Press.</w:t>
      </w:r>
    </w:p>
    <w:p w14:paraId="61ED5794" w14:textId="77777777" w:rsidR="00B10DFC" w:rsidRPr="00EB5F91" w:rsidRDefault="00B10DFC" w:rsidP="00CE147C">
      <w:pPr>
        <w:spacing w:line="480" w:lineRule="auto"/>
        <w:rPr>
          <w:rFonts w:ascii="Times New Roman" w:hAnsi="Times New Roman" w:cs="Times New Roman"/>
        </w:rPr>
      </w:pPr>
      <w:proofErr w:type="spellStart"/>
      <w:r w:rsidRPr="00EB5F91">
        <w:rPr>
          <w:rFonts w:ascii="Times New Roman" w:hAnsi="Times New Roman" w:cs="Times New Roman"/>
        </w:rPr>
        <w:t>Attfield</w:t>
      </w:r>
      <w:proofErr w:type="spellEnd"/>
      <w:r w:rsidRPr="00EB5F91">
        <w:rPr>
          <w:rFonts w:ascii="Times New Roman" w:hAnsi="Times New Roman" w:cs="Times New Roman"/>
        </w:rPr>
        <w:t xml:space="preserve">, Robin. 2006. </w:t>
      </w:r>
      <w:r w:rsidRPr="00EB5F91">
        <w:rPr>
          <w:rFonts w:ascii="Times New Roman" w:hAnsi="Times New Roman" w:cs="Times New Roman"/>
          <w:i/>
        </w:rPr>
        <w:t xml:space="preserve">Creation, Evolution and Meaning. </w:t>
      </w:r>
      <w:proofErr w:type="spellStart"/>
      <w:r w:rsidRPr="00EB5F91">
        <w:rPr>
          <w:rFonts w:ascii="Times New Roman" w:hAnsi="Times New Roman" w:cs="Times New Roman"/>
        </w:rPr>
        <w:t>Aldershot</w:t>
      </w:r>
      <w:proofErr w:type="spellEnd"/>
      <w:r w:rsidRPr="00EB5F91">
        <w:rPr>
          <w:rFonts w:ascii="Times New Roman" w:hAnsi="Times New Roman" w:cs="Times New Roman"/>
        </w:rPr>
        <w:t xml:space="preserve">: </w:t>
      </w:r>
      <w:proofErr w:type="spellStart"/>
      <w:r w:rsidRPr="00EB5F91">
        <w:rPr>
          <w:rFonts w:ascii="Times New Roman" w:hAnsi="Times New Roman" w:cs="Times New Roman"/>
        </w:rPr>
        <w:t>Ashgate</w:t>
      </w:r>
      <w:proofErr w:type="spellEnd"/>
      <w:r w:rsidRPr="00EB5F91">
        <w:rPr>
          <w:rFonts w:ascii="Times New Roman" w:hAnsi="Times New Roman" w:cs="Times New Roman"/>
        </w:rPr>
        <w:t>.</w:t>
      </w:r>
    </w:p>
    <w:p w14:paraId="6945B795"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t xml:space="preserve">Barth, Karl. 1957. </w:t>
      </w:r>
      <w:r w:rsidRPr="00EB5F91">
        <w:rPr>
          <w:rFonts w:ascii="Times New Roman" w:hAnsi="Times New Roman" w:cs="Times New Roman"/>
          <w:i/>
        </w:rPr>
        <w:t xml:space="preserve">Church </w:t>
      </w:r>
      <w:proofErr w:type="spellStart"/>
      <w:r w:rsidRPr="00EB5F91">
        <w:rPr>
          <w:rFonts w:ascii="Times New Roman" w:hAnsi="Times New Roman" w:cs="Times New Roman"/>
          <w:i/>
        </w:rPr>
        <w:t>Dogmatics</w:t>
      </w:r>
      <w:proofErr w:type="spellEnd"/>
      <w:r w:rsidRPr="00EB5F91">
        <w:rPr>
          <w:rFonts w:ascii="Times New Roman" w:hAnsi="Times New Roman" w:cs="Times New Roman"/>
          <w:i/>
        </w:rPr>
        <w:t xml:space="preserve"> Volume II: The Doctrine of God, Part 1</w:t>
      </w:r>
      <w:r w:rsidRPr="00EB5F91">
        <w:rPr>
          <w:rFonts w:ascii="Times New Roman" w:hAnsi="Times New Roman" w:cs="Times New Roman"/>
        </w:rPr>
        <w:t xml:space="preserve">, transl. T.H.L. Parker, W.R Johnston, Harold Knight, and J.L.M. </w:t>
      </w:r>
      <w:proofErr w:type="spellStart"/>
      <w:r w:rsidRPr="00EB5F91">
        <w:rPr>
          <w:rFonts w:ascii="Times New Roman" w:hAnsi="Times New Roman" w:cs="Times New Roman"/>
        </w:rPr>
        <w:t>Haire</w:t>
      </w:r>
      <w:proofErr w:type="spellEnd"/>
      <w:r w:rsidRPr="00EB5F91">
        <w:rPr>
          <w:rFonts w:ascii="Times New Roman" w:hAnsi="Times New Roman" w:cs="Times New Roman"/>
        </w:rPr>
        <w:t xml:space="preserve">, ed. by Geoffrey W. </w:t>
      </w:r>
      <w:proofErr w:type="spellStart"/>
      <w:r w:rsidRPr="00EB5F91">
        <w:rPr>
          <w:rFonts w:ascii="Times New Roman" w:hAnsi="Times New Roman" w:cs="Times New Roman"/>
        </w:rPr>
        <w:t>Bromiley</w:t>
      </w:r>
      <w:proofErr w:type="spellEnd"/>
      <w:r w:rsidRPr="00EB5F91">
        <w:rPr>
          <w:rFonts w:ascii="Times New Roman" w:hAnsi="Times New Roman" w:cs="Times New Roman"/>
        </w:rPr>
        <w:t xml:space="preserve"> and Thomas F. Torrance. Edinburgh: T&amp;T Clark.</w:t>
      </w:r>
    </w:p>
    <w:p w14:paraId="32A0C1C5" w14:textId="77777777" w:rsidR="00B10DFC" w:rsidRPr="00EB5F91" w:rsidRDefault="00B10DFC" w:rsidP="00CE147C">
      <w:pPr>
        <w:spacing w:line="480" w:lineRule="auto"/>
        <w:rPr>
          <w:rFonts w:ascii="Times New Roman" w:hAnsi="Times New Roman" w:cs="Times New Roman"/>
        </w:rPr>
      </w:pPr>
      <w:proofErr w:type="gramStart"/>
      <w:r w:rsidRPr="00EB5F91">
        <w:rPr>
          <w:rFonts w:ascii="Times New Roman" w:hAnsi="Times New Roman" w:cs="Times New Roman"/>
        </w:rPr>
        <w:t>___1961.</w:t>
      </w:r>
      <w:proofErr w:type="gramEnd"/>
      <w:r w:rsidRPr="00EB5F91">
        <w:rPr>
          <w:rFonts w:ascii="Times New Roman" w:hAnsi="Times New Roman" w:cs="Times New Roman"/>
        </w:rPr>
        <w:t xml:space="preserve"> </w:t>
      </w:r>
      <w:r w:rsidRPr="00EB5F91">
        <w:rPr>
          <w:rFonts w:ascii="Times New Roman" w:hAnsi="Times New Roman" w:cs="Times New Roman"/>
          <w:i/>
        </w:rPr>
        <w:t xml:space="preserve">Church </w:t>
      </w:r>
      <w:proofErr w:type="spellStart"/>
      <w:r w:rsidRPr="00EB5F91">
        <w:rPr>
          <w:rFonts w:ascii="Times New Roman" w:hAnsi="Times New Roman" w:cs="Times New Roman"/>
          <w:i/>
        </w:rPr>
        <w:t>Dogmatics</w:t>
      </w:r>
      <w:proofErr w:type="spellEnd"/>
      <w:r w:rsidRPr="00EB5F91">
        <w:rPr>
          <w:rFonts w:ascii="Times New Roman" w:hAnsi="Times New Roman" w:cs="Times New Roman"/>
          <w:i/>
        </w:rPr>
        <w:t xml:space="preserve"> Volume IV: The Doctrine of Reconciliation, Part 3, 1</w:t>
      </w:r>
      <w:r w:rsidRPr="00EB5F91">
        <w:rPr>
          <w:rFonts w:ascii="Times New Roman" w:hAnsi="Times New Roman" w:cs="Times New Roman"/>
          <w:i/>
          <w:vertAlign w:val="superscript"/>
        </w:rPr>
        <w:t>st</w:t>
      </w:r>
      <w:r w:rsidRPr="00EB5F91">
        <w:rPr>
          <w:rFonts w:ascii="Times New Roman" w:hAnsi="Times New Roman" w:cs="Times New Roman"/>
          <w:i/>
        </w:rPr>
        <w:t xml:space="preserve"> Part, </w:t>
      </w:r>
      <w:r w:rsidRPr="00EB5F91">
        <w:rPr>
          <w:rFonts w:ascii="Times New Roman" w:hAnsi="Times New Roman" w:cs="Times New Roman"/>
        </w:rPr>
        <w:t xml:space="preserve">transl. Geoffrey W. </w:t>
      </w:r>
      <w:proofErr w:type="spellStart"/>
      <w:r w:rsidRPr="00EB5F91">
        <w:rPr>
          <w:rFonts w:ascii="Times New Roman" w:hAnsi="Times New Roman" w:cs="Times New Roman"/>
        </w:rPr>
        <w:t>Bromiley</w:t>
      </w:r>
      <w:proofErr w:type="spellEnd"/>
      <w:r w:rsidRPr="00EB5F91">
        <w:rPr>
          <w:rFonts w:ascii="Times New Roman" w:hAnsi="Times New Roman" w:cs="Times New Roman"/>
        </w:rPr>
        <w:t>. Edinburgh: T&amp;T Clark.</w:t>
      </w:r>
    </w:p>
    <w:p w14:paraId="5C3678F5" w14:textId="77777777" w:rsidR="00B10DFC" w:rsidRPr="00EB5F91" w:rsidRDefault="00B10DFC" w:rsidP="00CE147C">
      <w:pPr>
        <w:spacing w:line="480" w:lineRule="auto"/>
        <w:rPr>
          <w:rFonts w:ascii="Times New Roman" w:hAnsi="Times New Roman" w:cs="Times New Roman"/>
          <w:i/>
        </w:rPr>
      </w:pPr>
      <w:proofErr w:type="spellStart"/>
      <w:r w:rsidRPr="00EB5F91">
        <w:rPr>
          <w:rFonts w:ascii="Times New Roman" w:hAnsi="Times New Roman" w:cs="Times New Roman"/>
        </w:rPr>
        <w:t>Bauckham</w:t>
      </w:r>
      <w:proofErr w:type="spellEnd"/>
      <w:r w:rsidRPr="00EB5F91">
        <w:rPr>
          <w:rFonts w:ascii="Times New Roman" w:hAnsi="Times New Roman" w:cs="Times New Roman"/>
        </w:rPr>
        <w:t xml:space="preserve">, Richard. 2002. “Joining creation’s praise of God.” </w:t>
      </w:r>
      <w:proofErr w:type="spellStart"/>
      <w:r w:rsidRPr="00EB5F91">
        <w:rPr>
          <w:rFonts w:ascii="Times New Roman" w:hAnsi="Times New Roman" w:cs="Times New Roman"/>
          <w:i/>
        </w:rPr>
        <w:t>Ecotheology</w:t>
      </w:r>
      <w:proofErr w:type="spellEnd"/>
      <w:r w:rsidRPr="00EB5F91">
        <w:rPr>
          <w:rFonts w:ascii="Times New Roman" w:hAnsi="Times New Roman" w:cs="Times New Roman"/>
          <w:i/>
        </w:rPr>
        <w:t xml:space="preserve"> </w:t>
      </w:r>
      <w:r w:rsidRPr="00EB5F91">
        <w:rPr>
          <w:rFonts w:ascii="Times New Roman" w:hAnsi="Times New Roman" w:cs="Times New Roman"/>
        </w:rPr>
        <w:t>7:42-59.</w:t>
      </w:r>
    </w:p>
    <w:p w14:paraId="30CB3967"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t xml:space="preserve">Bentley Hart, David. 2003. </w:t>
      </w:r>
      <w:r w:rsidRPr="00EB5F91">
        <w:rPr>
          <w:rFonts w:ascii="Times New Roman" w:hAnsi="Times New Roman" w:cs="Times New Roman"/>
          <w:i/>
        </w:rPr>
        <w:t>The Beauty of the Infinite: The Aesthetics of Christian Truth</w:t>
      </w:r>
      <w:r w:rsidRPr="00EB5F91">
        <w:rPr>
          <w:rFonts w:ascii="Times New Roman" w:hAnsi="Times New Roman" w:cs="Times New Roman"/>
        </w:rPr>
        <w:t>. Grand Rapids, Mi. and Cambridge: Eerdmans.</w:t>
      </w:r>
    </w:p>
    <w:p w14:paraId="7F65FB8E" w14:textId="77777777" w:rsidR="00B10DFC" w:rsidRPr="00EB5F91" w:rsidRDefault="00B10DFC" w:rsidP="00CE147C">
      <w:pPr>
        <w:widowControl w:val="0"/>
        <w:autoSpaceDE w:val="0"/>
        <w:autoSpaceDN w:val="0"/>
        <w:adjustRightInd w:val="0"/>
        <w:spacing w:line="480" w:lineRule="auto"/>
        <w:rPr>
          <w:rFonts w:ascii="Times New Roman" w:hAnsi="Times New Roman" w:cs="Times New Roman"/>
        </w:rPr>
      </w:pPr>
      <w:proofErr w:type="gramStart"/>
      <w:r w:rsidRPr="00EB5F91">
        <w:rPr>
          <w:rFonts w:ascii="Times New Roman" w:hAnsi="Times New Roman" w:cs="Times New Roman"/>
        </w:rPr>
        <w:t>___2005.</w:t>
      </w:r>
      <w:proofErr w:type="gramEnd"/>
      <w:r w:rsidRPr="00EB5F91">
        <w:rPr>
          <w:rFonts w:ascii="Times New Roman" w:hAnsi="Times New Roman" w:cs="Times New Roman"/>
        </w:rPr>
        <w:t xml:space="preserve"> </w:t>
      </w:r>
      <w:r w:rsidRPr="00EB5F91">
        <w:rPr>
          <w:rFonts w:ascii="Times New Roman" w:hAnsi="Times New Roman" w:cs="Times New Roman"/>
          <w:i/>
        </w:rPr>
        <w:t xml:space="preserve">The Doors of the Sea: Where was God in the Tsunami? </w:t>
      </w:r>
      <w:r w:rsidRPr="00EB5F91">
        <w:rPr>
          <w:rFonts w:ascii="Times New Roman" w:hAnsi="Times New Roman" w:cs="Times New Roman"/>
        </w:rPr>
        <w:t>Grand Rapids, Mi. and Cambridge: Eerdmans.</w:t>
      </w:r>
    </w:p>
    <w:p w14:paraId="0670804F" w14:textId="31AF1DD6" w:rsidR="00B10DFC" w:rsidRPr="00EB5F91" w:rsidRDefault="002E53CA" w:rsidP="00CE147C">
      <w:pPr>
        <w:widowControl w:val="0"/>
        <w:autoSpaceDE w:val="0"/>
        <w:autoSpaceDN w:val="0"/>
        <w:adjustRightInd w:val="0"/>
        <w:spacing w:line="480" w:lineRule="auto"/>
        <w:rPr>
          <w:rFonts w:ascii="Times New Roman" w:hAnsi="Times New Roman" w:cs="Times New Roman"/>
        </w:rPr>
      </w:pPr>
      <w:r w:rsidRPr="00EB5F91">
        <w:rPr>
          <w:rFonts w:ascii="Times New Roman" w:hAnsi="Times New Roman" w:cs="Times New Roman"/>
        </w:rPr>
        <w:lastRenderedPageBreak/>
        <w:t>Brenton, Sir Lancelot C.L.</w:t>
      </w:r>
      <w:r w:rsidR="00B10DFC" w:rsidRPr="00EB5F91">
        <w:rPr>
          <w:rFonts w:ascii="Times New Roman" w:hAnsi="Times New Roman" w:cs="Times New Roman"/>
        </w:rPr>
        <w:t xml:space="preserve"> 1970 [1844] </w:t>
      </w:r>
      <w:proofErr w:type="gramStart"/>
      <w:r w:rsidR="00B10DFC" w:rsidRPr="00EB5F91">
        <w:rPr>
          <w:rFonts w:ascii="Times New Roman" w:hAnsi="Times New Roman" w:cs="Times New Roman"/>
          <w:i/>
        </w:rPr>
        <w:t>The</w:t>
      </w:r>
      <w:proofErr w:type="gramEnd"/>
      <w:r w:rsidR="00B10DFC" w:rsidRPr="00EB5F91">
        <w:rPr>
          <w:rFonts w:ascii="Times New Roman" w:hAnsi="Times New Roman" w:cs="Times New Roman"/>
          <w:i/>
        </w:rPr>
        <w:t xml:space="preserve"> Septuagint Version: Greek and English. </w:t>
      </w:r>
      <w:r w:rsidR="00B10DFC" w:rsidRPr="00EB5F91">
        <w:rPr>
          <w:rFonts w:ascii="Times New Roman" w:hAnsi="Times New Roman" w:cs="Times New Roman"/>
        </w:rPr>
        <w:t>Grand Rapids, Mi.: Zondervan.</w:t>
      </w:r>
    </w:p>
    <w:p w14:paraId="24F704C8"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t xml:space="preserve">Deane-Drummond, Celia. 2008. </w:t>
      </w:r>
      <w:r w:rsidRPr="00EB5F91">
        <w:rPr>
          <w:rFonts w:ascii="Times New Roman" w:hAnsi="Times New Roman" w:cs="Times New Roman"/>
          <w:i/>
        </w:rPr>
        <w:t>Eco-theology</w:t>
      </w:r>
      <w:r w:rsidRPr="00EB5F91">
        <w:rPr>
          <w:rFonts w:ascii="Times New Roman" w:hAnsi="Times New Roman" w:cs="Times New Roman"/>
        </w:rPr>
        <w:t xml:space="preserve">. London: </w:t>
      </w:r>
      <w:proofErr w:type="spellStart"/>
      <w:r w:rsidRPr="00EB5F91">
        <w:rPr>
          <w:rFonts w:ascii="Times New Roman" w:hAnsi="Times New Roman" w:cs="Times New Roman"/>
        </w:rPr>
        <w:t>Darton</w:t>
      </w:r>
      <w:proofErr w:type="spellEnd"/>
      <w:r w:rsidRPr="00EB5F91">
        <w:rPr>
          <w:rFonts w:ascii="Times New Roman" w:hAnsi="Times New Roman" w:cs="Times New Roman"/>
        </w:rPr>
        <w:t xml:space="preserve">, Longman and Todd. </w:t>
      </w:r>
    </w:p>
    <w:p w14:paraId="3313FB14" w14:textId="1925B62C" w:rsidR="00B10DFC" w:rsidRPr="00EB5F91" w:rsidRDefault="00B10DFC" w:rsidP="002E53CA">
      <w:pPr>
        <w:spacing w:line="480" w:lineRule="auto"/>
        <w:rPr>
          <w:rFonts w:ascii="Times New Roman" w:hAnsi="Times New Roman" w:cs="Times New Roman"/>
        </w:rPr>
      </w:pPr>
      <w:proofErr w:type="spellStart"/>
      <w:r w:rsidRPr="00EB5F91">
        <w:rPr>
          <w:rFonts w:ascii="Times New Roman" w:hAnsi="Times New Roman" w:cs="Times New Roman"/>
        </w:rPr>
        <w:t>Dembski</w:t>
      </w:r>
      <w:proofErr w:type="spellEnd"/>
      <w:r w:rsidRPr="00EB5F91">
        <w:rPr>
          <w:rFonts w:ascii="Times New Roman" w:hAnsi="Times New Roman" w:cs="Times New Roman"/>
        </w:rPr>
        <w:t xml:space="preserve">, William A. 2009. </w:t>
      </w:r>
      <w:r w:rsidRPr="00EB5F91">
        <w:rPr>
          <w:rFonts w:ascii="Times New Roman" w:hAnsi="Times New Roman" w:cs="Times New Roman"/>
          <w:i/>
        </w:rPr>
        <w:t>The End of Christianity: Finding a Good God in an Evil World</w:t>
      </w:r>
      <w:r w:rsidR="002E53CA" w:rsidRPr="00EB5F91">
        <w:rPr>
          <w:rFonts w:ascii="Times New Roman" w:hAnsi="Times New Roman" w:cs="Times New Roman"/>
          <w:i/>
        </w:rPr>
        <w:t>.</w:t>
      </w:r>
      <w:r w:rsidRPr="00EB5F91">
        <w:rPr>
          <w:rFonts w:ascii="Times New Roman" w:hAnsi="Times New Roman" w:cs="Times New Roman"/>
          <w:i/>
        </w:rPr>
        <w:t xml:space="preserve"> </w:t>
      </w:r>
      <w:r w:rsidRPr="00EB5F91">
        <w:rPr>
          <w:rFonts w:ascii="Times New Roman" w:hAnsi="Times New Roman" w:cs="Times New Roman"/>
        </w:rPr>
        <w:t xml:space="preserve">Milton Keynes: Paternoster. </w:t>
      </w:r>
      <w:r w:rsidRPr="00EB5F91">
        <w:rPr>
          <w:rFonts w:ascii="Times New Roman" w:hAnsi="Times New Roman" w:cs="Times New Roman"/>
        </w:rPr>
        <w:cr/>
        <w:t xml:space="preserve">Edwards, Denis. 2006. “Every Sparrow that Falls to the Ground: The Cost of Evolution and the Christ-Event.” </w:t>
      </w:r>
      <w:proofErr w:type="spellStart"/>
      <w:r w:rsidRPr="00EB5F91">
        <w:rPr>
          <w:rFonts w:ascii="Times New Roman" w:hAnsi="Times New Roman" w:cs="Times New Roman"/>
          <w:i/>
          <w:iCs/>
          <w:u w:val="single"/>
        </w:rPr>
        <w:t>Ecotheology</w:t>
      </w:r>
      <w:proofErr w:type="spellEnd"/>
      <w:r w:rsidRPr="00EB5F91">
        <w:rPr>
          <w:rFonts w:ascii="Times New Roman" w:hAnsi="Times New Roman" w:cs="Times New Roman"/>
        </w:rPr>
        <w:t xml:space="preserve"> 11/1: 103</w:t>
      </w:r>
      <w:r w:rsidRPr="00EB5F91">
        <w:rPr>
          <w:rFonts w:ascii="Times New Roman" w:hAnsi="Times New Roman" w:cs="Times New Roman"/>
          <w:lang w:val="en-GB"/>
        </w:rPr>
        <w:t>–</w:t>
      </w:r>
      <w:r w:rsidRPr="00EB5F91">
        <w:rPr>
          <w:rFonts w:ascii="Times New Roman" w:hAnsi="Times New Roman" w:cs="Times New Roman"/>
        </w:rPr>
        <w:t>23.</w:t>
      </w:r>
    </w:p>
    <w:p w14:paraId="69FF25DE" w14:textId="25B4F3D4" w:rsidR="00B10DFC" w:rsidRPr="00EB5F91" w:rsidRDefault="00B10DFC" w:rsidP="00CE147C">
      <w:pPr>
        <w:pStyle w:val="A-Footnotetext"/>
        <w:spacing w:line="480" w:lineRule="auto"/>
        <w:rPr>
          <w:sz w:val="24"/>
        </w:rPr>
      </w:pPr>
      <w:r w:rsidRPr="00EB5F91">
        <w:rPr>
          <w:sz w:val="24"/>
        </w:rPr>
        <w:t xml:space="preserve">Farley, Wendy. 2005. </w:t>
      </w:r>
      <w:r w:rsidRPr="00EB5F91">
        <w:rPr>
          <w:i/>
          <w:sz w:val="24"/>
        </w:rPr>
        <w:t xml:space="preserve">The Wounding and Healing of Desire. </w:t>
      </w:r>
      <w:r w:rsidRPr="00EB5F91">
        <w:rPr>
          <w:sz w:val="24"/>
        </w:rPr>
        <w:t>Louisville, Ky.: Wes</w:t>
      </w:r>
      <w:r w:rsidR="002E53CA" w:rsidRPr="00EB5F91">
        <w:rPr>
          <w:sz w:val="24"/>
        </w:rPr>
        <w:t>t</w:t>
      </w:r>
      <w:r w:rsidRPr="00EB5F91">
        <w:rPr>
          <w:sz w:val="24"/>
        </w:rPr>
        <w:t>minster John Knox Press.</w:t>
      </w:r>
    </w:p>
    <w:p w14:paraId="07C28B86" w14:textId="77777777" w:rsidR="00B10DFC" w:rsidRPr="00EB5F91" w:rsidRDefault="00B10DFC" w:rsidP="00CE147C">
      <w:pPr>
        <w:spacing w:line="480" w:lineRule="auto"/>
        <w:rPr>
          <w:rFonts w:ascii="Times New Roman" w:hAnsi="Times New Roman" w:cs="Times New Roman"/>
        </w:rPr>
      </w:pPr>
      <w:proofErr w:type="spellStart"/>
      <w:r w:rsidRPr="00EB5F91">
        <w:rPr>
          <w:rFonts w:ascii="Times New Roman" w:hAnsi="Times New Roman" w:cs="Times New Roman"/>
        </w:rPr>
        <w:t>Fout</w:t>
      </w:r>
      <w:proofErr w:type="spellEnd"/>
      <w:r w:rsidRPr="00EB5F91">
        <w:rPr>
          <w:rFonts w:ascii="Times New Roman" w:hAnsi="Times New Roman" w:cs="Times New Roman"/>
        </w:rPr>
        <w:t xml:space="preserve">, Jason. </w:t>
      </w:r>
      <w:proofErr w:type="gramStart"/>
      <w:r w:rsidRPr="00EB5F91">
        <w:rPr>
          <w:rFonts w:ascii="Times New Roman" w:hAnsi="Times New Roman" w:cs="Times New Roman"/>
        </w:rPr>
        <w:t>2015 (in press).</w:t>
      </w:r>
      <w:proofErr w:type="gramEnd"/>
      <w:r w:rsidRPr="00EB5F91">
        <w:rPr>
          <w:rFonts w:ascii="Times New Roman" w:hAnsi="Times New Roman" w:cs="Times New Roman"/>
        </w:rPr>
        <w:t xml:space="preserve"> </w:t>
      </w:r>
      <w:r w:rsidRPr="00EB5F91">
        <w:rPr>
          <w:rFonts w:ascii="Times New Roman" w:hAnsi="Times New Roman" w:cs="Times New Roman"/>
          <w:i/>
          <w:color w:val="000000"/>
        </w:rPr>
        <w:t xml:space="preserve">Fully Alive: The Glory of God and the Human Creature in Karl Barth, Hans </w:t>
      </w:r>
      <w:proofErr w:type="spellStart"/>
      <w:r w:rsidRPr="00EB5F91">
        <w:rPr>
          <w:rFonts w:ascii="Times New Roman" w:hAnsi="Times New Roman" w:cs="Times New Roman"/>
          <w:i/>
          <w:color w:val="000000"/>
        </w:rPr>
        <w:t>Urs</w:t>
      </w:r>
      <w:proofErr w:type="spellEnd"/>
      <w:r w:rsidRPr="00EB5F91">
        <w:rPr>
          <w:rFonts w:ascii="Times New Roman" w:hAnsi="Times New Roman" w:cs="Times New Roman"/>
          <w:i/>
          <w:color w:val="000000"/>
        </w:rPr>
        <w:t xml:space="preserve"> von Balthasar, and Theological Exegesis of Scripture.</w:t>
      </w:r>
      <w:r w:rsidRPr="00EB5F91">
        <w:rPr>
          <w:rFonts w:ascii="Times New Roman" w:hAnsi="Times New Roman" w:cs="Times New Roman"/>
          <w:color w:val="000000"/>
        </w:rPr>
        <w:t xml:space="preserve"> London: Bloomsbury</w:t>
      </w:r>
      <w:r w:rsidRPr="00EB5F91">
        <w:rPr>
          <w:rFonts w:ascii="Times New Roman" w:hAnsi="Times New Roman" w:cs="Times New Roman"/>
        </w:rPr>
        <w:t>.</w:t>
      </w:r>
    </w:p>
    <w:p w14:paraId="4D6F43B5" w14:textId="77777777" w:rsidR="00B10DFC" w:rsidRPr="00EB5F91" w:rsidRDefault="00B10DFC" w:rsidP="00CE147C">
      <w:pPr>
        <w:spacing w:line="480" w:lineRule="auto"/>
        <w:rPr>
          <w:rFonts w:ascii="Times New Roman" w:hAnsi="Times New Roman" w:cs="Times New Roman"/>
        </w:rPr>
      </w:pPr>
      <w:proofErr w:type="spellStart"/>
      <w:r w:rsidRPr="00EB5F91">
        <w:rPr>
          <w:rFonts w:ascii="Times New Roman" w:hAnsi="Times New Roman" w:cs="Times New Roman"/>
        </w:rPr>
        <w:t>Garcίa</w:t>
      </w:r>
      <w:proofErr w:type="spellEnd"/>
      <w:r w:rsidRPr="00EB5F91">
        <w:rPr>
          <w:rFonts w:ascii="Times New Roman" w:hAnsi="Times New Roman" w:cs="Times New Roman"/>
        </w:rPr>
        <w:t xml:space="preserve">-Rivera, Alejandro. 1999. </w:t>
      </w:r>
      <w:r w:rsidRPr="00EB5F91">
        <w:rPr>
          <w:rFonts w:ascii="Times New Roman" w:hAnsi="Times New Roman" w:cs="Times New Roman"/>
          <w:i/>
        </w:rPr>
        <w:t>The Community of the Beautiful: A Theological Aesthetics</w:t>
      </w:r>
      <w:r w:rsidRPr="00EB5F91">
        <w:rPr>
          <w:rFonts w:ascii="Times New Roman" w:hAnsi="Times New Roman" w:cs="Times New Roman"/>
        </w:rPr>
        <w:t xml:space="preserve">. Collegeville, </w:t>
      </w:r>
      <w:proofErr w:type="spellStart"/>
      <w:proofErr w:type="gramStart"/>
      <w:r w:rsidRPr="00EB5F91">
        <w:rPr>
          <w:rFonts w:ascii="Times New Roman" w:hAnsi="Times New Roman" w:cs="Times New Roman"/>
        </w:rPr>
        <w:t>Mn</w:t>
      </w:r>
      <w:proofErr w:type="spellEnd"/>
      <w:r w:rsidRPr="00EB5F91">
        <w:rPr>
          <w:rFonts w:ascii="Times New Roman" w:hAnsi="Times New Roman" w:cs="Times New Roman"/>
        </w:rPr>
        <w:t>.:</w:t>
      </w:r>
      <w:proofErr w:type="gramEnd"/>
      <w:r w:rsidRPr="00EB5F91">
        <w:rPr>
          <w:rFonts w:ascii="Times New Roman" w:hAnsi="Times New Roman" w:cs="Times New Roman"/>
        </w:rPr>
        <w:t xml:space="preserve"> Liturgical Press.</w:t>
      </w:r>
    </w:p>
    <w:p w14:paraId="40856127" w14:textId="77777777" w:rsidR="00B10DFC" w:rsidRPr="00EB5F91" w:rsidRDefault="00B10DFC" w:rsidP="00CE147C">
      <w:pPr>
        <w:spacing w:line="480" w:lineRule="auto"/>
        <w:jc w:val="both"/>
        <w:rPr>
          <w:rFonts w:ascii="Times New Roman" w:hAnsi="Times New Roman" w:cs="Times New Roman"/>
        </w:rPr>
      </w:pPr>
      <w:r w:rsidRPr="00EB5F91">
        <w:rPr>
          <w:rFonts w:ascii="Times New Roman" w:hAnsi="Times New Roman" w:cs="Times New Roman"/>
        </w:rPr>
        <w:t xml:space="preserve">Gardner, William H. 1958. </w:t>
      </w:r>
      <w:r w:rsidRPr="00EB5F91">
        <w:rPr>
          <w:rFonts w:ascii="Times New Roman" w:hAnsi="Times New Roman" w:cs="Times New Roman"/>
          <w:i/>
        </w:rPr>
        <w:t>Gerard Manley Hopkins: A Study of Poetic Idiosyncrasy in Relation to Poetic Tradition, Volume Two.</w:t>
      </w:r>
      <w:r w:rsidRPr="00EB5F91">
        <w:rPr>
          <w:rFonts w:ascii="Times New Roman" w:hAnsi="Times New Roman" w:cs="Times New Roman"/>
        </w:rPr>
        <w:t xml:space="preserve"> London: Oxford University Press.</w:t>
      </w:r>
    </w:p>
    <w:p w14:paraId="57ECEC4F" w14:textId="77777777" w:rsidR="00B10DFC" w:rsidRPr="00EB5F91" w:rsidRDefault="00B10DFC" w:rsidP="00CE147C">
      <w:pPr>
        <w:spacing w:line="480" w:lineRule="auto"/>
        <w:rPr>
          <w:rFonts w:ascii="Times New Roman" w:hAnsi="Times New Roman" w:cs="Times New Roman"/>
        </w:rPr>
      </w:pPr>
      <w:proofErr w:type="spellStart"/>
      <w:r w:rsidRPr="00EB5F91">
        <w:rPr>
          <w:rFonts w:ascii="Times New Roman" w:hAnsi="Times New Roman" w:cs="Times New Roman"/>
        </w:rPr>
        <w:t>Hoggard</w:t>
      </w:r>
      <w:proofErr w:type="spellEnd"/>
      <w:r w:rsidRPr="00EB5F91">
        <w:rPr>
          <w:rFonts w:ascii="Times New Roman" w:hAnsi="Times New Roman" w:cs="Times New Roman"/>
        </w:rPr>
        <w:t xml:space="preserve"> </w:t>
      </w:r>
      <w:proofErr w:type="spellStart"/>
      <w:r w:rsidRPr="00EB5F91">
        <w:rPr>
          <w:rFonts w:ascii="Times New Roman" w:hAnsi="Times New Roman" w:cs="Times New Roman"/>
        </w:rPr>
        <w:t>Creegan</w:t>
      </w:r>
      <w:proofErr w:type="spellEnd"/>
      <w:r w:rsidRPr="00EB5F91">
        <w:rPr>
          <w:rFonts w:ascii="Times New Roman" w:hAnsi="Times New Roman" w:cs="Times New Roman"/>
        </w:rPr>
        <w:t xml:space="preserve">, Nicola. 2013. </w:t>
      </w:r>
      <w:r w:rsidRPr="00EB5F91">
        <w:rPr>
          <w:rFonts w:ascii="Times New Roman" w:hAnsi="Times New Roman" w:cs="Times New Roman"/>
          <w:i/>
        </w:rPr>
        <w:t xml:space="preserve">Animal Suffering and the Problem of Evil. </w:t>
      </w:r>
      <w:r w:rsidRPr="00EB5F91">
        <w:rPr>
          <w:rFonts w:ascii="Times New Roman" w:hAnsi="Times New Roman" w:cs="Times New Roman"/>
        </w:rPr>
        <w:t>New York: Oxford University Press.</w:t>
      </w:r>
    </w:p>
    <w:p w14:paraId="3732760E" w14:textId="1913BFE2" w:rsidR="00B10DFC" w:rsidRPr="00EB5F91" w:rsidRDefault="00B10DFC" w:rsidP="00CE147C">
      <w:pPr>
        <w:widowControl w:val="0"/>
        <w:autoSpaceDE w:val="0"/>
        <w:autoSpaceDN w:val="0"/>
        <w:adjustRightInd w:val="0"/>
        <w:spacing w:line="480" w:lineRule="auto"/>
        <w:ind w:left="720" w:hanging="720"/>
        <w:rPr>
          <w:rFonts w:ascii="Times New Roman" w:hAnsi="Times New Roman" w:cs="Times New Roman"/>
        </w:rPr>
      </w:pPr>
      <w:r w:rsidRPr="00EB5F91">
        <w:rPr>
          <w:rFonts w:ascii="Times New Roman" w:hAnsi="Times New Roman" w:cs="Times New Roman"/>
        </w:rPr>
        <w:t xml:space="preserve">Hopkins, Gerard Manley, SJ. 1953. </w:t>
      </w:r>
      <w:r w:rsidRPr="00EB5F91">
        <w:rPr>
          <w:rFonts w:ascii="Times New Roman" w:hAnsi="Times New Roman" w:cs="Times New Roman"/>
          <w:i/>
          <w:iCs/>
        </w:rPr>
        <w:t xml:space="preserve">Poems and </w:t>
      </w:r>
      <w:r w:rsidR="002E53CA" w:rsidRPr="00EB5F91">
        <w:rPr>
          <w:rFonts w:ascii="Times New Roman" w:hAnsi="Times New Roman" w:cs="Times New Roman"/>
          <w:i/>
          <w:iCs/>
        </w:rPr>
        <w:t xml:space="preserve">Prose of Gerard Manley Hopkins: </w:t>
      </w:r>
      <w:r w:rsidRPr="00EB5F91">
        <w:rPr>
          <w:rFonts w:ascii="Times New Roman" w:hAnsi="Times New Roman" w:cs="Times New Roman"/>
          <w:i/>
          <w:iCs/>
        </w:rPr>
        <w:t>selected with an introduction and notes by W. H. Gardner</w:t>
      </w:r>
      <w:r w:rsidRPr="00EB5F91">
        <w:rPr>
          <w:rFonts w:ascii="Times New Roman" w:hAnsi="Times New Roman" w:cs="Times New Roman"/>
        </w:rPr>
        <w:t xml:space="preserve">, ed. by William H. Gardner </w:t>
      </w:r>
      <w:proofErr w:type="spellStart"/>
      <w:r w:rsidRPr="00EB5F91">
        <w:rPr>
          <w:rFonts w:ascii="Times New Roman" w:hAnsi="Times New Roman" w:cs="Times New Roman"/>
        </w:rPr>
        <w:t>Harmondsworth</w:t>
      </w:r>
      <w:proofErr w:type="spellEnd"/>
      <w:r w:rsidRPr="00EB5F91">
        <w:rPr>
          <w:rFonts w:ascii="Times New Roman" w:hAnsi="Times New Roman" w:cs="Times New Roman"/>
        </w:rPr>
        <w:t>: Penguin.</w:t>
      </w:r>
    </w:p>
    <w:p w14:paraId="25E7CB62" w14:textId="77777777" w:rsidR="00B10DFC" w:rsidRPr="00EB5F91" w:rsidRDefault="00B10DFC" w:rsidP="00CE147C">
      <w:pPr>
        <w:widowControl w:val="0"/>
        <w:autoSpaceDE w:val="0"/>
        <w:autoSpaceDN w:val="0"/>
        <w:adjustRightInd w:val="0"/>
        <w:spacing w:line="480" w:lineRule="auto"/>
        <w:ind w:left="720" w:hanging="720"/>
        <w:rPr>
          <w:rFonts w:ascii="Times New Roman" w:hAnsi="Times New Roman" w:cs="Times New Roman"/>
        </w:rPr>
      </w:pPr>
      <w:proofErr w:type="spellStart"/>
      <w:proofErr w:type="gramStart"/>
      <w:r w:rsidRPr="00EB5F91">
        <w:rPr>
          <w:rFonts w:ascii="Times New Roman" w:hAnsi="Times New Roman" w:cs="Times New Roman"/>
        </w:rPr>
        <w:t>Horrell</w:t>
      </w:r>
      <w:proofErr w:type="spellEnd"/>
      <w:r w:rsidRPr="00EB5F91">
        <w:rPr>
          <w:rFonts w:ascii="Times New Roman" w:hAnsi="Times New Roman" w:cs="Times New Roman"/>
        </w:rPr>
        <w:t xml:space="preserve">, David G., </w:t>
      </w:r>
      <w:proofErr w:type="spellStart"/>
      <w:r w:rsidRPr="00EB5F91">
        <w:rPr>
          <w:rFonts w:ascii="Times New Roman" w:hAnsi="Times New Roman" w:cs="Times New Roman"/>
        </w:rPr>
        <w:t>Cherryl</w:t>
      </w:r>
      <w:proofErr w:type="spellEnd"/>
      <w:r w:rsidRPr="00EB5F91">
        <w:rPr>
          <w:rFonts w:ascii="Times New Roman" w:hAnsi="Times New Roman" w:cs="Times New Roman"/>
        </w:rPr>
        <w:t xml:space="preserve"> Hunt and Christopher Southgate.</w:t>
      </w:r>
      <w:proofErr w:type="gramEnd"/>
      <w:r w:rsidRPr="00EB5F91">
        <w:rPr>
          <w:rFonts w:ascii="Times New Roman" w:hAnsi="Times New Roman" w:cs="Times New Roman"/>
        </w:rPr>
        <w:t xml:space="preserve"> 2010. </w:t>
      </w:r>
      <w:r w:rsidRPr="00EB5F91">
        <w:rPr>
          <w:rFonts w:ascii="Times New Roman" w:hAnsi="Times New Roman" w:cs="Times New Roman"/>
          <w:i/>
        </w:rPr>
        <w:t xml:space="preserve">Greening </w:t>
      </w:r>
      <w:proofErr w:type="spellStart"/>
      <w:r w:rsidRPr="00EB5F91">
        <w:rPr>
          <w:rFonts w:ascii="Times New Roman" w:hAnsi="Times New Roman" w:cs="Times New Roman"/>
          <w:i/>
        </w:rPr>
        <w:t>Paul</w:t>
      </w:r>
      <w:proofErr w:type="gramStart"/>
      <w:r w:rsidRPr="00EB5F91">
        <w:rPr>
          <w:rFonts w:ascii="Times New Roman" w:hAnsi="Times New Roman" w:cs="Times New Roman"/>
          <w:i/>
        </w:rPr>
        <w:t>:re</w:t>
      </w:r>
      <w:proofErr w:type="gramEnd"/>
      <w:r w:rsidRPr="00EB5F91">
        <w:rPr>
          <w:rFonts w:ascii="Times New Roman" w:hAnsi="Times New Roman" w:cs="Times New Roman"/>
          <w:i/>
        </w:rPr>
        <w:t>-reading</w:t>
      </w:r>
      <w:proofErr w:type="spellEnd"/>
      <w:r w:rsidRPr="00EB5F91">
        <w:rPr>
          <w:rFonts w:ascii="Times New Roman" w:hAnsi="Times New Roman" w:cs="Times New Roman"/>
          <w:i/>
        </w:rPr>
        <w:t xml:space="preserve"> the Apostle in an age of ecological crisis. </w:t>
      </w:r>
      <w:r w:rsidRPr="00EB5F91">
        <w:rPr>
          <w:rFonts w:ascii="Times New Roman" w:hAnsi="Times New Roman" w:cs="Times New Roman"/>
        </w:rPr>
        <w:t xml:space="preserve">Waco, </w:t>
      </w:r>
      <w:proofErr w:type="spellStart"/>
      <w:proofErr w:type="gramStart"/>
      <w:r w:rsidRPr="00EB5F91">
        <w:rPr>
          <w:rFonts w:ascii="Times New Roman" w:hAnsi="Times New Roman" w:cs="Times New Roman"/>
        </w:rPr>
        <w:t>Tx</w:t>
      </w:r>
      <w:proofErr w:type="spellEnd"/>
      <w:r w:rsidRPr="00EB5F91">
        <w:rPr>
          <w:rFonts w:ascii="Times New Roman" w:hAnsi="Times New Roman" w:cs="Times New Roman"/>
        </w:rPr>
        <w:t>.:</w:t>
      </w:r>
      <w:proofErr w:type="gramEnd"/>
      <w:r w:rsidRPr="00EB5F91">
        <w:rPr>
          <w:rFonts w:ascii="Times New Roman" w:hAnsi="Times New Roman" w:cs="Times New Roman"/>
        </w:rPr>
        <w:t xml:space="preserve"> Baylor University Press.  </w:t>
      </w:r>
    </w:p>
    <w:p w14:paraId="48722F57"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lastRenderedPageBreak/>
        <w:t>Lane Craig, William and J.P. Moreland (</w:t>
      </w:r>
      <w:proofErr w:type="spellStart"/>
      <w:proofErr w:type="gramStart"/>
      <w:r w:rsidRPr="00EB5F91">
        <w:rPr>
          <w:rFonts w:ascii="Times New Roman" w:hAnsi="Times New Roman" w:cs="Times New Roman"/>
        </w:rPr>
        <w:t>eds</w:t>
      </w:r>
      <w:proofErr w:type="spellEnd"/>
      <w:proofErr w:type="gramEnd"/>
      <w:r w:rsidRPr="00EB5F91">
        <w:rPr>
          <w:rFonts w:ascii="Times New Roman" w:hAnsi="Times New Roman" w:cs="Times New Roman"/>
        </w:rPr>
        <w:t xml:space="preserve">). 2012.  </w:t>
      </w:r>
      <w:r w:rsidRPr="00EB5F91">
        <w:rPr>
          <w:rFonts w:ascii="Times New Roman" w:hAnsi="Times New Roman" w:cs="Times New Roman"/>
          <w:i/>
        </w:rPr>
        <w:t>The Blackwell Companion to Natural Theology</w:t>
      </w:r>
      <w:r w:rsidRPr="00EB5F91">
        <w:rPr>
          <w:rFonts w:ascii="Times New Roman" w:hAnsi="Times New Roman" w:cs="Times New Roman"/>
        </w:rPr>
        <w:t xml:space="preserve">. </w:t>
      </w:r>
      <w:proofErr w:type="spellStart"/>
      <w:r w:rsidRPr="00EB5F91">
        <w:rPr>
          <w:rFonts w:ascii="Times New Roman" w:hAnsi="Times New Roman" w:cs="Times New Roman"/>
        </w:rPr>
        <w:t>Chichester</w:t>
      </w:r>
      <w:proofErr w:type="spellEnd"/>
      <w:r w:rsidRPr="00EB5F91">
        <w:rPr>
          <w:rFonts w:ascii="Times New Roman" w:hAnsi="Times New Roman" w:cs="Times New Roman"/>
        </w:rPr>
        <w:t xml:space="preserve">: Blackwell Pub. </w:t>
      </w:r>
    </w:p>
    <w:p w14:paraId="5F8EF40C"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t xml:space="preserve">Leahy, </w:t>
      </w:r>
      <w:proofErr w:type="spellStart"/>
      <w:r w:rsidRPr="00EB5F91">
        <w:rPr>
          <w:rFonts w:ascii="Times New Roman" w:hAnsi="Times New Roman" w:cs="Times New Roman"/>
        </w:rPr>
        <w:t>Brendán</w:t>
      </w:r>
      <w:proofErr w:type="spellEnd"/>
      <w:r w:rsidRPr="00EB5F91">
        <w:rPr>
          <w:rFonts w:ascii="Times New Roman" w:hAnsi="Times New Roman" w:cs="Times New Roman"/>
        </w:rPr>
        <w:t xml:space="preserve">. 1994. “Theological Aesthetics.” In </w:t>
      </w:r>
      <w:r w:rsidRPr="00EB5F91">
        <w:rPr>
          <w:rFonts w:ascii="Times New Roman" w:hAnsi="Times New Roman" w:cs="Times New Roman"/>
          <w:i/>
        </w:rPr>
        <w:t xml:space="preserve">the Beauty of Christ: An Introduction to the Theology of Hans </w:t>
      </w:r>
      <w:proofErr w:type="spellStart"/>
      <w:r w:rsidRPr="00EB5F91">
        <w:rPr>
          <w:rFonts w:ascii="Times New Roman" w:hAnsi="Times New Roman" w:cs="Times New Roman"/>
          <w:i/>
        </w:rPr>
        <w:t>Urs</w:t>
      </w:r>
      <w:proofErr w:type="spellEnd"/>
      <w:r w:rsidRPr="00EB5F91">
        <w:rPr>
          <w:rFonts w:ascii="Times New Roman" w:hAnsi="Times New Roman" w:cs="Times New Roman"/>
          <w:i/>
        </w:rPr>
        <w:t xml:space="preserve"> von Balthasar</w:t>
      </w:r>
      <w:r w:rsidRPr="00EB5F91">
        <w:rPr>
          <w:rFonts w:ascii="Times New Roman" w:hAnsi="Times New Roman" w:cs="Times New Roman"/>
        </w:rPr>
        <w:t>, 23-55, ed. Bede McGregor OP and Thomas Norris. Edinburgh: T&amp;T Clark.</w:t>
      </w:r>
    </w:p>
    <w:p w14:paraId="0A35493A" w14:textId="77777777" w:rsidR="00B10DFC" w:rsidRPr="00EB5F91" w:rsidRDefault="00B10DFC" w:rsidP="00CE147C">
      <w:pPr>
        <w:spacing w:line="480" w:lineRule="auto"/>
        <w:rPr>
          <w:rFonts w:ascii="Times New Roman" w:hAnsi="Times New Roman" w:cs="Times New Roman"/>
        </w:rPr>
      </w:pPr>
      <w:proofErr w:type="spellStart"/>
      <w:r w:rsidRPr="00EB5F91">
        <w:rPr>
          <w:rFonts w:ascii="Times New Roman" w:hAnsi="Times New Roman" w:cs="Times New Roman"/>
        </w:rPr>
        <w:t>Louth</w:t>
      </w:r>
      <w:proofErr w:type="spellEnd"/>
      <w:r w:rsidRPr="00EB5F91">
        <w:rPr>
          <w:rFonts w:ascii="Times New Roman" w:hAnsi="Times New Roman" w:cs="Times New Roman"/>
        </w:rPr>
        <w:t xml:space="preserve">, Andrew. 2003. </w:t>
      </w:r>
      <w:r w:rsidRPr="00EB5F91">
        <w:rPr>
          <w:rFonts w:ascii="Times New Roman" w:hAnsi="Times New Roman" w:cs="Times New Roman"/>
          <w:i/>
        </w:rPr>
        <w:t>The Wilderness of God</w:t>
      </w:r>
      <w:r w:rsidRPr="00EB5F91">
        <w:rPr>
          <w:rFonts w:ascii="Times New Roman" w:hAnsi="Times New Roman" w:cs="Times New Roman"/>
        </w:rPr>
        <w:t xml:space="preserve">. London: </w:t>
      </w:r>
      <w:proofErr w:type="spellStart"/>
      <w:r w:rsidRPr="00EB5F91">
        <w:rPr>
          <w:rFonts w:ascii="Times New Roman" w:hAnsi="Times New Roman" w:cs="Times New Roman"/>
        </w:rPr>
        <w:t>Darton</w:t>
      </w:r>
      <w:proofErr w:type="spellEnd"/>
      <w:r w:rsidRPr="00EB5F91">
        <w:rPr>
          <w:rFonts w:ascii="Times New Roman" w:hAnsi="Times New Roman" w:cs="Times New Roman"/>
        </w:rPr>
        <w:t>, Longman and Todd, 2</w:t>
      </w:r>
      <w:r w:rsidRPr="00EB5F91">
        <w:rPr>
          <w:rFonts w:ascii="Times New Roman" w:hAnsi="Times New Roman" w:cs="Times New Roman"/>
          <w:vertAlign w:val="superscript"/>
        </w:rPr>
        <w:t>nd</w:t>
      </w:r>
      <w:r w:rsidRPr="00EB5F91">
        <w:rPr>
          <w:rFonts w:ascii="Times New Roman" w:hAnsi="Times New Roman" w:cs="Times New Roman"/>
        </w:rPr>
        <w:t xml:space="preserve"> </w:t>
      </w:r>
      <w:proofErr w:type="spellStart"/>
      <w:r w:rsidRPr="00EB5F91">
        <w:rPr>
          <w:rFonts w:ascii="Times New Roman" w:hAnsi="Times New Roman" w:cs="Times New Roman"/>
        </w:rPr>
        <w:t>edn</w:t>
      </w:r>
      <w:proofErr w:type="spellEnd"/>
      <w:r w:rsidRPr="00EB5F91">
        <w:rPr>
          <w:rFonts w:ascii="Times New Roman" w:hAnsi="Times New Roman" w:cs="Times New Roman"/>
        </w:rPr>
        <w:t>.</w:t>
      </w:r>
    </w:p>
    <w:p w14:paraId="3946F9E2"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t xml:space="preserve">McGrath, </w:t>
      </w:r>
      <w:proofErr w:type="spellStart"/>
      <w:r w:rsidRPr="00EB5F91">
        <w:rPr>
          <w:rFonts w:ascii="Times New Roman" w:hAnsi="Times New Roman" w:cs="Times New Roman"/>
        </w:rPr>
        <w:t>Alister</w:t>
      </w:r>
      <w:proofErr w:type="spellEnd"/>
      <w:r w:rsidRPr="00EB5F91">
        <w:rPr>
          <w:rFonts w:ascii="Times New Roman" w:hAnsi="Times New Roman" w:cs="Times New Roman"/>
        </w:rPr>
        <w:t xml:space="preserve">. 2003. </w:t>
      </w:r>
      <w:r w:rsidRPr="00EB5F91">
        <w:rPr>
          <w:rFonts w:ascii="Times New Roman" w:hAnsi="Times New Roman" w:cs="Times New Roman"/>
          <w:i/>
        </w:rPr>
        <w:t xml:space="preserve">The Re-enchantment of Nature: </w:t>
      </w:r>
      <w:proofErr w:type="gramStart"/>
      <w:r w:rsidRPr="00EB5F91">
        <w:rPr>
          <w:rFonts w:ascii="Times New Roman" w:hAnsi="Times New Roman" w:cs="Times New Roman"/>
          <w:i/>
        </w:rPr>
        <w:t>Science ,</w:t>
      </w:r>
      <w:proofErr w:type="gramEnd"/>
      <w:r w:rsidRPr="00EB5F91">
        <w:rPr>
          <w:rFonts w:ascii="Times New Roman" w:hAnsi="Times New Roman" w:cs="Times New Roman"/>
          <w:i/>
        </w:rPr>
        <w:t xml:space="preserve"> Religion and the Human Sense of Wonder. </w:t>
      </w:r>
      <w:r w:rsidRPr="00EB5F91">
        <w:rPr>
          <w:rFonts w:ascii="Times New Roman" w:hAnsi="Times New Roman" w:cs="Times New Roman"/>
        </w:rPr>
        <w:t>London: Hodder and Stoughton.</w:t>
      </w:r>
    </w:p>
    <w:p w14:paraId="72ED1556" w14:textId="77777777" w:rsidR="00B10DFC" w:rsidRPr="00EB5F91" w:rsidRDefault="00B10DFC" w:rsidP="00CE147C">
      <w:pPr>
        <w:spacing w:line="480" w:lineRule="auto"/>
        <w:rPr>
          <w:rFonts w:ascii="Times New Roman" w:hAnsi="Times New Roman" w:cs="Times New Roman"/>
        </w:rPr>
      </w:pPr>
      <w:proofErr w:type="gramStart"/>
      <w:r w:rsidRPr="00EB5F91">
        <w:rPr>
          <w:rFonts w:ascii="Times New Roman" w:hAnsi="Times New Roman" w:cs="Times New Roman"/>
        </w:rPr>
        <w:t>___2009.</w:t>
      </w:r>
      <w:proofErr w:type="gramEnd"/>
      <w:r w:rsidRPr="00EB5F91">
        <w:rPr>
          <w:rFonts w:ascii="Times New Roman" w:hAnsi="Times New Roman" w:cs="Times New Roman"/>
        </w:rPr>
        <w:t xml:space="preserve"> </w:t>
      </w:r>
      <w:r w:rsidRPr="00EB5F91">
        <w:rPr>
          <w:rFonts w:ascii="Times New Roman" w:hAnsi="Times New Roman" w:cs="Times New Roman"/>
          <w:i/>
        </w:rPr>
        <w:t>A fine-tuned universe: the quest for God in science and theology</w:t>
      </w:r>
      <w:r w:rsidRPr="00EB5F91">
        <w:rPr>
          <w:rFonts w:ascii="Times New Roman" w:hAnsi="Times New Roman" w:cs="Times New Roman"/>
        </w:rPr>
        <w:t xml:space="preserve">. Louisville, Ky.: Westminster John Knox Press.  </w:t>
      </w:r>
    </w:p>
    <w:p w14:paraId="0C5873F7" w14:textId="77777777" w:rsidR="00B10DFC" w:rsidRPr="00EB5F91" w:rsidRDefault="00B10DFC" w:rsidP="00CE147C">
      <w:pPr>
        <w:spacing w:line="480" w:lineRule="auto"/>
        <w:rPr>
          <w:rFonts w:ascii="Times New Roman" w:hAnsi="Times New Roman" w:cs="Times New Roman"/>
        </w:rPr>
      </w:pPr>
      <w:proofErr w:type="spellStart"/>
      <w:r w:rsidRPr="00EB5F91">
        <w:rPr>
          <w:rFonts w:ascii="Times New Roman" w:hAnsi="Times New Roman" w:cs="Times New Roman"/>
        </w:rPr>
        <w:t>Macquarrie</w:t>
      </w:r>
      <w:proofErr w:type="spellEnd"/>
      <w:r w:rsidRPr="00EB5F91">
        <w:rPr>
          <w:rFonts w:ascii="Times New Roman" w:hAnsi="Times New Roman" w:cs="Times New Roman"/>
        </w:rPr>
        <w:t xml:space="preserve">, John. 1977. </w:t>
      </w:r>
      <w:r w:rsidRPr="00EB5F91">
        <w:rPr>
          <w:rFonts w:ascii="Times New Roman" w:hAnsi="Times New Roman" w:cs="Times New Roman"/>
          <w:i/>
        </w:rPr>
        <w:t xml:space="preserve">Principles of Christian Theology. </w:t>
      </w:r>
      <w:r w:rsidRPr="00EB5F91">
        <w:rPr>
          <w:rFonts w:ascii="Times New Roman" w:hAnsi="Times New Roman" w:cs="Times New Roman"/>
        </w:rPr>
        <w:t>London: SCM Press.</w:t>
      </w:r>
    </w:p>
    <w:p w14:paraId="3865779D" w14:textId="77777777" w:rsidR="00B10DFC" w:rsidRPr="00EB5F91" w:rsidRDefault="00B10DFC" w:rsidP="00CE147C">
      <w:pPr>
        <w:spacing w:line="480" w:lineRule="auto"/>
        <w:rPr>
          <w:rFonts w:ascii="Times New Roman" w:hAnsi="Times New Roman" w:cs="Times New Roman"/>
        </w:rPr>
      </w:pPr>
      <w:proofErr w:type="spellStart"/>
      <w:r w:rsidRPr="00EB5F91">
        <w:rPr>
          <w:rFonts w:ascii="Times New Roman" w:hAnsi="Times New Roman" w:cs="Times New Roman"/>
        </w:rPr>
        <w:t>Malina</w:t>
      </w:r>
      <w:proofErr w:type="spellEnd"/>
      <w:r w:rsidRPr="00EB5F91">
        <w:rPr>
          <w:rFonts w:ascii="Times New Roman" w:hAnsi="Times New Roman" w:cs="Times New Roman"/>
        </w:rPr>
        <w:t xml:space="preserve">, Bruce. 2001. </w:t>
      </w:r>
      <w:r w:rsidRPr="00EB5F91">
        <w:rPr>
          <w:rFonts w:ascii="Times New Roman" w:hAnsi="Times New Roman" w:cs="Times New Roman"/>
          <w:i/>
        </w:rPr>
        <w:t xml:space="preserve">The New Testament World: insights from cultural anthropology. </w:t>
      </w:r>
      <w:r w:rsidRPr="00EB5F91">
        <w:rPr>
          <w:rFonts w:ascii="Times New Roman" w:hAnsi="Times New Roman" w:cs="Times New Roman"/>
        </w:rPr>
        <w:t>Louisville, Ky.: Westminster John Knox Press.</w:t>
      </w:r>
    </w:p>
    <w:p w14:paraId="27AA944F"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t xml:space="preserve">Messer, Neil. 2009. ‘Natural Evil after Darwin’. </w:t>
      </w:r>
      <w:proofErr w:type="gramStart"/>
      <w:r w:rsidRPr="00EB5F91">
        <w:rPr>
          <w:rFonts w:ascii="Times New Roman" w:hAnsi="Times New Roman" w:cs="Times New Roman"/>
        </w:rPr>
        <w:t xml:space="preserve">In </w:t>
      </w:r>
      <w:r w:rsidRPr="00EB5F91">
        <w:rPr>
          <w:rFonts w:ascii="Times New Roman" w:hAnsi="Times New Roman" w:cs="Times New Roman"/>
          <w:i/>
        </w:rPr>
        <w:t xml:space="preserve">Theology after Darwin </w:t>
      </w:r>
      <w:r w:rsidRPr="00EB5F91">
        <w:rPr>
          <w:rFonts w:ascii="Times New Roman" w:hAnsi="Times New Roman" w:cs="Times New Roman"/>
        </w:rPr>
        <w:t xml:space="preserve">ed. Michael S. </w:t>
      </w:r>
      <w:proofErr w:type="spellStart"/>
      <w:r w:rsidRPr="00EB5F91">
        <w:rPr>
          <w:rFonts w:ascii="Times New Roman" w:hAnsi="Times New Roman" w:cs="Times New Roman"/>
        </w:rPr>
        <w:t>Northcott</w:t>
      </w:r>
      <w:proofErr w:type="spellEnd"/>
      <w:r w:rsidRPr="00EB5F91">
        <w:rPr>
          <w:rFonts w:ascii="Times New Roman" w:hAnsi="Times New Roman" w:cs="Times New Roman"/>
        </w:rPr>
        <w:t xml:space="preserve"> and R.J. Berry, 139-54.</w:t>
      </w:r>
      <w:proofErr w:type="gramEnd"/>
      <w:r w:rsidRPr="00EB5F91">
        <w:rPr>
          <w:rFonts w:ascii="Times New Roman" w:hAnsi="Times New Roman" w:cs="Times New Roman"/>
        </w:rPr>
        <w:t xml:space="preserve"> Milton Keynes: Paternoster.</w:t>
      </w:r>
    </w:p>
    <w:p w14:paraId="56085F1C" w14:textId="77777777" w:rsidR="00B10DFC" w:rsidRPr="00EB5F91" w:rsidRDefault="00B10DFC" w:rsidP="00CE147C">
      <w:pPr>
        <w:spacing w:line="480" w:lineRule="auto"/>
        <w:rPr>
          <w:rFonts w:ascii="Times New Roman" w:hAnsi="Times New Roman" w:cs="Times New Roman"/>
        </w:rPr>
      </w:pPr>
      <w:proofErr w:type="gramStart"/>
      <w:r w:rsidRPr="00EB5F91">
        <w:rPr>
          <w:rFonts w:ascii="Times New Roman" w:hAnsi="Times New Roman" w:cs="Times New Roman"/>
        </w:rPr>
        <w:t>Moody Smith, David.</w:t>
      </w:r>
      <w:proofErr w:type="gramEnd"/>
      <w:r w:rsidRPr="00EB5F91">
        <w:rPr>
          <w:rFonts w:ascii="Times New Roman" w:hAnsi="Times New Roman" w:cs="Times New Roman"/>
        </w:rPr>
        <w:t xml:space="preserve"> 1995. </w:t>
      </w:r>
      <w:r w:rsidRPr="00EB5F91">
        <w:rPr>
          <w:rFonts w:ascii="Times New Roman" w:hAnsi="Times New Roman" w:cs="Times New Roman"/>
          <w:i/>
        </w:rPr>
        <w:t>The Theology of the Gospel of John</w:t>
      </w:r>
      <w:r w:rsidRPr="00EB5F91">
        <w:rPr>
          <w:rFonts w:ascii="Times New Roman" w:hAnsi="Times New Roman" w:cs="Times New Roman"/>
        </w:rPr>
        <w:t>. Cambridge: Cambridge University Press.</w:t>
      </w:r>
    </w:p>
    <w:p w14:paraId="1A3588CB"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t xml:space="preserve">Murray, Michael J. 2008. </w:t>
      </w:r>
      <w:r w:rsidRPr="00EB5F91">
        <w:rPr>
          <w:rFonts w:ascii="Times New Roman" w:hAnsi="Times New Roman" w:cs="Times New Roman"/>
          <w:i/>
        </w:rPr>
        <w:t xml:space="preserve">Nature Red in Tooth and Claw: Theism and the Problem of Animal Suffering.  </w:t>
      </w:r>
      <w:r w:rsidRPr="00EB5F91">
        <w:rPr>
          <w:rFonts w:ascii="Times New Roman" w:hAnsi="Times New Roman" w:cs="Times New Roman"/>
        </w:rPr>
        <w:t>Oxford: Oxford University Press.</w:t>
      </w:r>
    </w:p>
    <w:p w14:paraId="12CDA280"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t xml:space="preserve">Newman, Carey C. 1992. </w:t>
      </w:r>
      <w:r w:rsidRPr="00EB5F91">
        <w:rPr>
          <w:rFonts w:ascii="Times New Roman" w:hAnsi="Times New Roman" w:cs="Times New Roman"/>
          <w:i/>
        </w:rPr>
        <w:t xml:space="preserve">Paul’s Glory-Christology: Tradition and Rhetoric. </w:t>
      </w:r>
      <w:r w:rsidRPr="00EB5F91">
        <w:rPr>
          <w:rFonts w:ascii="Times New Roman" w:hAnsi="Times New Roman" w:cs="Times New Roman"/>
        </w:rPr>
        <w:t>Leiden: Brill.</w:t>
      </w:r>
    </w:p>
    <w:p w14:paraId="75DFB84D"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t xml:space="preserve">Ó </w:t>
      </w:r>
      <w:proofErr w:type="spellStart"/>
      <w:r w:rsidRPr="00EB5F91">
        <w:rPr>
          <w:rFonts w:ascii="Times New Roman" w:hAnsi="Times New Roman" w:cs="Times New Roman"/>
        </w:rPr>
        <w:t>Murchadha</w:t>
      </w:r>
      <w:proofErr w:type="spellEnd"/>
      <w:r w:rsidRPr="00EB5F91">
        <w:rPr>
          <w:rFonts w:ascii="Times New Roman" w:hAnsi="Times New Roman" w:cs="Times New Roman"/>
        </w:rPr>
        <w:t xml:space="preserve">, Felix. 2013. </w:t>
      </w:r>
      <w:r w:rsidRPr="00EB5F91">
        <w:rPr>
          <w:rFonts w:ascii="Times New Roman" w:hAnsi="Times New Roman" w:cs="Times New Roman"/>
          <w:i/>
        </w:rPr>
        <w:t xml:space="preserve">The Phenomenology of Christian Life: Glory and Night. </w:t>
      </w:r>
      <w:r w:rsidRPr="00EB5F91">
        <w:rPr>
          <w:rFonts w:ascii="Times New Roman" w:hAnsi="Times New Roman" w:cs="Times New Roman"/>
        </w:rPr>
        <w:t>Bloomington and Indianapolis, In.:</w:t>
      </w:r>
      <w:r w:rsidRPr="00EB5F91">
        <w:rPr>
          <w:rFonts w:ascii="Times New Roman" w:hAnsi="Times New Roman" w:cs="Times New Roman"/>
          <w:i/>
        </w:rPr>
        <w:t xml:space="preserve"> </w:t>
      </w:r>
      <w:r w:rsidRPr="00EB5F91">
        <w:rPr>
          <w:rFonts w:ascii="Times New Roman" w:hAnsi="Times New Roman" w:cs="Times New Roman"/>
        </w:rPr>
        <w:t>Indiana University Press.</w:t>
      </w:r>
    </w:p>
    <w:p w14:paraId="22AE5DD5" w14:textId="77777777" w:rsidR="00B10DFC" w:rsidRPr="00EB5F91" w:rsidRDefault="00B10DFC" w:rsidP="00CE147C">
      <w:pPr>
        <w:spacing w:line="480" w:lineRule="auto"/>
        <w:rPr>
          <w:rFonts w:ascii="Times New Roman" w:hAnsi="Times New Roman" w:cs="Times New Roman"/>
        </w:rPr>
      </w:pPr>
      <w:proofErr w:type="spellStart"/>
      <w:r w:rsidRPr="00EB5F91">
        <w:rPr>
          <w:rFonts w:ascii="Times New Roman" w:hAnsi="Times New Roman" w:cs="Times New Roman"/>
        </w:rPr>
        <w:lastRenderedPageBreak/>
        <w:t>Peacocke</w:t>
      </w:r>
      <w:proofErr w:type="spellEnd"/>
      <w:r w:rsidRPr="00EB5F91">
        <w:rPr>
          <w:rFonts w:ascii="Times New Roman" w:hAnsi="Times New Roman" w:cs="Times New Roman"/>
        </w:rPr>
        <w:t xml:space="preserve">, Arthur. 2005 </w:t>
      </w:r>
      <w:r w:rsidRPr="00EB5F91">
        <w:rPr>
          <w:rFonts w:ascii="Times New Roman" w:hAnsi="Times New Roman" w:cs="Times New Roman"/>
          <w:i/>
        </w:rPr>
        <w:t>The Palace of Glory: God’s World and Science</w:t>
      </w:r>
      <w:r w:rsidRPr="00EB5F91">
        <w:rPr>
          <w:rFonts w:ascii="Times New Roman" w:hAnsi="Times New Roman" w:cs="Times New Roman"/>
        </w:rPr>
        <w:t>. Adelaide: ATF Press.</w:t>
      </w:r>
    </w:p>
    <w:p w14:paraId="16527199"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t xml:space="preserve">Ramsey, Michael. 1949. </w:t>
      </w:r>
      <w:r w:rsidRPr="00EB5F91">
        <w:rPr>
          <w:rFonts w:ascii="Times New Roman" w:hAnsi="Times New Roman" w:cs="Times New Roman"/>
          <w:i/>
        </w:rPr>
        <w:t>The Glory of God and the Transfiguration of Christ</w:t>
      </w:r>
      <w:r w:rsidRPr="00EB5F91">
        <w:rPr>
          <w:rFonts w:ascii="Times New Roman" w:hAnsi="Times New Roman" w:cs="Times New Roman"/>
        </w:rPr>
        <w:t xml:space="preserve">. London: Longmans Green and Co. </w:t>
      </w:r>
    </w:p>
    <w:p w14:paraId="73DCBD6A" w14:textId="77777777" w:rsidR="00B10DFC" w:rsidRPr="00EB5F91" w:rsidRDefault="00B10DFC" w:rsidP="00CE147C">
      <w:pPr>
        <w:spacing w:line="480" w:lineRule="auto"/>
        <w:rPr>
          <w:rFonts w:ascii="Times New Roman" w:hAnsi="Times New Roman" w:cs="Times New Roman"/>
        </w:rPr>
      </w:pPr>
      <w:proofErr w:type="spellStart"/>
      <w:proofErr w:type="gramStart"/>
      <w:r w:rsidRPr="00EB5F91">
        <w:rPr>
          <w:rFonts w:ascii="Times New Roman" w:hAnsi="Times New Roman" w:cs="Times New Roman"/>
        </w:rPr>
        <w:t>ReManning</w:t>
      </w:r>
      <w:proofErr w:type="spellEnd"/>
      <w:r w:rsidRPr="00EB5F91">
        <w:rPr>
          <w:rFonts w:ascii="Times New Roman" w:hAnsi="Times New Roman" w:cs="Times New Roman"/>
        </w:rPr>
        <w:t>, Russell (ed.) 2013.</w:t>
      </w:r>
      <w:proofErr w:type="gramEnd"/>
      <w:r w:rsidRPr="00EB5F91">
        <w:rPr>
          <w:rFonts w:ascii="Times New Roman" w:hAnsi="Times New Roman" w:cs="Times New Roman"/>
        </w:rPr>
        <w:t xml:space="preserve"> </w:t>
      </w:r>
      <w:proofErr w:type="gramStart"/>
      <w:r w:rsidRPr="00EB5F91">
        <w:rPr>
          <w:rFonts w:ascii="Times New Roman" w:hAnsi="Times New Roman" w:cs="Times New Roman"/>
          <w:i/>
        </w:rPr>
        <w:t>The Oxford Handbook of Natural Theology</w:t>
      </w:r>
      <w:r w:rsidRPr="00EB5F91">
        <w:rPr>
          <w:rFonts w:ascii="Times New Roman" w:hAnsi="Times New Roman" w:cs="Times New Roman"/>
        </w:rPr>
        <w:t>.</w:t>
      </w:r>
      <w:proofErr w:type="gramEnd"/>
      <w:r w:rsidRPr="00EB5F91">
        <w:rPr>
          <w:rFonts w:ascii="Times New Roman" w:hAnsi="Times New Roman" w:cs="Times New Roman"/>
        </w:rPr>
        <w:t xml:space="preserve"> Oxford: Oxford University Press.</w:t>
      </w:r>
    </w:p>
    <w:p w14:paraId="1B7E0842" w14:textId="7C450EC7" w:rsidR="00694CFC" w:rsidRPr="00EB5F91" w:rsidRDefault="00B10DFC" w:rsidP="00CE147C">
      <w:pPr>
        <w:spacing w:after="120" w:line="480" w:lineRule="auto"/>
        <w:jc w:val="both"/>
        <w:rPr>
          <w:rFonts w:ascii="Times New Roman" w:hAnsi="Times New Roman" w:cs="Times New Roman"/>
        </w:rPr>
      </w:pPr>
      <w:r w:rsidRPr="00EB5F91">
        <w:rPr>
          <w:rFonts w:ascii="Times New Roman" w:hAnsi="Times New Roman" w:cs="Times New Roman"/>
        </w:rPr>
        <w:t xml:space="preserve">Rolston, Holmes, III. </w:t>
      </w:r>
      <w:r w:rsidR="0047619E" w:rsidRPr="00EB5F91">
        <w:rPr>
          <w:rFonts w:ascii="Times New Roman" w:hAnsi="Times New Roman" w:cs="Times New Roman"/>
        </w:rPr>
        <w:t xml:space="preserve">1979. “The </w:t>
      </w:r>
      <w:proofErr w:type="spellStart"/>
      <w:r w:rsidR="0047619E" w:rsidRPr="00EB5F91">
        <w:rPr>
          <w:rFonts w:ascii="Times New Roman" w:hAnsi="Times New Roman" w:cs="Times New Roman"/>
        </w:rPr>
        <w:t>Pasqueflower</w:t>
      </w:r>
      <w:proofErr w:type="spellEnd"/>
      <w:r w:rsidR="0047619E" w:rsidRPr="00EB5F91">
        <w:rPr>
          <w:rFonts w:ascii="Times New Roman" w:hAnsi="Times New Roman" w:cs="Times New Roman"/>
        </w:rPr>
        <w:t xml:space="preserve">.” </w:t>
      </w:r>
      <w:proofErr w:type="gramStart"/>
      <w:r w:rsidR="0047619E" w:rsidRPr="00EB5F91">
        <w:rPr>
          <w:rFonts w:ascii="Times New Roman" w:hAnsi="Times New Roman" w:cs="Times New Roman"/>
          <w:i/>
        </w:rPr>
        <w:t xml:space="preserve">Natural History </w:t>
      </w:r>
      <w:r w:rsidR="0047619E" w:rsidRPr="00EB5F91">
        <w:rPr>
          <w:rFonts w:ascii="Times New Roman" w:hAnsi="Times New Roman" w:cs="Times New Roman"/>
        </w:rPr>
        <w:t>88/4:6-16.</w:t>
      </w:r>
      <w:proofErr w:type="gramEnd"/>
    </w:p>
    <w:p w14:paraId="553C59DB" w14:textId="7848E04B" w:rsidR="00916B0E" w:rsidRPr="00EB5F91" w:rsidRDefault="00916B0E" w:rsidP="00CE147C">
      <w:pPr>
        <w:spacing w:after="120" w:line="480" w:lineRule="auto"/>
        <w:jc w:val="both"/>
        <w:rPr>
          <w:rFonts w:ascii="Times New Roman" w:hAnsi="Times New Roman" w:cs="Times New Roman"/>
        </w:rPr>
      </w:pPr>
      <w:proofErr w:type="gramStart"/>
      <w:r w:rsidRPr="00EB5F91">
        <w:rPr>
          <w:rFonts w:ascii="Times New Roman" w:hAnsi="Times New Roman" w:cs="Times New Roman"/>
        </w:rPr>
        <w:t>___1992.</w:t>
      </w:r>
      <w:proofErr w:type="gramEnd"/>
      <w:r w:rsidRPr="00EB5F91">
        <w:rPr>
          <w:rFonts w:ascii="Times New Roman" w:hAnsi="Times New Roman" w:cs="Times New Roman"/>
        </w:rPr>
        <w:t xml:space="preserve"> “Disvalues in Nature.</w:t>
      </w:r>
      <w:proofErr w:type="gramStart"/>
      <w:r w:rsidRPr="00EB5F91">
        <w:rPr>
          <w:rFonts w:ascii="Times New Roman" w:hAnsi="Times New Roman" w:cs="Times New Roman"/>
        </w:rPr>
        <w:t>”.</w:t>
      </w:r>
      <w:proofErr w:type="gramEnd"/>
      <w:r w:rsidRPr="00EB5F91">
        <w:rPr>
          <w:rFonts w:ascii="Times New Roman" w:hAnsi="Times New Roman" w:cs="Times New Roman"/>
        </w:rPr>
        <w:t xml:space="preserve"> </w:t>
      </w:r>
      <w:r w:rsidRPr="00EB5F91">
        <w:rPr>
          <w:rFonts w:ascii="Times New Roman" w:hAnsi="Times New Roman" w:cs="Times New Roman"/>
          <w:i/>
        </w:rPr>
        <w:t>The Monist</w:t>
      </w:r>
      <w:r w:rsidRPr="00EB5F91">
        <w:rPr>
          <w:rFonts w:ascii="Times New Roman" w:hAnsi="Times New Roman" w:cs="Times New Roman"/>
        </w:rPr>
        <w:t xml:space="preserve"> 75:250-278.</w:t>
      </w:r>
    </w:p>
    <w:p w14:paraId="765B8C9B" w14:textId="5B5B3D51" w:rsidR="00B10DFC" w:rsidRPr="00EB5F91" w:rsidRDefault="00694CFC" w:rsidP="00CE147C">
      <w:pPr>
        <w:spacing w:after="120" w:line="480" w:lineRule="auto"/>
        <w:jc w:val="both"/>
        <w:rPr>
          <w:rFonts w:ascii="Times New Roman" w:hAnsi="Times New Roman" w:cs="Times New Roman"/>
        </w:rPr>
      </w:pPr>
      <w:proofErr w:type="gramStart"/>
      <w:r w:rsidRPr="00EB5F91">
        <w:rPr>
          <w:rFonts w:ascii="Times New Roman" w:hAnsi="Times New Roman" w:cs="Times New Roman"/>
        </w:rPr>
        <w:t>___</w:t>
      </w:r>
      <w:r w:rsidR="0047619E" w:rsidRPr="00EB5F91">
        <w:rPr>
          <w:rFonts w:ascii="Times New Roman" w:hAnsi="Times New Roman" w:cs="Times New Roman"/>
        </w:rPr>
        <w:t>2003.</w:t>
      </w:r>
      <w:proofErr w:type="gramEnd"/>
      <w:r w:rsidR="0047619E" w:rsidRPr="00EB5F91">
        <w:rPr>
          <w:rFonts w:ascii="Times New Roman" w:hAnsi="Times New Roman" w:cs="Times New Roman"/>
        </w:rPr>
        <w:t xml:space="preserve"> </w:t>
      </w:r>
      <w:proofErr w:type="gramStart"/>
      <w:r w:rsidR="0047619E" w:rsidRPr="00EB5F91">
        <w:rPr>
          <w:rFonts w:ascii="Times New Roman" w:hAnsi="Times New Roman" w:cs="Times New Roman"/>
        </w:rPr>
        <w:t>“</w:t>
      </w:r>
      <w:r w:rsidR="00B10DFC" w:rsidRPr="00EB5F91">
        <w:rPr>
          <w:rFonts w:ascii="Times New Roman" w:hAnsi="Times New Roman" w:cs="Times New Roman"/>
        </w:rPr>
        <w:t>Naturalizing and Systematizing Ev</w:t>
      </w:r>
      <w:r w:rsidR="0047619E" w:rsidRPr="00EB5F91">
        <w:rPr>
          <w:rFonts w:ascii="Times New Roman" w:hAnsi="Times New Roman" w:cs="Times New Roman"/>
        </w:rPr>
        <w:t>il.”</w:t>
      </w:r>
      <w:proofErr w:type="gramEnd"/>
      <w:r w:rsidR="00B10DFC" w:rsidRPr="00EB5F91">
        <w:rPr>
          <w:rFonts w:ascii="Times New Roman" w:hAnsi="Times New Roman" w:cs="Times New Roman"/>
        </w:rPr>
        <w:t xml:space="preserve"> In </w:t>
      </w:r>
      <w:r w:rsidR="00B10DFC" w:rsidRPr="00EB5F91">
        <w:rPr>
          <w:rFonts w:ascii="Times New Roman" w:hAnsi="Times New Roman" w:cs="Times New Roman"/>
          <w:i/>
          <w:iCs/>
        </w:rPr>
        <w:t>Is Nature ever Evil</w:t>
      </w:r>
      <w:proofErr w:type="gramStart"/>
      <w:r w:rsidR="00B10DFC" w:rsidRPr="00EB5F91">
        <w:rPr>
          <w:rFonts w:ascii="Times New Roman" w:hAnsi="Times New Roman" w:cs="Times New Roman"/>
          <w:i/>
          <w:iCs/>
        </w:rPr>
        <w:t>?:</w:t>
      </w:r>
      <w:proofErr w:type="gramEnd"/>
      <w:r w:rsidR="00B10DFC" w:rsidRPr="00EB5F91">
        <w:rPr>
          <w:rFonts w:ascii="Times New Roman" w:hAnsi="Times New Roman" w:cs="Times New Roman"/>
          <w:i/>
          <w:iCs/>
        </w:rPr>
        <w:t xml:space="preserve"> Religion, Science and Value</w:t>
      </w:r>
      <w:r w:rsidR="00B10DFC" w:rsidRPr="00EB5F91">
        <w:rPr>
          <w:rFonts w:ascii="Times New Roman" w:hAnsi="Times New Roman" w:cs="Times New Roman"/>
        </w:rPr>
        <w:t>, ed. Willem B. Drees, 67-86. London: Routledge.</w:t>
      </w:r>
    </w:p>
    <w:p w14:paraId="312E1550" w14:textId="77777777" w:rsidR="00B10DFC" w:rsidRPr="00EB5F91" w:rsidRDefault="00B10DFC" w:rsidP="00CE147C">
      <w:pPr>
        <w:spacing w:line="480" w:lineRule="auto"/>
        <w:rPr>
          <w:rFonts w:ascii="Times New Roman" w:hAnsi="Times New Roman" w:cs="Times New Roman"/>
        </w:rPr>
      </w:pPr>
      <w:proofErr w:type="gramStart"/>
      <w:r w:rsidRPr="00EB5F91">
        <w:rPr>
          <w:rFonts w:ascii="Times New Roman" w:hAnsi="Times New Roman" w:cs="Times New Roman"/>
        </w:rPr>
        <w:t>___2006 [1987].</w:t>
      </w:r>
      <w:proofErr w:type="gramEnd"/>
      <w:r w:rsidRPr="00EB5F91">
        <w:rPr>
          <w:rFonts w:ascii="Times New Roman" w:hAnsi="Times New Roman" w:cs="Times New Roman"/>
        </w:rPr>
        <w:t xml:space="preserve"> </w:t>
      </w:r>
      <w:r w:rsidRPr="00EB5F91">
        <w:rPr>
          <w:rFonts w:ascii="Times New Roman" w:hAnsi="Times New Roman" w:cs="Times New Roman"/>
          <w:i/>
        </w:rPr>
        <w:t xml:space="preserve">Science and Religion: A Critical Survey. </w:t>
      </w:r>
      <w:r w:rsidRPr="00EB5F91">
        <w:rPr>
          <w:rFonts w:ascii="Times New Roman" w:hAnsi="Times New Roman" w:cs="Times New Roman"/>
        </w:rPr>
        <w:t>Philadelphia: Templeton Foundation Press.</w:t>
      </w:r>
    </w:p>
    <w:p w14:paraId="4FF47368"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t xml:space="preserve">Russell, Robert J. 2008. </w:t>
      </w:r>
      <w:r w:rsidRPr="00EB5F91">
        <w:rPr>
          <w:rFonts w:ascii="Times New Roman" w:hAnsi="Times New Roman" w:cs="Times New Roman"/>
          <w:i/>
        </w:rPr>
        <w:t xml:space="preserve">Cosmology: from alpha to omega. </w:t>
      </w:r>
      <w:r w:rsidRPr="00EB5F91">
        <w:rPr>
          <w:rFonts w:ascii="Times New Roman" w:hAnsi="Times New Roman" w:cs="Times New Roman"/>
        </w:rPr>
        <w:t xml:space="preserve">Minneapolis, </w:t>
      </w:r>
      <w:proofErr w:type="spellStart"/>
      <w:proofErr w:type="gramStart"/>
      <w:r w:rsidRPr="00EB5F91">
        <w:rPr>
          <w:rFonts w:ascii="Times New Roman" w:hAnsi="Times New Roman" w:cs="Times New Roman"/>
        </w:rPr>
        <w:t>Mn</w:t>
      </w:r>
      <w:proofErr w:type="spellEnd"/>
      <w:r w:rsidRPr="00EB5F91">
        <w:rPr>
          <w:rFonts w:ascii="Times New Roman" w:hAnsi="Times New Roman" w:cs="Times New Roman"/>
        </w:rPr>
        <w:t>.:</w:t>
      </w:r>
      <w:proofErr w:type="gramEnd"/>
      <w:r w:rsidRPr="00EB5F91">
        <w:rPr>
          <w:rFonts w:ascii="Times New Roman" w:hAnsi="Times New Roman" w:cs="Times New Roman"/>
        </w:rPr>
        <w:t xml:space="preserve"> Fortress Press.</w:t>
      </w:r>
    </w:p>
    <w:p w14:paraId="6FFC3259"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t xml:space="preserve">Smith, James K.A. 2002. </w:t>
      </w:r>
      <w:r w:rsidRPr="00EB5F91">
        <w:rPr>
          <w:rFonts w:ascii="Times New Roman" w:hAnsi="Times New Roman" w:cs="Times New Roman"/>
          <w:i/>
        </w:rPr>
        <w:t>Speech and Theology: Language and the Logic of Incarnation</w:t>
      </w:r>
      <w:r w:rsidRPr="00EB5F91">
        <w:rPr>
          <w:rFonts w:ascii="Times New Roman" w:hAnsi="Times New Roman" w:cs="Times New Roman"/>
        </w:rPr>
        <w:t>. London: Routledge.</w:t>
      </w:r>
    </w:p>
    <w:p w14:paraId="39246ACE"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t xml:space="preserve">Southgate, Christopher. 2008. </w:t>
      </w:r>
      <w:r w:rsidRPr="00EB5F91">
        <w:rPr>
          <w:rFonts w:ascii="Times New Roman" w:hAnsi="Times New Roman" w:cs="Times New Roman"/>
          <w:i/>
        </w:rPr>
        <w:t xml:space="preserve">The Groaning of Creation: God, Evolution and the Problem of Evil. </w:t>
      </w:r>
      <w:r w:rsidRPr="00EB5F91">
        <w:rPr>
          <w:rFonts w:ascii="Times New Roman" w:hAnsi="Times New Roman" w:cs="Times New Roman"/>
        </w:rPr>
        <w:t>Louisville, Ky.: Westminster John Knox Press.</w:t>
      </w:r>
    </w:p>
    <w:p w14:paraId="45223F05" w14:textId="77777777" w:rsidR="00B10DFC" w:rsidRPr="00EB5F91" w:rsidRDefault="00B10DFC" w:rsidP="00CE147C">
      <w:pPr>
        <w:spacing w:line="480" w:lineRule="auto"/>
        <w:rPr>
          <w:rFonts w:ascii="Times New Roman" w:hAnsi="Times New Roman" w:cs="Times New Roman"/>
        </w:rPr>
      </w:pPr>
      <w:proofErr w:type="gramStart"/>
      <w:r w:rsidRPr="00EB5F91">
        <w:rPr>
          <w:rFonts w:ascii="Times New Roman" w:hAnsi="Times New Roman" w:cs="Times New Roman"/>
        </w:rPr>
        <w:t>___2011.</w:t>
      </w:r>
      <w:proofErr w:type="gramEnd"/>
      <w:r w:rsidRPr="00EB5F91">
        <w:rPr>
          <w:rFonts w:ascii="Times New Roman" w:hAnsi="Times New Roman" w:cs="Times New Roman"/>
        </w:rPr>
        <w:t xml:space="preserve"> </w:t>
      </w:r>
      <w:proofErr w:type="gramStart"/>
      <w:r w:rsidRPr="00EB5F91">
        <w:rPr>
          <w:rFonts w:ascii="Times New Roman" w:hAnsi="Times New Roman" w:cs="Times New Roman"/>
        </w:rPr>
        <w:t>“Re-reading Genesis, John and Job: A Christian’s Response to Darwinism.”</w:t>
      </w:r>
      <w:proofErr w:type="gramEnd"/>
      <w:r w:rsidRPr="00EB5F91">
        <w:rPr>
          <w:rFonts w:ascii="Times New Roman" w:hAnsi="Times New Roman" w:cs="Times New Roman"/>
        </w:rPr>
        <w:t xml:space="preserve"> </w:t>
      </w:r>
      <w:proofErr w:type="spellStart"/>
      <w:proofErr w:type="gramStart"/>
      <w:r w:rsidRPr="00EB5F91">
        <w:rPr>
          <w:rFonts w:ascii="Times New Roman" w:hAnsi="Times New Roman" w:cs="Times New Roman"/>
          <w:i/>
        </w:rPr>
        <w:t>Zygon</w:t>
      </w:r>
      <w:proofErr w:type="spellEnd"/>
      <w:r w:rsidRPr="00EB5F91">
        <w:rPr>
          <w:rFonts w:ascii="Times New Roman" w:hAnsi="Times New Roman" w:cs="Times New Roman"/>
          <w:i/>
        </w:rPr>
        <w:t xml:space="preserve"> </w:t>
      </w:r>
      <w:r w:rsidRPr="00EB5F91">
        <w:rPr>
          <w:rFonts w:ascii="Times New Roman" w:hAnsi="Times New Roman" w:cs="Times New Roman"/>
        </w:rPr>
        <w:t>46/2:365-90.</w:t>
      </w:r>
      <w:proofErr w:type="gramEnd"/>
    </w:p>
    <w:p w14:paraId="4DD88905" w14:textId="77777777" w:rsidR="00B10DFC" w:rsidRPr="00EB5F91" w:rsidRDefault="00B10DFC" w:rsidP="00CE147C">
      <w:pPr>
        <w:spacing w:line="480" w:lineRule="auto"/>
        <w:rPr>
          <w:rFonts w:ascii="Times New Roman" w:hAnsi="Times New Roman" w:cs="Times New Roman"/>
        </w:rPr>
      </w:pPr>
      <w:proofErr w:type="gramStart"/>
      <w:r w:rsidRPr="00EB5F91">
        <w:rPr>
          <w:rFonts w:ascii="Times New Roman" w:hAnsi="Times New Roman" w:cs="Times New Roman"/>
        </w:rPr>
        <w:t>___2014.</w:t>
      </w:r>
      <w:proofErr w:type="gramEnd"/>
      <w:r w:rsidRPr="00EB5F91">
        <w:rPr>
          <w:rFonts w:ascii="Times New Roman" w:hAnsi="Times New Roman" w:cs="Times New Roman"/>
        </w:rPr>
        <w:t xml:space="preserve"> “Does God’s care make a difference? </w:t>
      </w:r>
      <w:proofErr w:type="gramStart"/>
      <w:r w:rsidRPr="00EB5F91">
        <w:rPr>
          <w:rFonts w:ascii="Times New Roman" w:hAnsi="Times New Roman" w:cs="Times New Roman"/>
        </w:rPr>
        <w:t>Theological Reflection on the Suffering of God’s Creatures”.</w:t>
      </w:r>
      <w:proofErr w:type="gramEnd"/>
      <w:r w:rsidRPr="00EB5F91">
        <w:rPr>
          <w:rFonts w:ascii="Times New Roman" w:hAnsi="Times New Roman" w:cs="Times New Roman"/>
        </w:rPr>
        <w:t xml:space="preserve"> In </w:t>
      </w:r>
      <w:r w:rsidRPr="00EB5F91">
        <w:rPr>
          <w:rFonts w:ascii="Times New Roman" w:hAnsi="Times New Roman" w:cs="Times New Roman"/>
          <w:i/>
        </w:rPr>
        <w:t xml:space="preserve">Christian Faith and the Earth: </w:t>
      </w:r>
      <w:r w:rsidRPr="00EB5F91">
        <w:rPr>
          <w:rFonts w:ascii="Times New Roman" w:hAnsi="Times New Roman" w:cs="Times New Roman"/>
          <w:i/>
          <w:color w:val="000000"/>
        </w:rPr>
        <w:t xml:space="preserve">Current Paths and Emerging Horizons in </w:t>
      </w:r>
      <w:proofErr w:type="spellStart"/>
      <w:r w:rsidRPr="00EB5F91">
        <w:rPr>
          <w:rFonts w:ascii="Times New Roman" w:hAnsi="Times New Roman" w:cs="Times New Roman"/>
          <w:i/>
          <w:color w:val="000000"/>
        </w:rPr>
        <w:t>Ecotheology</w:t>
      </w:r>
      <w:proofErr w:type="spellEnd"/>
      <w:r w:rsidRPr="00EB5F91">
        <w:rPr>
          <w:rFonts w:ascii="Times New Roman" w:hAnsi="Times New Roman" w:cs="Times New Roman"/>
          <w:i/>
        </w:rPr>
        <w:t xml:space="preserve"> </w:t>
      </w:r>
      <w:r w:rsidRPr="00EB5F91">
        <w:rPr>
          <w:rFonts w:ascii="Times New Roman" w:hAnsi="Times New Roman" w:cs="Times New Roman"/>
        </w:rPr>
        <w:t xml:space="preserve">ed. Ernst </w:t>
      </w:r>
      <w:proofErr w:type="spellStart"/>
      <w:r w:rsidRPr="00EB5F91">
        <w:rPr>
          <w:rFonts w:ascii="Times New Roman" w:hAnsi="Times New Roman" w:cs="Times New Roman"/>
        </w:rPr>
        <w:t>Conradie</w:t>
      </w:r>
      <w:proofErr w:type="spellEnd"/>
      <w:r w:rsidRPr="00EB5F91">
        <w:rPr>
          <w:rFonts w:ascii="Times New Roman" w:hAnsi="Times New Roman" w:cs="Times New Roman"/>
        </w:rPr>
        <w:t xml:space="preserve">, </w:t>
      </w:r>
      <w:proofErr w:type="spellStart"/>
      <w:r w:rsidRPr="00EB5F91">
        <w:rPr>
          <w:rFonts w:ascii="Times New Roman" w:hAnsi="Times New Roman" w:cs="Times New Roman"/>
        </w:rPr>
        <w:t>Sigurd</w:t>
      </w:r>
      <w:proofErr w:type="spellEnd"/>
      <w:r w:rsidRPr="00EB5F91">
        <w:rPr>
          <w:rFonts w:ascii="Times New Roman" w:hAnsi="Times New Roman" w:cs="Times New Roman"/>
        </w:rPr>
        <w:t xml:space="preserve"> Bergmann, Celia Deane-Drummond and Denis Edwards, 97-114. London: Bloomsbury.</w:t>
      </w:r>
    </w:p>
    <w:p w14:paraId="070D555E"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lastRenderedPageBreak/>
        <w:t xml:space="preserve">Von Balthasar, Hans </w:t>
      </w:r>
      <w:proofErr w:type="spellStart"/>
      <w:r w:rsidRPr="00EB5F91">
        <w:rPr>
          <w:rFonts w:ascii="Times New Roman" w:hAnsi="Times New Roman" w:cs="Times New Roman"/>
        </w:rPr>
        <w:t>Urs</w:t>
      </w:r>
      <w:proofErr w:type="spellEnd"/>
      <w:r w:rsidRPr="00EB5F91">
        <w:rPr>
          <w:rFonts w:ascii="Times New Roman" w:hAnsi="Times New Roman" w:cs="Times New Roman"/>
        </w:rPr>
        <w:t xml:space="preserve">. 1989. </w:t>
      </w:r>
      <w:r w:rsidRPr="00EB5F91">
        <w:rPr>
          <w:rFonts w:ascii="Times New Roman" w:hAnsi="Times New Roman" w:cs="Times New Roman"/>
          <w:i/>
        </w:rPr>
        <w:t xml:space="preserve">The Glory of the Lord: A Theological Aesthetics: Volume I: Seeing the Form, </w:t>
      </w:r>
      <w:r w:rsidRPr="00EB5F91">
        <w:rPr>
          <w:rFonts w:ascii="Times New Roman" w:hAnsi="Times New Roman" w:cs="Times New Roman"/>
        </w:rPr>
        <w:t xml:space="preserve">transl. </w:t>
      </w:r>
      <w:proofErr w:type="spellStart"/>
      <w:r w:rsidRPr="00EB5F91">
        <w:rPr>
          <w:rFonts w:ascii="Times New Roman" w:hAnsi="Times New Roman" w:cs="Times New Roman"/>
        </w:rPr>
        <w:t>Erasmo</w:t>
      </w:r>
      <w:proofErr w:type="spellEnd"/>
      <w:r w:rsidRPr="00EB5F91">
        <w:rPr>
          <w:rFonts w:ascii="Times New Roman" w:hAnsi="Times New Roman" w:cs="Times New Roman"/>
        </w:rPr>
        <w:t xml:space="preserve"> </w:t>
      </w:r>
      <w:proofErr w:type="spellStart"/>
      <w:r w:rsidRPr="00EB5F91">
        <w:rPr>
          <w:rFonts w:ascii="Times New Roman" w:hAnsi="Times New Roman" w:cs="Times New Roman"/>
        </w:rPr>
        <w:t>Leiva-Merikakis</w:t>
      </w:r>
      <w:proofErr w:type="spellEnd"/>
      <w:r w:rsidRPr="00EB5F91">
        <w:rPr>
          <w:rFonts w:ascii="Times New Roman" w:hAnsi="Times New Roman" w:cs="Times New Roman"/>
        </w:rPr>
        <w:t xml:space="preserve">, </w:t>
      </w:r>
      <w:proofErr w:type="gramStart"/>
      <w:r w:rsidRPr="00EB5F91">
        <w:rPr>
          <w:rFonts w:ascii="Times New Roman" w:hAnsi="Times New Roman" w:cs="Times New Roman"/>
        </w:rPr>
        <w:t>ed</w:t>
      </w:r>
      <w:proofErr w:type="gramEnd"/>
      <w:r w:rsidRPr="00EB5F91">
        <w:rPr>
          <w:rFonts w:ascii="Times New Roman" w:hAnsi="Times New Roman" w:cs="Times New Roman"/>
        </w:rPr>
        <w:t xml:space="preserve">. </w:t>
      </w:r>
      <w:proofErr w:type="gramStart"/>
      <w:r w:rsidRPr="00EB5F91">
        <w:rPr>
          <w:rFonts w:ascii="Times New Roman" w:hAnsi="Times New Roman" w:cs="Times New Roman"/>
        </w:rPr>
        <w:t xml:space="preserve">By Joseph </w:t>
      </w:r>
      <w:proofErr w:type="spellStart"/>
      <w:r w:rsidRPr="00EB5F91">
        <w:rPr>
          <w:rFonts w:ascii="Times New Roman" w:hAnsi="Times New Roman" w:cs="Times New Roman"/>
        </w:rPr>
        <w:t>Fessio</w:t>
      </w:r>
      <w:proofErr w:type="spellEnd"/>
      <w:r w:rsidRPr="00EB5F91">
        <w:rPr>
          <w:rFonts w:ascii="Times New Roman" w:hAnsi="Times New Roman" w:cs="Times New Roman"/>
        </w:rPr>
        <w:t xml:space="preserve"> SJ and John Riches.</w:t>
      </w:r>
      <w:proofErr w:type="gramEnd"/>
      <w:r w:rsidRPr="00EB5F91">
        <w:rPr>
          <w:rFonts w:ascii="Times New Roman" w:hAnsi="Times New Roman" w:cs="Times New Roman"/>
        </w:rPr>
        <w:t xml:space="preserve"> Edinburgh: T&amp;T Clark.</w:t>
      </w:r>
    </w:p>
    <w:p w14:paraId="2590B4BE" w14:textId="77777777" w:rsidR="00B10DFC" w:rsidRPr="00EB5F91" w:rsidRDefault="00B10DFC" w:rsidP="00CE147C">
      <w:pPr>
        <w:spacing w:line="480" w:lineRule="auto"/>
        <w:rPr>
          <w:rFonts w:ascii="Times New Roman" w:hAnsi="Times New Roman" w:cs="Times New Roman"/>
        </w:rPr>
      </w:pPr>
      <w:proofErr w:type="gramStart"/>
      <w:r w:rsidRPr="00EB5F91">
        <w:rPr>
          <w:rFonts w:ascii="Times New Roman" w:hAnsi="Times New Roman" w:cs="Times New Roman"/>
        </w:rPr>
        <w:t>___1986.</w:t>
      </w:r>
      <w:proofErr w:type="gramEnd"/>
      <w:r w:rsidRPr="00EB5F91">
        <w:rPr>
          <w:rFonts w:ascii="Times New Roman" w:hAnsi="Times New Roman" w:cs="Times New Roman"/>
          <w:i/>
        </w:rPr>
        <w:t xml:space="preserve"> The Glory of the Lord: A Theological Aesthetics: Volume III Studies in Theological Style: Lay Styles</w:t>
      </w:r>
      <w:r w:rsidRPr="00EB5F91">
        <w:rPr>
          <w:rFonts w:ascii="Times New Roman" w:hAnsi="Times New Roman" w:cs="Times New Roman"/>
        </w:rPr>
        <w:t xml:space="preserve">, transl. Andrew </w:t>
      </w:r>
      <w:proofErr w:type="spellStart"/>
      <w:r w:rsidRPr="00EB5F91">
        <w:rPr>
          <w:rFonts w:ascii="Times New Roman" w:hAnsi="Times New Roman" w:cs="Times New Roman"/>
        </w:rPr>
        <w:t>Louth</w:t>
      </w:r>
      <w:proofErr w:type="spellEnd"/>
      <w:r w:rsidRPr="00EB5F91">
        <w:rPr>
          <w:rFonts w:ascii="Times New Roman" w:hAnsi="Times New Roman" w:cs="Times New Roman"/>
        </w:rPr>
        <w:t xml:space="preserve">, John </w:t>
      </w:r>
      <w:proofErr w:type="spellStart"/>
      <w:r w:rsidRPr="00EB5F91">
        <w:rPr>
          <w:rFonts w:ascii="Times New Roman" w:hAnsi="Times New Roman" w:cs="Times New Roman"/>
        </w:rPr>
        <w:t>Saward</w:t>
      </w:r>
      <w:proofErr w:type="spellEnd"/>
      <w:r w:rsidRPr="00EB5F91">
        <w:rPr>
          <w:rFonts w:ascii="Times New Roman" w:hAnsi="Times New Roman" w:cs="Times New Roman"/>
        </w:rPr>
        <w:t xml:space="preserve">, Martin Simon and Rowan Williams, ed. by John Riches. Edinburgh: T&amp;T Clark. </w:t>
      </w:r>
    </w:p>
    <w:p w14:paraId="3B729C57" w14:textId="77777777" w:rsidR="00B10DFC" w:rsidRPr="00EB5F91" w:rsidRDefault="00B10DFC" w:rsidP="00CE147C">
      <w:pPr>
        <w:spacing w:line="480" w:lineRule="auto"/>
        <w:rPr>
          <w:rFonts w:ascii="Times New Roman" w:hAnsi="Times New Roman" w:cs="Times New Roman"/>
        </w:rPr>
      </w:pPr>
      <w:proofErr w:type="gramStart"/>
      <w:r w:rsidRPr="00EB5F91">
        <w:rPr>
          <w:rFonts w:ascii="Times New Roman" w:hAnsi="Times New Roman" w:cs="Times New Roman"/>
        </w:rPr>
        <w:t>___1991.</w:t>
      </w:r>
      <w:proofErr w:type="gramEnd"/>
      <w:r w:rsidRPr="00EB5F91">
        <w:rPr>
          <w:rFonts w:ascii="Times New Roman" w:hAnsi="Times New Roman" w:cs="Times New Roman"/>
        </w:rPr>
        <w:t xml:space="preserve"> </w:t>
      </w:r>
      <w:r w:rsidRPr="00EB5F91">
        <w:rPr>
          <w:rFonts w:ascii="Times New Roman" w:hAnsi="Times New Roman" w:cs="Times New Roman"/>
          <w:i/>
        </w:rPr>
        <w:t>The Glory of the Lord: A Theological Aesthetics Volume VI: The Old Covenant</w:t>
      </w:r>
      <w:r w:rsidRPr="00EB5F91">
        <w:rPr>
          <w:rFonts w:ascii="Times New Roman" w:hAnsi="Times New Roman" w:cs="Times New Roman"/>
        </w:rPr>
        <w:t xml:space="preserve">, transl. by Brian McNeil C.R.V and </w:t>
      </w:r>
      <w:proofErr w:type="spellStart"/>
      <w:r w:rsidRPr="00EB5F91">
        <w:rPr>
          <w:rFonts w:ascii="Times New Roman" w:hAnsi="Times New Roman" w:cs="Times New Roman"/>
        </w:rPr>
        <w:t>Erasmo</w:t>
      </w:r>
      <w:proofErr w:type="spellEnd"/>
      <w:r w:rsidRPr="00EB5F91">
        <w:rPr>
          <w:rFonts w:ascii="Times New Roman" w:hAnsi="Times New Roman" w:cs="Times New Roman"/>
        </w:rPr>
        <w:t xml:space="preserve"> </w:t>
      </w:r>
      <w:proofErr w:type="spellStart"/>
      <w:r w:rsidRPr="00EB5F91">
        <w:rPr>
          <w:rFonts w:ascii="Times New Roman" w:hAnsi="Times New Roman" w:cs="Times New Roman"/>
        </w:rPr>
        <w:t>Leiva-Merikakis</w:t>
      </w:r>
      <w:proofErr w:type="spellEnd"/>
      <w:r w:rsidRPr="00EB5F91">
        <w:rPr>
          <w:rFonts w:ascii="Times New Roman" w:hAnsi="Times New Roman" w:cs="Times New Roman"/>
        </w:rPr>
        <w:t xml:space="preserve">, </w:t>
      </w:r>
      <w:proofErr w:type="spellStart"/>
      <w:proofErr w:type="gramStart"/>
      <w:r w:rsidRPr="00EB5F91">
        <w:rPr>
          <w:rFonts w:ascii="Times New Roman" w:hAnsi="Times New Roman" w:cs="Times New Roman"/>
        </w:rPr>
        <w:t>ed</w:t>
      </w:r>
      <w:proofErr w:type="spellEnd"/>
      <w:proofErr w:type="gramEnd"/>
      <w:r w:rsidRPr="00EB5F91">
        <w:rPr>
          <w:rFonts w:ascii="Times New Roman" w:hAnsi="Times New Roman" w:cs="Times New Roman"/>
        </w:rPr>
        <w:t xml:space="preserve"> by John Riches. Edinburgh: T&amp;T Clark.</w:t>
      </w:r>
    </w:p>
    <w:p w14:paraId="36E47BBD" w14:textId="77777777" w:rsidR="00B10DFC" w:rsidRPr="00EB5F91" w:rsidRDefault="00B10DFC" w:rsidP="00CE147C">
      <w:pPr>
        <w:spacing w:line="480" w:lineRule="auto"/>
        <w:rPr>
          <w:rFonts w:ascii="Times New Roman" w:hAnsi="Times New Roman" w:cs="Times New Roman"/>
        </w:rPr>
      </w:pPr>
      <w:proofErr w:type="gramStart"/>
      <w:r w:rsidRPr="00EB5F91">
        <w:rPr>
          <w:rFonts w:ascii="Times New Roman" w:hAnsi="Times New Roman" w:cs="Times New Roman"/>
        </w:rPr>
        <w:t>Von Rad. Gerhard and Gerhard Kittel.</w:t>
      </w:r>
      <w:proofErr w:type="gramEnd"/>
      <w:r w:rsidRPr="00EB5F91">
        <w:rPr>
          <w:rFonts w:ascii="Times New Roman" w:hAnsi="Times New Roman" w:cs="Times New Roman"/>
        </w:rPr>
        <w:t xml:space="preserve"> 1964. “</w:t>
      </w:r>
      <w:proofErr w:type="spellStart"/>
      <w:r w:rsidRPr="00EB5F91">
        <w:rPr>
          <w:rFonts w:ascii="Times New Roman" w:hAnsi="Times New Roman" w:cs="Times New Roman"/>
        </w:rPr>
        <w:t>Doxa</w:t>
      </w:r>
      <w:proofErr w:type="spellEnd"/>
      <w:r w:rsidRPr="00EB5F91">
        <w:rPr>
          <w:rFonts w:ascii="Times New Roman" w:hAnsi="Times New Roman" w:cs="Times New Roman"/>
        </w:rPr>
        <w:t xml:space="preserve">.” In </w:t>
      </w:r>
      <w:r w:rsidRPr="00EB5F91">
        <w:rPr>
          <w:rFonts w:ascii="Times New Roman" w:hAnsi="Times New Roman" w:cs="Times New Roman"/>
          <w:i/>
        </w:rPr>
        <w:t xml:space="preserve">Theological Dictionary of the New Testament Volume II </w:t>
      </w:r>
      <w:r w:rsidRPr="00EB5F91">
        <w:rPr>
          <w:rFonts w:ascii="Times New Roman" w:hAnsi="Times New Roman" w:cs="Times New Roman"/>
        </w:rPr>
        <w:t xml:space="preserve">ed. by Gerhard Kittel and Gerhard Friedrich, transl. Geoffrey W. </w:t>
      </w:r>
      <w:proofErr w:type="spellStart"/>
      <w:r w:rsidRPr="00EB5F91">
        <w:rPr>
          <w:rFonts w:ascii="Times New Roman" w:hAnsi="Times New Roman" w:cs="Times New Roman"/>
        </w:rPr>
        <w:t>Bromiley</w:t>
      </w:r>
      <w:proofErr w:type="spellEnd"/>
      <w:r w:rsidRPr="00EB5F91">
        <w:rPr>
          <w:rFonts w:ascii="Times New Roman" w:hAnsi="Times New Roman" w:cs="Times New Roman"/>
        </w:rPr>
        <w:t xml:space="preserve">, 232-55. Grand Rapids, Mi.: Eerdmans.  </w:t>
      </w:r>
    </w:p>
    <w:p w14:paraId="766BDC18" w14:textId="77777777" w:rsidR="00B10DFC" w:rsidRPr="00EB5F91" w:rsidRDefault="00B10DFC" w:rsidP="00CE147C">
      <w:pPr>
        <w:spacing w:line="480" w:lineRule="auto"/>
        <w:rPr>
          <w:rFonts w:ascii="Times New Roman" w:hAnsi="Times New Roman" w:cs="Times New Roman"/>
        </w:rPr>
      </w:pPr>
      <w:r w:rsidRPr="00EB5F91">
        <w:rPr>
          <w:rFonts w:ascii="Times New Roman" w:hAnsi="Times New Roman" w:cs="Times New Roman"/>
        </w:rPr>
        <w:t xml:space="preserve">Webb, Stephen. 2010. </w:t>
      </w:r>
      <w:r w:rsidRPr="00EB5F91">
        <w:rPr>
          <w:rFonts w:ascii="Times New Roman" w:hAnsi="Times New Roman" w:cs="Times New Roman"/>
          <w:i/>
        </w:rPr>
        <w:t xml:space="preserve">The Dome of Eden: A New Solution to the Problem of Creation and Evolution. </w:t>
      </w:r>
      <w:r w:rsidRPr="00EB5F91">
        <w:rPr>
          <w:rFonts w:ascii="Times New Roman" w:hAnsi="Times New Roman" w:cs="Times New Roman"/>
        </w:rPr>
        <w:t xml:space="preserve">Eugene, </w:t>
      </w:r>
      <w:proofErr w:type="gramStart"/>
      <w:r w:rsidRPr="00EB5F91">
        <w:rPr>
          <w:rFonts w:ascii="Times New Roman" w:hAnsi="Times New Roman" w:cs="Times New Roman"/>
        </w:rPr>
        <w:t>Or.:</w:t>
      </w:r>
      <w:proofErr w:type="gramEnd"/>
      <w:r w:rsidRPr="00EB5F91">
        <w:rPr>
          <w:rFonts w:ascii="Times New Roman" w:hAnsi="Times New Roman" w:cs="Times New Roman"/>
        </w:rPr>
        <w:t xml:space="preserve"> </w:t>
      </w:r>
      <w:proofErr w:type="spellStart"/>
      <w:r w:rsidRPr="00EB5F91">
        <w:rPr>
          <w:rFonts w:ascii="Times New Roman" w:hAnsi="Times New Roman" w:cs="Times New Roman"/>
        </w:rPr>
        <w:t>Wipf</w:t>
      </w:r>
      <w:proofErr w:type="spellEnd"/>
      <w:r w:rsidRPr="00EB5F91">
        <w:rPr>
          <w:rFonts w:ascii="Times New Roman" w:hAnsi="Times New Roman" w:cs="Times New Roman"/>
        </w:rPr>
        <w:t xml:space="preserve"> and Stock.</w:t>
      </w:r>
    </w:p>
    <w:p w14:paraId="22E78E24" w14:textId="735BE6E5" w:rsidR="00B10DFC" w:rsidRPr="00EB5F91" w:rsidRDefault="006124B9" w:rsidP="00CE147C">
      <w:pPr>
        <w:spacing w:line="480" w:lineRule="auto"/>
        <w:rPr>
          <w:rFonts w:ascii="Times New Roman" w:hAnsi="Times New Roman" w:cs="Times New Roman"/>
        </w:rPr>
      </w:pPr>
      <w:proofErr w:type="spellStart"/>
      <w:r w:rsidRPr="00EB5F91">
        <w:rPr>
          <w:rFonts w:ascii="Times New Roman" w:hAnsi="Times New Roman" w:cs="Times New Roman"/>
        </w:rPr>
        <w:t>Weinfeld</w:t>
      </w:r>
      <w:proofErr w:type="spellEnd"/>
      <w:r w:rsidRPr="00EB5F91">
        <w:rPr>
          <w:rFonts w:ascii="Times New Roman" w:hAnsi="Times New Roman" w:cs="Times New Roman"/>
        </w:rPr>
        <w:t>, Moshe. 1995. “</w:t>
      </w:r>
      <w:proofErr w:type="spellStart"/>
      <w:proofErr w:type="gramStart"/>
      <w:r w:rsidRPr="00EB5F91">
        <w:rPr>
          <w:rFonts w:ascii="Times New Roman" w:hAnsi="Times New Roman" w:cs="Times New Roman"/>
        </w:rPr>
        <w:t>k</w:t>
      </w:r>
      <w:r w:rsidR="004A1773" w:rsidRPr="00EB5F91">
        <w:rPr>
          <w:rFonts w:ascii="Times New Roman" w:hAnsi="Times New Roman" w:cs="Times New Roman"/>
        </w:rPr>
        <w:t>ā</w:t>
      </w:r>
      <w:r w:rsidRPr="00EB5F91">
        <w:rPr>
          <w:rFonts w:ascii="Times New Roman" w:hAnsi="Times New Roman" w:cs="Times New Roman"/>
        </w:rPr>
        <w:t>ḇô</w:t>
      </w:r>
      <w:r w:rsidR="004A1773" w:rsidRPr="00EB5F91">
        <w:rPr>
          <w:rFonts w:ascii="Times New Roman" w:hAnsi="Times New Roman" w:cs="Times New Roman"/>
        </w:rPr>
        <w:t>ḏ</w:t>
      </w:r>
      <w:proofErr w:type="spellEnd"/>
      <w:proofErr w:type="gramEnd"/>
      <w:r w:rsidR="00B10DFC" w:rsidRPr="00EB5F91">
        <w:rPr>
          <w:rFonts w:ascii="Times New Roman" w:hAnsi="Times New Roman" w:cs="Times New Roman"/>
        </w:rPr>
        <w:t xml:space="preserve">”. </w:t>
      </w:r>
      <w:proofErr w:type="gramStart"/>
      <w:r w:rsidR="00B10DFC" w:rsidRPr="00EB5F91">
        <w:rPr>
          <w:rFonts w:ascii="Times New Roman" w:hAnsi="Times New Roman" w:cs="Times New Roman"/>
        </w:rPr>
        <w:t xml:space="preserve">In </w:t>
      </w:r>
      <w:r w:rsidR="00B10DFC" w:rsidRPr="00EB5F91">
        <w:rPr>
          <w:rFonts w:ascii="Times New Roman" w:hAnsi="Times New Roman" w:cs="Times New Roman"/>
          <w:i/>
        </w:rPr>
        <w:t>Theological Dictionary of the Old Testament Volume VII</w:t>
      </w:r>
      <w:r w:rsidR="00B10DFC" w:rsidRPr="00EB5F91">
        <w:rPr>
          <w:rFonts w:ascii="Times New Roman" w:hAnsi="Times New Roman" w:cs="Times New Roman"/>
        </w:rPr>
        <w:t xml:space="preserve">, ed. by G. Johannes </w:t>
      </w:r>
      <w:proofErr w:type="spellStart"/>
      <w:r w:rsidR="00B10DFC" w:rsidRPr="00EB5F91">
        <w:rPr>
          <w:rFonts w:ascii="Times New Roman" w:hAnsi="Times New Roman" w:cs="Times New Roman"/>
        </w:rPr>
        <w:t>Botterweck</w:t>
      </w:r>
      <w:proofErr w:type="spellEnd"/>
      <w:r w:rsidR="00B10DFC" w:rsidRPr="00EB5F91">
        <w:rPr>
          <w:rFonts w:ascii="Times New Roman" w:hAnsi="Times New Roman" w:cs="Times New Roman"/>
        </w:rPr>
        <w:t xml:space="preserve">, Helmer </w:t>
      </w:r>
      <w:proofErr w:type="spellStart"/>
      <w:r w:rsidR="00B10DFC" w:rsidRPr="00EB5F91">
        <w:rPr>
          <w:rFonts w:ascii="Times New Roman" w:hAnsi="Times New Roman" w:cs="Times New Roman"/>
        </w:rPr>
        <w:t>Ringgren</w:t>
      </w:r>
      <w:proofErr w:type="spellEnd"/>
      <w:r w:rsidR="00B10DFC" w:rsidRPr="00EB5F91">
        <w:rPr>
          <w:rFonts w:ascii="Times New Roman" w:hAnsi="Times New Roman" w:cs="Times New Roman"/>
        </w:rPr>
        <w:t xml:space="preserve"> and Heinz-Josef </w:t>
      </w:r>
      <w:proofErr w:type="spellStart"/>
      <w:r w:rsidR="00B10DFC" w:rsidRPr="00EB5F91">
        <w:rPr>
          <w:rFonts w:ascii="Times New Roman" w:hAnsi="Times New Roman" w:cs="Times New Roman"/>
        </w:rPr>
        <w:t>Fabry</w:t>
      </w:r>
      <w:proofErr w:type="spellEnd"/>
      <w:r w:rsidR="00B10DFC" w:rsidRPr="00EB5F91">
        <w:rPr>
          <w:rFonts w:ascii="Times New Roman" w:hAnsi="Times New Roman" w:cs="Times New Roman"/>
        </w:rPr>
        <w:t>, transl. David E. Green.</w:t>
      </w:r>
      <w:proofErr w:type="gramEnd"/>
      <w:r w:rsidR="00B10DFC" w:rsidRPr="00EB5F91">
        <w:rPr>
          <w:rFonts w:ascii="Times New Roman" w:hAnsi="Times New Roman" w:cs="Times New Roman"/>
        </w:rPr>
        <w:t xml:space="preserve"> Grand Rapids, Mi.: Eerdmans.</w:t>
      </w:r>
    </w:p>
    <w:p w14:paraId="2844B3A7" w14:textId="73244467" w:rsidR="00B10DFC" w:rsidRPr="00EB5F91" w:rsidRDefault="00B10DFC" w:rsidP="00CE147C">
      <w:pPr>
        <w:widowControl w:val="0"/>
        <w:autoSpaceDE w:val="0"/>
        <w:autoSpaceDN w:val="0"/>
        <w:adjustRightInd w:val="0"/>
        <w:spacing w:after="240" w:line="480" w:lineRule="auto"/>
        <w:rPr>
          <w:rFonts w:ascii="Times New Roman" w:hAnsi="Times New Roman" w:cs="Times New Roman"/>
        </w:rPr>
      </w:pPr>
      <w:r w:rsidRPr="00EB5F91">
        <w:rPr>
          <w:rFonts w:ascii="Times New Roman" w:hAnsi="Times New Roman" w:cs="Times New Roman"/>
        </w:rPr>
        <w:t xml:space="preserve">Wildman, Wesley. 2007. “Incongruous Goodness, Perilous Beauty, Disconcerting Truth: Ultimate Reality and Suffering.” In </w:t>
      </w:r>
      <w:r w:rsidRPr="00EB5F91">
        <w:rPr>
          <w:rFonts w:ascii="Times New Roman" w:hAnsi="Times New Roman" w:cs="Times New Roman"/>
          <w:i/>
          <w:iCs/>
        </w:rPr>
        <w:t xml:space="preserve">Nature in Physics and Cosmology: Scientific Perspectives on the Problem of Evil in Nature. </w:t>
      </w:r>
      <w:proofErr w:type="gramStart"/>
      <w:r w:rsidR="002E53CA" w:rsidRPr="00EB5F91">
        <w:rPr>
          <w:rFonts w:ascii="Times New Roman" w:hAnsi="Times New Roman" w:cs="Times New Roman"/>
        </w:rPr>
        <w:t>ed</w:t>
      </w:r>
      <w:proofErr w:type="gramEnd"/>
      <w:r w:rsidR="002E53CA" w:rsidRPr="00EB5F91">
        <w:rPr>
          <w:rFonts w:ascii="Times New Roman" w:hAnsi="Times New Roman" w:cs="Times New Roman"/>
        </w:rPr>
        <w:t xml:space="preserve">. </w:t>
      </w:r>
      <w:proofErr w:type="spellStart"/>
      <w:r w:rsidR="002E53CA" w:rsidRPr="00EB5F91">
        <w:rPr>
          <w:rFonts w:ascii="Times New Roman" w:hAnsi="Times New Roman" w:cs="Times New Roman"/>
        </w:rPr>
        <w:t>Nancey</w:t>
      </w:r>
      <w:proofErr w:type="spellEnd"/>
      <w:r w:rsidR="002E53CA" w:rsidRPr="00EB5F91">
        <w:rPr>
          <w:rFonts w:ascii="Times New Roman" w:hAnsi="Times New Roman" w:cs="Times New Roman"/>
        </w:rPr>
        <w:t xml:space="preserve"> Murphy, Robert </w:t>
      </w:r>
      <w:r w:rsidRPr="00EB5F91">
        <w:rPr>
          <w:rFonts w:ascii="Times New Roman" w:hAnsi="Times New Roman" w:cs="Times New Roman"/>
        </w:rPr>
        <w:t xml:space="preserve">J. Russell, and William R. </w:t>
      </w:r>
      <w:proofErr w:type="spellStart"/>
      <w:r w:rsidRPr="00EB5F91">
        <w:rPr>
          <w:rFonts w:ascii="Times New Roman" w:hAnsi="Times New Roman" w:cs="Times New Roman"/>
        </w:rPr>
        <w:t>Stoeger</w:t>
      </w:r>
      <w:proofErr w:type="spellEnd"/>
      <w:r w:rsidRPr="00EB5F91">
        <w:rPr>
          <w:rFonts w:ascii="Times New Roman" w:hAnsi="Times New Roman" w:cs="Times New Roman"/>
        </w:rPr>
        <w:t xml:space="preserve"> SJ, 267–94. Vatican City, Vatican Observatory and Berkeley, CA: Center for Theology and the Natural Sciences.</w:t>
      </w:r>
    </w:p>
    <w:p w14:paraId="1366923E" w14:textId="7966D2ED" w:rsidR="00446AC4" w:rsidRPr="00CE147C" w:rsidRDefault="00B10DFC" w:rsidP="00CE147C">
      <w:pPr>
        <w:spacing w:line="480" w:lineRule="auto"/>
        <w:rPr>
          <w:rFonts w:ascii="Times New Roman" w:hAnsi="Times New Roman" w:cs="Times New Roman"/>
        </w:rPr>
      </w:pPr>
      <w:r w:rsidRPr="00EB5F91">
        <w:rPr>
          <w:rFonts w:ascii="Times New Roman" w:hAnsi="Times New Roman" w:cs="Times New Roman"/>
        </w:rPr>
        <w:t xml:space="preserve">Williams, Rowan. 2006. </w:t>
      </w:r>
      <w:r w:rsidRPr="00EB5F91">
        <w:rPr>
          <w:rFonts w:ascii="Times New Roman" w:hAnsi="Times New Roman" w:cs="Times New Roman"/>
          <w:i/>
        </w:rPr>
        <w:t xml:space="preserve">Grace and Necessity. </w:t>
      </w:r>
      <w:r w:rsidRPr="00EB5F91">
        <w:rPr>
          <w:rFonts w:ascii="Times New Roman" w:hAnsi="Times New Roman" w:cs="Times New Roman"/>
        </w:rPr>
        <w:t>London: Bloomsbury.</w:t>
      </w:r>
    </w:p>
    <w:p w14:paraId="6104FDCF" w14:textId="77777777" w:rsidR="00446AC4" w:rsidRPr="00CE147C" w:rsidRDefault="00446AC4" w:rsidP="00CE147C">
      <w:pPr>
        <w:spacing w:line="480" w:lineRule="auto"/>
        <w:rPr>
          <w:rFonts w:ascii="Times New Roman" w:hAnsi="Times New Roman" w:cs="Times New Roman"/>
        </w:rPr>
      </w:pPr>
      <w:r w:rsidRPr="00CE147C">
        <w:rPr>
          <w:rFonts w:ascii="Times New Roman" w:hAnsi="Times New Roman" w:cs="Times New Roman"/>
        </w:rPr>
        <w:t xml:space="preserve"> </w:t>
      </w:r>
    </w:p>
    <w:p w14:paraId="1789CB43" w14:textId="77777777" w:rsidR="00446AC4" w:rsidRPr="00CE147C" w:rsidRDefault="00446AC4" w:rsidP="00CE147C">
      <w:pPr>
        <w:spacing w:line="480" w:lineRule="auto"/>
        <w:rPr>
          <w:rFonts w:ascii="Times New Roman" w:hAnsi="Times New Roman" w:cs="Times New Roman"/>
        </w:rPr>
      </w:pPr>
    </w:p>
    <w:p w14:paraId="1E5A1083" w14:textId="77777777" w:rsidR="00446AC4" w:rsidRPr="00CE147C" w:rsidRDefault="00446AC4" w:rsidP="00CE147C">
      <w:pPr>
        <w:spacing w:line="480" w:lineRule="auto"/>
        <w:rPr>
          <w:rFonts w:ascii="Times New Roman" w:hAnsi="Times New Roman" w:cs="Times New Roman"/>
        </w:rPr>
      </w:pPr>
    </w:p>
    <w:sectPr w:rsidR="00446AC4" w:rsidRPr="00CE147C" w:rsidSect="00F4196F">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47A61" w14:textId="77777777" w:rsidR="005A030B" w:rsidRDefault="005A030B" w:rsidP="00A869DB">
      <w:r>
        <w:separator/>
      </w:r>
    </w:p>
  </w:endnote>
  <w:endnote w:type="continuationSeparator" w:id="0">
    <w:p w14:paraId="3981F694" w14:textId="77777777" w:rsidR="005A030B" w:rsidRDefault="005A030B" w:rsidP="00A8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8117"/>
      <w:docPartObj>
        <w:docPartGallery w:val="Page Numbers (Bottom of Page)"/>
        <w:docPartUnique/>
      </w:docPartObj>
    </w:sdtPr>
    <w:sdtEndPr>
      <w:rPr>
        <w:noProof/>
      </w:rPr>
    </w:sdtEndPr>
    <w:sdtContent>
      <w:p w14:paraId="3EF4DFA4" w14:textId="1C3FBC43" w:rsidR="00890615" w:rsidRDefault="00890615">
        <w:pPr>
          <w:pStyle w:val="Footer"/>
          <w:jc w:val="right"/>
        </w:pPr>
        <w:r>
          <w:fldChar w:fldCharType="begin"/>
        </w:r>
        <w:r>
          <w:instrText xml:space="preserve"> PAGE   \* MERGEFORMAT </w:instrText>
        </w:r>
        <w:r>
          <w:fldChar w:fldCharType="separate"/>
        </w:r>
        <w:r w:rsidR="00EB5F91">
          <w:rPr>
            <w:noProof/>
          </w:rPr>
          <w:t>15</w:t>
        </w:r>
        <w:r>
          <w:rPr>
            <w:noProof/>
          </w:rPr>
          <w:fldChar w:fldCharType="end"/>
        </w:r>
      </w:p>
    </w:sdtContent>
  </w:sdt>
  <w:p w14:paraId="7A56C447" w14:textId="77777777" w:rsidR="00890615" w:rsidRDefault="00890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EA7D7" w14:textId="77777777" w:rsidR="005A030B" w:rsidRDefault="005A030B" w:rsidP="00A869DB">
      <w:r>
        <w:separator/>
      </w:r>
    </w:p>
  </w:footnote>
  <w:footnote w:type="continuationSeparator" w:id="0">
    <w:p w14:paraId="6F89778D" w14:textId="77777777" w:rsidR="005A030B" w:rsidRDefault="005A030B" w:rsidP="00A86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E2B41"/>
    <w:multiLevelType w:val="hybridMultilevel"/>
    <w:tmpl w:val="413CFE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630935"/>
    <w:multiLevelType w:val="hybridMultilevel"/>
    <w:tmpl w:val="7E18D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894387"/>
    <w:multiLevelType w:val="hybridMultilevel"/>
    <w:tmpl w:val="D5E8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B8"/>
    <w:rsid w:val="00006069"/>
    <w:rsid w:val="000069BA"/>
    <w:rsid w:val="000323F5"/>
    <w:rsid w:val="00040449"/>
    <w:rsid w:val="00047444"/>
    <w:rsid w:val="000671B3"/>
    <w:rsid w:val="00093150"/>
    <w:rsid w:val="0009709C"/>
    <w:rsid w:val="000E7CD6"/>
    <w:rsid w:val="000F77CB"/>
    <w:rsid w:val="00104923"/>
    <w:rsid w:val="00115331"/>
    <w:rsid w:val="00121B69"/>
    <w:rsid w:val="001602C7"/>
    <w:rsid w:val="001612BA"/>
    <w:rsid w:val="00161975"/>
    <w:rsid w:val="00165685"/>
    <w:rsid w:val="00171A7F"/>
    <w:rsid w:val="00191EAF"/>
    <w:rsid w:val="001B7B9A"/>
    <w:rsid w:val="001D3638"/>
    <w:rsid w:val="001D5152"/>
    <w:rsid w:val="001F4975"/>
    <w:rsid w:val="00212815"/>
    <w:rsid w:val="0022694B"/>
    <w:rsid w:val="00227F23"/>
    <w:rsid w:val="00234206"/>
    <w:rsid w:val="00244251"/>
    <w:rsid w:val="0025625B"/>
    <w:rsid w:val="0026763A"/>
    <w:rsid w:val="002776CB"/>
    <w:rsid w:val="002959F1"/>
    <w:rsid w:val="00296B8B"/>
    <w:rsid w:val="002A2511"/>
    <w:rsid w:val="002C17C3"/>
    <w:rsid w:val="002C1CEF"/>
    <w:rsid w:val="002E53CA"/>
    <w:rsid w:val="002F46B7"/>
    <w:rsid w:val="00326EC0"/>
    <w:rsid w:val="0034174E"/>
    <w:rsid w:val="0034717D"/>
    <w:rsid w:val="003664B0"/>
    <w:rsid w:val="00384171"/>
    <w:rsid w:val="00391751"/>
    <w:rsid w:val="00392C90"/>
    <w:rsid w:val="003B1C35"/>
    <w:rsid w:val="003B6BF8"/>
    <w:rsid w:val="003C3E2E"/>
    <w:rsid w:val="003D079E"/>
    <w:rsid w:val="003D5642"/>
    <w:rsid w:val="003D6209"/>
    <w:rsid w:val="003E2D82"/>
    <w:rsid w:val="00405D50"/>
    <w:rsid w:val="00440C2C"/>
    <w:rsid w:val="00441E38"/>
    <w:rsid w:val="004449E4"/>
    <w:rsid w:val="00446AC4"/>
    <w:rsid w:val="0045574C"/>
    <w:rsid w:val="00472D79"/>
    <w:rsid w:val="0047619E"/>
    <w:rsid w:val="004A1773"/>
    <w:rsid w:val="004C223C"/>
    <w:rsid w:val="004D42AA"/>
    <w:rsid w:val="004E3179"/>
    <w:rsid w:val="00505BE7"/>
    <w:rsid w:val="00542018"/>
    <w:rsid w:val="0056261E"/>
    <w:rsid w:val="00565241"/>
    <w:rsid w:val="00565F0B"/>
    <w:rsid w:val="00580A0B"/>
    <w:rsid w:val="00585DBB"/>
    <w:rsid w:val="005A030B"/>
    <w:rsid w:val="005A414A"/>
    <w:rsid w:val="005A7B02"/>
    <w:rsid w:val="005B0DBC"/>
    <w:rsid w:val="005E06A0"/>
    <w:rsid w:val="005E5C35"/>
    <w:rsid w:val="00602504"/>
    <w:rsid w:val="006124B9"/>
    <w:rsid w:val="00617FFB"/>
    <w:rsid w:val="0063547A"/>
    <w:rsid w:val="006904FF"/>
    <w:rsid w:val="0069274A"/>
    <w:rsid w:val="00694CFC"/>
    <w:rsid w:val="006A7A9E"/>
    <w:rsid w:val="006B01BF"/>
    <w:rsid w:val="006C3730"/>
    <w:rsid w:val="006E042E"/>
    <w:rsid w:val="00712CC4"/>
    <w:rsid w:val="007200D2"/>
    <w:rsid w:val="0072322B"/>
    <w:rsid w:val="00724A7C"/>
    <w:rsid w:val="00734B45"/>
    <w:rsid w:val="007508E3"/>
    <w:rsid w:val="00780CB8"/>
    <w:rsid w:val="00785411"/>
    <w:rsid w:val="007A5B67"/>
    <w:rsid w:val="007B2B08"/>
    <w:rsid w:val="007D2B9B"/>
    <w:rsid w:val="007E4979"/>
    <w:rsid w:val="008176EF"/>
    <w:rsid w:val="008333F2"/>
    <w:rsid w:val="00855559"/>
    <w:rsid w:val="0087548A"/>
    <w:rsid w:val="0088569E"/>
    <w:rsid w:val="00890615"/>
    <w:rsid w:val="00896FD6"/>
    <w:rsid w:val="008B07FB"/>
    <w:rsid w:val="008C3F21"/>
    <w:rsid w:val="008E3E77"/>
    <w:rsid w:val="008E40CB"/>
    <w:rsid w:val="008F3390"/>
    <w:rsid w:val="00900412"/>
    <w:rsid w:val="0090320A"/>
    <w:rsid w:val="00916B0E"/>
    <w:rsid w:val="00917073"/>
    <w:rsid w:val="00955CB7"/>
    <w:rsid w:val="00961436"/>
    <w:rsid w:val="00967EEE"/>
    <w:rsid w:val="00993888"/>
    <w:rsid w:val="00995B4F"/>
    <w:rsid w:val="009969F0"/>
    <w:rsid w:val="009D4888"/>
    <w:rsid w:val="009E2FF5"/>
    <w:rsid w:val="00A10901"/>
    <w:rsid w:val="00A2235D"/>
    <w:rsid w:val="00A35FB0"/>
    <w:rsid w:val="00A37855"/>
    <w:rsid w:val="00A5678A"/>
    <w:rsid w:val="00A75399"/>
    <w:rsid w:val="00A75EE3"/>
    <w:rsid w:val="00A869DB"/>
    <w:rsid w:val="00A91783"/>
    <w:rsid w:val="00A96504"/>
    <w:rsid w:val="00A96521"/>
    <w:rsid w:val="00AA0AFA"/>
    <w:rsid w:val="00AA3DDE"/>
    <w:rsid w:val="00AB3E93"/>
    <w:rsid w:val="00AC3431"/>
    <w:rsid w:val="00AC40CE"/>
    <w:rsid w:val="00AC7EDB"/>
    <w:rsid w:val="00AD1DF3"/>
    <w:rsid w:val="00AE094C"/>
    <w:rsid w:val="00AF296D"/>
    <w:rsid w:val="00AF5CD7"/>
    <w:rsid w:val="00B04469"/>
    <w:rsid w:val="00B10DFC"/>
    <w:rsid w:val="00B36729"/>
    <w:rsid w:val="00B529B1"/>
    <w:rsid w:val="00B57E45"/>
    <w:rsid w:val="00BA7F74"/>
    <w:rsid w:val="00BC2192"/>
    <w:rsid w:val="00BE626B"/>
    <w:rsid w:val="00C17406"/>
    <w:rsid w:val="00C200D5"/>
    <w:rsid w:val="00C35D9D"/>
    <w:rsid w:val="00C3637C"/>
    <w:rsid w:val="00C37223"/>
    <w:rsid w:val="00C40928"/>
    <w:rsid w:val="00C478E4"/>
    <w:rsid w:val="00C63374"/>
    <w:rsid w:val="00C84D61"/>
    <w:rsid w:val="00CA597E"/>
    <w:rsid w:val="00CB0181"/>
    <w:rsid w:val="00CB1819"/>
    <w:rsid w:val="00CD4904"/>
    <w:rsid w:val="00CE147C"/>
    <w:rsid w:val="00CE736D"/>
    <w:rsid w:val="00CF67E9"/>
    <w:rsid w:val="00D1609A"/>
    <w:rsid w:val="00D73A2F"/>
    <w:rsid w:val="00DA12AC"/>
    <w:rsid w:val="00DA44E7"/>
    <w:rsid w:val="00DB5772"/>
    <w:rsid w:val="00DC1D21"/>
    <w:rsid w:val="00DD0F90"/>
    <w:rsid w:val="00E22297"/>
    <w:rsid w:val="00E624CB"/>
    <w:rsid w:val="00EB5F91"/>
    <w:rsid w:val="00ED574A"/>
    <w:rsid w:val="00ED7F42"/>
    <w:rsid w:val="00EE444F"/>
    <w:rsid w:val="00F00E96"/>
    <w:rsid w:val="00F0625B"/>
    <w:rsid w:val="00F06422"/>
    <w:rsid w:val="00F1551A"/>
    <w:rsid w:val="00F306BF"/>
    <w:rsid w:val="00F404C6"/>
    <w:rsid w:val="00F409E7"/>
    <w:rsid w:val="00F4196F"/>
    <w:rsid w:val="00F60A42"/>
    <w:rsid w:val="00F8102F"/>
    <w:rsid w:val="00FA160D"/>
    <w:rsid w:val="00FF2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4B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69DB"/>
  </w:style>
  <w:style w:type="character" w:customStyle="1" w:styleId="FootnoteTextChar">
    <w:name w:val="Footnote Text Char"/>
    <w:basedOn w:val="DefaultParagraphFont"/>
    <w:link w:val="FootnoteText"/>
    <w:uiPriority w:val="99"/>
    <w:rsid w:val="00A869DB"/>
  </w:style>
  <w:style w:type="character" w:styleId="FootnoteReference">
    <w:name w:val="footnote reference"/>
    <w:basedOn w:val="DefaultParagraphFont"/>
    <w:uiPriority w:val="99"/>
    <w:unhideWhenUsed/>
    <w:rsid w:val="00A869DB"/>
    <w:rPr>
      <w:vertAlign w:val="superscript"/>
    </w:rPr>
  </w:style>
  <w:style w:type="paragraph" w:styleId="ListParagraph">
    <w:name w:val="List Paragraph"/>
    <w:basedOn w:val="Normal"/>
    <w:uiPriority w:val="34"/>
    <w:qFormat/>
    <w:rsid w:val="004D42AA"/>
    <w:pPr>
      <w:ind w:left="720"/>
      <w:contextualSpacing/>
    </w:pPr>
  </w:style>
  <w:style w:type="paragraph" w:styleId="Header">
    <w:name w:val="header"/>
    <w:basedOn w:val="Normal"/>
    <w:link w:val="HeaderChar"/>
    <w:uiPriority w:val="99"/>
    <w:unhideWhenUsed/>
    <w:rsid w:val="00890615"/>
    <w:pPr>
      <w:tabs>
        <w:tab w:val="center" w:pos="4513"/>
        <w:tab w:val="right" w:pos="9026"/>
      </w:tabs>
    </w:pPr>
  </w:style>
  <w:style w:type="character" w:customStyle="1" w:styleId="HeaderChar">
    <w:name w:val="Header Char"/>
    <w:basedOn w:val="DefaultParagraphFont"/>
    <w:link w:val="Header"/>
    <w:uiPriority w:val="99"/>
    <w:rsid w:val="00890615"/>
  </w:style>
  <w:style w:type="paragraph" w:styleId="Footer">
    <w:name w:val="footer"/>
    <w:basedOn w:val="Normal"/>
    <w:link w:val="FooterChar"/>
    <w:uiPriority w:val="99"/>
    <w:unhideWhenUsed/>
    <w:rsid w:val="00890615"/>
    <w:pPr>
      <w:tabs>
        <w:tab w:val="center" w:pos="4513"/>
        <w:tab w:val="right" w:pos="9026"/>
      </w:tabs>
    </w:pPr>
  </w:style>
  <w:style w:type="character" w:customStyle="1" w:styleId="FooterChar">
    <w:name w:val="Footer Char"/>
    <w:basedOn w:val="DefaultParagraphFont"/>
    <w:link w:val="Footer"/>
    <w:uiPriority w:val="99"/>
    <w:rsid w:val="00890615"/>
  </w:style>
  <w:style w:type="paragraph" w:styleId="BalloonText">
    <w:name w:val="Balloon Text"/>
    <w:basedOn w:val="Normal"/>
    <w:link w:val="BalloonTextChar"/>
    <w:uiPriority w:val="99"/>
    <w:semiHidden/>
    <w:unhideWhenUsed/>
    <w:rsid w:val="00890615"/>
    <w:rPr>
      <w:rFonts w:ascii="Tahoma" w:hAnsi="Tahoma" w:cs="Tahoma"/>
      <w:sz w:val="16"/>
      <w:szCs w:val="16"/>
    </w:rPr>
  </w:style>
  <w:style w:type="character" w:customStyle="1" w:styleId="BalloonTextChar">
    <w:name w:val="Balloon Text Char"/>
    <w:basedOn w:val="DefaultParagraphFont"/>
    <w:link w:val="BalloonText"/>
    <w:uiPriority w:val="99"/>
    <w:semiHidden/>
    <w:rsid w:val="00890615"/>
    <w:rPr>
      <w:rFonts w:ascii="Tahoma" w:hAnsi="Tahoma" w:cs="Tahoma"/>
      <w:sz w:val="16"/>
      <w:szCs w:val="16"/>
    </w:rPr>
  </w:style>
  <w:style w:type="paragraph" w:styleId="NoSpacing">
    <w:name w:val="No Spacing"/>
    <w:autoRedefine/>
    <w:qFormat/>
    <w:rsid w:val="00446AC4"/>
    <w:rPr>
      <w:rFonts w:ascii="Calibri" w:eastAsia="ヒラギノ角ゴ Pro W3" w:hAnsi="Calibri" w:cs="Times New Roman"/>
      <w:color w:val="000000"/>
      <w:sz w:val="22"/>
      <w:szCs w:val="20"/>
      <w:lang w:val="en-GB" w:eastAsia="en-GB"/>
    </w:rPr>
  </w:style>
  <w:style w:type="character" w:styleId="CommentReference">
    <w:name w:val="annotation reference"/>
    <w:uiPriority w:val="99"/>
    <w:rsid w:val="00446AC4"/>
    <w:rPr>
      <w:sz w:val="16"/>
      <w:szCs w:val="16"/>
    </w:rPr>
  </w:style>
  <w:style w:type="paragraph" w:styleId="CommentText">
    <w:name w:val="annotation text"/>
    <w:basedOn w:val="Normal"/>
    <w:link w:val="CommentTextChar"/>
    <w:uiPriority w:val="99"/>
    <w:rsid w:val="00446AC4"/>
    <w:rPr>
      <w:rFonts w:ascii="Calibri" w:eastAsia="ヒラギノ角ゴ Pro W3" w:hAnsi="Calibri" w:cs="Times New Roman"/>
      <w:color w:val="000000"/>
      <w:sz w:val="20"/>
      <w:szCs w:val="20"/>
    </w:rPr>
  </w:style>
  <w:style w:type="character" w:customStyle="1" w:styleId="CommentTextChar">
    <w:name w:val="Comment Text Char"/>
    <w:basedOn w:val="DefaultParagraphFont"/>
    <w:link w:val="CommentText"/>
    <w:uiPriority w:val="99"/>
    <w:rsid w:val="00446AC4"/>
    <w:rPr>
      <w:rFonts w:ascii="Calibri" w:eastAsia="ヒラギノ角ゴ Pro W3" w:hAnsi="Calibri" w:cs="Times New Roman"/>
      <w:color w:val="000000"/>
      <w:sz w:val="20"/>
      <w:szCs w:val="20"/>
    </w:rPr>
  </w:style>
  <w:style w:type="paragraph" w:customStyle="1" w:styleId="A-Footnotetext">
    <w:name w:val="A-Footnote text"/>
    <w:basedOn w:val="FootnoteText"/>
    <w:link w:val="A-FootnotetextChar"/>
    <w:qFormat/>
    <w:rsid w:val="00B10DFC"/>
    <w:pPr>
      <w:widowControl w:val="0"/>
      <w:tabs>
        <w:tab w:val="left" w:pos="340"/>
      </w:tabs>
      <w:ind w:left="340" w:hanging="340"/>
      <w:jc w:val="both"/>
    </w:pPr>
    <w:rPr>
      <w:rFonts w:ascii="Times New Roman" w:eastAsia="Times New Roman" w:hAnsi="Times New Roman" w:cs="Times New Roman"/>
      <w:sz w:val="20"/>
    </w:rPr>
  </w:style>
  <w:style w:type="character" w:customStyle="1" w:styleId="A-FootnotetextChar">
    <w:name w:val="A-Footnote text Char"/>
    <w:link w:val="A-Footnotetext"/>
    <w:locked/>
    <w:rsid w:val="00B10DFC"/>
    <w:rPr>
      <w:rFonts w:ascii="Times New Roman" w:eastAsia="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69DB"/>
  </w:style>
  <w:style w:type="character" w:customStyle="1" w:styleId="FootnoteTextChar">
    <w:name w:val="Footnote Text Char"/>
    <w:basedOn w:val="DefaultParagraphFont"/>
    <w:link w:val="FootnoteText"/>
    <w:uiPriority w:val="99"/>
    <w:rsid w:val="00A869DB"/>
  </w:style>
  <w:style w:type="character" w:styleId="FootnoteReference">
    <w:name w:val="footnote reference"/>
    <w:basedOn w:val="DefaultParagraphFont"/>
    <w:uiPriority w:val="99"/>
    <w:unhideWhenUsed/>
    <w:rsid w:val="00A869DB"/>
    <w:rPr>
      <w:vertAlign w:val="superscript"/>
    </w:rPr>
  </w:style>
  <w:style w:type="paragraph" w:styleId="ListParagraph">
    <w:name w:val="List Paragraph"/>
    <w:basedOn w:val="Normal"/>
    <w:uiPriority w:val="34"/>
    <w:qFormat/>
    <w:rsid w:val="004D42AA"/>
    <w:pPr>
      <w:ind w:left="720"/>
      <w:contextualSpacing/>
    </w:pPr>
  </w:style>
  <w:style w:type="paragraph" w:styleId="Header">
    <w:name w:val="header"/>
    <w:basedOn w:val="Normal"/>
    <w:link w:val="HeaderChar"/>
    <w:uiPriority w:val="99"/>
    <w:unhideWhenUsed/>
    <w:rsid w:val="00890615"/>
    <w:pPr>
      <w:tabs>
        <w:tab w:val="center" w:pos="4513"/>
        <w:tab w:val="right" w:pos="9026"/>
      </w:tabs>
    </w:pPr>
  </w:style>
  <w:style w:type="character" w:customStyle="1" w:styleId="HeaderChar">
    <w:name w:val="Header Char"/>
    <w:basedOn w:val="DefaultParagraphFont"/>
    <w:link w:val="Header"/>
    <w:uiPriority w:val="99"/>
    <w:rsid w:val="00890615"/>
  </w:style>
  <w:style w:type="paragraph" w:styleId="Footer">
    <w:name w:val="footer"/>
    <w:basedOn w:val="Normal"/>
    <w:link w:val="FooterChar"/>
    <w:uiPriority w:val="99"/>
    <w:unhideWhenUsed/>
    <w:rsid w:val="00890615"/>
    <w:pPr>
      <w:tabs>
        <w:tab w:val="center" w:pos="4513"/>
        <w:tab w:val="right" w:pos="9026"/>
      </w:tabs>
    </w:pPr>
  </w:style>
  <w:style w:type="character" w:customStyle="1" w:styleId="FooterChar">
    <w:name w:val="Footer Char"/>
    <w:basedOn w:val="DefaultParagraphFont"/>
    <w:link w:val="Footer"/>
    <w:uiPriority w:val="99"/>
    <w:rsid w:val="00890615"/>
  </w:style>
  <w:style w:type="paragraph" w:styleId="BalloonText">
    <w:name w:val="Balloon Text"/>
    <w:basedOn w:val="Normal"/>
    <w:link w:val="BalloonTextChar"/>
    <w:uiPriority w:val="99"/>
    <w:semiHidden/>
    <w:unhideWhenUsed/>
    <w:rsid w:val="00890615"/>
    <w:rPr>
      <w:rFonts w:ascii="Tahoma" w:hAnsi="Tahoma" w:cs="Tahoma"/>
      <w:sz w:val="16"/>
      <w:szCs w:val="16"/>
    </w:rPr>
  </w:style>
  <w:style w:type="character" w:customStyle="1" w:styleId="BalloonTextChar">
    <w:name w:val="Balloon Text Char"/>
    <w:basedOn w:val="DefaultParagraphFont"/>
    <w:link w:val="BalloonText"/>
    <w:uiPriority w:val="99"/>
    <w:semiHidden/>
    <w:rsid w:val="00890615"/>
    <w:rPr>
      <w:rFonts w:ascii="Tahoma" w:hAnsi="Tahoma" w:cs="Tahoma"/>
      <w:sz w:val="16"/>
      <w:szCs w:val="16"/>
    </w:rPr>
  </w:style>
  <w:style w:type="paragraph" w:styleId="NoSpacing">
    <w:name w:val="No Spacing"/>
    <w:autoRedefine/>
    <w:qFormat/>
    <w:rsid w:val="00446AC4"/>
    <w:rPr>
      <w:rFonts w:ascii="Calibri" w:eastAsia="ヒラギノ角ゴ Pro W3" w:hAnsi="Calibri" w:cs="Times New Roman"/>
      <w:color w:val="000000"/>
      <w:sz w:val="22"/>
      <w:szCs w:val="20"/>
      <w:lang w:val="en-GB" w:eastAsia="en-GB"/>
    </w:rPr>
  </w:style>
  <w:style w:type="character" w:styleId="CommentReference">
    <w:name w:val="annotation reference"/>
    <w:uiPriority w:val="99"/>
    <w:rsid w:val="00446AC4"/>
    <w:rPr>
      <w:sz w:val="16"/>
      <w:szCs w:val="16"/>
    </w:rPr>
  </w:style>
  <w:style w:type="paragraph" w:styleId="CommentText">
    <w:name w:val="annotation text"/>
    <w:basedOn w:val="Normal"/>
    <w:link w:val="CommentTextChar"/>
    <w:uiPriority w:val="99"/>
    <w:rsid w:val="00446AC4"/>
    <w:rPr>
      <w:rFonts w:ascii="Calibri" w:eastAsia="ヒラギノ角ゴ Pro W3" w:hAnsi="Calibri" w:cs="Times New Roman"/>
      <w:color w:val="000000"/>
      <w:sz w:val="20"/>
      <w:szCs w:val="20"/>
    </w:rPr>
  </w:style>
  <w:style w:type="character" w:customStyle="1" w:styleId="CommentTextChar">
    <w:name w:val="Comment Text Char"/>
    <w:basedOn w:val="DefaultParagraphFont"/>
    <w:link w:val="CommentText"/>
    <w:uiPriority w:val="99"/>
    <w:rsid w:val="00446AC4"/>
    <w:rPr>
      <w:rFonts w:ascii="Calibri" w:eastAsia="ヒラギノ角ゴ Pro W3" w:hAnsi="Calibri" w:cs="Times New Roman"/>
      <w:color w:val="000000"/>
      <w:sz w:val="20"/>
      <w:szCs w:val="20"/>
    </w:rPr>
  </w:style>
  <w:style w:type="paragraph" w:customStyle="1" w:styleId="A-Footnotetext">
    <w:name w:val="A-Footnote text"/>
    <w:basedOn w:val="FootnoteText"/>
    <w:link w:val="A-FootnotetextChar"/>
    <w:qFormat/>
    <w:rsid w:val="00B10DFC"/>
    <w:pPr>
      <w:widowControl w:val="0"/>
      <w:tabs>
        <w:tab w:val="left" w:pos="340"/>
      </w:tabs>
      <w:ind w:left="340" w:hanging="340"/>
      <w:jc w:val="both"/>
    </w:pPr>
    <w:rPr>
      <w:rFonts w:ascii="Times New Roman" w:eastAsia="Times New Roman" w:hAnsi="Times New Roman" w:cs="Times New Roman"/>
      <w:sz w:val="20"/>
    </w:rPr>
  </w:style>
  <w:style w:type="character" w:customStyle="1" w:styleId="A-FootnotetextChar">
    <w:name w:val="A-Footnote text Char"/>
    <w:link w:val="A-Footnotetext"/>
    <w:locked/>
    <w:rsid w:val="00B10DFC"/>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840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0EFE-859E-43CD-85A2-B4B4FED4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10775</Words>
  <Characters>61421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Dr CCB Southgate - Author</Company>
  <LinksUpToDate>false</LinksUpToDate>
  <CharactersWithSpaces>72052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Southgate</dc:creator>
  <cp:lastModifiedBy>SWMTC</cp:lastModifiedBy>
  <cp:revision>2</cp:revision>
  <cp:lastPrinted>2014-05-23T19:36:00Z</cp:lastPrinted>
  <dcterms:created xsi:type="dcterms:W3CDTF">2015-06-11T12:01:00Z</dcterms:created>
  <dcterms:modified xsi:type="dcterms:W3CDTF">2015-06-11T12:01:00Z</dcterms:modified>
</cp:coreProperties>
</file>