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0354F" w14:textId="77777777" w:rsidR="002D58DA" w:rsidRPr="00E44D13" w:rsidRDefault="002D58DA" w:rsidP="001F5157">
      <w:pPr>
        <w:spacing w:after="0" w:line="480" w:lineRule="auto"/>
        <w:jc w:val="center"/>
        <w:rPr>
          <w:rFonts w:ascii="Times New Roman" w:hAnsi="Times New Roman" w:cs="Times New Roman"/>
          <w:b/>
          <w:sz w:val="24"/>
          <w:szCs w:val="24"/>
        </w:rPr>
      </w:pPr>
      <w:r w:rsidRPr="00E44D13">
        <w:rPr>
          <w:rFonts w:ascii="Times New Roman" w:hAnsi="Times New Roman" w:cs="Times New Roman"/>
          <w:b/>
          <w:sz w:val="24"/>
          <w:szCs w:val="24"/>
        </w:rPr>
        <w:t>Community benefits</w:t>
      </w:r>
      <w:r w:rsidR="00CC331A" w:rsidRPr="00E44D13">
        <w:rPr>
          <w:rFonts w:ascii="Times New Roman" w:hAnsi="Times New Roman" w:cs="Times New Roman"/>
          <w:b/>
          <w:sz w:val="24"/>
          <w:szCs w:val="24"/>
        </w:rPr>
        <w:t xml:space="preserve"> </w:t>
      </w:r>
      <w:r w:rsidR="00BE39EA" w:rsidRPr="00E44D13">
        <w:rPr>
          <w:rFonts w:ascii="Times New Roman" w:hAnsi="Times New Roman" w:cs="Times New Roman"/>
          <w:b/>
          <w:sz w:val="24"/>
          <w:szCs w:val="24"/>
        </w:rPr>
        <w:t xml:space="preserve">or community bribes? </w:t>
      </w:r>
      <w:r w:rsidR="00DB6EBA" w:rsidRPr="00E44D13">
        <w:rPr>
          <w:rFonts w:ascii="Times New Roman" w:hAnsi="Times New Roman" w:cs="Times New Roman"/>
          <w:b/>
          <w:sz w:val="24"/>
          <w:szCs w:val="24"/>
        </w:rPr>
        <w:t xml:space="preserve">An experimental analysis of </w:t>
      </w:r>
      <w:r w:rsidR="00CC2074" w:rsidRPr="00E44D13">
        <w:rPr>
          <w:rFonts w:ascii="Times New Roman" w:hAnsi="Times New Roman" w:cs="Times New Roman"/>
          <w:b/>
          <w:sz w:val="24"/>
          <w:szCs w:val="24"/>
        </w:rPr>
        <w:t>strategies for</w:t>
      </w:r>
      <w:r w:rsidR="00FE1281" w:rsidRPr="00E44D13">
        <w:rPr>
          <w:rFonts w:ascii="Times New Roman" w:hAnsi="Times New Roman" w:cs="Times New Roman"/>
          <w:b/>
          <w:sz w:val="24"/>
          <w:szCs w:val="24"/>
        </w:rPr>
        <w:t xml:space="preserve"> m</w:t>
      </w:r>
      <w:r w:rsidR="00CC2074" w:rsidRPr="00E44D13">
        <w:rPr>
          <w:rFonts w:ascii="Times New Roman" w:hAnsi="Times New Roman" w:cs="Times New Roman"/>
          <w:b/>
          <w:sz w:val="24"/>
          <w:szCs w:val="24"/>
        </w:rPr>
        <w:t>anaging</w:t>
      </w:r>
      <w:r w:rsidR="00C5764E" w:rsidRPr="00E44D13">
        <w:rPr>
          <w:rFonts w:ascii="Times New Roman" w:hAnsi="Times New Roman" w:cs="Times New Roman"/>
          <w:b/>
          <w:sz w:val="24"/>
          <w:szCs w:val="24"/>
        </w:rPr>
        <w:t xml:space="preserve"> community</w:t>
      </w:r>
      <w:r w:rsidR="00FE1281" w:rsidRPr="00E44D13">
        <w:rPr>
          <w:rFonts w:ascii="Times New Roman" w:hAnsi="Times New Roman" w:cs="Times New Roman"/>
          <w:b/>
          <w:sz w:val="24"/>
          <w:szCs w:val="24"/>
        </w:rPr>
        <w:t xml:space="preserve"> </w:t>
      </w:r>
      <w:r w:rsidR="003F21FB" w:rsidRPr="00E44D13">
        <w:rPr>
          <w:rFonts w:ascii="Times New Roman" w:hAnsi="Times New Roman" w:cs="Times New Roman"/>
          <w:b/>
          <w:sz w:val="24"/>
          <w:szCs w:val="24"/>
        </w:rPr>
        <w:t>perceptions of bribery surrounding the siting of renewable energy projects</w:t>
      </w:r>
    </w:p>
    <w:p w14:paraId="3D19F356" w14:textId="72BD2698" w:rsidR="008915EF" w:rsidRDefault="00B015AD" w:rsidP="001F515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Ben Walker, Duncan Russel, Tim </w:t>
      </w:r>
      <w:proofErr w:type="spellStart"/>
      <w:r>
        <w:rPr>
          <w:rFonts w:ascii="Times New Roman" w:hAnsi="Times New Roman" w:cs="Times New Roman"/>
          <w:sz w:val="24"/>
          <w:szCs w:val="24"/>
        </w:rPr>
        <w:t>Kurz</w:t>
      </w:r>
      <w:proofErr w:type="spellEnd"/>
    </w:p>
    <w:p w14:paraId="62730CC1" w14:textId="5D7E974B" w:rsidR="00B015AD" w:rsidRPr="00E44D13" w:rsidRDefault="00B015AD" w:rsidP="001F515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University of Exeter</w:t>
      </w:r>
      <w:bookmarkStart w:id="0" w:name="_GoBack"/>
      <w:bookmarkEnd w:id="0"/>
    </w:p>
    <w:p w14:paraId="279909B4" w14:textId="77777777" w:rsidR="00B40AE6" w:rsidRPr="00E44D13" w:rsidRDefault="00B40AE6" w:rsidP="00EC1245">
      <w:pPr>
        <w:spacing w:after="0" w:line="480" w:lineRule="auto"/>
        <w:jc w:val="center"/>
        <w:rPr>
          <w:rFonts w:ascii="Times New Roman" w:hAnsi="Times New Roman" w:cs="Times New Roman"/>
          <w:b/>
          <w:sz w:val="24"/>
          <w:szCs w:val="24"/>
        </w:rPr>
      </w:pPr>
      <w:r w:rsidRPr="00E44D13">
        <w:rPr>
          <w:rFonts w:ascii="Times New Roman" w:hAnsi="Times New Roman" w:cs="Times New Roman"/>
          <w:b/>
          <w:sz w:val="24"/>
          <w:szCs w:val="24"/>
        </w:rPr>
        <w:t>Abstract</w:t>
      </w:r>
    </w:p>
    <w:p w14:paraId="3516019A" w14:textId="1DFA56BF" w:rsidR="006F33BF" w:rsidRPr="00E44D13" w:rsidRDefault="00A818FC" w:rsidP="001F5157">
      <w:pPr>
        <w:spacing w:after="0" w:line="480" w:lineRule="auto"/>
        <w:rPr>
          <w:rFonts w:ascii="Times New Roman" w:hAnsi="Times New Roman" w:cs="Times New Roman"/>
          <w:sz w:val="24"/>
          <w:szCs w:val="24"/>
        </w:rPr>
      </w:pPr>
      <w:r w:rsidRPr="00E44D13">
        <w:rPr>
          <w:rFonts w:ascii="Times New Roman" w:hAnsi="Times New Roman" w:cs="Times New Roman"/>
          <w:sz w:val="24"/>
          <w:szCs w:val="24"/>
        </w:rPr>
        <w:t xml:space="preserve">The provision of </w:t>
      </w:r>
      <w:r w:rsidR="001E5C30" w:rsidRPr="00E44D13">
        <w:rPr>
          <w:rFonts w:ascii="Times New Roman" w:hAnsi="Times New Roman" w:cs="Times New Roman"/>
          <w:sz w:val="24"/>
          <w:szCs w:val="24"/>
        </w:rPr>
        <w:t>financial incentives</w:t>
      </w:r>
      <w:r w:rsidRPr="00E44D13">
        <w:rPr>
          <w:rFonts w:ascii="Times New Roman" w:hAnsi="Times New Roman" w:cs="Times New Roman"/>
          <w:sz w:val="24"/>
          <w:szCs w:val="24"/>
        </w:rPr>
        <w:t xml:space="preserve"> to local communities by energy developers has attracted cynicism across many localities, with </w:t>
      </w:r>
      <w:r w:rsidR="001E5C30" w:rsidRPr="00E44D13">
        <w:rPr>
          <w:rFonts w:ascii="Times New Roman" w:hAnsi="Times New Roman" w:cs="Times New Roman"/>
          <w:sz w:val="24"/>
          <w:szCs w:val="24"/>
        </w:rPr>
        <w:t xml:space="preserve">some suggesting </w:t>
      </w:r>
      <w:r w:rsidR="009E4B09" w:rsidRPr="00E44D13">
        <w:rPr>
          <w:rFonts w:ascii="Times New Roman" w:hAnsi="Times New Roman" w:cs="Times New Roman"/>
          <w:sz w:val="24"/>
          <w:szCs w:val="24"/>
        </w:rPr>
        <w:t xml:space="preserve">such community benefits </w:t>
      </w:r>
      <w:r w:rsidRPr="00E44D13">
        <w:rPr>
          <w:rFonts w:ascii="Times New Roman" w:hAnsi="Times New Roman" w:cs="Times New Roman"/>
          <w:sz w:val="24"/>
          <w:szCs w:val="24"/>
        </w:rPr>
        <w:t xml:space="preserve">are </w:t>
      </w:r>
      <w:r w:rsidR="00B872A0" w:rsidRPr="00E44D13">
        <w:rPr>
          <w:rFonts w:ascii="Times New Roman" w:hAnsi="Times New Roman" w:cs="Times New Roman"/>
          <w:sz w:val="24"/>
          <w:szCs w:val="24"/>
        </w:rPr>
        <w:t>akin to</w:t>
      </w:r>
      <w:r w:rsidRPr="00E44D13">
        <w:rPr>
          <w:rFonts w:ascii="Times New Roman" w:hAnsi="Times New Roman" w:cs="Times New Roman"/>
          <w:sz w:val="24"/>
          <w:szCs w:val="24"/>
        </w:rPr>
        <w:t xml:space="preserve"> </w:t>
      </w:r>
      <w:r w:rsidR="001E5C30" w:rsidRPr="00E44D13">
        <w:rPr>
          <w:rFonts w:ascii="Times New Roman" w:hAnsi="Times New Roman" w:cs="Times New Roman"/>
          <w:sz w:val="24"/>
          <w:szCs w:val="24"/>
        </w:rPr>
        <w:t>‘</w:t>
      </w:r>
      <w:r w:rsidRPr="00E44D13">
        <w:rPr>
          <w:rFonts w:ascii="Times New Roman" w:hAnsi="Times New Roman" w:cs="Times New Roman"/>
          <w:sz w:val="24"/>
          <w:szCs w:val="24"/>
        </w:rPr>
        <w:t>bribery</w:t>
      </w:r>
      <w:r w:rsidR="007A6C7D" w:rsidRPr="00E44D13">
        <w:rPr>
          <w:rFonts w:ascii="Times New Roman" w:hAnsi="Times New Roman" w:cs="Times New Roman"/>
          <w:sz w:val="24"/>
          <w:szCs w:val="24"/>
        </w:rPr>
        <w:t>.’</w:t>
      </w:r>
      <w:r w:rsidR="001E5C30" w:rsidRPr="00E44D13">
        <w:rPr>
          <w:rFonts w:ascii="Times New Roman" w:hAnsi="Times New Roman" w:cs="Times New Roman"/>
          <w:sz w:val="24"/>
          <w:szCs w:val="24"/>
        </w:rPr>
        <w:t xml:space="preserve"> </w:t>
      </w:r>
      <w:r w:rsidR="00EB56F6" w:rsidRPr="00E44D13">
        <w:rPr>
          <w:rFonts w:ascii="Times New Roman" w:hAnsi="Times New Roman" w:cs="Times New Roman"/>
          <w:sz w:val="24"/>
          <w:szCs w:val="24"/>
        </w:rPr>
        <w:t xml:space="preserve">The current study used </w:t>
      </w:r>
      <w:r w:rsidR="00066C9C" w:rsidRPr="00E44D13">
        <w:rPr>
          <w:rFonts w:ascii="Times New Roman" w:hAnsi="Times New Roman" w:cs="Times New Roman"/>
          <w:sz w:val="24"/>
          <w:szCs w:val="24"/>
        </w:rPr>
        <w:t>a</w:t>
      </w:r>
      <w:r w:rsidR="00EB56F6" w:rsidRPr="00E44D13">
        <w:rPr>
          <w:rFonts w:ascii="Times New Roman" w:hAnsi="Times New Roman" w:cs="Times New Roman"/>
          <w:sz w:val="24"/>
          <w:szCs w:val="24"/>
        </w:rPr>
        <w:t>n experimental design embedded within a</w:t>
      </w:r>
      <w:r w:rsidR="00066C9C" w:rsidRPr="00E44D13">
        <w:rPr>
          <w:rFonts w:ascii="Times New Roman" w:hAnsi="Times New Roman" w:cs="Times New Roman"/>
          <w:sz w:val="24"/>
          <w:szCs w:val="24"/>
        </w:rPr>
        <w:t xml:space="preserve"> </w:t>
      </w:r>
      <w:r w:rsidRPr="00E44D13">
        <w:rPr>
          <w:rFonts w:ascii="Times New Roman" w:hAnsi="Times New Roman" w:cs="Times New Roman"/>
          <w:sz w:val="24"/>
          <w:szCs w:val="24"/>
        </w:rPr>
        <w:t>community postal survey</w:t>
      </w:r>
      <w:r w:rsidR="00F0627B" w:rsidRPr="00E44D13">
        <w:rPr>
          <w:rFonts w:ascii="Times New Roman" w:hAnsi="Times New Roman" w:cs="Times New Roman"/>
          <w:sz w:val="24"/>
          <w:szCs w:val="24"/>
        </w:rPr>
        <w:t xml:space="preserve"> </w:t>
      </w:r>
      <w:r w:rsidR="00EB56F6" w:rsidRPr="00E44D13">
        <w:rPr>
          <w:rFonts w:ascii="Times New Roman" w:hAnsi="Times New Roman" w:cs="Times New Roman"/>
          <w:sz w:val="24"/>
          <w:szCs w:val="24"/>
        </w:rPr>
        <w:t xml:space="preserve">to </w:t>
      </w:r>
      <w:r w:rsidR="00714A4D" w:rsidRPr="00E44D13">
        <w:rPr>
          <w:rFonts w:ascii="Times New Roman" w:hAnsi="Times New Roman" w:cs="Times New Roman"/>
          <w:sz w:val="24"/>
          <w:szCs w:val="24"/>
        </w:rPr>
        <w:t>explore</w:t>
      </w:r>
      <w:r w:rsidR="006106EB" w:rsidRPr="00E44D13">
        <w:rPr>
          <w:rFonts w:ascii="Times New Roman" w:hAnsi="Times New Roman" w:cs="Times New Roman"/>
          <w:sz w:val="24"/>
          <w:szCs w:val="24"/>
        </w:rPr>
        <w:t xml:space="preserve"> </w:t>
      </w:r>
      <w:r w:rsidR="006F0606" w:rsidRPr="00E44D13">
        <w:rPr>
          <w:rFonts w:ascii="Times New Roman" w:hAnsi="Times New Roman" w:cs="Times New Roman"/>
          <w:sz w:val="24"/>
          <w:szCs w:val="24"/>
        </w:rPr>
        <w:t>whether</w:t>
      </w:r>
      <w:r w:rsidR="00066C9C" w:rsidRPr="00E44D13">
        <w:rPr>
          <w:rFonts w:ascii="Times New Roman" w:hAnsi="Times New Roman" w:cs="Times New Roman"/>
          <w:sz w:val="24"/>
          <w:szCs w:val="24"/>
        </w:rPr>
        <w:t xml:space="preserve"> </w:t>
      </w:r>
      <w:r w:rsidR="00EB56F6" w:rsidRPr="00E44D13">
        <w:rPr>
          <w:rFonts w:ascii="Times New Roman" w:hAnsi="Times New Roman" w:cs="Times New Roman"/>
          <w:sz w:val="24"/>
          <w:szCs w:val="24"/>
        </w:rPr>
        <w:t>potentially</w:t>
      </w:r>
      <w:r w:rsidR="00066C9C" w:rsidRPr="00E44D13">
        <w:rPr>
          <w:rFonts w:ascii="Times New Roman" w:hAnsi="Times New Roman" w:cs="Times New Roman"/>
          <w:sz w:val="24"/>
          <w:szCs w:val="24"/>
        </w:rPr>
        <w:t xml:space="preserve"> damaging effects of bribery rhetoric upon local support for </w:t>
      </w:r>
      <w:r w:rsidR="008022C1" w:rsidRPr="00E44D13">
        <w:rPr>
          <w:rFonts w:ascii="Times New Roman" w:hAnsi="Times New Roman" w:cs="Times New Roman"/>
          <w:sz w:val="24"/>
          <w:szCs w:val="24"/>
        </w:rPr>
        <w:t>a</w:t>
      </w:r>
      <w:r w:rsidR="00066C9C" w:rsidRPr="00E44D13">
        <w:rPr>
          <w:rFonts w:ascii="Times New Roman" w:hAnsi="Times New Roman" w:cs="Times New Roman"/>
          <w:sz w:val="24"/>
          <w:szCs w:val="24"/>
        </w:rPr>
        <w:t xml:space="preserve"> wind farm can be overcome through:</w:t>
      </w:r>
      <w:r w:rsidR="006F0606" w:rsidRPr="00E44D13">
        <w:rPr>
          <w:rFonts w:ascii="Times New Roman" w:hAnsi="Times New Roman" w:cs="Times New Roman"/>
          <w:sz w:val="24"/>
          <w:szCs w:val="24"/>
        </w:rPr>
        <w:t xml:space="preserve"> </w:t>
      </w:r>
      <w:proofErr w:type="spellStart"/>
      <w:r w:rsidR="006106EB" w:rsidRPr="00E44D13">
        <w:rPr>
          <w:rFonts w:ascii="Times New Roman" w:hAnsi="Times New Roman" w:cs="Times New Roman"/>
          <w:sz w:val="24"/>
          <w:szCs w:val="24"/>
        </w:rPr>
        <w:t>i</w:t>
      </w:r>
      <w:proofErr w:type="spellEnd"/>
      <w:r w:rsidR="006106EB" w:rsidRPr="00E44D13">
        <w:rPr>
          <w:rFonts w:ascii="Times New Roman" w:hAnsi="Times New Roman" w:cs="Times New Roman"/>
          <w:sz w:val="24"/>
          <w:szCs w:val="24"/>
        </w:rPr>
        <w:t xml:space="preserve">) portraying community benefits as </w:t>
      </w:r>
      <w:r w:rsidR="006F0606" w:rsidRPr="00E44D13">
        <w:rPr>
          <w:rFonts w:ascii="Times New Roman" w:hAnsi="Times New Roman" w:cs="Times New Roman"/>
          <w:sz w:val="24"/>
          <w:szCs w:val="24"/>
        </w:rPr>
        <w:t>a policy requirement (</w:t>
      </w:r>
      <w:r w:rsidR="006106EB" w:rsidRPr="00E44D13">
        <w:rPr>
          <w:rFonts w:ascii="Times New Roman" w:hAnsi="Times New Roman" w:cs="Times New Roman"/>
          <w:sz w:val="24"/>
          <w:szCs w:val="24"/>
        </w:rPr>
        <w:t xml:space="preserve">rather than </w:t>
      </w:r>
      <w:r w:rsidR="006F0606" w:rsidRPr="00E44D13">
        <w:rPr>
          <w:rFonts w:ascii="Times New Roman" w:hAnsi="Times New Roman" w:cs="Times New Roman"/>
          <w:sz w:val="24"/>
          <w:szCs w:val="24"/>
        </w:rPr>
        <w:t xml:space="preserve">a discretionary gesture </w:t>
      </w:r>
      <w:r w:rsidR="006106EB" w:rsidRPr="00E44D13">
        <w:rPr>
          <w:rFonts w:ascii="Times New Roman" w:hAnsi="Times New Roman" w:cs="Times New Roman"/>
          <w:sz w:val="24"/>
          <w:szCs w:val="24"/>
        </w:rPr>
        <w:t>by developers</w:t>
      </w:r>
      <w:r w:rsidR="006F0606" w:rsidRPr="00E44D13">
        <w:rPr>
          <w:rFonts w:ascii="Times New Roman" w:hAnsi="Times New Roman" w:cs="Times New Roman"/>
          <w:sz w:val="24"/>
          <w:szCs w:val="24"/>
        </w:rPr>
        <w:t>)</w:t>
      </w:r>
      <w:r w:rsidR="006106EB" w:rsidRPr="00E44D13">
        <w:rPr>
          <w:rFonts w:ascii="Times New Roman" w:hAnsi="Times New Roman" w:cs="Times New Roman"/>
          <w:sz w:val="24"/>
          <w:szCs w:val="24"/>
        </w:rPr>
        <w:t xml:space="preserve">; </w:t>
      </w:r>
      <w:r w:rsidR="008022C1" w:rsidRPr="00E44D13">
        <w:rPr>
          <w:rFonts w:ascii="Times New Roman" w:hAnsi="Times New Roman" w:cs="Times New Roman"/>
          <w:sz w:val="24"/>
          <w:szCs w:val="24"/>
        </w:rPr>
        <w:t>and/or</w:t>
      </w:r>
      <w:r w:rsidR="006106EB" w:rsidRPr="00E44D13">
        <w:rPr>
          <w:rFonts w:ascii="Times New Roman" w:hAnsi="Times New Roman" w:cs="Times New Roman"/>
          <w:sz w:val="24"/>
          <w:szCs w:val="24"/>
        </w:rPr>
        <w:t xml:space="preserve"> ii) </w:t>
      </w:r>
      <w:r w:rsidR="006F0606" w:rsidRPr="00E44D13">
        <w:rPr>
          <w:rFonts w:ascii="Times New Roman" w:hAnsi="Times New Roman" w:cs="Times New Roman"/>
          <w:sz w:val="24"/>
          <w:szCs w:val="24"/>
        </w:rPr>
        <w:t xml:space="preserve">the </w:t>
      </w:r>
      <w:r w:rsidR="008022C1" w:rsidRPr="00E44D13">
        <w:rPr>
          <w:rFonts w:ascii="Times New Roman" w:hAnsi="Times New Roman" w:cs="Times New Roman"/>
          <w:sz w:val="24"/>
          <w:szCs w:val="24"/>
        </w:rPr>
        <w:t>de</w:t>
      </w:r>
      <w:r w:rsidR="006F0606" w:rsidRPr="00E44D13">
        <w:rPr>
          <w:rFonts w:ascii="Times New Roman" w:hAnsi="Times New Roman" w:cs="Times New Roman"/>
          <w:sz w:val="24"/>
          <w:szCs w:val="24"/>
        </w:rPr>
        <w:t>ployment of</w:t>
      </w:r>
      <w:r w:rsidR="006106EB" w:rsidRPr="00E44D13">
        <w:rPr>
          <w:rFonts w:ascii="Times New Roman" w:hAnsi="Times New Roman" w:cs="Times New Roman"/>
          <w:sz w:val="24"/>
          <w:szCs w:val="24"/>
        </w:rPr>
        <w:t xml:space="preserve"> different</w:t>
      </w:r>
      <w:r w:rsidR="00F02AB6" w:rsidRPr="00E44D13">
        <w:rPr>
          <w:rFonts w:ascii="Times New Roman" w:hAnsi="Times New Roman" w:cs="Times New Roman"/>
          <w:sz w:val="24"/>
          <w:szCs w:val="24"/>
        </w:rPr>
        <w:t xml:space="preserve"> </w:t>
      </w:r>
      <w:r w:rsidR="002C0A7A" w:rsidRPr="00E44D13">
        <w:rPr>
          <w:rFonts w:ascii="Times New Roman" w:hAnsi="Times New Roman" w:cs="Times New Roman"/>
          <w:sz w:val="24"/>
          <w:szCs w:val="24"/>
        </w:rPr>
        <w:t xml:space="preserve">discursive </w:t>
      </w:r>
      <w:r w:rsidR="003D4102" w:rsidRPr="00E44D13">
        <w:rPr>
          <w:rFonts w:ascii="Times New Roman" w:hAnsi="Times New Roman" w:cs="Times New Roman"/>
          <w:sz w:val="24"/>
          <w:szCs w:val="24"/>
        </w:rPr>
        <w:t>stra</w:t>
      </w:r>
      <w:r w:rsidR="000F4837" w:rsidRPr="00E44D13">
        <w:rPr>
          <w:rFonts w:ascii="Times New Roman" w:hAnsi="Times New Roman" w:cs="Times New Roman"/>
          <w:sz w:val="24"/>
          <w:szCs w:val="24"/>
        </w:rPr>
        <w:t xml:space="preserve">tegies by developers to manage </w:t>
      </w:r>
      <w:r w:rsidR="003D4102" w:rsidRPr="00E44D13">
        <w:rPr>
          <w:rFonts w:ascii="Times New Roman" w:hAnsi="Times New Roman" w:cs="Times New Roman"/>
          <w:sz w:val="24"/>
          <w:szCs w:val="24"/>
        </w:rPr>
        <w:t>their stake in the</w:t>
      </w:r>
      <w:r w:rsidR="00F02AB6" w:rsidRPr="00E44D13">
        <w:rPr>
          <w:rFonts w:ascii="Times New Roman" w:hAnsi="Times New Roman" w:cs="Times New Roman"/>
          <w:sz w:val="24"/>
          <w:szCs w:val="24"/>
        </w:rPr>
        <w:t xml:space="preserve"> outcome of the project</w:t>
      </w:r>
      <w:r w:rsidR="006F0606" w:rsidRPr="00E44D13">
        <w:rPr>
          <w:rFonts w:ascii="Times New Roman" w:hAnsi="Times New Roman" w:cs="Times New Roman"/>
          <w:sz w:val="24"/>
          <w:szCs w:val="24"/>
        </w:rPr>
        <w:t>.</w:t>
      </w:r>
      <w:r w:rsidR="000F2707" w:rsidRPr="00E44D13">
        <w:rPr>
          <w:rFonts w:ascii="Times New Roman" w:hAnsi="Times New Roman" w:cs="Times New Roman"/>
          <w:sz w:val="24"/>
          <w:szCs w:val="24"/>
        </w:rPr>
        <w:t xml:space="preserve"> </w:t>
      </w:r>
      <w:r w:rsidR="006B06C3" w:rsidRPr="00E44D13">
        <w:rPr>
          <w:rFonts w:ascii="Times New Roman" w:hAnsi="Times New Roman" w:cs="Times New Roman"/>
          <w:sz w:val="24"/>
          <w:szCs w:val="24"/>
        </w:rPr>
        <w:t>P</w:t>
      </w:r>
      <w:r w:rsidR="00B015BB" w:rsidRPr="00E44D13">
        <w:rPr>
          <w:rFonts w:ascii="Times New Roman" w:hAnsi="Times New Roman" w:cs="Times New Roman"/>
          <w:sz w:val="24"/>
          <w:szCs w:val="24"/>
        </w:rPr>
        <w:t xml:space="preserve">articipants </w:t>
      </w:r>
      <w:r w:rsidR="008B0550" w:rsidRPr="00E44D13">
        <w:rPr>
          <w:rFonts w:ascii="Times New Roman" w:hAnsi="Times New Roman" w:cs="Times New Roman"/>
          <w:sz w:val="24"/>
          <w:szCs w:val="24"/>
        </w:rPr>
        <w:t xml:space="preserve">told </w:t>
      </w:r>
      <w:r w:rsidR="00C70E6F" w:rsidRPr="00E44D13">
        <w:rPr>
          <w:rFonts w:ascii="Times New Roman" w:hAnsi="Times New Roman" w:cs="Times New Roman"/>
          <w:sz w:val="24"/>
          <w:szCs w:val="24"/>
        </w:rPr>
        <w:t xml:space="preserve">about </w:t>
      </w:r>
      <w:r w:rsidR="00B015BB" w:rsidRPr="00E44D13">
        <w:rPr>
          <w:rFonts w:ascii="Times New Roman" w:hAnsi="Times New Roman" w:cs="Times New Roman"/>
          <w:sz w:val="24"/>
          <w:szCs w:val="24"/>
        </w:rPr>
        <w:t xml:space="preserve">community benefits </w:t>
      </w:r>
      <w:r w:rsidR="00C70E6F" w:rsidRPr="00E44D13">
        <w:rPr>
          <w:rFonts w:ascii="Times New Roman" w:hAnsi="Times New Roman" w:cs="Times New Roman"/>
          <w:sz w:val="24"/>
          <w:szCs w:val="24"/>
        </w:rPr>
        <w:t xml:space="preserve">as being a </w:t>
      </w:r>
      <w:r w:rsidR="00714A4D" w:rsidRPr="00E44D13">
        <w:rPr>
          <w:rFonts w:ascii="Times New Roman" w:hAnsi="Times New Roman" w:cs="Times New Roman"/>
          <w:sz w:val="24"/>
          <w:szCs w:val="24"/>
        </w:rPr>
        <w:t xml:space="preserve">policy requirement </w:t>
      </w:r>
      <w:r w:rsidR="007C5D99" w:rsidRPr="00E44D13">
        <w:rPr>
          <w:rFonts w:ascii="Times New Roman" w:hAnsi="Times New Roman" w:cs="Times New Roman"/>
          <w:sz w:val="24"/>
          <w:szCs w:val="24"/>
        </w:rPr>
        <w:t>showed significantly</w:t>
      </w:r>
      <w:r w:rsidR="00B015BB" w:rsidRPr="00E44D13">
        <w:rPr>
          <w:rFonts w:ascii="Times New Roman" w:hAnsi="Times New Roman" w:cs="Times New Roman"/>
          <w:sz w:val="24"/>
          <w:szCs w:val="24"/>
        </w:rPr>
        <w:t xml:space="preserve"> </w:t>
      </w:r>
      <w:r w:rsidR="00B872A0" w:rsidRPr="00E44D13">
        <w:rPr>
          <w:rFonts w:ascii="Times New Roman" w:hAnsi="Times New Roman" w:cs="Times New Roman"/>
          <w:sz w:val="24"/>
          <w:szCs w:val="24"/>
        </w:rPr>
        <w:t>higher</w:t>
      </w:r>
      <w:r w:rsidR="00B015BB" w:rsidRPr="00E44D13">
        <w:rPr>
          <w:rFonts w:ascii="Times New Roman" w:hAnsi="Times New Roman" w:cs="Times New Roman"/>
          <w:sz w:val="24"/>
          <w:szCs w:val="24"/>
        </w:rPr>
        <w:t xml:space="preserve"> support</w:t>
      </w:r>
      <w:r w:rsidR="00DB6EBA" w:rsidRPr="00E44D13">
        <w:rPr>
          <w:rFonts w:ascii="Times New Roman" w:hAnsi="Times New Roman" w:cs="Times New Roman"/>
          <w:sz w:val="24"/>
          <w:szCs w:val="24"/>
        </w:rPr>
        <w:t xml:space="preserve"> for the wind farm</w:t>
      </w:r>
      <w:r w:rsidR="00B872A0" w:rsidRPr="00E44D13">
        <w:rPr>
          <w:rFonts w:ascii="Times New Roman" w:hAnsi="Times New Roman" w:cs="Times New Roman"/>
          <w:sz w:val="24"/>
          <w:szCs w:val="24"/>
        </w:rPr>
        <w:t xml:space="preserve">, </w:t>
      </w:r>
      <w:r w:rsidR="00133F42" w:rsidRPr="00E44D13">
        <w:rPr>
          <w:rFonts w:ascii="Times New Roman" w:hAnsi="Times New Roman" w:cs="Times New Roman"/>
          <w:sz w:val="24"/>
          <w:szCs w:val="24"/>
        </w:rPr>
        <w:t xml:space="preserve">an effect that was mediated by </w:t>
      </w:r>
      <w:r w:rsidR="00803865" w:rsidRPr="00E44D13">
        <w:rPr>
          <w:rFonts w:ascii="Times New Roman" w:hAnsi="Times New Roman" w:cs="Times New Roman"/>
          <w:sz w:val="24"/>
          <w:szCs w:val="24"/>
        </w:rPr>
        <w:t>heightened perceptions of individual</w:t>
      </w:r>
      <w:r w:rsidR="003D4102" w:rsidRPr="00E44D13">
        <w:rPr>
          <w:rFonts w:ascii="Times New Roman" w:hAnsi="Times New Roman" w:cs="Times New Roman"/>
          <w:sz w:val="24"/>
          <w:szCs w:val="24"/>
        </w:rPr>
        <w:t>ly</w:t>
      </w:r>
      <w:r w:rsidR="00803865" w:rsidRPr="00E44D13">
        <w:rPr>
          <w:rFonts w:ascii="Times New Roman" w:hAnsi="Times New Roman" w:cs="Times New Roman"/>
          <w:sz w:val="24"/>
          <w:szCs w:val="24"/>
        </w:rPr>
        <w:t xml:space="preserve"> and </w:t>
      </w:r>
      <w:r w:rsidR="003D4102" w:rsidRPr="00E44D13">
        <w:rPr>
          <w:rFonts w:ascii="Times New Roman" w:hAnsi="Times New Roman" w:cs="Times New Roman"/>
          <w:sz w:val="24"/>
          <w:szCs w:val="24"/>
        </w:rPr>
        <w:t xml:space="preserve">collectively favourable </w:t>
      </w:r>
      <w:r w:rsidR="00803865" w:rsidRPr="00E44D13">
        <w:rPr>
          <w:rFonts w:ascii="Times New Roman" w:hAnsi="Times New Roman" w:cs="Times New Roman"/>
          <w:sz w:val="24"/>
          <w:szCs w:val="24"/>
        </w:rPr>
        <w:t>outcome</w:t>
      </w:r>
      <w:r w:rsidR="003D4102" w:rsidRPr="00E44D13">
        <w:rPr>
          <w:rFonts w:ascii="Times New Roman" w:hAnsi="Times New Roman" w:cs="Times New Roman"/>
          <w:sz w:val="24"/>
          <w:szCs w:val="24"/>
        </w:rPr>
        <w:t>s</w:t>
      </w:r>
      <w:r w:rsidR="00133F42" w:rsidRPr="00E44D13">
        <w:rPr>
          <w:rFonts w:ascii="Times New Roman" w:hAnsi="Times New Roman" w:cs="Times New Roman"/>
          <w:sz w:val="24"/>
          <w:szCs w:val="24"/>
        </w:rPr>
        <w:t xml:space="preserve"> from the </w:t>
      </w:r>
      <w:r w:rsidR="00EC1245" w:rsidRPr="00E44D13">
        <w:rPr>
          <w:rFonts w:ascii="Times New Roman" w:hAnsi="Times New Roman" w:cs="Times New Roman"/>
          <w:sz w:val="24"/>
          <w:szCs w:val="24"/>
        </w:rPr>
        <w:t>development</w:t>
      </w:r>
      <w:r w:rsidR="00803865" w:rsidRPr="00E44D13">
        <w:rPr>
          <w:rFonts w:ascii="Times New Roman" w:hAnsi="Times New Roman" w:cs="Times New Roman"/>
          <w:sz w:val="24"/>
          <w:szCs w:val="24"/>
        </w:rPr>
        <w:t>.</w:t>
      </w:r>
      <w:r w:rsidR="00CA2391" w:rsidRPr="00E44D13">
        <w:rPr>
          <w:rFonts w:ascii="Times New Roman" w:hAnsi="Times New Roman" w:cs="Times New Roman"/>
          <w:sz w:val="24"/>
          <w:szCs w:val="24"/>
        </w:rPr>
        <w:t xml:space="preserve"> </w:t>
      </w:r>
      <w:r w:rsidR="007C5D99" w:rsidRPr="00E44D13">
        <w:rPr>
          <w:rFonts w:ascii="Times New Roman" w:hAnsi="Times New Roman" w:cs="Times New Roman"/>
          <w:sz w:val="24"/>
          <w:szCs w:val="24"/>
        </w:rPr>
        <w:t>We discuss our results in relation to their implications for government policy</w:t>
      </w:r>
      <w:r w:rsidR="00945DE9" w:rsidRPr="00E44D13">
        <w:rPr>
          <w:rFonts w:ascii="Times New Roman" w:hAnsi="Times New Roman" w:cs="Times New Roman"/>
          <w:sz w:val="24"/>
          <w:szCs w:val="24"/>
        </w:rPr>
        <w:t xml:space="preserve"> approaches to promoting renewable energy supply. </w:t>
      </w:r>
    </w:p>
    <w:p w14:paraId="2848482A" w14:textId="77777777" w:rsidR="000A5B95" w:rsidRPr="00E44D13" w:rsidRDefault="000A5B95">
      <w:pPr>
        <w:rPr>
          <w:rFonts w:ascii="Times New Roman" w:hAnsi="Times New Roman" w:cs="Times New Roman"/>
          <w:sz w:val="24"/>
          <w:szCs w:val="24"/>
        </w:rPr>
      </w:pPr>
      <w:r w:rsidRPr="00E44D13">
        <w:rPr>
          <w:rFonts w:ascii="Times New Roman" w:hAnsi="Times New Roman" w:cs="Times New Roman"/>
          <w:sz w:val="24"/>
          <w:szCs w:val="24"/>
        </w:rPr>
        <w:br w:type="page"/>
      </w:r>
    </w:p>
    <w:p w14:paraId="78053737" w14:textId="77777777" w:rsidR="000A5B95" w:rsidRPr="00E44D13" w:rsidRDefault="000A5B95" w:rsidP="000A5B95">
      <w:pPr>
        <w:spacing w:after="0" w:line="480" w:lineRule="auto"/>
        <w:jc w:val="center"/>
        <w:rPr>
          <w:rFonts w:ascii="Times New Roman" w:hAnsi="Times New Roman" w:cs="Times New Roman"/>
          <w:b/>
          <w:sz w:val="24"/>
          <w:szCs w:val="24"/>
        </w:rPr>
      </w:pPr>
      <w:r w:rsidRPr="00E44D13">
        <w:rPr>
          <w:rFonts w:ascii="Times New Roman" w:hAnsi="Times New Roman" w:cs="Times New Roman"/>
          <w:b/>
          <w:sz w:val="24"/>
          <w:szCs w:val="24"/>
        </w:rPr>
        <w:lastRenderedPageBreak/>
        <w:t>Community benefits or community bribes? An experimental analysis of strategies for managing community perceptions of bribery surrounding the siti</w:t>
      </w:r>
      <w:r w:rsidR="00032BFC" w:rsidRPr="00E44D13">
        <w:rPr>
          <w:rFonts w:ascii="Times New Roman" w:hAnsi="Times New Roman" w:cs="Times New Roman"/>
          <w:b/>
          <w:sz w:val="24"/>
          <w:szCs w:val="24"/>
        </w:rPr>
        <w:t>ng of renewable energy projects</w:t>
      </w:r>
    </w:p>
    <w:p w14:paraId="7B242F84" w14:textId="77777777" w:rsidR="00C75DD6" w:rsidRPr="00E44D13" w:rsidRDefault="00C75DD6" w:rsidP="001F5157">
      <w:pPr>
        <w:spacing w:after="0" w:line="480" w:lineRule="auto"/>
        <w:rPr>
          <w:rFonts w:ascii="Times New Roman" w:hAnsi="Times New Roman" w:cs="Times New Roman"/>
          <w:sz w:val="24"/>
          <w:szCs w:val="24"/>
        </w:rPr>
      </w:pPr>
    </w:p>
    <w:p w14:paraId="363FC294" w14:textId="77777777" w:rsidR="000C4A01" w:rsidRPr="00E44D13" w:rsidRDefault="00DD0E34" w:rsidP="001F5157">
      <w:pPr>
        <w:spacing w:after="0" w:line="480" w:lineRule="auto"/>
        <w:ind w:firstLine="720"/>
        <w:rPr>
          <w:rFonts w:ascii="Times New Roman" w:hAnsi="Times New Roman" w:cs="Times New Roman"/>
          <w:sz w:val="24"/>
          <w:szCs w:val="24"/>
        </w:rPr>
      </w:pPr>
      <w:r w:rsidRPr="00E44D13">
        <w:rPr>
          <w:rFonts w:ascii="Times New Roman" w:hAnsi="Times New Roman" w:cs="Times New Roman"/>
          <w:sz w:val="24"/>
          <w:szCs w:val="24"/>
        </w:rPr>
        <w:t>Renewable energy technologies are anticipated to comprise an increasingly large share of the global energy m</w:t>
      </w:r>
      <w:r w:rsidR="00F53A01" w:rsidRPr="00E44D13">
        <w:rPr>
          <w:rFonts w:ascii="Times New Roman" w:hAnsi="Times New Roman" w:cs="Times New Roman"/>
          <w:sz w:val="24"/>
          <w:szCs w:val="24"/>
        </w:rPr>
        <w:t>ix over the coming decades</w:t>
      </w:r>
      <w:r w:rsidR="008101B1" w:rsidRPr="00E44D13">
        <w:rPr>
          <w:rFonts w:ascii="Times New Roman" w:hAnsi="Times New Roman" w:cs="Times New Roman"/>
          <w:sz w:val="24"/>
          <w:szCs w:val="24"/>
        </w:rPr>
        <w:t xml:space="preserve"> (I</w:t>
      </w:r>
      <w:r w:rsidR="00586DAC" w:rsidRPr="00E44D13">
        <w:rPr>
          <w:rFonts w:ascii="Times New Roman" w:hAnsi="Times New Roman" w:cs="Times New Roman"/>
          <w:sz w:val="24"/>
          <w:szCs w:val="24"/>
        </w:rPr>
        <w:t xml:space="preserve">nternational </w:t>
      </w:r>
      <w:r w:rsidR="008101B1" w:rsidRPr="00E44D13">
        <w:rPr>
          <w:rFonts w:ascii="Times New Roman" w:hAnsi="Times New Roman" w:cs="Times New Roman"/>
          <w:sz w:val="24"/>
          <w:szCs w:val="24"/>
        </w:rPr>
        <w:t>E</w:t>
      </w:r>
      <w:r w:rsidR="00586DAC" w:rsidRPr="00E44D13">
        <w:rPr>
          <w:rFonts w:ascii="Times New Roman" w:hAnsi="Times New Roman" w:cs="Times New Roman"/>
          <w:sz w:val="24"/>
          <w:szCs w:val="24"/>
        </w:rPr>
        <w:t xml:space="preserve">nergy </w:t>
      </w:r>
      <w:r w:rsidR="008101B1" w:rsidRPr="00E44D13">
        <w:rPr>
          <w:rFonts w:ascii="Times New Roman" w:hAnsi="Times New Roman" w:cs="Times New Roman"/>
          <w:sz w:val="24"/>
          <w:szCs w:val="24"/>
        </w:rPr>
        <w:t>A</w:t>
      </w:r>
      <w:r w:rsidR="00586DAC" w:rsidRPr="00E44D13">
        <w:rPr>
          <w:rFonts w:ascii="Times New Roman" w:hAnsi="Times New Roman" w:cs="Times New Roman"/>
          <w:sz w:val="24"/>
          <w:szCs w:val="24"/>
        </w:rPr>
        <w:t>gency [IEA],</w:t>
      </w:r>
      <w:r w:rsidR="008101B1" w:rsidRPr="00E44D13">
        <w:rPr>
          <w:rFonts w:ascii="Times New Roman" w:hAnsi="Times New Roman" w:cs="Times New Roman"/>
          <w:sz w:val="24"/>
          <w:szCs w:val="24"/>
        </w:rPr>
        <w:t xml:space="preserve"> 2014)</w:t>
      </w:r>
      <w:r w:rsidR="00F53A01" w:rsidRPr="00E44D13">
        <w:rPr>
          <w:rFonts w:ascii="Times New Roman" w:hAnsi="Times New Roman" w:cs="Times New Roman"/>
          <w:sz w:val="24"/>
          <w:szCs w:val="24"/>
        </w:rPr>
        <w:t xml:space="preserve">. The </w:t>
      </w:r>
      <w:r w:rsidRPr="00E44D13">
        <w:rPr>
          <w:rFonts w:ascii="Times New Roman" w:hAnsi="Times New Roman" w:cs="Times New Roman"/>
          <w:sz w:val="24"/>
          <w:szCs w:val="24"/>
        </w:rPr>
        <w:t xml:space="preserve">advantages of </w:t>
      </w:r>
      <w:r w:rsidR="00F53A01" w:rsidRPr="00E44D13">
        <w:rPr>
          <w:rFonts w:ascii="Times New Roman" w:hAnsi="Times New Roman" w:cs="Times New Roman"/>
          <w:sz w:val="24"/>
          <w:szCs w:val="24"/>
        </w:rPr>
        <w:t xml:space="preserve">expanding the use </w:t>
      </w:r>
      <w:r w:rsidR="00983F6B" w:rsidRPr="00E44D13">
        <w:rPr>
          <w:rFonts w:ascii="Times New Roman" w:hAnsi="Times New Roman" w:cs="Times New Roman"/>
          <w:sz w:val="24"/>
          <w:szCs w:val="24"/>
        </w:rPr>
        <w:t xml:space="preserve">of </w:t>
      </w:r>
      <w:r w:rsidRPr="00E44D13">
        <w:rPr>
          <w:rFonts w:ascii="Times New Roman" w:hAnsi="Times New Roman" w:cs="Times New Roman"/>
          <w:sz w:val="24"/>
          <w:szCs w:val="24"/>
        </w:rPr>
        <w:t>renewable energy</w:t>
      </w:r>
      <w:r w:rsidR="00F53A01" w:rsidRPr="00E44D13">
        <w:rPr>
          <w:rFonts w:ascii="Times New Roman" w:hAnsi="Times New Roman" w:cs="Times New Roman"/>
          <w:sz w:val="24"/>
          <w:szCs w:val="24"/>
        </w:rPr>
        <w:t xml:space="preserve"> technologies</w:t>
      </w:r>
      <w:r w:rsidRPr="00E44D13">
        <w:rPr>
          <w:rFonts w:ascii="Times New Roman" w:hAnsi="Times New Roman" w:cs="Times New Roman"/>
          <w:sz w:val="24"/>
          <w:szCs w:val="24"/>
        </w:rPr>
        <w:t xml:space="preserve"> include the potential to reduce greenhouse gas emissions, improve air quality and enhance energy security (I</w:t>
      </w:r>
      <w:r w:rsidR="00586DAC" w:rsidRPr="00E44D13">
        <w:rPr>
          <w:rFonts w:ascii="Times New Roman" w:hAnsi="Times New Roman" w:cs="Times New Roman"/>
          <w:sz w:val="24"/>
          <w:szCs w:val="24"/>
        </w:rPr>
        <w:t xml:space="preserve">ntergovernmental </w:t>
      </w:r>
      <w:r w:rsidRPr="00E44D13">
        <w:rPr>
          <w:rFonts w:ascii="Times New Roman" w:hAnsi="Times New Roman" w:cs="Times New Roman"/>
          <w:sz w:val="24"/>
          <w:szCs w:val="24"/>
        </w:rPr>
        <w:t>P</w:t>
      </w:r>
      <w:r w:rsidR="00586DAC" w:rsidRPr="00E44D13">
        <w:rPr>
          <w:rFonts w:ascii="Times New Roman" w:hAnsi="Times New Roman" w:cs="Times New Roman"/>
          <w:sz w:val="24"/>
          <w:szCs w:val="24"/>
        </w:rPr>
        <w:t xml:space="preserve">anel on </w:t>
      </w:r>
      <w:r w:rsidRPr="00E44D13">
        <w:rPr>
          <w:rFonts w:ascii="Times New Roman" w:hAnsi="Times New Roman" w:cs="Times New Roman"/>
          <w:sz w:val="24"/>
          <w:szCs w:val="24"/>
        </w:rPr>
        <w:t>C</w:t>
      </w:r>
      <w:r w:rsidR="00586DAC" w:rsidRPr="00E44D13">
        <w:rPr>
          <w:rFonts w:ascii="Times New Roman" w:hAnsi="Times New Roman" w:cs="Times New Roman"/>
          <w:sz w:val="24"/>
          <w:szCs w:val="24"/>
        </w:rPr>
        <w:t xml:space="preserve">limate </w:t>
      </w:r>
      <w:r w:rsidRPr="00E44D13">
        <w:rPr>
          <w:rFonts w:ascii="Times New Roman" w:hAnsi="Times New Roman" w:cs="Times New Roman"/>
          <w:sz w:val="24"/>
          <w:szCs w:val="24"/>
        </w:rPr>
        <w:t>C</w:t>
      </w:r>
      <w:r w:rsidR="00586DAC" w:rsidRPr="00E44D13">
        <w:rPr>
          <w:rFonts w:ascii="Times New Roman" w:hAnsi="Times New Roman" w:cs="Times New Roman"/>
          <w:sz w:val="24"/>
          <w:szCs w:val="24"/>
        </w:rPr>
        <w:t>hange [IPCC],</w:t>
      </w:r>
      <w:r w:rsidRPr="00E44D13">
        <w:rPr>
          <w:rFonts w:ascii="Times New Roman" w:hAnsi="Times New Roman" w:cs="Times New Roman"/>
          <w:sz w:val="24"/>
          <w:szCs w:val="24"/>
        </w:rPr>
        <w:t xml:space="preserve"> 2011). In particular, i</w:t>
      </w:r>
      <w:r w:rsidR="00F5663C" w:rsidRPr="00E44D13">
        <w:rPr>
          <w:rFonts w:ascii="Times New Roman" w:hAnsi="Times New Roman" w:cs="Times New Roman"/>
          <w:sz w:val="24"/>
          <w:szCs w:val="24"/>
        </w:rPr>
        <w:t xml:space="preserve">t is anticipated that there </w:t>
      </w:r>
      <w:r w:rsidR="00F25224" w:rsidRPr="00E44D13">
        <w:rPr>
          <w:rFonts w:ascii="Times New Roman" w:hAnsi="Times New Roman" w:cs="Times New Roman"/>
          <w:sz w:val="24"/>
          <w:szCs w:val="24"/>
        </w:rPr>
        <w:t>will</w:t>
      </w:r>
      <w:r w:rsidR="00F5663C" w:rsidRPr="00E44D13">
        <w:rPr>
          <w:rFonts w:ascii="Times New Roman" w:hAnsi="Times New Roman" w:cs="Times New Roman"/>
          <w:sz w:val="24"/>
          <w:szCs w:val="24"/>
        </w:rPr>
        <w:t xml:space="preserve"> be strong </w:t>
      </w:r>
      <w:r w:rsidRPr="00E44D13">
        <w:rPr>
          <w:rFonts w:ascii="Times New Roman" w:hAnsi="Times New Roman" w:cs="Times New Roman"/>
          <w:sz w:val="24"/>
          <w:szCs w:val="24"/>
        </w:rPr>
        <w:t xml:space="preserve">future </w:t>
      </w:r>
      <w:r w:rsidR="00F5663C" w:rsidRPr="00E44D13">
        <w:rPr>
          <w:rFonts w:ascii="Times New Roman" w:hAnsi="Times New Roman" w:cs="Times New Roman"/>
          <w:sz w:val="24"/>
          <w:szCs w:val="24"/>
        </w:rPr>
        <w:t xml:space="preserve">growth rates in the </w:t>
      </w:r>
      <w:r w:rsidR="004E769F" w:rsidRPr="00E44D13">
        <w:rPr>
          <w:rFonts w:ascii="Times New Roman" w:hAnsi="Times New Roman" w:cs="Times New Roman"/>
          <w:sz w:val="24"/>
          <w:szCs w:val="24"/>
        </w:rPr>
        <w:t>development</w:t>
      </w:r>
      <w:r w:rsidR="00F5663C" w:rsidRPr="00E44D13">
        <w:rPr>
          <w:rFonts w:ascii="Times New Roman" w:hAnsi="Times New Roman" w:cs="Times New Roman"/>
          <w:sz w:val="24"/>
          <w:szCs w:val="24"/>
        </w:rPr>
        <w:t xml:space="preserve"> of offshore wind technologies across a number of countries </w:t>
      </w:r>
      <w:r w:rsidR="0018719F" w:rsidRPr="00E44D13">
        <w:rPr>
          <w:rFonts w:ascii="Times New Roman" w:hAnsi="Times New Roman" w:cs="Times New Roman"/>
          <w:sz w:val="24"/>
          <w:szCs w:val="24"/>
        </w:rPr>
        <w:t xml:space="preserve">and regions </w:t>
      </w:r>
      <w:r w:rsidR="00F5663C" w:rsidRPr="00E44D13">
        <w:rPr>
          <w:rFonts w:ascii="Times New Roman" w:hAnsi="Times New Roman" w:cs="Times New Roman"/>
          <w:sz w:val="24"/>
          <w:szCs w:val="24"/>
        </w:rPr>
        <w:t>(</w:t>
      </w:r>
      <w:r w:rsidR="0018719F" w:rsidRPr="00E44D13">
        <w:rPr>
          <w:rFonts w:ascii="Times New Roman" w:hAnsi="Times New Roman" w:cs="Times New Roman"/>
          <w:sz w:val="24"/>
          <w:szCs w:val="24"/>
        </w:rPr>
        <w:t>D</w:t>
      </w:r>
      <w:r w:rsidR="00586DAC" w:rsidRPr="00E44D13">
        <w:rPr>
          <w:rFonts w:ascii="Times New Roman" w:hAnsi="Times New Roman" w:cs="Times New Roman"/>
          <w:sz w:val="24"/>
          <w:szCs w:val="24"/>
        </w:rPr>
        <w:t>epartment for Energy and Climate Change [D</w:t>
      </w:r>
      <w:r w:rsidR="0018719F" w:rsidRPr="00E44D13">
        <w:rPr>
          <w:rFonts w:ascii="Times New Roman" w:hAnsi="Times New Roman" w:cs="Times New Roman"/>
          <w:sz w:val="24"/>
          <w:szCs w:val="24"/>
        </w:rPr>
        <w:t>ECC</w:t>
      </w:r>
      <w:r w:rsidR="00586DAC" w:rsidRPr="00E44D13">
        <w:rPr>
          <w:rFonts w:ascii="Times New Roman" w:hAnsi="Times New Roman" w:cs="Times New Roman"/>
          <w:sz w:val="24"/>
          <w:szCs w:val="24"/>
        </w:rPr>
        <w:t>],</w:t>
      </w:r>
      <w:r w:rsidR="0018719F" w:rsidRPr="00E44D13">
        <w:rPr>
          <w:rFonts w:ascii="Times New Roman" w:hAnsi="Times New Roman" w:cs="Times New Roman"/>
          <w:sz w:val="24"/>
          <w:szCs w:val="24"/>
        </w:rPr>
        <w:t xml:space="preserve"> 2010</w:t>
      </w:r>
      <w:r w:rsidR="00F5663C" w:rsidRPr="00E44D13">
        <w:rPr>
          <w:rFonts w:ascii="Times New Roman" w:hAnsi="Times New Roman" w:cs="Times New Roman"/>
          <w:sz w:val="24"/>
          <w:szCs w:val="24"/>
        </w:rPr>
        <w:t xml:space="preserve">; </w:t>
      </w:r>
      <w:r w:rsidR="00586DAC" w:rsidRPr="00E44D13">
        <w:rPr>
          <w:rFonts w:ascii="Times New Roman" w:hAnsi="Times New Roman" w:cs="Times New Roman"/>
          <w:sz w:val="24"/>
          <w:szCs w:val="24"/>
        </w:rPr>
        <w:t>Office of Energy Efficiency and Renewable Energy [</w:t>
      </w:r>
      <w:r w:rsidR="0018719F" w:rsidRPr="00E44D13">
        <w:rPr>
          <w:rFonts w:ascii="Times New Roman" w:hAnsi="Times New Roman" w:cs="Times New Roman"/>
          <w:sz w:val="24"/>
          <w:szCs w:val="24"/>
        </w:rPr>
        <w:t>EERE</w:t>
      </w:r>
      <w:r w:rsidR="00586DAC" w:rsidRPr="00E44D13">
        <w:rPr>
          <w:rFonts w:ascii="Times New Roman" w:hAnsi="Times New Roman" w:cs="Times New Roman"/>
          <w:sz w:val="24"/>
          <w:szCs w:val="24"/>
        </w:rPr>
        <w:t>],</w:t>
      </w:r>
      <w:r w:rsidR="0018719F" w:rsidRPr="00E44D13">
        <w:rPr>
          <w:rFonts w:ascii="Times New Roman" w:hAnsi="Times New Roman" w:cs="Times New Roman"/>
          <w:sz w:val="24"/>
          <w:szCs w:val="24"/>
        </w:rPr>
        <w:t xml:space="preserve"> 2014</w:t>
      </w:r>
      <w:r w:rsidR="00293E4F" w:rsidRPr="00E44D13">
        <w:rPr>
          <w:rFonts w:ascii="Times New Roman" w:hAnsi="Times New Roman" w:cs="Times New Roman"/>
          <w:sz w:val="24"/>
          <w:szCs w:val="24"/>
        </w:rPr>
        <w:t xml:space="preserve">; </w:t>
      </w:r>
      <w:r w:rsidR="00586DAC" w:rsidRPr="00E44D13">
        <w:rPr>
          <w:rFonts w:ascii="Times New Roman" w:hAnsi="Times New Roman" w:cs="Times New Roman"/>
          <w:sz w:val="24"/>
          <w:szCs w:val="24"/>
        </w:rPr>
        <w:t>The European Wind Energy Association [</w:t>
      </w:r>
      <w:r w:rsidR="00F5663C" w:rsidRPr="00E44D13">
        <w:rPr>
          <w:rFonts w:ascii="Times New Roman" w:hAnsi="Times New Roman" w:cs="Times New Roman"/>
          <w:sz w:val="24"/>
          <w:szCs w:val="24"/>
        </w:rPr>
        <w:t>EWEA</w:t>
      </w:r>
      <w:r w:rsidR="00586DAC" w:rsidRPr="00E44D13">
        <w:rPr>
          <w:rFonts w:ascii="Times New Roman" w:hAnsi="Times New Roman" w:cs="Times New Roman"/>
          <w:sz w:val="24"/>
          <w:szCs w:val="24"/>
        </w:rPr>
        <w:t>],</w:t>
      </w:r>
      <w:r w:rsidR="00F5663C" w:rsidRPr="00E44D13">
        <w:rPr>
          <w:rFonts w:ascii="Times New Roman" w:hAnsi="Times New Roman" w:cs="Times New Roman"/>
          <w:sz w:val="24"/>
          <w:szCs w:val="24"/>
        </w:rPr>
        <w:t xml:space="preserve"> 2011</w:t>
      </w:r>
      <w:r w:rsidR="0099528B" w:rsidRPr="00E44D13">
        <w:rPr>
          <w:rFonts w:ascii="Times New Roman" w:hAnsi="Times New Roman" w:cs="Times New Roman"/>
          <w:sz w:val="24"/>
          <w:szCs w:val="24"/>
        </w:rPr>
        <w:t xml:space="preserve">; O’Keeffe </w:t>
      </w:r>
      <w:r w:rsidR="00586DAC" w:rsidRPr="00E44D13">
        <w:rPr>
          <w:rFonts w:ascii="Times New Roman" w:hAnsi="Times New Roman" w:cs="Times New Roman"/>
          <w:sz w:val="24"/>
          <w:szCs w:val="24"/>
        </w:rPr>
        <w:t>&amp;</w:t>
      </w:r>
      <w:r w:rsidR="0099528B" w:rsidRPr="00E44D13">
        <w:rPr>
          <w:rFonts w:ascii="Times New Roman" w:hAnsi="Times New Roman" w:cs="Times New Roman"/>
          <w:sz w:val="24"/>
          <w:szCs w:val="24"/>
        </w:rPr>
        <w:t xml:space="preserve"> </w:t>
      </w:r>
      <w:proofErr w:type="spellStart"/>
      <w:r w:rsidR="0099528B" w:rsidRPr="00E44D13">
        <w:rPr>
          <w:rFonts w:ascii="Times New Roman" w:hAnsi="Times New Roman" w:cs="Times New Roman"/>
          <w:sz w:val="24"/>
          <w:szCs w:val="24"/>
        </w:rPr>
        <w:t>Haggett</w:t>
      </w:r>
      <w:proofErr w:type="spellEnd"/>
      <w:r w:rsidR="00586DAC" w:rsidRPr="00E44D13">
        <w:rPr>
          <w:rFonts w:ascii="Times New Roman" w:hAnsi="Times New Roman" w:cs="Times New Roman"/>
          <w:sz w:val="24"/>
          <w:szCs w:val="24"/>
        </w:rPr>
        <w:t>,</w:t>
      </w:r>
      <w:r w:rsidR="0099528B" w:rsidRPr="00E44D13">
        <w:rPr>
          <w:rFonts w:ascii="Times New Roman" w:hAnsi="Times New Roman" w:cs="Times New Roman"/>
          <w:sz w:val="24"/>
          <w:szCs w:val="24"/>
        </w:rPr>
        <w:t xml:space="preserve"> 2012</w:t>
      </w:r>
      <w:r w:rsidR="00760FC5" w:rsidRPr="00E44D13">
        <w:rPr>
          <w:rFonts w:ascii="Times New Roman" w:hAnsi="Times New Roman" w:cs="Times New Roman"/>
          <w:sz w:val="24"/>
          <w:szCs w:val="24"/>
        </w:rPr>
        <w:t xml:space="preserve">; </w:t>
      </w:r>
      <w:proofErr w:type="spellStart"/>
      <w:r w:rsidR="00760FC5" w:rsidRPr="00E44D13">
        <w:rPr>
          <w:rFonts w:ascii="Times New Roman" w:hAnsi="Times New Roman" w:cs="Times New Roman"/>
          <w:sz w:val="24"/>
          <w:szCs w:val="24"/>
        </w:rPr>
        <w:t>Makridis</w:t>
      </w:r>
      <w:proofErr w:type="spellEnd"/>
      <w:r w:rsidR="00586DAC" w:rsidRPr="00E44D13">
        <w:rPr>
          <w:rFonts w:ascii="Times New Roman" w:hAnsi="Times New Roman" w:cs="Times New Roman"/>
          <w:sz w:val="24"/>
          <w:szCs w:val="24"/>
        </w:rPr>
        <w:t>,</w:t>
      </w:r>
      <w:r w:rsidR="00760FC5" w:rsidRPr="00E44D13">
        <w:rPr>
          <w:rFonts w:ascii="Times New Roman" w:hAnsi="Times New Roman" w:cs="Times New Roman"/>
          <w:sz w:val="24"/>
          <w:szCs w:val="24"/>
        </w:rPr>
        <w:t xml:space="preserve"> 2013</w:t>
      </w:r>
      <w:r w:rsidR="0018719F" w:rsidRPr="00E44D13">
        <w:rPr>
          <w:rFonts w:ascii="Times New Roman" w:hAnsi="Times New Roman" w:cs="Times New Roman"/>
          <w:sz w:val="24"/>
          <w:szCs w:val="24"/>
        </w:rPr>
        <w:t>)</w:t>
      </w:r>
      <w:r w:rsidR="00F5663C" w:rsidRPr="00E44D13">
        <w:rPr>
          <w:rFonts w:ascii="Times New Roman" w:hAnsi="Times New Roman" w:cs="Times New Roman"/>
          <w:sz w:val="24"/>
          <w:szCs w:val="24"/>
        </w:rPr>
        <w:t>.</w:t>
      </w:r>
      <w:r w:rsidR="00C12DF0" w:rsidRPr="00E44D13">
        <w:rPr>
          <w:rFonts w:ascii="Times New Roman" w:hAnsi="Times New Roman" w:cs="Times New Roman"/>
          <w:sz w:val="24"/>
          <w:szCs w:val="24"/>
        </w:rPr>
        <w:t xml:space="preserve"> </w:t>
      </w:r>
      <w:r w:rsidR="000C4A01" w:rsidRPr="00E44D13">
        <w:rPr>
          <w:rFonts w:ascii="Times New Roman" w:hAnsi="Times New Roman" w:cs="Times New Roman"/>
          <w:sz w:val="24"/>
          <w:szCs w:val="24"/>
        </w:rPr>
        <w:t>However, historically</w:t>
      </w:r>
      <w:r w:rsidR="002C1CA0" w:rsidRPr="00E44D13">
        <w:rPr>
          <w:rFonts w:ascii="Times New Roman" w:hAnsi="Times New Roman" w:cs="Times New Roman"/>
          <w:sz w:val="24"/>
          <w:szCs w:val="24"/>
        </w:rPr>
        <w:t>,</w:t>
      </w:r>
      <w:r w:rsidR="000C4A01" w:rsidRPr="00E44D13">
        <w:rPr>
          <w:rFonts w:ascii="Times New Roman" w:hAnsi="Times New Roman" w:cs="Times New Roman"/>
          <w:sz w:val="24"/>
          <w:szCs w:val="24"/>
        </w:rPr>
        <w:t xml:space="preserve"> the deployment of wind energy technologies has been shaped by a plethora of social, economic and political circumstances (Devine-Wright</w:t>
      </w:r>
      <w:r w:rsidR="00586DAC" w:rsidRPr="00E44D13">
        <w:rPr>
          <w:rFonts w:ascii="Times New Roman" w:hAnsi="Times New Roman" w:cs="Times New Roman"/>
          <w:sz w:val="24"/>
          <w:szCs w:val="24"/>
        </w:rPr>
        <w:t>, 2011;</w:t>
      </w:r>
      <w:r w:rsidR="000C4A01" w:rsidRPr="00E44D13">
        <w:rPr>
          <w:rFonts w:ascii="Times New Roman" w:hAnsi="Times New Roman" w:cs="Times New Roman"/>
          <w:sz w:val="24"/>
          <w:szCs w:val="24"/>
        </w:rPr>
        <w:t xml:space="preserve"> </w:t>
      </w:r>
      <w:proofErr w:type="spellStart"/>
      <w:r w:rsidR="000C4A01" w:rsidRPr="00E44D13">
        <w:rPr>
          <w:rFonts w:ascii="Times New Roman" w:hAnsi="Times New Roman" w:cs="Times New Roman"/>
          <w:sz w:val="24"/>
          <w:szCs w:val="24"/>
        </w:rPr>
        <w:t>Petrova</w:t>
      </w:r>
      <w:proofErr w:type="spellEnd"/>
      <w:r w:rsidR="00586DAC" w:rsidRPr="00E44D13">
        <w:rPr>
          <w:rFonts w:ascii="Times New Roman" w:hAnsi="Times New Roman" w:cs="Times New Roman"/>
          <w:sz w:val="24"/>
          <w:szCs w:val="24"/>
        </w:rPr>
        <w:t>,</w:t>
      </w:r>
      <w:r w:rsidR="000C4A01" w:rsidRPr="00E44D13">
        <w:rPr>
          <w:rFonts w:ascii="Times New Roman" w:hAnsi="Times New Roman" w:cs="Times New Roman"/>
          <w:sz w:val="24"/>
          <w:szCs w:val="24"/>
        </w:rPr>
        <w:t xml:space="preserve"> 2013). For instance, </w:t>
      </w:r>
      <w:r w:rsidR="00D23B68" w:rsidRPr="00E44D13">
        <w:rPr>
          <w:rFonts w:ascii="Times New Roman" w:hAnsi="Times New Roman" w:cs="Times New Roman"/>
          <w:sz w:val="24"/>
          <w:szCs w:val="24"/>
        </w:rPr>
        <w:t>rates of local ownership, differential planning systems</w:t>
      </w:r>
      <w:r w:rsidR="000C4A01" w:rsidRPr="00E44D13">
        <w:rPr>
          <w:rFonts w:ascii="Times New Roman" w:hAnsi="Times New Roman" w:cs="Times New Roman"/>
          <w:sz w:val="24"/>
          <w:szCs w:val="24"/>
        </w:rPr>
        <w:t xml:space="preserve"> </w:t>
      </w:r>
      <w:r w:rsidR="00D23B68" w:rsidRPr="00E44D13">
        <w:rPr>
          <w:rFonts w:ascii="Times New Roman" w:hAnsi="Times New Roman" w:cs="Times New Roman"/>
          <w:sz w:val="24"/>
          <w:szCs w:val="24"/>
        </w:rPr>
        <w:t xml:space="preserve">and the influence of landscape protection organisations are just a few factors that can influence the installation of wind farms </w:t>
      </w:r>
      <w:r w:rsidR="00812181" w:rsidRPr="00E44D13">
        <w:rPr>
          <w:rFonts w:ascii="Times New Roman" w:hAnsi="Times New Roman" w:cs="Times New Roman"/>
          <w:sz w:val="24"/>
          <w:szCs w:val="24"/>
        </w:rPr>
        <w:t>(</w:t>
      </w:r>
      <w:proofErr w:type="spellStart"/>
      <w:r w:rsidR="00812181" w:rsidRPr="00E44D13">
        <w:rPr>
          <w:rFonts w:ascii="Times New Roman" w:hAnsi="Times New Roman" w:cs="Times New Roman"/>
          <w:sz w:val="24"/>
          <w:szCs w:val="24"/>
        </w:rPr>
        <w:t>Toke</w:t>
      </w:r>
      <w:proofErr w:type="spellEnd"/>
      <w:r w:rsidR="00586DAC" w:rsidRPr="00E44D13">
        <w:rPr>
          <w:rFonts w:ascii="Times New Roman" w:hAnsi="Times New Roman" w:cs="Times New Roman"/>
          <w:sz w:val="24"/>
          <w:szCs w:val="24"/>
        </w:rPr>
        <w:t xml:space="preserve">, </w:t>
      </w:r>
      <w:proofErr w:type="spellStart"/>
      <w:r w:rsidR="00586DAC" w:rsidRPr="00E44D13">
        <w:rPr>
          <w:rFonts w:ascii="Times New Roman" w:hAnsi="Times New Roman" w:cs="Times New Roman"/>
          <w:sz w:val="24"/>
          <w:szCs w:val="24"/>
        </w:rPr>
        <w:t>Breukersm</w:t>
      </w:r>
      <w:proofErr w:type="spellEnd"/>
      <w:r w:rsidR="00586DAC" w:rsidRPr="00E44D13">
        <w:rPr>
          <w:rFonts w:ascii="Times New Roman" w:hAnsi="Times New Roman" w:cs="Times New Roman"/>
          <w:sz w:val="24"/>
          <w:szCs w:val="24"/>
        </w:rPr>
        <w:t xml:space="preserve"> &amp; </w:t>
      </w:r>
      <w:proofErr w:type="spellStart"/>
      <w:r w:rsidR="00586DAC" w:rsidRPr="00E44D13">
        <w:rPr>
          <w:rFonts w:ascii="Times New Roman" w:hAnsi="Times New Roman" w:cs="Times New Roman"/>
          <w:sz w:val="24"/>
          <w:szCs w:val="24"/>
        </w:rPr>
        <w:t>Wolsink</w:t>
      </w:r>
      <w:proofErr w:type="spellEnd"/>
      <w:r w:rsidR="00586DAC" w:rsidRPr="00E44D13">
        <w:rPr>
          <w:rFonts w:ascii="Times New Roman" w:hAnsi="Times New Roman" w:cs="Times New Roman"/>
          <w:sz w:val="24"/>
          <w:szCs w:val="24"/>
        </w:rPr>
        <w:t xml:space="preserve">, </w:t>
      </w:r>
      <w:r w:rsidR="00812181" w:rsidRPr="00E44D13">
        <w:rPr>
          <w:rFonts w:ascii="Times New Roman" w:hAnsi="Times New Roman" w:cs="Times New Roman"/>
          <w:sz w:val="24"/>
          <w:szCs w:val="24"/>
        </w:rPr>
        <w:t>2008)</w:t>
      </w:r>
      <w:r w:rsidR="000C4A01" w:rsidRPr="00E44D13">
        <w:rPr>
          <w:rFonts w:ascii="Times New Roman" w:hAnsi="Times New Roman" w:cs="Times New Roman"/>
          <w:sz w:val="24"/>
          <w:szCs w:val="24"/>
        </w:rPr>
        <w:t>.</w:t>
      </w:r>
    </w:p>
    <w:p w14:paraId="471889B2" w14:textId="215CEDA5" w:rsidR="009C3E74" w:rsidRPr="00E44D13" w:rsidRDefault="0023276F" w:rsidP="009C3E74">
      <w:pPr>
        <w:spacing w:after="0" w:line="480" w:lineRule="auto"/>
        <w:ind w:firstLine="720"/>
        <w:rPr>
          <w:rFonts w:ascii="Times New Roman" w:hAnsi="Times New Roman" w:cs="Times New Roman"/>
          <w:sz w:val="24"/>
          <w:szCs w:val="24"/>
        </w:rPr>
      </w:pPr>
      <w:r w:rsidRPr="00E44D13">
        <w:rPr>
          <w:rFonts w:ascii="Times New Roman" w:hAnsi="Times New Roman" w:cs="Times New Roman"/>
          <w:sz w:val="24"/>
          <w:szCs w:val="24"/>
        </w:rPr>
        <w:t>It is well documented that public support or opposition is one</w:t>
      </w:r>
      <w:r w:rsidR="00DD0E34" w:rsidRPr="00E44D13">
        <w:rPr>
          <w:rFonts w:ascii="Times New Roman" w:hAnsi="Times New Roman" w:cs="Times New Roman"/>
          <w:sz w:val="24"/>
          <w:szCs w:val="24"/>
        </w:rPr>
        <w:t xml:space="preserve"> </w:t>
      </w:r>
      <w:r w:rsidRPr="00E44D13">
        <w:rPr>
          <w:rFonts w:ascii="Times New Roman" w:hAnsi="Times New Roman" w:cs="Times New Roman"/>
          <w:sz w:val="24"/>
          <w:szCs w:val="24"/>
        </w:rPr>
        <w:t xml:space="preserve">potential </w:t>
      </w:r>
      <w:r w:rsidR="00DD0E34" w:rsidRPr="00E44D13">
        <w:rPr>
          <w:rFonts w:ascii="Times New Roman" w:hAnsi="Times New Roman" w:cs="Times New Roman"/>
          <w:sz w:val="24"/>
          <w:szCs w:val="24"/>
        </w:rPr>
        <w:t xml:space="preserve">factor </w:t>
      </w:r>
      <w:r w:rsidRPr="00E44D13">
        <w:rPr>
          <w:rFonts w:ascii="Times New Roman" w:hAnsi="Times New Roman" w:cs="Times New Roman"/>
          <w:sz w:val="24"/>
          <w:szCs w:val="24"/>
        </w:rPr>
        <w:t xml:space="preserve">that might </w:t>
      </w:r>
      <w:r w:rsidR="002618AB" w:rsidRPr="00E44D13">
        <w:rPr>
          <w:rFonts w:ascii="Times New Roman" w:hAnsi="Times New Roman" w:cs="Times New Roman"/>
          <w:sz w:val="24"/>
          <w:szCs w:val="24"/>
        </w:rPr>
        <w:t>shape</w:t>
      </w:r>
      <w:r w:rsidRPr="00E44D13">
        <w:rPr>
          <w:rFonts w:ascii="Times New Roman" w:hAnsi="Times New Roman" w:cs="Times New Roman"/>
          <w:sz w:val="24"/>
          <w:szCs w:val="24"/>
        </w:rPr>
        <w:t xml:space="preserve"> deployment </w:t>
      </w:r>
      <w:r w:rsidR="002618AB" w:rsidRPr="00E44D13">
        <w:rPr>
          <w:rFonts w:ascii="Times New Roman" w:hAnsi="Times New Roman" w:cs="Times New Roman"/>
          <w:sz w:val="24"/>
          <w:szCs w:val="24"/>
        </w:rPr>
        <w:t xml:space="preserve">rates </w:t>
      </w:r>
      <w:r w:rsidRPr="00E44D13">
        <w:rPr>
          <w:rFonts w:ascii="Times New Roman" w:hAnsi="Times New Roman" w:cs="Times New Roman"/>
          <w:sz w:val="24"/>
          <w:szCs w:val="24"/>
        </w:rPr>
        <w:t>of wind energy</w:t>
      </w:r>
      <w:r w:rsidR="00293E4F" w:rsidRPr="00E44D13">
        <w:rPr>
          <w:rFonts w:ascii="Times New Roman" w:hAnsi="Times New Roman" w:cs="Times New Roman"/>
          <w:sz w:val="24"/>
          <w:szCs w:val="24"/>
        </w:rPr>
        <w:t xml:space="preserve"> (e.g. Devine-Wright</w:t>
      </w:r>
      <w:r w:rsidR="00586DAC" w:rsidRPr="00E44D13">
        <w:rPr>
          <w:rFonts w:ascii="Times New Roman" w:hAnsi="Times New Roman" w:cs="Times New Roman"/>
          <w:sz w:val="24"/>
          <w:szCs w:val="24"/>
        </w:rPr>
        <w:t>,</w:t>
      </w:r>
      <w:r w:rsidR="00293E4F" w:rsidRPr="00E44D13">
        <w:rPr>
          <w:rFonts w:ascii="Times New Roman" w:hAnsi="Times New Roman" w:cs="Times New Roman"/>
          <w:sz w:val="24"/>
          <w:szCs w:val="24"/>
        </w:rPr>
        <w:t xml:space="preserve"> 2007</w:t>
      </w:r>
      <w:r w:rsidR="0089619B" w:rsidRPr="00E44D13">
        <w:rPr>
          <w:rFonts w:ascii="Times New Roman" w:hAnsi="Times New Roman" w:cs="Times New Roman"/>
          <w:sz w:val="24"/>
          <w:szCs w:val="24"/>
        </w:rPr>
        <w:t>)</w:t>
      </w:r>
      <w:r w:rsidR="000C4A01" w:rsidRPr="00E44D13">
        <w:rPr>
          <w:rFonts w:ascii="Times New Roman" w:hAnsi="Times New Roman" w:cs="Times New Roman"/>
          <w:sz w:val="24"/>
          <w:szCs w:val="24"/>
        </w:rPr>
        <w:t>. Yet in many instances t</w:t>
      </w:r>
      <w:r w:rsidR="00DD0E34" w:rsidRPr="00E44D13">
        <w:rPr>
          <w:rFonts w:ascii="Times New Roman" w:hAnsi="Times New Roman" w:cs="Times New Roman"/>
          <w:sz w:val="24"/>
          <w:szCs w:val="24"/>
        </w:rPr>
        <w:t xml:space="preserve">here appears to be a paradox in public support for wind energy. </w:t>
      </w:r>
      <w:r w:rsidR="007E15FB" w:rsidRPr="00E44D13">
        <w:rPr>
          <w:rFonts w:ascii="Times New Roman" w:hAnsi="Times New Roman" w:cs="Times New Roman"/>
          <w:sz w:val="24"/>
          <w:szCs w:val="24"/>
        </w:rPr>
        <w:t>H</w:t>
      </w:r>
      <w:r w:rsidR="00BD678E" w:rsidRPr="00E44D13">
        <w:rPr>
          <w:rFonts w:ascii="Times New Roman" w:hAnsi="Times New Roman" w:cs="Times New Roman"/>
          <w:sz w:val="24"/>
          <w:szCs w:val="24"/>
        </w:rPr>
        <w:t xml:space="preserve">igher levels of opposition to wind energy developments </w:t>
      </w:r>
      <w:r w:rsidR="00983F6B" w:rsidRPr="00E44D13">
        <w:rPr>
          <w:rFonts w:ascii="Times New Roman" w:hAnsi="Times New Roman" w:cs="Times New Roman"/>
          <w:sz w:val="24"/>
          <w:szCs w:val="24"/>
        </w:rPr>
        <w:t xml:space="preserve">have </w:t>
      </w:r>
      <w:r w:rsidR="007E15FB" w:rsidRPr="00E44D13">
        <w:rPr>
          <w:rFonts w:ascii="Times New Roman" w:hAnsi="Times New Roman" w:cs="Times New Roman"/>
          <w:sz w:val="24"/>
          <w:szCs w:val="24"/>
        </w:rPr>
        <w:t xml:space="preserve">often </w:t>
      </w:r>
      <w:r w:rsidR="00983F6B" w:rsidRPr="00E44D13">
        <w:rPr>
          <w:rFonts w:ascii="Times New Roman" w:hAnsi="Times New Roman" w:cs="Times New Roman"/>
          <w:sz w:val="24"/>
          <w:szCs w:val="24"/>
        </w:rPr>
        <w:t xml:space="preserve">been observed </w:t>
      </w:r>
      <w:r w:rsidR="00BD678E" w:rsidRPr="00E44D13">
        <w:rPr>
          <w:rFonts w:ascii="Times New Roman" w:hAnsi="Times New Roman" w:cs="Times New Roman"/>
          <w:sz w:val="24"/>
          <w:szCs w:val="24"/>
        </w:rPr>
        <w:t>at a local</w:t>
      </w:r>
      <w:r w:rsidR="00A0284F" w:rsidRPr="00E44D13">
        <w:rPr>
          <w:rFonts w:ascii="Times New Roman" w:hAnsi="Times New Roman" w:cs="Times New Roman"/>
          <w:sz w:val="24"/>
          <w:szCs w:val="24"/>
        </w:rPr>
        <w:t xml:space="preserve"> level</w:t>
      </w:r>
      <w:r w:rsidR="007E15FB" w:rsidRPr="00E44D13">
        <w:rPr>
          <w:rFonts w:ascii="Times New Roman" w:hAnsi="Times New Roman" w:cs="Times New Roman"/>
          <w:sz w:val="24"/>
          <w:szCs w:val="24"/>
        </w:rPr>
        <w:t xml:space="preserve">, with much higher </w:t>
      </w:r>
      <w:r w:rsidR="00BD678E" w:rsidRPr="00E44D13">
        <w:rPr>
          <w:rFonts w:ascii="Times New Roman" w:hAnsi="Times New Roman" w:cs="Times New Roman"/>
          <w:sz w:val="24"/>
          <w:szCs w:val="24"/>
        </w:rPr>
        <w:t>support</w:t>
      </w:r>
      <w:r w:rsidR="007E15FB" w:rsidRPr="00E44D13">
        <w:rPr>
          <w:rFonts w:ascii="Times New Roman" w:hAnsi="Times New Roman" w:cs="Times New Roman"/>
          <w:sz w:val="24"/>
          <w:szCs w:val="24"/>
        </w:rPr>
        <w:t xml:space="preserve"> being found</w:t>
      </w:r>
      <w:r w:rsidR="00BD678E" w:rsidRPr="00E44D13">
        <w:rPr>
          <w:rFonts w:ascii="Times New Roman" w:hAnsi="Times New Roman" w:cs="Times New Roman"/>
          <w:sz w:val="24"/>
          <w:szCs w:val="24"/>
        </w:rPr>
        <w:t xml:space="preserve"> at a broad</w:t>
      </w:r>
      <w:r w:rsidR="00A04846" w:rsidRPr="00E44D13">
        <w:rPr>
          <w:rFonts w:ascii="Times New Roman" w:hAnsi="Times New Roman" w:cs="Times New Roman"/>
          <w:sz w:val="24"/>
          <w:szCs w:val="24"/>
        </w:rPr>
        <w:t>er</w:t>
      </w:r>
      <w:r w:rsidR="00BD678E" w:rsidRPr="00E44D13">
        <w:rPr>
          <w:rFonts w:ascii="Times New Roman" w:hAnsi="Times New Roman" w:cs="Times New Roman"/>
          <w:sz w:val="24"/>
          <w:szCs w:val="24"/>
        </w:rPr>
        <w:t>, national level (</w:t>
      </w:r>
      <w:r w:rsidR="00586DAC" w:rsidRPr="00E44D13">
        <w:rPr>
          <w:rFonts w:ascii="Times New Roman" w:hAnsi="Times New Roman" w:cs="Times New Roman"/>
          <w:sz w:val="24"/>
          <w:szCs w:val="24"/>
        </w:rPr>
        <w:t xml:space="preserve">Bell, </w:t>
      </w:r>
      <w:proofErr w:type="spellStart"/>
      <w:r w:rsidR="00586DAC" w:rsidRPr="00E44D13">
        <w:rPr>
          <w:rFonts w:ascii="Times New Roman" w:hAnsi="Times New Roman" w:cs="Times New Roman"/>
          <w:color w:val="222222"/>
          <w:sz w:val="24"/>
          <w:szCs w:val="24"/>
          <w:shd w:val="clear" w:color="auto" w:fill="FFFFFF"/>
        </w:rPr>
        <w:t>Gray</w:t>
      </w:r>
      <w:proofErr w:type="spellEnd"/>
      <w:r w:rsidR="00586DAC" w:rsidRPr="00E44D13">
        <w:rPr>
          <w:rFonts w:ascii="Times New Roman" w:hAnsi="Times New Roman" w:cs="Times New Roman"/>
          <w:color w:val="222222"/>
          <w:sz w:val="24"/>
          <w:szCs w:val="24"/>
          <w:shd w:val="clear" w:color="auto" w:fill="FFFFFF"/>
        </w:rPr>
        <w:t xml:space="preserve">, </w:t>
      </w:r>
      <w:proofErr w:type="spellStart"/>
      <w:r w:rsidR="00586DAC" w:rsidRPr="00E44D13">
        <w:rPr>
          <w:rFonts w:ascii="Times New Roman" w:hAnsi="Times New Roman" w:cs="Times New Roman"/>
          <w:color w:val="222222"/>
          <w:sz w:val="24"/>
          <w:szCs w:val="24"/>
          <w:shd w:val="clear" w:color="auto" w:fill="FFFFFF"/>
        </w:rPr>
        <w:t>Haggett</w:t>
      </w:r>
      <w:proofErr w:type="spellEnd"/>
      <w:r w:rsidR="00586DAC" w:rsidRPr="00E44D13">
        <w:rPr>
          <w:rFonts w:ascii="Times New Roman" w:hAnsi="Times New Roman" w:cs="Times New Roman"/>
          <w:color w:val="222222"/>
          <w:sz w:val="24"/>
          <w:szCs w:val="24"/>
          <w:shd w:val="clear" w:color="auto" w:fill="FFFFFF"/>
        </w:rPr>
        <w:t xml:space="preserve"> &amp; </w:t>
      </w:r>
      <w:proofErr w:type="spellStart"/>
      <w:r w:rsidR="00586DAC" w:rsidRPr="00E44D13">
        <w:rPr>
          <w:rFonts w:ascii="Times New Roman" w:hAnsi="Times New Roman" w:cs="Times New Roman"/>
          <w:color w:val="222222"/>
          <w:sz w:val="24"/>
          <w:szCs w:val="24"/>
          <w:shd w:val="clear" w:color="auto" w:fill="FFFFFF"/>
        </w:rPr>
        <w:t>Swaffield</w:t>
      </w:r>
      <w:proofErr w:type="spellEnd"/>
      <w:r w:rsidR="00586DAC" w:rsidRPr="00E44D13">
        <w:rPr>
          <w:rFonts w:ascii="Times New Roman" w:hAnsi="Times New Roman" w:cs="Times New Roman"/>
          <w:color w:val="222222"/>
          <w:sz w:val="24"/>
          <w:szCs w:val="24"/>
          <w:shd w:val="clear" w:color="auto" w:fill="FFFFFF"/>
        </w:rPr>
        <w:t xml:space="preserve">, </w:t>
      </w:r>
      <w:r w:rsidR="00BD678E" w:rsidRPr="00E44D13">
        <w:rPr>
          <w:rFonts w:ascii="Times New Roman" w:hAnsi="Times New Roman" w:cs="Times New Roman"/>
          <w:sz w:val="24"/>
          <w:szCs w:val="24"/>
        </w:rPr>
        <w:t xml:space="preserve">2013; Jones </w:t>
      </w:r>
      <w:r w:rsidR="00586DAC" w:rsidRPr="00E44D13">
        <w:rPr>
          <w:rFonts w:ascii="Times New Roman" w:hAnsi="Times New Roman" w:cs="Times New Roman"/>
          <w:sz w:val="24"/>
          <w:szCs w:val="24"/>
        </w:rPr>
        <w:t>&amp;</w:t>
      </w:r>
      <w:r w:rsidR="00BD678E" w:rsidRPr="00E44D13">
        <w:rPr>
          <w:rFonts w:ascii="Times New Roman" w:hAnsi="Times New Roman" w:cs="Times New Roman"/>
          <w:sz w:val="24"/>
          <w:szCs w:val="24"/>
        </w:rPr>
        <w:t xml:space="preserve"> </w:t>
      </w:r>
      <w:proofErr w:type="spellStart"/>
      <w:r w:rsidR="00BD678E" w:rsidRPr="00E44D13">
        <w:rPr>
          <w:rFonts w:ascii="Times New Roman" w:hAnsi="Times New Roman" w:cs="Times New Roman"/>
          <w:sz w:val="24"/>
          <w:szCs w:val="24"/>
        </w:rPr>
        <w:t>Eiser</w:t>
      </w:r>
      <w:proofErr w:type="spellEnd"/>
      <w:r w:rsidR="00BD678E" w:rsidRPr="00E44D13">
        <w:rPr>
          <w:rFonts w:ascii="Times New Roman" w:hAnsi="Times New Roman" w:cs="Times New Roman"/>
          <w:sz w:val="24"/>
          <w:szCs w:val="24"/>
        </w:rPr>
        <w:t xml:space="preserve"> 2010). </w:t>
      </w:r>
      <w:r w:rsidR="004F794B" w:rsidRPr="00E44D13">
        <w:rPr>
          <w:rFonts w:ascii="Times New Roman" w:hAnsi="Times New Roman" w:cs="Times New Roman"/>
          <w:sz w:val="24"/>
          <w:szCs w:val="24"/>
        </w:rPr>
        <w:t xml:space="preserve">The reasons behind </w:t>
      </w:r>
      <w:r w:rsidR="00BD678E" w:rsidRPr="00E44D13">
        <w:rPr>
          <w:rFonts w:ascii="Times New Roman" w:hAnsi="Times New Roman" w:cs="Times New Roman"/>
          <w:sz w:val="24"/>
          <w:szCs w:val="24"/>
        </w:rPr>
        <w:t>these ‘heightened’ levels of</w:t>
      </w:r>
      <w:r w:rsidR="004F794B" w:rsidRPr="00E44D13">
        <w:rPr>
          <w:rFonts w:ascii="Times New Roman" w:hAnsi="Times New Roman" w:cs="Times New Roman"/>
          <w:sz w:val="24"/>
          <w:szCs w:val="24"/>
        </w:rPr>
        <w:t xml:space="preserve"> opposition</w:t>
      </w:r>
      <w:r w:rsidR="000C4A01" w:rsidRPr="00E44D13">
        <w:rPr>
          <w:rFonts w:ascii="Times New Roman" w:hAnsi="Times New Roman" w:cs="Times New Roman"/>
          <w:sz w:val="24"/>
          <w:szCs w:val="24"/>
        </w:rPr>
        <w:t xml:space="preserve"> within a localised context</w:t>
      </w:r>
      <w:r w:rsidR="004F794B" w:rsidRPr="00E44D13">
        <w:rPr>
          <w:rFonts w:ascii="Times New Roman" w:hAnsi="Times New Roman" w:cs="Times New Roman"/>
          <w:sz w:val="24"/>
          <w:szCs w:val="24"/>
        </w:rPr>
        <w:t xml:space="preserve"> </w:t>
      </w:r>
      <w:r w:rsidR="00A60B59" w:rsidRPr="00E44D13">
        <w:rPr>
          <w:rFonts w:ascii="Times New Roman" w:hAnsi="Times New Roman" w:cs="Times New Roman"/>
          <w:sz w:val="24"/>
          <w:szCs w:val="24"/>
        </w:rPr>
        <w:t>are contested.</w:t>
      </w:r>
      <w:r w:rsidR="00CF3009" w:rsidRPr="00E44D13">
        <w:rPr>
          <w:rFonts w:ascii="Times New Roman" w:hAnsi="Times New Roman" w:cs="Times New Roman"/>
          <w:sz w:val="24"/>
          <w:szCs w:val="24"/>
        </w:rPr>
        <w:t xml:space="preserve"> The explanation </w:t>
      </w:r>
      <w:r w:rsidR="00170451" w:rsidRPr="00E44D13">
        <w:rPr>
          <w:rFonts w:ascii="Times New Roman" w:hAnsi="Times New Roman" w:cs="Times New Roman"/>
          <w:sz w:val="24"/>
          <w:szCs w:val="24"/>
        </w:rPr>
        <w:t xml:space="preserve">that has typically received the most </w:t>
      </w:r>
      <w:r w:rsidR="00170451" w:rsidRPr="00E44D13">
        <w:rPr>
          <w:rFonts w:ascii="Times New Roman" w:hAnsi="Times New Roman" w:cs="Times New Roman"/>
          <w:sz w:val="24"/>
          <w:szCs w:val="24"/>
        </w:rPr>
        <w:lastRenderedPageBreak/>
        <w:t xml:space="preserve">attention </w:t>
      </w:r>
      <w:r w:rsidR="00CF3009" w:rsidRPr="00E44D13">
        <w:rPr>
          <w:rFonts w:ascii="Times New Roman" w:hAnsi="Times New Roman" w:cs="Times New Roman"/>
          <w:sz w:val="24"/>
          <w:szCs w:val="24"/>
        </w:rPr>
        <w:t xml:space="preserve">classifies </w:t>
      </w:r>
      <w:r w:rsidR="00DD0E34" w:rsidRPr="00E44D13">
        <w:rPr>
          <w:rFonts w:ascii="Times New Roman" w:hAnsi="Times New Roman" w:cs="Times New Roman"/>
          <w:sz w:val="24"/>
          <w:szCs w:val="24"/>
        </w:rPr>
        <w:t xml:space="preserve">local </w:t>
      </w:r>
      <w:r w:rsidR="00CF3009" w:rsidRPr="00E44D13">
        <w:rPr>
          <w:rFonts w:ascii="Times New Roman" w:hAnsi="Times New Roman" w:cs="Times New Roman"/>
          <w:sz w:val="24"/>
          <w:szCs w:val="24"/>
        </w:rPr>
        <w:t xml:space="preserve">opponents to wind energy developments as ‘NIMBYs’ (Not In My Back Yard). These are individuals who may </w:t>
      </w:r>
      <w:r w:rsidR="00BD678E" w:rsidRPr="00E44D13">
        <w:rPr>
          <w:rFonts w:ascii="Times New Roman" w:hAnsi="Times New Roman" w:cs="Times New Roman"/>
          <w:sz w:val="24"/>
          <w:szCs w:val="24"/>
        </w:rPr>
        <w:t>claim to</w:t>
      </w:r>
      <w:r w:rsidR="00CF3009" w:rsidRPr="00E44D13">
        <w:rPr>
          <w:rFonts w:ascii="Times New Roman" w:hAnsi="Times New Roman" w:cs="Times New Roman"/>
          <w:sz w:val="24"/>
          <w:szCs w:val="24"/>
        </w:rPr>
        <w:t xml:space="preserve"> support wind energy yet oppose any such developments in their local area due to concerns over</w:t>
      </w:r>
      <w:r w:rsidR="00983F6B" w:rsidRPr="00E44D13">
        <w:rPr>
          <w:rFonts w:ascii="Times New Roman" w:hAnsi="Times New Roman" w:cs="Times New Roman"/>
          <w:sz w:val="24"/>
          <w:szCs w:val="24"/>
        </w:rPr>
        <w:t xml:space="preserve"> impacts on</w:t>
      </w:r>
      <w:r w:rsidR="00CF3009" w:rsidRPr="00E44D13">
        <w:rPr>
          <w:rFonts w:ascii="Times New Roman" w:hAnsi="Times New Roman" w:cs="Times New Roman"/>
          <w:sz w:val="24"/>
          <w:szCs w:val="24"/>
        </w:rPr>
        <w:t xml:space="preserve"> personal utility. It </w:t>
      </w:r>
      <w:r w:rsidR="00BD678E" w:rsidRPr="00E44D13">
        <w:rPr>
          <w:rFonts w:ascii="Times New Roman" w:hAnsi="Times New Roman" w:cs="Times New Roman"/>
          <w:sz w:val="24"/>
          <w:szCs w:val="24"/>
        </w:rPr>
        <w:t>is now</w:t>
      </w:r>
      <w:r w:rsidR="00CF3009" w:rsidRPr="00E44D13">
        <w:rPr>
          <w:rFonts w:ascii="Times New Roman" w:hAnsi="Times New Roman" w:cs="Times New Roman"/>
          <w:sz w:val="24"/>
          <w:szCs w:val="24"/>
        </w:rPr>
        <w:t xml:space="preserve"> </w:t>
      </w:r>
      <w:r w:rsidR="000133FE" w:rsidRPr="00E44D13">
        <w:rPr>
          <w:rFonts w:ascii="Times New Roman" w:hAnsi="Times New Roman" w:cs="Times New Roman"/>
          <w:sz w:val="24"/>
          <w:szCs w:val="24"/>
        </w:rPr>
        <w:t xml:space="preserve">widely </w:t>
      </w:r>
      <w:r w:rsidR="00D71CAC" w:rsidRPr="00E44D13">
        <w:rPr>
          <w:rFonts w:ascii="Times New Roman" w:hAnsi="Times New Roman" w:cs="Times New Roman"/>
          <w:sz w:val="24"/>
          <w:szCs w:val="24"/>
        </w:rPr>
        <w:t xml:space="preserve">argued </w:t>
      </w:r>
      <w:r w:rsidR="00CF3009" w:rsidRPr="00E44D13">
        <w:rPr>
          <w:rFonts w:ascii="Times New Roman" w:hAnsi="Times New Roman" w:cs="Times New Roman"/>
          <w:sz w:val="24"/>
          <w:szCs w:val="24"/>
        </w:rPr>
        <w:t xml:space="preserve">that </w:t>
      </w:r>
      <w:proofErr w:type="spellStart"/>
      <w:r w:rsidR="00CF3009" w:rsidRPr="00E44D13">
        <w:rPr>
          <w:rFonts w:ascii="Times New Roman" w:hAnsi="Times New Roman" w:cs="Times New Roman"/>
          <w:sz w:val="24"/>
          <w:szCs w:val="24"/>
        </w:rPr>
        <w:t>NIMBYism</w:t>
      </w:r>
      <w:proofErr w:type="spellEnd"/>
      <w:r w:rsidR="00CF3009" w:rsidRPr="00E44D13">
        <w:rPr>
          <w:rFonts w:ascii="Times New Roman" w:hAnsi="Times New Roman" w:cs="Times New Roman"/>
          <w:sz w:val="24"/>
          <w:szCs w:val="24"/>
        </w:rPr>
        <w:t xml:space="preserve"> </w:t>
      </w:r>
      <w:r w:rsidR="00CE404C" w:rsidRPr="00E44D13">
        <w:rPr>
          <w:rFonts w:ascii="Times New Roman" w:hAnsi="Times New Roman" w:cs="Times New Roman"/>
          <w:sz w:val="24"/>
          <w:szCs w:val="24"/>
        </w:rPr>
        <w:t xml:space="preserve">theories are </w:t>
      </w:r>
      <w:r w:rsidR="00DD0E34" w:rsidRPr="00E44D13">
        <w:rPr>
          <w:rFonts w:ascii="Times New Roman" w:hAnsi="Times New Roman" w:cs="Times New Roman"/>
          <w:sz w:val="24"/>
          <w:szCs w:val="24"/>
        </w:rPr>
        <w:t xml:space="preserve">an </w:t>
      </w:r>
      <w:r w:rsidR="008A5F9F" w:rsidRPr="00E44D13">
        <w:rPr>
          <w:rFonts w:ascii="Times New Roman" w:hAnsi="Times New Roman" w:cs="Times New Roman"/>
          <w:sz w:val="24"/>
          <w:szCs w:val="24"/>
        </w:rPr>
        <w:t>over</w:t>
      </w:r>
      <w:r w:rsidR="008B4086" w:rsidRPr="00E44D13">
        <w:rPr>
          <w:rFonts w:ascii="Times New Roman" w:hAnsi="Times New Roman" w:cs="Times New Roman"/>
          <w:sz w:val="24"/>
          <w:szCs w:val="24"/>
        </w:rPr>
        <w:t xml:space="preserve">ly </w:t>
      </w:r>
      <w:r w:rsidR="008A5F9F" w:rsidRPr="00E44D13">
        <w:rPr>
          <w:rFonts w:ascii="Times New Roman" w:hAnsi="Times New Roman" w:cs="Times New Roman"/>
          <w:sz w:val="24"/>
          <w:szCs w:val="24"/>
        </w:rPr>
        <w:t>simplistic</w:t>
      </w:r>
      <w:r w:rsidR="00170451" w:rsidRPr="00E44D13">
        <w:rPr>
          <w:rFonts w:ascii="Times New Roman" w:hAnsi="Times New Roman" w:cs="Times New Roman"/>
          <w:sz w:val="24"/>
          <w:szCs w:val="24"/>
        </w:rPr>
        <w:t xml:space="preserve"> </w:t>
      </w:r>
      <w:r w:rsidR="00DD0E34" w:rsidRPr="00E44D13">
        <w:rPr>
          <w:rFonts w:ascii="Times New Roman" w:hAnsi="Times New Roman" w:cs="Times New Roman"/>
          <w:sz w:val="24"/>
          <w:szCs w:val="24"/>
        </w:rPr>
        <w:t>representation of</w:t>
      </w:r>
      <w:r w:rsidR="00CF3009" w:rsidRPr="00E44D13">
        <w:rPr>
          <w:rFonts w:ascii="Times New Roman" w:hAnsi="Times New Roman" w:cs="Times New Roman"/>
          <w:sz w:val="24"/>
          <w:szCs w:val="24"/>
        </w:rPr>
        <w:t xml:space="preserve"> </w:t>
      </w:r>
      <w:r w:rsidR="00F80EEF" w:rsidRPr="00E44D13">
        <w:rPr>
          <w:rFonts w:ascii="Times New Roman" w:hAnsi="Times New Roman" w:cs="Times New Roman"/>
          <w:sz w:val="24"/>
          <w:szCs w:val="24"/>
        </w:rPr>
        <w:t xml:space="preserve">the nature of </w:t>
      </w:r>
      <w:r w:rsidR="00CF3009" w:rsidRPr="00E44D13">
        <w:rPr>
          <w:rFonts w:ascii="Times New Roman" w:hAnsi="Times New Roman" w:cs="Times New Roman"/>
          <w:sz w:val="24"/>
          <w:szCs w:val="24"/>
        </w:rPr>
        <w:t xml:space="preserve">local opposition </w:t>
      </w:r>
      <w:r w:rsidR="00DD0E34" w:rsidRPr="00E44D13">
        <w:rPr>
          <w:rFonts w:ascii="Times New Roman" w:hAnsi="Times New Roman" w:cs="Times New Roman"/>
          <w:sz w:val="24"/>
          <w:szCs w:val="24"/>
        </w:rPr>
        <w:t>towards</w:t>
      </w:r>
      <w:r w:rsidR="00CF3009" w:rsidRPr="00E44D13">
        <w:rPr>
          <w:rFonts w:ascii="Times New Roman" w:hAnsi="Times New Roman" w:cs="Times New Roman"/>
          <w:sz w:val="24"/>
          <w:szCs w:val="24"/>
        </w:rPr>
        <w:t xml:space="preserve"> wind </w:t>
      </w:r>
      <w:r w:rsidR="00B6651D" w:rsidRPr="00E44D13">
        <w:rPr>
          <w:rFonts w:ascii="Times New Roman" w:hAnsi="Times New Roman" w:cs="Times New Roman"/>
          <w:sz w:val="24"/>
          <w:szCs w:val="24"/>
        </w:rPr>
        <w:t xml:space="preserve">energy </w:t>
      </w:r>
      <w:r w:rsidR="00CF3009" w:rsidRPr="00E44D13">
        <w:rPr>
          <w:rFonts w:ascii="Times New Roman" w:hAnsi="Times New Roman" w:cs="Times New Roman"/>
          <w:sz w:val="24"/>
          <w:szCs w:val="24"/>
        </w:rPr>
        <w:t xml:space="preserve">developments (e.g. see </w:t>
      </w:r>
      <w:proofErr w:type="spellStart"/>
      <w:r w:rsidR="00CF3009" w:rsidRPr="00E44D13">
        <w:rPr>
          <w:rFonts w:ascii="Times New Roman" w:hAnsi="Times New Roman" w:cs="Times New Roman"/>
          <w:sz w:val="24"/>
          <w:szCs w:val="24"/>
        </w:rPr>
        <w:t>Petrova</w:t>
      </w:r>
      <w:proofErr w:type="spellEnd"/>
      <w:r w:rsidR="00FA0617" w:rsidRPr="00E44D13">
        <w:rPr>
          <w:rFonts w:ascii="Times New Roman" w:hAnsi="Times New Roman" w:cs="Times New Roman"/>
          <w:sz w:val="24"/>
          <w:szCs w:val="24"/>
        </w:rPr>
        <w:t>,</w:t>
      </w:r>
      <w:r w:rsidR="00CF3009" w:rsidRPr="00E44D13">
        <w:rPr>
          <w:rFonts w:ascii="Times New Roman" w:hAnsi="Times New Roman" w:cs="Times New Roman"/>
          <w:sz w:val="24"/>
          <w:szCs w:val="24"/>
        </w:rPr>
        <w:t xml:space="preserve"> 2013). </w:t>
      </w:r>
      <w:r w:rsidR="009E5F57" w:rsidRPr="00E44D13">
        <w:rPr>
          <w:rFonts w:ascii="Times New Roman" w:hAnsi="Times New Roman" w:cs="Times New Roman"/>
          <w:sz w:val="24"/>
          <w:szCs w:val="24"/>
        </w:rPr>
        <w:t xml:space="preserve">For </w:t>
      </w:r>
      <w:r w:rsidR="00CE404C" w:rsidRPr="00E44D13">
        <w:rPr>
          <w:rFonts w:ascii="Times New Roman" w:hAnsi="Times New Roman" w:cs="Times New Roman"/>
          <w:sz w:val="24"/>
          <w:szCs w:val="24"/>
        </w:rPr>
        <w:t>example</w:t>
      </w:r>
      <w:r w:rsidR="003A56FD" w:rsidRPr="00E44D13">
        <w:rPr>
          <w:rFonts w:ascii="Times New Roman" w:hAnsi="Times New Roman" w:cs="Times New Roman"/>
          <w:sz w:val="24"/>
          <w:szCs w:val="24"/>
        </w:rPr>
        <w:t xml:space="preserve">, </w:t>
      </w:r>
      <w:r w:rsidR="0045427B" w:rsidRPr="00E44D13">
        <w:rPr>
          <w:rFonts w:ascii="Times New Roman" w:hAnsi="Times New Roman" w:cs="Times New Roman"/>
          <w:sz w:val="24"/>
          <w:szCs w:val="24"/>
        </w:rPr>
        <w:t xml:space="preserve">local </w:t>
      </w:r>
      <w:r w:rsidR="006C551B" w:rsidRPr="00E44D13">
        <w:rPr>
          <w:rFonts w:ascii="Times New Roman" w:hAnsi="Times New Roman" w:cs="Times New Roman"/>
          <w:sz w:val="24"/>
          <w:szCs w:val="24"/>
        </w:rPr>
        <w:t>perceptions of</w:t>
      </w:r>
      <w:r w:rsidR="0045427B" w:rsidRPr="00E44D13">
        <w:rPr>
          <w:rFonts w:ascii="Times New Roman" w:hAnsi="Times New Roman" w:cs="Times New Roman"/>
          <w:sz w:val="24"/>
          <w:szCs w:val="24"/>
        </w:rPr>
        <w:t xml:space="preserve"> </w:t>
      </w:r>
      <w:r w:rsidR="006C551B" w:rsidRPr="00E44D13">
        <w:rPr>
          <w:rFonts w:ascii="Times New Roman" w:hAnsi="Times New Roman" w:cs="Times New Roman"/>
          <w:sz w:val="24"/>
          <w:szCs w:val="24"/>
        </w:rPr>
        <w:t>wind farm developments</w:t>
      </w:r>
      <w:r w:rsidR="0045427B" w:rsidRPr="00E44D13">
        <w:rPr>
          <w:rFonts w:ascii="Times New Roman" w:hAnsi="Times New Roman" w:cs="Times New Roman"/>
          <w:sz w:val="24"/>
          <w:szCs w:val="24"/>
        </w:rPr>
        <w:t xml:space="preserve"> can</w:t>
      </w:r>
      <w:r w:rsidR="009A1364" w:rsidRPr="00E44D13">
        <w:rPr>
          <w:rFonts w:ascii="Times New Roman" w:hAnsi="Times New Roman" w:cs="Times New Roman"/>
          <w:sz w:val="24"/>
          <w:szCs w:val="24"/>
        </w:rPr>
        <w:t xml:space="preserve"> also</w:t>
      </w:r>
      <w:r w:rsidR="0045427B" w:rsidRPr="00E44D13">
        <w:rPr>
          <w:rFonts w:ascii="Times New Roman" w:hAnsi="Times New Roman" w:cs="Times New Roman"/>
          <w:sz w:val="24"/>
          <w:szCs w:val="24"/>
        </w:rPr>
        <w:t xml:space="preserve"> be </w:t>
      </w:r>
      <w:r w:rsidR="006C551B" w:rsidRPr="00E44D13">
        <w:rPr>
          <w:rFonts w:ascii="Times New Roman" w:hAnsi="Times New Roman" w:cs="Times New Roman"/>
          <w:sz w:val="24"/>
          <w:szCs w:val="24"/>
        </w:rPr>
        <w:t xml:space="preserve">shaped </w:t>
      </w:r>
      <w:r w:rsidR="00A04846" w:rsidRPr="00E44D13">
        <w:rPr>
          <w:rFonts w:ascii="Times New Roman" w:hAnsi="Times New Roman" w:cs="Times New Roman"/>
          <w:sz w:val="24"/>
          <w:szCs w:val="24"/>
        </w:rPr>
        <w:t>by concerns over procedural and</w:t>
      </w:r>
      <w:r w:rsidR="006C551B" w:rsidRPr="00E44D13">
        <w:rPr>
          <w:rFonts w:ascii="Times New Roman" w:hAnsi="Times New Roman" w:cs="Times New Roman"/>
          <w:sz w:val="24"/>
          <w:szCs w:val="24"/>
        </w:rPr>
        <w:t xml:space="preserve"> distributive justice (e.g. Gross</w:t>
      </w:r>
      <w:r w:rsidR="00FA0617" w:rsidRPr="00E44D13">
        <w:rPr>
          <w:rFonts w:ascii="Times New Roman" w:hAnsi="Times New Roman" w:cs="Times New Roman"/>
          <w:sz w:val="24"/>
          <w:szCs w:val="24"/>
        </w:rPr>
        <w:t>,</w:t>
      </w:r>
      <w:r w:rsidR="006C551B" w:rsidRPr="00E44D13">
        <w:rPr>
          <w:rFonts w:ascii="Times New Roman" w:hAnsi="Times New Roman" w:cs="Times New Roman"/>
          <w:sz w:val="24"/>
          <w:szCs w:val="24"/>
        </w:rPr>
        <w:t xml:space="preserve"> 2007), place attachment (Devine-Wright</w:t>
      </w:r>
      <w:r w:rsidR="00FA0617" w:rsidRPr="00E44D13">
        <w:rPr>
          <w:rFonts w:ascii="Times New Roman" w:hAnsi="Times New Roman" w:cs="Times New Roman"/>
          <w:sz w:val="24"/>
          <w:szCs w:val="24"/>
        </w:rPr>
        <w:t>,</w:t>
      </w:r>
      <w:r w:rsidR="006C551B" w:rsidRPr="00E44D13">
        <w:rPr>
          <w:rFonts w:ascii="Times New Roman" w:hAnsi="Times New Roman" w:cs="Times New Roman"/>
          <w:sz w:val="24"/>
          <w:szCs w:val="24"/>
        </w:rPr>
        <w:t xml:space="preserve"> 2009) </w:t>
      </w:r>
      <w:r w:rsidR="009E5F57" w:rsidRPr="00E44D13">
        <w:rPr>
          <w:rFonts w:ascii="Times New Roman" w:hAnsi="Times New Roman" w:cs="Times New Roman"/>
          <w:sz w:val="24"/>
          <w:szCs w:val="24"/>
        </w:rPr>
        <w:t>and ‘qualified support arguments’ (</w:t>
      </w:r>
      <w:r w:rsidR="009A1364" w:rsidRPr="00E44D13">
        <w:rPr>
          <w:rFonts w:ascii="Times New Roman" w:hAnsi="Times New Roman" w:cs="Times New Roman"/>
          <w:sz w:val="24"/>
          <w:szCs w:val="24"/>
        </w:rPr>
        <w:t>whereby</w:t>
      </w:r>
      <w:r w:rsidR="009E5F57" w:rsidRPr="00E44D13">
        <w:rPr>
          <w:rFonts w:ascii="Times New Roman" w:hAnsi="Times New Roman" w:cs="Times New Roman"/>
          <w:sz w:val="24"/>
          <w:szCs w:val="24"/>
        </w:rPr>
        <w:t xml:space="preserve"> individuals</w:t>
      </w:r>
      <w:r w:rsidR="00C225A5" w:rsidRPr="00E44D13">
        <w:rPr>
          <w:rFonts w:ascii="Times New Roman" w:hAnsi="Times New Roman" w:cs="Times New Roman"/>
          <w:sz w:val="24"/>
          <w:szCs w:val="24"/>
        </w:rPr>
        <w:t>’</w:t>
      </w:r>
      <w:r w:rsidR="009E5F57" w:rsidRPr="00E44D13">
        <w:rPr>
          <w:rFonts w:ascii="Times New Roman" w:hAnsi="Times New Roman" w:cs="Times New Roman"/>
          <w:sz w:val="24"/>
          <w:szCs w:val="24"/>
        </w:rPr>
        <w:t xml:space="preserve"> support for wind farms at a broad level is based upon </w:t>
      </w:r>
      <w:proofErr w:type="spellStart"/>
      <w:r w:rsidR="009E5F57" w:rsidRPr="00E44D13">
        <w:rPr>
          <w:rFonts w:ascii="Times New Roman" w:hAnsi="Times New Roman" w:cs="Times New Roman"/>
          <w:sz w:val="24"/>
          <w:szCs w:val="24"/>
        </w:rPr>
        <w:t>conditionalities</w:t>
      </w:r>
      <w:proofErr w:type="spellEnd"/>
      <w:r w:rsidR="009E5F57" w:rsidRPr="00E44D13">
        <w:rPr>
          <w:rFonts w:ascii="Times New Roman" w:hAnsi="Times New Roman" w:cs="Times New Roman"/>
          <w:sz w:val="24"/>
          <w:szCs w:val="24"/>
        </w:rPr>
        <w:t xml:space="preserve"> that </w:t>
      </w:r>
      <w:r w:rsidR="00181BAD" w:rsidRPr="00E44D13">
        <w:rPr>
          <w:rFonts w:ascii="Times New Roman" w:hAnsi="Times New Roman" w:cs="Times New Roman"/>
          <w:sz w:val="24"/>
          <w:szCs w:val="24"/>
        </w:rPr>
        <w:t>might</w:t>
      </w:r>
      <w:r w:rsidR="009E5F57" w:rsidRPr="00E44D13">
        <w:rPr>
          <w:rFonts w:ascii="Times New Roman" w:hAnsi="Times New Roman" w:cs="Times New Roman"/>
          <w:sz w:val="24"/>
          <w:szCs w:val="24"/>
        </w:rPr>
        <w:t xml:space="preserve"> have been infringed upon</w:t>
      </w:r>
      <w:r w:rsidR="009A1364" w:rsidRPr="00E44D13">
        <w:rPr>
          <w:rFonts w:ascii="Times New Roman" w:hAnsi="Times New Roman" w:cs="Times New Roman"/>
          <w:sz w:val="24"/>
          <w:szCs w:val="24"/>
        </w:rPr>
        <w:t xml:space="preserve"> within a localised context</w:t>
      </w:r>
      <w:r w:rsidR="009E5F57" w:rsidRPr="00E44D13">
        <w:rPr>
          <w:rFonts w:ascii="Times New Roman" w:hAnsi="Times New Roman" w:cs="Times New Roman"/>
          <w:sz w:val="24"/>
          <w:szCs w:val="24"/>
        </w:rPr>
        <w:t xml:space="preserve">) (Jones </w:t>
      </w:r>
      <w:r w:rsidR="00FA0617" w:rsidRPr="00E44D13">
        <w:rPr>
          <w:rFonts w:ascii="Times New Roman" w:hAnsi="Times New Roman" w:cs="Times New Roman"/>
          <w:sz w:val="24"/>
          <w:szCs w:val="24"/>
        </w:rPr>
        <w:t>&amp;</w:t>
      </w:r>
      <w:r w:rsidR="009E5F57" w:rsidRPr="00E44D13">
        <w:rPr>
          <w:rFonts w:ascii="Times New Roman" w:hAnsi="Times New Roman" w:cs="Times New Roman"/>
          <w:sz w:val="24"/>
          <w:szCs w:val="24"/>
        </w:rPr>
        <w:t xml:space="preserve"> </w:t>
      </w:r>
      <w:proofErr w:type="spellStart"/>
      <w:r w:rsidR="009E5F57" w:rsidRPr="00E44D13">
        <w:rPr>
          <w:rFonts w:ascii="Times New Roman" w:hAnsi="Times New Roman" w:cs="Times New Roman"/>
          <w:sz w:val="24"/>
          <w:szCs w:val="24"/>
        </w:rPr>
        <w:t>Eiser</w:t>
      </w:r>
      <w:proofErr w:type="spellEnd"/>
      <w:r w:rsidR="00FA0617" w:rsidRPr="00E44D13">
        <w:rPr>
          <w:rFonts w:ascii="Times New Roman" w:hAnsi="Times New Roman" w:cs="Times New Roman"/>
          <w:sz w:val="24"/>
          <w:szCs w:val="24"/>
        </w:rPr>
        <w:t>,</w:t>
      </w:r>
      <w:r w:rsidR="009E5F57" w:rsidRPr="00E44D13">
        <w:rPr>
          <w:rFonts w:ascii="Times New Roman" w:hAnsi="Times New Roman" w:cs="Times New Roman"/>
          <w:sz w:val="24"/>
          <w:szCs w:val="24"/>
        </w:rPr>
        <w:t xml:space="preserve"> 2010).</w:t>
      </w:r>
      <w:r w:rsidR="00CC78AE" w:rsidRPr="00E44D13">
        <w:rPr>
          <w:rFonts w:ascii="Times New Roman" w:hAnsi="Times New Roman" w:cs="Times New Roman"/>
          <w:sz w:val="24"/>
          <w:szCs w:val="24"/>
        </w:rPr>
        <w:t xml:space="preserve"> </w:t>
      </w:r>
      <w:r w:rsidR="00D114FF" w:rsidRPr="00E44D13">
        <w:rPr>
          <w:rFonts w:ascii="Times New Roman" w:hAnsi="Times New Roman" w:cs="Times New Roman"/>
          <w:sz w:val="24"/>
          <w:szCs w:val="24"/>
        </w:rPr>
        <w:t>Moreover, s</w:t>
      </w:r>
      <w:r w:rsidR="00CC78AE" w:rsidRPr="00E44D13">
        <w:rPr>
          <w:rFonts w:ascii="Times New Roman" w:hAnsi="Times New Roman" w:cs="Times New Roman"/>
          <w:sz w:val="24"/>
          <w:szCs w:val="24"/>
        </w:rPr>
        <w:t xml:space="preserve">tudies have shown that the development of relationships between wind farm developers and communities, particularly in facilitating trust and reciprocity, is also </w:t>
      </w:r>
      <w:r w:rsidR="00D114FF" w:rsidRPr="00E44D13">
        <w:rPr>
          <w:rFonts w:ascii="Times New Roman" w:hAnsi="Times New Roman" w:cs="Times New Roman"/>
          <w:sz w:val="24"/>
          <w:szCs w:val="24"/>
        </w:rPr>
        <w:t xml:space="preserve">a </w:t>
      </w:r>
      <w:r w:rsidR="000C6C63" w:rsidRPr="00E44D13">
        <w:rPr>
          <w:rFonts w:ascii="Times New Roman" w:hAnsi="Times New Roman" w:cs="Times New Roman"/>
          <w:sz w:val="24"/>
          <w:szCs w:val="24"/>
        </w:rPr>
        <w:t>factor</w:t>
      </w:r>
      <w:r w:rsidR="00CC78AE" w:rsidRPr="00E44D13">
        <w:rPr>
          <w:rFonts w:ascii="Times New Roman" w:hAnsi="Times New Roman" w:cs="Times New Roman"/>
          <w:sz w:val="24"/>
          <w:szCs w:val="24"/>
        </w:rPr>
        <w:t xml:space="preserve"> that </w:t>
      </w:r>
      <w:r w:rsidR="00D114FF" w:rsidRPr="00E44D13">
        <w:rPr>
          <w:rFonts w:ascii="Times New Roman" w:hAnsi="Times New Roman" w:cs="Times New Roman"/>
          <w:sz w:val="24"/>
          <w:szCs w:val="24"/>
        </w:rPr>
        <w:t>commonly</w:t>
      </w:r>
      <w:r w:rsidR="00CC78AE" w:rsidRPr="00E44D13">
        <w:rPr>
          <w:rFonts w:ascii="Times New Roman" w:hAnsi="Times New Roman" w:cs="Times New Roman"/>
          <w:sz w:val="24"/>
          <w:szCs w:val="24"/>
        </w:rPr>
        <w:t xml:space="preserve"> shape</w:t>
      </w:r>
      <w:r w:rsidR="00D114FF" w:rsidRPr="00E44D13">
        <w:rPr>
          <w:rFonts w:ascii="Times New Roman" w:hAnsi="Times New Roman" w:cs="Times New Roman"/>
          <w:sz w:val="24"/>
          <w:szCs w:val="24"/>
        </w:rPr>
        <w:t>s</w:t>
      </w:r>
      <w:r w:rsidR="00CC78AE" w:rsidRPr="00E44D13">
        <w:rPr>
          <w:rFonts w:ascii="Times New Roman" w:hAnsi="Times New Roman" w:cs="Times New Roman"/>
          <w:sz w:val="24"/>
          <w:szCs w:val="24"/>
        </w:rPr>
        <w:t xml:space="preserve"> local attitudes towards wind farms (</w:t>
      </w:r>
      <w:r w:rsidR="0002512F" w:rsidRPr="00E44D13">
        <w:rPr>
          <w:rFonts w:ascii="Times New Roman" w:hAnsi="Times New Roman" w:cs="Times New Roman"/>
          <w:sz w:val="24"/>
          <w:szCs w:val="24"/>
        </w:rPr>
        <w:t>Hall, Ashworth &amp; Devine-Wright, 2013</w:t>
      </w:r>
      <w:r w:rsidR="00CC78AE" w:rsidRPr="00E44D13">
        <w:rPr>
          <w:rFonts w:ascii="Times New Roman" w:hAnsi="Times New Roman" w:cs="Times New Roman"/>
          <w:sz w:val="24"/>
          <w:szCs w:val="24"/>
        </w:rPr>
        <w:t>).</w:t>
      </w:r>
      <w:r w:rsidR="009C3E74" w:rsidRPr="00E44D13">
        <w:rPr>
          <w:rFonts w:ascii="Times New Roman" w:hAnsi="Times New Roman" w:cs="Times New Roman"/>
          <w:sz w:val="24"/>
          <w:szCs w:val="24"/>
        </w:rPr>
        <w:t xml:space="preserve"> </w:t>
      </w:r>
    </w:p>
    <w:p w14:paraId="13675B04" w14:textId="26A59623" w:rsidR="00A04846" w:rsidRPr="00E44D13" w:rsidRDefault="00DD7BAA" w:rsidP="001F5157">
      <w:pPr>
        <w:spacing w:after="0" w:line="480" w:lineRule="auto"/>
        <w:ind w:firstLine="720"/>
        <w:rPr>
          <w:rFonts w:ascii="Times New Roman" w:hAnsi="Times New Roman" w:cs="Times New Roman"/>
          <w:sz w:val="24"/>
          <w:szCs w:val="24"/>
        </w:rPr>
      </w:pPr>
      <w:r w:rsidRPr="00E44D13">
        <w:rPr>
          <w:rFonts w:ascii="Times New Roman" w:hAnsi="Times New Roman" w:cs="Times New Roman"/>
          <w:sz w:val="24"/>
          <w:szCs w:val="24"/>
        </w:rPr>
        <w:t>As a result o</w:t>
      </w:r>
      <w:r w:rsidR="002805D5" w:rsidRPr="00E44D13">
        <w:rPr>
          <w:rFonts w:ascii="Times New Roman" w:hAnsi="Times New Roman" w:cs="Times New Roman"/>
          <w:sz w:val="24"/>
          <w:szCs w:val="24"/>
        </w:rPr>
        <w:t>f such local opposition to the s</w:t>
      </w:r>
      <w:r w:rsidRPr="00E44D13">
        <w:rPr>
          <w:rFonts w:ascii="Times New Roman" w:hAnsi="Times New Roman" w:cs="Times New Roman"/>
          <w:sz w:val="24"/>
          <w:szCs w:val="24"/>
        </w:rPr>
        <w:t>iting of renewable energy projects, a</w:t>
      </w:r>
      <w:r w:rsidR="00CE404C" w:rsidRPr="00E44D13">
        <w:rPr>
          <w:rFonts w:ascii="Times New Roman" w:hAnsi="Times New Roman" w:cs="Times New Roman"/>
          <w:sz w:val="24"/>
          <w:szCs w:val="24"/>
        </w:rPr>
        <w:t>n increasing focus has been placed on the identification</w:t>
      </w:r>
      <w:r w:rsidR="00DD0E34" w:rsidRPr="00E44D13">
        <w:rPr>
          <w:rFonts w:ascii="Times New Roman" w:hAnsi="Times New Roman" w:cs="Times New Roman"/>
          <w:sz w:val="24"/>
          <w:szCs w:val="24"/>
        </w:rPr>
        <w:t xml:space="preserve"> and evaluation</w:t>
      </w:r>
      <w:r w:rsidR="00CE404C" w:rsidRPr="00E44D13">
        <w:rPr>
          <w:rFonts w:ascii="Times New Roman" w:hAnsi="Times New Roman" w:cs="Times New Roman"/>
          <w:sz w:val="24"/>
          <w:szCs w:val="24"/>
        </w:rPr>
        <w:t xml:space="preserve"> of strategies that might help to raise local support for wind energy developments (and </w:t>
      </w:r>
      <w:r w:rsidR="00FA70C5" w:rsidRPr="00E44D13">
        <w:rPr>
          <w:rFonts w:ascii="Times New Roman" w:hAnsi="Times New Roman" w:cs="Times New Roman"/>
          <w:sz w:val="24"/>
          <w:szCs w:val="24"/>
        </w:rPr>
        <w:t xml:space="preserve">so-called ‘locally undesirable’ </w:t>
      </w:r>
      <w:r w:rsidR="0017333F" w:rsidRPr="00E44D13">
        <w:rPr>
          <w:rFonts w:ascii="Times New Roman" w:hAnsi="Times New Roman" w:cs="Times New Roman"/>
          <w:sz w:val="24"/>
          <w:szCs w:val="24"/>
        </w:rPr>
        <w:t>energy generation facilities</w:t>
      </w:r>
      <w:r w:rsidR="007B49F1" w:rsidRPr="00E44D13">
        <w:rPr>
          <w:rFonts w:ascii="Times New Roman" w:hAnsi="Times New Roman" w:cs="Times New Roman"/>
          <w:sz w:val="24"/>
          <w:szCs w:val="24"/>
        </w:rPr>
        <w:t xml:space="preserve"> </w:t>
      </w:r>
      <w:r w:rsidR="00CE404C" w:rsidRPr="00E44D13">
        <w:rPr>
          <w:rFonts w:ascii="Times New Roman" w:hAnsi="Times New Roman" w:cs="Times New Roman"/>
          <w:sz w:val="24"/>
          <w:szCs w:val="24"/>
        </w:rPr>
        <w:t>in general)</w:t>
      </w:r>
      <w:r w:rsidR="00DD0E34" w:rsidRPr="00E44D13">
        <w:rPr>
          <w:rFonts w:ascii="Times New Roman" w:hAnsi="Times New Roman" w:cs="Times New Roman"/>
          <w:sz w:val="24"/>
          <w:szCs w:val="24"/>
        </w:rPr>
        <w:t xml:space="preserve"> (e.g.</w:t>
      </w:r>
      <w:r w:rsidR="00611BBF" w:rsidRPr="00E44D13">
        <w:rPr>
          <w:rFonts w:ascii="Times New Roman" w:hAnsi="Times New Roman" w:cs="Times New Roman"/>
          <w:sz w:val="24"/>
          <w:szCs w:val="24"/>
        </w:rPr>
        <w:t xml:space="preserve"> </w:t>
      </w:r>
      <w:r w:rsidR="00FA0617" w:rsidRPr="00E44D13">
        <w:rPr>
          <w:rFonts w:ascii="Times New Roman" w:hAnsi="Times New Roman" w:cs="Times New Roman"/>
          <w:sz w:val="24"/>
          <w:szCs w:val="24"/>
        </w:rPr>
        <w:t>Hall</w:t>
      </w:r>
      <w:r w:rsidR="0002512F" w:rsidRPr="00E44D13">
        <w:rPr>
          <w:rFonts w:ascii="Times New Roman" w:hAnsi="Times New Roman" w:cs="Times New Roman"/>
          <w:sz w:val="24"/>
          <w:szCs w:val="24"/>
        </w:rPr>
        <w:t xml:space="preserve"> et al., </w:t>
      </w:r>
      <w:r w:rsidR="00FA0617" w:rsidRPr="00E44D13">
        <w:rPr>
          <w:rFonts w:ascii="Times New Roman" w:hAnsi="Times New Roman" w:cs="Times New Roman"/>
          <w:sz w:val="24"/>
          <w:szCs w:val="24"/>
        </w:rPr>
        <w:t>2013;</w:t>
      </w:r>
      <w:r w:rsidR="00A752B2" w:rsidRPr="00E44D13">
        <w:rPr>
          <w:rFonts w:ascii="Times New Roman" w:hAnsi="Times New Roman" w:cs="Times New Roman"/>
          <w:sz w:val="24"/>
          <w:szCs w:val="24"/>
        </w:rPr>
        <w:t xml:space="preserve"> </w:t>
      </w:r>
      <w:r w:rsidR="00611BBF" w:rsidRPr="00E44D13">
        <w:rPr>
          <w:rFonts w:ascii="Times New Roman" w:hAnsi="Times New Roman" w:cs="Times New Roman" w:hint="eastAsia"/>
          <w:sz w:val="24"/>
          <w:szCs w:val="24"/>
        </w:rPr>
        <w:t xml:space="preserve">Peel </w:t>
      </w:r>
      <w:r w:rsidR="00FA0617" w:rsidRPr="00E44D13">
        <w:rPr>
          <w:rFonts w:ascii="Times New Roman" w:hAnsi="Times New Roman" w:cs="Times New Roman"/>
          <w:sz w:val="24"/>
          <w:szCs w:val="24"/>
        </w:rPr>
        <w:t>&amp;</w:t>
      </w:r>
      <w:r w:rsidR="00611BBF" w:rsidRPr="00E44D13">
        <w:rPr>
          <w:rFonts w:ascii="Times New Roman" w:hAnsi="Times New Roman" w:cs="Times New Roman" w:hint="eastAsia"/>
          <w:sz w:val="24"/>
          <w:szCs w:val="24"/>
        </w:rPr>
        <w:t xml:space="preserve"> Lloyd</w:t>
      </w:r>
      <w:r w:rsidR="00FA0617" w:rsidRPr="00E44D13">
        <w:rPr>
          <w:rFonts w:ascii="Times New Roman" w:hAnsi="Times New Roman" w:cs="Times New Roman"/>
          <w:sz w:val="24"/>
          <w:szCs w:val="24"/>
        </w:rPr>
        <w:t>,</w:t>
      </w:r>
      <w:r w:rsidR="00611BBF" w:rsidRPr="00E44D13">
        <w:rPr>
          <w:rFonts w:ascii="Times New Roman" w:hAnsi="Times New Roman" w:cs="Times New Roman" w:hint="eastAsia"/>
          <w:sz w:val="24"/>
          <w:szCs w:val="24"/>
        </w:rPr>
        <w:t xml:space="preserve"> 2007</w:t>
      </w:r>
      <w:r w:rsidR="00611BBF" w:rsidRPr="00E44D13">
        <w:rPr>
          <w:rFonts w:ascii="Times New Roman" w:hAnsi="Times New Roman" w:cs="Times New Roman"/>
          <w:sz w:val="24"/>
          <w:szCs w:val="24"/>
        </w:rPr>
        <w:t xml:space="preserve">; </w:t>
      </w:r>
      <w:r w:rsidR="00FA0617" w:rsidRPr="00E44D13">
        <w:rPr>
          <w:rFonts w:ascii="Times New Roman" w:hAnsi="Times New Roman" w:cs="Times New Roman" w:hint="eastAsia"/>
          <w:sz w:val="24"/>
          <w:szCs w:val="24"/>
        </w:rPr>
        <w:t xml:space="preserve">Strachan, </w:t>
      </w:r>
      <w:proofErr w:type="spellStart"/>
      <w:r w:rsidR="00FA0617" w:rsidRPr="00E44D13">
        <w:rPr>
          <w:rFonts w:ascii="Times New Roman" w:hAnsi="Times New Roman" w:cs="Times New Roman"/>
          <w:sz w:val="24"/>
          <w:szCs w:val="24"/>
        </w:rPr>
        <w:t>Lal</w:t>
      </w:r>
      <w:proofErr w:type="spellEnd"/>
      <w:r w:rsidR="00FA0617" w:rsidRPr="00E44D13">
        <w:rPr>
          <w:rFonts w:ascii="Times New Roman" w:hAnsi="Times New Roman" w:cs="Times New Roman"/>
          <w:sz w:val="24"/>
          <w:szCs w:val="24"/>
        </w:rPr>
        <w:t xml:space="preserve"> &amp; </w:t>
      </w:r>
      <w:proofErr w:type="spellStart"/>
      <w:r w:rsidR="00FA0617" w:rsidRPr="00E44D13">
        <w:rPr>
          <w:rFonts w:ascii="Times New Roman" w:hAnsi="Times New Roman" w:cs="Times New Roman"/>
          <w:sz w:val="24"/>
          <w:szCs w:val="24"/>
        </w:rPr>
        <w:t>Malmborg</w:t>
      </w:r>
      <w:proofErr w:type="spellEnd"/>
      <w:r w:rsidR="00FA0617" w:rsidRPr="00E44D13">
        <w:rPr>
          <w:rFonts w:ascii="Times New Roman" w:hAnsi="Times New Roman" w:cs="Times New Roman"/>
          <w:sz w:val="24"/>
          <w:szCs w:val="24"/>
        </w:rPr>
        <w:t xml:space="preserve">, </w:t>
      </w:r>
      <w:r w:rsidR="00611BBF" w:rsidRPr="00E44D13">
        <w:rPr>
          <w:rFonts w:ascii="Times New Roman" w:hAnsi="Times New Roman" w:cs="Times New Roman" w:hint="eastAsia"/>
          <w:sz w:val="24"/>
          <w:szCs w:val="24"/>
        </w:rPr>
        <w:t>2006</w:t>
      </w:r>
      <w:r w:rsidR="00DD0E34" w:rsidRPr="00E44D13">
        <w:rPr>
          <w:rFonts w:ascii="Times New Roman" w:hAnsi="Times New Roman" w:cs="Times New Roman"/>
          <w:sz w:val="24"/>
          <w:szCs w:val="24"/>
        </w:rPr>
        <w:t>)</w:t>
      </w:r>
      <w:r w:rsidR="00CE404C" w:rsidRPr="00E44D13">
        <w:rPr>
          <w:rFonts w:ascii="Times New Roman" w:hAnsi="Times New Roman" w:cs="Times New Roman"/>
          <w:sz w:val="24"/>
          <w:szCs w:val="24"/>
        </w:rPr>
        <w:t xml:space="preserve">. </w:t>
      </w:r>
      <w:r w:rsidR="00A75E2C" w:rsidRPr="00E44D13">
        <w:rPr>
          <w:rFonts w:ascii="Times New Roman" w:hAnsi="Times New Roman" w:cs="Times New Roman"/>
          <w:sz w:val="24"/>
          <w:szCs w:val="24"/>
        </w:rPr>
        <w:t>In many countries</w:t>
      </w:r>
      <w:r w:rsidR="008F1CFA" w:rsidRPr="00E44D13">
        <w:rPr>
          <w:rFonts w:ascii="Times New Roman" w:hAnsi="Times New Roman" w:cs="Times New Roman"/>
          <w:sz w:val="24"/>
          <w:szCs w:val="24"/>
        </w:rPr>
        <w:t xml:space="preserve"> i</w:t>
      </w:r>
      <w:r w:rsidR="009412A4" w:rsidRPr="00E44D13">
        <w:rPr>
          <w:rFonts w:ascii="Times New Roman" w:hAnsi="Times New Roman" w:cs="Times New Roman"/>
          <w:sz w:val="24"/>
          <w:szCs w:val="24"/>
        </w:rPr>
        <w:t xml:space="preserve">t </w:t>
      </w:r>
      <w:r w:rsidR="00A04846" w:rsidRPr="00E44D13">
        <w:rPr>
          <w:rFonts w:ascii="Times New Roman" w:hAnsi="Times New Roman" w:cs="Times New Roman"/>
          <w:sz w:val="24"/>
          <w:szCs w:val="24"/>
        </w:rPr>
        <w:t>has become</w:t>
      </w:r>
      <w:r w:rsidR="009412A4" w:rsidRPr="00E44D13">
        <w:rPr>
          <w:rFonts w:ascii="Times New Roman" w:hAnsi="Times New Roman" w:cs="Times New Roman"/>
          <w:sz w:val="24"/>
          <w:szCs w:val="24"/>
        </w:rPr>
        <w:t xml:space="preserve"> common for</w:t>
      </w:r>
      <w:r w:rsidR="008F1CFA" w:rsidRPr="00E44D13">
        <w:rPr>
          <w:rFonts w:ascii="Times New Roman" w:hAnsi="Times New Roman" w:cs="Times New Roman"/>
          <w:sz w:val="24"/>
          <w:szCs w:val="24"/>
        </w:rPr>
        <w:t xml:space="preserve"> </w:t>
      </w:r>
      <w:r w:rsidR="00F57977" w:rsidRPr="00E44D13">
        <w:rPr>
          <w:rFonts w:ascii="Times New Roman" w:hAnsi="Times New Roman" w:cs="Times New Roman"/>
          <w:sz w:val="24"/>
          <w:szCs w:val="24"/>
        </w:rPr>
        <w:t>energy</w:t>
      </w:r>
      <w:r w:rsidR="009412A4" w:rsidRPr="00E44D13">
        <w:rPr>
          <w:rFonts w:ascii="Times New Roman" w:hAnsi="Times New Roman" w:cs="Times New Roman"/>
          <w:sz w:val="24"/>
          <w:szCs w:val="24"/>
        </w:rPr>
        <w:t xml:space="preserve"> developers</w:t>
      </w:r>
      <w:r w:rsidR="0053288C" w:rsidRPr="00E44D13">
        <w:rPr>
          <w:rFonts w:ascii="Times New Roman" w:hAnsi="Times New Roman" w:cs="Times New Roman"/>
          <w:sz w:val="24"/>
          <w:szCs w:val="24"/>
        </w:rPr>
        <w:t xml:space="preserve"> </w:t>
      </w:r>
      <w:r w:rsidR="008F1CFA" w:rsidRPr="00E44D13">
        <w:rPr>
          <w:rFonts w:ascii="Times New Roman" w:hAnsi="Times New Roman" w:cs="Times New Roman"/>
          <w:sz w:val="24"/>
          <w:szCs w:val="24"/>
        </w:rPr>
        <w:t xml:space="preserve">to </w:t>
      </w:r>
      <w:r w:rsidR="00C83591" w:rsidRPr="00E44D13">
        <w:rPr>
          <w:rFonts w:ascii="Times New Roman" w:hAnsi="Times New Roman" w:cs="Times New Roman"/>
          <w:sz w:val="24"/>
          <w:szCs w:val="24"/>
        </w:rPr>
        <w:t xml:space="preserve">provide voluntary </w:t>
      </w:r>
      <w:r w:rsidR="008F1CFA" w:rsidRPr="00E44D13">
        <w:rPr>
          <w:rFonts w:ascii="Times New Roman" w:hAnsi="Times New Roman" w:cs="Times New Roman"/>
          <w:sz w:val="24"/>
          <w:szCs w:val="24"/>
        </w:rPr>
        <w:t>offer</w:t>
      </w:r>
      <w:r w:rsidR="00C83591" w:rsidRPr="00E44D13">
        <w:rPr>
          <w:rFonts w:ascii="Times New Roman" w:hAnsi="Times New Roman" w:cs="Times New Roman"/>
          <w:sz w:val="24"/>
          <w:szCs w:val="24"/>
        </w:rPr>
        <w:t>s of</w:t>
      </w:r>
      <w:r w:rsidR="008F1CFA" w:rsidRPr="00E44D13">
        <w:rPr>
          <w:rFonts w:ascii="Times New Roman" w:hAnsi="Times New Roman" w:cs="Times New Roman"/>
          <w:sz w:val="24"/>
          <w:szCs w:val="24"/>
        </w:rPr>
        <w:t xml:space="preserve"> com</w:t>
      </w:r>
      <w:r w:rsidR="00CE404C" w:rsidRPr="00E44D13">
        <w:rPr>
          <w:rFonts w:ascii="Times New Roman" w:hAnsi="Times New Roman" w:cs="Times New Roman"/>
          <w:sz w:val="24"/>
          <w:szCs w:val="24"/>
        </w:rPr>
        <w:t>munity benefit packages</w:t>
      </w:r>
      <w:r w:rsidR="00983F6B" w:rsidRPr="00E44D13">
        <w:rPr>
          <w:rFonts w:ascii="Times New Roman" w:hAnsi="Times New Roman" w:cs="Times New Roman"/>
          <w:sz w:val="24"/>
          <w:szCs w:val="24"/>
        </w:rPr>
        <w:t xml:space="preserve"> that provide</w:t>
      </w:r>
      <w:r w:rsidR="00CE404C" w:rsidRPr="00E44D13">
        <w:rPr>
          <w:rFonts w:ascii="Times New Roman" w:hAnsi="Times New Roman" w:cs="Times New Roman"/>
          <w:sz w:val="24"/>
          <w:szCs w:val="24"/>
        </w:rPr>
        <w:t xml:space="preserve"> </w:t>
      </w:r>
      <w:r w:rsidR="009412A4" w:rsidRPr="00E44D13">
        <w:rPr>
          <w:rFonts w:ascii="Times New Roman" w:hAnsi="Times New Roman" w:cs="Times New Roman"/>
          <w:sz w:val="24"/>
          <w:szCs w:val="24"/>
        </w:rPr>
        <w:t xml:space="preserve">payments to </w:t>
      </w:r>
      <w:r w:rsidR="00CE404C" w:rsidRPr="00E44D13">
        <w:rPr>
          <w:rFonts w:ascii="Times New Roman" w:hAnsi="Times New Roman" w:cs="Times New Roman"/>
          <w:sz w:val="24"/>
          <w:szCs w:val="24"/>
        </w:rPr>
        <w:t>local</w:t>
      </w:r>
      <w:r w:rsidR="009412A4" w:rsidRPr="00E44D13">
        <w:rPr>
          <w:rFonts w:ascii="Times New Roman" w:hAnsi="Times New Roman" w:cs="Times New Roman"/>
          <w:sz w:val="24"/>
          <w:szCs w:val="24"/>
        </w:rPr>
        <w:t xml:space="preserve"> communities affected by </w:t>
      </w:r>
      <w:r w:rsidR="00C225A5" w:rsidRPr="00E44D13">
        <w:rPr>
          <w:rFonts w:ascii="Times New Roman" w:hAnsi="Times New Roman" w:cs="Times New Roman"/>
          <w:sz w:val="24"/>
          <w:szCs w:val="24"/>
        </w:rPr>
        <w:t>wind</w:t>
      </w:r>
      <w:r w:rsidR="00F57977" w:rsidRPr="00E44D13">
        <w:rPr>
          <w:rFonts w:ascii="Times New Roman" w:hAnsi="Times New Roman" w:cs="Times New Roman"/>
          <w:sz w:val="24"/>
          <w:szCs w:val="24"/>
        </w:rPr>
        <w:t xml:space="preserve"> </w:t>
      </w:r>
      <w:r w:rsidR="0053288C" w:rsidRPr="00E44D13">
        <w:rPr>
          <w:rFonts w:ascii="Times New Roman" w:hAnsi="Times New Roman" w:cs="Times New Roman"/>
          <w:sz w:val="24"/>
          <w:szCs w:val="24"/>
        </w:rPr>
        <w:t>energy</w:t>
      </w:r>
      <w:r w:rsidR="009412A4" w:rsidRPr="00E44D13">
        <w:rPr>
          <w:rFonts w:ascii="Times New Roman" w:hAnsi="Times New Roman" w:cs="Times New Roman"/>
          <w:sz w:val="24"/>
          <w:szCs w:val="24"/>
        </w:rPr>
        <w:t xml:space="preserve"> </w:t>
      </w:r>
      <w:r w:rsidR="00362FFF" w:rsidRPr="00E44D13">
        <w:rPr>
          <w:rFonts w:ascii="Times New Roman" w:hAnsi="Times New Roman" w:cs="Times New Roman"/>
          <w:sz w:val="24"/>
          <w:szCs w:val="24"/>
        </w:rPr>
        <w:t>developments (</w:t>
      </w:r>
      <w:r w:rsidR="00AD21BB" w:rsidRPr="00E44D13">
        <w:rPr>
          <w:rFonts w:ascii="Times New Roman" w:hAnsi="Times New Roman" w:cs="Times New Roman"/>
          <w:sz w:val="24"/>
          <w:szCs w:val="24"/>
        </w:rPr>
        <w:t xml:space="preserve">e.g. </w:t>
      </w:r>
      <w:r w:rsidR="00C63C5F" w:rsidRPr="00E44D13">
        <w:rPr>
          <w:rFonts w:ascii="Times New Roman" w:hAnsi="Times New Roman" w:cs="Times New Roman"/>
          <w:sz w:val="24"/>
          <w:szCs w:val="24"/>
        </w:rPr>
        <w:t xml:space="preserve">see </w:t>
      </w:r>
      <w:r w:rsidR="00D54BB3" w:rsidRPr="00E44D13">
        <w:rPr>
          <w:rFonts w:ascii="Times New Roman" w:hAnsi="Times New Roman" w:cs="Times New Roman"/>
          <w:sz w:val="24"/>
          <w:szCs w:val="24"/>
        </w:rPr>
        <w:t>Clean Energy Council</w:t>
      </w:r>
      <w:r w:rsidR="00DE336A" w:rsidRPr="00E44D13">
        <w:rPr>
          <w:rFonts w:ascii="Times New Roman" w:hAnsi="Times New Roman" w:cs="Times New Roman"/>
          <w:sz w:val="24"/>
          <w:szCs w:val="24"/>
        </w:rPr>
        <w:t>,</w:t>
      </w:r>
      <w:r w:rsidR="00D54BB3" w:rsidRPr="00E44D13">
        <w:rPr>
          <w:rFonts w:ascii="Times New Roman" w:hAnsi="Times New Roman" w:cs="Times New Roman"/>
          <w:sz w:val="24"/>
          <w:szCs w:val="24"/>
        </w:rPr>
        <w:t xml:space="preserve"> 2012; </w:t>
      </w:r>
      <w:proofErr w:type="spellStart"/>
      <w:r w:rsidR="00CB445B" w:rsidRPr="00E44D13">
        <w:rPr>
          <w:rFonts w:ascii="Times New Roman" w:hAnsi="Times New Roman" w:cs="Times New Roman"/>
          <w:sz w:val="24"/>
          <w:szCs w:val="24"/>
        </w:rPr>
        <w:t>NextEra</w:t>
      </w:r>
      <w:proofErr w:type="spellEnd"/>
      <w:r w:rsidR="00CB445B" w:rsidRPr="00E44D13">
        <w:rPr>
          <w:rFonts w:ascii="Times New Roman" w:hAnsi="Times New Roman" w:cs="Times New Roman"/>
          <w:sz w:val="24"/>
          <w:szCs w:val="24"/>
        </w:rPr>
        <w:t xml:space="preserve"> Energy</w:t>
      </w:r>
      <w:r w:rsidR="00DE336A" w:rsidRPr="00E44D13">
        <w:rPr>
          <w:rFonts w:ascii="Times New Roman" w:hAnsi="Times New Roman" w:cs="Times New Roman"/>
          <w:sz w:val="24"/>
          <w:szCs w:val="24"/>
        </w:rPr>
        <w:t>,</w:t>
      </w:r>
      <w:r w:rsidR="00CB445B" w:rsidRPr="00E44D13">
        <w:rPr>
          <w:rFonts w:ascii="Times New Roman" w:hAnsi="Times New Roman" w:cs="Times New Roman"/>
          <w:sz w:val="24"/>
          <w:szCs w:val="24"/>
        </w:rPr>
        <w:t xml:space="preserve"> 2014</w:t>
      </w:r>
      <w:r w:rsidR="00C63C5F" w:rsidRPr="00E44D13">
        <w:rPr>
          <w:rFonts w:ascii="Times New Roman" w:hAnsi="Times New Roman" w:cs="Times New Roman"/>
          <w:sz w:val="24"/>
          <w:szCs w:val="24"/>
        </w:rPr>
        <w:t xml:space="preserve">; </w:t>
      </w:r>
      <w:proofErr w:type="spellStart"/>
      <w:r w:rsidR="00D54BB3" w:rsidRPr="00E44D13">
        <w:rPr>
          <w:rFonts w:ascii="Times New Roman" w:hAnsi="Times New Roman" w:cs="Times New Roman"/>
          <w:sz w:val="24"/>
          <w:szCs w:val="24"/>
        </w:rPr>
        <w:t>RenewableUK</w:t>
      </w:r>
      <w:proofErr w:type="spellEnd"/>
      <w:r w:rsidR="00DE336A" w:rsidRPr="00E44D13">
        <w:rPr>
          <w:rFonts w:ascii="Times New Roman" w:hAnsi="Times New Roman" w:cs="Times New Roman"/>
          <w:sz w:val="24"/>
          <w:szCs w:val="24"/>
        </w:rPr>
        <w:t>,</w:t>
      </w:r>
      <w:r w:rsidR="00D54BB3" w:rsidRPr="00E44D13">
        <w:rPr>
          <w:rFonts w:ascii="Times New Roman" w:hAnsi="Times New Roman" w:cs="Times New Roman"/>
          <w:sz w:val="24"/>
          <w:szCs w:val="24"/>
        </w:rPr>
        <w:t xml:space="preserve"> 2013</w:t>
      </w:r>
      <w:r w:rsidR="00E1531C" w:rsidRPr="00E44D13">
        <w:rPr>
          <w:rFonts w:ascii="Times New Roman" w:hAnsi="Times New Roman" w:cs="Times New Roman"/>
          <w:sz w:val="24"/>
          <w:szCs w:val="24"/>
        </w:rPr>
        <w:t>)</w:t>
      </w:r>
      <w:r w:rsidR="009412A4" w:rsidRPr="00E44D13">
        <w:rPr>
          <w:rFonts w:ascii="Times New Roman" w:hAnsi="Times New Roman" w:cs="Times New Roman"/>
          <w:sz w:val="24"/>
          <w:szCs w:val="24"/>
        </w:rPr>
        <w:t xml:space="preserve">. </w:t>
      </w:r>
      <w:r w:rsidR="00D16C70" w:rsidRPr="00E44D13">
        <w:rPr>
          <w:rFonts w:ascii="Times New Roman" w:hAnsi="Times New Roman" w:cs="Times New Roman"/>
          <w:sz w:val="24"/>
          <w:szCs w:val="24"/>
        </w:rPr>
        <w:t xml:space="preserve">In the UK, </w:t>
      </w:r>
      <w:r w:rsidR="00EA687D" w:rsidRPr="00E44D13">
        <w:rPr>
          <w:rFonts w:ascii="Times New Roman" w:hAnsi="Times New Roman" w:cs="Times New Roman"/>
          <w:sz w:val="24"/>
          <w:szCs w:val="24"/>
        </w:rPr>
        <w:t xml:space="preserve">commercial wind farm developers usually provide </w:t>
      </w:r>
      <w:r w:rsidR="00D16C70" w:rsidRPr="00E44D13">
        <w:rPr>
          <w:rFonts w:ascii="Times New Roman" w:hAnsi="Times New Roman" w:cs="Times New Roman"/>
          <w:sz w:val="24"/>
          <w:szCs w:val="24"/>
        </w:rPr>
        <w:t>these community benefits through the form of a community benefit fund, which is</w:t>
      </w:r>
      <w:r w:rsidR="008F1CFA" w:rsidRPr="00E44D13">
        <w:rPr>
          <w:rFonts w:ascii="Times New Roman" w:hAnsi="Times New Roman" w:cs="Times New Roman"/>
          <w:sz w:val="24"/>
          <w:szCs w:val="24"/>
        </w:rPr>
        <w:t xml:space="preserve"> then</w:t>
      </w:r>
      <w:r w:rsidR="00D16C70" w:rsidRPr="00E44D13">
        <w:rPr>
          <w:rFonts w:ascii="Times New Roman" w:hAnsi="Times New Roman" w:cs="Times New Roman"/>
          <w:sz w:val="24"/>
          <w:szCs w:val="24"/>
        </w:rPr>
        <w:t xml:space="preserve"> managed</w:t>
      </w:r>
      <w:r w:rsidR="008F1CFA" w:rsidRPr="00E44D13">
        <w:rPr>
          <w:rFonts w:ascii="Times New Roman" w:hAnsi="Times New Roman" w:cs="Times New Roman"/>
          <w:sz w:val="24"/>
          <w:szCs w:val="24"/>
        </w:rPr>
        <w:t xml:space="preserve"> and spent</w:t>
      </w:r>
      <w:r w:rsidR="00D16C70" w:rsidRPr="00E44D13">
        <w:rPr>
          <w:rFonts w:ascii="Times New Roman" w:hAnsi="Times New Roman" w:cs="Times New Roman"/>
          <w:sz w:val="24"/>
          <w:szCs w:val="24"/>
        </w:rPr>
        <w:t xml:space="preserve"> by an organisation acco</w:t>
      </w:r>
      <w:r w:rsidR="008F1CFA" w:rsidRPr="00E44D13">
        <w:rPr>
          <w:rFonts w:ascii="Times New Roman" w:hAnsi="Times New Roman" w:cs="Times New Roman"/>
          <w:sz w:val="24"/>
          <w:szCs w:val="24"/>
        </w:rPr>
        <w:t>untable to the local community. Community benefit packages can be used to finance</w:t>
      </w:r>
      <w:r w:rsidR="00D16C70" w:rsidRPr="00E44D13">
        <w:rPr>
          <w:rFonts w:ascii="Times New Roman" w:hAnsi="Times New Roman" w:cs="Times New Roman"/>
          <w:sz w:val="24"/>
          <w:szCs w:val="24"/>
        </w:rPr>
        <w:t xml:space="preserve"> a diverse array of initiatives ranging </w:t>
      </w:r>
      <w:r w:rsidR="00D16C70" w:rsidRPr="00E44D13">
        <w:rPr>
          <w:rFonts w:ascii="Times New Roman" w:hAnsi="Times New Roman" w:cs="Times New Roman"/>
          <w:sz w:val="24"/>
          <w:szCs w:val="24"/>
        </w:rPr>
        <w:lastRenderedPageBreak/>
        <w:t xml:space="preserve">from benefits at an individual/household level (e.g. reduced energy bills) through to community-wide </w:t>
      </w:r>
      <w:r w:rsidR="00F57977" w:rsidRPr="00E44D13">
        <w:rPr>
          <w:rFonts w:ascii="Times New Roman" w:hAnsi="Times New Roman" w:cs="Times New Roman"/>
          <w:sz w:val="24"/>
          <w:szCs w:val="24"/>
        </w:rPr>
        <w:t>schemes</w:t>
      </w:r>
      <w:r w:rsidR="00D16C70" w:rsidRPr="00E44D13">
        <w:rPr>
          <w:rFonts w:ascii="Times New Roman" w:hAnsi="Times New Roman" w:cs="Times New Roman"/>
          <w:sz w:val="24"/>
          <w:szCs w:val="24"/>
        </w:rPr>
        <w:t xml:space="preserve"> (e.g. </w:t>
      </w:r>
      <w:r w:rsidR="003614BB" w:rsidRPr="00E44D13">
        <w:rPr>
          <w:rFonts w:ascii="Times New Roman" w:hAnsi="Times New Roman" w:cs="Times New Roman"/>
          <w:sz w:val="24"/>
          <w:szCs w:val="24"/>
        </w:rPr>
        <w:t>supporting</w:t>
      </w:r>
      <w:r w:rsidR="00D16C70" w:rsidRPr="00E44D13">
        <w:rPr>
          <w:rFonts w:ascii="Times New Roman" w:hAnsi="Times New Roman" w:cs="Times New Roman"/>
          <w:sz w:val="24"/>
          <w:szCs w:val="24"/>
        </w:rPr>
        <w:t xml:space="preserve"> local clubs). </w:t>
      </w:r>
    </w:p>
    <w:p w14:paraId="7F1B6AC3" w14:textId="3C755495" w:rsidR="001C6652" w:rsidRPr="00E44D13" w:rsidRDefault="00181BAD" w:rsidP="001F5157">
      <w:pPr>
        <w:spacing w:after="0" w:line="480" w:lineRule="auto"/>
        <w:ind w:firstLine="720"/>
        <w:rPr>
          <w:rFonts w:ascii="Times New Roman" w:hAnsi="Times New Roman" w:cs="Times New Roman"/>
          <w:sz w:val="24"/>
          <w:szCs w:val="24"/>
        </w:rPr>
      </w:pPr>
      <w:r w:rsidRPr="00E44D13">
        <w:rPr>
          <w:rFonts w:ascii="Times New Roman" w:hAnsi="Times New Roman" w:cs="Times New Roman"/>
          <w:sz w:val="24"/>
          <w:szCs w:val="24"/>
        </w:rPr>
        <w:t>However, c</w:t>
      </w:r>
      <w:r w:rsidR="008F1CFA" w:rsidRPr="00E44D13">
        <w:rPr>
          <w:rFonts w:ascii="Times New Roman" w:hAnsi="Times New Roman" w:cs="Times New Roman"/>
          <w:sz w:val="24"/>
          <w:szCs w:val="24"/>
        </w:rPr>
        <w:t xml:space="preserve">ynicism vis-à-vis developers’ underlying motives for providing these community funds </w:t>
      </w:r>
      <w:r w:rsidR="008A3215" w:rsidRPr="00E44D13">
        <w:rPr>
          <w:rFonts w:ascii="Times New Roman" w:hAnsi="Times New Roman" w:cs="Times New Roman"/>
          <w:sz w:val="24"/>
          <w:szCs w:val="24"/>
        </w:rPr>
        <w:t xml:space="preserve">has </w:t>
      </w:r>
      <w:r w:rsidR="008F1CFA" w:rsidRPr="00E44D13">
        <w:rPr>
          <w:rFonts w:ascii="Times New Roman" w:hAnsi="Times New Roman" w:cs="Times New Roman"/>
          <w:sz w:val="24"/>
          <w:szCs w:val="24"/>
        </w:rPr>
        <w:t>often emerge</w:t>
      </w:r>
      <w:r w:rsidR="008A3215" w:rsidRPr="00E44D13">
        <w:rPr>
          <w:rFonts w:ascii="Times New Roman" w:hAnsi="Times New Roman" w:cs="Times New Roman"/>
          <w:sz w:val="24"/>
          <w:szCs w:val="24"/>
        </w:rPr>
        <w:t>d</w:t>
      </w:r>
      <w:r w:rsidR="008F1CFA" w:rsidRPr="00E44D13">
        <w:rPr>
          <w:rFonts w:ascii="Times New Roman" w:hAnsi="Times New Roman" w:cs="Times New Roman"/>
          <w:sz w:val="24"/>
          <w:szCs w:val="24"/>
        </w:rPr>
        <w:t xml:space="preserve">. </w:t>
      </w:r>
      <w:r w:rsidR="009412A4" w:rsidRPr="00E44D13">
        <w:rPr>
          <w:rFonts w:ascii="Times New Roman" w:hAnsi="Times New Roman" w:cs="Times New Roman"/>
          <w:sz w:val="24"/>
          <w:szCs w:val="24"/>
        </w:rPr>
        <w:t xml:space="preserve">In </w:t>
      </w:r>
      <w:r w:rsidRPr="00E44D13">
        <w:rPr>
          <w:rFonts w:ascii="Times New Roman" w:hAnsi="Times New Roman" w:cs="Times New Roman"/>
          <w:sz w:val="24"/>
          <w:szCs w:val="24"/>
        </w:rPr>
        <w:t>the UK</w:t>
      </w:r>
      <w:r w:rsidR="008A3215" w:rsidRPr="00E44D13">
        <w:rPr>
          <w:rFonts w:ascii="Times New Roman" w:hAnsi="Times New Roman" w:cs="Times New Roman"/>
          <w:sz w:val="24"/>
          <w:szCs w:val="24"/>
        </w:rPr>
        <w:t>,</w:t>
      </w:r>
      <w:r w:rsidR="009412A4" w:rsidRPr="00E44D13">
        <w:rPr>
          <w:rFonts w:ascii="Times New Roman" w:hAnsi="Times New Roman" w:cs="Times New Roman"/>
          <w:sz w:val="24"/>
          <w:szCs w:val="24"/>
        </w:rPr>
        <w:t xml:space="preserve"> community benefits have </w:t>
      </w:r>
      <w:r w:rsidR="00704735" w:rsidRPr="00E44D13">
        <w:rPr>
          <w:rFonts w:ascii="Times New Roman" w:hAnsi="Times New Roman" w:cs="Times New Roman"/>
          <w:sz w:val="24"/>
          <w:szCs w:val="24"/>
        </w:rPr>
        <w:t>regularly</w:t>
      </w:r>
      <w:r w:rsidR="009412A4" w:rsidRPr="00E44D13">
        <w:rPr>
          <w:rFonts w:ascii="Times New Roman" w:hAnsi="Times New Roman" w:cs="Times New Roman"/>
          <w:sz w:val="24"/>
          <w:szCs w:val="24"/>
        </w:rPr>
        <w:t xml:space="preserve"> be</w:t>
      </w:r>
      <w:r w:rsidR="00704735" w:rsidRPr="00E44D13">
        <w:rPr>
          <w:rFonts w:ascii="Times New Roman" w:hAnsi="Times New Roman" w:cs="Times New Roman"/>
          <w:sz w:val="24"/>
          <w:szCs w:val="24"/>
        </w:rPr>
        <w:t>en</w:t>
      </w:r>
      <w:r w:rsidR="009412A4" w:rsidRPr="00E44D13">
        <w:rPr>
          <w:rFonts w:ascii="Times New Roman" w:hAnsi="Times New Roman" w:cs="Times New Roman"/>
          <w:sz w:val="24"/>
          <w:szCs w:val="24"/>
        </w:rPr>
        <w:t xml:space="preserve"> portrayed </w:t>
      </w:r>
      <w:r w:rsidR="00E73DC8" w:rsidRPr="00E44D13">
        <w:rPr>
          <w:rFonts w:ascii="Times New Roman" w:hAnsi="Times New Roman" w:cs="Times New Roman"/>
          <w:sz w:val="24"/>
          <w:szCs w:val="24"/>
        </w:rPr>
        <w:t xml:space="preserve">and seen </w:t>
      </w:r>
      <w:r w:rsidR="009412A4" w:rsidRPr="00E44D13">
        <w:rPr>
          <w:rFonts w:ascii="Times New Roman" w:hAnsi="Times New Roman" w:cs="Times New Roman"/>
          <w:sz w:val="24"/>
          <w:szCs w:val="24"/>
        </w:rPr>
        <w:t xml:space="preserve">as an attempt by local developers to ‘bribe’ local communities </w:t>
      </w:r>
      <w:r w:rsidR="00A1657F" w:rsidRPr="00E44D13">
        <w:rPr>
          <w:rFonts w:ascii="Times New Roman" w:hAnsi="Times New Roman" w:cs="Times New Roman"/>
          <w:sz w:val="24"/>
          <w:szCs w:val="24"/>
        </w:rPr>
        <w:t>in order to</w:t>
      </w:r>
      <w:r w:rsidR="009412A4" w:rsidRPr="00E44D13">
        <w:rPr>
          <w:rFonts w:ascii="Times New Roman" w:hAnsi="Times New Roman" w:cs="Times New Roman"/>
          <w:sz w:val="24"/>
          <w:szCs w:val="24"/>
        </w:rPr>
        <w:t xml:space="preserve"> </w:t>
      </w:r>
      <w:r w:rsidR="00A1657F" w:rsidRPr="00E44D13">
        <w:rPr>
          <w:rFonts w:ascii="Times New Roman" w:hAnsi="Times New Roman" w:cs="Times New Roman"/>
          <w:sz w:val="24"/>
          <w:szCs w:val="24"/>
        </w:rPr>
        <w:t>‘</w:t>
      </w:r>
      <w:r w:rsidR="009412A4" w:rsidRPr="00E44D13">
        <w:rPr>
          <w:rFonts w:ascii="Times New Roman" w:hAnsi="Times New Roman" w:cs="Times New Roman"/>
          <w:sz w:val="24"/>
          <w:szCs w:val="24"/>
        </w:rPr>
        <w:t>buy</w:t>
      </w:r>
      <w:r w:rsidR="00A1657F" w:rsidRPr="00E44D13">
        <w:rPr>
          <w:rFonts w:ascii="Times New Roman" w:hAnsi="Times New Roman" w:cs="Times New Roman"/>
          <w:sz w:val="24"/>
          <w:szCs w:val="24"/>
        </w:rPr>
        <w:t>’</w:t>
      </w:r>
      <w:r w:rsidR="009412A4" w:rsidRPr="00E44D13">
        <w:rPr>
          <w:rFonts w:ascii="Times New Roman" w:hAnsi="Times New Roman" w:cs="Times New Roman"/>
          <w:sz w:val="24"/>
          <w:szCs w:val="24"/>
        </w:rPr>
        <w:t xml:space="preserve"> support</w:t>
      </w:r>
      <w:r w:rsidR="00A1657F" w:rsidRPr="00E44D13">
        <w:rPr>
          <w:rFonts w:ascii="Times New Roman" w:hAnsi="Times New Roman" w:cs="Times New Roman"/>
          <w:sz w:val="24"/>
          <w:szCs w:val="24"/>
        </w:rPr>
        <w:t xml:space="preserve"> for </w:t>
      </w:r>
      <w:r w:rsidRPr="00E44D13">
        <w:rPr>
          <w:rFonts w:ascii="Times New Roman" w:hAnsi="Times New Roman" w:cs="Times New Roman"/>
          <w:sz w:val="24"/>
          <w:szCs w:val="24"/>
        </w:rPr>
        <w:t>their wind farm development</w:t>
      </w:r>
      <w:r w:rsidR="00A1657F" w:rsidRPr="00E44D13">
        <w:rPr>
          <w:rFonts w:ascii="Times New Roman" w:hAnsi="Times New Roman" w:cs="Times New Roman"/>
          <w:sz w:val="24"/>
          <w:szCs w:val="24"/>
        </w:rPr>
        <w:t xml:space="preserve"> and ease the passage through </w:t>
      </w:r>
      <w:r w:rsidR="008A3215" w:rsidRPr="00E44D13">
        <w:rPr>
          <w:rFonts w:ascii="Times New Roman" w:hAnsi="Times New Roman" w:cs="Times New Roman"/>
          <w:sz w:val="24"/>
          <w:szCs w:val="24"/>
        </w:rPr>
        <w:t xml:space="preserve">the </w:t>
      </w:r>
      <w:r w:rsidR="00D0149C" w:rsidRPr="00E44D13">
        <w:rPr>
          <w:rFonts w:ascii="Times New Roman" w:hAnsi="Times New Roman" w:cs="Times New Roman"/>
          <w:sz w:val="24"/>
          <w:szCs w:val="24"/>
        </w:rPr>
        <w:t xml:space="preserve">planning </w:t>
      </w:r>
      <w:r w:rsidR="00A1657F" w:rsidRPr="00E44D13">
        <w:rPr>
          <w:rFonts w:ascii="Times New Roman" w:hAnsi="Times New Roman" w:cs="Times New Roman"/>
          <w:sz w:val="24"/>
          <w:szCs w:val="24"/>
        </w:rPr>
        <w:t>process</w:t>
      </w:r>
      <w:r w:rsidR="000E6BA7" w:rsidRPr="00E44D13">
        <w:rPr>
          <w:rFonts w:ascii="Times New Roman" w:hAnsi="Times New Roman" w:cs="Times New Roman"/>
          <w:sz w:val="24"/>
          <w:szCs w:val="24"/>
        </w:rPr>
        <w:t xml:space="preserve"> (e.g. see </w:t>
      </w:r>
      <w:r w:rsidR="001F57B0" w:rsidRPr="00E44D13">
        <w:rPr>
          <w:rFonts w:ascii="Times New Roman" w:hAnsi="Times New Roman"/>
          <w:sz w:val="24"/>
          <w:szCs w:val="24"/>
        </w:rPr>
        <w:t xml:space="preserve">Aitken </w:t>
      </w:r>
      <w:r w:rsidR="00DE336A" w:rsidRPr="00E44D13">
        <w:rPr>
          <w:rFonts w:ascii="Times New Roman" w:hAnsi="Times New Roman"/>
          <w:sz w:val="24"/>
          <w:szCs w:val="24"/>
        </w:rPr>
        <w:t>(</w:t>
      </w:r>
      <w:r w:rsidR="001F57B0" w:rsidRPr="00E44D13">
        <w:rPr>
          <w:rFonts w:ascii="Times New Roman" w:hAnsi="Times New Roman"/>
          <w:sz w:val="24"/>
          <w:szCs w:val="24"/>
        </w:rPr>
        <w:t>2010</w:t>
      </w:r>
      <w:r w:rsidR="00DE336A" w:rsidRPr="00E44D13">
        <w:rPr>
          <w:rFonts w:ascii="Times New Roman" w:hAnsi="Times New Roman"/>
          <w:sz w:val="24"/>
          <w:szCs w:val="24"/>
        </w:rPr>
        <w:t xml:space="preserve">), </w:t>
      </w:r>
      <w:r w:rsidR="00DE336A" w:rsidRPr="00E44D13">
        <w:rPr>
          <w:rFonts w:ascii="Times New Roman" w:hAnsi="Times New Roman" w:cs="Times New Roman"/>
          <w:sz w:val="24"/>
          <w:szCs w:val="24"/>
        </w:rPr>
        <w:t>Cass, Walker &amp; Devine-Wright</w:t>
      </w:r>
      <w:r w:rsidR="00DE336A" w:rsidRPr="00E44D13">
        <w:rPr>
          <w:rFonts w:ascii="Times New Roman" w:hAnsi="Times New Roman"/>
          <w:sz w:val="24"/>
          <w:szCs w:val="24"/>
        </w:rPr>
        <w:t xml:space="preserve"> (</w:t>
      </w:r>
      <w:r w:rsidR="00AC2164" w:rsidRPr="00E44D13">
        <w:rPr>
          <w:rFonts w:ascii="Times New Roman" w:hAnsi="Times New Roman"/>
          <w:sz w:val="24"/>
          <w:szCs w:val="24"/>
        </w:rPr>
        <w:t>2010</w:t>
      </w:r>
      <w:r w:rsidR="00DE336A" w:rsidRPr="00E44D13">
        <w:rPr>
          <w:rFonts w:ascii="Times New Roman" w:hAnsi="Times New Roman"/>
          <w:sz w:val="24"/>
          <w:szCs w:val="24"/>
        </w:rPr>
        <w:t xml:space="preserve">), </w:t>
      </w:r>
      <w:r w:rsidR="000E6BA7" w:rsidRPr="00E44D13">
        <w:rPr>
          <w:rFonts w:ascii="Times New Roman" w:hAnsi="Times New Roman" w:cs="Times New Roman"/>
          <w:sz w:val="24"/>
          <w:szCs w:val="24"/>
        </w:rPr>
        <w:t>Walker</w:t>
      </w:r>
      <w:r w:rsidR="00DE336A" w:rsidRPr="00E44D13">
        <w:rPr>
          <w:rFonts w:ascii="Times New Roman" w:hAnsi="Times New Roman" w:cs="Times New Roman"/>
          <w:sz w:val="24"/>
          <w:szCs w:val="24"/>
        </w:rPr>
        <w:t xml:space="preserve">, </w:t>
      </w:r>
      <w:proofErr w:type="spellStart"/>
      <w:r w:rsidR="00DE336A" w:rsidRPr="00E44D13">
        <w:rPr>
          <w:rFonts w:ascii="Times New Roman" w:hAnsi="Times New Roman" w:cs="Times New Roman"/>
          <w:sz w:val="24"/>
          <w:szCs w:val="24"/>
        </w:rPr>
        <w:t>Wiersma</w:t>
      </w:r>
      <w:proofErr w:type="spellEnd"/>
      <w:r w:rsidR="00DE336A" w:rsidRPr="00E44D13">
        <w:rPr>
          <w:rFonts w:ascii="Times New Roman" w:hAnsi="Times New Roman" w:cs="Times New Roman"/>
          <w:sz w:val="24"/>
          <w:szCs w:val="24"/>
        </w:rPr>
        <w:t xml:space="preserve"> &amp; Bailey (</w:t>
      </w:r>
      <w:r w:rsidR="000E6BA7" w:rsidRPr="00E44D13">
        <w:rPr>
          <w:rFonts w:ascii="Times New Roman" w:hAnsi="Times New Roman" w:cs="Times New Roman"/>
          <w:sz w:val="24"/>
          <w:szCs w:val="24"/>
        </w:rPr>
        <w:t>2014</w:t>
      </w:r>
      <w:r w:rsidR="00DE336A" w:rsidRPr="00E44D13">
        <w:rPr>
          <w:rFonts w:ascii="Times New Roman" w:hAnsi="Times New Roman" w:cs="Times New Roman"/>
          <w:sz w:val="24"/>
          <w:szCs w:val="24"/>
        </w:rPr>
        <w:t>)</w:t>
      </w:r>
      <w:r w:rsidR="00B4328C" w:rsidRPr="00E44D13">
        <w:rPr>
          <w:rFonts w:ascii="Times New Roman" w:hAnsi="Times New Roman" w:cs="Times New Roman"/>
          <w:sz w:val="24"/>
          <w:szCs w:val="24"/>
        </w:rPr>
        <w:t xml:space="preserve"> for fuller discussions of this</w:t>
      </w:r>
      <w:r w:rsidR="000E6BA7" w:rsidRPr="00E44D13">
        <w:rPr>
          <w:rFonts w:ascii="Times New Roman" w:hAnsi="Times New Roman" w:cs="Times New Roman"/>
          <w:sz w:val="24"/>
          <w:szCs w:val="24"/>
        </w:rPr>
        <w:t>)</w:t>
      </w:r>
      <w:r w:rsidR="006E58CE" w:rsidRPr="00E44D13">
        <w:rPr>
          <w:rFonts w:ascii="Times New Roman" w:hAnsi="Times New Roman" w:cs="Times New Roman"/>
          <w:sz w:val="24"/>
          <w:szCs w:val="24"/>
        </w:rPr>
        <w:t xml:space="preserve">. </w:t>
      </w:r>
      <w:r w:rsidR="00983F6B" w:rsidRPr="00E44D13">
        <w:rPr>
          <w:rFonts w:ascii="Times New Roman" w:hAnsi="Times New Roman" w:cs="Times New Roman"/>
          <w:sz w:val="24"/>
          <w:szCs w:val="24"/>
        </w:rPr>
        <w:t>An i</w:t>
      </w:r>
      <w:r w:rsidR="003614BB" w:rsidRPr="00E44D13">
        <w:rPr>
          <w:rFonts w:ascii="Times New Roman" w:hAnsi="Times New Roman" w:cs="Times New Roman"/>
          <w:sz w:val="24"/>
          <w:szCs w:val="24"/>
        </w:rPr>
        <w:t xml:space="preserve">llustrative example of this can be </w:t>
      </w:r>
      <w:r w:rsidR="00EA687D" w:rsidRPr="00E44D13">
        <w:rPr>
          <w:rFonts w:ascii="Times New Roman" w:hAnsi="Times New Roman" w:cs="Times New Roman"/>
          <w:sz w:val="24"/>
          <w:szCs w:val="24"/>
        </w:rPr>
        <w:t xml:space="preserve">clearly </w:t>
      </w:r>
      <w:r w:rsidR="003614BB" w:rsidRPr="00E44D13">
        <w:rPr>
          <w:rFonts w:ascii="Times New Roman" w:hAnsi="Times New Roman" w:cs="Times New Roman"/>
          <w:sz w:val="24"/>
          <w:szCs w:val="24"/>
        </w:rPr>
        <w:t>shown within article headlines written in two major national</w:t>
      </w:r>
      <w:r w:rsidR="000B21BD" w:rsidRPr="00E44D13">
        <w:rPr>
          <w:rFonts w:ascii="Times New Roman" w:hAnsi="Times New Roman" w:cs="Times New Roman"/>
          <w:sz w:val="24"/>
          <w:szCs w:val="24"/>
        </w:rPr>
        <w:t xml:space="preserve"> </w:t>
      </w:r>
      <w:r w:rsidR="003614BB" w:rsidRPr="00E44D13">
        <w:rPr>
          <w:rFonts w:ascii="Times New Roman" w:hAnsi="Times New Roman" w:cs="Times New Roman"/>
          <w:sz w:val="24"/>
          <w:szCs w:val="24"/>
        </w:rPr>
        <w:t xml:space="preserve">UK newspapers: </w:t>
      </w:r>
      <w:r w:rsidRPr="00E44D13">
        <w:rPr>
          <w:rFonts w:ascii="Times New Roman" w:hAnsi="Times New Roman" w:cs="Times New Roman"/>
          <w:sz w:val="24"/>
          <w:szCs w:val="24"/>
        </w:rPr>
        <w:t>“</w:t>
      </w:r>
      <w:r w:rsidRPr="00E44D13">
        <w:rPr>
          <w:rFonts w:ascii="Times New Roman" w:hAnsi="Times New Roman" w:cs="Times New Roman"/>
          <w:i/>
          <w:sz w:val="24"/>
          <w:szCs w:val="24"/>
        </w:rPr>
        <w:t>Wind farm developers resorting to 'little short of bribery</w:t>
      </w:r>
      <w:r w:rsidRPr="00E44D13">
        <w:rPr>
          <w:rFonts w:ascii="Times New Roman" w:hAnsi="Times New Roman" w:cs="Times New Roman"/>
          <w:sz w:val="24"/>
          <w:szCs w:val="24"/>
        </w:rPr>
        <w:t>” (The Telegraph</w:t>
      </w:r>
      <w:r w:rsidR="00DE336A" w:rsidRPr="00E44D13">
        <w:rPr>
          <w:rFonts w:ascii="Times New Roman" w:hAnsi="Times New Roman" w:cs="Times New Roman"/>
          <w:sz w:val="24"/>
          <w:szCs w:val="24"/>
        </w:rPr>
        <w:t>,</w:t>
      </w:r>
      <w:r w:rsidRPr="00E44D13">
        <w:rPr>
          <w:rFonts w:ascii="Times New Roman" w:hAnsi="Times New Roman" w:cs="Times New Roman"/>
          <w:sz w:val="24"/>
          <w:szCs w:val="24"/>
        </w:rPr>
        <w:t xml:space="preserve"> 2012) and “</w:t>
      </w:r>
      <w:r w:rsidRPr="00E44D13">
        <w:rPr>
          <w:rFonts w:ascii="Times New Roman" w:hAnsi="Times New Roman" w:cs="Times New Roman"/>
          <w:i/>
          <w:sz w:val="24"/>
          <w:szCs w:val="24"/>
        </w:rPr>
        <w:t xml:space="preserve">Great green bribe: Say Yes to a </w:t>
      </w:r>
      <w:proofErr w:type="spellStart"/>
      <w:r w:rsidRPr="00E44D13">
        <w:rPr>
          <w:rFonts w:ascii="Times New Roman" w:hAnsi="Times New Roman" w:cs="Times New Roman"/>
          <w:i/>
          <w:sz w:val="24"/>
          <w:szCs w:val="24"/>
        </w:rPr>
        <w:t>windfarm</w:t>
      </w:r>
      <w:proofErr w:type="spellEnd"/>
      <w:r w:rsidRPr="00E44D13">
        <w:rPr>
          <w:rFonts w:ascii="Times New Roman" w:hAnsi="Times New Roman" w:cs="Times New Roman"/>
          <w:i/>
          <w:sz w:val="24"/>
          <w:szCs w:val="24"/>
        </w:rPr>
        <w:t xml:space="preserve"> in your neighbourhood and get 20% off your power bill</w:t>
      </w:r>
      <w:r w:rsidRPr="00E44D13">
        <w:rPr>
          <w:rFonts w:ascii="Times New Roman" w:hAnsi="Times New Roman" w:cs="Times New Roman"/>
          <w:sz w:val="24"/>
          <w:szCs w:val="24"/>
        </w:rPr>
        <w:t>” (Daily Mail</w:t>
      </w:r>
      <w:r w:rsidR="00DE336A" w:rsidRPr="00E44D13">
        <w:rPr>
          <w:rFonts w:ascii="Times New Roman" w:hAnsi="Times New Roman" w:cs="Times New Roman"/>
          <w:sz w:val="24"/>
          <w:szCs w:val="24"/>
        </w:rPr>
        <w:t>,</w:t>
      </w:r>
      <w:r w:rsidRPr="00E44D13">
        <w:rPr>
          <w:rFonts w:ascii="Times New Roman" w:hAnsi="Times New Roman" w:cs="Times New Roman"/>
          <w:sz w:val="24"/>
          <w:szCs w:val="24"/>
        </w:rPr>
        <w:t xml:space="preserve"> 2013)</w:t>
      </w:r>
      <w:r w:rsidR="00E60B6F" w:rsidRPr="00E44D13">
        <w:rPr>
          <w:rStyle w:val="EndnoteReference"/>
          <w:rFonts w:ascii="Times New Roman" w:hAnsi="Times New Roman" w:cs="Times New Roman"/>
          <w:sz w:val="24"/>
          <w:szCs w:val="24"/>
        </w:rPr>
        <w:endnoteReference w:id="1"/>
      </w:r>
      <w:r w:rsidR="003614BB" w:rsidRPr="00E44D13">
        <w:rPr>
          <w:rFonts w:ascii="Times New Roman" w:hAnsi="Times New Roman" w:cs="Times New Roman"/>
          <w:sz w:val="24"/>
          <w:szCs w:val="24"/>
        </w:rPr>
        <w:t xml:space="preserve">. </w:t>
      </w:r>
      <w:r w:rsidR="00CA2391" w:rsidRPr="00E44D13">
        <w:rPr>
          <w:rFonts w:ascii="Times New Roman" w:hAnsi="Times New Roman" w:cs="Times New Roman"/>
          <w:sz w:val="24"/>
          <w:szCs w:val="24"/>
        </w:rPr>
        <w:t xml:space="preserve">The portrayal of </w:t>
      </w:r>
      <w:r w:rsidR="00D01C1B" w:rsidRPr="00E44D13">
        <w:rPr>
          <w:rFonts w:ascii="Times New Roman" w:hAnsi="Times New Roman" w:cs="Times New Roman"/>
          <w:sz w:val="24"/>
          <w:szCs w:val="24"/>
        </w:rPr>
        <w:t>compensatory payments by energy developers</w:t>
      </w:r>
      <w:r w:rsidR="00CA2391" w:rsidRPr="00E44D13">
        <w:rPr>
          <w:rFonts w:ascii="Times New Roman" w:hAnsi="Times New Roman" w:cs="Times New Roman"/>
          <w:sz w:val="24"/>
          <w:szCs w:val="24"/>
        </w:rPr>
        <w:t xml:space="preserve"> as bribe</w:t>
      </w:r>
      <w:r w:rsidR="00D01C1B" w:rsidRPr="00E44D13">
        <w:rPr>
          <w:rFonts w:ascii="Times New Roman" w:hAnsi="Times New Roman" w:cs="Times New Roman"/>
          <w:sz w:val="24"/>
          <w:szCs w:val="24"/>
        </w:rPr>
        <w:t>ry</w:t>
      </w:r>
      <w:r w:rsidR="00CA2391" w:rsidRPr="00E44D13">
        <w:rPr>
          <w:rFonts w:ascii="Times New Roman" w:hAnsi="Times New Roman" w:cs="Times New Roman"/>
          <w:sz w:val="24"/>
          <w:szCs w:val="24"/>
        </w:rPr>
        <w:t xml:space="preserve"> has also been salient in relation to other energy developments such as hydraulic fracturing sites (e.g. </w:t>
      </w:r>
      <w:r w:rsidR="00651E6A" w:rsidRPr="00E44D13">
        <w:rPr>
          <w:rFonts w:ascii="Times New Roman" w:hAnsi="Times New Roman" w:cs="Times New Roman"/>
          <w:sz w:val="24"/>
          <w:szCs w:val="24"/>
        </w:rPr>
        <w:t xml:space="preserve">see </w:t>
      </w:r>
      <w:r w:rsidR="00CA2391" w:rsidRPr="00E44D13">
        <w:rPr>
          <w:rFonts w:ascii="Times New Roman" w:hAnsi="Times New Roman" w:cs="Times New Roman"/>
          <w:sz w:val="24"/>
          <w:szCs w:val="24"/>
        </w:rPr>
        <w:t>The Independent</w:t>
      </w:r>
      <w:r w:rsidR="00DE336A" w:rsidRPr="00E44D13">
        <w:rPr>
          <w:rFonts w:ascii="Times New Roman" w:hAnsi="Times New Roman" w:cs="Times New Roman"/>
          <w:sz w:val="24"/>
          <w:szCs w:val="24"/>
        </w:rPr>
        <w:t>,</w:t>
      </w:r>
      <w:r w:rsidR="00CA2391" w:rsidRPr="00E44D13">
        <w:rPr>
          <w:rFonts w:ascii="Times New Roman" w:hAnsi="Times New Roman" w:cs="Times New Roman"/>
          <w:sz w:val="24"/>
          <w:szCs w:val="24"/>
        </w:rPr>
        <w:t xml:space="preserve"> 2014).</w:t>
      </w:r>
      <w:r w:rsidR="001C6652" w:rsidRPr="00E44D13">
        <w:rPr>
          <w:rFonts w:ascii="Times New Roman" w:hAnsi="Times New Roman" w:cs="Times New Roman"/>
          <w:sz w:val="24"/>
          <w:szCs w:val="24"/>
        </w:rPr>
        <w:t xml:space="preserve"> </w:t>
      </w:r>
      <w:r w:rsidR="000B21BD" w:rsidRPr="00E44D13">
        <w:rPr>
          <w:rFonts w:ascii="Times New Roman" w:hAnsi="Times New Roman" w:cs="Times New Roman"/>
          <w:sz w:val="24"/>
          <w:szCs w:val="24"/>
        </w:rPr>
        <w:t xml:space="preserve">Thus, </w:t>
      </w:r>
      <w:r w:rsidR="001C6652" w:rsidRPr="00E44D13">
        <w:rPr>
          <w:rFonts w:ascii="Times New Roman" w:hAnsi="Times New Roman" w:cs="Times New Roman"/>
          <w:sz w:val="24"/>
          <w:szCs w:val="24"/>
        </w:rPr>
        <w:t xml:space="preserve">it is unclear </w:t>
      </w:r>
      <w:r w:rsidR="000B21BD" w:rsidRPr="00E44D13">
        <w:rPr>
          <w:rFonts w:ascii="Times New Roman" w:hAnsi="Times New Roman" w:cs="Times New Roman"/>
          <w:sz w:val="24"/>
          <w:szCs w:val="24"/>
        </w:rPr>
        <w:t xml:space="preserve">at present </w:t>
      </w:r>
      <w:r w:rsidR="001C6652" w:rsidRPr="00E44D13">
        <w:rPr>
          <w:rFonts w:ascii="Times New Roman" w:hAnsi="Times New Roman" w:cs="Times New Roman"/>
          <w:sz w:val="24"/>
          <w:szCs w:val="24"/>
        </w:rPr>
        <w:t>whether</w:t>
      </w:r>
      <w:r w:rsidR="000B21BD" w:rsidRPr="00E44D13">
        <w:rPr>
          <w:rFonts w:ascii="Times New Roman" w:hAnsi="Times New Roman" w:cs="Times New Roman"/>
          <w:sz w:val="24"/>
          <w:szCs w:val="24"/>
        </w:rPr>
        <w:t xml:space="preserve"> the provision of</w:t>
      </w:r>
      <w:r w:rsidR="001C6652" w:rsidRPr="00E44D13">
        <w:rPr>
          <w:rFonts w:ascii="Times New Roman" w:hAnsi="Times New Roman" w:cs="Times New Roman"/>
          <w:sz w:val="24"/>
          <w:szCs w:val="24"/>
        </w:rPr>
        <w:t xml:space="preserve"> community benefits </w:t>
      </w:r>
      <w:r w:rsidR="000B21BD" w:rsidRPr="00E44D13">
        <w:rPr>
          <w:rFonts w:ascii="Times New Roman" w:hAnsi="Times New Roman" w:cs="Times New Roman"/>
          <w:sz w:val="24"/>
          <w:szCs w:val="24"/>
        </w:rPr>
        <w:t xml:space="preserve">is </w:t>
      </w:r>
      <w:r w:rsidR="001C6652" w:rsidRPr="00E44D13">
        <w:rPr>
          <w:rFonts w:ascii="Times New Roman" w:hAnsi="Times New Roman" w:cs="Times New Roman"/>
          <w:sz w:val="24"/>
          <w:szCs w:val="24"/>
        </w:rPr>
        <w:t xml:space="preserve">able to increase local support for wind farms </w:t>
      </w:r>
      <w:r w:rsidR="0017333F" w:rsidRPr="00E44D13">
        <w:rPr>
          <w:rFonts w:ascii="Times New Roman" w:hAnsi="Times New Roman" w:cs="Times New Roman"/>
          <w:sz w:val="24"/>
          <w:szCs w:val="24"/>
        </w:rPr>
        <w:t>in situations where these critical</w:t>
      </w:r>
      <w:r w:rsidR="00D71CAC" w:rsidRPr="00E44D13">
        <w:rPr>
          <w:rFonts w:ascii="Times New Roman" w:hAnsi="Times New Roman" w:cs="Times New Roman"/>
          <w:sz w:val="24"/>
          <w:szCs w:val="24"/>
        </w:rPr>
        <w:t xml:space="preserve"> </w:t>
      </w:r>
      <w:r w:rsidR="00DD3DB4" w:rsidRPr="00E44D13">
        <w:rPr>
          <w:rFonts w:ascii="Times New Roman" w:hAnsi="Times New Roman" w:cs="Times New Roman"/>
          <w:sz w:val="24"/>
          <w:szCs w:val="24"/>
        </w:rPr>
        <w:t>bribery</w:t>
      </w:r>
      <w:r w:rsidR="0017333F" w:rsidRPr="00E44D13">
        <w:rPr>
          <w:rFonts w:ascii="Times New Roman" w:hAnsi="Times New Roman" w:cs="Times New Roman"/>
          <w:sz w:val="24"/>
          <w:szCs w:val="24"/>
        </w:rPr>
        <w:t xml:space="preserve"> perspectives are</w:t>
      </w:r>
      <w:r w:rsidR="00BC7B19" w:rsidRPr="00E44D13">
        <w:rPr>
          <w:rFonts w:ascii="Times New Roman" w:hAnsi="Times New Roman" w:cs="Times New Roman"/>
          <w:sz w:val="24"/>
          <w:szCs w:val="24"/>
        </w:rPr>
        <w:t xml:space="preserve"> also</w:t>
      </w:r>
      <w:r w:rsidR="0017333F" w:rsidRPr="00E44D13">
        <w:rPr>
          <w:rFonts w:ascii="Times New Roman" w:hAnsi="Times New Roman" w:cs="Times New Roman"/>
          <w:sz w:val="24"/>
          <w:szCs w:val="24"/>
        </w:rPr>
        <w:t xml:space="preserve"> prominent across local communities. </w:t>
      </w:r>
    </w:p>
    <w:p w14:paraId="59DBB186" w14:textId="4E1E653E" w:rsidR="00110E60" w:rsidRPr="00E44D13" w:rsidRDefault="00D0149C" w:rsidP="001F5157">
      <w:pPr>
        <w:spacing w:after="0" w:line="480" w:lineRule="auto"/>
        <w:ind w:firstLine="720"/>
        <w:rPr>
          <w:rFonts w:ascii="Times New Roman" w:hAnsi="Times New Roman" w:cs="Times New Roman"/>
          <w:sz w:val="24"/>
          <w:szCs w:val="24"/>
        </w:rPr>
      </w:pPr>
      <w:r w:rsidRPr="00E44D13">
        <w:rPr>
          <w:rFonts w:ascii="Times New Roman" w:hAnsi="Times New Roman" w:cs="Times New Roman"/>
          <w:sz w:val="24"/>
          <w:szCs w:val="24"/>
        </w:rPr>
        <w:t>This paper</w:t>
      </w:r>
      <w:r w:rsidR="00181BAD" w:rsidRPr="00E44D13">
        <w:rPr>
          <w:rFonts w:ascii="Times New Roman" w:hAnsi="Times New Roman" w:cs="Times New Roman"/>
          <w:sz w:val="24"/>
          <w:szCs w:val="24"/>
        </w:rPr>
        <w:t xml:space="preserve"> seeks to </w:t>
      </w:r>
      <w:r w:rsidR="00EA687D" w:rsidRPr="00E44D13">
        <w:rPr>
          <w:rFonts w:ascii="Times New Roman" w:hAnsi="Times New Roman" w:cs="Times New Roman"/>
          <w:sz w:val="24"/>
          <w:szCs w:val="24"/>
        </w:rPr>
        <w:t xml:space="preserve">establish </w:t>
      </w:r>
      <w:r w:rsidR="00BC7B19" w:rsidRPr="00E44D13">
        <w:rPr>
          <w:rFonts w:ascii="Times New Roman" w:hAnsi="Times New Roman" w:cs="Times New Roman"/>
          <w:sz w:val="24"/>
          <w:szCs w:val="24"/>
        </w:rPr>
        <w:t>whether there might be particular conditions under which</w:t>
      </w:r>
      <w:r w:rsidR="00EA687D" w:rsidRPr="00E44D13">
        <w:rPr>
          <w:rFonts w:ascii="Times New Roman" w:hAnsi="Times New Roman" w:cs="Times New Roman"/>
          <w:sz w:val="24"/>
          <w:szCs w:val="24"/>
        </w:rPr>
        <w:t xml:space="preserve"> the provision of community benefits can enhance local support for wind energy developments, particularly </w:t>
      </w:r>
      <w:r w:rsidR="00BC7B19" w:rsidRPr="00E44D13">
        <w:rPr>
          <w:rFonts w:ascii="Times New Roman" w:hAnsi="Times New Roman" w:cs="Times New Roman"/>
          <w:sz w:val="24"/>
          <w:szCs w:val="24"/>
        </w:rPr>
        <w:t>in a context in which b</w:t>
      </w:r>
      <w:r w:rsidR="00EA687D" w:rsidRPr="00E44D13">
        <w:rPr>
          <w:rFonts w:ascii="Times New Roman" w:hAnsi="Times New Roman" w:cs="Times New Roman"/>
          <w:sz w:val="24"/>
          <w:szCs w:val="24"/>
        </w:rPr>
        <w:t xml:space="preserve">ribery rhetoric </w:t>
      </w:r>
      <w:r w:rsidR="00BC7B19" w:rsidRPr="00E44D13">
        <w:rPr>
          <w:rFonts w:ascii="Times New Roman" w:hAnsi="Times New Roman" w:cs="Times New Roman"/>
          <w:sz w:val="24"/>
          <w:szCs w:val="24"/>
        </w:rPr>
        <w:t>has been</w:t>
      </w:r>
      <w:r w:rsidR="00EA687D" w:rsidRPr="00E44D13">
        <w:rPr>
          <w:rFonts w:ascii="Times New Roman" w:hAnsi="Times New Roman" w:cs="Times New Roman"/>
          <w:sz w:val="24"/>
          <w:szCs w:val="24"/>
        </w:rPr>
        <w:t xml:space="preserve"> made salient. Specifically, it tests whether institutionalising community benefits </w:t>
      </w:r>
      <w:r w:rsidR="00791560" w:rsidRPr="00E44D13">
        <w:rPr>
          <w:rFonts w:ascii="Times New Roman" w:hAnsi="Times New Roman" w:cs="Times New Roman"/>
          <w:sz w:val="24"/>
          <w:szCs w:val="24"/>
        </w:rPr>
        <w:t xml:space="preserve">(making community benefits a policy requirement) </w:t>
      </w:r>
      <w:r w:rsidR="00C225A5" w:rsidRPr="00E44D13">
        <w:rPr>
          <w:rFonts w:ascii="Times New Roman" w:hAnsi="Times New Roman" w:cs="Times New Roman"/>
          <w:sz w:val="24"/>
          <w:szCs w:val="24"/>
        </w:rPr>
        <w:t>and</w:t>
      </w:r>
      <w:r w:rsidR="00EA687D" w:rsidRPr="00E44D13">
        <w:rPr>
          <w:rFonts w:ascii="Times New Roman" w:hAnsi="Times New Roman" w:cs="Times New Roman"/>
          <w:sz w:val="24"/>
          <w:szCs w:val="24"/>
        </w:rPr>
        <w:t xml:space="preserve"> the </w:t>
      </w:r>
      <w:r w:rsidR="004B50C0" w:rsidRPr="00E44D13">
        <w:rPr>
          <w:rFonts w:ascii="Times New Roman" w:hAnsi="Times New Roman" w:cs="Times New Roman"/>
          <w:sz w:val="24"/>
          <w:szCs w:val="24"/>
        </w:rPr>
        <w:t>discursive de</w:t>
      </w:r>
      <w:r w:rsidR="00EA687D" w:rsidRPr="00E44D13">
        <w:rPr>
          <w:rFonts w:ascii="Times New Roman" w:hAnsi="Times New Roman" w:cs="Times New Roman"/>
          <w:sz w:val="24"/>
          <w:szCs w:val="24"/>
        </w:rPr>
        <w:t>ployment of stake management strategies by developers</w:t>
      </w:r>
      <w:r w:rsidR="00791560" w:rsidRPr="00E44D13">
        <w:rPr>
          <w:rFonts w:ascii="Times New Roman" w:hAnsi="Times New Roman" w:cs="Times New Roman"/>
          <w:sz w:val="24"/>
          <w:szCs w:val="24"/>
        </w:rPr>
        <w:t xml:space="preserve"> (e.g. whether developers deny or confess that community benefits are </w:t>
      </w:r>
      <w:r w:rsidR="007F62DB" w:rsidRPr="00E44D13">
        <w:rPr>
          <w:rFonts w:ascii="Times New Roman" w:hAnsi="Times New Roman" w:cs="Times New Roman"/>
          <w:sz w:val="24"/>
          <w:szCs w:val="24"/>
        </w:rPr>
        <w:t>provided to help achieve commercial ends</w:t>
      </w:r>
      <w:r w:rsidR="00791560" w:rsidRPr="00E44D13">
        <w:rPr>
          <w:rFonts w:ascii="Times New Roman" w:hAnsi="Times New Roman" w:cs="Times New Roman"/>
          <w:sz w:val="24"/>
          <w:szCs w:val="24"/>
        </w:rPr>
        <w:t>)</w:t>
      </w:r>
      <w:r w:rsidR="00EA687D" w:rsidRPr="00E44D13">
        <w:rPr>
          <w:rFonts w:ascii="Times New Roman" w:hAnsi="Times New Roman" w:cs="Times New Roman"/>
          <w:sz w:val="24"/>
          <w:szCs w:val="24"/>
        </w:rPr>
        <w:t xml:space="preserve"> can prevent </w:t>
      </w:r>
      <w:r w:rsidR="00C225A5" w:rsidRPr="00E44D13">
        <w:rPr>
          <w:rFonts w:ascii="Times New Roman" w:hAnsi="Times New Roman" w:cs="Times New Roman"/>
          <w:sz w:val="24"/>
          <w:szCs w:val="24"/>
        </w:rPr>
        <w:t xml:space="preserve">the portrayal of </w:t>
      </w:r>
      <w:r w:rsidR="00EA687D" w:rsidRPr="00E44D13">
        <w:rPr>
          <w:rFonts w:ascii="Times New Roman" w:hAnsi="Times New Roman" w:cs="Times New Roman"/>
          <w:sz w:val="24"/>
          <w:szCs w:val="24"/>
        </w:rPr>
        <w:t xml:space="preserve">community benefits </w:t>
      </w:r>
      <w:r w:rsidR="00C225A5" w:rsidRPr="00E44D13">
        <w:rPr>
          <w:rFonts w:ascii="Times New Roman" w:hAnsi="Times New Roman" w:cs="Times New Roman"/>
          <w:sz w:val="24"/>
          <w:szCs w:val="24"/>
        </w:rPr>
        <w:t xml:space="preserve">as bribes </w:t>
      </w:r>
      <w:r w:rsidR="00EA687D" w:rsidRPr="00E44D13">
        <w:rPr>
          <w:rFonts w:ascii="Times New Roman" w:hAnsi="Times New Roman" w:cs="Times New Roman"/>
          <w:sz w:val="24"/>
          <w:szCs w:val="24"/>
        </w:rPr>
        <w:t>from undermining local support for an offshore wind farm.</w:t>
      </w:r>
      <w:r w:rsidR="00A81B85" w:rsidRPr="00E44D13">
        <w:rPr>
          <w:rFonts w:ascii="Times New Roman" w:hAnsi="Times New Roman" w:cs="Times New Roman"/>
          <w:sz w:val="24"/>
          <w:szCs w:val="24"/>
        </w:rPr>
        <w:t xml:space="preserve"> In pursuing this aim, this research provide</w:t>
      </w:r>
      <w:r w:rsidR="006C091E" w:rsidRPr="00E44D13">
        <w:rPr>
          <w:rFonts w:ascii="Times New Roman" w:hAnsi="Times New Roman" w:cs="Times New Roman"/>
          <w:sz w:val="24"/>
          <w:szCs w:val="24"/>
        </w:rPr>
        <w:t>s</w:t>
      </w:r>
      <w:r w:rsidR="00A81B85" w:rsidRPr="00E44D13">
        <w:rPr>
          <w:rFonts w:ascii="Times New Roman" w:hAnsi="Times New Roman" w:cs="Times New Roman"/>
          <w:sz w:val="24"/>
          <w:szCs w:val="24"/>
        </w:rPr>
        <w:t xml:space="preserve"> valuable wider insight as to how the provision of community benefits and </w:t>
      </w:r>
      <w:r w:rsidR="00A81B85" w:rsidRPr="00E44D13">
        <w:rPr>
          <w:rFonts w:ascii="Times New Roman" w:hAnsi="Times New Roman" w:cs="Times New Roman"/>
          <w:sz w:val="24"/>
          <w:szCs w:val="24"/>
        </w:rPr>
        <w:lastRenderedPageBreak/>
        <w:t xml:space="preserve">compensatory payments </w:t>
      </w:r>
      <w:r w:rsidR="00C962B2" w:rsidRPr="00E44D13">
        <w:rPr>
          <w:rFonts w:ascii="Times New Roman" w:hAnsi="Times New Roman" w:cs="Times New Roman"/>
          <w:sz w:val="24"/>
          <w:szCs w:val="24"/>
        </w:rPr>
        <w:t>that often accompanies</w:t>
      </w:r>
      <w:r w:rsidR="00A81B85" w:rsidRPr="00E44D13">
        <w:rPr>
          <w:rFonts w:ascii="Times New Roman" w:hAnsi="Times New Roman" w:cs="Times New Roman"/>
          <w:sz w:val="24"/>
          <w:szCs w:val="24"/>
        </w:rPr>
        <w:t xml:space="preserve"> locally un</w:t>
      </w:r>
      <w:r w:rsidR="00C962B2" w:rsidRPr="00E44D13">
        <w:rPr>
          <w:rFonts w:ascii="Times New Roman" w:hAnsi="Times New Roman" w:cs="Times New Roman"/>
          <w:sz w:val="24"/>
          <w:szCs w:val="24"/>
        </w:rPr>
        <w:t>popular</w:t>
      </w:r>
      <w:r w:rsidR="00A81B85" w:rsidRPr="00E44D13">
        <w:rPr>
          <w:rFonts w:ascii="Times New Roman" w:hAnsi="Times New Roman" w:cs="Times New Roman"/>
          <w:sz w:val="24"/>
          <w:szCs w:val="24"/>
        </w:rPr>
        <w:t xml:space="preserve"> energy facilities might be most effectively designed</w:t>
      </w:r>
      <w:r w:rsidR="00E85915" w:rsidRPr="00E44D13">
        <w:rPr>
          <w:rFonts w:ascii="Times New Roman" w:hAnsi="Times New Roman" w:cs="Times New Roman"/>
          <w:sz w:val="24"/>
          <w:szCs w:val="24"/>
        </w:rPr>
        <w:t xml:space="preserve"> and discussed</w:t>
      </w:r>
      <w:r w:rsidR="00A81B85" w:rsidRPr="00E44D13">
        <w:rPr>
          <w:rFonts w:ascii="Times New Roman" w:hAnsi="Times New Roman" w:cs="Times New Roman"/>
          <w:sz w:val="24"/>
          <w:szCs w:val="24"/>
        </w:rPr>
        <w:t>.</w:t>
      </w:r>
      <w:r w:rsidR="00EA687D" w:rsidRPr="00E44D13">
        <w:rPr>
          <w:rFonts w:ascii="Times New Roman" w:hAnsi="Times New Roman" w:cs="Times New Roman"/>
          <w:sz w:val="24"/>
          <w:szCs w:val="24"/>
        </w:rPr>
        <w:t xml:space="preserve"> </w:t>
      </w:r>
    </w:p>
    <w:p w14:paraId="5C365717" w14:textId="77777777" w:rsidR="005145CF" w:rsidRPr="00E44D13" w:rsidRDefault="005145CF" w:rsidP="001F5157">
      <w:pPr>
        <w:spacing w:after="0" w:line="480" w:lineRule="auto"/>
        <w:ind w:firstLine="720"/>
        <w:rPr>
          <w:rFonts w:ascii="Times New Roman" w:hAnsi="Times New Roman" w:cs="Times New Roman"/>
          <w:sz w:val="24"/>
          <w:szCs w:val="24"/>
        </w:rPr>
      </w:pPr>
    </w:p>
    <w:p w14:paraId="2BB7FF66" w14:textId="77777777" w:rsidR="00210EB2" w:rsidRPr="00E44D13" w:rsidRDefault="00CE4C91" w:rsidP="001F5157">
      <w:pPr>
        <w:spacing w:after="0" w:line="480" w:lineRule="auto"/>
        <w:rPr>
          <w:rFonts w:ascii="Times New Roman" w:hAnsi="Times New Roman" w:cs="Times New Roman"/>
          <w:b/>
          <w:sz w:val="24"/>
          <w:szCs w:val="24"/>
        </w:rPr>
      </w:pPr>
      <w:r w:rsidRPr="00E44D13">
        <w:rPr>
          <w:rFonts w:ascii="Times New Roman" w:hAnsi="Times New Roman" w:cs="Times New Roman"/>
          <w:b/>
          <w:sz w:val="24"/>
          <w:szCs w:val="24"/>
        </w:rPr>
        <w:t>Community Benefits</w:t>
      </w:r>
      <w:r w:rsidR="00AE67E3" w:rsidRPr="00E44D13">
        <w:rPr>
          <w:rFonts w:ascii="Times New Roman" w:hAnsi="Times New Roman" w:cs="Times New Roman"/>
          <w:b/>
          <w:sz w:val="24"/>
          <w:szCs w:val="24"/>
        </w:rPr>
        <w:t xml:space="preserve"> and Local Support for Wind Farms</w:t>
      </w:r>
    </w:p>
    <w:p w14:paraId="4CCDB110" w14:textId="7767F703" w:rsidR="00E93F2B" w:rsidRPr="00E44D13" w:rsidRDefault="00AE67E3" w:rsidP="001F5157">
      <w:pPr>
        <w:spacing w:after="0" w:line="480" w:lineRule="auto"/>
        <w:ind w:firstLine="720"/>
        <w:rPr>
          <w:rFonts w:ascii="Times New Roman" w:hAnsi="Times New Roman" w:cs="Times New Roman"/>
          <w:sz w:val="24"/>
          <w:szCs w:val="24"/>
        </w:rPr>
      </w:pPr>
      <w:r w:rsidRPr="00E44D13">
        <w:rPr>
          <w:rFonts w:ascii="Times New Roman" w:hAnsi="Times New Roman" w:cs="Times New Roman"/>
          <w:sz w:val="24"/>
          <w:szCs w:val="24"/>
        </w:rPr>
        <w:t>There has been a</w:t>
      </w:r>
      <w:r w:rsidR="00A27BE9" w:rsidRPr="00E44D13">
        <w:rPr>
          <w:rFonts w:ascii="Times New Roman" w:hAnsi="Times New Roman" w:cs="Times New Roman"/>
          <w:sz w:val="24"/>
          <w:szCs w:val="24"/>
        </w:rPr>
        <w:t xml:space="preserve"> tacit</w:t>
      </w:r>
      <w:r w:rsidRPr="00E44D13">
        <w:rPr>
          <w:rFonts w:ascii="Times New Roman" w:hAnsi="Times New Roman" w:cs="Times New Roman"/>
          <w:sz w:val="24"/>
          <w:szCs w:val="24"/>
        </w:rPr>
        <w:t xml:space="preserve"> assumption by policy makers and</w:t>
      </w:r>
      <w:r w:rsidR="00A27BE9" w:rsidRPr="00E44D13">
        <w:rPr>
          <w:rFonts w:ascii="Times New Roman" w:hAnsi="Times New Roman" w:cs="Times New Roman"/>
          <w:sz w:val="24"/>
          <w:szCs w:val="24"/>
        </w:rPr>
        <w:t xml:space="preserve"> energy</w:t>
      </w:r>
      <w:r w:rsidRPr="00E44D13">
        <w:rPr>
          <w:rFonts w:ascii="Times New Roman" w:hAnsi="Times New Roman" w:cs="Times New Roman"/>
          <w:sz w:val="24"/>
          <w:szCs w:val="24"/>
        </w:rPr>
        <w:t xml:space="preserve"> developers that the provision of community benefits </w:t>
      </w:r>
      <w:r w:rsidR="00A27BE9" w:rsidRPr="00E44D13">
        <w:rPr>
          <w:rFonts w:ascii="Times New Roman" w:hAnsi="Times New Roman" w:cs="Times New Roman"/>
          <w:sz w:val="24"/>
          <w:szCs w:val="24"/>
        </w:rPr>
        <w:t>will help</w:t>
      </w:r>
      <w:r w:rsidRPr="00E44D13">
        <w:rPr>
          <w:rFonts w:ascii="Times New Roman" w:hAnsi="Times New Roman" w:cs="Times New Roman"/>
          <w:sz w:val="24"/>
          <w:szCs w:val="24"/>
        </w:rPr>
        <w:t xml:space="preserve"> to foster lo</w:t>
      </w:r>
      <w:r w:rsidR="00D57CE7" w:rsidRPr="00E44D13">
        <w:rPr>
          <w:rFonts w:ascii="Times New Roman" w:hAnsi="Times New Roman" w:cs="Times New Roman"/>
          <w:sz w:val="24"/>
          <w:szCs w:val="24"/>
        </w:rPr>
        <w:t>cal support for wind farms (</w:t>
      </w:r>
      <w:proofErr w:type="spellStart"/>
      <w:r w:rsidR="00AC2164" w:rsidRPr="00E44D13">
        <w:rPr>
          <w:rFonts w:ascii="Times New Roman" w:hAnsi="Times New Roman" w:cs="Times New Roman"/>
          <w:sz w:val="24"/>
          <w:szCs w:val="24"/>
        </w:rPr>
        <w:t>Cowell</w:t>
      </w:r>
      <w:proofErr w:type="spellEnd"/>
      <w:r w:rsidR="00AC2164" w:rsidRPr="00E44D13">
        <w:rPr>
          <w:rFonts w:ascii="Times New Roman" w:hAnsi="Times New Roman" w:cs="Times New Roman"/>
          <w:sz w:val="24"/>
          <w:szCs w:val="24"/>
        </w:rPr>
        <w:t xml:space="preserve">, Bristow &amp; </w:t>
      </w:r>
      <w:proofErr w:type="spellStart"/>
      <w:r w:rsidR="00AC2164" w:rsidRPr="00E44D13">
        <w:rPr>
          <w:rFonts w:ascii="Times New Roman" w:hAnsi="Times New Roman" w:cs="Times New Roman"/>
          <w:sz w:val="24"/>
          <w:szCs w:val="24"/>
        </w:rPr>
        <w:t>Munday</w:t>
      </w:r>
      <w:proofErr w:type="spellEnd"/>
      <w:r w:rsidR="00AC2164" w:rsidRPr="00E44D13">
        <w:rPr>
          <w:rFonts w:ascii="Times New Roman" w:hAnsi="Times New Roman" w:cs="Times New Roman"/>
          <w:sz w:val="24"/>
          <w:szCs w:val="24"/>
        </w:rPr>
        <w:t xml:space="preserve">, </w:t>
      </w:r>
      <w:r w:rsidRPr="00E44D13">
        <w:rPr>
          <w:rFonts w:ascii="Times New Roman" w:hAnsi="Times New Roman" w:cs="Times New Roman"/>
          <w:sz w:val="24"/>
          <w:szCs w:val="24"/>
        </w:rPr>
        <w:t>2011</w:t>
      </w:r>
      <w:r w:rsidR="00D57CE7" w:rsidRPr="00E44D13">
        <w:rPr>
          <w:rFonts w:ascii="Times New Roman" w:hAnsi="Times New Roman" w:cs="Times New Roman"/>
          <w:sz w:val="24"/>
          <w:szCs w:val="24"/>
        </w:rPr>
        <w:t>, 2012</w:t>
      </w:r>
      <w:r w:rsidRPr="00E44D13">
        <w:rPr>
          <w:rFonts w:ascii="Times New Roman" w:hAnsi="Times New Roman" w:cs="Times New Roman"/>
          <w:sz w:val="24"/>
          <w:szCs w:val="24"/>
        </w:rPr>
        <w:t xml:space="preserve">). </w:t>
      </w:r>
      <w:r w:rsidR="00F14AED" w:rsidRPr="00E44D13">
        <w:rPr>
          <w:rFonts w:ascii="Times New Roman" w:hAnsi="Times New Roman" w:cs="Times New Roman"/>
          <w:sz w:val="24"/>
          <w:szCs w:val="24"/>
        </w:rPr>
        <w:t xml:space="preserve">This assumption has been called into question by a </w:t>
      </w:r>
      <w:r w:rsidR="001D41AA" w:rsidRPr="00E44D13">
        <w:rPr>
          <w:rFonts w:ascii="Times New Roman" w:hAnsi="Times New Roman" w:cs="Times New Roman"/>
          <w:sz w:val="24"/>
          <w:szCs w:val="24"/>
        </w:rPr>
        <w:t>small</w:t>
      </w:r>
      <w:r w:rsidR="00F14AED" w:rsidRPr="00E44D13">
        <w:rPr>
          <w:rFonts w:ascii="Times New Roman" w:hAnsi="Times New Roman" w:cs="Times New Roman"/>
          <w:sz w:val="24"/>
          <w:szCs w:val="24"/>
        </w:rPr>
        <w:t xml:space="preserve"> body of research that has examined</w:t>
      </w:r>
      <w:r w:rsidR="00764EE7" w:rsidRPr="00E44D13">
        <w:rPr>
          <w:rFonts w:ascii="Times New Roman" w:hAnsi="Times New Roman" w:cs="Times New Roman"/>
          <w:sz w:val="24"/>
          <w:szCs w:val="24"/>
        </w:rPr>
        <w:t xml:space="preserve"> </w:t>
      </w:r>
      <w:r w:rsidR="00882197" w:rsidRPr="00E44D13">
        <w:rPr>
          <w:rFonts w:ascii="Times New Roman" w:hAnsi="Times New Roman" w:cs="Times New Roman"/>
          <w:sz w:val="24"/>
          <w:szCs w:val="24"/>
        </w:rPr>
        <w:t>public</w:t>
      </w:r>
      <w:r w:rsidR="00D57CE7" w:rsidRPr="00E44D13">
        <w:rPr>
          <w:rFonts w:ascii="Times New Roman" w:hAnsi="Times New Roman" w:cs="Times New Roman"/>
          <w:sz w:val="24"/>
          <w:szCs w:val="24"/>
        </w:rPr>
        <w:t xml:space="preserve"> perceptions of </w:t>
      </w:r>
      <w:r w:rsidR="00F14AED" w:rsidRPr="00E44D13">
        <w:rPr>
          <w:rFonts w:ascii="Times New Roman" w:hAnsi="Times New Roman" w:cs="Times New Roman"/>
          <w:sz w:val="24"/>
          <w:szCs w:val="24"/>
        </w:rPr>
        <w:t>community benefits</w:t>
      </w:r>
      <w:r w:rsidR="00764EE7" w:rsidRPr="00E44D13">
        <w:rPr>
          <w:rFonts w:ascii="Times New Roman" w:hAnsi="Times New Roman" w:cs="Times New Roman"/>
          <w:sz w:val="24"/>
          <w:szCs w:val="24"/>
        </w:rPr>
        <w:t xml:space="preserve">. </w:t>
      </w:r>
      <w:r w:rsidR="00D57CE7" w:rsidRPr="00E44D13">
        <w:rPr>
          <w:rFonts w:ascii="Times New Roman" w:hAnsi="Times New Roman" w:cs="Times New Roman"/>
          <w:sz w:val="24"/>
          <w:szCs w:val="24"/>
        </w:rPr>
        <w:t xml:space="preserve">Both </w:t>
      </w:r>
      <w:r w:rsidR="004B0F55" w:rsidRPr="00E44D13">
        <w:rPr>
          <w:rFonts w:ascii="Times New Roman" w:hAnsi="Times New Roman" w:cs="Times New Roman"/>
          <w:sz w:val="24"/>
          <w:szCs w:val="24"/>
        </w:rPr>
        <w:t>Cass et al</w:t>
      </w:r>
      <w:r w:rsidR="00AC2164" w:rsidRPr="00E44D13">
        <w:rPr>
          <w:rFonts w:ascii="Times New Roman" w:hAnsi="Times New Roman" w:cs="Times New Roman"/>
          <w:sz w:val="24"/>
          <w:szCs w:val="24"/>
        </w:rPr>
        <w:t>.</w:t>
      </w:r>
      <w:r w:rsidR="004B0F55" w:rsidRPr="00E44D13">
        <w:rPr>
          <w:rFonts w:ascii="Times New Roman" w:hAnsi="Times New Roman" w:cs="Times New Roman"/>
          <w:sz w:val="24"/>
          <w:szCs w:val="24"/>
        </w:rPr>
        <w:t xml:space="preserve"> (2010)</w:t>
      </w:r>
      <w:r w:rsidR="00FC4C22" w:rsidRPr="00E44D13">
        <w:rPr>
          <w:rFonts w:ascii="Times New Roman" w:hAnsi="Times New Roman" w:cs="Times New Roman"/>
          <w:sz w:val="24"/>
          <w:szCs w:val="24"/>
        </w:rPr>
        <w:t xml:space="preserve"> and Aitken (</w:t>
      </w:r>
      <w:r w:rsidR="00E1700D" w:rsidRPr="00E44D13">
        <w:rPr>
          <w:rFonts w:ascii="Times New Roman" w:hAnsi="Times New Roman" w:cs="Times New Roman"/>
          <w:sz w:val="24"/>
          <w:szCs w:val="24"/>
        </w:rPr>
        <w:t>2010</w:t>
      </w:r>
      <w:r w:rsidR="00FC4C22" w:rsidRPr="00E44D13">
        <w:rPr>
          <w:rFonts w:ascii="Times New Roman" w:hAnsi="Times New Roman" w:cs="Times New Roman"/>
          <w:sz w:val="24"/>
          <w:szCs w:val="24"/>
        </w:rPr>
        <w:t xml:space="preserve">) found that critical viewpoints </w:t>
      </w:r>
      <w:r w:rsidR="00D628D4" w:rsidRPr="00E44D13">
        <w:rPr>
          <w:rFonts w:ascii="Times New Roman" w:hAnsi="Times New Roman" w:cs="Times New Roman"/>
          <w:sz w:val="24"/>
          <w:szCs w:val="24"/>
        </w:rPr>
        <w:t xml:space="preserve">regarding </w:t>
      </w:r>
      <w:r w:rsidR="00FC4C22" w:rsidRPr="00E44D13">
        <w:rPr>
          <w:rFonts w:ascii="Times New Roman" w:hAnsi="Times New Roman" w:cs="Times New Roman"/>
          <w:sz w:val="24"/>
          <w:szCs w:val="24"/>
        </w:rPr>
        <w:t xml:space="preserve">the </w:t>
      </w:r>
      <w:r w:rsidR="00764EE7" w:rsidRPr="00E44D13">
        <w:rPr>
          <w:rFonts w:ascii="Times New Roman" w:hAnsi="Times New Roman" w:cs="Times New Roman"/>
          <w:sz w:val="24"/>
          <w:szCs w:val="24"/>
        </w:rPr>
        <w:t xml:space="preserve">reasons why developers provide community benefits were </w:t>
      </w:r>
      <w:r w:rsidR="00FC4C22" w:rsidRPr="00E44D13">
        <w:rPr>
          <w:rFonts w:ascii="Times New Roman" w:hAnsi="Times New Roman" w:cs="Times New Roman"/>
          <w:sz w:val="24"/>
          <w:szCs w:val="24"/>
        </w:rPr>
        <w:t>common</w:t>
      </w:r>
      <w:r w:rsidR="00764EE7" w:rsidRPr="00E44D13">
        <w:rPr>
          <w:rFonts w:ascii="Times New Roman" w:hAnsi="Times New Roman" w:cs="Times New Roman"/>
          <w:sz w:val="24"/>
          <w:szCs w:val="24"/>
        </w:rPr>
        <w:t>place</w:t>
      </w:r>
      <w:r w:rsidR="00704735" w:rsidRPr="00E44D13">
        <w:rPr>
          <w:rFonts w:ascii="Times New Roman" w:hAnsi="Times New Roman" w:cs="Times New Roman"/>
          <w:sz w:val="24"/>
          <w:szCs w:val="24"/>
        </w:rPr>
        <w:t xml:space="preserve"> among local publics</w:t>
      </w:r>
      <w:r w:rsidR="00E93F2B" w:rsidRPr="00E44D13">
        <w:rPr>
          <w:rFonts w:ascii="Times New Roman" w:hAnsi="Times New Roman" w:cs="Times New Roman"/>
          <w:sz w:val="24"/>
          <w:szCs w:val="24"/>
        </w:rPr>
        <w:t xml:space="preserve"> and that these critical viewpoints can undermine the ability of community benefits to </w:t>
      </w:r>
      <w:r w:rsidR="009A4627" w:rsidRPr="00E44D13">
        <w:rPr>
          <w:rFonts w:ascii="Times New Roman" w:hAnsi="Times New Roman" w:cs="Times New Roman"/>
          <w:sz w:val="24"/>
          <w:szCs w:val="24"/>
        </w:rPr>
        <w:t xml:space="preserve">be </w:t>
      </w:r>
      <w:r w:rsidR="00E93F2B" w:rsidRPr="00E44D13">
        <w:rPr>
          <w:rFonts w:ascii="Times New Roman" w:hAnsi="Times New Roman" w:cs="Times New Roman"/>
          <w:sz w:val="24"/>
          <w:szCs w:val="24"/>
        </w:rPr>
        <w:t>associate</w:t>
      </w:r>
      <w:r w:rsidR="009A4627" w:rsidRPr="00E44D13">
        <w:rPr>
          <w:rFonts w:ascii="Times New Roman" w:hAnsi="Times New Roman" w:cs="Times New Roman"/>
          <w:sz w:val="24"/>
          <w:szCs w:val="24"/>
        </w:rPr>
        <w:t>d</w:t>
      </w:r>
      <w:r w:rsidR="00E93F2B" w:rsidRPr="00E44D13">
        <w:rPr>
          <w:rFonts w:ascii="Times New Roman" w:hAnsi="Times New Roman" w:cs="Times New Roman"/>
          <w:sz w:val="24"/>
          <w:szCs w:val="24"/>
        </w:rPr>
        <w:t xml:space="preserve"> with heightened support for energy projects</w:t>
      </w:r>
    </w:p>
    <w:p w14:paraId="0A0E97D2" w14:textId="29BFDA93" w:rsidR="00FA289C" w:rsidRPr="00E44D13" w:rsidRDefault="009B1280" w:rsidP="00E93F2B">
      <w:pPr>
        <w:spacing w:after="0" w:line="480" w:lineRule="auto"/>
        <w:ind w:firstLine="720"/>
        <w:rPr>
          <w:rFonts w:ascii="Times New Roman" w:hAnsi="Times New Roman" w:cs="Times New Roman"/>
          <w:sz w:val="24"/>
          <w:szCs w:val="24"/>
        </w:rPr>
      </w:pPr>
      <w:r w:rsidRPr="00E44D13">
        <w:rPr>
          <w:rFonts w:ascii="Times New Roman" w:hAnsi="Times New Roman" w:cs="Times New Roman"/>
          <w:sz w:val="24"/>
          <w:szCs w:val="24"/>
        </w:rPr>
        <w:t xml:space="preserve">The studies by Cass et al. (2010) and Aitken (2010) showed a number of reasons that </w:t>
      </w:r>
      <w:r w:rsidR="00B10224" w:rsidRPr="00E44D13">
        <w:rPr>
          <w:rFonts w:ascii="Times New Roman" w:hAnsi="Times New Roman" w:cs="Times New Roman"/>
          <w:sz w:val="24"/>
          <w:szCs w:val="24"/>
        </w:rPr>
        <w:t xml:space="preserve">potentially </w:t>
      </w:r>
      <w:r w:rsidRPr="00E44D13">
        <w:rPr>
          <w:rFonts w:ascii="Times New Roman" w:hAnsi="Times New Roman" w:cs="Times New Roman"/>
          <w:sz w:val="24"/>
          <w:szCs w:val="24"/>
        </w:rPr>
        <w:t>appeared to underpin the cynicism associated with community benefits.</w:t>
      </w:r>
      <w:r w:rsidR="00485DD5" w:rsidRPr="00E44D13">
        <w:rPr>
          <w:rFonts w:ascii="Times New Roman" w:hAnsi="Times New Roman" w:cs="Times New Roman"/>
          <w:sz w:val="24"/>
          <w:szCs w:val="24"/>
        </w:rPr>
        <w:t xml:space="preserve"> Focus groups conducted by Cass et al. (2010) found participants to frequently question the likely scale of community benefits that developers would provide to local people. Additionally, focus groups participants </w:t>
      </w:r>
      <w:r w:rsidR="00E93F2B" w:rsidRPr="00E44D13">
        <w:rPr>
          <w:rFonts w:ascii="Times New Roman" w:hAnsi="Times New Roman" w:cs="Times New Roman"/>
          <w:sz w:val="24"/>
          <w:szCs w:val="24"/>
        </w:rPr>
        <w:t xml:space="preserve">appeared to have low levels of trust in energy developers and </w:t>
      </w:r>
      <w:r w:rsidR="00485DD5" w:rsidRPr="00E44D13">
        <w:rPr>
          <w:rFonts w:ascii="Times New Roman" w:hAnsi="Times New Roman" w:cs="Times New Roman"/>
          <w:sz w:val="24"/>
          <w:szCs w:val="24"/>
        </w:rPr>
        <w:t>often question</w:t>
      </w:r>
      <w:r w:rsidR="00E93F2B" w:rsidRPr="00E44D13">
        <w:rPr>
          <w:rFonts w:ascii="Times New Roman" w:hAnsi="Times New Roman" w:cs="Times New Roman"/>
          <w:sz w:val="24"/>
          <w:szCs w:val="24"/>
        </w:rPr>
        <w:t>ed</w:t>
      </w:r>
      <w:r w:rsidR="00485DD5" w:rsidRPr="00E44D13">
        <w:rPr>
          <w:rFonts w:ascii="Times New Roman" w:hAnsi="Times New Roman" w:cs="Times New Roman"/>
          <w:sz w:val="24"/>
          <w:szCs w:val="24"/>
        </w:rPr>
        <w:t xml:space="preserve"> the underlying reasons </w:t>
      </w:r>
      <w:r w:rsidR="00612B39" w:rsidRPr="00E44D13">
        <w:rPr>
          <w:rFonts w:ascii="Times New Roman" w:hAnsi="Times New Roman" w:cs="Times New Roman"/>
          <w:sz w:val="24"/>
          <w:szCs w:val="24"/>
        </w:rPr>
        <w:t>for</w:t>
      </w:r>
      <w:r w:rsidR="00485DD5" w:rsidRPr="00E44D13">
        <w:rPr>
          <w:rFonts w:ascii="Times New Roman" w:hAnsi="Times New Roman" w:cs="Times New Roman"/>
          <w:sz w:val="24"/>
          <w:szCs w:val="24"/>
        </w:rPr>
        <w:t xml:space="preserve"> why community benefits were provided. Some participants felt that </w:t>
      </w:r>
      <w:r w:rsidR="00612B39" w:rsidRPr="00E44D13">
        <w:rPr>
          <w:rFonts w:ascii="Times New Roman" w:hAnsi="Times New Roman" w:cs="Times New Roman"/>
          <w:sz w:val="24"/>
          <w:szCs w:val="24"/>
        </w:rPr>
        <w:t>developers might provide community benefits for ‘</w:t>
      </w:r>
      <w:r w:rsidR="00485DD5" w:rsidRPr="00E44D13">
        <w:rPr>
          <w:rFonts w:ascii="Times New Roman" w:hAnsi="Times New Roman" w:cs="Times New Roman"/>
          <w:sz w:val="24"/>
          <w:szCs w:val="24"/>
        </w:rPr>
        <w:t>PR reasons</w:t>
      </w:r>
      <w:r w:rsidR="00612B39" w:rsidRPr="00E44D13">
        <w:rPr>
          <w:rFonts w:ascii="Times New Roman" w:hAnsi="Times New Roman" w:cs="Times New Roman"/>
          <w:sz w:val="24"/>
          <w:szCs w:val="24"/>
        </w:rPr>
        <w:t>’</w:t>
      </w:r>
      <w:r w:rsidR="00485DD5" w:rsidRPr="00E44D13">
        <w:rPr>
          <w:rFonts w:ascii="Times New Roman" w:hAnsi="Times New Roman" w:cs="Times New Roman"/>
          <w:sz w:val="24"/>
          <w:szCs w:val="24"/>
        </w:rPr>
        <w:t xml:space="preserve"> and many felt that they were</w:t>
      </w:r>
      <w:r w:rsidR="00612B39" w:rsidRPr="00E44D13">
        <w:rPr>
          <w:rFonts w:ascii="Times New Roman" w:hAnsi="Times New Roman" w:cs="Times New Roman"/>
          <w:sz w:val="24"/>
          <w:szCs w:val="24"/>
        </w:rPr>
        <w:t xml:space="preserve"> being provided</w:t>
      </w:r>
      <w:r w:rsidR="00485DD5" w:rsidRPr="00E44D13">
        <w:rPr>
          <w:rFonts w:ascii="Times New Roman" w:hAnsi="Times New Roman" w:cs="Times New Roman"/>
          <w:sz w:val="24"/>
          <w:szCs w:val="24"/>
        </w:rPr>
        <w:t xml:space="preserve"> </w:t>
      </w:r>
      <w:r w:rsidR="002D69A3" w:rsidRPr="00E44D13">
        <w:rPr>
          <w:rFonts w:ascii="Times New Roman" w:hAnsi="Times New Roman" w:cs="Times New Roman"/>
          <w:sz w:val="24"/>
          <w:szCs w:val="24"/>
        </w:rPr>
        <w:t xml:space="preserve">as </w:t>
      </w:r>
      <w:r w:rsidR="00485DD5" w:rsidRPr="00E44D13">
        <w:rPr>
          <w:rFonts w:ascii="Times New Roman" w:hAnsi="Times New Roman" w:cs="Times New Roman"/>
          <w:sz w:val="24"/>
          <w:szCs w:val="24"/>
        </w:rPr>
        <w:t xml:space="preserve">‘sweeteners’ or ‘bribes’, a viewpoint that </w:t>
      </w:r>
      <w:r w:rsidR="002D69A3" w:rsidRPr="00E44D13">
        <w:rPr>
          <w:rFonts w:ascii="Times New Roman" w:hAnsi="Times New Roman" w:cs="Times New Roman"/>
          <w:sz w:val="24"/>
          <w:szCs w:val="24"/>
        </w:rPr>
        <w:t xml:space="preserve">the </w:t>
      </w:r>
      <w:r w:rsidR="004A0E9E" w:rsidRPr="00E44D13">
        <w:rPr>
          <w:rFonts w:ascii="Times New Roman" w:hAnsi="Times New Roman" w:cs="Times New Roman"/>
          <w:sz w:val="24"/>
          <w:szCs w:val="24"/>
        </w:rPr>
        <w:t>authors</w:t>
      </w:r>
      <w:r w:rsidR="00485DD5" w:rsidRPr="00E44D13">
        <w:rPr>
          <w:rFonts w:ascii="Times New Roman" w:hAnsi="Times New Roman" w:cs="Times New Roman"/>
          <w:sz w:val="24"/>
          <w:szCs w:val="24"/>
        </w:rPr>
        <w:t xml:space="preserve"> found energy developers to be very aware of</w:t>
      </w:r>
      <w:r w:rsidR="00C86977" w:rsidRPr="00E44D13">
        <w:rPr>
          <w:rFonts w:ascii="Times New Roman" w:hAnsi="Times New Roman" w:cs="Times New Roman"/>
          <w:sz w:val="24"/>
          <w:szCs w:val="24"/>
        </w:rPr>
        <w:t>,</w:t>
      </w:r>
      <w:r w:rsidR="00485DD5" w:rsidRPr="00E44D13">
        <w:rPr>
          <w:rFonts w:ascii="Times New Roman" w:hAnsi="Times New Roman" w:cs="Times New Roman"/>
          <w:sz w:val="24"/>
          <w:szCs w:val="24"/>
        </w:rPr>
        <w:t xml:space="preserve"> and concerned about</w:t>
      </w:r>
      <w:r w:rsidR="00C86977" w:rsidRPr="00E44D13">
        <w:rPr>
          <w:rFonts w:ascii="Times New Roman" w:hAnsi="Times New Roman" w:cs="Times New Roman"/>
          <w:sz w:val="24"/>
          <w:szCs w:val="24"/>
        </w:rPr>
        <w:t>,</w:t>
      </w:r>
      <w:r w:rsidR="00485DD5" w:rsidRPr="00E44D13">
        <w:rPr>
          <w:rFonts w:ascii="Times New Roman" w:hAnsi="Times New Roman" w:cs="Times New Roman"/>
          <w:sz w:val="24"/>
          <w:szCs w:val="24"/>
        </w:rPr>
        <w:t xml:space="preserve"> in separate interviews.</w:t>
      </w:r>
      <w:r w:rsidR="00E93F2B" w:rsidRPr="00E44D13">
        <w:rPr>
          <w:rFonts w:ascii="Times New Roman" w:hAnsi="Times New Roman" w:cs="Times New Roman"/>
          <w:sz w:val="24"/>
          <w:szCs w:val="24"/>
        </w:rPr>
        <w:t xml:space="preserve"> </w:t>
      </w:r>
      <w:r w:rsidR="00FA289C" w:rsidRPr="00E44D13">
        <w:rPr>
          <w:rFonts w:ascii="Times New Roman" w:hAnsi="Times New Roman" w:cs="Times New Roman"/>
          <w:sz w:val="24"/>
          <w:szCs w:val="24"/>
        </w:rPr>
        <w:t xml:space="preserve">Similarly, Aitken (2010), focusing upon a Scottish case study over a </w:t>
      </w:r>
      <w:proofErr w:type="gramStart"/>
      <w:r w:rsidR="00FA289C" w:rsidRPr="00E44D13">
        <w:rPr>
          <w:rFonts w:ascii="Times New Roman" w:hAnsi="Times New Roman" w:cs="Times New Roman"/>
          <w:sz w:val="24"/>
          <w:szCs w:val="24"/>
        </w:rPr>
        <w:t>five year</w:t>
      </w:r>
      <w:proofErr w:type="gramEnd"/>
      <w:r w:rsidR="00FA289C" w:rsidRPr="00E44D13">
        <w:rPr>
          <w:rFonts w:ascii="Times New Roman" w:hAnsi="Times New Roman" w:cs="Times New Roman"/>
          <w:sz w:val="24"/>
          <w:szCs w:val="24"/>
        </w:rPr>
        <w:t xml:space="preserve"> period, found that community benefits were a continuing, controversial issue. Concerns were raised by the local community about the underlying motives behind the provision of community benefits as well as how the funds are spent. </w:t>
      </w:r>
    </w:p>
    <w:p w14:paraId="6CE30111" w14:textId="4F8C0F63" w:rsidR="003F7383" w:rsidRPr="00E44D13" w:rsidRDefault="00CB7FB2" w:rsidP="00B348DD">
      <w:pPr>
        <w:spacing w:after="0" w:line="480" w:lineRule="auto"/>
        <w:ind w:firstLine="720"/>
        <w:rPr>
          <w:rFonts w:ascii="Times New Roman" w:hAnsi="Times New Roman" w:cs="Times New Roman"/>
          <w:sz w:val="24"/>
          <w:szCs w:val="24"/>
        </w:rPr>
      </w:pPr>
      <w:r w:rsidRPr="00E44D13">
        <w:rPr>
          <w:rFonts w:ascii="Times New Roman" w:hAnsi="Times New Roman" w:cs="Times New Roman"/>
          <w:sz w:val="24"/>
          <w:szCs w:val="24"/>
        </w:rPr>
        <w:lastRenderedPageBreak/>
        <w:t>Walker</w:t>
      </w:r>
      <w:r w:rsidR="00CB2F23" w:rsidRPr="00E44D13">
        <w:rPr>
          <w:rFonts w:ascii="Times New Roman" w:hAnsi="Times New Roman" w:cs="Times New Roman"/>
          <w:sz w:val="24"/>
          <w:szCs w:val="24"/>
        </w:rPr>
        <w:t xml:space="preserve"> et al</w:t>
      </w:r>
      <w:r w:rsidR="00AC2164" w:rsidRPr="00E44D13">
        <w:rPr>
          <w:rFonts w:ascii="Times New Roman" w:hAnsi="Times New Roman" w:cs="Times New Roman"/>
          <w:sz w:val="24"/>
          <w:szCs w:val="24"/>
        </w:rPr>
        <w:t>.</w:t>
      </w:r>
      <w:r w:rsidR="00CB2F23" w:rsidRPr="00E44D13">
        <w:rPr>
          <w:rFonts w:ascii="Times New Roman" w:hAnsi="Times New Roman" w:cs="Times New Roman"/>
          <w:sz w:val="24"/>
          <w:szCs w:val="24"/>
        </w:rPr>
        <w:t xml:space="preserve"> (</w:t>
      </w:r>
      <w:r w:rsidRPr="00E44D13">
        <w:rPr>
          <w:rFonts w:ascii="Times New Roman" w:hAnsi="Times New Roman" w:cs="Times New Roman"/>
          <w:sz w:val="24"/>
          <w:szCs w:val="24"/>
        </w:rPr>
        <w:t xml:space="preserve">2014) conducted an </w:t>
      </w:r>
      <w:r w:rsidR="00CB2F23" w:rsidRPr="00E44D13">
        <w:rPr>
          <w:rFonts w:ascii="Times New Roman" w:hAnsi="Times New Roman" w:cs="Times New Roman"/>
          <w:sz w:val="24"/>
          <w:szCs w:val="24"/>
        </w:rPr>
        <w:t>experimental analysis</w:t>
      </w:r>
      <w:r w:rsidR="003E679D" w:rsidRPr="00E44D13">
        <w:rPr>
          <w:rFonts w:ascii="Times New Roman" w:hAnsi="Times New Roman" w:cs="Times New Roman"/>
          <w:sz w:val="24"/>
          <w:szCs w:val="24"/>
        </w:rPr>
        <w:t xml:space="preserve"> of</w:t>
      </w:r>
      <w:r w:rsidR="00CB2F23" w:rsidRPr="00E44D13">
        <w:rPr>
          <w:rFonts w:ascii="Times New Roman" w:hAnsi="Times New Roman" w:cs="Times New Roman"/>
          <w:sz w:val="24"/>
          <w:szCs w:val="24"/>
        </w:rPr>
        <w:t xml:space="preserve"> </w:t>
      </w:r>
      <w:r w:rsidR="00503428" w:rsidRPr="00E44D13">
        <w:rPr>
          <w:rFonts w:ascii="Times New Roman" w:hAnsi="Times New Roman" w:cs="Times New Roman"/>
          <w:sz w:val="24"/>
          <w:szCs w:val="24"/>
        </w:rPr>
        <w:t>the relationships between</w:t>
      </w:r>
      <w:r w:rsidR="00CB2F23" w:rsidRPr="00E44D13">
        <w:rPr>
          <w:rFonts w:ascii="Times New Roman" w:hAnsi="Times New Roman" w:cs="Times New Roman"/>
          <w:sz w:val="24"/>
          <w:szCs w:val="24"/>
        </w:rPr>
        <w:t xml:space="preserve"> community be</w:t>
      </w:r>
      <w:r w:rsidR="000A39E8" w:rsidRPr="00E44D13">
        <w:rPr>
          <w:rFonts w:ascii="Times New Roman" w:hAnsi="Times New Roman" w:cs="Times New Roman"/>
          <w:sz w:val="24"/>
          <w:szCs w:val="24"/>
        </w:rPr>
        <w:t>nefit</w:t>
      </w:r>
      <w:r w:rsidR="00503428" w:rsidRPr="00E44D13">
        <w:rPr>
          <w:rFonts w:ascii="Times New Roman" w:hAnsi="Times New Roman" w:cs="Times New Roman"/>
          <w:sz w:val="24"/>
          <w:szCs w:val="24"/>
        </w:rPr>
        <w:t xml:space="preserve"> provision and local support for </w:t>
      </w:r>
      <w:r w:rsidR="000A39E8" w:rsidRPr="00E44D13">
        <w:rPr>
          <w:rFonts w:ascii="Times New Roman" w:hAnsi="Times New Roman" w:cs="Times New Roman"/>
          <w:sz w:val="24"/>
          <w:szCs w:val="24"/>
        </w:rPr>
        <w:t>a</w:t>
      </w:r>
      <w:r w:rsidR="00503428" w:rsidRPr="00E44D13">
        <w:rPr>
          <w:rFonts w:ascii="Times New Roman" w:hAnsi="Times New Roman" w:cs="Times New Roman"/>
          <w:sz w:val="24"/>
          <w:szCs w:val="24"/>
        </w:rPr>
        <w:t xml:space="preserve"> potential </w:t>
      </w:r>
      <w:r w:rsidR="00CB2F23" w:rsidRPr="00E44D13">
        <w:rPr>
          <w:rFonts w:ascii="Times New Roman" w:hAnsi="Times New Roman" w:cs="Times New Roman"/>
          <w:sz w:val="24"/>
          <w:szCs w:val="24"/>
        </w:rPr>
        <w:t>offshore wind farm.</w:t>
      </w:r>
      <w:r w:rsidR="00B348DD" w:rsidRPr="00E44D13">
        <w:rPr>
          <w:rFonts w:ascii="Times New Roman" w:hAnsi="Times New Roman" w:cs="Times New Roman"/>
          <w:sz w:val="24"/>
          <w:szCs w:val="24"/>
        </w:rPr>
        <w:t xml:space="preserve"> The authors looked at the impact of different framings of community benefits</w:t>
      </w:r>
      <w:r w:rsidR="00C04588" w:rsidRPr="00E44D13">
        <w:rPr>
          <w:rFonts w:ascii="Times New Roman" w:hAnsi="Times New Roman" w:cs="Times New Roman"/>
          <w:sz w:val="24"/>
          <w:szCs w:val="24"/>
        </w:rPr>
        <w:t>. C</w:t>
      </w:r>
      <w:r w:rsidR="00B348DD" w:rsidRPr="00E44D13">
        <w:rPr>
          <w:rFonts w:ascii="Times New Roman" w:hAnsi="Times New Roman" w:cs="Times New Roman"/>
          <w:sz w:val="24"/>
          <w:szCs w:val="24"/>
        </w:rPr>
        <w:t>ommunication framing relates to the way in which speech, text, images and other presentation methods are used to convey information to others, most classically through putting a ‘spin’ on parti</w:t>
      </w:r>
      <w:r w:rsidR="00523149" w:rsidRPr="00E44D13">
        <w:rPr>
          <w:rFonts w:ascii="Times New Roman" w:hAnsi="Times New Roman" w:cs="Times New Roman"/>
          <w:sz w:val="24"/>
          <w:szCs w:val="24"/>
        </w:rPr>
        <w:t xml:space="preserve">cular issues (see </w:t>
      </w:r>
      <w:proofErr w:type="spellStart"/>
      <w:r w:rsidR="00523149" w:rsidRPr="00E44D13">
        <w:rPr>
          <w:rFonts w:ascii="Times New Roman" w:hAnsi="Times New Roman" w:cs="Times New Roman"/>
          <w:sz w:val="24"/>
          <w:szCs w:val="24"/>
        </w:rPr>
        <w:t>Druckman</w:t>
      </w:r>
      <w:proofErr w:type="spellEnd"/>
      <w:r w:rsidR="00523149" w:rsidRPr="00E44D13">
        <w:rPr>
          <w:rFonts w:ascii="Times New Roman" w:hAnsi="Times New Roman" w:cs="Times New Roman"/>
          <w:sz w:val="24"/>
          <w:szCs w:val="24"/>
        </w:rPr>
        <w:t xml:space="preserve"> 2001</w:t>
      </w:r>
      <w:r w:rsidR="00B348DD" w:rsidRPr="00E44D13">
        <w:rPr>
          <w:rFonts w:ascii="Times New Roman" w:hAnsi="Times New Roman" w:cs="Times New Roman"/>
          <w:sz w:val="24"/>
          <w:szCs w:val="24"/>
        </w:rPr>
        <w:t xml:space="preserve">). </w:t>
      </w:r>
      <w:r w:rsidR="00CB2F23" w:rsidRPr="00E44D13">
        <w:rPr>
          <w:rFonts w:ascii="Times New Roman" w:hAnsi="Times New Roman" w:cs="Times New Roman"/>
          <w:sz w:val="24"/>
          <w:szCs w:val="24"/>
        </w:rPr>
        <w:t xml:space="preserve">The study provided participants with one of three framing conditions: a no-framed condition that provided </w:t>
      </w:r>
      <w:r w:rsidR="003E679D" w:rsidRPr="00E44D13">
        <w:rPr>
          <w:rFonts w:ascii="Times New Roman" w:hAnsi="Times New Roman" w:cs="Times New Roman"/>
          <w:sz w:val="24"/>
          <w:szCs w:val="24"/>
        </w:rPr>
        <w:t xml:space="preserve">details of a potential wind farm but </w:t>
      </w:r>
      <w:r w:rsidR="00CB2F23" w:rsidRPr="00E44D13">
        <w:rPr>
          <w:rFonts w:ascii="Times New Roman" w:hAnsi="Times New Roman" w:cs="Times New Roman"/>
          <w:sz w:val="24"/>
          <w:szCs w:val="24"/>
        </w:rPr>
        <w:t xml:space="preserve">no information </w:t>
      </w:r>
      <w:r w:rsidR="003E679D" w:rsidRPr="00E44D13">
        <w:rPr>
          <w:rFonts w:ascii="Times New Roman" w:hAnsi="Times New Roman" w:cs="Times New Roman"/>
          <w:sz w:val="24"/>
          <w:szCs w:val="24"/>
        </w:rPr>
        <w:t>on</w:t>
      </w:r>
      <w:r w:rsidR="00CB2F23" w:rsidRPr="00E44D13">
        <w:rPr>
          <w:rFonts w:ascii="Times New Roman" w:hAnsi="Times New Roman" w:cs="Times New Roman"/>
          <w:sz w:val="24"/>
          <w:szCs w:val="24"/>
        </w:rPr>
        <w:t xml:space="preserve"> community benefits; a community benefit framing condition </w:t>
      </w:r>
      <w:proofErr w:type="gramStart"/>
      <w:r w:rsidR="00097FD7" w:rsidRPr="00E44D13">
        <w:rPr>
          <w:rFonts w:ascii="Times New Roman" w:hAnsi="Times New Roman" w:cs="Times New Roman"/>
          <w:sz w:val="24"/>
          <w:szCs w:val="24"/>
        </w:rPr>
        <w:t xml:space="preserve">informing </w:t>
      </w:r>
      <w:r w:rsidR="00CB2F23" w:rsidRPr="00E44D13">
        <w:rPr>
          <w:rFonts w:ascii="Times New Roman" w:hAnsi="Times New Roman" w:cs="Times New Roman"/>
          <w:sz w:val="24"/>
          <w:szCs w:val="24"/>
        </w:rPr>
        <w:t xml:space="preserve"> participants</w:t>
      </w:r>
      <w:proofErr w:type="gramEnd"/>
      <w:r w:rsidR="00CB2F23" w:rsidRPr="00E44D13">
        <w:rPr>
          <w:rFonts w:ascii="Times New Roman" w:hAnsi="Times New Roman" w:cs="Times New Roman"/>
          <w:sz w:val="24"/>
          <w:szCs w:val="24"/>
        </w:rPr>
        <w:t xml:space="preserve"> of </w:t>
      </w:r>
      <w:r w:rsidR="00503428" w:rsidRPr="00E44D13">
        <w:rPr>
          <w:rFonts w:ascii="Times New Roman" w:hAnsi="Times New Roman" w:cs="Times New Roman"/>
          <w:sz w:val="24"/>
          <w:szCs w:val="24"/>
        </w:rPr>
        <w:t xml:space="preserve">the </w:t>
      </w:r>
      <w:r w:rsidR="00CB2F23" w:rsidRPr="00E44D13">
        <w:rPr>
          <w:rFonts w:ascii="Times New Roman" w:hAnsi="Times New Roman" w:cs="Times New Roman"/>
          <w:sz w:val="24"/>
          <w:szCs w:val="24"/>
        </w:rPr>
        <w:t xml:space="preserve">likely community benefits that would accompany </w:t>
      </w:r>
      <w:r w:rsidR="00503428" w:rsidRPr="00E44D13">
        <w:rPr>
          <w:rFonts w:ascii="Times New Roman" w:hAnsi="Times New Roman" w:cs="Times New Roman"/>
          <w:sz w:val="24"/>
          <w:szCs w:val="24"/>
        </w:rPr>
        <w:t>a</w:t>
      </w:r>
      <w:r w:rsidR="00CB2F23" w:rsidRPr="00E44D13">
        <w:rPr>
          <w:rFonts w:ascii="Times New Roman" w:hAnsi="Times New Roman" w:cs="Times New Roman"/>
          <w:sz w:val="24"/>
          <w:szCs w:val="24"/>
        </w:rPr>
        <w:t xml:space="preserve"> wind farm</w:t>
      </w:r>
      <w:r w:rsidR="00503428" w:rsidRPr="00E44D13">
        <w:rPr>
          <w:rFonts w:ascii="Times New Roman" w:hAnsi="Times New Roman" w:cs="Times New Roman"/>
          <w:sz w:val="24"/>
          <w:szCs w:val="24"/>
        </w:rPr>
        <w:t xml:space="preserve"> development</w:t>
      </w:r>
      <w:r w:rsidR="00CB2F23" w:rsidRPr="00E44D13">
        <w:rPr>
          <w:rFonts w:ascii="Times New Roman" w:hAnsi="Times New Roman" w:cs="Times New Roman"/>
          <w:sz w:val="24"/>
          <w:szCs w:val="24"/>
        </w:rPr>
        <w:t>; or a dual framing condition that presented participants with details of community benefits but also that these ha</w:t>
      </w:r>
      <w:r w:rsidR="00601EAE" w:rsidRPr="00E44D13">
        <w:rPr>
          <w:rFonts w:ascii="Times New Roman" w:hAnsi="Times New Roman" w:cs="Times New Roman"/>
          <w:sz w:val="24"/>
          <w:szCs w:val="24"/>
        </w:rPr>
        <w:t>d</w:t>
      </w:r>
      <w:r w:rsidR="00CB2F23" w:rsidRPr="00E44D13">
        <w:rPr>
          <w:rFonts w:ascii="Times New Roman" w:hAnsi="Times New Roman" w:cs="Times New Roman"/>
          <w:sz w:val="24"/>
          <w:szCs w:val="24"/>
        </w:rPr>
        <w:t xml:space="preserve"> been construed by some as an attempt by developers to bribe local communities</w:t>
      </w:r>
      <w:r w:rsidR="003F7383" w:rsidRPr="00E44D13">
        <w:rPr>
          <w:rFonts w:ascii="Times New Roman" w:hAnsi="Times New Roman" w:cs="Times New Roman"/>
          <w:sz w:val="24"/>
          <w:szCs w:val="24"/>
        </w:rPr>
        <w:t xml:space="preserve">. </w:t>
      </w:r>
      <w:r w:rsidR="00503428" w:rsidRPr="00E44D13">
        <w:rPr>
          <w:rFonts w:ascii="Times New Roman" w:hAnsi="Times New Roman" w:cs="Times New Roman"/>
          <w:sz w:val="24"/>
          <w:szCs w:val="24"/>
        </w:rPr>
        <w:t>T</w:t>
      </w:r>
      <w:r w:rsidR="000A39E8" w:rsidRPr="00E44D13">
        <w:rPr>
          <w:rFonts w:ascii="Times New Roman" w:hAnsi="Times New Roman" w:cs="Times New Roman"/>
          <w:sz w:val="24"/>
          <w:szCs w:val="24"/>
        </w:rPr>
        <w:t xml:space="preserve">hose exposed to the community benefit frame had </w:t>
      </w:r>
      <w:r w:rsidR="00503428" w:rsidRPr="00E44D13">
        <w:rPr>
          <w:rFonts w:ascii="Times New Roman" w:hAnsi="Times New Roman" w:cs="Times New Roman"/>
          <w:sz w:val="24"/>
          <w:szCs w:val="24"/>
        </w:rPr>
        <w:t>significantly higher</w:t>
      </w:r>
      <w:r w:rsidR="000A39E8" w:rsidRPr="00E44D13">
        <w:rPr>
          <w:rFonts w:ascii="Times New Roman" w:hAnsi="Times New Roman" w:cs="Times New Roman"/>
          <w:sz w:val="24"/>
          <w:szCs w:val="24"/>
        </w:rPr>
        <w:t xml:space="preserve"> levels of support for the wind farm</w:t>
      </w:r>
      <w:r w:rsidR="00503428" w:rsidRPr="00E44D13">
        <w:rPr>
          <w:rFonts w:ascii="Times New Roman" w:hAnsi="Times New Roman" w:cs="Times New Roman"/>
          <w:sz w:val="24"/>
          <w:szCs w:val="24"/>
        </w:rPr>
        <w:t xml:space="preserve">, compared to those in the no-framed condition and the dual framing condition. </w:t>
      </w:r>
      <w:r w:rsidR="000A39E8" w:rsidRPr="00E44D13">
        <w:rPr>
          <w:rFonts w:ascii="Times New Roman" w:hAnsi="Times New Roman" w:cs="Times New Roman"/>
          <w:sz w:val="24"/>
          <w:szCs w:val="24"/>
        </w:rPr>
        <w:t>This demonstrates that the salience of bribery rhetoric can undermine any increased local support for a wind farm that might otherwise have been accrued through the provision of community benefits.</w:t>
      </w:r>
    </w:p>
    <w:p w14:paraId="5BACE8B4" w14:textId="78D23EE0" w:rsidR="00490B55" w:rsidRPr="00E44D13" w:rsidRDefault="00601EAE" w:rsidP="001F5157">
      <w:pPr>
        <w:spacing w:after="0" w:line="480" w:lineRule="auto"/>
        <w:ind w:firstLine="720"/>
        <w:rPr>
          <w:rFonts w:ascii="Times New Roman" w:hAnsi="Times New Roman" w:cs="Times New Roman"/>
          <w:sz w:val="24"/>
          <w:szCs w:val="24"/>
        </w:rPr>
      </w:pPr>
      <w:r w:rsidRPr="00E44D13">
        <w:rPr>
          <w:rFonts w:ascii="Times New Roman" w:hAnsi="Times New Roman" w:cs="Times New Roman"/>
          <w:sz w:val="24"/>
          <w:szCs w:val="24"/>
        </w:rPr>
        <w:t xml:space="preserve">Indeed </w:t>
      </w:r>
      <w:r w:rsidR="001D41AA" w:rsidRPr="00E44D13">
        <w:rPr>
          <w:rFonts w:ascii="Times New Roman" w:hAnsi="Times New Roman" w:cs="Times New Roman"/>
          <w:sz w:val="24"/>
          <w:szCs w:val="24"/>
        </w:rPr>
        <w:t>Ca</w:t>
      </w:r>
      <w:r w:rsidR="003F7383" w:rsidRPr="00E44D13">
        <w:rPr>
          <w:rFonts w:ascii="Times New Roman" w:hAnsi="Times New Roman" w:cs="Times New Roman"/>
          <w:sz w:val="24"/>
          <w:szCs w:val="24"/>
        </w:rPr>
        <w:t>ss et al</w:t>
      </w:r>
      <w:r w:rsidR="00AC2164" w:rsidRPr="00E44D13">
        <w:rPr>
          <w:rFonts w:ascii="Times New Roman" w:hAnsi="Times New Roman" w:cs="Times New Roman"/>
          <w:sz w:val="24"/>
          <w:szCs w:val="24"/>
        </w:rPr>
        <w:t>.</w:t>
      </w:r>
      <w:r w:rsidR="003F7383" w:rsidRPr="00E44D13">
        <w:rPr>
          <w:rFonts w:ascii="Times New Roman" w:hAnsi="Times New Roman" w:cs="Times New Roman"/>
          <w:sz w:val="24"/>
          <w:szCs w:val="24"/>
        </w:rPr>
        <w:t xml:space="preserve"> (2010), Aitken (</w:t>
      </w:r>
      <w:r w:rsidR="00E1700D" w:rsidRPr="00E44D13">
        <w:rPr>
          <w:rFonts w:ascii="Times New Roman" w:hAnsi="Times New Roman" w:cs="Times New Roman"/>
          <w:sz w:val="24"/>
          <w:szCs w:val="24"/>
        </w:rPr>
        <w:t>2010</w:t>
      </w:r>
      <w:r w:rsidR="003F7383" w:rsidRPr="00E44D13">
        <w:rPr>
          <w:rFonts w:ascii="Times New Roman" w:hAnsi="Times New Roman" w:cs="Times New Roman"/>
          <w:sz w:val="24"/>
          <w:szCs w:val="24"/>
        </w:rPr>
        <w:t xml:space="preserve">), </w:t>
      </w:r>
      <w:proofErr w:type="spellStart"/>
      <w:r w:rsidR="001D41AA" w:rsidRPr="00E44D13">
        <w:rPr>
          <w:rFonts w:ascii="Times New Roman" w:hAnsi="Times New Roman" w:cs="Times New Roman"/>
          <w:sz w:val="24"/>
          <w:szCs w:val="24"/>
        </w:rPr>
        <w:t>Cowell</w:t>
      </w:r>
      <w:proofErr w:type="spellEnd"/>
      <w:r w:rsidR="001D41AA" w:rsidRPr="00E44D13">
        <w:rPr>
          <w:rFonts w:ascii="Times New Roman" w:hAnsi="Times New Roman" w:cs="Times New Roman"/>
          <w:sz w:val="24"/>
          <w:szCs w:val="24"/>
        </w:rPr>
        <w:t xml:space="preserve"> et al</w:t>
      </w:r>
      <w:r w:rsidR="00AC2164" w:rsidRPr="00E44D13">
        <w:rPr>
          <w:rFonts w:ascii="Times New Roman" w:hAnsi="Times New Roman" w:cs="Times New Roman"/>
          <w:sz w:val="24"/>
          <w:szCs w:val="24"/>
        </w:rPr>
        <w:t>.</w:t>
      </w:r>
      <w:r w:rsidR="001D41AA" w:rsidRPr="00E44D13">
        <w:rPr>
          <w:rFonts w:ascii="Times New Roman" w:hAnsi="Times New Roman" w:cs="Times New Roman"/>
          <w:sz w:val="24"/>
          <w:szCs w:val="24"/>
        </w:rPr>
        <w:t xml:space="preserve"> (2011) </w:t>
      </w:r>
      <w:r w:rsidR="003F7383" w:rsidRPr="00E44D13">
        <w:rPr>
          <w:rFonts w:ascii="Times New Roman" w:hAnsi="Times New Roman" w:cs="Times New Roman"/>
          <w:sz w:val="24"/>
          <w:szCs w:val="24"/>
        </w:rPr>
        <w:t xml:space="preserve">and </w:t>
      </w:r>
      <w:r w:rsidR="00CB7FB2" w:rsidRPr="00E44D13">
        <w:rPr>
          <w:rFonts w:ascii="Times New Roman" w:hAnsi="Times New Roman" w:cs="Times New Roman"/>
          <w:sz w:val="24"/>
          <w:szCs w:val="24"/>
        </w:rPr>
        <w:t>Walker et al</w:t>
      </w:r>
      <w:r w:rsidR="00AC2164" w:rsidRPr="00E44D13">
        <w:rPr>
          <w:rFonts w:ascii="Times New Roman" w:hAnsi="Times New Roman" w:cs="Times New Roman"/>
          <w:sz w:val="24"/>
          <w:szCs w:val="24"/>
        </w:rPr>
        <w:t>.</w:t>
      </w:r>
      <w:r w:rsidR="00CB7FB2" w:rsidRPr="00E44D13">
        <w:rPr>
          <w:rFonts w:ascii="Times New Roman" w:hAnsi="Times New Roman" w:cs="Times New Roman"/>
          <w:sz w:val="24"/>
          <w:szCs w:val="24"/>
        </w:rPr>
        <w:t xml:space="preserve"> </w:t>
      </w:r>
      <w:r w:rsidR="003F7383" w:rsidRPr="00E44D13">
        <w:rPr>
          <w:rFonts w:ascii="Times New Roman" w:hAnsi="Times New Roman" w:cs="Times New Roman"/>
          <w:sz w:val="24"/>
          <w:szCs w:val="24"/>
        </w:rPr>
        <w:t>(</w:t>
      </w:r>
      <w:r w:rsidR="00CB7FB2" w:rsidRPr="00E44D13">
        <w:rPr>
          <w:rFonts w:ascii="Times New Roman" w:hAnsi="Times New Roman" w:cs="Times New Roman"/>
          <w:sz w:val="24"/>
          <w:szCs w:val="24"/>
        </w:rPr>
        <w:t>2014</w:t>
      </w:r>
      <w:r w:rsidR="003F7383" w:rsidRPr="00E44D13">
        <w:rPr>
          <w:rFonts w:ascii="Times New Roman" w:hAnsi="Times New Roman" w:cs="Times New Roman"/>
          <w:sz w:val="24"/>
          <w:szCs w:val="24"/>
        </w:rPr>
        <w:t xml:space="preserve">) </w:t>
      </w:r>
      <w:r w:rsidR="00E8133D" w:rsidRPr="00E44D13">
        <w:rPr>
          <w:rFonts w:ascii="Times New Roman" w:hAnsi="Times New Roman" w:cs="Times New Roman"/>
          <w:sz w:val="24"/>
          <w:szCs w:val="24"/>
        </w:rPr>
        <w:t>all express doubts that</w:t>
      </w:r>
      <w:r w:rsidR="008E75AA" w:rsidRPr="00E44D13">
        <w:rPr>
          <w:rFonts w:ascii="Times New Roman" w:hAnsi="Times New Roman" w:cs="Times New Roman"/>
          <w:sz w:val="24"/>
          <w:szCs w:val="24"/>
        </w:rPr>
        <w:t xml:space="preserve"> community benefits </w:t>
      </w:r>
      <w:r w:rsidR="001D41AA" w:rsidRPr="00E44D13">
        <w:rPr>
          <w:rFonts w:ascii="Times New Roman" w:hAnsi="Times New Roman" w:cs="Times New Roman"/>
          <w:sz w:val="24"/>
          <w:szCs w:val="24"/>
        </w:rPr>
        <w:t>are likely to</w:t>
      </w:r>
      <w:r w:rsidR="008E75AA" w:rsidRPr="00E44D13">
        <w:rPr>
          <w:rFonts w:ascii="Times New Roman" w:hAnsi="Times New Roman" w:cs="Times New Roman"/>
          <w:sz w:val="24"/>
          <w:szCs w:val="24"/>
        </w:rPr>
        <w:t xml:space="preserve"> increase local support for a wind farm, particularly given that residents are often cynical about the motives behind </w:t>
      </w:r>
      <w:r w:rsidR="00FF2753" w:rsidRPr="00E44D13">
        <w:rPr>
          <w:rFonts w:ascii="Times New Roman" w:hAnsi="Times New Roman" w:cs="Times New Roman"/>
          <w:sz w:val="24"/>
          <w:szCs w:val="24"/>
        </w:rPr>
        <w:t>the provision of community benefits</w:t>
      </w:r>
      <w:r w:rsidR="008E75AA" w:rsidRPr="00E44D13">
        <w:rPr>
          <w:rFonts w:ascii="Times New Roman" w:hAnsi="Times New Roman" w:cs="Times New Roman"/>
          <w:sz w:val="24"/>
          <w:szCs w:val="24"/>
        </w:rPr>
        <w:t xml:space="preserve">. </w:t>
      </w:r>
      <w:r w:rsidR="00482C81" w:rsidRPr="00E44D13">
        <w:rPr>
          <w:rFonts w:ascii="Times New Roman" w:hAnsi="Times New Roman" w:cs="Times New Roman"/>
          <w:sz w:val="24"/>
          <w:szCs w:val="24"/>
        </w:rPr>
        <w:t xml:space="preserve">Echoing wider research on attitudes to energy projects as a whole (discussed previously), it appears that perceptions of community benefits have complex associations with public trust in developers, perceived fairness and individual perceptions of benefit for themselves and the community as a whole (Aitken 2010; </w:t>
      </w:r>
      <w:proofErr w:type="spellStart"/>
      <w:r w:rsidR="00482C81" w:rsidRPr="00E44D13">
        <w:rPr>
          <w:rFonts w:ascii="Times New Roman" w:hAnsi="Times New Roman" w:cs="Times New Roman"/>
          <w:sz w:val="24"/>
          <w:szCs w:val="24"/>
        </w:rPr>
        <w:t>Cowell</w:t>
      </w:r>
      <w:proofErr w:type="spellEnd"/>
      <w:r w:rsidR="00482C81" w:rsidRPr="00E44D13">
        <w:rPr>
          <w:rFonts w:ascii="Times New Roman" w:hAnsi="Times New Roman" w:cs="Times New Roman"/>
          <w:sz w:val="24"/>
          <w:szCs w:val="24"/>
        </w:rPr>
        <w:t xml:space="preserve"> et al. 2011</w:t>
      </w:r>
      <w:r w:rsidR="00612B39" w:rsidRPr="00E44D13">
        <w:rPr>
          <w:rFonts w:ascii="Times New Roman" w:hAnsi="Times New Roman" w:cs="Times New Roman"/>
          <w:sz w:val="24"/>
          <w:szCs w:val="24"/>
        </w:rPr>
        <w:t>; Walker et al. 2014</w:t>
      </w:r>
      <w:r w:rsidR="00482C81" w:rsidRPr="00E44D13">
        <w:rPr>
          <w:rFonts w:ascii="Times New Roman" w:hAnsi="Times New Roman" w:cs="Times New Roman"/>
          <w:sz w:val="24"/>
          <w:szCs w:val="24"/>
        </w:rPr>
        <w:t xml:space="preserve">). </w:t>
      </w:r>
      <w:r w:rsidR="008E75AA" w:rsidRPr="00E44D13">
        <w:rPr>
          <w:rFonts w:ascii="Times New Roman" w:hAnsi="Times New Roman" w:cs="Times New Roman"/>
          <w:sz w:val="24"/>
          <w:szCs w:val="24"/>
        </w:rPr>
        <w:t>In light of this, th</w:t>
      </w:r>
      <w:r w:rsidRPr="00E44D13">
        <w:rPr>
          <w:rFonts w:ascii="Times New Roman" w:hAnsi="Times New Roman" w:cs="Times New Roman"/>
          <w:sz w:val="24"/>
          <w:szCs w:val="24"/>
        </w:rPr>
        <w:t>e current research</w:t>
      </w:r>
      <w:r w:rsidR="006863C6" w:rsidRPr="00E44D13">
        <w:rPr>
          <w:rFonts w:ascii="Times New Roman" w:hAnsi="Times New Roman" w:cs="Times New Roman"/>
          <w:sz w:val="24"/>
          <w:szCs w:val="24"/>
        </w:rPr>
        <w:t xml:space="preserve"> seeks to mov</w:t>
      </w:r>
      <w:r w:rsidR="002105F9" w:rsidRPr="00E44D13">
        <w:rPr>
          <w:rFonts w:ascii="Times New Roman" w:hAnsi="Times New Roman" w:cs="Times New Roman"/>
          <w:sz w:val="24"/>
          <w:szCs w:val="24"/>
        </w:rPr>
        <w:t>e this important debate forward</w:t>
      </w:r>
      <w:r w:rsidR="006863C6" w:rsidRPr="00E44D13">
        <w:rPr>
          <w:rFonts w:ascii="Times New Roman" w:hAnsi="Times New Roman" w:cs="Times New Roman"/>
          <w:sz w:val="24"/>
          <w:szCs w:val="24"/>
        </w:rPr>
        <w:t xml:space="preserve"> by testing</w:t>
      </w:r>
      <w:r w:rsidR="00490B55" w:rsidRPr="00E44D13">
        <w:rPr>
          <w:rFonts w:ascii="Times New Roman" w:hAnsi="Times New Roman" w:cs="Times New Roman"/>
          <w:sz w:val="24"/>
          <w:szCs w:val="24"/>
        </w:rPr>
        <w:t xml:space="preserve"> whether</w:t>
      </w:r>
      <w:r w:rsidR="003E679D" w:rsidRPr="00E44D13">
        <w:rPr>
          <w:rFonts w:ascii="Times New Roman" w:hAnsi="Times New Roman" w:cs="Times New Roman"/>
          <w:sz w:val="24"/>
          <w:szCs w:val="24"/>
        </w:rPr>
        <w:t xml:space="preserve"> purposive</w:t>
      </w:r>
      <w:r w:rsidR="00490B55" w:rsidRPr="00E44D13">
        <w:rPr>
          <w:rFonts w:ascii="Times New Roman" w:hAnsi="Times New Roman" w:cs="Times New Roman"/>
          <w:sz w:val="24"/>
          <w:szCs w:val="24"/>
        </w:rPr>
        <w:t xml:space="preserve"> </w:t>
      </w:r>
      <w:r w:rsidR="008E75AA" w:rsidRPr="00E44D13">
        <w:rPr>
          <w:rFonts w:ascii="Times New Roman" w:hAnsi="Times New Roman" w:cs="Times New Roman"/>
          <w:sz w:val="24"/>
          <w:szCs w:val="24"/>
        </w:rPr>
        <w:t>strategies</w:t>
      </w:r>
      <w:r w:rsidR="00490B55" w:rsidRPr="00E44D13">
        <w:rPr>
          <w:rFonts w:ascii="Times New Roman" w:hAnsi="Times New Roman" w:cs="Times New Roman"/>
          <w:sz w:val="24"/>
          <w:szCs w:val="24"/>
        </w:rPr>
        <w:t xml:space="preserve"> can </w:t>
      </w:r>
      <w:r w:rsidR="00387A85" w:rsidRPr="00E44D13">
        <w:rPr>
          <w:rFonts w:ascii="Times New Roman" w:hAnsi="Times New Roman" w:cs="Times New Roman"/>
          <w:sz w:val="24"/>
          <w:szCs w:val="24"/>
        </w:rPr>
        <w:t xml:space="preserve">prevent cynical </w:t>
      </w:r>
      <w:r w:rsidR="00387A85" w:rsidRPr="00E44D13">
        <w:rPr>
          <w:rFonts w:ascii="Times New Roman" w:hAnsi="Times New Roman" w:cs="Times New Roman"/>
          <w:sz w:val="24"/>
          <w:szCs w:val="24"/>
        </w:rPr>
        <w:lastRenderedPageBreak/>
        <w:t xml:space="preserve">perspectives of community benefits from undermining local support </w:t>
      </w:r>
      <w:r w:rsidR="008E75AA" w:rsidRPr="00E44D13">
        <w:rPr>
          <w:rFonts w:ascii="Times New Roman" w:hAnsi="Times New Roman" w:cs="Times New Roman"/>
          <w:sz w:val="24"/>
          <w:szCs w:val="24"/>
        </w:rPr>
        <w:t>for wind farms</w:t>
      </w:r>
      <w:r w:rsidR="003E679D" w:rsidRPr="00E44D13">
        <w:rPr>
          <w:rFonts w:ascii="Times New Roman" w:hAnsi="Times New Roman" w:cs="Times New Roman"/>
          <w:sz w:val="24"/>
          <w:szCs w:val="24"/>
        </w:rPr>
        <w:t>.</w:t>
      </w:r>
      <w:r w:rsidR="00387A85" w:rsidRPr="00E44D13">
        <w:rPr>
          <w:rFonts w:ascii="Times New Roman" w:hAnsi="Times New Roman" w:cs="Times New Roman"/>
          <w:sz w:val="24"/>
          <w:szCs w:val="24"/>
        </w:rPr>
        <w:t xml:space="preserve"> </w:t>
      </w:r>
      <w:r w:rsidR="005E4E38" w:rsidRPr="00E44D13">
        <w:rPr>
          <w:rFonts w:ascii="Times New Roman" w:hAnsi="Times New Roman" w:cs="Times New Roman"/>
          <w:sz w:val="24"/>
          <w:szCs w:val="24"/>
        </w:rPr>
        <w:t xml:space="preserve">The first of these that we examine is </w:t>
      </w:r>
      <w:r w:rsidR="00E8133D" w:rsidRPr="00E44D13">
        <w:rPr>
          <w:rFonts w:ascii="Times New Roman" w:hAnsi="Times New Roman" w:cs="Times New Roman"/>
          <w:sz w:val="24"/>
          <w:szCs w:val="24"/>
        </w:rPr>
        <w:t xml:space="preserve">whether </w:t>
      </w:r>
      <w:r w:rsidR="00480CBF" w:rsidRPr="00E44D13">
        <w:rPr>
          <w:rFonts w:ascii="Times New Roman" w:hAnsi="Times New Roman" w:cs="Times New Roman"/>
          <w:sz w:val="24"/>
          <w:szCs w:val="24"/>
        </w:rPr>
        <w:t>institutionalising</w:t>
      </w:r>
      <w:r w:rsidR="00490B55" w:rsidRPr="00E44D13">
        <w:rPr>
          <w:rFonts w:ascii="Times New Roman" w:hAnsi="Times New Roman" w:cs="Times New Roman"/>
          <w:sz w:val="24"/>
          <w:szCs w:val="24"/>
        </w:rPr>
        <w:t xml:space="preserve"> community benefits </w:t>
      </w:r>
      <w:r w:rsidR="006863C6" w:rsidRPr="00E44D13">
        <w:rPr>
          <w:rFonts w:ascii="Times New Roman" w:hAnsi="Times New Roman" w:cs="Times New Roman"/>
          <w:sz w:val="24"/>
          <w:szCs w:val="24"/>
        </w:rPr>
        <w:t xml:space="preserve">as a government requirement </w:t>
      </w:r>
      <w:r w:rsidR="005E4E38" w:rsidRPr="00E44D13">
        <w:rPr>
          <w:rFonts w:ascii="Times New Roman" w:hAnsi="Times New Roman" w:cs="Times New Roman"/>
          <w:sz w:val="24"/>
          <w:szCs w:val="24"/>
        </w:rPr>
        <w:t>m</w:t>
      </w:r>
      <w:r w:rsidR="00794E63" w:rsidRPr="00E44D13">
        <w:rPr>
          <w:rFonts w:ascii="Times New Roman" w:hAnsi="Times New Roman" w:cs="Times New Roman"/>
          <w:sz w:val="24"/>
          <w:szCs w:val="24"/>
        </w:rPr>
        <w:t xml:space="preserve">ight </w:t>
      </w:r>
      <w:r w:rsidR="00D47BCE" w:rsidRPr="00E44D13">
        <w:rPr>
          <w:rFonts w:ascii="Times New Roman" w:hAnsi="Times New Roman" w:cs="Times New Roman"/>
          <w:sz w:val="24"/>
          <w:szCs w:val="24"/>
        </w:rPr>
        <w:t>result in</w:t>
      </w:r>
      <w:r w:rsidR="005E4E38" w:rsidRPr="00E44D13">
        <w:rPr>
          <w:rFonts w:ascii="Times New Roman" w:hAnsi="Times New Roman" w:cs="Times New Roman"/>
          <w:sz w:val="24"/>
          <w:szCs w:val="24"/>
        </w:rPr>
        <w:t xml:space="preserve"> </w:t>
      </w:r>
      <w:r w:rsidR="00E8133D" w:rsidRPr="00E44D13">
        <w:rPr>
          <w:rFonts w:ascii="Times New Roman" w:hAnsi="Times New Roman" w:cs="Times New Roman"/>
          <w:sz w:val="24"/>
          <w:szCs w:val="24"/>
        </w:rPr>
        <w:t>community benefits</w:t>
      </w:r>
      <w:r w:rsidR="003E679D" w:rsidRPr="00E44D13">
        <w:rPr>
          <w:rFonts w:ascii="Times New Roman" w:hAnsi="Times New Roman" w:cs="Times New Roman"/>
          <w:sz w:val="24"/>
          <w:szCs w:val="24"/>
        </w:rPr>
        <w:t xml:space="preserve"> </w:t>
      </w:r>
      <w:r w:rsidR="00D47BCE" w:rsidRPr="00E44D13">
        <w:rPr>
          <w:rFonts w:ascii="Times New Roman" w:hAnsi="Times New Roman" w:cs="Times New Roman"/>
          <w:sz w:val="24"/>
          <w:szCs w:val="24"/>
        </w:rPr>
        <w:t xml:space="preserve">leading to </w:t>
      </w:r>
      <w:r w:rsidR="003E679D" w:rsidRPr="00E44D13">
        <w:rPr>
          <w:rFonts w:ascii="Times New Roman" w:hAnsi="Times New Roman" w:cs="Times New Roman"/>
          <w:sz w:val="24"/>
          <w:szCs w:val="24"/>
        </w:rPr>
        <w:t>increase</w:t>
      </w:r>
      <w:r w:rsidR="00D47BCE" w:rsidRPr="00E44D13">
        <w:rPr>
          <w:rFonts w:ascii="Times New Roman" w:hAnsi="Times New Roman" w:cs="Times New Roman"/>
          <w:sz w:val="24"/>
          <w:szCs w:val="24"/>
        </w:rPr>
        <w:t>d</w:t>
      </w:r>
      <w:r w:rsidR="00E8133D" w:rsidRPr="00E44D13">
        <w:rPr>
          <w:rFonts w:ascii="Times New Roman" w:hAnsi="Times New Roman" w:cs="Times New Roman"/>
          <w:sz w:val="24"/>
          <w:szCs w:val="24"/>
        </w:rPr>
        <w:t xml:space="preserve"> local support for wind farms, even when </w:t>
      </w:r>
      <w:r w:rsidR="00490B55" w:rsidRPr="00E44D13">
        <w:rPr>
          <w:rFonts w:ascii="Times New Roman" w:hAnsi="Times New Roman" w:cs="Times New Roman"/>
          <w:sz w:val="24"/>
          <w:szCs w:val="24"/>
        </w:rPr>
        <w:t xml:space="preserve">bribery rhetoric </w:t>
      </w:r>
      <w:r w:rsidR="00E8133D" w:rsidRPr="00E44D13">
        <w:rPr>
          <w:rFonts w:ascii="Times New Roman" w:hAnsi="Times New Roman" w:cs="Times New Roman"/>
          <w:sz w:val="24"/>
          <w:szCs w:val="24"/>
        </w:rPr>
        <w:t>is salient</w:t>
      </w:r>
      <w:r w:rsidR="00480CBF" w:rsidRPr="00E44D13">
        <w:rPr>
          <w:rFonts w:ascii="Times New Roman" w:hAnsi="Times New Roman" w:cs="Times New Roman"/>
          <w:sz w:val="24"/>
          <w:szCs w:val="24"/>
        </w:rPr>
        <w:t>.</w:t>
      </w:r>
    </w:p>
    <w:p w14:paraId="1368213A" w14:textId="77777777" w:rsidR="00A16103" w:rsidRPr="00E44D13" w:rsidRDefault="00A16103" w:rsidP="001F5157">
      <w:pPr>
        <w:spacing w:after="0" w:line="480" w:lineRule="auto"/>
        <w:rPr>
          <w:rFonts w:ascii="Times New Roman" w:hAnsi="Times New Roman" w:cs="Times New Roman"/>
          <w:b/>
          <w:sz w:val="24"/>
          <w:szCs w:val="24"/>
        </w:rPr>
      </w:pPr>
      <w:r w:rsidRPr="00E44D13">
        <w:rPr>
          <w:rFonts w:ascii="Times New Roman" w:hAnsi="Times New Roman" w:cs="Times New Roman"/>
          <w:b/>
          <w:sz w:val="24"/>
          <w:szCs w:val="24"/>
        </w:rPr>
        <w:t>Institutionalising Community Benefits</w:t>
      </w:r>
    </w:p>
    <w:p w14:paraId="1CCF6DC3" w14:textId="5B561D90" w:rsidR="0099528B" w:rsidRPr="00E44D13" w:rsidRDefault="004B6027" w:rsidP="001F5157">
      <w:pPr>
        <w:spacing w:after="0" w:line="480" w:lineRule="auto"/>
        <w:ind w:firstLine="720"/>
        <w:rPr>
          <w:rFonts w:ascii="Times New Roman" w:hAnsi="Times New Roman"/>
          <w:sz w:val="24"/>
          <w:szCs w:val="24"/>
        </w:rPr>
      </w:pPr>
      <w:r w:rsidRPr="00E44D13">
        <w:rPr>
          <w:rFonts w:ascii="Times New Roman" w:hAnsi="Times New Roman"/>
          <w:sz w:val="24"/>
          <w:szCs w:val="24"/>
        </w:rPr>
        <w:t>A community benefit package that is provided by developers on a discretionary basis may always be met with a large amount of scepticism (Aitken</w:t>
      </w:r>
      <w:r w:rsidR="00AC2164" w:rsidRPr="00E44D13">
        <w:rPr>
          <w:rFonts w:ascii="Times New Roman" w:hAnsi="Times New Roman"/>
          <w:sz w:val="24"/>
          <w:szCs w:val="24"/>
        </w:rPr>
        <w:t>,</w:t>
      </w:r>
      <w:r w:rsidRPr="00E44D13">
        <w:rPr>
          <w:rFonts w:ascii="Times New Roman" w:hAnsi="Times New Roman"/>
          <w:sz w:val="24"/>
          <w:szCs w:val="24"/>
        </w:rPr>
        <w:t xml:space="preserve"> </w:t>
      </w:r>
      <w:r w:rsidR="00E1700D" w:rsidRPr="00E44D13">
        <w:rPr>
          <w:rFonts w:ascii="Times New Roman" w:hAnsi="Times New Roman"/>
          <w:sz w:val="24"/>
          <w:szCs w:val="24"/>
        </w:rPr>
        <w:t>2010</w:t>
      </w:r>
      <w:r w:rsidRPr="00E44D13">
        <w:rPr>
          <w:rFonts w:ascii="Times New Roman" w:hAnsi="Times New Roman"/>
          <w:sz w:val="24"/>
          <w:szCs w:val="24"/>
        </w:rPr>
        <w:t xml:space="preserve">). </w:t>
      </w:r>
      <w:r w:rsidR="00D33D5D" w:rsidRPr="00E44D13">
        <w:rPr>
          <w:rFonts w:ascii="Times New Roman" w:hAnsi="Times New Roman"/>
          <w:sz w:val="24"/>
          <w:szCs w:val="24"/>
        </w:rPr>
        <w:t xml:space="preserve"> </w:t>
      </w:r>
      <w:r w:rsidRPr="00E44D13">
        <w:rPr>
          <w:rFonts w:ascii="Times New Roman" w:hAnsi="Times New Roman"/>
          <w:sz w:val="24"/>
          <w:szCs w:val="24"/>
        </w:rPr>
        <w:t>As such, Aitken (</w:t>
      </w:r>
      <w:r w:rsidR="00E1700D" w:rsidRPr="00E44D13">
        <w:rPr>
          <w:rFonts w:ascii="Times New Roman" w:hAnsi="Times New Roman"/>
          <w:sz w:val="24"/>
          <w:szCs w:val="24"/>
        </w:rPr>
        <w:t>2010</w:t>
      </w:r>
      <w:r w:rsidRPr="00E44D13">
        <w:rPr>
          <w:rFonts w:ascii="Times New Roman" w:hAnsi="Times New Roman"/>
          <w:sz w:val="24"/>
          <w:szCs w:val="24"/>
        </w:rPr>
        <w:t xml:space="preserve">) </w:t>
      </w:r>
      <w:r w:rsidR="00D42C9B" w:rsidRPr="00E44D13">
        <w:rPr>
          <w:rFonts w:ascii="Times New Roman" w:hAnsi="Times New Roman"/>
          <w:sz w:val="24"/>
          <w:szCs w:val="24"/>
        </w:rPr>
        <w:t xml:space="preserve">has </w:t>
      </w:r>
      <w:r w:rsidRPr="00E44D13">
        <w:rPr>
          <w:rFonts w:ascii="Times New Roman" w:hAnsi="Times New Roman"/>
          <w:sz w:val="24"/>
          <w:szCs w:val="24"/>
        </w:rPr>
        <w:t>suggest</w:t>
      </w:r>
      <w:r w:rsidR="00D42C9B" w:rsidRPr="00E44D13">
        <w:rPr>
          <w:rFonts w:ascii="Times New Roman" w:hAnsi="Times New Roman"/>
          <w:sz w:val="24"/>
          <w:szCs w:val="24"/>
        </w:rPr>
        <w:t>ed</w:t>
      </w:r>
      <w:r w:rsidRPr="00E44D13">
        <w:rPr>
          <w:rFonts w:ascii="Times New Roman" w:hAnsi="Times New Roman"/>
          <w:sz w:val="24"/>
          <w:szCs w:val="24"/>
        </w:rPr>
        <w:t xml:space="preserve"> that institutionalising community benefits might help to overcome common perceptions that community benefits are akin to ‘bribes</w:t>
      </w:r>
      <w:r w:rsidR="007A6C7D" w:rsidRPr="00E44D13">
        <w:rPr>
          <w:rFonts w:ascii="Times New Roman" w:hAnsi="Times New Roman"/>
          <w:sz w:val="24"/>
          <w:szCs w:val="24"/>
        </w:rPr>
        <w:t>.</w:t>
      </w:r>
      <w:r w:rsidRPr="00E44D13">
        <w:rPr>
          <w:rFonts w:ascii="Times New Roman" w:hAnsi="Times New Roman"/>
          <w:sz w:val="24"/>
          <w:szCs w:val="24"/>
        </w:rPr>
        <w:t xml:space="preserve">’ </w:t>
      </w:r>
      <w:r w:rsidR="00D42C9B" w:rsidRPr="00E44D13">
        <w:rPr>
          <w:rFonts w:ascii="Times New Roman" w:hAnsi="Times New Roman"/>
          <w:sz w:val="24"/>
          <w:szCs w:val="24"/>
        </w:rPr>
        <w:t xml:space="preserve">Aitken </w:t>
      </w:r>
      <w:r w:rsidRPr="00E44D13">
        <w:rPr>
          <w:rFonts w:ascii="Times New Roman" w:hAnsi="Times New Roman"/>
          <w:sz w:val="24"/>
          <w:szCs w:val="24"/>
        </w:rPr>
        <w:t>argues that</w:t>
      </w:r>
      <w:r w:rsidR="00846412" w:rsidRPr="00E44D13">
        <w:rPr>
          <w:rFonts w:ascii="Times New Roman" w:hAnsi="Times New Roman"/>
          <w:sz w:val="24"/>
          <w:szCs w:val="24"/>
        </w:rPr>
        <w:t xml:space="preserve">, under an institutionalised scheme, </w:t>
      </w:r>
      <w:r w:rsidRPr="00E44D13">
        <w:rPr>
          <w:rFonts w:ascii="Times New Roman" w:hAnsi="Times New Roman"/>
          <w:sz w:val="24"/>
          <w:szCs w:val="24"/>
        </w:rPr>
        <w:t xml:space="preserve">the funds will </w:t>
      </w:r>
      <w:r w:rsidR="0099528B" w:rsidRPr="00E44D13">
        <w:rPr>
          <w:rFonts w:ascii="Times New Roman" w:hAnsi="Times New Roman"/>
          <w:sz w:val="24"/>
          <w:szCs w:val="24"/>
        </w:rPr>
        <w:t xml:space="preserve">more likely </w:t>
      </w:r>
      <w:r w:rsidRPr="00E44D13">
        <w:rPr>
          <w:rFonts w:ascii="Times New Roman" w:hAnsi="Times New Roman"/>
          <w:sz w:val="24"/>
          <w:szCs w:val="24"/>
        </w:rPr>
        <w:t>be acknowledged as a routine part of wind farm development</w:t>
      </w:r>
      <w:r w:rsidR="00846412" w:rsidRPr="00E44D13">
        <w:rPr>
          <w:rFonts w:ascii="Times New Roman" w:hAnsi="Times New Roman"/>
          <w:sz w:val="24"/>
          <w:szCs w:val="24"/>
        </w:rPr>
        <w:t>,</w:t>
      </w:r>
      <w:r w:rsidRPr="00E44D13">
        <w:rPr>
          <w:rFonts w:ascii="Times New Roman" w:hAnsi="Times New Roman"/>
          <w:sz w:val="24"/>
          <w:szCs w:val="24"/>
        </w:rPr>
        <w:t xml:space="preserve"> rather than an attempt to ensure a successful planning outcome.</w:t>
      </w:r>
      <w:r w:rsidR="00A33D54" w:rsidRPr="00E44D13">
        <w:rPr>
          <w:rFonts w:ascii="Times New Roman" w:hAnsi="Times New Roman"/>
          <w:sz w:val="24"/>
          <w:szCs w:val="24"/>
        </w:rPr>
        <w:t xml:space="preserve"> I</w:t>
      </w:r>
      <w:r w:rsidRPr="00E44D13">
        <w:rPr>
          <w:rFonts w:ascii="Times New Roman" w:hAnsi="Times New Roman"/>
          <w:sz w:val="24"/>
          <w:szCs w:val="24"/>
        </w:rPr>
        <w:t xml:space="preserve">f developers were required to provide a certain level of community benefits then </w:t>
      </w:r>
      <w:r w:rsidR="00D33D5D" w:rsidRPr="00E44D13">
        <w:rPr>
          <w:rFonts w:ascii="Times New Roman" w:hAnsi="Times New Roman"/>
          <w:sz w:val="24"/>
          <w:szCs w:val="24"/>
        </w:rPr>
        <w:t xml:space="preserve">local community members </w:t>
      </w:r>
      <w:r w:rsidRPr="00E44D13">
        <w:rPr>
          <w:rFonts w:ascii="Times New Roman" w:hAnsi="Times New Roman"/>
          <w:sz w:val="24"/>
          <w:szCs w:val="24"/>
        </w:rPr>
        <w:t xml:space="preserve">might see </w:t>
      </w:r>
      <w:r w:rsidR="00D33D5D" w:rsidRPr="00E44D13">
        <w:rPr>
          <w:rFonts w:ascii="Times New Roman" w:hAnsi="Times New Roman"/>
          <w:sz w:val="24"/>
          <w:szCs w:val="24"/>
        </w:rPr>
        <w:t>these</w:t>
      </w:r>
      <w:r w:rsidRPr="00E44D13">
        <w:rPr>
          <w:rFonts w:ascii="Times New Roman" w:hAnsi="Times New Roman"/>
          <w:sz w:val="24"/>
          <w:szCs w:val="24"/>
        </w:rPr>
        <w:t xml:space="preserve"> as developers </w:t>
      </w:r>
      <w:r w:rsidR="00846412" w:rsidRPr="00E44D13">
        <w:rPr>
          <w:rFonts w:ascii="Times New Roman" w:hAnsi="Times New Roman"/>
          <w:sz w:val="24"/>
          <w:szCs w:val="24"/>
        </w:rPr>
        <w:t xml:space="preserve">as </w:t>
      </w:r>
      <w:r w:rsidRPr="00E44D13">
        <w:rPr>
          <w:rFonts w:ascii="Times New Roman" w:hAnsi="Times New Roman"/>
          <w:sz w:val="24"/>
          <w:szCs w:val="24"/>
        </w:rPr>
        <w:t xml:space="preserve">complying with policy </w:t>
      </w:r>
      <w:r w:rsidR="00846412" w:rsidRPr="00E44D13">
        <w:rPr>
          <w:rFonts w:ascii="Times New Roman" w:hAnsi="Times New Roman"/>
          <w:sz w:val="24"/>
          <w:szCs w:val="24"/>
        </w:rPr>
        <w:t xml:space="preserve">rather </w:t>
      </w:r>
      <w:proofErr w:type="gramStart"/>
      <w:r w:rsidR="00846412" w:rsidRPr="00E44D13">
        <w:rPr>
          <w:rFonts w:ascii="Times New Roman" w:hAnsi="Times New Roman"/>
          <w:sz w:val="24"/>
          <w:szCs w:val="24"/>
        </w:rPr>
        <w:t xml:space="preserve">than </w:t>
      </w:r>
      <w:r w:rsidRPr="00E44D13">
        <w:rPr>
          <w:rFonts w:ascii="Times New Roman" w:hAnsi="Times New Roman"/>
          <w:sz w:val="24"/>
          <w:szCs w:val="24"/>
        </w:rPr>
        <w:t xml:space="preserve"> purposely</w:t>
      </w:r>
      <w:proofErr w:type="gramEnd"/>
      <w:r w:rsidRPr="00E44D13">
        <w:rPr>
          <w:rFonts w:ascii="Times New Roman" w:hAnsi="Times New Roman"/>
          <w:sz w:val="24"/>
          <w:szCs w:val="24"/>
        </w:rPr>
        <w:t xml:space="preserve"> trying to buy local acceptability. </w:t>
      </w:r>
      <w:r w:rsidR="006310E3" w:rsidRPr="00E44D13">
        <w:rPr>
          <w:rFonts w:ascii="Times New Roman" w:hAnsi="Times New Roman" w:cs="Times New Roman"/>
          <w:sz w:val="24"/>
          <w:szCs w:val="24"/>
        </w:rPr>
        <w:t>Conversely, it</w:t>
      </w:r>
      <w:r w:rsidR="00A33D54" w:rsidRPr="00E44D13">
        <w:rPr>
          <w:rFonts w:ascii="Times New Roman" w:hAnsi="Times New Roman" w:cs="Times New Roman"/>
          <w:sz w:val="24"/>
          <w:szCs w:val="24"/>
        </w:rPr>
        <w:t xml:space="preserve"> </w:t>
      </w:r>
      <w:r w:rsidR="00E93774" w:rsidRPr="00E44D13">
        <w:rPr>
          <w:rFonts w:ascii="Times New Roman" w:hAnsi="Times New Roman" w:cs="Times New Roman"/>
          <w:sz w:val="24"/>
          <w:szCs w:val="24"/>
        </w:rPr>
        <w:t xml:space="preserve">is </w:t>
      </w:r>
      <w:r w:rsidR="00A33D54" w:rsidRPr="00E44D13">
        <w:rPr>
          <w:rFonts w:ascii="Times New Roman" w:hAnsi="Times New Roman" w:cs="Times New Roman"/>
          <w:sz w:val="24"/>
          <w:szCs w:val="24"/>
        </w:rPr>
        <w:t xml:space="preserve">also important to consider </w:t>
      </w:r>
      <w:r w:rsidR="00504984" w:rsidRPr="00E44D13">
        <w:rPr>
          <w:rFonts w:ascii="Times New Roman" w:hAnsi="Times New Roman" w:cs="Times New Roman"/>
          <w:sz w:val="24"/>
          <w:szCs w:val="24"/>
        </w:rPr>
        <w:t xml:space="preserve">that </w:t>
      </w:r>
      <w:r w:rsidR="00A33D54" w:rsidRPr="00E44D13">
        <w:rPr>
          <w:rFonts w:ascii="Times New Roman" w:hAnsi="Times New Roman" w:cs="Times New Roman"/>
          <w:sz w:val="24"/>
          <w:szCs w:val="24"/>
        </w:rPr>
        <w:t xml:space="preserve">a </w:t>
      </w:r>
      <w:r w:rsidR="006310E3" w:rsidRPr="00E44D13">
        <w:rPr>
          <w:rFonts w:ascii="Times New Roman" w:hAnsi="Times New Roman"/>
          <w:sz w:val="24"/>
          <w:szCs w:val="24"/>
        </w:rPr>
        <w:t xml:space="preserve">potential risk </w:t>
      </w:r>
      <w:r w:rsidR="00A33D54" w:rsidRPr="00E44D13">
        <w:rPr>
          <w:rFonts w:ascii="Times New Roman" w:hAnsi="Times New Roman"/>
          <w:sz w:val="24"/>
          <w:szCs w:val="24"/>
        </w:rPr>
        <w:t xml:space="preserve">of institutionalising community benefits is </w:t>
      </w:r>
      <w:r w:rsidR="006310E3" w:rsidRPr="00E44D13">
        <w:rPr>
          <w:rFonts w:ascii="Times New Roman" w:hAnsi="Times New Roman"/>
          <w:sz w:val="24"/>
          <w:szCs w:val="24"/>
        </w:rPr>
        <w:t xml:space="preserve">that individuals could still see </w:t>
      </w:r>
      <w:r w:rsidR="00A33D54" w:rsidRPr="00E44D13">
        <w:rPr>
          <w:rFonts w:ascii="Times New Roman" w:hAnsi="Times New Roman"/>
          <w:sz w:val="24"/>
          <w:szCs w:val="24"/>
        </w:rPr>
        <w:t>these as</w:t>
      </w:r>
      <w:r w:rsidR="006310E3" w:rsidRPr="00E44D13">
        <w:rPr>
          <w:rFonts w:ascii="Times New Roman" w:hAnsi="Times New Roman"/>
          <w:sz w:val="24"/>
          <w:szCs w:val="24"/>
        </w:rPr>
        <w:t xml:space="preserve"> a</w:t>
      </w:r>
      <w:r w:rsidR="00A33D54" w:rsidRPr="00E44D13">
        <w:rPr>
          <w:rFonts w:ascii="Times New Roman" w:hAnsi="Times New Roman"/>
          <w:sz w:val="24"/>
          <w:szCs w:val="24"/>
        </w:rPr>
        <w:t>n attempted</w:t>
      </w:r>
      <w:r w:rsidR="006310E3" w:rsidRPr="00E44D13">
        <w:rPr>
          <w:rFonts w:ascii="Times New Roman" w:hAnsi="Times New Roman"/>
          <w:sz w:val="24"/>
          <w:szCs w:val="24"/>
        </w:rPr>
        <w:t xml:space="preserve"> bribe</w:t>
      </w:r>
      <w:r w:rsidR="00A33D54" w:rsidRPr="00E44D13">
        <w:rPr>
          <w:rFonts w:ascii="Times New Roman" w:hAnsi="Times New Roman"/>
          <w:sz w:val="24"/>
          <w:szCs w:val="24"/>
        </w:rPr>
        <w:t xml:space="preserve">, but </w:t>
      </w:r>
      <w:r w:rsidR="00B3437C" w:rsidRPr="00E44D13">
        <w:rPr>
          <w:rFonts w:ascii="Times New Roman" w:hAnsi="Times New Roman"/>
          <w:sz w:val="24"/>
          <w:szCs w:val="24"/>
        </w:rPr>
        <w:t xml:space="preserve">simply as a bribe </w:t>
      </w:r>
      <w:r w:rsidR="00A33D54" w:rsidRPr="00E44D13">
        <w:rPr>
          <w:rFonts w:ascii="Times New Roman" w:hAnsi="Times New Roman"/>
          <w:sz w:val="24"/>
          <w:szCs w:val="24"/>
        </w:rPr>
        <w:t>from the government</w:t>
      </w:r>
      <w:r w:rsidR="006310E3" w:rsidRPr="00E44D13">
        <w:rPr>
          <w:rFonts w:ascii="Times New Roman" w:hAnsi="Times New Roman"/>
          <w:sz w:val="24"/>
          <w:szCs w:val="24"/>
        </w:rPr>
        <w:t xml:space="preserve"> rather than wind farm developers.</w:t>
      </w:r>
    </w:p>
    <w:p w14:paraId="5CB29473" w14:textId="47A703AE" w:rsidR="006310E3" w:rsidRPr="00E44D13" w:rsidRDefault="006310E3" w:rsidP="001F5157">
      <w:pPr>
        <w:spacing w:after="0" w:line="480" w:lineRule="auto"/>
        <w:ind w:firstLine="720"/>
        <w:rPr>
          <w:rFonts w:ascii="Times New Roman" w:hAnsi="Times New Roman" w:cs="Times New Roman"/>
          <w:sz w:val="24"/>
          <w:szCs w:val="24"/>
        </w:rPr>
      </w:pPr>
      <w:r w:rsidRPr="00E44D13">
        <w:rPr>
          <w:rFonts w:ascii="Times New Roman" w:hAnsi="Times New Roman"/>
          <w:sz w:val="24"/>
          <w:szCs w:val="24"/>
        </w:rPr>
        <w:t xml:space="preserve">Institutionalising community benefits </w:t>
      </w:r>
      <w:r w:rsidR="00342B11" w:rsidRPr="00E44D13">
        <w:rPr>
          <w:rFonts w:ascii="Times New Roman" w:hAnsi="Times New Roman"/>
          <w:sz w:val="24"/>
          <w:szCs w:val="24"/>
        </w:rPr>
        <w:t>could feasibly</w:t>
      </w:r>
      <w:r w:rsidRPr="00E44D13">
        <w:rPr>
          <w:rFonts w:ascii="Times New Roman" w:hAnsi="Times New Roman"/>
          <w:sz w:val="24"/>
          <w:szCs w:val="24"/>
        </w:rPr>
        <w:t xml:space="preserve"> enhance </w:t>
      </w:r>
      <w:r w:rsidR="00342B11" w:rsidRPr="00E44D13">
        <w:rPr>
          <w:rFonts w:ascii="Times New Roman" w:hAnsi="Times New Roman"/>
          <w:sz w:val="24"/>
          <w:szCs w:val="24"/>
        </w:rPr>
        <w:t xml:space="preserve">public </w:t>
      </w:r>
      <w:r w:rsidRPr="00E44D13">
        <w:rPr>
          <w:rFonts w:ascii="Times New Roman" w:hAnsi="Times New Roman"/>
          <w:sz w:val="24"/>
          <w:szCs w:val="24"/>
        </w:rPr>
        <w:t xml:space="preserve">perceptions of how beneficial a wind farm development will be on a personal level </w:t>
      </w:r>
      <w:r w:rsidRPr="00E44D13">
        <w:rPr>
          <w:rFonts w:ascii="Times New Roman" w:hAnsi="Times New Roman" w:cs="Times New Roman"/>
          <w:sz w:val="24"/>
          <w:szCs w:val="24"/>
        </w:rPr>
        <w:t>(</w:t>
      </w:r>
      <w:r w:rsidR="004A5B5E" w:rsidRPr="00E44D13">
        <w:rPr>
          <w:rFonts w:ascii="Times New Roman" w:hAnsi="Times New Roman" w:cs="Times New Roman"/>
          <w:sz w:val="24"/>
          <w:szCs w:val="24"/>
        </w:rPr>
        <w:t>perceptions of personal benefit</w:t>
      </w:r>
      <w:r w:rsidRPr="00E44D13">
        <w:rPr>
          <w:rFonts w:ascii="Times New Roman" w:hAnsi="Times New Roman" w:cs="Times New Roman"/>
          <w:sz w:val="24"/>
          <w:szCs w:val="24"/>
        </w:rPr>
        <w:t>) or at a community wide level (</w:t>
      </w:r>
      <w:r w:rsidR="004A5B5E" w:rsidRPr="00E44D13">
        <w:rPr>
          <w:rFonts w:ascii="Times New Roman" w:hAnsi="Times New Roman" w:cs="Times New Roman"/>
          <w:sz w:val="24"/>
          <w:szCs w:val="24"/>
        </w:rPr>
        <w:t>perceptions of benefit for the community</w:t>
      </w:r>
      <w:r w:rsidRPr="00E44D13">
        <w:rPr>
          <w:rFonts w:ascii="Times New Roman" w:hAnsi="Times New Roman" w:cs="Times New Roman"/>
          <w:sz w:val="24"/>
          <w:szCs w:val="24"/>
        </w:rPr>
        <w:t>)</w:t>
      </w:r>
      <w:r w:rsidR="00282A05" w:rsidRPr="00E44D13">
        <w:rPr>
          <w:rFonts w:ascii="Times New Roman" w:hAnsi="Times New Roman" w:cs="Times New Roman"/>
          <w:sz w:val="24"/>
          <w:szCs w:val="24"/>
        </w:rPr>
        <w:t xml:space="preserve"> (see Walker et al</w:t>
      </w:r>
      <w:r w:rsidR="00AC2164" w:rsidRPr="00E44D13">
        <w:rPr>
          <w:rFonts w:ascii="Times New Roman" w:hAnsi="Times New Roman" w:cs="Times New Roman"/>
          <w:sz w:val="24"/>
          <w:szCs w:val="24"/>
        </w:rPr>
        <w:t>.</w:t>
      </w:r>
      <w:r w:rsidR="00282A05" w:rsidRPr="00E44D13">
        <w:rPr>
          <w:rFonts w:ascii="Times New Roman" w:hAnsi="Times New Roman" w:cs="Times New Roman"/>
          <w:sz w:val="24"/>
          <w:szCs w:val="24"/>
        </w:rPr>
        <w:t xml:space="preserve"> 2014 for a similar categorisation)</w:t>
      </w:r>
      <w:r w:rsidRPr="00E44D13">
        <w:rPr>
          <w:rFonts w:ascii="Times New Roman" w:hAnsi="Times New Roman" w:cs="Times New Roman"/>
          <w:sz w:val="24"/>
          <w:szCs w:val="24"/>
        </w:rPr>
        <w:t xml:space="preserve">. </w:t>
      </w:r>
      <w:r w:rsidR="00157D15" w:rsidRPr="00E44D13">
        <w:rPr>
          <w:rFonts w:ascii="Times New Roman" w:hAnsi="Times New Roman" w:cs="Times New Roman"/>
          <w:sz w:val="24"/>
          <w:szCs w:val="24"/>
        </w:rPr>
        <w:t>Studies with</w:t>
      </w:r>
      <w:r w:rsidR="00925E4C" w:rsidRPr="00E44D13">
        <w:rPr>
          <w:rFonts w:ascii="Times New Roman" w:hAnsi="Times New Roman" w:cs="Times New Roman"/>
          <w:sz w:val="24"/>
          <w:szCs w:val="24"/>
        </w:rPr>
        <w:t>in</w:t>
      </w:r>
      <w:r w:rsidR="00157D15" w:rsidRPr="00E44D13">
        <w:rPr>
          <w:rFonts w:ascii="Times New Roman" w:hAnsi="Times New Roman" w:cs="Times New Roman"/>
          <w:sz w:val="24"/>
          <w:szCs w:val="24"/>
        </w:rPr>
        <w:t xml:space="preserve"> the field</w:t>
      </w:r>
      <w:r w:rsidR="00B3437C" w:rsidRPr="00E44D13">
        <w:rPr>
          <w:rFonts w:ascii="Times New Roman" w:hAnsi="Times New Roman" w:cs="Times New Roman"/>
          <w:sz w:val="24"/>
          <w:szCs w:val="24"/>
        </w:rPr>
        <w:t>s</w:t>
      </w:r>
      <w:r w:rsidR="00157D15" w:rsidRPr="00E44D13">
        <w:rPr>
          <w:rFonts w:ascii="Times New Roman" w:hAnsi="Times New Roman" w:cs="Times New Roman"/>
          <w:sz w:val="24"/>
          <w:szCs w:val="24"/>
        </w:rPr>
        <w:t xml:space="preserve"> of </w:t>
      </w:r>
      <w:r w:rsidR="00B3437C" w:rsidRPr="00E44D13">
        <w:rPr>
          <w:rFonts w:ascii="Times New Roman" w:hAnsi="Times New Roman" w:cs="Times New Roman"/>
          <w:sz w:val="24"/>
          <w:szCs w:val="24"/>
        </w:rPr>
        <w:t xml:space="preserve">behavioural economics and </w:t>
      </w:r>
      <w:r w:rsidR="00157D15" w:rsidRPr="00E44D13">
        <w:rPr>
          <w:rFonts w:ascii="Times New Roman" w:hAnsi="Times New Roman" w:cs="Times New Roman"/>
          <w:sz w:val="24"/>
          <w:szCs w:val="24"/>
        </w:rPr>
        <w:t>social psychology have shown that individuals’ perceptions of benefit and loss can be shaped through framing, despite ther</w:t>
      </w:r>
      <w:r w:rsidR="00E93774" w:rsidRPr="00E44D13">
        <w:rPr>
          <w:rFonts w:ascii="Times New Roman" w:hAnsi="Times New Roman" w:cs="Times New Roman"/>
          <w:sz w:val="24"/>
          <w:szCs w:val="24"/>
        </w:rPr>
        <w:t>e</w:t>
      </w:r>
      <w:r w:rsidR="00157D15" w:rsidRPr="00E44D13">
        <w:rPr>
          <w:rFonts w:ascii="Times New Roman" w:hAnsi="Times New Roman" w:cs="Times New Roman"/>
          <w:sz w:val="24"/>
          <w:szCs w:val="24"/>
        </w:rPr>
        <w:t xml:space="preserve"> being no change in the absolute levels of benefit</w:t>
      </w:r>
      <w:r w:rsidR="00613402" w:rsidRPr="00E44D13">
        <w:rPr>
          <w:rFonts w:ascii="Times New Roman" w:hAnsi="Times New Roman" w:cs="Times New Roman"/>
          <w:sz w:val="24"/>
          <w:szCs w:val="24"/>
        </w:rPr>
        <w:t xml:space="preserve"> or loss (e.g. </w:t>
      </w:r>
      <w:proofErr w:type="spellStart"/>
      <w:r w:rsidR="00157D15" w:rsidRPr="00E44D13">
        <w:rPr>
          <w:rFonts w:ascii="Times New Roman" w:hAnsi="Times New Roman" w:cs="Times New Roman"/>
          <w:sz w:val="24"/>
          <w:szCs w:val="24"/>
        </w:rPr>
        <w:t>Tverksy</w:t>
      </w:r>
      <w:proofErr w:type="spellEnd"/>
      <w:r w:rsidR="00157D15" w:rsidRPr="00E44D13">
        <w:rPr>
          <w:rFonts w:ascii="Times New Roman" w:hAnsi="Times New Roman" w:cs="Times New Roman"/>
          <w:sz w:val="24"/>
          <w:szCs w:val="24"/>
        </w:rPr>
        <w:t xml:space="preserve"> </w:t>
      </w:r>
      <w:r w:rsidR="00AC2164" w:rsidRPr="00E44D13">
        <w:rPr>
          <w:rFonts w:ascii="Times New Roman" w:hAnsi="Times New Roman" w:cs="Times New Roman"/>
          <w:sz w:val="24"/>
          <w:szCs w:val="24"/>
        </w:rPr>
        <w:t>&amp;</w:t>
      </w:r>
      <w:r w:rsidR="00157D15" w:rsidRPr="00E44D13">
        <w:rPr>
          <w:rFonts w:ascii="Times New Roman" w:hAnsi="Times New Roman" w:cs="Times New Roman"/>
          <w:sz w:val="24"/>
          <w:szCs w:val="24"/>
        </w:rPr>
        <w:t xml:space="preserve"> </w:t>
      </w:r>
      <w:proofErr w:type="spellStart"/>
      <w:r w:rsidR="00157D15" w:rsidRPr="00E44D13">
        <w:rPr>
          <w:rFonts w:ascii="Times New Roman" w:hAnsi="Times New Roman" w:cs="Times New Roman"/>
          <w:sz w:val="24"/>
          <w:szCs w:val="24"/>
        </w:rPr>
        <w:t>Kahnemann</w:t>
      </w:r>
      <w:proofErr w:type="spellEnd"/>
      <w:r w:rsidR="00AC2164" w:rsidRPr="00E44D13">
        <w:rPr>
          <w:rFonts w:ascii="Times New Roman" w:hAnsi="Times New Roman" w:cs="Times New Roman"/>
          <w:sz w:val="24"/>
          <w:szCs w:val="24"/>
        </w:rPr>
        <w:t>,</w:t>
      </w:r>
      <w:r w:rsidR="00157D15" w:rsidRPr="00E44D13">
        <w:rPr>
          <w:rFonts w:ascii="Times New Roman" w:hAnsi="Times New Roman" w:cs="Times New Roman"/>
          <w:sz w:val="24"/>
          <w:szCs w:val="24"/>
        </w:rPr>
        <w:t xml:space="preserve"> </w:t>
      </w:r>
      <w:r w:rsidR="00613402" w:rsidRPr="00E44D13">
        <w:rPr>
          <w:rFonts w:ascii="Times New Roman" w:hAnsi="Times New Roman" w:cs="Times New Roman"/>
          <w:sz w:val="24"/>
          <w:szCs w:val="24"/>
        </w:rPr>
        <w:t>1981).</w:t>
      </w:r>
      <w:r w:rsidR="00613402" w:rsidRPr="00E44D13">
        <w:t xml:space="preserve"> </w:t>
      </w:r>
      <w:r w:rsidR="00157D15" w:rsidRPr="00E44D13">
        <w:rPr>
          <w:rFonts w:ascii="Times New Roman" w:hAnsi="Times New Roman" w:cs="Times New Roman"/>
          <w:sz w:val="24"/>
          <w:szCs w:val="24"/>
        </w:rPr>
        <w:t xml:space="preserve">In relation to community benefits, </w:t>
      </w:r>
      <w:r w:rsidR="00342B11" w:rsidRPr="00E44D13">
        <w:rPr>
          <w:rFonts w:ascii="Times New Roman" w:hAnsi="Times New Roman" w:cs="Times New Roman"/>
          <w:sz w:val="24"/>
          <w:szCs w:val="24"/>
        </w:rPr>
        <w:t>local community members</w:t>
      </w:r>
      <w:r w:rsidR="00157D15" w:rsidRPr="00E44D13">
        <w:rPr>
          <w:rFonts w:ascii="Times New Roman" w:hAnsi="Times New Roman" w:cs="Times New Roman"/>
          <w:sz w:val="24"/>
          <w:szCs w:val="24"/>
        </w:rPr>
        <w:t xml:space="preserve"> might </w:t>
      </w:r>
      <w:r w:rsidR="00342B11" w:rsidRPr="00E44D13">
        <w:rPr>
          <w:rFonts w:ascii="Times New Roman" w:hAnsi="Times New Roman" w:cs="Times New Roman"/>
          <w:sz w:val="24"/>
          <w:szCs w:val="24"/>
        </w:rPr>
        <w:t>doubt</w:t>
      </w:r>
      <w:r w:rsidRPr="00E44D13">
        <w:rPr>
          <w:rFonts w:ascii="Times New Roman" w:hAnsi="Times New Roman" w:cs="Times New Roman"/>
          <w:sz w:val="24"/>
          <w:szCs w:val="24"/>
        </w:rPr>
        <w:t xml:space="preserve"> </w:t>
      </w:r>
      <w:r w:rsidR="00342B11" w:rsidRPr="00E44D13">
        <w:rPr>
          <w:rFonts w:ascii="Times New Roman" w:hAnsi="Times New Roman" w:cs="Times New Roman"/>
          <w:sz w:val="24"/>
          <w:szCs w:val="24"/>
        </w:rPr>
        <w:t xml:space="preserve">that </w:t>
      </w:r>
      <w:r w:rsidR="00836E53" w:rsidRPr="00E44D13">
        <w:rPr>
          <w:rFonts w:ascii="Times New Roman" w:hAnsi="Times New Roman" w:cs="Times New Roman"/>
          <w:sz w:val="24"/>
          <w:szCs w:val="24"/>
        </w:rPr>
        <w:t xml:space="preserve">‘profit seeking’ </w:t>
      </w:r>
      <w:r w:rsidRPr="00E44D13">
        <w:rPr>
          <w:rFonts w:ascii="Times New Roman" w:hAnsi="Times New Roman" w:cs="Times New Roman"/>
          <w:sz w:val="24"/>
          <w:szCs w:val="24"/>
        </w:rPr>
        <w:t>developers have the in</w:t>
      </w:r>
      <w:r w:rsidR="00157D15" w:rsidRPr="00E44D13">
        <w:rPr>
          <w:rFonts w:ascii="Times New Roman" w:hAnsi="Times New Roman" w:cs="Times New Roman"/>
          <w:sz w:val="24"/>
          <w:szCs w:val="24"/>
        </w:rPr>
        <w:t xml:space="preserve">terests of local people at </w:t>
      </w:r>
      <w:r w:rsidR="00157D15" w:rsidRPr="00E44D13">
        <w:rPr>
          <w:rFonts w:ascii="Times New Roman" w:hAnsi="Times New Roman" w:cs="Times New Roman"/>
          <w:sz w:val="24"/>
          <w:szCs w:val="24"/>
        </w:rPr>
        <w:lastRenderedPageBreak/>
        <w:t xml:space="preserve">heart and thus be sceptical </w:t>
      </w:r>
      <w:r w:rsidR="00342B11" w:rsidRPr="00E44D13">
        <w:rPr>
          <w:rFonts w:ascii="Times New Roman" w:hAnsi="Times New Roman" w:cs="Times New Roman"/>
          <w:sz w:val="24"/>
          <w:szCs w:val="24"/>
        </w:rPr>
        <w:t xml:space="preserve">about whether </w:t>
      </w:r>
      <w:r w:rsidR="00925E4C" w:rsidRPr="00E44D13">
        <w:rPr>
          <w:rFonts w:ascii="Times New Roman" w:hAnsi="Times New Roman" w:cs="Times New Roman"/>
          <w:sz w:val="24"/>
          <w:szCs w:val="24"/>
        </w:rPr>
        <w:t xml:space="preserve">discretionary </w:t>
      </w:r>
      <w:r w:rsidR="00157D15" w:rsidRPr="00E44D13">
        <w:rPr>
          <w:rFonts w:ascii="Times New Roman" w:hAnsi="Times New Roman" w:cs="Times New Roman"/>
          <w:sz w:val="24"/>
          <w:szCs w:val="24"/>
        </w:rPr>
        <w:t>community benefit</w:t>
      </w:r>
      <w:r w:rsidR="00925E4C" w:rsidRPr="00E44D13">
        <w:rPr>
          <w:rFonts w:ascii="Times New Roman" w:hAnsi="Times New Roman" w:cs="Times New Roman"/>
          <w:sz w:val="24"/>
          <w:szCs w:val="24"/>
        </w:rPr>
        <w:t xml:space="preserve"> gesture</w:t>
      </w:r>
      <w:r w:rsidR="00157D15" w:rsidRPr="00E44D13">
        <w:rPr>
          <w:rFonts w:ascii="Times New Roman" w:hAnsi="Times New Roman" w:cs="Times New Roman"/>
          <w:sz w:val="24"/>
          <w:szCs w:val="24"/>
        </w:rPr>
        <w:t xml:space="preserve">s will secure a good deal for local community members. </w:t>
      </w:r>
      <w:r w:rsidR="00613402" w:rsidRPr="00E44D13">
        <w:rPr>
          <w:rFonts w:ascii="Times New Roman" w:hAnsi="Times New Roman" w:cs="Times New Roman"/>
          <w:sz w:val="24"/>
          <w:szCs w:val="24"/>
        </w:rPr>
        <w:t xml:space="preserve">Conversely, policy makers might be viewed as </w:t>
      </w:r>
      <w:r w:rsidR="00342B11" w:rsidRPr="00E44D13">
        <w:rPr>
          <w:rFonts w:ascii="Times New Roman" w:hAnsi="Times New Roman" w:cs="Times New Roman"/>
          <w:sz w:val="24"/>
          <w:szCs w:val="24"/>
        </w:rPr>
        <w:t>acting in</w:t>
      </w:r>
      <w:r w:rsidR="00613402" w:rsidRPr="00E44D13">
        <w:rPr>
          <w:rFonts w:ascii="Times New Roman" w:hAnsi="Times New Roman" w:cs="Times New Roman"/>
          <w:sz w:val="24"/>
          <w:szCs w:val="24"/>
        </w:rPr>
        <w:t xml:space="preserve"> the interests of local communities</w:t>
      </w:r>
      <w:r w:rsidR="00836E53" w:rsidRPr="00E44D13">
        <w:rPr>
          <w:rFonts w:ascii="Times New Roman" w:hAnsi="Times New Roman" w:cs="Times New Roman"/>
          <w:sz w:val="24"/>
          <w:szCs w:val="24"/>
        </w:rPr>
        <w:t xml:space="preserve"> and pursuing social objectives. T</w:t>
      </w:r>
      <w:r w:rsidR="00342B11" w:rsidRPr="00E44D13">
        <w:rPr>
          <w:rFonts w:ascii="Times New Roman" w:hAnsi="Times New Roman" w:cs="Times New Roman"/>
          <w:sz w:val="24"/>
          <w:szCs w:val="24"/>
        </w:rPr>
        <w:t>hus institutionalised</w:t>
      </w:r>
      <w:r w:rsidR="00613402" w:rsidRPr="00E44D13">
        <w:rPr>
          <w:rFonts w:ascii="Times New Roman" w:hAnsi="Times New Roman" w:cs="Times New Roman"/>
          <w:sz w:val="24"/>
          <w:szCs w:val="24"/>
        </w:rPr>
        <w:t xml:space="preserve"> </w:t>
      </w:r>
      <w:r w:rsidRPr="00E44D13">
        <w:rPr>
          <w:rFonts w:ascii="Times New Roman" w:hAnsi="Times New Roman" w:cs="Times New Roman"/>
          <w:sz w:val="24"/>
          <w:szCs w:val="24"/>
        </w:rPr>
        <w:t>community benefits may be associated with securing a better deal for community members</w:t>
      </w:r>
      <w:r w:rsidR="003070A2" w:rsidRPr="00E44D13">
        <w:rPr>
          <w:rFonts w:ascii="Times New Roman" w:hAnsi="Times New Roman" w:cs="Times New Roman"/>
          <w:sz w:val="24"/>
          <w:szCs w:val="24"/>
        </w:rPr>
        <w:t xml:space="preserve"> (although the UK public also seems to be getting more distrustful of politicians and governments (</w:t>
      </w:r>
      <w:r w:rsidR="00312FCC" w:rsidRPr="00E44D13">
        <w:rPr>
          <w:rFonts w:ascii="Times New Roman" w:hAnsi="Times New Roman" w:cs="Times New Roman"/>
          <w:sz w:val="24"/>
          <w:szCs w:val="24"/>
        </w:rPr>
        <w:t xml:space="preserve">Park, Bryson, </w:t>
      </w:r>
      <w:proofErr w:type="spellStart"/>
      <w:r w:rsidR="00312FCC" w:rsidRPr="00E44D13">
        <w:rPr>
          <w:rFonts w:ascii="Times New Roman" w:hAnsi="Times New Roman" w:cs="Times New Roman"/>
          <w:sz w:val="24"/>
          <w:szCs w:val="24"/>
        </w:rPr>
        <w:t>Clery</w:t>
      </w:r>
      <w:proofErr w:type="spellEnd"/>
      <w:r w:rsidR="00312FCC" w:rsidRPr="00E44D13">
        <w:rPr>
          <w:rFonts w:ascii="Times New Roman" w:hAnsi="Times New Roman" w:cs="Times New Roman"/>
          <w:sz w:val="24"/>
          <w:szCs w:val="24"/>
        </w:rPr>
        <w:t xml:space="preserve">, </w:t>
      </w:r>
      <w:proofErr w:type="spellStart"/>
      <w:r w:rsidR="00312FCC" w:rsidRPr="00E44D13">
        <w:rPr>
          <w:rFonts w:ascii="Times New Roman" w:hAnsi="Times New Roman" w:cs="Times New Roman"/>
          <w:sz w:val="24"/>
          <w:szCs w:val="24"/>
        </w:rPr>
        <w:t>Curtice</w:t>
      </w:r>
      <w:proofErr w:type="spellEnd"/>
      <w:r w:rsidR="00312FCC" w:rsidRPr="00E44D13">
        <w:rPr>
          <w:rFonts w:ascii="Times New Roman" w:hAnsi="Times New Roman" w:cs="Times New Roman"/>
          <w:sz w:val="24"/>
          <w:szCs w:val="24"/>
        </w:rPr>
        <w:t xml:space="preserve"> &amp; Phillips, 2013</w:t>
      </w:r>
      <w:r w:rsidR="003070A2" w:rsidRPr="00E44D13">
        <w:rPr>
          <w:rFonts w:ascii="Times New Roman" w:hAnsi="Times New Roman" w:cs="Times New Roman"/>
          <w:sz w:val="24"/>
          <w:szCs w:val="24"/>
        </w:rPr>
        <w:t>)</w:t>
      </w:r>
      <w:r w:rsidR="00FE6A95" w:rsidRPr="00E44D13">
        <w:rPr>
          <w:rFonts w:ascii="Times New Roman" w:hAnsi="Times New Roman" w:cs="Times New Roman"/>
          <w:sz w:val="24"/>
          <w:szCs w:val="24"/>
        </w:rPr>
        <w:t>)</w:t>
      </w:r>
      <w:r w:rsidR="00613402" w:rsidRPr="00E44D13">
        <w:rPr>
          <w:rFonts w:ascii="Times New Roman" w:hAnsi="Times New Roman" w:cs="Times New Roman"/>
          <w:sz w:val="24"/>
          <w:szCs w:val="24"/>
        </w:rPr>
        <w:t xml:space="preserve">. </w:t>
      </w:r>
      <w:r w:rsidR="00454442" w:rsidRPr="00E44D13">
        <w:rPr>
          <w:rFonts w:ascii="Times New Roman" w:hAnsi="Times New Roman" w:cs="Times New Roman"/>
          <w:sz w:val="24"/>
          <w:szCs w:val="24"/>
        </w:rPr>
        <w:t>I</w:t>
      </w:r>
      <w:r w:rsidR="006C434E" w:rsidRPr="00E44D13">
        <w:rPr>
          <w:rFonts w:ascii="Times New Roman" w:hAnsi="Times New Roman" w:cs="Times New Roman"/>
          <w:sz w:val="24"/>
          <w:szCs w:val="24"/>
        </w:rPr>
        <w:t>ndeed</w:t>
      </w:r>
      <w:r w:rsidR="00454442" w:rsidRPr="00E44D13">
        <w:rPr>
          <w:rFonts w:ascii="Times New Roman" w:hAnsi="Times New Roman" w:cs="Times New Roman"/>
          <w:sz w:val="24"/>
          <w:szCs w:val="24"/>
        </w:rPr>
        <w:t xml:space="preserve">, there appears to </w:t>
      </w:r>
      <w:r w:rsidR="00AA2DCE" w:rsidRPr="00E44D13">
        <w:rPr>
          <w:rFonts w:ascii="Times New Roman" w:hAnsi="Times New Roman" w:cs="Times New Roman"/>
          <w:sz w:val="24"/>
          <w:szCs w:val="24"/>
        </w:rPr>
        <w:t xml:space="preserve">be </w:t>
      </w:r>
      <w:r w:rsidR="00454442" w:rsidRPr="00E44D13">
        <w:rPr>
          <w:rFonts w:ascii="Times New Roman" w:hAnsi="Times New Roman" w:cs="Times New Roman"/>
          <w:sz w:val="24"/>
          <w:szCs w:val="24"/>
        </w:rPr>
        <w:t xml:space="preserve">an increasingly prominent </w:t>
      </w:r>
      <w:r w:rsidR="00AA2DCE" w:rsidRPr="00E44D13">
        <w:rPr>
          <w:rFonts w:ascii="Times New Roman" w:hAnsi="Times New Roman" w:cs="Times New Roman"/>
          <w:sz w:val="24"/>
          <w:szCs w:val="24"/>
        </w:rPr>
        <w:t xml:space="preserve">attitude </w:t>
      </w:r>
      <w:r w:rsidR="008D1661" w:rsidRPr="00E44D13">
        <w:rPr>
          <w:rFonts w:ascii="Times New Roman" w:hAnsi="Times New Roman" w:cs="Times New Roman"/>
          <w:sz w:val="24"/>
          <w:szCs w:val="24"/>
        </w:rPr>
        <w:t>within</w:t>
      </w:r>
      <w:r w:rsidR="00454442" w:rsidRPr="00E44D13">
        <w:rPr>
          <w:rFonts w:ascii="Times New Roman" w:hAnsi="Times New Roman" w:cs="Times New Roman"/>
          <w:sz w:val="24"/>
          <w:szCs w:val="24"/>
        </w:rPr>
        <w:t xml:space="preserve"> the UK public that a key role of </w:t>
      </w:r>
      <w:r w:rsidR="006C434E" w:rsidRPr="00E44D13">
        <w:rPr>
          <w:rFonts w:ascii="Times New Roman" w:hAnsi="Times New Roman" w:cs="Times New Roman"/>
          <w:sz w:val="24"/>
          <w:szCs w:val="24"/>
        </w:rPr>
        <w:t xml:space="preserve">government </w:t>
      </w:r>
      <w:r w:rsidR="00454442" w:rsidRPr="00E44D13">
        <w:rPr>
          <w:rFonts w:ascii="Times New Roman" w:hAnsi="Times New Roman" w:cs="Times New Roman"/>
          <w:sz w:val="24"/>
          <w:szCs w:val="24"/>
        </w:rPr>
        <w:t xml:space="preserve">is </w:t>
      </w:r>
      <w:r w:rsidR="006C434E" w:rsidRPr="00E44D13">
        <w:rPr>
          <w:rFonts w:ascii="Times New Roman" w:hAnsi="Times New Roman" w:cs="Times New Roman"/>
          <w:sz w:val="24"/>
          <w:szCs w:val="24"/>
        </w:rPr>
        <w:t xml:space="preserve">to </w:t>
      </w:r>
      <w:r w:rsidR="00454442" w:rsidRPr="00E44D13">
        <w:rPr>
          <w:rFonts w:ascii="Times New Roman" w:hAnsi="Times New Roman" w:cs="Times New Roman"/>
          <w:sz w:val="24"/>
          <w:szCs w:val="24"/>
        </w:rPr>
        <w:t>‘</w:t>
      </w:r>
      <w:r w:rsidR="006C434E" w:rsidRPr="00E44D13">
        <w:rPr>
          <w:rFonts w:ascii="Times New Roman" w:hAnsi="Times New Roman" w:cs="Times New Roman"/>
          <w:sz w:val="24"/>
          <w:szCs w:val="24"/>
        </w:rPr>
        <w:t>stand up</w:t>
      </w:r>
      <w:r w:rsidR="00454442" w:rsidRPr="00E44D13">
        <w:rPr>
          <w:rFonts w:ascii="Times New Roman" w:hAnsi="Times New Roman" w:cs="Times New Roman"/>
          <w:sz w:val="24"/>
          <w:szCs w:val="24"/>
        </w:rPr>
        <w:t>’</w:t>
      </w:r>
      <w:r w:rsidR="006C434E" w:rsidRPr="00E44D13">
        <w:rPr>
          <w:rFonts w:ascii="Times New Roman" w:hAnsi="Times New Roman" w:cs="Times New Roman"/>
          <w:sz w:val="24"/>
          <w:szCs w:val="24"/>
        </w:rPr>
        <w:t xml:space="preserve"> to big business </w:t>
      </w:r>
      <w:r w:rsidR="00F72A81" w:rsidRPr="00E44D13">
        <w:rPr>
          <w:rFonts w:ascii="Times New Roman" w:hAnsi="Times New Roman" w:cs="Times New Roman"/>
          <w:sz w:val="24"/>
          <w:szCs w:val="24"/>
        </w:rPr>
        <w:t xml:space="preserve">(e.g. see </w:t>
      </w:r>
      <w:proofErr w:type="spellStart"/>
      <w:r w:rsidR="003A48A8" w:rsidRPr="00E44D13">
        <w:rPr>
          <w:rFonts w:ascii="Times New Roman" w:hAnsi="Times New Roman" w:cs="Times New Roman"/>
          <w:sz w:val="24"/>
          <w:szCs w:val="24"/>
        </w:rPr>
        <w:t>YouGov</w:t>
      </w:r>
      <w:proofErr w:type="spellEnd"/>
      <w:r w:rsidR="003A48A8" w:rsidRPr="00E44D13">
        <w:rPr>
          <w:rFonts w:ascii="Times New Roman" w:hAnsi="Times New Roman" w:cs="Times New Roman"/>
          <w:sz w:val="24"/>
          <w:szCs w:val="24"/>
        </w:rPr>
        <w:t xml:space="preserve"> 2015</w:t>
      </w:r>
      <w:r w:rsidR="007841BC" w:rsidRPr="00E44D13">
        <w:rPr>
          <w:rFonts w:ascii="Times New Roman" w:hAnsi="Times New Roman" w:cs="Times New Roman"/>
          <w:sz w:val="24"/>
          <w:szCs w:val="24"/>
        </w:rPr>
        <w:t>)</w:t>
      </w:r>
      <w:r w:rsidR="007357AB" w:rsidRPr="00E44D13">
        <w:rPr>
          <w:rFonts w:ascii="Times New Roman" w:hAnsi="Times New Roman" w:cs="Times New Roman"/>
          <w:sz w:val="24"/>
          <w:szCs w:val="24"/>
        </w:rPr>
        <w:t xml:space="preserve">. </w:t>
      </w:r>
      <w:r w:rsidR="00836E53" w:rsidRPr="00E44D13">
        <w:rPr>
          <w:rFonts w:ascii="Times New Roman" w:hAnsi="Times New Roman" w:cs="Times New Roman"/>
          <w:sz w:val="24"/>
          <w:szCs w:val="24"/>
        </w:rPr>
        <w:t>If community benefits are mandatory then it may also be that individuals are more likely to believe that these will actually be delivered than when developers claim they will voluntarily provide them. Moreover, a standardised and institutionalised system of benefit provision may also have the further advantage of avoiding a perception on behalf of the local community that a developer is being particularly generous in their case because the outcomes of the specific development in question will be very high return for the developer but very high cost to the local community.</w:t>
      </w:r>
      <w:r w:rsidR="005D6DCD" w:rsidRPr="00E44D13">
        <w:rPr>
          <w:rFonts w:ascii="Times New Roman" w:hAnsi="Times New Roman" w:cs="Times New Roman"/>
          <w:sz w:val="24"/>
          <w:szCs w:val="24"/>
        </w:rPr>
        <w:t xml:space="preserve"> </w:t>
      </w:r>
      <w:r w:rsidR="00613402" w:rsidRPr="00E44D13">
        <w:rPr>
          <w:rFonts w:ascii="Times New Roman" w:hAnsi="Times New Roman" w:cs="Times New Roman"/>
          <w:sz w:val="24"/>
          <w:szCs w:val="24"/>
        </w:rPr>
        <w:t>Thus</w:t>
      </w:r>
      <w:r w:rsidR="0015644A" w:rsidRPr="00E44D13">
        <w:rPr>
          <w:rFonts w:ascii="Times New Roman" w:hAnsi="Times New Roman" w:cs="Times New Roman"/>
          <w:sz w:val="24"/>
          <w:szCs w:val="24"/>
        </w:rPr>
        <w:t>,</w:t>
      </w:r>
      <w:r w:rsidR="00613402" w:rsidRPr="00E44D13">
        <w:rPr>
          <w:rFonts w:ascii="Times New Roman" w:hAnsi="Times New Roman" w:cs="Times New Roman"/>
          <w:sz w:val="24"/>
          <w:szCs w:val="24"/>
        </w:rPr>
        <w:t xml:space="preserve"> changing the motivati</w:t>
      </w:r>
      <w:r w:rsidR="003202B5" w:rsidRPr="00E44D13">
        <w:rPr>
          <w:rFonts w:ascii="Times New Roman" w:hAnsi="Times New Roman" w:cs="Times New Roman"/>
          <w:sz w:val="24"/>
          <w:szCs w:val="24"/>
        </w:rPr>
        <w:t>onal parameters surrounding</w:t>
      </w:r>
      <w:r w:rsidR="00342B11" w:rsidRPr="00E44D13">
        <w:rPr>
          <w:rFonts w:ascii="Times New Roman" w:hAnsi="Times New Roman" w:cs="Times New Roman"/>
          <w:sz w:val="24"/>
          <w:szCs w:val="24"/>
        </w:rPr>
        <w:t xml:space="preserve"> the provision of</w:t>
      </w:r>
      <w:r w:rsidR="00613402" w:rsidRPr="00E44D13">
        <w:rPr>
          <w:rFonts w:ascii="Times New Roman" w:hAnsi="Times New Roman" w:cs="Times New Roman"/>
          <w:sz w:val="24"/>
          <w:szCs w:val="24"/>
        </w:rPr>
        <w:t xml:space="preserve"> community benefits could shape perceptions </w:t>
      </w:r>
      <w:r w:rsidR="0015644A" w:rsidRPr="00E44D13">
        <w:rPr>
          <w:rFonts w:ascii="Times New Roman" w:hAnsi="Times New Roman" w:cs="Times New Roman"/>
          <w:sz w:val="24"/>
          <w:szCs w:val="24"/>
        </w:rPr>
        <w:t>of</w:t>
      </w:r>
      <w:r w:rsidR="00613402" w:rsidRPr="00E44D13">
        <w:rPr>
          <w:rFonts w:ascii="Times New Roman" w:hAnsi="Times New Roman" w:cs="Times New Roman"/>
          <w:sz w:val="24"/>
          <w:szCs w:val="24"/>
        </w:rPr>
        <w:t xml:space="preserve"> how beneficial these community benefits will likely be</w:t>
      </w:r>
      <w:r w:rsidR="00342B11" w:rsidRPr="00E44D13">
        <w:rPr>
          <w:rFonts w:ascii="Times New Roman" w:hAnsi="Times New Roman" w:cs="Times New Roman"/>
          <w:sz w:val="24"/>
          <w:szCs w:val="24"/>
        </w:rPr>
        <w:t xml:space="preserve"> at </w:t>
      </w:r>
      <w:r w:rsidR="0015644A" w:rsidRPr="00E44D13">
        <w:rPr>
          <w:rFonts w:ascii="Times New Roman" w:hAnsi="Times New Roman" w:cs="Times New Roman"/>
          <w:sz w:val="24"/>
          <w:szCs w:val="24"/>
        </w:rPr>
        <w:t xml:space="preserve">both </w:t>
      </w:r>
      <w:r w:rsidR="00342B11" w:rsidRPr="00E44D13">
        <w:rPr>
          <w:rFonts w:ascii="Times New Roman" w:hAnsi="Times New Roman" w:cs="Times New Roman"/>
          <w:sz w:val="24"/>
          <w:szCs w:val="24"/>
        </w:rPr>
        <w:t>an individual and community-wide level</w:t>
      </w:r>
      <w:r w:rsidR="00613402" w:rsidRPr="00E44D13">
        <w:rPr>
          <w:rFonts w:ascii="Times New Roman" w:hAnsi="Times New Roman" w:cs="Times New Roman"/>
          <w:sz w:val="24"/>
          <w:szCs w:val="24"/>
        </w:rPr>
        <w:t>.</w:t>
      </w:r>
    </w:p>
    <w:p w14:paraId="49F5EBF9" w14:textId="77777777" w:rsidR="004B6027" w:rsidRPr="00E44D13" w:rsidRDefault="00D33D5D" w:rsidP="001F5157">
      <w:pPr>
        <w:spacing w:after="0" w:line="480" w:lineRule="auto"/>
        <w:ind w:firstLine="720"/>
        <w:rPr>
          <w:rFonts w:ascii="Times New Roman" w:hAnsi="Times New Roman" w:cs="Times New Roman"/>
          <w:sz w:val="24"/>
          <w:szCs w:val="24"/>
        </w:rPr>
      </w:pPr>
      <w:r w:rsidRPr="00E44D13">
        <w:rPr>
          <w:rFonts w:ascii="Times New Roman" w:hAnsi="Times New Roman" w:cs="Times New Roman"/>
          <w:sz w:val="24"/>
          <w:szCs w:val="24"/>
        </w:rPr>
        <w:t>Consequently, t</w:t>
      </w:r>
      <w:r w:rsidR="004B6027" w:rsidRPr="00E44D13">
        <w:rPr>
          <w:rFonts w:ascii="Times New Roman" w:hAnsi="Times New Roman" w:cs="Times New Roman"/>
          <w:sz w:val="24"/>
          <w:szCs w:val="24"/>
        </w:rPr>
        <w:t>h</w:t>
      </w:r>
      <w:r w:rsidR="0015644A" w:rsidRPr="00E44D13">
        <w:rPr>
          <w:rFonts w:ascii="Times New Roman" w:hAnsi="Times New Roman" w:cs="Times New Roman"/>
          <w:sz w:val="24"/>
          <w:szCs w:val="24"/>
        </w:rPr>
        <w:t>e current study</w:t>
      </w:r>
      <w:r w:rsidR="004B6027" w:rsidRPr="00E44D13">
        <w:rPr>
          <w:rFonts w:ascii="Times New Roman" w:hAnsi="Times New Roman" w:cs="Times New Roman"/>
          <w:sz w:val="24"/>
          <w:szCs w:val="24"/>
        </w:rPr>
        <w:t xml:space="preserve"> </w:t>
      </w:r>
      <w:r w:rsidR="00342B11" w:rsidRPr="00E44D13">
        <w:rPr>
          <w:rFonts w:ascii="Times New Roman" w:hAnsi="Times New Roman" w:cs="Times New Roman"/>
          <w:sz w:val="24"/>
          <w:szCs w:val="24"/>
        </w:rPr>
        <w:t xml:space="preserve">examines the effect that </w:t>
      </w:r>
      <w:r w:rsidR="004B6027" w:rsidRPr="00E44D13">
        <w:rPr>
          <w:rFonts w:ascii="Times New Roman" w:hAnsi="Times New Roman" w:cs="Times New Roman"/>
          <w:sz w:val="24"/>
          <w:szCs w:val="24"/>
        </w:rPr>
        <w:t>institutionalis</w:t>
      </w:r>
      <w:r w:rsidR="00342B11" w:rsidRPr="00E44D13">
        <w:rPr>
          <w:rFonts w:ascii="Times New Roman" w:hAnsi="Times New Roman" w:cs="Times New Roman"/>
          <w:sz w:val="24"/>
          <w:szCs w:val="24"/>
        </w:rPr>
        <w:t xml:space="preserve">ing </w:t>
      </w:r>
      <w:r w:rsidR="004B6027" w:rsidRPr="00E44D13">
        <w:rPr>
          <w:rFonts w:ascii="Times New Roman" w:hAnsi="Times New Roman" w:cs="Times New Roman"/>
          <w:sz w:val="24"/>
          <w:szCs w:val="24"/>
        </w:rPr>
        <w:t xml:space="preserve">community benefits </w:t>
      </w:r>
      <w:r w:rsidR="00342B11" w:rsidRPr="00E44D13">
        <w:rPr>
          <w:rFonts w:ascii="Times New Roman" w:hAnsi="Times New Roman" w:cs="Times New Roman"/>
          <w:sz w:val="24"/>
          <w:szCs w:val="24"/>
        </w:rPr>
        <w:t xml:space="preserve">might have upon </w:t>
      </w:r>
      <w:r w:rsidR="00BD785E" w:rsidRPr="00E44D13">
        <w:rPr>
          <w:rFonts w:ascii="Times New Roman" w:hAnsi="Times New Roman" w:cs="Times New Roman"/>
          <w:sz w:val="24"/>
          <w:szCs w:val="24"/>
        </w:rPr>
        <w:t xml:space="preserve">local support for a wind farm, including when </w:t>
      </w:r>
      <w:r w:rsidR="00704735" w:rsidRPr="00E44D13">
        <w:rPr>
          <w:rFonts w:ascii="Times New Roman" w:hAnsi="Times New Roman" w:cs="Times New Roman"/>
          <w:sz w:val="24"/>
          <w:szCs w:val="24"/>
        </w:rPr>
        <w:t xml:space="preserve">competing </w:t>
      </w:r>
      <w:r w:rsidR="004B6027" w:rsidRPr="00E44D13">
        <w:rPr>
          <w:rFonts w:ascii="Times New Roman" w:hAnsi="Times New Roman" w:cs="Times New Roman"/>
          <w:sz w:val="24"/>
          <w:szCs w:val="24"/>
        </w:rPr>
        <w:t xml:space="preserve">bribery rhetoric </w:t>
      </w:r>
      <w:r w:rsidR="00BD785E" w:rsidRPr="00E44D13">
        <w:rPr>
          <w:rFonts w:ascii="Times New Roman" w:hAnsi="Times New Roman" w:cs="Times New Roman"/>
          <w:sz w:val="24"/>
          <w:szCs w:val="24"/>
        </w:rPr>
        <w:t xml:space="preserve">is made salient. </w:t>
      </w:r>
      <w:r w:rsidR="004B6027" w:rsidRPr="00E44D13">
        <w:rPr>
          <w:rFonts w:ascii="Times New Roman" w:hAnsi="Times New Roman" w:cs="Times New Roman"/>
          <w:sz w:val="24"/>
          <w:szCs w:val="24"/>
        </w:rPr>
        <w:t>Specifically</w:t>
      </w:r>
      <w:r w:rsidR="000162A6" w:rsidRPr="00E44D13">
        <w:rPr>
          <w:rFonts w:ascii="Times New Roman" w:hAnsi="Times New Roman" w:cs="Times New Roman"/>
          <w:sz w:val="24"/>
          <w:szCs w:val="24"/>
        </w:rPr>
        <w:t>,</w:t>
      </w:r>
      <w:r w:rsidR="004B6027" w:rsidRPr="00E44D13">
        <w:rPr>
          <w:rFonts w:ascii="Times New Roman" w:hAnsi="Times New Roman" w:cs="Times New Roman"/>
          <w:sz w:val="24"/>
          <w:szCs w:val="24"/>
        </w:rPr>
        <w:t xml:space="preserve"> </w:t>
      </w:r>
      <w:r w:rsidR="0099528B" w:rsidRPr="00E44D13">
        <w:rPr>
          <w:rFonts w:ascii="Times New Roman" w:hAnsi="Times New Roman" w:cs="Times New Roman"/>
          <w:sz w:val="24"/>
          <w:szCs w:val="24"/>
        </w:rPr>
        <w:t>the following</w:t>
      </w:r>
      <w:r w:rsidR="004B6027" w:rsidRPr="00E44D13">
        <w:rPr>
          <w:rFonts w:ascii="Times New Roman" w:hAnsi="Times New Roman" w:cs="Times New Roman"/>
          <w:sz w:val="24"/>
          <w:szCs w:val="24"/>
        </w:rPr>
        <w:t xml:space="preserve"> hypothesis</w:t>
      </w:r>
      <w:r w:rsidR="0099528B" w:rsidRPr="00E44D13">
        <w:rPr>
          <w:rFonts w:ascii="Times New Roman" w:hAnsi="Times New Roman" w:cs="Times New Roman"/>
          <w:sz w:val="24"/>
          <w:szCs w:val="24"/>
        </w:rPr>
        <w:t xml:space="preserve"> is tested</w:t>
      </w:r>
      <w:r w:rsidR="004B6027" w:rsidRPr="00E44D13">
        <w:rPr>
          <w:rFonts w:ascii="Times New Roman" w:hAnsi="Times New Roman" w:cs="Times New Roman"/>
          <w:sz w:val="24"/>
          <w:szCs w:val="24"/>
        </w:rPr>
        <w:t xml:space="preserve">: </w:t>
      </w:r>
    </w:p>
    <w:p w14:paraId="7A6A9462" w14:textId="77777777" w:rsidR="0099528B" w:rsidRPr="00E44D13" w:rsidRDefault="0099528B" w:rsidP="001F5157">
      <w:pPr>
        <w:spacing w:after="0" w:line="480" w:lineRule="auto"/>
        <w:rPr>
          <w:rFonts w:ascii="Times New Roman" w:hAnsi="Times New Roman" w:cs="Times New Roman"/>
          <w:sz w:val="24"/>
          <w:szCs w:val="24"/>
        </w:rPr>
      </w:pPr>
    </w:p>
    <w:p w14:paraId="65CB6724" w14:textId="37BD84EF" w:rsidR="004B6027" w:rsidRPr="00E44D13" w:rsidRDefault="004B6027" w:rsidP="00032BFC">
      <w:pPr>
        <w:spacing w:after="0" w:line="480" w:lineRule="auto"/>
        <w:rPr>
          <w:rFonts w:ascii="Times New Roman" w:hAnsi="Times New Roman" w:cs="Times New Roman"/>
          <w:sz w:val="24"/>
          <w:szCs w:val="24"/>
        </w:rPr>
      </w:pPr>
      <w:r w:rsidRPr="00E44D13">
        <w:rPr>
          <w:rFonts w:ascii="Times New Roman" w:hAnsi="Times New Roman" w:cs="Times New Roman"/>
          <w:sz w:val="24"/>
          <w:szCs w:val="24"/>
        </w:rPr>
        <w:t xml:space="preserve">H1: </w:t>
      </w:r>
      <w:r w:rsidR="00DC04C3" w:rsidRPr="00E44D13">
        <w:rPr>
          <w:rFonts w:ascii="Times New Roman" w:hAnsi="Times New Roman" w:cs="Times New Roman"/>
          <w:sz w:val="24"/>
          <w:szCs w:val="24"/>
        </w:rPr>
        <w:t xml:space="preserve">Community benefits </w:t>
      </w:r>
      <w:r w:rsidR="002303B5" w:rsidRPr="00E44D13">
        <w:rPr>
          <w:rFonts w:ascii="Times New Roman" w:hAnsi="Times New Roman" w:cs="Times New Roman"/>
          <w:sz w:val="24"/>
          <w:szCs w:val="24"/>
        </w:rPr>
        <w:t xml:space="preserve">are more </w:t>
      </w:r>
      <w:r w:rsidR="00A6536C" w:rsidRPr="00E44D13">
        <w:rPr>
          <w:rFonts w:ascii="Times New Roman" w:hAnsi="Times New Roman" w:cs="Times New Roman"/>
          <w:sz w:val="24"/>
          <w:szCs w:val="24"/>
        </w:rPr>
        <w:t xml:space="preserve">likely </w:t>
      </w:r>
      <w:r w:rsidR="002303B5" w:rsidRPr="00E44D13">
        <w:rPr>
          <w:rFonts w:ascii="Times New Roman" w:hAnsi="Times New Roman" w:cs="Times New Roman"/>
          <w:sz w:val="24"/>
          <w:szCs w:val="24"/>
        </w:rPr>
        <w:t>to</w:t>
      </w:r>
      <w:r w:rsidR="00DC04C3" w:rsidRPr="00E44D13">
        <w:rPr>
          <w:rFonts w:ascii="Times New Roman" w:hAnsi="Times New Roman" w:cs="Times New Roman"/>
          <w:sz w:val="24"/>
          <w:szCs w:val="24"/>
        </w:rPr>
        <w:t xml:space="preserve"> increase support for wind farms when they are </w:t>
      </w:r>
      <w:r w:rsidR="00282A05" w:rsidRPr="00E44D13">
        <w:rPr>
          <w:rFonts w:ascii="Times New Roman" w:hAnsi="Times New Roman" w:cs="Times New Roman"/>
          <w:sz w:val="24"/>
          <w:szCs w:val="24"/>
        </w:rPr>
        <w:t>portrayed</w:t>
      </w:r>
      <w:r w:rsidR="001407B1" w:rsidRPr="00E44D13">
        <w:rPr>
          <w:rFonts w:ascii="Times New Roman" w:hAnsi="Times New Roman" w:cs="Times New Roman"/>
          <w:sz w:val="24"/>
          <w:szCs w:val="24"/>
        </w:rPr>
        <w:t xml:space="preserve"> as</w:t>
      </w:r>
      <w:r w:rsidR="004C7732" w:rsidRPr="00E44D13">
        <w:rPr>
          <w:rFonts w:ascii="Times New Roman" w:hAnsi="Times New Roman" w:cs="Times New Roman"/>
          <w:sz w:val="24"/>
          <w:szCs w:val="24"/>
        </w:rPr>
        <w:t xml:space="preserve"> a</w:t>
      </w:r>
      <w:r w:rsidR="00282A05" w:rsidRPr="00E44D13">
        <w:rPr>
          <w:rFonts w:ascii="Times New Roman" w:hAnsi="Times New Roman" w:cs="Times New Roman"/>
          <w:sz w:val="24"/>
          <w:szCs w:val="24"/>
        </w:rPr>
        <w:t xml:space="preserve"> policy</w:t>
      </w:r>
      <w:r w:rsidR="001407B1" w:rsidRPr="00E44D13">
        <w:rPr>
          <w:rFonts w:ascii="Times New Roman" w:hAnsi="Times New Roman" w:cs="Times New Roman"/>
          <w:sz w:val="24"/>
          <w:szCs w:val="24"/>
        </w:rPr>
        <w:t xml:space="preserve"> requirement</w:t>
      </w:r>
      <w:r w:rsidR="002303B5" w:rsidRPr="00E44D13">
        <w:rPr>
          <w:rFonts w:ascii="Times New Roman" w:hAnsi="Times New Roman" w:cs="Times New Roman"/>
          <w:sz w:val="24"/>
          <w:szCs w:val="24"/>
        </w:rPr>
        <w:t xml:space="preserve"> rather than a voluntary gesture</w:t>
      </w:r>
      <w:r w:rsidRPr="00E44D13">
        <w:rPr>
          <w:rFonts w:ascii="Times New Roman" w:hAnsi="Times New Roman" w:cs="Times New Roman"/>
          <w:sz w:val="24"/>
          <w:szCs w:val="24"/>
        </w:rPr>
        <w:t xml:space="preserve">. </w:t>
      </w:r>
    </w:p>
    <w:p w14:paraId="4740AD83" w14:textId="77777777" w:rsidR="006310E3" w:rsidRPr="00E44D13" w:rsidRDefault="0099528B" w:rsidP="003D1CFF">
      <w:pPr>
        <w:spacing w:after="0" w:line="480" w:lineRule="auto"/>
        <w:ind w:firstLine="720"/>
        <w:rPr>
          <w:rFonts w:ascii="Times New Roman" w:hAnsi="Times New Roman" w:cs="Times New Roman"/>
          <w:sz w:val="24"/>
          <w:szCs w:val="24"/>
        </w:rPr>
      </w:pPr>
      <w:r w:rsidRPr="00E44D13">
        <w:rPr>
          <w:rFonts w:ascii="Times New Roman" w:hAnsi="Times New Roman" w:cs="Times New Roman"/>
          <w:sz w:val="24"/>
          <w:szCs w:val="24"/>
        </w:rPr>
        <w:t xml:space="preserve">Importantly, </w:t>
      </w:r>
      <w:r w:rsidR="00A84C4D" w:rsidRPr="00E44D13">
        <w:rPr>
          <w:rFonts w:ascii="Times New Roman" w:hAnsi="Times New Roman" w:cs="Times New Roman"/>
          <w:sz w:val="24"/>
          <w:szCs w:val="24"/>
        </w:rPr>
        <w:t xml:space="preserve">given the above discussion, </w:t>
      </w:r>
      <w:r w:rsidRPr="00E44D13">
        <w:rPr>
          <w:rFonts w:ascii="Times New Roman" w:hAnsi="Times New Roman" w:cs="Times New Roman"/>
          <w:sz w:val="24"/>
          <w:szCs w:val="24"/>
        </w:rPr>
        <w:t xml:space="preserve">this research also </w:t>
      </w:r>
      <w:r w:rsidR="006863C6" w:rsidRPr="00E44D13">
        <w:rPr>
          <w:rFonts w:ascii="Times New Roman" w:hAnsi="Times New Roman" w:cs="Times New Roman"/>
          <w:sz w:val="24"/>
          <w:szCs w:val="24"/>
        </w:rPr>
        <w:t xml:space="preserve">contributes to emerging debates </w:t>
      </w:r>
      <w:r w:rsidR="002303B5" w:rsidRPr="00E44D13">
        <w:rPr>
          <w:rFonts w:ascii="Times New Roman" w:hAnsi="Times New Roman" w:cs="Times New Roman"/>
          <w:sz w:val="24"/>
          <w:szCs w:val="24"/>
        </w:rPr>
        <w:t>around</w:t>
      </w:r>
      <w:r w:rsidR="006863C6" w:rsidRPr="00E44D13">
        <w:rPr>
          <w:rFonts w:ascii="Times New Roman" w:hAnsi="Times New Roman" w:cs="Times New Roman"/>
          <w:sz w:val="24"/>
          <w:szCs w:val="24"/>
        </w:rPr>
        <w:t xml:space="preserve"> community benefits through </w:t>
      </w:r>
      <w:r w:rsidRPr="00E44D13">
        <w:rPr>
          <w:rFonts w:ascii="Times New Roman" w:hAnsi="Times New Roman" w:cs="Times New Roman"/>
          <w:sz w:val="24"/>
          <w:szCs w:val="24"/>
        </w:rPr>
        <w:t>explor</w:t>
      </w:r>
      <w:r w:rsidR="006863C6" w:rsidRPr="00E44D13">
        <w:rPr>
          <w:rFonts w:ascii="Times New Roman" w:hAnsi="Times New Roman" w:cs="Times New Roman"/>
          <w:sz w:val="24"/>
          <w:szCs w:val="24"/>
        </w:rPr>
        <w:t>ing</w:t>
      </w:r>
      <w:r w:rsidRPr="00E44D13">
        <w:rPr>
          <w:rFonts w:ascii="Times New Roman" w:hAnsi="Times New Roman" w:cs="Times New Roman"/>
          <w:sz w:val="24"/>
          <w:szCs w:val="24"/>
        </w:rPr>
        <w:t xml:space="preserve"> the </w:t>
      </w:r>
      <w:r w:rsidR="00BA19DE" w:rsidRPr="00E44D13">
        <w:rPr>
          <w:rFonts w:ascii="Times New Roman" w:hAnsi="Times New Roman" w:cs="Times New Roman"/>
          <w:sz w:val="24"/>
          <w:szCs w:val="24"/>
        </w:rPr>
        <w:t xml:space="preserve">underlying </w:t>
      </w:r>
      <w:r w:rsidRPr="00E44D13">
        <w:rPr>
          <w:rFonts w:ascii="Times New Roman" w:hAnsi="Times New Roman" w:cs="Times New Roman"/>
          <w:sz w:val="24"/>
          <w:szCs w:val="24"/>
        </w:rPr>
        <w:t xml:space="preserve">reasons </w:t>
      </w:r>
      <w:r w:rsidRPr="00E44D13">
        <w:rPr>
          <w:rFonts w:ascii="Times New Roman" w:hAnsi="Times New Roman" w:cs="Times New Roman"/>
          <w:i/>
          <w:sz w:val="24"/>
          <w:szCs w:val="24"/>
        </w:rPr>
        <w:t>why</w:t>
      </w:r>
      <w:r w:rsidRPr="00E44D13">
        <w:rPr>
          <w:rFonts w:ascii="Times New Roman" w:hAnsi="Times New Roman" w:cs="Times New Roman"/>
          <w:sz w:val="24"/>
          <w:szCs w:val="24"/>
        </w:rPr>
        <w:t xml:space="preserve"> </w:t>
      </w:r>
      <w:r w:rsidRPr="00E44D13">
        <w:rPr>
          <w:rFonts w:ascii="Times New Roman" w:hAnsi="Times New Roman" w:cs="Times New Roman"/>
          <w:sz w:val="24"/>
          <w:szCs w:val="24"/>
        </w:rPr>
        <w:lastRenderedPageBreak/>
        <w:t>institutionalising community benefits might enhance local support for wind farms.</w:t>
      </w:r>
      <w:r w:rsidR="001562A0" w:rsidRPr="00E44D13">
        <w:rPr>
          <w:rFonts w:ascii="Times New Roman" w:hAnsi="Times New Roman" w:cs="Times New Roman"/>
          <w:sz w:val="24"/>
          <w:szCs w:val="24"/>
        </w:rPr>
        <w:t xml:space="preserve"> </w:t>
      </w:r>
      <w:r w:rsidR="00442851" w:rsidRPr="00E44D13">
        <w:rPr>
          <w:rFonts w:ascii="Times New Roman" w:hAnsi="Times New Roman" w:cs="Times New Roman"/>
          <w:sz w:val="24"/>
          <w:szCs w:val="24"/>
        </w:rPr>
        <w:t xml:space="preserve">We </w:t>
      </w:r>
      <w:r w:rsidR="006310E3" w:rsidRPr="00E44D13">
        <w:rPr>
          <w:rFonts w:ascii="Times New Roman" w:hAnsi="Times New Roman" w:cs="Times New Roman"/>
          <w:sz w:val="24"/>
          <w:szCs w:val="24"/>
        </w:rPr>
        <w:t xml:space="preserve">utilise </w:t>
      </w:r>
      <w:proofErr w:type="spellStart"/>
      <w:r w:rsidR="006310E3" w:rsidRPr="00E44D13">
        <w:rPr>
          <w:rFonts w:ascii="Times New Roman" w:hAnsi="Times New Roman" w:cs="Times New Roman"/>
          <w:sz w:val="24"/>
          <w:szCs w:val="24"/>
        </w:rPr>
        <w:t>mediational</w:t>
      </w:r>
      <w:proofErr w:type="spellEnd"/>
      <w:r w:rsidR="006310E3" w:rsidRPr="00E44D13">
        <w:rPr>
          <w:rFonts w:ascii="Times New Roman" w:hAnsi="Times New Roman" w:cs="Times New Roman"/>
          <w:sz w:val="24"/>
          <w:szCs w:val="24"/>
        </w:rPr>
        <w:t xml:space="preserve"> analysis to explore whether perceptions of ‘developer bribery’, ‘government bribery’, ‘</w:t>
      </w:r>
      <w:r w:rsidR="004A5B5E" w:rsidRPr="00E44D13">
        <w:rPr>
          <w:rFonts w:ascii="Times New Roman" w:hAnsi="Times New Roman" w:cs="Times New Roman"/>
          <w:sz w:val="24"/>
          <w:szCs w:val="24"/>
        </w:rPr>
        <w:t>perceptions of benefit for the community</w:t>
      </w:r>
      <w:r w:rsidR="006310E3" w:rsidRPr="00E44D13">
        <w:rPr>
          <w:rFonts w:ascii="Times New Roman" w:hAnsi="Times New Roman" w:cs="Times New Roman"/>
          <w:sz w:val="24"/>
          <w:szCs w:val="24"/>
        </w:rPr>
        <w:t>’ and/or ‘</w:t>
      </w:r>
      <w:r w:rsidR="004A5B5E" w:rsidRPr="00E44D13">
        <w:rPr>
          <w:rFonts w:ascii="Times New Roman" w:hAnsi="Times New Roman" w:cs="Times New Roman"/>
          <w:sz w:val="24"/>
          <w:szCs w:val="24"/>
        </w:rPr>
        <w:t>perceptions of personal benefit</w:t>
      </w:r>
      <w:r w:rsidR="006310E3" w:rsidRPr="00E44D13">
        <w:rPr>
          <w:rFonts w:ascii="Times New Roman" w:hAnsi="Times New Roman" w:cs="Times New Roman"/>
          <w:sz w:val="24"/>
          <w:szCs w:val="24"/>
        </w:rPr>
        <w:t xml:space="preserve">’ explain why institutionalised community benefits might be associated with heightened support for a wind farm (see </w:t>
      </w:r>
      <w:r w:rsidR="00A84C4D" w:rsidRPr="00E44D13">
        <w:rPr>
          <w:rFonts w:ascii="Times New Roman" w:hAnsi="Times New Roman" w:cs="Times New Roman"/>
          <w:sz w:val="24"/>
          <w:szCs w:val="24"/>
        </w:rPr>
        <w:t>Methods section</w:t>
      </w:r>
      <w:r w:rsidR="006310E3" w:rsidRPr="00E44D13">
        <w:rPr>
          <w:rFonts w:ascii="Times New Roman" w:hAnsi="Times New Roman" w:cs="Times New Roman"/>
          <w:sz w:val="24"/>
          <w:szCs w:val="24"/>
        </w:rPr>
        <w:t xml:space="preserve"> for more details).</w:t>
      </w:r>
    </w:p>
    <w:p w14:paraId="174D67D7" w14:textId="77777777" w:rsidR="00CE4C91" w:rsidRPr="00E44D13" w:rsidRDefault="00CE4C91" w:rsidP="001F5157">
      <w:pPr>
        <w:spacing w:after="0" w:line="480" w:lineRule="auto"/>
        <w:rPr>
          <w:rFonts w:ascii="Times New Roman" w:hAnsi="Times New Roman" w:cs="Times New Roman"/>
          <w:b/>
          <w:sz w:val="24"/>
          <w:szCs w:val="24"/>
        </w:rPr>
      </w:pPr>
      <w:r w:rsidRPr="00E44D13">
        <w:rPr>
          <w:rFonts w:ascii="Times New Roman" w:hAnsi="Times New Roman" w:cs="Times New Roman"/>
          <w:b/>
          <w:sz w:val="24"/>
          <w:szCs w:val="24"/>
        </w:rPr>
        <w:t>Stake Management Strategies</w:t>
      </w:r>
    </w:p>
    <w:p w14:paraId="0F955024" w14:textId="77777777" w:rsidR="001C1E83" w:rsidRPr="00E44D13" w:rsidRDefault="00B217D1" w:rsidP="001F5157">
      <w:pPr>
        <w:spacing w:after="0" w:line="480" w:lineRule="auto"/>
        <w:ind w:firstLine="720"/>
        <w:rPr>
          <w:rFonts w:ascii="Times New Roman" w:hAnsi="Times New Roman" w:cs="Times New Roman"/>
          <w:sz w:val="24"/>
          <w:szCs w:val="24"/>
        </w:rPr>
      </w:pPr>
      <w:r w:rsidRPr="00E44D13">
        <w:rPr>
          <w:rFonts w:ascii="Times New Roman" w:hAnsi="Times New Roman" w:cs="Times New Roman"/>
          <w:sz w:val="24"/>
          <w:szCs w:val="24"/>
        </w:rPr>
        <w:t xml:space="preserve">Wind farm developers </w:t>
      </w:r>
      <w:r w:rsidR="00E4125F" w:rsidRPr="00E44D13">
        <w:rPr>
          <w:rFonts w:ascii="Times New Roman" w:hAnsi="Times New Roman" w:cs="Times New Roman"/>
          <w:sz w:val="24"/>
          <w:szCs w:val="24"/>
        </w:rPr>
        <w:t>face</w:t>
      </w:r>
      <w:r w:rsidRPr="00E44D13">
        <w:rPr>
          <w:rFonts w:ascii="Times New Roman" w:hAnsi="Times New Roman" w:cs="Times New Roman"/>
          <w:sz w:val="24"/>
          <w:szCs w:val="24"/>
        </w:rPr>
        <w:t xml:space="preserve"> a</w:t>
      </w:r>
      <w:r w:rsidR="00E4125F" w:rsidRPr="00E44D13">
        <w:rPr>
          <w:rFonts w:ascii="Times New Roman" w:hAnsi="Times New Roman" w:cs="Times New Roman"/>
          <w:sz w:val="24"/>
          <w:szCs w:val="24"/>
        </w:rPr>
        <w:t xml:space="preserve">n important </w:t>
      </w:r>
      <w:r w:rsidRPr="00E44D13">
        <w:rPr>
          <w:rFonts w:ascii="Times New Roman" w:hAnsi="Times New Roman" w:cs="Times New Roman"/>
          <w:sz w:val="24"/>
          <w:szCs w:val="24"/>
        </w:rPr>
        <w:t xml:space="preserve">challenge </w:t>
      </w:r>
      <w:r w:rsidR="00E4125F" w:rsidRPr="00E44D13">
        <w:rPr>
          <w:rFonts w:ascii="Times New Roman" w:hAnsi="Times New Roman" w:cs="Times New Roman"/>
          <w:sz w:val="24"/>
          <w:szCs w:val="24"/>
        </w:rPr>
        <w:t xml:space="preserve">in deciding </w:t>
      </w:r>
      <w:r w:rsidRPr="00E44D13">
        <w:rPr>
          <w:rFonts w:ascii="Times New Roman" w:hAnsi="Times New Roman" w:cs="Times New Roman"/>
          <w:sz w:val="24"/>
          <w:szCs w:val="24"/>
        </w:rPr>
        <w:t xml:space="preserve">how to portray their </w:t>
      </w:r>
      <w:r w:rsidR="00662619" w:rsidRPr="00E44D13">
        <w:rPr>
          <w:rFonts w:ascii="Times New Roman" w:hAnsi="Times New Roman" w:cs="Times New Roman"/>
          <w:sz w:val="24"/>
          <w:szCs w:val="24"/>
        </w:rPr>
        <w:t xml:space="preserve">potentially </w:t>
      </w:r>
      <w:r w:rsidR="00E4125F" w:rsidRPr="00E44D13">
        <w:rPr>
          <w:rFonts w:ascii="Times New Roman" w:hAnsi="Times New Roman" w:cs="Times New Roman"/>
          <w:sz w:val="24"/>
          <w:szCs w:val="24"/>
        </w:rPr>
        <w:t>‘</w:t>
      </w:r>
      <w:r w:rsidRPr="00E44D13">
        <w:rPr>
          <w:rFonts w:ascii="Times New Roman" w:hAnsi="Times New Roman" w:cs="Times New Roman"/>
          <w:sz w:val="24"/>
          <w:szCs w:val="24"/>
        </w:rPr>
        <w:t>vested interests</w:t>
      </w:r>
      <w:r w:rsidR="00E4125F" w:rsidRPr="00E44D13">
        <w:rPr>
          <w:rFonts w:ascii="Times New Roman" w:hAnsi="Times New Roman" w:cs="Times New Roman"/>
          <w:sz w:val="24"/>
          <w:szCs w:val="24"/>
        </w:rPr>
        <w:t>’</w:t>
      </w:r>
      <w:r w:rsidRPr="00E44D13">
        <w:rPr>
          <w:rFonts w:ascii="Times New Roman" w:hAnsi="Times New Roman" w:cs="Times New Roman"/>
          <w:sz w:val="24"/>
          <w:szCs w:val="24"/>
        </w:rPr>
        <w:t xml:space="preserve"> when providing and communicating community benefits. Communications from developers with regards to how beneficial a wind farm will be for a community might be </w:t>
      </w:r>
      <w:r w:rsidR="00442851" w:rsidRPr="00E44D13">
        <w:rPr>
          <w:rFonts w:ascii="Times New Roman" w:hAnsi="Times New Roman" w:cs="Times New Roman"/>
          <w:sz w:val="24"/>
          <w:szCs w:val="24"/>
        </w:rPr>
        <w:t xml:space="preserve">discounted or dismissed </w:t>
      </w:r>
      <w:r w:rsidRPr="00E44D13">
        <w:rPr>
          <w:rFonts w:ascii="Times New Roman" w:hAnsi="Times New Roman" w:cs="Times New Roman"/>
          <w:sz w:val="24"/>
          <w:szCs w:val="24"/>
        </w:rPr>
        <w:t xml:space="preserve">by local residents if they believe that the developer has a vested interest in them believing that story. Subsequently, the use of discursive ‘stake management’ strategies by developers may offer the opportunity to tackle </w:t>
      </w:r>
      <w:r w:rsidR="00D418CB" w:rsidRPr="00E44D13">
        <w:rPr>
          <w:rFonts w:ascii="Times New Roman" w:hAnsi="Times New Roman" w:cs="Times New Roman"/>
          <w:sz w:val="24"/>
          <w:szCs w:val="24"/>
        </w:rPr>
        <w:t>perceptions of bribery</w:t>
      </w:r>
      <w:r w:rsidRPr="00E44D13">
        <w:rPr>
          <w:rFonts w:ascii="Times New Roman" w:hAnsi="Times New Roman" w:cs="Times New Roman"/>
          <w:sz w:val="24"/>
          <w:szCs w:val="24"/>
        </w:rPr>
        <w:t xml:space="preserve">. </w:t>
      </w:r>
      <w:r w:rsidR="001C1E83" w:rsidRPr="00E44D13">
        <w:rPr>
          <w:rFonts w:ascii="Times New Roman" w:hAnsi="Times New Roman" w:cs="Times New Roman"/>
          <w:sz w:val="24"/>
          <w:szCs w:val="24"/>
        </w:rPr>
        <w:t xml:space="preserve">In particular, </w:t>
      </w:r>
      <w:r w:rsidR="00D33D5D" w:rsidRPr="00E44D13">
        <w:rPr>
          <w:rFonts w:ascii="Times New Roman" w:hAnsi="Times New Roman" w:cs="Times New Roman"/>
          <w:sz w:val="24"/>
          <w:szCs w:val="24"/>
        </w:rPr>
        <w:t xml:space="preserve">we focus </w:t>
      </w:r>
      <w:r w:rsidR="00E13F6B" w:rsidRPr="00E44D13">
        <w:rPr>
          <w:rFonts w:ascii="Times New Roman" w:hAnsi="Times New Roman" w:cs="Times New Roman"/>
          <w:sz w:val="24"/>
          <w:szCs w:val="24"/>
        </w:rPr>
        <w:t>on three potential</w:t>
      </w:r>
      <w:r w:rsidR="00961128" w:rsidRPr="00E44D13">
        <w:rPr>
          <w:rFonts w:ascii="Times New Roman" w:hAnsi="Times New Roman" w:cs="Times New Roman"/>
          <w:sz w:val="24"/>
          <w:szCs w:val="24"/>
        </w:rPr>
        <w:t xml:space="preserve"> ‘stake management’ strategies (stake confession, stake inoculation and no stake </w:t>
      </w:r>
      <w:r w:rsidR="0057205B" w:rsidRPr="00E44D13">
        <w:rPr>
          <w:rFonts w:ascii="Times New Roman" w:hAnsi="Times New Roman" w:cs="Times New Roman"/>
          <w:sz w:val="24"/>
          <w:szCs w:val="24"/>
        </w:rPr>
        <w:t>proclamation</w:t>
      </w:r>
      <w:r w:rsidR="00961128" w:rsidRPr="00E44D13">
        <w:rPr>
          <w:rFonts w:ascii="Times New Roman" w:hAnsi="Times New Roman" w:cs="Times New Roman"/>
          <w:sz w:val="24"/>
          <w:szCs w:val="24"/>
        </w:rPr>
        <w:t xml:space="preserve"> strategies) </w:t>
      </w:r>
      <w:r w:rsidR="001C1E83" w:rsidRPr="00E44D13">
        <w:rPr>
          <w:rFonts w:ascii="Times New Roman" w:hAnsi="Times New Roman" w:cs="Times New Roman"/>
          <w:sz w:val="24"/>
          <w:szCs w:val="24"/>
        </w:rPr>
        <w:t>that developers might employ when communicating community benefit funds</w:t>
      </w:r>
      <w:r w:rsidR="00961128" w:rsidRPr="00E44D13">
        <w:rPr>
          <w:rFonts w:ascii="Times New Roman" w:hAnsi="Times New Roman" w:cs="Times New Roman"/>
          <w:sz w:val="24"/>
          <w:szCs w:val="24"/>
        </w:rPr>
        <w:t xml:space="preserve">. </w:t>
      </w:r>
    </w:p>
    <w:p w14:paraId="6E302EEC" w14:textId="2ABF5A7C" w:rsidR="001C1E83" w:rsidRPr="00E44D13" w:rsidRDefault="001C1E83" w:rsidP="001F5157">
      <w:pPr>
        <w:spacing w:after="0" w:line="480" w:lineRule="auto"/>
        <w:ind w:firstLine="720"/>
        <w:rPr>
          <w:rFonts w:ascii="Times New Roman" w:hAnsi="Times New Roman" w:cs="Times New Roman"/>
          <w:sz w:val="24"/>
          <w:szCs w:val="24"/>
        </w:rPr>
      </w:pPr>
      <w:r w:rsidRPr="00E44D13">
        <w:rPr>
          <w:rFonts w:ascii="Times New Roman" w:hAnsi="Times New Roman" w:cs="Times New Roman"/>
          <w:sz w:val="24"/>
          <w:szCs w:val="24"/>
        </w:rPr>
        <w:t xml:space="preserve">A well-established discursive strategy that developers might employ is that of stake inoculation (e.g. </w:t>
      </w:r>
      <w:proofErr w:type="spellStart"/>
      <w:r w:rsidRPr="00E44D13">
        <w:rPr>
          <w:rFonts w:ascii="Times New Roman" w:hAnsi="Times New Roman" w:cs="Times New Roman"/>
          <w:sz w:val="24"/>
          <w:szCs w:val="24"/>
        </w:rPr>
        <w:t>Antaki</w:t>
      </w:r>
      <w:proofErr w:type="spellEnd"/>
      <w:r w:rsidRPr="00E44D13">
        <w:rPr>
          <w:rFonts w:ascii="Times New Roman" w:hAnsi="Times New Roman" w:cs="Times New Roman"/>
          <w:sz w:val="24"/>
          <w:szCs w:val="24"/>
        </w:rPr>
        <w:t xml:space="preserve"> </w:t>
      </w:r>
      <w:r w:rsidR="008325FB" w:rsidRPr="00E44D13">
        <w:rPr>
          <w:rFonts w:ascii="Times New Roman" w:hAnsi="Times New Roman" w:cs="Times New Roman"/>
          <w:sz w:val="24"/>
          <w:szCs w:val="24"/>
        </w:rPr>
        <w:t>&amp;</w:t>
      </w:r>
      <w:r w:rsidRPr="00E44D13">
        <w:rPr>
          <w:rFonts w:ascii="Times New Roman" w:hAnsi="Times New Roman" w:cs="Times New Roman"/>
          <w:sz w:val="24"/>
          <w:szCs w:val="24"/>
        </w:rPr>
        <w:t xml:space="preserve"> </w:t>
      </w:r>
      <w:proofErr w:type="spellStart"/>
      <w:r w:rsidRPr="00E44D13">
        <w:rPr>
          <w:rFonts w:ascii="Times New Roman" w:hAnsi="Times New Roman" w:cs="Times New Roman"/>
          <w:sz w:val="24"/>
          <w:szCs w:val="24"/>
        </w:rPr>
        <w:t>Wetherell</w:t>
      </w:r>
      <w:proofErr w:type="spellEnd"/>
      <w:r w:rsidR="008325FB" w:rsidRPr="00E44D13">
        <w:rPr>
          <w:rFonts w:ascii="Times New Roman" w:hAnsi="Times New Roman" w:cs="Times New Roman"/>
          <w:sz w:val="24"/>
          <w:szCs w:val="24"/>
        </w:rPr>
        <w:t>,</w:t>
      </w:r>
      <w:r w:rsidRPr="00E44D13">
        <w:rPr>
          <w:rFonts w:ascii="Times New Roman" w:hAnsi="Times New Roman" w:cs="Times New Roman"/>
          <w:sz w:val="24"/>
          <w:szCs w:val="24"/>
        </w:rPr>
        <w:t xml:space="preserve"> 1999; </w:t>
      </w:r>
      <w:r w:rsidR="000601B8" w:rsidRPr="00E44D13">
        <w:rPr>
          <w:rFonts w:ascii="Times New Roman" w:hAnsi="Times New Roman" w:cs="Times New Roman"/>
          <w:sz w:val="24"/>
          <w:szCs w:val="24"/>
        </w:rPr>
        <w:t xml:space="preserve">McGuire, 1964; </w:t>
      </w:r>
      <w:r w:rsidRPr="00E44D13">
        <w:rPr>
          <w:rFonts w:ascii="Times New Roman" w:hAnsi="Times New Roman"/>
          <w:sz w:val="24"/>
          <w:szCs w:val="24"/>
        </w:rPr>
        <w:t xml:space="preserve">Whittle </w:t>
      </w:r>
      <w:r w:rsidR="008325FB" w:rsidRPr="00E44D13">
        <w:rPr>
          <w:rFonts w:ascii="Times New Roman" w:hAnsi="Times New Roman"/>
          <w:sz w:val="24"/>
          <w:szCs w:val="24"/>
        </w:rPr>
        <w:t>&amp;</w:t>
      </w:r>
      <w:r w:rsidRPr="00E44D13">
        <w:rPr>
          <w:rFonts w:ascii="Times New Roman" w:hAnsi="Times New Roman"/>
          <w:sz w:val="24"/>
          <w:szCs w:val="24"/>
        </w:rPr>
        <w:t xml:space="preserve"> Mueller</w:t>
      </w:r>
      <w:r w:rsidR="008325FB" w:rsidRPr="00E44D13">
        <w:rPr>
          <w:rFonts w:ascii="Times New Roman" w:hAnsi="Times New Roman"/>
          <w:sz w:val="24"/>
          <w:szCs w:val="24"/>
        </w:rPr>
        <w:t>,</w:t>
      </w:r>
      <w:r w:rsidRPr="00E44D13">
        <w:rPr>
          <w:rFonts w:ascii="Times New Roman" w:hAnsi="Times New Roman"/>
          <w:sz w:val="24"/>
          <w:szCs w:val="24"/>
        </w:rPr>
        <w:t xml:space="preserve"> 2011)</w:t>
      </w:r>
      <w:r w:rsidRPr="00E44D13">
        <w:rPr>
          <w:rFonts w:ascii="Times New Roman" w:hAnsi="Times New Roman" w:cs="Times New Roman"/>
          <w:sz w:val="24"/>
          <w:szCs w:val="24"/>
        </w:rPr>
        <w:t xml:space="preserve">. This occurs when an actor attempts to rebut or counter any possible criticisms that may surround their motives behind pursuing a particular course of action. For instance, studies by both </w:t>
      </w:r>
      <w:proofErr w:type="spellStart"/>
      <w:r w:rsidR="004F75F5" w:rsidRPr="00E44D13">
        <w:rPr>
          <w:rFonts w:ascii="Times New Roman" w:hAnsi="Times New Roman" w:cs="Times New Roman"/>
          <w:sz w:val="24"/>
          <w:szCs w:val="24"/>
        </w:rPr>
        <w:t>Cowell</w:t>
      </w:r>
      <w:proofErr w:type="spellEnd"/>
      <w:r w:rsidRPr="00E44D13">
        <w:rPr>
          <w:rFonts w:ascii="Times New Roman" w:hAnsi="Times New Roman" w:cs="Times New Roman"/>
          <w:sz w:val="24"/>
          <w:szCs w:val="24"/>
        </w:rPr>
        <w:t xml:space="preserve"> et al</w:t>
      </w:r>
      <w:r w:rsidR="008325FB" w:rsidRPr="00E44D13">
        <w:rPr>
          <w:rFonts w:ascii="Times New Roman" w:hAnsi="Times New Roman" w:cs="Times New Roman"/>
          <w:sz w:val="24"/>
          <w:szCs w:val="24"/>
        </w:rPr>
        <w:t>.</w:t>
      </w:r>
      <w:r w:rsidRPr="00E44D13">
        <w:rPr>
          <w:rFonts w:ascii="Times New Roman" w:hAnsi="Times New Roman" w:cs="Times New Roman"/>
          <w:sz w:val="24"/>
          <w:szCs w:val="24"/>
        </w:rPr>
        <w:t xml:space="preserve"> (2011) and Cass et al</w:t>
      </w:r>
      <w:r w:rsidR="008325FB" w:rsidRPr="00E44D13">
        <w:rPr>
          <w:rFonts w:ascii="Times New Roman" w:hAnsi="Times New Roman" w:cs="Times New Roman"/>
          <w:sz w:val="24"/>
          <w:szCs w:val="24"/>
        </w:rPr>
        <w:t>.</w:t>
      </w:r>
      <w:r w:rsidRPr="00E44D13">
        <w:rPr>
          <w:rFonts w:ascii="Times New Roman" w:hAnsi="Times New Roman" w:cs="Times New Roman"/>
          <w:sz w:val="24"/>
          <w:szCs w:val="24"/>
        </w:rPr>
        <w:t xml:space="preserve"> (2010) </w:t>
      </w:r>
      <w:r w:rsidR="00D418CB" w:rsidRPr="00E44D13">
        <w:rPr>
          <w:rFonts w:ascii="Times New Roman" w:hAnsi="Times New Roman" w:cs="Times New Roman"/>
          <w:sz w:val="24"/>
          <w:szCs w:val="24"/>
        </w:rPr>
        <w:t xml:space="preserve">conducted </w:t>
      </w:r>
      <w:r w:rsidRPr="00E44D13">
        <w:rPr>
          <w:rFonts w:ascii="Times New Roman" w:hAnsi="Times New Roman" w:cs="Times New Roman"/>
          <w:sz w:val="24"/>
          <w:szCs w:val="24"/>
        </w:rPr>
        <w:t>interview</w:t>
      </w:r>
      <w:r w:rsidR="00D418CB" w:rsidRPr="00E44D13">
        <w:rPr>
          <w:rFonts w:ascii="Times New Roman" w:hAnsi="Times New Roman" w:cs="Times New Roman"/>
          <w:sz w:val="24"/>
          <w:szCs w:val="24"/>
        </w:rPr>
        <w:t>s with</w:t>
      </w:r>
      <w:r w:rsidRPr="00E44D13">
        <w:rPr>
          <w:rFonts w:ascii="Times New Roman" w:hAnsi="Times New Roman" w:cs="Times New Roman"/>
          <w:sz w:val="24"/>
          <w:szCs w:val="24"/>
        </w:rPr>
        <w:t xml:space="preserve"> wind farm developers and reported that these actors rebuffed any suggestions that community benefits are a form of bribery.</w:t>
      </w:r>
      <w:r w:rsidR="00334162" w:rsidRPr="00E44D13">
        <w:rPr>
          <w:rFonts w:ascii="Times New Roman" w:hAnsi="Times New Roman" w:cs="Times New Roman"/>
          <w:sz w:val="24"/>
          <w:szCs w:val="24"/>
        </w:rPr>
        <w:t xml:space="preserve"> Developers were very alert </w:t>
      </w:r>
      <w:r w:rsidR="00530832" w:rsidRPr="00E44D13">
        <w:rPr>
          <w:rFonts w:ascii="Times New Roman" w:hAnsi="Times New Roman" w:cs="Times New Roman"/>
          <w:sz w:val="24"/>
          <w:szCs w:val="24"/>
        </w:rPr>
        <w:t>to</w:t>
      </w:r>
      <w:r w:rsidR="00334162" w:rsidRPr="00E44D13">
        <w:rPr>
          <w:rFonts w:ascii="Times New Roman" w:hAnsi="Times New Roman" w:cs="Times New Roman"/>
          <w:sz w:val="24"/>
          <w:szCs w:val="24"/>
        </w:rPr>
        <w:t xml:space="preserve"> the potential for cynical interpretations of community benefits to emerge and of the damage these can do in local debates and politics (Cass et al</w:t>
      </w:r>
      <w:r w:rsidR="008325FB" w:rsidRPr="00E44D13">
        <w:rPr>
          <w:rFonts w:ascii="Times New Roman" w:hAnsi="Times New Roman" w:cs="Times New Roman"/>
          <w:sz w:val="24"/>
          <w:szCs w:val="24"/>
        </w:rPr>
        <w:t>.,</w:t>
      </w:r>
      <w:r w:rsidR="00334162" w:rsidRPr="00E44D13">
        <w:rPr>
          <w:rFonts w:ascii="Times New Roman" w:hAnsi="Times New Roman" w:cs="Times New Roman"/>
          <w:sz w:val="24"/>
          <w:szCs w:val="24"/>
        </w:rPr>
        <w:t xml:space="preserve"> 2010).</w:t>
      </w:r>
      <w:r w:rsidRPr="00E44D13">
        <w:rPr>
          <w:rFonts w:ascii="Times New Roman" w:hAnsi="Times New Roman" w:cs="Times New Roman"/>
          <w:sz w:val="24"/>
          <w:szCs w:val="24"/>
        </w:rPr>
        <w:t xml:space="preserve"> </w:t>
      </w:r>
      <w:r w:rsidR="000D304C" w:rsidRPr="00E44D13">
        <w:rPr>
          <w:rFonts w:ascii="Times New Roman" w:hAnsi="Times New Roman" w:cs="Times New Roman"/>
          <w:sz w:val="24"/>
          <w:szCs w:val="24"/>
        </w:rPr>
        <w:t>D</w:t>
      </w:r>
      <w:r w:rsidRPr="00E44D13">
        <w:rPr>
          <w:rFonts w:ascii="Times New Roman" w:hAnsi="Times New Roman" w:cs="Times New Roman"/>
          <w:sz w:val="24"/>
          <w:szCs w:val="24"/>
        </w:rPr>
        <w:t>evelopers were resolute that the provision of community benefits was driven by ‘good’, intrinsic motivations and their desire to be a ‘good neighbour’ (</w:t>
      </w:r>
      <w:proofErr w:type="spellStart"/>
      <w:r w:rsidR="004F75F5" w:rsidRPr="00E44D13">
        <w:rPr>
          <w:rFonts w:ascii="Times New Roman" w:hAnsi="Times New Roman" w:cs="Times New Roman"/>
          <w:sz w:val="24"/>
          <w:szCs w:val="24"/>
        </w:rPr>
        <w:t>Cowell</w:t>
      </w:r>
      <w:proofErr w:type="spellEnd"/>
      <w:r w:rsidRPr="00E44D13">
        <w:rPr>
          <w:rFonts w:ascii="Times New Roman" w:hAnsi="Times New Roman" w:cs="Times New Roman"/>
          <w:sz w:val="24"/>
          <w:szCs w:val="24"/>
        </w:rPr>
        <w:t xml:space="preserve"> et al</w:t>
      </w:r>
      <w:r w:rsidR="008325FB" w:rsidRPr="00E44D13">
        <w:rPr>
          <w:rFonts w:ascii="Times New Roman" w:hAnsi="Times New Roman" w:cs="Times New Roman"/>
          <w:sz w:val="24"/>
          <w:szCs w:val="24"/>
        </w:rPr>
        <w:t>., 2011;</w:t>
      </w:r>
      <w:r w:rsidRPr="00E44D13">
        <w:rPr>
          <w:rFonts w:ascii="Times New Roman" w:hAnsi="Times New Roman" w:cs="Times New Roman"/>
          <w:sz w:val="24"/>
          <w:szCs w:val="24"/>
        </w:rPr>
        <w:t xml:space="preserve"> </w:t>
      </w:r>
      <w:r w:rsidRPr="00E44D13">
        <w:rPr>
          <w:rFonts w:ascii="Times New Roman" w:hAnsi="Times New Roman" w:cs="Times New Roman"/>
          <w:sz w:val="24"/>
          <w:szCs w:val="24"/>
        </w:rPr>
        <w:lastRenderedPageBreak/>
        <w:t>Cass et al</w:t>
      </w:r>
      <w:r w:rsidR="008325FB" w:rsidRPr="00E44D13">
        <w:rPr>
          <w:rFonts w:ascii="Times New Roman" w:hAnsi="Times New Roman" w:cs="Times New Roman"/>
          <w:sz w:val="24"/>
          <w:szCs w:val="24"/>
        </w:rPr>
        <w:t>.,</w:t>
      </w:r>
      <w:r w:rsidRPr="00E44D13">
        <w:rPr>
          <w:rFonts w:ascii="Times New Roman" w:hAnsi="Times New Roman" w:cs="Times New Roman"/>
          <w:sz w:val="24"/>
          <w:szCs w:val="24"/>
        </w:rPr>
        <w:t xml:space="preserve"> 2010). </w:t>
      </w:r>
      <w:r w:rsidR="002F2A82" w:rsidRPr="00E44D13">
        <w:rPr>
          <w:rFonts w:ascii="Times New Roman" w:hAnsi="Times New Roman" w:cs="Times New Roman"/>
          <w:sz w:val="24"/>
          <w:szCs w:val="24"/>
        </w:rPr>
        <w:t xml:space="preserve">The wider literature on framing and persuasion does provide some indication that such a stake </w:t>
      </w:r>
      <w:r w:rsidR="008D327B" w:rsidRPr="00E44D13">
        <w:rPr>
          <w:rFonts w:ascii="Times New Roman" w:hAnsi="Times New Roman" w:cs="Times New Roman"/>
          <w:sz w:val="24"/>
          <w:szCs w:val="24"/>
        </w:rPr>
        <w:t>inoculation</w:t>
      </w:r>
      <w:r w:rsidR="002F2A82" w:rsidRPr="00E44D13">
        <w:rPr>
          <w:rFonts w:ascii="Times New Roman" w:hAnsi="Times New Roman" w:cs="Times New Roman"/>
          <w:sz w:val="24"/>
          <w:szCs w:val="24"/>
        </w:rPr>
        <w:t xml:space="preserve"> strategy might be effective</w:t>
      </w:r>
      <w:r w:rsidR="008D327B" w:rsidRPr="00E44D13">
        <w:rPr>
          <w:rFonts w:ascii="Times New Roman" w:hAnsi="Times New Roman" w:cs="Times New Roman"/>
          <w:sz w:val="24"/>
          <w:szCs w:val="24"/>
        </w:rPr>
        <w:t xml:space="preserve"> in some instances</w:t>
      </w:r>
      <w:r w:rsidR="002F2A82" w:rsidRPr="00E44D13">
        <w:rPr>
          <w:rFonts w:ascii="Times New Roman" w:hAnsi="Times New Roman" w:cs="Times New Roman"/>
          <w:sz w:val="24"/>
          <w:szCs w:val="24"/>
        </w:rPr>
        <w:t>.</w:t>
      </w:r>
      <w:r w:rsidR="00BD0D91" w:rsidRPr="00E44D13">
        <w:rPr>
          <w:rFonts w:ascii="Times New Roman" w:hAnsi="Times New Roman" w:cs="Times New Roman"/>
          <w:sz w:val="24"/>
          <w:szCs w:val="24"/>
        </w:rPr>
        <w:t xml:space="preserve"> For example, s</w:t>
      </w:r>
      <w:r w:rsidR="00B37091" w:rsidRPr="00E44D13">
        <w:rPr>
          <w:rFonts w:ascii="Times New Roman" w:hAnsi="Times New Roman" w:cs="Times New Roman"/>
          <w:sz w:val="24"/>
          <w:szCs w:val="24"/>
        </w:rPr>
        <w:t>tudies have shown</w:t>
      </w:r>
      <w:r w:rsidR="009F6980" w:rsidRPr="00E44D13">
        <w:rPr>
          <w:rFonts w:ascii="Times New Roman" w:hAnsi="Times New Roman" w:cs="Times New Roman"/>
          <w:sz w:val="24"/>
          <w:szCs w:val="24"/>
        </w:rPr>
        <w:t xml:space="preserve"> that an actor’s argument can actually be stronger when it challenges and successfully refutes opposing arguments</w:t>
      </w:r>
      <w:r w:rsidR="00A6536C" w:rsidRPr="00E44D13">
        <w:rPr>
          <w:rFonts w:ascii="Times New Roman" w:hAnsi="Times New Roman" w:cs="Times New Roman"/>
          <w:sz w:val="24"/>
          <w:szCs w:val="24"/>
        </w:rPr>
        <w:t>, rather</w:t>
      </w:r>
      <w:r w:rsidR="009F6980" w:rsidRPr="00E44D13">
        <w:rPr>
          <w:rFonts w:ascii="Times New Roman" w:hAnsi="Times New Roman" w:cs="Times New Roman"/>
          <w:sz w:val="24"/>
          <w:szCs w:val="24"/>
        </w:rPr>
        <w:t xml:space="preserve"> than if it were unchallenged (i.e. it is more effective in a context of a two-sided argument rather than a one-sided argument)</w:t>
      </w:r>
      <w:r w:rsidR="008D327B" w:rsidRPr="00E44D13">
        <w:rPr>
          <w:rFonts w:ascii="Times New Roman" w:hAnsi="Times New Roman" w:cs="Times New Roman"/>
          <w:sz w:val="24"/>
          <w:szCs w:val="24"/>
        </w:rPr>
        <w:t xml:space="preserve"> (e.g. Allen, 1998; </w:t>
      </w:r>
      <w:proofErr w:type="spellStart"/>
      <w:r w:rsidR="008D327B" w:rsidRPr="00E44D13">
        <w:rPr>
          <w:rFonts w:ascii="Times New Roman" w:hAnsi="Times New Roman" w:cs="Times New Roman"/>
          <w:sz w:val="24"/>
          <w:szCs w:val="24"/>
        </w:rPr>
        <w:t>Druckman</w:t>
      </w:r>
      <w:proofErr w:type="spellEnd"/>
      <w:r w:rsidR="008D327B" w:rsidRPr="00E44D13">
        <w:rPr>
          <w:rFonts w:ascii="Times New Roman" w:hAnsi="Times New Roman" w:cs="Times New Roman"/>
          <w:sz w:val="24"/>
          <w:szCs w:val="24"/>
        </w:rPr>
        <w:t>, 2011).</w:t>
      </w:r>
      <w:r w:rsidR="00B37091" w:rsidRPr="00E44D13">
        <w:rPr>
          <w:rFonts w:ascii="Times New Roman" w:hAnsi="Times New Roman" w:cs="Times New Roman"/>
          <w:sz w:val="24"/>
          <w:szCs w:val="24"/>
        </w:rPr>
        <w:t xml:space="preserve"> </w:t>
      </w:r>
      <w:proofErr w:type="gramStart"/>
      <w:r w:rsidR="009F6980" w:rsidRPr="00E44D13">
        <w:rPr>
          <w:rFonts w:ascii="Times New Roman" w:hAnsi="Times New Roman" w:cs="Times New Roman"/>
          <w:sz w:val="24"/>
          <w:szCs w:val="24"/>
        </w:rPr>
        <w:t>A</w:t>
      </w:r>
      <w:r w:rsidR="002F2A82" w:rsidRPr="00E44D13">
        <w:rPr>
          <w:rFonts w:ascii="Times New Roman" w:hAnsi="Times New Roman" w:cs="Times New Roman"/>
          <w:sz w:val="24"/>
          <w:szCs w:val="24"/>
        </w:rPr>
        <w:t>lthough</w:t>
      </w:r>
      <w:r w:rsidR="009F6980" w:rsidRPr="00E44D13">
        <w:rPr>
          <w:rFonts w:ascii="Times New Roman" w:hAnsi="Times New Roman" w:cs="Times New Roman"/>
          <w:sz w:val="24"/>
          <w:szCs w:val="24"/>
        </w:rPr>
        <w:t xml:space="preserve">, what makes one argument or frame stronger than a competing </w:t>
      </w:r>
      <w:r w:rsidR="008D327B" w:rsidRPr="00E44D13">
        <w:rPr>
          <w:rFonts w:ascii="Times New Roman" w:hAnsi="Times New Roman" w:cs="Times New Roman"/>
          <w:sz w:val="24"/>
          <w:szCs w:val="24"/>
        </w:rPr>
        <w:t>one</w:t>
      </w:r>
      <w:r w:rsidR="009F6980" w:rsidRPr="00E44D13">
        <w:rPr>
          <w:rFonts w:ascii="Times New Roman" w:hAnsi="Times New Roman" w:cs="Times New Roman"/>
          <w:sz w:val="24"/>
          <w:szCs w:val="24"/>
        </w:rPr>
        <w:t xml:space="preserve"> is largely unknown at present (</w:t>
      </w:r>
      <w:proofErr w:type="spellStart"/>
      <w:r w:rsidR="008D327B" w:rsidRPr="00E44D13">
        <w:rPr>
          <w:rFonts w:ascii="Times New Roman" w:hAnsi="Times New Roman" w:cs="Times New Roman"/>
          <w:sz w:val="24"/>
          <w:szCs w:val="24"/>
        </w:rPr>
        <w:t>Druckman</w:t>
      </w:r>
      <w:proofErr w:type="spellEnd"/>
      <w:r w:rsidR="008D327B" w:rsidRPr="00E44D13">
        <w:rPr>
          <w:rFonts w:ascii="Times New Roman" w:hAnsi="Times New Roman" w:cs="Times New Roman"/>
          <w:sz w:val="24"/>
          <w:szCs w:val="24"/>
        </w:rPr>
        <w:t xml:space="preserve"> 2011</w:t>
      </w:r>
      <w:r w:rsidR="009F6980" w:rsidRPr="00E44D13">
        <w:rPr>
          <w:rFonts w:ascii="Times New Roman" w:hAnsi="Times New Roman" w:cs="Times New Roman"/>
          <w:sz w:val="24"/>
          <w:szCs w:val="24"/>
        </w:rPr>
        <w:t>)</w:t>
      </w:r>
      <w:r w:rsidR="002F2A82" w:rsidRPr="00E44D13">
        <w:rPr>
          <w:rFonts w:ascii="Times New Roman" w:hAnsi="Times New Roman" w:cs="Times New Roman"/>
          <w:sz w:val="24"/>
          <w:szCs w:val="24"/>
        </w:rPr>
        <w:t>.</w:t>
      </w:r>
      <w:proofErr w:type="gramEnd"/>
      <w:r w:rsidR="002F2A82" w:rsidRPr="00E44D13">
        <w:rPr>
          <w:rFonts w:ascii="Times New Roman" w:hAnsi="Times New Roman" w:cs="Times New Roman"/>
          <w:sz w:val="24"/>
          <w:szCs w:val="24"/>
        </w:rPr>
        <w:t xml:space="preserve"> Thus, </w:t>
      </w:r>
      <w:r w:rsidR="004F75F5" w:rsidRPr="00E44D13">
        <w:rPr>
          <w:rFonts w:ascii="Times New Roman" w:hAnsi="Times New Roman" w:cs="Times New Roman"/>
          <w:sz w:val="24"/>
          <w:szCs w:val="24"/>
        </w:rPr>
        <w:t xml:space="preserve">it remains unclear as to whether the </w:t>
      </w:r>
      <w:r w:rsidR="00C87095" w:rsidRPr="00E44D13">
        <w:rPr>
          <w:rFonts w:ascii="Times New Roman" w:hAnsi="Times New Roman" w:cs="Times New Roman"/>
          <w:sz w:val="24"/>
          <w:szCs w:val="24"/>
        </w:rPr>
        <w:t>de</w:t>
      </w:r>
      <w:r w:rsidR="004F75F5" w:rsidRPr="00E44D13">
        <w:rPr>
          <w:rFonts w:ascii="Times New Roman" w:hAnsi="Times New Roman" w:cs="Times New Roman"/>
          <w:sz w:val="24"/>
          <w:szCs w:val="24"/>
        </w:rPr>
        <w:t xml:space="preserve">ployment of stake inoculation strategies is </w:t>
      </w:r>
      <w:r w:rsidR="00C87095" w:rsidRPr="00E44D13">
        <w:rPr>
          <w:rFonts w:ascii="Times New Roman" w:hAnsi="Times New Roman" w:cs="Times New Roman"/>
          <w:sz w:val="24"/>
          <w:szCs w:val="24"/>
        </w:rPr>
        <w:t xml:space="preserve">actually </w:t>
      </w:r>
      <w:r w:rsidR="004F75F5" w:rsidRPr="00E44D13">
        <w:rPr>
          <w:rFonts w:ascii="Times New Roman" w:hAnsi="Times New Roman" w:cs="Times New Roman"/>
          <w:sz w:val="24"/>
          <w:szCs w:val="24"/>
        </w:rPr>
        <w:t xml:space="preserve">likely to be </w:t>
      </w:r>
      <w:r w:rsidR="00B23714" w:rsidRPr="00E44D13">
        <w:rPr>
          <w:rFonts w:ascii="Times New Roman" w:hAnsi="Times New Roman" w:cs="Times New Roman"/>
          <w:sz w:val="24"/>
          <w:szCs w:val="24"/>
        </w:rPr>
        <w:t xml:space="preserve">the </w:t>
      </w:r>
      <w:r w:rsidR="004F75F5" w:rsidRPr="00E44D13">
        <w:rPr>
          <w:rFonts w:ascii="Times New Roman" w:hAnsi="Times New Roman" w:cs="Times New Roman"/>
          <w:sz w:val="24"/>
          <w:szCs w:val="24"/>
        </w:rPr>
        <w:t>most effective</w:t>
      </w:r>
      <w:r w:rsidR="00E84869" w:rsidRPr="00E44D13">
        <w:rPr>
          <w:rFonts w:ascii="Times New Roman" w:hAnsi="Times New Roman" w:cs="Times New Roman"/>
          <w:sz w:val="24"/>
          <w:szCs w:val="24"/>
        </w:rPr>
        <w:t xml:space="preserve"> strategy</w:t>
      </w:r>
      <w:r w:rsidR="004F75F5" w:rsidRPr="00E44D13">
        <w:rPr>
          <w:rFonts w:ascii="Times New Roman" w:hAnsi="Times New Roman" w:cs="Times New Roman"/>
          <w:sz w:val="24"/>
          <w:szCs w:val="24"/>
        </w:rPr>
        <w:t xml:space="preserve"> </w:t>
      </w:r>
      <w:r w:rsidR="00E84869" w:rsidRPr="00E44D13">
        <w:rPr>
          <w:rFonts w:ascii="Times New Roman" w:hAnsi="Times New Roman" w:cs="Times New Roman"/>
          <w:sz w:val="24"/>
          <w:szCs w:val="24"/>
        </w:rPr>
        <w:t xml:space="preserve">for developers to </w:t>
      </w:r>
      <w:r w:rsidR="004F75F5" w:rsidRPr="00E44D13">
        <w:rPr>
          <w:rFonts w:ascii="Times New Roman" w:hAnsi="Times New Roman" w:cs="Times New Roman"/>
          <w:sz w:val="24"/>
          <w:szCs w:val="24"/>
        </w:rPr>
        <w:t>manag</w:t>
      </w:r>
      <w:r w:rsidR="00E84869" w:rsidRPr="00E44D13">
        <w:rPr>
          <w:rFonts w:ascii="Times New Roman" w:hAnsi="Times New Roman" w:cs="Times New Roman"/>
          <w:sz w:val="24"/>
          <w:szCs w:val="24"/>
        </w:rPr>
        <w:t>e</w:t>
      </w:r>
      <w:r w:rsidR="004F75F5" w:rsidRPr="00E44D13">
        <w:rPr>
          <w:rFonts w:ascii="Times New Roman" w:hAnsi="Times New Roman" w:cs="Times New Roman"/>
          <w:sz w:val="24"/>
          <w:szCs w:val="24"/>
        </w:rPr>
        <w:t xml:space="preserve"> the bribery rhetoric that often surrounds the provision of community benefits. </w:t>
      </w:r>
    </w:p>
    <w:p w14:paraId="4984F644" w14:textId="62342D2E" w:rsidR="00821CAC" w:rsidRPr="00E44D13" w:rsidRDefault="004F75F5" w:rsidP="00821CAC">
      <w:pPr>
        <w:spacing w:after="0" w:line="480" w:lineRule="auto"/>
        <w:rPr>
          <w:rFonts w:ascii="Times New Roman" w:hAnsi="Times New Roman" w:cs="Times New Roman"/>
          <w:sz w:val="24"/>
          <w:szCs w:val="24"/>
        </w:rPr>
      </w:pPr>
      <w:r w:rsidRPr="00E44D13">
        <w:rPr>
          <w:rFonts w:ascii="Times New Roman" w:hAnsi="Times New Roman" w:cs="Times New Roman"/>
          <w:sz w:val="24"/>
          <w:szCs w:val="24"/>
        </w:rPr>
        <w:tab/>
      </w:r>
      <w:r w:rsidR="00D418CB" w:rsidRPr="00E44D13">
        <w:rPr>
          <w:rFonts w:ascii="Times New Roman" w:hAnsi="Times New Roman" w:cs="Times New Roman"/>
          <w:sz w:val="24"/>
          <w:szCs w:val="24"/>
        </w:rPr>
        <w:t>I</w:t>
      </w:r>
      <w:r w:rsidR="001062E2" w:rsidRPr="00E44D13">
        <w:rPr>
          <w:rFonts w:ascii="Times New Roman" w:hAnsi="Times New Roman" w:cs="Times New Roman"/>
          <w:sz w:val="24"/>
          <w:szCs w:val="24"/>
        </w:rPr>
        <w:t xml:space="preserve">n many instances the underlying stake behind a particular course of action might be </w:t>
      </w:r>
      <w:r w:rsidR="00526CF0" w:rsidRPr="00E44D13">
        <w:rPr>
          <w:rFonts w:ascii="Times New Roman" w:hAnsi="Times New Roman" w:cs="Times New Roman"/>
          <w:sz w:val="24"/>
          <w:szCs w:val="24"/>
        </w:rPr>
        <w:t>s</w:t>
      </w:r>
      <w:r w:rsidR="001062E2" w:rsidRPr="00E44D13">
        <w:rPr>
          <w:rFonts w:ascii="Times New Roman" w:hAnsi="Times New Roman" w:cs="Times New Roman"/>
          <w:sz w:val="24"/>
          <w:szCs w:val="24"/>
        </w:rPr>
        <w:t>o salient that t</w:t>
      </w:r>
      <w:r w:rsidR="00A545F0" w:rsidRPr="00E44D13">
        <w:rPr>
          <w:rFonts w:ascii="Times New Roman" w:hAnsi="Times New Roman" w:cs="Times New Roman"/>
          <w:sz w:val="24"/>
          <w:szCs w:val="24"/>
        </w:rPr>
        <w:t xml:space="preserve">rying to inoculate or ignore this </w:t>
      </w:r>
      <w:r w:rsidR="001062E2" w:rsidRPr="00E44D13">
        <w:rPr>
          <w:rFonts w:ascii="Times New Roman" w:hAnsi="Times New Roman" w:cs="Times New Roman"/>
          <w:sz w:val="24"/>
          <w:szCs w:val="24"/>
        </w:rPr>
        <w:t>is an inadequate strategy (Po</w:t>
      </w:r>
      <w:r w:rsidR="00CC2074" w:rsidRPr="00E44D13">
        <w:rPr>
          <w:rFonts w:ascii="Times New Roman" w:hAnsi="Times New Roman" w:cs="Times New Roman"/>
          <w:sz w:val="24"/>
          <w:szCs w:val="24"/>
        </w:rPr>
        <w:t>t</w:t>
      </w:r>
      <w:r w:rsidR="001062E2" w:rsidRPr="00E44D13">
        <w:rPr>
          <w:rFonts w:ascii="Times New Roman" w:hAnsi="Times New Roman" w:cs="Times New Roman"/>
          <w:sz w:val="24"/>
          <w:szCs w:val="24"/>
        </w:rPr>
        <w:t>ter</w:t>
      </w:r>
      <w:r w:rsidR="008325FB" w:rsidRPr="00E44D13">
        <w:rPr>
          <w:rFonts w:ascii="Times New Roman" w:hAnsi="Times New Roman" w:cs="Times New Roman"/>
          <w:sz w:val="24"/>
          <w:szCs w:val="24"/>
        </w:rPr>
        <w:t>,</w:t>
      </w:r>
      <w:r w:rsidR="001062E2" w:rsidRPr="00E44D13">
        <w:rPr>
          <w:rFonts w:ascii="Times New Roman" w:hAnsi="Times New Roman" w:cs="Times New Roman"/>
          <w:sz w:val="24"/>
          <w:szCs w:val="24"/>
        </w:rPr>
        <w:t xml:space="preserve"> 1996). Therefore, </w:t>
      </w:r>
      <w:r w:rsidR="00287314" w:rsidRPr="00E44D13">
        <w:rPr>
          <w:rFonts w:ascii="Times New Roman" w:hAnsi="Times New Roman" w:cs="Times New Roman"/>
          <w:sz w:val="24"/>
          <w:szCs w:val="24"/>
        </w:rPr>
        <w:t xml:space="preserve">an organisation might employ ‘transparency’ and confess their stake when pursuing a particular action </w:t>
      </w:r>
      <w:r w:rsidR="00287314" w:rsidRPr="00E44D13">
        <w:rPr>
          <w:rFonts w:ascii="Times New Roman" w:hAnsi="Times New Roman"/>
          <w:sz w:val="24"/>
          <w:szCs w:val="24"/>
        </w:rPr>
        <w:t>(stake confession)</w:t>
      </w:r>
      <w:r w:rsidR="00287314" w:rsidRPr="00E44D13">
        <w:rPr>
          <w:rFonts w:ascii="Times New Roman" w:hAnsi="Times New Roman" w:cs="Times New Roman"/>
          <w:sz w:val="24"/>
          <w:szCs w:val="24"/>
        </w:rPr>
        <w:t>. This</w:t>
      </w:r>
      <w:r w:rsidR="00A6536C" w:rsidRPr="00E44D13">
        <w:rPr>
          <w:rFonts w:ascii="Times New Roman" w:hAnsi="Times New Roman" w:cs="Times New Roman"/>
          <w:sz w:val="24"/>
          <w:szCs w:val="24"/>
        </w:rPr>
        <w:t xml:space="preserve"> approach</w:t>
      </w:r>
      <w:r w:rsidR="00287314" w:rsidRPr="00E44D13">
        <w:rPr>
          <w:rFonts w:ascii="Times New Roman" w:hAnsi="Times New Roman" w:cs="Times New Roman"/>
          <w:sz w:val="24"/>
          <w:szCs w:val="24"/>
        </w:rPr>
        <w:t xml:space="preserve"> might involve an attempt by </w:t>
      </w:r>
      <w:r w:rsidR="00060F0A" w:rsidRPr="00E44D13">
        <w:rPr>
          <w:rFonts w:ascii="Times New Roman" w:hAnsi="Times New Roman" w:cs="Times New Roman"/>
          <w:sz w:val="24"/>
          <w:szCs w:val="24"/>
        </w:rPr>
        <w:t xml:space="preserve">an </w:t>
      </w:r>
      <w:r w:rsidR="00287314" w:rsidRPr="00E44D13">
        <w:rPr>
          <w:rFonts w:ascii="Times New Roman" w:hAnsi="Times New Roman" w:cs="Times New Roman"/>
          <w:sz w:val="24"/>
          <w:szCs w:val="24"/>
        </w:rPr>
        <w:t xml:space="preserve">actor to pre-empt criticism through portraying </w:t>
      </w:r>
      <w:r w:rsidR="001062E2" w:rsidRPr="00E44D13">
        <w:rPr>
          <w:rFonts w:ascii="Times New Roman" w:hAnsi="Times New Roman" w:cs="Times New Roman"/>
          <w:sz w:val="24"/>
          <w:szCs w:val="24"/>
        </w:rPr>
        <w:t>‘</w:t>
      </w:r>
      <w:r w:rsidR="00287314" w:rsidRPr="00E44D13">
        <w:rPr>
          <w:rFonts w:ascii="Times New Roman" w:hAnsi="Times New Roman" w:cs="Times New Roman"/>
          <w:sz w:val="24"/>
          <w:szCs w:val="24"/>
        </w:rPr>
        <w:t>honesty</w:t>
      </w:r>
      <w:r w:rsidR="001062E2" w:rsidRPr="00E44D13">
        <w:rPr>
          <w:rFonts w:ascii="Times New Roman" w:hAnsi="Times New Roman" w:cs="Times New Roman"/>
          <w:sz w:val="24"/>
          <w:szCs w:val="24"/>
        </w:rPr>
        <w:t>’</w:t>
      </w:r>
      <w:r w:rsidR="00287314" w:rsidRPr="00E44D13">
        <w:rPr>
          <w:rFonts w:ascii="Times New Roman" w:hAnsi="Times New Roman" w:cs="Times New Roman"/>
          <w:sz w:val="24"/>
          <w:szCs w:val="24"/>
        </w:rPr>
        <w:t xml:space="preserve"> and </w:t>
      </w:r>
      <w:r w:rsidR="00906C29" w:rsidRPr="00E44D13">
        <w:rPr>
          <w:rFonts w:ascii="Times New Roman" w:hAnsi="Times New Roman" w:cs="Times New Roman"/>
          <w:sz w:val="24"/>
          <w:szCs w:val="24"/>
        </w:rPr>
        <w:t xml:space="preserve">simply </w:t>
      </w:r>
      <w:r w:rsidR="00287314" w:rsidRPr="00E44D13">
        <w:rPr>
          <w:rFonts w:ascii="Times New Roman" w:hAnsi="Times New Roman" w:cs="Times New Roman"/>
          <w:sz w:val="24"/>
          <w:szCs w:val="24"/>
        </w:rPr>
        <w:t>admitting that they have an underlying interest when pursuing a course of action (</w:t>
      </w:r>
      <w:r w:rsidR="009D140F" w:rsidRPr="00E44D13">
        <w:rPr>
          <w:rFonts w:ascii="Times New Roman" w:hAnsi="Times New Roman" w:cs="Times New Roman"/>
          <w:sz w:val="24"/>
          <w:szCs w:val="24"/>
        </w:rPr>
        <w:t>Potter</w:t>
      </w:r>
      <w:r w:rsidR="008325FB" w:rsidRPr="00E44D13">
        <w:rPr>
          <w:rFonts w:ascii="Times New Roman" w:hAnsi="Times New Roman" w:cs="Times New Roman"/>
          <w:sz w:val="24"/>
          <w:szCs w:val="24"/>
        </w:rPr>
        <w:t>,</w:t>
      </w:r>
      <w:r w:rsidR="00287314" w:rsidRPr="00E44D13">
        <w:rPr>
          <w:rFonts w:ascii="Times New Roman" w:hAnsi="Times New Roman" w:cs="Times New Roman"/>
          <w:sz w:val="24"/>
          <w:szCs w:val="24"/>
        </w:rPr>
        <w:t xml:space="preserve"> 1996). </w:t>
      </w:r>
      <w:r w:rsidR="001062E2" w:rsidRPr="00E44D13">
        <w:rPr>
          <w:rFonts w:ascii="Times New Roman" w:hAnsi="Times New Roman" w:cs="Times New Roman"/>
          <w:sz w:val="24"/>
          <w:szCs w:val="24"/>
        </w:rPr>
        <w:t>In employing a stake confession strategy, a</w:t>
      </w:r>
      <w:r w:rsidR="00287314" w:rsidRPr="00E44D13">
        <w:rPr>
          <w:rFonts w:ascii="Times New Roman" w:hAnsi="Times New Roman" w:cs="Times New Roman"/>
          <w:sz w:val="24"/>
          <w:szCs w:val="24"/>
        </w:rPr>
        <w:t xml:space="preserve"> </w:t>
      </w:r>
      <w:r w:rsidR="001062E2" w:rsidRPr="00E44D13">
        <w:rPr>
          <w:rFonts w:ascii="Times New Roman" w:hAnsi="Times New Roman" w:cs="Times New Roman"/>
          <w:sz w:val="24"/>
          <w:szCs w:val="24"/>
        </w:rPr>
        <w:t xml:space="preserve">wind farm </w:t>
      </w:r>
      <w:r w:rsidR="00B217D1" w:rsidRPr="00E44D13">
        <w:rPr>
          <w:rFonts w:ascii="Times New Roman" w:hAnsi="Times New Roman" w:cs="Times New Roman"/>
          <w:sz w:val="24"/>
          <w:szCs w:val="24"/>
        </w:rPr>
        <w:t>developer</w:t>
      </w:r>
      <w:r w:rsidR="00287314" w:rsidRPr="00E44D13">
        <w:rPr>
          <w:rFonts w:ascii="Times New Roman" w:hAnsi="Times New Roman" w:cs="Times New Roman"/>
          <w:sz w:val="24"/>
          <w:szCs w:val="24"/>
        </w:rPr>
        <w:t xml:space="preserve"> might confess that they are </w:t>
      </w:r>
      <w:r w:rsidR="00B217D1" w:rsidRPr="00E44D13">
        <w:rPr>
          <w:rFonts w:ascii="Times New Roman" w:hAnsi="Times New Roman" w:cs="Times New Roman"/>
          <w:sz w:val="24"/>
          <w:szCs w:val="24"/>
        </w:rPr>
        <w:t xml:space="preserve">providing community benefits in </w:t>
      </w:r>
      <w:r w:rsidR="00287314" w:rsidRPr="00E44D13">
        <w:rPr>
          <w:rFonts w:ascii="Times New Roman" w:hAnsi="Times New Roman" w:cs="Times New Roman"/>
          <w:sz w:val="24"/>
          <w:szCs w:val="24"/>
        </w:rPr>
        <w:t xml:space="preserve">order to make </w:t>
      </w:r>
      <w:r w:rsidR="00B217D1" w:rsidRPr="00E44D13">
        <w:rPr>
          <w:rFonts w:ascii="Times New Roman" w:hAnsi="Times New Roman" w:cs="Times New Roman"/>
          <w:sz w:val="24"/>
          <w:szCs w:val="24"/>
        </w:rPr>
        <w:t>the development acceptable for local communities to enhance their chances of receiving planning permission</w:t>
      </w:r>
      <w:r w:rsidR="001062E2" w:rsidRPr="00E44D13">
        <w:rPr>
          <w:rFonts w:ascii="Times New Roman" w:hAnsi="Times New Roman" w:cs="Times New Roman"/>
          <w:sz w:val="24"/>
          <w:szCs w:val="24"/>
        </w:rPr>
        <w:t>. This</w:t>
      </w:r>
      <w:r w:rsidR="00287314" w:rsidRPr="00E44D13">
        <w:rPr>
          <w:rFonts w:ascii="Times New Roman" w:hAnsi="Times New Roman" w:cs="Times New Roman"/>
          <w:sz w:val="24"/>
          <w:szCs w:val="24"/>
        </w:rPr>
        <w:t xml:space="preserve"> </w:t>
      </w:r>
      <w:r w:rsidR="00B217D1" w:rsidRPr="00E44D13">
        <w:rPr>
          <w:rFonts w:ascii="Times New Roman" w:hAnsi="Times New Roman" w:cs="Times New Roman"/>
          <w:sz w:val="24"/>
          <w:szCs w:val="24"/>
        </w:rPr>
        <w:t>may help a wind farm developer to be perceived as more honest</w:t>
      </w:r>
      <w:r w:rsidR="00287314" w:rsidRPr="00E44D13">
        <w:rPr>
          <w:rFonts w:ascii="Times New Roman" w:hAnsi="Times New Roman" w:cs="Times New Roman"/>
          <w:sz w:val="24"/>
          <w:szCs w:val="24"/>
        </w:rPr>
        <w:t xml:space="preserve">. </w:t>
      </w:r>
      <w:r w:rsidR="00066250" w:rsidRPr="00E44D13">
        <w:rPr>
          <w:rFonts w:ascii="Times New Roman" w:hAnsi="Times New Roman" w:cs="Times New Roman"/>
          <w:sz w:val="24"/>
          <w:szCs w:val="24"/>
        </w:rPr>
        <w:t xml:space="preserve">Indeed, </w:t>
      </w:r>
      <w:r w:rsidR="00821CAC" w:rsidRPr="00E44D13">
        <w:rPr>
          <w:rFonts w:ascii="Times New Roman" w:hAnsi="Times New Roman" w:cs="Times New Roman"/>
          <w:sz w:val="24"/>
          <w:szCs w:val="24"/>
        </w:rPr>
        <w:t xml:space="preserve">perceptions of procedural justice, of which transparency is one core aspect </w:t>
      </w:r>
      <w:r w:rsidR="00897396" w:rsidRPr="00E44D13">
        <w:rPr>
          <w:rFonts w:ascii="Times New Roman" w:hAnsi="Times New Roman" w:cs="Times New Roman"/>
          <w:sz w:val="24"/>
          <w:szCs w:val="24"/>
        </w:rPr>
        <w:t>(</w:t>
      </w:r>
      <w:proofErr w:type="spellStart"/>
      <w:r w:rsidR="00897396" w:rsidRPr="00E44D13">
        <w:rPr>
          <w:rFonts w:ascii="Times New Roman" w:hAnsi="Times New Roman" w:cs="Times New Roman"/>
          <w:sz w:val="24"/>
          <w:szCs w:val="24"/>
        </w:rPr>
        <w:t>Levanthal</w:t>
      </w:r>
      <w:proofErr w:type="spellEnd"/>
      <w:r w:rsidR="00897396" w:rsidRPr="00E44D13">
        <w:rPr>
          <w:rFonts w:ascii="Times New Roman" w:hAnsi="Times New Roman" w:cs="Times New Roman"/>
          <w:sz w:val="24"/>
          <w:szCs w:val="24"/>
        </w:rPr>
        <w:t>, 1980; Lind and Tyler, 1988)</w:t>
      </w:r>
      <w:r w:rsidR="00821CAC" w:rsidRPr="00E44D13">
        <w:rPr>
          <w:rFonts w:ascii="Times New Roman" w:hAnsi="Times New Roman" w:cs="Times New Roman"/>
          <w:sz w:val="24"/>
          <w:szCs w:val="24"/>
        </w:rPr>
        <w:t xml:space="preserve">, have been identified as an important determinant of individual attitudes towards renewable energy developments (Aitken, 2010b; Walker et al., 2010; </w:t>
      </w:r>
      <w:proofErr w:type="spellStart"/>
      <w:r w:rsidR="00821CAC" w:rsidRPr="00E44D13">
        <w:rPr>
          <w:rFonts w:ascii="Times New Roman" w:hAnsi="Times New Roman" w:cs="Times New Roman"/>
          <w:sz w:val="24"/>
          <w:szCs w:val="24"/>
        </w:rPr>
        <w:t>Wolsink</w:t>
      </w:r>
      <w:proofErr w:type="spellEnd"/>
      <w:r w:rsidR="00821CAC" w:rsidRPr="00E44D13">
        <w:rPr>
          <w:rFonts w:ascii="Times New Roman" w:hAnsi="Times New Roman" w:cs="Times New Roman"/>
          <w:sz w:val="24"/>
          <w:szCs w:val="24"/>
        </w:rPr>
        <w:t>, 2007).</w:t>
      </w:r>
      <w:r w:rsidR="009A55AE" w:rsidRPr="00E44D13">
        <w:rPr>
          <w:rFonts w:ascii="Times New Roman" w:hAnsi="Times New Roman" w:cs="Times New Roman"/>
          <w:sz w:val="24"/>
          <w:szCs w:val="24"/>
        </w:rPr>
        <w:t xml:space="preserve"> </w:t>
      </w:r>
      <w:r w:rsidR="00821CAC" w:rsidRPr="00E44D13">
        <w:rPr>
          <w:rFonts w:ascii="Times New Roman" w:hAnsi="Times New Roman" w:cs="Times New Roman"/>
          <w:sz w:val="24"/>
          <w:szCs w:val="24"/>
        </w:rPr>
        <w:t xml:space="preserve"> </w:t>
      </w:r>
    </w:p>
    <w:p w14:paraId="406478E2" w14:textId="7042EDBE" w:rsidR="0012276C" w:rsidRPr="00E44D13" w:rsidRDefault="0057205B" w:rsidP="00D600A5">
      <w:pPr>
        <w:spacing w:after="0" w:line="480" w:lineRule="auto"/>
        <w:ind w:firstLine="720"/>
        <w:rPr>
          <w:rFonts w:ascii="Times New Roman" w:hAnsi="Times New Roman"/>
          <w:sz w:val="24"/>
          <w:szCs w:val="24"/>
        </w:rPr>
      </w:pPr>
      <w:r w:rsidRPr="00E44D13">
        <w:rPr>
          <w:rFonts w:ascii="Times New Roman" w:hAnsi="Times New Roman" w:cs="Times New Roman"/>
          <w:sz w:val="24"/>
          <w:szCs w:val="24"/>
        </w:rPr>
        <w:t>Alternatively</w:t>
      </w:r>
      <w:r w:rsidR="00F76B05" w:rsidRPr="00E44D13">
        <w:rPr>
          <w:rFonts w:ascii="Times New Roman" w:hAnsi="Times New Roman" w:cs="Times New Roman"/>
          <w:sz w:val="24"/>
          <w:szCs w:val="24"/>
        </w:rPr>
        <w:t xml:space="preserve">, </w:t>
      </w:r>
      <w:r w:rsidR="00287314" w:rsidRPr="00E44D13">
        <w:rPr>
          <w:rFonts w:ascii="Times New Roman" w:hAnsi="Times New Roman" w:cs="Times New Roman"/>
          <w:sz w:val="24"/>
          <w:szCs w:val="24"/>
        </w:rPr>
        <w:t xml:space="preserve">a firm might adopt a ‘no stake proclamation’ strategy. Arguably the most prominent message within the emerging field of corporate social responsibility </w:t>
      </w:r>
      <w:r w:rsidR="00287314" w:rsidRPr="00E44D13">
        <w:rPr>
          <w:rFonts w:ascii="Times New Roman" w:hAnsi="Times New Roman" w:cs="Times New Roman"/>
          <w:sz w:val="24"/>
          <w:szCs w:val="24"/>
        </w:rPr>
        <w:lastRenderedPageBreak/>
        <w:t>communication is that it may be in the best interests of businesses to not communicate their socially responsible efforts (</w:t>
      </w:r>
      <w:proofErr w:type="spellStart"/>
      <w:r w:rsidR="00287314" w:rsidRPr="00E44D13">
        <w:rPr>
          <w:rFonts w:ascii="Times New Roman" w:hAnsi="Times New Roman" w:cs="Times New Roman"/>
          <w:sz w:val="24"/>
          <w:szCs w:val="24"/>
        </w:rPr>
        <w:t>Lindgreen</w:t>
      </w:r>
      <w:proofErr w:type="spellEnd"/>
      <w:r w:rsidR="00287314" w:rsidRPr="00E44D13">
        <w:rPr>
          <w:rFonts w:ascii="Times New Roman" w:hAnsi="Times New Roman" w:cs="Times New Roman"/>
          <w:sz w:val="24"/>
          <w:szCs w:val="24"/>
        </w:rPr>
        <w:t xml:space="preserve"> </w:t>
      </w:r>
      <w:r w:rsidR="008325FB" w:rsidRPr="00E44D13">
        <w:rPr>
          <w:rFonts w:ascii="Times New Roman" w:hAnsi="Times New Roman" w:cs="Times New Roman"/>
          <w:sz w:val="24"/>
          <w:szCs w:val="24"/>
        </w:rPr>
        <w:t>&amp;</w:t>
      </w:r>
      <w:r w:rsidR="00287314" w:rsidRPr="00E44D13">
        <w:rPr>
          <w:rFonts w:ascii="Times New Roman" w:hAnsi="Times New Roman" w:cs="Times New Roman"/>
          <w:sz w:val="24"/>
          <w:szCs w:val="24"/>
        </w:rPr>
        <w:t xml:space="preserve"> </w:t>
      </w:r>
      <w:proofErr w:type="spellStart"/>
      <w:r w:rsidR="00287314" w:rsidRPr="00E44D13">
        <w:rPr>
          <w:rFonts w:ascii="Times New Roman" w:hAnsi="Times New Roman" w:cs="Times New Roman"/>
          <w:sz w:val="24"/>
          <w:szCs w:val="24"/>
        </w:rPr>
        <w:t>Swaen</w:t>
      </w:r>
      <w:proofErr w:type="spellEnd"/>
      <w:r w:rsidR="008325FB" w:rsidRPr="00E44D13">
        <w:rPr>
          <w:rFonts w:ascii="Times New Roman" w:hAnsi="Times New Roman" w:cs="Times New Roman"/>
          <w:sz w:val="24"/>
          <w:szCs w:val="24"/>
        </w:rPr>
        <w:t>,</w:t>
      </w:r>
      <w:r w:rsidR="00287314" w:rsidRPr="00E44D13">
        <w:rPr>
          <w:rFonts w:ascii="Times New Roman" w:hAnsi="Times New Roman" w:cs="Times New Roman"/>
          <w:sz w:val="24"/>
          <w:szCs w:val="24"/>
        </w:rPr>
        <w:t xml:space="preserve"> 2010; </w:t>
      </w:r>
      <w:proofErr w:type="spellStart"/>
      <w:r w:rsidR="008325FB" w:rsidRPr="00E44D13">
        <w:rPr>
          <w:rFonts w:ascii="Times New Roman" w:hAnsi="Times New Roman" w:cs="Times New Roman"/>
          <w:sz w:val="24"/>
          <w:szCs w:val="24"/>
        </w:rPr>
        <w:t>Morsing</w:t>
      </w:r>
      <w:proofErr w:type="spellEnd"/>
      <w:r w:rsidR="008325FB" w:rsidRPr="00E44D13">
        <w:rPr>
          <w:rFonts w:ascii="Times New Roman" w:hAnsi="Times New Roman" w:cs="Times New Roman"/>
          <w:sz w:val="24"/>
          <w:szCs w:val="24"/>
        </w:rPr>
        <w:t xml:space="preserve">, Schultz &amp; Nielsen, </w:t>
      </w:r>
      <w:r w:rsidR="00287314" w:rsidRPr="00E44D13">
        <w:rPr>
          <w:rFonts w:ascii="Times New Roman" w:hAnsi="Times New Roman" w:cs="Times New Roman"/>
          <w:sz w:val="24"/>
          <w:szCs w:val="24"/>
        </w:rPr>
        <w:t xml:space="preserve">2008; </w:t>
      </w:r>
      <w:proofErr w:type="spellStart"/>
      <w:r w:rsidR="00287314" w:rsidRPr="00E44D13">
        <w:rPr>
          <w:rFonts w:ascii="Times New Roman" w:hAnsi="Times New Roman" w:cs="Times New Roman"/>
          <w:sz w:val="24"/>
          <w:szCs w:val="24"/>
        </w:rPr>
        <w:t>Schlegelmilch</w:t>
      </w:r>
      <w:proofErr w:type="spellEnd"/>
      <w:r w:rsidR="00287314" w:rsidRPr="00E44D13">
        <w:rPr>
          <w:rFonts w:ascii="Times New Roman" w:hAnsi="Times New Roman" w:cs="Times New Roman"/>
          <w:sz w:val="24"/>
          <w:szCs w:val="24"/>
        </w:rPr>
        <w:t xml:space="preserve"> </w:t>
      </w:r>
      <w:r w:rsidR="008325FB" w:rsidRPr="00E44D13">
        <w:rPr>
          <w:rFonts w:ascii="Times New Roman" w:hAnsi="Times New Roman" w:cs="Times New Roman"/>
          <w:sz w:val="24"/>
          <w:szCs w:val="24"/>
        </w:rPr>
        <w:t>&amp;</w:t>
      </w:r>
      <w:r w:rsidR="00287314" w:rsidRPr="00E44D13">
        <w:rPr>
          <w:rFonts w:ascii="Times New Roman" w:hAnsi="Times New Roman" w:cs="Times New Roman"/>
          <w:sz w:val="24"/>
          <w:szCs w:val="24"/>
        </w:rPr>
        <w:t xml:space="preserve"> </w:t>
      </w:r>
      <w:proofErr w:type="spellStart"/>
      <w:r w:rsidR="00287314" w:rsidRPr="00E44D13">
        <w:rPr>
          <w:rFonts w:ascii="Times New Roman" w:hAnsi="Times New Roman" w:cs="Times New Roman"/>
          <w:sz w:val="24"/>
          <w:szCs w:val="24"/>
        </w:rPr>
        <w:t>Pollach</w:t>
      </w:r>
      <w:proofErr w:type="spellEnd"/>
      <w:r w:rsidR="008325FB" w:rsidRPr="00E44D13">
        <w:rPr>
          <w:rFonts w:ascii="Times New Roman" w:hAnsi="Times New Roman" w:cs="Times New Roman"/>
          <w:sz w:val="24"/>
          <w:szCs w:val="24"/>
        </w:rPr>
        <w:t>,</w:t>
      </w:r>
      <w:r w:rsidR="00287314" w:rsidRPr="00E44D13">
        <w:rPr>
          <w:rFonts w:ascii="Times New Roman" w:hAnsi="Times New Roman" w:cs="Times New Roman"/>
          <w:sz w:val="24"/>
          <w:szCs w:val="24"/>
        </w:rPr>
        <w:t xml:space="preserve"> 2005). </w:t>
      </w:r>
      <w:r w:rsidR="00526CF0" w:rsidRPr="00E44D13">
        <w:rPr>
          <w:rFonts w:ascii="Times New Roman" w:hAnsi="Times New Roman" w:cs="Times New Roman"/>
          <w:sz w:val="24"/>
          <w:szCs w:val="24"/>
        </w:rPr>
        <w:t xml:space="preserve">The argument here is that </w:t>
      </w:r>
      <w:r w:rsidR="00287314" w:rsidRPr="00E44D13">
        <w:rPr>
          <w:rFonts w:ascii="Times New Roman" w:hAnsi="Times New Roman" w:cs="Times New Roman"/>
          <w:sz w:val="24"/>
          <w:szCs w:val="24"/>
        </w:rPr>
        <w:t>any attempt to communicate socially responsible actions can breed cynicism and suspicion by customers and stakeholders given it is in a firm’s self-interest to be seen as socially responsible. Instead,</w:t>
      </w:r>
      <w:r w:rsidR="00AC1B6D" w:rsidRPr="00E44D13">
        <w:rPr>
          <w:rFonts w:ascii="Times New Roman" w:hAnsi="Times New Roman" w:cs="Times New Roman"/>
          <w:sz w:val="24"/>
          <w:szCs w:val="24"/>
        </w:rPr>
        <w:t xml:space="preserve"> it is common for companies </w:t>
      </w:r>
      <w:r w:rsidR="00287314" w:rsidRPr="00E44D13">
        <w:rPr>
          <w:rFonts w:ascii="Times New Roman" w:hAnsi="Times New Roman" w:cs="Times New Roman"/>
          <w:sz w:val="24"/>
          <w:szCs w:val="24"/>
        </w:rPr>
        <w:t>to embody the principle of being socially responsible but</w:t>
      </w:r>
      <w:r w:rsidR="00AC1B6D" w:rsidRPr="00E44D13">
        <w:rPr>
          <w:rFonts w:ascii="Times New Roman" w:hAnsi="Times New Roman" w:cs="Times New Roman"/>
          <w:sz w:val="24"/>
          <w:szCs w:val="24"/>
        </w:rPr>
        <w:t xml:space="preserve"> </w:t>
      </w:r>
      <w:proofErr w:type="gramStart"/>
      <w:r w:rsidR="00AC1B6D" w:rsidRPr="00E44D13">
        <w:rPr>
          <w:rFonts w:ascii="Times New Roman" w:hAnsi="Times New Roman" w:cs="Times New Roman"/>
          <w:sz w:val="24"/>
          <w:szCs w:val="24"/>
        </w:rPr>
        <w:t>choose</w:t>
      </w:r>
      <w:proofErr w:type="gramEnd"/>
      <w:r w:rsidR="00AC1B6D" w:rsidRPr="00E44D13">
        <w:rPr>
          <w:rFonts w:ascii="Times New Roman" w:hAnsi="Times New Roman" w:cs="Times New Roman"/>
          <w:sz w:val="24"/>
          <w:szCs w:val="24"/>
        </w:rPr>
        <w:t xml:space="preserve"> to avoid communicating socially responsible initiatives and instead</w:t>
      </w:r>
      <w:r w:rsidR="00287314" w:rsidRPr="00E44D13">
        <w:rPr>
          <w:rFonts w:ascii="Times New Roman" w:hAnsi="Times New Roman" w:cs="Times New Roman"/>
          <w:sz w:val="24"/>
          <w:szCs w:val="24"/>
        </w:rPr>
        <w:t xml:space="preserve"> depend on others to talk about </w:t>
      </w:r>
      <w:r w:rsidR="00AC1B6D" w:rsidRPr="00E44D13">
        <w:rPr>
          <w:rFonts w:ascii="Times New Roman" w:hAnsi="Times New Roman" w:cs="Times New Roman"/>
          <w:sz w:val="24"/>
          <w:szCs w:val="24"/>
        </w:rPr>
        <w:t>these (</w:t>
      </w:r>
      <w:proofErr w:type="spellStart"/>
      <w:r w:rsidR="00AC1B6D" w:rsidRPr="00E44D13">
        <w:rPr>
          <w:rFonts w:ascii="Times New Roman" w:hAnsi="Times New Roman" w:cs="Times New Roman"/>
          <w:sz w:val="24"/>
          <w:szCs w:val="24"/>
        </w:rPr>
        <w:t>Kotler</w:t>
      </w:r>
      <w:proofErr w:type="spellEnd"/>
      <w:r w:rsidR="00AC1B6D" w:rsidRPr="00E44D13">
        <w:rPr>
          <w:rFonts w:ascii="Times New Roman" w:hAnsi="Times New Roman" w:cs="Times New Roman"/>
          <w:sz w:val="24"/>
          <w:szCs w:val="24"/>
        </w:rPr>
        <w:t xml:space="preserve"> </w:t>
      </w:r>
      <w:r w:rsidR="008325FB" w:rsidRPr="00E44D13">
        <w:rPr>
          <w:rFonts w:ascii="Times New Roman" w:hAnsi="Times New Roman" w:cs="Times New Roman"/>
          <w:sz w:val="24"/>
          <w:szCs w:val="24"/>
        </w:rPr>
        <w:t>&amp;</w:t>
      </w:r>
      <w:r w:rsidR="00AC1B6D" w:rsidRPr="00E44D13">
        <w:rPr>
          <w:rFonts w:ascii="Times New Roman" w:hAnsi="Times New Roman" w:cs="Times New Roman"/>
          <w:sz w:val="24"/>
          <w:szCs w:val="24"/>
        </w:rPr>
        <w:t xml:space="preserve"> Lee 2005; </w:t>
      </w:r>
      <w:proofErr w:type="spellStart"/>
      <w:r w:rsidR="00AC1B6D" w:rsidRPr="00E44D13">
        <w:rPr>
          <w:rFonts w:ascii="Times New Roman" w:hAnsi="Times New Roman" w:cs="Times New Roman"/>
          <w:sz w:val="24"/>
          <w:szCs w:val="24"/>
        </w:rPr>
        <w:t>Lindgreen</w:t>
      </w:r>
      <w:proofErr w:type="spellEnd"/>
      <w:r w:rsidR="00AC1B6D" w:rsidRPr="00E44D13">
        <w:rPr>
          <w:rFonts w:ascii="Times New Roman" w:hAnsi="Times New Roman" w:cs="Times New Roman"/>
          <w:sz w:val="24"/>
          <w:szCs w:val="24"/>
        </w:rPr>
        <w:t xml:space="preserve"> </w:t>
      </w:r>
      <w:r w:rsidR="008325FB" w:rsidRPr="00E44D13">
        <w:rPr>
          <w:rFonts w:ascii="Times New Roman" w:hAnsi="Times New Roman" w:cs="Times New Roman"/>
          <w:sz w:val="24"/>
          <w:szCs w:val="24"/>
        </w:rPr>
        <w:t>&amp;</w:t>
      </w:r>
      <w:r w:rsidR="00AC1B6D" w:rsidRPr="00E44D13">
        <w:rPr>
          <w:rFonts w:ascii="Times New Roman" w:hAnsi="Times New Roman" w:cs="Times New Roman"/>
          <w:sz w:val="24"/>
          <w:szCs w:val="24"/>
        </w:rPr>
        <w:t xml:space="preserve"> </w:t>
      </w:r>
      <w:proofErr w:type="spellStart"/>
      <w:r w:rsidR="00AC1B6D" w:rsidRPr="00E44D13">
        <w:rPr>
          <w:rFonts w:ascii="Times New Roman" w:hAnsi="Times New Roman" w:cs="Times New Roman"/>
          <w:sz w:val="24"/>
          <w:szCs w:val="24"/>
        </w:rPr>
        <w:t>Swaen</w:t>
      </w:r>
      <w:proofErr w:type="spellEnd"/>
      <w:r w:rsidR="00AC1B6D" w:rsidRPr="00E44D13">
        <w:rPr>
          <w:rFonts w:ascii="Times New Roman" w:hAnsi="Times New Roman" w:cs="Times New Roman"/>
          <w:sz w:val="24"/>
          <w:szCs w:val="24"/>
        </w:rPr>
        <w:t xml:space="preserve"> 2010)</w:t>
      </w:r>
      <w:r w:rsidR="00287314" w:rsidRPr="00E44D13">
        <w:rPr>
          <w:rFonts w:ascii="Times New Roman" w:hAnsi="Times New Roman" w:cs="Times New Roman"/>
          <w:sz w:val="24"/>
          <w:szCs w:val="24"/>
        </w:rPr>
        <w:t xml:space="preserve">. </w:t>
      </w:r>
      <w:r w:rsidR="00A6536C" w:rsidRPr="00E44D13">
        <w:rPr>
          <w:rFonts w:ascii="Times New Roman" w:hAnsi="Times New Roman" w:cs="Times New Roman"/>
          <w:sz w:val="24"/>
          <w:szCs w:val="24"/>
        </w:rPr>
        <w:t>Thus</w:t>
      </w:r>
      <w:r w:rsidR="00166316" w:rsidRPr="00E44D13">
        <w:rPr>
          <w:rFonts w:ascii="Times New Roman" w:hAnsi="Times New Roman" w:cs="Times New Roman"/>
          <w:sz w:val="24"/>
          <w:szCs w:val="24"/>
        </w:rPr>
        <w:t>, it might be most effective for developers to adopt</w:t>
      </w:r>
      <w:r w:rsidR="00287314" w:rsidRPr="00E44D13">
        <w:rPr>
          <w:rFonts w:ascii="Times New Roman" w:hAnsi="Times New Roman" w:cs="Times New Roman"/>
          <w:sz w:val="24"/>
          <w:szCs w:val="24"/>
        </w:rPr>
        <w:t xml:space="preserve"> a ‘no stake proclamation’ discursive strategy </w:t>
      </w:r>
      <w:r w:rsidR="00166316" w:rsidRPr="00E44D13">
        <w:rPr>
          <w:rFonts w:ascii="Times New Roman" w:hAnsi="Times New Roman" w:cs="Times New Roman"/>
          <w:sz w:val="24"/>
          <w:szCs w:val="24"/>
        </w:rPr>
        <w:t>and not provide any communications with regards to the provision of community benefits</w:t>
      </w:r>
      <w:r w:rsidR="00287314" w:rsidRPr="00E44D13">
        <w:rPr>
          <w:rFonts w:ascii="Times New Roman" w:hAnsi="Times New Roman" w:cs="Times New Roman"/>
          <w:sz w:val="24"/>
          <w:szCs w:val="24"/>
        </w:rPr>
        <w:t xml:space="preserve">. </w:t>
      </w:r>
      <w:r w:rsidR="00F51BA9" w:rsidRPr="00E44D13">
        <w:rPr>
          <w:rFonts w:ascii="Times New Roman" w:hAnsi="Times New Roman" w:cs="Times New Roman"/>
          <w:sz w:val="24"/>
          <w:szCs w:val="24"/>
        </w:rPr>
        <w:t>In light of the above discussions</w:t>
      </w:r>
      <w:r w:rsidR="004A4D00" w:rsidRPr="00E44D13">
        <w:rPr>
          <w:rFonts w:ascii="Times New Roman" w:hAnsi="Times New Roman" w:cs="Times New Roman"/>
          <w:sz w:val="24"/>
          <w:szCs w:val="24"/>
        </w:rPr>
        <w:t xml:space="preserve">, </w:t>
      </w:r>
      <w:r w:rsidR="00DE169A" w:rsidRPr="00E44D13">
        <w:rPr>
          <w:rFonts w:ascii="Times New Roman" w:hAnsi="Times New Roman" w:cs="Times New Roman"/>
          <w:sz w:val="24"/>
          <w:szCs w:val="24"/>
        </w:rPr>
        <w:t xml:space="preserve">the current study </w:t>
      </w:r>
      <w:r w:rsidR="00A545F0" w:rsidRPr="00E44D13">
        <w:rPr>
          <w:rFonts w:ascii="Times New Roman" w:hAnsi="Times New Roman" w:cs="Times New Roman"/>
          <w:sz w:val="24"/>
          <w:szCs w:val="24"/>
        </w:rPr>
        <w:t>explore</w:t>
      </w:r>
      <w:r w:rsidR="00DE169A" w:rsidRPr="00E44D13">
        <w:rPr>
          <w:rFonts w:ascii="Times New Roman" w:hAnsi="Times New Roman" w:cs="Times New Roman"/>
          <w:sz w:val="24"/>
          <w:szCs w:val="24"/>
        </w:rPr>
        <w:t>s</w:t>
      </w:r>
      <w:r w:rsidR="004A4D00" w:rsidRPr="00E44D13">
        <w:rPr>
          <w:rFonts w:ascii="Times New Roman" w:hAnsi="Times New Roman" w:cs="Times New Roman"/>
          <w:sz w:val="24"/>
          <w:szCs w:val="24"/>
        </w:rPr>
        <w:t xml:space="preserve"> </w:t>
      </w:r>
      <w:r w:rsidR="00A6536C" w:rsidRPr="00E44D13">
        <w:rPr>
          <w:rFonts w:ascii="Times New Roman" w:hAnsi="Times New Roman" w:cs="Times New Roman"/>
          <w:sz w:val="24"/>
          <w:szCs w:val="24"/>
        </w:rPr>
        <w:t xml:space="preserve">whether </w:t>
      </w:r>
      <w:r w:rsidRPr="00E44D13">
        <w:rPr>
          <w:rFonts w:ascii="Times New Roman" w:hAnsi="Times New Roman" w:cs="Times New Roman"/>
          <w:sz w:val="24"/>
          <w:szCs w:val="24"/>
        </w:rPr>
        <w:t>energy developers might be best placed in adopting ‘stake confession’ o</w:t>
      </w:r>
      <w:r w:rsidR="00DE169A" w:rsidRPr="00E44D13">
        <w:rPr>
          <w:rFonts w:ascii="Times New Roman" w:hAnsi="Times New Roman" w:cs="Times New Roman"/>
          <w:sz w:val="24"/>
          <w:szCs w:val="24"/>
        </w:rPr>
        <w:t>r</w:t>
      </w:r>
      <w:r w:rsidRPr="00E44D13">
        <w:rPr>
          <w:rFonts w:ascii="Times New Roman" w:hAnsi="Times New Roman" w:cs="Times New Roman"/>
          <w:sz w:val="24"/>
          <w:szCs w:val="24"/>
        </w:rPr>
        <w:t xml:space="preserve"> ‘no stake proclamation’ strategies</w:t>
      </w:r>
      <w:r w:rsidR="00DE169A" w:rsidRPr="00E44D13">
        <w:rPr>
          <w:rFonts w:ascii="Times New Roman" w:hAnsi="Times New Roman" w:cs="Times New Roman"/>
          <w:sz w:val="24"/>
          <w:szCs w:val="24"/>
        </w:rPr>
        <w:t>,</w:t>
      </w:r>
      <w:r w:rsidRPr="00E44D13">
        <w:rPr>
          <w:rFonts w:ascii="Times New Roman" w:hAnsi="Times New Roman" w:cs="Times New Roman"/>
          <w:sz w:val="24"/>
          <w:szCs w:val="24"/>
        </w:rPr>
        <w:t xml:space="preserve"> rather than </w:t>
      </w:r>
      <w:r w:rsidR="00DE169A" w:rsidRPr="00E44D13">
        <w:rPr>
          <w:rFonts w:ascii="Times New Roman" w:hAnsi="Times New Roman" w:cs="Times New Roman"/>
          <w:sz w:val="24"/>
          <w:szCs w:val="24"/>
        </w:rPr>
        <w:t xml:space="preserve">the </w:t>
      </w:r>
      <w:r w:rsidRPr="00E44D13">
        <w:rPr>
          <w:rFonts w:ascii="Times New Roman" w:hAnsi="Times New Roman" w:cs="Times New Roman"/>
          <w:sz w:val="24"/>
          <w:szCs w:val="24"/>
        </w:rPr>
        <w:t>current tendenc</w:t>
      </w:r>
      <w:r w:rsidR="00DE169A" w:rsidRPr="00E44D13">
        <w:rPr>
          <w:rFonts w:ascii="Times New Roman" w:hAnsi="Times New Roman" w:cs="Times New Roman"/>
          <w:sz w:val="24"/>
          <w:szCs w:val="24"/>
        </w:rPr>
        <w:t>y</w:t>
      </w:r>
      <w:r w:rsidRPr="00E44D13">
        <w:rPr>
          <w:rFonts w:ascii="Times New Roman" w:hAnsi="Times New Roman" w:cs="Times New Roman"/>
          <w:sz w:val="24"/>
          <w:szCs w:val="24"/>
        </w:rPr>
        <w:t xml:space="preserve"> to employ ‘stake inoculation’ strategies. </w:t>
      </w:r>
    </w:p>
    <w:p w14:paraId="697E4FB7" w14:textId="2AABC56D" w:rsidR="00421F79" w:rsidRPr="00E44D13" w:rsidRDefault="00421F79" w:rsidP="001F5157">
      <w:pPr>
        <w:spacing w:after="0" w:line="480" w:lineRule="auto"/>
        <w:rPr>
          <w:rFonts w:ascii="Times New Roman" w:hAnsi="Times New Roman"/>
          <w:sz w:val="24"/>
          <w:szCs w:val="24"/>
        </w:rPr>
      </w:pPr>
      <w:r w:rsidRPr="00E44D13">
        <w:rPr>
          <w:rFonts w:ascii="Times New Roman" w:hAnsi="Times New Roman" w:cs="Times New Roman"/>
          <w:sz w:val="24"/>
          <w:szCs w:val="24"/>
        </w:rPr>
        <w:tab/>
        <w:t>Finally, it is plausible that t</w:t>
      </w:r>
      <w:r w:rsidRPr="00E44D13">
        <w:rPr>
          <w:rFonts w:ascii="Times New Roman" w:hAnsi="Times New Roman"/>
          <w:sz w:val="24"/>
          <w:szCs w:val="24"/>
        </w:rPr>
        <w:t xml:space="preserve">he effectiveness of discursive strategies may depend </w:t>
      </w:r>
      <w:r w:rsidR="0064298D" w:rsidRPr="00E44D13">
        <w:rPr>
          <w:rFonts w:ascii="Times New Roman" w:hAnsi="Times New Roman"/>
          <w:sz w:val="24"/>
          <w:szCs w:val="24"/>
        </w:rPr>
        <w:t>up</w:t>
      </w:r>
      <w:r w:rsidRPr="00E44D13">
        <w:rPr>
          <w:rFonts w:ascii="Times New Roman" w:hAnsi="Times New Roman"/>
          <w:sz w:val="24"/>
          <w:szCs w:val="24"/>
        </w:rPr>
        <w:t xml:space="preserve">on whether community benefits are </w:t>
      </w:r>
      <w:r w:rsidR="0064298D" w:rsidRPr="00E44D13">
        <w:rPr>
          <w:rFonts w:ascii="Times New Roman" w:hAnsi="Times New Roman"/>
          <w:sz w:val="24"/>
          <w:szCs w:val="24"/>
        </w:rPr>
        <w:t xml:space="preserve">perceived as being </w:t>
      </w:r>
      <w:r w:rsidR="001062E2" w:rsidRPr="00E44D13">
        <w:rPr>
          <w:rFonts w:ascii="Times New Roman" w:hAnsi="Times New Roman"/>
          <w:sz w:val="24"/>
          <w:szCs w:val="24"/>
        </w:rPr>
        <w:t xml:space="preserve">an </w:t>
      </w:r>
      <w:r w:rsidRPr="00E44D13">
        <w:rPr>
          <w:rFonts w:ascii="Times New Roman" w:hAnsi="Times New Roman"/>
          <w:sz w:val="24"/>
          <w:szCs w:val="24"/>
        </w:rPr>
        <w:t>institutionalised</w:t>
      </w:r>
      <w:r w:rsidR="001062E2" w:rsidRPr="00E44D13">
        <w:rPr>
          <w:rFonts w:ascii="Times New Roman" w:hAnsi="Times New Roman"/>
          <w:sz w:val="24"/>
          <w:szCs w:val="24"/>
        </w:rPr>
        <w:t xml:space="preserve"> requirement</w:t>
      </w:r>
      <w:r w:rsidRPr="00E44D13">
        <w:rPr>
          <w:rFonts w:ascii="Times New Roman" w:hAnsi="Times New Roman"/>
          <w:sz w:val="24"/>
          <w:szCs w:val="24"/>
        </w:rPr>
        <w:t xml:space="preserve"> or a voluntary act by wind farm developers. It seems feasible that discursive strategies by developers will only have an effect when community benefits are provided on a voluntary basis. For instance, statements from developers regarding their motives for providing community benefits might be seen as irrelevant if the provision of community benefits is seen as complying with government legislation. Thus</w:t>
      </w:r>
      <w:r w:rsidR="00AE3209" w:rsidRPr="00E44D13">
        <w:rPr>
          <w:rFonts w:ascii="Times New Roman" w:hAnsi="Times New Roman"/>
          <w:sz w:val="24"/>
          <w:szCs w:val="24"/>
        </w:rPr>
        <w:t>,</w:t>
      </w:r>
      <w:r w:rsidRPr="00E44D13">
        <w:rPr>
          <w:rFonts w:ascii="Times New Roman" w:hAnsi="Times New Roman"/>
          <w:sz w:val="24"/>
          <w:szCs w:val="24"/>
        </w:rPr>
        <w:t xml:space="preserve"> a </w:t>
      </w:r>
      <w:r w:rsidR="00D600A5" w:rsidRPr="00E44D13">
        <w:rPr>
          <w:rFonts w:ascii="Times New Roman" w:hAnsi="Times New Roman"/>
          <w:sz w:val="24"/>
          <w:szCs w:val="24"/>
        </w:rPr>
        <w:t>further</w:t>
      </w:r>
      <w:r w:rsidRPr="00E44D13">
        <w:rPr>
          <w:rFonts w:ascii="Times New Roman" w:hAnsi="Times New Roman"/>
          <w:sz w:val="24"/>
          <w:szCs w:val="24"/>
        </w:rPr>
        <w:t xml:space="preserve"> hypothesis to be tested</w:t>
      </w:r>
      <w:r w:rsidR="007117BA" w:rsidRPr="00E44D13">
        <w:rPr>
          <w:rFonts w:ascii="Times New Roman" w:hAnsi="Times New Roman"/>
          <w:sz w:val="24"/>
          <w:szCs w:val="24"/>
        </w:rPr>
        <w:t xml:space="preserve"> </w:t>
      </w:r>
      <w:r w:rsidR="00A6536C" w:rsidRPr="00E44D13">
        <w:rPr>
          <w:rFonts w:ascii="Times New Roman" w:hAnsi="Times New Roman"/>
          <w:sz w:val="24"/>
          <w:szCs w:val="24"/>
        </w:rPr>
        <w:t>is</w:t>
      </w:r>
      <w:r w:rsidRPr="00E44D13">
        <w:rPr>
          <w:rFonts w:ascii="Times New Roman" w:hAnsi="Times New Roman"/>
          <w:sz w:val="24"/>
          <w:szCs w:val="24"/>
        </w:rPr>
        <w:t xml:space="preserve">: </w:t>
      </w:r>
    </w:p>
    <w:p w14:paraId="2DC5029D" w14:textId="1639D7C7" w:rsidR="00DC04C3" w:rsidRPr="00E44D13" w:rsidRDefault="00B65723" w:rsidP="001F5157">
      <w:pPr>
        <w:spacing w:after="0" w:line="480" w:lineRule="auto"/>
        <w:rPr>
          <w:rFonts w:ascii="Times New Roman" w:hAnsi="Times New Roman"/>
          <w:sz w:val="24"/>
          <w:szCs w:val="24"/>
        </w:rPr>
      </w:pPr>
      <w:r w:rsidRPr="00E44D13">
        <w:rPr>
          <w:rFonts w:ascii="Times New Roman" w:hAnsi="Times New Roman" w:cs="Times New Roman"/>
          <w:sz w:val="24"/>
          <w:szCs w:val="24"/>
        </w:rPr>
        <w:t>H</w:t>
      </w:r>
      <w:r w:rsidR="00D600A5" w:rsidRPr="00E44D13">
        <w:rPr>
          <w:rFonts w:ascii="Times New Roman" w:hAnsi="Times New Roman" w:cs="Times New Roman"/>
          <w:sz w:val="24"/>
          <w:szCs w:val="24"/>
        </w:rPr>
        <w:t>2</w:t>
      </w:r>
      <w:r w:rsidR="00421F79" w:rsidRPr="00E44D13">
        <w:rPr>
          <w:rFonts w:ascii="Times New Roman" w:hAnsi="Times New Roman" w:cs="Times New Roman"/>
          <w:sz w:val="24"/>
          <w:szCs w:val="24"/>
        </w:rPr>
        <w:t>:</w:t>
      </w:r>
      <w:r w:rsidR="00DC04C3" w:rsidRPr="00E44D13">
        <w:rPr>
          <w:rFonts w:ascii="Times New Roman" w:hAnsi="Times New Roman"/>
          <w:sz w:val="24"/>
          <w:szCs w:val="24"/>
        </w:rPr>
        <w:t xml:space="preserve"> Stake disclosure communications will only </w:t>
      </w:r>
      <w:r w:rsidR="00AB392A" w:rsidRPr="00E44D13">
        <w:rPr>
          <w:rFonts w:ascii="Times New Roman" w:hAnsi="Times New Roman"/>
          <w:sz w:val="24"/>
          <w:szCs w:val="24"/>
        </w:rPr>
        <w:t xml:space="preserve">affect support </w:t>
      </w:r>
      <w:r w:rsidR="00DC04C3" w:rsidRPr="00E44D13">
        <w:rPr>
          <w:rFonts w:ascii="Times New Roman" w:hAnsi="Times New Roman"/>
          <w:sz w:val="24"/>
          <w:szCs w:val="24"/>
        </w:rPr>
        <w:t xml:space="preserve">when community benefits are </w:t>
      </w:r>
      <w:r w:rsidR="00AB392A" w:rsidRPr="00E44D13">
        <w:rPr>
          <w:rFonts w:ascii="Times New Roman" w:hAnsi="Times New Roman"/>
          <w:sz w:val="24"/>
          <w:szCs w:val="24"/>
        </w:rPr>
        <w:t xml:space="preserve">presented as </w:t>
      </w:r>
      <w:r w:rsidR="002B1C9D" w:rsidRPr="00E44D13">
        <w:rPr>
          <w:rFonts w:ascii="Times New Roman" w:hAnsi="Times New Roman"/>
          <w:sz w:val="24"/>
          <w:szCs w:val="24"/>
        </w:rPr>
        <w:t>discretionary gestures</w:t>
      </w:r>
      <w:r w:rsidR="00DC04C3" w:rsidRPr="00E44D13">
        <w:rPr>
          <w:rFonts w:ascii="Times New Roman" w:hAnsi="Times New Roman"/>
          <w:sz w:val="24"/>
          <w:szCs w:val="24"/>
        </w:rPr>
        <w:t xml:space="preserve"> by </w:t>
      </w:r>
      <w:r w:rsidR="002B1C9D" w:rsidRPr="00E44D13">
        <w:rPr>
          <w:rFonts w:ascii="Times New Roman" w:hAnsi="Times New Roman"/>
          <w:sz w:val="24"/>
          <w:szCs w:val="24"/>
        </w:rPr>
        <w:t>energy developers</w:t>
      </w:r>
      <w:r w:rsidR="00AB392A" w:rsidRPr="00E44D13">
        <w:rPr>
          <w:rFonts w:ascii="Times New Roman" w:hAnsi="Times New Roman"/>
          <w:sz w:val="24"/>
          <w:szCs w:val="24"/>
        </w:rPr>
        <w:t xml:space="preserve"> rather than required under government policy</w:t>
      </w:r>
      <w:r w:rsidR="00DC04C3" w:rsidRPr="00E44D13">
        <w:rPr>
          <w:rFonts w:ascii="Times New Roman" w:hAnsi="Times New Roman"/>
          <w:sz w:val="24"/>
          <w:szCs w:val="24"/>
        </w:rPr>
        <w:t>.</w:t>
      </w:r>
    </w:p>
    <w:p w14:paraId="7A02006C" w14:textId="77777777" w:rsidR="007920DE" w:rsidRPr="00E44D13" w:rsidRDefault="007920DE" w:rsidP="00EC0764">
      <w:pPr>
        <w:spacing w:after="0" w:line="480" w:lineRule="auto"/>
        <w:jc w:val="center"/>
        <w:rPr>
          <w:rFonts w:ascii="Times New Roman" w:hAnsi="Times New Roman" w:cs="Times New Roman"/>
          <w:b/>
          <w:sz w:val="24"/>
          <w:szCs w:val="24"/>
        </w:rPr>
      </w:pPr>
      <w:r w:rsidRPr="00E44D13">
        <w:rPr>
          <w:rFonts w:ascii="Times New Roman" w:hAnsi="Times New Roman" w:cs="Times New Roman"/>
          <w:b/>
          <w:sz w:val="24"/>
          <w:szCs w:val="24"/>
        </w:rPr>
        <w:t>Method</w:t>
      </w:r>
    </w:p>
    <w:p w14:paraId="39D722B3" w14:textId="77777777" w:rsidR="00E60C12" w:rsidRPr="00E44D13" w:rsidRDefault="00E60C12" w:rsidP="00EC0764">
      <w:pPr>
        <w:rPr>
          <w:rFonts w:ascii="Times New Roman" w:hAnsi="Times New Roman"/>
          <w:b/>
          <w:sz w:val="24"/>
          <w:szCs w:val="24"/>
        </w:rPr>
      </w:pPr>
      <w:r w:rsidRPr="00E44D13">
        <w:rPr>
          <w:rFonts w:ascii="Times New Roman" w:hAnsi="Times New Roman"/>
          <w:b/>
          <w:sz w:val="24"/>
          <w:szCs w:val="24"/>
        </w:rPr>
        <w:t xml:space="preserve">Participants </w:t>
      </w:r>
      <w:r w:rsidR="00353239" w:rsidRPr="00E44D13">
        <w:rPr>
          <w:rFonts w:ascii="Times New Roman" w:hAnsi="Times New Roman"/>
          <w:b/>
          <w:sz w:val="24"/>
          <w:szCs w:val="24"/>
        </w:rPr>
        <w:t>and</w:t>
      </w:r>
      <w:r w:rsidR="009702C5" w:rsidRPr="00E44D13">
        <w:rPr>
          <w:rFonts w:ascii="Times New Roman" w:hAnsi="Times New Roman"/>
          <w:b/>
          <w:sz w:val="24"/>
          <w:szCs w:val="24"/>
        </w:rPr>
        <w:t xml:space="preserve"> </w:t>
      </w:r>
      <w:r w:rsidR="00353239" w:rsidRPr="00E44D13">
        <w:rPr>
          <w:rFonts w:ascii="Times New Roman" w:hAnsi="Times New Roman"/>
          <w:b/>
          <w:sz w:val="24"/>
          <w:szCs w:val="24"/>
        </w:rPr>
        <w:t>Design</w:t>
      </w:r>
    </w:p>
    <w:p w14:paraId="0D5B036C" w14:textId="0DCDAF60" w:rsidR="00E60C12" w:rsidRPr="00E44D13" w:rsidRDefault="00E60C12" w:rsidP="00353239">
      <w:pPr>
        <w:spacing w:after="0" w:line="480" w:lineRule="auto"/>
        <w:ind w:firstLine="720"/>
        <w:rPr>
          <w:rFonts w:ascii="Times New Roman" w:hAnsi="Times New Roman" w:cs="Times New Roman"/>
          <w:sz w:val="24"/>
          <w:szCs w:val="24"/>
        </w:rPr>
      </w:pPr>
      <w:r w:rsidRPr="00E44D13">
        <w:rPr>
          <w:rFonts w:ascii="Times New Roman" w:hAnsi="Times New Roman" w:cs="Times New Roman"/>
          <w:sz w:val="24"/>
          <w:szCs w:val="24"/>
        </w:rPr>
        <w:lastRenderedPageBreak/>
        <w:t xml:space="preserve">The study was implemented within the area of Torbay, UK. Torbay is a popular tourist destination in the South West of the UK that is characterised by having an east facing natural harbour and is a popular tourist destination. </w:t>
      </w:r>
      <w:r w:rsidR="006C3B56" w:rsidRPr="00E44D13">
        <w:rPr>
          <w:rFonts w:ascii="Times New Roman" w:hAnsi="Times New Roman" w:cs="Times New Roman"/>
          <w:sz w:val="24"/>
          <w:szCs w:val="24"/>
        </w:rPr>
        <w:t xml:space="preserve">The UK provides a useful context </w:t>
      </w:r>
      <w:r w:rsidR="009C5E0B" w:rsidRPr="00E44D13">
        <w:rPr>
          <w:rFonts w:ascii="Times New Roman" w:hAnsi="Times New Roman" w:cs="Times New Roman"/>
          <w:sz w:val="24"/>
          <w:szCs w:val="24"/>
        </w:rPr>
        <w:t xml:space="preserve">for this study </w:t>
      </w:r>
      <w:r w:rsidR="006C3B56" w:rsidRPr="00E44D13">
        <w:rPr>
          <w:rFonts w:ascii="Times New Roman" w:hAnsi="Times New Roman" w:cs="Times New Roman"/>
          <w:sz w:val="24"/>
          <w:szCs w:val="24"/>
        </w:rPr>
        <w:t xml:space="preserve">as </w:t>
      </w:r>
      <w:r w:rsidR="009C5E0B" w:rsidRPr="00E44D13">
        <w:rPr>
          <w:rFonts w:ascii="Times New Roman" w:hAnsi="Times New Roman" w:cs="Times New Roman"/>
          <w:sz w:val="24"/>
          <w:szCs w:val="24"/>
        </w:rPr>
        <w:t xml:space="preserve">it is a country where the provision of community benefits is commonplace and ‘bribery’ debates surrounding these have become salient across a number of UK communities (e.g. see Walker et al., 2014). </w:t>
      </w:r>
      <w:r w:rsidRPr="00E44D13">
        <w:rPr>
          <w:rFonts w:ascii="Times New Roman" w:hAnsi="Times New Roman" w:cs="Times New Roman"/>
          <w:sz w:val="24"/>
          <w:szCs w:val="24"/>
        </w:rPr>
        <w:t xml:space="preserve">A mailbox survey of 1,750 households was conducted in the Torbay towns of </w:t>
      </w:r>
      <w:proofErr w:type="spellStart"/>
      <w:r w:rsidRPr="00E44D13">
        <w:rPr>
          <w:rFonts w:ascii="Times New Roman" w:hAnsi="Times New Roman" w:cs="Times New Roman"/>
          <w:sz w:val="24"/>
          <w:szCs w:val="24"/>
        </w:rPr>
        <w:t>Paignton</w:t>
      </w:r>
      <w:proofErr w:type="spellEnd"/>
      <w:r w:rsidRPr="00E44D13">
        <w:rPr>
          <w:rFonts w:ascii="Times New Roman" w:hAnsi="Times New Roman" w:cs="Times New Roman"/>
          <w:sz w:val="24"/>
          <w:szCs w:val="24"/>
        </w:rPr>
        <w:t xml:space="preserve"> and Torquay. This represented 3.5% of households within the sampled area (Census, 2011). Torbay was sampled as it was deemed a good location for exploring support for an offshore wind farm in an ‘upstre</w:t>
      </w:r>
      <w:r w:rsidR="00832450" w:rsidRPr="00E44D13">
        <w:rPr>
          <w:rFonts w:ascii="Times New Roman" w:hAnsi="Times New Roman" w:cs="Times New Roman"/>
          <w:sz w:val="24"/>
          <w:szCs w:val="24"/>
        </w:rPr>
        <w:t>am context’ (see Walker et al., 2010</w:t>
      </w:r>
      <w:r w:rsidRPr="00E44D13">
        <w:rPr>
          <w:rFonts w:ascii="Times New Roman" w:hAnsi="Times New Roman" w:cs="Times New Roman"/>
          <w:sz w:val="24"/>
          <w:szCs w:val="24"/>
        </w:rPr>
        <w:t xml:space="preserve">) as there were no publically available plans to develop an offshore wind farm in the local area, although participants were made aware that ‘it is not impossible that one [offshore wind farm] could be proposed in the area at </w:t>
      </w:r>
      <w:r w:rsidR="007A6C7D" w:rsidRPr="00E44D13">
        <w:rPr>
          <w:rFonts w:ascii="Times New Roman" w:hAnsi="Times New Roman" w:cs="Times New Roman"/>
          <w:sz w:val="24"/>
          <w:szCs w:val="24"/>
        </w:rPr>
        <w:t>some point in the future.’</w:t>
      </w:r>
      <w:r w:rsidRPr="00E44D13">
        <w:rPr>
          <w:rFonts w:ascii="Times New Roman" w:hAnsi="Times New Roman" w:cs="Times New Roman"/>
          <w:sz w:val="24"/>
          <w:szCs w:val="24"/>
        </w:rPr>
        <w:t xml:space="preserve"> Such a location was targeted because it is increasingly recognised that developers should engage with local communities at an earlier stage in planning processes, whereas at later stages in the development process local views towards a development could feasibly be more deep-rooted. Surveys, 4 sides of A4 paper in length, were hand delivered, together with a pre-paid envelope. A prize draw incentive was included to help boost participation (see </w:t>
      </w:r>
      <w:proofErr w:type="spellStart"/>
      <w:r w:rsidRPr="00E44D13">
        <w:rPr>
          <w:rFonts w:ascii="Times New Roman" w:hAnsi="Times New Roman" w:cs="Times New Roman"/>
          <w:sz w:val="24"/>
          <w:szCs w:val="24"/>
        </w:rPr>
        <w:t>Dillman</w:t>
      </w:r>
      <w:proofErr w:type="spellEnd"/>
      <w:r w:rsidRPr="00E44D13">
        <w:rPr>
          <w:rFonts w:ascii="Times New Roman" w:hAnsi="Times New Roman" w:cs="Times New Roman"/>
          <w:sz w:val="24"/>
          <w:szCs w:val="24"/>
        </w:rPr>
        <w:t xml:space="preserve"> (2000) and </w:t>
      </w:r>
      <w:proofErr w:type="spellStart"/>
      <w:r w:rsidRPr="00E44D13">
        <w:rPr>
          <w:rFonts w:ascii="Times New Roman" w:hAnsi="Times New Roman" w:cs="Times New Roman"/>
          <w:sz w:val="24"/>
          <w:szCs w:val="24"/>
        </w:rPr>
        <w:t>Anseel</w:t>
      </w:r>
      <w:proofErr w:type="spellEnd"/>
      <w:r w:rsidRPr="00E44D13">
        <w:rPr>
          <w:rFonts w:ascii="Times New Roman" w:hAnsi="Times New Roman" w:cs="Times New Roman"/>
          <w:sz w:val="24"/>
          <w:szCs w:val="24"/>
        </w:rPr>
        <w:t xml:space="preserve"> et al (2010)).</w:t>
      </w:r>
    </w:p>
    <w:p w14:paraId="779F0A44" w14:textId="2C10770B" w:rsidR="00353239" w:rsidRPr="00E44D13" w:rsidRDefault="00353239" w:rsidP="00353239">
      <w:pPr>
        <w:tabs>
          <w:tab w:val="left" w:pos="720"/>
          <w:tab w:val="left" w:pos="1440"/>
          <w:tab w:val="left" w:pos="2160"/>
          <w:tab w:val="left" w:pos="7935"/>
        </w:tabs>
        <w:spacing w:after="0" w:line="480" w:lineRule="auto"/>
        <w:rPr>
          <w:rFonts w:ascii="Times New Roman" w:hAnsi="Times New Roman"/>
          <w:sz w:val="24"/>
          <w:szCs w:val="24"/>
        </w:rPr>
      </w:pPr>
      <w:r w:rsidRPr="00E44D13">
        <w:rPr>
          <w:rFonts w:ascii="Times New Roman" w:hAnsi="Times New Roman"/>
          <w:sz w:val="24"/>
          <w:szCs w:val="24"/>
        </w:rPr>
        <w:tab/>
        <w:t xml:space="preserve">A fractional, between-subjects factorial design was used in this study (see </w:t>
      </w:r>
      <w:r w:rsidRPr="00E44D13">
        <w:rPr>
          <w:rFonts w:ascii="Times New Roman" w:hAnsi="Times New Roman" w:cs="Times New Roman"/>
          <w:sz w:val="24"/>
          <w:szCs w:val="24"/>
        </w:rPr>
        <w:t>Box, Hunter &amp; Hunter</w:t>
      </w:r>
      <w:r w:rsidRPr="00E44D13">
        <w:rPr>
          <w:rFonts w:ascii="Times New Roman" w:hAnsi="Times New Roman"/>
          <w:sz w:val="24"/>
          <w:szCs w:val="24"/>
        </w:rPr>
        <w:t xml:space="preserve"> (2005) for more information on fractional factorial designs). All participants received basic information about a hypothetical future wind farm in the area of Torbay, United Kingdom. However,</w:t>
      </w:r>
      <w:r w:rsidR="00C42464" w:rsidRPr="00E44D13">
        <w:rPr>
          <w:rFonts w:ascii="Times New Roman" w:hAnsi="Times New Roman"/>
          <w:sz w:val="24"/>
          <w:szCs w:val="24"/>
        </w:rPr>
        <w:t xml:space="preserve"> using random allocation</w:t>
      </w:r>
      <w:r w:rsidR="0079231E" w:rsidRPr="00E44D13">
        <w:rPr>
          <w:rFonts w:ascii="Times New Roman" w:hAnsi="Times New Roman"/>
          <w:sz w:val="24"/>
          <w:szCs w:val="24"/>
        </w:rPr>
        <w:t xml:space="preserve"> through mixing up all questionnaires prior to putting them in envelopes</w:t>
      </w:r>
      <w:r w:rsidR="00C42464" w:rsidRPr="00E44D13">
        <w:rPr>
          <w:rFonts w:ascii="Times New Roman" w:hAnsi="Times New Roman"/>
          <w:sz w:val="24"/>
          <w:szCs w:val="24"/>
        </w:rPr>
        <w:t>,</w:t>
      </w:r>
      <w:r w:rsidRPr="00E44D13">
        <w:rPr>
          <w:rFonts w:ascii="Times New Roman" w:hAnsi="Times New Roman"/>
          <w:sz w:val="24"/>
          <w:szCs w:val="24"/>
        </w:rPr>
        <w:t xml:space="preserve"> participants were exposed to one of seven framing conditions that determined the information they received about the likely provision of community benefits alongside any potential wind farm (see </w:t>
      </w:r>
      <w:r w:rsidR="005145CF" w:rsidRPr="00E44D13">
        <w:rPr>
          <w:rFonts w:ascii="Times New Roman" w:hAnsi="Times New Roman"/>
          <w:sz w:val="24"/>
          <w:szCs w:val="24"/>
        </w:rPr>
        <w:t>online appendix</w:t>
      </w:r>
      <w:r w:rsidRPr="00E44D13">
        <w:rPr>
          <w:rFonts w:ascii="Times New Roman" w:hAnsi="Times New Roman"/>
          <w:sz w:val="24"/>
          <w:szCs w:val="24"/>
        </w:rPr>
        <w:t xml:space="preserve"> for details of </w:t>
      </w:r>
      <w:r w:rsidRPr="00E44D13">
        <w:rPr>
          <w:rFonts w:ascii="Times New Roman" w:hAnsi="Times New Roman"/>
          <w:sz w:val="24"/>
          <w:szCs w:val="24"/>
        </w:rPr>
        <w:lastRenderedPageBreak/>
        <w:t xml:space="preserve">framing text). Participants were made aware that the researchers had no knowledge of any current plans to develop a wind farm in the local area. The design of the study tested whether the mechanism behind the provision of community benefits (institutionalised </w:t>
      </w:r>
      <w:proofErr w:type="spellStart"/>
      <w:r w:rsidRPr="00E44D13">
        <w:rPr>
          <w:rFonts w:ascii="Times New Roman" w:hAnsi="Times New Roman"/>
          <w:sz w:val="24"/>
          <w:szCs w:val="24"/>
        </w:rPr>
        <w:t>vs</w:t>
      </w:r>
      <w:proofErr w:type="spellEnd"/>
      <w:r w:rsidRPr="00E44D13">
        <w:rPr>
          <w:rFonts w:ascii="Times New Roman" w:hAnsi="Times New Roman"/>
          <w:sz w:val="24"/>
          <w:szCs w:val="24"/>
        </w:rPr>
        <w:t xml:space="preserve"> voluntary) and discursive stake management strategies (stake confession </w:t>
      </w:r>
      <w:proofErr w:type="spellStart"/>
      <w:r w:rsidRPr="00E44D13">
        <w:rPr>
          <w:rFonts w:ascii="Times New Roman" w:hAnsi="Times New Roman"/>
          <w:sz w:val="24"/>
          <w:szCs w:val="24"/>
        </w:rPr>
        <w:t>vs</w:t>
      </w:r>
      <w:proofErr w:type="spellEnd"/>
      <w:r w:rsidRPr="00E44D13">
        <w:rPr>
          <w:rFonts w:ascii="Times New Roman" w:hAnsi="Times New Roman"/>
          <w:sz w:val="24"/>
          <w:szCs w:val="24"/>
        </w:rPr>
        <w:t xml:space="preserve"> stake inoculation </w:t>
      </w:r>
      <w:proofErr w:type="spellStart"/>
      <w:r w:rsidRPr="00E44D13">
        <w:rPr>
          <w:rFonts w:ascii="Times New Roman" w:hAnsi="Times New Roman"/>
          <w:sz w:val="24"/>
          <w:szCs w:val="24"/>
        </w:rPr>
        <w:t>vs</w:t>
      </w:r>
      <w:proofErr w:type="spellEnd"/>
      <w:r w:rsidRPr="00E44D13">
        <w:rPr>
          <w:rFonts w:ascii="Times New Roman" w:hAnsi="Times New Roman"/>
          <w:sz w:val="24"/>
          <w:szCs w:val="24"/>
        </w:rPr>
        <w:t xml:space="preserve"> no stake proclamation) could influence local support for a wind farm development. Additionally, a no-framed condition (control group) was included as a seventh framing condition.</w:t>
      </w:r>
    </w:p>
    <w:p w14:paraId="2B59D036" w14:textId="77777777" w:rsidR="00303657" w:rsidRPr="00E44D13" w:rsidRDefault="00E60C12" w:rsidP="00353239">
      <w:pPr>
        <w:spacing w:after="0" w:line="480" w:lineRule="auto"/>
        <w:ind w:firstLine="720"/>
        <w:rPr>
          <w:rFonts w:ascii="Times New Roman" w:hAnsi="Times New Roman"/>
          <w:sz w:val="24"/>
          <w:szCs w:val="24"/>
        </w:rPr>
      </w:pPr>
      <w:r w:rsidRPr="00E44D13">
        <w:rPr>
          <w:rFonts w:ascii="Times New Roman" w:hAnsi="Times New Roman" w:cs="Times New Roman"/>
          <w:sz w:val="24"/>
          <w:szCs w:val="24"/>
        </w:rPr>
        <w:t xml:space="preserve">A total of 236 participants responded to the postal survey. Seven surveys were incomplete, leaving 229 responses (representing a 13.1% response rate) suitable for analysis. There was a good spread of participants across the framing conditions with each of the seven framing conditions receiving between 29 - 38 completed responses. The age of participants ranged between 18 and 80 years old, with </w:t>
      </w:r>
      <w:proofErr w:type="gramStart"/>
      <w:r w:rsidRPr="00E44D13">
        <w:rPr>
          <w:rFonts w:ascii="Times New Roman" w:hAnsi="Times New Roman" w:cs="Times New Roman"/>
          <w:sz w:val="24"/>
          <w:szCs w:val="24"/>
        </w:rPr>
        <w:t>there</w:t>
      </w:r>
      <w:proofErr w:type="gramEnd"/>
      <w:r w:rsidRPr="00E44D13">
        <w:rPr>
          <w:rFonts w:ascii="Times New Roman" w:hAnsi="Times New Roman" w:cs="Times New Roman"/>
          <w:sz w:val="24"/>
          <w:szCs w:val="24"/>
        </w:rPr>
        <w:t xml:space="preserve"> being an average age of 52.2 years old (</w:t>
      </w:r>
      <w:r w:rsidRPr="00E44D13">
        <w:rPr>
          <w:rFonts w:ascii="Times New Roman" w:hAnsi="Times New Roman" w:cs="Times New Roman"/>
          <w:i/>
          <w:sz w:val="24"/>
          <w:szCs w:val="24"/>
        </w:rPr>
        <w:t>SD</w:t>
      </w:r>
      <w:r w:rsidRPr="00E44D13">
        <w:rPr>
          <w:rFonts w:ascii="Times New Roman" w:hAnsi="Times New Roman" w:cs="Times New Roman"/>
          <w:sz w:val="24"/>
          <w:szCs w:val="24"/>
        </w:rPr>
        <w:t xml:space="preserve"> = 15.0). Of participants that stated their age (</w:t>
      </w:r>
      <w:r w:rsidRPr="00E44D13">
        <w:rPr>
          <w:rFonts w:ascii="Times New Roman" w:hAnsi="Times New Roman" w:cs="Times New Roman"/>
          <w:i/>
          <w:sz w:val="24"/>
          <w:szCs w:val="24"/>
        </w:rPr>
        <w:t>n</w:t>
      </w:r>
      <w:r w:rsidRPr="00E44D13">
        <w:rPr>
          <w:rFonts w:ascii="Times New Roman" w:hAnsi="Times New Roman" w:cs="Times New Roman"/>
          <w:sz w:val="24"/>
          <w:szCs w:val="24"/>
        </w:rPr>
        <w:t>=210), 9.2% were aged under 30, 14.4% aged 30-44, 37.6% aged 45-59, 25.8% aged 60-74 and 4.8% were aged 75 or over. In terms of the gender mix of the respondents, 54% were female. 141 participants (61.6%) believed humans were a substantial cause of climate change whilst 72 participants (31.4%) were sceptical of anthropogenic climate change (based on a categorisation method used by Bain et al. (2012)) – 16 participants were unsure or preferred not to say (7%).</w:t>
      </w:r>
      <w:r w:rsidR="001E060D" w:rsidRPr="00E44D13">
        <w:rPr>
          <w:rFonts w:ascii="Times New Roman" w:hAnsi="Times New Roman" w:cs="Times New Roman"/>
          <w:sz w:val="24"/>
          <w:szCs w:val="24"/>
        </w:rPr>
        <w:t xml:space="preserve"> There were no significant differences in age, gender, political ideology or climate change beliefs across the </w:t>
      </w:r>
      <w:r w:rsidR="00E42A41" w:rsidRPr="00E44D13">
        <w:rPr>
          <w:rFonts w:ascii="Times New Roman" w:hAnsi="Times New Roman" w:cs="Times New Roman"/>
          <w:sz w:val="24"/>
          <w:szCs w:val="24"/>
        </w:rPr>
        <w:t>seven</w:t>
      </w:r>
      <w:r w:rsidR="001E060D" w:rsidRPr="00E44D13">
        <w:rPr>
          <w:rFonts w:ascii="Times New Roman" w:hAnsi="Times New Roman" w:cs="Times New Roman"/>
          <w:sz w:val="24"/>
          <w:szCs w:val="24"/>
        </w:rPr>
        <w:t xml:space="preserve"> conditions (all </w:t>
      </w:r>
      <w:r w:rsidR="001E060D" w:rsidRPr="00E44D13">
        <w:rPr>
          <w:rFonts w:ascii="Times New Roman" w:hAnsi="Times New Roman" w:cs="Times New Roman"/>
          <w:i/>
          <w:sz w:val="24"/>
          <w:szCs w:val="24"/>
        </w:rPr>
        <w:t xml:space="preserve">p </w:t>
      </w:r>
      <w:r w:rsidR="001E060D" w:rsidRPr="00E44D13">
        <w:rPr>
          <w:rFonts w:ascii="Times New Roman" w:hAnsi="Times New Roman" w:cs="Times New Roman"/>
          <w:sz w:val="24"/>
          <w:szCs w:val="24"/>
        </w:rPr>
        <w:t>&gt;.15).</w:t>
      </w:r>
    </w:p>
    <w:p w14:paraId="2F9564AF" w14:textId="77777777" w:rsidR="008E1F98" w:rsidRPr="00E44D13" w:rsidRDefault="008E1F98" w:rsidP="001F5157">
      <w:pPr>
        <w:spacing w:after="0" w:line="480" w:lineRule="auto"/>
        <w:rPr>
          <w:rFonts w:ascii="Times New Roman" w:hAnsi="Times New Roman"/>
          <w:b/>
          <w:sz w:val="24"/>
          <w:szCs w:val="24"/>
        </w:rPr>
      </w:pPr>
      <w:r w:rsidRPr="00E44D13">
        <w:rPr>
          <w:rFonts w:ascii="Times New Roman" w:hAnsi="Times New Roman"/>
          <w:b/>
          <w:sz w:val="24"/>
          <w:szCs w:val="24"/>
        </w:rPr>
        <w:t>Materials and Procedure</w:t>
      </w:r>
    </w:p>
    <w:p w14:paraId="114468D7" w14:textId="77777777" w:rsidR="008E1F98" w:rsidRPr="00E44D13" w:rsidRDefault="00B26466" w:rsidP="001F5157">
      <w:pPr>
        <w:spacing w:after="0" w:line="480" w:lineRule="auto"/>
        <w:rPr>
          <w:rFonts w:ascii="Times New Roman" w:hAnsi="Times New Roman" w:cs="Times New Roman"/>
          <w:sz w:val="24"/>
          <w:szCs w:val="24"/>
        </w:rPr>
      </w:pPr>
      <w:r w:rsidRPr="00E44D13">
        <w:rPr>
          <w:rFonts w:ascii="Times New Roman" w:hAnsi="Times New Roman"/>
          <w:sz w:val="24"/>
          <w:szCs w:val="24"/>
        </w:rPr>
        <w:tab/>
        <w:t>Participants were first exposed to a descriptive piece of text, which varied depending upon the framing condition that the</w:t>
      </w:r>
      <w:r w:rsidR="00B220D0" w:rsidRPr="00E44D13">
        <w:rPr>
          <w:rFonts w:ascii="Times New Roman" w:hAnsi="Times New Roman"/>
          <w:sz w:val="24"/>
          <w:szCs w:val="24"/>
        </w:rPr>
        <w:t>y received</w:t>
      </w:r>
      <w:r w:rsidRPr="00E44D13">
        <w:rPr>
          <w:rFonts w:ascii="Times New Roman" w:hAnsi="Times New Roman"/>
          <w:sz w:val="24"/>
          <w:szCs w:val="24"/>
        </w:rPr>
        <w:t xml:space="preserve">. </w:t>
      </w:r>
      <w:r w:rsidR="008E1F98" w:rsidRPr="00E44D13">
        <w:rPr>
          <w:rFonts w:ascii="Times New Roman" w:hAnsi="Times New Roman" w:cs="Times New Roman"/>
          <w:sz w:val="24"/>
          <w:szCs w:val="24"/>
        </w:rPr>
        <w:t xml:space="preserve">The community benefit mechanism variable had two levels. Individuals were either informed that community benefits are voluntary contributions from wind farm developers, or were told that </w:t>
      </w:r>
      <w:proofErr w:type="gramStart"/>
      <w:r w:rsidR="008E1F98" w:rsidRPr="00E44D13">
        <w:rPr>
          <w:rFonts w:ascii="Times New Roman" w:hAnsi="Times New Roman" w:cs="Times New Roman"/>
          <w:sz w:val="24"/>
          <w:szCs w:val="24"/>
        </w:rPr>
        <w:t>community benefits are provided by wind farm developers</w:t>
      </w:r>
      <w:proofErr w:type="gramEnd"/>
      <w:r w:rsidR="008E1F98" w:rsidRPr="00E44D13">
        <w:rPr>
          <w:rFonts w:ascii="Times New Roman" w:hAnsi="Times New Roman" w:cs="Times New Roman"/>
          <w:sz w:val="24"/>
          <w:szCs w:val="24"/>
        </w:rPr>
        <w:t xml:space="preserve"> in order to comply with government guidance.</w:t>
      </w:r>
      <w:r w:rsidR="008713B7" w:rsidRPr="00E44D13">
        <w:rPr>
          <w:rFonts w:ascii="Times New Roman" w:hAnsi="Times New Roman" w:cs="Times New Roman"/>
          <w:sz w:val="24"/>
          <w:szCs w:val="24"/>
        </w:rPr>
        <w:t xml:space="preserve"> </w:t>
      </w:r>
      <w:r w:rsidR="008E1F98" w:rsidRPr="00E44D13">
        <w:rPr>
          <w:rFonts w:ascii="Times New Roman" w:hAnsi="Times New Roman" w:cs="Times New Roman"/>
          <w:sz w:val="24"/>
          <w:szCs w:val="24"/>
        </w:rPr>
        <w:t xml:space="preserve"> The stake </w:t>
      </w:r>
      <w:r w:rsidR="008E1F98" w:rsidRPr="00E44D13">
        <w:rPr>
          <w:rFonts w:ascii="Times New Roman" w:hAnsi="Times New Roman" w:cs="Times New Roman"/>
          <w:sz w:val="24"/>
          <w:szCs w:val="24"/>
        </w:rPr>
        <w:lastRenderedPageBreak/>
        <w:t xml:space="preserve">management variable contained three levels: </w:t>
      </w:r>
      <w:proofErr w:type="spellStart"/>
      <w:r w:rsidR="008E1F98" w:rsidRPr="00E44D13">
        <w:rPr>
          <w:rFonts w:ascii="Times New Roman" w:hAnsi="Times New Roman" w:cs="Times New Roman"/>
          <w:sz w:val="24"/>
          <w:szCs w:val="24"/>
        </w:rPr>
        <w:t>i</w:t>
      </w:r>
      <w:proofErr w:type="spellEnd"/>
      <w:r w:rsidR="008E1F98" w:rsidRPr="00E44D13">
        <w:rPr>
          <w:rFonts w:ascii="Times New Roman" w:hAnsi="Times New Roman" w:cs="Times New Roman"/>
          <w:sz w:val="24"/>
          <w:szCs w:val="24"/>
        </w:rPr>
        <w:t>) stake confession</w:t>
      </w:r>
      <w:r w:rsidR="00BE7251" w:rsidRPr="00E44D13">
        <w:rPr>
          <w:rFonts w:ascii="Times New Roman" w:hAnsi="Times New Roman" w:cs="Times New Roman"/>
          <w:sz w:val="24"/>
          <w:szCs w:val="24"/>
        </w:rPr>
        <w:t>,</w:t>
      </w:r>
      <w:r w:rsidR="008E1F98" w:rsidRPr="00E44D13">
        <w:rPr>
          <w:rFonts w:ascii="Times New Roman" w:hAnsi="Times New Roman" w:cs="Times New Roman"/>
          <w:sz w:val="24"/>
          <w:szCs w:val="24"/>
        </w:rPr>
        <w:t xml:space="preserve"> where a quote from a wind farm developer acknowledged that inevitably some will perceive community benefits to be bribes; ii) stake inoculation, whereby participants received a quote from a wind farm developer denying that community benefits are bribes and instead these funds are provided as they want to be ‘good neighbours’; and iii) no stake proclamation, whereby no statement from a wind farm developer </w:t>
      </w:r>
      <w:r w:rsidR="00620D58" w:rsidRPr="00E44D13">
        <w:rPr>
          <w:rFonts w:ascii="Times New Roman" w:hAnsi="Times New Roman" w:cs="Times New Roman"/>
          <w:sz w:val="24"/>
          <w:szCs w:val="24"/>
        </w:rPr>
        <w:t>was</w:t>
      </w:r>
      <w:r w:rsidR="008E1F98" w:rsidRPr="00E44D13">
        <w:rPr>
          <w:rFonts w:ascii="Times New Roman" w:hAnsi="Times New Roman" w:cs="Times New Roman"/>
          <w:sz w:val="24"/>
          <w:szCs w:val="24"/>
        </w:rPr>
        <w:t xml:space="preserve"> made with regards to claims of bribery. </w:t>
      </w:r>
      <w:r w:rsidR="008713B7" w:rsidRPr="00E44D13">
        <w:rPr>
          <w:rFonts w:ascii="Times New Roman" w:hAnsi="Times New Roman" w:cs="Times New Roman"/>
          <w:sz w:val="24"/>
          <w:szCs w:val="24"/>
        </w:rPr>
        <w:t>The developer quotes were extracts from interviews with wind farm developers conducted by Cass et al</w:t>
      </w:r>
      <w:r w:rsidR="008325FB" w:rsidRPr="00E44D13">
        <w:rPr>
          <w:rFonts w:ascii="Times New Roman" w:hAnsi="Times New Roman" w:cs="Times New Roman"/>
          <w:sz w:val="24"/>
          <w:szCs w:val="24"/>
        </w:rPr>
        <w:t>.</w:t>
      </w:r>
      <w:r w:rsidR="008713B7" w:rsidRPr="00E44D13">
        <w:rPr>
          <w:rFonts w:ascii="Times New Roman" w:hAnsi="Times New Roman" w:cs="Times New Roman"/>
          <w:sz w:val="24"/>
          <w:szCs w:val="24"/>
        </w:rPr>
        <w:t xml:space="preserve"> (2010). </w:t>
      </w:r>
      <w:r w:rsidR="008E1F98" w:rsidRPr="00E44D13">
        <w:rPr>
          <w:rFonts w:ascii="Times New Roman" w:hAnsi="Times New Roman" w:cs="Times New Roman"/>
          <w:sz w:val="24"/>
          <w:szCs w:val="24"/>
        </w:rPr>
        <w:t>All participants within the associated six framing conditions received information about community benefits that would likely accompany the wind farm and that these community benefits have been portrayed by some as an attempt to bribe local communities.</w:t>
      </w:r>
    </w:p>
    <w:p w14:paraId="0876BCBA" w14:textId="77777777" w:rsidR="008E1F98" w:rsidRPr="00E44D13" w:rsidRDefault="008E1F98" w:rsidP="001F5157">
      <w:pPr>
        <w:tabs>
          <w:tab w:val="left" w:pos="720"/>
          <w:tab w:val="left" w:pos="1440"/>
          <w:tab w:val="left" w:pos="2160"/>
          <w:tab w:val="left" w:pos="7935"/>
        </w:tabs>
        <w:spacing w:after="0" w:line="480" w:lineRule="auto"/>
        <w:rPr>
          <w:rFonts w:ascii="Times New Roman" w:hAnsi="Times New Roman" w:cs="Times New Roman"/>
          <w:sz w:val="24"/>
          <w:szCs w:val="24"/>
        </w:rPr>
      </w:pPr>
      <w:r w:rsidRPr="00E44D13">
        <w:rPr>
          <w:rFonts w:ascii="Times New Roman" w:hAnsi="Times New Roman"/>
          <w:sz w:val="24"/>
          <w:szCs w:val="24"/>
        </w:rPr>
        <w:tab/>
        <w:t xml:space="preserve">Participants who received the control group framing text only received information about a potential wind farm and were not told about community benefits or </w:t>
      </w:r>
      <w:proofErr w:type="gramStart"/>
      <w:r w:rsidRPr="00E44D13">
        <w:rPr>
          <w:rFonts w:ascii="Times New Roman" w:hAnsi="Times New Roman"/>
          <w:sz w:val="24"/>
          <w:szCs w:val="24"/>
        </w:rPr>
        <w:t>that these are described by some as an attempt to bribe local populations</w:t>
      </w:r>
      <w:proofErr w:type="gramEnd"/>
      <w:r w:rsidRPr="00E44D13">
        <w:rPr>
          <w:rFonts w:ascii="Times New Roman" w:hAnsi="Times New Roman"/>
          <w:sz w:val="24"/>
          <w:szCs w:val="24"/>
        </w:rPr>
        <w:t xml:space="preserve">. This control group was incorporated within the research design to act as a reference point from which to test for any framing effects (see Chong and </w:t>
      </w:r>
      <w:proofErr w:type="spellStart"/>
      <w:r w:rsidRPr="00E44D13">
        <w:rPr>
          <w:rFonts w:ascii="Times New Roman" w:hAnsi="Times New Roman"/>
          <w:sz w:val="24"/>
          <w:szCs w:val="24"/>
        </w:rPr>
        <w:t>Druckman</w:t>
      </w:r>
      <w:proofErr w:type="spellEnd"/>
      <w:r w:rsidR="008325FB" w:rsidRPr="00E44D13">
        <w:rPr>
          <w:rFonts w:ascii="Times New Roman" w:hAnsi="Times New Roman"/>
          <w:sz w:val="24"/>
          <w:szCs w:val="24"/>
        </w:rPr>
        <w:t>,</w:t>
      </w:r>
      <w:r w:rsidRPr="00E44D13">
        <w:rPr>
          <w:rFonts w:ascii="Times New Roman" w:hAnsi="Times New Roman"/>
          <w:sz w:val="24"/>
          <w:szCs w:val="24"/>
        </w:rPr>
        <w:t xml:space="preserve"> 2007). Comparison to the control group enables the direct assessment of whether institutionalising community benefits or the </w:t>
      </w:r>
      <w:r w:rsidR="00620D58" w:rsidRPr="00E44D13">
        <w:rPr>
          <w:rFonts w:ascii="Times New Roman" w:hAnsi="Times New Roman"/>
          <w:sz w:val="24"/>
          <w:szCs w:val="24"/>
        </w:rPr>
        <w:t>de</w:t>
      </w:r>
      <w:r w:rsidRPr="00E44D13">
        <w:rPr>
          <w:rFonts w:ascii="Times New Roman" w:hAnsi="Times New Roman"/>
          <w:sz w:val="24"/>
          <w:szCs w:val="24"/>
        </w:rPr>
        <w:t xml:space="preserve">ployment of stake management strategies can help community benefits to increase support for a wind farm, compared to a situation where information on these funds is not provided. </w:t>
      </w:r>
    </w:p>
    <w:p w14:paraId="4E32DD06" w14:textId="3D1B2FC2" w:rsidR="00C7186C" w:rsidRPr="00E44D13" w:rsidRDefault="00DE7A64" w:rsidP="001F5157">
      <w:pPr>
        <w:spacing w:after="0" w:line="480" w:lineRule="auto"/>
        <w:ind w:firstLine="720"/>
        <w:rPr>
          <w:rFonts w:ascii="Times New Roman" w:hAnsi="Times New Roman"/>
          <w:sz w:val="24"/>
          <w:szCs w:val="24"/>
        </w:rPr>
      </w:pPr>
      <w:r w:rsidRPr="00E44D13">
        <w:rPr>
          <w:rFonts w:ascii="Times New Roman" w:hAnsi="Times New Roman"/>
          <w:sz w:val="24"/>
          <w:szCs w:val="24"/>
        </w:rPr>
        <w:t>A</w:t>
      </w:r>
      <w:r w:rsidR="00A66622" w:rsidRPr="00E44D13">
        <w:rPr>
          <w:rFonts w:ascii="Times New Roman" w:hAnsi="Times New Roman"/>
          <w:sz w:val="24"/>
          <w:szCs w:val="24"/>
        </w:rPr>
        <w:t>fter reading the framed information</w:t>
      </w:r>
      <w:r w:rsidRPr="00E44D13">
        <w:rPr>
          <w:rFonts w:ascii="Times New Roman" w:hAnsi="Times New Roman"/>
          <w:sz w:val="24"/>
          <w:szCs w:val="24"/>
        </w:rPr>
        <w:t>, participants completed a short survey</w:t>
      </w:r>
      <w:r w:rsidR="00430437" w:rsidRPr="00E44D13">
        <w:rPr>
          <w:rFonts w:ascii="Times New Roman" w:hAnsi="Times New Roman"/>
          <w:sz w:val="24"/>
          <w:szCs w:val="24"/>
        </w:rPr>
        <w:t>.</w:t>
      </w:r>
      <w:r w:rsidR="00A66622" w:rsidRPr="00E44D13">
        <w:rPr>
          <w:rFonts w:ascii="Times New Roman" w:hAnsi="Times New Roman"/>
          <w:sz w:val="24"/>
          <w:szCs w:val="24"/>
        </w:rPr>
        <w:t xml:space="preserve"> </w:t>
      </w:r>
      <w:r w:rsidR="00430437" w:rsidRPr="00E44D13">
        <w:rPr>
          <w:rFonts w:ascii="Times New Roman" w:hAnsi="Times New Roman"/>
          <w:sz w:val="24"/>
          <w:szCs w:val="24"/>
        </w:rPr>
        <w:t>This measured p</w:t>
      </w:r>
      <w:r w:rsidR="006F67B5" w:rsidRPr="00E44D13">
        <w:rPr>
          <w:rFonts w:ascii="Times New Roman" w:hAnsi="Times New Roman"/>
          <w:sz w:val="24"/>
          <w:szCs w:val="24"/>
        </w:rPr>
        <w:t>articipants</w:t>
      </w:r>
      <w:r w:rsidR="00620D58" w:rsidRPr="00E44D13">
        <w:rPr>
          <w:rFonts w:ascii="Times New Roman" w:hAnsi="Times New Roman"/>
          <w:sz w:val="24"/>
          <w:szCs w:val="24"/>
        </w:rPr>
        <w:t>’</w:t>
      </w:r>
      <w:r w:rsidR="006F67B5" w:rsidRPr="00E44D13">
        <w:rPr>
          <w:rFonts w:ascii="Times New Roman" w:hAnsi="Times New Roman"/>
          <w:sz w:val="24"/>
          <w:szCs w:val="24"/>
        </w:rPr>
        <w:t xml:space="preserve"> </w:t>
      </w:r>
      <w:r w:rsidR="006F67B5" w:rsidRPr="00E44D13">
        <w:rPr>
          <w:rFonts w:ascii="Times New Roman" w:hAnsi="Times New Roman" w:cs="Times New Roman"/>
          <w:sz w:val="24"/>
          <w:szCs w:val="24"/>
        </w:rPr>
        <w:t xml:space="preserve">support </w:t>
      </w:r>
      <w:r w:rsidR="004C32AC" w:rsidRPr="00E44D13">
        <w:rPr>
          <w:rFonts w:ascii="Times New Roman" w:hAnsi="Times New Roman"/>
          <w:sz w:val="24"/>
          <w:szCs w:val="24"/>
        </w:rPr>
        <w:t xml:space="preserve">aforementioned </w:t>
      </w:r>
      <w:r w:rsidR="006F67B5" w:rsidRPr="00E44D13">
        <w:rPr>
          <w:rFonts w:ascii="Times New Roman" w:hAnsi="Times New Roman" w:cs="Times New Roman"/>
          <w:sz w:val="24"/>
          <w:szCs w:val="24"/>
        </w:rPr>
        <w:t xml:space="preserve">for </w:t>
      </w:r>
      <w:r w:rsidR="006F67B5" w:rsidRPr="00E44D13">
        <w:rPr>
          <w:rFonts w:ascii="Times New Roman" w:hAnsi="Times New Roman"/>
          <w:sz w:val="24"/>
          <w:szCs w:val="24"/>
        </w:rPr>
        <w:t xml:space="preserve">the wind farm development </w:t>
      </w:r>
      <w:r w:rsidR="004C32AC" w:rsidRPr="00E44D13">
        <w:rPr>
          <w:rFonts w:ascii="Times New Roman" w:hAnsi="Times New Roman"/>
          <w:sz w:val="24"/>
          <w:szCs w:val="24"/>
        </w:rPr>
        <w:t>by averaging participants’ responses to two associated questions</w:t>
      </w:r>
      <w:r w:rsidR="00430437" w:rsidRPr="00E44D13">
        <w:rPr>
          <w:rFonts w:ascii="Times New Roman" w:hAnsi="Times New Roman"/>
          <w:sz w:val="24"/>
          <w:szCs w:val="24"/>
        </w:rPr>
        <w:t xml:space="preserve"> </w:t>
      </w:r>
      <w:r w:rsidR="006F67B5" w:rsidRPr="00E44D13">
        <w:rPr>
          <w:rFonts w:ascii="Times New Roman" w:hAnsi="Times New Roman" w:cs="Times New Roman"/>
          <w:sz w:val="24"/>
          <w:szCs w:val="24"/>
        </w:rPr>
        <w:t>(</w:t>
      </w:r>
      <w:r w:rsidR="00F4030B" w:rsidRPr="00E44D13">
        <w:rPr>
          <w:rFonts w:ascii="Times New Roman" w:hAnsi="Times New Roman" w:cs="Times New Roman"/>
          <w:sz w:val="24"/>
          <w:szCs w:val="24"/>
        </w:rPr>
        <w:t>Spearman-B</w:t>
      </w:r>
      <w:r w:rsidR="00D00831" w:rsidRPr="00E44D13">
        <w:rPr>
          <w:rFonts w:ascii="Times New Roman" w:hAnsi="Times New Roman" w:cs="Times New Roman"/>
          <w:sz w:val="24"/>
          <w:szCs w:val="24"/>
        </w:rPr>
        <w:t xml:space="preserve">rown </w:t>
      </w:r>
      <w:r w:rsidR="00F35658" w:rsidRPr="00E44D13">
        <w:rPr>
          <w:rFonts w:ascii="Times New Roman" w:hAnsi="Times New Roman" w:cs="Times New Roman"/>
          <w:i/>
          <w:sz w:val="24"/>
          <w:szCs w:val="24"/>
        </w:rPr>
        <w:t>r</w:t>
      </w:r>
      <w:r w:rsidR="00CE73DE" w:rsidRPr="00E44D13">
        <w:rPr>
          <w:rFonts w:ascii="Symbol" w:hAnsi="Symbol"/>
          <w:sz w:val="24"/>
          <w:szCs w:val="24"/>
        </w:rPr>
        <w:t></w:t>
      </w:r>
      <w:r w:rsidR="006F67B5" w:rsidRPr="00E44D13">
        <w:rPr>
          <w:rFonts w:ascii="Times New Roman" w:hAnsi="Times New Roman" w:cs="Times New Roman"/>
          <w:sz w:val="24"/>
          <w:szCs w:val="24"/>
        </w:rPr>
        <w:t>=</w:t>
      </w:r>
      <w:r w:rsidR="00CE73DE" w:rsidRPr="00E44D13">
        <w:rPr>
          <w:rFonts w:ascii="Times New Roman" w:hAnsi="Times New Roman" w:cs="Times New Roman"/>
          <w:sz w:val="24"/>
          <w:szCs w:val="24"/>
        </w:rPr>
        <w:t xml:space="preserve"> </w:t>
      </w:r>
      <w:r w:rsidR="006F67B5" w:rsidRPr="00E44D13">
        <w:rPr>
          <w:rFonts w:ascii="Times New Roman" w:hAnsi="Times New Roman" w:cs="Times New Roman"/>
          <w:sz w:val="24"/>
          <w:szCs w:val="24"/>
        </w:rPr>
        <w:t>.8</w:t>
      </w:r>
      <w:r w:rsidR="00747E12" w:rsidRPr="00E44D13">
        <w:rPr>
          <w:rFonts w:ascii="Times New Roman" w:hAnsi="Times New Roman" w:cs="Times New Roman"/>
          <w:sz w:val="24"/>
          <w:szCs w:val="24"/>
        </w:rPr>
        <w:t>9</w:t>
      </w:r>
      <w:r w:rsidR="006F67B5" w:rsidRPr="00E44D13">
        <w:rPr>
          <w:rFonts w:ascii="Times New Roman" w:hAnsi="Times New Roman" w:cs="Times New Roman"/>
          <w:sz w:val="24"/>
          <w:szCs w:val="24"/>
        </w:rPr>
        <w:t>)</w:t>
      </w:r>
      <w:r w:rsidR="00430437" w:rsidRPr="00E44D13">
        <w:rPr>
          <w:rFonts w:ascii="Times New Roman" w:hAnsi="Times New Roman" w:cs="Times New Roman"/>
          <w:sz w:val="24"/>
          <w:szCs w:val="24"/>
        </w:rPr>
        <w:t>.</w:t>
      </w:r>
      <w:r w:rsidR="00BA1E79" w:rsidRPr="00E44D13">
        <w:rPr>
          <w:rFonts w:ascii="Times New Roman" w:hAnsi="Times New Roman" w:cs="Times New Roman"/>
          <w:sz w:val="24"/>
          <w:szCs w:val="24"/>
        </w:rPr>
        <w:t xml:space="preserve"> </w:t>
      </w:r>
      <w:r w:rsidR="000823FE" w:rsidRPr="00E44D13">
        <w:rPr>
          <w:rFonts w:ascii="Times New Roman" w:hAnsi="Times New Roman" w:cs="Times New Roman"/>
          <w:sz w:val="24"/>
          <w:szCs w:val="24"/>
        </w:rPr>
        <w:t xml:space="preserve">These items asked </w:t>
      </w:r>
      <w:r w:rsidR="000823FE" w:rsidRPr="00E44D13">
        <w:rPr>
          <w:rFonts w:ascii="Times New Roman" w:hAnsi="Times New Roman"/>
          <w:sz w:val="24"/>
          <w:szCs w:val="24"/>
        </w:rPr>
        <w:t>p</w:t>
      </w:r>
      <w:r w:rsidR="00F6307B" w:rsidRPr="00E44D13">
        <w:rPr>
          <w:rFonts w:ascii="Times New Roman" w:hAnsi="Times New Roman"/>
          <w:sz w:val="24"/>
          <w:szCs w:val="24"/>
        </w:rPr>
        <w:t>articipants to rate how strongly they agreed with the statements</w:t>
      </w:r>
      <w:r w:rsidR="004C32AC" w:rsidRPr="00E44D13">
        <w:rPr>
          <w:rFonts w:ascii="Times New Roman" w:hAnsi="Times New Roman"/>
          <w:sz w:val="24"/>
          <w:szCs w:val="24"/>
        </w:rPr>
        <w:t xml:space="preserve"> ‘I would support such a development’ and </w:t>
      </w:r>
      <w:r w:rsidR="00F6307B" w:rsidRPr="00E44D13">
        <w:rPr>
          <w:rFonts w:ascii="Times New Roman" w:hAnsi="Times New Roman"/>
          <w:sz w:val="24"/>
          <w:szCs w:val="24"/>
        </w:rPr>
        <w:t>‘I would rather this development was not built in the Torbay area’</w:t>
      </w:r>
      <w:r w:rsidR="000823FE" w:rsidRPr="00E44D13">
        <w:rPr>
          <w:rFonts w:ascii="Times New Roman" w:hAnsi="Times New Roman"/>
          <w:sz w:val="24"/>
          <w:szCs w:val="24"/>
        </w:rPr>
        <w:t xml:space="preserve"> (reversed)</w:t>
      </w:r>
      <w:r w:rsidR="00F6307B" w:rsidRPr="00E44D13">
        <w:rPr>
          <w:rFonts w:ascii="Times New Roman" w:hAnsi="Times New Roman"/>
          <w:sz w:val="24"/>
          <w:szCs w:val="24"/>
        </w:rPr>
        <w:t xml:space="preserve">. </w:t>
      </w:r>
      <w:r w:rsidR="004240B5" w:rsidRPr="00E44D13">
        <w:rPr>
          <w:rFonts w:ascii="Times New Roman" w:hAnsi="Times New Roman"/>
          <w:sz w:val="24"/>
          <w:szCs w:val="24"/>
        </w:rPr>
        <w:t>P</w:t>
      </w:r>
      <w:r w:rsidR="00C7186C" w:rsidRPr="00E44D13">
        <w:rPr>
          <w:rFonts w:ascii="Times New Roman" w:hAnsi="Times New Roman"/>
          <w:sz w:val="24"/>
          <w:szCs w:val="24"/>
        </w:rPr>
        <w:t>otential mediation variables of ‘developer bribery’</w:t>
      </w:r>
      <w:r w:rsidR="000F05EA" w:rsidRPr="00E44D13">
        <w:rPr>
          <w:rStyle w:val="EndnoteReference"/>
          <w:rFonts w:ascii="Times New Roman" w:hAnsi="Times New Roman"/>
          <w:sz w:val="24"/>
          <w:szCs w:val="24"/>
        </w:rPr>
        <w:endnoteReference w:id="2"/>
      </w:r>
      <w:r w:rsidR="003F75F5" w:rsidRPr="00E44D13">
        <w:rPr>
          <w:rFonts w:ascii="Times New Roman" w:hAnsi="Times New Roman"/>
          <w:sz w:val="24"/>
          <w:szCs w:val="24"/>
        </w:rPr>
        <w:t xml:space="preserve"> (e.g. ‘I am cynical about the motives behind the provision of community benefits by wind farm developers’)</w:t>
      </w:r>
      <w:r w:rsidR="00C7186C" w:rsidRPr="00E44D13">
        <w:rPr>
          <w:rFonts w:ascii="Times New Roman" w:hAnsi="Times New Roman"/>
          <w:sz w:val="24"/>
          <w:szCs w:val="24"/>
        </w:rPr>
        <w:t xml:space="preserve">, ‘government </w:t>
      </w:r>
      <w:r w:rsidR="00C7186C" w:rsidRPr="00E44D13">
        <w:rPr>
          <w:rFonts w:ascii="Times New Roman" w:hAnsi="Times New Roman"/>
          <w:sz w:val="24"/>
          <w:szCs w:val="24"/>
        </w:rPr>
        <w:lastRenderedPageBreak/>
        <w:t>bribery’</w:t>
      </w:r>
      <w:r w:rsidR="003F75F5" w:rsidRPr="00E44D13">
        <w:rPr>
          <w:rFonts w:ascii="Times New Roman" w:hAnsi="Times New Roman"/>
          <w:sz w:val="24"/>
          <w:szCs w:val="24"/>
        </w:rPr>
        <w:t xml:space="preserve"> </w:t>
      </w:r>
      <w:r w:rsidR="00B92B18" w:rsidRPr="00E44D13">
        <w:rPr>
          <w:rFonts w:ascii="Times New Roman" w:hAnsi="Times New Roman" w:cs="Times New Roman"/>
          <w:sz w:val="24"/>
          <w:szCs w:val="24"/>
        </w:rPr>
        <w:t>(</w:t>
      </w:r>
      <w:r w:rsidR="00E45EBB" w:rsidRPr="00E44D13">
        <w:rPr>
          <w:rFonts w:ascii="Times New Roman" w:hAnsi="Times New Roman" w:cs="Times New Roman"/>
          <w:sz w:val="24"/>
          <w:szCs w:val="24"/>
        </w:rPr>
        <w:t>Spearman-B</w:t>
      </w:r>
      <w:r w:rsidR="00D00831" w:rsidRPr="00E44D13">
        <w:rPr>
          <w:rFonts w:ascii="Times New Roman" w:hAnsi="Times New Roman" w:cs="Times New Roman"/>
          <w:sz w:val="24"/>
          <w:szCs w:val="24"/>
        </w:rPr>
        <w:t xml:space="preserve">rown </w:t>
      </w:r>
      <w:r w:rsidR="002949A8" w:rsidRPr="00E44D13">
        <w:rPr>
          <w:rFonts w:ascii="Times New Roman" w:hAnsi="Times New Roman" w:cs="Times New Roman"/>
          <w:i/>
          <w:sz w:val="24"/>
          <w:szCs w:val="24"/>
        </w:rPr>
        <w:t>r</w:t>
      </w:r>
      <w:r w:rsidR="002949A8" w:rsidRPr="00E44D13">
        <w:rPr>
          <w:rFonts w:ascii="Symbol" w:hAnsi="Symbol"/>
          <w:sz w:val="24"/>
          <w:szCs w:val="24"/>
        </w:rPr>
        <w:t></w:t>
      </w:r>
      <w:r w:rsidR="002949A8" w:rsidRPr="00E44D13">
        <w:rPr>
          <w:rFonts w:ascii="Times New Roman" w:hAnsi="Times New Roman" w:cs="Times New Roman"/>
          <w:sz w:val="24"/>
          <w:szCs w:val="24"/>
        </w:rPr>
        <w:t xml:space="preserve">= </w:t>
      </w:r>
      <w:r w:rsidR="00747E12" w:rsidRPr="00E44D13">
        <w:rPr>
          <w:rFonts w:ascii="Times New Roman" w:hAnsi="Times New Roman" w:cs="Times New Roman"/>
          <w:sz w:val="24"/>
          <w:szCs w:val="24"/>
        </w:rPr>
        <w:t>.65</w:t>
      </w:r>
      <w:r w:rsidR="00B92B18" w:rsidRPr="00E44D13">
        <w:rPr>
          <w:rFonts w:ascii="Times New Roman" w:hAnsi="Times New Roman" w:cs="Times New Roman"/>
          <w:sz w:val="24"/>
          <w:szCs w:val="24"/>
        </w:rPr>
        <w:t>)</w:t>
      </w:r>
      <w:r w:rsidR="00B92B18" w:rsidRPr="00E44D13">
        <w:rPr>
          <w:rFonts w:ascii="Times New Roman" w:hAnsi="Times New Roman"/>
          <w:sz w:val="24"/>
          <w:szCs w:val="24"/>
        </w:rPr>
        <w:t xml:space="preserve"> </w:t>
      </w:r>
      <w:r w:rsidR="003F75F5" w:rsidRPr="00E44D13">
        <w:rPr>
          <w:rFonts w:ascii="Times New Roman" w:hAnsi="Times New Roman"/>
          <w:sz w:val="24"/>
          <w:szCs w:val="24"/>
        </w:rPr>
        <w:t>(e.g. ‘I think that the government are trying to bribe communities to accept wind farms’)</w:t>
      </w:r>
      <w:r w:rsidR="00C7186C" w:rsidRPr="00E44D13">
        <w:rPr>
          <w:rFonts w:ascii="Times New Roman" w:hAnsi="Times New Roman"/>
          <w:sz w:val="24"/>
          <w:szCs w:val="24"/>
        </w:rPr>
        <w:t>, ‘</w:t>
      </w:r>
      <w:r w:rsidR="004A5B5E" w:rsidRPr="00E44D13">
        <w:rPr>
          <w:rFonts w:ascii="Times New Roman" w:hAnsi="Times New Roman"/>
          <w:sz w:val="24"/>
          <w:szCs w:val="24"/>
        </w:rPr>
        <w:t>perceptions of personal benefit</w:t>
      </w:r>
      <w:r w:rsidR="00C7186C" w:rsidRPr="00E44D13">
        <w:rPr>
          <w:rFonts w:ascii="Times New Roman" w:hAnsi="Times New Roman"/>
          <w:sz w:val="24"/>
          <w:szCs w:val="24"/>
        </w:rPr>
        <w:t>’</w:t>
      </w:r>
      <w:r w:rsidR="003F75F5" w:rsidRPr="00E44D13">
        <w:rPr>
          <w:rFonts w:ascii="Times New Roman" w:hAnsi="Times New Roman"/>
          <w:sz w:val="24"/>
          <w:szCs w:val="24"/>
        </w:rPr>
        <w:t xml:space="preserve"> </w:t>
      </w:r>
      <w:r w:rsidR="002949A8" w:rsidRPr="00E44D13">
        <w:rPr>
          <w:rFonts w:ascii="Times New Roman" w:hAnsi="Times New Roman" w:cs="Times New Roman"/>
          <w:sz w:val="24"/>
          <w:szCs w:val="24"/>
        </w:rPr>
        <w:t>(</w:t>
      </w:r>
      <w:r w:rsidR="00E45EBB" w:rsidRPr="00E44D13">
        <w:rPr>
          <w:rFonts w:ascii="Times New Roman" w:hAnsi="Times New Roman" w:cs="Times New Roman"/>
          <w:sz w:val="24"/>
          <w:szCs w:val="24"/>
        </w:rPr>
        <w:t>Spearman-B</w:t>
      </w:r>
      <w:r w:rsidR="00D00831" w:rsidRPr="00E44D13">
        <w:rPr>
          <w:rFonts w:ascii="Times New Roman" w:hAnsi="Times New Roman" w:cs="Times New Roman"/>
          <w:sz w:val="24"/>
          <w:szCs w:val="24"/>
        </w:rPr>
        <w:t xml:space="preserve">rown </w:t>
      </w:r>
      <w:r w:rsidR="002949A8" w:rsidRPr="00E44D13">
        <w:rPr>
          <w:rFonts w:ascii="Times New Roman" w:hAnsi="Times New Roman" w:cs="Times New Roman"/>
          <w:i/>
          <w:sz w:val="24"/>
          <w:szCs w:val="24"/>
        </w:rPr>
        <w:t>r</w:t>
      </w:r>
      <w:r w:rsidR="002949A8" w:rsidRPr="00E44D13">
        <w:rPr>
          <w:rFonts w:ascii="Symbol" w:hAnsi="Symbol"/>
          <w:sz w:val="24"/>
          <w:szCs w:val="24"/>
        </w:rPr>
        <w:t></w:t>
      </w:r>
      <w:r w:rsidR="002949A8" w:rsidRPr="00E44D13">
        <w:rPr>
          <w:rFonts w:ascii="Times New Roman" w:hAnsi="Times New Roman" w:cs="Times New Roman"/>
          <w:sz w:val="24"/>
          <w:szCs w:val="24"/>
        </w:rPr>
        <w:t xml:space="preserve">= </w:t>
      </w:r>
      <w:r w:rsidR="00747E12" w:rsidRPr="00E44D13">
        <w:rPr>
          <w:rFonts w:ascii="Times New Roman" w:hAnsi="Times New Roman" w:cs="Times New Roman"/>
          <w:sz w:val="24"/>
          <w:szCs w:val="24"/>
        </w:rPr>
        <w:t>.74</w:t>
      </w:r>
      <w:r w:rsidR="00B92B18" w:rsidRPr="00E44D13">
        <w:rPr>
          <w:rFonts w:ascii="Times New Roman" w:hAnsi="Times New Roman" w:cs="Times New Roman"/>
          <w:sz w:val="24"/>
          <w:szCs w:val="24"/>
        </w:rPr>
        <w:t>)</w:t>
      </w:r>
      <w:r w:rsidR="00B92B18" w:rsidRPr="00E44D13">
        <w:rPr>
          <w:rFonts w:ascii="Times New Roman" w:hAnsi="Times New Roman"/>
          <w:sz w:val="24"/>
          <w:szCs w:val="24"/>
        </w:rPr>
        <w:t xml:space="preserve"> </w:t>
      </w:r>
      <w:r w:rsidR="003F75F5" w:rsidRPr="00E44D13">
        <w:rPr>
          <w:rFonts w:ascii="Times New Roman" w:hAnsi="Times New Roman"/>
          <w:sz w:val="24"/>
          <w:szCs w:val="24"/>
        </w:rPr>
        <w:t>(e.g. ‘such a development would bring me personal benefit’)</w:t>
      </w:r>
      <w:r w:rsidR="00C7186C" w:rsidRPr="00E44D13">
        <w:rPr>
          <w:rFonts w:ascii="Times New Roman" w:hAnsi="Times New Roman"/>
          <w:sz w:val="24"/>
          <w:szCs w:val="24"/>
        </w:rPr>
        <w:t xml:space="preserve"> and ‘</w:t>
      </w:r>
      <w:r w:rsidR="004A5B5E" w:rsidRPr="00E44D13">
        <w:rPr>
          <w:rFonts w:ascii="Times New Roman" w:hAnsi="Times New Roman"/>
          <w:sz w:val="24"/>
          <w:szCs w:val="24"/>
        </w:rPr>
        <w:t>perceptions of benefit for the communit</w:t>
      </w:r>
      <w:r w:rsidR="00C7186C" w:rsidRPr="00E44D13">
        <w:rPr>
          <w:rFonts w:ascii="Times New Roman" w:hAnsi="Times New Roman"/>
          <w:sz w:val="24"/>
          <w:szCs w:val="24"/>
        </w:rPr>
        <w:t>y’</w:t>
      </w:r>
      <w:r w:rsidR="00B92B18" w:rsidRPr="00E44D13">
        <w:rPr>
          <w:rFonts w:ascii="Times New Roman" w:hAnsi="Times New Roman"/>
          <w:sz w:val="24"/>
          <w:szCs w:val="24"/>
        </w:rPr>
        <w:t xml:space="preserve"> </w:t>
      </w:r>
      <w:r w:rsidR="00BB04CC" w:rsidRPr="00E44D13">
        <w:rPr>
          <w:rFonts w:ascii="Times New Roman" w:hAnsi="Times New Roman"/>
          <w:sz w:val="24"/>
          <w:szCs w:val="24"/>
        </w:rPr>
        <w:t>(</w:t>
      </w:r>
      <w:r w:rsidR="00E45EBB" w:rsidRPr="00E44D13">
        <w:rPr>
          <w:rFonts w:ascii="Times New Roman" w:hAnsi="Times New Roman" w:cs="Times New Roman"/>
          <w:sz w:val="24"/>
          <w:szCs w:val="24"/>
        </w:rPr>
        <w:t>Spearman-B</w:t>
      </w:r>
      <w:r w:rsidR="00D00831" w:rsidRPr="00E44D13">
        <w:rPr>
          <w:rFonts w:ascii="Times New Roman" w:hAnsi="Times New Roman" w:cs="Times New Roman"/>
          <w:sz w:val="24"/>
          <w:szCs w:val="24"/>
        </w:rPr>
        <w:t xml:space="preserve">rown </w:t>
      </w:r>
      <w:r w:rsidR="00BB04CC" w:rsidRPr="00E44D13">
        <w:rPr>
          <w:rFonts w:ascii="Times New Roman" w:hAnsi="Times New Roman" w:cs="Times New Roman"/>
          <w:i/>
          <w:sz w:val="24"/>
          <w:szCs w:val="24"/>
        </w:rPr>
        <w:t>r</w:t>
      </w:r>
      <w:r w:rsidR="00BB04CC" w:rsidRPr="00E44D13">
        <w:rPr>
          <w:rFonts w:ascii="Symbol" w:hAnsi="Symbol"/>
          <w:sz w:val="24"/>
          <w:szCs w:val="24"/>
        </w:rPr>
        <w:t></w:t>
      </w:r>
      <w:r w:rsidR="00BB04CC" w:rsidRPr="00E44D13">
        <w:rPr>
          <w:rFonts w:ascii="Times New Roman" w:hAnsi="Times New Roman" w:cs="Times New Roman"/>
          <w:sz w:val="24"/>
          <w:szCs w:val="24"/>
        </w:rPr>
        <w:t xml:space="preserve">= </w:t>
      </w:r>
      <w:r w:rsidR="00747E12" w:rsidRPr="00E44D13">
        <w:rPr>
          <w:rFonts w:ascii="Times New Roman" w:hAnsi="Times New Roman" w:cs="Times New Roman"/>
          <w:sz w:val="24"/>
          <w:szCs w:val="24"/>
        </w:rPr>
        <w:t>.88</w:t>
      </w:r>
      <w:r w:rsidR="00B92B18" w:rsidRPr="00E44D13">
        <w:rPr>
          <w:rFonts w:ascii="Times New Roman" w:hAnsi="Times New Roman" w:cs="Times New Roman"/>
          <w:sz w:val="24"/>
          <w:szCs w:val="24"/>
        </w:rPr>
        <w:t>)</w:t>
      </w:r>
      <w:r w:rsidR="00C7186C" w:rsidRPr="00E44D13">
        <w:rPr>
          <w:rFonts w:ascii="Times New Roman" w:hAnsi="Times New Roman"/>
          <w:sz w:val="24"/>
          <w:szCs w:val="24"/>
        </w:rPr>
        <w:t xml:space="preserve"> </w:t>
      </w:r>
      <w:r w:rsidR="003F75F5" w:rsidRPr="00E44D13">
        <w:rPr>
          <w:rFonts w:ascii="Times New Roman" w:hAnsi="Times New Roman"/>
          <w:sz w:val="24"/>
          <w:szCs w:val="24"/>
        </w:rPr>
        <w:t>(e.g. ‘such a development would do more damage than good to my local community’</w:t>
      </w:r>
      <w:r w:rsidR="005A6271" w:rsidRPr="00E44D13">
        <w:rPr>
          <w:rFonts w:ascii="Times New Roman" w:hAnsi="Times New Roman"/>
          <w:sz w:val="24"/>
          <w:szCs w:val="24"/>
        </w:rPr>
        <w:t>[reversed]</w:t>
      </w:r>
      <w:r w:rsidR="003F75F5" w:rsidRPr="00E44D13">
        <w:rPr>
          <w:rFonts w:ascii="Times New Roman" w:hAnsi="Times New Roman"/>
          <w:sz w:val="24"/>
          <w:szCs w:val="24"/>
        </w:rPr>
        <w:t xml:space="preserve">) </w:t>
      </w:r>
      <w:r w:rsidR="00C7186C" w:rsidRPr="00E44D13">
        <w:rPr>
          <w:rFonts w:ascii="Times New Roman" w:hAnsi="Times New Roman"/>
          <w:sz w:val="24"/>
          <w:szCs w:val="24"/>
        </w:rPr>
        <w:t>were</w:t>
      </w:r>
      <w:r w:rsidR="00430437" w:rsidRPr="00E44D13">
        <w:rPr>
          <w:rFonts w:ascii="Times New Roman" w:hAnsi="Times New Roman"/>
          <w:sz w:val="24"/>
          <w:szCs w:val="24"/>
        </w:rPr>
        <w:t xml:space="preserve"> also</w:t>
      </w:r>
      <w:r w:rsidR="00C7186C" w:rsidRPr="00E44D13">
        <w:rPr>
          <w:rFonts w:ascii="Times New Roman" w:hAnsi="Times New Roman"/>
          <w:sz w:val="24"/>
          <w:szCs w:val="24"/>
        </w:rPr>
        <w:t xml:space="preserve"> measured within the survey</w:t>
      </w:r>
      <w:r w:rsidR="00442BE4" w:rsidRPr="00E44D13">
        <w:rPr>
          <w:rFonts w:ascii="Times New Roman" w:hAnsi="Times New Roman"/>
          <w:sz w:val="24"/>
          <w:szCs w:val="24"/>
        </w:rPr>
        <w:t xml:space="preserve"> using two-item measures</w:t>
      </w:r>
      <w:r w:rsidR="004240B5" w:rsidRPr="00E44D13">
        <w:rPr>
          <w:rFonts w:ascii="Times New Roman" w:hAnsi="Times New Roman"/>
          <w:sz w:val="24"/>
          <w:szCs w:val="24"/>
        </w:rPr>
        <w:t xml:space="preserve"> to explore the underlying </w:t>
      </w:r>
      <w:r w:rsidR="005A6271" w:rsidRPr="00E44D13">
        <w:rPr>
          <w:rFonts w:ascii="Times New Roman" w:hAnsi="Times New Roman"/>
          <w:sz w:val="24"/>
          <w:szCs w:val="24"/>
        </w:rPr>
        <w:t>mechanisms driving</w:t>
      </w:r>
      <w:r w:rsidR="004240B5" w:rsidRPr="00E44D13">
        <w:rPr>
          <w:rFonts w:ascii="Times New Roman" w:hAnsi="Times New Roman"/>
          <w:sz w:val="24"/>
          <w:szCs w:val="24"/>
        </w:rPr>
        <w:t xml:space="preserve"> any framing effects</w:t>
      </w:r>
      <w:r w:rsidR="00C7186C" w:rsidRPr="00E44D13">
        <w:rPr>
          <w:rFonts w:ascii="Times New Roman" w:hAnsi="Times New Roman"/>
          <w:sz w:val="24"/>
          <w:szCs w:val="24"/>
        </w:rPr>
        <w:t xml:space="preserve">. </w:t>
      </w:r>
    </w:p>
    <w:p w14:paraId="10560487" w14:textId="1C9FC3ED" w:rsidR="00F34932" w:rsidRPr="00E44D13" w:rsidRDefault="0097198C" w:rsidP="001F5157">
      <w:pPr>
        <w:spacing w:after="0" w:line="480" w:lineRule="auto"/>
        <w:rPr>
          <w:rFonts w:ascii="Times New Roman" w:hAnsi="Times New Roman"/>
          <w:sz w:val="24"/>
          <w:szCs w:val="24"/>
        </w:rPr>
      </w:pPr>
      <w:r w:rsidRPr="00E44D13">
        <w:rPr>
          <w:rFonts w:ascii="Times New Roman" w:hAnsi="Times New Roman"/>
          <w:b/>
          <w:sz w:val="24"/>
          <w:szCs w:val="24"/>
        </w:rPr>
        <w:tab/>
      </w:r>
      <w:r w:rsidRPr="00E44D13">
        <w:rPr>
          <w:rFonts w:ascii="Times New Roman" w:hAnsi="Times New Roman"/>
          <w:sz w:val="24"/>
          <w:szCs w:val="24"/>
        </w:rPr>
        <w:t>To analyse the results of the</w:t>
      </w:r>
      <w:r w:rsidR="00BD2BFB" w:rsidRPr="00E44D13">
        <w:rPr>
          <w:rFonts w:ascii="Times New Roman" w:hAnsi="Times New Roman"/>
          <w:sz w:val="24"/>
          <w:szCs w:val="24"/>
        </w:rPr>
        <w:t xml:space="preserve"> study, all s</w:t>
      </w:r>
      <w:r w:rsidR="00BD2BFB" w:rsidRPr="00E44D13">
        <w:rPr>
          <w:rFonts w:ascii="Times New Roman" w:hAnsi="Times New Roman" w:cs="Times New Roman"/>
          <w:sz w:val="24"/>
          <w:szCs w:val="24"/>
        </w:rPr>
        <w:t xml:space="preserve">tatistical analysis was conducted using the macro ‘PROCESS’ (described by Hayes </w:t>
      </w:r>
      <w:r w:rsidR="00DA2D71" w:rsidRPr="00E44D13">
        <w:rPr>
          <w:rFonts w:ascii="Times New Roman" w:hAnsi="Times New Roman" w:cs="Times New Roman"/>
          <w:sz w:val="24"/>
          <w:szCs w:val="24"/>
        </w:rPr>
        <w:t>2012, 2013</w:t>
      </w:r>
      <w:r w:rsidR="00BD2BFB" w:rsidRPr="00E44D13">
        <w:rPr>
          <w:rFonts w:ascii="Times New Roman" w:hAnsi="Times New Roman" w:cs="Times New Roman"/>
          <w:sz w:val="24"/>
          <w:szCs w:val="24"/>
        </w:rPr>
        <w:t>). PROCESS is the most suitable test for analy</w:t>
      </w:r>
      <w:r w:rsidR="00A66622" w:rsidRPr="00E44D13">
        <w:rPr>
          <w:rFonts w:ascii="Times New Roman" w:hAnsi="Times New Roman" w:cs="Times New Roman"/>
          <w:sz w:val="24"/>
          <w:szCs w:val="24"/>
        </w:rPr>
        <w:t>sing these results as it enabled</w:t>
      </w:r>
      <w:r w:rsidR="00BD2BFB" w:rsidRPr="00E44D13">
        <w:rPr>
          <w:rFonts w:ascii="Times New Roman" w:hAnsi="Times New Roman" w:cs="Times New Roman"/>
          <w:sz w:val="24"/>
          <w:szCs w:val="24"/>
        </w:rPr>
        <w:t xml:space="preserve"> the simultaneous analysis of multiple mediators and moderators. PROCESS </w:t>
      </w:r>
      <w:r w:rsidR="00A66622" w:rsidRPr="00E44D13">
        <w:rPr>
          <w:rFonts w:ascii="Times New Roman" w:hAnsi="Times New Roman" w:cs="Times New Roman"/>
          <w:sz w:val="24"/>
          <w:szCs w:val="24"/>
        </w:rPr>
        <w:t xml:space="preserve">was used to </w:t>
      </w:r>
      <w:r w:rsidR="00BD2BFB" w:rsidRPr="00E44D13">
        <w:rPr>
          <w:rFonts w:ascii="Times New Roman" w:hAnsi="Times New Roman" w:cs="Times New Roman"/>
          <w:sz w:val="24"/>
          <w:szCs w:val="24"/>
        </w:rPr>
        <w:t>test</w:t>
      </w:r>
      <w:r w:rsidR="00A66622" w:rsidRPr="00E44D13">
        <w:rPr>
          <w:rFonts w:ascii="Times New Roman" w:hAnsi="Times New Roman" w:cs="Times New Roman"/>
          <w:sz w:val="24"/>
          <w:szCs w:val="24"/>
        </w:rPr>
        <w:t xml:space="preserve"> for</w:t>
      </w:r>
      <w:r w:rsidR="00BD2BFB" w:rsidRPr="00E44D13">
        <w:rPr>
          <w:rFonts w:ascii="Times New Roman" w:hAnsi="Times New Roman" w:cs="Times New Roman"/>
          <w:sz w:val="24"/>
          <w:szCs w:val="24"/>
        </w:rPr>
        <w:t xml:space="preserve"> mediation of any effects </w:t>
      </w:r>
      <w:r w:rsidR="005E3250" w:rsidRPr="00E44D13">
        <w:rPr>
          <w:rFonts w:ascii="Times New Roman" w:hAnsi="Times New Roman" w:cs="Times New Roman"/>
          <w:sz w:val="24"/>
          <w:szCs w:val="24"/>
        </w:rPr>
        <w:t>across the ‘community benefit mechanism’ and ‘</w:t>
      </w:r>
      <w:r w:rsidR="00BD2BFB" w:rsidRPr="00E44D13">
        <w:rPr>
          <w:rFonts w:ascii="Times New Roman" w:hAnsi="Times New Roman" w:cs="Times New Roman"/>
          <w:sz w:val="24"/>
          <w:szCs w:val="24"/>
        </w:rPr>
        <w:t>stake management</w:t>
      </w:r>
      <w:r w:rsidR="005E3250" w:rsidRPr="00E44D13">
        <w:rPr>
          <w:rFonts w:ascii="Times New Roman" w:hAnsi="Times New Roman" w:cs="Times New Roman"/>
          <w:sz w:val="24"/>
          <w:szCs w:val="24"/>
        </w:rPr>
        <w:t>’ independent variables</w:t>
      </w:r>
      <w:r w:rsidR="000C45E0" w:rsidRPr="00E44D13">
        <w:rPr>
          <w:rFonts w:ascii="Times New Roman" w:hAnsi="Times New Roman" w:cs="Times New Roman"/>
          <w:sz w:val="24"/>
          <w:szCs w:val="24"/>
        </w:rPr>
        <w:t xml:space="preserve"> upon support for the wind farm</w:t>
      </w:r>
      <w:r w:rsidR="00BD2BFB" w:rsidRPr="00E44D13">
        <w:rPr>
          <w:rFonts w:ascii="Times New Roman" w:hAnsi="Times New Roman" w:cs="Times New Roman"/>
          <w:sz w:val="24"/>
          <w:szCs w:val="24"/>
        </w:rPr>
        <w:t>, as well as any interactions between these two variables.</w:t>
      </w:r>
      <w:r w:rsidR="002D2271" w:rsidRPr="00E44D13">
        <w:rPr>
          <w:rFonts w:ascii="Times New Roman" w:hAnsi="Times New Roman" w:cs="Times New Roman"/>
          <w:sz w:val="24"/>
          <w:szCs w:val="24"/>
        </w:rPr>
        <w:t xml:space="preserve"> This involved dummy coding the independent variables and measuring any effects relative to the control group separately because, due to the incomplete factorial design, it was not possible to analyse the control group in the same model as the 3 x 2 factors. </w:t>
      </w:r>
      <w:r w:rsidR="009400B7" w:rsidRPr="00E44D13">
        <w:rPr>
          <w:rFonts w:ascii="Times New Roman" w:hAnsi="Times New Roman" w:cs="Times New Roman"/>
          <w:sz w:val="24"/>
          <w:szCs w:val="24"/>
        </w:rPr>
        <w:t>Participants’ age and</w:t>
      </w:r>
      <w:r w:rsidR="0081320D" w:rsidRPr="00E44D13">
        <w:rPr>
          <w:rFonts w:ascii="Times New Roman" w:hAnsi="Times New Roman" w:cs="Times New Roman"/>
          <w:sz w:val="24"/>
          <w:szCs w:val="24"/>
        </w:rPr>
        <w:t xml:space="preserve"> </w:t>
      </w:r>
      <w:r w:rsidR="00585D06" w:rsidRPr="00E44D13">
        <w:rPr>
          <w:rFonts w:ascii="Times New Roman" w:hAnsi="Times New Roman" w:cs="Times New Roman"/>
          <w:sz w:val="24"/>
          <w:szCs w:val="24"/>
        </w:rPr>
        <w:t xml:space="preserve">perceptions of </w:t>
      </w:r>
      <w:r w:rsidR="009400B7" w:rsidRPr="00E44D13">
        <w:rPr>
          <w:rFonts w:ascii="Times New Roman" w:hAnsi="Times New Roman" w:cs="Times New Roman"/>
          <w:sz w:val="24"/>
          <w:szCs w:val="24"/>
        </w:rPr>
        <w:t xml:space="preserve">how trustworthy </w:t>
      </w:r>
      <w:r w:rsidR="00585D06" w:rsidRPr="00E44D13">
        <w:rPr>
          <w:rFonts w:ascii="Times New Roman" w:hAnsi="Times New Roman" w:cs="Times New Roman"/>
          <w:sz w:val="24"/>
          <w:szCs w:val="24"/>
        </w:rPr>
        <w:t>they</w:t>
      </w:r>
      <w:r w:rsidR="009400B7" w:rsidRPr="00E44D13">
        <w:rPr>
          <w:rFonts w:ascii="Times New Roman" w:hAnsi="Times New Roman" w:cs="Times New Roman"/>
          <w:sz w:val="24"/>
          <w:szCs w:val="24"/>
        </w:rPr>
        <w:t xml:space="preserve"> believed a developer would like</w:t>
      </w:r>
      <w:r w:rsidR="00585D06" w:rsidRPr="00E44D13">
        <w:rPr>
          <w:rFonts w:ascii="Times New Roman" w:hAnsi="Times New Roman" w:cs="Times New Roman"/>
          <w:sz w:val="24"/>
          <w:szCs w:val="24"/>
        </w:rPr>
        <w:t>ly</w:t>
      </w:r>
      <w:r w:rsidR="009400B7" w:rsidRPr="00E44D13">
        <w:rPr>
          <w:rFonts w:ascii="Times New Roman" w:hAnsi="Times New Roman" w:cs="Times New Roman"/>
          <w:sz w:val="24"/>
          <w:szCs w:val="24"/>
        </w:rPr>
        <w:t xml:space="preserve"> be</w:t>
      </w:r>
      <w:r w:rsidR="0081320D" w:rsidRPr="00E44D13">
        <w:rPr>
          <w:rFonts w:ascii="Times New Roman" w:hAnsi="Times New Roman" w:cs="Times New Roman"/>
          <w:sz w:val="24"/>
          <w:szCs w:val="24"/>
        </w:rPr>
        <w:t xml:space="preserve"> were included within the statistical model</w:t>
      </w:r>
      <w:r w:rsidR="009400B7" w:rsidRPr="00E44D13">
        <w:rPr>
          <w:rFonts w:ascii="Times New Roman" w:hAnsi="Times New Roman" w:cs="Times New Roman"/>
          <w:sz w:val="24"/>
          <w:szCs w:val="24"/>
        </w:rPr>
        <w:t xml:space="preserve"> as covariates</w:t>
      </w:r>
      <w:r w:rsidR="008311EF" w:rsidRPr="00E44D13">
        <w:rPr>
          <w:rFonts w:ascii="Times New Roman" w:hAnsi="Times New Roman" w:cs="Times New Roman"/>
          <w:sz w:val="24"/>
          <w:szCs w:val="24"/>
        </w:rPr>
        <w:t xml:space="preserve"> due to their strong, independent relationships with their support for the development</w:t>
      </w:r>
      <w:r w:rsidR="0081320D" w:rsidRPr="00E44D13">
        <w:rPr>
          <w:rFonts w:ascii="Times New Roman" w:hAnsi="Times New Roman" w:cs="Times New Roman"/>
          <w:sz w:val="24"/>
          <w:szCs w:val="24"/>
        </w:rPr>
        <w:t xml:space="preserve">. </w:t>
      </w:r>
    </w:p>
    <w:p w14:paraId="4EF85E3F" w14:textId="77777777" w:rsidR="00BC1EDA" w:rsidRPr="00E44D13" w:rsidRDefault="00BC1EDA" w:rsidP="003D1CFF">
      <w:pPr>
        <w:spacing w:after="0" w:line="480" w:lineRule="auto"/>
        <w:jc w:val="center"/>
        <w:rPr>
          <w:rFonts w:ascii="Times New Roman" w:hAnsi="Times New Roman" w:cs="Times New Roman"/>
          <w:b/>
          <w:sz w:val="24"/>
          <w:szCs w:val="24"/>
        </w:rPr>
      </w:pPr>
      <w:r w:rsidRPr="00E44D13">
        <w:rPr>
          <w:rFonts w:ascii="Times New Roman" w:hAnsi="Times New Roman" w:cs="Times New Roman"/>
          <w:b/>
          <w:sz w:val="24"/>
          <w:szCs w:val="24"/>
        </w:rPr>
        <w:t>Results</w:t>
      </w:r>
    </w:p>
    <w:p w14:paraId="2944815D" w14:textId="77777777" w:rsidR="0028491C" w:rsidRPr="00E44D13" w:rsidRDefault="0028491C" w:rsidP="001F5157">
      <w:pPr>
        <w:spacing w:after="0" w:line="480" w:lineRule="auto"/>
        <w:ind w:firstLine="720"/>
        <w:rPr>
          <w:rFonts w:ascii="Times New Roman" w:hAnsi="Times New Roman" w:cs="Times New Roman"/>
          <w:sz w:val="24"/>
          <w:szCs w:val="24"/>
        </w:rPr>
      </w:pPr>
      <w:r w:rsidRPr="00E44D13">
        <w:rPr>
          <w:rFonts w:ascii="Times New Roman" w:hAnsi="Times New Roman" w:cs="Times New Roman"/>
          <w:sz w:val="24"/>
          <w:szCs w:val="24"/>
        </w:rPr>
        <w:t xml:space="preserve">Figure </w:t>
      </w:r>
      <w:r w:rsidR="004C42DA" w:rsidRPr="00E44D13">
        <w:rPr>
          <w:rFonts w:ascii="Times New Roman" w:hAnsi="Times New Roman" w:cs="Times New Roman"/>
          <w:sz w:val="24"/>
          <w:szCs w:val="24"/>
        </w:rPr>
        <w:t>1</w:t>
      </w:r>
      <w:r w:rsidRPr="00E44D13">
        <w:rPr>
          <w:rFonts w:ascii="Times New Roman" w:hAnsi="Times New Roman" w:cs="Times New Roman"/>
          <w:sz w:val="24"/>
          <w:szCs w:val="24"/>
        </w:rPr>
        <w:t xml:space="preserve"> shows the</w:t>
      </w:r>
      <w:r w:rsidR="003D2DBF" w:rsidRPr="00E44D13">
        <w:rPr>
          <w:rFonts w:ascii="Times New Roman" w:hAnsi="Times New Roman" w:cs="Times New Roman"/>
          <w:sz w:val="24"/>
          <w:szCs w:val="24"/>
        </w:rPr>
        <w:t xml:space="preserve"> </w:t>
      </w:r>
      <w:r w:rsidR="004F504D" w:rsidRPr="00E44D13">
        <w:rPr>
          <w:rFonts w:ascii="Times New Roman" w:hAnsi="Times New Roman" w:cs="Times New Roman"/>
          <w:sz w:val="24"/>
          <w:szCs w:val="24"/>
        </w:rPr>
        <w:t>estimated marginal mean</w:t>
      </w:r>
      <w:r w:rsidRPr="00E44D13">
        <w:rPr>
          <w:rFonts w:ascii="Times New Roman" w:hAnsi="Times New Roman" w:cs="Times New Roman"/>
          <w:sz w:val="24"/>
          <w:szCs w:val="24"/>
        </w:rPr>
        <w:t xml:space="preserve"> levels of support for the wind farm across the control group (</w:t>
      </w:r>
      <w:r w:rsidRPr="00E44D13">
        <w:rPr>
          <w:rFonts w:ascii="Times New Roman" w:hAnsi="Times New Roman" w:cs="Times New Roman"/>
          <w:i/>
          <w:sz w:val="24"/>
          <w:szCs w:val="24"/>
        </w:rPr>
        <w:t>M</w:t>
      </w:r>
      <w:r w:rsidR="00CE73DE" w:rsidRPr="00E44D13">
        <w:rPr>
          <w:rFonts w:ascii="Times New Roman" w:hAnsi="Times New Roman" w:cs="Times New Roman"/>
          <w:sz w:val="24"/>
          <w:szCs w:val="24"/>
        </w:rPr>
        <w:t xml:space="preserve"> </w:t>
      </w:r>
      <w:r w:rsidRPr="00E44D13">
        <w:rPr>
          <w:rFonts w:ascii="Times New Roman" w:hAnsi="Times New Roman" w:cs="Times New Roman"/>
          <w:sz w:val="24"/>
          <w:szCs w:val="24"/>
        </w:rPr>
        <w:t>=</w:t>
      </w:r>
      <w:r w:rsidR="00CE73DE" w:rsidRPr="00E44D13">
        <w:rPr>
          <w:rFonts w:ascii="Times New Roman" w:hAnsi="Times New Roman" w:cs="Times New Roman"/>
          <w:sz w:val="24"/>
          <w:szCs w:val="24"/>
        </w:rPr>
        <w:t xml:space="preserve"> </w:t>
      </w:r>
      <w:r w:rsidRPr="00E44D13">
        <w:rPr>
          <w:rFonts w:ascii="Times New Roman" w:hAnsi="Times New Roman" w:cs="Times New Roman"/>
          <w:sz w:val="24"/>
          <w:szCs w:val="24"/>
        </w:rPr>
        <w:t xml:space="preserve">4.15, </w:t>
      </w:r>
      <w:r w:rsidRPr="00E44D13">
        <w:rPr>
          <w:rFonts w:ascii="Times New Roman" w:hAnsi="Times New Roman" w:cs="Times New Roman"/>
          <w:i/>
          <w:sz w:val="24"/>
          <w:szCs w:val="24"/>
        </w:rPr>
        <w:t>S.E.</w:t>
      </w:r>
      <w:r w:rsidR="00CE73DE" w:rsidRPr="00E44D13">
        <w:rPr>
          <w:rFonts w:ascii="Times New Roman" w:hAnsi="Times New Roman" w:cs="Times New Roman"/>
          <w:sz w:val="24"/>
          <w:szCs w:val="24"/>
        </w:rPr>
        <w:t xml:space="preserve"> </w:t>
      </w:r>
      <w:r w:rsidRPr="00E44D13">
        <w:rPr>
          <w:rFonts w:ascii="Times New Roman" w:hAnsi="Times New Roman" w:cs="Times New Roman"/>
          <w:sz w:val="24"/>
          <w:szCs w:val="24"/>
        </w:rPr>
        <w:t>=</w:t>
      </w:r>
      <w:r w:rsidR="00CE73DE" w:rsidRPr="00E44D13">
        <w:rPr>
          <w:rFonts w:ascii="Times New Roman" w:hAnsi="Times New Roman" w:cs="Times New Roman"/>
          <w:sz w:val="24"/>
          <w:szCs w:val="24"/>
        </w:rPr>
        <w:t xml:space="preserve"> </w:t>
      </w:r>
      <w:r w:rsidRPr="00E44D13">
        <w:rPr>
          <w:rFonts w:ascii="Times New Roman" w:hAnsi="Times New Roman" w:cs="Times New Roman"/>
          <w:sz w:val="24"/>
          <w:szCs w:val="24"/>
        </w:rPr>
        <w:t>.31), institutional no stake proclamation (</w:t>
      </w:r>
      <w:r w:rsidRPr="00E44D13">
        <w:rPr>
          <w:rFonts w:ascii="Times New Roman" w:hAnsi="Times New Roman" w:cs="Times New Roman"/>
          <w:i/>
          <w:sz w:val="24"/>
          <w:szCs w:val="24"/>
        </w:rPr>
        <w:t>M</w:t>
      </w:r>
      <w:r w:rsidR="00CE73DE" w:rsidRPr="00E44D13">
        <w:rPr>
          <w:rFonts w:ascii="Times New Roman" w:hAnsi="Times New Roman" w:cs="Times New Roman"/>
          <w:sz w:val="24"/>
          <w:szCs w:val="24"/>
        </w:rPr>
        <w:t xml:space="preserve"> </w:t>
      </w:r>
      <w:r w:rsidRPr="00E44D13">
        <w:rPr>
          <w:rFonts w:ascii="Times New Roman" w:hAnsi="Times New Roman" w:cs="Times New Roman"/>
          <w:sz w:val="24"/>
          <w:szCs w:val="24"/>
        </w:rPr>
        <w:t>=</w:t>
      </w:r>
      <w:r w:rsidR="00CE73DE" w:rsidRPr="00E44D13">
        <w:rPr>
          <w:rFonts w:ascii="Times New Roman" w:hAnsi="Times New Roman" w:cs="Times New Roman"/>
          <w:sz w:val="24"/>
          <w:szCs w:val="24"/>
        </w:rPr>
        <w:t xml:space="preserve"> </w:t>
      </w:r>
      <w:r w:rsidRPr="00E44D13">
        <w:rPr>
          <w:rFonts w:ascii="Times New Roman" w:hAnsi="Times New Roman" w:cs="Times New Roman"/>
          <w:sz w:val="24"/>
          <w:szCs w:val="24"/>
        </w:rPr>
        <w:t xml:space="preserve">5.12, </w:t>
      </w:r>
      <w:r w:rsidRPr="00E44D13">
        <w:rPr>
          <w:rFonts w:ascii="Times New Roman" w:hAnsi="Times New Roman" w:cs="Times New Roman"/>
          <w:i/>
          <w:sz w:val="24"/>
          <w:szCs w:val="24"/>
        </w:rPr>
        <w:t>S.E.</w:t>
      </w:r>
      <w:r w:rsidR="00CE73DE" w:rsidRPr="00E44D13">
        <w:rPr>
          <w:rFonts w:ascii="Times New Roman" w:hAnsi="Times New Roman" w:cs="Times New Roman"/>
          <w:sz w:val="24"/>
          <w:szCs w:val="24"/>
        </w:rPr>
        <w:t xml:space="preserve"> </w:t>
      </w:r>
      <w:r w:rsidRPr="00E44D13">
        <w:rPr>
          <w:rFonts w:ascii="Times New Roman" w:hAnsi="Times New Roman" w:cs="Times New Roman"/>
          <w:sz w:val="24"/>
          <w:szCs w:val="24"/>
        </w:rPr>
        <w:t>=</w:t>
      </w:r>
      <w:r w:rsidR="00CE73DE" w:rsidRPr="00E44D13">
        <w:rPr>
          <w:rFonts w:ascii="Times New Roman" w:hAnsi="Times New Roman" w:cs="Times New Roman"/>
          <w:sz w:val="24"/>
          <w:szCs w:val="24"/>
        </w:rPr>
        <w:t xml:space="preserve"> </w:t>
      </w:r>
      <w:r w:rsidRPr="00E44D13">
        <w:rPr>
          <w:rFonts w:ascii="Times New Roman" w:hAnsi="Times New Roman" w:cs="Times New Roman"/>
          <w:sz w:val="24"/>
          <w:szCs w:val="24"/>
        </w:rPr>
        <w:t>.34), institutional stake confession (</w:t>
      </w:r>
      <w:r w:rsidRPr="00E44D13">
        <w:rPr>
          <w:rFonts w:ascii="Times New Roman" w:hAnsi="Times New Roman" w:cs="Times New Roman"/>
          <w:i/>
          <w:sz w:val="24"/>
          <w:szCs w:val="24"/>
        </w:rPr>
        <w:t>M</w:t>
      </w:r>
      <w:r w:rsidR="00CE73DE" w:rsidRPr="00E44D13">
        <w:rPr>
          <w:rFonts w:ascii="Times New Roman" w:hAnsi="Times New Roman" w:cs="Times New Roman"/>
          <w:sz w:val="24"/>
          <w:szCs w:val="24"/>
        </w:rPr>
        <w:t xml:space="preserve"> </w:t>
      </w:r>
      <w:r w:rsidRPr="00E44D13">
        <w:rPr>
          <w:rFonts w:ascii="Times New Roman" w:hAnsi="Times New Roman" w:cs="Times New Roman"/>
          <w:sz w:val="24"/>
          <w:szCs w:val="24"/>
        </w:rPr>
        <w:t>=</w:t>
      </w:r>
      <w:r w:rsidR="00CE73DE" w:rsidRPr="00E44D13">
        <w:rPr>
          <w:rFonts w:ascii="Times New Roman" w:hAnsi="Times New Roman" w:cs="Times New Roman"/>
          <w:sz w:val="24"/>
          <w:szCs w:val="24"/>
        </w:rPr>
        <w:t xml:space="preserve"> </w:t>
      </w:r>
      <w:r w:rsidRPr="00E44D13">
        <w:rPr>
          <w:rFonts w:ascii="Times New Roman" w:hAnsi="Times New Roman" w:cs="Times New Roman"/>
          <w:sz w:val="24"/>
          <w:szCs w:val="24"/>
        </w:rPr>
        <w:t xml:space="preserve">4.97, </w:t>
      </w:r>
      <w:r w:rsidRPr="00E44D13">
        <w:rPr>
          <w:rFonts w:ascii="Times New Roman" w:hAnsi="Times New Roman" w:cs="Times New Roman"/>
          <w:i/>
          <w:sz w:val="24"/>
          <w:szCs w:val="24"/>
        </w:rPr>
        <w:t>S.E.</w:t>
      </w:r>
      <w:r w:rsidR="00CE73DE" w:rsidRPr="00E44D13">
        <w:rPr>
          <w:rFonts w:ascii="Times New Roman" w:hAnsi="Times New Roman" w:cs="Times New Roman"/>
          <w:sz w:val="24"/>
          <w:szCs w:val="24"/>
        </w:rPr>
        <w:t xml:space="preserve"> </w:t>
      </w:r>
      <w:r w:rsidRPr="00E44D13">
        <w:rPr>
          <w:rFonts w:ascii="Times New Roman" w:hAnsi="Times New Roman" w:cs="Times New Roman"/>
          <w:sz w:val="24"/>
          <w:szCs w:val="24"/>
        </w:rPr>
        <w:t>=</w:t>
      </w:r>
      <w:r w:rsidR="00CE73DE" w:rsidRPr="00E44D13">
        <w:rPr>
          <w:rFonts w:ascii="Times New Roman" w:hAnsi="Times New Roman" w:cs="Times New Roman"/>
          <w:sz w:val="24"/>
          <w:szCs w:val="24"/>
        </w:rPr>
        <w:t xml:space="preserve"> </w:t>
      </w:r>
      <w:r w:rsidRPr="00E44D13">
        <w:rPr>
          <w:rFonts w:ascii="Times New Roman" w:hAnsi="Times New Roman" w:cs="Times New Roman"/>
          <w:sz w:val="24"/>
          <w:szCs w:val="24"/>
        </w:rPr>
        <w:t>.34), institutional stake inoculation (</w:t>
      </w:r>
      <w:r w:rsidRPr="00E44D13">
        <w:rPr>
          <w:rFonts w:ascii="Times New Roman" w:hAnsi="Times New Roman" w:cs="Times New Roman"/>
          <w:i/>
          <w:sz w:val="24"/>
          <w:szCs w:val="24"/>
        </w:rPr>
        <w:t>M</w:t>
      </w:r>
      <w:r w:rsidR="00CE73DE" w:rsidRPr="00E44D13">
        <w:rPr>
          <w:rFonts w:ascii="Times New Roman" w:hAnsi="Times New Roman" w:cs="Times New Roman"/>
          <w:sz w:val="24"/>
          <w:szCs w:val="24"/>
        </w:rPr>
        <w:t xml:space="preserve"> </w:t>
      </w:r>
      <w:r w:rsidRPr="00E44D13">
        <w:rPr>
          <w:rFonts w:ascii="Times New Roman" w:hAnsi="Times New Roman" w:cs="Times New Roman"/>
          <w:sz w:val="24"/>
          <w:szCs w:val="24"/>
        </w:rPr>
        <w:t>=</w:t>
      </w:r>
      <w:r w:rsidR="00CE73DE" w:rsidRPr="00E44D13">
        <w:rPr>
          <w:rFonts w:ascii="Times New Roman" w:hAnsi="Times New Roman" w:cs="Times New Roman"/>
          <w:sz w:val="24"/>
          <w:szCs w:val="24"/>
        </w:rPr>
        <w:t xml:space="preserve"> </w:t>
      </w:r>
      <w:r w:rsidRPr="00E44D13">
        <w:rPr>
          <w:rFonts w:ascii="Times New Roman" w:hAnsi="Times New Roman" w:cs="Times New Roman"/>
          <w:sz w:val="24"/>
          <w:szCs w:val="24"/>
        </w:rPr>
        <w:t xml:space="preserve">4.74, </w:t>
      </w:r>
      <w:r w:rsidRPr="00E44D13">
        <w:rPr>
          <w:rFonts w:ascii="Times New Roman" w:hAnsi="Times New Roman" w:cs="Times New Roman"/>
          <w:i/>
          <w:sz w:val="24"/>
          <w:szCs w:val="24"/>
        </w:rPr>
        <w:t>S.E.</w:t>
      </w:r>
      <w:r w:rsidR="00CE73DE" w:rsidRPr="00E44D13">
        <w:rPr>
          <w:rFonts w:ascii="Times New Roman" w:hAnsi="Times New Roman" w:cs="Times New Roman"/>
          <w:sz w:val="24"/>
          <w:szCs w:val="24"/>
        </w:rPr>
        <w:t xml:space="preserve"> </w:t>
      </w:r>
      <w:r w:rsidRPr="00E44D13">
        <w:rPr>
          <w:rFonts w:ascii="Times New Roman" w:hAnsi="Times New Roman" w:cs="Times New Roman"/>
          <w:sz w:val="24"/>
          <w:szCs w:val="24"/>
        </w:rPr>
        <w:t>=</w:t>
      </w:r>
      <w:r w:rsidR="00CE73DE" w:rsidRPr="00E44D13">
        <w:rPr>
          <w:rFonts w:ascii="Times New Roman" w:hAnsi="Times New Roman" w:cs="Times New Roman"/>
          <w:sz w:val="24"/>
          <w:szCs w:val="24"/>
        </w:rPr>
        <w:t xml:space="preserve"> </w:t>
      </w:r>
      <w:r w:rsidRPr="00E44D13">
        <w:rPr>
          <w:rFonts w:ascii="Times New Roman" w:hAnsi="Times New Roman" w:cs="Times New Roman"/>
          <w:sz w:val="24"/>
          <w:szCs w:val="24"/>
        </w:rPr>
        <w:t xml:space="preserve">.33), voluntary no-stake </w:t>
      </w:r>
      <w:r w:rsidR="00CE73DE" w:rsidRPr="00E44D13">
        <w:rPr>
          <w:rFonts w:ascii="Times New Roman" w:hAnsi="Times New Roman" w:cs="Times New Roman"/>
          <w:sz w:val="24"/>
          <w:szCs w:val="24"/>
        </w:rPr>
        <w:t xml:space="preserve">proclamation </w:t>
      </w:r>
      <w:r w:rsidRPr="00E44D13">
        <w:rPr>
          <w:rFonts w:ascii="Times New Roman" w:hAnsi="Times New Roman" w:cs="Times New Roman"/>
          <w:sz w:val="24"/>
          <w:szCs w:val="24"/>
        </w:rPr>
        <w:t>(</w:t>
      </w:r>
      <w:r w:rsidRPr="00E44D13">
        <w:rPr>
          <w:rFonts w:ascii="Times New Roman" w:hAnsi="Times New Roman" w:cs="Times New Roman"/>
          <w:i/>
          <w:sz w:val="24"/>
          <w:szCs w:val="24"/>
        </w:rPr>
        <w:t>M</w:t>
      </w:r>
      <w:r w:rsidR="00CE73DE" w:rsidRPr="00E44D13">
        <w:rPr>
          <w:rFonts w:ascii="Times New Roman" w:hAnsi="Times New Roman" w:cs="Times New Roman"/>
          <w:sz w:val="24"/>
          <w:szCs w:val="24"/>
        </w:rPr>
        <w:t xml:space="preserve"> </w:t>
      </w:r>
      <w:r w:rsidRPr="00E44D13">
        <w:rPr>
          <w:rFonts w:ascii="Times New Roman" w:hAnsi="Times New Roman" w:cs="Times New Roman"/>
          <w:sz w:val="24"/>
          <w:szCs w:val="24"/>
        </w:rPr>
        <w:t>=</w:t>
      </w:r>
      <w:r w:rsidR="00CE73DE" w:rsidRPr="00E44D13">
        <w:rPr>
          <w:rFonts w:ascii="Times New Roman" w:hAnsi="Times New Roman" w:cs="Times New Roman"/>
          <w:sz w:val="24"/>
          <w:szCs w:val="24"/>
        </w:rPr>
        <w:t xml:space="preserve"> </w:t>
      </w:r>
      <w:r w:rsidRPr="00E44D13">
        <w:rPr>
          <w:rFonts w:ascii="Times New Roman" w:hAnsi="Times New Roman" w:cs="Times New Roman"/>
          <w:sz w:val="24"/>
          <w:szCs w:val="24"/>
        </w:rPr>
        <w:t xml:space="preserve">4.44, </w:t>
      </w:r>
      <w:r w:rsidRPr="00E44D13">
        <w:rPr>
          <w:rFonts w:ascii="Times New Roman" w:hAnsi="Times New Roman" w:cs="Times New Roman"/>
          <w:i/>
          <w:sz w:val="24"/>
          <w:szCs w:val="24"/>
        </w:rPr>
        <w:t>S.E.</w:t>
      </w:r>
      <w:r w:rsidR="00CE73DE" w:rsidRPr="00E44D13">
        <w:rPr>
          <w:rFonts w:ascii="Times New Roman" w:hAnsi="Times New Roman" w:cs="Times New Roman"/>
          <w:sz w:val="24"/>
          <w:szCs w:val="24"/>
        </w:rPr>
        <w:t xml:space="preserve"> </w:t>
      </w:r>
      <w:r w:rsidRPr="00E44D13">
        <w:rPr>
          <w:rFonts w:ascii="Times New Roman" w:hAnsi="Times New Roman" w:cs="Times New Roman"/>
          <w:sz w:val="24"/>
          <w:szCs w:val="24"/>
        </w:rPr>
        <w:t>=</w:t>
      </w:r>
      <w:r w:rsidR="00CE73DE" w:rsidRPr="00E44D13">
        <w:rPr>
          <w:rFonts w:ascii="Times New Roman" w:hAnsi="Times New Roman" w:cs="Times New Roman"/>
          <w:sz w:val="24"/>
          <w:szCs w:val="24"/>
        </w:rPr>
        <w:t xml:space="preserve"> </w:t>
      </w:r>
      <w:r w:rsidRPr="00E44D13">
        <w:rPr>
          <w:rFonts w:ascii="Times New Roman" w:hAnsi="Times New Roman" w:cs="Times New Roman"/>
          <w:sz w:val="24"/>
          <w:szCs w:val="24"/>
        </w:rPr>
        <w:t>.30), voluntary stake confession (</w:t>
      </w:r>
      <w:r w:rsidRPr="00E44D13">
        <w:rPr>
          <w:rFonts w:ascii="Times New Roman" w:hAnsi="Times New Roman" w:cs="Times New Roman"/>
          <w:i/>
          <w:sz w:val="24"/>
          <w:szCs w:val="24"/>
        </w:rPr>
        <w:t>M</w:t>
      </w:r>
      <w:r w:rsidR="00CE73DE" w:rsidRPr="00E44D13">
        <w:rPr>
          <w:rFonts w:ascii="Times New Roman" w:hAnsi="Times New Roman" w:cs="Times New Roman"/>
          <w:sz w:val="24"/>
          <w:szCs w:val="24"/>
        </w:rPr>
        <w:t xml:space="preserve"> </w:t>
      </w:r>
      <w:r w:rsidRPr="00E44D13">
        <w:rPr>
          <w:rFonts w:ascii="Times New Roman" w:hAnsi="Times New Roman" w:cs="Times New Roman"/>
          <w:sz w:val="24"/>
          <w:szCs w:val="24"/>
        </w:rPr>
        <w:t>=</w:t>
      </w:r>
      <w:r w:rsidR="00CE73DE" w:rsidRPr="00E44D13">
        <w:rPr>
          <w:rFonts w:ascii="Times New Roman" w:hAnsi="Times New Roman" w:cs="Times New Roman"/>
          <w:sz w:val="24"/>
          <w:szCs w:val="24"/>
        </w:rPr>
        <w:t xml:space="preserve"> </w:t>
      </w:r>
      <w:r w:rsidRPr="00E44D13">
        <w:rPr>
          <w:rFonts w:ascii="Times New Roman" w:hAnsi="Times New Roman" w:cs="Times New Roman"/>
          <w:sz w:val="24"/>
          <w:szCs w:val="24"/>
        </w:rPr>
        <w:t xml:space="preserve">4.50, </w:t>
      </w:r>
      <w:r w:rsidRPr="00E44D13">
        <w:rPr>
          <w:rFonts w:ascii="Times New Roman" w:hAnsi="Times New Roman" w:cs="Times New Roman"/>
          <w:i/>
          <w:sz w:val="24"/>
          <w:szCs w:val="24"/>
        </w:rPr>
        <w:t>S.E.</w:t>
      </w:r>
      <w:r w:rsidR="00CE73DE" w:rsidRPr="00E44D13">
        <w:rPr>
          <w:rFonts w:ascii="Times New Roman" w:hAnsi="Times New Roman" w:cs="Times New Roman"/>
          <w:sz w:val="24"/>
          <w:szCs w:val="24"/>
        </w:rPr>
        <w:t xml:space="preserve"> </w:t>
      </w:r>
      <w:r w:rsidRPr="00E44D13">
        <w:rPr>
          <w:rFonts w:ascii="Times New Roman" w:hAnsi="Times New Roman" w:cs="Times New Roman"/>
          <w:sz w:val="24"/>
          <w:szCs w:val="24"/>
        </w:rPr>
        <w:t>=</w:t>
      </w:r>
      <w:r w:rsidR="00CE73DE" w:rsidRPr="00E44D13">
        <w:rPr>
          <w:rFonts w:ascii="Times New Roman" w:hAnsi="Times New Roman" w:cs="Times New Roman"/>
          <w:sz w:val="24"/>
          <w:szCs w:val="24"/>
        </w:rPr>
        <w:t xml:space="preserve"> </w:t>
      </w:r>
      <w:r w:rsidRPr="00E44D13">
        <w:rPr>
          <w:rFonts w:ascii="Times New Roman" w:hAnsi="Times New Roman" w:cs="Times New Roman"/>
          <w:sz w:val="24"/>
          <w:szCs w:val="24"/>
        </w:rPr>
        <w:t>.33) and voluntary stake inoculation (</w:t>
      </w:r>
      <w:r w:rsidRPr="00E44D13">
        <w:rPr>
          <w:rFonts w:ascii="Times New Roman" w:hAnsi="Times New Roman" w:cs="Times New Roman"/>
          <w:i/>
          <w:sz w:val="24"/>
          <w:szCs w:val="24"/>
        </w:rPr>
        <w:t>M</w:t>
      </w:r>
      <w:r w:rsidR="00CE73DE" w:rsidRPr="00E44D13">
        <w:rPr>
          <w:rFonts w:ascii="Times New Roman" w:hAnsi="Times New Roman" w:cs="Times New Roman"/>
          <w:sz w:val="24"/>
          <w:szCs w:val="24"/>
        </w:rPr>
        <w:t xml:space="preserve"> </w:t>
      </w:r>
      <w:r w:rsidRPr="00E44D13">
        <w:rPr>
          <w:rFonts w:ascii="Times New Roman" w:hAnsi="Times New Roman" w:cs="Times New Roman"/>
          <w:sz w:val="24"/>
          <w:szCs w:val="24"/>
        </w:rPr>
        <w:t>=</w:t>
      </w:r>
      <w:r w:rsidR="00CE73DE" w:rsidRPr="00E44D13">
        <w:rPr>
          <w:rFonts w:ascii="Times New Roman" w:hAnsi="Times New Roman" w:cs="Times New Roman"/>
          <w:sz w:val="24"/>
          <w:szCs w:val="24"/>
        </w:rPr>
        <w:t xml:space="preserve"> </w:t>
      </w:r>
      <w:r w:rsidRPr="00E44D13">
        <w:rPr>
          <w:rFonts w:ascii="Times New Roman" w:hAnsi="Times New Roman" w:cs="Times New Roman"/>
          <w:sz w:val="24"/>
          <w:szCs w:val="24"/>
        </w:rPr>
        <w:t xml:space="preserve">4.00, </w:t>
      </w:r>
      <w:r w:rsidRPr="00E44D13">
        <w:rPr>
          <w:rFonts w:ascii="Times New Roman" w:hAnsi="Times New Roman" w:cs="Times New Roman"/>
          <w:i/>
          <w:sz w:val="24"/>
          <w:szCs w:val="24"/>
        </w:rPr>
        <w:lastRenderedPageBreak/>
        <w:t>S.E.</w:t>
      </w:r>
      <w:r w:rsidR="00CE73DE" w:rsidRPr="00E44D13">
        <w:rPr>
          <w:rFonts w:ascii="Times New Roman" w:hAnsi="Times New Roman" w:cs="Times New Roman"/>
          <w:sz w:val="24"/>
          <w:szCs w:val="24"/>
        </w:rPr>
        <w:t xml:space="preserve"> </w:t>
      </w:r>
      <w:r w:rsidRPr="00E44D13">
        <w:rPr>
          <w:rFonts w:ascii="Times New Roman" w:hAnsi="Times New Roman" w:cs="Times New Roman"/>
          <w:sz w:val="24"/>
          <w:szCs w:val="24"/>
        </w:rPr>
        <w:t>=</w:t>
      </w:r>
      <w:r w:rsidR="00CE73DE" w:rsidRPr="00E44D13">
        <w:rPr>
          <w:rFonts w:ascii="Times New Roman" w:hAnsi="Times New Roman" w:cs="Times New Roman"/>
          <w:sz w:val="24"/>
          <w:szCs w:val="24"/>
        </w:rPr>
        <w:t xml:space="preserve"> </w:t>
      </w:r>
      <w:r w:rsidRPr="00E44D13">
        <w:rPr>
          <w:rFonts w:ascii="Times New Roman" w:hAnsi="Times New Roman" w:cs="Times New Roman"/>
          <w:sz w:val="24"/>
          <w:szCs w:val="24"/>
        </w:rPr>
        <w:t>.33) framing conditions.</w:t>
      </w:r>
      <w:r w:rsidR="003D2DBF" w:rsidRPr="00E44D13">
        <w:rPr>
          <w:rFonts w:ascii="Times New Roman" w:hAnsi="Times New Roman" w:cs="Times New Roman"/>
          <w:sz w:val="24"/>
          <w:szCs w:val="24"/>
        </w:rPr>
        <w:t xml:space="preserve"> The following sections set out the statistical analysis of these results. </w:t>
      </w:r>
    </w:p>
    <w:p w14:paraId="44238488" w14:textId="77777777" w:rsidR="0028491C" w:rsidRPr="00E44D13" w:rsidRDefault="00B020AD" w:rsidP="001F5157">
      <w:pPr>
        <w:spacing w:after="0" w:line="480" w:lineRule="auto"/>
        <w:rPr>
          <w:rFonts w:ascii="Times New Roman" w:hAnsi="Times New Roman" w:cs="Times New Roman"/>
          <w:b/>
          <w:sz w:val="24"/>
          <w:szCs w:val="24"/>
        </w:rPr>
      </w:pPr>
      <w:r w:rsidRPr="00E44D13">
        <w:rPr>
          <w:rFonts w:ascii="Times New Roman" w:hAnsi="Times New Roman" w:cs="Times New Roman"/>
          <w:b/>
          <w:sz w:val="24"/>
          <w:szCs w:val="24"/>
        </w:rPr>
        <w:t xml:space="preserve">Effects of </w:t>
      </w:r>
      <w:r w:rsidR="003D2DBF" w:rsidRPr="00E44D13">
        <w:rPr>
          <w:rFonts w:ascii="Times New Roman" w:hAnsi="Times New Roman" w:cs="Times New Roman"/>
          <w:b/>
          <w:sz w:val="24"/>
          <w:szCs w:val="24"/>
        </w:rPr>
        <w:t>Community Benefit</w:t>
      </w:r>
      <w:r w:rsidR="0028491C" w:rsidRPr="00E44D13">
        <w:rPr>
          <w:rFonts w:ascii="Times New Roman" w:hAnsi="Times New Roman" w:cs="Times New Roman"/>
          <w:b/>
          <w:sz w:val="24"/>
          <w:szCs w:val="24"/>
        </w:rPr>
        <w:t xml:space="preserve"> Mechanism (voluntary </w:t>
      </w:r>
      <w:proofErr w:type="spellStart"/>
      <w:r w:rsidR="0028491C" w:rsidRPr="00E44D13">
        <w:rPr>
          <w:rFonts w:ascii="Times New Roman" w:hAnsi="Times New Roman" w:cs="Times New Roman"/>
          <w:b/>
          <w:sz w:val="24"/>
          <w:szCs w:val="24"/>
        </w:rPr>
        <w:t>vs</w:t>
      </w:r>
      <w:proofErr w:type="spellEnd"/>
      <w:r w:rsidR="0028491C" w:rsidRPr="00E44D13">
        <w:rPr>
          <w:rFonts w:ascii="Times New Roman" w:hAnsi="Times New Roman" w:cs="Times New Roman"/>
          <w:b/>
          <w:sz w:val="24"/>
          <w:szCs w:val="24"/>
        </w:rPr>
        <w:t xml:space="preserve"> institutionalised) </w:t>
      </w:r>
    </w:p>
    <w:p w14:paraId="21A034A4" w14:textId="736EC2B8" w:rsidR="0028491C" w:rsidRPr="00E44D13" w:rsidRDefault="0028491C" w:rsidP="00EE571E">
      <w:pPr>
        <w:spacing w:after="0" w:line="480" w:lineRule="auto"/>
        <w:ind w:firstLine="720"/>
        <w:rPr>
          <w:rFonts w:ascii="Times New Roman" w:hAnsi="Times New Roman" w:cs="Times New Roman"/>
          <w:sz w:val="24"/>
          <w:szCs w:val="24"/>
        </w:rPr>
      </w:pPr>
      <w:r w:rsidRPr="00E44D13">
        <w:rPr>
          <w:rFonts w:ascii="Times New Roman" w:hAnsi="Times New Roman" w:cs="Times New Roman"/>
          <w:sz w:val="24"/>
          <w:szCs w:val="24"/>
        </w:rPr>
        <w:t xml:space="preserve">The results of the PROCESS </w:t>
      </w:r>
      <w:proofErr w:type="spellStart"/>
      <w:r w:rsidRPr="00E44D13">
        <w:rPr>
          <w:rFonts w:ascii="Times New Roman" w:hAnsi="Times New Roman" w:cs="Times New Roman"/>
          <w:sz w:val="24"/>
          <w:szCs w:val="24"/>
        </w:rPr>
        <w:t>mediational</w:t>
      </w:r>
      <w:proofErr w:type="spellEnd"/>
      <w:r w:rsidRPr="00E44D13">
        <w:rPr>
          <w:rFonts w:ascii="Times New Roman" w:hAnsi="Times New Roman" w:cs="Times New Roman"/>
          <w:sz w:val="24"/>
          <w:szCs w:val="24"/>
        </w:rPr>
        <w:t xml:space="preserve"> model</w:t>
      </w:r>
      <w:r w:rsidR="003D2DBF" w:rsidRPr="00E44D13">
        <w:rPr>
          <w:rFonts w:ascii="Times New Roman" w:hAnsi="Times New Roman" w:cs="Times New Roman"/>
          <w:sz w:val="24"/>
          <w:szCs w:val="24"/>
        </w:rPr>
        <w:t xml:space="preserve"> (Figure </w:t>
      </w:r>
      <w:r w:rsidR="004C42DA" w:rsidRPr="00E44D13">
        <w:rPr>
          <w:rFonts w:ascii="Times New Roman" w:hAnsi="Times New Roman" w:cs="Times New Roman"/>
          <w:sz w:val="24"/>
          <w:szCs w:val="24"/>
        </w:rPr>
        <w:t>2</w:t>
      </w:r>
      <w:r w:rsidR="003D2DBF" w:rsidRPr="00E44D13">
        <w:rPr>
          <w:rFonts w:ascii="Times New Roman" w:hAnsi="Times New Roman" w:cs="Times New Roman"/>
          <w:sz w:val="24"/>
          <w:szCs w:val="24"/>
        </w:rPr>
        <w:t>)</w:t>
      </w:r>
      <w:r w:rsidRPr="00E44D13">
        <w:rPr>
          <w:rFonts w:ascii="Times New Roman" w:hAnsi="Times New Roman" w:cs="Times New Roman"/>
          <w:sz w:val="24"/>
          <w:szCs w:val="24"/>
        </w:rPr>
        <w:t xml:space="preserve"> found that there was a significa</w:t>
      </w:r>
      <w:r w:rsidR="00224A75" w:rsidRPr="00E44D13">
        <w:rPr>
          <w:rFonts w:ascii="Times New Roman" w:hAnsi="Times New Roman" w:cs="Times New Roman"/>
          <w:sz w:val="24"/>
          <w:szCs w:val="24"/>
        </w:rPr>
        <w:t>nt increase in support for the developments amongst participants who received the institutionalised community benefit</w:t>
      </w:r>
      <w:r w:rsidRPr="00E44D13">
        <w:rPr>
          <w:rFonts w:ascii="Times New Roman" w:hAnsi="Times New Roman" w:cs="Times New Roman"/>
          <w:sz w:val="24"/>
          <w:szCs w:val="24"/>
        </w:rPr>
        <w:t xml:space="preserve"> frame</w:t>
      </w:r>
      <w:r w:rsidR="00224A75" w:rsidRPr="00E44D13">
        <w:rPr>
          <w:rFonts w:ascii="Times New Roman" w:hAnsi="Times New Roman" w:cs="Times New Roman"/>
          <w:sz w:val="24"/>
          <w:szCs w:val="24"/>
        </w:rPr>
        <w:t xml:space="preserve">s </w:t>
      </w:r>
      <w:r w:rsidRPr="00E44D13">
        <w:rPr>
          <w:rFonts w:ascii="Times New Roman" w:hAnsi="Times New Roman" w:cs="Times New Roman"/>
          <w:sz w:val="24"/>
          <w:szCs w:val="24"/>
        </w:rPr>
        <w:t xml:space="preserve">(total effect = .63, </w:t>
      </w:r>
      <w:r w:rsidRPr="00E44D13">
        <w:rPr>
          <w:rFonts w:ascii="Times New Roman" w:hAnsi="Times New Roman" w:cs="Times New Roman"/>
          <w:i/>
          <w:sz w:val="24"/>
          <w:szCs w:val="24"/>
        </w:rPr>
        <w:t>p</w:t>
      </w:r>
      <w:r w:rsidR="00D67BF8" w:rsidRPr="00E44D13">
        <w:rPr>
          <w:rFonts w:ascii="Times New Roman" w:hAnsi="Times New Roman" w:cs="Times New Roman"/>
          <w:i/>
          <w:sz w:val="24"/>
          <w:szCs w:val="24"/>
        </w:rPr>
        <w:t xml:space="preserve"> </w:t>
      </w:r>
      <w:r w:rsidRPr="00E44D13">
        <w:rPr>
          <w:rFonts w:ascii="Times New Roman" w:hAnsi="Times New Roman" w:cs="Times New Roman"/>
          <w:sz w:val="24"/>
          <w:szCs w:val="24"/>
        </w:rPr>
        <w:t xml:space="preserve">= .014), relative to </w:t>
      </w:r>
      <w:r w:rsidR="00224A75" w:rsidRPr="00E44D13">
        <w:rPr>
          <w:rFonts w:ascii="Times New Roman" w:hAnsi="Times New Roman" w:cs="Times New Roman"/>
          <w:sz w:val="24"/>
          <w:szCs w:val="24"/>
        </w:rPr>
        <w:t xml:space="preserve">those in </w:t>
      </w:r>
      <w:r w:rsidRPr="00E44D13">
        <w:rPr>
          <w:rFonts w:ascii="Times New Roman" w:hAnsi="Times New Roman" w:cs="Times New Roman"/>
          <w:sz w:val="24"/>
          <w:szCs w:val="24"/>
        </w:rPr>
        <w:t xml:space="preserve">the voluntary </w:t>
      </w:r>
      <w:r w:rsidR="00224A75" w:rsidRPr="00E44D13">
        <w:rPr>
          <w:rFonts w:ascii="Times New Roman" w:hAnsi="Times New Roman" w:cs="Times New Roman"/>
          <w:sz w:val="24"/>
          <w:szCs w:val="24"/>
        </w:rPr>
        <w:t xml:space="preserve">community benefit </w:t>
      </w:r>
      <w:r w:rsidRPr="00E44D13">
        <w:rPr>
          <w:rFonts w:ascii="Times New Roman" w:hAnsi="Times New Roman" w:cs="Times New Roman"/>
          <w:sz w:val="24"/>
          <w:szCs w:val="24"/>
        </w:rPr>
        <w:t>framing group</w:t>
      </w:r>
      <w:r w:rsidR="00224A75" w:rsidRPr="00E44D13">
        <w:rPr>
          <w:rFonts w:ascii="Times New Roman" w:hAnsi="Times New Roman" w:cs="Times New Roman"/>
          <w:sz w:val="24"/>
          <w:szCs w:val="24"/>
        </w:rPr>
        <w:t>s</w:t>
      </w:r>
      <w:r w:rsidR="008E08F0" w:rsidRPr="00E44D13">
        <w:rPr>
          <w:rFonts w:ascii="Times New Roman" w:hAnsi="Times New Roman" w:cs="Times New Roman"/>
          <w:sz w:val="24"/>
          <w:szCs w:val="24"/>
        </w:rPr>
        <w:t xml:space="preserve"> [supporting H1</w:t>
      </w:r>
      <w:r w:rsidR="003D2DBF" w:rsidRPr="00E44D13">
        <w:rPr>
          <w:rFonts w:ascii="Times New Roman" w:hAnsi="Times New Roman" w:cs="Times New Roman"/>
          <w:sz w:val="24"/>
          <w:szCs w:val="24"/>
        </w:rPr>
        <w:t>]</w:t>
      </w:r>
      <w:r w:rsidRPr="00E44D13">
        <w:rPr>
          <w:rFonts w:ascii="Times New Roman" w:hAnsi="Times New Roman" w:cs="Times New Roman"/>
          <w:sz w:val="24"/>
          <w:szCs w:val="24"/>
        </w:rPr>
        <w:t>.</w:t>
      </w:r>
      <w:r w:rsidRPr="00E44D13">
        <w:rPr>
          <w:rFonts w:ascii="Times New Roman" w:hAnsi="Times New Roman"/>
          <w:sz w:val="24"/>
          <w:szCs w:val="24"/>
        </w:rPr>
        <w:t xml:space="preserve"> </w:t>
      </w:r>
      <w:r w:rsidRPr="00E44D13">
        <w:rPr>
          <w:rFonts w:ascii="Times New Roman" w:hAnsi="Times New Roman" w:cs="Times New Roman"/>
          <w:sz w:val="24"/>
          <w:szCs w:val="24"/>
        </w:rPr>
        <w:t xml:space="preserve">This main effect diminished when the four potential mediators were simultaneously included within the model (direct effect of framing conditions = .12, </w:t>
      </w:r>
      <w:r w:rsidRPr="00E44D13">
        <w:rPr>
          <w:rFonts w:ascii="Times New Roman" w:hAnsi="Times New Roman" w:cs="Times New Roman"/>
          <w:i/>
          <w:sz w:val="24"/>
          <w:szCs w:val="24"/>
        </w:rPr>
        <w:t>p</w:t>
      </w:r>
      <w:r w:rsidR="00D67BF8" w:rsidRPr="00E44D13">
        <w:rPr>
          <w:rFonts w:ascii="Times New Roman" w:hAnsi="Times New Roman" w:cs="Times New Roman"/>
          <w:i/>
          <w:sz w:val="24"/>
          <w:szCs w:val="24"/>
        </w:rPr>
        <w:t xml:space="preserve"> </w:t>
      </w:r>
      <w:r w:rsidRPr="00E44D13">
        <w:rPr>
          <w:rFonts w:ascii="Times New Roman" w:hAnsi="Times New Roman" w:cs="Times New Roman"/>
          <w:sz w:val="24"/>
          <w:szCs w:val="24"/>
        </w:rPr>
        <w:t>=</w:t>
      </w:r>
      <w:r w:rsidR="00D67BF8" w:rsidRPr="00E44D13">
        <w:rPr>
          <w:rFonts w:ascii="Times New Roman" w:hAnsi="Times New Roman" w:cs="Times New Roman"/>
          <w:sz w:val="24"/>
          <w:szCs w:val="24"/>
        </w:rPr>
        <w:t xml:space="preserve"> </w:t>
      </w:r>
      <w:r w:rsidRPr="00E44D13">
        <w:rPr>
          <w:rFonts w:ascii="Times New Roman" w:hAnsi="Times New Roman" w:cs="Times New Roman"/>
          <w:sz w:val="24"/>
          <w:szCs w:val="24"/>
        </w:rPr>
        <w:t>.49)</w:t>
      </w:r>
      <w:r w:rsidR="00224A75" w:rsidRPr="00E44D13">
        <w:rPr>
          <w:rFonts w:ascii="Times New Roman" w:hAnsi="Times New Roman" w:cs="Times New Roman"/>
          <w:sz w:val="24"/>
          <w:szCs w:val="24"/>
        </w:rPr>
        <w:t xml:space="preserve"> suggesting the presence of significant mediation</w:t>
      </w:r>
      <w:r w:rsidRPr="00E44D13">
        <w:rPr>
          <w:rFonts w:ascii="Times New Roman" w:hAnsi="Times New Roman" w:cs="Times New Roman"/>
          <w:sz w:val="24"/>
          <w:szCs w:val="24"/>
        </w:rPr>
        <w:t xml:space="preserve">. The model found that </w:t>
      </w:r>
      <w:r w:rsidR="004A5B5E" w:rsidRPr="00E44D13">
        <w:rPr>
          <w:rFonts w:ascii="Times New Roman" w:hAnsi="Times New Roman" w:cs="Times New Roman"/>
          <w:sz w:val="24"/>
          <w:szCs w:val="24"/>
        </w:rPr>
        <w:t>perceptions of personal benefit</w:t>
      </w:r>
      <w:r w:rsidRPr="00E44D13">
        <w:rPr>
          <w:rFonts w:ascii="Times New Roman" w:hAnsi="Times New Roman" w:cs="Times New Roman"/>
          <w:sz w:val="24"/>
          <w:szCs w:val="24"/>
        </w:rPr>
        <w:t xml:space="preserve">, with 95% bias-corrected bootstrap confidence intervals of .0903 to .4585, </w:t>
      </w:r>
      <w:r w:rsidR="003D2DBF" w:rsidRPr="00E44D13">
        <w:rPr>
          <w:rFonts w:ascii="Times New Roman" w:hAnsi="Times New Roman" w:cs="Times New Roman"/>
          <w:sz w:val="24"/>
          <w:szCs w:val="24"/>
        </w:rPr>
        <w:t xml:space="preserve">significantly </w:t>
      </w:r>
      <w:r w:rsidRPr="00E44D13">
        <w:rPr>
          <w:rFonts w:ascii="Times New Roman" w:hAnsi="Times New Roman" w:cs="Times New Roman"/>
          <w:sz w:val="24"/>
          <w:szCs w:val="24"/>
        </w:rPr>
        <w:t xml:space="preserve">mediated the effect of increased support under the institutionalised frame </w:t>
      </w:r>
      <w:r w:rsidR="003D2DBF" w:rsidRPr="00E44D13">
        <w:rPr>
          <w:rFonts w:ascii="Times New Roman" w:hAnsi="Times New Roman" w:cs="Times New Roman"/>
          <w:sz w:val="24"/>
          <w:szCs w:val="24"/>
        </w:rPr>
        <w:t>compared to the voluntary frame</w:t>
      </w:r>
      <w:r w:rsidRPr="00E44D13">
        <w:rPr>
          <w:rFonts w:ascii="Times New Roman" w:hAnsi="Times New Roman" w:cs="Times New Roman"/>
          <w:sz w:val="24"/>
          <w:szCs w:val="24"/>
        </w:rPr>
        <w:t xml:space="preserve">. </w:t>
      </w:r>
      <w:r w:rsidR="004A5B5E" w:rsidRPr="00E44D13">
        <w:rPr>
          <w:rFonts w:ascii="Times New Roman" w:hAnsi="Times New Roman" w:cs="Times New Roman"/>
          <w:sz w:val="24"/>
          <w:szCs w:val="24"/>
        </w:rPr>
        <w:t xml:space="preserve">Perceptions of benefit for the community </w:t>
      </w:r>
      <w:r w:rsidRPr="00E44D13">
        <w:rPr>
          <w:rFonts w:ascii="Times New Roman" w:hAnsi="Times New Roman" w:cs="Times New Roman"/>
          <w:sz w:val="24"/>
          <w:szCs w:val="24"/>
        </w:rPr>
        <w:t xml:space="preserve">(bias-corrected bootstrap confidence intervals of -.0527 to .6047), perceptions of community benefits as political bribes (bias-corrected bootstrap confidence intervals of -.1253 to .0149) and perceptions of community benefits as developer bribes (bias-corrected bootstrap confidence intervals of -.0105 to .1515) did not mediate at a 95% confidence level. </w:t>
      </w:r>
      <w:r w:rsidR="00295E0A" w:rsidRPr="00E44D13">
        <w:rPr>
          <w:rFonts w:ascii="Times New Roman" w:hAnsi="Times New Roman" w:cs="Times New Roman"/>
          <w:sz w:val="24"/>
          <w:szCs w:val="24"/>
        </w:rPr>
        <w:t xml:space="preserve">Table 1 also provides an overview of the correlations </w:t>
      </w:r>
      <w:r w:rsidR="009E4E89" w:rsidRPr="00E44D13">
        <w:rPr>
          <w:rFonts w:ascii="Times New Roman" w:hAnsi="Times New Roman" w:cs="Times New Roman"/>
          <w:sz w:val="24"/>
          <w:szCs w:val="24"/>
        </w:rPr>
        <w:t>among</w:t>
      </w:r>
      <w:r w:rsidR="00295E0A" w:rsidRPr="00E44D13">
        <w:rPr>
          <w:rFonts w:ascii="Times New Roman" w:hAnsi="Times New Roman" w:cs="Times New Roman"/>
          <w:sz w:val="24"/>
          <w:szCs w:val="24"/>
        </w:rPr>
        <w:t xml:space="preserve"> the four meditational variables</w:t>
      </w:r>
      <w:r w:rsidR="00EE571E" w:rsidRPr="00E44D13">
        <w:rPr>
          <w:rFonts w:ascii="Times New Roman" w:hAnsi="Times New Roman" w:cs="Times New Roman"/>
          <w:sz w:val="24"/>
          <w:szCs w:val="24"/>
        </w:rPr>
        <w:t>, control variables</w:t>
      </w:r>
      <w:r w:rsidR="00295E0A" w:rsidRPr="00E44D13">
        <w:rPr>
          <w:rFonts w:ascii="Times New Roman" w:hAnsi="Times New Roman" w:cs="Times New Roman"/>
          <w:sz w:val="24"/>
          <w:szCs w:val="24"/>
        </w:rPr>
        <w:t xml:space="preserve"> as well as the dependent variable. </w:t>
      </w:r>
      <w:r w:rsidR="00EE571E" w:rsidRPr="00E44D13">
        <w:rPr>
          <w:rFonts w:ascii="Times New Roman" w:hAnsi="Times New Roman"/>
          <w:sz w:val="24"/>
          <w:szCs w:val="24"/>
        </w:rPr>
        <w:t xml:space="preserve">Tests indicated that </w:t>
      </w:r>
      <w:proofErr w:type="spellStart"/>
      <w:r w:rsidR="00EE571E" w:rsidRPr="00E44D13">
        <w:rPr>
          <w:rFonts w:ascii="Times New Roman" w:hAnsi="Times New Roman"/>
          <w:sz w:val="24"/>
          <w:szCs w:val="24"/>
        </w:rPr>
        <w:t>multicollinearity</w:t>
      </w:r>
      <w:proofErr w:type="spellEnd"/>
      <w:r w:rsidR="00EE571E" w:rsidRPr="00E44D13">
        <w:rPr>
          <w:rFonts w:ascii="Times New Roman" w:hAnsi="Times New Roman"/>
          <w:sz w:val="24"/>
          <w:szCs w:val="24"/>
        </w:rPr>
        <w:t xml:space="preserve"> was not a concern amongst the mediator variables (perceptions of personal benefit, Tolerance = .61, VIF = 1.64; p</w:t>
      </w:r>
      <w:r w:rsidR="00B32098" w:rsidRPr="00E44D13">
        <w:rPr>
          <w:rFonts w:ascii="Times New Roman" w:hAnsi="Times New Roman"/>
          <w:sz w:val="24"/>
          <w:szCs w:val="24"/>
        </w:rPr>
        <w:t>erceptions of community benefit;</w:t>
      </w:r>
      <w:r w:rsidR="00EE571E" w:rsidRPr="00E44D13">
        <w:rPr>
          <w:rFonts w:ascii="Times New Roman" w:hAnsi="Times New Roman"/>
          <w:sz w:val="24"/>
          <w:szCs w:val="24"/>
        </w:rPr>
        <w:t xml:space="preserve"> Tolerance = .49, VIF = 2.01, p</w:t>
      </w:r>
      <w:r w:rsidR="00B32098" w:rsidRPr="00E44D13">
        <w:rPr>
          <w:rFonts w:ascii="Times New Roman" w:hAnsi="Times New Roman"/>
          <w:sz w:val="24"/>
          <w:szCs w:val="24"/>
        </w:rPr>
        <w:t>erceptions of political bribery;</w:t>
      </w:r>
      <w:r w:rsidR="00EE571E" w:rsidRPr="00E44D13">
        <w:rPr>
          <w:rFonts w:ascii="Times New Roman" w:hAnsi="Times New Roman"/>
          <w:sz w:val="24"/>
          <w:szCs w:val="24"/>
        </w:rPr>
        <w:t xml:space="preserve"> Toleranc</w:t>
      </w:r>
      <w:r w:rsidR="00B32098" w:rsidRPr="00E44D13">
        <w:rPr>
          <w:rFonts w:ascii="Times New Roman" w:hAnsi="Times New Roman"/>
          <w:sz w:val="24"/>
          <w:szCs w:val="24"/>
        </w:rPr>
        <w:t>e = .61, VIF = 1.64;</w:t>
      </w:r>
      <w:r w:rsidR="00EE571E" w:rsidRPr="00E44D13">
        <w:rPr>
          <w:rFonts w:ascii="Times New Roman" w:hAnsi="Times New Roman"/>
          <w:sz w:val="24"/>
          <w:szCs w:val="24"/>
        </w:rPr>
        <w:t xml:space="preserve"> perceptions of developer bribery, Tolerance = .54, VIF = 1.84)</w:t>
      </w:r>
      <w:r w:rsidR="0043587E" w:rsidRPr="00E44D13">
        <w:rPr>
          <w:rStyle w:val="EndnoteReference"/>
          <w:rFonts w:ascii="Times New Roman" w:hAnsi="Times New Roman"/>
          <w:sz w:val="24"/>
          <w:szCs w:val="24"/>
        </w:rPr>
        <w:endnoteReference w:id="3"/>
      </w:r>
      <w:r w:rsidR="00EE571E" w:rsidRPr="00E44D13">
        <w:rPr>
          <w:rFonts w:ascii="Times New Roman" w:hAnsi="Times New Roman"/>
          <w:sz w:val="24"/>
          <w:szCs w:val="24"/>
        </w:rPr>
        <w:t xml:space="preserve">. </w:t>
      </w:r>
    </w:p>
    <w:p w14:paraId="1A104C40" w14:textId="77777777" w:rsidR="0028491C" w:rsidRPr="00E44D13" w:rsidRDefault="0028491C" w:rsidP="001F5157">
      <w:pPr>
        <w:spacing w:after="0" w:line="480" w:lineRule="auto"/>
        <w:ind w:firstLine="720"/>
        <w:rPr>
          <w:rFonts w:ascii="Times New Roman" w:hAnsi="Times New Roman"/>
          <w:sz w:val="24"/>
          <w:szCs w:val="24"/>
        </w:rPr>
      </w:pPr>
      <w:r w:rsidRPr="00E44D13">
        <w:rPr>
          <w:rFonts w:ascii="Times New Roman" w:hAnsi="Times New Roman" w:cs="Times New Roman"/>
          <w:sz w:val="24"/>
          <w:szCs w:val="24"/>
        </w:rPr>
        <w:t xml:space="preserve">Additional </w:t>
      </w:r>
      <w:proofErr w:type="spellStart"/>
      <w:r w:rsidR="00C7228E" w:rsidRPr="00E44D13">
        <w:rPr>
          <w:rFonts w:ascii="Times New Roman" w:hAnsi="Times New Roman" w:cs="Times New Roman"/>
          <w:sz w:val="24"/>
          <w:szCs w:val="24"/>
        </w:rPr>
        <w:t>mediational</w:t>
      </w:r>
      <w:proofErr w:type="spellEnd"/>
      <w:r w:rsidR="00C7228E" w:rsidRPr="00E44D13">
        <w:rPr>
          <w:rFonts w:ascii="Times New Roman" w:hAnsi="Times New Roman" w:cs="Times New Roman"/>
          <w:sz w:val="24"/>
          <w:szCs w:val="24"/>
        </w:rPr>
        <w:t xml:space="preserve"> </w:t>
      </w:r>
      <w:r w:rsidRPr="00E44D13">
        <w:rPr>
          <w:rFonts w:ascii="Times New Roman" w:hAnsi="Times New Roman" w:cs="Times New Roman"/>
          <w:sz w:val="24"/>
          <w:szCs w:val="24"/>
        </w:rPr>
        <w:t xml:space="preserve">analysis </w:t>
      </w:r>
      <w:r w:rsidR="00C7228E" w:rsidRPr="00E44D13">
        <w:rPr>
          <w:rFonts w:ascii="Times New Roman" w:hAnsi="Times New Roman" w:cs="Times New Roman"/>
          <w:sz w:val="24"/>
          <w:szCs w:val="24"/>
        </w:rPr>
        <w:t xml:space="preserve">shown in Figure 2 </w:t>
      </w:r>
      <w:r w:rsidRPr="00E44D13">
        <w:rPr>
          <w:rFonts w:ascii="Times New Roman" w:hAnsi="Times New Roman" w:cs="Times New Roman"/>
          <w:sz w:val="24"/>
          <w:szCs w:val="24"/>
        </w:rPr>
        <w:t>explored whether the institutionalised frame was also associated with significantly higher levels of support compared to a no-frame</w:t>
      </w:r>
      <w:r w:rsidR="00E36A0F" w:rsidRPr="00E44D13">
        <w:rPr>
          <w:rFonts w:ascii="Times New Roman" w:hAnsi="Times New Roman" w:cs="Times New Roman"/>
          <w:sz w:val="24"/>
          <w:szCs w:val="24"/>
        </w:rPr>
        <w:t>d</w:t>
      </w:r>
      <w:r w:rsidRPr="00E44D13">
        <w:rPr>
          <w:rFonts w:ascii="Times New Roman" w:hAnsi="Times New Roman" w:cs="Times New Roman"/>
          <w:sz w:val="24"/>
          <w:szCs w:val="24"/>
        </w:rPr>
        <w:t xml:space="preserve"> group that received no inform</w:t>
      </w:r>
      <w:r w:rsidR="003D2DBF" w:rsidRPr="00E44D13">
        <w:rPr>
          <w:rFonts w:ascii="Times New Roman" w:hAnsi="Times New Roman" w:cs="Times New Roman"/>
          <w:sz w:val="24"/>
          <w:szCs w:val="24"/>
        </w:rPr>
        <w:t xml:space="preserve">ation about community benefits. </w:t>
      </w:r>
      <w:r w:rsidR="0028300A" w:rsidRPr="00E44D13">
        <w:rPr>
          <w:rFonts w:ascii="Times New Roman" w:hAnsi="Times New Roman" w:cs="Times New Roman"/>
          <w:sz w:val="24"/>
          <w:szCs w:val="24"/>
        </w:rPr>
        <w:lastRenderedPageBreak/>
        <w:t>There was a significant, positive</w:t>
      </w:r>
      <w:r w:rsidRPr="00E44D13">
        <w:rPr>
          <w:rFonts w:ascii="Times New Roman" w:hAnsi="Times New Roman" w:cs="Times New Roman"/>
          <w:sz w:val="24"/>
          <w:szCs w:val="24"/>
        </w:rPr>
        <w:t xml:space="preserve"> effect of </w:t>
      </w:r>
      <w:r w:rsidR="001B7EFB" w:rsidRPr="00E44D13">
        <w:rPr>
          <w:rFonts w:ascii="Times New Roman" w:hAnsi="Times New Roman" w:cs="Times New Roman"/>
          <w:sz w:val="24"/>
          <w:szCs w:val="24"/>
        </w:rPr>
        <w:t>the institutionalis</w:t>
      </w:r>
      <w:r w:rsidRPr="00E44D13">
        <w:rPr>
          <w:rFonts w:ascii="Times New Roman" w:hAnsi="Times New Roman" w:cs="Times New Roman"/>
          <w:sz w:val="24"/>
          <w:szCs w:val="24"/>
        </w:rPr>
        <w:t>ation frame upon participants</w:t>
      </w:r>
      <w:r w:rsidR="001B7EFB" w:rsidRPr="00E44D13">
        <w:rPr>
          <w:rFonts w:ascii="Times New Roman" w:hAnsi="Times New Roman" w:cs="Times New Roman"/>
          <w:sz w:val="24"/>
          <w:szCs w:val="24"/>
        </w:rPr>
        <w:t>’</w:t>
      </w:r>
      <w:r w:rsidRPr="00E44D13">
        <w:rPr>
          <w:rFonts w:ascii="Times New Roman" w:hAnsi="Times New Roman" w:cs="Times New Roman"/>
          <w:sz w:val="24"/>
          <w:szCs w:val="24"/>
        </w:rPr>
        <w:t xml:space="preserve"> support for the wind farm (total effect = .79, </w:t>
      </w:r>
      <w:r w:rsidRPr="00E44D13">
        <w:rPr>
          <w:rFonts w:ascii="Times New Roman" w:hAnsi="Times New Roman" w:cs="Times New Roman"/>
          <w:i/>
          <w:sz w:val="24"/>
          <w:szCs w:val="24"/>
        </w:rPr>
        <w:t>p</w:t>
      </w:r>
      <w:r w:rsidR="00292F66" w:rsidRPr="00E44D13">
        <w:rPr>
          <w:rFonts w:ascii="Times New Roman" w:hAnsi="Times New Roman" w:cs="Times New Roman"/>
          <w:i/>
          <w:sz w:val="24"/>
          <w:szCs w:val="24"/>
        </w:rPr>
        <w:t xml:space="preserve"> </w:t>
      </w:r>
      <w:r w:rsidRPr="00E44D13">
        <w:rPr>
          <w:rFonts w:ascii="Times New Roman" w:hAnsi="Times New Roman" w:cs="Times New Roman"/>
          <w:sz w:val="24"/>
          <w:szCs w:val="24"/>
        </w:rPr>
        <w:t>= .030), compared to the no-framed condition</w:t>
      </w:r>
      <w:r w:rsidR="0028300A" w:rsidRPr="00E44D13">
        <w:rPr>
          <w:rFonts w:ascii="Times New Roman" w:hAnsi="Times New Roman" w:cs="Times New Roman"/>
          <w:sz w:val="24"/>
          <w:szCs w:val="24"/>
        </w:rPr>
        <w:t xml:space="preserve"> [supporting H1]. This effect</w:t>
      </w:r>
      <w:r w:rsidRPr="00E44D13">
        <w:rPr>
          <w:rFonts w:ascii="Times New Roman" w:hAnsi="Times New Roman" w:cs="Times New Roman"/>
          <w:sz w:val="24"/>
          <w:szCs w:val="24"/>
        </w:rPr>
        <w:t xml:space="preserve"> dissipated once the mediators were incorporated within the model (direct effect of framing conditions = -.25, </w:t>
      </w:r>
      <w:r w:rsidRPr="00E44D13">
        <w:rPr>
          <w:rFonts w:ascii="Times New Roman" w:hAnsi="Times New Roman" w:cs="Times New Roman"/>
          <w:i/>
          <w:sz w:val="24"/>
          <w:szCs w:val="24"/>
        </w:rPr>
        <w:t>p</w:t>
      </w:r>
      <w:r w:rsidR="00134217" w:rsidRPr="00E44D13">
        <w:rPr>
          <w:rFonts w:ascii="Times New Roman" w:hAnsi="Times New Roman" w:cs="Times New Roman"/>
          <w:i/>
          <w:sz w:val="24"/>
          <w:szCs w:val="24"/>
        </w:rPr>
        <w:t xml:space="preserve"> </w:t>
      </w:r>
      <w:r w:rsidRPr="00E44D13">
        <w:rPr>
          <w:rFonts w:ascii="Times New Roman" w:hAnsi="Times New Roman" w:cs="Times New Roman"/>
          <w:sz w:val="24"/>
          <w:szCs w:val="24"/>
        </w:rPr>
        <w:t>=</w:t>
      </w:r>
      <w:r w:rsidR="00134217" w:rsidRPr="00E44D13">
        <w:rPr>
          <w:rFonts w:ascii="Times New Roman" w:hAnsi="Times New Roman" w:cs="Times New Roman"/>
          <w:sz w:val="24"/>
          <w:szCs w:val="24"/>
        </w:rPr>
        <w:t xml:space="preserve"> </w:t>
      </w:r>
      <w:r w:rsidRPr="00E44D13">
        <w:rPr>
          <w:rFonts w:ascii="Times New Roman" w:hAnsi="Times New Roman" w:cs="Times New Roman"/>
          <w:sz w:val="24"/>
          <w:szCs w:val="24"/>
        </w:rPr>
        <w:t>.27). Additionally, the statistical model found with 95% confidence that the increased support that oc</w:t>
      </w:r>
      <w:r w:rsidR="00796BBE" w:rsidRPr="00E44D13">
        <w:rPr>
          <w:rFonts w:ascii="Times New Roman" w:hAnsi="Times New Roman" w:cs="Times New Roman"/>
          <w:sz w:val="24"/>
          <w:szCs w:val="24"/>
        </w:rPr>
        <w:t>curred under the institutionalis</w:t>
      </w:r>
      <w:r w:rsidRPr="00E44D13">
        <w:rPr>
          <w:rFonts w:ascii="Times New Roman" w:hAnsi="Times New Roman" w:cs="Times New Roman"/>
          <w:sz w:val="24"/>
          <w:szCs w:val="24"/>
        </w:rPr>
        <w:t xml:space="preserve">ation frame was mediated by </w:t>
      </w:r>
      <w:r w:rsidR="00475838" w:rsidRPr="00E44D13">
        <w:rPr>
          <w:rFonts w:ascii="Times New Roman" w:hAnsi="Times New Roman" w:cs="Times New Roman"/>
          <w:sz w:val="24"/>
          <w:szCs w:val="24"/>
        </w:rPr>
        <w:t>perceptions of personal benefit</w:t>
      </w:r>
      <w:r w:rsidR="003D2DBF" w:rsidRPr="00E44D13">
        <w:rPr>
          <w:rFonts w:ascii="Times New Roman" w:hAnsi="Times New Roman" w:cs="Times New Roman"/>
          <w:sz w:val="24"/>
          <w:szCs w:val="24"/>
        </w:rPr>
        <w:t>,</w:t>
      </w:r>
      <w:r w:rsidRPr="00E44D13">
        <w:rPr>
          <w:rFonts w:ascii="Times New Roman" w:hAnsi="Times New Roman" w:cs="Times New Roman"/>
          <w:sz w:val="24"/>
          <w:szCs w:val="24"/>
        </w:rPr>
        <w:t xml:space="preserve"> with a 95% bias-corrected bootstrap confidence interval of .0772 to .9069</w:t>
      </w:r>
      <w:r w:rsidR="003D2DBF" w:rsidRPr="00E44D13">
        <w:rPr>
          <w:rFonts w:ascii="Times New Roman" w:hAnsi="Times New Roman" w:cs="Times New Roman"/>
          <w:sz w:val="24"/>
          <w:szCs w:val="24"/>
        </w:rPr>
        <w:t>,</w:t>
      </w:r>
      <w:r w:rsidRPr="00E44D13">
        <w:rPr>
          <w:rFonts w:ascii="Times New Roman" w:hAnsi="Times New Roman" w:cs="Times New Roman"/>
          <w:sz w:val="24"/>
          <w:szCs w:val="24"/>
        </w:rPr>
        <w:t xml:space="preserve"> and </w:t>
      </w:r>
      <w:r w:rsidR="00475838" w:rsidRPr="00E44D13">
        <w:rPr>
          <w:rFonts w:ascii="Times New Roman" w:hAnsi="Times New Roman" w:cs="Times New Roman"/>
          <w:sz w:val="24"/>
          <w:szCs w:val="24"/>
        </w:rPr>
        <w:t>perceptions of benefit for the community</w:t>
      </w:r>
      <w:r w:rsidR="003D2DBF" w:rsidRPr="00E44D13">
        <w:rPr>
          <w:rFonts w:ascii="Times New Roman" w:hAnsi="Times New Roman" w:cs="Times New Roman"/>
          <w:sz w:val="24"/>
          <w:szCs w:val="24"/>
        </w:rPr>
        <w:t>,</w:t>
      </w:r>
      <w:r w:rsidRPr="00E44D13">
        <w:rPr>
          <w:rFonts w:ascii="Times New Roman" w:hAnsi="Times New Roman" w:cs="Times New Roman"/>
          <w:sz w:val="24"/>
          <w:szCs w:val="24"/>
        </w:rPr>
        <w:t xml:space="preserve"> with a 95% bias-corrected bootstrap confidence interval of .1040 to 1.300. Perceptions of community benefits as bribes from politicians or developers were not </w:t>
      </w:r>
      <w:r w:rsidR="00EF7910" w:rsidRPr="00E44D13">
        <w:rPr>
          <w:rFonts w:ascii="Times New Roman" w:hAnsi="Times New Roman" w:cs="Times New Roman"/>
          <w:sz w:val="24"/>
          <w:szCs w:val="24"/>
        </w:rPr>
        <w:t xml:space="preserve">included </w:t>
      </w:r>
      <w:r w:rsidRPr="00E44D13">
        <w:rPr>
          <w:rFonts w:ascii="Times New Roman" w:hAnsi="Times New Roman" w:cs="Times New Roman"/>
          <w:sz w:val="24"/>
          <w:szCs w:val="24"/>
        </w:rPr>
        <w:t>as mediators</w:t>
      </w:r>
      <w:r w:rsidR="003D2DBF" w:rsidRPr="00E44D13">
        <w:rPr>
          <w:rFonts w:ascii="Times New Roman" w:hAnsi="Times New Roman" w:cs="Times New Roman"/>
          <w:sz w:val="24"/>
          <w:szCs w:val="24"/>
        </w:rPr>
        <w:t xml:space="preserve"> given </w:t>
      </w:r>
      <w:proofErr w:type="gramStart"/>
      <w:r w:rsidR="003D2DBF" w:rsidRPr="00E44D13">
        <w:rPr>
          <w:rFonts w:ascii="Times New Roman" w:hAnsi="Times New Roman" w:cs="Times New Roman"/>
          <w:sz w:val="24"/>
          <w:szCs w:val="24"/>
        </w:rPr>
        <w:t>that participants</w:t>
      </w:r>
      <w:proofErr w:type="gramEnd"/>
      <w:r w:rsidR="003D2DBF" w:rsidRPr="00E44D13">
        <w:rPr>
          <w:rFonts w:ascii="Times New Roman" w:hAnsi="Times New Roman" w:cs="Times New Roman"/>
          <w:sz w:val="24"/>
          <w:szCs w:val="24"/>
        </w:rPr>
        <w:t xml:space="preserve"> in the control group </w:t>
      </w:r>
      <w:r w:rsidRPr="00E44D13">
        <w:rPr>
          <w:rFonts w:ascii="Times New Roman" w:hAnsi="Times New Roman" w:cs="Times New Roman"/>
          <w:sz w:val="24"/>
          <w:szCs w:val="24"/>
        </w:rPr>
        <w:t>were not provided with any information about community benefits.</w:t>
      </w:r>
    </w:p>
    <w:p w14:paraId="7E49F077" w14:textId="77777777" w:rsidR="0028491C" w:rsidRPr="00E44D13" w:rsidRDefault="0028491C" w:rsidP="003D1CFF">
      <w:pPr>
        <w:spacing w:after="0" w:line="480" w:lineRule="auto"/>
        <w:ind w:firstLine="720"/>
        <w:rPr>
          <w:rFonts w:ascii="Times New Roman" w:hAnsi="Times New Roman" w:cs="Times New Roman"/>
          <w:i/>
          <w:sz w:val="24"/>
          <w:szCs w:val="24"/>
        </w:rPr>
      </w:pPr>
      <w:r w:rsidRPr="00E44D13">
        <w:rPr>
          <w:rFonts w:ascii="Times New Roman" w:hAnsi="Times New Roman" w:cs="Times New Roman"/>
          <w:sz w:val="24"/>
          <w:szCs w:val="24"/>
        </w:rPr>
        <w:t>There</w:t>
      </w:r>
      <w:r w:rsidR="006C163E" w:rsidRPr="00E44D13">
        <w:rPr>
          <w:rFonts w:ascii="Times New Roman" w:hAnsi="Times New Roman" w:cs="Times New Roman"/>
          <w:sz w:val="24"/>
          <w:szCs w:val="24"/>
        </w:rPr>
        <w:t xml:space="preserve"> was not a significant difference</w:t>
      </w:r>
      <w:r w:rsidRPr="00E44D13">
        <w:rPr>
          <w:rFonts w:ascii="Times New Roman" w:hAnsi="Times New Roman" w:cs="Times New Roman"/>
          <w:sz w:val="24"/>
          <w:szCs w:val="24"/>
        </w:rPr>
        <w:t xml:space="preserve"> in support between the frames that portrayed the provision of community benefits as a voluntary act and the no-framed condition (total effect = .19, </w:t>
      </w:r>
      <w:r w:rsidRPr="00E44D13">
        <w:rPr>
          <w:rFonts w:ascii="Times New Roman" w:hAnsi="Times New Roman" w:cs="Times New Roman"/>
          <w:i/>
          <w:sz w:val="24"/>
          <w:szCs w:val="24"/>
        </w:rPr>
        <w:t>p</w:t>
      </w:r>
      <w:r w:rsidRPr="00E44D13">
        <w:rPr>
          <w:rFonts w:ascii="Times New Roman" w:hAnsi="Times New Roman" w:cs="Times New Roman"/>
          <w:sz w:val="24"/>
          <w:szCs w:val="24"/>
        </w:rPr>
        <w:t xml:space="preserve"> = .59). </w:t>
      </w:r>
    </w:p>
    <w:p w14:paraId="759AEE6D" w14:textId="77777777" w:rsidR="0028491C" w:rsidRPr="00E44D13" w:rsidRDefault="0028491C" w:rsidP="001F5157">
      <w:pPr>
        <w:spacing w:after="0" w:line="480" w:lineRule="auto"/>
        <w:rPr>
          <w:rFonts w:ascii="Times New Roman" w:hAnsi="Times New Roman" w:cs="Times New Roman"/>
          <w:b/>
          <w:sz w:val="24"/>
          <w:szCs w:val="24"/>
        </w:rPr>
      </w:pPr>
      <w:r w:rsidRPr="00E44D13">
        <w:rPr>
          <w:rFonts w:ascii="Times New Roman" w:hAnsi="Times New Roman" w:cs="Times New Roman"/>
          <w:b/>
          <w:sz w:val="24"/>
          <w:szCs w:val="24"/>
        </w:rPr>
        <w:t>Effect of Stake Management Strategies upon support for the development</w:t>
      </w:r>
    </w:p>
    <w:p w14:paraId="53B9CCB3" w14:textId="77777777" w:rsidR="0029204A" w:rsidRPr="00E44D13" w:rsidRDefault="0029204A" w:rsidP="001F5157">
      <w:pPr>
        <w:spacing w:after="0" w:line="480" w:lineRule="auto"/>
        <w:ind w:firstLine="720"/>
        <w:rPr>
          <w:rFonts w:ascii="Times New Roman" w:hAnsi="Times New Roman" w:cs="Times New Roman"/>
          <w:sz w:val="24"/>
          <w:szCs w:val="24"/>
        </w:rPr>
      </w:pPr>
      <w:r w:rsidRPr="00E44D13">
        <w:rPr>
          <w:rFonts w:ascii="Times New Roman" w:hAnsi="Times New Roman" w:cs="Times New Roman"/>
          <w:sz w:val="24"/>
          <w:szCs w:val="24"/>
        </w:rPr>
        <w:t xml:space="preserve">The PROCESS model did not find any significant differences in support for the wind farm across the stake management framing conditions. Participants exposed to the stake confession strategy had similar levels of support to those exposed to the no stake proclamation strategies (total effect = .02, </w:t>
      </w:r>
      <w:r w:rsidRPr="00E44D13">
        <w:rPr>
          <w:rFonts w:ascii="Times New Roman" w:hAnsi="Times New Roman" w:cs="Times New Roman"/>
          <w:i/>
          <w:sz w:val="24"/>
          <w:szCs w:val="24"/>
        </w:rPr>
        <w:t xml:space="preserve">p </w:t>
      </w:r>
      <w:r w:rsidRPr="00E44D13">
        <w:rPr>
          <w:rFonts w:ascii="Times New Roman" w:hAnsi="Times New Roman" w:cs="Times New Roman"/>
          <w:sz w:val="24"/>
          <w:szCs w:val="24"/>
        </w:rPr>
        <w:t xml:space="preserve">= .95). The stake confession frames were associated with higher </w:t>
      </w:r>
      <w:r w:rsidR="00223005" w:rsidRPr="00E44D13">
        <w:rPr>
          <w:rFonts w:ascii="Times New Roman" w:hAnsi="Times New Roman" w:cs="Times New Roman"/>
          <w:sz w:val="24"/>
          <w:szCs w:val="24"/>
        </w:rPr>
        <w:t xml:space="preserve">mean </w:t>
      </w:r>
      <w:r w:rsidRPr="00E44D13">
        <w:rPr>
          <w:rFonts w:ascii="Times New Roman" w:hAnsi="Times New Roman" w:cs="Times New Roman"/>
          <w:sz w:val="24"/>
          <w:szCs w:val="24"/>
        </w:rPr>
        <w:t xml:space="preserve">levels of support than the stake inoculation frames, however this was not significant at a 95% confidence level (total effect = .47, </w:t>
      </w:r>
      <w:r w:rsidRPr="00E44D13">
        <w:rPr>
          <w:rFonts w:ascii="Times New Roman" w:hAnsi="Times New Roman" w:cs="Times New Roman"/>
          <w:i/>
          <w:sz w:val="24"/>
          <w:szCs w:val="24"/>
        </w:rPr>
        <w:t xml:space="preserve">p </w:t>
      </w:r>
      <w:r w:rsidRPr="00E44D13">
        <w:rPr>
          <w:rFonts w:ascii="Times New Roman" w:hAnsi="Times New Roman" w:cs="Times New Roman"/>
          <w:sz w:val="24"/>
          <w:szCs w:val="24"/>
        </w:rPr>
        <w:t>= .127). The stake inoculation strategy was associated with less support for the wind farm than the no stake proclamation strategy, but not at a significa</w:t>
      </w:r>
      <w:r w:rsidR="00223005" w:rsidRPr="00E44D13">
        <w:rPr>
          <w:rFonts w:ascii="Times New Roman" w:hAnsi="Times New Roman" w:cs="Times New Roman"/>
          <w:sz w:val="24"/>
          <w:szCs w:val="24"/>
        </w:rPr>
        <w:t>nt level</w:t>
      </w:r>
      <w:r w:rsidRPr="00E44D13">
        <w:rPr>
          <w:rFonts w:ascii="Times New Roman" w:hAnsi="Times New Roman" w:cs="Times New Roman"/>
          <w:sz w:val="24"/>
          <w:szCs w:val="24"/>
        </w:rPr>
        <w:t xml:space="preserve"> (total effect = -.45, </w:t>
      </w:r>
      <w:r w:rsidRPr="00E44D13">
        <w:rPr>
          <w:rFonts w:ascii="Times New Roman" w:hAnsi="Times New Roman" w:cs="Times New Roman"/>
          <w:i/>
          <w:sz w:val="24"/>
          <w:szCs w:val="24"/>
        </w:rPr>
        <w:t xml:space="preserve">p </w:t>
      </w:r>
      <w:r w:rsidRPr="00E44D13">
        <w:rPr>
          <w:rFonts w:ascii="Times New Roman" w:hAnsi="Times New Roman" w:cs="Times New Roman"/>
          <w:sz w:val="24"/>
          <w:szCs w:val="24"/>
        </w:rPr>
        <w:t xml:space="preserve">= .15). The model did not find any significant indirect mediation across the stake management strategies by </w:t>
      </w:r>
      <w:r w:rsidRPr="00E44D13">
        <w:rPr>
          <w:rFonts w:ascii="Times New Roman" w:hAnsi="Times New Roman" w:cs="Times New Roman"/>
          <w:sz w:val="24"/>
          <w:szCs w:val="24"/>
        </w:rPr>
        <w:lastRenderedPageBreak/>
        <w:t xml:space="preserve">perceptions of personal benefit, </w:t>
      </w:r>
      <w:r w:rsidR="00475838" w:rsidRPr="00E44D13">
        <w:rPr>
          <w:rFonts w:ascii="Times New Roman" w:hAnsi="Times New Roman" w:cs="Times New Roman"/>
          <w:sz w:val="24"/>
          <w:szCs w:val="24"/>
        </w:rPr>
        <w:t>perceptions of benefit for the community</w:t>
      </w:r>
      <w:r w:rsidRPr="00E44D13">
        <w:rPr>
          <w:rFonts w:ascii="Times New Roman" w:hAnsi="Times New Roman" w:cs="Times New Roman"/>
          <w:sz w:val="24"/>
          <w:szCs w:val="24"/>
        </w:rPr>
        <w:t xml:space="preserve">, political bribery or developer bribery (all 95% confidence intervals included 0). </w:t>
      </w:r>
    </w:p>
    <w:p w14:paraId="19EEC7AC" w14:textId="77777777" w:rsidR="0028491C" w:rsidRPr="00E44D13" w:rsidRDefault="0028491C" w:rsidP="001F5157">
      <w:pPr>
        <w:spacing w:after="0" w:line="480" w:lineRule="auto"/>
        <w:rPr>
          <w:rFonts w:ascii="Times New Roman" w:hAnsi="Times New Roman" w:cs="Times New Roman"/>
          <w:b/>
          <w:sz w:val="24"/>
          <w:szCs w:val="24"/>
        </w:rPr>
      </w:pPr>
      <w:r w:rsidRPr="00E44D13">
        <w:rPr>
          <w:rFonts w:ascii="Times New Roman" w:hAnsi="Times New Roman" w:cs="Times New Roman"/>
          <w:b/>
          <w:sz w:val="24"/>
          <w:szCs w:val="24"/>
        </w:rPr>
        <w:t>Interactions</w:t>
      </w:r>
      <w:r w:rsidR="00B340FB" w:rsidRPr="00E44D13">
        <w:rPr>
          <w:rFonts w:ascii="Times New Roman" w:hAnsi="Times New Roman" w:cs="Times New Roman"/>
          <w:b/>
          <w:sz w:val="24"/>
          <w:szCs w:val="24"/>
        </w:rPr>
        <w:t xml:space="preserve"> between</w:t>
      </w:r>
      <w:r w:rsidRPr="00E44D13">
        <w:rPr>
          <w:rFonts w:ascii="Times New Roman" w:hAnsi="Times New Roman" w:cs="Times New Roman"/>
          <w:b/>
          <w:sz w:val="24"/>
          <w:szCs w:val="24"/>
        </w:rPr>
        <w:t xml:space="preserve"> </w:t>
      </w:r>
      <w:r w:rsidR="00305201" w:rsidRPr="00E44D13">
        <w:rPr>
          <w:rFonts w:ascii="Times New Roman" w:hAnsi="Times New Roman" w:cs="Times New Roman"/>
          <w:b/>
          <w:sz w:val="24"/>
          <w:szCs w:val="24"/>
        </w:rPr>
        <w:t xml:space="preserve">community benefit </w:t>
      </w:r>
      <w:r w:rsidRPr="00E44D13">
        <w:rPr>
          <w:rFonts w:ascii="Times New Roman" w:hAnsi="Times New Roman" w:cs="Times New Roman"/>
          <w:b/>
          <w:sz w:val="24"/>
          <w:szCs w:val="24"/>
        </w:rPr>
        <w:t xml:space="preserve">mechanisms </w:t>
      </w:r>
      <w:r w:rsidR="00305201" w:rsidRPr="00E44D13">
        <w:rPr>
          <w:rFonts w:ascii="Times New Roman" w:hAnsi="Times New Roman" w:cs="Times New Roman"/>
          <w:b/>
          <w:sz w:val="24"/>
          <w:szCs w:val="24"/>
        </w:rPr>
        <w:t>and stake management strategies</w:t>
      </w:r>
    </w:p>
    <w:p w14:paraId="786EC063" w14:textId="77777777" w:rsidR="0028491C" w:rsidRPr="00E44D13" w:rsidRDefault="0028491C" w:rsidP="001F5157">
      <w:pPr>
        <w:spacing w:after="0" w:line="480" w:lineRule="auto"/>
        <w:ind w:firstLine="720"/>
        <w:rPr>
          <w:rFonts w:ascii="Times New Roman" w:hAnsi="Times New Roman" w:cs="Times New Roman"/>
          <w:sz w:val="24"/>
          <w:szCs w:val="24"/>
        </w:rPr>
      </w:pPr>
      <w:r w:rsidRPr="00E44D13">
        <w:rPr>
          <w:rFonts w:ascii="Times New Roman" w:hAnsi="Times New Roman" w:cs="Times New Roman"/>
          <w:sz w:val="24"/>
          <w:szCs w:val="24"/>
        </w:rPr>
        <w:t>The effectiveness of the stake inoculation (</w:t>
      </w:r>
      <w:r w:rsidRPr="00E44D13">
        <w:rPr>
          <w:rFonts w:ascii="Times New Roman" w:hAnsi="Times New Roman" w:cs="Times New Roman"/>
          <w:i/>
          <w:sz w:val="24"/>
          <w:szCs w:val="24"/>
        </w:rPr>
        <w:t>p</w:t>
      </w:r>
      <w:r w:rsidRPr="00E44D13">
        <w:rPr>
          <w:rFonts w:ascii="Times New Roman" w:hAnsi="Times New Roman" w:cs="Times New Roman"/>
          <w:sz w:val="24"/>
          <w:szCs w:val="24"/>
        </w:rPr>
        <w:t xml:space="preserve"> = .8</w:t>
      </w:r>
      <w:r w:rsidR="00305201" w:rsidRPr="00E44D13">
        <w:rPr>
          <w:rFonts w:ascii="Times New Roman" w:hAnsi="Times New Roman" w:cs="Times New Roman"/>
          <w:sz w:val="24"/>
          <w:szCs w:val="24"/>
        </w:rPr>
        <w:t>1</w:t>
      </w:r>
      <w:r w:rsidRPr="00E44D13">
        <w:rPr>
          <w:rFonts w:ascii="Times New Roman" w:hAnsi="Times New Roman" w:cs="Times New Roman"/>
          <w:sz w:val="24"/>
          <w:szCs w:val="24"/>
        </w:rPr>
        <w:t xml:space="preserve">), the stake confession </w:t>
      </w:r>
      <w:r w:rsidR="00305201" w:rsidRPr="00E44D13">
        <w:rPr>
          <w:rFonts w:ascii="Times New Roman" w:hAnsi="Times New Roman" w:cs="Times New Roman"/>
          <w:sz w:val="24"/>
          <w:szCs w:val="24"/>
        </w:rPr>
        <w:t>(</w:t>
      </w:r>
      <w:r w:rsidRPr="00E44D13">
        <w:rPr>
          <w:rFonts w:ascii="Times New Roman" w:hAnsi="Times New Roman" w:cs="Times New Roman"/>
          <w:i/>
          <w:sz w:val="24"/>
          <w:szCs w:val="24"/>
        </w:rPr>
        <w:t>p</w:t>
      </w:r>
      <w:r w:rsidR="00305201" w:rsidRPr="00E44D13">
        <w:rPr>
          <w:rFonts w:ascii="Times New Roman" w:hAnsi="Times New Roman" w:cs="Times New Roman"/>
          <w:sz w:val="24"/>
          <w:szCs w:val="24"/>
        </w:rPr>
        <w:t xml:space="preserve"> </w:t>
      </w:r>
      <w:r w:rsidRPr="00E44D13">
        <w:rPr>
          <w:rFonts w:ascii="Times New Roman" w:hAnsi="Times New Roman" w:cs="Times New Roman"/>
          <w:sz w:val="24"/>
          <w:szCs w:val="24"/>
        </w:rPr>
        <w:t>=</w:t>
      </w:r>
      <w:r w:rsidR="00305201" w:rsidRPr="00E44D13">
        <w:rPr>
          <w:rFonts w:ascii="Times New Roman" w:hAnsi="Times New Roman" w:cs="Times New Roman"/>
          <w:sz w:val="24"/>
          <w:szCs w:val="24"/>
        </w:rPr>
        <w:t xml:space="preserve"> </w:t>
      </w:r>
      <w:r w:rsidRPr="00E44D13">
        <w:rPr>
          <w:rFonts w:ascii="Times New Roman" w:hAnsi="Times New Roman" w:cs="Times New Roman"/>
          <w:sz w:val="24"/>
          <w:szCs w:val="24"/>
        </w:rPr>
        <w:t xml:space="preserve">.72) and no stake proclamation </w:t>
      </w:r>
      <w:r w:rsidR="00305201" w:rsidRPr="00E44D13">
        <w:rPr>
          <w:rFonts w:ascii="Times New Roman" w:hAnsi="Times New Roman" w:cs="Times New Roman"/>
          <w:sz w:val="24"/>
          <w:szCs w:val="24"/>
        </w:rPr>
        <w:t>(</w:t>
      </w:r>
      <w:r w:rsidRPr="00E44D13">
        <w:rPr>
          <w:rFonts w:ascii="Times New Roman" w:hAnsi="Times New Roman" w:cs="Times New Roman"/>
          <w:i/>
          <w:sz w:val="24"/>
          <w:szCs w:val="24"/>
        </w:rPr>
        <w:t>p</w:t>
      </w:r>
      <w:r w:rsidR="00305201" w:rsidRPr="00E44D13">
        <w:rPr>
          <w:rFonts w:ascii="Times New Roman" w:hAnsi="Times New Roman" w:cs="Times New Roman"/>
          <w:sz w:val="24"/>
          <w:szCs w:val="24"/>
        </w:rPr>
        <w:t xml:space="preserve"> </w:t>
      </w:r>
      <w:r w:rsidRPr="00E44D13">
        <w:rPr>
          <w:rFonts w:ascii="Times New Roman" w:hAnsi="Times New Roman" w:cs="Times New Roman"/>
          <w:sz w:val="24"/>
          <w:szCs w:val="24"/>
        </w:rPr>
        <w:t>=</w:t>
      </w:r>
      <w:r w:rsidR="00305201" w:rsidRPr="00E44D13">
        <w:rPr>
          <w:rFonts w:ascii="Times New Roman" w:hAnsi="Times New Roman" w:cs="Times New Roman"/>
          <w:sz w:val="24"/>
          <w:szCs w:val="24"/>
        </w:rPr>
        <w:t xml:space="preserve"> </w:t>
      </w:r>
      <w:r w:rsidR="00284FF9" w:rsidRPr="00E44D13">
        <w:rPr>
          <w:rFonts w:ascii="Times New Roman" w:hAnsi="Times New Roman" w:cs="Times New Roman"/>
          <w:sz w:val="24"/>
          <w:szCs w:val="24"/>
        </w:rPr>
        <w:t>.89</w:t>
      </w:r>
      <w:r w:rsidRPr="00E44D13">
        <w:rPr>
          <w:rFonts w:ascii="Times New Roman" w:hAnsi="Times New Roman" w:cs="Times New Roman"/>
          <w:sz w:val="24"/>
          <w:szCs w:val="24"/>
        </w:rPr>
        <w:t xml:space="preserve">) framing conditions did not depend on whether the provision of community benefits was portrayed as being institutionalised </w:t>
      </w:r>
      <w:r w:rsidR="006C163E" w:rsidRPr="00E44D13">
        <w:rPr>
          <w:rFonts w:ascii="Times New Roman" w:hAnsi="Times New Roman" w:cs="Times New Roman"/>
          <w:sz w:val="24"/>
          <w:szCs w:val="24"/>
        </w:rPr>
        <w:t>or voluntary</w:t>
      </w:r>
      <w:r w:rsidRPr="00E44D13">
        <w:rPr>
          <w:rFonts w:ascii="Times New Roman" w:hAnsi="Times New Roman" w:cs="Times New Roman"/>
          <w:sz w:val="24"/>
          <w:szCs w:val="24"/>
        </w:rPr>
        <w:t xml:space="preserve">. Thus there were no significant interactions between the communicated mechanism behind the provision of community benefits and the </w:t>
      </w:r>
      <w:r w:rsidR="00F2367F" w:rsidRPr="00E44D13">
        <w:rPr>
          <w:rFonts w:ascii="Times New Roman" w:hAnsi="Times New Roman" w:cs="Times New Roman"/>
          <w:sz w:val="24"/>
          <w:szCs w:val="24"/>
        </w:rPr>
        <w:t xml:space="preserve">discursive </w:t>
      </w:r>
      <w:r w:rsidRPr="00E44D13">
        <w:rPr>
          <w:rFonts w:ascii="Times New Roman" w:hAnsi="Times New Roman" w:cs="Times New Roman"/>
          <w:sz w:val="24"/>
          <w:szCs w:val="24"/>
        </w:rPr>
        <w:t xml:space="preserve">stake management strategies. </w:t>
      </w:r>
    </w:p>
    <w:p w14:paraId="4BD78AED" w14:textId="77777777" w:rsidR="00BC1EDA" w:rsidRPr="00E44D13" w:rsidRDefault="00BC1EDA" w:rsidP="003D1CFF">
      <w:pPr>
        <w:pStyle w:val="ListParagraph"/>
        <w:spacing w:after="0" w:line="480" w:lineRule="auto"/>
        <w:ind w:left="0"/>
        <w:jc w:val="center"/>
        <w:rPr>
          <w:rFonts w:ascii="Times New Roman" w:hAnsi="Times New Roman" w:cs="Times New Roman"/>
          <w:b/>
          <w:sz w:val="24"/>
          <w:szCs w:val="24"/>
        </w:rPr>
      </w:pPr>
      <w:r w:rsidRPr="00E44D13">
        <w:rPr>
          <w:rFonts w:ascii="Times New Roman" w:hAnsi="Times New Roman" w:cs="Times New Roman"/>
          <w:b/>
          <w:sz w:val="24"/>
          <w:szCs w:val="24"/>
        </w:rPr>
        <w:t>Discussion</w:t>
      </w:r>
    </w:p>
    <w:p w14:paraId="26F994C5" w14:textId="477F0B63" w:rsidR="00ED5EAC" w:rsidRPr="00E44D13" w:rsidRDefault="00841573" w:rsidP="001F5157">
      <w:pPr>
        <w:spacing w:after="0" w:line="480" w:lineRule="auto"/>
        <w:ind w:firstLine="720"/>
        <w:rPr>
          <w:rFonts w:ascii="Times New Roman" w:hAnsi="Times New Roman" w:cs="Times New Roman"/>
          <w:sz w:val="24"/>
          <w:szCs w:val="24"/>
        </w:rPr>
      </w:pPr>
      <w:r w:rsidRPr="00E44D13">
        <w:rPr>
          <w:rFonts w:ascii="Times New Roman" w:hAnsi="Times New Roman" w:cs="Times New Roman"/>
          <w:sz w:val="24"/>
          <w:szCs w:val="24"/>
        </w:rPr>
        <w:t xml:space="preserve">Existing research has shown that community benefits are unlikely to </w:t>
      </w:r>
      <w:r w:rsidR="003F1296" w:rsidRPr="00E44D13">
        <w:rPr>
          <w:rFonts w:ascii="Times New Roman" w:hAnsi="Times New Roman" w:cs="Times New Roman"/>
          <w:sz w:val="24"/>
          <w:szCs w:val="24"/>
        </w:rPr>
        <w:t>increase local support for wind farm developments</w:t>
      </w:r>
      <w:r w:rsidRPr="00E44D13">
        <w:rPr>
          <w:rFonts w:ascii="Times New Roman" w:hAnsi="Times New Roman" w:cs="Times New Roman"/>
          <w:sz w:val="24"/>
          <w:szCs w:val="24"/>
        </w:rPr>
        <w:t xml:space="preserve"> when</w:t>
      </w:r>
      <w:r w:rsidR="003F1296" w:rsidRPr="00E44D13">
        <w:rPr>
          <w:rFonts w:ascii="Times New Roman" w:hAnsi="Times New Roman" w:cs="Times New Roman"/>
          <w:sz w:val="24"/>
          <w:szCs w:val="24"/>
        </w:rPr>
        <w:t xml:space="preserve"> </w:t>
      </w:r>
      <w:proofErr w:type="gramStart"/>
      <w:r w:rsidR="003F1296" w:rsidRPr="00E44D13">
        <w:rPr>
          <w:rFonts w:ascii="Times New Roman" w:hAnsi="Times New Roman" w:cs="Times New Roman"/>
          <w:sz w:val="24"/>
          <w:szCs w:val="24"/>
        </w:rPr>
        <w:t>critical,</w:t>
      </w:r>
      <w:proofErr w:type="gramEnd"/>
      <w:r w:rsidR="003F1296" w:rsidRPr="00E44D13">
        <w:rPr>
          <w:rFonts w:ascii="Times New Roman" w:hAnsi="Times New Roman" w:cs="Times New Roman"/>
          <w:sz w:val="24"/>
          <w:szCs w:val="24"/>
        </w:rPr>
        <w:t xml:space="preserve"> bribery perceptions are salient</w:t>
      </w:r>
      <w:r w:rsidRPr="00E44D13">
        <w:rPr>
          <w:rFonts w:ascii="Times New Roman" w:hAnsi="Times New Roman" w:cs="Times New Roman"/>
          <w:sz w:val="24"/>
          <w:szCs w:val="24"/>
        </w:rPr>
        <w:t xml:space="preserve"> (</w:t>
      </w:r>
      <w:r w:rsidR="003F1296" w:rsidRPr="00E44D13">
        <w:rPr>
          <w:rFonts w:ascii="Times New Roman" w:hAnsi="Times New Roman" w:cs="Times New Roman"/>
          <w:sz w:val="24"/>
          <w:szCs w:val="24"/>
        </w:rPr>
        <w:t>Aitken</w:t>
      </w:r>
      <w:r w:rsidR="00B42D6D" w:rsidRPr="00E44D13">
        <w:rPr>
          <w:rFonts w:ascii="Times New Roman" w:hAnsi="Times New Roman" w:cs="Times New Roman"/>
          <w:sz w:val="24"/>
          <w:szCs w:val="24"/>
        </w:rPr>
        <w:t>,</w:t>
      </w:r>
      <w:r w:rsidR="003F1296" w:rsidRPr="00E44D13">
        <w:rPr>
          <w:rFonts w:ascii="Times New Roman" w:hAnsi="Times New Roman" w:cs="Times New Roman"/>
          <w:sz w:val="24"/>
          <w:szCs w:val="24"/>
        </w:rPr>
        <w:t xml:space="preserve"> </w:t>
      </w:r>
      <w:r w:rsidR="00E1700D" w:rsidRPr="00E44D13">
        <w:rPr>
          <w:rFonts w:ascii="Times New Roman" w:hAnsi="Times New Roman" w:cs="Times New Roman"/>
          <w:sz w:val="24"/>
          <w:szCs w:val="24"/>
        </w:rPr>
        <w:t>2010</w:t>
      </w:r>
      <w:r w:rsidR="00AA6A31" w:rsidRPr="00E44D13">
        <w:rPr>
          <w:rFonts w:ascii="Times New Roman" w:hAnsi="Times New Roman" w:cs="Times New Roman"/>
          <w:sz w:val="24"/>
          <w:szCs w:val="24"/>
        </w:rPr>
        <w:t>; Cass et al</w:t>
      </w:r>
      <w:r w:rsidR="00B42D6D" w:rsidRPr="00E44D13">
        <w:rPr>
          <w:rFonts w:ascii="Times New Roman" w:hAnsi="Times New Roman" w:cs="Times New Roman"/>
          <w:sz w:val="24"/>
          <w:szCs w:val="24"/>
        </w:rPr>
        <w:t>.,</w:t>
      </w:r>
      <w:r w:rsidR="00AA6A31" w:rsidRPr="00E44D13">
        <w:rPr>
          <w:rFonts w:ascii="Times New Roman" w:hAnsi="Times New Roman" w:cs="Times New Roman"/>
          <w:sz w:val="24"/>
          <w:szCs w:val="24"/>
        </w:rPr>
        <w:t xml:space="preserve"> 2010; Walker et al</w:t>
      </w:r>
      <w:r w:rsidR="00B42D6D" w:rsidRPr="00E44D13">
        <w:rPr>
          <w:rFonts w:ascii="Times New Roman" w:hAnsi="Times New Roman" w:cs="Times New Roman"/>
          <w:sz w:val="24"/>
          <w:szCs w:val="24"/>
        </w:rPr>
        <w:t>.,</w:t>
      </w:r>
      <w:r w:rsidR="00AA6A31" w:rsidRPr="00E44D13">
        <w:rPr>
          <w:rFonts w:ascii="Times New Roman" w:hAnsi="Times New Roman" w:cs="Times New Roman"/>
          <w:sz w:val="24"/>
          <w:szCs w:val="24"/>
        </w:rPr>
        <w:t xml:space="preserve"> 2014</w:t>
      </w:r>
      <w:r w:rsidRPr="00E44D13">
        <w:rPr>
          <w:rFonts w:ascii="Times New Roman" w:hAnsi="Times New Roman" w:cs="Times New Roman"/>
          <w:sz w:val="24"/>
          <w:szCs w:val="24"/>
        </w:rPr>
        <w:t>). However, importantly, t</w:t>
      </w:r>
      <w:r w:rsidR="00D55D3D" w:rsidRPr="00E44D13">
        <w:rPr>
          <w:rFonts w:ascii="Times New Roman" w:hAnsi="Times New Roman" w:cs="Times New Roman"/>
          <w:sz w:val="24"/>
          <w:szCs w:val="24"/>
        </w:rPr>
        <w:t>he</w:t>
      </w:r>
      <w:r w:rsidR="00B00BDA" w:rsidRPr="00E44D13">
        <w:rPr>
          <w:rFonts w:ascii="Times New Roman" w:hAnsi="Times New Roman" w:cs="Times New Roman"/>
          <w:sz w:val="24"/>
          <w:szCs w:val="24"/>
        </w:rPr>
        <w:t xml:space="preserve"> findings of th</w:t>
      </w:r>
      <w:r w:rsidR="003559D7" w:rsidRPr="00E44D13">
        <w:rPr>
          <w:rFonts w:ascii="Times New Roman" w:hAnsi="Times New Roman" w:cs="Times New Roman"/>
          <w:sz w:val="24"/>
          <w:szCs w:val="24"/>
        </w:rPr>
        <w:t>e current</w:t>
      </w:r>
      <w:r w:rsidR="00772E51" w:rsidRPr="00E44D13">
        <w:rPr>
          <w:rFonts w:ascii="Times New Roman" w:hAnsi="Times New Roman" w:cs="Times New Roman"/>
          <w:sz w:val="24"/>
          <w:szCs w:val="24"/>
        </w:rPr>
        <w:t xml:space="preserve"> research </w:t>
      </w:r>
      <w:r w:rsidR="00B00BDA" w:rsidRPr="00E44D13">
        <w:rPr>
          <w:rFonts w:ascii="Times New Roman" w:hAnsi="Times New Roman" w:cs="Times New Roman"/>
          <w:sz w:val="24"/>
          <w:szCs w:val="24"/>
        </w:rPr>
        <w:t>show</w:t>
      </w:r>
      <w:r w:rsidR="00772E51" w:rsidRPr="00E44D13">
        <w:rPr>
          <w:rFonts w:ascii="Times New Roman" w:hAnsi="Times New Roman" w:cs="Times New Roman"/>
          <w:sz w:val="24"/>
          <w:szCs w:val="24"/>
        </w:rPr>
        <w:t xml:space="preserve"> that</w:t>
      </w:r>
      <w:r w:rsidR="00796BBE" w:rsidRPr="00E44D13">
        <w:rPr>
          <w:rFonts w:ascii="Times New Roman" w:hAnsi="Times New Roman" w:cs="Times New Roman"/>
          <w:sz w:val="24"/>
          <w:szCs w:val="24"/>
        </w:rPr>
        <w:t xml:space="preserve"> this need not </w:t>
      </w:r>
      <w:r w:rsidR="003559D7" w:rsidRPr="00E44D13">
        <w:rPr>
          <w:rFonts w:ascii="Times New Roman" w:hAnsi="Times New Roman" w:cs="Times New Roman"/>
          <w:sz w:val="24"/>
          <w:szCs w:val="24"/>
        </w:rPr>
        <w:t xml:space="preserve">necessarily </w:t>
      </w:r>
      <w:r w:rsidR="00796BBE" w:rsidRPr="00E44D13">
        <w:rPr>
          <w:rFonts w:ascii="Times New Roman" w:hAnsi="Times New Roman" w:cs="Times New Roman"/>
          <w:sz w:val="24"/>
          <w:szCs w:val="24"/>
        </w:rPr>
        <w:t>be the case</w:t>
      </w:r>
      <w:r w:rsidR="003559D7" w:rsidRPr="00E44D13">
        <w:rPr>
          <w:rFonts w:ascii="Times New Roman" w:hAnsi="Times New Roman" w:cs="Times New Roman"/>
          <w:sz w:val="24"/>
          <w:szCs w:val="24"/>
        </w:rPr>
        <w:t>. The current findings show that it may be</w:t>
      </w:r>
      <w:r w:rsidR="00845BE5" w:rsidRPr="00E44D13">
        <w:rPr>
          <w:rFonts w:ascii="Times New Roman" w:hAnsi="Times New Roman" w:cs="Times New Roman"/>
          <w:sz w:val="24"/>
          <w:szCs w:val="24"/>
        </w:rPr>
        <w:t xml:space="preserve"> possible to implement</w:t>
      </w:r>
      <w:r w:rsidR="00772E51" w:rsidRPr="00E44D13">
        <w:rPr>
          <w:rFonts w:ascii="Times New Roman" w:hAnsi="Times New Roman" w:cs="Times New Roman"/>
          <w:sz w:val="24"/>
          <w:szCs w:val="24"/>
        </w:rPr>
        <w:t xml:space="preserve"> </w:t>
      </w:r>
      <w:r w:rsidR="00B00BDA" w:rsidRPr="00E44D13">
        <w:rPr>
          <w:rFonts w:ascii="Times New Roman" w:hAnsi="Times New Roman" w:cs="Times New Roman"/>
          <w:sz w:val="24"/>
          <w:szCs w:val="24"/>
        </w:rPr>
        <w:t xml:space="preserve">strategies to ensure that the provision of community benefits can increase local support for offshore wind farms, even when </w:t>
      </w:r>
      <w:proofErr w:type="gramStart"/>
      <w:r w:rsidR="00B00BDA" w:rsidRPr="00E44D13">
        <w:rPr>
          <w:rFonts w:ascii="Times New Roman" w:hAnsi="Times New Roman" w:cs="Times New Roman"/>
          <w:sz w:val="24"/>
          <w:szCs w:val="24"/>
        </w:rPr>
        <w:t xml:space="preserve">these funds are portrayed </w:t>
      </w:r>
      <w:r w:rsidR="003559D7" w:rsidRPr="00E44D13">
        <w:rPr>
          <w:rFonts w:ascii="Times New Roman" w:hAnsi="Times New Roman" w:cs="Times New Roman"/>
          <w:sz w:val="24"/>
          <w:szCs w:val="24"/>
        </w:rPr>
        <w:t>by some within a local context</w:t>
      </w:r>
      <w:proofErr w:type="gramEnd"/>
      <w:r w:rsidR="003559D7" w:rsidRPr="00E44D13">
        <w:rPr>
          <w:rFonts w:ascii="Times New Roman" w:hAnsi="Times New Roman" w:cs="Times New Roman"/>
          <w:sz w:val="24"/>
          <w:szCs w:val="24"/>
        </w:rPr>
        <w:t xml:space="preserve"> </w:t>
      </w:r>
      <w:r w:rsidR="00B00BDA" w:rsidRPr="00E44D13">
        <w:rPr>
          <w:rFonts w:ascii="Times New Roman" w:hAnsi="Times New Roman" w:cs="Times New Roman"/>
          <w:sz w:val="24"/>
          <w:szCs w:val="24"/>
        </w:rPr>
        <w:t>as ‘bribes</w:t>
      </w:r>
      <w:r w:rsidR="007A6C7D" w:rsidRPr="00E44D13">
        <w:rPr>
          <w:rFonts w:ascii="Times New Roman" w:hAnsi="Times New Roman" w:cs="Times New Roman"/>
          <w:sz w:val="24"/>
          <w:szCs w:val="24"/>
        </w:rPr>
        <w:t>.</w:t>
      </w:r>
      <w:r w:rsidR="00B00BDA" w:rsidRPr="00E44D13">
        <w:rPr>
          <w:rFonts w:ascii="Times New Roman" w:hAnsi="Times New Roman" w:cs="Times New Roman"/>
          <w:sz w:val="24"/>
          <w:szCs w:val="24"/>
        </w:rPr>
        <w:t xml:space="preserve">’ Local community members who were told about </w:t>
      </w:r>
      <w:r w:rsidR="00B00BDA" w:rsidRPr="00E44D13">
        <w:rPr>
          <w:rFonts w:ascii="Times New Roman" w:hAnsi="Times New Roman" w:cs="Times New Roman"/>
          <w:i/>
          <w:sz w:val="24"/>
          <w:szCs w:val="24"/>
        </w:rPr>
        <w:t>institutionalised</w:t>
      </w:r>
      <w:r w:rsidR="00B00BDA" w:rsidRPr="00E44D13">
        <w:rPr>
          <w:rFonts w:ascii="Times New Roman" w:hAnsi="Times New Roman" w:cs="Times New Roman"/>
          <w:sz w:val="24"/>
          <w:szCs w:val="24"/>
        </w:rPr>
        <w:t xml:space="preserve"> community benefits had significantly higher levels of support </w:t>
      </w:r>
      <w:r w:rsidR="00F2367F" w:rsidRPr="00E44D13">
        <w:rPr>
          <w:rFonts w:ascii="Times New Roman" w:hAnsi="Times New Roman" w:cs="Times New Roman"/>
          <w:sz w:val="24"/>
          <w:szCs w:val="24"/>
        </w:rPr>
        <w:t>for a potential offshore wind farm compared to</w:t>
      </w:r>
      <w:r w:rsidR="00DB451F" w:rsidRPr="00E44D13">
        <w:rPr>
          <w:rFonts w:ascii="Times New Roman" w:hAnsi="Times New Roman" w:cs="Times New Roman"/>
          <w:sz w:val="24"/>
          <w:szCs w:val="24"/>
        </w:rPr>
        <w:t xml:space="preserve"> participants who did not receive information about community benefits and participants who were told </w:t>
      </w:r>
      <w:r w:rsidR="00F877B9" w:rsidRPr="00E44D13">
        <w:rPr>
          <w:rFonts w:ascii="Times New Roman" w:hAnsi="Times New Roman" w:cs="Times New Roman"/>
          <w:sz w:val="24"/>
          <w:szCs w:val="24"/>
        </w:rPr>
        <w:t xml:space="preserve">that </w:t>
      </w:r>
      <w:r w:rsidR="00DB451F" w:rsidRPr="00E44D13">
        <w:rPr>
          <w:rFonts w:ascii="Times New Roman" w:hAnsi="Times New Roman" w:cs="Times New Roman"/>
          <w:sz w:val="24"/>
          <w:szCs w:val="24"/>
        </w:rPr>
        <w:t>community benefits are a voluntary act by developers (as is currently the case in the UK)</w:t>
      </w:r>
      <w:r w:rsidR="00772E51" w:rsidRPr="00E44D13">
        <w:rPr>
          <w:rFonts w:ascii="Times New Roman" w:hAnsi="Times New Roman" w:cs="Times New Roman"/>
          <w:sz w:val="24"/>
          <w:szCs w:val="24"/>
        </w:rPr>
        <w:t xml:space="preserve">. </w:t>
      </w:r>
      <w:r w:rsidR="00ED5EAC" w:rsidRPr="00E44D13">
        <w:rPr>
          <w:rFonts w:ascii="Times New Roman" w:hAnsi="Times New Roman" w:cs="Times New Roman"/>
          <w:sz w:val="24"/>
          <w:szCs w:val="24"/>
        </w:rPr>
        <w:t>Consequently, this research provides</w:t>
      </w:r>
      <w:r w:rsidR="00B00BDA" w:rsidRPr="00E44D13">
        <w:rPr>
          <w:rFonts w:ascii="Times New Roman" w:hAnsi="Times New Roman" w:cs="Times New Roman"/>
          <w:sz w:val="24"/>
          <w:szCs w:val="24"/>
        </w:rPr>
        <w:t xml:space="preserve"> </w:t>
      </w:r>
      <w:r w:rsidR="001963C6" w:rsidRPr="00E44D13">
        <w:rPr>
          <w:rFonts w:ascii="Times New Roman" w:hAnsi="Times New Roman" w:cs="Times New Roman"/>
          <w:sz w:val="24"/>
          <w:szCs w:val="24"/>
        </w:rPr>
        <w:t>empirical</w:t>
      </w:r>
      <w:r w:rsidR="00ED5EAC" w:rsidRPr="00E44D13">
        <w:rPr>
          <w:rFonts w:ascii="Times New Roman" w:hAnsi="Times New Roman" w:cs="Times New Roman"/>
          <w:sz w:val="24"/>
          <w:szCs w:val="24"/>
        </w:rPr>
        <w:t xml:space="preserve"> evidence </w:t>
      </w:r>
      <w:r w:rsidR="00B00BDA" w:rsidRPr="00E44D13">
        <w:rPr>
          <w:rFonts w:ascii="Times New Roman" w:hAnsi="Times New Roman" w:cs="Times New Roman"/>
          <w:sz w:val="24"/>
          <w:szCs w:val="24"/>
        </w:rPr>
        <w:t>in</w:t>
      </w:r>
      <w:r w:rsidR="00ED5EAC" w:rsidRPr="00E44D13">
        <w:rPr>
          <w:rFonts w:ascii="Times New Roman" w:hAnsi="Times New Roman" w:cs="Times New Roman"/>
          <w:sz w:val="24"/>
          <w:szCs w:val="24"/>
        </w:rPr>
        <w:t xml:space="preserve"> support </w:t>
      </w:r>
      <w:r w:rsidR="00B00BDA" w:rsidRPr="00E44D13">
        <w:rPr>
          <w:rFonts w:ascii="Times New Roman" w:hAnsi="Times New Roman" w:cs="Times New Roman"/>
          <w:sz w:val="24"/>
          <w:szCs w:val="24"/>
        </w:rPr>
        <w:t xml:space="preserve">of </w:t>
      </w:r>
      <w:r w:rsidR="00ED5EAC" w:rsidRPr="00E44D13">
        <w:rPr>
          <w:rFonts w:ascii="Times New Roman" w:hAnsi="Times New Roman" w:cs="Times New Roman"/>
          <w:sz w:val="24"/>
          <w:szCs w:val="24"/>
        </w:rPr>
        <w:t>Aitken</w:t>
      </w:r>
      <w:r w:rsidR="001963C6" w:rsidRPr="00E44D13">
        <w:rPr>
          <w:rFonts w:ascii="Times New Roman" w:hAnsi="Times New Roman" w:cs="Times New Roman"/>
          <w:sz w:val="24"/>
          <w:szCs w:val="24"/>
        </w:rPr>
        <w:t>’s</w:t>
      </w:r>
      <w:r w:rsidR="00ED5EAC" w:rsidRPr="00E44D13">
        <w:rPr>
          <w:rFonts w:ascii="Times New Roman" w:hAnsi="Times New Roman" w:cs="Times New Roman"/>
          <w:sz w:val="24"/>
          <w:szCs w:val="24"/>
        </w:rPr>
        <w:t xml:space="preserve"> (</w:t>
      </w:r>
      <w:r w:rsidR="00E1700D" w:rsidRPr="00E44D13">
        <w:rPr>
          <w:rFonts w:ascii="Times New Roman" w:hAnsi="Times New Roman" w:cs="Times New Roman"/>
          <w:sz w:val="24"/>
          <w:szCs w:val="24"/>
        </w:rPr>
        <w:t>2010</w:t>
      </w:r>
      <w:r w:rsidR="00ED5EAC" w:rsidRPr="00E44D13">
        <w:rPr>
          <w:rFonts w:ascii="Times New Roman" w:hAnsi="Times New Roman" w:cs="Times New Roman"/>
          <w:sz w:val="24"/>
          <w:szCs w:val="24"/>
        </w:rPr>
        <w:t>)</w:t>
      </w:r>
      <w:r w:rsidR="004A3E22" w:rsidRPr="00E44D13">
        <w:rPr>
          <w:rFonts w:ascii="Times New Roman" w:hAnsi="Times New Roman" w:cs="Times New Roman"/>
          <w:sz w:val="24"/>
          <w:szCs w:val="24"/>
        </w:rPr>
        <w:t xml:space="preserve"> tentativ</w:t>
      </w:r>
      <w:r w:rsidR="001963C6" w:rsidRPr="00E44D13">
        <w:rPr>
          <w:rFonts w:ascii="Times New Roman" w:hAnsi="Times New Roman" w:cs="Times New Roman"/>
          <w:sz w:val="24"/>
          <w:szCs w:val="24"/>
        </w:rPr>
        <w:t>e</w:t>
      </w:r>
      <w:r w:rsidR="004A3E22" w:rsidRPr="00E44D13">
        <w:rPr>
          <w:rFonts w:ascii="Times New Roman" w:hAnsi="Times New Roman" w:cs="Times New Roman"/>
          <w:sz w:val="24"/>
          <w:szCs w:val="24"/>
        </w:rPr>
        <w:t xml:space="preserve"> suggest</w:t>
      </w:r>
      <w:r w:rsidR="001963C6" w:rsidRPr="00E44D13">
        <w:rPr>
          <w:rFonts w:ascii="Times New Roman" w:hAnsi="Times New Roman" w:cs="Times New Roman"/>
          <w:sz w:val="24"/>
          <w:szCs w:val="24"/>
        </w:rPr>
        <w:t>ion</w:t>
      </w:r>
      <w:r w:rsidR="004A3E22" w:rsidRPr="00E44D13">
        <w:rPr>
          <w:rFonts w:ascii="Times New Roman" w:hAnsi="Times New Roman" w:cs="Times New Roman"/>
          <w:sz w:val="24"/>
          <w:szCs w:val="24"/>
        </w:rPr>
        <w:t xml:space="preserve"> </w:t>
      </w:r>
      <w:r w:rsidR="00ED5EAC" w:rsidRPr="00E44D13">
        <w:rPr>
          <w:rFonts w:ascii="Times New Roman" w:hAnsi="Times New Roman" w:cs="Times New Roman"/>
          <w:sz w:val="24"/>
          <w:szCs w:val="24"/>
        </w:rPr>
        <w:t>that the institutionalisation of community benefits might help to prevent bribery perspectives of community benefits from affect</w:t>
      </w:r>
      <w:r w:rsidR="00B00BDA" w:rsidRPr="00E44D13">
        <w:rPr>
          <w:rFonts w:ascii="Times New Roman" w:hAnsi="Times New Roman" w:cs="Times New Roman"/>
          <w:sz w:val="24"/>
          <w:szCs w:val="24"/>
        </w:rPr>
        <w:t>ing</w:t>
      </w:r>
      <w:r w:rsidR="00ED5EAC" w:rsidRPr="00E44D13">
        <w:rPr>
          <w:rFonts w:ascii="Times New Roman" w:hAnsi="Times New Roman" w:cs="Times New Roman"/>
          <w:sz w:val="24"/>
          <w:szCs w:val="24"/>
        </w:rPr>
        <w:t xml:space="preserve"> local </w:t>
      </w:r>
      <w:r w:rsidR="00B00BDA" w:rsidRPr="00E44D13">
        <w:rPr>
          <w:rFonts w:ascii="Times New Roman" w:hAnsi="Times New Roman" w:cs="Times New Roman"/>
          <w:sz w:val="24"/>
          <w:szCs w:val="24"/>
        </w:rPr>
        <w:t xml:space="preserve">perceptions </w:t>
      </w:r>
      <w:r w:rsidR="00A92372" w:rsidRPr="00E44D13">
        <w:rPr>
          <w:rFonts w:ascii="Times New Roman" w:hAnsi="Times New Roman" w:cs="Times New Roman"/>
          <w:sz w:val="24"/>
          <w:szCs w:val="24"/>
        </w:rPr>
        <w:t>of</w:t>
      </w:r>
      <w:r w:rsidR="00ED5EAC" w:rsidRPr="00E44D13">
        <w:rPr>
          <w:rFonts w:ascii="Times New Roman" w:hAnsi="Times New Roman" w:cs="Times New Roman"/>
          <w:sz w:val="24"/>
          <w:szCs w:val="24"/>
        </w:rPr>
        <w:t xml:space="preserve"> wind energy developments.  </w:t>
      </w:r>
    </w:p>
    <w:p w14:paraId="4FCD07E8" w14:textId="77777777" w:rsidR="004E694A" w:rsidRPr="00E44D13" w:rsidRDefault="00074066" w:rsidP="001F5157">
      <w:pPr>
        <w:spacing w:after="0" w:line="480" w:lineRule="auto"/>
        <w:rPr>
          <w:rFonts w:ascii="Times New Roman" w:hAnsi="Times New Roman" w:cs="Times New Roman"/>
          <w:sz w:val="24"/>
          <w:szCs w:val="24"/>
        </w:rPr>
      </w:pPr>
      <w:r w:rsidRPr="00E44D13">
        <w:rPr>
          <w:rFonts w:ascii="Times New Roman" w:hAnsi="Times New Roman" w:cs="Times New Roman"/>
          <w:sz w:val="24"/>
          <w:szCs w:val="24"/>
        </w:rPr>
        <w:tab/>
      </w:r>
      <w:r w:rsidR="004A3E22" w:rsidRPr="00E44D13">
        <w:rPr>
          <w:rFonts w:ascii="Times New Roman" w:hAnsi="Times New Roman" w:cs="Times New Roman"/>
          <w:sz w:val="24"/>
          <w:szCs w:val="24"/>
        </w:rPr>
        <w:t>Importantly</w:t>
      </w:r>
      <w:r w:rsidR="004E694A" w:rsidRPr="00E44D13">
        <w:rPr>
          <w:rFonts w:ascii="Times New Roman" w:hAnsi="Times New Roman" w:cs="Times New Roman"/>
          <w:sz w:val="24"/>
          <w:szCs w:val="24"/>
        </w:rPr>
        <w:t xml:space="preserve">, </w:t>
      </w:r>
      <w:r w:rsidR="004A3E22" w:rsidRPr="00E44D13">
        <w:rPr>
          <w:rFonts w:ascii="Times New Roman" w:hAnsi="Times New Roman" w:cs="Times New Roman"/>
          <w:sz w:val="24"/>
          <w:szCs w:val="24"/>
        </w:rPr>
        <w:t xml:space="preserve">there was little difference in support for the wind farm across </w:t>
      </w:r>
      <w:r w:rsidR="004E694A" w:rsidRPr="00E44D13">
        <w:rPr>
          <w:rFonts w:ascii="Times New Roman" w:hAnsi="Times New Roman" w:cs="Times New Roman"/>
          <w:sz w:val="24"/>
          <w:szCs w:val="24"/>
        </w:rPr>
        <w:t>participants who were told that the provision of community benefits</w:t>
      </w:r>
      <w:r w:rsidR="00A542E1" w:rsidRPr="00E44D13">
        <w:rPr>
          <w:rFonts w:ascii="Times New Roman" w:hAnsi="Times New Roman" w:cs="Times New Roman"/>
          <w:sz w:val="24"/>
          <w:szCs w:val="24"/>
        </w:rPr>
        <w:t xml:space="preserve"> accompanying a wind </w:t>
      </w:r>
      <w:r w:rsidR="00A542E1" w:rsidRPr="00E44D13">
        <w:rPr>
          <w:rFonts w:ascii="Times New Roman" w:hAnsi="Times New Roman" w:cs="Times New Roman"/>
          <w:sz w:val="24"/>
          <w:szCs w:val="24"/>
        </w:rPr>
        <w:lastRenderedPageBreak/>
        <w:t xml:space="preserve">farm was a discretionary act by developers </w:t>
      </w:r>
      <w:r w:rsidR="004A3E22" w:rsidRPr="00E44D13">
        <w:rPr>
          <w:rFonts w:ascii="Times New Roman" w:hAnsi="Times New Roman" w:cs="Times New Roman"/>
          <w:sz w:val="24"/>
          <w:szCs w:val="24"/>
        </w:rPr>
        <w:t>and</w:t>
      </w:r>
      <w:r w:rsidR="00A542E1" w:rsidRPr="00E44D13">
        <w:rPr>
          <w:rFonts w:ascii="Times New Roman" w:hAnsi="Times New Roman" w:cs="Times New Roman"/>
          <w:sz w:val="24"/>
          <w:szCs w:val="24"/>
        </w:rPr>
        <w:t xml:space="preserve"> those in a control group </w:t>
      </w:r>
      <w:r w:rsidR="00EA01E5" w:rsidRPr="00E44D13">
        <w:rPr>
          <w:rFonts w:ascii="Times New Roman" w:hAnsi="Times New Roman" w:cs="Times New Roman"/>
          <w:sz w:val="24"/>
          <w:szCs w:val="24"/>
        </w:rPr>
        <w:t>that</w:t>
      </w:r>
      <w:r w:rsidR="00A542E1" w:rsidRPr="00E44D13">
        <w:rPr>
          <w:rFonts w:ascii="Times New Roman" w:hAnsi="Times New Roman" w:cs="Times New Roman"/>
          <w:sz w:val="24"/>
          <w:szCs w:val="24"/>
        </w:rPr>
        <w:t xml:space="preserve"> were not informed of any community benefits. This further reinforces</w:t>
      </w:r>
      <w:r w:rsidR="00EA01E5" w:rsidRPr="00E44D13">
        <w:rPr>
          <w:rFonts w:ascii="Times New Roman" w:hAnsi="Times New Roman" w:cs="Times New Roman"/>
          <w:sz w:val="24"/>
          <w:szCs w:val="24"/>
        </w:rPr>
        <w:t xml:space="preserve"> the</w:t>
      </w:r>
      <w:r w:rsidR="00A542E1" w:rsidRPr="00E44D13">
        <w:rPr>
          <w:rFonts w:ascii="Times New Roman" w:hAnsi="Times New Roman" w:cs="Times New Roman"/>
          <w:sz w:val="24"/>
          <w:szCs w:val="24"/>
        </w:rPr>
        <w:t xml:space="preserve"> findings of Aitken (</w:t>
      </w:r>
      <w:r w:rsidR="00E1700D" w:rsidRPr="00E44D13">
        <w:rPr>
          <w:rFonts w:ascii="Times New Roman" w:hAnsi="Times New Roman" w:cs="Times New Roman"/>
          <w:sz w:val="24"/>
          <w:szCs w:val="24"/>
        </w:rPr>
        <w:t>2010</w:t>
      </w:r>
      <w:r w:rsidR="00A542E1" w:rsidRPr="00E44D13">
        <w:rPr>
          <w:rFonts w:ascii="Times New Roman" w:hAnsi="Times New Roman" w:cs="Times New Roman"/>
          <w:sz w:val="24"/>
          <w:szCs w:val="24"/>
        </w:rPr>
        <w:t xml:space="preserve">), </w:t>
      </w:r>
      <w:r w:rsidR="00AA6A31" w:rsidRPr="00E44D13">
        <w:rPr>
          <w:rFonts w:ascii="Times New Roman" w:hAnsi="Times New Roman" w:cs="Times New Roman"/>
          <w:sz w:val="24"/>
          <w:szCs w:val="24"/>
        </w:rPr>
        <w:t>Cass et al</w:t>
      </w:r>
      <w:r w:rsidR="00B42D6D" w:rsidRPr="00E44D13">
        <w:rPr>
          <w:rFonts w:ascii="Times New Roman" w:hAnsi="Times New Roman" w:cs="Times New Roman"/>
          <w:sz w:val="24"/>
          <w:szCs w:val="24"/>
        </w:rPr>
        <w:t>.,</w:t>
      </w:r>
      <w:r w:rsidR="00AA6A31" w:rsidRPr="00E44D13">
        <w:rPr>
          <w:rFonts w:ascii="Times New Roman" w:hAnsi="Times New Roman" w:cs="Times New Roman"/>
          <w:sz w:val="24"/>
          <w:szCs w:val="24"/>
        </w:rPr>
        <w:t xml:space="preserve"> (2010), </w:t>
      </w:r>
      <w:proofErr w:type="spellStart"/>
      <w:r w:rsidR="00A542E1" w:rsidRPr="00E44D13">
        <w:rPr>
          <w:rFonts w:ascii="Times New Roman" w:hAnsi="Times New Roman" w:cs="Times New Roman"/>
          <w:sz w:val="24"/>
          <w:szCs w:val="24"/>
        </w:rPr>
        <w:t>Cowell</w:t>
      </w:r>
      <w:proofErr w:type="spellEnd"/>
      <w:r w:rsidR="00A542E1" w:rsidRPr="00E44D13">
        <w:rPr>
          <w:rFonts w:ascii="Times New Roman" w:hAnsi="Times New Roman" w:cs="Times New Roman"/>
          <w:sz w:val="24"/>
          <w:szCs w:val="24"/>
        </w:rPr>
        <w:t xml:space="preserve"> et al</w:t>
      </w:r>
      <w:r w:rsidR="00B42D6D" w:rsidRPr="00E44D13">
        <w:rPr>
          <w:rFonts w:ascii="Times New Roman" w:hAnsi="Times New Roman" w:cs="Times New Roman"/>
          <w:sz w:val="24"/>
          <w:szCs w:val="24"/>
        </w:rPr>
        <w:t>.,</w:t>
      </w:r>
      <w:r w:rsidR="00A542E1" w:rsidRPr="00E44D13">
        <w:rPr>
          <w:rFonts w:ascii="Times New Roman" w:hAnsi="Times New Roman" w:cs="Times New Roman"/>
          <w:sz w:val="24"/>
          <w:szCs w:val="24"/>
        </w:rPr>
        <w:t xml:space="preserve"> (2011) </w:t>
      </w:r>
      <w:r w:rsidR="00AA6A31" w:rsidRPr="00E44D13">
        <w:rPr>
          <w:rFonts w:ascii="Times New Roman" w:hAnsi="Times New Roman" w:cs="Times New Roman"/>
          <w:sz w:val="24"/>
          <w:szCs w:val="24"/>
        </w:rPr>
        <w:t>and Walker et al</w:t>
      </w:r>
      <w:r w:rsidR="00B42D6D" w:rsidRPr="00E44D13">
        <w:rPr>
          <w:rFonts w:ascii="Times New Roman" w:hAnsi="Times New Roman" w:cs="Times New Roman"/>
          <w:sz w:val="24"/>
          <w:szCs w:val="24"/>
        </w:rPr>
        <w:t>.,</w:t>
      </w:r>
      <w:r w:rsidR="00AA6A31" w:rsidRPr="00E44D13">
        <w:rPr>
          <w:rFonts w:ascii="Times New Roman" w:hAnsi="Times New Roman" w:cs="Times New Roman"/>
          <w:sz w:val="24"/>
          <w:szCs w:val="24"/>
        </w:rPr>
        <w:t xml:space="preserve"> (2014) </w:t>
      </w:r>
      <w:r w:rsidR="00A542E1" w:rsidRPr="00E44D13">
        <w:rPr>
          <w:rFonts w:ascii="Times New Roman" w:hAnsi="Times New Roman" w:cs="Times New Roman"/>
          <w:sz w:val="24"/>
          <w:szCs w:val="24"/>
        </w:rPr>
        <w:t xml:space="preserve">who all infer that the voluntary provision of community benefits is unlikely to </w:t>
      </w:r>
      <w:r w:rsidR="003670A4" w:rsidRPr="00E44D13">
        <w:rPr>
          <w:rFonts w:ascii="Times New Roman" w:hAnsi="Times New Roman" w:cs="Times New Roman"/>
          <w:sz w:val="24"/>
          <w:szCs w:val="24"/>
        </w:rPr>
        <w:t xml:space="preserve">be </w:t>
      </w:r>
      <w:r w:rsidR="00A542E1" w:rsidRPr="00E44D13">
        <w:rPr>
          <w:rFonts w:ascii="Times New Roman" w:hAnsi="Times New Roman" w:cs="Times New Roman"/>
          <w:sz w:val="24"/>
          <w:szCs w:val="24"/>
        </w:rPr>
        <w:t>associate</w:t>
      </w:r>
      <w:r w:rsidR="003670A4" w:rsidRPr="00E44D13">
        <w:rPr>
          <w:rFonts w:ascii="Times New Roman" w:hAnsi="Times New Roman" w:cs="Times New Roman"/>
          <w:sz w:val="24"/>
          <w:szCs w:val="24"/>
        </w:rPr>
        <w:t>d</w:t>
      </w:r>
      <w:r w:rsidR="00A542E1" w:rsidRPr="00E44D13">
        <w:rPr>
          <w:rFonts w:ascii="Times New Roman" w:hAnsi="Times New Roman" w:cs="Times New Roman"/>
          <w:sz w:val="24"/>
          <w:szCs w:val="24"/>
        </w:rPr>
        <w:t xml:space="preserve"> with an increase in local support when competing ‘bribery’ perspectives of community benefits are salient</w:t>
      </w:r>
      <w:r w:rsidR="001C3C41" w:rsidRPr="00E44D13">
        <w:rPr>
          <w:rFonts w:ascii="Times New Roman" w:hAnsi="Times New Roman" w:cs="Times New Roman"/>
          <w:sz w:val="24"/>
          <w:szCs w:val="24"/>
        </w:rPr>
        <w:t>.</w:t>
      </w:r>
    </w:p>
    <w:p w14:paraId="07B52DEB" w14:textId="6D61BFE7" w:rsidR="001C3C41" w:rsidRPr="00E44D13" w:rsidRDefault="00C37F8D" w:rsidP="001F5157">
      <w:pPr>
        <w:spacing w:after="0" w:line="480" w:lineRule="auto"/>
        <w:ind w:firstLine="720"/>
        <w:rPr>
          <w:rFonts w:ascii="Times New Roman" w:hAnsi="Times New Roman" w:cs="Times New Roman"/>
          <w:sz w:val="24"/>
          <w:szCs w:val="24"/>
        </w:rPr>
      </w:pPr>
      <w:r w:rsidRPr="00E44D13">
        <w:rPr>
          <w:rFonts w:ascii="Times New Roman" w:hAnsi="Times New Roman" w:cs="Times New Roman"/>
          <w:sz w:val="24"/>
          <w:szCs w:val="24"/>
        </w:rPr>
        <w:t xml:space="preserve">It can therefore be recommended on the basis of the </w:t>
      </w:r>
      <w:r w:rsidR="001C3C41" w:rsidRPr="00E44D13">
        <w:rPr>
          <w:rFonts w:ascii="Times New Roman" w:hAnsi="Times New Roman" w:cs="Times New Roman"/>
          <w:sz w:val="24"/>
          <w:szCs w:val="24"/>
        </w:rPr>
        <w:t xml:space="preserve">findings of this research </w:t>
      </w:r>
      <w:r w:rsidRPr="00E44D13">
        <w:rPr>
          <w:rFonts w:ascii="Times New Roman" w:hAnsi="Times New Roman" w:cs="Times New Roman"/>
          <w:sz w:val="24"/>
          <w:szCs w:val="24"/>
        </w:rPr>
        <w:t>t</w:t>
      </w:r>
      <w:r w:rsidR="00F97DEE" w:rsidRPr="00E44D13">
        <w:rPr>
          <w:rFonts w:ascii="Times New Roman" w:hAnsi="Times New Roman" w:cs="Times New Roman"/>
          <w:sz w:val="24"/>
          <w:szCs w:val="24"/>
        </w:rPr>
        <w:t xml:space="preserve">hat efforts should be made to institutionalise </w:t>
      </w:r>
      <w:r w:rsidR="001C3C41" w:rsidRPr="00E44D13">
        <w:rPr>
          <w:rFonts w:ascii="Times New Roman" w:hAnsi="Times New Roman" w:cs="Times New Roman"/>
          <w:sz w:val="24"/>
          <w:szCs w:val="24"/>
        </w:rPr>
        <w:t>community benefits or compensatory benefits that accompany locally un</w:t>
      </w:r>
      <w:r w:rsidRPr="00E44D13">
        <w:rPr>
          <w:rFonts w:ascii="Times New Roman" w:hAnsi="Times New Roman" w:cs="Times New Roman"/>
          <w:sz w:val="24"/>
          <w:szCs w:val="24"/>
        </w:rPr>
        <w:t>popular</w:t>
      </w:r>
      <w:r w:rsidR="001C3C41" w:rsidRPr="00E44D13">
        <w:rPr>
          <w:rFonts w:ascii="Times New Roman" w:hAnsi="Times New Roman" w:cs="Times New Roman"/>
          <w:sz w:val="24"/>
          <w:szCs w:val="24"/>
        </w:rPr>
        <w:t xml:space="preserve"> energy developments. Greater consideration as to how this might be</w:t>
      </w:r>
      <w:r w:rsidR="003C2A14" w:rsidRPr="00E44D13">
        <w:rPr>
          <w:rFonts w:ascii="Times New Roman" w:hAnsi="Times New Roman" w:cs="Times New Roman"/>
          <w:sz w:val="24"/>
          <w:szCs w:val="24"/>
        </w:rPr>
        <w:t xml:space="preserve"> best</w:t>
      </w:r>
      <w:r w:rsidR="001C3C41" w:rsidRPr="00E44D13">
        <w:rPr>
          <w:rFonts w:ascii="Times New Roman" w:hAnsi="Times New Roman" w:cs="Times New Roman"/>
          <w:sz w:val="24"/>
          <w:szCs w:val="24"/>
        </w:rPr>
        <w:t xml:space="preserve"> achieved is required and</w:t>
      </w:r>
      <w:r w:rsidR="003C2A14" w:rsidRPr="00E44D13">
        <w:rPr>
          <w:rFonts w:ascii="Times New Roman" w:hAnsi="Times New Roman" w:cs="Times New Roman"/>
          <w:sz w:val="24"/>
          <w:szCs w:val="24"/>
        </w:rPr>
        <w:t>,</w:t>
      </w:r>
      <w:r w:rsidR="001C3C41" w:rsidRPr="00E44D13">
        <w:rPr>
          <w:rFonts w:ascii="Times New Roman" w:hAnsi="Times New Roman" w:cs="Times New Roman"/>
          <w:sz w:val="24"/>
          <w:szCs w:val="24"/>
        </w:rPr>
        <w:t xml:space="preserve"> inevitably</w:t>
      </w:r>
      <w:r w:rsidR="003C2A14" w:rsidRPr="00E44D13">
        <w:rPr>
          <w:rFonts w:ascii="Times New Roman" w:hAnsi="Times New Roman" w:cs="Times New Roman"/>
          <w:sz w:val="24"/>
          <w:szCs w:val="24"/>
        </w:rPr>
        <w:t>,</w:t>
      </w:r>
      <w:r w:rsidR="001C3C41" w:rsidRPr="00E44D13">
        <w:rPr>
          <w:rFonts w:ascii="Times New Roman" w:hAnsi="Times New Roman" w:cs="Times New Roman"/>
          <w:sz w:val="24"/>
          <w:szCs w:val="24"/>
        </w:rPr>
        <w:t xml:space="preserve"> will vary across localities and</w:t>
      </w:r>
      <w:r w:rsidR="00796BBE" w:rsidRPr="00E44D13">
        <w:rPr>
          <w:rFonts w:ascii="Times New Roman" w:hAnsi="Times New Roman" w:cs="Times New Roman"/>
          <w:sz w:val="24"/>
          <w:szCs w:val="24"/>
        </w:rPr>
        <w:t xml:space="preserve"> energy</w:t>
      </w:r>
      <w:r w:rsidR="001C3C41" w:rsidRPr="00E44D13">
        <w:rPr>
          <w:rFonts w:ascii="Times New Roman" w:hAnsi="Times New Roman" w:cs="Times New Roman"/>
          <w:sz w:val="24"/>
          <w:szCs w:val="24"/>
        </w:rPr>
        <w:t xml:space="preserve"> technologies. For instance, the form </w:t>
      </w:r>
      <w:proofErr w:type="gramStart"/>
      <w:r w:rsidR="001C3C41" w:rsidRPr="00E44D13">
        <w:rPr>
          <w:rFonts w:ascii="Times New Roman" w:hAnsi="Times New Roman" w:cs="Times New Roman"/>
          <w:sz w:val="24"/>
          <w:szCs w:val="24"/>
        </w:rPr>
        <w:t>by which community benefits are provided</w:t>
      </w:r>
      <w:proofErr w:type="gramEnd"/>
      <w:r w:rsidR="001C3C41" w:rsidRPr="00E44D13">
        <w:rPr>
          <w:rFonts w:ascii="Times New Roman" w:hAnsi="Times New Roman" w:cs="Times New Roman"/>
          <w:sz w:val="24"/>
          <w:szCs w:val="24"/>
        </w:rPr>
        <w:t xml:space="preserve"> (if at all) by </w:t>
      </w:r>
      <w:r w:rsidR="00F97DEE" w:rsidRPr="00E44D13">
        <w:rPr>
          <w:rFonts w:ascii="Times New Roman" w:hAnsi="Times New Roman" w:cs="Times New Roman"/>
          <w:sz w:val="24"/>
          <w:szCs w:val="24"/>
        </w:rPr>
        <w:t xml:space="preserve">wind </w:t>
      </w:r>
      <w:r w:rsidR="001C3C41" w:rsidRPr="00E44D13">
        <w:rPr>
          <w:rFonts w:ascii="Times New Roman" w:hAnsi="Times New Roman" w:cs="Times New Roman"/>
          <w:sz w:val="24"/>
          <w:szCs w:val="24"/>
        </w:rPr>
        <w:t>energy developers varies greatly across countries (e.g. see Richardson et al</w:t>
      </w:r>
      <w:r w:rsidR="00B42D6D" w:rsidRPr="00E44D13">
        <w:rPr>
          <w:rFonts w:ascii="Times New Roman" w:hAnsi="Times New Roman" w:cs="Times New Roman"/>
          <w:sz w:val="24"/>
          <w:szCs w:val="24"/>
        </w:rPr>
        <w:t>.,</w:t>
      </w:r>
      <w:r w:rsidR="001C3C41" w:rsidRPr="00E44D13">
        <w:rPr>
          <w:rFonts w:ascii="Times New Roman" w:hAnsi="Times New Roman" w:cs="Times New Roman"/>
          <w:sz w:val="24"/>
          <w:szCs w:val="24"/>
        </w:rPr>
        <w:t xml:space="preserve"> 2009). In countries such as Spain, Germany and Denmark, community benefits have historically been more institutionalised </w:t>
      </w:r>
      <w:r w:rsidR="003C2A14" w:rsidRPr="00E44D13">
        <w:rPr>
          <w:rFonts w:ascii="Times New Roman" w:hAnsi="Times New Roman" w:cs="Times New Roman"/>
          <w:sz w:val="24"/>
          <w:szCs w:val="24"/>
        </w:rPr>
        <w:t xml:space="preserve">than they have been in </w:t>
      </w:r>
      <w:r w:rsidR="001C3C41" w:rsidRPr="00E44D13">
        <w:rPr>
          <w:rFonts w:ascii="Times New Roman" w:hAnsi="Times New Roman" w:cs="Times New Roman"/>
          <w:sz w:val="24"/>
          <w:szCs w:val="24"/>
        </w:rPr>
        <w:t>the UK. Within these countries benefits to local communities have been ascertained through formal local taxation payments and opportunities for local ownership and thus ‘local dividends’, rather than through discretionary cash payments by developers (DTI</w:t>
      </w:r>
      <w:r w:rsidR="00B42D6D" w:rsidRPr="00E44D13">
        <w:rPr>
          <w:rFonts w:ascii="Times New Roman" w:hAnsi="Times New Roman" w:cs="Times New Roman"/>
          <w:sz w:val="24"/>
          <w:szCs w:val="24"/>
        </w:rPr>
        <w:t>,</w:t>
      </w:r>
      <w:r w:rsidR="001C3C41" w:rsidRPr="00E44D13">
        <w:rPr>
          <w:rFonts w:ascii="Times New Roman" w:hAnsi="Times New Roman" w:cs="Times New Roman"/>
          <w:sz w:val="24"/>
          <w:szCs w:val="24"/>
        </w:rPr>
        <w:t xml:space="preserve"> 2005). Movement towards </w:t>
      </w:r>
      <w:r w:rsidR="00410EC5" w:rsidRPr="00E44D13">
        <w:rPr>
          <w:rFonts w:ascii="Times New Roman" w:hAnsi="Times New Roman" w:cs="Times New Roman"/>
          <w:sz w:val="24"/>
          <w:szCs w:val="24"/>
        </w:rPr>
        <w:t xml:space="preserve">the more </w:t>
      </w:r>
      <w:r w:rsidR="001C3C41" w:rsidRPr="00E44D13">
        <w:rPr>
          <w:rFonts w:ascii="Times New Roman" w:hAnsi="Times New Roman" w:cs="Times New Roman"/>
          <w:sz w:val="24"/>
          <w:szCs w:val="24"/>
        </w:rPr>
        <w:t xml:space="preserve">formalised models </w:t>
      </w:r>
      <w:r w:rsidR="00410EC5" w:rsidRPr="00E44D13">
        <w:rPr>
          <w:rFonts w:ascii="Times New Roman" w:hAnsi="Times New Roman" w:cs="Times New Roman"/>
          <w:sz w:val="24"/>
          <w:szCs w:val="24"/>
        </w:rPr>
        <w:t xml:space="preserve">utilised in </w:t>
      </w:r>
      <w:r w:rsidR="001C3C41" w:rsidRPr="00E44D13">
        <w:rPr>
          <w:rFonts w:ascii="Times New Roman" w:hAnsi="Times New Roman" w:cs="Times New Roman"/>
          <w:sz w:val="24"/>
          <w:szCs w:val="24"/>
        </w:rPr>
        <w:t>these countries may offer opportunities to enhance local acceptability of wind farms</w:t>
      </w:r>
      <w:r w:rsidR="004D6F66" w:rsidRPr="00E44D13">
        <w:rPr>
          <w:rFonts w:ascii="Times New Roman" w:hAnsi="Times New Roman" w:cs="Times New Roman"/>
          <w:sz w:val="24"/>
          <w:szCs w:val="24"/>
        </w:rPr>
        <w:t xml:space="preserve"> in other national contexts</w:t>
      </w:r>
      <w:r w:rsidR="001C3C41" w:rsidRPr="00E44D13">
        <w:rPr>
          <w:rFonts w:ascii="Times New Roman" w:hAnsi="Times New Roman" w:cs="Times New Roman"/>
          <w:sz w:val="24"/>
          <w:szCs w:val="24"/>
        </w:rPr>
        <w:t xml:space="preserve">. </w:t>
      </w:r>
      <w:r w:rsidR="001C3C41" w:rsidRPr="00E44D13">
        <w:rPr>
          <w:rFonts w:ascii="Times New Roman" w:hAnsi="Times New Roman"/>
          <w:sz w:val="24"/>
          <w:szCs w:val="24"/>
        </w:rPr>
        <w:t>Notably, in recent years there has been an adoption of a voluntary ‘Community Benefits Protocol’ by some</w:t>
      </w:r>
      <w:r w:rsidR="00EC43B4" w:rsidRPr="00E44D13">
        <w:rPr>
          <w:rFonts w:ascii="Times New Roman" w:hAnsi="Times New Roman"/>
          <w:sz w:val="24"/>
          <w:szCs w:val="24"/>
        </w:rPr>
        <w:t xml:space="preserve"> onshore</w:t>
      </w:r>
      <w:r w:rsidR="001C3C41" w:rsidRPr="00E44D13">
        <w:rPr>
          <w:rFonts w:ascii="Times New Roman" w:hAnsi="Times New Roman"/>
          <w:sz w:val="24"/>
          <w:szCs w:val="24"/>
        </w:rPr>
        <w:t xml:space="preserve"> wind farm developers </w:t>
      </w:r>
      <w:r w:rsidR="00796BBE" w:rsidRPr="00E44D13">
        <w:rPr>
          <w:rFonts w:ascii="Times New Roman" w:hAnsi="Times New Roman"/>
          <w:sz w:val="24"/>
          <w:szCs w:val="24"/>
        </w:rPr>
        <w:t xml:space="preserve">in the UK </w:t>
      </w:r>
      <w:r w:rsidR="001374B7" w:rsidRPr="00E44D13">
        <w:rPr>
          <w:rFonts w:ascii="Times New Roman" w:hAnsi="Times New Roman"/>
          <w:sz w:val="24"/>
          <w:szCs w:val="24"/>
        </w:rPr>
        <w:t>(</w:t>
      </w:r>
      <w:proofErr w:type="spellStart"/>
      <w:r w:rsidR="001374B7" w:rsidRPr="00E44D13">
        <w:rPr>
          <w:rFonts w:ascii="Times New Roman" w:hAnsi="Times New Roman"/>
          <w:sz w:val="24"/>
          <w:szCs w:val="24"/>
        </w:rPr>
        <w:t>RenewableUK</w:t>
      </w:r>
      <w:proofErr w:type="spellEnd"/>
      <w:r w:rsidR="00B42D6D" w:rsidRPr="00E44D13">
        <w:rPr>
          <w:rFonts w:ascii="Times New Roman" w:hAnsi="Times New Roman"/>
          <w:sz w:val="24"/>
          <w:szCs w:val="24"/>
        </w:rPr>
        <w:t>,</w:t>
      </w:r>
      <w:r w:rsidR="001374B7" w:rsidRPr="00E44D13">
        <w:rPr>
          <w:rFonts w:ascii="Times New Roman" w:hAnsi="Times New Roman"/>
          <w:sz w:val="24"/>
          <w:szCs w:val="24"/>
        </w:rPr>
        <w:t xml:space="preserve"> 2013</w:t>
      </w:r>
      <w:r w:rsidR="001C3C41" w:rsidRPr="00E44D13">
        <w:rPr>
          <w:rFonts w:ascii="Times New Roman" w:hAnsi="Times New Roman"/>
          <w:sz w:val="24"/>
          <w:szCs w:val="24"/>
        </w:rPr>
        <w:t xml:space="preserve">). The protocol sets out commitments from wind farm developers that are members of </w:t>
      </w:r>
      <w:proofErr w:type="spellStart"/>
      <w:r w:rsidR="001C3C41" w:rsidRPr="00E44D13">
        <w:rPr>
          <w:rFonts w:ascii="Times New Roman" w:hAnsi="Times New Roman"/>
          <w:sz w:val="24"/>
          <w:szCs w:val="24"/>
        </w:rPr>
        <w:t>Rene</w:t>
      </w:r>
      <w:r w:rsidR="00796BBE" w:rsidRPr="00E44D13">
        <w:rPr>
          <w:rFonts w:ascii="Times New Roman" w:hAnsi="Times New Roman"/>
          <w:sz w:val="24"/>
          <w:szCs w:val="24"/>
        </w:rPr>
        <w:t>wableUK</w:t>
      </w:r>
      <w:proofErr w:type="spellEnd"/>
      <w:r w:rsidR="00796BBE" w:rsidRPr="00E44D13">
        <w:rPr>
          <w:rFonts w:ascii="Times New Roman" w:hAnsi="Times New Roman"/>
          <w:sz w:val="24"/>
          <w:szCs w:val="24"/>
        </w:rPr>
        <w:t xml:space="preserve"> to offer a minimum of £5</w:t>
      </w:r>
      <w:r w:rsidR="001C3C41" w:rsidRPr="00E44D13">
        <w:rPr>
          <w:rFonts w:ascii="Times New Roman" w:hAnsi="Times New Roman"/>
          <w:sz w:val="24"/>
          <w:szCs w:val="24"/>
        </w:rPr>
        <w:t xml:space="preserve">000 per megawatt of installed capacity. However, even with this protocol, community benefits remain a voluntary act and standards for community benefit provision for offshore wind farms are </w:t>
      </w:r>
      <w:r w:rsidR="00DF47A8" w:rsidRPr="00E44D13">
        <w:rPr>
          <w:rFonts w:ascii="Times New Roman" w:hAnsi="Times New Roman"/>
          <w:sz w:val="24"/>
          <w:szCs w:val="24"/>
        </w:rPr>
        <w:t xml:space="preserve">even </w:t>
      </w:r>
      <w:r w:rsidR="001C3C41" w:rsidRPr="00E44D13">
        <w:rPr>
          <w:rFonts w:ascii="Times New Roman" w:hAnsi="Times New Roman"/>
          <w:sz w:val="24"/>
          <w:szCs w:val="24"/>
        </w:rPr>
        <w:t>less</w:t>
      </w:r>
      <w:r w:rsidR="00DF47A8" w:rsidRPr="00E44D13">
        <w:rPr>
          <w:rFonts w:ascii="Times New Roman" w:hAnsi="Times New Roman"/>
          <w:sz w:val="24"/>
          <w:szCs w:val="24"/>
        </w:rPr>
        <w:t xml:space="preserve"> well</w:t>
      </w:r>
      <w:r w:rsidR="001C3C41" w:rsidRPr="00E44D13">
        <w:rPr>
          <w:rFonts w:ascii="Times New Roman" w:hAnsi="Times New Roman"/>
          <w:sz w:val="24"/>
          <w:szCs w:val="24"/>
        </w:rPr>
        <w:t xml:space="preserve"> established.</w:t>
      </w:r>
      <w:r w:rsidR="001C3C41" w:rsidRPr="00E44D13">
        <w:rPr>
          <w:rFonts w:ascii="Times New Roman" w:hAnsi="Times New Roman" w:cs="Times New Roman"/>
          <w:sz w:val="24"/>
          <w:szCs w:val="24"/>
        </w:rPr>
        <w:t xml:space="preserve"> </w:t>
      </w:r>
      <w:r w:rsidR="00945653" w:rsidRPr="00E44D13">
        <w:rPr>
          <w:rFonts w:ascii="Times New Roman" w:hAnsi="Times New Roman" w:cs="Times New Roman"/>
          <w:sz w:val="24"/>
          <w:szCs w:val="24"/>
        </w:rPr>
        <w:t xml:space="preserve">The recommendations made here to institutionalise community benefits </w:t>
      </w:r>
      <w:r w:rsidR="00BF7225" w:rsidRPr="00E44D13">
        <w:rPr>
          <w:rFonts w:ascii="Times New Roman" w:hAnsi="Times New Roman" w:cs="Times New Roman"/>
          <w:sz w:val="24"/>
          <w:szCs w:val="24"/>
        </w:rPr>
        <w:t xml:space="preserve">further </w:t>
      </w:r>
      <w:r w:rsidR="00945653" w:rsidRPr="00E44D13">
        <w:rPr>
          <w:rFonts w:ascii="Times New Roman" w:hAnsi="Times New Roman" w:cs="Times New Roman"/>
          <w:sz w:val="24"/>
          <w:szCs w:val="24"/>
        </w:rPr>
        <w:t>may also</w:t>
      </w:r>
      <w:r w:rsidR="00C80A24" w:rsidRPr="00E44D13">
        <w:rPr>
          <w:rFonts w:ascii="Times New Roman" w:hAnsi="Times New Roman" w:cs="Times New Roman"/>
          <w:sz w:val="24"/>
          <w:szCs w:val="24"/>
        </w:rPr>
        <w:t xml:space="preserve"> </w:t>
      </w:r>
      <w:r w:rsidR="00840FD2" w:rsidRPr="00E44D13">
        <w:rPr>
          <w:rFonts w:ascii="Times New Roman" w:hAnsi="Times New Roman" w:cs="Times New Roman"/>
          <w:sz w:val="24"/>
          <w:szCs w:val="24"/>
        </w:rPr>
        <w:t xml:space="preserve">not be as clear-cut as the results from this research </w:t>
      </w:r>
      <w:r w:rsidR="003E5F00" w:rsidRPr="00E44D13">
        <w:rPr>
          <w:rFonts w:ascii="Times New Roman" w:hAnsi="Times New Roman" w:cs="Times New Roman"/>
          <w:sz w:val="24"/>
          <w:szCs w:val="24"/>
        </w:rPr>
        <w:t>might suggest</w:t>
      </w:r>
      <w:r w:rsidR="00840FD2" w:rsidRPr="00E44D13">
        <w:rPr>
          <w:rFonts w:ascii="Times New Roman" w:hAnsi="Times New Roman" w:cs="Times New Roman"/>
          <w:sz w:val="24"/>
          <w:szCs w:val="24"/>
        </w:rPr>
        <w:t xml:space="preserve">. Greater </w:t>
      </w:r>
      <w:r w:rsidR="00840FD2" w:rsidRPr="00E44D13">
        <w:rPr>
          <w:rFonts w:ascii="Times New Roman" w:hAnsi="Times New Roman" w:cs="Times New Roman"/>
          <w:sz w:val="24"/>
          <w:szCs w:val="24"/>
        </w:rPr>
        <w:lastRenderedPageBreak/>
        <w:t>consideration about wider stakeholder views of such an approach and potential negative consequences (e.g. costs to developers and</w:t>
      </w:r>
      <w:r w:rsidR="006E3896" w:rsidRPr="00E44D13">
        <w:rPr>
          <w:rFonts w:ascii="Times New Roman" w:hAnsi="Times New Roman" w:cs="Times New Roman"/>
          <w:sz w:val="24"/>
          <w:szCs w:val="24"/>
        </w:rPr>
        <w:t xml:space="preserve"> thus</w:t>
      </w:r>
      <w:r w:rsidR="00C80A24" w:rsidRPr="00E44D13">
        <w:rPr>
          <w:rFonts w:ascii="Times New Roman" w:hAnsi="Times New Roman" w:cs="Times New Roman"/>
          <w:sz w:val="24"/>
          <w:szCs w:val="24"/>
        </w:rPr>
        <w:t xml:space="preserve"> of energy production</w:t>
      </w:r>
      <w:r w:rsidR="00840FD2" w:rsidRPr="00E44D13">
        <w:rPr>
          <w:rFonts w:ascii="Times New Roman" w:hAnsi="Times New Roman" w:cs="Times New Roman"/>
          <w:sz w:val="24"/>
          <w:szCs w:val="24"/>
        </w:rPr>
        <w:t>)</w:t>
      </w:r>
      <w:r w:rsidR="00945653" w:rsidRPr="00E44D13">
        <w:rPr>
          <w:rFonts w:ascii="Times New Roman" w:hAnsi="Times New Roman" w:cs="Times New Roman"/>
          <w:sz w:val="24"/>
          <w:szCs w:val="24"/>
        </w:rPr>
        <w:t xml:space="preserve"> </w:t>
      </w:r>
      <w:r w:rsidR="006E3896" w:rsidRPr="00E44D13">
        <w:rPr>
          <w:rFonts w:ascii="Times New Roman" w:hAnsi="Times New Roman" w:cs="Times New Roman"/>
          <w:sz w:val="24"/>
          <w:szCs w:val="24"/>
        </w:rPr>
        <w:t>have not been considered in this article and should be analysed going forward</w:t>
      </w:r>
      <w:r w:rsidR="00DB6CF2" w:rsidRPr="00E44D13">
        <w:rPr>
          <w:rFonts w:ascii="Times New Roman" w:hAnsi="Times New Roman" w:cs="Times New Roman"/>
          <w:sz w:val="24"/>
          <w:szCs w:val="24"/>
        </w:rPr>
        <w:t xml:space="preserve">. </w:t>
      </w:r>
    </w:p>
    <w:p w14:paraId="4CAF53A8" w14:textId="6D450CF7" w:rsidR="001C3C41" w:rsidRPr="00E44D13" w:rsidRDefault="001C3C41" w:rsidP="003D1CFF">
      <w:pPr>
        <w:spacing w:after="0" w:line="480" w:lineRule="auto"/>
        <w:ind w:firstLine="720"/>
        <w:rPr>
          <w:rFonts w:ascii="Times New Roman" w:hAnsi="Times New Roman" w:cs="Times New Roman"/>
          <w:sz w:val="24"/>
          <w:szCs w:val="24"/>
        </w:rPr>
      </w:pPr>
      <w:r w:rsidRPr="00E44D13">
        <w:rPr>
          <w:rFonts w:ascii="Times New Roman" w:hAnsi="Times New Roman" w:cs="Times New Roman"/>
          <w:sz w:val="24"/>
          <w:szCs w:val="24"/>
        </w:rPr>
        <w:t xml:space="preserve">It is also important to note that the research set out in this </w:t>
      </w:r>
      <w:r w:rsidR="008A0A44" w:rsidRPr="00E44D13">
        <w:rPr>
          <w:rFonts w:ascii="Times New Roman" w:hAnsi="Times New Roman" w:cs="Times New Roman"/>
          <w:sz w:val="24"/>
          <w:szCs w:val="24"/>
        </w:rPr>
        <w:t xml:space="preserve">paper </w:t>
      </w:r>
      <w:r w:rsidRPr="00E44D13">
        <w:rPr>
          <w:rFonts w:ascii="Times New Roman" w:hAnsi="Times New Roman" w:cs="Times New Roman"/>
          <w:sz w:val="24"/>
          <w:szCs w:val="24"/>
        </w:rPr>
        <w:t xml:space="preserve">has important implications for wider </w:t>
      </w:r>
      <w:r w:rsidR="00076A54" w:rsidRPr="00E44D13">
        <w:rPr>
          <w:rFonts w:ascii="Times New Roman" w:hAnsi="Times New Roman" w:cs="Times New Roman"/>
          <w:sz w:val="24"/>
          <w:szCs w:val="24"/>
        </w:rPr>
        <w:t xml:space="preserve">theoretical </w:t>
      </w:r>
      <w:r w:rsidRPr="00E44D13">
        <w:rPr>
          <w:rFonts w:ascii="Times New Roman" w:hAnsi="Times New Roman" w:cs="Times New Roman"/>
          <w:sz w:val="24"/>
          <w:szCs w:val="24"/>
        </w:rPr>
        <w:t>research in the field of framing.</w:t>
      </w:r>
      <w:r w:rsidR="002673D7" w:rsidRPr="00E44D13">
        <w:rPr>
          <w:rFonts w:ascii="Times New Roman" w:hAnsi="Times New Roman" w:cs="Times New Roman"/>
          <w:sz w:val="24"/>
          <w:szCs w:val="24"/>
        </w:rPr>
        <w:t xml:space="preserve"> </w:t>
      </w:r>
      <w:r w:rsidR="006310E3" w:rsidRPr="00E44D13">
        <w:rPr>
          <w:rFonts w:ascii="Times New Roman" w:hAnsi="Times New Roman" w:cs="Times New Roman"/>
          <w:sz w:val="24"/>
          <w:szCs w:val="24"/>
        </w:rPr>
        <w:t xml:space="preserve">Framing research has shown that portraying an object in a positive or negative light can </w:t>
      </w:r>
      <w:r w:rsidR="005E0F94" w:rsidRPr="00E44D13">
        <w:rPr>
          <w:rFonts w:ascii="Times New Roman" w:hAnsi="Times New Roman" w:cs="Times New Roman"/>
          <w:sz w:val="24"/>
          <w:szCs w:val="24"/>
        </w:rPr>
        <w:t>influence</w:t>
      </w:r>
      <w:r w:rsidR="006310E3" w:rsidRPr="00E44D13">
        <w:rPr>
          <w:rFonts w:ascii="Times New Roman" w:hAnsi="Times New Roman" w:cs="Times New Roman"/>
          <w:sz w:val="24"/>
          <w:szCs w:val="24"/>
        </w:rPr>
        <w:t xml:space="preserve"> individuals</w:t>
      </w:r>
      <w:r w:rsidR="00065A3A" w:rsidRPr="00E44D13">
        <w:rPr>
          <w:rFonts w:ascii="Times New Roman" w:hAnsi="Times New Roman" w:cs="Times New Roman"/>
          <w:sz w:val="24"/>
          <w:szCs w:val="24"/>
        </w:rPr>
        <w:t>’</w:t>
      </w:r>
      <w:r w:rsidR="006310E3" w:rsidRPr="00E44D13">
        <w:rPr>
          <w:rFonts w:ascii="Times New Roman" w:hAnsi="Times New Roman" w:cs="Times New Roman"/>
          <w:sz w:val="24"/>
          <w:szCs w:val="24"/>
        </w:rPr>
        <w:t xml:space="preserve"> attitudes. For instance, </w:t>
      </w:r>
      <w:r w:rsidR="00C81FD5" w:rsidRPr="00E44D13">
        <w:rPr>
          <w:rFonts w:ascii="Times New Roman" w:hAnsi="Times New Roman" w:cs="Times New Roman"/>
          <w:sz w:val="24"/>
          <w:szCs w:val="24"/>
        </w:rPr>
        <w:t xml:space="preserve">public views of </w:t>
      </w:r>
      <w:r w:rsidR="00A92372" w:rsidRPr="00E44D13">
        <w:rPr>
          <w:rFonts w:ascii="Times New Roman" w:hAnsi="Times New Roman" w:cs="Times New Roman"/>
          <w:sz w:val="24"/>
          <w:szCs w:val="24"/>
        </w:rPr>
        <w:t xml:space="preserve">a </w:t>
      </w:r>
      <w:r w:rsidR="007B5538" w:rsidRPr="00E44D13">
        <w:rPr>
          <w:rFonts w:ascii="Times New Roman" w:hAnsi="Times New Roman" w:cs="Times New Roman"/>
          <w:sz w:val="24"/>
          <w:szCs w:val="24"/>
        </w:rPr>
        <w:t>hate</w:t>
      </w:r>
      <w:r w:rsidR="006310E3" w:rsidRPr="00E44D13">
        <w:rPr>
          <w:rFonts w:ascii="Times New Roman" w:hAnsi="Times New Roman" w:cs="Times New Roman"/>
          <w:sz w:val="24"/>
          <w:szCs w:val="24"/>
        </w:rPr>
        <w:t xml:space="preserve"> </w:t>
      </w:r>
      <w:r w:rsidR="00C81FD5" w:rsidRPr="00E44D13">
        <w:rPr>
          <w:rFonts w:ascii="Times New Roman" w:hAnsi="Times New Roman" w:cs="Times New Roman"/>
          <w:sz w:val="24"/>
          <w:szCs w:val="24"/>
        </w:rPr>
        <w:t>rally can be significantly shaped depending on whether they are presented with positively (e.g. exercising rights to free speech) or negatively (e.g. rallies pose a risk to safety) framed information (e.g. Chong</w:t>
      </w:r>
      <w:r w:rsidR="00B42D6D" w:rsidRPr="00E44D13">
        <w:rPr>
          <w:rFonts w:ascii="Times New Roman" w:hAnsi="Times New Roman" w:cs="Times New Roman"/>
          <w:sz w:val="24"/>
          <w:szCs w:val="24"/>
        </w:rPr>
        <w:t>,</w:t>
      </w:r>
      <w:r w:rsidR="00C81FD5" w:rsidRPr="00E44D13">
        <w:rPr>
          <w:rFonts w:ascii="Times New Roman" w:hAnsi="Times New Roman" w:cs="Times New Roman"/>
          <w:sz w:val="24"/>
          <w:szCs w:val="24"/>
        </w:rPr>
        <w:t xml:space="preserve"> 1993; </w:t>
      </w:r>
      <w:r w:rsidR="00B42D6D" w:rsidRPr="00E44D13">
        <w:rPr>
          <w:rFonts w:ascii="Times New Roman" w:hAnsi="Times New Roman" w:cs="Times New Roman"/>
          <w:sz w:val="24"/>
          <w:szCs w:val="24"/>
        </w:rPr>
        <w:t xml:space="preserve">Nelson, Clawson &amp; Oxley, </w:t>
      </w:r>
      <w:r w:rsidR="00C81FD5" w:rsidRPr="00E44D13">
        <w:rPr>
          <w:rFonts w:ascii="Times New Roman" w:hAnsi="Times New Roman" w:cs="Times New Roman"/>
          <w:sz w:val="24"/>
          <w:szCs w:val="24"/>
        </w:rPr>
        <w:t>1997</w:t>
      </w:r>
      <w:r w:rsidR="001F57B0" w:rsidRPr="00E44D13">
        <w:rPr>
          <w:rFonts w:ascii="Times New Roman" w:hAnsi="Times New Roman" w:cs="Times New Roman"/>
          <w:sz w:val="24"/>
          <w:szCs w:val="24"/>
        </w:rPr>
        <w:t xml:space="preserve">). </w:t>
      </w:r>
      <w:r w:rsidR="006310E3" w:rsidRPr="00E44D13">
        <w:rPr>
          <w:rFonts w:ascii="Times New Roman" w:hAnsi="Times New Roman" w:cs="Times New Roman"/>
          <w:sz w:val="24"/>
          <w:szCs w:val="24"/>
        </w:rPr>
        <w:t xml:space="preserve">However, </w:t>
      </w:r>
      <w:r w:rsidR="00076A54" w:rsidRPr="00E44D13">
        <w:rPr>
          <w:rFonts w:ascii="Times New Roman" w:hAnsi="Times New Roman" w:cs="Times New Roman"/>
          <w:sz w:val="24"/>
          <w:szCs w:val="24"/>
        </w:rPr>
        <w:t>r</w:t>
      </w:r>
      <w:r w:rsidRPr="00E44D13">
        <w:rPr>
          <w:rFonts w:ascii="Times New Roman" w:hAnsi="Times New Roman" w:cs="Times New Roman"/>
          <w:sz w:val="24"/>
          <w:szCs w:val="24"/>
        </w:rPr>
        <w:t xml:space="preserve">ecent framing </w:t>
      </w:r>
      <w:r w:rsidR="00076A54" w:rsidRPr="00E44D13">
        <w:rPr>
          <w:rFonts w:ascii="Times New Roman" w:hAnsi="Times New Roman" w:cs="Times New Roman"/>
          <w:sz w:val="24"/>
          <w:szCs w:val="24"/>
        </w:rPr>
        <w:t>research</w:t>
      </w:r>
      <w:r w:rsidRPr="00E44D13">
        <w:rPr>
          <w:rFonts w:ascii="Times New Roman" w:hAnsi="Times New Roman" w:cs="Times New Roman"/>
          <w:sz w:val="24"/>
          <w:szCs w:val="24"/>
        </w:rPr>
        <w:t xml:space="preserve"> ha</w:t>
      </w:r>
      <w:r w:rsidR="00076A54" w:rsidRPr="00E44D13">
        <w:rPr>
          <w:rFonts w:ascii="Times New Roman" w:hAnsi="Times New Roman" w:cs="Times New Roman"/>
          <w:sz w:val="24"/>
          <w:szCs w:val="24"/>
        </w:rPr>
        <w:t>s</w:t>
      </w:r>
      <w:r w:rsidRPr="00E44D13">
        <w:rPr>
          <w:rFonts w:ascii="Times New Roman" w:hAnsi="Times New Roman" w:cs="Times New Roman"/>
          <w:sz w:val="24"/>
          <w:szCs w:val="24"/>
        </w:rPr>
        <w:t xml:space="preserve"> suggested that the </w:t>
      </w:r>
      <w:r w:rsidR="006310E3" w:rsidRPr="00E44D13">
        <w:rPr>
          <w:rFonts w:ascii="Times New Roman" w:hAnsi="Times New Roman" w:cs="Times New Roman"/>
          <w:sz w:val="24"/>
          <w:szCs w:val="24"/>
        </w:rPr>
        <w:t xml:space="preserve">simultaneous </w:t>
      </w:r>
      <w:r w:rsidRPr="00E44D13">
        <w:rPr>
          <w:rFonts w:ascii="Times New Roman" w:hAnsi="Times New Roman" w:cs="Times New Roman"/>
          <w:sz w:val="24"/>
          <w:szCs w:val="24"/>
        </w:rPr>
        <w:t xml:space="preserve">provision of </w:t>
      </w:r>
      <w:r w:rsidR="00076A54" w:rsidRPr="00E44D13">
        <w:rPr>
          <w:rFonts w:ascii="Times New Roman" w:hAnsi="Times New Roman" w:cs="Times New Roman"/>
          <w:sz w:val="24"/>
          <w:szCs w:val="24"/>
        </w:rPr>
        <w:t>opposing</w:t>
      </w:r>
      <w:r w:rsidRPr="00E44D13">
        <w:rPr>
          <w:rFonts w:ascii="Times New Roman" w:hAnsi="Times New Roman" w:cs="Times New Roman"/>
          <w:sz w:val="24"/>
          <w:szCs w:val="24"/>
        </w:rPr>
        <w:t xml:space="preserve"> framing conditions</w:t>
      </w:r>
      <w:r w:rsidR="006310E3" w:rsidRPr="00E44D13">
        <w:rPr>
          <w:rFonts w:ascii="Times New Roman" w:hAnsi="Times New Roman" w:cs="Times New Roman"/>
          <w:sz w:val="24"/>
          <w:szCs w:val="24"/>
        </w:rPr>
        <w:t xml:space="preserve"> (e.g. positive and negative frames)</w:t>
      </w:r>
      <w:r w:rsidRPr="00E44D13">
        <w:rPr>
          <w:rFonts w:ascii="Times New Roman" w:hAnsi="Times New Roman" w:cs="Times New Roman"/>
          <w:sz w:val="24"/>
          <w:szCs w:val="24"/>
        </w:rPr>
        <w:t xml:space="preserve"> </w:t>
      </w:r>
      <w:r w:rsidR="002673D7" w:rsidRPr="00E44D13">
        <w:rPr>
          <w:rFonts w:ascii="Times New Roman" w:hAnsi="Times New Roman" w:cs="Times New Roman"/>
          <w:sz w:val="24"/>
          <w:szCs w:val="24"/>
        </w:rPr>
        <w:t>often neutralise</w:t>
      </w:r>
      <w:r w:rsidR="00DF2CF9" w:rsidRPr="00E44D13">
        <w:rPr>
          <w:rFonts w:ascii="Times New Roman" w:hAnsi="Times New Roman" w:cs="Times New Roman"/>
          <w:sz w:val="24"/>
          <w:szCs w:val="24"/>
        </w:rPr>
        <w:t>s</w:t>
      </w:r>
      <w:r w:rsidRPr="00E44D13">
        <w:rPr>
          <w:rFonts w:ascii="Times New Roman" w:hAnsi="Times New Roman" w:cs="Times New Roman"/>
          <w:sz w:val="24"/>
          <w:szCs w:val="24"/>
        </w:rPr>
        <w:t xml:space="preserve"> any effects </w:t>
      </w:r>
      <w:r w:rsidR="006310E3" w:rsidRPr="00E44D13">
        <w:rPr>
          <w:rFonts w:ascii="Times New Roman" w:hAnsi="Times New Roman" w:cs="Times New Roman"/>
          <w:sz w:val="24"/>
          <w:szCs w:val="24"/>
        </w:rPr>
        <w:t xml:space="preserve">on individual attitudes that </w:t>
      </w:r>
      <w:r w:rsidRPr="00E44D13">
        <w:rPr>
          <w:rFonts w:ascii="Times New Roman" w:hAnsi="Times New Roman" w:cs="Times New Roman"/>
          <w:sz w:val="24"/>
          <w:szCs w:val="24"/>
        </w:rPr>
        <w:t xml:space="preserve">might have occurred through providing participants with an unchallenged frame (e.g. </w:t>
      </w:r>
      <w:proofErr w:type="spellStart"/>
      <w:r w:rsidRPr="00E44D13">
        <w:rPr>
          <w:rFonts w:ascii="Times New Roman" w:hAnsi="Times New Roman" w:cs="Times New Roman"/>
          <w:sz w:val="24"/>
          <w:szCs w:val="24"/>
        </w:rPr>
        <w:t>Aklin</w:t>
      </w:r>
      <w:proofErr w:type="spellEnd"/>
      <w:r w:rsidRPr="00E44D13">
        <w:rPr>
          <w:rFonts w:ascii="Times New Roman" w:hAnsi="Times New Roman" w:cs="Times New Roman"/>
          <w:sz w:val="24"/>
          <w:szCs w:val="24"/>
        </w:rPr>
        <w:t xml:space="preserve"> </w:t>
      </w:r>
      <w:r w:rsidR="00B42D6D" w:rsidRPr="00E44D13">
        <w:rPr>
          <w:rFonts w:ascii="Times New Roman" w:hAnsi="Times New Roman" w:cs="Times New Roman"/>
          <w:sz w:val="24"/>
          <w:szCs w:val="24"/>
        </w:rPr>
        <w:t>&amp;</w:t>
      </w:r>
      <w:r w:rsidRPr="00E44D13">
        <w:rPr>
          <w:rFonts w:ascii="Times New Roman" w:hAnsi="Times New Roman" w:cs="Times New Roman"/>
          <w:sz w:val="24"/>
          <w:szCs w:val="24"/>
        </w:rPr>
        <w:t xml:space="preserve"> </w:t>
      </w:r>
      <w:proofErr w:type="spellStart"/>
      <w:r w:rsidRPr="00E44D13">
        <w:rPr>
          <w:rFonts w:ascii="Times New Roman" w:hAnsi="Times New Roman" w:cs="Times New Roman"/>
          <w:sz w:val="24"/>
          <w:szCs w:val="24"/>
        </w:rPr>
        <w:t>Urpelainen</w:t>
      </w:r>
      <w:proofErr w:type="spellEnd"/>
      <w:r w:rsidRPr="00E44D13">
        <w:rPr>
          <w:rFonts w:ascii="Times New Roman" w:hAnsi="Times New Roman" w:cs="Times New Roman"/>
          <w:sz w:val="24"/>
          <w:szCs w:val="24"/>
        </w:rPr>
        <w:t xml:space="preserve"> 2013, </w:t>
      </w:r>
      <w:proofErr w:type="spellStart"/>
      <w:r w:rsidRPr="00E44D13">
        <w:rPr>
          <w:rFonts w:ascii="Times New Roman" w:hAnsi="Times New Roman" w:cs="Times New Roman"/>
          <w:sz w:val="24"/>
          <w:szCs w:val="24"/>
        </w:rPr>
        <w:t>Druckman</w:t>
      </w:r>
      <w:proofErr w:type="spellEnd"/>
      <w:r w:rsidRPr="00E44D13">
        <w:rPr>
          <w:rFonts w:ascii="Times New Roman" w:hAnsi="Times New Roman" w:cs="Times New Roman"/>
          <w:sz w:val="24"/>
          <w:szCs w:val="24"/>
        </w:rPr>
        <w:t xml:space="preserve"> 2011, Chong </w:t>
      </w:r>
      <w:r w:rsidR="00B42D6D" w:rsidRPr="00E44D13">
        <w:rPr>
          <w:rFonts w:ascii="Times New Roman" w:hAnsi="Times New Roman" w:cs="Times New Roman"/>
          <w:sz w:val="24"/>
          <w:szCs w:val="24"/>
        </w:rPr>
        <w:t>&amp;</w:t>
      </w:r>
      <w:r w:rsidRPr="00E44D13">
        <w:rPr>
          <w:rFonts w:ascii="Times New Roman" w:hAnsi="Times New Roman" w:cs="Times New Roman"/>
          <w:sz w:val="24"/>
          <w:szCs w:val="24"/>
        </w:rPr>
        <w:t xml:space="preserve"> </w:t>
      </w:r>
      <w:proofErr w:type="spellStart"/>
      <w:r w:rsidRPr="00E44D13">
        <w:rPr>
          <w:rFonts w:ascii="Times New Roman" w:hAnsi="Times New Roman" w:cs="Times New Roman"/>
          <w:sz w:val="24"/>
          <w:szCs w:val="24"/>
        </w:rPr>
        <w:t>Druckman</w:t>
      </w:r>
      <w:proofErr w:type="spellEnd"/>
      <w:r w:rsidRPr="00E44D13">
        <w:rPr>
          <w:rFonts w:ascii="Times New Roman" w:hAnsi="Times New Roman" w:cs="Times New Roman"/>
          <w:sz w:val="24"/>
          <w:szCs w:val="24"/>
        </w:rPr>
        <w:t xml:space="preserve"> 2013). </w:t>
      </w:r>
      <w:r w:rsidR="00744973" w:rsidRPr="00E44D13">
        <w:rPr>
          <w:rFonts w:ascii="Times New Roman" w:hAnsi="Times New Roman" w:cs="Times New Roman"/>
          <w:sz w:val="24"/>
          <w:szCs w:val="24"/>
        </w:rPr>
        <w:t xml:space="preserve">Our research here </w:t>
      </w:r>
      <w:r w:rsidR="006310E3" w:rsidRPr="00E44D13">
        <w:rPr>
          <w:rFonts w:ascii="Times New Roman" w:hAnsi="Times New Roman" w:cs="Times New Roman"/>
          <w:sz w:val="24"/>
          <w:szCs w:val="24"/>
        </w:rPr>
        <w:t>has</w:t>
      </w:r>
      <w:r w:rsidR="00DF2CF9" w:rsidRPr="00E44D13">
        <w:rPr>
          <w:rFonts w:ascii="Times New Roman" w:hAnsi="Times New Roman" w:cs="Times New Roman"/>
          <w:sz w:val="24"/>
          <w:szCs w:val="24"/>
        </w:rPr>
        <w:t xml:space="preserve"> added to</w:t>
      </w:r>
      <w:r w:rsidR="00CC1CF6" w:rsidRPr="00E44D13">
        <w:rPr>
          <w:rFonts w:ascii="Times New Roman" w:hAnsi="Times New Roman" w:cs="Times New Roman"/>
          <w:sz w:val="24"/>
          <w:szCs w:val="24"/>
        </w:rPr>
        <w:t xml:space="preserve"> these</w:t>
      </w:r>
      <w:r w:rsidR="00DF2CF9" w:rsidRPr="00E44D13">
        <w:rPr>
          <w:rFonts w:ascii="Times New Roman" w:hAnsi="Times New Roman" w:cs="Times New Roman"/>
          <w:sz w:val="24"/>
          <w:szCs w:val="24"/>
        </w:rPr>
        <w:t xml:space="preserve"> </w:t>
      </w:r>
      <w:r w:rsidR="00362FFF" w:rsidRPr="00E44D13">
        <w:rPr>
          <w:rFonts w:ascii="Times New Roman" w:hAnsi="Times New Roman" w:cs="Times New Roman"/>
          <w:sz w:val="24"/>
          <w:szCs w:val="24"/>
        </w:rPr>
        <w:t>existing</w:t>
      </w:r>
      <w:r w:rsidR="001347AD" w:rsidRPr="00E44D13">
        <w:rPr>
          <w:rFonts w:ascii="Times New Roman" w:hAnsi="Times New Roman" w:cs="Times New Roman"/>
          <w:sz w:val="24"/>
          <w:szCs w:val="24"/>
        </w:rPr>
        <w:t xml:space="preserve"> deba</w:t>
      </w:r>
      <w:r w:rsidR="00CC1CF6" w:rsidRPr="00E44D13">
        <w:rPr>
          <w:rFonts w:ascii="Times New Roman" w:hAnsi="Times New Roman" w:cs="Times New Roman"/>
          <w:sz w:val="24"/>
          <w:szCs w:val="24"/>
        </w:rPr>
        <w:t>tes in the academic literature</w:t>
      </w:r>
      <w:r w:rsidR="001347AD" w:rsidRPr="00E44D13">
        <w:rPr>
          <w:rFonts w:ascii="Times New Roman" w:hAnsi="Times New Roman" w:cs="Times New Roman"/>
          <w:sz w:val="24"/>
          <w:szCs w:val="24"/>
        </w:rPr>
        <w:t xml:space="preserve"> by </w:t>
      </w:r>
      <w:r w:rsidR="00237BA6" w:rsidRPr="00E44D13">
        <w:rPr>
          <w:rFonts w:ascii="Times New Roman" w:hAnsi="Times New Roman" w:cs="Times New Roman"/>
          <w:sz w:val="24"/>
          <w:szCs w:val="24"/>
        </w:rPr>
        <w:t>show</w:t>
      </w:r>
      <w:r w:rsidR="001347AD" w:rsidRPr="00E44D13">
        <w:rPr>
          <w:rFonts w:ascii="Times New Roman" w:hAnsi="Times New Roman" w:cs="Times New Roman"/>
          <w:sz w:val="24"/>
          <w:szCs w:val="24"/>
        </w:rPr>
        <w:t>ing</w:t>
      </w:r>
      <w:r w:rsidR="00362FFF" w:rsidRPr="00E44D13">
        <w:rPr>
          <w:rFonts w:ascii="Times New Roman" w:hAnsi="Times New Roman" w:cs="Times New Roman"/>
          <w:sz w:val="24"/>
          <w:szCs w:val="24"/>
        </w:rPr>
        <w:t xml:space="preserve"> </w:t>
      </w:r>
      <w:r w:rsidRPr="00E44D13">
        <w:rPr>
          <w:rFonts w:ascii="Times New Roman" w:hAnsi="Times New Roman" w:cs="Times New Roman"/>
          <w:sz w:val="24"/>
          <w:szCs w:val="24"/>
        </w:rPr>
        <w:t xml:space="preserve">that strategies (institutionalising community benefits in this instance) can be developed to counteract any neutralising effects that </w:t>
      </w:r>
      <w:r w:rsidR="006310E3" w:rsidRPr="00E44D13">
        <w:rPr>
          <w:rFonts w:ascii="Times New Roman" w:hAnsi="Times New Roman" w:cs="Times New Roman"/>
          <w:sz w:val="24"/>
          <w:szCs w:val="24"/>
        </w:rPr>
        <w:t>the provision of opposing frames</w:t>
      </w:r>
      <w:r w:rsidRPr="00E44D13">
        <w:rPr>
          <w:rFonts w:ascii="Times New Roman" w:hAnsi="Times New Roman" w:cs="Times New Roman"/>
          <w:sz w:val="24"/>
          <w:szCs w:val="24"/>
        </w:rPr>
        <w:t xml:space="preserve"> might have</w:t>
      </w:r>
      <w:r w:rsidR="001347AD" w:rsidRPr="00E44D13">
        <w:rPr>
          <w:rFonts w:ascii="Times New Roman" w:hAnsi="Times New Roman" w:cs="Times New Roman"/>
          <w:sz w:val="24"/>
          <w:szCs w:val="24"/>
        </w:rPr>
        <w:t xml:space="preserve">. </w:t>
      </w:r>
      <w:r w:rsidRPr="00E44D13">
        <w:rPr>
          <w:rFonts w:ascii="Times New Roman" w:hAnsi="Times New Roman" w:cs="Times New Roman"/>
          <w:sz w:val="24"/>
          <w:szCs w:val="24"/>
        </w:rPr>
        <w:t xml:space="preserve">Subsequently, </w:t>
      </w:r>
      <w:r w:rsidR="00C81FD5" w:rsidRPr="00E44D13">
        <w:rPr>
          <w:rFonts w:ascii="Times New Roman" w:hAnsi="Times New Roman" w:cs="Times New Roman"/>
          <w:sz w:val="24"/>
          <w:szCs w:val="24"/>
        </w:rPr>
        <w:t>the findings of this study suggest that a</w:t>
      </w:r>
      <w:r w:rsidRPr="00E44D13">
        <w:rPr>
          <w:rFonts w:ascii="Times New Roman" w:hAnsi="Times New Roman" w:cs="Times New Roman"/>
          <w:sz w:val="24"/>
          <w:szCs w:val="24"/>
        </w:rPr>
        <w:t xml:space="preserve"> key</w:t>
      </w:r>
      <w:r w:rsidR="00C81FD5" w:rsidRPr="00E44D13">
        <w:rPr>
          <w:rFonts w:ascii="Times New Roman" w:hAnsi="Times New Roman" w:cs="Times New Roman"/>
          <w:sz w:val="24"/>
          <w:szCs w:val="24"/>
        </w:rPr>
        <w:t xml:space="preserve">, </w:t>
      </w:r>
      <w:r w:rsidR="0003033F" w:rsidRPr="00E44D13">
        <w:rPr>
          <w:rFonts w:ascii="Times New Roman" w:hAnsi="Times New Roman" w:cs="Times New Roman"/>
          <w:sz w:val="24"/>
          <w:szCs w:val="24"/>
        </w:rPr>
        <w:t xml:space="preserve">largely </w:t>
      </w:r>
      <w:r w:rsidR="00C81FD5" w:rsidRPr="00E44D13">
        <w:rPr>
          <w:rFonts w:ascii="Times New Roman" w:hAnsi="Times New Roman" w:cs="Times New Roman"/>
          <w:sz w:val="24"/>
          <w:szCs w:val="24"/>
        </w:rPr>
        <w:t>unexplored</w:t>
      </w:r>
      <w:r w:rsidR="0003033F" w:rsidRPr="00E44D13">
        <w:rPr>
          <w:rFonts w:ascii="Times New Roman" w:hAnsi="Times New Roman" w:cs="Times New Roman"/>
          <w:sz w:val="24"/>
          <w:szCs w:val="24"/>
        </w:rPr>
        <w:t>,</w:t>
      </w:r>
      <w:r w:rsidRPr="00E44D13">
        <w:rPr>
          <w:rFonts w:ascii="Times New Roman" w:hAnsi="Times New Roman" w:cs="Times New Roman"/>
          <w:sz w:val="24"/>
          <w:szCs w:val="24"/>
        </w:rPr>
        <w:t xml:space="preserve"> challenge for framing researchers is to understand how strategies might be developed to overcome </w:t>
      </w:r>
      <w:r w:rsidR="00CC1CF6" w:rsidRPr="00E44D13">
        <w:rPr>
          <w:rFonts w:ascii="Times New Roman" w:hAnsi="Times New Roman" w:cs="Times New Roman"/>
          <w:sz w:val="24"/>
          <w:szCs w:val="24"/>
        </w:rPr>
        <w:t xml:space="preserve">any negative effects of </w:t>
      </w:r>
      <w:r w:rsidR="00C81FD5" w:rsidRPr="00E44D13">
        <w:rPr>
          <w:rFonts w:ascii="Times New Roman" w:hAnsi="Times New Roman" w:cs="Times New Roman"/>
          <w:sz w:val="24"/>
          <w:szCs w:val="24"/>
        </w:rPr>
        <w:t xml:space="preserve">opposing framing </w:t>
      </w:r>
      <w:r w:rsidRPr="00E44D13">
        <w:rPr>
          <w:rFonts w:ascii="Times New Roman" w:hAnsi="Times New Roman" w:cs="Times New Roman"/>
          <w:sz w:val="24"/>
          <w:szCs w:val="24"/>
        </w:rPr>
        <w:t xml:space="preserve">conditions. </w:t>
      </w:r>
    </w:p>
    <w:p w14:paraId="7D293236" w14:textId="77777777" w:rsidR="001C3C41" w:rsidRPr="00E44D13" w:rsidRDefault="001C3C41" w:rsidP="001F5157">
      <w:pPr>
        <w:spacing w:after="0" w:line="480" w:lineRule="auto"/>
        <w:rPr>
          <w:rFonts w:ascii="Times New Roman" w:hAnsi="Times New Roman" w:cs="Times New Roman"/>
          <w:b/>
          <w:sz w:val="24"/>
          <w:szCs w:val="24"/>
        </w:rPr>
      </w:pPr>
      <w:r w:rsidRPr="00E44D13">
        <w:rPr>
          <w:rFonts w:ascii="Times New Roman" w:hAnsi="Times New Roman" w:cs="Times New Roman"/>
          <w:b/>
          <w:sz w:val="24"/>
          <w:szCs w:val="24"/>
        </w:rPr>
        <w:t>Institutionalising Community Benefits and Perceptions of Benefit</w:t>
      </w:r>
    </w:p>
    <w:p w14:paraId="30784E2F" w14:textId="1F701F13" w:rsidR="00A92372" w:rsidRPr="00E44D13" w:rsidRDefault="00024351" w:rsidP="003D1CFF">
      <w:pPr>
        <w:spacing w:after="0" w:line="480" w:lineRule="auto"/>
        <w:ind w:firstLine="720"/>
        <w:rPr>
          <w:rFonts w:ascii="Times New Roman" w:hAnsi="Times New Roman" w:cs="Times New Roman"/>
          <w:sz w:val="24"/>
          <w:szCs w:val="24"/>
        </w:rPr>
      </w:pPr>
      <w:proofErr w:type="spellStart"/>
      <w:r w:rsidRPr="00E44D13">
        <w:rPr>
          <w:rFonts w:ascii="Times New Roman" w:hAnsi="Times New Roman" w:cs="Times New Roman"/>
          <w:sz w:val="24"/>
          <w:szCs w:val="24"/>
        </w:rPr>
        <w:t>Mediational</w:t>
      </w:r>
      <w:proofErr w:type="spellEnd"/>
      <w:r w:rsidRPr="00E44D13">
        <w:rPr>
          <w:rFonts w:ascii="Times New Roman" w:hAnsi="Times New Roman" w:cs="Times New Roman"/>
          <w:sz w:val="24"/>
          <w:szCs w:val="24"/>
        </w:rPr>
        <w:t xml:space="preserve"> analys</w:t>
      </w:r>
      <w:r w:rsidR="0003033F" w:rsidRPr="00E44D13">
        <w:rPr>
          <w:rFonts w:ascii="Times New Roman" w:hAnsi="Times New Roman" w:cs="Times New Roman"/>
          <w:sz w:val="24"/>
          <w:szCs w:val="24"/>
        </w:rPr>
        <w:t>e</w:t>
      </w:r>
      <w:r w:rsidRPr="00E44D13">
        <w:rPr>
          <w:rFonts w:ascii="Times New Roman" w:hAnsi="Times New Roman" w:cs="Times New Roman"/>
          <w:sz w:val="24"/>
          <w:szCs w:val="24"/>
        </w:rPr>
        <w:t xml:space="preserve">s also provided important insight </w:t>
      </w:r>
      <w:r w:rsidR="0003033F" w:rsidRPr="00E44D13">
        <w:rPr>
          <w:rFonts w:ascii="Times New Roman" w:hAnsi="Times New Roman" w:cs="Times New Roman"/>
          <w:sz w:val="24"/>
          <w:szCs w:val="24"/>
        </w:rPr>
        <w:t>in</w:t>
      </w:r>
      <w:r w:rsidRPr="00E44D13">
        <w:rPr>
          <w:rFonts w:ascii="Times New Roman" w:hAnsi="Times New Roman" w:cs="Times New Roman"/>
          <w:sz w:val="24"/>
          <w:szCs w:val="24"/>
        </w:rPr>
        <w:t xml:space="preserve"> to why </w:t>
      </w:r>
      <w:r w:rsidR="005D23E1" w:rsidRPr="00E44D13">
        <w:rPr>
          <w:rFonts w:ascii="Times New Roman" w:hAnsi="Times New Roman" w:cs="Times New Roman"/>
          <w:sz w:val="24"/>
          <w:szCs w:val="24"/>
        </w:rPr>
        <w:t>the institutionalised community benefit frames were associated with</w:t>
      </w:r>
      <w:r w:rsidRPr="00E44D13">
        <w:rPr>
          <w:rFonts w:ascii="Times New Roman" w:hAnsi="Times New Roman" w:cs="Times New Roman"/>
          <w:sz w:val="24"/>
          <w:szCs w:val="24"/>
        </w:rPr>
        <w:t xml:space="preserve"> </w:t>
      </w:r>
      <w:r w:rsidR="005D23E1" w:rsidRPr="00E44D13">
        <w:rPr>
          <w:rFonts w:ascii="Times New Roman" w:hAnsi="Times New Roman" w:cs="Times New Roman"/>
          <w:sz w:val="24"/>
          <w:szCs w:val="24"/>
        </w:rPr>
        <w:t xml:space="preserve">the highest levels of local support for a potential wind farm. </w:t>
      </w:r>
      <w:r w:rsidRPr="00E44D13">
        <w:rPr>
          <w:rFonts w:ascii="Times New Roman" w:hAnsi="Times New Roman" w:cs="Times New Roman"/>
          <w:sz w:val="24"/>
          <w:szCs w:val="24"/>
        </w:rPr>
        <w:t xml:space="preserve">It was </w:t>
      </w:r>
      <w:r w:rsidR="001347AD" w:rsidRPr="00E44D13">
        <w:rPr>
          <w:rFonts w:ascii="Times New Roman" w:hAnsi="Times New Roman" w:cs="Times New Roman"/>
          <w:sz w:val="24"/>
          <w:szCs w:val="24"/>
        </w:rPr>
        <w:t>expected</w:t>
      </w:r>
      <w:r w:rsidRPr="00E44D13">
        <w:rPr>
          <w:rFonts w:ascii="Times New Roman" w:hAnsi="Times New Roman" w:cs="Times New Roman"/>
          <w:sz w:val="24"/>
          <w:szCs w:val="24"/>
        </w:rPr>
        <w:t xml:space="preserve"> that institutionalising community benefits might </w:t>
      </w:r>
      <w:r w:rsidR="004373D0" w:rsidRPr="00E44D13">
        <w:rPr>
          <w:rFonts w:ascii="Times New Roman" w:hAnsi="Times New Roman" w:cs="Times New Roman"/>
          <w:sz w:val="24"/>
          <w:szCs w:val="24"/>
        </w:rPr>
        <w:t xml:space="preserve">reduce participant perceptions of community benefits as </w:t>
      </w:r>
      <w:r w:rsidRPr="00E44D13">
        <w:rPr>
          <w:rFonts w:ascii="Times New Roman" w:hAnsi="Times New Roman" w:cs="Times New Roman"/>
          <w:sz w:val="24"/>
          <w:szCs w:val="24"/>
        </w:rPr>
        <w:t>bribes by developers</w:t>
      </w:r>
      <w:r w:rsidR="004373D0" w:rsidRPr="00E44D13">
        <w:rPr>
          <w:rFonts w:ascii="Times New Roman" w:hAnsi="Times New Roman" w:cs="Times New Roman"/>
          <w:sz w:val="24"/>
          <w:szCs w:val="24"/>
        </w:rPr>
        <w:t>,</w:t>
      </w:r>
      <w:r w:rsidRPr="00E44D13">
        <w:rPr>
          <w:rFonts w:ascii="Times New Roman" w:hAnsi="Times New Roman" w:cs="Times New Roman"/>
          <w:sz w:val="24"/>
          <w:szCs w:val="24"/>
        </w:rPr>
        <w:t xml:space="preserve"> </w:t>
      </w:r>
      <w:r w:rsidR="00294A21" w:rsidRPr="00E44D13">
        <w:rPr>
          <w:rFonts w:ascii="Times New Roman" w:hAnsi="Times New Roman" w:cs="Times New Roman"/>
          <w:sz w:val="24"/>
          <w:szCs w:val="24"/>
        </w:rPr>
        <w:t xml:space="preserve">with </w:t>
      </w:r>
      <w:r w:rsidR="00207CF3" w:rsidRPr="00E44D13">
        <w:rPr>
          <w:rFonts w:ascii="Times New Roman" w:hAnsi="Times New Roman" w:cs="Times New Roman"/>
          <w:sz w:val="24"/>
          <w:szCs w:val="24"/>
        </w:rPr>
        <w:t>these funds</w:t>
      </w:r>
      <w:r w:rsidR="004373D0" w:rsidRPr="00E44D13">
        <w:rPr>
          <w:rFonts w:ascii="Times New Roman" w:hAnsi="Times New Roman" w:cs="Times New Roman"/>
          <w:sz w:val="24"/>
          <w:szCs w:val="24"/>
        </w:rPr>
        <w:t xml:space="preserve"> </w:t>
      </w:r>
      <w:r w:rsidR="00294A21" w:rsidRPr="00E44D13">
        <w:rPr>
          <w:rFonts w:ascii="Times New Roman" w:hAnsi="Times New Roman" w:cs="Times New Roman"/>
          <w:sz w:val="24"/>
          <w:szCs w:val="24"/>
        </w:rPr>
        <w:t>instead coming to be</w:t>
      </w:r>
      <w:r w:rsidRPr="00E44D13">
        <w:rPr>
          <w:rFonts w:ascii="Times New Roman" w:hAnsi="Times New Roman" w:cs="Times New Roman"/>
          <w:sz w:val="24"/>
          <w:szCs w:val="24"/>
        </w:rPr>
        <w:t xml:space="preserve"> seen as </w:t>
      </w:r>
      <w:r w:rsidR="00AE0B6B" w:rsidRPr="00E44D13">
        <w:rPr>
          <w:rFonts w:ascii="Times New Roman" w:hAnsi="Times New Roman" w:cs="Times New Roman"/>
          <w:sz w:val="24"/>
          <w:szCs w:val="24"/>
        </w:rPr>
        <w:t>developers complying</w:t>
      </w:r>
      <w:r w:rsidRPr="00E44D13">
        <w:rPr>
          <w:rFonts w:ascii="Times New Roman" w:hAnsi="Times New Roman" w:cs="Times New Roman"/>
          <w:sz w:val="24"/>
          <w:szCs w:val="24"/>
        </w:rPr>
        <w:t xml:space="preserve"> with policy. However, perceptions of </w:t>
      </w:r>
      <w:r w:rsidR="004373D0" w:rsidRPr="00E44D13">
        <w:rPr>
          <w:rFonts w:ascii="Times New Roman" w:hAnsi="Times New Roman" w:cs="Times New Roman"/>
          <w:sz w:val="24"/>
          <w:szCs w:val="24"/>
        </w:rPr>
        <w:lastRenderedPageBreak/>
        <w:t xml:space="preserve">developer </w:t>
      </w:r>
      <w:r w:rsidRPr="00E44D13">
        <w:rPr>
          <w:rFonts w:ascii="Times New Roman" w:hAnsi="Times New Roman" w:cs="Times New Roman"/>
          <w:sz w:val="24"/>
          <w:szCs w:val="24"/>
        </w:rPr>
        <w:t xml:space="preserve">bribery did not mediate </w:t>
      </w:r>
      <w:r w:rsidR="00AE0B6B" w:rsidRPr="00E44D13">
        <w:rPr>
          <w:rFonts w:ascii="Times New Roman" w:hAnsi="Times New Roman" w:cs="Times New Roman"/>
          <w:sz w:val="24"/>
          <w:szCs w:val="24"/>
        </w:rPr>
        <w:t>the</w:t>
      </w:r>
      <w:r w:rsidRPr="00E44D13">
        <w:rPr>
          <w:rFonts w:ascii="Times New Roman" w:hAnsi="Times New Roman" w:cs="Times New Roman"/>
          <w:sz w:val="24"/>
          <w:szCs w:val="24"/>
        </w:rPr>
        <w:t xml:space="preserve"> framing effects</w:t>
      </w:r>
      <w:r w:rsidR="00AE0B6B" w:rsidRPr="00E44D13">
        <w:rPr>
          <w:rFonts w:ascii="Times New Roman" w:hAnsi="Times New Roman" w:cs="Times New Roman"/>
          <w:sz w:val="24"/>
          <w:szCs w:val="24"/>
        </w:rPr>
        <w:t xml:space="preserve"> that were found</w:t>
      </w:r>
      <w:r w:rsidRPr="00E44D13">
        <w:rPr>
          <w:rFonts w:ascii="Times New Roman" w:hAnsi="Times New Roman" w:cs="Times New Roman"/>
          <w:sz w:val="24"/>
          <w:szCs w:val="24"/>
        </w:rPr>
        <w:t xml:space="preserve">. Instead, increased support under the institutionalised framing condition was mediated by heightened perceptions of how beneficial the wind farm would be at an individual level (compared to the control group and voluntary frames) and at a collective level (compared to the control group). Therefore, even though the </w:t>
      </w:r>
      <w:r w:rsidR="00294A21" w:rsidRPr="00E44D13">
        <w:rPr>
          <w:rFonts w:ascii="Times New Roman" w:hAnsi="Times New Roman" w:cs="Times New Roman"/>
          <w:sz w:val="24"/>
          <w:szCs w:val="24"/>
        </w:rPr>
        <w:t xml:space="preserve">material size </w:t>
      </w:r>
      <w:r w:rsidRPr="00E44D13">
        <w:rPr>
          <w:rFonts w:ascii="Times New Roman" w:hAnsi="Times New Roman" w:cs="Times New Roman"/>
          <w:sz w:val="24"/>
          <w:szCs w:val="24"/>
        </w:rPr>
        <w:t>or characteristics of community benefits did not change across the voluntary and institutionalised framing conditions, perception</w:t>
      </w:r>
      <w:r w:rsidR="00207CF3" w:rsidRPr="00E44D13">
        <w:rPr>
          <w:rFonts w:ascii="Times New Roman" w:hAnsi="Times New Roman" w:cs="Times New Roman"/>
          <w:sz w:val="24"/>
          <w:szCs w:val="24"/>
        </w:rPr>
        <w:t>s of how</w:t>
      </w:r>
      <w:r w:rsidR="00AE0B6B" w:rsidRPr="00E44D13">
        <w:rPr>
          <w:rFonts w:ascii="Times New Roman" w:hAnsi="Times New Roman" w:cs="Times New Roman"/>
          <w:sz w:val="24"/>
          <w:szCs w:val="24"/>
        </w:rPr>
        <w:t xml:space="preserve"> </w:t>
      </w:r>
      <w:r w:rsidRPr="00E44D13">
        <w:rPr>
          <w:rFonts w:ascii="Times New Roman" w:hAnsi="Times New Roman" w:cs="Times New Roman"/>
          <w:sz w:val="24"/>
          <w:szCs w:val="24"/>
        </w:rPr>
        <w:t>beneficial a wind farm would be did change. This might be because</w:t>
      </w:r>
      <w:r w:rsidR="00AE0B6B" w:rsidRPr="00E44D13">
        <w:rPr>
          <w:rFonts w:ascii="Times New Roman" w:hAnsi="Times New Roman" w:cs="Times New Roman"/>
          <w:sz w:val="24"/>
          <w:szCs w:val="24"/>
        </w:rPr>
        <w:t xml:space="preserve"> participants were</w:t>
      </w:r>
      <w:r w:rsidRPr="00E44D13">
        <w:rPr>
          <w:rFonts w:ascii="Times New Roman" w:hAnsi="Times New Roman" w:cs="Times New Roman"/>
          <w:sz w:val="24"/>
          <w:szCs w:val="24"/>
        </w:rPr>
        <w:t xml:space="preserve"> sceptical that </w:t>
      </w:r>
      <w:proofErr w:type="gramStart"/>
      <w:r w:rsidRPr="00E44D13">
        <w:rPr>
          <w:rFonts w:ascii="Times New Roman" w:hAnsi="Times New Roman" w:cs="Times New Roman"/>
          <w:sz w:val="24"/>
          <w:szCs w:val="24"/>
        </w:rPr>
        <w:t>developers w</w:t>
      </w:r>
      <w:r w:rsidR="00BF3A3B" w:rsidRPr="00E44D13">
        <w:rPr>
          <w:rFonts w:ascii="Times New Roman" w:hAnsi="Times New Roman" w:cs="Times New Roman"/>
          <w:sz w:val="24"/>
          <w:szCs w:val="24"/>
        </w:rPr>
        <w:t>ould</w:t>
      </w:r>
      <w:r w:rsidRPr="00E44D13">
        <w:rPr>
          <w:rFonts w:ascii="Times New Roman" w:hAnsi="Times New Roman" w:cs="Times New Roman"/>
          <w:sz w:val="24"/>
          <w:szCs w:val="24"/>
        </w:rPr>
        <w:t xml:space="preserve"> </w:t>
      </w:r>
      <w:r w:rsidR="004373D0" w:rsidRPr="00E44D13">
        <w:rPr>
          <w:rFonts w:ascii="Times New Roman" w:hAnsi="Times New Roman" w:cs="Times New Roman"/>
          <w:sz w:val="24"/>
          <w:szCs w:val="24"/>
        </w:rPr>
        <w:t>be motivated by securing a good deal for local community members</w:t>
      </w:r>
      <w:proofErr w:type="gramEnd"/>
      <w:r w:rsidR="00BF3A3B" w:rsidRPr="00E44D13">
        <w:rPr>
          <w:rFonts w:ascii="Times New Roman" w:hAnsi="Times New Roman" w:cs="Times New Roman"/>
          <w:sz w:val="24"/>
          <w:szCs w:val="24"/>
        </w:rPr>
        <w:t xml:space="preserve">. Put simply, </w:t>
      </w:r>
      <w:r w:rsidR="00DE7B18" w:rsidRPr="00E44D13">
        <w:rPr>
          <w:rFonts w:ascii="Times New Roman" w:hAnsi="Times New Roman" w:cs="Times New Roman"/>
          <w:sz w:val="24"/>
          <w:szCs w:val="24"/>
        </w:rPr>
        <w:t xml:space="preserve">it seemed that </w:t>
      </w:r>
      <w:r w:rsidR="00BF3A3B" w:rsidRPr="00E44D13">
        <w:rPr>
          <w:rFonts w:ascii="Times New Roman" w:hAnsi="Times New Roman" w:cs="Times New Roman"/>
          <w:sz w:val="24"/>
          <w:szCs w:val="24"/>
        </w:rPr>
        <w:t>when community benefit packages were offered up as voluntary acts on behalf of dev</w:t>
      </w:r>
      <w:r w:rsidR="00DE7B18" w:rsidRPr="00E44D13">
        <w:rPr>
          <w:rFonts w:ascii="Times New Roman" w:hAnsi="Times New Roman" w:cs="Times New Roman"/>
          <w:sz w:val="24"/>
          <w:szCs w:val="24"/>
        </w:rPr>
        <w:t>elopers, community members became sceptical about whether the proposal, overall, would bring them (or their local community) net benefit—perhaps suggesting that they</w:t>
      </w:r>
      <w:r w:rsidR="00276B62" w:rsidRPr="00E44D13">
        <w:rPr>
          <w:rFonts w:ascii="Times New Roman" w:hAnsi="Times New Roman" w:cs="Times New Roman"/>
          <w:sz w:val="24"/>
          <w:szCs w:val="24"/>
        </w:rPr>
        <w:t xml:space="preserve"> imagined that the negative impacts of the development must be very large.</w:t>
      </w:r>
      <w:r w:rsidR="00B92C2B" w:rsidRPr="00E44D13">
        <w:rPr>
          <w:rFonts w:ascii="Times New Roman" w:hAnsi="Times New Roman" w:cs="Times New Roman"/>
          <w:sz w:val="24"/>
          <w:szCs w:val="24"/>
        </w:rPr>
        <w:t xml:space="preserve"> It also seems plausible that individuals might have higher expectations that community benefits will actually be fulfilled under an institutionalised </w:t>
      </w:r>
      <w:r w:rsidR="003669A7" w:rsidRPr="00E44D13">
        <w:rPr>
          <w:rFonts w:ascii="Times New Roman" w:hAnsi="Times New Roman" w:cs="Times New Roman"/>
          <w:sz w:val="24"/>
          <w:szCs w:val="24"/>
        </w:rPr>
        <w:t>context</w:t>
      </w:r>
      <w:r w:rsidR="00AB5095" w:rsidRPr="00E44D13">
        <w:rPr>
          <w:rFonts w:ascii="Times New Roman" w:hAnsi="Times New Roman" w:cs="Times New Roman"/>
          <w:sz w:val="24"/>
          <w:szCs w:val="24"/>
        </w:rPr>
        <w:t xml:space="preserve"> </w:t>
      </w:r>
      <w:r w:rsidR="00B92C2B" w:rsidRPr="00E44D13">
        <w:rPr>
          <w:rFonts w:ascii="Times New Roman" w:hAnsi="Times New Roman" w:cs="Times New Roman"/>
          <w:sz w:val="24"/>
          <w:szCs w:val="24"/>
        </w:rPr>
        <w:t>compared to when developers claim that they will voluntarily provide them.</w:t>
      </w:r>
    </w:p>
    <w:p w14:paraId="125C31A0" w14:textId="77777777" w:rsidR="001C3C41" w:rsidRPr="00E44D13" w:rsidRDefault="001C3C41" w:rsidP="001F5157">
      <w:pPr>
        <w:spacing w:after="0" w:line="480" w:lineRule="auto"/>
        <w:rPr>
          <w:rFonts w:ascii="Times New Roman" w:hAnsi="Times New Roman" w:cs="Times New Roman"/>
          <w:b/>
          <w:sz w:val="24"/>
          <w:szCs w:val="24"/>
        </w:rPr>
      </w:pPr>
      <w:r w:rsidRPr="00E44D13">
        <w:rPr>
          <w:rFonts w:ascii="Times New Roman" w:hAnsi="Times New Roman" w:cs="Times New Roman"/>
          <w:b/>
          <w:sz w:val="24"/>
          <w:szCs w:val="24"/>
        </w:rPr>
        <w:t>Stake Management Strategies</w:t>
      </w:r>
    </w:p>
    <w:p w14:paraId="75E884B7" w14:textId="45BB3C6C" w:rsidR="00607752" w:rsidRPr="00E44D13" w:rsidRDefault="00024351" w:rsidP="001F5157">
      <w:pPr>
        <w:spacing w:after="0" w:line="480" w:lineRule="auto"/>
        <w:ind w:firstLine="720"/>
        <w:rPr>
          <w:rFonts w:ascii="Times New Roman" w:hAnsi="Times New Roman" w:cs="Times New Roman"/>
          <w:sz w:val="24"/>
          <w:szCs w:val="24"/>
        </w:rPr>
      </w:pPr>
      <w:r w:rsidRPr="00E44D13">
        <w:rPr>
          <w:rFonts w:ascii="Times New Roman" w:hAnsi="Times New Roman" w:cs="Times New Roman"/>
          <w:sz w:val="24"/>
          <w:szCs w:val="24"/>
        </w:rPr>
        <w:t>This research did not find the implementation of discursive stake management strategies by wind farm developers to have an effect upon local support for the wind farm development. Nor did the effectiveness of stake management strategies significantly depend upon community benefits being portrayed as a voluntary goodwill gesture by developers</w:t>
      </w:r>
      <w:r w:rsidR="00CE5002" w:rsidRPr="00E44D13">
        <w:rPr>
          <w:rFonts w:ascii="Times New Roman" w:hAnsi="Times New Roman" w:cs="Times New Roman"/>
          <w:sz w:val="24"/>
          <w:szCs w:val="24"/>
        </w:rPr>
        <w:t xml:space="preserve"> [providing no support for H</w:t>
      </w:r>
      <w:r w:rsidR="00463A14" w:rsidRPr="00E44D13">
        <w:rPr>
          <w:rFonts w:ascii="Times New Roman" w:hAnsi="Times New Roman" w:cs="Times New Roman"/>
          <w:sz w:val="24"/>
          <w:szCs w:val="24"/>
        </w:rPr>
        <w:t>2</w:t>
      </w:r>
      <w:r w:rsidR="00CE5002" w:rsidRPr="00E44D13">
        <w:rPr>
          <w:rFonts w:ascii="Times New Roman" w:hAnsi="Times New Roman" w:cs="Times New Roman"/>
          <w:sz w:val="24"/>
          <w:szCs w:val="24"/>
        </w:rPr>
        <w:t>]</w:t>
      </w:r>
      <w:r w:rsidRPr="00E44D13">
        <w:rPr>
          <w:rFonts w:ascii="Times New Roman" w:hAnsi="Times New Roman" w:cs="Times New Roman"/>
          <w:sz w:val="24"/>
          <w:szCs w:val="24"/>
        </w:rPr>
        <w:t xml:space="preserve">. Thus, no recommendations can be made in terms of how wind farm developers should seek to communicate their stake when providing community benefits. However, it is interesting to note that the lowest average support of the seven framing conditions was the </w:t>
      </w:r>
      <w:r w:rsidR="009930D0" w:rsidRPr="00E44D13">
        <w:rPr>
          <w:rFonts w:ascii="Times New Roman" w:hAnsi="Times New Roman" w:cs="Times New Roman"/>
          <w:sz w:val="24"/>
          <w:szCs w:val="24"/>
        </w:rPr>
        <w:t xml:space="preserve">one </w:t>
      </w:r>
      <w:r w:rsidRPr="00E44D13">
        <w:rPr>
          <w:rFonts w:ascii="Times New Roman" w:hAnsi="Times New Roman" w:cs="Times New Roman"/>
          <w:sz w:val="24"/>
          <w:szCs w:val="24"/>
        </w:rPr>
        <w:t xml:space="preserve">that presented community benefits as a voluntary gesture and exposed participants to stake </w:t>
      </w:r>
      <w:r w:rsidR="0056347D" w:rsidRPr="00E44D13">
        <w:rPr>
          <w:rFonts w:ascii="Times New Roman" w:hAnsi="Times New Roman" w:cs="Times New Roman"/>
          <w:sz w:val="24"/>
          <w:szCs w:val="24"/>
        </w:rPr>
        <w:t>inoculation</w:t>
      </w:r>
      <w:r w:rsidRPr="00E44D13">
        <w:rPr>
          <w:rFonts w:ascii="Times New Roman" w:hAnsi="Times New Roman" w:cs="Times New Roman"/>
          <w:sz w:val="24"/>
          <w:szCs w:val="24"/>
        </w:rPr>
        <w:t xml:space="preserve"> rhetoric from developers. </w:t>
      </w:r>
      <w:r w:rsidR="009930D0" w:rsidRPr="00E44D13">
        <w:rPr>
          <w:rFonts w:ascii="Times New Roman" w:hAnsi="Times New Roman" w:cs="Times New Roman"/>
          <w:sz w:val="24"/>
          <w:szCs w:val="24"/>
        </w:rPr>
        <w:t xml:space="preserve">Ironically, </w:t>
      </w:r>
      <w:r w:rsidRPr="00E44D13">
        <w:rPr>
          <w:rFonts w:ascii="Times New Roman" w:hAnsi="Times New Roman" w:cs="Times New Roman"/>
          <w:sz w:val="24"/>
          <w:szCs w:val="24"/>
        </w:rPr>
        <w:t xml:space="preserve">this is </w:t>
      </w:r>
      <w:r w:rsidR="009930D0" w:rsidRPr="00E44D13">
        <w:rPr>
          <w:rFonts w:ascii="Times New Roman" w:hAnsi="Times New Roman" w:cs="Times New Roman"/>
          <w:sz w:val="24"/>
          <w:szCs w:val="24"/>
        </w:rPr>
        <w:t xml:space="preserve">currently </w:t>
      </w:r>
      <w:r w:rsidRPr="00E44D13">
        <w:rPr>
          <w:rFonts w:ascii="Times New Roman" w:hAnsi="Times New Roman" w:cs="Times New Roman"/>
          <w:sz w:val="24"/>
          <w:szCs w:val="24"/>
        </w:rPr>
        <w:t xml:space="preserve">the </w:t>
      </w:r>
      <w:r w:rsidRPr="00E44D13">
        <w:rPr>
          <w:rFonts w:ascii="Times New Roman" w:hAnsi="Times New Roman" w:cs="Times New Roman"/>
          <w:sz w:val="24"/>
          <w:szCs w:val="24"/>
        </w:rPr>
        <w:lastRenderedPageBreak/>
        <w:t xml:space="preserve">most likely type of communication </w:t>
      </w:r>
      <w:r w:rsidR="009972D8" w:rsidRPr="00E44D13">
        <w:rPr>
          <w:rFonts w:ascii="Times New Roman" w:hAnsi="Times New Roman" w:cs="Times New Roman"/>
          <w:sz w:val="24"/>
          <w:szCs w:val="24"/>
        </w:rPr>
        <w:t xml:space="preserve">regarding a proposed local renewable energy development </w:t>
      </w:r>
      <w:r w:rsidR="00796BBE" w:rsidRPr="00E44D13">
        <w:rPr>
          <w:rFonts w:ascii="Times New Roman" w:hAnsi="Times New Roman" w:cs="Times New Roman"/>
          <w:sz w:val="24"/>
          <w:szCs w:val="24"/>
        </w:rPr>
        <w:t xml:space="preserve">that </w:t>
      </w:r>
      <w:r w:rsidRPr="00E44D13">
        <w:rPr>
          <w:rFonts w:ascii="Times New Roman" w:hAnsi="Times New Roman" w:cs="Times New Roman"/>
          <w:sz w:val="24"/>
          <w:szCs w:val="24"/>
        </w:rPr>
        <w:t>individuals will be exposed to</w:t>
      </w:r>
      <w:r w:rsidR="00AE0B6B" w:rsidRPr="00E44D13">
        <w:rPr>
          <w:rFonts w:ascii="Times New Roman" w:hAnsi="Times New Roman" w:cs="Times New Roman"/>
          <w:sz w:val="24"/>
          <w:szCs w:val="24"/>
        </w:rPr>
        <w:t xml:space="preserve"> within the UK</w:t>
      </w:r>
      <w:r w:rsidR="009930D0" w:rsidRPr="00E44D13">
        <w:rPr>
          <w:rFonts w:ascii="Times New Roman" w:hAnsi="Times New Roman" w:cs="Times New Roman"/>
          <w:sz w:val="24"/>
          <w:szCs w:val="24"/>
        </w:rPr>
        <w:t xml:space="preserve"> context</w:t>
      </w:r>
      <w:r w:rsidR="00226ED1" w:rsidRPr="00E44D13">
        <w:rPr>
          <w:rFonts w:ascii="Times New Roman" w:hAnsi="Times New Roman" w:cs="Times New Roman"/>
          <w:sz w:val="24"/>
          <w:szCs w:val="24"/>
        </w:rPr>
        <w:t>. This situation is</w:t>
      </w:r>
      <w:r w:rsidR="001808B5" w:rsidRPr="00E44D13">
        <w:rPr>
          <w:rFonts w:ascii="Times New Roman" w:hAnsi="Times New Roman" w:cs="Times New Roman"/>
          <w:sz w:val="24"/>
          <w:szCs w:val="24"/>
        </w:rPr>
        <w:t xml:space="preserve"> due to</w:t>
      </w:r>
      <w:r w:rsidR="00AE0B6B" w:rsidRPr="00E44D13">
        <w:rPr>
          <w:rFonts w:ascii="Times New Roman" w:hAnsi="Times New Roman" w:cs="Times New Roman"/>
          <w:sz w:val="24"/>
          <w:szCs w:val="24"/>
        </w:rPr>
        <w:t xml:space="preserve"> c</w:t>
      </w:r>
      <w:r w:rsidRPr="00E44D13">
        <w:rPr>
          <w:rFonts w:ascii="Times New Roman" w:hAnsi="Times New Roman" w:cs="Times New Roman"/>
          <w:sz w:val="24"/>
          <w:szCs w:val="24"/>
        </w:rPr>
        <w:t>ommunity benefits remain</w:t>
      </w:r>
      <w:r w:rsidR="009972D8" w:rsidRPr="00E44D13">
        <w:rPr>
          <w:rFonts w:ascii="Times New Roman" w:hAnsi="Times New Roman" w:cs="Times New Roman"/>
          <w:sz w:val="24"/>
          <w:szCs w:val="24"/>
        </w:rPr>
        <w:t>ing</w:t>
      </w:r>
      <w:r w:rsidRPr="00E44D13">
        <w:rPr>
          <w:rFonts w:ascii="Times New Roman" w:hAnsi="Times New Roman" w:cs="Times New Roman"/>
          <w:sz w:val="24"/>
          <w:szCs w:val="24"/>
        </w:rPr>
        <w:t xml:space="preserve"> a voluntary act and developers frequently </w:t>
      </w:r>
      <w:r w:rsidR="009972D8" w:rsidRPr="00E44D13">
        <w:rPr>
          <w:rFonts w:ascii="Times New Roman" w:hAnsi="Times New Roman" w:cs="Times New Roman"/>
          <w:sz w:val="24"/>
          <w:szCs w:val="24"/>
        </w:rPr>
        <w:t xml:space="preserve">being </w:t>
      </w:r>
      <w:r w:rsidRPr="00E44D13">
        <w:rPr>
          <w:rFonts w:ascii="Times New Roman" w:hAnsi="Times New Roman" w:cs="Times New Roman"/>
          <w:sz w:val="24"/>
          <w:szCs w:val="24"/>
        </w:rPr>
        <w:t>keen to dismiss that they are trying to buy t</w:t>
      </w:r>
      <w:r w:rsidR="00A92372" w:rsidRPr="00E44D13">
        <w:rPr>
          <w:rFonts w:ascii="Times New Roman" w:hAnsi="Times New Roman" w:cs="Times New Roman"/>
          <w:sz w:val="24"/>
          <w:szCs w:val="24"/>
        </w:rPr>
        <w:t xml:space="preserve">he support of local communities, emphasising </w:t>
      </w:r>
      <w:r w:rsidRPr="00E44D13">
        <w:rPr>
          <w:rFonts w:ascii="Times New Roman" w:hAnsi="Times New Roman" w:cs="Times New Roman"/>
          <w:sz w:val="24"/>
          <w:szCs w:val="24"/>
        </w:rPr>
        <w:t xml:space="preserve">instead </w:t>
      </w:r>
      <w:r w:rsidR="00A92372" w:rsidRPr="00E44D13">
        <w:rPr>
          <w:rFonts w:ascii="Times New Roman" w:hAnsi="Times New Roman" w:cs="Times New Roman"/>
          <w:sz w:val="24"/>
          <w:szCs w:val="24"/>
        </w:rPr>
        <w:t xml:space="preserve">that they </w:t>
      </w:r>
      <w:r w:rsidRPr="00E44D13">
        <w:rPr>
          <w:rFonts w:ascii="Times New Roman" w:hAnsi="Times New Roman" w:cs="Times New Roman"/>
          <w:sz w:val="24"/>
          <w:szCs w:val="24"/>
        </w:rPr>
        <w:t>are trying to be ‘good neighbours’ (e.g. see Cass et al</w:t>
      </w:r>
      <w:r w:rsidR="00B42D6D" w:rsidRPr="00E44D13">
        <w:rPr>
          <w:rFonts w:ascii="Times New Roman" w:hAnsi="Times New Roman" w:cs="Times New Roman"/>
          <w:sz w:val="24"/>
          <w:szCs w:val="24"/>
        </w:rPr>
        <w:t>.,</w:t>
      </w:r>
      <w:r w:rsidRPr="00E44D13">
        <w:rPr>
          <w:rFonts w:ascii="Times New Roman" w:hAnsi="Times New Roman" w:cs="Times New Roman"/>
          <w:sz w:val="24"/>
          <w:szCs w:val="24"/>
        </w:rPr>
        <w:t xml:space="preserve"> 2010).</w:t>
      </w:r>
      <w:r w:rsidR="00525237" w:rsidRPr="00E44D13">
        <w:rPr>
          <w:rFonts w:ascii="Times New Roman" w:hAnsi="Times New Roman" w:cs="Times New Roman"/>
          <w:sz w:val="24"/>
          <w:szCs w:val="24"/>
        </w:rPr>
        <w:t xml:space="preserve"> E</w:t>
      </w:r>
      <w:r w:rsidRPr="00E44D13">
        <w:rPr>
          <w:rFonts w:ascii="Times New Roman" w:hAnsi="Times New Roman" w:cs="Times New Roman"/>
          <w:sz w:val="24"/>
          <w:szCs w:val="24"/>
        </w:rPr>
        <w:t xml:space="preserve">ven though </w:t>
      </w:r>
      <w:r w:rsidR="007C3093" w:rsidRPr="00E44D13">
        <w:rPr>
          <w:rFonts w:ascii="Times New Roman" w:hAnsi="Times New Roman" w:cs="Times New Roman"/>
          <w:sz w:val="24"/>
          <w:szCs w:val="24"/>
        </w:rPr>
        <w:t xml:space="preserve">this effect fell short of statistical </w:t>
      </w:r>
      <w:r w:rsidRPr="00E44D13">
        <w:rPr>
          <w:rFonts w:ascii="Times New Roman" w:hAnsi="Times New Roman" w:cs="Times New Roman"/>
          <w:sz w:val="24"/>
          <w:szCs w:val="24"/>
        </w:rPr>
        <w:t>significan</w:t>
      </w:r>
      <w:r w:rsidR="007C3093" w:rsidRPr="00E44D13">
        <w:rPr>
          <w:rFonts w:ascii="Times New Roman" w:hAnsi="Times New Roman" w:cs="Times New Roman"/>
          <w:sz w:val="24"/>
          <w:szCs w:val="24"/>
        </w:rPr>
        <w:t>ce</w:t>
      </w:r>
      <w:r w:rsidRPr="00E44D13">
        <w:rPr>
          <w:rFonts w:ascii="Times New Roman" w:hAnsi="Times New Roman" w:cs="Times New Roman"/>
          <w:sz w:val="24"/>
          <w:szCs w:val="24"/>
        </w:rPr>
        <w:t xml:space="preserve">, experimentally analysing the effect of </w:t>
      </w:r>
      <w:r w:rsidR="009972D8" w:rsidRPr="00E44D13">
        <w:rPr>
          <w:rFonts w:ascii="Times New Roman" w:hAnsi="Times New Roman" w:cs="Times New Roman"/>
          <w:sz w:val="24"/>
          <w:szCs w:val="24"/>
        </w:rPr>
        <w:t xml:space="preserve">stake management strategies </w:t>
      </w:r>
      <w:r w:rsidRPr="00E44D13">
        <w:rPr>
          <w:rFonts w:ascii="Times New Roman" w:hAnsi="Times New Roman" w:cs="Times New Roman"/>
          <w:sz w:val="24"/>
          <w:szCs w:val="24"/>
        </w:rPr>
        <w:t xml:space="preserve">identified within the field of discursive psychology </w:t>
      </w:r>
      <w:r w:rsidR="00F32BF0" w:rsidRPr="00E44D13">
        <w:rPr>
          <w:rFonts w:ascii="Times New Roman" w:hAnsi="Times New Roman" w:cs="Times New Roman"/>
          <w:sz w:val="24"/>
          <w:szCs w:val="24"/>
        </w:rPr>
        <w:t>remains</w:t>
      </w:r>
      <w:r w:rsidRPr="00E44D13">
        <w:rPr>
          <w:rFonts w:ascii="Times New Roman" w:hAnsi="Times New Roman" w:cs="Times New Roman"/>
          <w:sz w:val="24"/>
          <w:szCs w:val="24"/>
        </w:rPr>
        <w:t xml:space="preserve"> a useful cross-disciplinary avenue for </w:t>
      </w:r>
      <w:r w:rsidR="00A92372" w:rsidRPr="00E44D13">
        <w:rPr>
          <w:rFonts w:ascii="Times New Roman" w:hAnsi="Times New Roman" w:cs="Times New Roman"/>
          <w:sz w:val="24"/>
          <w:szCs w:val="24"/>
        </w:rPr>
        <w:t xml:space="preserve">future </w:t>
      </w:r>
      <w:r w:rsidRPr="00E44D13">
        <w:rPr>
          <w:rFonts w:ascii="Times New Roman" w:hAnsi="Times New Roman" w:cs="Times New Roman"/>
          <w:sz w:val="24"/>
          <w:szCs w:val="24"/>
        </w:rPr>
        <w:t>research.</w:t>
      </w:r>
    </w:p>
    <w:p w14:paraId="74384628" w14:textId="77777777" w:rsidR="00607752" w:rsidRPr="00E44D13" w:rsidRDefault="00607752" w:rsidP="00607752">
      <w:pPr>
        <w:spacing w:after="0" w:line="480" w:lineRule="auto"/>
        <w:rPr>
          <w:rFonts w:ascii="Times New Roman" w:hAnsi="Times New Roman" w:cs="Times New Roman"/>
          <w:sz w:val="24"/>
          <w:szCs w:val="24"/>
        </w:rPr>
      </w:pPr>
      <w:r w:rsidRPr="00E44D13">
        <w:rPr>
          <w:rFonts w:ascii="Times New Roman" w:hAnsi="Times New Roman" w:cs="Times New Roman"/>
          <w:b/>
          <w:sz w:val="24"/>
          <w:szCs w:val="24"/>
        </w:rPr>
        <w:t>Limitations and Future Research</w:t>
      </w:r>
    </w:p>
    <w:p w14:paraId="50BCF63C" w14:textId="0482F89B" w:rsidR="008401BF" w:rsidRPr="00E44D13" w:rsidRDefault="00607752" w:rsidP="008401BF">
      <w:pPr>
        <w:spacing w:after="0" w:line="480" w:lineRule="auto"/>
        <w:ind w:firstLine="720"/>
        <w:rPr>
          <w:rFonts w:ascii="Times New Roman" w:hAnsi="Times New Roman" w:cs="Times New Roman"/>
          <w:sz w:val="24"/>
          <w:szCs w:val="24"/>
        </w:rPr>
      </w:pPr>
      <w:r w:rsidRPr="00E44D13">
        <w:rPr>
          <w:rFonts w:ascii="Times New Roman" w:hAnsi="Times New Roman" w:cs="Times New Roman"/>
          <w:sz w:val="24"/>
          <w:szCs w:val="24"/>
        </w:rPr>
        <w:t xml:space="preserve">It is necessary to acknowledge some limitations to this research. </w:t>
      </w:r>
      <w:r w:rsidR="00C8503A" w:rsidRPr="00E44D13">
        <w:rPr>
          <w:rFonts w:ascii="Times New Roman" w:hAnsi="Times New Roman" w:cs="Times New Roman"/>
          <w:sz w:val="24"/>
          <w:szCs w:val="24"/>
        </w:rPr>
        <w:t>Firstly, in conducting a study of this nature the</w:t>
      </w:r>
      <w:r w:rsidR="00A70594" w:rsidRPr="00E44D13">
        <w:rPr>
          <w:rFonts w:ascii="Times New Roman" w:hAnsi="Times New Roman" w:cs="Times New Roman"/>
          <w:sz w:val="24"/>
          <w:szCs w:val="24"/>
        </w:rPr>
        <w:t>re is a</w:t>
      </w:r>
      <w:r w:rsidR="00C8503A" w:rsidRPr="00E44D13">
        <w:rPr>
          <w:rFonts w:ascii="Times New Roman" w:hAnsi="Times New Roman" w:cs="Times New Roman"/>
          <w:sz w:val="24"/>
          <w:szCs w:val="24"/>
        </w:rPr>
        <w:t xml:space="preserve"> clear need to ensure that the research design adheres to ethical standards. In this study efforts were made to avoid fabricating the information that was presented </w:t>
      </w:r>
      <w:r w:rsidR="006012F0" w:rsidRPr="00E44D13">
        <w:rPr>
          <w:rFonts w:ascii="Times New Roman" w:hAnsi="Times New Roman" w:cs="Times New Roman"/>
          <w:sz w:val="24"/>
          <w:szCs w:val="24"/>
        </w:rPr>
        <w:t xml:space="preserve">to </w:t>
      </w:r>
      <w:r w:rsidR="00C8503A" w:rsidRPr="00E44D13">
        <w:rPr>
          <w:rFonts w:ascii="Times New Roman" w:hAnsi="Times New Roman" w:cs="Times New Roman"/>
          <w:sz w:val="24"/>
          <w:szCs w:val="24"/>
        </w:rPr>
        <w:t>participants. For example, actual quotes by wind farm developers were used rather than the fictitious quotes that we as researchers could otherwise have developed in a manner that would</w:t>
      </w:r>
      <w:r w:rsidR="006012F0" w:rsidRPr="00E44D13">
        <w:rPr>
          <w:rFonts w:ascii="Times New Roman" w:hAnsi="Times New Roman" w:cs="Times New Roman"/>
          <w:sz w:val="24"/>
          <w:szCs w:val="24"/>
        </w:rPr>
        <w:t xml:space="preserve"> have</w:t>
      </w:r>
      <w:r w:rsidR="00C8503A" w:rsidRPr="00E44D13">
        <w:rPr>
          <w:rFonts w:ascii="Times New Roman" w:hAnsi="Times New Roman" w:cs="Times New Roman"/>
          <w:sz w:val="24"/>
          <w:szCs w:val="24"/>
        </w:rPr>
        <w:t xml:space="preserve"> more potently</w:t>
      </w:r>
      <w:r w:rsidR="006012F0" w:rsidRPr="00E44D13">
        <w:rPr>
          <w:rFonts w:ascii="Times New Roman" w:hAnsi="Times New Roman" w:cs="Times New Roman"/>
          <w:sz w:val="24"/>
          <w:szCs w:val="24"/>
        </w:rPr>
        <w:t xml:space="preserve"> </w:t>
      </w:r>
      <w:r w:rsidR="00C8503A" w:rsidRPr="00E44D13">
        <w:rPr>
          <w:rFonts w:ascii="Times New Roman" w:hAnsi="Times New Roman" w:cs="Times New Roman"/>
          <w:sz w:val="24"/>
          <w:szCs w:val="24"/>
        </w:rPr>
        <w:t xml:space="preserve">tested the hypotheses. This is particularly </w:t>
      </w:r>
      <w:r w:rsidR="00FA212E" w:rsidRPr="00E44D13">
        <w:rPr>
          <w:rFonts w:ascii="Times New Roman" w:hAnsi="Times New Roman" w:cs="Times New Roman"/>
          <w:sz w:val="24"/>
          <w:szCs w:val="24"/>
        </w:rPr>
        <w:t>true for the stake confession manipulation whereby the framing tex</w:t>
      </w:r>
      <w:r w:rsidR="00626853" w:rsidRPr="00E44D13">
        <w:rPr>
          <w:rFonts w:ascii="Times New Roman" w:hAnsi="Times New Roman" w:cs="Times New Roman"/>
          <w:sz w:val="24"/>
          <w:szCs w:val="24"/>
        </w:rPr>
        <w:t>t quoted a developer</w:t>
      </w:r>
      <w:r w:rsidR="00FA212E" w:rsidRPr="00E44D13">
        <w:rPr>
          <w:rFonts w:ascii="Times New Roman" w:hAnsi="Times New Roman" w:cs="Times New Roman"/>
          <w:sz w:val="24"/>
          <w:szCs w:val="24"/>
        </w:rPr>
        <w:t xml:space="preserve"> </w:t>
      </w:r>
      <w:proofErr w:type="gramStart"/>
      <w:r w:rsidR="00FA212E" w:rsidRPr="00E44D13">
        <w:rPr>
          <w:rFonts w:ascii="Times New Roman" w:hAnsi="Times New Roman" w:cs="Times New Roman"/>
          <w:sz w:val="24"/>
          <w:szCs w:val="24"/>
        </w:rPr>
        <w:t>stated</w:t>
      </w:r>
      <w:proofErr w:type="gramEnd"/>
      <w:r w:rsidR="00FA212E" w:rsidRPr="00E44D13">
        <w:rPr>
          <w:rFonts w:ascii="Times New Roman" w:hAnsi="Times New Roman" w:cs="Times New Roman"/>
          <w:sz w:val="24"/>
          <w:szCs w:val="24"/>
        </w:rPr>
        <w:t xml:space="preserve"> </w:t>
      </w:r>
      <w:r w:rsidR="00626853" w:rsidRPr="00E44D13">
        <w:rPr>
          <w:rFonts w:ascii="Times New Roman" w:hAnsi="Times New Roman" w:cs="Times New Roman"/>
          <w:i/>
          <w:sz w:val="24"/>
          <w:szCs w:val="24"/>
        </w:rPr>
        <w:t>“wind farm developers acknowledged that it was inevitable that ‘somebody can say it’s bribing the local community.’ However, they stressed that these funds can provide ‘an awful lot of benefit’ to communities</w:t>
      </w:r>
      <w:r w:rsidR="00200E24" w:rsidRPr="00E44D13">
        <w:rPr>
          <w:rFonts w:ascii="Times New Roman" w:hAnsi="Times New Roman" w:cs="Times New Roman"/>
          <w:i/>
          <w:sz w:val="24"/>
          <w:szCs w:val="24"/>
        </w:rPr>
        <w:t>.</w:t>
      </w:r>
      <w:r w:rsidR="00626853" w:rsidRPr="00E44D13">
        <w:rPr>
          <w:rFonts w:ascii="Times New Roman" w:hAnsi="Times New Roman" w:cs="Times New Roman"/>
          <w:i/>
          <w:sz w:val="24"/>
          <w:szCs w:val="24"/>
        </w:rPr>
        <w:t>”</w:t>
      </w:r>
      <w:r w:rsidR="00626853" w:rsidRPr="00E44D13">
        <w:rPr>
          <w:rFonts w:ascii="Times New Roman" w:hAnsi="Times New Roman" w:cs="Times New Roman"/>
          <w:sz w:val="24"/>
          <w:szCs w:val="24"/>
        </w:rPr>
        <w:t xml:space="preserve"> If the study were to have </w:t>
      </w:r>
      <w:r w:rsidR="006012F0" w:rsidRPr="00E44D13">
        <w:rPr>
          <w:rFonts w:ascii="Times New Roman" w:hAnsi="Times New Roman" w:cs="Times New Roman"/>
          <w:sz w:val="24"/>
          <w:szCs w:val="24"/>
        </w:rPr>
        <w:t xml:space="preserve">used </w:t>
      </w:r>
      <w:r w:rsidR="00626853" w:rsidRPr="00E44D13">
        <w:rPr>
          <w:rFonts w:ascii="Times New Roman" w:hAnsi="Times New Roman" w:cs="Times New Roman"/>
          <w:sz w:val="24"/>
          <w:szCs w:val="24"/>
        </w:rPr>
        <w:t>fabricated developer quote</w:t>
      </w:r>
      <w:r w:rsidR="006012F0" w:rsidRPr="00E44D13">
        <w:rPr>
          <w:rFonts w:ascii="Times New Roman" w:hAnsi="Times New Roman" w:cs="Times New Roman"/>
          <w:sz w:val="24"/>
          <w:szCs w:val="24"/>
        </w:rPr>
        <w:t>s</w:t>
      </w:r>
      <w:r w:rsidR="00626853" w:rsidRPr="00E44D13">
        <w:rPr>
          <w:rFonts w:ascii="Times New Roman" w:hAnsi="Times New Roman" w:cs="Times New Roman"/>
          <w:sz w:val="24"/>
          <w:szCs w:val="24"/>
        </w:rPr>
        <w:t xml:space="preserve"> then there would have been the opportunity to develop a stronger manipulation of ‘stake confession</w:t>
      </w:r>
      <w:r w:rsidR="007A6C7D" w:rsidRPr="00E44D13">
        <w:rPr>
          <w:rFonts w:ascii="Times New Roman" w:hAnsi="Times New Roman" w:cs="Times New Roman"/>
          <w:sz w:val="24"/>
          <w:szCs w:val="24"/>
        </w:rPr>
        <w:t>.</w:t>
      </w:r>
      <w:r w:rsidR="00626853" w:rsidRPr="00E44D13">
        <w:rPr>
          <w:rFonts w:ascii="Times New Roman" w:hAnsi="Times New Roman" w:cs="Times New Roman"/>
          <w:sz w:val="24"/>
          <w:szCs w:val="24"/>
        </w:rPr>
        <w:t>’</w:t>
      </w:r>
      <w:r w:rsidR="006012F0" w:rsidRPr="00E44D13">
        <w:rPr>
          <w:rFonts w:ascii="Times New Roman" w:hAnsi="Times New Roman" w:cs="Times New Roman"/>
          <w:sz w:val="24"/>
          <w:szCs w:val="24"/>
        </w:rPr>
        <w:t xml:space="preserve"> However</w:t>
      </w:r>
      <w:r w:rsidR="00626853" w:rsidRPr="00E44D13">
        <w:rPr>
          <w:rFonts w:ascii="Times New Roman" w:hAnsi="Times New Roman" w:cs="Times New Roman"/>
          <w:sz w:val="24"/>
          <w:szCs w:val="24"/>
        </w:rPr>
        <w:t xml:space="preserve"> due to ethical considerations this was deemed inappropriate</w:t>
      </w:r>
      <w:r w:rsidR="00A70594" w:rsidRPr="00E44D13">
        <w:rPr>
          <w:rFonts w:ascii="Times New Roman" w:hAnsi="Times New Roman" w:cs="Times New Roman"/>
          <w:sz w:val="24"/>
          <w:szCs w:val="24"/>
        </w:rPr>
        <w:t xml:space="preserve"> to do in a postal survey</w:t>
      </w:r>
      <w:r w:rsidR="00B3454E" w:rsidRPr="00E44D13">
        <w:rPr>
          <w:rFonts w:ascii="Times New Roman" w:hAnsi="Times New Roman" w:cs="Times New Roman"/>
          <w:sz w:val="24"/>
          <w:szCs w:val="24"/>
        </w:rPr>
        <w:t xml:space="preserve"> </w:t>
      </w:r>
      <w:r w:rsidR="005649B1" w:rsidRPr="00E44D13">
        <w:rPr>
          <w:rFonts w:ascii="Times New Roman" w:hAnsi="Times New Roman" w:cs="Times New Roman"/>
          <w:sz w:val="24"/>
          <w:szCs w:val="24"/>
        </w:rPr>
        <w:t>as</w:t>
      </w:r>
      <w:r w:rsidR="00B3454E" w:rsidRPr="00E44D13">
        <w:rPr>
          <w:rFonts w:ascii="Times New Roman" w:hAnsi="Times New Roman" w:cs="Times New Roman"/>
          <w:sz w:val="24"/>
          <w:szCs w:val="24"/>
        </w:rPr>
        <w:t xml:space="preserve"> </w:t>
      </w:r>
      <w:r w:rsidR="005649B1" w:rsidRPr="00E44D13">
        <w:rPr>
          <w:rFonts w:ascii="Times New Roman" w:hAnsi="Times New Roman" w:cs="Times New Roman"/>
          <w:sz w:val="24"/>
          <w:szCs w:val="24"/>
        </w:rPr>
        <w:t>there were concerns that making participants aware of fabricated material in a debrief at the end of the postal survey</w:t>
      </w:r>
      <w:r w:rsidR="00B3454E" w:rsidRPr="00E44D13">
        <w:rPr>
          <w:rFonts w:ascii="Times New Roman" w:hAnsi="Times New Roman" w:cs="Times New Roman"/>
          <w:sz w:val="24"/>
          <w:szCs w:val="24"/>
        </w:rPr>
        <w:t xml:space="preserve"> could cause respondents to change their responses</w:t>
      </w:r>
      <w:r w:rsidR="00003002" w:rsidRPr="00E44D13">
        <w:rPr>
          <w:rFonts w:ascii="Times New Roman" w:hAnsi="Times New Roman" w:cs="Times New Roman"/>
          <w:sz w:val="24"/>
          <w:szCs w:val="24"/>
        </w:rPr>
        <w:t xml:space="preserve"> retrospectively</w:t>
      </w:r>
      <w:r w:rsidR="00626853" w:rsidRPr="00E44D13">
        <w:rPr>
          <w:rFonts w:ascii="Times New Roman" w:hAnsi="Times New Roman" w:cs="Times New Roman"/>
          <w:sz w:val="24"/>
          <w:szCs w:val="24"/>
        </w:rPr>
        <w:t>.</w:t>
      </w:r>
      <w:r w:rsidR="00BA3A3C" w:rsidRPr="00E44D13">
        <w:rPr>
          <w:rFonts w:ascii="Times New Roman" w:hAnsi="Times New Roman" w:cs="Times New Roman"/>
          <w:sz w:val="24"/>
          <w:szCs w:val="24"/>
        </w:rPr>
        <w:t xml:space="preserve"> A</w:t>
      </w:r>
      <w:r w:rsidR="00745595" w:rsidRPr="00E44D13">
        <w:rPr>
          <w:rFonts w:ascii="Times New Roman" w:hAnsi="Times New Roman" w:cs="Times New Roman"/>
          <w:sz w:val="24"/>
          <w:szCs w:val="24"/>
        </w:rPr>
        <w:t xml:space="preserve">nother limitation is that participants were presented with details of a </w:t>
      </w:r>
      <w:r w:rsidR="00745595" w:rsidRPr="00E44D13">
        <w:rPr>
          <w:rFonts w:ascii="Times New Roman" w:hAnsi="Times New Roman" w:cs="Times New Roman"/>
          <w:sz w:val="24"/>
          <w:szCs w:val="24"/>
        </w:rPr>
        <w:lastRenderedPageBreak/>
        <w:t>hypothetical wind farm</w:t>
      </w:r>
      <w:r w:rsidR="008401BF" w:rsidRPr="00E44D13">
        <w:rPr>
          <w:rFonts w:ascii="Times New Roman" w:hAnsi="Times New Roman" w:cs="Times New Roman"/>
          <w:sz w:val="24"/>
          <w:szCs w:val="24"/>
        </w:rPr>
        <w:t xml:space="preserve"> and thus their responses might be </w:t>
      </w:r>
      <w:r w:rsidR="00034759" w:rsidRPr="00E44D13">
        <w:rPr>
          <w:rFonts w:ascii="Times New Roman" w:hAnsi="Times New Roman" w:cs="Times New Roman"/>
          <w:sz w:val="24"/>
          <w:szCs w:val="24"/>
        </w:rPr>
        <w:t>slightly less extreme than if they were</w:t>
      </w:r>
      <w:r w:rsidR="008401BF" w:rsidRPr="00E44D13">
        <w:rPr>
          <w:rFonts w:ascii="Times New Roman" w:hAnsi="Times New Roman" w:cs="Times New Roman"/>
          <w:sz w:val="24"/>
          <w:szCs w:val="24"/>
        </w:rPr>
        <w:t xml:space="preserve"> </w:t>
      </w:r>
      <w:r w:rsidR="003E7737" w:rsidRPr="00E44D13">
        <w:rPr>
          <w:rFonts w:ascii="Times New Roman" w:hAnsi="Times New Roman" w:cs="Times New Roman"/>
          <w:sz w:val="24"/>
          <w:szCs w:val="24"/>
        </w:rPr>
        <w:t>provided</w:t>
      </w:r>
      <w:r w:rsidR="008401BF" w:rsidRPr="00E44D13">
        <w:rPr>
          <w:rFonts w:ascii="Times New Roman" w:hAnsi="Times New Roman" w:cs="Times New Roman"/>
          <w:sz w:val="24"/>
          <w:szCs w:val="24"/>
        </w:rPr>
        <w:t xml:space="preserve"> with </w:t>
      </w:r>
      <w:r w:rsidR="001A6BDC" w:rsidRPr="00E44D13">
        <w:rPr>
          <w:rFonts w:ascii="Times New Roman" w:hAnsi="Times New Roman" w:cs="Times New Roman"/>
          <w:sz w:val="24"/>
          <w:szCs w:val="24"/>
        </w:rPr>
        <w:t xml:space="preserve">details of </w:t>
      </w:r>
      <w:r w:rsidR="008401BF" w:rsidRPr="00E44D13">
        <w:rPr>
          <w:rFonts w:ascii="Times New Roman" w:hAnsi="Times New Roman" w:cs="Times New Roman"/>
          <w:color w:val="000000"/>
          <w:sz w:val="24"/>
          <w:szCs w:val="24"/>
          <w:shd w:val="clear" w:color="auto" w:fill="FFFFFF"/>
        </w:rPr>
        <w:t>a real wind farm where the situation is of higher relevance.</w:t>
      </w:r>
    </w:p>
    <w:p w14:paraId="45AF1BED" w14:textId="61C56E13" w:rsidR="00482C81" w:rsidRPr="00E44D13" w:rsidRDefault="006F0B4C" w:rsidP="00607752">
      <w:pPr>
        <w:spacing w:after="0" w:line="480" w:lineRule="auto"/>
        <w:ind w:firstLine="720"/>
        <w:rPr>
          <w:rFonts w:ascii="Times New Roman" w:hAnsi="Times New Roman" w:cs="Times New Roman"/>
          <w:sz w:val="24"/>
          <w:szCs w:val="24"/>
        </w:rPr>
      </w:pPr>
      <w:r w:rsidRPr="00E44D13">
        <w:rPr>
          <w:rFonts w:ascii="Times New Roman" w:hAnsi="Times New Roman" w:cs="Times New Roman"/>
          <w:sz w:val="24"/>
          <w:szCs w:val="24"/>
        </w:rPr>
        <w:t>It is also possible to identify a number of potentially useful avenues for further research by recognising the limitations of the research design used in this paper. Firstly, it is important to acknowledge that</w:t>
      </w:r>
      <w:r w:rsidR="00C10FEA" w:rsidRPr="00E44D13">
        <w:rPr>
          <w:rFonts w:ascii="Times New Roman" w:hAnsi="Times New Roman" w:cs="Times New Roman"/>
          <w:sz w:val="24"/>
          <w:szCs w:val="24"/>
        </w:rPr>
        <w:t xml:space="preserve"> conducting an experimental study of this type </w:t>
      </w:r>
      <w:r w:rsidR="006521DC" w:rsidRPr="00E44D13">
        <w:rPr>
          <w:rFonts w:ascii="Times New Roman" w:hAnsi="Times New Roman" w:cs="Times New Roman"/>
          <w:sz w:val="24"/>
          <w:szCs w:val="24"/>
        </w:rPr>
        <w:t xml:space="preserve">imposes some constraints upon one’s ability to </w:t>
      </w:r>
      <w:r w:rsidR="00126B76" w:rsidRPr="00E44D13">
        <w:rPr>
          <w:rFonts w:ascii="Times New Roman" w:hAnsi="Times New Roman" w:cs="Times New Roman"/>
          <w:sz w:val="24"/>
          <w:szCs w:val="24"/>
        </w:rPr>
        <w:t>understand</w:t>
      </w:r>
      <w:r w:rsidR="00C10FEA" w:rsidRPr="00E44D13">
        <w:rPr>
          <w:rFonts w:ascii="Times New Roman" w:hAnsi="Times New Roman" w:cs="Times New Roman"/>
          <w:sz w:val="24"/>
          <w:szCs w:val="24"/>
        </w:rPr>
        <w:t xml:space="preserve"> the underlying reasons and psychological processes that underpin the </w:t>
      </w:r>
      <w:proofErr w:type="spellStart"/>
      <w:r w:rsidR="00C10FEA" w:rsidRPr="00E44D13">
        <w:rPr>
          <w:rFonts w:ascii="Times New Roman" w:hAnsi="Times New Roman" w:cs="Times New Roman"/>
          <w:sz w:val="24"/>
          <w:szCs w:val="24"/>
        </w:rPr>
        <w:t>medi</w:t>
      </w:r>
      <w:r w:rsidR="005649B1" w:rsidRPr="00E44D13">
        <w:rPr>
          <w:rFonts w:ascii="Times New Roman" w:hAnsi="Times New Roman" w:cs="Times New Roman"/>
          <w:sz w:val="24"/>
          <w:szCs w:val="24"/>
        </w:rPr>
        <w:t>ational</w:t>
      </w:r>
      <w:proofErr w:type="spellEnd"/>
      <w:r w:rsidR="005649B1" w:rsidRPr="00E44D13">
        <w:rPr>
          <w:rFonts w:ascii="Times New Roman" w:hAnsi="Times New Roman" w:cs="Times New Roman"/>
          <w:sz w:val="24"/>
          <w:szCs w:val="24"/>
        </w:rPr>
        <w:t xml:space="preserve"> findings of this study. Future research that provides further exploration of</w:t>
      </w:r>
      <w:r w:rsidR="009D33BD" w:rsidRPr="00E44D13">
        <w:rPr>
          <w:rFonts w:ascii="Times New Roman" w:hAnsi="Times New Roman" w:cs="Times New Roman"/>
          <w:sz w:val="24"/>
          <w:szCs w:val="24"/>
        </w:rPr>
        <w:t xml:space="preserve"> the</w:t>
      </w:r>
      <w:r w:rsidR="005649B1" w:rsidRPr="00E44D13">
        <w:rPr>
          <w:rFonts w:ascii="Times New Roman" w:hAnsi="Times New Roman" w:cs="Times New Roman"/>
          <w:sz w:val="24"/>
          <w:szCs w:val="24"/>
        </w:rPr>
        <w:t>se issues would be useful. This could explore the</w:t>
      </w:r>
      <w:r w:rsidR="009D33BD" w:rsidRPr="00E44D13">
        <w:rPr>
          <w:rFonts w:ascii="Times New Roman" w:hAnsi="Times New Roman" w:cs="Times New Roman"/>
          <w:sz w:val="24"/>
          <w:szCs w:val="24"/>
        </w:rPr>
        <w:t xml:space="preserve"> reasons </w:t>
      </w:r>
      <w:r w:rsidR="00EB1ED4" w:rsidRPr="00E44D13">
        <w:rPr>
          <w:rFonts w:ascii="Times New Roman" w:hAnsi="Times New Roman" w:cs="Times New Roman"/>
          <w:sz w:val="24"/>
          <w:szCs w:val="24"/>
        </w:rPr>
        <w:t>that underpinned</w:t>
      </w:r>
      <w:r w:rsidR="009D33BD" w:rsidRPr="00E44D13">
        <w:rPr>
          <w:rFonts w:ascii="Times New Roman" w:hAnsi="Times New Roman" w:cs="Times New Roman"/>
          <w:sz w:val="24"/>
          <w:szCs w:val="24"/>
        </w:rPr>
        <w:t xml:space="preserve"> why </w:t>
      </w:r>
      <w:r w:rsidR="00461750" w:rsidRPr="00E44D13">
        <w:rPr>
          <w:rFonts w:ascii="Times New Roman" w:hAnsi="Times New Roman" w:cs="Times New Roman"/>
          <w:sz w:val="24"/>
          <w:szCs w:val="24"/>
        </w:rPr>
        <w:t>institutionalising community benefits resulted in heightened perceptions of</w:t>
      </w:r>
      <w:r w:rsidR="00A33806" w:rsidRPr="00E44D13">
        <w:rPr>
          <w:rFonts w:ascii="Times New Roman" w:hAnsi="Times New Roman" w:cs="Times New Roman"/>
          <w:sz w:val="24"/>
          <w:szCs w:val="24"/>
        </w:rPr>
        <w:t xml:space="preserve"> </w:t>
      </w:r>
      <w:r w:rsidR="00475838" w:rsidRPr="00E44D13">
        <w:rPr>
          <w:rFonts w:ascii="Times New Roman" w:hAnsi="Times New Roman" w:cs="Times New Roman"/>
          <w:sz w:val="24"/>
          <w:szCs w:val="24"/>
        </w:rPr>
        <w:t>personal benefit</w:t>
      </w:r>
      <w:r w:rsidR="005649B1" w:rsidRPr="00E44D13">
        <w:rPr>
          <w:rFonts w:ascii="Times New Roman" w:hAnsi="Times New Roman" w:cs="Times New Roman"/>
          <w:sz w:val="24"/>
          <w:szCs w:val="24"/>
        </w:rPr>
        <w:t xml:space="preserve">. For example, it could be that </w:t>
      </w:r>
      <w:r w:rsidR="00062760" w:rsidRPr="00E44D13">
        <w:rPr>
          <w:rFonts w:ascii="Times New Roman" w:hAnsi="Times New Roman" w:cs="Times New Roman"/>
          <w:sz w:val="24"/>
          <w:szCs w:val="24"/>
        </w:rPr>
        <w:t xml:space="preserve">policy makers </w:t>
      </w:r>
      <w:r w:rsidR="005649B1" w:rsidRPr="00E44D13">
        <w:rPr>
          <w:rFonts w:ascii="Times New Roman" w:hAnsi="Times New Roman" w:cs="Times New Roman"/>
          <w:sz w:val="24"/>
          <w:szCs w:val="24"/>
        </w:rPr>
        <w:t>are likely to</w:t>
      </w:r>
      <w:r w:rsidR="00062760" w:rsidRPr="00E44D13">
        <w:rPr>
          <w:rFonts w:ascii="Times New Roman" w:hAnsi="Times New Roman" w:cs="Times New Roman"/>
          <w:sz w:val="24"/>
          <w:szCs w:val="24"/>
        </w:rPr>
        <w:t xml:space="preserve"> be viewed as acting more in the interests of</w:t>
      </w:r>
      <w:r w:rsidR="001D4BF9" w:rsidRPr="00E44D13">
        <w:rPr>
          <w:rFonts w:ascii="Times New Roman" w:hAnsi="Times New Roman" w:cs="Times New Roman"/>
          <w:sz w:val="24"/>
          <w:szCs w:val="24"/>
        </w:rPr>
        <w:t xml:space="preserve"> a</w:t>
      </w:r>
      <w:r w:rsidR="00062760" w:rsidRPr="00E44D13">
        <w:rPr>
          <w:rFonts w:ascii="Times New Roman" w:hAnsi="Times New Roman" w:cs="Times New Roman"/>
          <w:sz w:val="24"/>
          <w:szCs w:val="24"/>
        </w:rPr>
        <w:t xml:space="preserve"> local community than wind farm developers</w:t>
      </w:r>
      <w:r w:rsidR="005649B1" w:rsidRPr="00E44D13">
        <w:rPr>
          <w:rFonts w:ascii="Times New Roman" w:hAnsi="Times New Roman" w:cs="Times New Roman"/>
          <w:sz w:val="24"/>
          <w:szCs w:val="24"/>
        </w:rPr>
        <w:t xml:space="preserve"> or people may believe community benefits are more likely to be delivered when they are a policy requirement.</w:t>
      </w:r>
      <w:r w:rsidR="009D33BD" w:rsidRPr="00E44D13">
        <w:rPr>
          <w:rFonts w:ascii="Times New Roman" w:hAnsi="Times New Roman" w:cs="Times New Roman"/>
          <w:sz w:val="24"/>
          <w:szCs w:val="24"/>
        </w:rPr>
        <w:t xml:space="preserve"> </w:t>
      </w:r>
      <w:r w:rsidR="000A7719" w:rsidRPr="00E44D13">
        <w:rPr>
          <w:rFonts w:ascii="Times New Roman" w:hAnsi="Times New Roman" w:cs="Times New Roman"/>
          <w:sz w:val="24"/>
          <w:szCs w:val="24"/>
        </w:rPr>
        <w:t xml:space="preserve">It is also possible </w:t>
      </w:r>
      <w:r w:rsidR="00C10FEA" w:rsidRPr="00E44D13">
        <w:rPr>
          <w:rFonts w:ascii="Times New Roman" w:hAnsi="Times New Roman" w:cs="Times New Roman"/>
          <w:sz w:val="24"/>
          <w:szCs w:val="24"/>
        </w:rPr>
        <w:t xml:space="preserve">that </w:t>
      </w:r>
      <w:r w:rsidR="00732AC9" w:rsidRPr="00E44D13">
        <w:rPr>
          <w:rFonts w:ascii="Times New Roman" w:hAnsi="Times New Roman" w:cs="Times New Roman"/>
          <w:sz w:val="24"/>
          <w:szCs w:val="24"/>
        </w:rPr>
        <w:t xml:space="preserve">the size of </w:t>
      </w:r>
      <w:r w:rsidR="00C10FEA" w:rsidRPr="00E44D13">
        <w:rPr>
          <w:rFonts w:ascii="Times New Roman" w:hAnsi="Times New Roman" w:cs="Times New Roman"/>
          <w:sz w:val="24"/>
          <w:szCs w:val="24"/>
        </w:rPr>
        <w:t xml:space="preserve">some of </w:t>
      </w:r>
      <w:r w:rsidR="00732AC9" w:rsidRPr="00E44D13">
        <w:rPr>
          <w:rFonts w:ascii="Times New Roman" w:hAnsi="Times New Roman" w:cs="Times New Roman"/>
          <w:sz w:val="24"/>
          <w:szCs w:val="24"/>
        </w:rPr>
        <w:t xml:space="preserve">the </w:t>
      </w:r>
      <w:r w:rsidR="00C10FEA" w:rsidRPr="00E44D13">
        <w:rPr>
          <w:rFonts w:ascii="Times New Roman" w:hAnsi="Times New Roman" w:cs="Times New Roman"/>
          <w:sz w:val="24"/>
          <w:szCs w:val="24"/>
        </w:rPr>
        <w:t xml:space="preserve">effects (e.g. the effects of stake management strategies) </w:t>
      </w:r>
      <w:r w:rsidR="00732AC9" w:rsidRPr="00E44D13">
        <w:rPr>
          <w:rFonts w:ascii="Times New Roman" w:hAnsi="Times New Roman" w:cs="Times New Roman"/>
          <w:sz w:val="24"/>
          <w:szCs w:val="24"/>
        </w:rPr>
        <w:t xml:space="preserve">might have been of a magnitude that </w:t>
      </w:r>
      <w:r w:rsidR="00E4440D" w:rsidRPr="00E44D13">
        <w:rPr>
          <w:rFonts w:ascii="Times New Roman" w:hAnsi="Times New Roman" w:cs="Times New Roman"/>
          <w:sz w:val="24"/>
          <w:szCs w:val="24"/>
        </w:rPr>
        <w:t xml:space="preserve">the current sample size was </w:t>
      </w:r>
      <w:r w:rsidR="008C62F0" w:rsidRPr="00E44D13">
        <w:rPr>
          <w:rFonts w:ascii="Times New Roman" w:hAnsi="Times New Roman" w:cs="Times New Roman"/>
          <w:sz w:val="24"/>
          <w:szCs w:val="24"/>
        </w:rPr>
        <w:t>un</w:t>
      </w:r>
      <w:r w:rsidR="00E4440D" w:rsidRPr="00E44D13">
        <w:rPr>
          <w:rFonts w:ascii="Times New Roman" w:hAnsi="Times New Roman" w:cs="Times New Roman"/>
          <w:sz w:val="24"/>
          <w:szCs w:val="24"/>
        </w:rPr>
        <w:t xml:space="preserve">able to detect at a level of statistical significance. </w:t>
      </w:r>
      <w:r w:rsidR="00482C81" w:rsidRPr="00E44D13">
        <w:rPr>
          <w:rFonts w:ascii="Times New Roman" w:hAnsi="Times New Roman" w:cs="Times New Roman"/>
          <w:sz w:val="24"/>
          <w:szCs w:val="24"/>
        </w:rPr>
        <w:t>Additionally</w:t>
      </w:r>
      <w:r w:rsidR="008D09D0" w:rsidRPr="00E44D13">
        <w:rPr>
          <w:rFonts w:ascii="Times New Roman" w:hAnsi="Times New Roman" w:cs="Times New Roman"/>
          <w:sz w:val="24"/>
          <w:szCs w:val="24"/>
        </w:rPr>
        <w:t xml:space="preserve">, </w:t>
      </w:r>
      <w:r w:rsidR="00482C81" w:rsidRPr="00E44D13">
        <w:rPr>
          <w:rFonts w:ascii="Times New Roman" w:hAnsi="Times New Roman" w:cs="Times New Roman"/>
          <w:sz w:val="24"/>
          <w:szCs w:val="24"/>
        </w:rPr>
        <w:t>th</w:t>
      </w:r>
      <w:r w:rsidR="00E4440D" w:rsidRPr="00E44D13">
        <w:rPr>
          <w:rFonts w:ascii="Times New Roman" w:hAnsi="Times New Roman" w:cs="Times New Roman"/>
          <w:sz w:val="24"/>
          <w:szCs w:val="24"/>
        </w:rPr>
        <w:t>e current study</w:t>
      </w:r>
      <w:r w:rsidR="00482C81" w:rsidRPr="00E44D13">
        <w:rPr>
          <w:rFonts w:ascii="Times New Roman" w:hAnsi="Times New Roman" w:cs="Times New Roman"/>
          <w:sz w:val="24"/>
          <w:szCs w:val="24"/>
        </w:rPr>
        <w:t xml:space="preserve"> has not explored whether different ways of developers offering ‘</w:t>
      </w:r>
      <w:r w:rsidR="008D09D0" w:rsidRPr="00E44D13">
        <w:rPr>
          <w:rFonts w:ascii="Times New Roman" w:hAnsi="Times New Roman" w:cs="Times New Roman"/>
          <w:sz w:val="24"/>
          <w:szCs w:val="24"/>
        </w:rPr>
        <w:t>voluntary’ community benefits</w:t>
      </w:r>
      <w:r w:rsidR="00482C81" w:rsidRPr="00E44D13">
        <w:rPr>
          <w:rFonts w:ascii="Times New Roman" w:hAnsi="Times New Roman" w:cs="Times New Roman"/>
          <w:sz w:val="24"/>
          <w:szCs w:val="24"/>
        </w:rPr>
        <w:t xml:space="preserve"> can impact upon</w:t>
      </w:r>
      <w:r w:rsidR="008D09D0" w:rsidRPr="00E44D13">
        <w:rPr>
          <w:rFonts w:ascii="Times New Roman" w:hAnsi="Times New Roman" w:cs="Times New Roman"/>
          <w:sz w:val="24"/>
          <w:szCs w:val="24"/>
        </w:rPr>
        <w:t xml:space="preserve"> local perceptions of </w:t>
      </w:r>
      <w:r w:rsidR="00482C81" w:rsidRPr="00E44D13">
        <w:rPr>
          <w:rFonts w:ascii="Times New Roman" w:hAnsi="Times New Roman" w:cs="Times New Roman"/>
          <w:sz w:val="24"/>
          <w:szCs w:val="24"/>
        </w:rPr>
        <w:t>energy developments</w:t>
      </w:r>
      <w:r w:rsidR="00505C6F" w:rsidRPr="00E44D13">
        <w:rPr>
          <w:rFonts w:ascii="Times New Roman" w:hAnsi="Times New Roman" w:cs="Times New Roman"/>
          <w:sz w:val="24"/>
          <w:szCs w:val="24"/>
        </w:rPr>
        <w:t xml:space="preserve">. </w:t>
      </w:r>
      <w:r w:rsidR="00482C81" w:rsidRPr="00E44D13">
        <w:rPr>
          <w:rFonts w:ascii="Times New Roman" w:hAnsi="Times New Roman" w:cs="Times New Roman"/>
          <w:sz w:val="24"/>
          <w:szCs w:val="24"/>
        </w:rPr>
        <w:t xml:space="preserve">For example, </w:t>
      </w:r>
      <w:proofErr w:type="spellStart"/>
      <w:r w:rsidR="00482C81" w:rsidRPr="00E44D13">
        <w:rPr>
          <w:rFonts w:ascii="Times New Roman" w:hAnsi="Times New Roman" w:cs="Times New Roman"/>
          <w:sz w:val="24"/>
          <w:szCs w:val="24"/>
        </w:rPr>
        <w:t>Cowell</w:t>
      </w:r>
      <w:proofErr w:type="spellEnd"/>
      <w:r w:rsidR="00482C81" w:rsidRPr="00E44D13">
        <w:rPr>
          <w:rFonts w:ascii="Times New Roman" w:hAnsi="Times New Roman" w:cs="Times New Roman"/>
          <w:sz w:val="24"/>
          <w:szCs w:val="24"/>
        </w:rPr>
        <w:t xml:space="preserve"> et al. (2011) and Aitken (2010) suggest that community benefits might be more likely to influence local perceptions of a wind farm if community members feel that they are able to influence decision making with regards to the siting of the development. This is because local residents might be more likely to feel that community benefits have been a two-way negotiable process and offer the opportunity to agree a ‘good deal’ for the community. </w:t>
      </w:r>
      <w:r w:rsidR="00EF6528" w:rsidRPr="00E44D13">
        <w:rPr>
          <w:rFonts w:ascii="Times New Roman" w:hAnsi="Times New Roman" w:cs="Times New Roman"/>
          <w:sz w:val="24"/>
          <w:szCs w:val="24"/>
        </w:rPr>
        <w:t xml:space="preserve">These more subtle variations in the provision of voluntary benefits </w:t>
      </w:r>
      <w:r w:rsidR="001F6BCF" w:rsidRPr="00E44D13">
        <w:rPr>
          <w:rFonts w:ascii="Times New Roman" w:hAnsi="Times New Roman" w:cs="Times New Roman"/>
          <w:sz w:val="24"/>
          <w:szCs w:val="24"/>
        </w:rPr>
        <w:t xml:space="preserve">represent potentially </w:t>
      </w:r>
      <w:r w:rsidR="008C62F0" w:rsidRPr="00E44D13">
        <w:rPr>
          <w:rFonts w:ascii="Times New Roman" w:hAnsi="Times New Roman" w:cs="Times New Roman"/>
          <w:sz w:val="24"/>
          <w:szCs w:val="24"/>
        </w:rPr>
        <w:t xml:space="preserve">interesting </w:t>
      </w:r>
      <w:r w:rsidR="001F6BCF" w:rsidRPr="00E44D13">
        <w:rPr>
          <w:rFonts w:ascii="Times New Roman" w:hAnsi="Times New Roman" w:cs="Times New Roman"/>
          <w:sz w:val="24"/>
          <w:szCs w:val="24"/>
        </w:rPr>
        <w:t xml:space="preserve">areas for future </w:t>
      </w:r>
      <w:r w:rsidR="00EF6528" w:rsidRPr="00E44D13">
        <w:rPr>
          <w:rFonts w:ascii="Times New Roman" w:hAnsi="Times New Roman" w:cs="Times New Roman"/>
          <w:sz w:val="24"/>
          <w:szCs w:val="24"/>
        </w:rPr>
        <w:t>research.</w:t>
      </w:r>
    </w:p>
    <w:p w14:paraId="69CF38FF" w14:textId="77777777" w:rsidR="00024351" w:rsidRPr="00E44D13" w:rsidRDefault="00024351" w:rsidP="001F5157">
      <w:pPr>
        <w:spacing w:after="0" w:line="480" w:lineRule="auto"/>
        <w:rPr>
          <w:rFonts w:ascii="Times New Roman" w:hAnsi="Times New Roman" w:cs="Times New Roman"/>
          <w:b/>
          <w:sz w:val="24"/>
          <w:szCs w:val="24"/>
        </w:rPr>
      </w:pPr>
      <w:r w:rsidRPr="00E44D13">
        <w:rPr>
          <w:rFonts w:ascii="Times New Roman" w:hAnsi="Times New Roman" w:cs="Times New Roman"/>
          <w:b/>
          <w:sz w:val="24"/>
          <w:szCs w:val="24"/>
        </w:rPr>
        <w:t xml:space="preserve">Conclusion </w:t>
      </w:r>
    </w:p>
    <w:p w14:paraId="4DCA900A" w14:textId="1070D2BA" w:rsidR="00A00D3D" w:rsidRPr="00E44D13" w:rsidRDefault="00520EEA" w:rsidP="001F5157">
      <w:pPr>
        <w:spacing w:after="0" w:line="480" w:lineRule="auto"/>
        <w:ind w:firstLine="720"/>
        <w:rPr>
          <w:rFonts w:ascii="Times New Roman" w:hAnsi="Times New Roman" w:cs="Times New Roman"/>
          <w:sz w:val="24"/>
          <w:szCs w:val="24"/>
        </w:rPr>
      </w:pPr>
      <w:r w:rsidRPr="00E44D13">
        <w:rPr>
          <w:rFonts w:ascii="Times New Roman" w:hAnsi="Times New Roman" w:cs="Times New Roman"/>
          <w:sz w:val="24"/>
          <w:szCs w:val="24"/>
        </w:rPr>
        <w:lastRenderedPageBreak/>
        <w:t>The provision of c</w:t>
      </w:r>
      <w:r w:rsidR="00E60695" w:rsidRPr="00E44D13">
        <w:rPr>
          <w:rFonts w:ascii="Times New Roman" w:hAnsi="Times New Roman" w:cs="Times New Roman"/>
          <w:sz w:val="24"/>
          <w:szCs w:val="24"/>
        </w:rPr>
        <w:t xml:space="preserve">ommunity benefits </w:t>
      </w:r>
      <w:r w:rsidRPr="00E44D13">
        <w:rPr>
          <w:rFonts w:ascii="Times New Roman" w:hAnsi="Times New Roman" w:cs="Times New Roman"/>
          <w:sz w:val="24"/>
          <w:szCs w:val="24"/>
        </w:rPr>
        <w:t xml:space="preserve">by energy developers is common across a range of countries and energy technologies (e.g. </w:t>
      </w:r>
      <w:r w:rsidR="00782944" w:rsidRPr="00E44D13">
        <w:rPr>
          <w:rFonts w:ascii="Times New Roman" w:hAnsi="Times New Roman" w:cs="Times New Roman"/>
          <w:sz w:val="24"/>
          <w:szCs w:val="24"/>
        </w:rPr>
        <w:t>DECC</w:t>
      </w:r>
      <w:r w:rsidR="00B42D6D" w:rsidRPr="00E44D13">
        <w:rPr>
          <w:rFonts w:ascii="Times New Roman" w:hAnsi="Times New Roman" w:cs="Times New Roman"/>
          <w:sz w:val="24"/>
          <w:szCs w:val="24"/>
        </w:rPr>
        <w:t>,</w:t>
      </w:r>
      <w:r w:rsidR="00782944" w:rsidRPr="00E44D13">
        <w:rPr>
          <w:rFonts w:ascii="Times New Roman" w:hAnsi="Times New Roman" w:cs="Times New Roman"/>
          <w:sz w:val="24"/>
          <w:szCs w:val="24"/>
        </w:rPr>
        <w:t xml:space="preserve"> 2013; </w:t>
      </w:r>
      <w:proofErr w:type="spellStart"/>
      <w:r w:rsidR="00782944" w:rsidRPr="00E44D13">
        <w:rPr>
          <w:rFonts w:ascii="Times New Roman" w:hAnsi="Times New Roman" w:cs="Times New Roman"/>
          <w:sz w:val="24"/>
          <w:szCs w:val="24"/>
        </w:rPr>
        <w:t>Idemudia</w:t>
      </w:r>
      <w:proofErr w:type="spellEnd"/>
      <w:r w:rsidR="00782944" w:rsidRPr="00E44D13">
        <w:rPr>
          <w:rFonts w:ascii="Times New Roman" w:hAnsi="Times New Roman" w:cs="Times New Roman"/>
          <w:sz w:val="24"/>
          <w:szCs w:val="24"/>
        </w:rPr>
        <w:t xml:space="preserve"> </w:t>
      </w:r>
      <w:r w:rsidR="00B42D6D" w:rsidRPr="00E44D13">
        <w:rPr>
          <w:rFonts w:ascii="Times New Roman" w:hAnsi="Times New Roman" w:cs="Times New Roman"/>
          <w:sz w:val="24"/>
          <w:szCs w:val="24"/>
        </w:rPr>
        <w:t>&amp;</w:t>
      </w:r>
      <w:r w:rsidR="00CB445B" w:rsidRPr="00E44D13">
        <w:rPr>
          <w:rFonts w:ascii="Times New Roman" w:hAnsi="Times New Roman" w:cs="Times New Roman"/>
          <w:sz w:val="24"/>
          <w:szCs w:val="24"/>
        </w:rPr>
        <w:t xml:space="preserve"> </w:t>
      </w:r>
      <w:proofErr w:type="spellStart"/>
      <w:r w:rsidR="00CB445B" w:rsidRPr="00E44D13">
        <w:rPr>
          <w:rFonts w:ascii="Times New Roman" w:hAnsi="Times New Roman" w:cs="Times New Roman"/>
          <w:sz w:val="24"/>
          <w:szCs w:val="24"/>
        </w:rPr>
        <w:t>Ite</w:t>
      </w:r>
      <w:proofErr w:type="spellEnd"/>
      <w:r w:rsidR="00B42D6D" w:rsidRPr="00E44D13">
        <w:rPr>
          <w:rFonts w:ascii="Times New Roman" w:hAnsi="Times New Roman" w:cs="Times New Roman"/>
          <w:sz w:val="24"/>
          <w:szCs w:val="24"/>
        </w:rPr>
        <w:t>,</w:t>
      </w:r>
      <w:r w:rsidR="00CB445B" w:rsidRPr="00E44D13">
        <w:rPr>
          <w:rFonts w:ascii="Times New Roman" w:hAnsi="Times New Roman" w:cs="Times New Roman"/>
          <w:sz w:val="24"/>
          <w:szCs w:val="24"/>
        </w:rPr>
        <w:t xml:space="preserve"> 2006; </w:t>
      </w:r>
      <w:proofErr w:type="spellStart"/>
      <w:r w:rsidR="00CB445B" w:rsidRPr="00E44D13">
        <w:rPr>
          <w:rFonts w:ascii="Times New Roman" w:hAnsi="Times New Roman" w:cs="Times New Roman"/>
          <w:sz w:val="24"/>
          <w:szCs w:val="24"/>
        </w:rPr>
        <w:t>NextEra</w:t>
      </w:r>
      <w:proofErr w:type="spellEnd"/>
      <w:r w:rsidR="00CB445B" w:rsidRPr="00E44D13">
        <w:rPr>
          <w:rFonts w:ascii="Times New Roman" w:hAnsi="Times New Roman" w:cs="Times New Roman"/>
          <w:sz w:val="24"/>
          <w:szCs w:val="24"/>
        </w:rPr>
        <w:t xml:space="preserve"> Energy</w:t>
      </w:r>
      <w:r w:rsidR="00B42D6D" w:rsidRPr="00E44D13">
        <w:rPr>
          <w:rFonts w:ascii="Times New Roman" w:hAnsi="Times New Roman" w:cs="Times New Roman"/>
          <w:sz w:val="24"/>
          <w:szCs w:val="24"/>
        </w:rPr>
        <w:t>,</w:t>
      </w:r>
      <w:r w:rsidR="00CB445B" w:rsidRPr="00E44D13">
        <w:rPr>
          <w:rFonts w:ascii="Times New Roman" w:hAnsi="Times New Roman" w:cs="Times New Roman"/>
          <w:sz w:val="24"/>
          <w:szCs w:val="24"/>
        </w:rPr>
        <w:t xml:space="preserve"> 2014</w:t>
      </w:r>
      <w:r w:rsidRPr="00E44D13">
        <w:rPr>
          <w:rFonts w:ascii="Times New Roman" w:hAnsi="Times New Roman" w:cs="Times New Roman"/>
          <w:sz w:val="24"/>
          <w:szCs w:val="24"/>
        </w:rPr>
        <w:t>).</w:t>
      </w:r>
      <w:r w:rsidR="00E60695" w:rsidRPr="00E44D13">
        <w:rPr>
          <w:rFonts w:ascii="Times New Roman" w:hAnsi="Times New Roman" w:cs="Times New Roman"/>
          <w:sz w:val="24"/>
          <w:szCs w:val="24"/>
        </w:rPr>
        <w:t xml:space="preserve"> It is of clear importance to understand </w:t>
      </w:r>
      <w:r w:rsidR="00754974" w:rsidRPr="00E44D13">
        <w:rPr>
          <w:rFonts w:ascii="Times New Roman" w:hAnsi="Times New Roman" w:cs="Times New Roman"/>
          <w:sz w:val="24"/>
          <w:szCs w:val="24"/>
        </w:rPr>
        <w:t xml:space="preserve">the effects </w:t>
      </w:r>
      <w:r w:rsidR="004548FA" w:rsidRPr="00E44D13">
        <w:rPr>
          <w:rFonts w:ascii="Times New Roman" w:hAnsi="Times New Roman" w:cs="Times New Roman"/>
          <w:sz w:val="24"/>
          <w:szCs w:val="24"/>
        </w:rPr>
        <w:t xml:space="preserve">(if any) </w:t>
      </w:r>
      <w:r w:rsidR="00754974" w:rsidRPr="00E44D13">
        <w:rPr>
          <w:rFonts w:ascii="Times New Roman" w:hAnsi="Times New Roman" w:cs="Times New Roman"/>
          <w:sz w:val="24"/>
          <w:szCs w:val="24"/>
        </w:rPr>
        <w:t>that</w:t>
      </w:r>
      <w:r w:rsidR="004548FA" w:rsidRPr="00E44D13">
        <w:rPr>
          <w:rFonts w:ascii="Times New Roman" w:hAnsi="Times New Roman" w:cs="Times New Roman"/>
          <w:sz w:val="24"/>
          <w:szCs w:val="24"/>
        </w:rPr>
        <w:t xml:space="preserve"> the provision of</w:t>
      </w:r>
      <w:r w:rsidR="00754974" w:rsidRPr="00E44D13">
        <w:rPr>
          <w:rFonts w:ascii="Times New Roman" w:hAnsi="Times New Roman" w:cs="Times New Roman"/>
          <w:sz w:val="24"/>
          <w:szCs w:val="24"/>
        </w:rPr>
        <w:t xml:space="preserve"> </w:t>
      </w:r>
      <w:r w:rsidR="004548FA" w:rsidRPr="00E44D13">
        <w:rPr>
          <w:rFonts w:ascii="Times New Roman" w:hAnsi="Times New Roman" w:cs="Times New Roman"/>
          <w:sz w:val="24"/>
          <w:szCs w:val="24"/>
        </w:rPr>
        <w:t xml:space="preserve">such </w:t>
      </w:r>
      <w:r w:rsidR="00754974" w:rsidRPr="00E44D13">
        <w:rPr>
          <w:rFonts w:ascii="Times New Roman" w:hAnsi="Times New Roman" w:cs="Times New Roman"/>
          <w:sz w:val="24"/>
          <w:szCs w:val="24"/>
        </w:rPr>
        <w:t xml:space="preserve">community benefits are likely to have upon </w:t>
      </w:r>
      <w:r w:rsidR="00E60695" w:rsidRPr="00E44D13">
        <w:rPr>
          <w:rFonts w:ascii="Times New Roman" w:hAnsi="Times New Roman" w:cs="Times New Roman"/>
          <w:sz w:val="24"/>
          <w:szCs w:val="24"/>
        </w:rPr>
        <w:t xml:space="preserve">local acceptability of less desirable </w:t>
      </w:r>
      <w:r w:rsidR="00754974" w:rsidRPr="00E44D13">
        <w:rPr>
          <w:rFonts w:ascii="Times New Roman" w:hAnsi="Times New Roman" w:cs="Times New Roman"/>
          <w:sz w:val="24"/>
          <w:szCs w:val="24"/>
        </w:rPr>
        <w:t>energy generation facilities</w:t>
      </w:r>
      <w:r w:rsidR="00E60695" w:rsidRPr="00E44D13">
        <w:rPr>
          <w:rFonts w:ascii="Times New Roman" w:hAnsi="Times New Roman" w:cs="Times New Roman"/>
          <w:sz w:val="24"/>
          <w:szCs w:val="24"/>
        </w:rPr>
        <w:t>. The UK experience has demonstrated the potential for critical and cynical perspe</w:t>
      </w:r>
      <w:r w:rsidR="009013BD" w:rsidRPr="00E44D13">
        <w:rPr>
          <w:rFonts w:ascii="Times New Roman" w:hAnsi="Times New Roman" w:cs="Times New Roman"/>
          <w:sz w:val="24"/>
          <w:szCs w:val="24"/>
        </w:rPr>
        <w:t>ctives of community benefits to emerge (i.e.</w:t>
      </w:r>
      <w:r w:rsidR="004548FA" w:rsidRPr="00E44D13">
        <w:rPr>
          <w:rFonts w:ascii="Times New Roman" w:hAnsi="Times New Roman" w:cs="Times New Roman"/>
          <w:sz w:val="24"/>
          <w:szCs w:val="24"/>
        </w:rPr>
        <w:t xml:space="preserve"> notions of ‘bribery’</w:t>
      </w:r>
      <w:r w:rsidR="002A4271" w:rsidRPr="00E44D13">
        <w:rPr>
          <w:rFonts w:ascii="Times New Roman" w:hAnsi="Times New Roman" w:cs="Times New Roman"/>
          <w:sz w:val="24"/>
          <w:szCs w:val="24"/>
        </w:rPr>
        <w:t>)</w:t>
      </w:r>
      <w:r w:rsidR="00575645" w:rsidRPr="00E44D13">
        <w:rPr>
          <w:rFonts w:ascii="Times New Roman" w:hAnsi="Times New Roman" w:cs="Times New Roman"/>
          <w:sz w:val="24"/>
          <w:szCs w:val="24"/>
        </w:rPr>
        <w:t xml:space="preserve"> and</w:t>
      </w:r>
      <w:r w:rsidR="004548FA" w:rsidRPr="00E44D13">
        <w:rPr>
          <w:rFonts w:ascii="Times New Roman" w:hAnsi="Times New Roman" w:cs="Times New Roman"/>
          <w:sz w:val="24"/>
          <w:szCs w:val="24"/>
        </w:rPr>
        <w:t xml:space="preserve"> </w:t>
      </w:r>
      <w:r w:rsidR="00575645" w:rsidRPr="00E44D13">
        <w:rPr>
          <w:rFonts w:ascii="Times New Roman" w:hAnsi="Times New Roman" w:cs="Times New Roman"/>
          <w:sz w:val="24"/>
          <w:szCs w:val="24"/>
        </w:rPr>
        <w:t>e</w:t>
      </w:r>
      <w:r w:rsidR="002A4271" w:rsidRPr="00E44D13">
        <w:rPr>
          <w:rFonts w:ascii="Times New Roman" w:hAnsi="Times New Roman" w:cs="Times New Roman"/>
          <w:sz w:val="24"/>
          <w:szCs w:val="24"/>
        </w:rPr>
        <w:t xml:space="preserve">xisting </w:t>
      </w:r>
      <w:r w:rsidR="00E60695" w:rsidRPr="00E44D13">
        <w:rPr>
          <w:rFonts w:ascii="Times New Roman" w:hAnsi="Times New Roman" w:cs="Times New Roman"/>
          <w:sz w:val="24"/>
          <w:szCs w:val="24"/>
        </w:rPr>
        <w:t xml:space="preserve">research has </w:t>
      </w:r>
      <w:r w:rsidR="004968BC" w:rsidRPr="00E44D13">
        <w:rPr>
          <w:rFonts w:ascii="Times New Roman" w:hAnsi="Times New Roman" w:cs="Times New Roman"/>
          <w:sz w:val="24"/>
          <w:szCs w:val="24"/>
        </w:rPr>
        <w:t>indicated</w:t>
      </w:r>
      <w:r w:rsidR="00E60695" w:rsidRPr="00E44D13">
        <w:rPr>
          <w:rFonts w:ascii="Times New Roman" w:hAnsi="Times New Roman" w:cs="Times New Roman"/>
          <w:sz w:val="24"/>
          <w:szCs w:val="24"/>
        </w:rPr>
        <w:t xml:space="preserve"> </w:t>
      </w:r>
      <w:r w:rsidR="00575645" w:rsidRPr="00E44D13">
        <w:rPr>
          <w:rFonts w:ascii="Times New Roman" w:hAnsi="Times New Roman" w:cs="Times New Roman"/>
          <w:sz w:val="24"/>
          <w:szCs w:val="24"/>
        </w:rPr>
        <w:t xml:space="preserve">that </w:t>
      </w:r>
      <w:r w:rsidR="002A4271" w:rsidRPr="00E44D13">
        <w:rPr>
          <w:rFonts w:ascii="Times New Roman" w:hAnsi="Times New Roman" w:cs="Times New Roman"/>
          <w:sz w:val="24"/>
          <w:szCs w:val="24"/>
        </w:rPr>
        <w:t>these critical framings can</w:t>
      </w:r>
      <w:r w:rsidR="00E60695" w:rsidRPr="00E44D13">
        <w:rPr>
          <w:rFonts w:ascii="Times New Roman" w:hAnsi="Times New Roman" w:cs="Times New Roman"/>
          <w:sz w:val="24"/>
          <w:szCs w:val="24"/>
        </w:rPr>
        <w:t xml:space="preserve"> neutralise any potential </w:t>
      </w:r>
      <w:r w:rsidR="002A4271" w:rsidRPr="00E44D13">
        <w:rPr>
          <w:rFonts w:ascii="Times New Roman" w:hAnsi="Times New Roman" w:cs="Times New Roman"/>
          <w:sz w:val="24"/>
          <w:szCs w:val="24"/>
        </w:rPr>
        <w:t>increase in local support that might otherwise have resulted from the provision of community benefits</w:t>
      </w:r>
      <w:r w:rsidR="00E60695" w:rsidRPr="00E44D13">
        <w:rPr>
          <w:rFonts w:ascii="Times New Roman" w:hAnsi="Times New Roman" w:cs="Times New Roman"/>
          <w:sz w:val="24"/>
          <w:szCs w:val="24"/>
        </w:rPr>
        <w:t>. However, th</w:t>
      </w:r>
      <w:r w:rsidR="00575645" w:rsidRPr="00E44D13">
        <w:rPr>
          <w:rFonts w:ascii="Times New Roman" w:hAnsi="Times New Roman" w:cs="Times New Roman"/>
          <w:sz w:val="24"/>
          <w:szCs w:val="24"/>
        </w:rPr>
        <w:t>e current</w:t>
      </w:r>
      <w:r w:rsidR="00E60695" w:rsidRPr="00E44D13">
        <w:rPr>
          <w:rFonts w:ascii="Times New Roman" w:hAnsi="Times New Roman" w:cs="Times New Roman"/>
          <w:sz w:val="24"/>
          <w:szCs w:val="24"/>
        </w:rPr>
        <w:t xml:space="preserve"> study </w:t>
      </w:r>
      <w:r w:rsidR="00E955F0" w:rsidRPr="00E44D13">
        <w:rPr>
          <w:rFonts w:ascii="Times New Roman" w:hAnsi="Times New Roman" w:cs="Times New Roman"/>
          <w:sz w:val="24"/>
          <w:szCs w:val="24"/>
        </w:rPr>
        <w:t xml:space="preserve">has </w:t>
      </w:r>
      <w:r w:rsidR="00D16D5E" w:rsidRPr="00E44D13">
        <w:rPr>
          <w:rFonts w:ascii="Times New Roman" w:hAnsi="Times New Roman" w:cs="Times New Roman"/>
          <w:sz w:val="24"/>
          <w:szCs w:val="24"/>
        </w:rPr>
        <w:t>furthered</w:t>
      </w:r>
      <w:r w:rsidR="00A00D3D" w:rsidRPr="00E44D13">
        <w:rPr>
          <w:rFonts w:ascii="Times New Roman" w:hAnsi="Times New Roman" w:cs="Times New Roman"/>
          <w:sz w:val="24"/>
          <w:szCs w:val="24"/>
        </w:rPr>
        <w:t xml:space="preserve"> these debates by </w:t>
      </w:r>
      <w:r w:rsidR="00E955F0" w:rsidRPr="00E44D13">
        <w:rPr>
          <w:rFonts w:ascii="Times New Roman" w:hAnsi="Times New Roman" w:cs="Times New Roman"/>
          <w:sz w:val="24"/>
          <w:szCs w:val="24"/>
        </w:rPr>
        <w:t>demonstrat</w:t>
      </w:r>
      <w:r w:rsidR="00A00D3D" w:rsidRPr="00E44D13">
        <w:rPr>
          <w:rFonts w:ascii="Times New Roman" w:hAnsi="Times New Roman" w:cs="Times New Roman"/>
          <w:sz w:val="24"/>
          <w:szCs w:val="24"/>
        </w:rPr>
        <w:t>ing</w:t>
      </w:r>
      <w:r w:rsidR="00E955F0" w:rsidRPr="00E44D13">
        <w:rPr>
          <w:rFonts w:ascii="Times New Roman" w:hAnsi="Times New Roman" w:cs="Times New Roman"/>
          <w:sz w:val="24"/>
          <w:szCs w:val="24"/>
        </w:rPr>
        <w:t xml:space="preserve"> that</w:t>
      </w:r>
      <w:r w:rsidR="00A00D3D" w:rsidRPr="00E44D13">
        <w:rPr>
          <w:rFonts w:ascii="Times New Roman" w:hAnsi="Times New Roman" w:cs="Times New Roman"/>
          <w:sz w:val="24"/>
          <w:szCs w:val="24"/>
        </w:rPr>
        <w:t xml:space="preserve"> if</w:t>
      </w:r>
      <w:r w:rsidR="00E955F0" w:rsidRPr="00E44D13">
        <w:rPr>
          <w:rFonts w:ascii="Times New Roman" w:hAnsi="Times New Roman" w:cs="Times New Roman"/>
          <w:sz w:val="24"/>
          <w:szCs w:val="24"/>
        </w:rPr>
        <w:t xml:space="preserve"> community benefits</w:t>
      </w:r>
      <w:r w:rsidR="00A00D3D" w:rsidRPr="00E44D13">
        <w:rPr>
          <w:rFonts w:ascii="Times New Roman" w:hAnsi="Times New Roman" w:cs="Times New Roman"/>
          <w:sz w:val="24"/>
          <w:szCs w:val="24"/>
        </w:rPr>
        <w:t xml:space="preserve"> are portrayed as a policy requirement then they</w:t>
      </w:r>
      <w:r w:rsidR="00E955F0" w:rsidRPr="00E44D13">
        <w:rPr>
          <w:rFonts w:ascii="Times New Roman" w:hAnsi="Times New Roman" w:cs="Times New Roman"/>
          <w:sz w:val="24"/>
          <w:szCs w:val="24"/>
        </w:rPr>
        <w:t xml:space="preserve"> can increase local support for a potential</w:t>
      </w:r>
      <w:r w:rsidR="00A00D3D" w:rsidRPr="00E44D13">
        <w:rPr>
          <w:rFonts w:ascii="Times New Roman" w:hAnsi="Times New Roman" w:cs="Times New Roman"/>
          <w:sz w:val="24"/>
          <w:szCs w:val="24"/>
        </w:rPr>
        <w:t xml:space="preserve"> offshore wind farm, even when local community members are aware that these have been portrayed</w:t>
      </w:r>
      <w:r w:rsidR="00575645" w:rsidRPr="00E44D13">
        <w:rPr>
          <w:rFonts w:ascii="Times New Roman" w:hAnsi="Times New Roman" w:cs="Times New Roman"/>
          <w:sz w:val="24"/>
          <w:szCs w:val="24"/>
        </w:rPr>
        <w:t xml:space="preserve"> (by some)</w:t>
      </w:r>
      <w:r w:rsidR="00A00D3D" w:rsidRPr="00E44D13">
        <w:rPr>
          <w:rFonts w:ascii="Times New Roman" w:hAnsi="Times New Roman" w:cs="Times New Roman"/>
          <w:sz w:val="24"/>
          <w:szCs w:val="24"/>
        </w:rPr>
        <w:t xml:space="preserve"> as bribes. This </w:t>
      </w:r>
      <w:r w:rsidR="00575645" w:rsidRPr="00E44D13">
        <w:rPr>
          <w:rFonts w:ascii="Times New Roman" w:hAnsi="Times New Roman" w:cs="Times New Roman"/>
          <w:sz w:val="24"/>
          <w:szCs w:val="24"/>
        </w:rPr>
        <w:t xml:space="preserve">effect </w:t>
      </w:r>
      <w:r w:rsidR="00A00D3D" w:rsidRPr="00E44D13">
        <w:rPr>
          <w:rFonts w:ascii="Times New Roman" w:hAnsi="Times New Roman" w:cs="Times New Roman"/>
          <w:sz w:val="24"/>
          <w:szCs w:val="24"/>
        </w:rPr>
        <w:t xml:space="preserve">was due to </w:t>
      </w:r>
      <w:r w:rsidR="00575645" w:rsidRPr="00E44D13">
        <w:rPr>
          <w:rFonts w:ascii="Times New Roman" w:hAnsi="Times New Roman" w:cs="Times New Roman"/>
          <w:sz w:val="24"/>
          <w:szCs w:val="24"/>
        </w:rPr>
        <w:t xml:space="preserve">the </w:t>
      </w:r>
      <w:r w:rsidR="00A00D3D" w:rsidRPr="00E44D13">
        <w:rPr>
          <w:rFonts w:ascii="Times New Roman" w:hAnsi="Times New Roman" w:cs="Times New Roman"/>
          <w:sz w:val="24"/>
          <w:szCs w:val="24"/>
        </w:rPr>
        <w:t>heighten</w:t>
      </w:r>
      <w:r w:rsidR="00575645" w:rsidRPr="00E44D13">
        <w:rPr>
          <w:rFonts w:ascii="Times New Roman" w:hAnsi="Times New Roman" w:cs="Times New Roman"/>
          <w:sz w:val="24"/>
          <w:szCs w:val="24"/>
        </w:rPr>
        <w:t>ing of</w:t>
      </w:r>
      <w:r w:rsidR="00A00D3D" w:rsidRPr="00E44D13">
        <w:rPr>
          <w:rFonts w:ascii="Times New Roman" w:hAnsi="Times New Roman" w:cs="Times New Roman"/>
          <w:sz w:val="24"/>
          <w:szCs w:val="24"/>
        </w:rPr>
        <w:t xml:space="preserve"> perceptions of personal and collective benefit</w:t>
      </w:r>
      <w:r w:rsidR="00575645" w:rsidRPr="00E44D13">
        <w:rPr>
          <w:rFonts w:ascii="Times New Roman" w:hAnsi="Times New Roman" w:cs="Times New Roman"/>
          <w:sz w:val="24"/>
          <w:szCs w:val="24"/>
        </w:rPr>
        <w:t xml:space="preserve"> when the provision of community benefits was institutionalised rather than voluntary</w:t>
      </w:r>
      <w:r w:rsidR="00A00D3D" w:rsidRPr="00E44D13">
        <w:rPr>
          <w:rFonts w:ascii="Times New Roman" w:hAnsi="Times New Roman" w:cs="Times New Roman"/>
          <w:sz w:val="24"/>
          <w:szCs w:val="24"/>
        </w:rPr>
        <w:t>. A clear policy message can be extracted from the findings of this work – if communities are to believe that they are getting a ‘good deal’ through the siting of wind farms then this needs to come through government legislation and not discretionary acts by developers. Future work testing whether institutionalising community benefits can increase local support for other locally unwanted land uses, across different international environments and for projects in a downstream context would be valuable for policy makers, researchers, energy developers and communities alike.</w:t>
      </w:r>
    </w:p>
    <w:p w14:paraId="1F230CEF" w14:textId="77777777" w:rsidR="009A5C90" w:rsidRPr="00E44D13" w:rsidRDefault="009A5C90" w:rsidP="003D1CFF">
      <w:pPr>
        <w:spacing w:after="0" w:line="480" w:lineRule="auto"/>
        <w:jc w:val="center"/>
        <w:rPr>
          <w:rFonts w:ascii="Times New Roman" w:hAnsi="Times New Roman" w:cs="Times New Roman"/>
          <w:b/>
          <w:sz w:val="24"/>
          <w:szCs w:val="24"/>
        </w:rPr>
      </w:pPr>
      <w:r w:rsidRPr="00E44D13">
        <w:rPr>
          <w:rFonts w:ascii="Times New Roman" w:hAnsi="Times New Roman" w:cs="Times New Roman"/>
          <w:b/>
          <w:sz w:val="24"/>
          <w:szCs w:val="24"/>
        </w:rPr>
        <w:t>References</w:t>
      </w:r>
    </w:p>
    <w:p w14:paraId="1EB4011F" w14:textId="60FCDBD2" w:rsidR="0064100E" w:rsidRPr="00E44D13" w:rsidRDefault="00BB2FCF" w:rsidP="001F5157">
      <w:pPr>
        <w:spacing w:after="0" w:line="480" w:lineRule="auto"/>
        <w:ind w:left="567" w:hanging="567"/>
        <w:rPr>
          <w:rFonts w:ascii="Times New Roman" w:hAnsi="Times New Roman" w:cs="Times New Roman"/>
          <w:sz w:val="24"/>
          <w:szCs w:val="24"/>
        </w:rPr>
      </w:pPr>
      <w:r w:rsidRPr="00E44D13">
        <w:rPr>
          <w:rFonts w:ascii="Times New Roman" w:hAnsi="Times New Roman" w:cs="Times New Roman"/>
          <w:sz w:val="24"/>
          <w:szCs w:val="24"/>
        </w:rPr>
        <w:t>Aitken</w:t>
      </w:r>
      <w:r w:rsidR="00033813" w:rsidRPr="00E44D13">
        <w:rPr>
          <w:rFonts w:ascii="Times New Roman" w:hAnsi="Times New Roman" w:cs="Times New Roman"/>
          <w:sz w:val="24"/>
          <w:szCs w:val="24"/>
        </w:rPr>
        <w:t xml:space="preserve">, M. (2010). </w:t>
      </w:r>
      <w:r w:rsidR="009A5C90" w:rsidRPr="00E44D13">
        <w:rPr>
          <w:rFonts w:ascii="Times New Roman" w:hAnsi="Times New Roman" w:cs="Times New Roman"/>
          <w:sz w:val="24"/>
          <w:szCs w:val="24"/>
        </w:rPr>
        <w:t>Wind power and community benefits: Challenges and opportunities</w:t>
      </w:r>
      <w:r w:rsidR="00033813" w:rsidRPr="00E44D13">
        <w:rPr>
          <w:rFonts w:ascii="Times New Roman" w:hAnsi="Times New Roman" w:cs="Times New Roman"/>
          <w:sz w:val="24"/>
          <w:szCs w:val="24"/>
        </w:rPr>
        <w:t>.</w:t>
      </w:r>
      <w:r w:rsidR="009A5C90" w:rsidRPr="00E44D13">
        <w:rPr>
          <w:rFonts w:ascii="Times New Roman" w:hAnsi="Times New Roman" w:cs="Times New Roman"/>
          <w:sz w:val="24"/>
          <w:szCs w:val="24"/>
        </w:rPr>
        <w:t xml:space="preserve"> </w:t>
      </w:r>
      <w:proofErr w:type="gramStart"/>
      <w:r w:rsidR="009A5C90" w:rsidRPr="00E44D13">
        <w:rPr>
          <w:rFonts w:ascii="Times New Roman" w:hAnsi="Times New Roman" w:cs="Times New Roman"/>
          <w:i/>
          <w:sz w:val="24"/>
          <w:szCs w:val="24"/>
        </w:rPr>
        <w:t>Energy Policy</w:t>
      </w:r>
      <w:r w:rsidR="00033813" w:rsidRPr="00E44D13">
        <w:rPr>
          <w:rFonts w:ascii="Times New Roman" w:hAnsi="Times New Roman" w:cs="Times New Roman"/>
          <w:i/>
          <w:sz w:val="24"/>
          <w:szCs w:val="24"/>
        </w:rPr>
        <w:t>,</w:t>
      </w:r>
      <w:r w:rsidR="009A5C90" w:rsidRPr="00E44D13">
        <w:rPr>
          <w:rFonts w:ascii="Times New Roman" w:hAnsi="Times New Roman" w:cs="Times New Roman"/>
          <w:i/>
          <w:sz w:val="24"/>
          <w:szCs w:val="24"/>
        </w:rPr>
        <w:t xml:space="preserve"> 38</w:t>
      </w:r>
      <w:r w:rsidR="00B05A03" w:rsidRPr="00E44D13">
        <w:rPr>
          <w:rFonts w:ascii="Times New Roman" w:hAnsi="Times New Roman" w:cs="Times New Roman"/>
          <w:sz w:val="24"/>
          <w:szCs w:val="24"/>
        </w:rPr>
        <w:t>,</w:t>
      </w:r>
      <w:r w:rsidR="009A5C90" w:rsidRPr="00E44D13">
        <w:rPr>
          <w:rFonts w:ascii="Times New Roman" w:hAnsi="Times New Roman" w:cs="Times New Roman"/>
          <w:sz w:val="24"/>
          <w:szCs w:val="24"/>
        </w:rPr>
        <w:t xml:space="preserve"> 6066-6075.</w:t>
      </w:r>
      <w:proofErr w:type="gramEnd"/>
      <w:r w:rsidR="006D4959" w:rsidRPr="00E44D13">
        <w:t xml:space="preserve"> </w:t>
      </w:r>
      <w:r w:rsidR="00DA0BFF">
        <w:fldChar w:fldCharType="begin"/>
      </w:r>
      <w:r w:rsidR="00DA0BFF">
        <w:instrText xml:space="preserve"> HYPERLINK "http://dx.doi.org/10.1016/j.enpol.2010.05.062" \t "doilink" </w:instrText>
      </w:r>
      <w:r w:rsidR="00DA0BFF">
        <w:fldChar w:fldCharType="separate"/>
      </w:r>
      <w:proofErr w:type="gramStart"/>
      <w:r w:rsidR="006D4959" w:rsidRPr="00E44D13">
        <w:rPr>
          <w:rFonts w:ascii="Times New Roman" w:hAnsi="Times New Roman" w:cs="Times New Roman"/>
          <w:sz w:val="24"/>
          <w:szCs w:val="24"/>
        </w:rPr>
        <w:t>doi:10.1016</w:t>
      </w:r>
      <w:proofErr w:type="gramEnd"/>
      <w:r w:rsidR="006D4959" w:rsidRPr="00E44D13">
        <w:rPr>
          <w:rFonts w:ascii="Times New Roman" w:hAnsi="Times New Roman" w:cs="Times New Roman"/>
          <w:sz w:val="24"/>
          <w:szCs w:val="24"/>
        </w:rPr>
        <w:t>/j.enpol.2010.05.062</w:t>
      </w:r>
      <w:r w:rsidR="00DA0BFF">
        <w:rPr>
          <w:rFonts w:ascii="Times New Roman" w:hAnsi="Times New Roman" w:cs="Times New Roman"/>
          <w:sz w:val="24"/>
          <w:szCs w:val="24"/>
        </w:rPr>
        <w:fldChar w:fldCharType="end"/>
      </w:r>
    </w:p>
    <w:p w14:paraId="33F49D09" w14:textId="7EB28FC3" w:rsidR="00CA3B13" w:rsidRPr="00E44D13" w:rsidRDefault="00CA3B13" w:rsidP="001F5157">
      <w:pPr>
        <w:spacing w:after="0" w:line="480" w:lineRule="auto"/>
        <w:ind w:left="567" w:hanging="567"/>
        <w:rPr>
          <w:rFonts w:ascii="Times New Roman" w:hAnsi="Times New Roman" w:cs="Times New Roman"/>
          <w:sz w:val="24"/>
          <w:szCs w:val="24"/>
        </w:rPr>
      </w:pPr>
      <w:r w:rsidRPr="00E44D13">
        <w:rPr>
          <w:rFonts w:ascii="Times New Roman" w:hAnsi="Times New Roman" w:cs="Times New Roman"/>
          <w:sz w:val="24"/>
          <w:szCs w:val="24"/>
        </w:rPr>
        <w:lastRenderedPageBreak/>
        <w:t xml:space="preserve">Aitken, M. (2010b). Why we still don’t understand the social aspects of wind power: A critique of key assumptions within the literature. </w:t>
      </w:r>
      <w:proofErr w:type="gramStart"/>
      <w:r w:rsidRPr="00E44D13">
        <w:rPr>
          <w:rFonts w:ascii="Times New Roman" w:hAnsi="Times New Roman" w:cs="Times New Roman"/>
          <w:i/>
          <w:sz w:val="24"/>
          <w:szCs w:val="24"/>
        </w:rPr>
        <w:t>Energy Policy, 38</w:t>
      </w:r>
      <w:r w:rsidRPr="00E44D13">
        <w:rPr>
          <w:rFonts w:ascii="Times New Roman" w:hAnsi="Times New Roman" w:cs="Times New Roman"/>
          <w:sz w:val="24"/>
          <w:szCs w:val="24"/>
        </w:rPr>
        <w:t>, 1834-1841.</w:t>
      </w:r>
      <w:proofErr w:type="gramEnd"/>
      <w:r w:rsidR="006D4959" w:rsidRPr="00E44D13">
        <w:rPr>
          <w:rFonts w:ascii="Times New Roman" w:hAnsi="Times New Roman" w:cs="Times New Roman"/>
          <w:sz w:val="24"/>
          <w:szCs w:val="24"/>
        </w:rPr>
        <w:t xml:space="preserve"> </w:t>
      </w:r>
      <w:r w:rsidR="00DA0BFF">
        <w:fldChar w:fldCharType="begin"/>
      </w:r>
      <w:r w:rsidR="00DA0BFF">
        <w:instrText xml:space="preserve"> HYPERLINK "http://dx.doi.org/10.1016/j.enpol.2009.11.060" \t "doilink" </w:instrText>
      </w:r>
      <w:r w:rsidR="00DA0BFF">
        <w:fldChar w:fldCharType="separate"/>
      </w:r>
      <w:proofErr w:type="gramStart"/>
      <w:r w:rsidR="006D4959" w:rsidRPr="00E44D13">
        <w:rPr>
          <w:rFonts w:ascii="Times New Roman" w:hAnsi="Times New Roman" w:cs="Times New Roman"/>
          <w:sz w:val="24"/>
          <w:szCs w:val="24"/>
        </w:rPr>
        <w:t>doi:10.1016</w:t>
      </w:r>
      <w:proofErr w:type="gramEnd"/>
      <w:r w:rsidR="006D4959" w:rsidRPr="00E44D13">
        <w:rPr>
          <w:rFonts w:ascii="Times New Roman" w:hAnsi="Times New Roman" w:cs="Times New Roman"/>
          <w:sz w:val="24"/>
          <w:szCs w:val="24"/>
        </w:rPr>
        <w:t>/j.enpol.2009.11.060</w:t>
      </w:r>
      <w:r w:rsidR="00DA0BFF">
        <w:rPr>
          <w:rFonts w:ascii="Times New Roman" w:hAnsi="Times New Roman" w:cs="Times New Roman"/>
          <w:sz w:val="24"/>
          <w:szCs w:val="24"/>
        </w:rPr>
        <w:fldChar w:fldCharType="end"/>
      </w:r>
    </w:p>
    <w:p w14:paraId="7A9BC2FF" w14:textId="53863C24" w:rsidR="009A5C90" w:rsidRPr="00E44D13" w:rsidRDefault="00BB2FCF" w:rsidP="001F5157">
      <w:pPr>
        <w:spacing w:after="0" w:line="480" w:lineRule="auto"/>
        <w:ind w:left="567" w:hanging="567"/>
        <w:rPr>
          <w:rFonts w:ascii="Times New Roman" w:hAnsi="Times New Roman" w:cs="Times New Roman"/>
          <w:sz w:val="24"/>
          <w:szCs w:val="24"/>
        </w:rPr>
      </w:pPr>
      <w:proofErr w:type="spellStart"/>
      <w:proofErr w:type="gramStart"/>
      <w:r w:rsidRPr="00E44D13">
        <w:rPr>
          <w:rFonts w:ascii="Times New Roman" w:hAnsi="Times New Roman" w:cs="Times New Roman"/>
          <w:sz w:val="24"/>
          <w:szCs w:val="24"/>
        </w:rPr>
        <w:t>Aklin</w:t>
      </w:r>
      <w:proofErr w:type="spellEnd"/>
      <w:r w:rsidR="00B05A03" w:rsidRPr="00E44D13">
        <w:rPr>
          <w:rFonts w:ascii="Times New Roman" w:hAnsi="Times New Roman" w:cs="Times New Roman"/>
          <w:sz w:val="24"/>
          <w:szCs w:val="24"/>
        </w:rPr>
        <w:t>,</w:t>
      </w:r>
      <w:r w:rsidRPr="00E44D13">
        <w:rPr>
          <w:rFonts w:ascii="Times New Roman" w:hAnsi="Times New Roman" w:cs="Times New Roman"/>
          <w:sz w:val="24"/>
          <w:szCs w:val="24"/>
        </w:rPr>
        <w:t xml:space="preserve"> M</w:t>
      </w:r>
      <w:r w:rsidR="00B05A03" w:rsidRPr="00E44D13">
        <w:rPr>
          <w:rFonts w:ascii="Times New Roman" w:hAnsi="Times New Roman" w:cs="Times New Roman"/>
          <w:sz w:val="24"/>
          <w:szCs w:val="24"/>
        </w:rPr>
        <w:t>.</w:t>
      </w:r>
      <w:r w:rsidRPr="00E44D13">
        <w:rPr>
          <w:rFonts w:ascii="Times New Roman" w:hAnsi="Times New Roman" w:cs="Times New Roman"/>
          <w:sz w:val="24"/>
          <w:szCs w:val="24"/>
        </w:rPr>
        <w:t>,</w:t>
      </w:r>
      <w:r w:rsidR="00B05A03" w:rsidRPr="00E44D13">
        <w:rPr>
          <w:rFonts w:ascii="Times New Roman" w:hAnsi="Times New Roman" w:cs="Times New Roman"/>
          <w:sz w:val="24"/>
          <w:szCs w:val="24"/>
        </w:rPr>
        <w:t xml:space="preserve"> &amp;</w:t>
      </w:r>
      <w:r w:rsidRPr="00E44D13">
        <w:rPr>
          <w:rFonts w:ascii="Times New Roman" w:hAnsi="Times New Roman" w:cs="Times New Roman"/>
          <w:sz w:val="24"/>
          <w:szCs w:val="24"/>
        </w:rPr>
        <w:t xml:space="preserve"> </w:t>
      </w:r>
      <w:proofErr w:type="spellStart"/>
      <w:r w:rsidRPr="00E44D13">
        <w:rPr>
          <w:rFonts w:ascii="Times New Roman" w:hAnsi="Times New Roman" w:cs="Times New Roman"/>
          <w:sz w:val="24"/>
          <w:szCs w:val="24"/>
        </w:rPr>
        <w:t>Urpelainen</w:t>
      </w:r>
      <w:proofErr w:type="spellEnd"/>
      <w:r w:rsidR="00B05A03" w:rsidRPr="00E44D13">
        <w:rPr>
          <w:rFonts w:ascii="Times New Roman" w:hAnsi="Times New Roman" w:cs="Times New Roman"/>
          <w:sz w:val="24"/>
          <w:szCs w:val="24"/>
        </w:rPr>
        <w:t>,</w:t>
      </w:r>
      <w:r w:rsidRPr="00E44D13">
        <w:rPr>
          <w:rFonts w:ascii="Times New Roman" w:hAnsi="Times New Roman" w:cs="Times New Roman"/>
          <w:sz w:val="24"/>
          <w:szCs w:val="24"/>
        </w:rPr>
        <w:t xml:space="preserve"> J</w:t>
      </w:r>
      <w:r w:rsidR="00B05A03" w:rsidRPr="00E44D13">
        <w:rPr>
          <w:rFonts w:ascii="Times New Roman" w:hAnsi="Times New Roman" w:cs="Times New Roman"/>
          <w:sz w:val="24"/>
          <w:szCs w:val="24"/>
        </w:rPr>
        <w:t>. (2013).</w:t>
      </w:r>
      <w:proofErr w:type="gramEnd"/>
      <w:r w:rsidR="00B05A03" w:rsidRPr="00E44D13">
        <w:rPr>
          <w:rFonts w:ascii="Times New Roman" w:hAnsi="Times New Roman" w:cs="Times New Roman"/>
          <w:sz w:val="24"/>
          <w:szCs w:val="24"/>
        </w:rPr>
        <w:t xml:space="preserve"> </w:t>
      </w:r>
      <w:r w:rsidR="009A5C90" w:rsidRPr="00E44D13">
        <w:rPr>
          <w:rFonts w:ascii="Times New Roman" w:hAnsi="Times New Roman" w:cs="Times New Roman"/>
          <w:sz w:val="24"/>
          <w:szCs w:val="24"/>
        </w:rPr>
        <w:t>Debating clean energy: Frame</w:t>
      </w:r>
      <w:r w:rsidR="00B05A03" w:rsidRPr="00E44D13">
        <w:rPr>
          <w:rFonts w:ascii="Times New Roman" w:hAnsi="Times New Roman" w:cs="Times New Roman"/>
          <w:sz w:val="24"/>
          <w:szCs w:val="24"/>
        </w:rPr>
        <w:t>s, counter frames and audiences.</w:t>
      </w:r>
      <w:r w:rsidR="009A5C90" w:rsidRPr="00E44D13">
        <w:rPr>
          <w:rFonts w:ascii="Times New Roman" w:hAnsi="Times New Roman" w:cs="Times New Roman"/>
          <w:sz w:val="24"/>
          <w:szCs w:val="24"/>
        </w:rPr>
        <w:t xml:space="preserve"> </w:t>
      </w:r>
      <w:proofErr w:type="gramStart"/>
      <w:r w:rsidR="009A5C90" w:rsidRPr="00E44D13">
        <w:rPr>
          <w:rFonts w:ascii="Times New Roman" w:hAnsi="Times New Roman" w:cs="Times New Roman"/>
          <w:i/>
          <w:sz w:val="24"/>
          <w:szCs w:val="24"/>
        </w:rPr>
        <w:t>Global Environment Change</w:t>
      </w:r>
      <w:r w:rsidR="00B05A03" w:rsidRPr="00E44D13">
        <w:rPr>
          <w:rFonts w:ascii="Times New Roman" w:hAnsi="Times New Roman" w:cs="Times New Roman"/>
          <w:i/>
          <w:sz w:val="24"/>
          <w:szCs w:val="24"/>
        </w:rPr>
        <w:t>,</w:t>
      </w:r>
      <w:r w:rsidR="009A5C90" w:rsidRPr="00E44D13">
        <w:rPr>
          <w:rFonts w:ascii="Times New Roman" w:hAnsi="Times New Roman" w:cs="Times New Roman"/>
          <w:i/>
          <w:sz w:val="24"/>
          <w:szCs w:val="24"/>
        </w:rPr>
        <w:t xml:space="preserve"> </w:t>
      </w:r>
      <w:r w:rsidRPr="00E44D13">
        <w:rPr>
          <w:rFonts w:ascii="Times New Roman" w:hAnsi="Times New Roman" w:cs="Times New Roman"/>
          <w:i/>
          <w:sz w:val="24"/>
          <w:szCs w:val="24"/>
        </w:rPr>
        <w:t>23(5)</w:t>
      </w:r>
      <w:r w:rsidR="00B05A03" w:rsidRPr="00E44D13">
        <w:rPr>
          <w:rFonts w:ascii="Times New Roman" w:hAnsi="Times New Roman" w:cs="Times New Roman"/>
          <w:sz w:val="24"/>
          <w:szCs w:val="24"/>
        </w:rPr>
        <w:t>,</w:t>
      </w:r>
      <w:r w:rsidR="009A5C90" w:rsidRPr="00E44D13">
        <w:rPr>
          <w:rFonts w:ascii="Times New Roman" w:hAnsi="Times New Roman" w:cs="Times New Roman"/>
          <w:sz w:val="24"/>
          <w:szCs w:val="24"/>
        </w:rPr>
        <w:t xml:space="preserve"> 1225-1232.</w:t>
      </w:r>
      <w:proofErr w:type="gramEnd"/>
      <w:r w:rsidR="00411753" w:rsidRPr="00E44D13">
        <w:rPr>
          <w:rFonts w:ascii="Times New Roman" w:hAnsi="Times New Roman" w:cs="Times New Roman"/>
          <w:sz w:val="24"/>
          <w:szCs w:val="24"/>
        </w:rPr>
        <w:t xml:space="preserve"> </w:t>
      </w:r>
      <w:r w:rsidR="00DA0BFF">
        <w:fldChar w:fldCharType="begin"/>
      </w:r>
      <w:r w:rsidR="00DA0BFF">
        <w:instrText xml:space="preserve"> HYPERLINK "http://dx.doi.org/10.1016/j.gloenvcha.2013.03.007" \t "doilink" </w:instrText>
      </w:r>
      <w:r w:rsidR="00DA0BFF">
        <w:fldChar w:fldCharType="separate"/>
      </w:r>
      <w:proofErr w:type="gramStart"/>
      <w:r w:rsidR="00411753" w:rsidRPr="00E44D13">
        <w:rPr>
          <w:rFonts w:ascii="Times New Roman" w:hAnsi="Times New Roman" w:cs="Times New Roman"/>
          <w:sz w:val="24"/>
          <w:szCs w:val="24"/>
        </w:rPr>
        <w:t>doi:10.1016</w:t>
      </w:r>
      <w:proofErr w:type="gramEnd"/>
      <w:r w:rsidR="00411753" w:rsidRPr="00E44D13">
        <w:rPr>
          <w:rFonts w:ascii="Times New Roman" w:hAnsi="Times New Roman" w:cs="Times New Roman"/>
          <w:sz w:val="24"/>
          <w:szCs w:val="24"/>
        </w:rPr>
        <w:t>/j.gloenvcha.2013.03.007</w:t>
      </w:r>
      <w:r w:rsidR="00DA0BFF">
        <w:rPr>
          <w:rFonts w:ascii="Times New Roman" w:hAnsi="Times New Roman" w:cs="Times New Roman"/>
          <w:sz w:val="24"/>
          <w:szCs w:val="24"/>
        </w:rPr>
        <w:fldChar w:fldCharType="end"/>
      </w:r>
    </w:p>
    <w:p w14:paraId="559F92EE" w14:textId="451616B8" w:rsidR="005C5583" w:rsidRPr="00E44D13" w:rsidRDefault="005C5583" w:rsidP="001F5157">
      <w:pPr>
        <w:spacing w:after="0" w:line="480" w:lineRule="auto"/>
        <w:ind w:left="567" w:hanging="567"/>
        <w:rPr>
          <w:rStyle w:val="apple-converted-space"/>
          <w:rFonts w:ascii="Times New Roman" w:hAnsi="Times New Roman" w:cs="Times New Roman"/>
          <w:color w:val="000000"/>
          <w:sz w:val="24"/>
          <w:szCs w:val="24"/>
          <w:shd w:val="clear" w:color="auto" w:fill="FFFFFF"/>
        </w:rPr>
      </w:pPr>
      <w:r w:rsidRPr="00E44D13">
        <w:rPr>
          <w:rFonts w:ascii="Times New Roman" w:hAnsi="Times New Roman" w:cs="Times New Roman"/>
          <w:color w:val="000000"/>
          <w:sz w:val="24"/>
          <w:szCs w:val="24"/>
          <w:shd w:val="clear" w:color="auto" w:fill="FFFFFF"/>
        </w:rPr>
        <w:t xml:space="preserve">Allen, M. (1998). Comparing the persuasive effectiveness of one and two sided messages. In: Allen, M., </w:t>
      </w:r>
      <w:proofErr w:type="spellStart"/>
      <w:r w:rsidRPr="00E44D13">
        <w:rPr>
          <w:rFonts w:ascii="Times New Roman" w:hAnsi="Times New Roman" w:cs="Times New Roman"/>
          <w:color w:val="000000"/>
          <w:sz w:val="24"/>
          <w:szCs w:val="24"/>
          <w:shd w:val="clear" w:color="auto" w:fill="FFFFFF"/>
        </w:rPr>
        <w:t>Preiss</w:t>
      </w:r>
      <w:proofErr w:type="spellEnd"/>
      <w:r w:rsidRPr="00E44D13">
        <w:rPr>
          <w:rFonts w:ascii="Times New Roman" w:hAnsi="Times New Roman" w:cs="Times New Roman"/>
          <w:color w:val="000000"/>
          <w:sz w:val="24"/>
          <w:szCs w:val="24"/>
          <w:shd w:val="clear" w:color="auto" w:fill="FFFFFF"/>
        </w:rPr>
        <w:t xml:space="preserve">, R.W. (Eds.), </w:t>
      </w:r>
      <w:r w:rsidRPr="00E44D13">
        <w:rPr>
          <w:rFonts w:ascii="Times New Roman" w:hAnsi="Times New Roman" w:cs="Times New Roman"/>
          <w:i/>
          <w:color w:val="000000"/>
          <w:sz w:val="24"/>
          <w:szCs w:val="24"/>
          <w:shd w:val="clear" w:color="auto" w:fill="FFFFFF"/>
        </w:rPr>
        <w:t>Persuasion: Advances through meta-analysis</w:t>
      </w:r>
      <w:r w:rsidR="00D222F3" w:rsidRPr="00E44D13">
        <w:rPr>
          <w:rFonts w:ascii="Times New Roman" w:hAnsi="Times New Roman" w:cs="Times New Roman"/>
          <w:color w:val="000000"/>
          <w:sz w:val="24"/>
          <w:szCs w:val="24"/>
          <w:shd w:val="clear" w:color="auto" w:fill="FFFFFF"/>
        </w:rPr>
        <w:t xml:space="preserve"> (pp. 87-98).</w:t>
      </w:r>
      <w:r w:rsidRPr="00E44D13">
        <w:rPr>
          <w:rFonts w:ascii="Times New Roman" w:hAnsi="Times New Roman" w:cs="Times New Roman"/>
          <w:color w:val="000000"/>
          <w:sz w:val="24"/>
          <w:szCs w:val="24"/>
          <w:shd w:val="clear" w:color="auto" w:fill="FFFFFF"/>
        </w:rPr>
        <w:t xml:space="preserve"> Cresskill, New Jersey: Hampton Press.</w:t>
      </w:r>
      <w:r w:rsidRPr="00E44D13">
        <w:rPr>
          <w:rStyle w:val="apple-converted-space"/>
          <w:rFonts w:ascii="Times New Roman" w:hAnsi="Times New Roman" w:cs="Times New Roman"/>
          <w:color w:val="000000"/>
          <w:sz w:val="24"/>
          <w:szCs w:val="24"/>
          <w:shd w:val="clear" w:color="auto" w:fill="FFFFFF"/>
        </w:rPr>
        <w:t> </w:t>
      </w:r>
    </w:p>
    <w:p w14:paraId="4494AE71" w14:textId="5EEBD195" w:rsidR="009A5C90" w:rsidRPr="00E44D13" w:rsidRDefault="00BB2FCF" w:rsidP="001F5157">
      <w:pPr>
        <w:spacing w:after="0" w:line="480" w:lineRule="auto"/>
        <w:ind w:left="567" w:hanging="567"/>
        <w:rPr>
          <w:rFonts w:ascii="Times New Roman" w:hAnsi="Times New Roman" w:cs="Times New Roman"/>
          <w:sz w:val="24"/>
          <w:szCs w:val="24"/>
        </w:rPr>
      </w:pPr>
      <w:proofErr w:type="spellStart"/>
      <w:proofErr w:type="gramStart"/>
      <w:r w:rsidRPr="00E44D13">
        <w:rPr>
          <w:rFonts w:ascii="Times New Roman" w:hAnsi="Times New Roman" w:cs="Times New Roman"/>
          <w:sz w:val="24"/>
          <w:szCs w:val="24"/>
        </w:rPr>
        <w:t>Anseel</w:t>
      </w:r>
      <w:proofErr w:type="spellEnd"/>
      <w:r w:rsidR="00B05A03" w:rsidRPr="00E44D13">
        <w:rPr>
          <w:rFonts w:ascii="Times New Roman" w:hAnsi="Times New Roman" w:cs="Times New Roman"/>
          <w:sz w:val="24"/>
          <w:szCs w:val="24"/>
        </w:rPr>
        <w:t>,</w:t>
      </w:r>
      <w:r w:rsidRPr="00E44D13">
        <w:rPr>
          <w:rFonts w:ascii="Times New Roman" w:hAnsi="Times New Roman" w:cs="Times New Roman"/>
          <w:sz w:val="24"/>
          <w:szCs w:val="24"/>
        </w:rPr>
        <w:t xml:space="preserve"> F</w:t>
      </w:r>
      <w:r w:rsidR="00B05A03" w:rsidRPr="00E44D13">
        <w:rPr>
          <w:rFonts w:ascii="Times New Roman" w:hAnsi="Times New Roman" w:cs="Times New Roman"/>
          <w:sz w:val="24"/>
          <w:szCs w:val="24"/>
        </w:rPr>
        <w:t>.</w:t>
      </w:r>
      <w:r w:rsidRPr="00E44D13">
        <w:rPr>
          <w:rFonts w:ascii="Times New Roman" w:hAnsi="Times New Roman" w:cs="Times New Roman"/>
          <w:sz w:val="24"/>
          <w:szCs w:val="24"/>
        </w:rPr>
        <w:t xml:space="preserve">, </w:t>
      </w:r>
      <w:proofErr w:type="spellStart"/>
      <w:r w:rsidRPr="00E44D13">
        <w:rPr>
          <w:rFonts w:ascii="Times New Roman" w:hAnsi="Times New Roman" w:cs="Times New Roman"/>
          <w:sz w:val="24"/>
          <w:szCs w:val="24"/>
        </w:rPr>
        <w:t>Lievens</w:t>
      </w:r>
      <w:proofErr w:type="spellEnd"/>
      <w:r w:rsidR="00B05A03" w:rsidRPr="00E44D13">
        <w:rPr>
          <w:rFonts w:ascii="Times New Roman" w:hAnsi="Times New Roman" w:cs="Times New Roman"/>
          <w:sz w:val="24"/>
          <w:szCs w:val="24"/>
        </w:rPr>
        <w:t>,</w:t>
      </w:r>
      <w:r w:rsidRPr="00E44D13">
        <w:rPr>
          <w:rFonts w:ascii="Times New Roman" w:hAnsi="Times New Roman" w:cs="Times New Roman"/>
          <w:sz w:val="24"/>
          <w:szCs w:val="24"/>
        </w:rPr>
        <w:t xml:space="preserve"> F</w:t>
      </w:r>
      <w:r w:rsidR="00B05A03" w:rsidRPr="00E44D13">
        <w:rPr>
          <w:rFonts w:ascii="Times New Roman" w:hAnsi="Times New Roman" w:cs="Times New Roman"/>
          <w:sz w:val="24"/>
          <w:szCs w:val="24"/>
        </w:rPr>
        <w:t>.</w:t>
      </w:r>
      <w:r w:rsidRPr="00E44D13">
        <w:rPr>
          <w:rFonts w:ascii="Times New Roman" w:hAnsi="Times New Roman" w:cs="Times New Roman"/>
          <w:sz w:val="24"/>
          <w:szCs w:val="24"/>
        </w:rPr>
        <w:t xml:space="preserve">, </w:t>
      </w:r>
      <w:proofErr w:type="spellStart"/>
      <w:r w:rsidRPr="00E44D13">
        <w:rPr>
          <w:rFonts w:ascii="Times New Roman" w:hAnsi="Times New Roman" w:cs="Times New Roman"/>
          <w:sz w:val="24"/>
          <w:szCs w:val="24"/>
        </w:rPr>
        <w:t>Schollaert</w:t>
      </w:r>
      <w:proofErr w:type="spellEnd"/>
      <w:r w:rsidR="00B05A03" w:rsidRPr="00E44D13">
        <w:rPr>
          <w:rFonts w:ascii="Times New Roman" w:hAnsi="Times New Roman" w:cs="Times New Roman"/>
          <w:sz w:val="24"/>
          <w:szCs w:val="24"/>
        </w:rPr>
        <w:t>,</w:t>
      </w:r>
      <w:r w:rsidRPr="00E44D13">
        <w:rPr>
          <w:rFonts w:ascii="Times New Roman" w:hAnsi="Times New Roman" w:cs="Times New Roman"/>
          <w:sz w:val="24"/>
          <w:szCs w:val="24"/>
        </w:rPr>
        <w:t xml:space="preserve"> E</w:t>
      </w:r>
      <w:r w:rsidR="00B05A03" w:rsidRPr="00E44D13">
        <w:rPr>
          <w:rFonts w:ascii="Times New Roman" w:hAnsi="Times New Roman" w:cs="Times New Roman"/>
          <w:sz w:val="24"/>
          <w:szCs w:val="24"/>
        </w:rPr>
        <w:t>.</w:t>
      </w:r>
      <w:r w:rsidRPr="00E44D13">
        <w:rPr>
          <w:rFonts w:ascii="Times New Roman" w:hAnsi="Times New Roman" w:cs="Times New Roman"/>
          <w:sz w:val="24"/>
          <w:szCs w:val="24"/>
        </w:rPr>
        <w:t xml:space="preserve">, </w:t>
      </w:r>
      <w:r w:rsidR="004E313C" w:rsidRPr="00E44D13">
        <w:rPr>
          <w:rFonts w:ascii="Times New Roman" w:hAnsi="Times New Roman" w:cs="Times New Roman"/>
          <w:sz w:val="24"/>
          <w:szCs w:val="24"/>
        </w:rPr>
        <w:t xml:space="preserve">&amp; </w:t>
      </w:r>
      <w:proofErr w:type="spellStart"/>
      <w:r w:rsidRPr="00E44D13">
        <w:rPr>
          <w:rFonts w:ascii="Times New Roman" w:hAnsi="Times New Roman" w:cs="Times New Roman"/>
          <w:sz w:val="24"/>
          <w:szCs w:val="24"/>
        </w:rPr>
        <w:t>Choragwicka</w:t>
      </w:r>
      <w:proofErr w:type="spellEnd"/>
      <w:r w:rsidR="00B05A03" w:rsidRPr="00E44D13">
        <w:rPr>
          <w:rFonts w:ascii="Times New Roman" w:hAnsi="Times New Roman" w:cs="Times New Roman"/>
          <w:sz w:val="24"/>
          <w:szCs w:val="24"/>
        </w:rPr>
        <w:t>,</w:t>
      </w:r>
      <w:r w:rsidRPr="00E44D13">
        <w:rPr>
          <w:rFonts w:ascii="Times New Roman" w:hAnsi="Times New Roman" w:cs="Times New Roman"/>
          <w:sz w:val="24"/>
          <w:szCs w:val="24"/>
        </w:rPr>
        <w:t xml:space="preserve"> B</w:t>
      </w:r>
      <w:r w:rsidR="00B05A03" w:rsidRPr="00E44D13">
        <w:rPr>
          <w:rFonts w:ascii="Times New Roman" w:hAnsi="Times New Roman" w:cs="Times New Roman"/>
          <w:sz w:val="24"/>
          <w:szCs w:val="24"/>
        </w:rPr>
        <w:t>.</w:t>
      </w:r>
      <w:r w:rsidR="009A5C90" w:rsidRPr="00E44D13">
        <w:rPr>
          <w:rFonts w:ascii="Times New Roman" w:hAnsi="Times New Roman" w:cs="Times New Roman"/>
          <w:sz w:val="24"/>
          <w:szCs w:val="24"/>
        </w:rPr>
        <w:t xml:space="preserve"> </w:t>
      </w:r>
      <w:r w:rsidR="00B05A03" w:rsidRPr="00E44D13">
        <w:rPr>
          <w:rFonts w:ascii="Times New Roman" w:hAnsi="Times New Roman" w:cs="Times New Roman"/>
          <w:sz w:val="24"/>
          <w:szCs w:val="24"/>
        </w:rPr>
        <w:t>(</w:t>
      </w:r>
      <w:r w:rsidRPr="00E44D13">
        <w:rPr>
          <w:rFonts w:ascii="Times New Roman" w:hAnsi="Times New Roman" w:cs="Times New Roman"/>
          <w:sz w:val="24"/>
          <w:szCs w:val="24"/>
        </w:rPr>
        <w:t>2010</w:t>
      </w:r>
      <w:r w:rsidR="00B05A03" w:rsidRPr="00E44D13">
        <w:rPr>
          <w:rFonts w:ascii="Times New Roman" w:hAnsi="Times New Roman" w:cs="Times New Roman"/>
          <w:sz w:val="24"/>
          <w:szCs w:val="24"/>
        </w:rPr>
        <w:t>).</w:t>
      </w:r>
      <w:proofErr w:type="gramEnd"/>
      <w:r w:rsidR="00B05A03" w:rsidRPr="00E44D13">
        <w:rPr>
          <w:rFonts w:ascii="Times New Roman" w:hAnsi="Times New Roman" w:cs="Times New Roman"/>
          <w:sz w:val="24"/>
          <w:szCs w:val="24"/>
        </w:rPr>
        <w:t xml:space="preserve"> </w:t>
      </w:r>
      <w:r w:rsidR="009A5C90" w:rsidRPr="00E44D13">
        <w:rPr>
          <w:rFonts w:ascii="Times New Roman" w:hAnsi="Times New Roman" w:cs="Times New Roman"/>
          <w:sz w:val="24"/>
          <w:szCs w:val="24"/>
        </w:rPr>
        <w:t>Response rates in organizational science, 1995-2008: A meta-analytic review and guidelines for survey researchers</w:t>
      </w:r>
      <w:r w:rsidR="00B05A03" w:rsidRPr="00E44D13">
        <w:rPr>
          <w:rFonts w:ascii="Times New Roman" w:hAnsi="Times New Roman" w:cs="Times New Roman"/>
          <w:sz w:val="24"/>
          <w:szCs w:val="24"/>
        </w:rPr>
        <w:t xml:space="preserve">. </w:t>
      </w:r>
      <w:proofErr w:type="gramStart"/>
      <w:r w:rsidR="009A5C90" w:rsidRPr="00E44D13">
        <w:rPr>
          <w:rFonts w:ascii="Times New Roman" w:hAnsi="Times New Roman" w:cs="Times New Roman"/>
          <w:i/>
          <w:sz w:val="24"/>
          <w:szCs w:val="24"/>
        </w:rPr>
        <w:t>Journal of Business and Psychology</w:t>
      </w:r>
      <w:r w:rsidR="00B05A03" w:rsidRPr="00E44D13">
        <w:rPr>
          <w:rFonts w:ascii="Times New Roman" w:hAnsi="Times New Roman" w:cs="Times New Roman"/>
          <w:i/>
          <w:sz w:val="24"/>
          <w:szCs w:val="24"/>
        </w:rPr>
        <w:t>,</w:t>
      </w:r>
      <w:r w:rsidR="009A5C90" w:rsidRPr="00E44D13">
        <w:rPr>
          <w:rFonts w:ascii="Times New Roman" w:hAnsi="Times New Roman" w:cs="Times New Roman"/>
          <w:i/>
          <w:sz w:val="24"/>
          <w:szCs w:val="24"/>
        </w:rPr>
        <w:t xml:space="preserve"> 25</w:t>
      </w:r>
      <w:r w:rsidR="00B05A03" w:rsidRPr="00E44D13">
        <w:rPr>
          <w:rFonts w:ascii="Times New Roman" w:hAnsi="Times New Roman" w:cs="Times New Roman"/>
          <w:sz w:val="24"/>
          <w:szCs w:val="24"/>
        </w:rPr>
        <w:t>,</w:t>
      </w:r>
      <w:r w:rsidR="009A5C90" w:rsidRPr="00E44D13">
        <w:rPr>
          <w:rFonts w:ascii="Times New Roman" w:hAnsi="Times New Roman" w:cs="Times New Roman"/>
          <w:sz w:val="24"/>
          <w:szCs w:val="24"/>
        </w:rPr>
        <w:t xml:space="preserve"> 335-349.</w:t>
      </w:r>
      <w:proofErr w:type="gramEnd"/>
      <w:r w:rsidR="00C75713" w:rsidRPr="00E44D13">
        <w:rPr>
          <w:rFonts w:ascii="Times New Roman" w:hAnsi="Times New Roman" w:cs="Times New Roman"/>
          <w:sz w:val="24"/>
          <w:szCs w:val="24"/>
        </w:rPr>
        <w:t xml:space="preserve"> </w:t>
      </w:r>
      <w:proofErr w:type="gramStart"/>
      <w:r w:rsidR="00387F77" w:rsidRPr="00E44D13">
        <w:rPr>
          <w:rFonts w:ascii="Times New Roman" w:hAnsi="Times New Roman" w:cs="Times New Roman"/>
          <w:sz w:val="24"/>
          <w:szCs w:val="24"/>
        </w:rPr>
        <w:t>d</w:t>
      </w:r>
      <w:r w:rsidR="00C75713" w:rsidRPr="00E44D13">
        <w:rPr>
          <w:rFonts w:ascii="Times New Roman" w:hAnsi="Times New Roman" w:cs="Times New Roman"/>
          <w:sz w:val="24"/>
          <w:szCs w:val="24"/>
        </w:rPr>
        <w:t>oi:10.1007</w:t>
      </w:r>
      <w:proofErr w:type="gramEnd"/>
      <w:r w:rsidR="00C75713" w:rsidRPr="00E44D13">
        <w:rPr>
          <w:rFonts w:ascii="Times New Roman" w:hAnsi="Times New Roman" w:cs="Times New Roman"/>
          <w:sz w:val="24"/>
          <w:szCs w:val="24"/>
        </w:rPr>
        <w:t>/s10869-010-9157-6</w:t>
      </w:r>
    </w:p>
    <w:p w14:paraId="16F4FDFE" w14:textId="392261FE" w:rsidR="009A5C90" w:rsidRPr="00E44D13" w:rsidRDefault="00BB2FCF" w:rsidP="001F5157">
      <w:pPr>
        <w:spacing w:after="0" w:line="480" w:lineRule="auto"/>
        <w:ind w:left="567" w:hanging="567"/>
        <w:rPr>
          <w:rFonts w:ascii="Times New Roman" w:hAnsi="Times New Roman" w:cs="Times New Roman"/>
          <w:sz w:val="24"/>
          <w:szCs w:val="24"/>
        </w:rPr>
      </w:pPr>
      <w:proofErr w:type="spellStart"/>
      <w:proofErr w:type="gramStart"/>
      <w:r w:rsidRPr="00E44D13">
        <w:rPr>
          <w:rFonts w:ascii="Times New Roman" w:hAnsi="Times New Roman" w:cs="Times New Roman"/>
          <w:sz w:val="24"/>
          <w:szCs w:val="24"/>
        </w:rPr>
        <w:t>Antaki</w:t>
      </w:r>
      <w:proofErr w:type="spellEnd"/>
      <w:r w:rsidR="00B05A03" w:rsidRPr="00E44D13">
        <w:rPr>
          <w:rFonts w:ascii="Times New Roman" w:hAnsi="Times New Roman" w:cs="Times New Roman"/>
          <w:sz w:val="24"/>
          <w:szCs w:val="24"/>
        </w:rPr>
        <w:t>,</w:t>
      </w:r>
      <w:r w:rsidRPr="00E44D13">
        <w:rPr>
          <w:rFonts w:ascii="Times New Roman" w:hAnsi="Times New Roman" w:cs="Times New Roman"/>
          <w:sz w:val="24"/>
          <w:szCs w:val="24"/>
        </w:rPr>
        <w:t xml:space="preserve"> C</w:t>
      </w:r>
      <w:r w:rsidR="00B05A03" w:rsidRPr="00E44D13">
        <w:rPr>
          <w:rFonts w:ascii="Times New Roman" w:hAnsi="Times New Roman" w:cs="Times New Roman"/>
          <w:sz w:val="24"/>
          <w:szCs w:val="24"/>
        </w:rPr>
        <w:t>.</w:t>
      </w:r>
      <w:r w:rsidR="009A5C90" w:rsidRPr="00E44D13">
        <w:rPr>
          <w:rFonts w:ascii="Times New Roman" w:hAnsi="Times New Roman" w:cs="Times New Roman"/>
          <w:sz w:val="24"/>
          <w:szCs w:val="24"/>
        </w:rPr>
        <w:t>,</w:t>
      </w:r>
      <w:r w:rsidR="00B05A03" w:rsidRPr="00E44D13">
        <w:rPr>
          <w:rFonts w:ascii="Times New Roman" w:hAnsi="Times New Roman" w:cs="Times New Roman"/>
          <w:sz w:val="24"/>
          <w:szCs w:val="24"/>
        </w:rPr>
        <w:t xml:space="preserve"> &amp;</w:t>
      </w:r>
      <w:r w:rsidR="009A5C90" w:rsidRPr="00E44D13">
        <w:rPr>
          <w:rFonts w:ascii="Times New Roman" w:hAnsi="Times New Roman" w:cs="Times New Roman"/>
          <w:sz w:val="24"/>
          <w:szCs w:val="24"/>
        </w:rPr>
        <w:t xml:space="preserve"> </w:t>
      </w:r>
      <w:proofErr w:type="spellStart"/>
      <w:r w:rsidR="009A5C90" w:rsidRPr="00E44D13">
        <w:rPr>
          <w:rFonts w:ascii="Times New Roman" w:hAnsi="Times New Roman" w:cs="Times New Roman"/>
          <w:sz w:val="24"/>
          <w:szCs w:val="24"/>
        </w:rPr>
        <w:t>Wetherell</w:t>
      </w:r>
      <w:proofErr w:type="spellEnd"/>
      <w:r w:rsidR="00B05A03" w:rsidRPr="00E44D13">
        <w:rPr>
          <w:rFonts w:ascii="Times New Roman" w:hAnsi="Times New Roman" w:cs="Times New Roman"/>
          <w:sz w:val="24"/>
          <w:szCs w:val="24"/>
        </w:rPr>
        <w:t>, M. (</w:t>
      </w:r>
      <w:r w:rsidR="009A5C90" w:rsidRPr="00E44D13">
        <w:rPr>
          <w:rFonts w:ascii="Times New Roman" w:hAnsi="Times New Roman" w:cs="Times New Roman"/>
          <w:sz w:val="24"/>
          <w:szCs w:val="24"/>
        </w:rPr>
        <w:t>1999</w:t>
      </w:r>
      <w:r w:rsidR="00B05A03" w:rsidRPr="00E44D13">
        <w:rPr>
          <w:rFonts w:ascii="Times New Roman" w:hAnsi="Times New Roman" w:cs="Times New Roman"/>
          <w:sz w:val="24"/>
          <w:szCs w:val="24"/>
        </w:rPr>
        <w:t xml:space="preserve">) </w:t>
      </w:r>
      <w:r w:rsidR="009A5C90" w:rsidRPr="00E44D13">
        <w:rPr>
          <w:rFonts w:ascii="Times New Roman" w:hAnsi="Times New Roman" w:cs="Times New Roman"/>
          <w:sz w:val="24"/>
          <w:szCs w:val="24"/>
        </w:rPr>
        <w:t>Show concessions</w:t>
      </w:r>
      <w:r w:rsidR="00387F77" w:rsidRPr="00E44D13">
        <w:rPr>
          <w:rFonts w:ascii="Times New Roman" w:hAnsi="Times New Roman" w:cs="Times New Roman"/>
          <w:sz w:val="24"/>
          <w:szCs w:val="24"/>
        </w:rPr>
        <w:t>.</w:t>
      </w:r>
      <w:proofErr w:type="gramEnd"/>
      <w:r w:rsidR="009A5C90" w:rsidRPr="00E44D13">
        <w:rPr>
          <w:rFonts w:ascii="Times New Roman" w:hAnsi="Times New Roman" w:cs="Times New Roman"/>
          <w:sz w:val="24"/>
          <w:szCs w:val="24"/>
        </w:rPr>
        <w:t xml:space="preserve"> </w:t>
      </w:r>
      <w:r w:rsidR="009A5C90" w:rsidRPr="00E44D13">
        <w:rPr>
          <w:rFonts w:ascii="Times New Roman" w:hAnsi="Times New Roman" w:cs="Times New Roman"/>
          <w:i/>
          <w:sz w:val="24"/>
          <w:szCs w:val="24"/>
        </w:rPr>
        <w:t>Discourse studies</w:t>
      </w:r>
      <w:r w:rsidR="00B05A03" w:rsidRPr="00E44D13">
        <w:rPr>
          <w:rFonts w:ascii="Times New Roman" w:hAnsi="Times New Roman" w:cs="Times New Roman"/>
          <w:i/>
          <w:sz w:val="24"/>
          <w:szCs w:val="24"/>
        </w:rPr>
        <w:t>,</w:t>
      </w:r>
      <w:r w:rsidRPr="00E44D13">
        <w:rPr>
          <w:rFonts w:ascii="Times New Roman" w:hAnsi="Times New Roman" w:cs="Times New Roman"/>
          <w:sz w:val="24"/>
          <w:szCs w:val="24"/>
        </w:rPr>
        <w:t xml:space="preserve"> </w:t>
      </w:r>
      <w:r w:rsidRPr="00E44D13">
        <w:rPr>
          <w:rFonts w:ascii="Times New Roman" w:hAnsi="Times New Roman" w:cs="Times New Roman"/>
          <w:i/>
          <w:sz w:val="24"/>
          <w:szCs w:val="24"/>
        </w:rPr>
        <w:t>1(1)</w:t>
      </w:r>
      <w:r w:rsidR="00B05A03" w:rsidRPr="00E44D13">
        <w:rPr>
          <w:rFonts w:ascii="Times New Roman" w:hAnsi="Times New Roman" w:cs="Times New Roman"/>
          <w:sz w:val="24"/>
          <w:szCs w:val="24"/>
        </w:rPr>
        <w:t>,</w:t>
      </w:r>
      <w:r w:rsidR="009A5C90" w:rsidRPr="00E44D13">
        <w:rPr>
          <w:rFonts w:ascii="Times New Roman" w:hAnsi="Times New Roman" w:cs="Times New Roman"/>
          <w:sz w:val="24"/>
          <w:szCs w:val="24"/>
        </w:rPr>
        <w:t xml:space="preserve"> 7-27. </w:t>
      </w:r>
      <w:proofErr w:type="gramStart"/>
      <w:r w:rsidR="00387F77" w:rsidRPr="00E44D13">
        <w:rPr>
          <w:rFonts w:ascii="Times New Roman" w:hAnsi="Times New Roman" w:cs="Times New Roman"/>
          <w:sz w:val="24"/>
          <w:szCs w:val="24"/>
        </w:rPr>
        <w:t>doi:10.1177</w:t>
      </w:r>
      <w:proofErr w:type="gramEnd"/>
      <w:r w:rsidR="00387F77" w:rsidRPr="00E44D13">
        <w:rPr>
          <w:rFonts w:ascii="Times New Roman" w:hAnsi="Times New Roman" w:cs="Times New Roman"/>
          <w:sz w:val="24"/>
          <w:szCs w:val="24"/>
        </w:rPr>
        <w:t>/1461445699001001002</w:t>
      </w:r>
    </w:p>
    <w:p w14:paraId="4FC0C40D" w14:textId="5421EF8B" w:rsidR="009A5C90" w:rsidRPr="00E44D13" w:rsidRDefault="009A5C90" w:rsidP="001F5157">
      <w:pPr>
        <w:spacing w:after="0" w:line="480" w:lineRule="auto"/>
        <w:ind w:left="567" w:hanging="567"/>
        <w:rPr>
          <w:rFonts w:ascii="Times New Roman" w:hAnsi="Times New Roman" w:cs="Times New Roman"/>
          <w:color w:val="222222"/>
          <w:sz w:val="24"/>
          <w:szCs w:val="24"/>
          <w:shd w:val="clear" w:color="auto" w:fill="FFFFFF"/>
        </w:rPr>
      </w:pPr>
      <w:r w:rsidRPr="00E44D13">
        <w:rPr>
          <w:rFonts w:ascii="Times New Roman" w:hAnsi="Times New Roman" w:cs="Times New Roman"/>
          <w:color w:val="222222"/>
          <w:sz w:val="24"/>
          <w:szCs w:val="24"/>
          <w:shd w:val="clear" w:color="auto" w:fill="FFFFFF"/>
        </w:rPr>
        <w:t>Bell</w:t>
      </w:r>
      <w:r w:rsidR="004E313C" w:rsidRPr="00E44D13">
        <w:rPr>
          <w:rFonts w:ascii="Times New Roman" w:hAnsi="Times New Roman" w:cs="Times New Roman"/>
          <w:color w:val="222222"/>
          <w:sz w:val="24"/>
          <w:szCs w:val="24"/>
          <w:shd w:val="clear" w:color="auto" w:fill="FFFFFF"/>
        </w:rPr>
        <w:t>,</w:t>
      </w:r>
      <w:r w:rsidR="00BB2FCF" w:rsidRPr="00E44D13">
        <w:rPr>
          <w:rFonts w:ascii="Times New Roman" w:hAnsi="Times New Roman" w:cs="Times New Roman"/>
          <w:color w:val="222222"/>
          <w:sz w:val="24"/>
          <w:szCs w:val="24"/>
          <w:shd w:val="clear" w:color="auto" w:fill="FFFFFF"/>
        </w:rPr>
        <w:t xml:space="preserve"> D</w:t>
      </w:r>
      <w:r w:rsidR="004E313C" w:rsidRPr="00E44D13">
        <w:rPr>
          <w:rFonts w:ascii="Times New Roman" w:hAnsi="Times New Roman" w:cs="Times New Roman"/>
          <w:color w:val="222222"/>
          <w:sz w:val="24"/>
          <w:szCs w:val="24"/>
          <w:shd w:val="clear" w:color="auto" w:fill="FFFFFF"/>
        </w:rPr>
        <w:t>.</w:t>
      </w:r>
      <w:r w:rsidR="00BB2FCF" w:rsidRPr="00E44D13">
        <w:rPr>
          <w:rFonts w:ascii="Times New Roman" w:hAnsi="Times New Roman" w:cs="Times New Roman"/>
          <w:color w:val="222222"/>
          <w:sz w:val="24"/>
          <w:szCs w:val="24"/>
          <w:shd w:val="clear" w:color="auto" w:fill="FFFFFF"/>
        </w:rPr>
        <w:t xml:space="preserve">, </w:t>
      </w:r>
      <w:proofErr w:type="spellStart"/>
      <w:r w:rsidR="00BB2FCF" w:rsidRPr="00E44D13">
        <w:rPr>
          <w:rFonts w:ascii="Times New Roman" w:hAnsi="Times New Roman" w:cs="Times New Roman"/>
          <w:color w:val="222222"/>
          <w:sz w:val="24"/>
          <w:szCs w:val="24"/>
          <w:shd w:val="clear" w:color="auto" w:fill="FFFFFF"/>
        </w:rPr>
        <w:t>Gray</w:t>
      </w:r>
      <w:proofErr w:type="spellEnd"/>
      <w:r w:rsidR="004E313C" w:rsidRPr="00E44D13">
        <w:rPr>
          <w:rFonts w:ascii="Times New Roman" w:hAnsi="Times New Roman" w:cs="Times New Roman"/>
          <w:color w:val="222222"/>
          <w:sz w:val="24"/>
          <w:szCs w:val="24"/>
          <w:shd w:val="clear" w:color="auto" w:fill="FFFFFF"/>
        </w:rPr>
        <w:t>,</w:t>
      </w:r>
      <w:r w:rsidR="00BB2FCF" w:rsidRPr="00E44D13">
        <w:rPr>
          <w:rFonts w:ascii="Times New Roman" w:hAnsi="Times New Roman" w:cs="Times New Roman"/>
          <w:color w:val="222222"/>
          <w:sz w:val="24"/>
          <w:szCs w:val="24"/>
          <w:shd w:val="clear" w:color="auto" w:fill="FFFFFF"/>
        </w:rPr>
        <w:t xml:space="preserve"> T</w:t>
      </w:r>
      <w:r w:rsidR="004E313C" w:rsidRPr="00E44D13">
        <w:rPr>
          <w:rFonts w:ascii="Times New Roman" w:hAnsi="Times New Roman" w:cs="Times New Roman"/>
          <w:color w:val="222222"/>
          <w:sz w:val="24"/>
          <w:szCs w:val="24"/>
          <w:shd w:val="clear" w:color="auto" w:fill="FFFFFF"/>
        </w:rPr>
        <w:t>.</w:t>
      </w:r>
      <w:r w:rsidR="00BB2FCF" w:rsidRPr="00E44D13">
        <w:rPr>
          <w:rFonts w:ascii="Times New Roman" w:hAnsi="Times New Roman" w:cs="Times New Roman"/>
          <w:color w:val="222222"/>
          <w:sz w:val="24"/>
          <w:szCs w:val="24"/>
          <w:shd w:val="clear" w:color="auto" w:fill="FFFFFF"/>
        </w:rPr>
        <w:t xml:space="preserve">, </w:t>
      </w:r>
      <w:proofErr w:type="spellStart"/>
      <w:r w:rsidR="00BB2FCF" w:rsidRPr="00E44D13">
        <w:rPr>
          <w:rFonts w:ascii="Times New Roman" w:hAnsi="Times New Roman" w:cs="Times New Roman"/>
          <w:color w:val="222222"/>
          <w:sz w:val="24"/>
          <w:szCs w:val="24"/>
          <w:shd w:val="clear" w:color="auto" w:fill="FFFFFF"/>
        </w:rPr>
        <w:t>Haggett</w:t>
      </w:r>
      <w:proofErr w:type="spellEnd"/>
      <w:r w:rsidR="004E313C" w:rsidRPr="00E44D13">
        <w:rPr>
          <w:rFonts w:ascii="Times New Roman" w:hAnsi="Times New Roman" w:cs="Times New Roman"/>
          <w:color w:val="222222"/>
          <w:sz w:val="24"/>
          <w:szCs w:val="24"/>
          <w:shd w:val="clear" w:color="auto" w:fill="FFFFFF"/>
        </w:rPr>
        <w:t>,</w:t>
      </w:r>
      <w:r w:rsidR="00BB2FCF" w:rsidRPr="00E44D13">
        <w:rPr>
          <w:rFonts w:ascii="Times New Roman" w:hAnsi="Times New Roman" w:cs="Times New Roman"/>
          <w:color w:val="222222"/>
          <w:sz w:val="24"/>
          <w:szCs w:val="24"/>
          <w:shd w:val="clear" w:color="auto" w:fill="FFFFFF"/>
        </w:rPr>
        <w:t xml:space="preserve"> C</w:t>
      </w:r>
      <w:r w:rsidR="004E313C" w:rsidRPr="00E44D13">
        <w:rPr>
          <w:rFonts w:ascii="Times New Roman" w:hAnsi="Times New Roman" w:cs="Times New Roman"/>
          <w:color w:val="222222"/>
          <w:sz w:val="24"/>
          <w:szCs w:val="24"/>
          <w:shd w:val="clear" w:color="auto" w:fill="FFFFFF"/>
        </w:rPr>
        <w:t>.</w:t>
      </w:r>
      <w:r w:rsidR="00BB2FCF" w:rsidRPr="00E44D13">
        <w:rPr>
          <w:rFonts w:ascii="Times New Roman" w:hAnsi="Times New Roman" w:cs="Times New Roman"/>
          <w:color w:val="222222"/>
          <w:sz w:val="24"/>
          <w:szCs w:val="24"/>
          <w:shd w:val="clear" w:color="auto" w:fill="FFFFFF"/>
        </w:rPr>
        <w:t xml:space="preserve">, </w:t>
      </w:r>
      <w:r w:rsidR="004E313C" w:rsidRPr="00E44D13">
        <w:rPr>
          <w:rFonts w:ascii="Times New Roman" w:hAnsi="Times New Roman" w:cs="Times New Roman"/>
          <w:color w:val="222222"/>
          <w:sz w:val="24"/>
          <w:szCs w:val="24"/>
          <w:shd w:val="clear" w:color="auto" w:fill="FFFFFF"/>
        </w:rPr>
        <w:t xml:space="preserve">&amp; </w:t>
      </w:r>
      <w:proofErr w:type="spellStart"/>
      <w:r w:rsidR="00BB2FCF" w:rsidRPr="00E44D13">
        <w:rPr>
          <w:rFonts w:ascii="Times New Roman" w:hAnsi="Times New Roman" w:cs="Times New Roman"/>
          <w:color w:val="222222"/>
          <w:sz w:val="24"/>
          <w:szCs w:val="24"/>
          <w:shd w:val="clear" w:color="auto" w:fill="FFFFFF"/>
        </w:rPr>
        <w:t>Swaffield</w:t>
      </w:r>
      <w:proofErr w:type="spellEnd"/>
      <w:r w:rsidR="004E313C" w:rsidRPr="00E44D13">
        <w:rPr>
          <w:rFonts w:ascii="Times New Roman" w:hAnsi="Times New Roman" w:cs="Times New Roman"/>
          <w:color w:val="222222"/>
          <w:sz w:val="24"/>
          <w:szCs w:val="24"/>
          <w:shd w:val="clear" w:color="auto" w:fill="FFFFFF"/>
        </w:rPr>
        <w:t>,</w:t>
      </w:r>
      <w:r w:rsidR="00BB2FCF" w:rsidRPr="00E44D13">
        <w:rPr>
          <w:rFonts w:ascii="Times New Roman" w:hAnsi="Times New Roman" w:cs="Times New Roman"/>
          <w:color w:val="222222"/>
          <w:sz w:val="24"/>
          <w:szCs w:val="24"/>
          <w:shd w:val="clear" w:color="auto" w:fill="FFFFFF"/>
        </w:rPr>
        <w:t xml:space="preserve"> J</w:t>
      </w:r>
      <w:r w:rsidR="004E313C" w:rsidRPr="00E44D13">
        <w:rPr>
          <w:rFonts w:ascii="Times New Roman" w:hAnsi="Times New Roman" w:cs="Times New Roman"/>
          <w:color w:val="222222"/>
          <w:sz w:val="24"/>
          <w:szCs w:val="24"/>
          <w:shd w:val="clear" w:color="auto" w:fill="FFFFFF"/>
        </w:rPr>
        <w:t xml:space="preserve">. (2013) </w:t>
      </w:r>
      <w:r w:rsidRPr="00E44D13">
        <w:rPr>
          <w:rFonts w:ascii="Times New Roman" w:hAnsi="Times New Roman" w:cs="Times New Roman"/>
          <w:color w:val="222222"/>
          <w:sz w:val="24"/>
          <w:szCs w:val="24"/>
          <w:shd w:val="clear" w:color="auto" w:fill="FFFFFF"/>
        </w:rPr>
        <w:t>Re-visiting the ‘social gap’: public opinion and relations of power in the local politics of wind energy</w:t>
      </w:r>
      <w:r w:rsidR="004E313C" w:rsidRPr="00E44D13">
        <w:rPr>
          <w:rFonts w:ascii="Times New Roman" w:hAnsi="Times New Roman" w:cs="Times New Roman"/>
          <w:color w:val="222222"/>
          <w:sz w:val="24"/>
          <w:szCs w:val="24"/>
          <w:shd w:val="clear" w:color="auto" w:fill="FFFFFF"/>
        </w:rPr>
        <w:t xml:space="preserve">. </w:t>
      </w:r>
      <w:proofErr w:type="gramStart"/>
      <w:r w:rsidRPr="00E44D13">
        <w:rPr>
          <w:rFonts w:ascii="Times New Roman" w:hAnsi="Times New Roman" w:cs="Times New Roman"/>
          <w:i/>
          <w:iCs/>
          <w:color w:val="222222"/>
          <w:sz w:val="24"/>
          <w:szCs w:val="24"/>
          <w:shd w:val="clear" w:color="auto" w:fill="FFFFFF"/>
        </w:rPr>
        <w:t>Environmental Politics</w:t>
      </w:r>
      <w:r w:rsidR="004E313C" w:rsidRPr="00E44D13">
        <w:rPr>
          <w:rFonts w:ascii="Times New Roman" w:hAnsi="Times New Roman" w:cs="Times New Roman"/>
          <w:i/>
          <w:iCs/>
          <w:color w:val="222222"/>
          <w:sz w:val="24"/>
          <w:szCs w:val="24"/>
          <w:shd w:val="clear" w:color="auto" w:fill="FFFFFF"/>
        </w:rPr>
        <w:t>,</w:t>
      </w:r>
      <w:r w:rsidRPr="00E44D13">
        <w:rPr>
          <w:rStyle w:val="apple-converted-space"/>
          <w:rFonts w:ascii="Times New Roman" w:hAnsi="Times New Roman" w:cs="Times New Roman"/>
          <w:color w:val="222222"/>
          <w:sz w:val="24"/>
          <w:szCs w:val="24"/>
          <w:shd w:val="clear" w:color="auto" w:fill="FFFFFF"/>
        </w:rPr>
        <w:t> </w:t>
      </w:r>
      <w:r w:rsidRPr="00E44D13">
        <w:rPr>
          <w:rFonts w:ascii="Times New Roman" w:hAnsi="Times New Roman" w:cs="Times New Roman"/>
          <w:i/>
          <w:iCs/>
          <w:color w:val="222222"/>
          <w:sz w:val="24"/>
          <w:szCs w:val="24"/>
          <w:shd w:val="clear" w:color="auto" w:fill="FFFFFF"/>
        </w:rPr>
        <w:t>22</w:t>
      </w:r>
      <w:r w:rsidR="00BB2FCF" w:rsidRPr="00E44D13">
        <w:rPr>
          <w:rFonts w:ascii="Times New Roman" w:hAnsi="Times New Roman" w:cs="Times New Roman"/>
          <w:i/>
          <w:color w:val="222222"/>
          <w:sz w:val="24"/>
          <w:szCs w:val="24"/>
          <w:shd w:val="clear" w:color="auto" w:fill="FFFFFF"/>
        </w:rPr>
        <w:t>(1)</w:t>
      </w:r>
      <w:r w:rsidR="004E313C" w:rsidRPr="00E44D13">
        <w:rPr>
          <w:rFonts w:ascii="Times New Roman" w:hAnsi="Times New Roman" w:cs="Times New Roman"/>
          <w:color w:val="222222"/>
          <w:sz w:val="24"/>
          <w:szCs w:val="24"/>
          <w:shd w:val="clear" w:color="auto" w:fill="FFFFFF"/>
        </w:rPr>
        <w:t>,</w:t>
      </w:r>
      <w:r w:rsidR="00BB2FCF" w:rsidRPr="00E44D13">
        <w:rPr>
          <w:rFonts w:ascii="Times New Roman" w:hAnsi="Times New Roman" w:cs="Times New Roman"/>
          <w:color w:val="222222"/>
          <w:sz w:val="24"/>
          <w:szCs w:val="24"/>
          <w:shd w:val="clear" w:color="auto" w:fill="FFFFFF"/>
        </w:rPr>
        <w:t xml:space="preserve"> </w:t>
      </w:r>
      <w:r w:rsidRPr="00E44D13">
        <w:rPr>
          <w:rFonts w:ascii="Times New Roman" w:hAnsi="Times New Roman" w:cs="Times New Roman"/>
          <w:color w:val="222222"/>
          <w:sz w:val="24"/>
          <w:szCs w:val="24"/>
          <w:shd w:val="clear" w:color="auto" w:fill="FFFFFF"/>
        </w:rPr>
        <w:t>115-135.</w:t>
      </w:r>
      <w:proofErr w:type="gramEnd"/>
      <w:r w:rsidR="00234ACE" w:rsidRPr="00E44D13">
        <w:rPr>
          <w:rFonts w:ascii="Times New Roman" w:hAnsi="Times New Roman" w:cs="Times New Roman"/>
          <w:color w:val="222222"/>
          <w:sz w:val="24"/>
          <w:szCs w:val="24"/>
          <w:shd w:val="clear" w:color="auto" w:fill="FFFFFF"/>
        </w:rPr>
        <w:t xml:space="preserve"> </w:t>
      </w:r>
      <w:proofErr w:type="gramStart"/>
      <w:r w:rsidR="00234ACE" w:rsidRPr="00E44D13">
        <w:rPr>
          <w:rFonts w:ascii="Times New Roman" w:hAnsi="Times New Roman" w:cs="Times New Roman"/>
          <w:color w:val="222222"/>
          <w:sz w:val="24"/>
          <w:szCs w:val="24"/>
          <w:shd w:val="clear" w:color="auto" w:fill="FFFFFF"/>
        </w:rPr>
        <w:t>doi:10.1080</w:t>
      </w:r>
      <w:proofErr w:type="gramEnd"/>
      <w:r w:rsidR="00234ACE" w:rsidRPr="00E44D13">
        <w:rPr>
          <w:rFonts w:ascii="Times New Roman" w:hAnsi="Times New Roman" w:cs="Times New Roman"/>
          <w:color w:val="222222"/>
          <w:sz w:val="24"/>
          <w:szCs w:val="24"/>
          <w:shd w:val="clear" w:color="auto" w:fill="FFFFFF"/>
        </w:rPr>
        <w:t>/09644016.2013.755793</w:t>
      </w:r>
    </w:p>
    <w:p w14:paraId="312E0B34" w14:textId="34EF92DF" w:rsidR="009A5C90" w:rsidRPr="00E44D13" w:rsidRDefault="009A5C90" w:rsidP="001F5157">
      <w:pPr>
        <w:spacing w:after="0" w:line="480" w:lineRule="auto"/>
        <w:ind w:left="567" w:hanging="567"/>
        <w:rPr>
          <w:rFonts w:ascii="Times New Roman" w:hAnsi="Times New Roman" w:cs="Times New Roman"/>
          <w:sz w:val="24"/>
          <w:szCs w:val="24"/>
        </w:rPr>
      </w:pPr>
      <w:proofErr w:type="gramStart"/>
      <w:r w:rsidRPr="00E44D13">
        <w:rPr>
          <w:rFonts w:ascii="Times New Roman" w:hAnsi="Times New Roman" w:cs="Times New Roman"/>
          <w:sz w:val="24"/>
          <w:szCs w:val="24"/>
        </w:rPr>
        <w:t>Box</w:t>
      </w:r>
      <w:r w:rsidR="004E313C" w:rsidRPr="00E44D13">
        <w:rPr>
          <w:rFonts w:ascii="Times New Roman" w:hAnsi="Times New Roman" w:cs="Times New Roman"/>
          <w:sz w:val="24"/>
          <w:szCs w:val="24"/>
        </w:rPr>
        <w:t>,</w:t>
      </w:r>
      <w:r w:rsidR="00BB2FCF" w:rsidRPr="00E44D13">
        <w:rPr>
          <w:rFonts w:ascii="Times New Roman" w:hAnsi="Times New Roman" w:cs="Times New Roman"/>
          <w:sz w:val="24"/>
          <w:szCs w:val="24"/>
        </w:rPr>
        <w:t xml:space="preserve"> G</w:t>
      </w:r>
      <w:r w:rsidR="004E313C" w:rsidRPr="00E44D13">
        <w:rPr>
          <w:rFonts w:ascii="Times New Roman" w:hAnsi="Times New Roman" w:cs="Times New Roman"/>
          <w:sz w:val="24"/>
          <w:szCs w:val="24"/>
        </w:rPr>
        <w:t>.</w:t>
      </w:r>
      <w:r w:rsidR="00BB2FCF" w:rsidRPr="00E44D13">
        <w:rPr>
          <w:rFonts w:ascii="Times New Roman" w:hAnsi="Times New Roman" w:cs="Times New Roman"/>
          <w:sz w:val="24"/>
          <w:szCs w:val="24"/>
        </w:rPr>
        <w:t xml:space="preserve"> </w:t>
      </w:r>
      <w:r w:rsidRPr="00E44D13">
        <w:rPr>
          <w:rFonts w:ascii="Times New Roman" w:hAnsi="Times New Roman" w:cs="Times New Roman"/>
          <w:sz w:val="24"/>
          <w:szCs w:val="24"/>
        </w:rPr>
        <w:t>E</w:t>
      </w:r>
      <w:r w:rsidR="004E313C" w:rsidRPr="00E44D13">
        <w:rPr>
          <w:rFonts w:ascii="Times New Roman" w:hAnsi="Times New Roman" w:cs="Times New Roman"/>
          <w:sz w:val="24"/>
          <w:szCs w:val="24"/>
        </w:rPr>
        <w:t>.</w:t>
      </w:r>
      <w:r w:rsidR="00BB2FCF" w:rsidRPr="00E44D13">
        <w:rPr>
          <w:rFonts w:ascii="Times New Roman" w:hAnsi="Times New Roman" w:cs="Times New Roman"/>
          <w:sz w:val="24"/>
          <w:szCs w:val="24"/>
        </w:rPr>
        <w:t xml:space="preserve"> P</w:t>
      </w:r>
      <w:r w:rsidR="004E313C" w:rsidRPr="00E44D13">
        <w:rPr>
          <w:rFonts w:ascii="Times New Roman" w:hAnsi="Times New Roman" w:cs="Times New Roman"/>
          <w:sz w:val="24"/>
          <w:szCs w:val="24"/>
        </w:rPr>
        <w:t>.</w:t>
      </w:r>
      <w:r w:rsidR="00BB2FCF" w:rsidRPr="00E44D13">
        <w:rPr>
          <w:rFonts w:ascii="Times New Roman" w:hAnsi="Times New Roman" w:cs="Times New Roman"/>
          <w:sz w:val="24"/>
          <w:szCs w:val="24"/>
        </w:rPr>
        <w:t>, Hunter</w:t>
      </w:r>
      <w:r w:rsidR="004E313C" w:rsidRPr="00E44D13">
        <w:rPr>
          <w:rFonts w:ascii="Times New Roman" w:hAnsi="Times New Roman" w:cs="Times New Roman"/>
          <w:sz w:val="24"/>
          <w:szCs w:val="24"/>
        </w:rPr>
        <w:t>,</w:t>
      </w:r>
      <w:r w:rsidR="00BB2FCF" w:rsidRPr="00E44D13">
        <w:rPr>
          <w:rFonts w:ascii="Times New Roman" w:hAnsi="Times New Roman" w:cs="Times New Roman"/>
          <w:sz w:val="24"/>
          <w:szCs w:val="24"/>
        </w:rPr>
        <w:t xml:space="preserve"> J</w:t>
      </w:r>
      <w:r w:rsidR="004E313C" w:rsidRPr="00E44D13">
        <w:rPr>
          <w:rFonts w:ascii="Times New Roman" w:hAnsi="Times New Roman" w:cs="Times New Roman"/>
          <w:sz w:val="24"/>
          <w:szCs w:val="24"/>
        </w:rPr>
        <w:t>.</w:t>
      </w:r>
      <w:r w:rsidR="00BB2FCF" w:rsidRPr="00E44D13">
        <w:rPr>
          <w:rFonts w:ascii="Times New Roman" w:hAnsi="Times New Roman" w:cs="Times New Roman"/>
          <w:sz w:val="24"/>
          <w:szCs w:val="24"/>
        </w:rPr>
        <w:t xml:space="preserve"> S</w:t>
      </w:r>
      <w:r w:rsidR="004E313C" w:rsidRPr="00E44D13">
        <w:rPr>
          <w:rFonts w:ascii="Times New Roman" w:hAnsi="Times New Roman" w:cs="Times New Roman"/>
          <w:sz w:val="24"/>
          <w:szCs w:val="24"/>
        </w:rPr>
        <w:t>.</w:t>
      </w:r>
      <w:r w:rsidR="00BB2FCF" w:rsidRPr="00E44D13">
        <w:rPr>
          <w:rFonts w:ascii="Times New Roman" w:hAnsi="Times New Roman" w:cs="Times New Roman"/>
          <w:sz w:val="24"/>
          <w:szCs w:val="24"/>
        </w:rPr>
        <w:t xml:space="preserve">, </w:t>
      </w:r>
      <w:r w:rsidR="004E313C" w:rsidRPr="00E44D13">
        <w:rPr>
          <w:rFonts w:ascii="Times New Roman" w:hAnsi="Times New Roman" w:cs="Times New Roman"/>
          <w:sz w:val="24"/>
          <w:szCs w:val="24"/>
        </w:rPr>
        <w:t xml:space="preserve">&amp; </w:t>
      </w:r>
      <w:r w:rsidR="00BB2FCF" w:rsidRPr="00E44D13">
        <w:rPr>
          <w:rFonts w:ascii="Times New Roman" w:hAnsi="Times New Roman" w:cs="Times New Roman"/>
          <w:sz w:val="24"/>
          <w:szCs w:val="24"/>
        </w:rPr>
        <w:t>Hunter</w:t>
      </w:r>
      <w:r w:rsidR="004E313C" w:rsidRPr="00E44D13">
        <w:rPr>
          <w:rFonts w:ascii="Times New Roman" w:hAnsi="Times New Roman" w:cs="Times New Roman"/>
          <w:sz w:val="24"/>
          <w:szCs w:val="24"/>
        </w:rPr>
        <w:t>,</w:t>
      </w:r>
      <w:r w:rsidR="00BB2FCF" w:rsidRPr="00E44D13">
        <w:rPr>
          <w:rFonts w:ascii="Times New Roman" w:hAnsi="Times New Roman" w:cs="Times New Roman"/>
          <w:sz w:val="24"/>
          <w:szCs w:val="24"/>
        </w:rPr>
        <w:t xml:space="preserve"> W</w:t>
      </w:r>
      <w:r w:rsidR="004E313C" w:rsidRPr="00E44D13">
        <w:rPr>
          <w:rFonts w:ascii="Times New Roman" w:hAnsi="Times New Roman" w:cs="Times New Roman"/>
          <w:sz w:val="24"/>
          <w:szCs w:val="24"/>
        </w:rPr>
        <w:t>.</w:t>
      </w:r>
      <w:r w:rsidR="00BB2FCF" w:rsidRPr="00E44D13">
        <w:rPr>
          <w:rFonts w:ascii="Times New Roman" w:hAnsi="Times New Roman" w:cs="Times New Roman"/>
          <w:sz w:val="24"/>
          <w:szCs w:val="24"/>
        </w:rPr>
        <w:t xml:space="preserve"> G</w:t>
      </w:r>
      <w:r w:rsidR="004E313C" w:rsidRPr="00E44D13">
        <w:rPr>
          <w:rFonts w:ascii="Times New Roman" w:hAnsi="Times New Roman" w:cs="Times New Roman"/>
          <w:sz w:val="24"/>
          <w:szCs w:val="24"/>
        </w:rPr>
        <w:t>. (</w:t>
      </w:r>
      <w:r w:rsidRPr="00E44D13">
        <w:rPr>
          <w:rFonts w:ascii="Times New Roman" w:hAnsi="Times New Roman" w:cs="Times New Roman"/>
          <w:sz w:val="24"/>
          <w:szCs w:val="24"/>
        </w:rPr>
        <w:t>2005</w:t>
      </w:r>
      <w:r w:rsidR="004E313C" w:rsidRPr="00E44D13">
        <w:rPr>
          <w:rFonts w:ascii="Times New Roman" w:hAnsi="Times New Roman" w:cs="Times New Roman"/>
          <w:sz w:val="24"/>
          <w:szCs w:val="24"/>
        </w:rPr>
        <w:t>)</w:t>
      </w:r>
      <w:r w:rsidRPr="00E44D13">
        <w:rPr>
          <w:rFonts w:ascii="Times New Roman" w:hAnsi="Times New Roman" w:cs="Times New Roman"/>
          <w:sz w:val="24"/>
          <w:szCs w:val="24"/>
        </w:rPr>
        <w:t xml:space="preserve"> </w:t>
      </w:r>
      <w:r w:rsidR="005E6586" w:rsidRPr="00E44D13">
        <w:rPr>
          <w:rFonts w:ascii="Times New Roman" w:hAnsi="Times New Roman" w:cs="Times New Roman"/>
          <w:i/>
          <w:sz w:val="24"/>
          <w:szCs w:val="24"/>
        </w:rPr>
        <w:t>Statistics for e</w:t>
      </w:r>
      <w:r w:rsidRPr="00E44D13">
        <w:rPr>
          <w:rFonts w:ascii="Times New Roman" w:hAnsi="Times New Roman" w:cs="Times New Roman"/>
          <w:i/>
          <w:sz w:val="24"/>
          <w:szCs w:val="24"/>
        </w:rPr>
        <w:t>xperiments</w:t>
      </w:r>
      <w:r w:rsidR="005E6586" w:rsidRPr="00E44D13">
        <w:rPr>
          <w:rFonts w:ascii="Times New Roman" w:hAnsi="Times New Roman" w:cs="Times New Roman"/>
          <w:sz w:val="24"/>
          <w:szCs w:val="24"/>
        </w:rPr>
        <w:t xml:space="preserve"> (pp.235-273)</w:t>
      </w:r>
      <w:r w:rsidR="00234ACE" w:rsidRPr="00E44D13">
        <w:rPr>
          <w:rFonts w:ascii="Times New Roman" w:hAnsi="Times New Roman" w:cs="Times New Roman"/>
          <w:sz w:val="24"/>
          <w:szCs w:val="24"/>
        </w:rPr>
        <w:t>.</w:t>
      </w:r>
      <w:proofErr w:type="gramEnd"/>
      <w:r w:rsidR="004E313C" w:rsidRPr="00E44D13">
        <w:rPr>
          <w:rFonts w:ascii="Times New Roman" w:hAnsi="Times New Roman" w:cs="Times New Roman"/>
          <w:sz w:val="24"/>
          <w:szCs w:val="24"/>
        </w:rPr>
        <w:t xml:space="preserve"> </w:t>
      </w:r>
      <w:r w:rsidRPr="00E44D13">
        <w:rPr>
          <w:rFonts w:ascii="Times New Roman" w:hAnsi="Times New Roman" w:cs="Times New Roman"/>
          <w:sz w:val="24"/>
          <w:szCs w:val="24"/>
        </w:rPr>
        <w:t>New Jersey</w:t>
      </w:r>
      <w:r w:rsidR="004E313C" w:rsidRPr="00E44D13">
        <w:rPr>
          <w:rFonts w:ascii="Times New Roman" w:hAnsi="Times New Roman" w:cs="Times New Roman"/>
          <w:sz w:val="24"/>
          <w:szCs w:val="24"/>
        </w:rPr>
        <w:t>: Wiley.</w:t>
      </w:r>
    </w:p>
    <w:p w14:paraId="4E70939F" w14:textId="26464202" w:rsidR="009A5C90" w:rsidRPr="00E44D13" w:rsidRDefault="00FD5E98" w:rsidP="001F5157">
      <w:pPr>
        <w:spacing w:after="0" w:line="480" w:lineRule="auto"/>
        <w:ind w:left="567" w:hanging="567"/>
        <w:rPr>
          <w:rFonts w:ascii="Times New Roman" w:hAnsi="Times New Roman" w:cs="Times New Roman"/>
          <w:sz w:val="24"/>
          <w:szCs w:val="24"/>
        </w:rPr>
      </w:pPr>
      <w:r w:rsidRPr="00E44D13">
        <w:rPr>
          <w:rFonts w:ascii="Times New Roman" w:hAnsi="Times New Roman" w:cs="Times New Roman"/>
          <w:sz w:val="24"/>
          <w:szCs w:val="24"/>
        </w:rPr>
        <w:t>Cass</w:t>
      </w:r>
      <w:r w:rsidR="004E313C" w:rsidRPr="00E44D13">
        <w:rPr>
          <w:rFonts w:ascii="Times New Roman" w:hAnsi="Times New Roman" w:cs="Times New Roman"/>
          <w:sz w:val="24"/>
          <w:szCs w:val="24"/>
        </w:rPr>
        <w:t>,</w:t>
      </w:r>
      <w:r w:rsidRPr="00E44D13">
        <w:rPr>
          <w:rFonts w:ascii="Times New Roman" w:hAnsi="Times New Roman" w:cs="Times New Roman"/>
          <w:sz w:val="24"/>
          <w:szCs w:val="24"/>
        </w:rPr>
        <w:t xml:space="preserve"> N</w:t>
      </w:r>
      <w:r w:rsidR="004E313C" w:rsidRPr="00E44D13">
        <w:rPr>
          <w:rFonts w:ascii="Times New Roman" w:hAnsi="Times New Roman" w:cs="Times New Roman"/>
          <w:sz w:val="24"/>
          <w:szCs w:val="24"/>
        </w:rPr>
        <w:t>.</w:t>
      </w:r>
      <w:r w:rsidRPr="00E44D13">
        <w:rPr>
          <w:rFonts w:ascii="Times New Roman" w:hAnsi="Times New Roman" w:cs="Times New Roman"/>
          <w:sz w:val="24"/>
          <w:szCs w:val="24"/>
        </w:rPr>
        <w:t>, Walker</w:t>
      </w:r>
      <w:r w:rsidR="004E313C" w:rsidRPr="00E44D13">
        <w:rPr>
          <w:rFonts w:ascii="Times New Roman" w:hAnsi="Times New Roman" w:cs="Times New Roman"/>
          <w:sz w:val="24"/>
          <w:szCs w:val="24"/>
        </w:rPr>
        <w:t>,</w:t>
      </w:r>
      <w:r w:rsidRPr="00E44D13">
        <w:rPr>
          <w:rFonts w:ascii="Times New Roman" w:hAnsi="Times New Roman" w:cs="Times New Roman"/>
          <w:sz w:val="24"/>
          <w:szCs w:val="24"/>
        </w:rPr>
        <w:t xml:space="preserve"> G</w:t>
      </w:r>
      <w:r w:rsidR="004E313C" w:rsidRPr="00E44D13">
        <w:rPr>
          <w:rFonts w:ascii="Times New Roman" w:hAnsi="Times New Roman" w:cs="Times New Roman"/>
          <w:sz w:val="24"/>
          <w:szCs w:val="24"/>
        </w:rPr>
        <w:t>.</w:t>
      </w:r>
      <w:r w:rsidRPr="00E44D13">
        <w:rPr>
          <w:rFonts w:ascii="Times New Roman" w:hAnsi="Times New Roman" w:cs="Times New Roman"/>
          <w:sz w:val="24"/>
          <w:szCs w:val="24"/>
        </w:rPr>
        <w:t>, Devine-Wright</w:t>
      </w:r>
      <w:r w:rsidR="004E313C" w:rsidRPr="00E44D13">
        <w:rPr>
          <w:rFonts w:ascii="Times New Roman" w:hAnsi="Times New Roman" w:cs="Times New Roman"/>
          <w:sz w:val="24"/>
          <w:szCs w:val="24"/>
        </w:rPr>
        <w:t>,</w:t>
      </w:r>
      <w:r w:rsidRPr="00E44D13">
        <w:rPr>
          <w:rFonts w:ascii="Times New Roman" w:hAnsi="Times New Roman" w:cs="Times New Roman"/>
          <w:sz w:val="24"/>
          <w:szCs w:val="24"/>
        </w:rPr>
        <w:t xml:space="preserve"> P</w:t>
      </w:r>
      <w:r w:rsidR="004E313C" w:rsidRPr="00E44D13">
        <w:rPr>
          <w:rFonts w:ascii="Times New Roman" w:hAnsi="Times New Roman" w:cs="Times New Roman"/>
          <w:sz w:val="24"/>
          <w:szCs w:val="24"/>
        </w:rPr>
        <w:t>.</w:t>
      </w:r>
      <w:r w:rsidRPr="00E44D13">
        <w:rPr>
          <w:rFonts w:ascii="Times New Roman" w:hAnsi="Times New Roman" w:cs="Times New Roman"/>
          <w:sz w:val="24"/>
          <w:szCs w:val="24"/>
        </w:rPr>
        <w:t xml:space="preserve">, </w:t>
      </w:r>
      <w:r w:rsidR="004E313C" w:rsidRPr="00E44D13">
        <w:rPr>
          <w:rFonts w:ascii="Times New Roman" w:hAnsi="Times New Roman" w:cs="Times New Roman"/>
          <w:sz w:val="24"/>
          <w:szCs w:val="24"/>
        </w:rPr>
        <w:t>(</w:t>
      </w:r>
      <w:r w:rsidR="009A5C90" w:rsidRPr="00E44D13">
        <w:rPr>
          <w:rFonts w:ascii="Times New Roman" w:hAnsi="Times New Roman" w:cs="Times New Roman"/>
          <w:sz w:val="24"/>
          <w:szCs w:val="24"/>
        </w:rPr>
        <w:t>2010</w:t>
      </w:r>
      <w:r w:rsidR="004E313C" w:rsidRPr="00E44D13">
        <w:rPr>
          <w:rFonts w:ascii="Times New Roman" w:hAnsi="Times New Roman" w:cs="Times New Roman"/>
          <w:sz w:val="24"/>
          <w:szCs w:val="24"/>
        </w:rPr>
        <w:t xml:space="preserve">) </w:t>
      </w:r>
      <w:r w:rsidR="00234ACE" w:rsidRPr="00E44D13">
        <w:rPr>
          <w:rFonts w:ascii="Times New Roman" w:hAnsi="Times New Roman" w:cs="Times New Roman"/>
          <w:sz w:val="24"/>
          <w:szCs w:val="24"/>
        </w:rPr>
        <w:t>Good neighbours, public relations and bribes: Politics and perceptions of community benefit provision in renewable e</w:t>
      </w:r>
      <w:r w:rsidR="009A5C90" w:rsidRPr="00E44D13">
        <w:rPr>
          <w:rFonts w:ascii="Times New Roman" w:hAnsi="Times New Roman" w:cs="Times New Roman"/>
          <w:sz w:val="24"/>
          <w:szCs w:val="24"/>
        </w:rPr>
        <w:t xml:space="preserve">nergy </w:t>
      </w:r>
      <w:r w:rsidR="00234ACE" w:rsidRPr="00E44D13">
        <w:rPr>
          <w:rFonts w:ascii="Times New Roman" w:hAnsi="Times New Roman" w:cs="Times New Roman"/>
          <w:sz w:val="24"/>
          <w:szCs w:val="24"/>
        </w:rPr>
        <w:t>d</w:t>
      </w:r>
      <w:r w:rsidR="009A5C90" w:rsidRPr="00E44D13">
        <w:rPr>
          <w:rFonts w:ascii="Times New Roman" w:hAnsi="Times New Roman" w:cs="Times New Roman"/>
          <w:sz w:val="24"/>
          <w:szCs w:val="24"/>
        </w:rPr>
        <w:t>evelopment in the UK</w:t>
      </w:r>
      <w:r w:rsidR="004E313C" w:rsidRPr="00E44D13">
        <w:rPr>
          <w:rFonts w:ascii="Times New Roman" w:hAnsi="Times New Roman" w:cs="Times New Roman"/>
          <w:sz w:val="24"/>
          <w:szCs w:val="24"/>
        </w:rPr>
        <w:t xml:space="preserve">. </w:t>
      </w:r>
      <w:proofErr w:type="gramStart"/>
      <w:r w:rsidR="009A5C90" w:rsidRPr="00E44D13">
        <w:rPr>
          <w:rFonts w:ascii="Times New Roman" w:hAnsi="Times New Roman" w:cs="Times New Roman"/>
          <w:i/>
          <w:sz w:val="24"/>
          <w:szCs w:val="24"/>
        </w:rPr>
        <w:t>Journal of Environmental Policy and Planning</w:t>
      </w:r>
      <w:r w:rsidR="004E313C" w:rsidRPr="00E44D13">
        <w:rPr>
          <w:rFonts w:ascii="Times New Roman" w:hAnsi="Times New Roman" w:cs="Times New Roman"/>
          <w:i/>
          <w:sz w:val="24"/>
          <w:szCs w:val="24"/>
        </w:rPr>
        <w:t>,</w:t>
      </w:r>
      <w:r w:rsidRPr="00E44D13">
        <w:rPr>
          <w:rFonts w:ascii="Times New Roman" w:hAnsi="Times New Roman" w:cs="Times New Roman"/>
          <w:sz w:val="24"/>
          <w:szCs w:val="24"/>
        </w:rPr>
        <w:t xml:space="preserve"> </w:t>
      </w:r>
      <w:r w:rsidRPr="00E44D13">
        <w:rPr>
          <w:rFonts w:ascii="Times New Roman" w:hAnsi="Times New Roman" w:cs="Times New Roman"/>
          <w:i/>
          <w:sz w:val="24"/>
          <w:szCs w:val="24"/>
        </w:rPr>
        <w:t>12(3)</w:t>
      </w:r>
      <w:r w:rsidR="004E313C" w:rsidRPr="00E44D13">
        <w:rPr>
          <w:rFonts w:ascii="Times New Roman" w:hAnsi="Times New Roman" w:cs="Times New Roman"/>
          <w:sz w:val="24"/>
          <w:szCs w:val="24"/>
        </w:rPr>
        <w:t>,</w:t>
      </w:r>
      <w:r w:rsidR="009A5C90" w:rsidRPr="00E44D13">
        <w:rPr>
          <w:rFonts w:ascii="Times New Roman" w:hAnsi="Times New Roman" w:cs="Times New Roman"/>
          <w:sz w:val="24"/>
          <w:szCs w:val="24"/>
        </w:rPr>
        <w:t xml:space="preserve"> 255-275.</w:t>
      </w:r>
      <w:proofErr w:type="gramEnd"/>
      <w:r w:rsidR="00234ACE" w:rsidRPr="00E44D13">
        <w:rPr>
          <w:rFonts w:ascii="Times New Roman" w:hAnsi="Times New Roman" w:cs="Times New Roman"/>
          <w:sz w:val="24"/>
          <w:szCs w:val="24"/>
        </w:rPr>
        <w:t xml:space="preserve"> </w:t>
      </w:r>
      <w:proofErr w:type="gramStart"/>
      <w:r w:rsidR="00234ACE" w:rsidRPr="00E44D13">
        <w:rPr>
          <w:rFonts w:ascii="Times New Roman" w:hAnsi="Times New Roman" w:cs="Times New Roman"/>
          <w:sz w:val="24"/>
          <w:szCs w:val="24"/>
        </w:rPr>
        <w:t>doi:10.1080</w:t>
      </w:r>
      <w:proofErr w:type="gramEnd"/>
      <w:r w:rsidR="00234ACE" w:rsidRPr="00E44D13">
        <w:rPr>
          <w:rFonts w:ascii="Times New Roman" w:hAnsi="Times New Roman" w:cs="Times New Roman"/>
          <w:sz w:val="24"/>
          <w:szCs w:val="24"/>
        </w:rPr>
        <w:t>/1523908X.2010.509558</w:t>
      </w:r>
    </w:p>
    <w:p w14:paraId="4FDC0A69" w14:textId="4C0BA788" w:rsidR="009A5C90" w:rsidRPr="00E44D13" w:rsidRDefault="00EA6AD7" w:rsidP="001F5157">
      <w:pPr>
        <w:spacing w:after="0" w:line="480" w:lineRule="auto"/>
        <w:ind w:left="567" w:hanging="567"/>
        <w:rPr>
          <w:rFonts w:ascii="Times New Roman" w:hAnsi="Times New Roman" w:cs="Times New Roman"/>
          <w:sz w:val="24"/>
          <w:szCs w:val="24"/>
        </w:rPr>
      </w:pPr>
      <w:r w:rsidRPr="00E44D13">
        <w:rPr>
          <w:rFonts w:ascii="Times New Roman" w:hAnsi="Times New Roman" w:cs="Times New Roman"/>
          <w:sz w:val="24"/>
          <w:szCs w:val="24"/>
        </w:rPr>
        <w:lastRenderedPageBreak/>
        <w:t>Census.</w:t>
      </w:r>
      <w:r w:rsidR="00FD5E98" w:rsidRPr="00E44D13">
        <w:rPr>
          <w:rFonts w:ascii="Times New Roman" w:hAnsi="Times New Roman" w:cs="Times New Roman"/>
          <w:sz w:val="24"/>
          <w:szCs w:val="24"/>
        </w:rPr>
        <w:t xml:space="preserve"> </w:t>
      </w:r>
      <w:proofErr w:type="gramStart"/>
      <w:r w:rsidRPr="00E44D13">
        <w:rPr>
          <w:rFonts w:ascii="Times New Roman" w:hAnsi="Times New Roman" w:cs="Times New Roman"/>
          <w:sz w:val="24"/>
          <w:szCs w:val="24"/>
        </w:rPr>
        <w:t>(</w:t>
      </w:r>
      <w:r w:rsidR="009A5C90" w:rsidRPr="00E44D13">
        <w:rPr>
          <w:rFonts w:ascii="Times New Roman" w:hAnsi="Times New Roman" w:cs="Times New Roman"/>
          <w:sz w:val="24"/>
          <w:szCs w:val="24"/>
        </w:rPr>
        <w:t>2011</w:t>
      </w:r>
      <w:r w:rsidRPr="00E44D13">
        <w:rPr>
          <w:rFonts w:ascii="Times New Roman" w:hAnsi="Times New Roman" w:cs="Times New Roman"/>
          <w:sz w:val="24"/>
          <w:szCs w:val="24"/>
        </w:rPr>
        <w:t>)</w:t>
      </w:r>
      <w:r w:rsidR="00FD5E98" w:rsidRPr="00E44D13">
        <w:rPr>
          <w:rFonts w:ascii="Times New Roman" w:hAnsi="Times New Roman" w:cs="Times New Roman"/>
          <w:sz w:val="24"/>
          <w:szCs w:val="24"/>
        </w:rPr>
        <w:t xml:space="preserve"> </w:t>
      </w:r>
      <w:r w:rsidR="008C04D4" w:rsidRPr="00E44D13">
        <w:rPr>
          <w:rFonts w:ascii="Times New Roman" w:hAnsi="Times New Roman" w:cs="Times New Roman"/>
          <w:i/>
          <w:sz w:val="24"/>
          <w:szCs w:val="24"/>
        </w:rPr>
        <w:t>Census 2011</w:t>
      </w:r>
      <w:r w:rsidR="008C04D4" w:rsidRPr="00E44D13">
        <w:rPr>
          <w:rFonts w:ascii="Times New Roman" w:hAnsi="Times New Roman" w:cs="Times New Roman"/>
          <w:sz w:val="24"/>
          <w:szCs w:val="24"/>
        </w:rPr>
        <w:t>.</w:t>
      </w:r>
      <w:proofErr w:type="gramEnd"/>
      <w:r w:rsidR="008C04D4" w:rsidRPr="00E44D13">
        <w:rPr>
          <w:rFonts w:ascii="Times New Roman" w:hAnsi="Times New Roman" w:cs="Times New Roman"/>
          <w:sz w:val="24"/>
          <w:szCs w:val="24"/>
        </w:rPr>
        <w:t xml:space="preserve"> Retrieved 13th June, 2014 from</w:t>
      </w:r>
      <w:r w:rsidR="009A5C90" w:rsidRPr="00E44D13">
        <w:rPr>
          <w:rFonts w:ascii="Times New Roman" w:hAnsi="Times New Roman" w:cs="Times New Roman"/>
          <w:sz w:val="24"/>
          <w:szCs w:val="24"/>
        </w:rPr>
        <w:t xml:space="preserve">: </w:t>
      </w:r>
      <w:hyperlink r:id="rId9" w:history="1">
        <w:r w:rsidR="009A5C90" w:rsidRPr="00E44D13">
          <w:rPr>
            <w:rFonts w:ascii="Times New Roman" w:hAnsi="Times New Roman" w:cs="Times New Roman"/>
            <w:sz w:val="24"/>
            <w:szCs w:val="24"/>
          </w:rPr>
          <w:t>http://www.ons.gov.uk/ons/guide-method/census/2011/index.html?utm_source=twitterfeed&amp;utm_medium=twitter</w:t>
        </w:r>
      </w:hyperlink>
      <w:r w:rsidR="009A5C90" w:rsidRPr="00E44D13">
        <w:rPr>
          <w:rFonts w:ascii="Times New Roman" w:hAnsi="Times New Roman" w:cs="Times New Roman"/>
          <w:sz w:val="24"/>
          <w:szCs w:val="24"/>
        </w:rPr>
        <w:t xml:space="preserve"> </w:t>
      </w:r>
    </w:p>
    <w:p w14:paraId="47883B35" w14:textId="0ED0919C" w:rsidR="009A5C90" w:rsidRPr="00E44D13" w:rsidRDefault="00FD5E98" w:rsidP="001F5157">
      <w:pPr>
        <w:spacing w:after="0" w:line="480" w:lineRule="auto"/>
        <w:ind w:left="567" w:hanging="567"/>
        <w:rPr>
          <w:rFonts w:ascii="Times New Roman" w:hAnsi="Times New Roman" w:cs="Times New Roman"/>
          <w:sz w:val="24"/>
          <w:szCs w:val="24"/>
        </w:rPr>
      </w:pPr>
      <w:r w:rsidRPr="00E44D13">
        <w:rPr>
          <w:rFonts w:ascii="Times New Roman" w:hAnsi="Times New Roman" w:cs="Times New Roman"/>
          <w:sz w:val="24"/>
          <w:szCs w:val="24"/>
        </w:rPr>
        <w:t>Chong</w:t>
      </w:r>
      <w:r w:rsidR="00EA6AD7" w:rsidRPr="00E44D13">
        <w:rPr>
          <w:rFonts w:ascii="Times New Roman" w:hAnsi="Times New Roman" w:cs="Times New Roman"/>
          <w:sz w:val="24"/>
          <w:szCs w:val="24"/>
        </w:rPr>
        <w:t>,</w:t>
      </w:r>
      <w:r w:rsidRPr="00E44D13">
        <w:rPr>
          <w:rFonts w:ascii="Times New Roman" w:hAnsi="Times New Roman" w:cs="Times New Roman"/>
          <w:sz w:val="24"/>
          <w:szCs w:val="24"/>
        </w:rPr>
        <w:t xml:space="preserve"> D</w:t>
      </w:r>
      <w:r w:rsidR="00EA6AD7" w:rsidRPr="00E44D13">
        <w:rPr>
          <w:rFonts w:ascii="Times New Roman" w:hAnsi="Times New Roman" w:cs="Times New Roman"/>
          <w:sz w:val="24"/>
          <w:szCs w:val="24"/>
        </w:rPr>
        <w:t>.</w:t>
      </w:r>
      <w:r w:rsidRPr="00E44D13">
        <w:rPr>
          <w:rFonts w:ascii="Times New Roman" w:hAnsi="Times New Roman" w:cs="Times New Roman"/>
          <w:sz w:val="24"/>
          <w:szCs w:val="24"/>
        </w:rPr>
        <w:t xml:space="preserve"> </w:t>
      </w:r>
      <w:r w:rsidR="00EA6AD7" w:rsidRPr="00E44D13">
        <w:rPr>
          <w:rFonts w:ascii="Times New Roman" w:hAnsi="Times New Roman" w:cs="Times New Roman"/>
          <w:sz w:val="24"/>
          <w:szCs w:val="24"/>
        </w:rPr>
        <w:t xml:space="preserve">(1993) </w:t>
      </w:r>
      <w:r w:rsidR="009A5C90" w:rsidRPr="00E44D13">
        <w:rPr>
          <w:rFonts w:ascii="Times New Roman" w:hAnsi="Times New Roman" w:cs="Times New Roman"/>
          <w:sz w:val="24"/>
          <w:szCs w:val="24"/>
        </w:rPr>
        <w:t xml:space="preserve">How </w:t>
      </w:r>
      <w:r w:rsidR="008C04D4" w:rsidRPr="00E44D13">
        <w:rPr>
          <w:rFonts w:ascii="Times New Roman" w:hAnsi="Times New Roman" w:cs="Times New Roman"/>
          <w:sz w:val="24"/>
          <w:szCs w:val="24"/>
        </w:rPr>
        <w:t>people think, reason, and feel about rights and l</w:t>
      </w:r>
      <w:r w:rsidR="009A5C90" w:rsidRPr="00E44D13">
        <w:rPr>
          <w:rFonts w:ascii="Times New Roman" w:hAnsi="Times New Roman" w:cs="Times New Roman"/>
          <w:sz w:val="24"/>
          <w:szCs w:val="24"/>
        </w:rPr>
        <w:t xml:space="preserve">iberties. </w:t>
      </w:r>
      <w:proofErr w:type="gramStart"/>
      <w:r w:rsidR="009A5C90" w:rsidRPr="00E44D13">
        <w:rPr>
          <w:rFonts w:ascii="Times New Roman" w:hAnsi="Times New Roman" w:cs="Times New Roman"/>
          <w:i/>
          <w:sz w:val="24"/>
          <w:szCs w:val="24"/>
        </w:rPr>
        <w:t>American Journal of Political Science</w:t>
      </w:r>
      <w:r w:rsidR="00EA6AD7" w:rsidRPr="00E44D13">
        <w:rPr>
          <w:rFonts w:ascii="Times New Roman" w:hAnsi="Times New Roman" w:cs="Times New Roman"/>
          <w:i/>
          <w:sz w:val="24"/>
          <w:szCs w:val="24"/>
        </w:rPr>
        <w:t>,</w:t>
      </w:r>
      <w:r w:rsidR="009A5C90" w:rsidRPr="00E44D13">
        <w:rPr>
          <w:rFonts w:ascii="Times New Roman" w:hAnsi="Times New Roman" w:cs="Times New Roman"/>
          <w:i/>
          <w:sz w:val="24"/>
          <w:szCs w:val="24"/>
        </w:rPr>
        <w:t xml:space="preserve"> </w:t>
      </w:r>
      <w:r w:rsidRPr="00E44D13">
        <w:rPr>
          <w:rFonts w:ascii="Times New Roman" w:hAnsi="Times New Roman" w:cs="Times New Roman"/>
          <w:i/>
          <w:sz w:val="24"/>
          <w:szCs w:val="24"/>
        </w:rPr>
        <w:t>37(3)</w:t>
      </w:r>
      <w:r w:rsidR="00EA6AD7" w:rsidRPr="00E44D13">
        <w:rPr>
          <w:rFonts w:ascii="Times New Roman" w:hAnsi="Times New Roman" w:cs="Times New Roman"/>
          <w:sz w:val="24"/>
          <w:szCs w:val="24"/>
        </w:rPr>
        <w:t>,</w:t>
      </w:r>
      <w:r w:rsidR="009A5C90" w:rsidRPr="00E44D13">
        <w:rPr>
          <w:rFonts w:ascii="Times New Roman" w:hAnsi="Times New Roman" w:cs="Times New Roman"/>
          <w:sz w:val="24"/>
          <w:szCs w:val="24"/>
        </w:rPr>
        <w:t xml:space="preserve"> 867-899.</w:t>
      </w:r>
      <w:proofErr w:type="gramEnd"/>
      <w:r w:rsidR="008C04D4" w:rsidRPr="00E44D13">
        <w:rPr>
          <w:rFonts w:ascii="Times New Roman" w:hAnsi="Times New Roman" w:cs="Times New Roman"/>
          <w:sz w:val="24"/>
          <w:szCs w:val="24"/>
        </w:rPr>
        <w:t xml:space="preserve"> </w:t>
      </w:r>
      <w:proofErr w:type="gramStart"/>
      <w:r w:rsidR="008C04D4" w:rsidRPr="00E44D13">
        <w:rPr>
          <w:rFonts w:ascii="Times New Roman" w:hAnsi="Times New Roman" w:cs="Times New Roman"/>
          <w:sz w:val="24"/>
          <w:szCs w:val="24"/>
        </w:rPr>
        <w:t>doi:10.2307</w:t>
      </w:r>
      <w:proofErr w:type="gramEnd"/>
      <w:r w:rsidR="008C04D4" w:rsidRPr="00E44D13">
        <w:rPr>
          <w:rFonts w:ascii="Times New Roman" w:hAnsi="Times New Roman" w:cs="Times New Roman"/>
          <w:sz w:val="24"/>
          <w:szCs w:val="24"/>
        </w:rPr>
        <w:t>/2111577</w:t>
      </w:r>
    </w:p>
    <w:p w14:paraId="50542AA8" w14:textId="138425E4" w:rsidR="009A5C90" w:rsidRPr="00E44D13" w:rsidRDefault="00FD5E98" w:rsidP="001F5157">
      <w:pPr>
        <w:spacing w:after="0" w:line="480" w:lineRule="auto"/>
        <w:ind w:left="567" w:hanging="567"/>
        <w:rPr>
          <w:rFonts w:ascii="Times New Roman" w:hAnsi="Times New Roman" w:cs="Times New Roman"/>
          <w:sz w:val="24"/>
          <w:szCs w:val="24"/>
        </w:rPr>
      </w:pPr>
      <w:r w:rsidRPr="00E44D13">
        <w:rPr>
          <w:rFonts w:ascii="Times New Roman" w:hAnsi="Times New Roman" w:cs="Times New Roman"/>
          <w:sz w:val="24"/>
          <w:szCs w:val="24"/>
        </w:rPr>
        <w:t>Chong</w:t>
      </w:r>
      <w:r w:rsidR="00EA6AD7" w:rsidRPr="00E44D13">
        <w:rPr>
          <w:rFonts w:ascii="Times New Roman" w:hAnsi="Times New Roman" w:cs="Times New Roman"/>
          <w:sz w:val="24"/>
          <w:szCs w:val="24"/>
        </w:rPr>
        <w:t>,</w:t>
      </w:r>
      <w:r w:rsidRPr="00E44D13">
        <w:rPr>
          <w:rFonts w:ascii="Times New Roman" w:hAnsi="Times New Roman" w:cs="Times New Roman"/>
          <w:sz w:val="24"/>
          <w:szCs w:val="24"/>
        </w:rPr>
        <w:t xml:space="preserve"> D</w:t>
      </w:r>
      <w:r w:rsidR="00EC0B26" w:rsidRPr="00E44D13">
        <w:rPr>
          <w:rFonts w:ascii="Times New Roman" w:hAnsi="Times New Roman" w:cs="Times New Roman"/>
          <w:sz w:val="24"/>
          <w:szCs w:val="24"/>
        </w:rPr>
        <w:t>.</w:t>
      </w:r>
      <w:r w:rsidRPr="00E44D13">
        <w:rPr>
          <w:rFonts w:ascii="Times New Roman" w:hAnsi="Times New Roman" w:cs="Times New Roman"/>
          <w:sz w:val="24"/>
          <w:szCs w:val="24"/>
        </w:rPr>
        <w:t xml:space="preserve">, </w:t>
      </w:r>
      <w:r w:rsidR="00EC0B26" w:rsidRPr="00E44D13">
        <w:rPr>
          <w:rFonts w:ascii="Times New Roman" w:hAnsi="Times New Roman" w:cs="Times New Roman"/>
          <w:sz w:val="24"/>
          <w:szCs w:val="24"/>
        </w:rPr>
        <w:t xml:space="preserve">&amp; </w:t>
      </w:r>
      <w:proofErr w:type="spellStart"/>
      <w:r w:rsidRPr="00E44D13">
        <w:rPr>
          <w:rFonts w:ascii="Times New Roman" w:hAnsi="Times New Roman" w:cs="Times New Roman"/>
          <w:sz w:val="24"/>
          <w:szCs w:val="24"/>
        </w:rPr>
        <w:t>Druckman</w:t>
      </w:r>
      <w:proofErr w:type="spellEnd"/>
      <w:r w:rsidR="00EA6AD7" w:rsidRPr="00E44D13">
        <w:rPr>
          <w:rFonts w:ascii="Times New Roman" w:hAnsi="Times New Roman" w:cs="Times New Roman"/>
          <w:sz w:val="24"/>
          <w:szCs w:val="24"/>
        </w:rPr>
        <w:t>,</w:t>
      </w:r>
      <w:r w:rsidRPr="00E44D13">
        <w:rPr>
          <w:rFonts w:ascii="Times New Roman" w:hAnsi="Times New Roman" w:cs="Times New Roman"/>
          <w:sz w:val="24"/>
          <w:szCs w:val="24"/>
        </w:rPr>
        <w:t xml:space="preserve"> J</w:t>
      </w:r>
      <w:r w:rsidR="00EA6AD7" w:rsidRPr="00E44D13">
        <w:rPr>
          <w:rFonts w:ascii="Times New Roman" w:hAnsi="Times New Roman" w:cs="Times New Roman"/>
          <w:sz w:val="24"/>
          <w:szCs w:val="24"/>
        </w:rPr>
        <w:t>.</w:t>
      </w:r>
      <w:r w:rsidR="009A5C90" w:rsidRPr="00E44D13">
        <w:rPr>
          <w:rFonts w:ascii="Times New Roman" w:hAnsi="Times New Roman" w:cs="Times New Roman"/>
          <w:sz w:val="24"/>
          <w:szCs w:val="24"/>
        </w:rPr>
        <w:t>N</w:t>
      </w:r>
      <w:r w:rsidR="00EA6AD7" w:rsidRPr="00E44D13">
        <w:rPr>
          <w:rFonts w:ascii="Times New Roman" w:hAnsi="Times New Roman" w:cs="Times New Roman"/>
          <w:sz w:val="24"/>
          <w:szCs w:val="24"/>
        </w:rPr>
        <w:t>.</w:t>
      </w:r>
      <w:r w:rsidRPr="00E44D13">
        <w:rPr>
          <w:rFonts w:ascii="Times New Roman" w:hAnsi="Times New Roman" w:cs="Times New Roman"/>
          <w:sz w:val="24"/>
          <w:szCs w:val="24"/>
        </w:rPr>
        <w:t xml:space="preserve">, </w:t>
      </w:r>
      <w:r w:rsidR="00EA6AD7" w:rsidRPr="00E44D13">
        <w:rPr>
          <w:rFonts w:ascii="Times New Roman" w:hAnsi="Times New Roman" w:cs="Times New Roman"/>
          <w:sz w:val="24"/>
          <w:szCs w:val="24"/>
        </w:rPr>
        <w:t xml:space="preserve">(2007) </w:t>
      </w:r>
      <w:proofErr w:type="gramStart"/>
      <w:r w:rsidR="008C04D4" w:rsidRPr="00E44D13">
        <w:rPr>
          <w:rFonts w:ascii="Times New Roman" w:hAnsi="Times New Roman" w:cs="Times New Roman"/>
          <w:sz w:val="24"/>
          <w:szCs w:val="24"/>
        </w:rPr>
        <w:t>Framing</w:t>
      </w:r>
      <w:proofErr w:type="gramEnd"/>
      <w:r w:rsidR="008C04D4" w:rsidRPr="00E44D13">
        <w:rPr>
          <w:rFonts w:ascii="Times New Roman" w:hAnsi="Times New Roman" w:cs="Times New Roman"/>
          <w:sz w:val="24"/>
          <w:szCs w:val="24"/>
        </w:rPr>
        <w:t xml:space="preserve"> public opinion in competitive d</w:t>
      </w:r>
      <w:r w:rsidR="009A5C90" w:rsidRPr="00E44D13">
        <w:rPr>
          <w:rFonts w:ascii="Times New Roman" w:hAnsi="Times New Roman" w:cs="Times New Roman"/>
          <w:sz w:val="24"/>
          <w:szCs w:val="24"/>
        </w:rPr>
        <w:t>emocracies</w:t>
      </w:r>
      <w:r w:rsidR="00EA6AD7" w:rsidRPr="00E44D13">
        <w:rPr>
          <w:rFonts w:ascii="Times New Roman" w:hAnsi="Times New Roman" w:cs="Times New Roman"/>
          <w:sz w:val="24"/>
          <w:szCs w:val="24"/>
        </w:rPr>
        <w:t>.</w:t>
      </w:r>
      <w:r w:rsidR="009A5C90" w:rsidRPr="00E44D13">
        <w:rPr>
          <w:rFonts w:ascii="Times New Roman" w:hAnsi="Times New Roman" w:cs="Times New Roman"/>
          <w:sz w:val="24"/>
          <w:szCs w:val="24"/>
        </w:rPr>
        <w:t xml:space="preserve"> </w:t>
      </w:r>
      <w:proofErr w:type="gramStart"/>
      <w:r w:rsidR="009A5C90" w:rsidRPr="00E44D13">
        <w:rPr>
          <w:rFonts w:ascii="Times New Roman" w:hAnsi="Times New Roman" w:cs="Times New Roman"/>
          <w:i/>
          <w:sz w:val="24"/>
          <w:szCs w:val="24"/>
        </w:rPr>
        <w:t>American Political Science Review</w:t>
      </w:r>
      <w:r w:rsidR="00EA6AD7" w:rsidRPr="00E44D13">
        <w:rPr>
          <w:rFonts w:ascii="Times New Roman" w:hAnsi="Times New Roman" w:cs="Times New Roman"/>
          <w:i/>
          <w:sz w:val="24"/>
          <w:szCs w:val="24"/>
        </w:rPr>
        <w:t>,</w:t>
      </w:r>
      <w:r w:rsidRPr="00E44D13">
        <w:rPr>
          <w:rFonts w:ascii="Times New Roman" w:hAnsi="Times New Roman" w:cs="Times New Roman"/>
          <w:sz w:val="24"/>
          <w:szCs w:val="24"/>
        </w:rPr>
        <w:t xml:space="preserve"> </w:t>
      </w:r>
      <w:r w:rsidRPr="00E44D13">
        <w:rPr>
          <w:rFonts w:ascii="Times New Roman" w:hAnsi="Times New Roman" w:cs="Times New Roman"/>
          <w:i/>
          <w:sz w:val="24"/>
          <w:szCs w:val="24"/>
        </w:rPr>
        <w:t>101(4)</w:t>
      </w:r>
      <w:r w:rsidR="00EA6AD7" w:rsidRPr="00E44D13">
        <w:rPr>
          <w:rFonts w:ascii="Times New Roman" w:hAnsi="Times New Roman" w:cs="Times New Roman"/>
          <w:sz w:val="24"/>
          <w:szCs w:val="24"/>
        </w:rPr>
        <w:t>,</w:t>
      </w:r>
      <w:r w:rsidR="009A5C90" w:rsidRPr="00E44D13">
        <w:rPr>
          <w:rFonts w:ascii="Times New Roman" w:hAnsi="Times New Roman" w:cs="Times New Roman"/>
          <w:sz w:val="24"/>
          <w:szCs w:val="24"/>
        </w:rPr>
        <w:t xml:space="preserve"> 637-655.</w:t>
      </w:r>
      <w:proofErr w:type="gramEnd"/>
      <w:r w:rsidR="008C04D4" w:rsidRPr="00E44D13">
        <w:rPr>
          <w:rFonts w:ascii="Times New Roman" w:hAnsi="Times New Roman" w:cs="Times New Roman"/>
          <w:sz w:val="24"/>
          <w:szCs w:val="24"/>
        </w:rPr>
        <w:t xml:space="preserve"> </w:t>
      </w:r>
      <w:proofErr w:type="spellStart"/>
      <w:proofErr w:type="gramStart"/>
      <w:r w:rsidR="008C04D4" w:rsidRPr="00E44D13">
        <w:rPr>
          <w:rFonts w:ascii="Times New Roman" w:hAnsi="Times New Roman" w:cs="Times New Roman"/>
          <w:sz w:val="24"/>
          <w:szCs w:val="24"/>
        </w:rPr>
        <w:t>doi:</w:t>
      </w:r>
      <w:r w:rsidR="008C04D4" w:rsidRPr="00E44D13">
        <w:rPr>
          <w:rFonts w:ascii="Times New Roman" w:hAnsi="Times New Roman" w:cs="Times New Roman" w:hint="eastAsia"/>
          <w:sz w:val="24"/>
          <w:szCs w:val="24"/>
        </w:rPr>
        <w:t>http</w:t>
      </w:r>
      <w:proofErr w:type="spellEnd"/>
      <w:proofErr w:type="gramEnd"/>
      <w:r w:rsidR="008C04D4" w:rsidRPr="00E44D13">
        <w:rPr>
          <w:rFonts w:ascii="Times New Roman" w:hAnsi="Times New Roman" w:cs="Times New Roman" w:hint="eastAsia"/>
          <w:sz w:val="24"/>
          <w:szCs w:val="24"/>
        </w:rPr>
        <w:t>://dx.doi.org/10.1017/S0003055407070554</w:t>
      </w:r>
    </w:p>
    <w:p w14:paraId="47F55708" w14:textId="50DA927E" w:rsidR="009A5C90" w:rsidRPr="00E44D13" w:rsidRDefault="00FD5E98" w:rsidP="001F5157">
      <w:pPr>
        <w:spacing w:after="0" w:line="480" w:lineRule="auto"/>
        <w:ind w:left="567" w:hanging="567"/>
        <w:rPr>
          <w:rFonts w:ascii="Times New Roman" w:hAnsi="Times New Roman" w:cs="Times New Roman"/>
          <w:sz w:val="24"/>
          <w:szCs w:val="24"/>
        </w:rPr>
      </w:pPr>
      <w:r w:rsidRPr="00E44D13">
        <w:rPr>
          <w:rFonts w:ascii="Times New Roman" w:hAnsi="Times New Roman" w:cs="Times New Roman"/>
          <w:sz w:val="24"/>
          <w:szCs w:val="24"/>
        </w:rPr>
        <w:t>Chong</w:t>
      </w:r>
      <w:r w:rsidR="00EA6AD7" w:rsidRPr="00E44D13">
        <w:rPr>
          <w:rFonts w:ascii="Times New Roman" w:hAnsi="Times New Roman" w:cs="Times New Roman"/>
          <w:sz w:val="24"/>
          <w:szCs w:val="24"/>
        </w:rPr>
        <w:t>,</w:t>
      </w:r>
      <w:r w:rsidRPr="00E44D13">
        <w:rPr>
          <w:rFonts w:ascii="Times New Roman" w:hAnsi="Times New Roman" w:cs="Times New Roman"/>
          <w:sz w:val="24"/>
          <w:szCs w:val="24"/>
        </w:rPr>
        <w:t xml:space="preserve"> D</w:t>
      </w:r>
      <w:r w:rsidR="00EA6AD7" w:rsidRPr="00E44D13">
        <w:rPr>
          <w:rFonts w:ascii="Times New Roman" w:hAnsi="Times New Roman" w:cs="Times New Roman"/>
          <w:sz w:val="24"/>
          <w:szCs w:val="24"/>
        </w:rPr>
        <w:t>.</w:t>
      </w:r>
      <w:r w:rsidRPr="00E44D13">
        <w:rPr>
          <w:rFonts w:ascii="Times New Roman" w:hAnsi="Times New Roman" w:cs="Times New Roman"/>
          <w:sz w:val="24"/>
          <w:szCs w:val="24"/>
        </w:rPr>
        <w:t xml:space="preserve">, </w:t>
      </w:r>
      <w:r w:rsidR="00EC0B26" w:rsidRPr="00E44D13">
        <w:rPr>
          <w:rFonts w:ascii="Times New Roman" w:hAnsi="Times New Roman" w:cs="Times New Roman"/>
          <w:sz w:val="24"/>
          <w:szCs w:val="24"/>
        </w:rPr>
        <w:t xml:space="preserve">&amp; </w:t>
      </w:r>
      <w:proofErr w:type="spellStart"/>
      <w:r w:rsidRPr="00E44D13">
        <w:rPr>
          <w:rFonts w:ascii="Times New Roman" w:hAnsi="Times New Roman" w:cs="Times New Roman"/>
          <w:sz w:val="24"/>
          <w:szCs w:val="24"/>
        </w:rPr>
        <w:t>Druckman</w:t>
      </w:r>
      <w:proofErr w:type="spellEnd"/>
      <w:r w:rsidR="00EA6AD7" w:rsidRPr="00E44D13">
        <w:rPr>
          <w:rFonts w:ascii="Times New Roman" w:hAnsi="Times New Roman" w:cs="Times New Roman"/>
          <w:sz w:val="24"/>
          <w:szCs w:val="24"/>
        </w:rPr>
        <w:t>,</w:t>
      </w:r>
      <w:r w:rsidRPr="00E44D13">
        <w:rPr>
          <w:rFonts w:ascii="Times New Roman" w:hAnsi="Times New Roman" w:cs="Times New Roman"/>
          <w:sz w:val="24"/>
          <w:szCs w:val="24"/>
        </w:rPr>
        <w:t xml:space="preserve"> J</w:t>
      </w:r>
      <w:r w:rsidR="00EA6AD7" w:rsidRPr="00E44D13">
        <w:rPr>
          <w:rFonts w:ascii="Times New Roman" w:hAnsi="Times New Roman" w:cs="Times New Roman"/>
          <w:sz w:val="24"/>
          <w:szCs w:val="24"/>
        </w:rPr>
        <w:t>.N.</w:t>
      </w:r>
      <w:r w:rsidRPr="00E44D13">
        <w:rPr>
          <w:rFonts w:ascii="Times New Roman" w:hAnsi="Times New Roman" w:cs="Times New Roman"/>
          <w:sz w:val="24"/>
          <w:szCs w:val="24"/>
        </w:rPr>
        <w:t xml:space="preserve"> </w:t>
      </w:r>
      <w:r w:rsidR="00EA6AD7" w:rsidRPr="00E44D13">
        <w:rPr>
          <w:rFonts w:ascii="Times New Roman" w:hAnsi="Times New Roman" w:cs="Times New Roman"/>
          <w:sz w:val="24"/>
          <w:szCs w:val="24"/>
        </w:rPr>
        <w:t xml:space="preserve">(2013) </w:t>
      </w:r>
      <w:proofErr w:type="spellStart"/>
      <w:proofErr w:type="gramStart"/>
      <w:r w:rsidR="008244A5" w:rsidRPr="00E44D13">
        <w:rPr>
          <w:rFonts w:ascii="Times New Roman" w:hAnsi="Times New Roman" w:cs="Times New Roman"/>
          <w:sz w:val="24"/>
          <w:szCs w:val="24"/>
        </w:rPr>
        <w:t>Counterframing</w:t>
      </w:r>
      <w:proofErr w:type="spellEnd"/>
      <w:proofErr w:type="gramEnd"/>
      <w:r w:rsidR="008244A5" w:rsidRPr="00E44D13">
        <w:rPr>
          <w:rFonts w:ascii="Times New Roman" w:hAnsi="Times New Roman" w:cs="Times New Roman"/>
          <w:sz w:val="24"/>
          <w:szCs w:val="24"/>
        </w:rPr>
        <w:t xml:space="preserve"> e</w:t>
      </w:r>
      <w:r w:rsidR="009A5C90" w:rsidRPr="00E44D13">
        <w:rPr>
          <w:rFonts w:ascii="Times New Roman" w:hAnsi="Times New Roman" w:cs="Times New Roman"/>
          <w:sz w:val="24"/>
          <w:szCs w:val="24"/>
        </w:rPr>
        <w:t>ffects</w:t>
      </w:r>
      <w:r w:rsidR="00EA6AD7" w:rsidRPr="00E44D13">
        <w:rPr>
          <w:rFonts w:ascii="Times New Roman" w:hAnsi="Times New Roman" w:cs="Times New Roman"/>
          <w:sz w:val="24"/>
          <w:szCs w:val="24"/>
        </w:rPr>
        <w:t>.</w:t>
      </w:r>
      <w:r w:rsidR="009A5C90" w:rsidRPr="00E44D13">
        <w:rPr>
          <w:rFonts w:ascii="Times New Roman" w:hAnsi="Times New Roman" w:cs="Times New Roman"/>
          <w:sz w:val="24"/>
          <w:szCs w:val="24"/>
        </w:rPr>
        <w:t xml:space="preserve"> </w:t>
      </w:r>
      <w:proofErr w:type="gramStart"/>
      <w:r w:rsidR="009A5C90" w:rsidRPr="00E44D13">
        <w:rPr>
          <w:rFonts w:ascii="Times New Roman" w:hAnsi="Times New Roman" w:cs="Times New Roman"/>
          <w:i/>
          <w:sz w:val="24"/>
          <w:szCs w:val="24"/>
        </w:rPr>
        <w:t>The Journal of Politics</w:t>
      </w:r>
      <w:r w:rsidR="00EA6AD7" w:rsidRPr="00E44D13">
        <w:rPr>
          <w:rFonts w:ascii="Times New Roman" w:hAnsi="Times New Roman" w:cs="Times New Roman"/>
          <w:i/>
          <w:sz w:val="24"/>
          <w:szCs w:val="24"/>
        </w:rPr>
        <w:t>.</w:t>
      </w:r>
      <w:proofErr w:type="gramEnd"/>
      <w:r w:rsidR="00EA6AD7" w:rsidRPr="00E44D13">
        <w:rPr>
          <w:rFonts w:ascii="Times New Roman" w:hAnsi="Times New Roman" w:cs="Times New Roman"/>
          <w:i/>
          <w:sz w:val="24"/>
          <w:szCs w:val="24"/>
        </w:rPr>
        <w:t xml:space="preserve"> </w:t>
      </w:r>
      <w:proofErr w:type="gramStart"/>
      <w:r w:rsidR="00EA6AD7" w:rsidRPr="00E44D13">
        <w:rPr>
          <w:rFonts w:ascii="Times New Roman" w:hAnsi="Times New Roman" w:cs="Times New Roman"/>
          <w:i/>
          <w:sz w:val="24"/>
          <w:szCs w:val="24"/>
        </w:rPr>
        <w:t>75</w:t>
      </w:r>
      <w:r w:rsidR="00EA6AD7" w:rsidRPr="00E44D13">
        <w:rPr>
          <w:rFonts w:ascii="Times New Roman" w:hAnsi="Times New Roman" w:cs="Times New Roman"/>
          <w:sz w:val="24"/>
          <w:szCs w:val="24"/>
        </w:rPr>
        <w:t>,</w:t>
      </w:r>
      <w:r w:rsidR="009A5C90" w:rsidRPr="00E44D13">
        <w:rPr>
          <w:rFonts w:ascii="Times New Roman" w:hAnsi="Times New Roman" w:cs="Times New Roman"/>
          <w:sz w:val="24"/>
          <w:szCs w:val="24"/>
        </w:rPr>
        <w:t xml:space="preserve"> 1-16.</w:t>
      </w:r>
      <w:proofErr w:type="gramEnd"/>
      <w:r w:rsidR="008244A5" w:rsidRPr="00E44D13">
        <w:rPr>
          <w:rFonts w:ascii="Times New Roman" w:hAnsi="Times New Roman" w:cs="Times New Roman"/>
          <w:sz w:val="24"/>
          <w:szCs w:val="24"/>
        </w:rPr>
        <w:t xml:space="preserve"> </w:t>
      </w:r>
      <w:proofErr w:type="spellStart"/>
      <w:proofErr w:type="gramStart"/>
      <w:r w:rsidR="008244A5" w:rsidRPr="00E44D13">
        <w:rPr>
          <w:rFonts w:ascii="Times New Roman" w:hAnsi="Times New Roman" w:cs="Times New Roman" w:hint="eastAsia"/>
          <w:sz w:val="24"/>
          <w:szCs w:val="24"/>
        </w:rPr>
        <w:t>doi:http</w:t>
      </w:r>
      <w:proofErr w:type="spellEnd"/>
      <w:proofErr w:type="gramEnd"/>
      <w:r w:rsidR="008244A5" w:rsidRPr="00E44D13">
        <w:rPr>
          <w:rFonts w:ascii="Times New Roman" w:hAnsi="Times New Roman" w:cs="Times New Roman" w:hint="eastAsia"/>
          <w:sz w:val="24"/>
          <w:szCs w:val="24"/>
        </w:rPr>
        <w:t>://dx.doi.org/10.1017/S0022381612000837</w:t>
      </w:r>
    </w:p>
    <w:p w14:paraId="2A18AC3E" w14:textId="11C09CC4" w:rsidR="009A5C90" w:rsidRPr="00E44D13" w:rsidRDefault="00EA6AD7" w:rsidP="001F5157">
      <w:pPr>
        <w:spacing w:after="0" w:line="480" w:lineRule="auto"/>
        <w:ind w:left="567" w:hanging="567"/>
        <w:rPr>
          <w:rFonts w:ascii="Times New Roman" w:hAnsi="Times New Roman" w:cs="Times New Roman"/>
          <w:sz w:val="24"/>
          <w:szCs w:val="24"/>
        </w:rPr>
      </w:pPr>
      <w:r w:rsidRPr="00E44D13">
        <w:rPr>
          <w:rFonts w:ascii="Times New Roman" w:hAnsi="Times New Roman" w:cs="Times New Roman"/>
          <w:sz w:val="24"/>
          <w:szCs w:val="24"/>
        </w:rPr>
        <w:t>Clean Energy Council.</w:t>
      </w:r>
      <w:r w:rsidR="00FD5E98" w:rsidRPr="00E44D13">
        <w:rPr>
          <w:rFonts w:ascii="Times New Roman" w:hAnsi="Times New Roman" w:cs="Times New Roman"/>
          <w:sz w:val="24"/>
          <w:szCs w:val="24"/>
        </w:rPr>
        <w:t xml:space="preserve"> </w:t>
      </w:r>
      <w:r w:rsidRPr="00E44D13">
        <w:rPr>
          <w:rFonts w:ascii="Times New Roman" w:hAnsi="Times New Roman" w:cs="Times New Roman"/>
          <w:sz w:val="24"/>
          <w:szCs w:val="24"/>
        </w:rPr>
        <w:t>(2012)</w:t>
      </w:r>
      <w:r w:rsidR="00FD5E98" w:rsidRPr="00E44D13">
        <w:rPr>
          <w:rFonts w:ascii="Times New Roman" w:hAnsi="Times New Roman" w:cs="Times New Roman"/>
          <w:sz w:val="24"/>
          <w:szCs w:val="24"/>
        </w:rPr>
        <w:t xml:space="preserve"> </w:t>
      </w:r>
      <w:r w:rsidR="009A5C90" w:rsidRPr="00E44D13">
        <w:rPr>
          <w:rFonts w:ascii="Times New Roman" w:hAnsi="Times New Roman" w:cs="Times New Roman"/>
          <w:i/>
          <w:sz w:val="24"/>
          <w:szCs w:val="24"/>
        </w:rPr>
        <w:t xml:space="preserve">Wind </w:t>
      </w:r>
      <w:r w:rsidR="002A4857" w:rsidRPr="00E44D13">
        <w:rPr>
          <w:rFonts w:ascii="Times New Roman" w:hAnsi="Times New Roman" w:cs="Times New Roman"/>
          <w:i/>
          <w:sz w:val="24"/>
          <w:szCs w:val="24"/>
        </w:rPr>
        <w:t>farm investment, employment and carbon a</w:t>
      </w:r>
      <w:r w:rsidR="009A5C90" w:rsidRPr="00E44D13">
        <w:rPr>
          <w:rFonts w:ascii="Times New Roman" w:hAnsi="Times New Roman" w:cs="Times New Roman"/>
          <w:i/>
          <w:sz w:val="24"/>
          <w:szCs w:val="24"/>
        </w:rPr>
        <w:t>batement in Australia</w:t>
      </w:r>
      <w:r w:rsidRPr="00E44D13">
        <w:rPr>
          <w:rFonts w:ascii="Times New Roman" w:hAnsi="Times New Roman" w:cs="Times New Roman"/>
          <w:sz w:val="24"/>
          <w:szCs w:val="24"/>
        </w:rPr>
        <w:t xml:space="preserve">. Melbourne: </w:t>
      </w:r>
      <w:r w:rsidR="00FD5E98" w:rsidRPr="00E44D13">
        <w:rPr>
          <w:rFonts w:ascii="Times New Roman" w:hAnsi="Times New Roman" w:cs="Times New Roman"/>
          <w:sz w:val="24"/>
          <w:szCs w:val="24"/>
        </w:rPr>
        <w:t>Clean Energy Council</w:t>
      </w:r>
      <w:r w:rsidRPr="00E44D13">
        <w:rPr>
          <w:rFonts w:ascii="Times New Roman" w:hAnsi="Times New Roman" w:cs="Times New Roman"/>
          <w:sz w:val="24"/>
          <w:szCs w:val="24"/>
        </w:rPr>
        <w:t xml:space="preserve">. </w:t>
      </w:r>
    </w:p>
    <w:p w14:paraId="0F94944D" w14:textId="49B666A5" w:rsidR="009A5C90" w:rsidRPr="00E44D13" w:rsidRDefault="00FD5E98" w:rsidP="001F5157">
      <w:pPr>
        <w:spacing w:after="0" w:line="480" w:lineRule="auto"/>
        <w:ind w:left="567" w:hanging="567"/>
        <w:rPr>
          <w:rFonts w:ascii="Times New Roman" w:hAnsi="Times New Roman" w:cs="Times New Roman"/>
          <w:sz w:val="24"/>
          <w:szCs w:val="24"/>
        </w:rPr>
      </w:pPr>
      <w:proofErr w:type="spellStart"/>
      <w:r w:rsidRPr="00E44D13">
        <w:rPr>
          <w:rFonts w:ascii="Times New Roman" w:hAnsi="Times New Roman" w:cs="Times New Roman"/>
          <w:sz w:val="24"/>
          <w:szCs w:val="24"/>
        </w:rPr>
        <w:t>Cowell</w:t>
      </w:r>
      <w:proofErr w:type="spellEnd"/>
      <w:r w:rsidR="00EC0B26" w:rsidRPr="00E44D13">
        <w:rPr>
          <w:rFonts w:ascii="Times New Roman" w:hAnsi="Times New Roman" w:cs="Times New Roman"/>
          <w:sz w:val="24"/>
          <w:szCs w:val="24"/>
        </w:rPr>
        <w:t>,</w:t>
      </w:r>
      <w:r w:rsidRPr="00E44D13">
        <w:rPr>
          <w:rFonts w:ascii="Times New Roman" w:hAnsi="Times New Roman" w:cs="Times New Roman"/>
          <w:sz w:val="24"/>
          <w:szCs w:val="24"/>
        </w:rPr>
        <w:t xml:space="preserve"> R</w:t>
      </w:r>
      <w:r w:rsidR="00EC0B26" w:rsidRPr="00E44D13">
        <w:rPr>
          <w:rFonts w:ascii="Times New Roman" w:hAnsi="Times New Roman" w:cs="Times New Roman"/>
          <w:sz w:val="24"/>
          <w:szCs w:val="24"/>
        </w:rPr>
        <w:t>.</w:t>
      </w:r>
      <w:r w:rsidRPr="00E44D13">
        <w:rPr>
          <w:rFonts w:ascii="Times New Roman" w:hAnsi="Times New Roman" w:cs="Times New Roman"/>
          <w:sz w:val="24"/>
          <w:szCs w:val="24"/>
        </w:rPr>
        <w:t>, Bristow</w:t>
      </w:r>
      <w:r w:rsidR="00EC0B26" w:rsidRPr="00E44D13">
        <w:rPr>
          <w:rFonts w:ascii="Times New Roman" w:hAnsi="Times New Roman" w:cs="Times New Roman"/>
          <w:sz w:val="24"/>
          <w:szCs w:val="24"/>
        </w:rPr>
        <w:t>,</w:t>
      </w:r>
      <w:r w:rsidRPr="00E44D13">
        <w:rPr>
          <w:rFonts w:ascii="Times New Roman" w:hAnsi="Times New Roman" w:cs="Times New Roman"/>
          <w:sz w:val="24"/>
          <w:szCs w:val="24"/>
        </w:rPr>
        <w:t xml:space="preserve"> G</w:t>
      </w:r>
      <w:r w:rsidR="00EC0B26" w:rsidRPr="00E44D13">
        <w:rPr>
          <w:rFonts w:ascii="Times New Roman" w:hAnsi="Times New Roman" w:cs="Times New Roman"/>
          <w:sz w:val="24"/>
          <w:szCs w:val="24"/>
        </w:rPr>
        <w:t>.</w:t>
      </w:r>
      <w:r w:rsidRPr="00E44D13">
        <w:rPr>
          <w:rFonts w:ascii="Times New Roman" w:hAnsi="Times New Roman" w:cs="Times New Roman"/>
          <w:sz w:val="24"/>
          <w:szCs w:val="24"/>
        </w:rPr>
        <w:t xml:space="preserve">, </w:t>
      </w:r>
      <w:r w:rsidR="00EC0B26" w:rsidRPr="00E44D13">
        <w:rPr>
          <w:rFonts w:ascii="Times New Roman" w:hAnsi="Times New Roman" w:cs="Times New Roman"/>
          <w:sz w:val="24"/>
          <w:szCs w:val="24"/>
        </w:rPr>
        <w:t xml:space="preserve">&amp; </w:t>
      </w:r>
      <w:proofErr w:type="spellStart"/>
      <w:r w:rsidRPr="00E44D13">
        <w:rPr>
          <w:rFonts w:ascii="Times New Roman" w:hAnsi="Times New Roman" w:cs="Times New Roman"/>
          <w:sz w:val="24"/>
          <w:szCs w:val="24"/>
        </w:rPr>
        <w:t>Munday</w:t>
      </w:r>
      <w:proofErr w:type="spellEnd"/>
      <w:r w:rsidR="00EC0B26" w:rsidRPr="00E44D13">
        <w:rPr>
          <w:rFonts w:ascii="Times New Roman" w:hAnsi="Times New Roman" w:cs="Times New Roman"/>
          <w:sz w:val="24"/>
          <w:szCs w:val="24"/>
        </w:rPr>
        <w:t>,</w:t>
      </w:r>
      <w:r w:rsidRPr="00E44D13">
        <w:rPr>
          <w:rFonts w:ascii="Times New Roman" w:hAnsi="Times New Roman" w:cs="Times New Roman"/>
          <w:sz w:val="24"/>
          <w:szCs w:val="24"/>
        </w:rPr>
        <w:t xml:space="preserve"> M</w:t>
      </w:r>
      <w:r w:rsidR="00EC0B26" w:rsidRPr="00E44D13">
        <w:rPr>
          <w:rFonts w:ascii="Times New Roman" w:hAnsi="Times New Roman" w:cs="Times New Roman"/>
          <w:sz w:val="24"/>
          <w:szCs w:val="24"/>
        </w:rPr>
        <w:t>.</w:t>
      </w:r>
      <w:r w:rsidRPr="00E44D13">
        <w:rPr>
          <w:rFonts w:ascii="Times New Roman" w:hAnsi="Times New Roman" w:cs="Times New Roman"/>
          <w:sz w:val="24"/>
          <w:szCs w:val="24"/>
        </w:rPr>
        <w:t xml:space="preserve">, </w:t>
      </w:r>
      <w:r w:rsidR="00EC0B26" w:rsidRPr="00E44D13">
        <w:rPr>
          <w:rFonts w:ascii="Times New Roman" w:hAnsi="Times New Roman" w:cs="Times New Roman"/>
          <w:sz w:val="24"/>
          <w:szCs w:val="24"/>
        </w:rPr>
        <w:t>(2011)</w:t>
      </w:r>
      <w:r w:rsidR="009A5C90" w:rsidRPr="00E44D13">
        <w:rPr>
          <w:rFonts w:ascii="Times New Roman" w:hAnsi="Times New Roman" w:cs="Times New Roman"/>
          <w:sz w:val="24"/>
          <w:szCs w:val="24"/>
        </w:rPr>
        <w:t xml:space="preserve"> Acceptance, acceptability and environmental justice: the role of community benefits in wind energy development</w:t>
      </w:r>
      <w:r w:rsidR="00EC0B26" w:rsidRPr="00E44D13">
        <w:rPr>
          <w:rFonts w:ascii="Times New Roman" w:hAnsi="Times New Roman" w:cs="Times New Roman"/>
          <w:sz w:val="24"/>
          <w:szCs w:val="24"/>
        </w:rPr>
        <w:t xml:space="preserve">. </w:t>
      </w:r>
      <w:proofErr w:type="gramStart"/>
      <w:r w:rsidR="009A5C90" w:rsidRPr="00E44D13">
        <w:rPr>
          <w:rFonts w:ascii="Times New Roman" w:hAnsi="Times New Roman" w:cs="Times New Roman"/>
          <w:i/>
          <w:sz w:val="24"/>
          <w:szCs w:val="24"/>
        </w:rPr>
        <w:t>Journal of Environmental Planning and Management</w:t>
      </w:r>
      <w:r w:rsidR="00EC0B26" w:rsidRPr="00E44D13">
        <w:rPr>
          <w:rFonts w:ascii="Times New Roman" w:hAnsi="Times New Roman" w:cs="Times New Roman"/>
          <w:i/>
          <w:sz w:val="24"/>
          <w:szCs w:val="24"/>
        </w:rPr>
        <w:t>,</w:t>
      </w:r>
      <w:r w:rsidRPr="00E44D13">
        <w:rPr>
          <w:rFonts w:ascii="Times New Roman" w:hAnsi="Times New Roman" w:cs="Times New Roman"/>
          <w:sz w:val="24"/>
          <w:szCs w:val="24"/>
        </w:rPr>
        <w:t xml:space="preserve"> </w:t>
      </w:r>
      <w:r w:rsidRPr="00E44D13">
        <w:rPr>
          <w:rFonts w:ascii="Times New Roman" w:hAnsi="Times New Roman" w:cs="Times New Roman"/>
          <w:i/>
          <w:sz w:val="24"/>
          <w:szCs w:val="24"/>
        </w:rPr>
        <w:t>54(4)</w:t>
      </w:r>
      <w:r w:rsidR="00EC0B26" w:rsidRPr="00E44D13">
        <w:rPr>
          <w:rFonts w:ascii="Times New Roman" w:hAnsi="Times New Roman" w:cs="Times New Roman"/>
          <w:sz w:val="24"/>
          <w:szCs w:val="24"/>
        </w:rPr>
        <w:t>,</w:t>
      </w:r>
      <w:r w:rsidR="009A5C90" w:rsidRPr="00E44D13">
        <w:rPr>
          <w:rFonts w:ascii="Times New Roman" w:hAnsi="Times New Roman" w:cs="Times New Roman"/>
          <w:sz w:val="24"/>
          <w:szCs w:val="24"/>
        </w:rPr>
        <w:t xml:space="preserve"> 539-557.</w:t>
      </w:r>
      <w:proofErr w:type="gramEnd"/>
      <w:r w:rsidR="00FB22D0" w:rsidRPr="00E44D13">
        <w:rPr>
          <w:rFonts w:ascii="Times New Roman" w:hAnsi="Times New Roman" w:cs="Times New Roman"/>
          <w:sz w:val="24"/>
          <w:szCs w:val="24"/>
        </w:rPr>
        <w:t xml:space="preserve"> </w:t>
      </w:r>
      <w:proofErr w:type="gramStart"/>
      <w:r w:rsidR="00FB22D0" w:rsidRPr="00E44D13">
        <w:rPr>
          <w:rFonts w:ascii="Times New Roman" w:hAnsi="Times New Roman" w:cs="Times New Roman"/>
          <w:sz w:val="24"/>
          <w:szCs w:val="24"/>
        </w:rPr>
        <w:t>doi:10.1080</w:t>
      </w:r>
      <w:proofErr w:type="gramEnd"/>
      <w:r w:rsidR="00FB22D0" w:rsidRPr="00E44D13">
        <w:rPr>
          <w:rFonts w:ascii="Times New Roman" w:hAnsi="Times New Roman" w:cs="Times New Roman"/>
          <w:sz w:val="24"/>
          <w:szCs w:val="24"/>
        </w:rPr>
        <w:t>/09640568.2010.521047</w:t>
      </w:r>
    </w:p>
    <w:p w14:paraId="520A1647" w14:textId="64E3C4A9" w:rsidR="009A5C90" w:rsidRPr="00E44D13" w:rsidRDefault="00FD5E98" w:rsidP="001F5157">
      <w:pPr>
        <w:spacing w:after="0" w:line="480" w:lineRule="auto"/>
        <w:ind w:left="567" w:hanging="567"/>
        <w:rPr>
          <w:rFonts w:ascii="Times New Roman" w:hAnsi="Times New Roman" w:cs="Times New Roman"/>
          <w:sz w:val="24"/>
          <w:szCs w:val="24"/>
        </w:rPr>
      </w:pPr>
      <w:proofErr w:type="spellStart"/>
      <w:proofErr w:type="gramStart"/>
      <w:r w:rsidRPr="00E44D13">
        <w:rPr>
          <w:rFonts w:ascii="Times New Roman" w:hAnsi="Times New Roman" w:cs="Times New Roman"/>
          <w:sz w:val="24"/>
          <w:szCs w:val="24"/>
        </w:rPr>
        <w:t>Cowell</w:t>
      </w:r>
      <w:proofErr w:type="spellEnd"/>
      <w:r w:rsidR="00EC0B26" w:rsidRPr="00E44D13">
        <w:rPr>
          <w:rFonts w:ascii="Times New Roman" w:hAnsi="Times New Roman" w:cs="Times New Roman"/>
          <w:sz w:val="24"/>
          <w:szCs w:val="24"/>
        </w:rPr>
        <w:t>,</w:t>
      </w:r>
      <w:r w:rsidRPr="00E44D13">
        <w:rPr>
          <w:rFonts w:ascii="Times New Roman" w:hAnsi="Times New Roman" w:cs="Times New Roman"/>
          <w:sz w:val="24"/>
          <w:szCs w:val="24"/>
        </w:rPr>
        <w:t xml:space="preserve"> R</w:t>
      </w:r>
      <w:r w:rsidR="00EC0B26" w:rsidRPr="00E44D13">
        <w:rPr>
          <w:rFonts w:ascii="Times New Roman" w:hAnsi="Times New Roman" w:cs="Times New Roman"/>
          <w:sz w:val="24"/>
          <w:szCs w:val="24"/>
        </w:rPr>
        <w:t>.</w:t>
      </w:r>
      <w:r w:rsidRPr="00E44D13">
        <w:rPr>
          <w:rFonts w:ascii="Times New Roman" w:hAnsi="Times New Roman" w:cs="Times New Roman"/>
          <w:sz w:val="24"/>
          <w:szCs w:val="24"/>
        </w:rPr>
        <w:t>, Bristow</w:t>
      </w:r>
      <w:r w:rsidR="00EC0B26" w:rsidRPr="00E44D13">
        <w:rPr>
          <w:rFonts w:ascii="Times New Roman" w:hAnsi="Times New Roman" w:cs="Times New Roman"/>
          <w:sz w:val="24"/>
          <w:szCs w:val="24"/>
        </w:rPr>
        <w:t>,</w:t>
      </w:r>
      <w:r w:rsidRPr="00E44D13">
        <w:rPr>
          <w:rFonts w:ascii="Times New Roman" w:hAnsi="Times New Roman" w:cs="Times New Roman"/>
          <w:sz w:val="24"/>
          <w:szCs w:val="24"/>
        </w:rPr>
        <w:t xml:space="preserve"> G</w:t>
      </w:r>
      <w:r w:rsidR="00EC0B26" w:rsidRPr="00E44D13">
        <w:rPr>
          <w:rFonts w:ascii="Times New Roman" w:hAnsi="Times New Roman" w:cs="Times New Roman"/>
          <w:sz w:val="24"/>
          <w:szCs w:val="24"/>
        </w:rPr>
        <w:t>.</w:t>
      </w:r>
      <w:r w:rsidRPr="00E44D13">
        <w:rPr>
          <w:rFonts w:ascii="Times New Roman" w:hAnsi="Times New Roman" w:cs="Times New Roman"/>
          <w:sz w:val="24"/>
          <w:szCs w:val="24"/>
        </w:rPr>
        <w:t xml:space="preserve">, </w:t>
      </w:r>
      <w:proofErr w:type="spellStart"/>
      <w:r w:rsidRPr="00E44D13">
        <w:rPr>
          <w:rFonts w:ascii="Times New Roman" w:hAnsi="Times New Roman" w:cs="Times New Roman"/>
          <w:sz w:val="24"/>
          <w:szCs w:val="24"/>
        </w:rPr>
        <w:t>Munday</w:t>
      </w:r>
      <w:proofErr w:type="spellEnd"/>
      <w:r w:rsidR="00EC0B26" w:rsidRPr="00E44D13">
        <w:rPr>
          <w:rFonts w:ascii="Times New Roman" w:hAnsi="Times New Roman" w:cs="Times New Roman"/>
          <w:sz w:val="24"/>
          <w:szCs w:val="24"/>
        </w:rPr>
        <w:t>,</w:t>
      </w:r>
      <w:r w:rsidRPr="00E44D13">
        <w:rPr>
          <w:rFonts w:ascii="Times New Roman" w:hAnsi="Times New Roman" w:cs="Times New Roman"/>
          <w:sz w:val="24"/>
          <w:szCs w:val="24"/>
        </w:rPr>
        <w:t xml:space="preserve"> M</w:t>
      </w:r>
      <w:r w:rsidR="00EC0B26" w:rsidRPr="00E44D13">
        <w:rPr>
          <w:rFonts w:ascii="Times New Roman" w:hAnsi="Times New Roman" w:cs="Times New Roman"/>
          <w:sz w:val="24"/>
          <w:szCs w:val="24"/>
        </w:rPr>
        <w:t>.</w:t>
      </w:r>
      <w:r w:rsidRPr="00E44D13">
        <w:rPr>
          <w:rFonts w:ascii="Times New Roman" w:hAnsi="Times New Roman" w:cs="Times New Roman"/>
          <w:sz w:val="24"/>
          <w:szCs w:val="24"/>
        </w:rPr>
        <w:t xml:space="preserve"> </w:t>
      </w:r>
      <w:r w:rsidR="00EC0B26" w:rsidRPr="00E44D13">
        <w:rPr>
          <w:rFonts w:ascii="Times New Roman" w:hAnsi="Times New Roman" w:cs="Times New Roman"/>
          <w:sz w:val="24"/>
          <w:szCs w:val="24"/>
        </w:rPr>
        <w:t>(2012)</w:t>
      </w:r>
      <w:r w:rsidRPr="00E44D13">
        <w:rPr>
          <w:rFonts w:ascii="Times New Roman" w:hAnsi="Times New Roman" w:cs="Times New Roman"/>
          <w:sz w:val="24"/>
          <w:szCs w:val="24"/>
        </w:rPr>
        <w:t xml:space="preserve"> </w:t>
      </w:r>
      <w:r w:rsidR="00FB22D0" w:rsidRPr="00E44D13">
        <w:rPr>
          <w:rFonts w:ascii="Times New Roman" w:hAnsi="Times New Roman" w:cs="Times New Roman"/>
          <w:i/>
          <w:sz w:val="24"/>
          <w:szCs w:val="24"/>
        </w:rPr>
        <w:t>Wind energy and justice for disadvantaged c</w:t>
      </w:r>
      <w:r w:rsidR="009A5C90" w:rsidRPr="00E44D13">
        <w:rPr>
          <w:rFonts w:ascii="Times New Roman" w:hAnsi="Times New Roman" w:cs="Times New Roman"/>
          <w:i/>
          <w:sz w:val="24"/>
          <w:szCs w:val="24"/>
        </w:rPr>
        <w:t>ommunities</w:t>
      </w:r>
      <w:r w:rsidR="00EC0B26" w:rsidRPr="00E44D13">
        <w:rPr>
          <w:rFonts w:ascii="Times New Roman" w:hAnsi="Times New Roman" w:cs="Times New Roman"/>
          <w:sz w:val="24"/>
          <w:szCs w:val="24"/>
        </w:rPr>
        <w:t>.</w:t>
      </w:r>
      <w:proofErr w:type="gramEnd"/>
      <w:r w:rsidR="00EC0B26" w:rsidRPr="00E44D13">
        <w:rPr>
          <w:rFonts w:ascii="Times New Roman" w:hAnsi="Times New Roman" w:cs="Times New Roman"/>
          <w:sz w:val="24"/>
          <w:szCs w:val="24"/>
        </w:rPr>
        <w:t xml:space="preserve"> York: </w:t>
      </w:r>
      <w:r w:rsidR="009A5C90" w:rsidRPr="00E44D13">
        <w:rPr>
          <w:rFonts w:ascii="Times New Roman" w:hAnsi="Times New Roman" w:cs="Times New Roman"/>
          <w:sz w:val="24"/>
          <w:szCs w:val="24"/>
        </w:rPr>
        <w:t xml:space="preserve">Joseph </w:t>
      </w:r>
      <w:proofErr w:type="spellStart"/>
      <w:r w:rsidR="009A5C90" w:rsidRPr="00E44D13">
        <w:rPr>
          <w:rFonts w:ascii="Times New Roman" w:hAnsi="Times New Roman" w:cs="Times New Roman"/>
          <w:sz w:val="24"/>
          <w:szCs w:val="24"/>
        </w:rPr>
        <w:t>Rowntree</w:t>
      </w:r>
      <w:proofErr w:type="spellEnd"/>
      <w:r w:rsidR="009A5C90" w:rsidRPr="00E44D13">
        <w:rPr>
          <w:rFonts w:ascii="Times New Roman" w:hAnsi="Times New Roman" w:cs="Times New Roman"/>
          <w:sz w:val="24"/>
          <w:szCs w:val="24"/>
        </w:rPr>
        <w:t xml:space="preserve"> Foundation.</w:t>
      </w:r>
    </w:p>
    <w:p w14:paraId="6805867F" w14:textId="0C6BC696" w:rsidR="009A5C90" w:rsidRPr="00E44D13" w:rsidRDefault="00FD5E98" w:rsidP="001F5157">
      <w:pPr>
        <w:spacing w:after="0" w:line="480" w:lineRule="auto"/>
        <w:ind w:left="567" w:hanging="567"/>
        <w:rPr>
          <w:rFonts w:ascii="Times New Roman" w:hAnsi="Times New Roman" w:cs="Times New Roman"/>
          <w:sz w:val="24"/>
          <w:szCs w:val="24"/>
        </w:rPr>
      </w:pPr>
      <w:r w:rsidRPr="00E44D13">
        <w:rPr>
          <w:rFonts w:ascii="Times New Roman" w:hAnsi="Times New Roman" w:cs="Times New Roman"/>
          <w:sz w:val="24"/>
          <w:szCs w:val="24"/>
        </w:rPr>
        <w:t>Daily Mail</w:t>
      </w:r>
      <w:r w:rsidR="00CF6ED5" w:rsidRPr="00E44D13">
        <w:rPr>
          <w:rFonts w:ascii="Times New Roman" w:hAnsi="Times New Roman" w:cs="Times New Roman"/>
          <w:sz w:val="24"/>
          <w:szCs w:val="24"/>
        </w:rPr>
        <w:t>.</w:t>
      </w:r>
      <w:r w:rsidRPr="00E44D13">
        <w:rPr>
          <w:rFonts w:ascii="Times New Roman" w:hAnsi="Times New Roman" w:cs="Times New Roman"/>
          <w:sz w:val="24"/>
          <w:szCs w:val="24"/>
        </w:rPr>
        <w:t xml:space="preserve"> </w:t>
      </w:r>
      <w:r w:rsidR="00EC0B26" w:rsidRPr="00E44D13">
        <w:rPr>
          <w:rFonts w:ascii="Times New Roman" w:hAnsi="Times New Roman" w:cs="Times New Roman"/>
          <w:sz w:val="24"/>
          <w:szCs w:val="24"/>
        </w:rPr>
        <w:t>(</w:t>
      </w:r>
      <w:r w:rsidRPr="00E44D13">
        <w:rPr>
          <w:rFonts w:ascii="Times New Roman" w:hAnsi="Times New Roman" w:cs="Times New Roman"/>
          <w:sz w:val="24"/>
          <w:szCs w:val="24"/>
        </w:rPr>
        <w:t>2013</w:t>
      </w:r>
      <w:r w:rsidR="00EC0B26" w:rsidRPr="00E44D13">
        <w:rPr>
          <w:rFonts w:ascii="Times New Roman" w:hAnsi="Times New Roman" w:cs="Times New Roman"/>
          <w:sz w:val="24"/>
          <w:szCs w:val="24"/>
        </w:rPr>
        <w:t xml:space="preserve">) </w:t>
      </w:r>
      <w:r w:rsidR="009A5C90" w:rsidRPr="00E44D13">
        <w:rPr>
          <w:rFonts w:ascii="Times New Roman" w:hAnsi="Times New Roman" w:cs="Times New Roman"/>
          <w:i/>
          <w:sz w:val="24"/>
          <w:szCs w:val="24"/>
        </w:rPr>
        <w:t xml:space="preserve">Great green bribe: Say Yes to a </w:t>
      </w:r>
      <w:proofErr w:type="spellStart"/>
      <w:r w:rsidR="009A5C90" w:rsidRPr="00E44D13">
        <w:rPr>
          <w:rFonts w:ascii="Times New Roman" w:hAnsi="Times New Roman" w:cs="Times New Roman"/>
          <w:i/>
          <w:sz w:val="24"/>
          <w:szCs w:val="24"/>
        </w:rPr>
        <w:t>windfarm</w:t>
      </w:r>
      <w:proofErr w:type="spellEnd"/>
      <w:r w:rsidR="009A5C90" w:rsidRPr="00E44D13">
        <w:rPr>
          <w:rFonts w:ascii="Times New Roman" w:hAnsi="Times New Roman" w:cs="Times New Roman"/>
          <w:i/>
          <w:sz w:val="24"/>
          <w:szCs w:val="24"/>
        </w:rPr>
        <w:t xml:space="preserve"> in your neighbourhood and get 20% of your power bill</w:t>
      </w:r>
      <w:r w:rsidR="009A5C90" w:rsidRPr="00E44D13">
        <w:rPr>
          <w:rFonts w:ascii="Times New Roman" w:hAnsi="Times New Roman" w:cs="Times New Roman"/>
          <w:sz w:val="24"/>
          <w:szCs w:val="24"/>
        </w:rPr>
        <w:t xml:space="preserve">. </w:t>
      </w:r>
      <w:r w:rsidR="000705FC" w:rsidRPr="00E44D13">
        <w:rPr>
          <w:rFonts w:ascii="Times New Roman" w:hAnsi="Times New Roman" w:cs="Times New Roman"/>
          <w:sz w:val="24"/>
          <w:szCs w:val="24"/>
        </w:rPr>
        <w:t>Retrieved 11</w:t>
      </w:r>
      <w:r w:rsidR="000705FC" w:rsidRPr="00E44D13">
        <w:rPr>
          <w:rFonts w:ascii="Times New Roman" w:hAnsi="Times New Roman" w:cs="Times New Roman"/>
          <w:sz w:val="24"/>
          <w:szCs w:val="24"/>
          <w:vertAlign w:val="superscript"/>
        </w:rPr>
        <w:t>th</w:t>
      </w:r>
      <w:r w:rsidR="000705FC" w:rsidRPr="00E44D13">
        <w:rPr>
          <w:rFonts w:ascii="Times New Roman" w:hAnsi="Times New Roman" w:cs="Times New Roman"/>
          <w:sz w:val="24"/>
          <w:szCs w:val="24"/>
        </w:rPr>
        <w:t xml:space="preserve"> </w:t>
      </w:r>
      <w:proofErr w:type="gramStart"/>
      <w:r w:rsidR="000705FC" w:rsidRPr="00E44D13">
        <w:rPr>
          <w:rFonts w:ascii="Times New Roman" w:hAnsi="Times New Roman" w:cs="Times New Roman"/>
          <w:sz w:val="24"/>
          <w:szCs w:val="24"/>
        </w:rPr>
        <w:t>January,</w:t>
      </w:r>
      <w:proofErr w:type="gramEnd"/>
      <w:r w:rsidR="000705FC" w:rsidRPr="00E44D13">
        <w:rPr>
          <w:rFonts w:ascii="Times New Roman" w:hAnsi="Times New Roman" w:cs="Times New Roman"/>
          <w:sz w:val="24"/>
          <w:szCs w:val="24"/>
        </w:rPr>
        <w:t xml:space="preserve"> 2015 </w:t>
      </w:r>
      <w:r w:rsidR="009A5C90" w:rsidRPr="00E44D13">
        <w:rPr>
          <w:rFonts w:ascii="Times New Roman" w:hAnsi="Times New Roman" w:cs="Times New Roman"/>
          <w:sz w:val="24"/>
          <w:szCs w:val="24"/>
        </w:rPr>
        <w:t xml:space="preserve">from: </w:t>
      </w:r>
      <w:r w:rsidR="008244A5" w:rsidRPr="00E44D13">
        <w:rPr>
          <w:rFonts w:ascii="Times New Roman" w:hAnsi="Times New Roman" w:cs="Times New Roman"/>
          <w:sz w:val="24"/>
          <w:szCs w:val="24"/>
        </w:rPr>
        <w:t>http://www.dailymail.co.uk/news/article-2322826/Great-green-bribe-Say-Yes-windfarm-neighbourhood-20-power-bill.html</w:t>
      </w:r>
      <w:r w:rsidR="00EC0B26" w:rsidRPr="00E44D13">
        <w:rPr>
          <w:rFonts w:ascii="Times New Roman" w:hAnsi="Times New Roman" w:cs="Times New Roman"/>
          <w:sz w:val="24"/>
          <w:szCs w:val="24"/>
        </w:rPr>
        <w:t xml:space="preserve"> </w:t>
      </w:r>
    </w:p>
    <w:p w14:paraId="370594C6" w14:textId="63F774FF" w:rsidR="009A5C90" w:rsidRPr="00E44D13" w:rsidRDefault="00CF6ED5" w:rsidP="001F5157">
      <w:pPr>
        <w:spacing w:after="0" w:line="480" w:lineRule="auto"/>
        <w:ind w:left="567" w:hanging="567"/>
        <w:rPr>
          <w:rFonts w:ascii="Times New Roman" w:hAnsi="Times New Roman" w:cs="Times New Roman"/>
          <w:sz w:val="24"/>
          <w:szCs w:val="24"/>
        </w:rPr>
      </w:pPr>
      <w:r w:rsidRPr="00E44D13">
        <w:rPr>
          <w:rFonts w:ascii="Times New Roman" w:hAnsi="Times New Roman" w:cs="Times New Roman"/>
          <w:sz w:val="24"/>
          <w:szCs w:val="24"/>
        </w:rPr>
        <w:t xml:space="preserve">DECC. </w:t>
      </w:r>
      <w:proofErr w:type="gramStart"/>
      <w:r w:rsidRPr="00E44D13">
        <w:rPr>
          <w:rFonts w:ascii="Times New Roman" w:hAnsi="Times New Roman" w:cs="Times New Roman"/>
          <w:sz w:val="24"/>
          <w:szCs w:val="24"/>
        </w:rPr>
        <w:t>(2010)</w:t>
      </w:r>
      <w:r w:rsidR="009A5C90" w:rsidRPr="00E44D13">
        <w:rPr>
          <w:rFonts w:ascii="Times New Roman" w:hAnsi="Times New Roman" w:cs="Times New Roman"/>
          <w:sz w:val="24"/>
          <w:szCs w:val="24"/>
        </w:rPr>
        <w:t xml:space="preserve"> </w:t>
      </w:r>
      <w:r w:rsidR="009A5C90" w:rsidRPr="00E44D13">
        <w:rPr>
          <w:rFonts w:ascii="Times New Roman" w:hAnsi="Times New Roman" w:cs="Times New Roman"/>
          <w:i/>
          <w:sz w:val="24"/>
          <w:szCs w:val="24"/>
        </w:rPr>
        <w:t xml:space="preserve">2050 </w:t>
      </w:r>
      <w:r w:rsidR="007F66C3" w:rsidRPr="00E44D13">
        <w:rPr>
          <w:rFonts w:ascii="Times New Roman" w:hAnsi="Times New Roman" w:cs="Times New Roman"/>
          <w:i/>
          <w:sz w:val="24"/>
          <w:szCs w:val="24"/>
        </w:rPr>
        <w:t>pathways a</w:t>
      </w:r>
      <w:r w:rsidR="009A5C90" w:rsidRPr="00E44D13">
        <w:rPr>
          <w:rFonts w:ascii="Times New Roman" w:hAnsi="Times New Roman" w:cs="Times New Roman"/>
          <w:i/>
          <w:sz w:val="24"/>
          <w:szCs w:val="24"/>
        </w:rPr>
        <w:t>nalysis</w:t>
      </w:r>
      <w:r w:rsidR="009A5C90" w:rsidRPr="00E44D13">
        <w:rPr>
          <w:rFonts w:ascii="Times New Roman" w:hAnsi="Times New Roman" w:cs="Times New Roman"/>
          <w:sz w:val="24"/>
          <w:szCs w:val="24"/>
        </w:rPr>
        <w:t>.</w:t>
      </w:r>
      <w:proofErr w:type="gramEnd"/>
      <w:r w:rsidR="000705FC" w:rsidRPr="00E44D13">
        <w:rPr>
          <w:rFonts w:ascii="Times New Roman" w:hAnsi="Times New Roman" w:cs="Times New Roman"/>
          <w:sz w:val="24"/>
          <w:szCs w:val="24"/>
        </w:rPr>
        <w:t xml:space="preserve"> London: Department for Energy and Climate Change.</w:t>
      </w:r>
      <w:r w:rsidR="009A5C90" w:rsidRPr="00E44D13">
        <w:rPr>
          <w:rFonts w:ascii="Times New Roman" w:hAnsi="Times New Roman" w:cs="Times New Roman"/>
          <w:sz w:val="24"/>
          <w:szCs w:val="24"/>
        </w:rPr>
        <w:t xml:space="preserve"> </w:t>
      </w:r>
    </w:p>
    <w:p w14:paraId="6C293337" w14:textId="162FE0A9" w:rsidR="009A5C90" w:rsidRPr="00E44D13" w:rsidRDefault="00CF6ED5" w:rsidP="001F5157">
      <w:pPr>
        <w:spacing w:after="0" w:line="480" w:lineRule="auto"/>
        <w:ind w:left="567" w:hanging="567"/>
        <w:rPr>
          <w:rFonts w:ascii="Times New Roman" w:hAnsi="Times New Roman" w:cs="Times New Roman"/>
          <w:sz w:val="24"/>
          <w:szCs w:val="24"/>
        </w:rPr>
      </w:pPr>
      <w:r w:rsidRPr="00E44D13">
        <w:rPr>
          <w:rFonts w:ascii="Times New Roman" w:hAnsi="Times New Roman" w:cs="Times New Roman"/>
          <w:sz w:val="24"/>
          <w:szCs w:val="24"/>
        </w:rPr>
        <w:lastRenderedPageBreak/>
        <w:t>DECC.</w:t>
      </w:r>
      <w:r w:rsidR="008E7CE9" w:rsidRPr="00E44D13">
        <w:rPr>
          <w:rFonts w:ascii="Times New Roman" w:hAnsi="Times New Roman" w:cs="Times New Roman"/>
          <w:sz w:val="24"/>
          <w:szCs w:val="24"/>
        </w:rPr>
        <w:t xml:space="preserve"> </w:t>
      </w:r>
      <w:proofErr w:type="gramStart"/>
      <w:r w:rsidRPr="00E44D13">
        <w:rPr>
          <w:rFonts w:ascii="Times New Roman" w:hAnsi="Times New Roman" w:cs="Times New Roman"/>
          <w:sz w:val="24"/>
          <w:szCs w:val="24"/>
        </w:rPr>
        <w:t>(</w:t>
      </w:r>
      <w:r w:rsidR="008E7CE9" w:rsidRPr="00E44D13">
        <w:rPr>
          <w:rFonts w:ascii="Times New Roman" w:hAnsi="Times New Roman" w:cs="Times New Roman"/>
          <w:sz w:val="24"/>
          <w:szCs w:val="24"/>
        </w:rPr>
        <w:t>2013</w:t>
      </w:r>
      <w:r w:rsidRPr="00E44D13">
        <w:rPr>
          <w:rFonts w:ascii="Times New Roman" w:hAnsi="Times New Roman" w:cs="Times New Roman"/>
          <w:sz w:val="24"/>
          <w:szCs w:val="24"/>
        </w:rPr>
        <w:t xml:space="preserve">) </w:t>
      </w:r>
      <w:r w:rsidR="009A5C90" w:rsidRPr="00E44D13">
        <w:rPr>
          <w:rFonts w:ascii="Times New Roman" w:hAnsi="Times New Roman" w:cs="Times New Roman"/>
          <w:i/>
          <w:sz w:val="24"/>
          <w:szCs w:val="24"/>
        </w:rPr>
        <w:t>Communities to benefit from hosting nuclear power stations</w:t>
      </w:r>
      <w:r w:rsidR="009A5C90" w:rsidRPr="00E44D13">
        <w:rPr>
          <w:rFonts w:ascii="Times New Roman" w:hAnsi="Times New Roman" w:cs="Times New Roman"/>
          <w:sz w:val="24"/>
          <w:szCs w:val="24"/>
        </w:rPr>
        <w:t>.</w:t>
      </w:r>
      <w:proofErr w:type="gramEnd"/>
      <w:r w:rsidR="000705FC" w:rsidRPr="00E44D13">
        <w:rPr>
          <w:rFonts w:ascii="Times New Roman" w:hAnsi="Times New Roman" w:cs="Times New Roman"/>
          <w:sz w:val="24"/>
          <w:szCs w:val="24"/>
        </w:rPr>
        <w:t xml:space="preserve"> Retrieved 13</w:t>
      </w:r>
      <w:r w:rsidR="000705FC" w:rsidRPr="00E44D13">
        <w:rPr>
          <w:rFonts w:ascii="Times New Roman" w:hAnsi="Times New Roman" w:cs="Times New Roman"/>
          <w:sz w:val="24"/>
          <w:szCs w:val="24"/>
          <w:vertAlign w:val="superscript"/>
        </w:rPr>
        <w:t>th</w:t>
      </w:r>
      <w:r w:rsidR="000705FC" w:rsidRPr="00E44D13">
        <w:rPr>
          <w:rFonts w:ascii="Times New Roman" w:hAnsi="Times New Roman" w:cs="Times New Roman"/>
          <w:sz w:val="24"/>
          <w:szCs w:val="24"/>
        </w:rPr>
        <w:t xml:space="preserve"> June, 2014 from</w:t>
      </w:r>
      <w:r w:rsidR="009A5C90" w:rsidRPr="00E44D13">
        <w:rPr>
          <w:rFonts w:ascii="Times New Roman" w:hAnsi="Times New Roman" w:cs="Times New Roman"/>
          <w:sz w:val="24"/>
          <w:szCs w:val="24"/>
        </w:rPr>
        <w:t>:</w:t>
      </w:r>
    </w:p>
    <w:p w14:paraId="039EA32B" w14:textId="45CA6B37" w:rsidR="009A5C90" w:rsidRPr="00E44D13" w:rsidRDefault="009A5C90" w:rsidP="0099545C">
      <w:pPr>
        <w:spacing w:after="0" w:line="480" w:lineRule="auto"/>
        <w:ind w:left="567"/>
        <w:rPr>
          <w:rFonts w:ascii="Times New Roman" w:hAnsi="Times New Roman" w:cs="Times New Roman"/>
          <w:sz w:val="24"/>
          <w:szCs w:val="24"/>
        </w:rPr>
      </w:pPr>
      <w:r w:rsidRPr="00E44D13">
        <w:rPr>
          <w:rFonts w:ascii="Times New Roman" w:hAnsi="Times New Roman" w:cs="Times New Roman"/>
          <w:sz w:val="24"/>
          <w:szCs w:val="24"/>
        </w:rPr>
        <w:t>http://www.gov.uk/government/news/communities-to-benefit-from-hosting-nuclear-</w:t>
      </w:r>
    </w:p>
    <w:p w14:paraId="77E66888" w14:textId="598EAF8B" w:rsidR="009A5C90" w:rsidRPr="00E44D13" w:rsidRDefault="008E7CE9" w:rsidP="001F5157">
      <w:pPr>
        <w:spacing w:after="0" w:line="480" w:lineRule="auto"/>
        <w:ind w:left="567" w:hanging="567"/>
        <w:rPr>
          <w:rFonts w:ascii="Times New Roman" w:hAnsi="Times New Roman" w:cs="Times New Roman"/>
          <w:sz w:val="24"/>
          <w:szCs w:val="24"/>
        </w:rPr>
      </w:pPr>
      <w:r w:rsidRPr="00E44D13">
        <w:rPr>
          <w:rFonts w:ascii="Times New Roman" w:hAnsi="Times New Roman" w:cs="Times New Roman"/>
          <w:sz w:val="24"/>
          <w:szCs w:val="24"/>
        </w:rPr>
        <w:t>Devine-Wright</w:t>
      </w:r>
      <w:r w:rsidR="00CF6ED5" w:rsidRPr="00E44D13">
        <w:rPr>
          <w:rFonts w:ascii="Times New Roman" w:hAnsi="Times New Roman" w:cs="Times New Roman"/>
          <w:sz w:val="24"/>
          <w:szCs w:val="24"/>
        </w:rPr>
        <w:t>,</w:t>
      </w:r>
      <w:r w:rsidRPr="00E44D13">
        <w:rPr>
          <w:rFonts w:ascii="Times New Roman" w:hAnsi="Times New Roman" w:cs="Times New Roman"/>
          <w:sz w:val="24"/>
          <w:szCs w:val="24"/>
        </w:rPr>
        <w:t xml:space="preserve"> P</w:t>
      </w:r>
      <w:r w:rsidR="00CF6ED5" w:rsidRPr="00E44D13">
        <w:rPr>
          <w:rFonts w:ascii="Times New Roman" w:hAnsi="Times New Roman" w:cs="Times New Roman"/>
          <w:sz w:val="24"/>
          <w:szCs w:val="24"/>
        </w:rPr>
        <w:t>.</w:t>
      </w:r>
      <w:r w:rsidRPr="00E44D13">
        <w:rPr>
          <w:rFonts w:ascii="Times New Roman" w:hAnsi="Times New Roman" w:cs="Times New Roman"/>
          <w:sz w:val="24"/>
          <w:szCs w:val="24"/>
        </w:rPr>
        <w:t xml:space="preserve"> </w:t>
      </w:r>
      <w:r w:rsidR="00CF6ED5" w:rsidRPr="00E44D13">
        <w:rPr>
          <w:rFonts w:ascii="Times New Roman" w:hAnsi="Times New Roman" w:cs="Times New Roman"/>
          <w:sz w:val="24"/>
          <w:szCs w:val="24"/>
        </w:rPr>
        <w:t xml:space="preserve">(2007) </w:t>
      </w:r>
      <w:r w:rsidR="009A5C90" w:rsidRPr="00E44D13">
        <w:rPr>
          <w:rFonts w:ascii="Times New Roman" w:hAnsi="Times New Roman" w:cs="Times New Roman"/>
          <w:sz w:val="24"/>
          <w:szCs w:val="24"/>
        </w:rPr>
        <w:t xml:space="preserve">Energy </w:t>
      </w:r>
      <w:r w:rsidR="004F0840" w:rsidRPr="00E44D13">
        <w:rPr>
          <w:rFonts w:ascii="Times New Roman" w:hAnsi="Times New Roman" w:cs="Times New Roman"/>
          <w:sz w:val="24"/>
          <w:szCs w:val="24"/>
        </w:rPr>
        <w:t>c</w:t>
      </w:r>
      <w:r w:rsidR="009A5C90" w:rsidRPr="00E44D13">
        <w:rPr>
          <w:rFonts w:ascii="Times New Roman" w:hAnsi="Times New Roman" w:cs="Times New Roman"/>
          <w:sz w:val="24"/>
          <w:szCs w:val="24"/>
        </w:rPr>
        <w:t xml:space="preserve">itizenship: Psychological </w:t>
      </w:r>
      <w:r w:rsidR="004F0840" w:rsidRPr="00E44D13">
        <w:rPr>
          <w:rFonts w:ascii="Times New Roman" w:hAnsi="Times New Roman" w:cs="Times New Roman"/>
          <w:sz w:val="24"/>
          <w:szCs w:val="24"/>
        </w:rPr>
        <w:t>a</w:t>
      </w:r>
      <w:r w:rsidR="009A5C90" w:rsidRPr="00E44D13">
        <w:rPr>
          <w:rFonts w:ascii="Times New Roman" w:hAnsi="Times New Roman" w:cs="Times New Roman"/>
          <w:sz w:val="24"/>
          <w:szCs w:val="24"/>
        </w:rPr>
        <w:t xml:space="preserve">spects of </w:t>
      </w:r>
      <w:r w:rsidR="004F0840" w:rsidRPr="00E44D13">
        <w:rPr>
          <w:rFonts w:ascii="Times New Roman" w:hAnsi="Times New Roman" w:cs="Times New Roman"/>
          <w:sz w:val="24"/>
          <w:szCs w:val="24"/>
        </w:rPr>
        <w:t>e</w:t>
      </w:r>
      <w:r w:rsidR="009A5C90" w:rsidRPr="00E44D13">
        <w:rPr>
          <w:rFonts w:ascii="Times New Roman" w:hAnsi="Times New Roman" w:cs="Times New Roman"/>
          <w:sz w:val="24"/>
          <w:szCs w:val="24"/>
        </w:rPr>
        <w:t xml:space="preserve">volution in </w:t>
      </w:r>
      <w:r w:rsidR="004F0840" w:rsidRPr="00E44D13">
        <w:rPr>
          <w:rFonts w:ascii="Times New Roman" w:hAnsi="Times New Roman" w:cs="Times New Roman"/>
          <w:sz w:val="24"/>
          <w:szCs w:val="24"/>
        </w:rPr>
        <w:t>s</w:t>
      </w:r>
      <w:r w:rsidR="009A5C90" w:rsidRPr="00E44D13">
        <w:rPr>
          <w:rFonts w:ascii="Times New Roman" w:hAnsi="Times New Roman" w:cs="Times New Roman"/>
          <w:sz w:val="24"/>
          <w:szCs w:val="24"/>
        </w:rPr>
        <w:t xml:space="preserve">ustainable </w:t>
      </w:r>
      <w:r w:rsidR="004F0840" w:rsidRPr="00E44D13">
        <w:rPr>
          <w:rFonts w:ascii="Times New Roman" w:hAnsi="Times New Roman" w:cs="Times New Roman"/>
          <w:sz w:val="24"/>
          <w:szCs w:val="24"/>
        </w:rPr>
        <w:t>energy t</w:t>
      </w:r>
      <w:r w:rsidR="009A5C90" w:rsidRPr="00E44D13">
        <w:rPr>
          <w:rFonts w:ascii="Times New Roman" w:hAnsi="Times New Roman" w:cs="Times New Roman"/>
          <w:sz w:val="24"/>
          <w:szCs w:val="24"/>
        </w:rPr>
        <w:t>echnologies</w:t>
      </w:r>
      <w:r w:rsidR="00CF6ED5" w:rsidRPr="00E44D13">
        <w:rPr>
          <w:rFonts w:ascii="Times New Roman" w:hAnsi="Times New Roman" w:cs="Times New Roman"/>
          <w:sz w:val="24"/>
          <w:szCs w:val="24"/>
        </w:rPr>
        <w:t>.</w:t>
      </w:r>
      <w:r w:rsidRPr="00E44D13">
        <w:rPr>
          <w:rFonts w:ascii="Times New Roman" w:hAnsi="Times New Roman" w:cs="Times New Roman"/>
          <w:sz w:val="24"/>
          <w:szCs w:val="24"/>
        </w:rPr>
        <w:t xml:space="preserve"> In: Murphy</w:t>
      </w:r>
      <w:r w:rsidR="00CF6ED5" w:rsidRPr="00E44D13">
        <w:rPr>
          <w:rFonts w:ascii="Times New Roman" w:hAnsi="Times New Roman" w:cs="Times New Roman"/>
          <w:sz w:val="24"/>
          <w:szCs w:val="24"/>
        </w:rPr>
        <w:t>,</w:t>
      </w:r>
      <w:r w:rsidRPr="00E44D13">
        <w:rPr>
          <w:rFonts w:ascii="Times New Roman" w:hAnsi="Times New Roman" w:cs="Times New Roman"/>
          <w:sz w:val="24"/>
          <w:szCs w:val="24"/>
        </w:rPr>
        <w:t xml:space="preserve"> J</w:t>
      </w:r>
      <w:r w:rsidR="00CF6ED5" w:rsidRPr="00E44D13">
        <w:rPr>
          <w:rFonts w:ascii="Times New Roman" w:hAnsi="Times New Roman" w:cs="Times New Roman"/>
          <w:sz w:val="24"/>
          <w:szCs w:val="24"/>
        </w:rPr>
        <w:t>.</w:t>
      </w:r>
      <w:r w:rsidR="009A5C90" w:rsidRPr="00E44D13">
        <w:rPr>
          <w:rFonts w:ascii="Times New Roman" w:hAnsi="Times New Roman" w:cs="Times New Roman"/>
          <w:sz w:val="24"/>
          <w:szCs w:val="24"/>
        </w:rPr>
        <w:t xml:space="preserve"> (Eds.) </w:t>
      </w:r>
      <w:r w:rsidR="009A5C90" w:rsidRPr="00E44D13">
        <w:rPr>
          <w:rFonts w:ascii="Times New Roman" w:hAnsi="Times New Roman" w:cs="Times New Roman"/>
          <w:i/>
          <w:sz w:val="24"/>
          <w:szCs w:val="24"/>
        </w:rPr>
        <w:t>Governing Technology for Sustainability</w:t>
      </w:r>
      <w:r w:rsidR="004F0840" w:rsidRPr="00E44D13">
        <w:rPr>
          <w:rFonts w:ascii="Times New Roman" w:hAnsi="Times New Roman" w:cs="Times New Roman"/>
          <w:sz w:val="24"/>
          <w:szCs w:val="24"/>
        </w:rPr>
        <w:t xml:space="preserve"> (pp. 63-88)</w:t>
      </w:r>
      <w:r w:rsidR="00CF6ED5" w:rsidRPr="00E44D13">
        <w:rPr>
          <w:rFonts w:ascii="Times New Roman" w:hAnsi="Times New Roman" w:cs="Times New Roman"/>
          <w:sz w:val="24"/>
          <w:szCs w:val="24"/>
        </w:rPr>
        <w:t xml:space="preserve">. London: </w:t>
      </w:r>
      <w:proofErr w:type="spellStart"/>
      <w:r w:rsidRPr="00E44D13">
        <w:rPr>
          <w:rFonts w:ascii="Times New Roman" w:hAnsi="Times New Roman" w:cs="Times New Roman"/>
          <w:sz w:val="24"/>
          <w:szCs w:val="24"/>
        </w:rPr>
        <w:t>Earthscan</w:t>
      </w:r>
      <w:proofErr w:type="spellEnd"/>
      <w:r w:rsidR="00CF6ED5" w:rsidRPr="00E44D13">
        <w:rPr>
          <w:rFonts w:ascii="Times New Roman" w:hAnsi="Times New Roman" w:cs="Times New Roman"/>
          <w:sz w:val="24"/>
          <w:szCs w:val="24"/>
        </w:rPr>
        <w:t>.</w:t>
      </w:r>
    </w:p>
    <w:p w14:paraId="5D452749" w14:textId="4D6CCAC2" w:rsidR="009A5C90" w:rsidRPr="00E44D13" w:rsidRDefault="008E7CE9" w:rsidP="001F5157">
      <w:pPr>
        <w:spacing w:after="0" w:line="480" w:lineRule="auto"/>
        <w:ind w:left="567" w:hanging="567"/>
        <w:rPr>
          <w:rFonts w:ascii="Times New Roman" w:eastAsia="Times New Roman" w:hAnsi="Times New Roman" w:cs="Times New Roman"/>
          <w:sz w:val="24"/>
          <w:szCs w:val="24"/>
          <w:lang w:eastAsia="en-GB"/>
        </w:rPr>
      </w:pPr>
      <w:r w:rsidRPr="00E44D13">
        <w:rPr>
          <w:rFonts w:ascii="Times New Roman" w:eastAsia="Times New Roman" w:hAnsi="Times New Roman" w:cs="Times New Roman"/>
          <w:bCs/>
          <w:color w:val="000000"/>
          <w:sz w:val="24"/>
          <w:szCs w:val="24"/>
          <w:shd w:val="clear" w:color="auto" w:fill="FFFFFF"/>
          <w:lang w:eastAsia="en-GB"/>
        </w:rPr>
        <w:t>Devine-Wright</w:t>
      </w:r>
      <w:r w:rsidR="00CF6ED5" w:rsidRPr="00E44D13">
        <w:rPr>
          <w:rFonts w:ascii="Times New Roman" w:eastAsia="Times New Roman" w:hAnsi="Times New Roman" w:cs="Times New Roman"/>
          <w:bCs/>
          <w:color w:val="000000"/>
          <w:sz w:val="24"/>
          <w:szCs w:val="24"/>
          <w:shd w:val="clear" w:color="auto" w:fill="FFFFFF"/>
          <w:lang w:eastAsia="en-GB"/>
        </w:rPr>
        <w:t>, P.</w:t>
      </w:r>
      <w:r w:rsidRPr="00E44D13">
        <w:rPr>
          <w:rFonts w:ascii="Times New Roman" w:eastAsia="Times New Roman" w:hAnsi="Times New Roman" w:cs="Times New Roman"/>
          <w:bCs/>
          <w:color w:val="000000"/>
          <w:sz w:val="24"/>
          <w:szCs w:val="24"/>
          <w:shd w:val="clear" w:color="auto" w:fill="FFFFFF"/>
          <w:lang w:eastAsia="en-GB"/>
        </w:rPr>
        <w:t xml:space="preserve"> </w:t>
      </w:r>
      <w:r w:rsidR="00CF6ED5" w:rsidRPr="00E44D13">
        <w:rPr>
          <w:rFonts w:ascii="Times New Roman" w:eastAsia="Times New Roman" w:hAnsi="Times New Roman" w:cs="Times New Roman"/>
          <w:bCs/>
          <w:color w:val="000000"/>
          <w:sz w:val="24"/>
          <w:szCs w:val="24"/>
          <w:shd w:val="clear" w:color="auto" w:fill="FFFFFF"/>
          <w:lang w:eastAsia="en-GB"/>
        </w:rPr>
        <w:t>(</w:t>
      </w:r>
      <w:r w:rsidR="00CF6ED5" w:rsidRPr="00E44D13">
        <w:rPr>
          <w:rFonts w:ascii="Times New Roman" w:eastAsia="Times New Roman" w:hAnsi="Times New Roman" w:cs="Times New Roman"/>
          <w:color w:val="000000"/>
          <w:sz w:val="24"/>
          <w:szCs w:val="24"/>
          <w:shd w:val="clear" w:color="auto" w:fill="FFFFFF"/>
          <w:lang w:eastAsia="en-GB"/>
        </w:rPr>
        <w:t xml:space="preserve">2009) </w:t>
      </w:r>
      <w:r w:rsidR="004F0840" w:rsidRPr="00E44D13">
        <w:rPr>
          <w:rFonts w:ascii="Times New Roman" w:eastAsia="Times New Roman" w:hAnsi="Times New Roman" w:cs="Times New Roman"/>
          <w:color w:val="000000"/>
          <w:sz w:val="24"/>
          <w:szCs w:val="24"/>
          <w:shd w:val="clear" w:color="auto" w:fill="FFFFFF"/>
          <w:lang w:eastAsia="en-GB"/>
        </w:rPr>
        <w:t xml:space="preserve">Rethinking </w:t>
      </w:r>
      <w:proofErr w:type="spellStart"/>
      <w:r w:rsidR="004F0840" w:rsidRPr="00E44D13">
        <w:rPr>
          <w:rFonts w:ascii="Times New Roman" w:eastAsia="Times New Roman" w:hAnsi="Times New Roman" w:cs="Times New Roman"/>
          <w:color w:val="000000"/>
          <w:sz w:val="24"/>
          <w:szCs w:val="24"/>
          <w:shd w:val="clear" w:color="auto" w:fill="FFFFFF"/>
          <w:lang w:eastAsia="en-GB"/>
        </w:rPr>
        <w:t>NIMBYism</w:t>
      </w:r>
      <w:proofErr w:type="spellEnd"/>
      <w:r w:rsidR="004F0840" w:rsidRPr="00E44D13">
        <w:rPr>
          <w:rFonts w:ascii="Times New Roman" w:eastAsia="Times New Roman" w:hAnsi="Times New Roman" w:cs="Times New Roman"/>
          <w:color w:val="000000"/>
          <w:sz w:val="24"/>
          <w:szCs w:val="24"/>
          <w:shd w:val="clear" w:color="auto" w:fill="FFFFFF"/>
          <w:lang w:eastAsia="en-GB"/>
        </w:rPr>
        <w:t>: The r</w:t>
      </w:r>
      <w:r w:rsidR="009A5C90" w:rsidRPr="00E44D13">
        <w:rPr>
          <w:rFonts w:ascii="Times New Roman" w:eastAsia="Times New Roman" w:hAnsi="Times New Roman" w:cs="Times New Roman"/>
          <w:color w:val="000000"/>
          <w:sz w:val="24"/>
          <w:szCs w:val="24"/>
          <w:shd w:val="clear" w:color="auto" w:fill="FFFFFF"/>
          <w:lang w:eastAsia="en-GB"/>
        </w:rPr>
        <w:t xml:space="preserve">ole of </w:t>
      </w:r>
      <w:r w:rsidR="004F0840" w:rsidRPr="00E44D13">
        <w:rPr>
          <w:rFonts w:ascii="Times New Roman" w:eastAsia="Times New Roman" w:hAnsi="Times New Roman" w:cs="Times New Roman"/>
          <w:color w:val="000000"/>
          <w:sz w:val="24"/>
          <w:szCs w:val="24"/>
          <w:shd w:val="clear" w:color="auto" w:fill="FFFFFF"/>
          <w:lang w:eastAsia="en-GB"/>
        </w:rPr>
        <w:t>place attachment and place identity in explaining place-protective a</w:t>
      </w:r>
      <w:r w:rsidR="009A5C90" w:rsidRPr="00E44D13">
        <w:rPr>
          <w:rFonts w:ascii="Times New Roman" w:eastAsia="Times New Roman" w:hAnsi="Times New Roman" w:cs="Times New Roman"/>
          <w:color w:val="000000"/>
          <w:sz w:val="24"/>
          <w:szCs w:val="24"/>
          <w:shd w:val="clear" w:color="auto" w:fill="FFFFFF"/>
          <w:lang w:eastAsia="en-GB"/>
        </w:rPr>
        <w:t>ction. </w:t>
      </w:r>
      <w:proofErr w:type="gramStart"/>
      <w:r w:rsidR="009A5C90" w:rsidRPr="00E44D13">
        <w:rPr>
          <w:rFonts w:ascii="Times New Roman" w:eastAsia="Times New Roman" w:hAnsi="Times New Roman" w:cs="Times New Roman"/>
          <w:i/>
          <w:iCs/>
          <w:color w:val="000000"/>
          <w:sz w:val="24"/>
          <w:szCs w:val="24"/>
          <w:shd w:val="clear" w:color="auto" w:fill="FFFFFF"/>
          <w:lang w:eastAsia="en-GB"/>
        </w:rPr>
        <w:t>Journal of Community and Applied</w:t>
      </w:r>
      <w:r w:rsidR="00CF6ED5" w:rsidRPr="00E44D13">
        <w:rPr>
          <w:rFonts w:ascii="Times New Roman" w:eastAsia="Times New Roman" w:hAnsi="Times New Roman" w:cs="Times New Roman"/>
          <w:iCs/>
          <w:color w:val="000000"/>
          <w:sz w:val="24"/>
          <w:szCs w:val="24"/>
          <w:shd w:val="clear" w:color="auto" w:fill="FFFFFF"/>
          <w:lang w:eastAsia="en-GB"/>
        </w:rPr>
        <w:t>.</w:t>
      </w:r>
      <w:proofErr w:type="gramEnd"/>
      <w:r w:rsidR="009A5C90" w:rsidRPr="00E44D13">
        <w:rPr>
          <w:rFonts w:ascii="Times New Roman" w:eastAsia="Times New Roman" w:hAnsi="Times New Roman" w:cs="Times New Roman"/>
          <w:iCs/>
          <w:color w:val="000000"/>
          <w:sz w:val="24"/>
          <w:szCs w:val="24"/>
          <w:shd w:val="clear" w:color="auto" w:fill="FFFFFF"/>
          <w:lang w:eastAsia="en-GB"/>
        </w:rPr>
        <w:t xml:space="preserve"> </w:t>
      </w:r>
      <w:proofErr w:type="gramStart"/>
      <w:r w:rsidR="009A5C90" w:rsidRPr="00E44D13">
        <w:rPr>
          <w:rFonts w:ascii="Times New Roman" w:eastAsia="Times New Roman" w:hAnsi="Times New Roman" w:cs="Times New Roman"/>
          <w:i/>
          <w:iCs/>
          <w:color w:val="000000"/>
          <w:sz w:val="24"/>
          <w:szCs w:val="24"/>
          <w:shd w:val="clear" w:color="auto" w:fill="FFFFFF"/>
          <w:lang w:eastAsia="en-GB"/>
        </w:rPr>
        <w:t>Social Psychology</w:t>
      </w:r>
      <w:r w:rsidR="00CF6ED5" w:rsidRPr="00E44D13">
        <w:rPr>
          <w:rFonts w:ascii="Times New Roman" w:eastAsia="Times New Roman" w:hAnsi="Times New Roman" w:cs="Times New Roman"/>
          <w:i/>
          <w:iCs/>
          <w:color w:val="000000"/>
          <w:sz w:val="24"/>
          <w:szCs w:val="24"/>
          <w:shd w:val="clear" w:color="auto" w:fill="FFFFFF"/>
          <w:lang w:eastAsia="en-GB"/>
        </w:rPr>
        <w:t>,</w:t>
      </w:r>
      <w:r w:rsidR="009A5C90" w:rsidRPr="00E44D13">
        <w:rPr>
          <w:rFonts w:ascii="Times New Roman" w:eastAsia="Times New Roman" w:hAnsi="Times New Roman" w:cs="Times New Roman"/>
          <w:color w:val="000000"/>
          <w:sz w:val="24"/>
          <w:szCs w:val="24"/>
          <w:shd w:val="clear" w:color="auto" w:fill="FFFFFF"/>
          <w:lang w:eastAsia="en-GB"/>
        </w:rPr>
        <w:t xml:space="preserve"> </w:t>
      </w:r>
      <w:r w:rsidR="009A5C90" w:rsidRPr="00E44D13">
        <w:rPr>
          <w:rFonts w:ascii="Times New Roman" w:eastAsia="Times New Roman" w:hAnsi="Times New Roman" w:cs="Times New Roman"/>
          <w:i/>
          <w:iCs/>
          <w:color w:val="000000"/>
          <w:sz w:val="24"/>
          <w:szCs w:val="24"/>
          <w:shd w:val="clear" w:color="auto" w:fill="FFFFFF"/>
          <w:lang w:eastAsia="en-GB"/>
        </w:rPr>
        <w:t>19</w:t>
      </w:r>
      <w:r w:rsidRPr="00E44D13">
        <w:rPr>
          <w:rFonts w:ascii="Times New Roman" w:eastAsia="Times New Roman" w:hAnsi="Times New Roman" w:cs="Times New Roman"/>
          <w:i/>
          <w:color w:val="000000"/>
          <w:sz w:val="24"/>
          <w:szCs w:val="24"/>
          <w:shd w:val="clear" w:color="auto" w:fill="FFFFFF"/>
          <w:lang w:eastAsia="en-GB"/>
        </w:rPr>
        <w:t>(6)</w:t>
      </w:r>
      <w:r w:rsidR="00CF6ED5" w:rsidRPr="00E44D13">
        <w:rPr>
          <w:rFonts w:ascii="Times New Roman" w:eastAsia="Times New Roman" w:hAnsi="Times New Roman" w:cs="Times New Roman"/>
          <w:color w:val="000000"/>
          <w:sz w:val="24"/>
          <w:szCs w:val="24"/>
          <w:shd w:val="clear" w:color="auto" w:fill="FFFFFF"/>
          <w:lang w:eastAsia="en-GB"/>
        </w:rPr>
        <w:t>,</w:t>
      </w:r>
      <w:r w:rsidR="009A5C90" w:rsidRPr="00E44D13">
        <w:rPr>
          <w:rFonts w:ascii="Times New Roman" w:eastAsia="Times New Roman" w:hAnsi="Times New Roman" w:cs="Times New Roman"/>
          <w:color w:val="000000"/>
          <w:sz w:val="24"/>
          <w:szCs w:val="24"/>
          <w:shd w:val="clear" w:color="auto" w:fill="FFFFFF"/>
          <w:lang w:eastAsia="en-GB"/>
        </w:rPr>
        <w:t xml:space="preserve"> 426-441.</w:t>
      </w:r>
      <w:proofErr w:type="gramEnd"/>
      <w:r w:rsidR="004F0840" w:rsidRPr="00E44D13">
        <w:rPr>
          <w:rFonts w:ascii="Times New Roman" w:eastAsia="Times New Roman" w:hAnsi="Times New Roman" w:cs="Times New Roman"/>
          <w:color w:val="000000"/>
          <w:sz w:val="24"/>
          <w:szCs w:val="24"/>
          <w:shd w:val="clear" w:color="auto" w:fill="FFFFFF"/>
          <w:lang w:eastAsia="en-GB"/>
        </w:rPr>
        <w:t xml:space="preserve"> Doi</w:t>
      </w:r>
      <w:proofErr w:type="gramStart"/>
      <w:r w:rsidR="004F0840" w:rsidRPr="00E44D13">
        <w:rPr>
          <w:rFonts w:ascii="Times New Roman" w:eastAsia="Times New Roman" w:hAnsi="Times New Roman" w:cs="Times New Roman"/>
          <w:color w:val="000000"/>
          <w:sz w:val="24"/>
          <w:szCs w:val="24"/>
          <w:shd w:val="clear" w:color="auto" w:fill="FFFFFF"/>
          <w:lang w:eastAsia="en-GB"/>
        </w:rPr>
        <w:t>:10.1002</w:t>
      </w:r>
      <w:proofErr w:type="gramEnd"/>
      <w:r w:rsidR="004F0840" w:rsidRPr="00E44D13">
        <w:rPr>
          <w:rFonts w:ascii="Times New Roman" w:eastAsia="Times New Roman" w:hAnsi="Times New Roman" w:cs="Times New Roman"/>
          <w:color w:val="000000"/>
          <w:sz w:val="24"/>
          <w:szCs w:val="24"/>
          <w:shd w:val="clear" w:color="auto" w:fill="FFFFFF"/>
          <w:lang w:eastAsia="en-GB"/>
        </w:rPr>
        <w:t>/casp.1004</w:t>
      </w:r>
    </w:p>
    <w:p w14:paraId="4100FB5A" w14:textId="54BF4987" w:rsidR="009A5C90" w:rsidRPr="00E44D13" w:rsidRDefault="008E7CE9" w:rsidP="001F5157">
      <w:pPr>
        <w:spacing w:after="0" w:line="480" w:lineRule="auto"/>
        <w:ind w:left="567" w:hanging="567"/>
        <w:rPr>
          <w:rFonts w:ascii="Times New Roman" w:hAnsi="Times New Roman" w:cs="Times New Roman"/>
          <w:sz w:val="24"/>
          <w:szCs w:val="24"/>
        </w:rPr>
      </w:pPr>
      <w:r w:rsidRPr="00E44D13">
        <w:rPr>
          <w:rFonts w:ascii="Times New Roman" w:hAnsi="Times New Roman" w:cs="Times New Roman"/>
          <w:sz w:val="24"/>
          <w:szCs w:val="24"/>
        </w:rPr>
        <w:t>Devine-Wright</w:t>
      </w:r>
      <w:r w:rsidR="00CF6ED5" w:rsidRPr="00E44D13">
        <w:rPr>
          <w:rFonts w:ascii="Times New Roman" w:hAnsi="Times New Roman" w:cs="Times New Roman"/>
          <w:sz w:val="24"/>
          <w:szCs w:val="24"/>
        </w:rPr>
        <w:t>,</w:t>
      </w:r>
      <w:r w:rsidRPr="00E44D13">
        <w:rPr>
          <w:rFonts w:ascii="Times New Roman" w:hAnsi="Times New Roman" w:cs="Times New Roman"/>
          <w:sz w:val="24"/>
          <w:szCs w:val="24"/>
        </w:rPr>
        <w:t xml:space="preserve"> P</w:t>
      </w:r>
      <w:r w:rsidR="00CF6ED5" w:rsidRPr="00E44D13">
        <w:rPr>
          <w:rFonts w:ascii="Times New Roman" w:hAnsi="Times New Roman" w:cs="Times New Roman"/>
          <w:sz w:val="24"/>
          <w:szCs w:val="24"/>
        </w:rPr>
        <w:t xml:space="preserve">. (2011) </w:t>
      </w:r>
      <w:r w:rsidR="00F07A44" w:rsidRPr="00E44D13">
        <w:rPr>
          <w:rFonts w:ascii="Times New Roman" w:hAnsi="Times New Roman" w:cs="Times New Roman"/>
          <w:sz w:val="24"/>
          <w:szCs w:val="24"/>
        </w:rPr>
        <w:t>Public engagement with r</w:t>
      </w:r>
      <w:r w:rsidR="009A5C90" w:rsidRPr="00E44D13">
        <w:rPr>
          <w:rFonts w:ascii="Times New Roman" w:hAnsi="Times New Roman" w:cs="Times New Roman"/>
          <w:sz w:val="24"/>
          <w:szCs w:val="24"/>
        </w:rPr>
        <w:t xml:space="preserve">enewable </w:t>
      </w:r>
      <w:r w:rsidR="00F07A44" w:rsidRPr="00E44D13">
        <w:rPr>
          <w:rFonts w:ascii="Times New Roman" w:hAnsi="Times New Roman" w:cs="Times New Roman"/>
          <w:sz w:val="24"/>
          <w:szCs w:val="24"/>
        </w:rPr>
        <w:t>e</w:t>
      </w:r>
      <w:r w:rsidR="009A5C90" w:rsidRPr="00E44D13">
        <w:rPr>
          <w:rFonts w:ascii="Times New Roman" w:hAnsi="Times New Roman" w:cs="Times New Roman"/>
          <w:sz w:val="24"/>
          <w:szCs w:val="24"/>
        </w:rPr>
        <w:t>nergy: Introduction</w:t>
      </w:r>
      <w:r w:rsidR="00CF6ED5" w:rsidRPr="00E44D13">
        <w:rPr>
          <w:rFonts w:ascii="Times New Roman" w:hAnsi="Times New Roman" w:cs="Times New Roman"/>
          <w:sz w:val="24"/>
          <w:szCs w:val="24"/>
        </w:rPr>
        <w:t>.</w:t>
      </w:r>
      <w:r w:rsidRPr="00E44D13">
        <w:rPr>
          <w:rFonts w:ascii="Times New Roman" w:hAnsi="Times New Roman" w:cs="Times New Roman"/>
          <w:sz w:val="24"/>
          <w:szCs w:val="24"/>
        </w:rPr>
        <w:t xml:space="preserve"> In: Devine-Wright</w:t>
      </w:r>
      <w:r w:rsidR="00CF6ED5" w:rsidRPr="00E44D13">
        <w:rPr>
          <w:rFonts w:ascii="Times New Roman" w:hAnsi="Times New Roman" w:cs="Times New Roman"/>
          <w:sz w:val="24"/>
          <w:szCs w:val="24"/>
        </w:rPr>
        <w:t>, P.</w:t>
      </w:r>
      <w:r w:rsidR="00F07A44" w:rsidRPr="00E44D13">
        <w:rPr>
          <w:rFonts w:ascii="Times New Roman" w:hAnsi="Times New Roman" w:cs="Times New Roman"/>
          <w:sz w:val="24"/>
          <w:szCs w:val="24"/>
        </w:rPr>
        <w:t xml:space="preserve"> (Eds.) </w:t>
      </w:r>
      <w:r w:rsidR="00F07A44" w:rsidRPr="00E44D13">
        <w:rPr>
          <w:rFonts w:ascii="Times New Roman" w:hAnsi="Times New Roman" w:cs="Times New Roman"/>
          <w:i/>
          <w:sz w:val="24"/>
          <w:szCs w:val="24"/>
        </w:rPr>
        <w:t>Renewable energy and the public: From NIMBY to p</w:t>
      </w:r>
      <w:r w:rsidR="009A5C90" w:rsidRPr="00E44D13">
        <w:rPr>
          <w:rFonts w:ascii="Times New Roman" w:hAnsi="Times New Roman" w:cs="Times New Roman"/>
          <w:i/>
          <w:sz w:val="24"/>
          <w:szCs w:val="24"/>
        </w:rPr>
        <w:t>articipation</w:t>
      </w:r>
      <w:r w:rsidR="00F07A44" w:rsidRPr="00E44D13">
        <w:rPr>
          <w:rFonts w:ascii="Times New Roman" w:hAnsi="Times New Roman" w:cs="Times New Roman"/>
          <w:sz w:val="24"/>
          <w:szCs w:val="24"/>
        </w:rPr>
        <w:t xml:space="preserve"> (</w:t>
      </w:r>
      <w:proofErr w:type="spellStart"/>
      <w:r w:rsidR="00F07A44" w:rsidRPr="00E44D13">
        <w:rPr>
          <w:rFonts w:ascii="Times New Roman" w:hAnsi="Times New Roman" w:cs="Times New Roman"/>
          <w:sz w:val="24"/>
          <w:szCs w:val="24"/>
        </w:rPr>
        <w:t>p.xxi</w:t>
      </w:r>
      <w:proofErr w:type="spellEnd"/>
      <w:r w:rsidR="00F07A44" w:rsidRPr="00E44D13">
        <w:rPr>
          <w:rFonts w:ascii="Times New Roman" w:hAnsi="Times New Roman" w:cs="Times New Roman"/>
          <w:sz w:val="24"/>
          <w:szCs w:val="24"/>
        </w:rPr>
        <w:t>)</w:t>
      </w:r>
      <w:r w:rsidR="00CF6ED5" w:rsidRPr="00E44D13">
        <w:rPr>
          <w:rFonts w:ascii="Times New Roman" w:hAnsi="Times New Roman" w:cs="Times New Roman"/>
          <w:sz w:val="24"/>
          <w:szCs w:val="24"/>
        </w:rPr>
        <w:t xml:space="preserve">. London: </w:t>
      </w:r>
      <w:proofErr w:type="spellStart"/>
      <w:r w:rsidR="00F07A44" w:rsidRPr="00E44D13">
        <w:rPr>
          <w:rFonts w:ascii="Times New Roman" w:hAnsi="Times New Roman" w:cs="Times New Roman"/>
          <w:sz w:val="24"/>
          <w:szCs w:val="24"/>
        </w:rPr>
        <w:t>Earthscan</w:t>
      </w:r>
      <w:proofErr w:type="spellEnd"/>
      <w:r w:rsidR="009A5C90" w:rsidRPr="00E44D13">
        <w:rPr>
          <w:rFonts w:ascii="Times New Roman" w:hAnsi="Times New Roman" w:cs="Times New Roman"/>
          <w:sz w:val="24"/>
          <w:szCs w:val="24"/>
        </w:rPr>
        <w:t>.</w:t>
      </w:r>
    </w:p>
    <w:p w14:paraId="5DB791BF" w14:textId="39A9CB6E" w:rsidR="009A5C90" w:rsidRPr="00E44D13" w:rsidRDefault="008E7CE9" w:rsidP="001F5157">
      <w:pPr>
        <w:spacing w:after="0" w:line="480" w:lineRule="auto"/>
        <w:ind w:left="567" w:hanging="567"/>
        <w:rPr>
          <w:rFonts w:ascii="Times New Roman" w:hAnsi="Times New Roman" w:cs="Times New Roman"/>
          <w:sz w:val="24"/>
          <w:szCs w:val="24"/>
        </w:rPr>
      </w:pPr>
      <w:proofErr w:type="spellStart"/>
      <w:r w:rsidRPr="00E44D13">
        <w:rPr>
          <w:rFonts w:ascii="Times New Roman" w:hAnsi="Times New Roman" w:cs="Times New Roman"/>
          <w:sz w:val="24"/>
          <w:szCs w:val="24"/>
        </w:rPr>
        <w:t>Dillman</w:t>
      </w:r>
      <w:proofErr w:type="spellEnd"/>
      <w:r w:rsidR="004C5FEC" w:rsidRPr="00E44D13">
        <w:rPr>
          <w:rFonts w:ascii="Times New Roman" w:hAnsi="Times New Roman" w:cs="Times New Roman"/>
          <w:sz w:val="24"/>
          <w:szCs w:val="24"/>
        </w:rPr>
        <w:t>,</w:t>
      </w:r>
      <w:r w:rsidRPr="00E44D13">
        <w:rPr>
          <w:rFonts w:ascii="Times New Roman" w:hAnsi="Times New Roman" w:cs="Times New Roman"/>
          <w:sz w:val="24"/>
          <w:szCs w:val="24"/>
        </w:rPr>
        <w:t xml:space="preserve"> D</w:t>
      </w:r>
      <w:r w:rsidR="004C5FEC" w:rsidRPr="00E44D13">
        <w:rPr>
          <w:rFonts w:ascii="Times New Roman" w:hAnsi="Times New Roman" w:cs="Times New Roman"/>
          <w:sz w:val="24"/>
          <w:szCs w:val="24"/>
        </w:rPr>
        <w:t>. A.</w:t>
      </w:r>
      <w:r w:rsidRPr="00E44D13">
        <w:rPr>
          <w:rFonts w:ascii="Times New Roman" w:hAnsi="Times New Roman" w:cs="Times New Roman"/>
          <w:sz w:val="24"/>
          <w:szCs w:val="24"/>
        </w:rPr>
        <w:t xml:space="preserve"> </w:t>
      </w:r>
      <w:r w:rsidR="004C5FEC" w:rsidRPr="00E44D13">
        <w:rPr>
          <w:rFonts w:ascii="Times New Roman" w:hAnsi="Times New Roman" w:cs="Times New Roman"/>
          <w:sz w:val="24"/>
          <w:szCs w:val="24"/>
        </w:rPr>
        <w:t>(2000)</w:t>
      </w:r>
      <w:r w:rsidR="009A5C90" w:rsidRPr="00E44D13">
        <w:rPr>
          <w:rFonts w:ascii="Times New Roman" w:hAnsi="Times New Roman" w:cs="Times New Roman"/>
          <w:sz w:val="24"/>
          <w:szCs w:val="24"/>
        </w:rPr>
        <w:t xml:space="preserve"> </w:t>
      </w:r>
      <w:r w:rsidR="009A5C90" w:rsidRPr="00E44D13">
        <w:rPr>
          <w:rFonts w:ascii="Times New Roman" w:hAnsi="Times New Roman" w:cs="Times New Roman"/>
          <w:i/>
          <w:sz w:val="24"/>
          <w:szCs w:val="24"/>
        </w:rPr>
        <w:t xml:space="preserve">Mail and </w:t>
      </w:r>
      <w:proofErr w:type="gramStart"/>
      <w:r w:rsidR="00F07A44" w:rsidRPr="00E44D13">
        <w:rPr>
          <w:rFonts w:ascii="Times New Roman" w:hAnsi="Times New Roman" w:cs="Times New Roman"/>
          <w:i/>
          <w:sz w:val="24"/>
          <w:szCs w:val="24"/>
        </w:rPr>
        <w:t>internet</w:t>
      </w:r>
      <w:proofErr w:type="gramEnd"/>
      <w:r w:rsidR="00F07A44" w:rsidRPr="00E44D13">
        <w:rPr>
          <w:rFonts w:ascii="Times New Roman" w:hAnsi="Times New Roman" w:cs="Times New Roman"/>
          <w:i/>
          <w:sz w:val="24"/>
          <w:szCs w:val="24"/>
        </w:rPr>
        <w:t xml:space="preserve"> s</w:t>
      </w:r>
      <w:r w:rsidR="009A5C90" w:rsidRPr="00E44D13">
        <w:rPr>
          <w:rFonts w:ascii="Times New Roman" w:hAnsi="Times New Roman" w:cs="Times New Roman"/>
          <w:i/>
          <w:sz w:val="24"/>
          <w:szCs w:val="24"/>
        </w:rPr>
        <w:t>urveys: The tailored design method</w:t>
      </w:r>
      <w:r w:rsidR="004C5FEC" w:rsidRPr="00E44D13">
        <w:rPr>
          <w:rFonts w:ascii="Times New Roman" w:hAnsi="Times New Roman" w:cs="Times New Roman"/>
          <w:sz w:val="24"/>
          <w:szCs w:val="24"/>
        </w:rPr>
        <w:t xml:space="preserve">. New York: </w:t>
      </w:r>
      <w:r w:rsidR="009A5C90" w:rsidRPr="00E44D13">
        <w:rPr>
          <w:rFonts w:ascii="Times New Roman" w:hAnsi="Times New Roman" w:cs="Times New Roman"/>
          <w:sz w:val="24"/>
          <w:szCs w:val="24"/>
        </w:rPr>
        <w:t>Wiley</w:t>
      </w:r>
      <w:r w:rsidR="004C5FEC" w:rsidRPr="00E44D13">
        <w:rPr>
          <w:rFonts w:ascii="Times New Roman" w:hAnsi="Times New Roman" w:cs="Times New Roman"/>
          <w:sz w:val="24"/>
          <w:szCs w:val="24"/>
        </w:rPr>
        <w:t xml:space="preserve">. </w:t>
      </w:r>
    </w:p>
    <w:p w14:paraId="3A4108AB" w14:textId="3ACB7E78" w:rsidR="00523149" w:rsidRPr="00E44D13" w:rsidRDefault="00523149" w:rsidP="00523149">
      <w:pPr>
        <w:spacing w:after="0" w:line="480" w:lineRule="auto"/>
        <w:ind w:left="567" w:hanging="567"/>
        <w:rPr>
          <w:rFonts w:ascii="Times New Roman" w:hAnsi="Times New Roman" w:cs="Times New Roman"/>
          <w:iCs/>
          <w:sz w:val="24"/>
          <w:szCs w:val="24"/>
        </w:rPr>
      </w:pPr>
      <w:proofErr w:type="spellStart"/>
      <w:r w:rsidRPr="00E44D13">
        <w:rPr>
          <w:rFonts w:ascii="Times New Roman" w:hAnsi="Times New Roman" w:cs="Times New Roman"/>
          <w:sz w:val="24"/>
          <w:szCs w:val="24"/>
        </w:rPr>
        <w:t>Druckman</w:t>
      </w:r>
      <w:proofErr w:type="spellEnd"/>
      <w:r w:rsidRPr="00E44D13">
        <w:rPr>
          <w:rFonts w:ascii="Times New Roman" w:hAnsi="Times New Roman" w:cs="Times New Roman"/>
          <w:sz w:val="24"/>
          <w:szCs w:val="24"/>
        </w:rPr>
        <w:t xml:space="preserve">, J.N. (2001) </w:t>
      </w:r>
      <w:proofErr w:type="gramStart"/>
      <w:r w:rsidRPr="00E44D13">
        <w:rPr>
          <w:rFonts w:ascii="Times New Roman" w:hAnsi="Times New Roman" w:cs="Times New Roman"/>
          <w:sz w:val="24"/>
          <w:szCs w:val="24"/>
        </w:rPr>
        <w:t>The</w:t>
      </w:r>
      <w:proofErr w:type="gramEnd"/>
      <w:r w:rsidRPr="00E44D13">
        <w:rPr>
          <w:rFonts w:ascii="Times New Roman" w:hAnsi="Times New Roman" w:cs="Times New Roman"/>
          <w:sz w:val="24"/>
          <w:szCs w:val="24"/>
        </w:rPr>
        <w:t xml:space="preserve"> implications of framing effects for citizen competence. </w:t>
      </w:r>
      <w:proofErr w:type="gramStart"/>
      <w:r w:rsidRPr="00E44D13">
        <w:rPr>
          <w:rFonts w:ascii="Times New Roman" w:hAnsi="Times New Roman" w:cs="Times New Roman"/>
          <w:i/>
          <w:iCs/>
          <w:sz w:val="24"/>
          <w:szCs w:val="24"/>
        </w:rPr>
        <w:t xml:space="preserve">Political Behaviour, </w:t>
      </w:r>
      <w:r w:rsidRPr="00E44D13">
        <w:rPr>
          <w:rFonts w:ascii="Times New Roman" w:hAnsi="Times New Roman" w:cs="Times New Roman"/>
          <w:iCs/>
          <w:sz w:val="24"/>
          <w:szCs w:val="24"/>
        </w:rPr>
        <w:t>23(3), 225-256.</w:t>
      </w:r>
      <w:proofErr w:type="gramEnd"/>
      <w:r w:rsidR="00DB0F08" w:rsidRPr="00E44D13">
        <w:rPr>
          <w:rFonts w:ascii="Times New Roman" w:hAnsi="Times New Roman" w:cs="Times New Roman"/>
          <w:iCs/>
          <w:sz w:val="24"/>
          <w:szCs w:val="24"/>
        </w:rPr>
        <w:t xml:space="preserve"> </w:t>
      </w:r>
      <w:proofErr w:type="gramStart"/>
      <w:r w:rsidR="00DB0F08" w:rsidRPr="00E44D13">
        <w:rPr>
          <w:rFonts w:ascii="Times New Roman" w:hAnsi="Times New Roman" w:cs="Times New Roman"/>
          <w:sz w:val="24"/>
          <w:szCs w:val="24"/>
        </w:rPr>
        <w:t>doi:10.1023</w:t>
      </w:r>
      <w:proofErr w:type="gramEnd"/>
      <w:r w:rsidR="00DB0F08" w:rsidRPr="00E44D13">
        <w:rPr>
          <w:rFonts w:ascii="Times New Roman" w:hAnsi="Times New Roman" w:cs="Times New Roman"/>
          <w:sz w:val="24"/>
          <w:szCs w:val="24"/>
        </w:rPr>
        <w:t>/A:1015006907312</w:t>
      </w:r>
    </w:p>
    <w:p w14:paraId="665F355C" w14:textId="1A0E13D0" w:rsidR="009A5C90" w:rsidRPr="00E44D13" w:rsidRDefault="008E7CE9" w:rsidP="001F5157">
      <w:pPr>
        <w:spacing w:after="0" w:line="480" w:lineRule="auto"/>
        <w:ind w:left="567" w:hanging="567"/>
        <w:rPr>
          <w:rFonts w:ascii="Times New Roman" w:hAnsi="Times New Roman" w:cs="Times New Roman"/>
          <w:sz w:val="24"/>
          <w:szCs w:val="24"/>
        </w:rPr>
      </w:pPr>
      <w:proofErr w:type="spellStart"/>
      <w:r w:rsidRPr="00E44D13">
        <w:rPr>
          <w:rFonts w:ascii="Times New Roman" w:hAnsi="Times New Roman" w:cs="Times New Roman"/>
          <w:sz w:val="24"/>
          <w:szCs w:val="24"/>
        </w:rPr>
        <w:t>Druckman</w:t>
      </w:r>
      <w:proofErr w:type="spellEnd"/>
      <w:r w:rsidR="004C5FEC" w:rsidRPr="00E44D13">
        <w:rPr>
          <w:rFonts w:ascii="Times New Roman" w:hAnsi="Times New Roman" w:cs="Times New Roman"/>
          <w:sz w:val="24"/>
          <w:szCs w:val="24"/>
        </w:rPr>
        <w:t>,</w:t>
      </w:r>
      <w:r w:rsidRPr="00E44D13">
        <w:rPr>
          <w:rFonts w:ascii="Times New Roman" w:hAnsi="Times New Roman" w:cs="Times New Roman"/>
          <w:sz w:val="24"/>
          <w:szCs w:val="24"/>
        </w:rPr>
        <w:t xml:space="preserve"> J</w:t>
      </w:r>
      <w:r w:rsidR="004C5FEC" w:rsidRPr="00E44D13">
        <w:rPr>
          <w:rFonts w:ascii="Times New Roman" w:hAnsi="Times New Roman" w:cs="Times New Roman"/>
          <w:sz w:val="24"/>
          <w:szCs w:val="24"/>
        </w:rPr>
        <w:t>. N.</w:t>
      </w:r>
      <w:r w:rsidRPr="00E44D13">
        <w:rPr>
          <w:rFonts w:ascii="Times New Roman" w:hAnsi="Times New Roman" w:cs="Times New Roman"/>
          <w:sz w:val="24"/>
          <w:szCs w:val="24"/>
        </w:rPr>
        <w:t xml:space="preserve"> </w:t>
      </w:r>
      <w:r w:rsidR="004C5FEC" w:rsidRPr="00E44D13">
        <w:rPr>
          <w:rFonts w:ascii="Times New Roman" w:hAnsi="Times New Roman" w:cs="Times New Roman"/>
          <w:sz w:val="24"/>
          <w:szCs w:val="24"/>
        </w:rPr>
        <w:t xml:space="preserve">(2011) </w:t>
      </w:r>
      <w:r w:rsidR="00322071" w:rsidRPr="00E44D13">
        <w:rPr>
          <w:rFonts w:ascii="Times New Roman" w:hAnsi="Times New Roman" w:cs="Times New Roman"/>
          <w:sz w:val="24"/>
          <w:szCs w:val="24"/>
        </w:rPr>
        <w:t>What's it all about</w:t>
      </w:r>
      <w:proofErr w:type="gramStart"/>
      <w:r w:rsidR="00322071" w:rsidRPr="00E44D13">
        <w:rPr>
          <w:rFonts w:ascii="Times New Roman" w:hAnsi="Times New Roman" w:cs="Times New Roman"/>
          <w:sz w:val="24"/>
          <w:szCs w:val="24"/>
        </w:rPr>
        <w:t>?:</w:t>
      </w:r>
      <w:proofErr w:type="gramEnd"/>
      <w:r w:rsidR="00322071" w:rsidRPr="00E44D13">
        <w:rPr>
          <w:rFonts w:ascii="Times New Roman" w:hAnsi="Times New Roman" w:cs="Times New Roman"/>
          <w:sz w:val="24"/>
          <w:szCs w:val="24"/>
        </w:rPr>
        <w:t xml:space="preserve"> Framing in political s</w:t>
      </w:r>
      <w:r w:rsidR="009A5C90" w:rsidRPr="00E44D13">
        <w:rPr>
          <w:rFonts w:ascii="Times New Roman" w:hAnsi="Times New Roman" w:cs="Times New Roman"/>
          <w:sz w:val="24"/>
          <w:szCs w:val="24"/>
        </w:rPr>
        <w:t>cience</w:t>
      </w:r>
      <w:r w:rsidR="004C5FEC" w:rsidRPr="00E44D13">
        <w:rPr>
          <w:rFonts w:ascii="Times New Roman" w:hAnsi="Times New Roman" w:cs="Times New Roman"/>
          <w:sz w:val="24"/>
          <w:szCs w:val="24"/>
        </w:rPr>
        <w:t>.</w:t>
      </w:r>
      <w:r w:rsidRPr="00E44D13">
        <w:rPr>
          <w:rFonts w:ascii="Times New Roman" w:hAnsi="Times New Roman" w:cs="Times New Roman"/>
          <w:sz w:val="24"/>
          <w:szCs w:val="24"/>
        </w:rPr>
        <w:t xml:space="preserve"> In: Gideon</w:t>
      </w:r>
      <w:r w:rsidR="004C5FEC" w:rsidRPr="00E44D13">
        <w:rPr>
          <w:rFonts w:ascii="Times New Roman" w:hAnsi="Times New Roman" w:cs="Times New Roman"/>
          <w:sz w:val="24"/>
          <w:szCs w:val="24"/>
        </w:rPr>
        <w:t>, K.</w:t>
      </w:r>
      <w:r w:rsidR="009A5C90" w:rsidRPr="00E44D13">
        <w:rPr>
          <w:rFonts w:ascii="Times New Roman" w:hAnsi="Times New Roman" w:cs="Times New Roman"/>
          <w:sz w:val="24"/>
          <w:szCs w:val="24"/>
        </w:rPr>
        <w:t xml:space="preserve"> (Eds.) </w:t>
      </w:r>
      <w:proofErr w:type="gramStart"/>
      <w:r w:rsidR="009A5C90" w:rsidRPr="00E44D13">
        <w:rPr>
          <w:rFonts w:ascii="Times New Roman" w:hAnsi="Times New Roman" w:cs="Times New Roman"/>
          <w:i/>
          <w:iCs/>
          <w:sz w:val="24"/>
          <w:szCs w:val="24"/>
        </w:rPr>
        <w:t xml:space="preserve">Perspectives </w:t>
      </w:r>
      <w:r w:rsidR="00322071" w:rsidRPr="00E44D13">
        <w:rPr>
          <w:rFonts w:ascii="Times New Roman" w:hAnsi="Times New Roman" w:cs="Times New Roman"/>
          <w:i/>
          <w:iCs/>
          <w:sz w:val="24"/>
          <w:szCs w:val="24"/>
        </w:rPr>
        <w:t>on f</w:t>
      </w:r>
      <w:r w:rsidR="009A5C90" w:rsidRPr="00E44D13">
        <w:rPr>
          <w:rFonts w:ascii="Times New Roman" w:hAnsi="Times New Roman" w:cs="Times New Roman"/>
          <w:i/>
          <w:iCs/>
          <w:sz w:val="24"/>
          <w:szCs w:val="24"/>
        </w:rPr>
        <w:t>raming</w:t>
      </w:r>
      <w:r w:rsidR="00322071" w:rsidRPr="00E44D13">
        <w:rPr>
          <w:rFonts w:ascii="Times New Roman" w:hAnsi="Times New Roman" w:cs="Times New Roman"/>
          <w:i/>
          <w:iCs/>
          <w:sz w:val="24"/>
          <w:szCs w:val="24"/>
        </w:rPr>
        <w:t xml:space="preserve"> </w:t>
      </w:r>
      <w:r w:rsidR="00322071" w:rsidRPr="00E44D13">
        <w:rPr>
          <w:rFonts w:ascii="Times New Roman" w:hAnsi="Times New Roman" w:cs="Times New Roman"/>
          <w:iCs/>
          <w:sz w:val="24"/>
          <w:szCs w:val="24"/>
        </w:rPr>
        <w:t>(</w:t>
      </w:r>
      <w:r w:rsidR="00322071" w:rsidRPr="00E44D13">
        <w:rPr>
          <w:rFonts w:ascii="Times New Roman" w:hAnsi="Times New Roman" w:cs="Times New Roman"/>
          <w:sz w:val="24"/>
          <w:szCs w:val="24"/>
        </w:rPr>
        <w:t>pp.279-302)</w:t>
      </w:r>
      <w:r w:rsidR="004C5FEC" w:rsidRPr="00E44D13">
        <w:rPr>
          <w:rFonts w:ascii="Times New Roman" w:hAnsi="Times New Roman" w:cs="Times New Roman"/>
          <w:iCs/>
          <w:sz w:val="24"/>
          <w:szCs w:val="24"/>
        </w:rPr>
        <w:t>.</w:t>
      </w:r>
      <w:proofErr w:type="gramEnd"/>
      <w:r w:rsidR="009A5C90" w:rsidRPr="00E44D13">
        <w:rPr>
          <w:rFonts w:ascii="Times New Roman" w:hAnsi="Times New Roman" w:cs="Times New Roman"/>
          <w:iCs/>
          <w:sz w:val="24"/>
          <w:szCs w:val="24"/>
        </w:rPr>
        <w:t xml:space="preserve"> </w:t>
      </w:r>
      <w:r w:rsidR="004C5FEC" w:rsidRPr="00E44D13">
        <w:rPr>
          <w:rFonts w:ascii="Times New Roman" w:hAnsi="Times New Roman" w:cs="Times New Roman"/>
          <w:iCs/>
          <w:sz w:val="24"/>
          <w:szCs w:val="24"/>
        </w:rPr>
        <w:t xml:space="preserve">New York: </w:t>
      </w:r>
      <w:r w:rsidRPr="00E44D13">
        <w:rPr>
          <w:rFonts w:ascii="Times New Roman" w:hAnsi="Times New Roman" w:cs="Times New Roman"/>
          <w:sz w:val="24"/>
          <w:szCs w:val="24"/>
        </w:rPr>
        <w:t>Psychology Press</w:t>
      </w:r>
      <w:r w:rsidR="004C5FEC" w:rsidRPr="00E44D13">
        <w:rPr>
          <w:rFonts w:ascii="Times New Roman" w:hAnsi="Times New Roman" w:cs="Times New Roman"/>
          <w:sz w:val="24"/>
          <w:szCs w:val="24"/>
        </w:rPr>
        <w:t>.</w:t>
      </w:r>
    </w:p>
    <w:p w14:paraId="6D8EF69E" w14:textId="454D1553" w:rsidR="009A5C90" w:rsidRPr="00E44D13" w:rsidRDefault="0095329F" w:rsidP="001F5157">
      <w:pPr>
        <w:autoSpaceDE w:val="0"/>
        <w:autoSpaceDN w:val="0"/>
        <w:adjustRightInd w:val="0"/>
        <w:spacing w:after="0" w:line="480" w:lineRule="auto"/>
        <w:ind w:left="567" w:hanging="567"/>
        <w:rPr>
          <w:rFonts w:ascii="Times New Roman" w:hAnsi="Times New Roman" w:cs="Times New Roman"/>
          <w:sz w:val="24"/>
          <w:szCs w:val="24"/>
        </w:rPr>
      </w:pPr>
      <w:r w:rsidRPr="00E44D13">
        <w:rPr>
          <w:rFonts w:ascii="Times New Roman" w:hAnsi="Times New Roman" w:cs="Times New Roman"/>
          <w:sz w:val="24"/>
          <w:szCs w:val="24"/>
        </w:rPr>
        <w:t>DTI (</w:t>
      </w:r>
      <w:r w:rsidR="009A5C90" w:rsidRPr="00E44D13">
        <w:rPr>
          <w:rFonts w:ascii="Times New Roman" w:hAnsi="Times New Roman" w:cs="Times New Roman"/>
          <w:sz w:val="24"/>
          <w:szCs w:val="24"/>
        </w:rPr>
        <w:t>2005</w:t>
      </w:r>
      <w:r w:rsidRPr="00E44D13">
        <w:rPr>
          <w:rFonts w:ascii="Times New Roman" w:hAnsi="Times New Roman" w:cs="Times New Roman"/>
          <w:sz w:val="24"/>
          <w:szCs w:val="24"/>
        </w:rPr>
        <w:t xml:space="preserve">) </w:t>
      </w:r>
      <w:r w:rsidR="009A5C90" w:rsidRPr="00E44D13">
        <w:rPr>
          <w:rFonts w:ascii="Times New Roman" w:hAnsi="Times New Roman" w:cs="Times New Roman"/>
          <w:i/>
          <w:sz w:val="24"/>
          <w:szCs w:val="24"/>
        </w:rPr>
        <w:t>Community benefits from wind power: a study of UK practice and comparison with leading European countries</w:t>
      </w:r>
      <w:r w:rsidR="009A5C90" w:rsidRPr="00E44D13">
        <w:rPr>
          <w:rFonts w:ascii="Times New Roman" w:hAnsi="Times New Roman" w:cs="Times New Roman"/>
          <w:sz w:val="24"/>
          <w:szCs w:val="24"/>
        </w:rPr>
        <w:t xml:space="preserve">. </w:t>
      </w:r>
      <w:r w:rsidR="00B11344" w:rsidRPr="00E44D13">
        <w:rPr>
          <w:rFonts w:ascii="Times New Roman" w:hAnsi="Times New Roman" w:cs="Times New Roman"/>
          <w:sz w:val="24"/>
          <w:szCs w:val="24"/>
        </w:rPr>
        <w:t>Retrieved 13</w:t>
      </w:r>
      <w:r w:rsidR="00B11344" w:rsidRPr="00E44D13">
        <w:rPr>
          <w:rFonts w:ascii="Times New Roman" w:hAnsi="Times New Roman" w:cs="Times New Roman"/>
          <w:sz w:val="24"/>
          <w:szCs w:val="24"/>
          <w:vertAlign w:val="superscript"/>
        </w:rPr>
        <w:t>th</w:t>
      </w:r>
      <w:r w:rsidR="00B11344" w:rsidRPr="00E44D13">
        <w:rPr>
          <w:rFonts w:ascii="Times New Roman" w:hAnsi="Times New Roman" w:cs="Times New Roman"/>
          <w:sz w:val="24"/>
          <w:szCs w:val="24"/>
        </w:rPr>
        <w:t xml:space="preserve"> </w:t>
      </w:r>
      <w:proofErr w:type="gramStart"/>
      <w:r w:rsidR="00B11344" w:rsidRPr="00E44D13">
        <w:rPr>
          <w:rFonts w:ascii="Times New Roman" w:hAnsi="Times New Roman" w:cs="Times New Roman"/>
          <w:sz w:val="24"/>
          <w:szCs w:val="24"/>
        </w:rPr>
        <w:t>June,</w:t>
      </w:r>
      <w:proofErr w:type="gramEnd"/>
      <w:r w:rsidR="00B11344" w:rsidRPr="00E44D13">
        <w:rPr>
          <w:rFonts w:ascii="Times New Roman" w:hAnsi="Times New Roman" w:cs="Times New Roman"/>
          <w:sz w:val="24"/>
          <w:szCs w:val="24"/>
        </w:rPr>
        <w:t xml:space="preserve"> 2014 </w:t>
      </w:r>
      <w:r w:rsidR="009A5C90" w:rsidRPr="00E44D13">
        <w:rPr>
          <w:rFonts w:ascii="Times New Roman" w:hAnsi="Times New Roman" w:cs="Times New Roman"/>
          <w:sz w:val="24"/>
          <w:szCs w:val="24"/>
        </w:rPr>
        <w:t>from: http://www.dti.gov.uk/files/file20497.pdf.</w:t>
      </w:r>
    </w:p>
    <w:p w14:paraId="2097F054" w14:textId="45DE5EED" w:rsidR="009A5C90" w:rsidRPr="00E44D13" w:rsidRDefault="009A5C90" w:rsidP="001F5157">
      <w:pPr>
        <w:spacing w:after="0" w:line="480" w:lineRule="auto"/>
        <w:ind w:left="567" w:hanging="567"/>
        <w:rPr>
          <w:rFonts w:ascii="Times New Roman" w:hAnsi="Times New Roman" w:cs="Times New Roman"/>
          <w:b/>
          <w:bCs/>
          <w:sz w:val="24"/>
          <w:szCs w:val="24"/>
        </w:rPr>
      </w:pPr>
      <w:r w:rsidRPr="00E44D13">
        <w:rPr>
          <w:rFonts w:ascii="Times New Roman" w:hAnsi="Times New Roman" w:cs="Times New Roman"/>
          <w:sz w:val="24"/>
          <w:szCs w:val="24"/>
        </w:rPr>
        <w:t>Office of Energy Efficie</w:t>
      </w:r>
      <w:r w:rsidR="0095329F" w:rsidRPr="00E44D13">
        <w:rPr>
          <w:rFonts w:ascii="Times New Roman" w:hAnsi="Times New Roman" w:cs="Times New Roman"/>
          <w:sz w:val="24"/>
          <w:szCs w:val="24"/>
        </w:rPr>
        <w:t>ncy and Renewable Energy (EERE),</w:t>
      </w:r>
      <w:r w:rsidR="008E7CE9" w:rsidRPr="00E44D13">
        <w:rPr>
          <w:rFonts w:ascii="Times New Roman" w:hAnsi="Times New Roman" w:cs="Times New Roman"/>
          <w:sz w:val="24"/>
          <w:szCs w:val="24"/>
        </w:rPr>
        <w:t xml:space="preserve"> </w:t>
      </w:r>
      <w:r w:rsidR="0095329F" w:rsidRPr="00E44D13">
        <w:rPr>
          <w:rFonts w:ascii="Times New Roman" w:hAnsi="Times New Roman" w:cs="Times New Roman"/>
          <w:sz w:val="24"/>
          <w:szCs w:val="24"/>
        </w:rPr>
        <w:t xml:space="preserve">(2014) </w:t>
      </w:r>
      <w:r w:rsidR="00D93323" w:rsidRPr="00E44D13">
        <w:rPr>
          <w:rFonts w:ascii="Times New Roman" w:hAnsi="Times New Roman" w:cs="Times New Roman"/>
          <w:i/>
          <w:sz w:val="24"/>
          <w:szCs w:val="24"/>
        </w:rPr>
        <w:t>Offshore wind research and d</w:t>
      </w:r>
      <w:r w:rsidRPr="00E44D13">
        <w:rPr>
          <w:rFonts w:ascii="Times New Roman" w:hAnsi="Times New Roman" w:cs="Times New Roman"/>
          <w:i/>
          <w:sz w:val="24"/>
          <w:szCs w:val="24"/>
        </w:rPr>
        <w:t>evelopment</w:t>
      </w:r>
      <w:r w:rsidRPr="00E44D13">
        <w:rPr>
          <w:rFonts w:ascii="Times New Roman" w:hAnsi="Times New Roman" w:cs="Times New Roman"/>
          <w:sz w:val="24"/>
          <w:szCs w:val="24"/>
        </w:rPr>
        <w:t xml:space="preserve">. </w:t>
      </w:r>
      <w:r w:rsidR="00D93323" w:rsidRPr="00E44D13">
        <w:rPr>
          <w:rFonts w:ascii="Times New Roman" w:hAnsi="Times New Roman" w:cs="Times New Roman"/>
          <w:sz w:val="24"/>
          <w:szCs w:val="24"/>
        </w:rPr>
        <w:t>Retrieved 13</w:t>
      </w:r>
      <w:r w:rsidR="00D93323" w:rsidRPr="00E44D13">
        <w:rPr>
          <w:rFonts w:ascii="Times New Roman" w:hAnsi="Times New Roman" w:cs="Times New Roman"/>
          <w:sz w:val="24"/>
          <w:szCs w:val="24"/>
          <w:vertAlign w:val="superscript"/>
        </w:rPr>
        <w:t>th</w:t>
      </w:r>
      <w:r w:rsidR="00D93323" w:rsidRPr="00E44D13">
        <w:rPr>
          <w:rFonts w:ascii="Times New Roman" w:hAnsi="Times New Roman" w:cs="Times New Roman"/>
          <w:sz w:val="24"/>
          <w:szCs w:val="24"/>
        </w:rPr>
        <w:t xml:space="preserve"> June 2014 </w:t>
      </w:r>
      <w:r w:rsidRPr="00E44D13">
        <w:rPr>
          <w:rFonts w:ascii="Times New Roman" w:hAnsi="Times New Roman" w:cs="Times New Roman"/>
          <w:sz w:val="24"/>
          <w:szCs w:val="24"/>
        </w:rPr>
        <w:t>from: http://energy.gov/eere/wind/offshore-wind-research-and-development.</w:t>
      </w:r>
    </w:p>
    <w:p w14:paraId="7FEB93C3" w14:textId="03E909C9" w:rsidR="009A5C90" w:rsidRPr="00E44D13" w:rsidRDefault="009A5C90" w:rsidP="001F5157">
      <w:pPr>
        <w:spacing w:after="0" w:line="480" w:lineRule="auto"/>
        <w:ind w:left="567" w:hanging="567"/>
        <w:rPr>
          <w:rFonts w:ascii="Times New Roman" w:hAnsi="Times New Roman" w:cs="Times New Roman"/>
          <w:sz w:val="24"/>
          <w:szCs w:val="24"/>
        </w:rPr>
      </w:pPr>
      <w:proofErr w:type="gramStart"/>
      <w:r w:rsidRPr="00E44D13">
        <w:rPr>
          <w:rFonts w:ascii="Times New Roman" w:hAnsi="Times New Roman" w:cs="Times New Roman"/>
          <w:sz w:val="24"/>
          <w:szCs w:val="24"/>
        </w:rPr>
        <w:lastRenderedPageBreak/>
        <w:t>The European Wind Energy Association</w:t>
      </w:r>
      <w:r w:rsidR="0095329F" w:rsidRPr="00E44D13">
        <w:rPr>
          <w:rFonts w:ascii="Times New Roman" w:hAnsi="Times New Roman" w:cs="Times New Roman"/>
          <w:sz w:val="24"/>
          <w:szCs w:val="24"/>
        </w:rPr>
        <w:t xml:space="preserve"> (EWEA).</w:t>
      </w:r>
      <w:proofErr w:type="gramEnd"/>
      <w:r w:rsidR="0095329F" w:rsidRPr="00E44D13">
        <w:rPr>
          <w:rFonts w:ascii="Times New Roman" w:hAnsi="Times New Roman" w:cs="Times New Roman"/>
          <w:sz w:val="24"/>
          <w:szCs w:val="24"/>
        </w:rPr>
        <w:t xml:space="preserve"> (2011)</w:t>
      </w:r>
      <w:r w:rsidR="00D93323" w:rsidRPr="00E44D13">
        <w:rPr>
          <w:rFonts w:ascii="Times New Roman" w:hAnsi="Times New Roman" w:cs="Times New Roman"/>
          <w:sz w:val="24"/>
          <w:szCs w:val="24"/>
        </w:rPr>
        <w:t xml:space="preserve"> </w:t>
      </w:r>
      <w:r w:rsidR="00D93323" w:rsidRPr="00E44D13">
        <w:rPr>
          <w:rFonts w:ascii="Times New Roman" w:hAnsi="Times New Roman" w:cs="Times New Roman"/>
          <w:i/>
          <w:sz w:val="24"/>
          <w:szCs w:val="24"/>
        </w:rPr>
        <w:t>EU energy p</w:t>
      </w:r>
      <w:r w:rsidRPr="00E44D13">
        <w:rPr>
          <w:rFonts w:ascii="Times New Roman" w:hAnsi="Times New Roman" w:cs="Times New Roman"/>
          <w:i/>
          <w:sz w:val="24"/>
          <w:szCs w:val="24"/>
        </w:rPr>
        <w:t>olicy to 2050: Achieving 80-95% emissions reduction</w:t>
      </w:r>
      <w:r w:rsidR="0095329F" w:rsidRPr="00E44D13">
        <w:rPr>
          <w:rFonts w:ascii="Times New Roman" w:hAnsi="Times New Roman" w:cs="Times New Roman"/>
          <w:i/>
          <w:sz w:val="24"/>
          <w:szCs w:val="24"/>
        </w:rPr>
        <w:t>s</w:t>
      </w:r>
      <w:r w:rsidR="0095329F" w:rsidRPr="00E44D13">
        <w:rPr>
          <w:rFonts w:ascii="Times New Roman" w:hAnsi="Times New Roman" w:cs="Times New Roman"/>
          <w:sz w:val="24"/>
          <w:szCs w:val="24"/>
        </w:rPr>
        <w:t>.</w:t>
      </w:r>
      <w:r w:rsidRPr="00E44D13">
        <w:rPr>
          <w:rFonts w:ascii="Times New Roman" w:hAnsi="Times New Roman" w:cs="Times New Roman"/>
          <w:sz w:val="24"/>
          <w:szCs w:val="24"/>
        </w:rPr>
        <w:t xml:space="preserve"> </w:t>
      </w:r>
      <w:r w:rsidR="0095329F" w:rsidRPr="00E44D13">
        <w:rPr>
          <w:rFonts w:ascii="Times New Roman" w:hAnsi="Times New Roman" w:cs="Times New Roman"/>
          <w:sz w:val="24"/>
          <w:szCs w:val="24"/>
        </w:rPr>
        <w:t>Brussels: EWEA.</w:t>
      </w:r>
    </w:p>
    <w:p w14:paraId="0B90AA76" w14:textId="114F8A19" w:rsidR="009A5C90" w:rsidRPr="00E44D13" w:rsidRDefault="008E7CE9" w:rsidP="001F5157">
      <w:pPr>
        <w:spacing w:after="0" w:line="480" w:lineRule="auto"/>
        <w:ind w:left="567" w:hanging="567"/>
        <w:rPr>
          <w:rFonts w:ascii="Times New Roman" w:hAnsi="Times New Roman" w:cs="Times New Roman"/>
          <w:sz w:val="24"/>
          <w:szCs w:val="24"/>
        </w:rPr>
      </w:pPr>
      <w:r w:rsidRPr="00E44D13">
        <w:rPr>
          <w:rFonts w:ascii="Times New Roman" w:hAnsi="Times New Roman" w:cs="Times New Roman"/>
          <w:sz w:val="24"/>
          <w:szCs w:val="24"/>
        </w:rPr>
        <w:t>Gross</w:t>
      </w:r>
      <w:r w:rsidR="0095329F" w:rsidRPr="00E44D13">
        <w:rPr>
          <w:rFonts w:ascii="Times New Roman" w:hAnsi="Times New Roman" w:cs="Times New Roman"/>
          <w:sz w:val="24"/>
          <w:szCs w:val="24"/>
        </w:rPr>
        <w:t xml:space="preserve">, C. (2007) </w:t>
      </w:r>
      <w:r w:rsidR="009A5C90" w:rsidRPr="00E44D13">
        <w:rPr>
          <w:rFonts w:ascii="Times New Roman" w:hAnsi="Times New Roman" w:cs="Times New Roman"/>
          <w:sz w:val="24"/>
          <w:szCs w:val="24"/>
        </w:rPr>
        <w:t>Community Perspectives of wind energy in Australia: The application of a justice and community fairness framework to increase social acceptance</w:t>
      </w:r>
      <w:r w:rsidR="0095329F" w:rsidRPr="00E44D13">
        <w:rPr>
          <w:rFonts w:ascii="Times New Roman" w:hAnsi="Times New Roman" w:cs="Times New Roman"/>
          <w:sz w:val="24"/>
          <w:szCs w:val="24"/>
        </w:rPr>
        <w:t>.</w:t>
      </w:r>
      <w:r w:rsidR="009A5C90" w:rsidRPr="00E44D13">
        <w:rPr>
          <w:rFonts w:ascii="Times New Roman" w:hAnsi="Times New Roman" w:cs="Times New Roman"/>
          <w:sz w:val="24"/>
          <w:szCs w:val="24"/>
        </w:rPr>
        <w:t xml:space="preserve"> </w:t>
      </w:r>
      <w:proofErr w:type="gramStart"/>
      <w:r w:rsidR="009A5C90" w:rsidRPr="00E44D13">
        <w:rPr>
          <w:rFonts w:ascii="Times New Roman" w:hAnsi="Times New Roman" w:cs="Times New Roman"/>
          <w:i/>
          <w:sz w:val="24"/>
          <w:szCs w:val="24"/>
        </w:rPr>
        <w:t>Energy Policy</w:t>
      </w:r>
      <w:r w:rsidR="0095329F" w:rsidRPr="00E44D13">
        <w:rPr>
          <w:rFonts w:ascii="Times New Roman" w:hAnsi="Times New Roman" w:cs="Times New Roman"/>
          <w:i/>
          <w:sz w:val="24"/>
          <w:szCs w:val="24"/>
        </w:rPr>
        <w:t>,</w:t>
      </w:r>
      <w:r w:rsidR="009A5C90" w:rsidRPr="00E44D13">
        <w:rPr>
          <w:rFonts w:ascii="Times New Roman" w:hAnsi="Times New Roman" w:cs="Times New Roman"/>
          <w:i/>
          <w:sz w:val="24"/>
          <w:szCs w:val="24"/>
        </w:rPr>
        <w:t xml:space="preserve"> </w:t>
      </w:r>
      <w:r w:rsidRPr="00E44D13">
        <w:rPr>
          <w:rFonts w:ascii="Times New Roman" w:hAnsi="Times New Roman" w:cs="Times New Roman"/>
          <w:i/>
          <w:sz w:val="24"/>
          <w:szCs w:val="24"/>
        </w:rPr>
        <w:t>35</w:t>
      </w:r>
      <w:r w:rsidR="0095329F" w:rsidRPr="00E44D13">
        <w:rPr>
          <w:rFonts w:ascii="Times New Roman" w:hAnsi="Times New Roman" w:cs="Times New Roman"/>
          <w:i/>
          <w:sz w:val="24"/>
          <w:szCs w:val="24"/>
        </w:rPr>
        <w:t>,</w:t>
      </w:r>
      <w:r w:rsidR="009A5C90" w:rsidRPr="00E44D13">
        <w:rPr>
          <w:rFonts w:ascii="Times New Roman" w:hAnsi="Times New Roman" w:cs="Times New Roman"/>
          <w:sz w:val="24"/>
          <w:szCs w:val="24"/>
        </w:rPr>
        <w:t xml:space="preserve"> 2727-2736.</w:t>
      </w:r>
      <w:proofErr w:type="gramEnd"/>
      <w:r w:rsidR="00D93323" w:rsidRPr="00E44D13">
        <w:rPr>
          <w:rFonts w:ascii="Times New Roman" w:hAnsi="Times New Roman" w:cs="Times New Roman"/>
          <w:sz w:val="24"/>
          <w:szCs w:val="24"/>
        </w:rPr>
        <w:t xml:space="preserve"> </w:t>
      </w:r>
      <w:r w:rsidR="00DA0BFF">
        <w:fldChar w:fldCharType="begin"/>
      </w:r>
      <w:r w:rsidR="00DA0BFF">
        <w:instrText xml:space="preserve"> HYPERLINK "http://dx.doi.org/10.1016/j.enpol.2006.12.013" \t "doilink" </w:instrText>
      </w:r>
      <w:r w:rsidR="00DA0BFF">
        <w:fldChar w:fldCharType="separate"/>
      </w:r>
      <w:proofErr w:type="gramStart"/>
      <w:r w:rsidR="00D93323" w:rsidRPr="00E44D13">
        <w:rPr>
          <w:rFonts w:ascii="Times New Roman" w:hAnsi="Times New Roman" w:cs="Times New Roman"/>
          <w:sz w:val="24"/>
          <w:szCs w:val="24"/>
        </w:rPr>
        <w:t>doi:10.1016</w:t>
      </w:r>
      <w:proofErr w:type="gramEnd"/>
      <w:r w:rsidR="00D93323" w:rsidRPr="00E44D13">
        <w:rPr>
          <w:rFonts w:ascii="Times New Roman" w:hAnsi="Times New Roman" w:cs="Times New Roman"/>
          <w:sz w:val="24"/>
          <w:szCs w:val="24"/>
        </w:rPr>
        <w:t>/j.enpol.2006.12.013</w:t>
      </w:r>
      <w:r w:rsidR="00DA0BFF">
        <w:rPr>
          <w:rFonts w:ascii="Times New Roman" w:hAnsi="Times New Roman" w:cs="Times New Roman"/>
          <w:sz w:val="24"/>
          <w:szCs w:val="24"/>
        </w:rPr>
        <w:fldChar w:fldCharType="end"/>
      </w:r>
    </w:p>
    <w:p w14:paraId="37873E22" w14:textId="6B1E510A" w:rsidR="00EE571E" w:rsidRPr="00E44D13" w:rsidRDefault="00EE571E" w:rsidP="001F5157">
      <w:pPr>
        <w:spacing w:after="0" w:line="480" w:lineRule="auto"/>
        <w:ind w:left="567" w:hanging="567"/>
        <w:rPr>
          <w:rFonts w:ascii="Times New Roman" w:hAnsi="Times New Roman" w:cs="Times New Roman"/>
          <w:sz w:val="24"/>
          <w:szCs w:val="24"/>
        </w:rPr>
      </w:pPr>
      <w:r w:rsidRPr="00E44D13">
        <w:rPr>
          <w:rFonts w:ascii="Times New Roman" w:hAnsi="Times New Roman" w:cs="Times New Roman"/>
          <w:sz w:val="24"/>
          <w:szCs w:val="24"/>
        </w:rPr>
        <w:t xml:space="preserve">Hair, J. F. Jr., Anderson, R. E., </w:t>
      </w:r>
      <w:proofErr w:type="spellStart"/>
      <w:r w:rsidRPr="00E44D13">
        <w:rPr>
          <w:rFonts w:ascii="Times New Roman" w:hAnsi="Times New Roman" w:cs="Times New Roman"/>
          <w:sz w:val="24"/>
          <w:szCs w:val="24"/>
        </w:rPr>
        <w:t>Tatham</w:t>
      </w:r>
      <w:proofErr w:type="spellEnd"/>
      <w:r w:rsidRPr="00E44D13">
        <w:rPr>
          <w:rFonts w:ascii="Times New Roman" w:hAnsi="Times New Roman" w:cs="Times New Roman"/>
          <w:sz w:val="24"/>
          <w:szCs w:val="24"/>
        </w:rPr>
        <w:t xml:space="preserve">, R. L., Black, W. C. (1995). </w:t>
      </w:r>
      <w:r w:rsidRPr="00E44D13">
        <w:rPr>
          <w:rFonts w:ascii="Times New Roman" w:hAnsi="Times New Roman" w:cs="Times New Roman"/>
          <w:i/>
          <w:sz w:val="24"/>
          <w:szCs w:val="24"/>
        </w:rPr>
        <w:t xml:space="preserve">Multivariate Data Analysis (3rd </w:t>
      </w:r>
      <w:proofErr w:type="spellStart"/>
      <w:r w:rsidRPr="00E44D13">
        <w:rPr>
          <w:rFonts w:ascii="Times New Roman" w:hAnsi="Times New Roman" w:cs="Times New Roman"/>
          <w:i/>
          <w:sz w:val="24"/>
          <w:szCs w:val="24"/>
        </w:rPr>
        <w:t>ed</w:t>
      </w:r>
      <w:proofErr w:type="spellEnd"/>
      <w:r w:rsidRPr="00E44D13">
        <w:rPr>
          <w:rFonts w:ascii="Times New Roman" w:hAnsi="Times New Roman" w:cs="Times New Roman"/>
          <w:i/>
          <w:sz w:val="24"/>
          <w:szCs w:val="24"/>
        </w:rPr>
        <w:t>)</w:t>
      </w:r>
      <w:r w:rsidRPr="00E44D13">
        <w:rPr>
          <w:rFonts w:ascii="Times New Roman" w:hAnsi="Times New Roman" w:cs="Times New Roman"/>
          <w:sz w:val="24"/>
          <w:szCs w:val="24"/>
        </w:rPr>
        <w:t>. New York: Macmillan</w:t>
      </w:r>
    </w:p>
    <w:p w14:paraId="47E825D7" w14:textId="0A0FD929" w:rsidR="00ED121B" w:rsidRPr="00E44D13" w:rsidRDefault="00995A52" w:rsidP="001F5157">
      <w:pPr>
        <w:spacing w:after="0" w:line="480" w:lineRule="auto"/>
        <w:ind w:left="567" w:hanging="567"/>
        <w:rPr>
          <w:rFonts w:ascii="Times New Roman" w:hAnsi="Times New Roman" w:cs="Times New Roman"/>
          <w:sz w:val="24"/>
          <w:szCs w:val="24"/>
        </w:rPr>
      </w:pPr>
      <w:proofErr w:type="spellStart"/>
      <w:r w:rsidRPr="00E44D13">
        <w:rPr>
          <w:rFonts w:ascii="Times New Roman" w:hAnsi="Times New Roman" w:cs="Times New Roman"/>
          <w:sz w:val="24"/>
          <w:szCs w:val="24"/>
        </w:rPr>
        <w:t>Haggett</w:t>
      </w:r>
      <w:proofErr w:type="spellEnd"/>
      <w:r w:rsidR="0095329F" w:rsidRPr="00E44D13">
        <w:rPr>
          <w:rFonts w:ascii="Times New Roman" w:hAnsi="Times New Roman" w:cs="Times New Roman"/>
          <w:sz w:val="24"/>
          <w:szCs w:val="24"/>
        </w:rPr>
        <w:t>, C.</w:t>
      </w:r>
      <w:r w:rsidRPr="00E44D13">
        <w:rPr>
          <w:rFonts w:ascii="Times New Roman" w:hAnsi="Times New Roman" w:cs="Times New Roman"/>
          <w:sz w:val="24"/>
          <w:szCs w:val="24"/>
        </w:rPr>
        <w:t xml:space="preserve"> </w:t>
      </w:r>
      <w:r w:rsidR="0095329F" w:rsidRPr="00E44D13">
        <w:rPr>
          <w:rFonts w:ascii="Times New Roman" w:hAnsi="Times New Roman" w:cs="Times New Roman"/>
          <w:sz w:val="24"/>
          <w:szCs w:val="24"/>
        </w:rPr>
        <w:t xml:space="preserve">(2008). </w:t>
      </w:r>
      <w:proofErr w:type="gramStart"/>
      <w:r w:rsidR="00D93323" w:rsidRPr="00E44D13">
        <w:rPr>
          <w:rFonts w:ascii="Times New Roman" w:hAnsi="Times New Roman" w:cs="Times New Roman"/>
          <w:sz w:val="24"/>
          <w:szCs w:val="24"/>
        </w:rPr>
        <w:t>Over the sea and far away?</w:t>
      </w:r>
      <w:proofErr w:type="gramEnd"/>
      <w:r w:rsidR="00D93323" w:rsidRPr="00E44D13">
        <w:rPr>
          <w:rFonts w:ascii="Times New Roman" w:hAnsi="Times New Roman" w:cs="Times New Roman"/>
          <w:sz w:val="24"/>
          <w:szCs w:val="24"/>
        </w:rPr>
        <w:t xml:space="preserve"> </w:t>
      </w:r>
      <w:proofErr w:type="gramStart"/>
      <w:r w:rsidR="00D93323" w:rsidRPr="00E44D13">
        <w:rPr>
          <w:rFonts w:ascii="Times New Roman" w:hAnsi="Times New Roman" w:cs="Times New Roman"/>
          <w:sz w:val="24"/>
          <w:szCs w:val="24"/>
        </w:rPr>
        <w:t>A consideration of the planning, politics and public perception of offshore wind f</w:t>
      </w:r>
      <w:r w:rsidR="00ED121B" w:rsidRPr="00E44D13">
        <w:rPr>
          <w:rFonts w:ascii="Times New Roman" w:hAnsi="Times New Roman" w:cs="Times New Roman"/>
          <w:sz w:val="24"/>
          <w:szCs w:val="24"/>
        </w:rPr>
        <w:t>arms</w:t>
      </w:r>
      <w:r w:rsidR="0095329F" w:rsidRPr="00E44D13">
        <w:rPr>
          <w:rFonts w:ascii="Times New Roman" w:hAnsi="Times New Roman" w:cs="Times New Roman"/>
          <w:sz w:val="24"/>
          <w:szCs w:val="24"/>
        </w:rPr>
        <w:t>.</w:t>
      </w:r>
      <w:proofErr w:type="gramEnd"/>
      <w:r w:rsidR="00ED121B" w:rsidRPr="00E44D13">
        <w:rPr>
          <w:rFonts w:ascii="Times New Roman" w:hAnsi="Times New Roman" w:cs="Times New Roman"/>
          <w:sz w:val="24"/>
          <w:szCs w:val="24"/>
        </w:rPr>
        <w:t xml:space="preserve"> </w:t>
      </w:r>
      <w:proofErr w:type="gramStart"/>
      <w:r w:rsidR="00ED121B" w:rsidRPr="00E44D13">
        <w:rPr>
          <w:rFonts w:ascii="Times New Roman" w:hAnsi="Times New Roman" w:cs="Times New Roman"/>
          <w:i/>
          <w:sz w:val="24"/>
          <w:szCs w:val="24"/>
        </w:rPr>
        <w:t>Journal of Environmental Policy and Planning</w:t>
      </w:r>
      <w:r w:rsidR="0095329F" w:rsidRPr="00E44D13">
        <w:rPr>
          <w:rFonts w:ascii="Times New Roman" w:hAnsi="Times New Roman" w:cs="Times New Roman"/>
          <w:i/>
          <w:sz w:val="24"/>
          <w:szCs w:val="24"/>
        </w:rPr>
        <w:t>,</w:t>
      </w:r>
      <w:r w:rsidRPr="00E44D13">
        <w:rPr>
          <w:rFonts w:ascii="Times New Roman" w:hAnsi="Times New Roman" w:cs="Times New Roman"/>
          <w:sz w:val="24"/>
          <w:szCs w:val="24"/>
        </w:rPr>
        <w:t xml:space="preserve"> </w:t>
      </w:r>
      <w:r w:rsidRPr="00E44D13">
        <w:rPr>
          <w:rFonts w:ascii="Times New Roman" w:hAnsi="Times New Roman" w:cs="Times New Roman"/>
          <w:i/>
          <w:sz w:val="24"/>
          <w:szCs w:val="24"/>
        </w:rPr>
        <w:t>10(3)</w:t>
      </w:r>
      <w:r w:rsidR="0095329F" w:rsidRPr="00E44D13">
        <w:rPr>
          <w:rFonts w:ascii="Times New Roman" w:hAnsi="Times New Roman" w:cs="Times New Roman"/>
          <w:i/>
          <w:sz w:val="24"/>
          <w:szCs w:val="24"/>
        </w:rPr>
        <w:t>,</w:t>
      </w:r>
      <w:r w:rsidR="00ED121B" w:rsidRPr="00E44D13">
        <w:rPr>
          <w:rFonts w:ascii="Times New Roman" w:hAnsi="Times New Roman" w:cs="Times New Roman"/>
          <w:sz w:val="24"/>
          <w:szCs w:val="24"/>
        </w:rPr>
        <w:t xml:space="preserve"> 289-306.</w:t>
      </w:r>
      <w:proofErr w:type="gramEnd"/>
      <w:r w:rsidR="00D93323" w:rsidRPr="00E44D13">
        <w:rPr>
          <w:rFonts w:ascii="Times New Roman" w:hAnsi="Times New Roman" w:cs="Times New Roman"/>
          <w:sz w:val="24"/>
          <w:szCs w:val="24"/>
        </w:rPr>
        <w:t xml:space="preserve"> </w:t>
      </w:r>
      <w:proofErr w:type="gramStart"/>
      <w:r w:rsidR="00D93323" w:rsidRPr="00E44D13">
        <w:rPr>
          <w:rFonts w:ascii="Times New Roman" w:hAnsi="Times New Roman" w:cs="Times New Roman"/>
          <w:sz w:val="24"/>
          <w:szCs w:val="24"/>
        </w:rPr>
        <w:t>doi:10.1080</w:t>
      </w:r>
      <w:proofErr w:type="gramEnd"/>
      <w:r w:rsidR="00D93323" w:rsidRPr="00E44D13">
        <w:rPr>
          <w:rFonts w:ascii="Times New Roman" w:hAnsi="Times New Roman" w:cs="Times New Roman"/>
          <w:sz w:val="24"/>
          <w:szCs w:val="24"/>
        </w:rPr>
        <w:t>/15239080802242787</w:t>
      </w:r>
    </w:p>
    <w:p w14:paraId="3000930E" w14:textId="2E3872A3" w:rsidR="009A5C90" w:rsidRPr="00E44D13" w:rsidRDefault="009A5C90" w:rsidP="001F5157">
      <w:pPr>
        <w:spacing w:after="0" w:line="480" w:lineRule="auto"/>
        <w:ind w:left="567" w:hanging="567"/>
        <w:rPr>
          <w:rFonts w:ascii="Times New Roman" w:hAnsi="Times New Roman" w:cs="Times New Roman"/>
          <w:sz w:val="24"/>
          <w:szCs w:val="24"/>
        </w:rPr>
      </w:pPr>
      <w:r w:rsidRPr="00E44D13">
        <w:rPr>
          <w:rFonts w:ascii="Times New Roman" w:hAnsi="Times New Roman" w:cs="Times New Roman"/>
          <w:sz w:val="24"/>
          <w:szCs w:val="24"/>
        </w:rPr>
        <w:t>Hall</w:t>
      </w:r>
      <w:r w:rsidR="0095329F" w:rsidRPr="00E44D13">
        <w:rPr>
          <w:rFonts w:ascii="Times New Roman" w:hAnsi="Times New Roman" w:cs="Times New Roman"/>
          <w:sz w:val="24"/>
          <w:szCs w:val="24"/>
        </w:rPr>
        <w:t>,</w:t>
      </w:r>
      <w:r w:rsidR="00995A52" w:rsidRPr="00E44D13">
        <w:rPr>
          <w:rFonts w:ascii="Times New Roman" w:hAnsi="Times New Roman" w:cs="Times New Roman"/>
          <w:sz w:val="24"/>
          <w:szCs w:val="24"/>
        </w:rPr>
        <w:t xml:space="preserve"> N</w:t>
      </w:r>
      <w:r w:rsidR="0095329F" w:rsidRPr="00E44D13">
        <w:rPr>
          <w:rFonts w:ascii="Times New Roman" w:hAnsi="Times New Roman" w:cs="Times New Roman"/>
          <w:sz w:val="24"/>
          <w:szCs w:val="24"/>
        </w:rPr>
        <w:t>.</w:t>
      </w:r>
      <w:r w:rsidR="00995A52" w:rsidRPr="00E44D13">
        <w:rPr>
          <w:rFonts w:ascii="Times New Roman" w:hAnsi="Times New Roman" w:cs="Times New Roman"/>
          <w:sz w:val="24"/>
          <w:szCs w:val="24"/>
        </w:rPr>
        <w:t>, Ashworth</w:t>
      </w:r>
      <w:r w:rsidR="0095329F" w:rsidRPr="00E44D13">
        <w:rPr>
          <w:rFonts w:ascii="Times New Roman" w:hAnsi="Times New Roman" w:cs="Times New Roman"/>
          <w:sz w:val="24"/>
          <w:szCs w:val="24"/>
        </w:rPr>
        <w:t>,</w:t>
      </w:r>
      <w:r w:rsidR="00995A52" w:rsidRPr="00E44D13">
        <w:rPr>
          <w:rFonts w:ascii="Times New Roman" w:hAnsi="Times New Roman" w:cs="Times New Roman"/>
          <w:sz w:val="24"/>
          <w:szCs w:val="24"/>
        </w:rPr>
        <w:t xml:space="preserve"> P</w:t>
      </w:r>
      <w:r w:rsidR="0095329F" w:rsidRPr="00E44D13">
        <w:rPr>
          <w:rFonts w:ascii="Times New Roman" w:hAnsi="Times New Roman" w:cs="Times New Roman"/>
          <w:sz w:val="24"/>
          <w:szCs w:val="24"/>
        </w:rPr>
        <w:t>.</w:t>
      </w:r>
      <w:r w:rsidRPr="00E44D13">
        <w:rPr>
          <w:rFonts w:ascii="Times New Roman" w:hAnsi="Times New Roman" w:cs="Times New Roman"/>
          <w:sz w:val="24"/>
          <w:szCs w:val="24"/>
        </w:rPr>
        <w:t xml:space="preserve">, </w:t>
      </w:r>
      <w:r w:rsidR="00995A52" w:rsidRPr="00E44D13">
        <w:rPr>
          <w:rFonts w:ascii="Times New Roman" w:hAnsi="Times New Roman" w:cs="Times New Roman"/>
          <w:sz w:val="24"/>
          <w:szCs w:val="24"/>
        </w:rPr>
        <w:t>Devine-Wright</w:t>
      </w:r>
      <w:r w:rsidR="0095329F" w:rsidRPr="00E44D13">
        <w:rPr>
          <w:rFonts w:ascii="Times New Roman" w:hAnsi="Times New Roman" w:cs="Times New Roman"/>
          <w:sz w:val="24"/>
          <w:szCs w:val="24"/>
        </w:rPr>
        <w:t>,</w:t>
      </w:r>
      <w:r w:rsidR="00995A52" w:rsidRPr="00E44D13">
        <w:rPr>
          <w:rFonts w:ascii="Times New Roman" w:hAnsi="Times New Roman" w:cs="Times New Roman"/>
          <w:sz w:val="24"/>
          <w:szCs w:val="24"/>
        </w:rPr>
        <w:t xml:space="preserve"> </w:t>
      </w:r>
      <w:proofErr w:type="gramStart"/>
      <w:r w:rsidR="00995A52" w:rsidRPr="00E44D13">
        <w:rPr>
          <w:rFonts w:ascii="Times New Roman" w:hAnsi="Times New Roman" w:cs="Times New Roman"/>
          <w:sz w:val="24"/>
          <w:szCs w:val="24"/>
        </w:rPr>
        <w:t>P</w:t>
      </w:r>
      <w:r w:rsidR="0095329F" w:rsidRPr="00E44D13">
        <w:rPr>
          <w:rFonts w:ascii="Times New Roman" w:hAnsi="Times New Roman" w:cs="Times New Roman"/>
          <w:sz w:val="24"/>
          <w:szCs w:val="24"/>
        </w:rPr>
        <w:t xml:space="preserve">. (2013) </w:t>
      </w:r>
      <w:r w:rsidRPr="00E44D13">
        <w:rPr>
          <w:rFonts w:ascii="Times New Roman" w:hAnsi="Times New Roman" w:cs="Times New Roman"/>
          <w:sz w:val="24"/>
          <w:szCs w:val="24"/>
        </w:rPr>
        <w:t>Societal acceptance of wind farms</w:t>
      </w:r>
      <w:proofErr w:type="gramEnd"/>
      <w:r w:rsidRPr="00E44D13">
        <w:rPr>
          <w:rFonts w:ascii="Times New Roman" w:hAnsi="Times New Roman" w:cs="Times New Roman"/>
          <w:sz w:val="24"/>
          <w:szCs w:val="24"/>
        </w:rPr>
        <w:t>: Analysis of four common themes across Australian case studies</w:t>
      </w:r>
      <w:r w:rsidR="0095329F" w:rsidRPr="00E44D13">
        <w:rPr>
          <w:rFonts w:ascii="Times New Roman" w:hAnsi="Times New Roman" w:cs="Times New Roman"/>
          <w:sz w:val="24"/>
          <w:szCs w:val="24"/>
        </w:rPr>
        <w:t xml:space="preserve">. </w:t>
      </w:r>
      <w:proofErr w:type="gramStart"/>
      <w:r w:rsidRPr="00E44D13">
        <w:rPr>
          <w:rFonts w:ascii="Times New Roman" w:hAnsi="Times New Roman" w:cs="Times New Roman"/>
          <w:i/>
          <w:sz w:val="24"/>
          <w:szCs w:val="24"/>
        </w:rPr>
        <w:t>Energy Policy</w:t>
      </w:r>
      <w:r w:rsidR="0095329F" w:rsidRPr="00E44D13">
        <w:rPr>
          <w:rFonts w:ascii="Times New Roman" w:hAnsi="Times New Roman" w:cs="Times New Roman"/>
          <w:i/>
          <w:sz w:val="24"/>
          <w:szCs w:val="24"/>
        </w:rPr>
        <w:t>,</w:t>
      </w:r>
      <w:r w:rsidR="00995A52" w:rsidRPr="00E44D13">
        <w:rPr>
          <w:rFonts w:ascii="Times New Roman" w:hAnsi="Times New Roman" w:cs="Times New Roman"/>
          <w:sz w:val="24"/>
          <w:szCs w:val="24"/>
        </w:rPr>
        <w:t xml:space="preserve"> </w:t>
      </w:r>
      <w:r w:rsidR="00995A52" w:rsidRPr="00E44D13">
        <w:rPr>
          <w:rFonts w:ascii="Times New Roman" w:hAnsi="Times New Roman" w:cs="Times New Roman"/>
          <w:i/>
          <w:sz w:val="24"/>
          <w:szCs w:val="24"/>
        </w:rPr>
        <w:t>58</w:t>
      </w:r>
      <w:r w:rsidR="0095329F" w:rsidRPr="00E44D13">
        <w:rPr>
          <w:rFonts w:ascii="Times New Roman" w:hAnsi="Times New Roman" w:cs="Times New Roman"/>
          <w:i/>
          <w:sz w:val="24"/>
          <w:szCs w:val="24"/>
        </w:rPr>
        <w:t>,</w:t>
      </w:r>
      <w:r w:rsidRPr="00E44D13">
        <w:rPr>
          <w:rFonts w:ascii="Times New Roman" w:hAnsi="Times New Roman" w:cs="Times New Roman"/>
          <w:sz w:val="24"/>
          <w:szCs w:val="24"/>
        </w:rPr>
        <w:t xml:space="preserve"> 200-208</w:t>
      </w:r>
      <w:r w:rsidR="0095329F" w:rsidRPr="00E44D13">
        <w:rPr>
          <w:rFonts w:ascii="Times New Roman" w:hAnsi="Times New Roman" w:cs="Times New Roman"/>
          <w:sz w:val="24"/>
          <w:szCs w:val="24"/>
        </w:rPr>
        <w:t>.</w:t>
      </w:r>
      <w:proofErr w:type="gramEnd"/>
      <w:r w:rsidR="00B41715" w:rsidRPr="00E44D13">
        <w:rPr>
          <w:rFonts w:ascii="Times New Roman" w:hAnsi="Times New Roman" w:cs="Times New Roman"/>
          <w:sz w:val="24"/>
          <w:szCs w:val="24"/>
        </w:rPr>
        <w:t xml:space="preserve"> </w:t>
      </w:r>
      <w:proofErr w:type="gramStart"/>
      <w:r w:rsidR="00B41715" w:rsidRPr="00E44D13">
        <w:rPr>
          <w:rFonts w:ascii="Times New Roman" w:hAnsi="Times New Roman" w:cs="Times New Roman"/>
          <w:sz w:val="24"/>
          <w:szCs w:val="24"/>
        </w:rPr>
        <w:t>doi:10.1016</w:t>
      </w:r>
      <w:proofErr w:type="gramEnd"/>
      <w:r w:rsidR="00B41715" w:rsidRPr="00E44D13">
        <w:rPr>
          <w:rFonts w:ascii="Times New Roman" w:hAnsi="Times New Roman" w:cs="Times New Roman"/>
          <w:sz w:val="24"/>
          <w:szCs w:val="24"/>
        </w:rPr>
        <w:t>/j.enpol.2013.03.009</w:t>
      </w:r>
    </w:p>
    <w:p w14:paraId="211653C8" w14:textId="77777777" w:rsidR="009A5C90" w:rsidRPr="00E44D13" w:rsidRDefault="008D38EF" w:rsidP="001F5157">
      <w:pPr>
        <w:spacing w:after="0" w:line="480" w:lineRule="auto"/>
        <w:ind w:left="567" w:hanging="567"/>
        <w:rPr>
          <w:rStyle w:val="apple-converted-space"/>
          <w:rFonts w:ascii="Times New Roman" w:hAnsi="Times New Roman" w:cs="Times New Roman"/>
          <w:color w:val="222222"/>
          <w:sz w:val="24"/>
          <w:szCs w:val="24"/>
          <w:shd w:val="clear" w:color="auto" w:fill="FFFFFF"/>
        </w:rPr>
      </w:pPr>
      <w:r w:rsidRPr="00E44D13">
        <w:rPr>
          <w:rFonts w:ascii="Times New Roman" w:hAnsi="Times New Roman" w:cs="Times New Roman"/>
          <w:color w:val="222222"/>
          <w:sz w:val="24"/>
          <w:szCs w:val="24"/>
          <w:shd w:val="clear" w:color="auto" w:fill="FFFFFF"/>
        </w:rPr>
        <w:t>Hayes</w:t>
      </w:r>
      <w:r w:rsidR="0095329F" w:rsidRPr="00E44D13">
        <w:rPr>
          <w:rFonts w:ascii="Times New Roman" w:hAnsi="Times New Roman" w:cs="Times New Roman"/>
          <w:color w:val="222222"/>
          <w:sz w:val="24"/>
          <w:szCs w:val="24"/>
          <w:shd w:val="clear" w:color="auto" w:fill="FFFFFF"/>
        </w:rPr>
        <w:t>,</w:t>
      </w:r>
      <w:r w:rsidRPr="00E44D13">
        <w:rPr>
          <w:rFonts w:ascii="Times New Roman" w:hAnsi="Times New Roman" w:cs="Times New Roman"/>
          <w:color w:val="222222"/>
          <w:sz w:val="24"/>
          <w:szCs w:val="24"/>
          <w:shd w:val="clear" w:color="auto" w:fill="FFFFFF"/>
        </w:rPr>
        <w:t xml:space="preserve"> A</w:t>
      </w:r>
      <w:r w:rsidR="0095329F" w:rsidRPr="00E44D13">
        <w:rPr>
          <w:rFonts w:ascii="Times New Roman" w:hAnsi="Times New Roman" w:cs="Times New Roman"/>
          <w:color w:val="222222"/>
          <w:sz w:val="24"/>
          <w:szCs w:val="24"/>
          <w:shd w:val="clear" w:color="auto" w:fill="FFFFFF"/>
        </w:rPr>
        <w:t>. F.</w:t>
      </w:r>
      <w:r w:rsidRPr="00E44D13">
        <w:rPr>
          <w:rFonts w:ascii="Times New Roman" w:hAnsi="Times New Roman" w:cs="Times New Roman"/>
          <w:color w:val="222222"/>
          <w:sz w:val="24"/>
          <w:szCs w:val="24"/>
          <w:shd w:val="clear" w:color="auto" w:fill="FFFFFF"/>
        </w:rPr>
        <w:t xml:space="preserve"> </w:t>
      </w:r>
      <w:r w:rsidR="0095329F" w:rsidRPr="00E44D13">
        <w:rPr>
          <w:rFonts w:ascii="Times New Roman" w:hAnsi="Times New Roman" w:cs="Times New Roman"/>
          <w:color w:val="222222"/>
          <w:sz w:val="24"/>
          <w:szCs w:val="24"/>
          <w:shd w:val="clear" w:color="auto" w:fill="FFFFFF"/>
        </w:rPr>
        <w:t xml:space="preserve">(2012) </w:t>
      </w:r>
      <w:r w:rsidR="009A5C90" w:rsidRPr="00E44D13">
        <w:rPr>
          <w:rFonts w:ascii="Times New Roman" w:hAnsi="Times New Roman" w:cs="Times New Roman"/>
          <w:color w:val="222222"/>
          <w:sz w:val="24"/>
          <w:szCs w:val="24"/>
          <w:shd w:val="clear" w:color="auto" w:fill="FFFFFF"/>
        </w:rPr>
        <w:t>PROCESS: A versatile computational tool for observed variable mediation, moderation, and conditional process modelling</w:t>
      </w:r>
      <w:r w:rsidR="0095329F" w:rsidRPr="00E44D13">
        <w:rPr>
          <w:rFonts w:ascii="Times New Roman" w:hAnsi="Times New Roman" w:cs="Times New Roman"/>
          <w:color w:val="222222"/>
          <w:sz w:val="24"/>
          <w:szCs w:val="24"/>
          <w:shd w:val="clear" w:color="auto" w:fill="FFFFFF"/>
        </w:rPr>
        <w:t>.</w:t>
      </w:r>
      <w:r w:rsidR="009A5C90" w:rsidRPr="00E44D13">
        <w:rPr>
          <w:rFonts w:ascii="Times New Roman" w:hAnsi="Times New Roman" w:cs="Times New Roman"/>
          <w:color w:val="222222"/>
          <w:sz w:val="24"/>
          <w:szCs w:val="24"/>
          <w:shd w:val="clear" w:color="auto" w:fill="FFFFFF"/>
        </w:rPr>
        <w:t xml:space="preserve"> </w:t>
      </w:r>
      <w:r w:rsidR="009A5C90" w:rsidRPr="00E44D13">
        <w:rPr>
          <w:rFonts w:ascii="Times New Roman" w:hAnsi="Times New Roman" w:cs="Times New Roman"/>
          <w:i/>
          <w:iCs/>
          <w:color w:val="222222"/>
          <w:sz w:val="24"/>
          <w:szCs w:val="24"/>
          <w:shd w:val="clear" w:color="auto" w:fill="FFFFFF"/>
        </w:rPr>
        <w:t>Manuscript submitted for publication</w:t>
      </w:r>
      <w:r w:rsidR="009A5C90" w:rsidRPr="00E44D13">
        <w:rPr>
          <w:rStyle w:val="apple-converted-space"/>
          <w:rFonts w:ascii="Times New Roman" w:hAnsi="Times New Roman" w:cs="Times New Roman"/>
          <w:color w:val="222222"/>
          <w:sz w:val="24"/>
          <w:szCs w:val="24"/>
          <w:shd w:val="clear" w:color="auto" w:fill="FFFFFF"/>
        </w:rPr>
        <w:t>.</w:t>
      </w:r>
    </w:p>
    <w:p w14:paraId="7098F55F" w14:textId="77777777" w:rsidR="008D38EF" w:rsidRPr="00E44D13" w:rsidRDefault="008D38EF" w:rsidP="001F5157">
      <w:pPr>
        <w:spacing w:after="0" w:line="480" w:lineRule="auto"/>
        <w:ind w:left="567" w:hanging="567"/>
        <w:rPr>
          <w:rFonts w:ascii="Times New Roman" w:hAnsi="Times New Roman" w:cs="Times New Roman"/>
          <w:sz w:val="24"/>
          <w:szCs w:val="24"/>
        </w:rPr>
      </w:pPr>
      <w:r w:rsidRPr="00E44D13">
        <w:rPr>
          <w:rFonts w:ascii="Times New Roman" w:hAnsi="Times New Roman" w:cs="Times New Roman"/>
          <w:sz w:val="24"/>
          <w:szCs w:val="24"/>
        </w:rPr>
        <w:t>Hayes</w:t>
      </w:r>
      <w:r w:rsidR="0095329F" w:rsidRPr="00E44D13">
        <w:rPr>
          <w:rFonts w:ascii="Times New Roman" w:hAnsi="Times New Roman" w:cs="Times New Roman"/>
          <w:sz w:val="24"/>
          <w:szCs w:val="24"/>
        </w:rPr>
        <w:t>,</w:t>
      </w:r>
      <w:r w:rsidRPr="00E44D13">
        <w:rPr>
          <w:rFonts w:ascii="Times New Roman" w:hAnsi="Times New Roman" w:cs="Times New Roman"/>
          <w:sz w:val="24"/>
          <w:szCs w:val="24"/>
        </w:rPr>
        <w:t xml:space="preserve"> A</w:t>
      </w:r>
      <w:r w:rsidR="0095329F" w:rsidRPr="00E44D13">
        <w:rPr>
          <w:rFonts w:ascii="Times New Roman" w:hAnsi="Times New Roman" w:cs="Times New Roman"/>
          <w:sz w:val="24"/>
          <w:szCs w:val="24"/>
        </w:rPr>
        <w:t>.</w:t>
      </w:r>
      <w:r w:rsidRPr="00E44D13">
        <w:rPr>
          <w:rFonts w:ascii="Times New Roman" w:hAnsi="Times New Roman" w:cs="Times New Roman"/>
          <w:sz w:val="24"/>
          <w:szCs w:val="24"/>
        </w:rPr>
        <w:t xml:space="preserve"> F</w:t>
      </w:r>
      <w:r w:rsidR="0095329F" w:rsidRPr="00E44D13">
        <w:rPr>
          <w:rFonts w:ascii="Times New Roman" w:hAnsi="Times New Roman" w:cs="Times New Roman"/>
          <w:sz w:val="24"/>
          <w:szCs w:val="24"/>
        </w:rPr>
        <w:t>.</w:t>
      </w:r>
      <w:r w:rsidRPr="00E44D13">
        <w:rPr>
          <w:rFonts w:ascii="Times New Roman" w:hAnsi="Times New Roman" w:cs="Times New Roman"/>
          <w:sz w:val="24"/>
          <w:szCs w:val="24"/>
        </w:rPr>
        <w:t xml:space="preserve"> </w:t>
      </w:r>
      <w:r w:rsidR="0095329F" w:rsidRPr="00E44D13">
        <w:rPr>
          <w:rFonts w:ascii="Times New Roman" w:hAnsi="Times New Roman" w:cs="Times New Roman"/>
          <w:sz w:val="24"/>
          <w:szCs w:val="24"/>
        </w:rPr>
        <w:t>(</w:t>
      </w:r>
      <w:r w:rsidR="009A5C90" w:rsidRPr="00E44D13">
        <w:rPr>
          <w:rFonts w:ascii="Times New Roman" w:hAnsi="Times New Roman" w:cs="Times New Roman"/>
          <w:sz w:val="24"/>
          <w:szCs w:val="24"/>
        </w:rPr>
        <w:t>2013</w:t>
      </w:r>
      <w:r w:rsidR="0095329F" w:rsidRPr="00E44D13">
        <w:rPr>
          <w:rFonts w:ascii="Times New Roman" w:hAnsi="Times New Roman" w:cs="Times New Roman"/>
          <w:sz w:val="24"/>
          <w:szCs w:val="24"/>
        </w:rPr>
        <w:t>)</w:t>
      </w:r>
      <w:r w:rsidRPr="00E44D13">
        <w:rPr>
          <w:rFonts w:ascii="Times New Roman" w:hAnsi="Times New Roman" w:cs="Times New Roman"/>
          <w:sz w:val="24"/>
          <w:szCs w:val="24"/>
        </w:rPr>
        <w:t xml:space="preserve"> </w:t>
      </w:r>
      <w:r w:rsidR="009A5C90" w:rsidRPr="00E44D13">
        <w:rPr>
          <w:rFonts w:ascii="Times New Roman" w:hAnsi="Times New Roman" w:cs="Times New Roman"/>
          <w:i/>
          <w:sz w:val="24"/>
          <w:szCs w:val="24"/>
        </w:rPr>
        <w:t>An introduction to mediation, moderation, and conditional process analysi</w:t>
      </w:r>
      <w:r w:rsidRPr="00E44D13">
        <w:rPr>
          <w:rFonts w:ascii="Times New Roman" w:hAnsi="Times New Roman" w:cs="Times New Roman"/>
          <w:i/>
          <w:sz w:val="24"/>
          <w:szCs w:val="24"/>
        </w:rPr>
        <w:t>s: A regression-based approach</w:t>
      </w:r>
      <w:r w:rsidR="0095329F" w:rsidRPr="00E44D13">
        <w:rPr>
          <w:rFonts w:ascii="Times New Roman" w:hAnsi="Times New Roman" w:cs="Times New Roman"/>
          <w:sz w:val="24"/>
          <w:szCs w:val="24"/>
        </w:rPr>
        <w:t xml:space="preserve">. New York: </w:t>
      </w:r>
      <w:r w:rsidRPr="00E44D13">
        <w:rPr>
          <w:rFonts w:ascii="Times New Roman" w:hAnsi="Times New Roman" w:cs="Times New Roman"/>
          <w:sz w:val="24"/>
          <w:szCs w:val="24"/>
        </w:rPr>
        <w:t>The Guilford Press</w:t>
      </w:r>
      <w:r w:rsidR="0095329F" w:rsidRPr="00E44D13">
        <w:rPr>
          <w:rFonts w:ascii="Times New Roman" w:hAnsi="Times New Roman" w:cs="Times New Roman"/>
          <w:sz w:val="24"/>
          <w:szCs w:val="24"/>
        </w:rPr>
        <w:t>.</w:t>
      </w:r>
      <w:r w:rsidRPr="00E44D13">
        <w:rPr>
          <w:rFonts w:ascii="Times New Roman" w:hAnsi="Times New Roman" w:cs="Times New Roman"/>
          <w:sz w:val="24"/>
          <w:szCs w:val="24"/>
        </w:rPr>
        <w:t xml:space="preserve"> </w:t>
      </w:r>
    </w:p>
    <w:p w14:paraId="370A35EC" w14:textId="2A1F3C09" w:rsidR="009A5C90" w:rsidRPr="00E44D13" w:rsidRDefault="008D38EF" w:rsidP="001F5157">
      <w:pPr>
        <w:spacing w:after="0" w:line="480" w:lineRule="auto"/>
        <w:ind w:left="567" w:hanging="567"/>
        <w:rPr>
          <w:rFonts w:ascii="Times New Roman" w:hAnsi="Times New Roman" w:cs="Times New Roman"/>
          <w:sz w:val="24"/>
          <w:szCs w:val="24"/>
        </w:rPr>
      </w:pPr>
      <w:proofErr w:type="spellStart"/>
      <w:r w:rsidRPr="00E44D13">
        <w:rPr>
          <w:rFonts w:ascii="Times New Roman" w:hAnsi="Times New Roman" w:cs="Times New Roman"/>
          <w:sz w:val="24"/>
          <w:szCs w:val="24"/>
        </w:rPr>
        <w:t>Idemudia</w:t>
      </w:r>
      <w:proofErr w:type="spellEnd"/>
      <w:r w:rsidR="00CC1986" w:rsidRPr="00E44D13">
        <w:rPr>
          <w:rFonts w:ascii="Times New Roman" w:hAnsi="Times New Roman" w:cs="Times New Roman"/>
          <w:sz w:val="24"/>
          <w:szCs w:val="24"/>
        </w:rPr>
        <w:t>,</w:t>
      </w:r>
      <w:r w:rsidRPr="00E44D13">
        <w:rPr>
          <w:rFonts w:ascii="Times New Roman" w:hAnsi="Times New Roman" w:cs="Times New Roman"/>
          <w:sz w:val="24"/>
          <w:szCs w:val="24"/>
        </w:rPr>
        <w:t xml:space="preserve"> U</w:t>
      </w:r>
      <w:r w:rsidR="00CC1986" w:rsidRPr="00E44D13">
        <w:rPr>
          <w:rFonts w:ascii="Times New Roman" w:hAnsi="Times New Roman" w:cs="Times New Roman"/>
          <w:sz w:val="24"/>
          <w:szCs w:val="24"/>
        </w:rPr>
        <w:t>.</w:t>
      </w:r>
      <w:r w:rsidRPr="00E44D13">
        <w:rPr>
          <w:rFonts w:ascii="Times New Roman" w:hAnsi="Times New Roman" w:cs="Times New Roman"/>
          <w:sz w:val="24"/>
          <w:szCs w:val="24"/>
        </w:rPr>
        <w:t xml:space="preserve">, </w:t>
      </w:r>
      <w:r w:rsidR="00CC1986" w:rsidRPr="00E44D13">
        <w:rPr>
          <w:rFonts w:ascii="Times New Roman" w:hAnsi="Times New Roman" w:cs="Times New Roman"/>
          <w:sz w:val="24"/>
          <w:szCs w:val="24"/>
        </w:rPr>
        <w:t xml:space="preserve">&amp; </w:t>
      </w:r>
      <w:proofErr w:type="spellStart"/>
      <w:r w:rsidRPr="00E44D13">
        <w:rPr>
          <w:rFonts w:ascii="Times New Roman" w:hAnsi="Times New Roman" w:cs="Times New Roman"/>
          <w:sz w:val="24"/>
          <w:szCs w:val="24"/>
        </w:rPr>
        <w:t>Ite</w:t>
      </w:r>
      <w:proofErr w:type="spellEnd"/>
      <w:r w:rsidR="00CC1986" w:rsidRPr="00E44D13">
        <w:rPr>
          <w:rFonts w:ascii="Times New Roman" w:hAnsi="Times New Roman" w:cs="Times New Roman"/>
          <w:sz w:val="24"/>
          <w:szCs w:val="24"/>
        </w:rPr>
        <w:t>,</w:t>
      </w:r>
      <w:r w:rsidRPr="00E44D13">
        <w:rPr>
          <w:rFonts w:ascii="Times New Roman" w:hAnsi="Times New Roman" w:cs="Times New Roman"/>
          <w:sz w:val="24"/>
          <w:szCs w:val="24"/>
        </w:rPr>
        <w:t xml:space="preserve"> U</w:t>
      </w:r>
      <w:r w:rsidR="00CC1986" w:rsidRPr="00E44D13">
        <w:rPr>
          <w:rFonts w:ascii="Times New Roman" w:hAnsi="Times New Roman" w:cs="Times New Roman"/>
          <w:sz w:val="24"/>
          <w:szCs w:val="24"/>
        </w:rPr>
        <w:t>.</w:t>
      </w:r>
      <w:r w:rsidRPr="00E44D13">
        <w:rPr>
          <w:rFonts w:ascii="Times New Roman" w:hAnsi="Times New Roman" w:cs="Times New Roman"/>
          <w:sz w:val="24"/>
          <w:szCs w:val="24"/>
        </w:rPr>
        <w:t xml:space="preserve"> E</w:t>
      </w:r>
      <w:r w:rsidR="00CC1986" w:rsidRPr="00E44D13">
        <w:rPr>
          <w:rFonts w:ascii="Times New Roman" w:hAnsi="Times New Roman" w:cs="Times New Roman"/>
          <w:sz w:val="24"/>
          <w:szCs w:val="24"/>
        </w:rPr>
        <w:t>.</w:t>
      </w:r>
      <w:r w:rsidRPr="00E44D13">
        <w:rPr>
          <w:rFonts w:ascii="Times New Roman" w:hAnsi="Times New Roman" w:cs="Times New Roman"/>
          <w:sz w:val="24"/>
          <w:szCs w:val="24"/>
        </w:rPr>
        <w:t xml:space="preserve"> </w:t>
      </w:r>
      <w:r w:rsidR="00CC1986" w:rsidRPr="00E44D13">
        <w:rPr>
          <w:rFonts w:ascii="Times New Roman" w:hAnsi="Times New Roman" w:cs="Times New Roman"/>
          <w:sz w:val="24"/>
          <w:szCs w:val="24"/>
        </w:rPr>
        <w:t>(</w:t>
      </w:r>
      <w:r w:rsidR="009A5C90" w:rsidRPr="00E44D13">
        <w:rPr>
          <w:rFonts w:ascii="Times New Roman" w:hAnsi="Times New Roman" w:cs="Times New Roman"/>
          <w:sz w:val="24"/>
          <w:szCs w:val="24"/>
        </w:rPr>
        <w:t>2006</w:t>
      </w:r>
      <w:r w:rsidR="00CC1986" w:rsidRPr="00E44D13">
        <w:rPr>
          <w:rFonts w:ascii="Times New Roman" w:hAnsi="Times New Roman" w:cs="Times New Roman"/>
          <w:sz w:val="24"/>
          <w:szCs w:val="24"/>
        </w:rPr>
        <w:t xml:space="preserve">) </w:t>
      </w:r>
      <w:r w:rsidR="00AD51EB" w:rsidRPr="00E44D13">
        <w:rPr>
          <w:rFonts w:ascii="Times New Roman" w:hAnsi="Times New Roman" w:cs="Times New Roman"/>
          <w:sz w:val="24"/>
          <w:szCs w:val="24"/>
        </w:rPr>
        <w:t>Corporate-community relations in Nigeria’s oil industry: challenges and i</w:t>
      </w:r>
      <w:r w:rsidR="009A5C90" w:rsidRPr="00E44D13">
        <w:rPr>
          <w:rFonts w:ascii="Times New Roman" w:hAnsi="Times New Roman" w:cs="Times New Roman"/>
          <w:sz w:val="24"/>
          <w:szCs w:val="24"/>
        </w:rPr>
        <w:t>mperatives</w:t>
      </w:r>
      <w:r w:rsidR="00CC1986" w:rsidRPr="00E44D13">
        <w:rPr>
          <w:rFonts w:ascii="Times New Roman" w:hAnsi="Times New Roman" w:cs="Times New Roman"/>
          <w:sz w:val="24"/>
          <w:szCs w:val="24"/>
        </w:rPr>
        <w:t xml:space="preserve">. </w:t>
      </w:r>
      <w:r w:rsidR="009A5C90" w:rsidRPr="00E44D13">
        <w:rPr>
          <w:rFonts w:ascii="Times New Roman" w:hAnsi="Times New Roman" w:cs="Times New Roman"/>
          <w:i/>
          <w:sz w:val="24"/>
          <w:szCs w:val="24"/>
        </w:rPr>
        <w:t>Corporate Social Responsibility and Environmental Management</w:t>
      </w:r>
      <w:r w:rsidR="00CC1986" w:rsidRPr="00E44D13">
        <w:rPr>
          <w:rFonts w:ascii="Times New Roman" w:hAnsi="Times New Roman" w:cs="Times New Roman"/>
          <w:sz w:val="24"/>
          <w:szCs w:val="24"/>
        </w:rPr>
        <w:t xml:space="preserve">, </w:t>
      </w:r>
      <w:r w:rsidRPr="00E44D13">
        <w:rPr>
          <w:rFonts w:ascii="Times New Roman" w:hAnsi="Times New Roman" w:cs="Times New Roman"/>
          <w:i/>
          <w:sz w:val="24"/>
          <w:szCs w:val="24"/>
        </w:rPr>
        <w:t>13</w:t>
      </w:r>
      <w:r w:rsidR="00CC1986" w:rsidRPr="00E44D13">
        <w:rPr>
          <w:rFonts w:ascii="Times New Roman" w:hAnsi="Times New Roman" w:cs="Times New Roman"/>
          <w:sz w:val="24"/>
          <w:szCs w:val="24"/>
        </w:rPr>
        <w:t>,</w:t>
      </w:r>
      <w:r w:rsidRPr="00E44D13">
        <w:rPr>
          <w:rFonts w:ascii="Times New Roman" w:hAnsi="Times New Roman" w:cs="Times New Roman"/>
          <w:sz w:val="24"/>
          <w:szCs w:val="24"/>
        </w:rPr>
        <w:t xml:space="preserve"> </w:t>
      </w:r>
      <w:r w:rsidR="009A5C90" w:rsidRPr="00E44D13">
        <w:rPr>
          <w:rFonts w:ascii="Times New Roman" w:hAnsi="Times New Roman" w:cs="Times New Roman"/>
          <w:sz w:val="24"/>
          <w:szCs w:val="24"/>
        </w:rPr>
        <w:t>194-206.</w:t>
      </w:r>
      <w:r w:rsidR="00AD51EB" w:rsidRPr="00E44D13">
        <w:rPr>
          <w:rFonts w:ascii="Times New Roman" w:hAnsi="Times New Roman" w:cs="Times New Roman"/>
          <w:sz w:val="24"/>
          <w:szCs w:val="24"/>
        </w:rPr>
        <w:t xml:space="preserve"> </w:t>
      </w:r>
      <w:proofErr w:type="gramStart"/>
      <w:r w:rsidR="00AD51EB" w:rsidRPr="00E44D13">
        <w:rPr>
          <w:rFonts w:ascii="Times New Roman" w:hAnsi="Times New Roman" w:cs="Times New Roman"/>
          <w:sz w:val="24"/>
          <w:szCs w:val="24"/>
        </w:rPr>
        <w:t>doi:10.1002</w:t>
      </w:r>
      <w:proofErr w:type="gramEnd"/>
      <w:r w:rsidR="00AD51EB" w:rsidRPr="00E44D13">
        <w:rPr>
          <w:rFonts w:ascii="Times New Roman" w:hAnsi="Times New Roman" w:cs="Times New Roman"/>
          <w:sz w:val="24"/>
          <w:szCs w:val="24"/>
        </w:rPr>
        <w:t>/csr.101</w:t>
      </w:r>
    </w:p>
    <w:p w14:paraId="1DC374AE" w14:textId="66218AA5" w:rsidR="008101B1" w:rsidRPr="00E44D13" w:rsidRDefault="008101B1" w:rsidP="001F5157">
      <w:pPr>
        <w:spacing w:after="0" w:line="480" w:lineRule="auto"/>
        <w:ind w:left="567" w:hanging="567"/>
        <w:rPr>
          <w:rFonts w:ascii="Times New Roman" w:hAnsi="Times New Roman" w:cs="Times New Roman"/>
          <w:sz w:val="24"/>
          <w:szCs w:val="24"/>
        </w:rPr>
      </w:pPr>
      <w:r w:rsidRPr="00E44D13">
        <w:rPr>
          <w:rFonts w:ascii="Times New Roman" w:hAnsi="Times New Roman" w:cs="Times New Roman"/>
          <w:sz w:val="24"/>
          <w:szCs w:val="24"/>
        </w:rPr>
        <w:t>Inte</w:t>
      </w:r>
      <w:r w:rsidR="00953F66" w:rsidRPr="00E44D13">
        <w:rPr>
          <w:rFonts w:ascii="Times New Roman" w:hAnsi="Times New Roman" w:cs="Times New Roman"/>
          <w:sz w:val="24"/>
          <w:szCs w:val="24"/>
        </w:rPr>
        <w:t xml:space="preserve">rnational Energy Agency (IEA), </w:t>
      </w:r>
      <w:r w:rsidR="00CC1986" w:rsidRPr="00E44D13">
        <w:rPr>
          <w:rFonts w:ascii="Times New Roman" w:hAnsi="Times New Roman" w:cs="Times New Roman"/>
          <w:sz w:val="24"/>
          <w:szCs w:val="24"/>
        </w:rPr>
        <w:t>(</w:t>
      </w:r>
      <w:r w:rsidR="00953F66" w:rsidRPr="00E44D13">
        <w:rPr>
          <w:rFonts w:ascii="Times New Roman" w:hAnsi="Times New Roman" w:cs="Times New Roman"/>
          <w:sz w:val="24"/>
          <w:szCs w:val="24"/>
        </w:rPr>
        <w:t>2014</w:t>
      </w:r>
      <w:r w:rsidR="00CC1986" w:rsidRPr="00E44D13">
        <w:rPr>
          <w:rFonts w:ascii="Times New Roman" w:hAnsi="Times New Roman" w:cs="Times New Roman"/>
          <w:sz w:val="24"/>
          <w:szCs w:val="24"/>
        </w:rPr>
        <w:t>).</w:t>
      </w:r>
      <w:r w:rsidRPr="00E44D13">
        <w:rPr>
          <w:rFonts w:ascii="Times New Roman" w:hAnsi="Times New Roman" w:cs="Times New Roman"/>
          <w:sz w:val="24"/>
          <w:szCs w:val="24"/>
        </w:rPr>
        <w:t xml:space="preserve"> </w:t>
      </w:r>
      <w:proofErr w:type="gramStart"/>
      <w:r w:rsidR="00382E47" w:rsidRPr="00E44D13">
        <w:rPr>
          <w:rFonts w:ascii="Times New Roman" w:hAnsi="Times New Roman" w:cs="Times New Roman"/>
          <w:i/>
          <w:sz w:val="24"/>
          <w:szCs w:val="24"/>
        </w:rPr>
        <w:t>World energy investment o</w:t>
      </w:r>
      <w:r w:rsidRPr="00E44D13">
        <w:rPr>
          <w:rFonts w:ascii="Times New Roman" w:hAnsi="Times New Roman" w:cs="Times New Roman"/>
          <w:i/>
          <w:sz w:val="24"/>
          <w:szCs w:val="24"/>
        </w:rPr>
        <w:t>utlook</w:t>
      </w:r>
      <w:r w:rsidR="00CC1986" w:rsidRPr="00E44D13">
        <w:rPr>
          <w:rFonts w:ascii="Times New Roman" w:hAnsi="Times New Roman" w:cs="Times New Roman"/>
          <w:sz w:val="24"/>
          <w:szCs w:val="24"/>
        </w:rPr>
        <w:t>.</w:t>
      </w:r>
      <w:proofErr w:type="gramEnd"/>
      <w:r w:rsidR="00CC1986" w:rsidRPr="00E44D13">
        <w:rPr>
          <w:rFonts w:ascii="Times New Roman" w:hAnsi="Times New Roman" w:cs="Times New Roman"/>
          <w:sz w:val="24"/>
          <w:szCs w:val="24"/>
        </w:rPr>
        <w:t xml:space="preserve"> Paris: </w:t>
      </w:r>
      <w:r w:rsidR="00953F66" w:rsidRPr="00E44D13">
        <w:rPr>
          <w:rFonts w:ascii="Times New Roman" w:hAnsi="Times New Roman" w:cs="Times New Roman"/>
          <w:sz w:val="24"/>
          <w:szCs w:val="24"/>
        </w:rPr>
        <w:t>IEA</w:t>
      </w:r>
      <w:r w:rsidR="00CC1986" w:rsidRPr="00E44D13">
        <w:rPr>
          <w:rFonts w:ascii="Times New Roman" w:hAnsi="Times New Roman" w:cs="Times New Roman"/>
          <w:sz w:val="24"/>
          <w:szCs w:val="24"/>
        </w:rPr>
        <w:t xml:space="preserve">. </w:t>
      </w:r>
    </w:p>
    <w:p w14:paraId="6E5FF7CC" w14:textId="1D464809" w:rsidR="009A5C90" w:rsidRPr="00E44D13" w:rsidRDefault="00CC1986" w:rsidP="001F5157">
      <w:pPr>
        <w:spacing w:after="0" w:line="480" w:lineRule="auto"/>
        <w:ind w:left="567" w:hanging="567"/>
        <w:rPr>
          <w:rFonts w:ascii="Times New Roman" w:hAnsi="Times New Roman" w:cs="Times New Roman"/>
          <w:sz w:val="24"/>
          <w:szCs w:val="24"/>
        </w:rPr>
      </w:pPr>
      <w:r w:rsidRPr="00E44D13">
        <w:rPr>
          <w:rFonts w:ascii="Times New Roman" w:hAnsi="Times New Roman" w:cs="Times New Roman"/>
          <w:sz w:val="24"/>
          <w:szCs w:val="24"/>
        </w:rPr>
        <w:t>IPCC.</w:t>
      </w:r>
      <w:r w:rsidR="00953F66" w:rsidRPr="00E44D13">
        <w:rPr>
          <w:rFonts w:ascii="Times New Roman" w:hAnsi="Times New Roman" w:cs="Times New Roman"/>
          <w:sz w:val="24"/>
          <w:szCs w:val="24"/>
        </w:rPr>
        <w:t xml:space="preserve"> </w:t>
      </w:r>
      <w:r w:rsidRPr="00E44D13">
        <w:rPr>
          <w:rFonts w:ascii="Times New Roman" w:hAnsi="Times New Roman" w:cs="Times New Roman"/>
          <w:sz w:val="24"/>
          <w:szCs w:val="24"/>
        </w:rPr>
        <w:t>(</w:t>
      </w:r>
      <w:r w:rsidR="009A5C90" w:rsidRPr="00E44D13">
        <w:rPr>
          <w:rFonts w:ascii="Times New Roman" w:hAnsi="Times New Roman" w:cs="Times New Roman"/>
          <w:sz w:val="24"/>
          <w:szCs w:val="24"/>
        </w:rPr>
        <w:t>2</w:t>
      </w:r>
      <w:r w:rsidR="00953F66" w:rsidRPr="00E44D13">
        <w:rPr>
          <w:rFonts w:ascii="Times New Roman" w:hAnsi="Times New Roman" w:cs="Times New Roman"/>
          <w:sz w:val="24"/>
          <w:szCs w:val="24"/>
        </w:rPr>
        <w:t>011</w:t>
      </w:r>
      <w:r w:rsidRPr="00E44D13">
        <w:rPr>
          <w:rFonts w:ascii="Times New Roman" w:hAnsi="Times New Roman" w:cs="Times New Roman"/>
          <w:sz w:val="24"/>
          <w:szCs w:val="24"/>
        </w:rPr>
        <w:t>).</w:t>
      </w:r>
      <w:r w:rsidR="009A5C90" w:rsidRPr="00E44D13">
        <w:rPr>
          <w:rFonts w:ascii="Times New Roman" w:hAnsi="Times New Roman" w:cs="Times New Roman"/>
          <w:sz w:val="24"/>
          <w:szCs w:val="24"/>
        </w:rPr>
        <w:t xml:space="preserve"> </w:t>
      </w:r>
      <w:r w:rsidR="007F66C3" w:rsidRPr="00E44D13">
        <w:rPr>
          <w:rFonts w:ascii="Times New Roman" w:hAnsi="Times New Roman" w:cs="Times New Roman"/>
          <w:i/>
          <w:sz w:val="24"/>
          <w:szCs w:val="24"/>
        </w:rPr>
        <w:t>Renewable energy sources and climate change mitigation: special r</w:t>
      </w:r>
      <w:r w:rsidR="009A5C90" w:rsidRPr="00E44D13">
        <w:rPr>
          <w:rFonts w:ascii="Times New Roman" w:hAnsi="Times New Roman" w:cs="Times New Roman"/>
          <w:i/>
          <w:sz w:val="24"/>
          <w:szCs w:val="24"/>
        </w:rPr>
        <w:t>eport of the Intergovernmental Panel on Climate Change</w:t>
      </w:r>
      <w:r w:rsidRPr="00E44D13">
        <w:rPr>
          <w:rFonts w:ascii="Times New Roman" w:hAnsi="Times New Roman" w:cs="Times New Roman"/>
          <w:sz w:val="24"/>
          <w:szCs w:val="24"/>
        </w:rPr>
        <w:t xml:space="preserve">. New York: </w:t>
      </w:r>
      <w:r w:rsidR="009A5C90" w:rsidRPr="00E44D13">
        <w:rPr>
          <w:rFonts w:ascii="Times New Roman" w:hAnsi="Times New Roman" w:cs="Times New Roman"/>
          <w:sz w:val="24"/>
          <w:szCs w:val="24"/>
        </w:rPr>
        <w:t>Cambr</w:t>
      </w:r>
      <w:r w:rsidR="00953F66" w:rsidRPr="00E44D13">
        <w:rPr>
          <w:rFonts w:ascii="Times New Roman" w:hAnsi="Times New Roman" w:cs="Times New Roman"/>
          <w:sz w:val="24"/>
          <w:szCs w:val="24"/>
        </w:rPr>
        <w:t>idge University Press</w:t>
      </w:r>
      <w:r w:rsidRPr="00E44D13">
        <w:rPr>
          <w:rFonts w:ascii="Times New Roman" w:hAnsi="Times New Roman" w:cs="Times New Roman"/>
          <w:sz w:val="24"/>
          <w:szCs w:val="24"/>
        </w:rPr>
        <w:t xml:space="preserve">. </w:t>
      </w:r>
      <w:r w:rsidR="009A5C90" w:rsidRPr="00E44D13">
        <w:rPr>
          <w:rFonts w:ascii="Times New Roman" w:hAnsi="Times New Roman" w:cs="Times New Roman"/>
          <w:sz w:val="24"/>
          <w:szCs w:val="24"/>
        </w:rPr>
        <w:t xml:space="preserve"> </w:t>
      </w:r>
    </w:p>
    <w:p w14:paraId="72B23CF9" w14:textId="77777777" w:rsidR="009A5C90" w:rsidRPr="00E44D13" w:rsidRDefault="009A5C90" w:rsidP="001F5157">
      <w:pPr>
        <w:spacing w:after="0" w:line="480" w:lineRule="auto"/>
        <w:ind w:left="567" w:hanging="567"/>
        <w:rPr>
          <w:rFonts w:ascii="Times New Roman" w:hAnsi="Times New Roman" w:cs="Times New Roman"/>
          <w:sz w:val="24"/>
          <w:szCs w:val="24"/>
        </w:rPr>
      </w:pPr>
      <w:r w:rsidRPr="00E44D13">
        <w:rPr>
          <w:rFonts w:ascii="Times New Roman" w:hAnsi="Times New Roman" w:cs="Times New Roman"/>
          <w:sz w:val="24"/>
          <w:szCs w:val="24"/>
        </w:rPr>
        <w:lastRenderedPageBreak/>
        <w:t>Jones</w:t>
      </w:r>
      <w:r w:rsidR="00CC1986" w:rsidRPr="00E44D13">
        <w:rPr>
          <w:rFonts w:ascii="Times New Roman" w:hAnsi="Times New Roman" w:cs="Times New Roman"/>
          <w:sz w:val="24"/>
          <w:szCs w:val="24"/>
        </w:rPr>
        <w:t>,</w:t>
      </w:r>
      <w:r w:rsidR="00953F66" w:rsidRPr="00E44D13">
        <w:rPr>
          <w:rFonts w:ascii="Times New Roman" w:hAnsi="Times New Roman" w:cs="Times New Roman"/>
          <w:sz w:val="24"/>
          <w:szCs w:val="24"/>
        </w:rPr>
        <w:t xml:space="preserve"> C</w:t>
      </w:r>
      <w:r w:rsidR="00CC1986" w:rsidRPr="00E44D13">
        <w:rPr>
          <w:rFonts w:ascii="Times New Roman" w:hAnsi="Times New Roman" w:cs="Times New Roman"/>
          <w:sz w:val="24"/>
          <w:szCs w:val="24"/>
        </w:rPr>
        <w:t>.</w:t>
      </w:r>
      <w:r w:rsidR="00953F66" w:rsidRPr="00E44D13">
        <w:rPr>
          <w:rFonts w:ascii="Times New Roman" w:hAnsi="Times New Roman" w:cs="Times New Roman"/>
          <w:sz w:val="24"/>
          <w:szCs w:val="24"/>
        </w:rPr>
        <w:t>R</w:t>
      </w:r>
      <w:r w:rsidR="00CC1986" w:rsidRPr="00E44D13">
        <w:rPr>
          <w:rFonts w:ascii="Times New Roman" w:hAnsi="Times New Roman" w:cs="Times New Roman"/>
          <w:sz w:val="24"/>
          <w:szCs w:val="24"/>
        </w:rPr>
        <w:t>. &amp;</w:t>
      </w:r>
      <w:r w:rsidR="00953F66" w:rsidRPr="00E44D13">
        <w:rPr>
          <w:rFonts w:ascii="Times New Roman" w:hAnsi="Times New Roman" w:cs="Times New Roman"/>
          <w:sz w:val="24"/>
          <w:szCs w:val="24"/>
        </w:rPr>
        <w:t xml:space="preserve"> </w:t>
      </w:r>
      <w:proofErr w:type="spellStart"/>
      <w:r w:rsidR="00953F66" w:rsidRPr="00E44D13">
        <w:rPr>
          <w:rFonts w:ascii="Times New Roman" w:hAnsi="Times New Roman" w:cs="Times New Roman"/>
          <w:sz w:val="24"/>
          <w:szCs w:val="24"/>
        </w:rPr>
        <w:t>Eiser</w:t>
      </w:r>
      <w:proofErr w:type="spellEnd"/>
      <w:r w:rsidR="00CC1986" w:rsidRPr="00E44D13">
        <w:rPr>
          <w:rFonts w:ascii="Times New Roman" w:hAnsi="Times New Roman" w:cs="Times New Roman"/>
          <w:sz w:val="24"/>
          <w:szCs w:val="24"/>
        </w:rPr>
        <w:t>,</w:t>
      </w:r>
      <w:r w:rsidR="00953F66" w:rsidRPr="00E44D13">
        <w:rPr>
          <w:rFonts w:ascii="Times New Roman" w:hAnsi="Times New Roman" w:cs="Times New Roman"/>
          <w:sz w:val="24"/>
          <w:szCs w:val="24"/>
        </w:rPr>
        <w:t xml:space="preserve"> J</w:t>
      </w:r>
      <w:r w:rsidR="00CC1986" w:rsidRPr="00E44D13">
        <w:rPr>
          <w:rFonts w:ascii="Times New Roman" w:hAnsi="Times New Roman" w:cs="Times New Roman"/>
          <w:sz w:val="24"/>
          <w:szCs w:val="24"/>
        </w:rPr>
        <w:t>.</w:t>
      </w:r>
      <w:r w:rsidRPr="00E44D13">
        <w:rPr>
          <w:rFonts w:ascii="Times New Roman" w:hAnsi="Times New Roman" w:cs="Times New Roman"/>
          <w:sz w:val="24"/>
          <w:szCs w:val="24"/>
        </w:rPr>
        <w:t>R</w:t>
      </w:r>
      <w:r w:rsidR="00CC1986" w:rsidRPr="00E44D13">
        <w:rPr>
          <w:rFonts w:ascii="Times New Roman" w:hAnsi="Times New Roman" w:cs="Times New Roman"/>
          <w:sz w:val="24"/>
          <w:szCs w:val="24"/>
        </w:rPr>
        <w:t>. (</w:t>
      </w:r>
      <w:r w:rsidRPr="00E44D13">
        <w:rPr>
          <w:rFonts w:ascii="Times New Roman" w:hAnsi="Times New Roman" w:cs="Times New Roman"/>
          <w:sz w:val="24"/>
          <w:szCs w:val="24"/>
        </w:rPr>
        <w:t>2010</w:t>
      </w:r>
      <w:r w:rsidR="00CC1986" w:rsidRPr="00E44D13">
        <w:rPr>
          <w:rFonts w:ascii="Times New Roman" w:hAnsi="Times New Roman" w:cs="Times New Roman"/>
          <w:sz w:val="24"/>
          <w:szCs w:val="24"/>
        </w:rPr>
        <w:t xml:space="preserve">). </w:t>
      </w:r>
      <w:r w:rsidRPr="00E44D13">
        <w:rPr>
          <w:rFonts w:ascii="Times New Roman" w:hAnsi="Times New Roman" w:cs="Times New Roman"/>
          <w:sz w:val="24"/>
          <w:szCs w:val="24"/>
        </w:rPr>
        <w:t xml:space="preserve">Understanding ‘local’ opposition to wind farm development in the UK: How big is a backyard? </w:t>
      </w:r>
      <w:proofErr w:type="gramStart"/>
      <w:r w:rsidRPr="00E44D13">
        <w:rPr>
          <w:rFonts w:ascii="Times New Roman" w:hAnsi="Times New Roman" w:cs="Times New Roman"/>
          <w:i/>
          <w:sz w:val="24"/>
          <w:szCs w:val="24"/>
        </w:rPr>
        <w:t>Energy Policy</w:t>
      </w:r>
      <w:r w:rsidR="00CC1986" w:rsidRPr="00E44D13">
        <w:rPr>
          <w:rFonts w:ascii="Times New Roman" w:hAnsi="Times New Roman" w:cs="Times New Roman"/>
          <w:i/>
          <w:sz w:val="24"/>
          <w:szCs w:val="24"/>
        </w:rPr>
        <w:t>,</w:t>
      </w:r>
      <w:r w:rsidRPr="00E44D13">
        <w:rPr>
          <w:rFonts w:ascii="Times New Roman" w:hAnsi="Times New Roman" w:cs="Times New Roman"/>
          <w:i/>
          <w:sz w:val="24"/>
          <w:szCs w:val="24"/>
        </w:rPr>
        <w:t xml:space="preserve"> </w:t>
      </w:r>
      <w:r w:rsidR="00953F66" w:rsidRPr="00E44D13">
        <w:rPr>
          <w:rFonts w:ascii="Times New Roman" w:hAnsi="Times New Roman" w:cs="Times New Roman"/>
          <w:i/>
          <w:sz w:val="24"/>
          <w:szCs w:val="24"/>
        </w:rPr>
        <w:t>38(6)</w:t>
      </w:r>
      <w:r w:rsidR="00CC1986" w:rsidRPr="00E44D13">
        <w:rPr>
          <w:rFonts w:ascii="Times New Roman" w:hAnsi="Times New Roman" w:cs="Times New Roman"/>
          <w:sz w:val="24"/>
          <w:szCs w:val="24"/>
        </w:rPr>
        <w:t>,</w:t>
      </w:r>
      <w:r w:rsidRPr="00E44D13">
        <w:rPr>
          <w:rFonts w:ascii="Times New Roman" w:hAnsi="Times New Roman" w:cs="Times New Roman"/>
          <w:sz w:val="24"/>
          <w:szCs w:val="24"/>
        </w:rPr>
        <w:t xml:space="preserve"> 3106-3117.</w:t>
      </w:r>
      <w:proofErr w:type="gramEnd"/>
    </w:p>
    <w:p w14:paraId="3ADA2401" w14:textId="2F3D4528" w:rsidR="009A5C90" w:rsidRPr="00E44D13" w:rsidRDefault="00953F66" w:rsidP="001F5157">
      <w:pPr>
        <w:spacing w:after="0" w:line="480" w:lineRule="auto"/>
        <w:ind w:left="567" w:hanging="567"/>
        <w:rPr>
          <w:rFonts w:ascii="Times New Roman" w:hAnsi="Times New Roman" w:cs="Times New Roman"/>
          <w:sz w:val="24"/>
          <w:szCs w:val="24"/>
        </w:rPr>
      </w:pPr>
      <w:proofErr w:type="spellStart"/>
      <w:r w:rsidRPr="00E44D13">
        <w:rPr>
          <w:rFonts w:ascii="Times New Roman" w:hAnsi="Times New Roman" w:cs="Times New Roman"/>
          <w:sz w:val="24"/>
          <w:szCs w:val="24"/>
        </w:rPr>
        <w:t>Kotler</w:t>
      </w:r>
      <w:proofErr w:type="spellEnd"/>
      <w:r w:rsidR="005C31A6" w:rsidRPr="00E44D13">
        <w:rPr>
          <w:rFonts w:ascii="Times New Roman" w:hAnsi="Times New Roman" w:cs="Times New Roman"/>
          <w:sz w:val="24"/>
          <w:szCs w:val="24"/>
        </w:rPr>
        <w:t>,</w:t>
      </w:r>
      <w:r w:rsidRPr="00E44D13">
        <w:rPr>
          <w:rFonts w:ascii="Times New Roman" w:hAnsi="Times New Roman" w:cs="Times New Roman"/>
          <w:sz w:val="24"/>
          <w:szCs w:val="24"/>
        </w:rPr>
        <w:t xml:space="preserve"> P</w:t>
      </w:r>
      <w:r w:rsidR="005C31A6" w:rsidRPr="00E44D13">
        <w:rPr>
          <w:rFonts w:ascii="Times New Roman" w:hAnsi="Times New Roman" w:cs="Times New Roman"/>
          <w:sz w:val="24"/>
          <w:szCs w:val="24"/>
        </w:rPr>
        <w:t>. &amp;</w:t>
      </w:r>
      <w:r w:rsidRPr="00E44D13">
        <w:rPr>
          <w:rFonts w:ascii="Times New Roman" w:hAnsi="Times New Roman" w:cs="Times New Roman"/>
          <w:sz w:val="24"/>
          <w:szCs w:val="24"/>
        </w:rPr>
        <w:t xml:space="preserve"> Lee</w:t>
      </w:r>
      <w:r w:rsidR="005C31A6" w:rsidRPr="00E44D13">
        <w:rPr>
          <w:rFonts w:ascii="Times New Roman" w:hAnsi="Times New Roman" w:cs="Times New Roman"/>
          <w:sz w:val="24"/>
          <w:szCs w:val="24"/>
        </w:rPr>
        <w:t>, N. (2005).</w:t>
      </w:r>
      <w:r w:rsidR="009A5C90" w:rsidRPr="00E44D13">
        <w:rPr>
          <w:rFonts w:ascii="Times New Roman" w:hAnsi="Times New Roman" w:cs="Times New Roman"/>
          <w:sz w:val="24"/>
          <w:szCs w:val="24"/>
        </w:rPr>
        <w:t xml:space="preserve"> </w:t>
      </w:r>
      <w:proofErr w:type="gramStart"/>
      <w:r w:rsidR="007F66C3" w:rsidRPr="00E44D13">
        <w:rPr>
          <w:rFonts w:ascii="Times New Roman" w:hAnsi="Times New Roman" w:cs="Times New Roman"/>
          <w:i/>
          <w:sz w:val="24"/>
          <w:szCs w:val="24"/>
        </w:rPr>
        <w:t>Corporate s</w:t>
      </w:r>
      <w:r w:rsidR="009A5C90" w:rsidRPr="00E44D13">
        <w:rPr>
          <w:rFonts w:ascii="Times New Roman" w:hAnsi="Times New Roman" w:cs="Times New Roman"/>
          <w:i/>
          <w:sz w:val="24"/>
          <w:szCs w:val="24"/>
        </w:rPr>
        <w:t xml:space="preserve">ocial </w:t>
      </w:r>
      <w:r w:rsidR="007F66C3" w:rsidRPr="00E44D13">
        <w:rPr>
          <w:rFonts w:ascii="Times New Roman" w:hAnsi="Times New Roman" w:cs="Times New Roman"/>
          <w:i/>
          <w:sz w:val="24"/>
          <w:szCs w:val="24"/>
        </w:rPr>
        <w:t>r</w:t>
      </w:r>
      <w:r w:rsidR="009A5C90" w:rsidRPr="00E44D13">
        <w:rPr>
          <w:rFonts w:ascii="Times New Roman" w:hAnsi="Times New Roman" w:cs="Times New Roman"/>
          <w:i/>
          <w:sz w:val="24"/>
          <w:szCs w:val="24"/>
        </w:rPr>
        <w:t>esponsibility.</w:t>
      </w:r>
      <w:proofErr w:type="gramEnd"/>
      <w:r w:rsidR="009A5C90" w:rsidRPr="00E44D13">
        <w:rPr>
          <w:rFonts w:ascii="Times New Roman" w:hAnsi="Times New Roman" w:cs="Times New Roman"/>
          <w:i/>
          <w:sz w:val="24"/>
          <w:szCs w:val="24"/>
        </w:rPr>
        <w:t xml:space="preserve"> Doing the most good for your company and your cause</w:t>
      </w:r>
      <w:r w:rsidR="005C31A6" w:rsidRPr="00E44D13">
        <w:rPr>
          <w:rFonts w:ascii="Times New Roman" w:hAnsi="Times New Roman" w:cs="Times New Roman"/>
          <w:sz w:val="24"/>
          <w:szCs w:val="24"/>
        </w:rPr>
        <w:t xml:space="preserve">. </w:t>
      </w:r>
      <w:r w:rsidR="009A5C90" w:rsidRPr="00E44D13">
        <w:rPr>
          <w:rFonts w:ascii="Times New Roman" w:hAnsi="Times New Roman" w:cs="Times New Roman"/>
          <w:sz w:val="24"/>
          <w:szCs w:val="24"/>
        </w:rPr>
        <w:t>Hoboken</w:t>
      </w:r>
      <w:r w:rsidR="005C31A6" w:rsidRPr="00E44D13">
        <w:rPr>
          <w:rFonts w:ascii="Times New Roman" w:hAnsi="Times New Roman" w:cs="Times New Roman"/>
          <w:sz w:val="24"/>
          <w:szCs w:val="24"/>
        </w:rPr>
        <w:t>: Wiley</w:t>
      </w:r>
      <w:r w:rsidR="009A5C90" w:rsidRPr="00E44D13">
        <w:rPr>
          <w:rFonts w:ascii="Times New Roman" w:hAnsi="Times New Roman" w:cs="Times New Roman"/>
          <w:sz w:val="24"/>
          <w:szCs w:val="24"/>
        </w:rPr>
        <w:t>.</w:t>
      </w:r>
    </w:p>
    <w:p w14:paraId="27182D5B" w14:textId="3BEFBE5A" w:rsidR="002E6F56" w:rsidRPr="00E44D13" w:rsidRDefault="002E6F56" w:rsidP="001F5157">
      <w:pPr>
        <w:spacing w:after="0" w:line="480" w:lineRule="auto"/>
        <w:ind w:left="567" w:hanging="567"/>
        <w:rPr>
          <w:rFonts w:ascii="Times New Roman" w:hAnsi="Times New Roman" w:cs="Times New Roman"/>
          <w:sz w:val="24"/>
          <w:szCs w:val="24"/>
        </w:rPr>
      </w:pPr>
      <w:proofErr w:type="spellStart"/>
      <w:r w:rsidRPr="00E44D13">
        <w:rPr>
          <w:rFonts w:ascii="Times New Roman" w:hAnsi="Times New Roman" w:cs="Times New Roman"/>
          <w:color w:val="000000"/>
          <w:sz w:val="24"/>
          <w:szCs w:val="24"/>
          <w:shd w:val="clear" w:color="auto" w:fill="FFFFFF"/>
        </w:rPr>
        <w:t>Levanthal</w:t>
      </w:r>
      <w:proofErr w:type="spellEnd"/>
      <w:r w:rsidRPr="00E44D13">
        <w:rPr>
          <w:rFonts w:ascii="Times New Roman" w:hAnsi="Times New Roman" w:cs="Times New Roman"/>
          <w:color w:val="000000"/>
          <w:sz w:val="24"/>
          <w:szCs w:val="24"/>
          <w:shd w:val="clear" w:color="auto" w:fill="FFFFFF"/>
        </w:rPr>
        <w:t xml:space="preserve">, G.S. (1980). What should be done with equity theory? </w:t>
      </w:r>
      <w:proofErr w:type="gramStart"/>
      <w:r w:rsidRPr="00E44D13">
        <w:rPr>
          <w:rFonts w:ascii="Times New Roman" w:hAnsi="Times New Roman" w:cs="Times New Roman"/>
          <w:color w:val="000000"/>
          <w:sz w:val="24"/>
          <w:szCs w:val="24"/>
          <w:shd w:val="clear" w:color="auto" w:fill="FFFFFF"/>
        </w:rPr>
        <w:t>New approaches to the study of fairness in social relationships.</w:t>
      </w:r>
      <w:proofErr w:type="gramEnd"/>
      <w:r w:rsidRPr="00E44D13">
        <w:rPr>
          <w:rFonts w:ascii="Times New Roman" w:hAnsi="Times New Roman" w:cs="Times New Roman"/>
          <w:color w:val="000000"/>
          <w:sz w:val="24"/>
          <w:szCs w:val="24"/>
          <w:shd w:val="clear" w:color="auto" w:fill="FFFFFF"/>
        </w:rPr>
        <w:t xml:space="preserve"> In: </w:t>
      </w:r>
      <w:proofErr w:type="spellStart"/>
      <w:r w:rsidRPr="00E44D13">
        <w:rPr>
          <w:rFonts w:ascii="Times New Roman" w:hAnsi="Times New Roman" w:cs="Times New Roman"/>
          <w:color w:val="000000"/>
          <w:sz w:val="24"/>
          <w:szCs w:val="24"/>
          <w:shd w:val="clear" w:color="auto" w:fill="FFFFFF"/>
        </w:rPr>
        <w:t>Gergen</w:t>
      </w:r>
      <w:proofErr w:type="spellEnd"/>
      <w:r w:rsidRPr="00E44D13">
        <w:rPr>
          <w:rFonts w:ascii="Times New Roman" w:hAnsi="Times New Roman" w:cs="Times New Roman"/>
          <w:color w:val="000000"/>
          <w:sz w:val="24"/>
          <w:szCs w:val="24"/>
          <w:shd w:val="clear" w:color="auto" w:fill="FFFFFF"/>
        </w:rPr>
        <w:t xml:space="preserve">, K.G., Greenberg, M.S., Willis, R.H., (Eds.) </w:t>
      </w:r>
      <w:r w:rsidRPr="00E44D13">
        <w:rPr>
          <w:rFonts w:ascii="Times New Roman" w:hAnsi="Times New Roman" w:cs="Times New Roman"/>
          <w:i/>
          <w:color w:val="000000"/>
          <w:sz w:val="24"/>
          <w:szCs w:val="24"/>
          <w:shd w:val="clear" w:color="auto" w:fill="FFFFFF"/>
        </w:rPr>
        <w:t>Social exchange: Advances in theory and research</w:t>
      </w:r>
      <w:r w:rsidRPr="00E44D13">
        <w:rPr>
          <w:rFonts w:ascii="Times New Roman" w:hAnsi="Times New Roman" w:cs="Times New Roman"/>
          <w:color w:val="000000"/>
          <w:sz w:val="24"/>
          <w:szCs w:val="24"/>
          <w:shd w:val="clear" w:color="auto" w:fill="FFFFFF"/>
        </w:rPr>
        <w:t>. New York: Plenum Press.</w:t>
      </w:r>
      <w:r w:rsidRPr="00E44D13">
        <w:rPr>
          <w:rStyle w:val="apple-converted-space"/>
          <w:rFonts w:ascii="Times New Roman" w:hAnsi="Times New Roman" w:cs="Times New Roman"/>
          <w:color w:val="000000"/>
          <w:sz w:val="24"/>
          <w:szCs w:val="24"/>
          <w:shd w:val="clear" w:color="auto" w:fill="FFFFFF"/>
        </w:rPr>
        <w:t> </w:t>
      </w:r>
    </w:p>
    <w:p w14:paraId="76C37D17" w14:textId="00455C48" w:rsidR="002E6F56" w:rsidRPr="00E44D13" w:rsidRDefault="002E6F56" w:rsidP="002E6F56">
      <w:pPr>
        <w:spacing w:after="0" w:line="480" w:lineRule="auto"/>
        <w:ind w:left="567" w:hanging="567"/>
        <w:rPr>
          <w:rFonts w:ascii="Times New Roman" w:hAnsi="Times New Roman" w:cs="Times New Roman"/>
          <w:sz w:val="24"/>
          <w:szCs w:val="24"/>
        </w:rPr>
      </w:pPr>
      <w:r w:rsidRPr="00E44D13">
        <w:rPr>
          <w:rFonts w:ascii="Times New Roman" w:hAnsi="Times New Roman" w:cs="Times New Roman"/>
          <w:color w:val="000000"/>
          <w:sz w:val="24"/>
          <w:szCs w:val="24"/>
          <w:shd w:val="clear" w:color="auto" w:fill="FFFFFF"/>
        </w:rPr>
        <w:t>Lind, E.A., T</w:t>
      </w:r>
      <w:r w:rsidR="00851ECA" w:rsidRPr="00E44D13">
        <w:rPr>
          <w:rFonts w:ascii="Times New Roman" w:hAnsi="Times New Roman" w:cs="Times New Roman"/>
          <w:color w:val="000000"/>
          <w:sz w:val="24"/>
          <w:szCs w:val="24"/>
          <w:shd w:val="clear" w:color="auto" w:fill="FFFFFF"/>
        </w:rPr>
        <w:t>yler</w:t>
      </w:r>
      <w:r w:rsidRPr="00E44D13">
        <w:rPr>
          <w:rFonts w:ascii="Times New Roman" w:hAnsi="Times New Roman" w:cs="Times New Roman"/>
          <w:color w:val="000000"/>
          <w:sz w:val="24"/>
          <w:szCs w:val="24"/>
          <w:shd w:val="clear" w:color="auto" w:fill="FFFFFF"/>
        </w:rPr>
        <w:t xml:space="preserve">, T. R. (1988). </w:t>
      </w:r>
      <w:proofErr w:type="gramStart"/>
      <w:r w:rsidRPr="00E44D13">
        <w:rPr>
          <w:rFonts w:ascii="Times New Roman" w:hAnsi="Times New Roman" w:cs="Times New Roman"/>
          <w:i/>
          <w:color w:val="000000"/>
          <w:sz w:val="24"/>
          <w:szCs w:val="24"/>
          <w:shd w:val="clear" w:color="auto" w:fill="FFFFFF"/>
        </w:rPr>
        <w:t>The social psychology of procedural justice</w:t>
      </w:r>
      <w:r w:rsidRPr="00E44D13">
        <w:rPr>
          <w:rFonts w:ascii="Times New Roman" w:hAnsi="Times New Roman" w:cs="Times New Roman"/>
          <w:color w:val="000000"/>
          <w:sz w:val="24"/>
          <w:szCs w:val="24"/>
          <w:shd w:val="clear" w:color="auto" w:fill="FFFFFF"/>
        </w:rPr>
        <w:t>.</w:t>
      </w:r>
      <w:proofErr w:type="gramEnd"/>
      <w:r w:rsidRPr="00E44D13">
        <w:rPr>
          <w:rFonts w:ascii="Times New Roman" w:hAnsi="Times New Roman" w:cs="Times New Roman"/>
          <w:color w:val="000000"/>
          <w:sz w:val="24"/>
          <w:szCs w:val="24"/>
          <w:shd w:val="clear" w:color="auto" w:fill="FFFFFF"/>
        </w:rPr>
        <w:t xml:space="preserve"> New York: Plenum Press.</w:t>
      </w:r>
      <w:r w:rsidRPr="00E44D13">
        <w:rPr>
          <w:rStyle w:val="apple-converted-space"/>
          <w:rFonts w:ascii="Times New Roman" w:hAnsi="Times New Roman" w:cs="Times New Roman"/>
          <w:color w:val="000000"/>
          <w:sz w:val="24"/>
          <w:szCs w:val="24"/>
          <w:shd w:val="clear" w:color="auto" w:fill="FFFFFF"/>
        </w:rPr>
        <w:t> </w:t>
      </w:r>
    </w:p>
    <w:p w14:paraId="5DA40477" w14:textId="7513DE98" w:rsidR="009A5C90" w:rsidRPr="00E44D13" w:rsidRDefault="00942909" w:rsidP="001F5157">
      <w:pPr>
        <w:spacing w:after="0" w:line="480" w:lineRule="auto"/>
        <w:ind w:left="567" w:hanging="567"/>
        <w:rPr>
          <w:rFonts w:ascii="Times New Roman" w:hAnsi="Times New Roman" w:cs="Times New Roman"/>
          <w:sz w:val="24"/>
          <w:szCs w:val="24"/>
        </w:rPr>
      </w:pPr>
      <w:proofErr w:type="spellStart"/>
      <w:proofErr w:type="gramStart"/>
      <w:r w:rsidRPr="00E44D13">
        <w:rPr>
          <w:rFonts w:ascii="Times New Roman" w:hAnsi="Times New Roman" w:cs="Times New Roman"/>
          <w:sz w:val="24"/>
          <w:szCs w:val="24"/>
        </w:rPr>
        <w:t>Lindgreen</w:t>
      </w:r>
      <w:proofErr w:type="spellEnd"/>
      <w:r w:rsidR="004D005D" w:rsidRPr="00E44D13">
        <w:rPr>
          <w:rFonts w:ascii="Times New Roman" w:hAnsi="Times New Roman" w:cs="Times New Roman"/>
          <w:sz w:val="24"/>
          <w:szCs w:val="24"/>
        </w:rPr>
        <w:t xml:space="preserve">, A. &amp; </w:t>
      </w:r>
      <w:proofErr w:type="spellStart"/>
      <w:r w:rsidRPr="00E44D13">
        <w:rPr>
          <w:rFonts w:ascii="Times New Roman" w:hAnsi="Times New Roman" w:cs="Times New Roman"/>
          <w:sz w:val="24"/>
          <w:szCs w:val="24"/>
        </w:rPr>
        <w:t>Swaen</w:t>
      </w:r>
      <w:proofErr w:type="spellEnd"/>
      <w:r w:rsidR="004D005D" w:rsidRPr="00E44D13">
        <w:rPr>
          <w:rFonts w:ascii="Times New Roman" w:hAnsi="Times New Roman" w:cs="Times New Roman"/>
          <w:sz w:val="24"/>
          <w:szCs w:val="24"/>
        </w:rPr>
        <w:t>, V. (2010).</w:t>
      </w:r>
      <w:proofErr w:type="gramEnd"/>
      <w:r w:rsidR="004D005D" w:rsidRPr="00E44D13">
        <w:rPr>
          <w:rFonts w:ascii="Times New Roman" w:hAnsi="Times New Roman" w:cs="Times New Roman"/>
          <w:sz w:val="24"/>
          <w:szCs w:val="24"/>
        </w:rPr>
        <w:t xml:space="preserve"> </w:t>
      </w:r>
      <w:proofErr w:type="gramStart"/>
      <w:r w:rsidR="00E14D49" w:rsidRPr="00E44D13">
        <w:rPr>
          <w:rFonts w:ascii="Times New Roman" w:hAnsi="Times New Roman" w:cs="Times New Roman"/>
          <w:sz w:val="24"/>
          <w:szCs w:val="24"/>
        </w:rPr>
        <w:t>Corporate s</w:t>
      </w:r>
      <w:r w:rsidR="009A5C90" w:rsidRPr="00E44D13">
        <w:rPr>
          <w:rFonts w:ascii="Times New Roman" w:hAnsi="Times New Roman" w:cs="Times New Roman"/>
          <w:sz w:val="24"/>
          <w:szCs w:val="24"/>
        </w:rPr>
        <w:t xml:space="preserve">ocial </w:t>
      </w:r>
      <w:r w:rsidR="00E14D49" w:rsidRPr="00E44D13">
        <w:rPr>
          <w:rFonts w:ascii="Times New Roman" w:hAnsi="Times New Roman" w:cs="Times New Roman"/>
          <w:sz w:val="24"/>
          <w:szCs w:val="24"/>
        </w:rPr>
        <w:t>r</w:t>
      </w:r>
      <w:r w:rsidRPr="00E44D13">
        <w:rPr>
          <w:rFonts w:ascii="Times New Roman" w:hAnsi="Times New Roman" w:cs="Times New Roman"/>
          <w:sz w:val="24"/>
          <w:szCs w:val="24"/>
        </w:rPr>
        <w:t>esponsibility</w:t>
      </w:r>
      <w:r w:rsidR="004D005D" w:rsidRPr="00E44D13">
        <w:rPr>
          <w:rFonts w:ascii="Times New Roman" w:hAnsi="Times New Roman" w:cs="Times New Roman"/>
          <w:sz w:val="24"/>
          <w:szCs w:val="24"/>
        </w:rPr>
        <w:t>.</w:t>
      </w:r>
      <w:proofErr w:type="gramEnd"/>
      <w:r w:rsidR="009A5C90" w:rsidRPr="00E44D13">
        <w:rPr>
          <w:rFonts w:ascii="Times New Roman" w:hAnsi="Times New Roman" w:cs="Times New Roman"/>
          <w:sz w:val="24"/>
          <w:szCs w:val="24"/>
        </w:rPr>
        <w:t xml:space="preserve"> </w:t>
      </w:r>
      <w:proofErr w:type="gramStart"/>
      <w:r w:rsidR="009A5C90" w:rsidRPr="00E44D13">
        <w:rPr>
          <w:rFonts w:ascii="Times New Roman" w:hAnsi="Times New Roman" w:cs="Times New Roman"/>
          <w:i/>
          <w:sz w:val="24"/>
          <w:szCs w:val="24"/>
        </w:rPr>
        <w:t>International Journal of Management Reviews</w:t>
      </w:r>
      <w:r w:rsidR="004D005D" w:rsidRPr="00E44D13">
        <w:rPr>
          <w:rFonts w:ascii="Times New Roman" w:hAnsi="Times New Roman" w:cs="Times New Roman"/>
          <w:i/>
          <w:sz w:val="24"/>
          <w:szCs w:val="24"/>
        </w:rPr>
        <w:t>,</w:t>
      </w:r>
      <w:r w:rsidR="009A5C90" w:rsidRPr="00E44D13">
        <w:rPr>
          <w:rFonts w:ascii="Times New Roman" w:hAnsi="Times New Roman" w:cs="Times New Roman"/>
          <w:i/>
          <w:sz w:val="24"/>
          <w:szCs w:val="24"/>
        </w:rPr>
        <w:t xml:space="preserve"> </w:t>
      </w:r>
      <w:r w:rsidRPr="00E44D13">
        <w:rPr>
          <w:rFonts w:ascii="Times New Roman" w:hAnsi="Times New Roman" w:cs="Times New Roman"/>
          <w:i/>
          <w:sz w:val="24"/>
          <w:szCs w:val="24"/>
        </w:rPr>
        <w:t>12(1)</w:t>
      </w:r>
      <w:r w:rsidR="004D005D" w:rsidRPr="00E44D13">
        <w:rPr>
          <w:rFonts w:ascii="Times New Roman" w:hAnsi="Times New Roman" w:cs="Times New Roman"/>
          <w:sz w:val="24"/>
          <w:szCs w:val="24"/>
        </w:rPr>
        <w:t>,</w:t>
      </w:r>
      <w:r w:rsidR="009A5C90" w:rsidRPr="00E44D13">
        <w:rPr>
          <w:rFonts w:ascii="Times New Roman" w:hAnsi="Times New Roman" w:cs="Times New Roman"/>
          <w:sz w:val="24"/>
          <w:szCs w:val="24"/>
        </w:rPr>
        <w:t xml:space="preserve"> 1-7.</w:t>
      </w:r>
      <w:proofErr w:type="gramEnd"/>
      <w:r w:rsidR="0040522D" w:rsidRPr="00E44D13">
        <w:rPr>
          <w:rFonts w:ascii="Times New Roman" w:hAnsi="Times New Roman" w:cs="Times New Roman"/>
          <w:sz w:val="24"/>
          <w:szCs w:val="24"/>
        </w:rPr>
        <w:t xml:space="preserve"> </w:t>
      </w:r>
      <w:proofErr w:type="gramStart"/>
      <w:r w:rsidR="0040522D" w:rsidRPr="00E44D13">
        <w:rPr>
          <w:rFonts w:ascii="Times New Roman" w:hAnsi="Times New Roman" w:cs="Times New Roman"/>
          <w:sz w:val="24"/>
          <w:szCs w:val="24"/>
        </w:rPr>
        <w:t>doi:10.1111</w:t>
      </w:r>
      <w:proofErr w:type="gramEnd"/>
      <w:r w:rsidR="0040522D" w:rsidRPr="00E44D13">
        <w:rPr>
          <w:rFonts w:ascii="Times New Roman" w:hAnsi="Times New Roman" w:cs="Times New Roman"/>
          <w:sz w:val="24"/>
          <w:szCs w:val="24"/>
        </w:rPr>
        <w:t>/j.1468-2370.2009.00277.x</w:t>
      </w:r>
    </w:p>
    <w:p w14:paraId="784C3BB8" w14:textId="1969F6BE" w:rsidR="00760FC5" w:rsidRPr="00E44D13" w:rsidRDefault="00760FC5" w:rsidP="001F5157">
      <w:pPr>
        <w:spacing w:after="0" w:line="480" w:lineRule="auto"/>
        <w:ind w:left="567" w:hanging="567"/>
        <w:rPr>
          <w:rFonts w:ascii="Times New Roman" w:hAnsi="Times New Roman" w:cs="Times New Roman"/>
          <w:sz w:val="24"/>
          <w:szCs w:val="24"/>
        </w:rPr>
      </w:pPr>
      <w:proofErr w:type="spellStart"/>
      <w:r w:rsidRPr="00E44D13">
        <w:rPr>
          <w:rFonts w:ascii="Times New Roman" w:hAnsi="Times New Roman" w:cs="Times New Roman"/>
          <w:sz w:val="24"/>
          <w:szCs w:val="24"/>
        </w:rPr>
        <w:t>Makridis</w:t>
      </w:r>
      <w:proofErr w:type="spellEnd"/>
      <w:r w:rsidR="00CE0F08" w:rsidRPr="00E44D13">
        <w:rPr>
          <w:rFonts w:ascii="Times New Roman" w:hAnsi="Times New Roman" w:cs="Times New Roman"/>
          <w:sz w:val="24"/>
          <w:szCs w:val="24"/>
        </w:rPr>
        <w:t>, C. (</w:t>
      </w:r>
      <w:r w:rsidRPr="00E44D13">
        <w:rPr>
          <w:rFonts w:ascii="Times New Roman" w:hAnsi="Times New Roman" w:cs="Times New Roman"/>
          <w:sz w:val="24"/>
          <w:szCs w:val="24"/>
        </w:rPr>
        <w:t>2013</w:t>
      </w:r>
      <w:r w:rsidR="00CE0F08" w:rsidRPr="00E44D13">
        <w:rPr>
          <w:rFonts w:ascii="Times New Roman" w:hAnsi="Times New Roman" w:cs="Times New Roman"/>
          <w:sz w:val="24"/>
          <w:szCs w:val="24"/>
        </w:rPr>
        <w:t xml:space="preserve">) </w:t>
      </w:r>
      <w:r w:rsidRPr="00E44D13">
        <w:rPr>
          <w:rFonts w:ascii="Times New Roman" w:hAnsi="Times New Roman" w:cs="Times New Roman"/>
          <w:sz w:val="24"/>
          <w:szCs w:val="24"/>
        </w:rPr>
        <w:t>Offshore wind power resource availability and prospects: A global approach</w:t>
      </w:r>
      <w:r w:rsidR="00CE0F08" w:rsidRPr="00E44D13">
        <w:rPr>
          <w:rFonts w:ascii="Times New Roman" w:hAnsi="Times New Roman" w:cs="Times New Roman"/>
          <w:sz w:val="24"/>
          <w:szCs w:val="24"/>
        </w:rPr>
        <w:t>.</w:t>
      </w:r>
      <w:r w:rsidRPr="00E44D13">
        <w:rPr>
          <w:rFonts w:ascii="Times New Roman" w:hAnsi="Times New Roman" w:cs="Times New Roman"/>
          <w:sz w:val="24"/>
          <w:szCs w:val="24"/>
        </w:rPr>
        <w:t xml:space="preserve"> </w:t>
      </w:r>
      <w:r w:rsidRPr="00E44D13">
        <w:rPr>
          <w:rFonts w:ascii="Times New Roman" w:hAnsi="Times New Roman" w:cs="Times New Roman"/>
          <w:i/>
          <w:sz w:val="24"/>
          <w:szCs w:val="24"/>
        </w:rPr>
        <w:t>Environmental Policy and Science</w:t>
      </w:r>
      <w:r w:rsidR="00CE0F08" w:rsidRPr="00E44D13">
        <w:rPr>
          <w:rFonts w:ascii="Times New Roman" w:hAnsi="Times New Roman" w:cs="Times New Roman"/>
          <w:i/>
          <w:sz w:val="24"/>
          <w:szCs w:val="24"/>
        </w:rPr>
        <w:t>,</w:t>
      </w:r>
      <w:r w:rsidRPr="00E44D13">
        <w:rPr>
          <w:rFonts w:ascii="Times New Roman" w:hAnsi="Times New Roman" w:cs="Times New Roman"/>
          <w:i/>
          <w:sz w:val="24"/>
          <w:szCs w:val="24"/>
        </w:rPr>
        <w:t xml:space="preserve"> 33</w:t>
      </w:r>
      <w:r w:rsidR="00CE0F08" w:rsidRPr="00E44D13">
        <w:rPr>
          <w:rFonts w:ascii="Times New Roman" w:hAnsi="Times New Roman" w:cs="Times New Roman"/>
          <w:i/>
          <w:sz w:val="24"/>
          <w:szCs w:val="24"/>
        </w:rPr>
        <w:t>,</w:t>
      </w:r>
      <w:r w:rsidRPr="00E44D13">
        <w:rPr>
          <w:rFonts w:ascii="Times New Roman" w:hAnsi="Times New Roman" w:cs="Times New Roman"/>
          <w:sz w:val="24"/>
          <w:szCs w:val="24"/>
        </w:rPr>
        <w:t xml:space="preserve"> 28-40.</w:t>
      </w:r>
      <w:r w:rsidR="00BC6343" w:rsidRPr="00E44D13">
        <w:rPr>
          <w:rFonts w:ascii="Times New Roman" w:hAnsi="Times New Roman" w:cs="Times New Roman"/>
          <w:sz w:val="24"/>
          <w:szCs w:val="24"/>
        </w:rPr>
        <w:t xml:space="preserve"> </w:t>
      </w:r>
      <w:r w:rsidR="00DA0BFF">
        <w:fldChar w:fldCharType="begin"/>
      </w:r>
      <w:r w:rsidR="00DA0BFF">
        <w:instrText xml:space="preserve"> HYPERLINK "http://dx.doi.org/10.1016/j.envsci.2013.05.001" \t "doilink" </w:instrText>
      </w:r>
      <w:r w:rsidR="00DA0BFF">
        <w:fldChar w:fldCharType="separate"/>
      </w:r>
      <w:proofErr w:type="gramStart"/>
      <w:r w:rsidR="00BC6343" w:rsidRPr="00E44D13">
        <w:rPr>
          <w:rFonts w:ascii="Times New Roman" w:hAnsi="Times New Roman" w:cs="Times New Roman"/>
          <w:sz w:val="24"/>
          <w:szCs w:val="24"/>
        </w:rPr>
        <w:t>doi:10.1016</w:t>
      </w:r>
      <w:proofErr w:type="gramEnd"/>
      <w:r w:rsidR="00BC6343" w:rsidRPr="00E44D13">
        <w:rPr>
          <w:rFonts w:ascii="Times New Roman" w:hAnsi="Times New Roman" w:cs="Times New Roman"/>
          <w:sz w:val="24"/>
          <w:szCs w:val="24"/>
        </w:rPr>
        <w:t>/j.envsci.2013.05.001</w:t>
      </w:r>
      <w:r w:rsidR="00DA0BFF">
        <w:rPr>
          <w:rFonts w:ascii="Times New Roman" w:hAnsi="Times New Roman" w:cs="Times New Roman"/>
          <w:sz w:val="24"/>
          <w:szCs w:val="24"/>
        </w:rPr>
        <w:fldChar w:fldCharType="end"/>
      </w:r>
    </w:p>
    <w:p w14:paraId="4FB65455" w14:textId="772738E5" w:rsidR="000601B8" w:rsidRPr="00E44D13" w:rsidRDefault="000601B8" w:rsidP="001F5157">
      <w:pPr>
        <w:autoSpaceDE w:val="0"/>
        <w:autoSpaceDN w:val="0"/>
        <w:adjustRightInd w:val="0"/>
        <w:spacing w:after="0" w:line="480" w:lineRule="auto"/>
        <w:ind w:left="567" w:hanging="567"/>
        <w:rPr>
          <w:rFonts w:ascii="Times New Roman" w:hAnsi="Times New Roman" w:cs="Times New Roman"/>
          <w:sz w:val="24"/>
          <w:szCs w:val="20"/>
          <w:shd w:val="clear" w:color="auto" w:fill="FFFFFF"/>
        </w:rPr>
      </w:pPr>
      <w:proofErr w:type="gramStart"/>
      <w:r w:rsidRPr="00E44D13">
        <w:rPr>
          <w:rFonts w:ascii="Times New Roman" w:hAnsi="Times New Roman" w:cs="Times New Roman"/>
          <w:sz w:val="24"/>
          <w:szCs w:val="20"/>
          <w:shd w:val="clear" w:color="auto" w:fill="FFFFFF"/>
        </w:rPr>
        <w:t>M</w:t>
      </w:r>
      <w:r w:rsidR="00E14D49" w:rsidRPr="00E44D13">
        <w:rPr>
          <w:rFonts w:ascii="Times New Roman" w:hAnsi="Times New Roman" w:cs="Times New Roman"/>
          <w:sz w:val="24"/>
          <w:szCs w:val="20"/>
          <w:shd w:val="clear" w:color="auto" w:fill="FFFFFF"/>
        </w:rPr>
        <w:t>cGuire, W. J. (1964).</w:t>
      </w:r>
      <w:proofErr w:type="gramEnd"/>
      <w:r w:rsidR="00E14D49" w:rsidRPr="00E44D13">
        <w:rPr>
          <w:rFonts w:ascii="Times New Roman" w:hAnsi="Times New Roman" w:cs="Times New Roman"/>
          <w:sz w:val="24"/>
          <w:szCs w:val="20"/>
          <w:shd w:val="clear" w:color="auto" w:fill="FFFFFF"/>
        </w:rPr>
        <w:t xml:space="preserve"> Inducing resistance to p</w:t>
      </w:r>
      <w:r w:rsidRPr="00E44D13">
        <w:rPr>
          <w:rFonts w:ascii="Times New Roman" w:hAnsi="Times New Roman" w:cs="Times New Roman"/>
          <w:sz w:val="24"/>
          <w:szCs w:val="20"/>
          <w:shd w:val="clear" w:color="auto" w:fill="FFFFFF"/>
        </w:rPr>
        <w:t>ersuasion.</w:t>
      </w:r>
      <w:r w:rsidRPr="00E44D13">
        <w:rPr>
          <w:rStyle w:val="apple-converted-space"/>
          <w:rFonts w:ascii="Times New Roman" w:hAnsi="Times New Roman" w:cs="Times New Roman"/>
          <w:sz w:val="24"/>
          <w:szCs w:val="20"/>
          <w:shd w:val="clear" w:color="auto" w:fill="FFFFFF"/>
        </w:rPr>
        <w:t> </w:t>
      </w:r>
      <w:proofErr w:type="gramStart"/>
      <w:r w:rsidRPr="00E44D13">
        <w:rPr>
          <w:rStyle w:val="apple-converted-space"/>
          <w:rFonts w:ascii="Times New Roman" w:hAnsi="Times New Roman" w:cs="Times New Roman"/>
          <w:i/>
          <w:sz w:val="24"/>
          <w:szCs w:val="20"/>
          <w:shd w:val="clear" w:color="auto" w:fill="FFFFFF"/>
        </w:rPr>
        <w:t>Advances in</w:t>
      </w:r>
      <w:r w:rsidRPr="00E44D13">
        <w:rPr>
          <w:rFonts w:ascii="Times New Roman" w:hAnsi="Times New Roman" w:cs="Times New Roman"/>
          <w:i/>
          <w:iCs/>
          <w:sz w:val="24"/>
          <w:szCs w:val="20"/>
          <w:shd w:val="clear" w:color="auto" w:fill="FFFFFF"/>
        </w:rPr>
        <w:t xml:space="preserve"> Experimental Social Psychology</w:t>
      </w:r>
      <w:r w:rsidRPr="00E44D13">
        <w:rPr>
          <w:rFonts w:ascii="Times New Roman" w:hAnsi="Times New Roman" w:cs="Times New Roman"/>
          <w:sz w:val="24"/>
          <w:szCs w:val="20"/>
          <w:shd w:val="clear" w:color="auto" w:fill="FFFFFF"/>
        </w:rPr>
        <w:t>,</w:t>
      </w:r>
      <w:r w:rsidRPr="00E44D13">
        <w:rPr>
          <w:rStyle w:val="apple-converted-space"/>
          <w:rFonts w:ascii="Times New Roman" w:hAnsi="Times New Roman" w:cs="Times New Roman"/>
          <w:sz w:val="24"/>
          <w:szCs w:val="20"/>
          <w:shd w:val="clear" w:color="auto" w:fill="FFFFFF"/>
        </w:rPr>
        <w:t> </w:t>
      </w:r>
      <w:r w:rsidRPr="00E44D13">
        <w:rPr>
          <w:rFonts w:ascii="Times New Roman" w:hAnsi="Times New Roman" w:cs="Times New Roman"/>
          <w:i/>
          <w:iCs/>
          <w:sz w:val="24"/>
          <w:szCs w:val="20"/>
          <w:shd w:val="clear" w:color="auto" w:fill="FFFFFF"/>
        </w:rPr>
        <w:t>1</w:t>
      </w:r>
      <w:r w:rsidRPr="00E44D13">
        <w:rPr>
          <w:rFonts w:ascii="Times New Roman" w:hAnsi="Times New Roman" w:cs="Times New Roman"/>
          <w:sz w:val="24"/>
          <w:szCs w:val="20"/>
          <w:shd w:val="clear" w:color="auto" w:fill="FFFFFF"/>
        </w:rPr>
        <w:t>, 191-230.</w:t>
      </w:r>
      <w:proofErr w:type="gramEnd"/>
    </w:p>
    <w:p w14:paraId="1F9BF0AA" w14:textId="119716ED" w:rsidR="009A5C90" w:rsidRPr="00E44D13" w:rsidRDefault="00942909" w:rsidP="001F5157">
      <w:pPr>
        <w:autoSpaceDE w:val="0"/>
        <w:autoSpaceDN w:val="0"/>
        <w:adjustRightInd w:val="0"/>
        <w:spacing w:after="0" w:line="480" w:lineRule="auto"/>
        <w:ind w:left="567" w:hanging="567"/>
        <w:rPr>
          <w:rFonts w:ascii="Times New Roman" w:hAnsi="Times New Roman" w:cs="Times New Roman"/>
          <w:sz w:val="24"/>
          <w:szCs w:val="24"/>
        </w:rPr>
      </w:pPr>
      <w:proofErr w:type="spellStart"/>
      <w:proofErr w:type="gramStart"/>
      <w:r w:rsidRPr="00E44D13">
        <w:rPr>
          <w:rFonts w:ascii="Times New Roman" w:hAnsi="Times New Roman" w:cs="Times New Roman"/>
          <w:sz w:val="24"/>
          <w:szCs w:val="24"/>
        </w:rPr>
        <w:t>Morsing</w:t>
      </w:r>
      <w:proofErr w:type="spellEnd"/>
      <w:r w:rsidR="00CE0F08" w:rsidRPr="00E44D13">
        <w:rPr>
          <w:rFonts w:ascii="Times New Roman" w:hAnsi="Times New Roman" w:cs="Times New Roman"/>
          <w:sz w:val="24"/>
          <w:szCs w:val="24"/>
        </w:rPr>
        <w:t>,</w:t>
      </w:r>
      <w:r w:rsidRPr="00E44D13">
        <w:rPr>
          <w:rFonts w:ascii="Times New Roman" w:hAnsi="Times New Roman" w:cs="Times New Roman"/>
          <w:sz w:val="24"/>
          <w:szCs w:val="24"/>
        </w:rPr>
        <w:t xml:space="preserve"> M</w:t>
      </w:r>
      <w:r w:rsidR="00CE0F08" w:rsidRPr="00E44D13">
        <w:rPr>
          <w:rFonts w:ascii="Times New Roman" w:hAnsi="Times New Roman" w:cs="Times New Roman"/>
          <w:sz w:val="24"/>
          <w:szCs w:val="24"/>
        </w:rPr>
        <w:t>.</w:t>
      </w:r>
      <w:r w:rsidRPr="00E44D13">
        <w:rPr>
          <w:rFonts w:ascii="Times New Roman" w:hAnsi="Times New Roman" w:cs="Times New Roman"/>
          <w:sz w:val="24"/>
          <w:szCs w:val="24"/>
        </w:rPr>
        <w:t>, Schultz</w:t>
      </w:r>
      <w:r w:rsidR="00CE0F08" w:rsidRPr="00E44D13">
        <w:rPr>
          <w:rFonts w:ascii="Times New Roman" w:hAnsi="Times New Roman" w:cs="Times New Roman"/>
          <w:sz w:val="24"/>
          <w:szCs w:val="24"/>
        </w:rPr>
        <w:t>,</w:t>
      </w:r>
      <w:r w:rsidRPr="00E44D13">
        <w:rPr>
          <w:rFonts w:ascii="Times New Roman" w:hAnsi="Times New Roman" w:cs="Times New Roman"/>
          <w:sz w:val="24"/>
          <w:szCs w:val="24"/>
        </w:rPr>
        <w:t xml:space="preserve"> M</w:t>
      </w:r>
      <w:r w:rsidR="00CE0F08" w:rsidRPr="00E44D13">
        <w:rPr>
          <w:rFonts w:ascii="Times New Roman" w:hAnsi="Times New Roman" w:cs="Times New Roman"/>
          <w:sz w:val="24"/>
          <w:szCs w:val="24"/>
        </w:rPr>
        <w:t>.</w:t>
      </w:r>
      <w:r w:rsidRPr="00E44D13">
        <w:rPr>
          <w:rFonts w:ascii="Times New Roman" w:hAnsi="Times New Roman" w:cs="Times New Roman"/>
          <w:sz w:val="24"/>
          <w:szCs w:val="24"/>
        </w:rPr>
        <w:t>,</w:t>
      </w:r>
      <w:r w:rsidR="001D3BBD" w:rsidRPr="00E44D13">
        <w:rPr>
          <w:rFonts w:ascii="Times New Roman" w:hAnsi="Times New Roman" w:cs="Times New Roman"/>
          <w:sz w:val="24"/>
          <w:szCs w:val="24"/>
        </w:rPr>
        <w:t xml:space="preserve"> &amp;</w:t>
      </w:r>
      <w:r w:rsidRPr="00E44D13">
        <w:rPr>
          <w:rFonts w:ascii="Times New Roman" w:hAnsi="Times New Roman" w:cs="Times New Roman"/>
          <w:sz w:val="24"/>
          <w:szCs w:val="24"/>
        </w:rPr>
        <w:t xml:space="preserve"> Nielsen</w:t>
      </w:r>
      <w:r w:rsidR="00CE0F08" w:rsidRPr="00E44D13">
        <w:rPr>
          <w:rFonts w:ascii="Times New Roman" w:hAnsi="Times New Roman" w:cs="Times New Roman"/>
          <w:sz w:val="24"/>
          <w:szCs w:val="24"/>
        </w:rPr>
        <w:t>,</w:t>
      </w:r>
      <w:r w:rsidRPr="00E44D13">
        <w:rPr>
          <w:rFonts w:ascii="Times New Roman" w:hAnsi="Times New Roman" w:cs="Times New Roman"/>
          <w:sz w:val="24"/>
          <w:szCs w:val="24"/>
        </w:rPr>
        <w:t xml:space="preserve"> K</w:t>
      </w:r>
      <w:r w:rsidR="00CE0F08" w:rsidRPr="00E44D13">
        <w:rPr>
          <w:rFonts w:ascii="Times New Roman" w:hAnsi="Times New Roman" w:cs="Times New Roman"/>
          <w:sz w:val="24"/>
          <w:szCs w:val="24"/>
        </w:rPr>
        <w:t>. U.</w:t>
      </w:r>
      <w:r w:rsidRPr="00E44D13">
        <w:rPr>
          <w:rFonts w:ascii="Times New Roman" w:hAnsi="Times New Roman" w:cs="Times New Roman"/>
          <w:sz w:val="24"/>
          <w:szCs w:val="24"/>
        </w:rPr>
        <w:t xml:space="preserve"> </w:t>
      </w:r>
      <w:r w:rsidR="00CE0F08" w:rsidRPr="00E44D13">
        <w:rPr>
          <w:rFonts w:ascii="Times New Roman" w:hAnsi="Times New Roman" w:cs="Times New Roman"/>
          <w:sz w:val="24"/>
          <w:szCs w:val="24"/>
        </w:rPr>
        <w:t>(2008).</w:t>
      </w:r>
      <w:proofErr w:type="gramEnd"/>
      <w:r w:rsidR="00CE0F08" w:rsidRPr="00E44D13">
        <w:rPr>
          <w:rFonts w:ascii="Times New Roman" w:hAnsi="Times New Roman" w:cs="Times New Roman"/>
          <w:sz w:val="24"/>
          <w:szCs w:val="24"/>
        </w:rPr>
        <w:t xml:space="preserve"> </w:t>
      </w:r>
      <w:r w:rsidR="009A5C90" w:rsidRPr="00E44D13">
        <w:rPr>
          <w:rFonts w:ascii="Times New Roman" w:hAnsi="Times New Roman" w:cs="Times New Roman"/>
          <w:sz w:val="24"/>
          <w:szCs w:val="24"/>
        </w:rPr>
        <w:t>The ‘Catch 22’ of communicating CSR: Findings from a Danish study</w:t>
      </w:r>
      <w:r w:rsidR="00CE0F08" w:rsidRPr="00E44D13">
        <w:rPr>
          <w:rFonts w:ascii="Times New Roman" w:hAnsi="Times New Roman" w:cs="Times New Roman"/>
          <w:sz w:val="24"/>
          <w:szCs w:val="24"/>
        </w:rPr>
        <w:t xml:space="preserve">. </w:t>
      </w:r>
      <w:proofErr w:type="gramStart"/>
      <w:r w:rsidR="009A5C90" w:rsidRPr="00E44D13">
        <w:rPr>
          <w:rFonts w:ascii="Times New Roman" w:hAnsi="Times New Roman" w:cs="Times New Roman"/>
          <w:i/>
          <w:sz w:val="24"/>
          <w:szCs w:val="24"/>
        </w:rPr>
        <w:t>Journal of Marketing Communications</w:t>
      </w:r>
      <w:r w:rsidR="00CE0F08" w:rsidRPr="00E44D13">
        <w:rPr>
          <w:rFonts w:ascii="Times New Roman" w:hAnsi="Times New Roman" w:cs="Times New Roman"/>
          <w:i/>
          <w:sz w:val="24"/>
          <w:szCs w:val="24"/>
        </w:rPr>
        <w:t>,</w:t>
      </w:r>
      <w:r w:rsidR="009A5C90" w:rsidRPr="00E44D13">
        <w:rPr>
          <w:rFonts w:ascii="Times New Roman" w:hAnsi="Times New Roman" w:cs="Times New Roman"/>
          <w:i/>
          <w:sz w:val="24"/>
          <w:szCs w:val="24"/>
        </w:rPr>
        <w:t xml:space="preserve"> </w:t>
      </w:r>
      <w:r w:rsidRPr="00E44D13">
        <w:rPr>
          <w:rFonts w:ascii="Times New Roman" w:hAnsi="Times New Roman" w:cs="Times New Roman"/>
          <w:i/>
          <w:sz w:val="24"/>
          <w:szCs w:val="24"/>
        </w:rPr>
        <w:t>14(2)</w:t>
      </w:r>
      <w:r w:rsidR="00CE0F08" w:rsidRPr="00E44D13">
        <w:rPr>
          <w:rFonts w:ascii="Times New Roman" w:hAnsi="Times New Roman" w:cs="Times New Roman"/>
          <w:sz w:val="24"/>
          <w:szCs w:val="24"/>
        </w:rPr>
        <w:t>,</w:t>
      </w:r>
      <w:r w:rsidR="009A5C90" w:rsidRPr="00E44D13">
        <w:rPr>
          <w:rFonts w:ascii="Times New Roman" w:hAnsi="Times New Roman" w:cs="Times New Roman"/>
          <w:sz w:val="24"/>
          <w:szCs w:val="24"/>
        </w:rPr>
        <w:t xml:space="preserve"> 97-111.</w:t>
      </w:r>
      <w:proofErr w:type="gramEnd"/>
      <w:r w:rsidR="009A5C90" w:rsidRPr="00E44D13">
        <w:rPr>
          <w:rFonts w:ascii="Times New Roman" w:hAnsi="Times New Roman" w:cs="Times New Roman"/>
          <w:sz w:val="24"/>
          <w:szCs w:val="24"/>
        </w:rPr>
        <w:t xml:space="preserve"> </w:t>
      </w:r>
      <w:proofErr w:type="gramStart"/>
      <w:r w:rsidR="00E14D49" w:rsidRPr="00E44D13">
        <w:rPr>
          <w:rFonts w:ascii="Times New Roman" w:hAnsi="Times New Roman" w:cs="Times New Roman"/>
          <w:sz w:val="24"/>
          <w:szCs w:val="24"/>
        </w:rPr>
        <w:t>doi:10.1080</w:t>
      </w:r>
      <w:proofErr w:type="gramEnd"/>
      <w:r w:rsidR="00E14D49" w:rsidRPr="00E44D13">
        <w:rPr>
          <w:rFonts w:ascii="Times New Roman" w:hAnsi="Times New Roman" w:cs="Times New Roman"/>
          <w:sz w:val="24"/>
          <w:szCs w:val="24"/>
        </w:rPr>
        <w:t>/13527260701856608</w:t>
      </w:r>
    </w:p>
    <w:p w14:paraId="3C6C761C" w14:textId="468890DB" w:rsidR="009A5C90" w:rsidRPr="00E44D13" w:rsidRDefault="00942909" w:rsidP="001F5157">
      <w:pPr>
        <w:spacing w:after="0" w:line="480" w:lineRule="auto"/>
        <w:ind w:left="567" w:hanging="567"/>
        <w:rPr>
          <w:rFonts w:ascii="Times New Roman" w:hAnsi="Times New Roman" w:cs="Times New Roman"/>
          <w:sz w:val="24"/>
          <w:szCs w:val="24"/>
        </w:rPr>
      </w:pPr>
      <w:r w:rsidRPr="00E44D13">
        <w:rPr>
          <w:rFonts w:ascii="Times New Roman" w:hAnsi="Times New Roman" w:cs="Times New Roman"/>
          <w:sz w:val="24"/>
          <w:szCs w:val="24"/>
        </w:rPr>
        <w:t>Nelson</w:t>
      </w:r>
      <w:r w:rsidR="001D3BBD" w:rsidRPr="00E44D13">
        <w:rPr>
          <w:rFonts w:ascii="Times New Roman" w:hAnsi="Times New Roman" w:cs="Times New Roman"/>
          <w:sz w:val="24"/>
          <w:szCs w:val="24"/>
        </w:rPr>
        <w:t>,</w:t>
      </w:r>
      <w:r w:rsidRPr="00E44D13">
        <w:rPr>
          <w:rFonts w:ascii="Times New Roman" w:hAnsi="Times New Roman" w:cs="Times New Roman"/>
          <w:sz w:val="24"/>
          <w:szCs w:val="24"/>
        </w:rPr>
        <w:t xml:space="preserve"> T</w:t>
      </w:r>
      <w:r w:rsidR="001D3BBD" w:rsidRPr="00E44D13">
        <w:rPr>
          <w:rFonts w:ascii="Times New Roman" w:hAnsi="Times New Roman" w:cs="Times New Roman"/>
          <w:sz w:val="24"/>
          <w:szCs w:val="24"/>
        </w:rPr>
        <w:t>.</w:t>
      </w:r>
      <w:r w:rsidRPr="00E44D13">
        <w:rPr>
          <w:rFonts w:ascii="Times New Roman" w:hAnsi="Times New Roman" w:cs="Times New Roman"/>
          <w:sz w:val="24"/>
          <w:szCs w:val="24"/>
        </w:rPr>
        <w:t xml:space="preserve"> E</w:t>
      </w:r>
      <w:r w:rsidR="001D3BBD" w:rsidRPr="00E44D13">
        <w:rPr>
          <w:rFonts w:ascii="Times New Roman" w:hAnsi="Times New Roman" w:cs="Times New Roman"/>
          <w:sz w:val="24"/>
          <w:szCs w:val="24"/>
        </w:rPr>
        <w:t>.</w:t>
      </w:r>
      <w:r w:rsidR="009A5C90" w:rsidRPr="00E44D13">
        <w:rPr>
          <w:rFonts w:ascii="Times New Roman" w:hAnsi="Times New Roman" w:cs="Times New Roman"/>
          <w:sz w:val="24"/>
          <w:szCs w:val="24"/>
        </w:rPr>
        <w:t>, Cl</w:t>
      </w:r>
      <w:r w:rsidRPr="00E44D13">
        <w:rPr>
          <w:rFonts w:ascii="Times New Roman" w:hAnsi="Times New Roman" w:cs="Times New Roman"/>
          <w:sz w:val="24"/>
          <w:szCs w:val="24"/>
        </w:rPr>
        <w:t>awson</w:t>
      </w:r>
      <w:r w:rsidR="001D3BBD" w:rsidRPr="00E44D13">
        <w:rPr>
          <w:rFonts w:ascii="Times New Roman" w:hAnsi="Times New Roman" w:cs="Times New Roman"/>
          <w:sz w:val="24"/>
          <w:szCs w:val="24"/>
        </w:rPr>
        <w:t>,</w:t>
      </w:r>
      <w:r w:rsidRPr="00E44D13">
        <w:rPr>
          <w:rFonts w:ascii="Times New Roman" w:hAnsi="Times New Roman" w:cs="Times New Roman"/>
          <w:sz w:val="24"/>
          <w:szCs w:val="24"/>
        </w:rPr>
        <w:t xml:space="preserve"> R</w:t>
      </w:r>
      <w:r w:rsidR="001D3BBD" w:rsidRPr="00E44D13">
        <w:rPr>
          <w:rFonts w:ascii="Times New Roman" w:hAnsi="Times New Roman" w:cs="Times New Roman"/>
          <w:sz w:val="24"/>
          <w:szCs w:val="24"/>
        </w:rPr>
        <w:t>.</w:t>
      </w:r>
      <w:r w:rsidRPr="00E44D13">
        <w:rPr>
          <w:rFonts w:ascii="Times New Roman" w:hAnsi="Times New Roman" w:cs="Times New Roman"/>
          <w:sz w:val="24"/>
          <w:szCs w:val="24"/>
        </w:rPr>
        <w:t xml:space="preserve"> A</w:t>
      </w:r>
      <w:r w:rsidR="001D3BBD" w:rsidRPr="00E44D13">
        <w:rPr>
          <w:rFonts w:ascii="Times New Roman" w:hAnsi="Times New Roman" w:cs="Times New Roman"/>
          <w:sz w:val="24"/>
          <w:szCs w:val="24"/>
        </w:rPr>
        <w:t>.</w:t>
      </w:r>
      <w:r w:rsidRPr="00E44D13">
        <w:rPr>
          <w:rFonts w:ascii="Times New Roman" w:hAnsi="Times New Roman" w:cs="Times New Roman"/>
          <w:sz w:val="24"/>
          <w:szCs w:val="24"/>
        </w:rPr>
        <w:t>,</w:t>
      </w:r>
      <w:r w:rsidR="001D3BBD" w:rsidRPr="00E44D13">
        <w:rPr>
          <w:rFonts w:ascii="Times New Roman" w:hAnsi="Times New Roman" w:cs="Times New Roman"/>
          <w:sz w:val="24"/>
          <w:szCs w:val="24"/>
        </w:rPr>
        <w:t xml:space="preserve"> &amp;</w:t>
      </w:r>
      <w:r w:rsidRPr="00E44D13">
        <w:rPr>
          <w:rFonts w:ascii="Times New Roman" w:hAnsi="Times New Roman" w:cs="Times New Roman"/>
          <w:sz w:val="24"/>
          <w:szCs w:val="24"/>
        </w:rPr>
        <w:t xml:space="preserve"> Oxley</w:t>
      </w:r>
      <w:r w:rsidR="001D3BBD" w:rsidRPr="00E44D13">
        <w:rPr>
          <w:rFonts w:ascii="Times New Roman" w:hAnsi="Times New Roman" w:cs="Times New Roman"/>
          <w:sz w:val="24"/>
          <w:szCs w:val="24"/>
        </w:rPr>
        <w:t>,</w:t>
      </w:r>
      <w:r w:rsidRPr="00E44D13">
        <w:rPr>
          <w:rFonts w:ascii="Times New Roman" w:hAnsi="Times New Roman" w:cs="Times New Roman"/>
          <w:sz w:val="24"/>
          <w:szCs w:val="24"/>
        </w:rPr>
        <w:t xml:space="preserve"> Z</w:t>
      </w:r>
      <w:r w:rsidR="001D3BBD" w:rsidRPr="00E44D13">
        <w:rPr>
          <w:rFonts w:ascii="Times New Roman" w:hAnsi="Times New Roman" w:cs="Times New Roman"/>
          <w:sz w:val="24"/>
          <w:szCs w:val="24"/>
        </w:rPr>
        <w:t>. M.</w:t>
      </w:r>
      <w:r w:rsidRPr="00E44D13">
        <w:rPr>
          <w:rFonts w:ascii="Times New Roman" w:hAnsi="Times New Roman" w:cs="Times New Roman"/>
          <w:sz w:val="24"/>
          <w:szCs w:val="24"/>
        </w:rPr>
        <w:t xml:space="preserve"> </w:t>
      </w:r>
      <w:r w:rsidR="001D3BBD" w:rsidRPr="00E44D13">
        <w:rPr>
          <w:rFonts w:ascii="Times New Roman" w:hAnsi="Times New Roman" w:cs="Times New Roman"/>
          <w:sz w:val="24"/>
          <w:szCs w:val="24"/>
        </w:rPr>
        <w:t>(</w:t>
      </w:r>
      <w:r w:rsidRPr="00E44D13">
        <w:rPr>
          <w:rFonts w:ascii="Times New Roman" w:hAnsi="Times New Roman" w:cs="Times New Roman"/>
          <w:sz w:val="24"/>
          <w:szCs w:val="24"/>
        </w:rPr>
        <w:t>1997</w:t>
      </w:r>
      <w:r w:rsidR="001D3BBD" w:rsidRPr="00E44D13">
        <w:rPr>
          <w:rFonts w:ascii="Times New Roman" w:hAnsi="Times New Roman" w:cs="Times New Roman"/>
          <w:sz w:val="24"/>
          <w:szCs w:val="24"/>
        </w:rPr>
        <w:t xml:space="preserve">). </w:t>
      </w:r>
      <w:proofErr w:type="gramStart"/>
      <w:r w:rsidR="00700DA6" w:rsidRPr="00E44D13">
        <w:rPr>
          <w:rFonts w:ascii="Times New Roman" w:hAnsi="Times New Roman" w:cs="Times New Roman"/>
          <w:sz w:val="24"/>
          <w:szCs w:val="24"/>
        </w:rPr>
        <w:t>Media framing of a civil l</w:t>
      </w:r>
      <w:r w:rsidR="009A5C90" w:rsidRPr="00E44D13">
        <w:rPr>
          <w:rFonts w:ascii="Times New Roman" w:hAnsi="Times New Roman" w:cs="Times New Roman"/>
          <w:sz w:val="24"/>
          <w:szCs w:val="24"/>
        </w:rPr>
        <w:t xml:space="preserve">iberties </w:t>
      </w:r>
      <w:r w:rsidR="00700DA6" w:rsidRPr="00E44D13">
        <w:rPr>
          <w:rFonts w:ascii="Times New Roman" w:hAnsi="Times New Roman" w:cs="Times New Roman"/>
          <w:sz w:val="24"/>
          <w:szCs w:val="24"/>
        </w:rPr>
        <w:t>conflict and its effect on t</w:t>
      </w:r>
      <w:r w:rsidR="009A5C90" w:rsidRPr="00E44D13">
        <w:rPr>
          <w:rFonts w:ascii="Times New Roman" w:hAnsi="Times New Roman" w:cs="Times New Roman"/>
          <w:sz w:val="24"/>
          <w:szCs w:val="24"/>
        </w:rPr>
        <w:t>olerance</w:t>
      </w:r>
      <w:r w:rsidR="001D3BBD" w:rsidRPr="00E44D13">
        <w:rPr>
          <w:rFonts w:ascii="Times New Roman" w:hAnsi="Times New Roman" w:cs="Times New Roman"/>
          <w:sz w:val="24"/>
          <w:szCs w:val="24"/>
        </w:rPr>
        <w:t>.</w:t>
      </w:r>
      <w:proofErr w:type="gramEnd"/>
      <w:r w:rsidR="009A5C90" w:rsidRPr="00E44D13">
        <w:rPr>
          <w:rFonts w:ascii="Times New Roman" w:hAnsi="Times New Roman" w:cs="Times New Roman"/>
          <w:sz w:val="24"/>
          <w:szCs w:val="24"/>
        </w:rPr>
        <w:t xml:space="preserve"> </w:t>
      </w:r>
      <w:proofErr w:type="gramStart"/>
      <w:r w:rsidR="009A5C90" w:rsidRPr="00E44D13">
        <w:rPr>
          <w:rFonts w:ascii="Times New Roman" w:hAnsi="Times New Roman" w:cs="Times New Roman"/>
          <w:i/>
          <w:sz w:val="24"/>
          <w:szCs w:val="24"/>
        </w:rPr>
        <w:t>The American Political Science Review</w:t>
      </w:r>
      <w:r w:rsidR="001D3BBD" w:rsidRPr="00E44D13">
        <w:rPr>
          <w:rFonts w:ascii="Times New Roman" w:hAnsi="Times New Roman" w:cs="Times New Roman"/>
          <w:i/>
          <w:sz w:val="24"/>
          <w:szCs w:val="24"/>
        </w:rPr>
        <w:t>,</w:t>
      </w:r>
      <w:r w:rsidRPr="00E44D13">
        <w:rPr>
          <w:rFonts w:ascii="Times New Roman" w:hAnsi="Times New Roman" w:cs="Times New Roman"/>
          <w:sz w:val="24"/>
          <w:szCs w:val="24"/>
        </w:rPr>
        <w:t xml:space="preserve"> </w:t>
      </w:r>
      <w:r w:rsidRPr="00E44D13">
        <w:rPr>
          <w:rFonts w:ascii="Times New Roman" w:hAnsi="Times New Roman" w:cs="Times New Roman"/>
          <w:i/>
          <w:sz w:val="24"/>
          <w:szCs w:val="24"/>
        </w:rPr>
        <w:t>91(3)</w:t>
      </w:r>
      <w:r w:rsidR="001D3BBD" w:rsidRPr="00E44D13">
        <w:rPr>
          <w:rFonts w:ascii="Times New Roman" w:hAnsi="Times New Roman" w:cs="Times New Roman"/>
          <w:sz w:val="24"/>
          <w:szCs w:val="24"/>
        </w:rPr>
        <w:t>,</w:t>
      </w:r>
      <w:r w:rsidR="009A5C90" w:rsidRPr="00E44D13">
        <w:rPr>
          <w:rFonts w:ascii="Times New Roman" w:hAnsi="Times New Roman" w:cs="Times New Roman"/>
          <w:sz w:val="24"/>
          <w:szCs w:val="24"/>
        </w:rPr>
        <w:t xml:space="preserve"> 567-583</w:t>
      </w:r>
      <w:r w:rsidR="001D3BBD" w:rsidRPr="00E44D13">
        <w:rPr>
          <w:rFonts w:ascii="Times New Roman" w:hAnsi="Times New Roman" w:cs="Times New Roman"/>
          <w:sz w:val="24"/>
          <w:szCs w:val="24"/>
        </w:rPr>
        <w:t>.</w:t>
      </w:r>
      <w:proofErr w:type="gramEnd"/>
    </w:p>
    <w:p w14:paraId="27FBED89" w14:textId="4989F7E1" w:rsidR="009A5C90" w:rsidRPr="00E44D13" w:rsidRDefault="001D3BBD" w:rsidP="001F5157">
      <w:pPr>
        <w:autoSpaceDE w:val="0"/>
        <w:autoSpaceDN w:val="0"/>
        <w:adjustRightInd w:val="0"/>
        <w:spacing w:after="0" w:line="480" w:lineRule="auto"/>
        <w:ind w:left="567" w:hanging="567"/>
        <w:rPr>
          <w:rFonts w:ascii="Times New Roman" w:hAnsi="Times New Roman" w:cs="Times New Roman"/>
          <w:sz w:val="24"/>
          <w:szCs w:val="24"/>
        </w:rPr>
      </w:pPr>
      <w:proofErr w:type="spellStart"/>
      <w:r w:rsidRPr="00E44D13">
        <w:rPr>
          <w:rFonts w:ascii="Times New Roman" w:hAnsi="Times New Roman" w:cs="Times New Roman"/>
          <w:sz w:val="24"/>
          <w:szCs w:val="24"/>
        </w:rPr>
        <w:t>NextEra</w:t>
      </w:r>
      <w:proofErr w:type="spellEnd"/>
      <w:r w:rsidRPr="00E44D13">
        <w:rPr>
          <w:rFonts w:ascii="Times New Roman" w:hAnsi="Times New Roman" w:cs="Times New Roman"/>
          <w:sz w:val="24"/>
          <w:szCs w:val="24"/>
        </w:rPr>
        <w:t xml:space="preserve"> Energy.</w:t>
      </w:r>
      <w:r w:rsidR="009A5C90" w:rsidRPr="00E44D13">
        <w:rPr>
          <w:rFonts w:ascii="Times New Roman" w:hAnsi="Times New Roman" w:cs="Times New Roman"/>
          <w:sz w:val="24"/>
          <w:szCs w:val="24"/>
        </w:rPr>
        <w:t xml:space="preserve"> </w:t>
      </w:r>
      <w:r w:rsidRPr="00E44D13">
        <w:rPr>
          <w:rFonts w:ascii="Times New Roman" w:hAnsi="Times New Roman" w:cs="Times New Roman"/>
          <w:sz w:val="24"/>
          <w:szCs w:val="24"/>
        </w:rPr>
        <w:t>(</w:t>
      </w:r>
      <w:r w:rsidR="009A5C90" w:rsidRPr="00E44D13">
        <w:rPr>
          <w:rFonts w:ascii="Times New Roman" w:hAnsi="Times New Roman" w:cs="Times New Roman"/>
          <w:sz w:val="24"/>
          <w:szCs w:val="24"/>
        </w:rPr>
        <w:t>2014</w:t>
      </w:r>
      <w:r w:rsidRPr="00E44D13">
        <w:rPr>
          <w:rFonts w:ascii="Times New Roman" w:hAnsi="Times New Roman" w:cs="Times New Roman"/>
          <w:i/>
          <w:sz w:val="24"/>
          <w:szCs w:val="24"/>
        </w:rPr>
        <w:t xml:space="preserve">) </w:t>
      </w:r>
      <w:proofErr w:type="spellStart"/>
      <w:r w:rsidR="00700DA6" w:rsidRPr="00E44D13">
        <w:rPr>
          <w:rFonts w:ascii="Times New Roman" w:hAnsi="Times New Roman" w:cs="Times New Roman"/>
          <w:i/>
          <w:sz w:val="24"/>
          <w:szCs w:val="24"/>
        </w:rPr>
        <w:t>Summerhaven</w:t>
      </w:r>
      <w:proofErr w:type="spellEnd"/>
      <w:r w:rsidR="00700DA6" w:rsidRPr="00E44D13">
        <w:rPr>
          <w:rFonts w:ascii="Times New Roman" w:hAnsi="Times New Roman" w:cs="Times New Roman"/>
          <w:i/>
          <w:sz w:val="24"/>
          <w:szCs w:val="24"/>
        </w:rPr>
        <w:t xml:space="preserve"> wind energy centre n</w:t>
      </w:r>
      <w:r w:rsidR="009A5C90" w:rsidRPr="00E44D13">
        <w:rPr>
          <w:rFonts w:ascii="Times New Roman" w:hAnsi="Times New Roman" w:cs="Times New Roman"/>
          <w:i/>
          <w:sz w:val="24"/>
          <w:szCs w:val="24"/>
        </w:rPr>
        <w:t>ews</w:t>
      </w:r>
      <w:r w:rsidRPr="00E44D13">
        <w:rPr>
          <w:rFonts w:ascii="Times New Roman" w:hAnsi="Times New Roman" w:cs="Times New Roman"/>
          <w:sz w:val="24"/>
          <w:szCs w:val="24"/>
        </w:rPr>
        <w:t>.</w:t>
      </w:r>
      <w:r w:rsidR="009A5C90" w:rsidRPr="00E44D13">
        <w:rPr>
          <w:rFonts w:ascii="Times New Roman" w:hAnsi="Times New Roman" w:cs="Times New Roman"/>
          <w:sz w:val="24"/>
          <w:szCs w:val="24"/>
        </w:rPr>
        <w:t xml:space="preserve"> </w:t>
      </w:r>
      <w:r w:rsidR="00B95456" w:rsidRPr="00E44D13">
        <w:rPr>
          <w:rFonts w:ascii="Times New Roman" w:hAnsi="Times New Roman" w:cs="Times New Roman"/>
          <w:sz w:val="24"/>
          <w:szCs w:val="24"/>
        </w:rPr>
        <w:t>Retrieved 15</w:t>
      </w:r>
      <w:r w:rsidR="00B95456" w:rsidRPr="00E44D13">
        <w:rPr>
          <w:rFonts w:ascii="Times New Roman" w:hAnsi="Times New Roman" w:cs="Times New Roman"/>
          <w:sz w:val="24"/>
          <w:szCs w:val="24"/>
          <w:vertAlign w:val="superscript"/>
        </w:rPr>
        <w:t>th</w:t>
      </w:r>
      <w:r w:rsidR="00B95456" w:rsidRPr="00E44D13">
        <w:rPr>
          <w:rFonts w:ascii="Times New Roman" w:hAnsi="Times New Roman" w:cs="Times New Roman"/>
          <w:sz w:val="24"/>
          <w:szCs w:val="24"/>
        </w:rPr>
        <w:t xml:space="preserve"> August 2015</w:t>
      </w:r>
      <w:r w:rsidR="009A5C90" w:rsidRPr="00E44D13">
        <w:rPr>
          <w:rFonts w:ascii="Times New Roman" w:hAnsi="Times New Roman" w:cs="Times New Roman"/>
          <w:sz w:val="24"/>
          <w:szCs w:val="24"/>
        </w:rPr>
        <w:t xml:space="preserve"> from: </w:t>
      </w:r>
      <w:r w:rsidR="009A5C90" w:rsidRPr="00E44D13">
        <w:rPr>
          <w:rFonts w:ascii="Times New Roman" w:hAnsi="Times New Roman" w:cs="Times New Roman"/>
          <w:sz w:val="24"/>
          <w:szCs w:val="24"/>
        </w:rPr>
        <w:lastRenderedPageBreak/>
        <w:t>http://www.nexteraenergycanada.com/pdf/summerhaven/NextEra_Summerhaven_SPRING2012.PDF</w:t>
      </w:r>
    </w:p>
    <w:p w14:paraId="06D460B0" w14:textId="30BB6C76" w:rsidR="009A5C90" w:rsidRPr="00E44D13" w:rsidRDefault="00995A52" w:rsidP="001F5157">
      <w:pPr>
        <w:spacing w:after="0" w:line="480" w:lineRule="auto"/>
        <w:ind w:left="567" w:hanging="567"/>
        <w:rPr>
          <w:rFonts w:ascii="Times New Roman" w:hAnsi="Times New Roman" w:cs="Times New Roman"/>
          <w:sz w:val="24"/>
          <w:szCs w:val="24"/>
        </w:rPr>
      </w:pPr>
      <w:r w:rsidRPr="00E44D13">
        <w:rPr>
          <w:rFonts w:ascii="Times New Roman" w:hAnsi="Times New Roman" w:cs="Times New Roman"/>
          <w:sz w:val="24"/>
          <w:szCs w:val="24"/>
        </w:rPr>
        <w:t>O'Keeffe</w:t>
      </w:r>
      <w:r w:rsidR="001D3BBD" w:rsidRPr="00E44D13">
        <w:rPr>
          <w:rFonts w:ascii="Times New Roman" w:hAnsi="Times New Roman" w:cs="Times New Roman"/>
          <w:sz w:val="24"/>
          <w:szCs w:val="24"/>
        </w:rPr>
        <w:t>,</w:t>
      </w:r>
      <w:r w:rsidRPr="00E44D13">
        <w:rPr>
          <w:rFonts w:ascii="Times New Roman" w:hAnsi="Times New Roman" w:cs="Times New Roman"/>
          <w:sz w:val="24"/>
          <w:szCs w:val="24"/>
        </w:rPr>
        <w:t xml:space="preserve"> A</w:t>
      </w:r>
      <w:r w:rsidR="001D3BBD" w:rsidRPr="00E44D13">
        <w:rPr>
          <w:rFonts w:ascii="Times New Roman" w:hAnsi="Times New Roman" w:cs="Times New Roman"/>
          <w:sz w:val="24"/>
          <w:szCs w:val="24"/>
        </w:rPr>
        <w:t>., &amp;</w:t>
      </w:r>
      <w:r w:rsidR="009A5C90" w:rsidRPr="00E44D13">
        <w:rPr>
          <w:rFonts w:ascii="Times New Roman" w:hAnsi="Times New Roman" w:cs="Times New Roman"/>
          <w:sz w:val="24"/>
          <w:szCs w:val="24"/>
        </w:rPr>
        <w:t xml:space="preserve"> </w:t>
      </w:r>
      <w:proofErr w:type="spellStart"/>
      <w:r w:rsidRPr="00E44D13">
        <w:rPr>
          <w:rFonts w:ascii="Times New Roman" w:hAnsi="Times New Roman" w:cs="Times New Roman"/>
          <w:bCs/>
          <w:sz w:val="24"/>
          <w:szCs w:val="24"/>
        </w:rPr>
        <w:t>Haggett</w:t>
      </w:r>
      <w:proofErr w:type="spellEnd"/>
      <w:r w:rsidR="001D3BBD" w:rsidRPr="00E44D13">
        <w:rPr>
          <w:rFonts w:ascii="Times New Roman" w:hAnsi="Times New Roman" w:cs="Times New Roman"/>
          <w:bCs/>
          <w:sz w:val="24"/>
          <w:szCs w:val="24"/>
        </w:rPr>
        <w:t>,</w:t>
      </w:r>
      <w:r w:rsidRPr="00E44D13">
        <w:rPr>
          <w:rFonts w:ascii="Times New Roman" w:hAnsi="Times New Roman" w:cs="Times New Roman"/>
          <w:sz w:val="24"/>
          <w:szCs w:val="24"/>
        </w:rPr>
        <w:t xml:space="preserve"> C</w:t>
      </w:r>
      <w:r w:rsidR="001D3BBD" w:rsidRPr="00E44D13">
        <w:rPr>
          <w:rFonts w:ascii="Times New Roman" w:hAnsi="Times New Roman" w:cs="Times New Roman"/>
          <w:sz w:val="24"/>
          <w:szCs w:val="24"/>
        </w:rPr>
        <w:t xml:space="preserve">. (2012) </w:t>
      </w:r>
      <w:r w:rsidR="009A5C90" w:rsidRPr="00E44D13">
        <w:rPr>
          <w:rFonts w:ascii="Times New Roman" w:hAnsi="Times New Roman" w:cs="Times New Roman"/>
          <w:sz w:val="24"/>
          <w:szCs w:val="24"/>
        </w:rPr>
        <w:t>An investigation into the potential barriers facing the development of offshore wind energy in Scotland: case study of the Firth of Forth wind farm</w:t>
      </w:r>
      <w:r w:rsidR="001D3BBD" w:rsidRPr="00E44D13">
        <w:rPr>
          <w:rFonts w:ascii="Times New Roman" w:hAnsi="Times New Roman" w:cs="Times New Roman"/>
          <w:sz w:val="24"/>
          <w:szCs w:val="24"/>
        </w:rPr>
        <w:t>.</w:t>
      </w:r>
      <w:r w:rsidR="009A5C90" w:rsidRPr="00E44D13">
        <w:rPr>
          <w:rFonts w:ascii="Times New Roman" w:hAnsi="Times New Roman" w:cs="Times New Roman"/>
          <w:sz w:val="24"/>
          <w:szCs w:val="24"/>
        </w:rPr>
        <w:t xml:space="preserve"> </w:t>
      </w:r>
      <w:proofErr w:type="gramStart"/>
      <w:r w:rsidR="009A5C90" w:rsidRPr="00E44D13">
        <w:rPr>
          <w:rFonts w:ascii="Times New Roman" w:hAnsi="Times New Roman" w:cs="Times New Roman"/>
          <w:i/>
          <w:sz w:val="24"/>
          <w:szCs w:val="24"/>
        </w:rPr>
        <w:t>Renewable and Sustainable Energy Reviews</w:t>
      </w:r>
      <w:r w:rsidR="001D3BBD" w:rsidRPr="00E44D13">
        <w:rPr>
          <w:rFonts w:ascii="Times New Roman" w:hAnsi="Times New Roman" w:cs="Times New Roman"/>
          <w:i/>
          <w:sz w:val="24"/>
          <w:szCs w:val="24"/>
        </w:rPr>
        <w:t>,</w:t>
      </w:r>
      <w:r w:rsidRPr="00E44D13">
        <w:rPr>
          <w:rFonts w:ascii="Times New Roman" w:hAnsi="Times New Roman" w:cs="Times New Roman"/>
          <w:sz w:val="24"/>
          <w:szCs w:val="24"/>
        </w:rPr>
        <w:t xml:space="preserve"> </w:t>
      </w:r>
      <w:r w:rsidRPr="00E44D13">
        <w:rPr>
          <w:rFonts w:ascii="Times New Roman" w:hAnsi="Times New Roman" w:cs="Times New Roman"/>
          <w:i/>
          <w:sz w:val="24"/>
          <w:szCs w:val="24"/>
        </w:rPr>
        <w:t>16(6)</w:t>
      </w:r>
      <w:r w:rsidR="001D3BBD" w:rsidRPr="00E44D13">
        <w:rPr>
          <w:rFonts w:ascii="Times New Roman" w:hAnsi="Times New Roman" w:cs="Times New Roman"/>
          <w:sz w:val="24"/>
          <w:szCs w:val="24"/>
        </w:rPr>
        <w:t>,</w:t>
      </w:r>
      <w:r w:rsidR="009A5C90" w:rsidRPr="00E44D13">
        <w:rPr>
          <w:rFonts w:ascii="Times New Roman" w:hAnsi="Times New Roman" w:cs="Times New Roman"/>
          <w:sz w:val="24"/>
          <w:szCs w:val="24"/>
        </w:rPr>
        <w:t xml:space="preserve"> 3711-3721.</w:t>
      </w:r>
      <w:proofErr w:type="gramEnd"/>
      <w:r w:rsidR="00FA6CC3" w:rsidRPr="00E44D13">
        <w:rPr>
          <w:rFonts w:ascii="Times New Roman" w:hAnsi="Times New Roman" w:cs="Times New Roman"/>
          <w:sz w:val="24"/>
          <w:szCs w:val="24"/>
        </w:rPr>
        <w:t xml:space="preserve"> </w:t>
      </w:r>
      <w:proofErr w:type="gramStart"/>
      <w:r w:rsidR="00FA6CC3" w:rsidRPr="00E44D13">
        <w:rPr>
          <w:rFonts w:ascii="Times New Roman" w:hAnsi="Times New Roman" w:cs="Times New Roman"/>
          <w:sz w:val="24"/>
          <w:szCs w:val="24"/>
        </w:rPr>
        <w:t>doi:10.1016</w:t>
      </w:r>
      <w:proofErr w:type="gramEnd"/>
      <w:r w:rsidR="00FA6CC3" w:rsidRPr="00E44D13">
        <w:rPr>
          <w:rFonts w:ascii="Times New Roman" w:hAnsi="Times New Roman" w:cs="Times New Roman"/>
          <w:sz w:val="24"/>
          <w:szCs w:val="24"/>
        </w:rPr>
        <w:t>/j.rser.2012.03.018</w:t>
      </w:r>
    </w:p>
    <w:p w14:paraId="1C8DF118" w14:textId="7BC6616D" w:rsidR="009A5C90" w:rsidRPr="00E44D13" w:rsidRDefault="00382EBB" w:rsidP="001F5157">
      <w:pPr>
        <w:spacing w:after="0" w:line="480" w:lineRule="auto"/>
        <w:ind w:left="567" w:hanging="567"/>
        <w:rPr>
          <w:rFonts w:ascii="Times New Roman" w:hAnsi="Times New Roman" w:cs="Times New Roman"/>
          <w:sz w:val="24"/>
          <w:szCs w:val="24"/>
        </w:rPr>
      </w:pPr>
      <w:r w:rsidRPr="00E44D13">
        <w:rPr>
          <w:rFonts w:ascii="Times New Roman" w:hAnsi="Times New Roman" w:cs="Times New Roman"/>
          <w:sz w:val="24"/>
          <w:szCs w:val="24"/>
        </w:rPr>
        <w:t>Park</w:t>
      </w:r>
      <w:r w:rsidR="00294431" w:rsidRPr="00E44D13">
        <w:rPr>
          <w:rFonts w:ascii="Times New Roman" w:hAnsi="Times New Roman" w:cs="Times New Roman"/>
          <w:sz w:val="24"/>
          <w:szCs w:val="24"/>
        </w:rPr>
        <w:t>,</w:t>
      </w:r>
      <w:r w:rsidRPr="00E44D13">
        <w:rPr>
          <w:rFonts w:ascii="Times New Roman" w:hAnsi="Times New Roman" w:cs="Times New Roman"/>
          <w:sz w:val="24"/>
          <w:szCs w:val="24"/>
        </w:rPr>
        <w:t xml:space="preserve"> A</w:t>
      </w:r>
      <w:r w:rsidR="00294431" w:rsidRPr="00E44D13">
        <w:rPr>
          <w:rFonts w:ascii="Times New Roman" w:hAnsi="Times New Roman" w:cs="Times New Roman"/>
          <w:sz w:val="24"/>
          <w:szCs w:val="24"/>
        </w:rPr>
        <w:t>.,</w:t>
      </w:r>
      <w:r w:rsidRPr="00E44D13">
        <w:rPr>
          <w:rFonts w:ascii="Times New Roman" w:hAnsi="Times New Roman" w:cs="Times New Roman"/>
          <w:sz w:val="24"/>
          <w:szCs w:val="24"/>
        </w:rPr>
        <w:t xml:space="preserve"> Bryson</w:t>
      </w:r>
      <w:r w:rsidR="00294431" w:rsidRPr="00E44D13">
        <w:rPr>
          <w:rFonts w:ascii="Times New Roman" w:hAnsi="Times New Roman" w:cs="Times New Roman"/>
          <w:sz w:val="24"/>
          <w:szCs w:val="24"/>
        </w:rPr>
        <w:t>,</w:t>
      </w:r>
      <w:r w:rsidRPr="00E44D13">
        <w:rPr>
          <w:rFonts w:ascii="Times New Roman" w:hAnsi="Times New Roman" w:cs="Times New Roman"/>
          <w:sz w:val="24"/>
          <w:szCs w:val="24"/>
        </w:rPr>
        <w:t xml:space="preserve"> C</w:t>
      </w:r>
      <w:r w:rsidR="00294431" w:rsidRPr="00E44D13">
        <w:rPr>
          <w:rFonts w:ascii="Times New Roman" w:hAnsi="Times New Roman" w:cs="Times New Roman"/>
          <w:sz w:val="24"/>
          <w:szCs w:val="24"/>
        </w:rPr>
        <w:t>.</w:t>
      </w:r>
      <w:r w:rsidRPr="00E44D13">
        <w:rPr>
          <w:rFonts w:ascii="Times New Roman" w:hAnsi="Times New Roman" w:cs="Times New Roman"/>
          <w:sz w:val="24"/>
          <w:szCs w:val="24"/>
        </w:rPr>
        <w:t xml:space="preserve">, </w:t>
      </w:r>
      <w:proofErr w:type="spellStart"/>
      <w:r w:rsidRPr="00E44D13">
        <w:rPr>
          <w:rFonts w:ascii="Times New Roman" w:hAnsi="Times New Roman" w:cs="Times New Roman"/>
          <w:sz w:val="24"/>
          <w:szCs w:val="24"/>
        </w:rPr>
        <w:t>Clery</w:t>
      </w:r>
      <w:proofErr w:type="spellEnd"/>
      <w:r w:rsidR="00294431" w:rsidRPr="00E44D13">
        <w:rPr>
          <w:rFonts w:ascii="Times New Roman" w:hAnsi="Times New Roman" w:cs="Times New Roman"/>
          <w:sz w:val="24"/>
          <w:szCs w:val="24"/>
        </w:rPr>
        <w:t>,</w:t>
      </w:r>
      <w:r w:rsidRPr="00E44D13">
        <w:rPr>
          <w:rFonts w:ascii="Times New Roman" w:hAnsi="Times New Roman" w:cs="Times New Roman"/>
          <w:sz w:val="24"/>
          <w:szCs w:val="24"/>
        </w:rPr>
        <w:t xml:space="preserve"> E</w:t>
      </w:r>
      <w:r w:rsidR="00294431" w:rsidRPr="00E44D13">
        <w:rPr>
          <w:rFonts w:ascii="Times New Roman" w:hAnsi="Times New Roman" w:cs="Times New Roman"/>
          <w:sz w:val="24"/>
          <w:szCs w:val="24"/>
        </w:rPr>
        <w:t>.</w:t>
      </w:r>
      <w:r w:rsidRPr="00E44D13">
        <w:rPr>
          <w:rFonts w:ascii="Times New Roman" w:hAnsi="Times New Roman" w:cs="Times New Roman"/>
          <w:sz w:val="24"/>
          <w:szCs w:val="24"/>
        </w:rPr>
        <w:t xml:space="preserve">, </w:t>
      </w:r>
      <w:proofErr w:type="spellStart"/>
      <w:r w:rsidRPr="00E44D13">
        <w:rPr>
          <w:rFonts w:ascii="Times New Roman" w:hAnsi="Times New Roman" w:cs="Times New Roman"/>
          <w:sz w:val="24"/>
          <w:szCs w:val="24"/>
        </w:rPr>
        <w:t>Curtice</w:t>
      </w:r>
      <w:proofErr w:type="spellEnd"/>
      <w:r w:rsidR="00294431" w:rsidRPr="00E44D13">
        <w:rPr>
          <w:rFonts w:ascii="Times New Roman" w:hAnsi="Times New Roman" w:cs="Times New Roman"/>
          <w:sz w:val="24"/>
          <w:szCs w:val="24"/>
        </w:rPr>
        <w:t>,</w:t>
      </w:r>
      <w:r w:rsidRPr="00E44D13">
        <w:rPr>
          <w:rFonts w:ascii="Times New Roman" w:hAnsi="Times New Roman" w:cs="Times New Roman"/>
          <w:sz w:val="24"/>
          <w:szCs w:val="24"/>
        </w:rPr>
        <w:t xml:space="preserve"> J</w:t>
      </w:r>
      <w:r w:rsidR="00294431" w:rsidRPr="00E44D13">
        <w:rPr>
          <w:rFonts w:ascii="Times New Roman" w:hAnsi="Times New Roman" w:cs="Times New Roman"/>
          <w:sz w:val="24"/>
          <w:szCs w:val="24"/>
        </w:rPr>
        <w:t>.</w:t>
      </w:r>
      <w:r w:rsidRPr="00E44D13">
        <w:rPr>
          <w:rFonts w:ascii="Times New Roman" w:hAnsi="Times New Roman" w:cs="Times New Roman"/>
          <w:sz w:val="24"/>
          <w:szCs w:val="24"/>
        </w:rPr>
        <w:t xml:space="preserve">, </w:t>
      </w:r>
      <w:r w:rsidR="00294431" w:rsidRPr="00E44D13">
        <w:rPr>
          <w:rFonts w:ascii="Times New Roman" w:hAnsi="Times New Roman" w:cs="Times New Roman"/>
          <w:sz w:val="24"/>
          <w:szCs w:val="24"/>
        </w:rPr>
        <w:t xml:space="preserve">&amp; </w:t>
      </w:r>
      <w:r w:rsidRPr="00E44D13">
        <w:rPr>
          <w:rFonts w:ascii="Times New Roman" w:hAnsi="Times New Roman" w:cs="Times New Roman"/>
          <w:sz w:val="24"/>
          <w:szCs w:val="24"/>
        </w:rPr>
        <w:t>Phillips</w:t>
      </w:r>
      <w:r w:rsidR="00294431" w:rsidRPr="00E44D13">
        <w:rPr>
          <w:rFonts w:ascii="Times New Roman" w:hAnsi="Times New Roman" w:cs="Times New Roman"/>
          <w:sz w:val="24"/>
          <w:szCs w:val="24"/>
        </w:rPr>
        <w:t>,</w:t>
      </w:r>
      <w:r w:rsidRPr="00E44D13">
        <w:rPr>
          <w:rFonts w:ascii="Times New Roman" w:hAnsi="Times New Roman" w:cs="Times New Roman"/>
          <w:sz w:val="24"/>
          <w:szCs w:val="24"/>
        </w:rPr>
        <w:t xml:space="preserve"> M</w:t>
      </w:r>
      <w:r w:rsidR="00294431" w:rsidRPr="00E44D13">
        <w:rPr>
          <w:rFonts w:ascii="Times New Roman" w:hAnsi="Times New Roman" w:cs="Times New Roman"/>
          <w:sz w:val="24"/>
          <w:szCs w:val="24"/>
        </w:rPr>
        <w:t>.</w:t>
      </w:r>
      <w:r w:rsidRPr="00E44D13">
        <w:rPr>
          <w:rFonts w:ascii="Times New Roman" w:hAnsi="Times New Roman" w:cs="Times New Roman"/>
          <w:sz w:val="24"/>
          <w:szCs w:val="24"/>
        </w:rPr>
        <w:t xml:space="preserve"> </w:t>
      </w:r>
      <w:r w:rsidR="00294431" w:rsidRPr="00E44D13">
        <w:rPr>
          <w:rFonts w:ascii="Times New Roman" w:hAnsi="Times New Roman" w:cs="Times New Roman"/>
          <w:sz w:val="24"/>
          <w:szCs w:val="24"/>
        </w:rPr>
        <w:t>(</w:t>
      </w:r>
      <w:r w:rsidRPr="00E44D13">
        <w:rPr>
          <w:rFonts w:ascii="Times New Roman" w:hAnsi="Times New Roman" w:cs="Times New Roman"/>
          <w:sz w:val="24"/>
          <w:szCs w:val="24"/>
        </w:rPr>
        <w:t>2013</w:t>
      </w:r>
      <w:r w:rsidR="00294431" w:rsidRPr="00E44D13">
        <w:rPr>
          <w:rFonts w:ascii="Times New Roman" w:hAnsi="Times New Roman" w:cs="Times New Roman"/>
          <w:sz w:val="24"/>
          <w:szCs w:val="24"/>
        </w:rPr>
        <w:t xml:space="preserve">). </w:t>
      </w:r>
      <w:r w:rsidR="00595964" w:rsidRPr="00E44D13">
        <w:rPr>
          <w:rFonts w:ascii="Times New Roman" w:hAnsi="Times New Roman" w:cs="Times New Roman"/>
          <w:i/>
          <w:sz w:val="24"/>
          <w:szCs w:val="24"/>
        </w:rPr>
        <w:t>British social attitudes s</w:t>
      </w:r>
      <w:r w:rsidR="009A5C90" w:rsidRPr="00E44D13">
        <w:rPr>
          <w:rFonts w:ascii="Times New Roman" w:hAnsi="Times New Roman" w:cs="Times New Roman"/>
          <w:i/>
          <w:sz w:val="24"/>
          <w:szCs w:val="24"/>
        </w:rPr>
        <w:t>urvey 30</w:t>
      </w:r>
      <w:r w:rsidR="00294431" w:rsidRPr="00E44D13">
        <w:rPr>
          <w:rFonts w:ascii="Times New Roman" w:hAnsi="Times New Roman" w:cs="Times New Roman"/>
          <w:i/>
          <w:sz w:val="24"/>
          <w:szCs w:val="24"/>
        </w:rPr>
        <w:t xml:space="preserve">. </w:t>
      </w:r>
      <w:r w:rsidR="00294431" w:rsidRPr="00E44D13">
        <w:rPr>
          <w:rFonts w:ascii="Times New Roman" w:hAnsi="Times New Roman" w:cs="Times New Roman"/>
          <w:sz w:val="24"/>
          <w:szCs w:val="24"/>
        </w:rPr>
        <w:t xml:space="preserve">London: </w:t>
      </w:r>
      <w:proofErr w:type="spellStart"/>
      <w:r w:rsidRPr="00E44D13">
        <w:rPr>
          <w:rFonts w:ascii="Times New Roman" w:hAnsi="Times New Roman" w:cs="Times New Roman"/>
          <w:sz w:val="24"/>
          <w:szCs w:val="24"/>
        </w:rPr>
        <w:t>NatCen</w:t>
      </w:r>
      <w:proofErr w:type="spellEnd"/>
      <w:r w:rsidRPr="00E44D13">
        <w:rPr>
          <w:rFonts w:ascii="Times New Roman" w:hAnsi="Times New Roman" w:cs="Times New Roman"/>
          <w:sz w:val="24"/>
          <w:szCs w:val="24"/>
        </w:rPr>
        <w:t xml:space="preserve"> Social Research</w:t>
      </w:r>
      <w:r w:rsidR="009A5C90" w:rsidRPr="00E44D13">
        <w:rPr>
          <w:rFonts w:ascii="Times New Roman" w:hAnsi="Times New Roman" w:cs="Times New Roman"/>
          <w:sz w:val="24"/>
          <w:szCs w:val="24"/>
        </w:rPr>
        <w:t>.</w:t>
      </w:r>
    </w:p>
    <w:p w14:paraId="0C66DF31" w14:textId="697C4A73" w:rsidR="009A5C90" w:rsidRPr="00E44D13" w:rsidRDefault="00382EBB" w:rsidP="001F5157">
      <w:pPr>
        <w:spacing w:after="0" w:line="480" w:lineRule="auto"/>
        <w:ind w:left="567" w:hanging="567"/>
        <w:rPr>
          <w:rFonts w:ascii="Times New Roman" w:hAnsi="Times New Roman" w:cs="Times New Roman"/>
          <w:sz w:val="24"/>
          <w:szCs w:val="24"/>
        </w:rPr>
      </w:pPr>
      <w:r w:rsidRPr="00E44D13">
        <w:rPr>
          <w:rFonts w:ascii="Times New Roman" w:hAnsi="Times New Roman" w:cs="Times New Roman"/>
          <w:sz w:val="24"/>
          <w:szCs w:val="24"/>
        </w:rPr>
        <w:t>Peel</w:t>
      </w:r>
      <w:r w:rsidR="00294431" w:rsidRPr="00E44D13">
        <w:rPr>
          <w:rFonts w:ascii="Times New Roman" w:hAnsi="Times New Roman" w:cs="Times New Roman"/>
          <w:sz w:val="24"/>
          <w:szCs w:val="24"/>
        </w:rPr>
        <w:t>, D., &amp;</w:t>
      </w:r>
      <w:r w:rsidRPr="00E44D13">
        <w:rPr>
          <w:rFonts w:ascii="Times New Roman" w:hAnsi="Times New Roman" w:cs="Times New Roman"/>
          <w:sz w:val="24"/>
          <w:szCs w:val="24"/>
        </w:rPr>
        <w:t xml:space="preserve"> Lloyd</w:t>
      </w:r>
      <w:r w:rsidR="00294431" w:rsidRPr="00E44D13">
        <w:rPr>
          <w:rFonts w:ascii="Times New Roman" w:hAnsi="Times New Roman" w:cs="Times New Roman"/>
          <w:sz w:val="24"/>
          <w:szCs w:val="24"/>
        </w:rPr>
        <w:t>,</w:t>
      </w:r>
      <w:r w:rsidRPr="00E44D13">
        <w:rPr>
          <w:rFonts w:ascii="Times New Roman" w:hAnsi="Times New Roman" w:cs="Times New Roman"/>
          <w:sz w:val="24"/>
          <w:szCs w:val="24"/>
        </w:rPr>
        <w:t xml:space="preserve"> M</w:t>
      </w:r>
      <w:r w:rsidR="00294431" w:rsidRPr="00E44D13">
        <w:rPr>
          <w:rFonts w:ascii="Times New Roman" w:hAnsi="Times New Roman" w:cs="Times New Roman"/>
          <w:sz w:val="24"/>
          <w:szCs w:val="24"/>
        </w:rPr>
        <w:t>. G. (</w:t>
      </w:r>
      <w:r w:rsidR="009A5C90" w:rsidRPr="00E44D13">
        <w:rPr>
          <w:rFonts w:ascii="Times New Roman" w:hAnsi="Times New Roman" w:cs="Times New Roman"/>
          <w:sz w:val="24"/>
          <w:szCs w:val="24"/>
        </w:rPr>
        <w:t>2007</w:t>
      </w:r>
      <w:r w:rsidR="00294431" w:rsidRPr="00E44D13">
        <w:rPr>
          <w:rFonts w:ascii="Times New Roman" w:hAnsi="Times New Roman" w:cs="Times New Roman"/>
          <w:sz w:val="24"/>
          <w:szCs w:val="24"/>
        </w:rPr>
        <w:t xml:space="preserve">). </w:t>
      </w:r>
      <w:proofErr w:type="gramStart"/>
      <w:r w:rsidR="00294431" w:rsidRPr="00E44D13">
        <w:rPr>
          <w:rFonts w:ascii="Times New Roman" w:hAnsi="Times New Roman" w:cs="Times New Roman"/>
          <w:sz w:val="24"/>
          <w:szCs w:val="24"/>
        </w:rPr>
        <w:t>P</w:t>
      </w:r>
      <w:r w:rsidR="004E780B" w:rsidRPr="00E44D13">
        <w:rPr>
          <w:rFonts w:ascii="Times New Roman" w:hAnsi="Times New Roman" w:cs="Times New Roman"/>
          <w:sz w:val="24"/>
          <w:szCs w:val="24"/>
        </w:rPr>
        <w:t>ositive planning for wind-turbines in an urban c</w:t>
      </w:r>
      <w:r w:rsidR="009A5C90" w:rsidRPr="00E44D13">
        <w:rPr>
          <w:rFonts w:ascii="Times New Roman" w:hAnsi="Times New Roman" w:cs="Times New Roman"/>
          <w:sz w:val="24"/>
          <w:szCs w:val="24"/>
        </w:rPr>
        <w:t>ontext</w:t>
      </w:r>
      <w:r w:rsidR="00294431" w:rsidRPr="00E44D13">
        <w:rPr>
          <w:rFonts w:ascii="Times New Roman" w:hAnsi="Times New Roman" w:cs="Times New Roman"/>
          <w:sz w:val="24"/>
          <w:szCs w:val="24"/>
        </w:rPr>
        <w:t>.</w:t>
      </w:r>
      <w:proofErr w:type="gramEnd"/>
      <w:r w:rsidR="009A5C90" w:rsidRPr="00E44D13">
        <w:rPr>
          <w:rFonts w:ascii="Times New Roman" w:hAnsi="Times New Roman" w:cs="Times New Roman"/>
          <w:sz w:val="24"/>
          <w:szCs w:val="24"/>
        </w:rPr>
        <w:t xml:space="preserve"> </w:t>
      </w:r>
      <w:r w:rsidR="009A5C90" w:rsidRPr="00E44D13">
        <w:rPr>
          <w:rFonts w:ascii="Times New Roman" w:hAnsi="Times New Roman" w:cs="Times New Roman"/>
          <w:i/>
          <w:sz w:val="24"/>
          <w:szCs w:val="24"/>
        </w:rPr>
        <w:t>Local Environment: The International Journal of Justice and Sustainability</w:t>
      </w:r>
      <w:r w:rsidR="00294431" w:rsidRPr="00E44D13">
        <w:rPr>
          <w:rFonts w:ascii="Times New Roman" w:hAnsi="Times New Roman" w:cs="Times New Roman"/>
          <w:i/>
          <w:sz w:val="24"/>
          <w:szCs w:val="24"/>
        </w:rPr>
        <w:t>,</w:t>
      </w:r>
      <w:r w:rsidRPr="00E44D13">
        <w:rPr>
          <w:rFonts w:ascii="Times New Roman" w:hAnsi="Times New Roman" w:cs="Times New Roman"/>
          <w:sz w:val="24"/>
          <w:szCs w:val="24"/>
        </w:rPr>
        <w:t xml:space="preserve"> </w:t>
      </w:r>
      <w:r w:rsidRPr="00E44D13">
        <w:rPr>
          <w:rFonts w:ascii="Times New Roman" w:hAnsi="Times New Roman" w:cs="Times New Roman"/>
          <w:i/>
          <w:sz w:val="24"/>
          <w:szCs w:val="24"/>
        </w:rPr>
        <w:t>12(4)</w:t>
      </w:r>
      <w:r w:rsidR="00294431" w:rsidRPr="00E44D13">
        <w:rPr>
          <w:rFonts w:ascii="Times New Roman" w:hAnsi="Times New Roman" w:cs="Times New Roman"/>
          <w:sz w:val="24"/>
          <w:szCs w:val="24"/>
        </w:rPr>
        <w:t>,</w:t>
      </w:r>
      <w:r w:rsidR="009A5C90" w:rsidRPr="00E44D13">
        <w:rPr>
          <w:rFonts w:ascii="Times New Roman" w:hAnsi="Times New Roman" w:cs="Times New Roman"/>
          <w:sz w:val="24"/>
          <w:szCs w:val="24"/>
        </w:rPr>
        <w:t xml:space="preserve"> 343-354.</w:t>
      </w:r>
      <w:r w:rsidR="002816F7" w:rsidRPr="00E44D13">
        <w:rPr>
          <w:rFonts w:ascii="Times New Roman" w:hAnsi="Times New Roman" w:cs="Times New Roman"/>
          <w:sz w:val="24"/>
          <w:szCs w:val="24"/>
        </w:rPr>
        <w:t xml:space="preserve"> </w:t>
      </w:r>
      <w:proofErr w:type="gramStart"/>
      <w:r w:rsidR="002816F7" w:rsidRPr="00E44D13">
        <w:rPr>
          <w:rFonts w:ascii="Times New Roman" w:hAnsi="Times New Roman" w:cs="Times New Roman"/>
          <w:sz w:val="24"/>
          <w:szCs w:val="24"/>
        </w:rPr>
        <w:t>doi</w:t>
      </w:r>
      <w:proofErr w:type="gramEnd"/>
      <w:r w:rsidR="002816F7" w:rsidRPr="00E44D13">
        <w:rPr>
          <w:rFonts w:ascii="Times New Roman" w:hAnsi="Times New Roman" w:cs="Times New Roman"/>
          <w:sz w:val="24"/>
          <w:szCs w:val="24"/>
        </w:rPr>
        <w:t>:</w:t>
      </w:r>
      <w:r w:rsidR="00DA0BFF">
        <w:fldChar w:fldCharType="begin"/>
      </w:r>
      <w:r w:rsidR="00DA0BFF">
        <w:instrText xml:space="preserve"> HYPERLINK "http://dx.doi.org/10.1080/13549830701412463" \t "_blank" </w:instrText>
      </w:r>
      <w:r w:rsidR="00DA0BFF">
        <w:fldChar w:fldCharType="separate"/>
      </w:r>
      <w:r w:rsidR="002816F7" w:rsidRPr="00E44D13">
        <w:rPr>
          <w:rFonts w:ascii="Times New Roman" w:hAnsi="Times New Roman" w:cs="Times New Roman"/>
          <w:sz w:val="24"/>
          <w:szCs w:val="24"/>
        </w:rPr>
        <w:t>0.1080/13549830701412463</w:t>
      </w:r>
      <w:r w:rsidR="00DA0BFF">
        <w:rPr>
          <w:rFonts w:ascii="Times New Roman" w:hAnsi="Times New Roman" w:cs="Times New Roman"/>
          <w:sz w:val="24"/>
          <w:szCs w:val="24"/>
        </w:rPr>
        <w:fldChar w:fldCharType="end"/>
      </w:r>
    </w:p>
    <w:p w14:paraId="618D1A7D" w14:textId="4ABD6933" w:rsidR="009A5C90" w:rsidRPr="00E44D13" w:rsidRDefault="00382EBB" w:rsidP="001F5157">
      <w:pPr>
        <w:autoSpaceDE w:val="0"/>
        <w:autoSpaceDN w:val="0"/>
        <w:adjustRightInd w:val="0"/>
        <w:spacing w:after="0" w:line="480" w:lineRule="auto"/>
        <w:ind w:left="567" w:hanging="567"/>
        <w:rPr>
          <w:rFonts w:ascii="Times New Roman" w:hAnsi="Times New Roman" w:cs="Times New Roman"/>
          <w:sz w:val="24"/>
          <w:szCs w:val="24"/>
        </w:rPr>
      </w:pPr>
      <w:proofErr w:type="spellStart"/>
      <w:proofErr w:type="gramStart"/>
      <w:r w:rsidRPr="00E44D13">
        <w:rPr>
          <w:rFonts w:ascii="Times New Roman" w:hAnsi="Times New Roman" w:cs="Times New Roman"/>
          <w:sz w:val="24"/>
          <w:szCs w:val="24"/>
        </w:rPr>
        <w:t>Petrova</w:t>
      </w:r>
      <w:proofErr w:type="spellEnd"/>
      <w:r w:rsidR="002D5B56" w:rsidRPr="00E44D13">
        <w:rPr>
          <w:rFonts w:ascii="Times New Roman" w:hAnsi="Times New Roman" w:cs="Times New Roman"/>
          <w:sz w:val="24"/>
          <w:szCs w:val="24"/>
        </w:rPr>
        <w:t>,</w:t>
      </w:r>
      <w:r w:rsidRPr="00E44D13">
        <w:rPr>
          <w:rFonts w:ascii="Times New Roman" w:hAnsi="Times New Roman" w:cs="Times New Roman"/>
          <w:sz w:val="24"/>
          <w:szCs w:val="24"/>
        </w:rPr>
        <w:t xml:space="preserve"> M</w:t>
      </w:r>
      <w:r w:rsidR="002D5B56" w:rsidRPr="00E44D13">
        <w:rPr>
          <w:rFonts w:ascii="Times New Roman" w:hAnsi="Times New Roman" w:cs="Times New Roman"/>
          <w:sz w:val="24"/>
          <w:szCs w:val="24"/>
        </w:rPr>
        <w:t>.</w:t>
      </w:r>
      <w:r w:rsidRPr="00E44D13">
        <w:rPr>
          <w:rFonts w:ascii="Times New Roman" w:hAnsi="Times New Roman" w:cs="Times New Roman"/>
          <w:sz w:val="24"/>
          <w:szCs w:val="24"/>
        </w:rPr>
        <w:t xml:space="preserve"> A</w:t>
      </w:r>
      <w:r w:rsidR="002D5B56" w:rsidRPr="00E44D13">
        <w:rPr>
          <w:rFonts w:ascii="Times New Roman" w:hAnsi="Times New Roman" w:cs="Times New Roman"/>
          <w:sz w:val="24"/>
          <w:szCs w:val="24"/>
        </w:rPr>
        <w:t>. (</w:t>
      </w:r>
      <w:r w:rsidRPr="00E44D13">
        <w:rPr>
          <w:rFonts w:ascii="Times New Roman" w:hAnsi="Times New Roman" w:cs="Times New Roman"/>
          <w:sz w:val="24"/>
          <w:szCs w:val="24"/>
        </w:rPr>
        <w:t>2013</w:t>
      </w:r>
      <w:r w:rsidR="002D5B56" w:rsidRPr="00E44D13">
        <w:rPr>
          <w:rFonts w:ascii="Times New Roman" w:hAnsi="Times New Roman" w:cs="Times New Roman"/>
          <w:sz w:val="24"/>
          <w:szCs w:val="24"/>
        </w:rPr>
        <w:t>).</w:t>
      </w:r>
      <w:proofErr w:type="gramEnd"/>
      <w:r w:rsidR="002D5B56" w:rsidRPr="00E44D13">
        <w:rPr>
          <w:rFonts w:ascii="Times New Roman" w:hAnsi="Times New Roman" w:cs="Times New Roman"/>
          <w:sz w:val="24"/>
          <w:szCs w:val="24"/>
        </w:rPr>
        <w:t xml:space="preserve"> </w:t>
      </w:r>
      <w:proofErr w:type="spellStart"/>
      <w:r w:rsidR="009A5C90" w:rsidRPr="00E44D13">
        <w:rPr>
          <w:rFonts w:ascii="Times New Roman" w:hAnsi="Times New Roman" w:cs="Times New Roman"/>
          <w:sz w:val="24"/>
          <w:szCs w:val="24"/>
        </w:rPr>
        <w:t>NIMBYism</w:t>
      </w:r>
      <w:proofErr w:type="spellEnd"/>
      <w:r w:rsidR="009A5C90" w:rsidRPr="00E44D13">
        <w:rPr>
          <w:rFonts w:ascii="Times New Roman" w:hAnsi="Times New Roman" w:cs="Times New Roman"/>
          <w:sz w:val="24"/>
          <w:szCs w:val="24"/>
        </w:rPr>
        <w:t xml:space="preserve"> revisited: public acceptance of wind energy in the United States</w:t>
      </w:r>
      <w:r w:rsidR="002D5B56" w:rsidRPr="00E44D13">
        <w:rPr>
          <w:rFonts w:ascii="Times New Roman" w:hAnsi="Times New Roman" w:cs="Times New Roman"/>
          <w:sz w:val="24"/>
          <w:szCs w:val="24"/>
        </w:rPr>
        <w:t xml:space="preserve">. </w:t>
      </w:r>
      <w:r w:rsidR="009A5C90" w:rsidRPr="00E44D13">
        <w:rPr>
          <w:rFonts w:ascii="Times New Roman" w:hAnsi="Times New Roman" w:cs="Times New Roman"/>
          <w:i/>
          <w:color w:val="333333"/>
          <w:sz w:val="24"/>
          <w:szCs w:val="24"/>
          <w:shd w:val="clear" w:color="auto" w:fill="FFFFFF"/>
        </w:rPr>
        <w:t>WIREs Climate Change</w:t>
      </w:r>
      <w:r w:rsidR="002D5B56" w:rsidRPr="00E44D13">
        <w:rPr>
          <w:rFonts w:ascii="Times New Roman" w:hAnsi="Times New Roman" w:cs="Times New Roman"/>
          <w:i/>
          <w:color w:val="333333"/>
          <w:sz w:val="24"/>
          <w:szCs w:val="24"/>
          <w:shd w:val="clear" w:color="auto" w:fill="FFFFFF"/>
        </w:rPr>
        <w:t>,</w:t>
      </w:r>
      <w:r w:rsidRPr="00E44D13">
        <w:rPr>
          <w:rFonts w:ascii="Times New Roman" w:hAnsi="Times New Roman" w:cs="Times New Roman"/>
          <w:sz w:val="24"/>
          <w:szCs w:val="24"/>
        </w:rPr>
        <w:t xml:space="preserve"> </w:t>
      </w:r>
      <w:r w:rsidRPr="00E44D13">
        <w:rPr>
          <w:rFonts w:ascii="Times New Roman" w:hAnsi="Times New Roman" w:cs="Times New Roman"/>
          <w:i/>
          <w:sz w:val="24"/>
          <w:szCs w:val="24"/>
        </w:rPr>
        <w:t>4</w:t>
      </w:r>
      <w:r w:rsidR="002D5B56" w:rsidRPr="00E44D13">
        <w:rPr>
          <w:rFonts w:ascii="Times New Roman" w:hAnsi="Times New Roman" w:cs="Times New Roman"/>
          <w:sz w:val="24"/>
          <w:szCs w:val="24"/>
        </w:rPr>
        <w:t>,</w:t>
      </w:r>
      <w:r w:rsidR="009A5C90" w:rsidRPr="00E44D13">
        <w:rPr>
          <w:rFonts w:ascii="Times New Roman" w:hAnsi="Times New Roman" w:cs="Times New Roman"/>
          <w:sz w:val="24"/>
          <w:szCs w:val="24"/>
        </w:rPr>
        <w:t xml:space="preserve"> 575-601.</w:t>
      </w:r>
      <w:r w:rsidR="004E780B" w:rsidRPr="00E44D13">
        <w:rPr>
          <w:rFonts w:ascii="Times New Roman" w:hAnsi="Times New Roman" w:cs="Times New Roman"/>
          <w:sz w:val="24"/>
          <w:szCs w:val="24"/>
        </w:rPr>
        <w:t xml:space="preserve"> </w:t>
      </w:r>
      <w:proofErr w:type="gramStart"/>
      <w:r w:rsidR="004E780B" w:rsidRPr="00E44D13">
        <w:rPr>
          <w:rFonts w:ascii="Times New Roman" w:hAnsi="Times New Roman" w:cs="Times New Roman"/>
          <w:sz w:val="24"/>
          <w:szCs w:val="24"/>
        </w:rPr>
        <w:t>doi:10.1002</w:t>
      </w:r>
      <w:proofErr w:type="gramEnd"/>
      <w:r w:rsidR="004E780B" w:rsidRPr="00E44D13">
        <w:rPr>
          <w:rFonts w:ascii="Times New Roman" w:hAnsi="Times New Roman" w:cs="Times New Roman"/>
          <w:sz w:val="24"/>
          <w:szCs w:val="24"/>
        </w:rPr>
        <w:t>/wcc.250</w:t>
      </w:r>
    </w:p>
    <w:p w14:paraId="7D3E1662" w14:textId="67986D10" w:rsidR="009A5C90" w:rsidRPr="00E44D13" w:rsidRDefault="009D140F" w:rsidP="001F5157">
      <w:pPr>
        <w:spacing w:after="0" w:line="480" w:lineRule="auto"/>
        <w:ind w:left="567" w:hanging="567"/>
        <w:rPr>
          <w:rFonts w:ascii="Times New Roman" w:hAnsi="Times New Roman" w:cs="Times New Roman"/>
          <w:sz w:val="24"/>
          <w:szCs w:val="24"/>
        </w:rPr>
      </w:pPr>
      <w:r w:rsidRPr="00E44D13">
        <w:rPr>
          <w:rFonts w:ascii="Times New Roman" w:hAnsi="Times New Roman" w:cs="Times New Roman"/>
          <w:sz w:val="24"/>
          <w:szCs w:val="24"/>
        </w:rPr>
        <w:t>Potter</w:t>
      </w:r>
      <w:r w:rsidR="005E3512" w:rsidRPr="00E44D13">
        <w:rPr>
          <w:rFonts w:ascii="Times New Roman" w:hAnsi="Times New Roman" w:cs="Times New Roman"/>
          <w:sz w:val="24"/>
          <w:szCs w:val="24"/>
        </w:rPr>
        <w:t>, J.</w:t>
      </w:r>
      <w:r w:rsidR="00382EBB" w:rsidRPr="00E44D13">
        <w:rPr>
          <w:rFonts w:ascii="Times New Roman" w:hAnsi="Times New Roman" w:cs="Times New Roman"/>
          <w:sz w:val="24"/>
          <w:szCs w:val="24"/>
        </w:rPr>
        <w:t xml:space="preserve"> </w:t>
      </w:r>
      <w:r w:rsidR="005E3512" w:rsidRPr="00E44D13">
        <w:rPr>
          <w:rFonts w:ascii="Times New Roman" w:hAnsi="Times New Roman" w:cs="Times New Roman"/>
          <w:sz w:val="24"/>
          <w:szCs w:val="24"/>
        </w:rPr>
        <w:t>(</w:t>
      </w:r>
      <w:r w:rsidR="00382EBB" w:rsidRPr="00E44D13">
        <w:rPr>
          <w:rFonts w:ascii="Times New Roman" w:hAnsi="Times New Roman" w:cs="Times New Roman"/>
          <w:sz w:val="24"/>
          <w:szCs w:val="24"/>
        </w:rPr>
        <w:t>1996</w:t>
      </w:r>
      <w:r w:rsidR="005E3512" w:rsidRPr="00E44D13">
        <w:rPr>
          <w:rFonts w:ascii="Times New Roman" w:hAnsi="Times New Roman" w:cs="Times New Roman"/>
          <w:sz w:val="24"/>
          <w:szCs w:val="24"/>
        </w:rPr>
        <w:t xml:space="preserve">). </w:t>
      </w:r>
      <w:r w:rsidR="009A5C90" w:rsidRPr="00E44D13">
        <w:rPr>
          <w:rFonts w:ascii="Times New Roman" w:hAnsi="Times New Roman" w:cs="Times New Roman"/>
          <w:i/>
          <w:sz w:val="24"/>
          <w:szCs w:val="24"/>
        </w:rPr>
        <w:t xml:space="preserve">Representing </w:t>
      </w:r>
      <w:r w:rsidR="0051591B" w:rsidRPr="00E44D13">
        <w:rPr>
          <w:rFonts w:ascii="Times New Roman" w:hAnsi="Times New Roman" w:cs="Times New Roman"/>
          <w:i/>
          <w:sz w:val="24"/>
          <w:szCs w:val="24"/>
        </w:rPr>
        <w:t>reality: Discourse, r</w:t>
      </w:r>
      <w:r w:rsidR="009A5C90" w:rsidRPr="00E44D13">
        <w:rPr>
          <w:rFonts w:ascii="Times New Roman" w:hAnsi="Times New Roman" w:cs="Times New Roman"/>
          <w:i/>
          <w:sz w:val="24"/>
          <w:szCs w:val="24"/>
        </w:rPr>
        <w:t xml:space="preserve">hetoric and </w:t>
      </w:r>
      <w:r w:rsidR="0051591B" w:rsidRPr="00E44D13">
        <w:rPr>
          <w:rFonts w:ascii="Times New Roman" w:hAnsi="Times New Roman" w:cs="Times New Roman"/>
          <w:i/>
          <w:sz w:val="24"/>
          <w:szCs w:val="24"/>
        </w:rPr>
        <w:t>s</w:t>
      </w:r>
      <w:r w:rsidR="009A5C90" w:rsidRPr="00E44D13">
        <w:rPr>
          <w:rFonts w:ascii="Times New Roman" w:hAnsi="Times New Roman" w:cs="Times New Roman"/>
          <w:i/>
          <w:sz w:val="24"/>
          <w:szCs w:val="24"/>
        </w:rPr>
        <w:t xml:space="preserve">ocial </w:t>
      </w:r>
      <w:r w:rsidR="0051591B" w:rsidRPr="00E44D13">
        <w:rPr>
          <w:rFonts w:ascii="Times New Roman" w:hAnsi="Times New Roman" w:cs="Times New Roman"/>
          <w:i/>
          <w:sz w:val="24"/>
          <w:szCs w:val="24"/>
        </w:rPr>
        <w:t>c</w:t>
      </w:r>
      <w:r w:rsidR="009A5C90" w:rsidRPr="00E44D13">
        <w:rPr>
          <w:rFonts w:ascii="Times New Roman" w:hAnsi="Times New Roman" w:cs="Times New Roman"/>
          <w:i/>
          <w:sz w:val="24"/>
          <w:szCs w:val="24"/>
        </w:rPr>
        <w:t>onstruction</w:t>
      </w:r>
      <w:r w:rsidR="005E3512" w:rsidRPr="00E44D13">
        <w:rPr>
          <w:rFonts w:ascii="Times New Roman" w:hAnsi="Times New Roman" w:cs="Times New Roman"/>
          <w:sz w:val="24"/>
          <w:szCs w:val="24"/>
        </w:rPr>
        <w:t>. London: S</w:t>
      </w:r>
      <w:r w:rsidR="00382EBB" w:rsidRPr="00E44D13">
        <w:rPr>
          <w:rFonts w:ascii="Times New Roman" w:hAnsi="Times New Roman" w:cs="Times New Roman"/>
          <w:sz w:val="24"/>
          <w:szCs w:val="24"/>
        </w:rPr>
        <w:t>AGE Publications</w:t>
      </w:r>
      <w:r w:rsidR="005E3512" w:rsidRPr="00E44D13">
        <w:rPr>
          <w:rFonts w:ascii="Times New Roman" w:hAnsi="Times New Roman" w:cs="Times New Roman"/>
          <w:sz w:val="24"/>
          <w:szCs w:val="24"/>
        </w:rPr>
        <w:t xml:space="preserve">. </w:t>
      </w:r>
    </w:p>
    <w:p w14:paraId="51ED99CC" w14:textId="520485B2" w:rsidR="009A5C90" w:rsidRPr="00E44D13" w:rsidRDefault="00C41CFD" w:rsidP="001F5157">
      <w:pPr>
        <w:spacing w:after="0" w:line="480" w:lineRule="auto"/>
        <w:ind w:left="567" w:hanging="567"/>
        <w:rPr>
          <w:rFonts w:ascii="Times New Roman" w:hAnsi="Times New Roman" w:cs="Times New Roman"/>
          <w:sz w:val="24"/>
          <w:szCs w:val="24"/>
        </w:rPr>
      </w:pPr>
      <w:proofErr w:type="spellStart"/>
      <w:r w:rsidRPr="00E44D13">
        <w:rPr>
          <w:rFonts w:ascii="Times New Roman" w:hAnsi="Times New Roman" w:cs="Times New Roman"/>
          <w:sz w:val="24"/>
          <w:szCs w:val="24"/>
        </w:rPr>
        <w:t>RenewableUK</w:t>
      </w:r>
      <w:proofErr w:type="spellEnd"/>
      <w:r w:rsidRPr="00E44D13">
        <w:rPr>
          <w:rFonts w:ascii="Times New Roman" w:hAnsi="Times New Roman" w:cs="Times New Roman"/>
          <w:sz w:val="24"/>
          <w:szCs w:val="24"/>
        </w:rPr>
        <w:t>. (2013)</w:t>
      </w:r>
      <w:r w:rsidR="0051591B" w:rsidRPr="00E44D13">
        <w:rPr>
          <w:rFonts w:ascii="Times New Roman" w:hAnsi="Times New Roman" w:cs="Times New Roman"/>
          <w:sz w:val="24"/>
          <w:szCs w:val="24"/>
        </w:rPr>
        <w:t xml:space="preserve"> </w:t>
      </w:r>
      <w:r w:rsidR="0051591B" w:rsidRPr="00E44D13">
        <w:rPr>
          <w:rFonts w:ascii="Times New Roman" w:hAnsi="Times New Roman" w:cs="Times New Roman"/>
          <w:i/>
          <w:sz w:val="24"/>
          <w:szCs w:val="24"/>
        </w:rPr>
        <w:t>Onshore wind: Our community c</w:t>
      </w:r>
      <w:r w:rsidR="009A5C90" w:rsidRPr="00E44D13">
        <w:rPr>
          <w:rFonts w:ascii="Times New Roman" w:hAnsi="Times New Roman" w:cs="Times New Roman"/>
          <w:i/>
          <w:sz w:val="24"/>
          <w:szCs w:val="24"/>
        </w:rPr>
        <w:t>ommitment</w:t>
      </w:r>
      <w:r w:rsidRPr="00E44D13">
        <w:rPr>
          <w:rFonts w:ascii="Times New Roman" w:hAnsi="Times New Roman" w:cs="Times New Roman"/>
          <w:sz w:val="24"/>
          <w:szCs w:val="24"/>
        </w:rPr>
        <w:t xml:space="preserve">. London: </w:t>
      </w:r>
      <w:proofErr w:type="spellStart"/>
      <w:r w:rsidR="009A5C90" w:rsidRPr="00E44D13">
        <w:rPr>
          <w:rFonts w:ascii="Times New Roman" w:hAnsi="Times New Roman" w:cs="Times New Roman"/>
          <w:sz w:val="24"/>
          <w:szCs w:val="24"/>
        </w:rPr>
        <w:t>RenewableUK</w:t>
      </w:r>
      <w:proofErr w:type="spellEnd"/>
      <w:r w:rsidRPr="00E44D13">
        <w:rPr>
          <w:rFonts w:ascii="Times New Roman" w:hAnsi="Times New Roman" w:cs="Times New Roman"/>
          <w:sz w:val="24"/>
          <w:szCs w:val="24"/>
        </w:rPr>
        <w:t xml:space="preserve">. </w:t>
      </w:r>
      <w:r w:rsidR="009A5C90" w:rsidRPr="00E44D13">
        <w:rPr>
          <w:rFonts w:ascii="Times New Roman" w:hAnsi="Times New Roman" w:cs="Times New Roman"/>
          <w:sz w:val="24"/>
          <w:szCs w:val="24"/>
        </w:rPr>
        <w:t xml:space="preserve"> </w:t>
      </w:r>
    </w:p>
    <w:p w14:paraId="23320C0A" w14:textId="2A7367C9" w:rsidR="009A5C90" w:rsidRPr="00E44D13" w:rsidRDefault="00623EC5" w:rsidP="001F5157">
      <w:pPr>
        <w:spacing w:after="0" w:line="480" w:lineRule="auto"/>
        <w:ind w:left="567" w:hanging="567"/>
        <w:rPr>
          <w:rFonts w:ascii="Times New Roman" w:hAnsi="Times New Roman" w:cs="Times New Roman"/>
          <w:sz w:val="24"/>
          <w:szCs w:val="24"/>
        </w:rPr>
      </w:pPr>
      <w:r w:rsidRPr="00E44D13">
        <w:rPr>
          <w:rFonts w:ascii="Times New Roman" w:hAnsi="Times New Roman" w:cs="Times New Roman"/>
          <w:sz w:val="24"/>
          <w:szCs w:val="24"/>
        </w:rPr>
        <w:t>Richardson</w:t>
      </w:r>
      <w:r w:rsidR="00C41CFD" w:rsidRPr="00E44D13">
        <w:rPr>
          <w:rFonts w:ascii="Times New Roman" w:hAnsi="Times New Roman" w:cs="Times New Roman"/>
          <w:sz w:val="24"/>
          <w:szCs w:val="24"/>
        </w:rPr>
        <w:t>,</w:t>
      </w:r>
      <w:r w:rsidRPr="00E44D13">
        <w:rPr>
          <w:rFonts w:ascii="Times New Roman" w:hAnsi="Times New Roman" w:cs="Times New Roman"/>
          <w:sz w:val="24"/>
          <w:szCs w:val="24"/>
        </w:rPr>
        <w:t xml:space="preserve"> P</w:t>
      </w:r>
      <w:r w:rsidR="00C41CFD" w:rsidRPr="00E44D13">
        <w:rPr>
          <w:rFonts w:ascii="Times New Roman" w:hAnsi="Times New Roman" w:cs="Times New Roman"/>
          <w:sz w:val="24"/>
          <w:szCs w:val="24"/>
        </w:rPr>
        <w:t>.</w:t>
      </w:r>
      <w:r w:rsidRPr="00E44D13">
        <w:rPr>
          <w:rFonts w:ascii="Times New Roman" w:hAnsi="Times New Roman" w:cs="Times New Roman"/>
          <w:sz w:val="24"/>
          <w:szCs w:val="24"/>
        </w:rPr>
        <w:t xml:space="preserve"> J</w:t>
      </w:r>
      <w:r w:rsidR="00C41CFD" w:rsidRPr="00E44D13">
        <w:rPr>
          <w:rFonts w:ascii="Times New Roman" w:hAnsi="Times New Roman" w:cs="Times New Roman"/>
          <w:sz w:val="24"/>
          <w:szCs w:val="24"/>
        </w:rPr>
        <w:t>. (2010)</w:t>
      </w:r>
      <w:r w:rsidR="00EC1B71" w:rsidRPr="00E44D13">
        <w:rPr>
          <w:rFonts w:ascii="Times New Roman" w:hAnsi="Times New Roman" w:cs="Times New Roman"/>
          <w:sz w:val="24"/>
          <w:szCs w:val="24"/>
        </w:rPr>
        <w:t xml:space="preserve"> </w:t>
      </w:r>
      <w:r w:rsidR="009A5C90" w:rsidRPr="00E44D13">
        <w:rPr>
          <w:rFonts w:ascii="Times New Roman" w:hAnsi="Times New Roman" w:cs="Times New Roman"/>
          <w:i/>
          <w:sz w:val="24"/>
          <w:szCs w:val="24"/>
        </w:rPr>
        <w:t xml:space="preserve">Community </w:t>
      </w:r>
      <w:r w:rsidR="00EA5A4C" w:rsidRPr="00E44D13">
        <w:rPr>
          <w:rFonts w:ascii="Times New Roman" w:hAnsi="Times New Roman" w:cs="Times New Roman"/>
          <w:i/>
          <w:sz w:val="24"/>
          <w:szCs w:val="24"/>
        </w:rPr>
        <w:t>benefits and geological disposal: An international r</w:t>
      </w:r>
      <w:r w:rsidR="009A5C90" w:rsidRPr="00E44D13">
        <w:rPr>
          <w:rFonts w:ascii="Times New Roman" w:hAnsi="Times New Roman" w:cs="Times New Roman"/>
          <w:i/>
          <w:sz w:val="24"/>
          <w:szCs w:val="24"/>
        </w:rPr>
        <w:t>eview</w:t>
      </w:r>
      <w:r w:rsidR="009A5C90" w:rsidRPr="00E44D13">
        <w:rPr>
          <w:rFonts w:ascii="Times New Roman" w:hAnsi="Times New Roman" w:cs="Times New Roman"/>
          <w:sz w:val="24"/>
          <w:szCs w:val="24"/>
        </w:rPr>
        <w:t xml:space="preserve">. </w:t>
      </w:r>
      <w:r w:rsidR="00EA5A4C" w:rsidRPr="00E44D13">
        <w:rPr>
          <w:rFonts w:ascii="Times New Roman" w:hAnsi="Times New Roman" w:cs="Times New Roman"/>
          <w:sz w:val="24"/>
          <w:szCs w:val="24"/>
        </w:rPr>
        <w:t>Retrieved on 13</w:t>
      </w:r>
      <w:r w:rsidR="00EA5A4C" w:rsidRPr="00E44D13">
        <w:rPr>
          <w:rFonts w:ascii="Times New Roman" w:hAnsi="Times New Roman" w:cs="Times New Roman"/>
          <w:sz w:val="24"/>
          <w:szCs w:val="24"/>
          <w:vertAlign w:val="superscript"/>
        </w:rPr>
        <w:t>th</w:t>
      </w:r>
      <w:r w:rsidR="00EA5A4C" w:rsidRPr="00E44D13">
        <w:rPr>
          <w:rFonts w:ascii="Times New Roman" w:hAnsi="Times New Roman" w:cs="Times New Roman"/>
          <w:sz w:val="24"/>
          <w:szCs w:val="24"/>
        </w:rPr>
        <w:t xml:space="preserve"> June 2014</w:t>
      </w:r>
      <w:r w:rsidR="009A5C90" w:rsidRPr="00E44D13">
        <w:rPr>
          <w:rFonts w:ascii="Times New Roman" w:hAnsi="Times New Roman" w:cs="Times New Roman"/>
          <w:sz w:val="24"/>
          <w:szCs w:val="24"/>
        </w:rPr>
        <w:t xml:space="preserve"> from: </w:t>
      </w:r>
      <w:hyperlink r:id="rId10" w:history="1">
        <w:r w:rsidR="009A5C90" w:rsidRPr="00E44D13">
          <w:rPr>
            <w:rFonts w:ascii="Times New Roman" w:hAnsi="Times New Roman" w:cs="Times New Roman"/>
            <w:sz w:val="24"/>
            <w:szCs w:val="24"/>
          </w:rPr>
          <w:t>http://www.westcumbriamrws.org.uk/documents/140-Community_Benefits_International_Review_by_Galson_Sciences.doc</w:t>
        </w:r>
      </w:hyperlink>
      <w:r w:rsidR="009A5C90" w:rsidRPr="00E44D13">
        <w:rPr>
          <w:rFonts w:ascii="Times New Roman" w:hAnsi="Times New Roman" w:cs="Times New Roman"/>
          <w:sz w:val="24"/>
          <w:szCs w:val="24"/>
        </w:rPr>
        <w:t xml:space="preserve"> </w:t>
      </w:r>
    </w:p>
    <w:p w14:paraId="5204A8CF" w14:textId="7E6EDA90" w:rsidR="009A5C90" w:rsidRPr="00E44D13" w:rsidRDefault="00623EC5" w:rsidP="001F5157">
      <w:pPr>
        <w:spacing w:after="0" w:line="480" w:lineRule="auto"/>
        <w:ind w:left="567" w:hanging="567"/>
        <w:rPr>
          <w:rFonts w:ascii="Times New Roman" w:hAnsi="Times New Roman" w:cs="Times New Roman"/>
          <w:sz w:val="24"/>
          <w:szCs w:val="24"/>
        </w:rPr>
      </w:pPr>
      <w:proofErr w:type="spellStart"/>
      <w:r w:rsidRPr="00E44D13">
        <w:rPr>
          <w:rFonts w:ascii="Times New Roman" w:hAnsi="Times New Roman" w:cs="Times New Roman"/>
          <w:sz w:val="24"/>
          <w:szCs w:val="24"/>
        </w:rPr>
        <w:t>Schlegelmilch</w:t>
      </w:r>
      <w:proofErr w:type="spellEnd"/>
      <w:r w:rsidR="00FA12AE" w:rsidRPr="00E44D13">
        <w:rPr>
          <w:rFonts w:ascii="Times New Roman" w:hAnsi="Times New Roman" w:cs="Times New Roman"/>
          <w:sz w:val="24"/>
          <w:szCs w:val="24"/>
        </w:rPr>
        <w:t>,</w:t>
      </w:r>
      <w:r w:rsidRPr="00E44D13">
        <w:rPr>
          <w:rFonts w:ascii="Times New Roman" w:hAnsi="Times New Roman" w:cs="Times New Roman"/>
          <w:sz w:val="24"/>
          <w:szCs w:val="24"/>
        </w:rPr>
        <w:t xml:space="preserve"> B</w:t>
      </w:r>
      <w:r w:rsidR="00FA12AE" w:rsidRPr="00E44D13">
        <w:rPr>
          <w:rFonts w:ascii="Times New Roman" w:hAnsi="Times New Roman" w:cs="Times New Roman"/>
          <w:sz w:val="24"/>
          <w:szCs w:val="24"/>
        </w:rPr>
        <w:t>.</w:t>
      </w:r>
      <w:r w:rsidRPr="00E44D13">
        <w:rPr>
          <w:rFonts w:ascii="Times New Roman" w:hAnsi="Times New Roman" w:cs="Times New Roman"/>
          <w:sz w:val="24"/>
          <w:szCs w:val="24"/>
        </w:rPr>
        <w:t xml:space="preserve"> B</w:t>
      </w:r>
      <w:r w:rsidR="00FA12AE" w:rsidRPr="00E44D13">
        <w:rPr>
          <w:rFonts w:ascii="Times New Roman" w:hAnsi="Times New Roman" w:cs="Times New Roman"/>
          <w:sz w:val="24"/>
          <w:szCs w:val="24"/>
        </w:rPr>
        <w:t>.</w:t>
      </w:r>
      <w:r w:rsidRPr="00E44D13">
        <w:rPr>
          <w:rFonts w:ascii="Times New Roman" w:hAnsi="Times New Roman" w:cs="Times New Roman"/>
          <w:sz w:val="24"/>
          <w:szCs w:val="24"/>
        </w:rPr>
        <w:t xml:space="preserve">, </w:t>
      </w:r>
      <w:r w:rsidR="00C41CFD" w:rsidRPr="00E44D13">
        <w:rPr>
          <w:rFonts w:ascii="Times New Roman" w:hAnsi="Times New Roman" w:cs="Times New Roman"/>
          <w:sz w:val="24"/>
          <w:szCs w:val="24"/>
        </w:rPr>
        <w:t xml:space="preserve">&amp; </w:t>
      </w:r>
      <w:proofErr w:type="spellStart"/>
      <w:r w:rsidRPr="00E44D13">
        <w:rPr>
          <w:rFonts w:ascii="Times New Roman" w:hAnsi="Times New Roman" w:cs="Times New Roman"/>
          <w:sz w:val="24"/>
          <w:szCs w:val="24"/>
        </w:rPr>
        <w:t>Pollach</w:t>
      </w:r>
      <w:proofErr w:type="spellEnd"/>
      <w:r w:rsidR="00FA12AE" w:rsidRPr="00E44D13">
        <w:rPr>
          <w:rFonts w:ascii="Times New Roman" w:hAnsi="Times New Roman" w:cs="Times New Roman"/>
          <w:sz w:val="24"/>
          <w:szCs w:val="24"/>
        </w:rPr>
        <w:t>,</w:t>
      </w:r>
      <w:r w:rsidRPr="00E44D13">
        <w:rPr>
          <w:rFonts w:ascii="Times New Roman" w:hAnsi="Times New Roman" w:cs="Times New Roman"/>
          <w:sz w:val="24"/>
          <w:szCs w:val="24"/>
        </w:rPr>
        <w:t xml:space="preserve"> I</w:t>
      </w:r>
      <w:r w:rsidR="00FA12AE" w:rsidRPr="00E44D13">
        <w:rPr>
          <w:rFonts w:ascii="Times New Roman" w:hAnsi="Times New Roman" w:cs="Times New Roman"/>
          <w:sz w:val="24"/>
          <w:szCs w:val="24"/>
        </w:rPr>
        <w:t xml:space="preserve">. (2005) </w:t>
      </w:r>
      <w:proofErr w:type="gramStart"/>
      <w:r w:rsidR="009A5C90" w:rsidRPr="00E44D13">
        <w:rPr>
          <w:rFonts w:ascii="Times New Roman" w:hAnsi="Times New Roman" w:cs="Times New Roman"/>
          <w:sz w:val="24"/>
          <w:szCs w:val="24"/>
        </w:rPr>
        <w:t>The</w:t>
      </w:r>
      <w:proofErr w:type="gramEnd"/>
      <w:r w:rsidR="009A5C90" w:rsidRPr="00E44D13">
        <w:rPr>
          <w:rFonts w:ascii="Times New Roman" w:hAnsi="Times New Roman" w:cs="Times New Roman"/>
          <w:sz w:val="24"/>
          <w:szCs w:val="24"/>
        </w:rPr>
        <w:t xml:space="preserve"> perils and opportunities of communicating corporate ethics</w:t>
      </w:r>
      <w:r w:rsidR="00FA12AE" w:rsidRPr="00E44D13">
        <w:rPr>
          <w:rFonts w:ascii="Times New Roman" w:hAnsi="Times New Roman" w:cs="Times New Roman"/>
          <w:sz w:val="24"/>
          <w:szCs w:val="24"/>
        </w:rPr>
        <w:t xml:space="preserve">. </w:t>
      </w:r>
      <w:proofErr w:type="gramStart"/>
      <w:r w:rsidR="009A5C90" w:rsidRPr="00E44D13">
        <w:rPr>
          <w:rFonts w:ascii="Times New Roman" w:hAnsi="Times New Roman" w:cs="Times New Roman"/>
          <w:i/>
          <w:sz w:val="24"/>
          <w:szCs w:val="24"/>
        </w:rPr>
        <w:t>Journal of Marketing Management</w:t>
      </w:r>
      <w:r w:rsidR="00FA12AE" w:rsidRPr="00E44D13">
        <w:rPr>
          <w:rFonts w:ascii="Times New Roman" w:hAnsi="Times New Roman" w:cs="Times New Roman"/>
          <w:i/>
          <w:sz w:val="24"/>
          <w:szCs w:val="24"/>
        </w:rPr>
        <w:t>,</w:t>
      </w:r>
      <w:r w:rsidR="009A5C90" w:rsidRPr="00E44D13">
        <w:rPr>
          <w:rFonts w:ascii="Times New Roman" w:hAnsi="Times New Roman" w:cs="Times New Roman"/>
          <w:i/>
          <w:sz w:val="24"/>
          <w:szCs w:val="24"/>
        </w:rPr>
        <w:t xml:space="preserve"> 21(3/4)</w:t>
      </w:r>
      <w:r w:rsidR="00FA12AE" w:rsidRPr="00E44D13">
        <w:rPr>
          <w:rFonts w:ascii="Times New Roman" w:hAnsi="Times New Roman" w:cs="Times New Roman"/>
          <w:sz w:val="24"/>
          <w:szCs w:val="24"/>
        </w:rPr>
        <w:t>,</w:t>
      </w:r>
      <w:r w:rsidR="009A5C90" w:rsidRPr="00E44D13">
        <w:rPr>
          <w:rFonts w:ascii="Times New Roman" w:hAnsi="Times New Roman" w:cs="Times New Roman"/>
          <w:sz w:val="24"/>
          <w:szCs w:val="24"/>
        </w:rPr>
        <w:t xml:space="preserve"> 267-290.</w:t>
      </w:r>
      <w:proofErr w:type="gramEnd"/>
      <w:r w:rsidR="004E36B5" w:rsidRPr="00E44D13">
        <w:rPr>
          <w:rFonts w:ascii="Times New Roman" w:hAnsi="Times New Roman" w:cs="Times New Roman"/>
          <w:sz w:val="24"/>
          <w:szCs w:val="24"/>
        </w:rPr>
        <w:t xml:space="preserve"> </w:t>
      </w:r>
      <w:proofErr w:type="spellStart"/>
      <w:proofErr w:type="gramStart"/>
      <w:r w:rsidR="004E36B5" w:rsidRPr="00E44D13">
        <w:rPr>
          <w:rFonts w:ascii="Times New Roman" w:hAnsi="Times New Roman" w:cs="Times New Roman"/>
          <w:sz w:val="24"/>
          <w:szCs w:val="24"/>
        </w:rPr>
        <w:t>doi</w:t>
      </w:r>
      <w:proofErr w:type="spellEnd"/>
      <w:proofErr w:type="gramEnd"/>
      <w:r w:rsidR="004E36B5" w:rsidRPr="00E44D13">
        <w:rPr>
          <w:rFonts w:ascii="Times New Roman" w:hAnsi="Times New Roman" w:cs="Times New Roman"/>
          <w:sz w:val="24"/>
          <w:szCs w:val="24"/>
        </w:rPr>
        <w:t>: 10.1362/0267257053779154</w:t>
      </w:r>
    </w:p>
    <w:p w14:paraId="17CCEA7D" w14:textId="0D1A3028" w:rsidR="009A5C90" w:rsidRPr="00E44D13" w:rsidRDefault="00623EC5" w:rsidP="001F5157">
      <w:pPr>
        <w:spacing w:after="0" w:line="480" w:lineRule="auto"/>
        <w:ind w:left="567" w:hanging="567"/>
        <w:rPr>
          <w:rFonts w:ascii="Times New Roman" w:hAnsi="Times New Roman" w:cs="Times New Roman"/>
          <w:sz w:val="24"/>
          <w:szCs w:val="24"/>
        </w:rPr>
      </w:pPr>
      <w:r w:rsidRPr="00E44D13">
        <w:rPr>
          <w:rFonts w:ascii="Times New Roman" w:hAnsi="Times New Roman" w:cs="Times New Roman"/>
          <w:sz w:val="24"/>
          <w:szCs w:val="24"/>
        </w:rPr>
        <w:lastRenderedPageBreak/>
        <w:t>Strachan</w:t>
      </w:r>
      <w:r w:rsidR="0095329F" w:rsidRPr="00E44D13">
        <w:rPr>
          <w:rFonts w:ascii="Times New Roman" w:hAnsi="Times New Roman" w:cs="Times New Roman"/>
          <w:sz w:val="24"/>
          <w:szCs w:val="24"/>
        </w:rPr>
        <w:t>,</w:t>
      </w:r>
      <w:r w:rsidRPr="00E44D13">
        <w:rPr>
          <w:rFonts w:ascii="Times New Roman" w:hAnsi="Times New Roman" w:cs="Times New Roman"/>
          <w:sz w:val="24"/>
          <w:szCs w:val="24"/>
        </w:rPr>
        <w:t xml:space="preserve"> P</w:t>
      </w:r>
      <w:r w:rsidR="0095329F" w:rsidRPr="00E44D13">
        <w:rPr>
          <w:rFonts w:ascii="Times New Roman" w:hAnsi="Times New Roman" w:cs="Times New Roman"/>
          <w:sz w:val="24"/>
          <w:szCs w:val="24"/>
        </w:rPr>
        <w:t>.</w:t>
      </w:r>
      <w:r w:rsidRPr="00E44D13">
        <w:rPr>
          <w:rFonts w:ascii="Times New Roman" w:hAnsi="Times New Roman" w:cs="Times New Roman"/>
          <w:sz w:val="24"/>
          <w:szCs w:val="24"/>
        </w:rPr>
        <w:t xml:space="preserve"> A</w:t>
      </w:r>
      <w:r w:rsidR="0095329F" w:rsidRPr="00E44D13">
        <w:rPr>
          <w:rFonts w:ascii="Times New Roman" w:hAnsi="Times New Roman" w:cs="Times New Roman"/>
          <w:sz w:val="24"/>
          <w:szCs w:val="24"/>
        </w:rPr>
        <w:t>.</w:t>
      </w:r>
      <w:r w:rsidRPr="00E44D13">
        <w:rPr>
          <w:rFonts w:ascii="Times New Roman" w:hAnsi="Times New Roman" w:cs="Times New Roman"/>
          <w:sz w:val="24"/>
          <w:szCs w:val="24"/>
        </w:rPr>
        <w:t xml:space="preserve">, </w:t>
      </w:r>
      <w:proofErr w:type="spellStart"/>
      <w:r w:rsidRPr="00E44D13">
        <w:rPr>
          <w:rFonts w:ascii="Times New Roman" w:hAnsi="Times New Roman" w:cs="Times New Roman"/>
          <w:sz w:val="24"/>
          <w:szCs w:val="24"/>
        </w:rPr>
        <w:t>Lal</w:t>
      </w:r>
      <w:proofErr w:type="spellEnd"/>
      <w:r w:rsidR="0095329F" w:rsidRPr="00E44D13">
        <w:rPr>
          <w:rFonts w:ascii="Times New Roman" w:hAnsi="Times New Roman" w:cs="Times New Roman"/>
          <w:sz w:val="24"/>
          <w:szCs w:val="24"/>
        </w:rPr>
        <w:t>,</w:t>
      </w:r>
      <w:r w:rsidRPr="00E44D13">
        <w:rPr>
          <w:rFonts w:ascii="Times New Roman" w:hAnsi="Times New Roman" w:cs="Times New Roman"/>
          <w:sz w:val="24"/>
          <w:szCs w:val="24"/>
        </w:rPr>
        <w:t xml:space="preserve"> D</w:t>
      </w:r>
      <w:r w:rsidR="0095329F" w:rsidRPr="00E44D13">
        <w:rPr>
          <w:rFonts w:ascii="Times New Roman" w:hAnsi="Times New Roman" w:cs="Times New Roman"/>
          <w:sz w:val="24"/>
          <w:szCs w:val="24"/>
        </w:rPr>
        <w:t>.</w:t>
      </w:r>
      <w:r w:rsidR="009A5C90" w:rsidRPr="00E44D13">
        <w:rPr>
          <w:rFonts w:ascii="Times New Roman" w:hAnsi="Times New Roman" w:cs="Times New Roman"/>
          <w:sz w:val="24"/>
          <w:szCs w:val="24"/>
        </w:rPr>
        <w:t>,</w:t>
      </w:r>
      <w:r w:rsidR="0095329F" w:rsidRPr="00E44D13">
        <w:rPr>
          <w:rFonts w:ascii="Times New Roman" w:hAnsi="Times New Roman" w:cs="Times New Roman"/>
          <w:sz w:val="24"/>
          <w:szCs w:val="24"/>
        </w:rPr>
        <w:t xml:space="preserve"> &amp;</w:t>
      </w:r>
      <w:r w:rsidR="009A5C90" w:rsidRPr="00E44D13">
        <w:rPr>
          <w:rFonts w:ascii="Times New Roman" w:hAnsi="Times New Roman" w:cs="Times New Roman"/>
          <w:sz w:val="24"/>
          <w:szCs w:val="24"/>
        </w:rPr>
        <w:t xml:space="preserve"> </w:t>
      </w:r>
      <w:proofErr w:type="spellStart"/>
      <w:r w:rsidR="009A5C90" w:rsidRPr="00E44D13">
        <w:rPr>
          <w:rFonts w:ascii="Times New Roman" w:hAnsi="Times New Roman" w:cs="Times New Roman"/>
          <w:sz w:val="24"/>
          <w:szCs w:val="24"/>
        </w:rPr>
        <w:t>Malmb</w:t>
      </w:r>
      <w:r w:rsidRPr="00E44D13">
        <w:rPr>
          <w:rFonts w:ascii="Times New Roman" w:hAnsi="Times New Roman" w:cs="Times New Roman"/>
          <w:sz w:val="24"/>
          <w:szCs w:val="24"/>
        </w:rPr>
        <w:t>org</w:t>
      </w:r>
      <w:proofErr w:type="spellEnd"/>
      <w:r w:rsidR="0095329F" w:rsidRPr="00E44D13">
        <w:rPr>
          <w:rFonts w:ascii="Times New Roman" w:hAnsi="Times New Roman" w:cs="Times New Roman"/>
          <w:sz w:val="24"/>
          <w:szCs w:val="24"/>
        </w:rPr>
        <w:t>,</w:t>
      </w:r>
      <w:r w:rsidRPr="00E44D13">
        <w:rPr>
          <w:rFonts w:ascii="Times New Roman" w:hAnsi="Times New Roman" w:cs="Times New Roman"/>
          <w:sz w:val="24"/>
          <w:szCs w:val="24"/>
        </w:rPr>
        <w:t xml:space="preserve"> F</w:t>
      </w:r>
      <w:r w:rsidR="0095329F" w:rsidRPr="00E44D13">
        <w:rPr>
          <w:rFonts w:ascii="Times New Roman" w:hAnsi="Times New Roman" w:cs="Times New Roman"/>
          <w:sz w:val="24"/>
          <w:szCs w:val="24"/>
        </w:rPr>
        <w:t>.</w:t>
      </w:r>
      <w:r w:rsidRPr="00E44D13">
        <w:rPr>
          <w:rFonts w:ascii="Times New Roman" w:hAnsi="Times New Roman" w:cs="Times New Roman"/>
          <w:sz w:val="24"/>
          <w:szCs w:val="24"/>
        </w:rPr>
        <w:t xml:space="preserve"> V</w:t>
      </w:r>
      <w:r w:rsidR="0095329F" w:rsidRPr="00E44D13">
        <w:rPr>
          <w:rFonts w:ascii="Times New Roman" w:hAnsi="Times New Roman" w:cs="Times New Roman"/>
          <w:sz w:val="24"/>
          <w:szCs w:val="24"/>
        </w:rPr>
        <w:t>. (2006)</w:t>
      </w:r>
      <w:r w:rsidR="009A5C90" w:rsidRPr="00E44D13">
        <w:rPr>
          <w:rFonts w:ascii="Times New Roman" w:hAnsi="Times New Roman" w:cs="Times New Roman"/>
          <w:sz w:val="24"/>
          <w:szCs w:val="24"/>
        </w:rPr>
        <w:t xml:space="preserve"> The evolving UK wind energy industry: critical policy and management aspects </w:t>
      </w:r>
      <w:r w:rsidRPr="00E44D13">
        <w:rPr>
          <w:rFonts w:ascii="Times New Roman" w:hAnsi="Times New Roman" w:cs="Times New Roman"/>
          <w:sz w:val="24"/>
          <w:szCs w:val="24"/>
        </w:rPr>
        <w:t>of the emerging research agenda</w:t>
      </w:r>
      <w:r w:rsidR="0095329F" w:rsidRPr="00E44D13">
        <w:rPr>
          <w:rFonts w:ascii="Times New Roman" w:hAnsi="Times New Roman" w:cs="Times New Roman"/>
          <w:sz w:val="24"/>
          <w:szCs w:val="24"/>
        </w:rPr>
        <w:t>.</w:t>
      </w:r>
      <w:r w:rsidR="009A5C90" w:rsidRPr="00E44D13">
        <w:rPr>
          <w:rFonts w:ascii="Times New Roman" w:hAnsi="Times New Roman" w:cs="Times New Roman"/>
          <w:sz w:val="24"/>
          <w:szCs w:val="24"/>
        </w:rPr>
        <w:t xml:space="preserve"> </w:t>
      </w:r>
      <w:r w:rsidR="009A5C90" w:rsidRPr="00E44D13">
        <w:rPr>
          <w:rFonts w:ascii="Times New Roman" w:hAnsi="Times New Roman" w:cs="Times New Roman"/>
          <w:i/>
          <w:sz w:val="24"/>
          <w:szCs w:val="24"/>
        </w:rPr>
        <w:t>Energy Policy and Governance</w:t>
      </w:r>
      <w:r w:rsidR="0095329F" w:rsidRPr="00E44D13">
        <w:rPr>
          <w:rFonts w:ascii="Times New Roman" w:hAnsi="Times New Roman" w:cs="Times New Roman"/>
          <w:i/>
          <w:sz w:val="24"/>
          <w:szCs w:val="24"/>
        </w:rPr>
        <w:t>, 16(1)</w:t>
      </w:r>
      <w:r w:rsidR="0095329F" w:rsidRPr="00E44D13">
        <w:rPr>
          <w:rFonts w:ascii="Times New Roman" w:hAnsi="Times New Roman" w:cs="Times New Roman"/>
          <w:sz w:val="24"/>
          <w:szCs w:val="24"/>
        </w:rPr>
        <w:t>,</w:t>
      </w:r>
      <w:r w:rsidR="009A5C90" w:rsidRPr="00E44D13">
        <w:rPr>
          <w:rFonts w:ascii="Times New Roman" w:hAnsi="Times New Roman" w:cs="Times New Roman"/>
          <w:sz w:val="24"/>
          <w:szCs w:val="24"/>
        </w:rPr>
        <w:t xml:space="preserve"> 1-18.</w:t>
      </w:r>
      <w:r w:rsidR="0049145B" w:rsidRPr="00E44D13">
        <w:rPr>
          <w:rFonts w:ascii="Times New Roman" w:hAnsi="Times New Roman" w:cs="Times New Roman"/>
          <w:sz w:val="24"/>
          <w:szCs w:val="24"/>
        </w:rPr>
        <w:t xml:space="preserve"> </w:t>
      </w:r>
      <w:proofErr w:type="gramStart"/>
      <w:r w:rsidR="0049145B" w:rsidRPr="00E44D13">
        <w:rPr>
          <w:rFonts w:ascii="Times New Roman" w:hAnsi="Times New Roman" w:cs="Times New Roman"/>
          <w:sz w:val="24"/>
          <w:szCs w:val="24"/>
        </w:rPr>
        <w:t>doi:10.1002</w:t>
      </w:r>
      <w:proofErr w:type="gramEnd"/>
      <w:r w:rsidR="0049145B" w:rsidRPr="00E44D13">
        <w:rPr>
          <w:rFonts w:ascii="Times New Roman" w:hAnsi="Times New Roman" w:cs="Times New Roman"/>
          <w:sz w:val="24"/>
          <w:szCs w:val="24"/>
        </w:rPr>
        <w:t>/eet.400</w:t>
      </w:r>
    </w:p>
    <w:p w14:paraId="3E6B6E93" w14:textId="10C5C8F9" w:rsidR="00625701" w:rsidRPr="00E44D13" w:rsidRDefault="00625701" w:rsidP="00625701">
      <w:pPr>
        <w:spacing w:after="0" w:line="480" w:lineRule="auto"/>
        <w:ind w:left="567" w:hanging="567"/>
        <w:rPr>
          <w:rFonts w:ascii="Times New Roman" w:hAnsi="Times New Roman" w:cs="Times New Roman"/>
          <w:sz w:val="24"/>
          <w:lang w:val="en-US"/>
        </w:rPr>
      </w:pPr>
      <w:proofErr w:type="spellStart"/>
      <w:proofErr w:type="gramStart"/>
      <w:r w:rsidRPr="00E44D13">
        <w:rPr>
          <w:rFonts w:ascii="Times New Roman" w:hAnsi="Times New Roman" w:cs="Times New Roman"/>
          <w:sz w:val="24"/>
          <w:lang w:val="en-US"/>
        </w:rPr>
        <w:t>Tabachnick</w:t>
      </w:r>
      <w:proofErr w:type="spellEnd"/>
      <w:r w:rsidRPr="00E44D13">
        <w:rPr>
          <w:rFonts w:ascii="Times New Roman" w:hAnsi="Times New Roman" w:cs="Times New Roman"/>
          <w:sz w:val="24"/>
          <w:lang w:val="en-US"/>
        </w:rPr>
        <w:t xml:space="preserve">, B. G., </w:t>
      </w:r>
      <w:proofErr w:type="spellStart"/>
      <w:r w:rsidRPr="00E44D13">
        <w:rPr>
          <w:rFonts w:ascii="Times New Roman" w:hAnsi="Times New Roman" w:cs="Times New Roman"/>
          <w:sz w:val="24"/>
          <w:lang w:val="en-US"/>
        </w:rPr>
        <w:t>Fidell</w:t>
      </w:r>
      <w:proofErr w:type="spellEnd"/>
      <w:r w:rsidRPr="00E44D13">
        <w:rPr>
          <w:rFonts w:ascii="Times New Roman" w:hAnsi="Times New Roman" w:cs="Times New Roman"/>
          <w:sz w:val="24"/>
          <w:lang w:val="en-US"/>
        </w:rPr>
        <w:t>, L. S. (2001)</w:t>
      </w:r>
      <w:r w:rsidRPr="00E44D13">
        <w:rPr>
          <w:rFonts w:ascii="Times New Roman" w:hAnsi="Times New Roman" w:cs="Times New Roman"/>
          <w:i/>
          <w:sz w:val="24"/>
          <w:lang w:val="en-US"/>
        </w:rPr>
        <w:t xml:space="preserve"> Using Multivariate Statistics (4th ed.)</w:t>
      </w:r>
      <w:r w:rsidRPr="00E44D13">
        <w:rPr>
          <w:rFonts w:ascii="Times New Roman" w:hAnsi="Times New Roman" w:cs="Times New Roman"/>
          <w:sz w:val="24"/>
          <w:lang w:val="en-US"/>
        </w:rPr>
        <w:t>.</w:t>
      </w:r>
      <w:proofErr w:type="gramEnd"/>
      <w:r w:rsidRPr="00E44D13">
        <w:rPr>
          <w:rFonts w:ascii="Times New Roman" w:hAnsi="Times New Roman" w:cs="Times New Roman"/>
          <w:sz w:val="24"/>
          <w:lang w:val="en-US"/>
        </w:rPr>
        <w:t xml:space="preserve"> Boston, MA: </w:t>
      </w:r>
      <w:proofErr w:type="spellStart"/>
      <w:r w:rsidRPr="00E44D13">
        <w:rPr>
          <w:rFonts w:ascii="Times New Roman" w:hAnsi="Times New Roman" w:cs="Times New Roman"/>
          <w:sz w:val="24"/>
          <w:lang w:val="en-US"/>
        </w:rPr>
        <w:t>Allyn</w:t>
      </w:r>
      <w:proofErr w:type="spellEnd"/>
      <w:r w:rsidRPr="00E44D13">
        <w:rPr>
          <w:rFonts w:ascii="Times New Roman" w:hAnsi="Times New Roman" w:cs="Times New Roman"/>
          <w:sz w:val="24"/>
          <w:lang w:val="en-US"/>
        </w:rPr>
        <w:t xml:space="preserve"> and Bacon</w:t>
      </w:r>
    </w:p>
    <w:p w14:paraId="2B4C765B" w14:textId="0BDF38F6" w:rsidR="009A5C90" w:rsidRPr="00E44D13" w:rsidRDefault="0095329F" w:rsidP="001F5157">
      <w:pPr>
        <w:spacing w:after="0" w:line="480" w:lineRule="auto"/>
        <w:ind w:left="567" w:hanging="567"/>
        <w:rPr>
          <w:rFonts w:ascii="Times New Roman" w:hAnsi="Times New Roman" w:cs="Times New Roman"/>
          <w:sz w:val="24"/>
          <w:szCs w:val="24"/>
        </w:rPr>
      </w:pPr>
      <w:r w:rsidRPr="00E44D13">
        <w:rPr>
          <w:rFonts w:ascii="Times New Roman" w:hAnsi="Times New Roman" w:cs="Times New Roman"/>
          <w:sz w:val="24"/>
          <w:szCs w:val="24"/>
        </w:rPr>
        <w:t>The Independent.</w:t>
      </w:r>
      <w:r w:rsidR="00623EC5" w:rsidRPr="00E44D13">
        <w:rPr>
          <w:rFonts w:ascii="Times New Roman" w:hAnsi="Times New Roman" w:cs="Times New Roman"/>
          <w:sz w:val="24"/>
          <w:szCs w:val="24"/>
        </w:rPr>
        <w:t xml:space="preserve"> </w:t>
      </w:r>
      <w:r w:rsidRPr="00E44D13">
        <w:rPr>
          <w:rFonts w:ascii="Times New Roman" w:hAnsi="Times New Roman" w:cs="Times New Roman"/>
          <w:sz w:val="24"/>
          <w:szCs w:val="24"/>
        </w:rPr>
        <w:t>(</w:t>
      </w:r>
      <w:r w:rsidR="00623EC5" w:rsidRPr="00E44D13">
        <w:rPr>
          <w:rFonts w:ascii="Times New Roman" w:hAnsi="Times New Roman" w:cs="Times New Roman"/>
          <w:sz w:val="24"/>
          <w:szCs w:val="24"/>
        </w:rPr>
        <w:t>2014</w:t>
      </w:r>
      <w:r w:rsidRPr="00E44D13">
        <w:rPr>
          <w:rFonts w:ascii="Times New Roman" w:hAnsi="Times New Roman" w:cs="Times New Roman"/>
          <w:sz w:val="24"/>
          <w:szCs w:val="24"/>
        </w:rPr>
        <w:t xml:space="preserve">) </w:t>
      </w:r>
      <w:r w:rsidR="009A5C90" w:rsidRPr="00E44D13">
        <w:rPr>
          <w:rFonts w:ascii="Times New Roman" w:hAnsi="Times New Roman" w:cs="Times New Roman"/>
          <w:i/>
          <w:sz w:val="24"/>
          <w:szCs w:val="24"/>
        </w:rPr>
        <w:t xml:space="preserve">Government accused of ‘bribing local councils’ on controversial </w:t>
      </w:r>
      <w:proofErr w:type="spellStart"/>
      <w:r w:rsidR="009A5C90" w:rsidRPr="00E44D13">
        <w:rPr>
          <w:rFonts w:ascii="Times New Roman" w:hAnsi="Times New Roman" w:cs="Times New Roman"/>
          <w:i/>
          <w:sz w:val="24"/>
          <w:szCs w:val="24"/>
        </w:rPr>
        <w:t>fracking</w:t>
      </w:r>
      <w:proofErr w:type="spellEnd"/>
      <w:r w:rsidR="009A5C90" w:rsidRPr="00E44D13">
        <w:rPr>
          <w:rFonts w:ascii="Times New Roman" w:hAnsi="Times New Roman" w:cs="Times New Roman"/>
          <w:i/>
          <w:sz w:val="24"/>
          <w:szCs w:val="24"/>
        </w:rPr>
        <w:t xml:space="preserve"> projects</w:t>
      </w:r>
      <w:r w:rsidR="009A5C90" w:rsidRPr="00E44D13">
        <w:rPr>
          <w:rFonts w:ascii="Times New Roman" w:hAnsi="Times New Roman" w:cs="Times New Roman"/>
          <w:sz w:val="24"/>
          <w:szCs w:val="24"/>
        </w:rPr>
        <w:t xml:space="preserve">. </w:t>
      </w:r>
      <w:r w:rsidR="0049145B" w:rsidRPr="00E44D13">
        <w:rPr>
          <w:rFonts w:ascii="Times New Roman" w:hAnsi="Times New Roman" w:cs="Times New Roman"/>
          <w:sz w:val="24"/>
          <w:szCs w:val="24"/>
        </w:rPr>
        <w:t>Retrieved 13</w:t>
      </w:r>
      <w:r w:rsidR="0049145B" w:rsidRPr="00E44D13">
        <w:rPr>
          <w:rFonts w:ascii="Times New Roman" w:hAnsi="Times New Roman" w:cs="Times New Roman"/>
          <w:sz w:val="24"/>
          <w:szCs w:val="24"/>
          <w:vertAlign w:val="superscript"/>
        </w:rPr>
        <w:t>th</w:t>
      </w:r>
      <w:r w:rsidR="0049145B" w:rsidRPr="00E44D13">
        <w:rPr>
          <w:rFonts w:ascii="Times New Roman" w:hAnsi="Times New Roman" w:cs="Times New Roman"/>
          <w:sz w:val="24"/>
          <w:szCs w:val="24"/>
        </w:rPr>
        <w:t xml:space="preserve"> June 2014</w:t>
      </w:r>
      <w:r w:rsidR="009A5C90" w:rsidRPr="00E44D13">
        <w:rPr>
          <w:rFonts w:ascii="Times New Roman" w:hAnsi="Times New Roman" w:cs="Times New Roman"/>
          <w:sz w:val="24"/>
          <w:szCs w:val="24"/>
        </w:rPr>
        <w:t xml:space="preserve"> from: http://www.independent.co.uk/environment/government-accused-of-bribing-local-councils-on-controversial-fracking-projects-9057077.html </w:t>
      </w:r>
    </w:p>
    <w:p w14:paraId="2F655CB2" w14:textId="2527EC8D" w:rsidR="009A5C90" w:rsidRPr="00E44D13" w:rsidRDefault="0095329F" w:rsidP="001F5157">
      <w:pPr>
        <w:spacing w:after="0" w:line="480" w:lineRule="auto"/>
        <w:ind w:left="567" w:hanging="567"/>
        <w:rPr>
          <w:rFonts w:ascii="Times New Roman" w:hAnsi="Times New Roman" w:cs="Times New Roman"/>
          <w:sz w:val="24"/>
          <w:szCs w:val="24"/>
        </w:rPr>
      </w:pPr>
      <w:r w:rsidRPr="00E44D13">
        <w:rPr>
          <w:rFonts w:ascii="Times New Roman" w:hAnsi="Times New Roman" w:cs="Times New Roman"/>
          <w:sz w:val="24"/>
          <w:szCs w:val="24"/>
        </w:rPr>
        <w:t>The Telegraph.</w:t>
      </w:r>
      <w:r w:rsidR="00623EC5" w:rsidRPr="00E44D13">
        <w:rPr>
          <w:rFonts w:ascii="Times New Roman" w:hAnsi="Times New Roman" w:cs="Times New Roman"/>
          <w:sz w:val="24"/>
          <w:szCs w:val="24"/>
        </w:rPr>
        <w:t xml:space="preserve"> </w:t>
      </w:r>
      <w:r w:rsidRPr="00E44D13">
        <w:rPr>
          <w:rFonts w:ascii="Times New Roman" w:hAnsi="Times New Roman" w:cs="Times New Roman"/>
          <w:sz w:val="24"/>
          <w:szCs w:val="24"/>
        </w:rPr>
        <w:t xml:space="preserve">(2012) </w:t>
      </w:r>
      <w:r w:rsidR="009A5C90" w:rsidRPr="00E44D13">
        <w:rPr>
          <w:rFonts w:ascii="Times New Roman" w:hAnsi="Times New Roman" w:cs="Times New Roman"/>
          <w:i/>
          <w:sz w:val="24"/>
          <w:szCs w:val="24"/>
        </w:rPr>
        <w:t>Wind farm developers resort</w:t>
      </w:r>
      <w:r w:rsidR="007B3C4F" w:rsidRPr="00E44D13">
        <w:rPr>
          <w:rFonts w:ascii="Times New Roman" w:hAnsi="Times New Roman" w:cs="Times New Roman"/>
          <w:i/>
          <w:sz w:val="24"/>
          <w:szCs w:val="24"/>
        </w:rPr>
        <w:t xml:space="preserve">ing to </w:t>
      </w:r>
      <w:r w:rsidRPr="00E44D13">
        <w:rPr>
          <w:rFonts w:ascii="Times New Roman" w:hAnsi="Times New Roman" w:cs="Times New Roman"/>
          <w:i/>
          <w:sz w:val="24"/>
          <w:szCs w:val="24"/>
        </w:rPr>
        <w:t>little short of bribery</w:t>
      </w:r>
      <w:r w:rsidR="009A5C90" w:rsidRPr="00E44D13">
        <w:rPr>
          <w:rFonts w:ascii="Times New Roman" w:hAnsi="Times New Roman" w:cs="Times New Roman"/>
          <w:sz w:val="24"/>
          <w:szCs w:val="24"/>
        </w:rPr>
        <w:t>.</w:t>
      </w:r>
      <w:r w:rsidR="007B3C4F" w:rsidRPr="00E44D13">
        <w:rPr>
          <w:rFonts w:ascii="Times New Roman" w:hAnsi="Times New Roman" w:cs="Times New Roman"/>
          <w:sz w:val="24"/>
          <w:szCs w:val="24"/>
        </w:rPr>
        <w:t xml:space="preserve"> Retrieve</w:t>
      </w:r>
      <w:r w:rsidR="0049145B" w:rsidRPr="00E44D13">
        <w:rPr>
          <w:rFonts w:ascii="Times New Roman" w:hAnsi="Times New Roman" w:cs="Times New Roman"/>
          <w:sz w:val="24"/>
          <w:szCs w:val="24"/>
        </w:rPr>
        <w:t>d</w:t>
      </w:r>
      <w:r w:rsidR="007B3C4F" w:rsidRPr="00E44D13">
        <w:rPr>
          <w:rFonts w:ascii="Times New Roman" w:hAnsi="Times New Roman" w:cs="Times New Roman"/>
          <w:sz w:val="24"/>
          <w:szCs w:val="24"/>
        </w:rPr>
        <w:t xml:space="preserve"> 13</w:t>
      </w:r>
      <w:r w:rsidR="007B3C4F" w:rsidRPr="00E44D13">
        <w:rPr>
          <w:rFonts w:ascii="Times New Roman" w:hAnsi="Times New Roman" w:cs="Times New Roman"/>
          <w:sz w:val="24"/>
          <w:szCs w:val="24"/>
          <w:vertAlign w:val="superscript"/>
        </w:rPr>
        <w:t>th</w:t>
      </w:r>
      <w:r w:rsidR="007B3C4F" w:rsidRPr="00E44D13">
        <w:rPr>
          <w:rFonts w:ascii="Times New Roman" w:hAnsi="Times New Roman" w:cs="Times New Roman"/>
          <w:sz w:val="24"/>
          <w:szCs w:val="24"/>
        </w:rPr>
        <w:t xml:space="preserve"> June 2014 from</w:t>
      </w:r>
      <w:r w:rsidR="009A5C90" w:rsidRPr="00E44D13">
        <w:rPr>
          <w:rFonts w:ascii="Times New Roman" w:hAnsi="Times New Roman" w:cs="Times New Roman"/>
          <w:sz w:val="24"/>
          <w:szCs w:val="24"/>
        </w:rPr>
        <w:t xml:space="preserve">: http://www.telegraph.co.uk/news/politics/9207580/Wind-farm-developers-resorting-to-little-short-of-bribery.html </w:t>
      </w:r>
    </w:p>
    <w:p w14:paraId="5EA1F81F" w14:textId="5F8AB30D" w:rsidR="009A5C90" w:rsidRPr="00E44D13" w:rsidRDefault="00623EC5" w:rsidP="001F5157">
      <w:pPr>
        <w:spacing w:after="0" w:line="480" w:lineRule="auto"/>
        <w:ind w:left="567" w:hanging="567"/>
        <w:rPr>
          <w:rFonts w:ascii="Times New Roman" w:hAnsi="Times New Roman" w:cs="Times New Roman"/>
          <w:sz w:val="24"/>
          <w:szCs w:val="24"/>
        </w:rPr>
      </w:pPr>
      <w:proofErr w:type="spellStart"/>
      <w:r w:rsidRPr="00E44D13">
        <w:rPr>
          <w:rFonts w:ascii="Times New Roman" w:hAnsi="Times New Roman" w:cs="Times New Roman"/>
          <w:sz w:val="24"/>
          <w:szCs w:val="24"/>
        </w:rPr>
        <w:t>Toke</w:t>
      </w:r>
      <w:proofErr w:type="spellEnd"/>
      <w:r w:rsidR="0095329F" w:rsidRPr="00E44D13">
        <w:rPr>
          <w:rFonts w:ascii="Times New Roman" w:hAnsi="Times New Roman" w:cs="Times New Roman"/>
          <w:sz w:val="24"/>
          <w:szCs w:val="24"/>
        </w:rPr>
        <w:t>,</w:t>
      </w:r>
      <w:r w:rsidRPr="00E44D13">
        <w:rPr>
          <w:rFonts w:ascii="Times New Roman" w:hAnsi="Times New Roman" w:cs="Times New Roman"/>
          <w:sz w:val="24"/>
          <w:szCs w:val="24"/>
        </w:rPr>
        <w:t xml:space="preserve"> D, </w:t>
      </w:r>
      <w:proofErr w:type="spellStart"/>
      <w:r w:rsidRPr="00E44D13">
        <w:rPr>
          <w:rFonts w:ascii="Times New Roman" w:hAnsi="Times New Roman" w:cs="Times New Roman"/>
          <w:sz w:val="24"/>
          <w:szCs w:val="24"/>
        </w:rPr>
        <w:t>Breukersm</w:t>
      </w:r>
      <w:proofErr w:type="spellEnd"/>
      <w:r w:rsidR="0095329F" w:rsidRPr="00E44D13">
        <w:rPr>
          <w:rFonts w:ascii="Times New Roman" w:hAnsi="Times New Roman" w:cs="Times New Roman"/>
          <w:sz w:val="24"/>
          <w:szCs w:val="24"/>
        </w:rPr>
        <w:t>,</w:t>
      </w:r>
      <w:r w:rsidRPr="00E44D13">
        <w:rPr>
          <w:rFonts w:ascii="Times New Roman" w:hAnsi="Times New Roman" w:cs="Times New Roman"/>
          <w:sz w:val="24"/>
          <w:szCs w:val="24"/>
        </w:rPr>
        <w:t xml:space="preserve"> S, </w:t>
      </w:r>
      <w:proofErr w:type="spellStart"/>
      <w:r w:rsidRPr="00E44D13">
        <w:rPr>
          <w:rFonts w:ascii="Times New Roman" w:hAnsi="Times New Roman" w:cs="Times New Roman"/>
          <w:sz w:val="24"/>
          <w:szCs w:val="24"/>
        </w:rPr>
        <w:t>Wolsink</w:t>
      </w:r>
      <w:proofErr w:type="spellEnd"/>
      <w:r w:rsidR="0095329F" w:rsidRPr="00E44D13">
        <w:rPr>
          <w:rFonts w:ascii="Times New Roman" w:hAnsi="Times New Roman" w:cs="Times New Roman"/>
          <w:sz w:val="24"/>
          <w:szCs w:val="24"/>
        </w:rPr>
        <w:t xml:space="preserve">, </w:t>
      </w:r>
      <w:proofErr w:type="gramStart"/>
      <w:r w:rsidR="0095329F" w:rsidRPr="00E44D13">
        <w:rPr>
          <w:rFonts w:ascii="Times New Roman" w:hAnsi="Times New Roman" w:cs="Times New Roman"/>
          <w:sz w:val="24"/>
          <w:szCs w:val="24"/>
        </w:rPr>
        <w:t>M.</w:t>
      </w:r>
      <w:proofErr w:type="gramEnd"/>
      <w:r w:rsidR="0095329F" w:rsidRPr="00E44D13">
        <w:rPr>
          <w:rFonts w:ascii="Times New Roman" w:hAnsi="Times New Roman" w:cs="Times New Roman"/>
          <w:sz w:val="24"/>
          <w:szCs w:val="24"/>
        </w:rPr>
        <w:t xml:space="preserve"> (</w:t>
      </w:r>
      <w:r w:rsidRPr="00E44D13">
        <w:rPr>
          <w:rFonts w:ascii="Times New Roman" w:hAnsi="Times New Roman" w:cs="Times New Roman"/>
          <w:sz w:val="24"/>
          <w:szCs w:val="24"/>
        </w:rPr>
        <w:t>2008</w:t>
      </w:r>
      <w:r w:rsidR="0095329F" w:rsidRPr="00E44D13">
        <w:rPr>
          <w:rFonts w:ascii="Times New Roman" w:hAnsi="Times New Roman" w:cs="Times New Roman"/>
          <w:sz w:val="24"/>
          <w:szCs w:val="24"/>
        </w:rPr>
        <w:t xml:space="preserve">) </w:t>
      </w:r>
      <w:r w:rsidR="009A5C90" w:rsidRPr="00E44D13">
        <w:rPr>
          <w:rFonts w:ascii="Times New Roman" w:hAnsi="Times New Roman" w:cs="Times New Roman"/>
          <w:sz w:val="24"/>
          <w:szCs w:val="24"/>
        </w:rPr>
        <w:t xml:space="preserve">Wind power deployment outcomes: how can we account for the differences? </w:t>
      </w:r>
      <w:r w:rsidR="009A5C90" w:rsidRPr="00E44D13">
        <w:rPr>
          <w:rFonts w:ascii="Times New Roman" w:hAnsi="Times New Roman" w:cs="Times New Roman"/>
          <w:i/>
          <w:sz w:val="24"/>
          <w:szCs w:val="24"/>
        </w:rPr>
        <w:t>Renewable and Sustainable Energy Reviews</w:t>
      </w:r>
      <w:r w:rsidR="0095329F" w:rsidRPr="00E44D13">
        <w:rPr>
          <w:rFonts w:ascii="Times New Roman" w:hAnsi="Times New Roman" w:cs="Times New Roman"/>
          <w:i/>
          <w:sz w:val="24"/>
          <w:szCs w:val="24"/>
        </w:rPr>
        <w:t>,</w:t>
      </w:r>
      <w:r w:rsidRPr="00E44D13">
        <w:rPr>
          <w:rFonts w:ascii="Times New Roman" w:hAnsi="Times New Roman" w:cs="Times New Roman"/>
          <w:sz w:val="24"/>
          <w:szCs w:val="24"/>
        </w:rPr>
        <w:t xml:space="preserve"> </w:t>
      </w:r>
      <w:r w:rsidRPr="00E44D13">
        <w:rPr>
          <w:rFonts w:ascii="Times New Roman" w:hAnsi="Times New Roman" w:cs="Times New Roman"/>
          <w:i/>
          <w:sz w:val="24"/>
          <w:szCs w:val="24"/>
        </w:rPr>
        <w:t>12</w:t>
      </w:r>
      <w:r w:rsidR="0095329F" w:rsidRPr="00E44D13">
        <w:rPr>
          <w:rFonts w:ascii="Times New Roman" w:hAnsi="Times New Roman" w:cs="Times New Roman"/>
          <w:sz w:val="24"/>
          <w:szCs w:val="24"/>
        </w:rPr>
        <w:t>,</w:t>
      </w:r>
      <w:r w:rsidR="009A5C90" w:rsidRPr="00E44D13">
        <w:rPr>
          <w:rFonts w:ascii="Times New Roman" w:hAnsi="Times New Roman" w:cs="Times New Roman"/>
          <w:sz w:val="24"/>
          <w:szCs w:val="24"/>
        </w:rPr>
        <w:t xml:space="preserve"> 1129–1147.</w:t>
      </w:r>
      <w:r w:rsidR="008C00C5" w:rsidRPr="00E44D13">
        <w:rPr>
          <w:rFonts w:ascii="Times New Roman" w:hAnsi="Times New Roman" w:cs="Times New Roman"/>
          <w:sz w:val="24"/>
          <w:szCs w:val="24"/>
        </w:rPr>
        <w:t xml:space="preserve"> </w:t>
      </w:r>
      <w:r w:rsidR="00DA0BFF">
        <w:fldChar w:fldCharType="begin"/>
      </w:r>
      <w:r w:rsidR="00DA0BFF">
        <w:instrText xml:space="preserve"> HYPERLINK "http://dx.doi.org/10.1016/j.rser.2006.10.021" \t "doilink" </w:instrText>
      </w:r>
      <w:r w:rsidR="00DA0BFF">
        <w:fldChar w:fldCharType="separate"/>
      </w:r>
      <w:proofErr w:type="gramStart"/>
      <w:r w:rsidR="008C00C5" w:rsidRPr="00E44D13">
        <w:rPr>
          <w:rFonts w:ascii="Times New Roman" w:hAnsi="Times New Roman" w:cs="Times New Roman"/>
          <w:sz w:val="24"/>
          <w:szCs w:val="24"/>
        </w:rPr>
        <w:t>doi:10.1016</w:t>
      </w:r>
      <w:proofErr w:type="gramEnd"/>
      <w:r w:rsidR="008C00C5" w:rsidRPr="00E44D13">
        <w:rPr>
          <w:rFonts w:ascii="Times New Roman" w:hAnsi="Times New Roman" w:cs="Times New Roman"/>
          <w:sz w:val="24"/>
          <w:szCs w:val="24"/>
        </w:rPr>
        <w:t>/j.rser.2006.10.021</w:t>
      </w:r>
      <w:r w:rsidR="00DA0BFF">
        <w:rPr>
          <w:rFonts w:ascii="Times New Roman" w:hAnsi="Times New Roman" w:cs="Times New Roman"/>
          <w:sz w:val="24"/>
          <w:szCs w:val="24"/>
        </w:rPr>
        <w:fldChar w:fldCharType="end"/>
      </w:r>
    </w:p>
    <w:p w14:paraId="06B8A6D7" w14:textId="77777777" w:rsidR="009A5C90" w:rsidRPr="00E44D13" w:rsidRDefault="00623EC5" w:rsidP="001F5157">
      <w:pPr>
        <w:spacing w:after="0" w:line="480" w:lineRule="auto"/>
        <w:ind w:left="567" w:hanging="567"/>
        <w:rPr>
          <w:rFonts w:ascii="Times New Roman" w:hAnsi="Times New Roman" w:cs="Times New Roman"/>
          <w:sz w:val="24"/>
          <w:szCs w:val="24"/>
        </w:rPr>
      </w:pPr>
      <w:proofErr w:type="spellStart"/>
      <w:proofErr w:type="gramStart"/>
      <w:r w:rsidRPr="00E44D13">
        <w:rPr>
          <w:rFonts w:ascii="Times New Roman" w:hAnsi="Times New Roman" w:cs="Times New Roman"/>
          <w:sz w:val="24"/>
          <w:szCs w:val="24"/>
        </w:rPr>
        <w:t>Tversky</w:t>
      </w:r>
      <w:proofErr w:type="spellEnd"/>
      <w:r w:rsidR="0095329F" w:rsidRPr="00E44D13">
        <w:rPr>
          <w:rFonts w:ascii="Times New Roman" w:hAnsi="Times New Roman" w:cs="Times New Roman"/>
          <w:sz w:val="24"/>
          <w:szCs w:val="24"/>
        </w:rPr>
        <w:t>,</w:t>
      </w:r>
      <w:r w:rsidRPr="00E44D13">
        <w:rPr>
          <w:rFonts w:ascii="Times New Roman" w:hAnsi="Times New Roman" w:cs="Times New Roman"/>
          <w:sz w:val="24"/>
          <w:szCs w:val="24"/>
        </w:rPr>
        <w:t xml:space="preserve"> A, </w:t>
      </w:r>
      <w:proofErr w:type="spellStart"/>
      <w:r w:rsidRPr="00E44D13">
        <w:rPr>
          <w:rFonts w:ascii="Times New Roman" w:hAnsi="Times New Roman" w:cs="Times New Roman"/>
          <w:sz w:val="24"/>
          <w:szCs w:val="24"/>
        </w:rPr>
        <w:t>Kahneman</w:t>
      </w:r>
      <w:proofErr w:type="spellEnd"/>
      <w:r w:rsidR="0095329F" w:rsidRPr="00E44D13">
        <w:rPr>
          <w:rFonts w:ascii="Times New Roman" w:hAnsi="Times New Roman" w:cs="Times New Roman"/>
          <w:sz w:val="24"/>
          <w:szCs w:val="24"/>
        </w:rPr>
        <w:t>, D.</w:t>
      </w:r>
      <w:r w:rsidRPr="00E44D13">
        <w:rPr>
          <w:rFonts w:ascii="Times New Roman" w:hAnsi="Times New Roman" w:cs="Times New Roman"/>
          <w:sz w:val="24"/>
          <w:szCs w:val="24"/>
        </w:rPr>
        <w:t xml:space="preserve"> </w:t>
      </w:r>
      <w:r w:rsidR="0095329F" w:rsidRPr="00E44D13">
        <w:rPr>
          <w:rFonts w:ascii="Times New Roman" w:hAnsi="Times New Roman" w:cs="Times New Roman"/>
          <w:sz w:val="24"/>
          <w:szCs w:val="24"/>
        </w:rPr>
        <w:t>(1981).</w:t>
      </w:r>
      <w:proofErr w:type="gramEnd"/>
      <w:r w:rsidR="0095329F" w:rsidRPr="00E44D13">
        <w:rPr>
          <w:rFonts w:ascii="Times New Roman" w:hAnsi="Times New Roman" w:cs="Times New Roman"/>
          <w:sz w:val="24"/>
          <w:szCs w:val="24"/>
        </w:rPr>
        <w:t xml:space="preserve"> </w:t>
      </w:r>
      <w:proofErr w:type="gramStart"/>
      <w:r w:rsidR="009A5C90" w:rsidRPr="00E44D13">
        <w:rPr>
          <w:rFonts w:ascii="Times New Roman" w:hAnsi="Times New Roman" w:cs="Times New Roman"/>
          <w:sz w:val="24"/>
          <w:szCs w:val="24"/>
        </w:rPr>
        <w:t>The framing of decisions and the psychology of choice.</w:t>
      </w:r>
      <w:proofErr w:type="gramEnd"/>
      <w:r w:rsidR="009A5C90" w:rsidRPr="00E44D13">
        <w:rPr>
          <w:rFonts w:ascii="Times New Roman" w:hAnsi="Times New Roman" w:cs="Times New Roman"/>
          <w:sz w:val="24"/>
          <w:szCs w:val="24"/>
        </w:rPr>
        <w:t xml:space="preserve"> </w:t>
      </w:r>
      <w:proofErr w:type="gramStart"/>
      <w:r w:rsidR="009A5C90" w:rsidRPr="00E44D13">
        <w:rPr>
          <w:rFonts w:ascii="Times New Roman" w:hAnsi="Times New Roman" w:cs="Times New Roman"/>
          <w:i/>
          <w:sz w:val="24"/>
          <w:szCs w:val="24"/>
        </w:rPr>
        <w:t>Science</w:t>
      </w:r>
      <w:r w:rsidR="0095329F" w:rsidRPr="00E44D13">
        <w:rPr>
          <w:rFonts w:ascii="Times New Roman" w:hAnsi="Times New Roman" w:cs="Times New Roman"/>
          <w:i/>
          <w:sz w:val="24"/>
          <w:szCs w:val="24"/>
        </w:rPr>
        <w:t>,</w:t>
      </w:r>
      <w:r w:rsidR="009A5C90" w:rsidRPr="00E44D13">
        <w:rPr>
          <w:rFonts w:ascii="Times New Roman" w:hAnsi="Times New Roman" w:cs="Times New Roman"/>
          <w:i/>
          <w:iCs/>
          <w:sz w:val="24"/>
          <w:szCs w:val="24"/>
        </w:rPr>
        <w:t xml:space="preserve"> </w:t>
      </w:r>
      <w:r w:rsidRPr="00E44D13">
        <w:rPr>
          <w:rFonts w:ascii="Times New Roman" w:hAnsi="Times New Roman" w:cs="Times New Roman"/>
          <w:i/>
          <w:sz w:val="24"/>
          <w:szCs w:val="24"/>
        </w:rPr>
        <w:t>211</w:t>
      </w:r>
      <w:r w:rsidR="0095329F" w:rsidRPr="00E44D13">
        <w:rPr>
          <w:rFonts w:ascii="Times New Roman" w:hAnsi="Times New Roman" w:cs="Times New Roman"/>
          <w:sz w:val="24"/>
          <w:szCs w:val="24"/>
        </w:rPr>
        <w:t>,</w:t>
      </w:r>
      <w:r w:rsidR="009A5C90" w:rsidRPr="00E44D13">
        <w:rPr>
          <w:rFonts w:ascii="Times New Roman" w:hAnsi="Times New Roman" w:cs="Times New Roman"/>
          <w:sz w:val="24"/>
          <w:szCs w:val="24"/>
        </w:rPr>
        <w:t xml:space="preserve"> 453–458.</w:t>
      </w:r>
      <w:proofErr w:type="gramEnd"/>
    </w:p>
    <w:p w14:paraId="74E536F5" w14:textId="18632CAC" w:rsidR="009A5C90" w:rsidRPr="00E44D13" w:rsidRDefault="008E7CE9" w:rsidP="001F5157">
      <w:pPr>
        <w:spacing w:after="0" w:line="480" w:lineRule="auto"/>
        <w:ind w:left="567" w:hanging="567"/>
        <w:rPr>
          <w:rFonts w:ascii="Times New Roman" w:hAnsi="Times New Roman" w:cs="Times New Roman"/>
          <w:sz w:val="24"/>
          <w:szCs w:val="24"/>
        </w:rPr>
      </w:pPr>
      <w:r w:rsidRPr="00E44D13">
        <w:rPr>
          <w:rFonts w:ascii="Times New Roman" w:hAnsi="Times New Roman" w:cs="Times New Roman"/>
          <w:sz w:val="24"/>
          <w:szCs w:val="24"/>
        </w:rPr>
        <w:t>Walker</w:t>
      </w:r>
      <w:r w:rsidR="0095329F" w:rsidRPr="00E44D13">
        <w:rPr>
          <w:rFonts w:ascii="Times New Roman" w:hAnsi="Times New Roman" w:cs="Times New Roman"/>
          <w:sz w:val="24"/>
          <w:szCs w:val="24"/>
        </w:rPr>
        <w:t>,</w:t>
      </w:r>
      <w:r w:rsidRPr="00E44D13">
        <w:rPr>
          <w:rFonts w:ascii="Times New Roman" w:hAnsi="Times New Roman" w:cs="Times New Roman"/>
          <w:sz w:val="24"/>
          <w:szCs w:val="24"/>
        </w:rPr>
        <w:t xml:space="preserve"> G, Cass</w:t>
      </w:r>
      <w:r w:rsidR="0095329F" w:rsidRPr="00E44D13">
        <w:rPr>
          <w:rFonts w:ascii="Times New Roman" w:hAnsi="Times New Roman" w:cs="Times New Roman"/>
          <w:sz w:val="24"/>
          <w:szCs w:val="24"/>
        </w:rPr>
        <w:t>,</w:t>
      </w:r>
      <w:r w:rsidRPr="00E44D13">
        <w:rPr>
          <w:rFonts w:ascii="Times New Roman" w:hAnsi="Times New Roman" w:cs="Times New Roman"/>
          <w:sz w:val="24"/>
          <w:szCs w:val="24"/>
        </w:rPr>
        <w:t xml:space="preserve"> N, </w:t>
      </w:r>
      <w:proofErr w:type="spellStart"/>
      <w:r w:rsidRPr="00E44D13">
        <w:rPr>
          <w:rFonts w:ascii="Times New Roman" w:hAnsi="Times New Roman" w:cs="Times New Roman"/>
          <w:sz w:val="24"/>
          <w:szCs w:val="24"/>
        </w:rPr>
        <w:t>Burningham</w:t>
      </w:r>
      <w:proofErr w:type="spellEnd"/>
      <w:r w:rsidR="0095329F" w:rsidRPr="00E44D13">
        <w:rPr>
          <w:rFonts w:ascii="Times New Roman" w:hAnsi="Times New Roman" w:cs="Times New Roman"/>
          <w:sz w:val="24"/>
          <w:szCs w:val="24"/>
        </w:rPr>
        <w:t>,</w:t>
      </w:r>
      <w:r w:rsidRPr="00E44D13">
        <w:rPr>
          <w:rFonts w:ascii="Times New Roman" w:hAnsi="Times New Roman" w:cs="Times New Roman"/>
          <w:sz w:val="24"/>
          <w:szCs w:val="24"/>
        </w:rPr>
        <w:t xml:space="preserve"> K</w:t>
      </w:r>
      <w:r w:rsidR="009A5C90" w:rsidRPr="00E44D13">
        <w:rPr>
          <w:rFonts w:ascii="Times New Roman" w:hAnsi="Times New Roman" w:cs="Times New Roman"/>
          <w:sz w:val="24"/>
          <w:szCs w:val="24"/>
        </w:rPr>
        <w:t>, Barnet</w:t>
      </w:r>
      <w:r w:rsidRPr="00E44D13">
        <w:rPr>
          <w:rFonts w:ascii="Times New Roman" w:hAnsi="Times New Roman" w:cs="Times New Roman"/>
          <w:sz w:val="24"/>
          <w:szCs w:val="24"/>
        </w:rPr>
        <w:t>t</w:t>
      </w:r>
      <w:r w:rsidR="0095329F" w:rsidRPr="00E44D13">
        <w:rPr>
          <w:rFonts w:ascii="Times New Roman" w:hAnsi="Times New Roman" w:cs="Times New Roman"/>
          <w:sz w:val="24"/>
          <w:szCs w:val="24"/>
        </w:rPr>
        <w:t>, J.</w:t>
      </w:r>
      <w:r w:rsidRPr="00E44D13">
        <w:rPr>
          <w:rFonts w:ascii="Times New Roman" w:hAnsi="Times New Roman" w:cs="Times New Roman"/>
          <w:sz w:val="24"/>
          <w:szCs w:val="24"/>
        </w:rPr>
        <w:t xml:space="preserve"> </w:t>
      </w:r>
      <w:r w:rsidR="0095329F" w:rsidRPr="00E44D13">
        <w:rPr>
          <w:rFonts w:ascii="Times New Roman" w:hAnsi="Times New Roman" w:cs="Times New Roman"/>
          <w:sz w:val="24"/>
          <w:szCs w:val="24"/>
        </w:rPr>
        <w:t>(</w:t>
      </w:r>
      <w:r w:rsidRPr="00E44D13">
        <w:rPr>
          <w:rFonts w:ascii="Times New Roman" w:hAnsi="Times New Roman" w:cs="Times New Roman"/>
          <w:sz w:val="24"/>
          <w:szCs w:val="24"/>
        </w:rPr>
        <w:t>2</w:t>
      </w:r>
      <w:r w:rsidR="0095329F" w:rsidRPr="00E44D13">
        <w:rPr>
          <w:rFonts w:ascii="Times New Roman" w:hAnsi="Times New Roman" w:cs="Times New Roman"/>
          <w:sz w:val="24"/>
          <w:szCs w:val="24"/>
        </w:rPr>
        <w:t xml:space="preserve">010) </w:t>
      </w:r>
      <w:r w:rsidR="009A5C90" w:rsidRPr="00E44D13">
        <w:rPr>
          <w:rFonts w:ascii="Times New Roman" w:hAnsi="Times New Roman" w:cs="Times New Roman"/>
          <w:sz w:val="24"/>
          <w:szCs w:val="24"/>
        </w:rPr>
        <w:t xml:space="preserve">Renewable energy and </w:t>
      </w:r>
      <w:proofErr w:type="spellStart"/>
      <w:r w:rsidR="009A5C90" w:rsidRPr="00E44D13">
        <w:rPr>
          <w:rFonts w:ascii="Times New Roman" w:hAnsi="Times New Roman" w:cs="Times New Roman"/>
          <w:sz w:val="24"/>
          <w:szCs w:val="24"/>
        </w:rPr>
        <w:t>sociotechnological</w:t>
      </w:r>
      <w:proofErr w:type="spellEnd"/>
      <w:r w:rsidR="009A5C90" w:rsidRPr="00E44D13">
        <w:rPr>
          <w:rFonts w:ascii="Times New Roman" w:hAnsi="Times New Roman" w:cs="Times New Roman"/>
          <w:sz w:val="24"/>
          <w:szCs w:val="24"/>
        </w:rPr>
        <w:t xml:space="preserve"> change: imagined subjectivities of ‘the public’ and their implications</w:t>
      </w:r>
      <w:r w:rsidR="0095329F" w:rsidRPr="00E44D13">
        <w:rPr>
          <w:rFonts w:ascii="Times New Roman" w:hAnsi="Times New Roman" w:cs="Times New Roman"/>
          <w:sz w:val="24"/>
          <w:szCs w:val="24"/>
        </w:rPr>
        <w:t>.</w:t>
      </w:r>
      <w:r w:rsidR="009A5C90" w:rsidRPr="00E44D13">
        <w:rPr>
          <w:rFonts w:ascii="Times New Roman" w:hAnsi="Times New Roman" w:cs="Times New Roman"/>
          <w:sz w:val="24"/>
          <w:szCs w:val="24"/>
        </w:rPr>
        <w:t xml:space="preserve"> </w:t>
      </w:r>
      <w:r w:rsidR="009A5C90" w:rsidRPr="00E44D13">
        <w:rPr>
          <w:rFonts w:ascii="Times New Roman" w:hAnsi="Times New Roman" w:cs="Times New Roman"/>
          <w:i/>
          <w:sz w:val="24"/>
          <w:szCs w:val="24"/>
        </w:rPr>
        <w:t>Environment and Planning A</w:t>
      </w:r>
      <w:r w:rsidR="0095329F" w:rsidRPr="00E44D13">
        <w:rPr>
          <w:rFonts w:ascii="Times New Roman" w:hAnsi="Times New Roman" w:cs="Times New Roman"/>
          <w:i/>
          <w:sz w:val="24"/>
          <w:szCs w:val="24"/>
        </w:rPr>
        <w:t>,</w:t>
      </w:r>
      <w:r w:rsidR="009A5C90" w:rsidRPr="00E44D13">
        <w:rPr>
          <w:rFonts w:ascii="Times New Roman" w:hAnsi="Times New Roman" w:cs="Times New Roman"/>
          <w:i/>
          <w:sz w:val="24"/>
          <w:szCs w:val="24"/>
        </w:rPr>
        <w:t xml:space="preserve"> </w:t>
      </w:r>
      <w:r w:rsidR="00623EC5" w:rsidRPr="00E44D13">
        <w:rPr>
          <w:rFonts w:ascii="Times New Roman" w:hAnsi="Times New Roman" w:cs="Times New Roman"/>
          <w:i/>
          <w:sz w:val="24"/>
          <w:szCs w:val="24"/>
        </w:rPr>
        <w:t>42</w:t>
      </w:r>
      <w:r w:rsidR="0095329F" w:rsidRPr="00E44D13">
        <w:rPr>
          <w:rFonts w:ascii="Times New Roman" w:hAnsi="Times New Roman" w:cs="Times New Roman"/>
          <w:sz w:val="24"/>
          <w:szCs w:val="24"/>
        </w:rPr>
        <w:t>,</w:t>
      </w:r>
      <w:r w:rsidR="009A5C90" w:rsidRPr="00E44D13">
        <w:rPr>
          <w:rFonts w:ascii="Times New Roman" w:hAnsi="Times New Roman" w:cs="Times New Roman"/>
          <w:sz w:val="24"/>
          <w:szCs w:val="24"/>
        </w:rPr>
        <w:t xml:space="preserve"> 931-947.</w:t>
      </w:r>
      <w:r w:rsidR="00FC5568" w:rsidRPr="00E44D13">
        <w:rPr>
          <w:rFonts w:ascii="Times New Roman" w:hAnsi="Times New Roman" w:cs="Times New Roman"/>
          <w:sz w:val="24"/>
          <w:szCs w:val="24"/>
        </w:rPr>
        <w:t xml:space="preserve"> </w:t>
      </w:r>
      <w:proofErr w:type="gramStart"/>
      <w:r w:rsidR="00FC5568" w:rsidRPr="00E44D13">
        <w:rPr>
          <w:rFonts w:ascii="Times New Roman" w:hAnsi="Times New Roman" w:cs="Times New Roman"/>
          <w:sz w:val="24"/>
          <w:szCs w:val="24"/>
        </w:rPr>
        <w:t>doi:10.1068</w:t>
      </w:r>
      <w:proofErr w:type="gramEnd"/>
      <w:r w:rsidR="00FC5568" w:rsidRPr="00E44D13">
        <w:rPr>
          <w:rFonts w:ascii="Times New Roman" w:hAnsi="Times New Roman" w:cs="Times New Roman"/>
          <w:sz w:val="24"/>
          <w:szCs w:val="24"/>
        </w:rPr>
        <w:t>/a41400</w:t>
      </w:r>
    </w:p>
    <w:p w14:paraId="187A3F54" w14:textId="125C3971" w:rsidR="00A227B6" w:rsidRPr="00E44D13" w:rsidRDefault="008E7CE9" w:rsidP="001F5157">
      <w:pPr>
        <w:spacing w:after="0" w:line="480" w:lineRule="auto"/>
        <w:ind w:left="567" w:hanging="567"/>
        <w:rPr>
          <w:rFonts w:ascii="Times New Roman" w:hAnsi="Times New Roman" w:cs="Times New Roman"/>
          <w:sz w:val="24"/>
          <w:szCs w:val="24"/>
        </w:rPr>
      </w:pPr>
      <w:r w:rsidRPr="00E44D13">
        <w:rPr>
          <w:rFonts w:ascii="Times New Roman" w:hAnsi="Times New Roman" w:cs="Times New Roman"/>
          <w:sz w:val="24"/>
          <w:szCs w:val="24"/>
        </w:rPr>
        <w:t>Walker</w:t>
      </w:r>
      <w:r w:rsidR="0095329F" w:rsidRPr="00E44D13">
        <w:rPr>
          <w:rFonts w:ascii="Times New Roman" w:hAnsi="Times New Roman" w:cs="Times New Roman"/>
          <w:sz w:val="24"/>
          <w:szCs w:val="24"/>
        </w:rPr>
        <w:t>,</w:t>
      </w:r>
      <w:r w:rsidRPr="00E44D13">
        <w:rPr>
          <w:rFonts w:ascii="Times New Roman" w:hAnsi="Times New Roman" w:cs="Times New Roman"/>
          <w:sz w:val="24"/>
          <w:szCs w:val="24"/>
        </w:rPr>
        <w:t xml:space="preserve"> B</w:t>
      </w:r>
      <w:r w:rsidR="0095329F" w:rsidRPr="00E44D13">
        <w:rPr>
          <w:rFonts w:ascii="Times New Roman" w:hAnsi="Times New Roman" w:cs="Times New Roman"/>
          <w:sz w:val="24"/>
          <w:szCs w:val="24"/>
        </w:rPr>
        <w:t>.</w:t>
      </w:r>
      <w:r w:rsidRPr="00E44D13">
        <w:rPr>
          <w:rFonts w:ascii="Times New Roman" w:hAnsi="Times New Roman" w:cs="Times New Roman"/>
          <w:sz w:val="24"/>
          <w:szCs w:val="24"/>
        </w:rPr>
        <w:t xml:space="preserve"> J</w:t>
      </w:r>
      <w:r w:rsidR="0095329F" w:rsidRPr="00E44D13">
        <w:rPr>
          <w:rFonts w:ascii="Times New Roman" w:hAnsi="Times New Roman" w:cs="Times New Roman"/>
          <w:sz w:val="24"/>
          <w:szCs w:val="24"/>
        </w:rPr>
        <w:t>.</w:t>
      </w:r>
      <w:r w:rsidRPr="00E44D13">
        <w:rPr>
          <w:rFonts w:ascii="Times New Roman" w:hAnsi="Times New Roman" w:cs="Times New Roman"/>
          <w:sz w:val="24"/>
          <w:szCs w:val="24"/>
        </w:rPr>
        <w:t xml:space="preserve"> </w:t>
      </w:r>
      <w:r w:rsidR="00A227B6" w:rsidRPr="00E44D13">
        <w:rPr>
          <w:rFonts w:ascii="Times New Roman" w:hAnsi="Times New Roman" w:cs="Times New Roman"/>
          <w:sz w:val="24"/>
          <w:szCs w:val="24"/>
        </w:rPr>
        <w:t>A</w:t>
      </w:r>
      <w:r w:rsidR="0095329F" w:rsidRPr="00E44D13">
        <w:rPr>
          <w:rFonts w:ascii="Times New Roman" w:hAnsi="Times New Roman" w:cs="Times New Roman"/>
          <w:sz w:val="24"/>
          <w:szCs w:val="24"/>
        </w:rPr>
        <w:t>.</w:t>
      </w:r>
      <w:r w:rsidRPr="00E44D13">
        <w:rPr>
          <w:rFonts w:ascii="Times New Roman" w:hAnsi="Times New Roman" w:cs="Times New Roman"/>
          <w:sz w:val="24"/>
          <w:szCs w:val="24"/>
        </w:rPr>
        <w:t xml:space="preserve">, </w:t>
      </w:r>
      <w:proofErr w:type="spellStart"/>
      <w:r w:rsidRPr="00E44D13">
        <w:rPr>
          <w:rFonts w:ascii="Times New Roman" w:hAnsi="Times New Roman" w:cs="Times New Roman"/>
          <w:sz w:val="24"/>
          <w:szCs w:val="24"/>
        </w:rPr>
        <w:t>Wiersma</w:t>
      </w:r>
      <w:proofErr w:type="spellEnd"/>
      <w:r w:rsidR="0095329F" w:rsidRPr="00E44D13">
        <w:rPr>
          <w:rFonts w:ascii="Times New Roman" w:hAnsi="Times New Roman" w:cs="Times New Roman"/>
          <w:sz w:val="24"/>
          <w:szCs w:val="24"/>
        </w:rPr>
        <w:t>,</w:t>
      </w:r>
      <w:r w:rsidRPr="00E44D13">
        <w:rPr>
          <w:rFonts w:ascii="Times New Roman" w:hAnsi="Times New Roman" w:cs="Times New Roman"/>
          <w:sz w:val="24"/>
          <w:szCs w:val="24"/>
        </w:rPr>
        <w:t xml:space="preserve"> B</w:t>
      </w:r>
      <w:r w:rsidR="0095329F" w:rsidRPr="00E44D13">
        <w:rPr>
          <w:rFonts w:ascii="Times New Roman" w:hAnsi="Times New Roman" w:cs="Times New Roman"/>
          <w:sz w:val="24"/>
          <w:szCs w:val="24"/>
        </w:rPr>
        <w:t>.</w:t>
      </w:r>
      <w:r w:rsidRPr="00E44D13">
        <w:rPr>
          <w:rFonts w:ascii="Times New Roman" w:hAnsi="Times New Roman" w:cs="Times New Roman"/>
          <w:sz w:val="24"/>
          <w:szCs w:val="24"/>
        </w:rPr>
        <w:t>, Bailey</w:t>
      </w:r>
      <w:r w:rsidR="0095329F" w:rsidRPr="00E44D13">
        <w:rPr>
          <w:rFonts w:ascii="Times New Roman" w:hAnsi="Times New Roman" w:cs="Times New Roman"/>
          <w:sz w:val="24"/>
          <w:szCs w:val="24"/>
        </w:rPr>
        <w:t>, E.</w:t>
      </w:r>
      <w:r w:rsidRPr="00E44D13">
        <w:rPr>
          <w:rFonts w:ascii="Times New Roman" w:hAnsi="Times New Roman" w:cs="Times New Roman"/>
          <w:sz w:val="24"/>
          <w:szCs w:val="24"/>
        </w:rPr>
        <w:t xml:space="preserve"> </w:t>
      </w:r>
      <w:r w:rsidR="0095329F" w:rsidRPr="00E44D13">
        <w:rPr>
          <w:rFonts w:ascii="Times New Roman" w:hAnsi="Times New Roman" w:cs="Times New Roman"/>
          <w:sz w:val="24"/>
          <w:szCs w:val="24"/>
        </w:rPr>
        <w:t xml:space="preserve">(2014) </w:t>
      </w:r>
      <w:r w:rsidR="00A227B6" w:rsidRPr="00E44D13">
        <w:rPr>
          <w:rFonts w:ascii="Times New Roman" w:hAnsi="Times New Roman" w:cs="Times New Roman"/>
          <w:sz w:val="24"/>
          <w:szCs w:val="24"/>
        </w:rPr>
        <w:t>Community benefits, framing and the social acceptance of offshore wind farms: An experimental study in England</w:t>
      </w:r>
      <w:r w:rsidR="0095329F" w:rsidRPr="00E44D13">
        <w:rPr>
          <w:rFonts w:ascii="Times New Roman" w:hAnsi="Times New Roman" w:cs="Times New Roman"/>
          <w:sz w:val="24"/>
          <w:szCs w:val="24"/>
        </w:rPr>
        <w:t xml:space="preserve">. </w:t>
      </w:r>
      <w:r w:rsidR="00A227B6" w:rsidRPr="00E44D13">
        <w:rPr>
          <w:rFonts w:ascii="Times New Roman" w:hAnsi="Times New Roman" w:cs="Times New Roman"/>
          <w:i/>
          <w:sz w:val="24"/>
          <w:szCs w:val="24"/>
        </w:rPr>
        <w:t xml:space="preserve">Energy Research &amp; </w:t>
      </w:r>
      <w:proofErr w:type="gramStart"/>
      <w:r w:rsidR="00A227B6" w:rsidRPr="00E44D13">
        <w:rPr>
          <w:rFonts w:ascii="Times New Roman" w:hAnsi="Times New Roman" w:cs="Times New Roman"/>
          <w:i/>
          <w:sz w:val="24"/>
          <w:szCs w:val="24"/>
        </w:rPr>
        <w:t>Social Science</w:t>
      </w:r>
      <w:proofErr w:type="gramEnd"/>
      <w:r w:rsidR="0095329F" w:rsidRPr="00E44D13">
        <w:rPr>
          <w:rFonts w:ascii="Times New Roman" w:hAnsi="Times New Roman" w:cs="Times New Roman"/>
          <w:i/>
          <w:sz w:val="24"/>
          <w:szCs w:val="24"/>
        </w:rPr>
        <w:t>,</w:t>
      </w:r>
      <w:r w:rsidRPr="00E44D13">
        <w:rPr>
          <w:rFonts w:ascii="Times New Roman" w:hAnsi="Times New Roman" w:cs="Times New Roman"/>
          <w:sz w:val="24"/>
          <w:szCs w:val="24"/>
        </w:rPr>
        <w:t xml:space="preserve"> </w:t>
      </w:r>
      <w:r w:rsidRPr="00E44D13">
        <w:rPr>
          <w:rFonts w:ascii="Times New Roman" w:hAnsi="Times New Roman" w:cs="Times New Roman"/>
          <w:i/>
          <w:sz w:val="24"/>
          <w:szCs w:val="24"/>
        </w:rPr>
        <w:t>3</w:t>
      </w:r>
      <w:r w:rsidR="0095329F" w:rsidRPr="00E44D13">
        <w:rPr>
          <w:rFonts w:ascii="Times New Roman" w:hAnsi="Times New Roman" w:cs="Times New Roman"/>
          <w:i/>
          <w:sz w:val="24"/>
          <w:szCs w:val="24"/>
        </w:rPr>
        <w:t>,</w:t>
      </w:r>
      <w:r w:rsidR="00A227B6" w:rsidRPr="00E44D13">
        <w:rPr>
          <w:rFonts w:ascii="Times New Roman" w:hAnsi="Times New Roman" w:cs="Times New Roman"/>
          <w:sz w:val="24"/>
          <w:szCs w:val="24"/>
        </w:rPr>
        <w:t xml:space="preserve"> 46-54.</w:t>
      </w:r>
      <w:r w:rsidR="002C3266" w:rsidRPr="00E44D13">
        <w:rPr>
          <w:rFonts w:ascii="Times New Roman" w:hAnsi="Times New Roman" w:cs="Times New Roman"/>
          <w:sz w:val="24"/>
          <w:szCs w:val="24"/>
        </w:rPr>
        <w:t xml:space="preserve"> </w:t>
      </w:r>
      <w:proofErr w:type="gramStart"/>
      <w:r w:rsidR="002C3266" w:rsidRPr="00E44D13">
        <w:rPr>
          <w:rFonts w:ascii="Times New Roman" w:hAnsi="Times New Roman" w:cs="Times New Roman"/>
          <w:sz w:val="24"/>
          <w:szCs w:val="24"/>
        </w:rPr>
        <w:t>doi:10.1016</w:t>
      </w:r>
      <w:proofErr w:type="gramEnd"/>
      <w:r w:rsidR="002C3266" w:rsidRPr="00E44D13">
        <w:rPr>
          <w:rFonts w:ascii="Times New Roman" w:hAnsi="Times New Roman" w:cs="Times New Roman"/>
          <w:sz w:val="24"/>
          <w:szCs w:val="24"/>
        </w:rPr>
        <w:t>/j.erss.2014.07.003</w:t>
      </w:r>
    </w:p>
    <w:p w14:paraId="24DC49C4" w14:textId="5B37DA09" w:rsidR="009A5C90" w:rsidRPr="00E44D13" w:rsidRDefault="008E7CE9" w:rsidP="001F5157">
      <w:pPr>
        <w:spacing w:after="0" w:line="480" w:lineRule="auto"/>
        <w:ind w:left="567" w:hanging="567"/>
        <w:rPr>
          <w:rFonts w:ascii="Times New Roman" w:hAnsi="Times New Roman" w:cs="Times New Roman"/>
          <w:sz w:val="24"/>
          <w:szCs w:val="24"/>
        </w:rPr>
      </w:pPr>
      <w:r w:rsidRPr="00E44D13">
        <w:rPr>
          <w:rFonts w:ascii="Times New Roman" w:hAnsi="Times New Roman" w:cs="Times New Roman"/>
          <w:sz w:val="24"/>
          <w:szCs w:val="24"/>
        </w:rPr>
        <w:t>Whittle</w:t>
      </w:r>
      <w:r w:rsidR="0095329F" w:rsidRPr="00E44D13">
        <w:rPr>
          <w:rFonts w:ascii="Times New Roman" w:hAnsi="Times New Roman" w:cs="Times New Roman"/>
          <w:sz w:val="24"/>
          <w:szCs w:val="24"/>
        </w:rPr>
        <w:t>,</w:t>
      </w:r>
      <w:r w:rsidRPr="00E44D13">
        <w:rPr>
          <w:rFonts w:ascii="Times New Roman" w:hAnsi="Times New Roman" w:cs="Times New Roman"/>
          <w:sz w:val="24"/>
          <w:szCs w:val="24"/>
        </w:rPr>
        <w:t xml:space="preserve"> A</w:t>
      </w:r>
      <w:r w:rsidR="0095329F" w:rsidRPr="00E44D13">
        <w:rPr>
          <w:rFonts w:ascii="Times New Roman" w:hAnsi="Times New Roman" w:cs="Times New Roman"/>
          <w:sz w:val="24"/>
          <w:szCs w:val="24"/>
        </w:rPr>
        <w:t>.</w:t>
      </w:r>
      <w:r w:rsidRPr="00E44D13">
        <w:rPr>
          <w:rFonts w:ascii="Times New Roman" w:hAnsi="Times New Roman" w:cs="Times New Roman"/>
          <w:sz w:val="24"/>
          <w:szCs w:val="24"/>
        </w:rPr>
        <w:t>, Mueller</w:t>
      </w:r>
      <w:r w:rsidR="0095329F" w:rsidRPr="00E44D13">
        <w:rPr>
          <w:rFonts w:ascii="Times New Roman" w:hAnsi="Times New Roman" w:cs="Times New Roman"/>
          <w:sz w:val="24"/>
          <w:szCs w:val="24"/>
        </w:rPr>
        <w:t>,</w:t>
      </w:r>
      <w:r w:rsidRPr="00E44D13">
        <w:rPr>
          <w:rFonts w:ascii="Times New Roman" w:hAnsi="Times New Roman" w:cs="Times New Roman"/>
          <w:sz w:val="24"/>
          <w:szCs w:val="24"/>
        </w:rPr>
        <w:t xml:space="preserve"> F</w:t>
      </w:r>
      <w:r w:rsidR="0095329F" w:rsidRPr="00E44D13">
        <w:rPr>
          <w:rFonts w:ascii="Times New Roman" w:hAnsi="Times New Roman" w:cs="Times New Roman"/>
          <w:sz w:val="24"/>
          <w:szCs w:val="24"/>
        </w:rPr>
        <w:t xml:space="preserve">. (2011). </w:t>
      </w:r>
      <w:r w:rsidR="009A5C90" w:rsidRPr="00E44D13">
        <w:rPr>
          <w:rFonts w:ascii="Times New Roman" w:hAnsi="Times New Roman" w:cs="Times New Roman"/>
          <w:sz w:val="24"/>
          <w:szCs w:val="24"/>
        </w:rPr>
        <w:t>The language of interests: The contribution of discursive psychology</w:t>
      </w:r>
      <w:r w:rsidR="0095329F" w:rsidRPr="00E44D13">
        <w:rPr>
          <w:rFonts w:ascii="Times New Roman" w:hAnsi="Times New Roman" w:cs="Times New Roman"/>
          <w:sz w:val="24"/>
          <w:szCs w:val="24"/>
        </w:rPr>
        <w:t>.</w:t>
      </w:r>
      <w:r w:rsidR="009A5C90" w:rsidRPr="00E44D13">
        <w:rPr>
          <w:rFonts w:ascii="Times New Roman" w:hAnsi="Times New Roman" w:cs="Times New Roman"/>
          <w:sz w:val="24"/>
          <w:szCs w:val="24"/>
        </w:rPr>
        <w:t xml:space="preserve"> </w:t>
      </w:r>
      <w:proofErr w:type="gramStart"/>
      <w:r w:rsidR="009A5C90" w:rsidRPr="00E44D13">
        <w:rPr>
          <w:rFonts w:ascii="Times New Roman" w:hAnsi="Times New Roman" w:cs="Times New Roman"/>
          <w:i/>
          <w:sz w:val="24"/>
          <w:szCs w:val="24"/>
        </w:rPr>
        <w:t>Human Relations</w:t>
      </w:r>
      <w:r w:rsidR="0095329F" w:rsidRPr="00E44D13">
        <w:rPr>
          <w:rFonts w:ascii="Times New Roman" w:hAnsi="Times New Roman" w:cs="Times New Roman"/>
          <w:i/>
          <w:sz w:val="24"/>
          <w:szCs w:val="24"/>
        </w:rPr>
        <w:t>,</w:t>
      </w:r>
      <w:r w:rsidR="009A5C90" w:rsidRPr="00E44D13">
        <w:rPr>
          <w:rFonts w:ascii="Times New Roman" w:hAnsi="Times New Roman" w:cs="Times New Roman"/>
          <w:sz w:val="24"/>
          <w:szCs w:val="24"/>
        </w:rPr>
        <w:t xml:space="preserve"> </w:t>
      </w:r>
      <w:r w:rsidR="009A5C90" w:rsidRPr="00E44D13">
        <w:rPr>
          <w:rFonts w:ascii="Times New Roman" w:hAnsi="Times New Roman" w:cs="Times New Roman"/>
          <w:i/>
          <w:sz w:val="24"/>
          <w:szCs w:val="24"/>
        </w:rPr>
        <w:t>64(3)</w:t>
      </w:r>
      <w:r w:rsidR="009A5C90" w:rsidRPr="00E44D13">
        <w:rPr>
          <w:rFonts w:ascii="Times New Roman" w:hAnsi="Times New Roman" w:cs="Times New Roman"/>
          <w:sz w:val="24"/>
          <w:szCs w:val="24"/>
        </w:rPr>
        <w:t>, 415-435.</w:t>
      </w:r>
      <w:proofErr w:type="gramEnd"/>
      <w:r w:rsidR="0022487A" w:rsidRPr="00E44D13">
        <w:rPr>
          <w:rFonts w:ascii="Times New Roman" w:hAnsi="Times New Roman" w:cs="Times New Roman"/>
          <w:sz w:val="24"/>
          <w:szCs w:val="24"/>
        </w:rPr>
        <w:t xml:space="preserve"> </w:t>
      </w:r>
      <w:proofErr w:type="gramStart"/>
      <w:r w:rsidR="0022487A" w:rsidRPr="00E44D13">
        <w:rPr>
          <w:rFonts w:ascii="Times New Roman" w:hAnsi="Times New Roman" w:cs="Times New Roman"/>
          <w:sz w:val="24"/>
          <w:szCs w:val="24"/>
        </w:rPr>
        <w:t>doi:10.1177</w:t>
      </w:r>
      <w:proofErr w:type="gramEnd"/>
      <w:r w:rsidR="0022487A" w:rsidRPr="00E44D13">
        <w:rPr>
          <w:rFonts w:ascii="Times New Roman" w:hAnsi="Times New Roman" w:cs="Times New Roman"/>
          <w:sz w:val="24"/>
          <w:szCs w:val="24"/>
        </w:rPr>
        <w:t>/0018726710386395</w:t>
      </w:r>
    </w:p>
    <w:p w14:paraId="10B3B70B" w14:textId="7D597080" w:rsidR="00A64FC9" w:rsidRPr="00E44D13" w:rsidRDefault="00A64FC9" w:rsidP="00A64FC9">
      <w:pPr>
        <w:spacing w:after="0" w:line="480" w:lineRule="auto"/>
        <w:ind w:left="567" w:hanging="567"/>
        <w:rPr>
          <w:rFonts w:ascii="Times New Roman" w:hAnsi="Times New Roman" w:cs="Times New Roman"/>
          <w:sz w:val="24"/>
          <w:szCs w:val="24"/>
        </w:rPr>
      </w:pPr>
      <w:proofErr w:type="spellStart"/>
      <w:r w:rsidRPr="00E44D13">
        <w:rPr>
          <w:rFonts w:ascii="Times New Roman" w:hAnsi="Times New Roman" w:cs="Times New Roman"/>
          <w:sz w:val="24"/>
          <w:szCs w:val="24"/>
        </w:rPr>
        <w:lastRenderedPageBreak/>
        <w:t>Wolsink</w:t>
      </w:r>
      <w:proofErr w:type="spellEnd"/>
      <w:r w:rsidRPr="00E44D13">
        <w:rPr>
          <w:rFonts w:ascii="Times New Roman" w:hAnsi="Times New Roman" w:cs="Times New Roman"/>
          <w:sz w:val="24"/>
          <w:szCs w:val="24"/>
        </w:rPr>
        <w:t>, M. (2007). Wind power implementation: the nature of public attitudes: equity and fairnes</w:t>
      </w:r>
      <w:r w:rsidR="007A6C7D" w:rsidRPr="00E44D13">
        <w:rPr>
          <w:rFonts w:ascii="Times New Roman" w:hAnsi="Times New Roman" w:cs="Times New Roman"/>
          <w:sz w:val="24"/>
          <w:szCs w:val="24"/>
        </w:rPr>
        <w:t>s instead of ‘backyard motives’</w:t>
      </w:r>
      <w:r w:rsidR="0022487A" w:rsidRPr="00E44D13">
        <w:rPr>
          <w:rFonts w:ascii="Times New Roman" w:hAnsi="Times New Roman" w:cs="Times New Roman"/>
          <w:sz w:val="24"/>
          <w:szCs w:val="24"/>
        </w:rPr>
        <w:t>.</w:t>
      </w:r>
      <w:r w:rsidRPr="00E44D13">
        <w:rPr>
          <w:rFonts w:ascii="Times New Roman" w:hAnsi="Times New Roman" w:cs="Times New Roman"/>
          <w:sz w:val="24"/>
          <w:szCs w:val="24"/>
        </w:rPr>
        <w:t xml:space="preserve"> </w:t>
      </w:r>
      <w:r w:rsidRPr="00E44D13">
        <w:rPr>
          <w:rFonts w:ascii="Times New Roman" w:hAnsi="Times New Roman" w:cs="Times New Roman"/>
          <w:i/>
          <w:sz w:val="24"/>
          <w:szCs w:val="24"/>
        </w:rPr>
        <w:t>Renewable and Sustainable Energy Review,</w:t>
      </w:r>
      <w:r w:rsidRPr="00E44D13">
        <w:rPr>
          <w:rFonts w:ascii="Times New Roman" w:hAnsi="Times New Roman" w:cs="Times New Roman"/>
          <w:sz w:val="24"/>
          <w:szCs w:val="24"/>
        </w:rPr>
        <w:t xml:space="preserve"> </w:t>
      </w:r>
      <w:r w:rsidRPr="00E44D13">
        <w:rPr>
          <w:rFonts w:ascii="Times New Roman" w:hAnsi="Times New Roman" w:cs="Times New Roman"/>
          <w:i/>
          <w:sz w:val="24"/>
          <w:szCs w:val="24"/>
        </w:rPr>
        <w:t>11</w:t>
      </w:r>
      <w:r w:rsidRPr="00E44D13">
        <w:rPr>
          <w:rFonts w:ascii="Times New Roman" w:hAnsi="Times New Roman" w:cs="Times New Roman"/>
          <w:sz w:val="24"/>
          <w:szCs w:val="24"/>
        </w:rPr>
        <w:t>, 1188–1207.</w:t>
      </w:r>
      <w:r w:rsidR="0022487A" w:rsidRPr="00E44D13">
        <w:rPr>
          <w:rFonts w:ascii="Times New Roman" w:hAnsi="Times New Roman" w:cs="Times New Roman"/>
          <w:sz w:val="24"/>
          <w:szCs w:val="24"/>
        </w:rPr>
        <w:t xml:space="preserve"> </w:t>
      </w:r>
      <w:proofErr w:type="gramStart"/>
      <w:r w:rsidR="0022487A" w:rsidRPr="00E44D13">
        <w:rPr>
          <w:rFonts w:ascii="Times New Roman" w:hAnsi="Times New Roman" w:cs="Times New Roman"/>
          <w:sz w:val="24"/>
          <w:szCs w:val="24"/>
        </w:rPr>
        <w:t>doi:10.1016</w:t>
      </w:r>
      <w:proofErr w:type="gramEnd"/>
      <w:r w:rsidR="0022487A" w:rsidRPr="00E44D13">
        <w:rPr>
          <w:rFonts w:ascii="Times New Roman" w:hAnsi="Times New Roman" w:cs="Times New Roman"/>
          <w:sz w:val="24"/>
          <w:szCs w:val="24"/>
        </w:rPr>
        <w:t>/j.rser.2005.10.005</w:t>
      </w:r>
    </w:p>
    <w:p w14:paraId="3206AC49" w14:textId="0ADED563" w:rsidR="003A48A8" w:rsidRPr="0018370C" w:rsidRDefault="003A48A8" w:rsidP="001F5157">
      <w:pPr>
        <w:spacing w:after="0" w:line="480" w:lineRule="auto"/>
        <w:ind w:left="567" w:hanging="567"/>
        <w:rPr>
          <w:rFonts w:ascii="Times New Roman" w:hAnsi="Times New Roman" w:cs="Times New Roman"/>
          <w:sz w:val="24"/>
          <w:szCs w:val="24"/>
        </w:rPr>
      </w:pPr>
      <w:proofErr w:type="spellStart"/>
      <w:r w:rsidRPr="00E44D13">
        <w:rPr>
          <w:rFonts w:ascii="Times New Roman" w:hAnsi="Times New Roman" w:cs="Times New Roman"/>
          <w:sz w:val="24"/>
          <w:szCs w:val="24"/>
        </w:rPr>
        <w:t>YouGov</w:t>
      </w:r>
      <w:proofErr w:type="spellEnd"/>
      <w:r w:rsidRPr="00E44D13">
        <w:rPr>
          <w:rFonts w:ascii="Times New Roman" w:hAnsi="Times New Roman" w:cs="Times New Roman"/>
          <w:sz w:val="24"/>
          <w:szCs w:val="24"/>
        </w:rPr>
        <w:t>. (2015)</w:t>
      </w:r>
      <w:proofErr w:type="gramStart"/>
      <w:r w:rsidRPr="00E44D13">
        <w:rPr>
          <w:rFonts w:ascii="Times New Roman" w:hAnsi="Times New Roman" w:cs="Times New Roman"/>
          <w:sz w:val="24"/>
          <w:szCs w:val="24"/>
        </w:rPr>
        <w:t xml:space="preserve">. </w:t>
      </w:r>
      <w:r w:rsidRPr="00E44D13">
        <w:rPr>
          <w:rFonts w:ascii="Times New Roman" w:hAnsi="Times New Roman" w:cs="Times New Roman"/>
          <w:i/>
          <w:sz w:val="24"/>
          <w:szCs w:val="24"/>
        </w:rPr>
        <w:t>Why voters don’t like Labour’s stance on business</w:t>
      </w:r>
      <w:r w:rsidRPr="00E44D13">
        <w:rPr>
          <w:rFonts w:ascii="Times New Roman" w:hAnsi="Times New Roman" w:cs="Times New Roman"/>
          <w:sz w:val="24"/>
          <w:szCs w:val="24"/>
        </w:rPr>
        <w:t>.</w:t>
      </w:r>
      <w:proofErr w:type="gramEnd"/>
      <w:r w:rsidR="0022487A" w:rsidRPr="00E44D13">
        <w:rPr>
          <w:rFonts w:ascii="Times New Roman" w:hAnsi="Times New Roman" w:cs="Times New Roman"/>
          <w:sz w:val="24"/>
          <w:szCs w:val="24"/>
        </w:rPr>
        <w:t xml:space="preserve"> Retrieved 17</w:t>
      </w:r>
      <w:r w:rsidR="0022487A" w:rsidRPr="00E44D13">
        <w:rPr>
          <w:rFonts w:ascii="Times New Roman" w:hAnsi="Times New Roman" w:cs="Times New Roman"/>
          <w:sz w:val="24"/>
          <w:szCs w:val="24"/>
          <w:vertAlign w:val="superscript"/>
        </w:rPr>
        <w:t>th</w:t>
      </w:r>
      <w:r w:rsidR="0022487A" w:rsidRPr="00E44D13">
        <w:rPr>
          <w:rFonts w:ascii="Times New Roman" w:hAnsi="Times New Roman" w:cs="Times New Roman"/>
          <w:sz w:val="24"/>
          <w:szCs w:val="24"/>
        </w:rPr>
        <w:t xml:space="preserve"> June 2015 from:</w:t>
      </w:r>
      <w:r w:rsidRPr="00E44D13">
        <w:rPr>
          <w:rFonts w:ascii="Times New Roman" w:hAnsi="Times New Roman" w:cs="Times New Roman"/>
          <w:sz w:val="24"/>
          <w:szCs w:val="24"/>
        </w:rPr>
        <w:t xml:space="preserve">  https://yougov.co.uk/news/2015/02/09/why-voters-dont-labours-stance-business/</w:t>
      </w:r>
      <w:r w:rsidRPr="0018370C">
        <w:rPr>
          <w:rFonts w:ascii="Times New Roman" w:hAnsi="Times New Roman" w:cs="Times New Roman"/>
          <w:sz w:val="24"/>
          <w:szCs w:val="24"/>
        </w:rPr>
        <w:t xml:space="preserve"> </w:t>
      </w:r>
    </w:p>
    <w:p w14:paraId="450C3C51" w14:textId="77777777" w:rsidR="008627F6" w:rsidRPr="0018370C" w:rsidRDefault="008627F6">
      <w:pPr>
        <w:rPr>
          <w:rFonts w:ascii="Times New Roman" w:hAnsi="Times New Roman" w:cs="Times New Roman"/>
          <w:sz w:val="24"/>
          <w:szCs w:val="24"/>
        </w:rPr>
      </w:pPr>
      <w:r w:rsidRPr="0018370C">
        <w:rPr>
          <w:rFonts w:ascii="Times New Roman" w:hAnsi="Times New Roman" w:cs="Times New Roman"/>
          <w:sz w:val="24"/>
          <w:szCs w:val="24"/>
        </w:rPr>
        <w:br w:type="page"/>
      </w:r>
    </w:p>
    <w:p w14:paraId="0172DA6D" w14:textId="77777777" w:rsidR="008627F6" w:rsidRPr="0018370C" w:rsidRDefault="008627F6" w:rsidP="008627F6">
      <w:pPr>
        <w:spacing w:after="0" w:line="480" w:lineRule="auto"/>
        <w:rPr>
          <w:rFonts w:ascii="Times New Roman" w:hAnsi="Times New Roman" w:cs="Times New Roman"/>
          <w:sz w:val="24"/>
          <w:szCs w:val="24"/>
        </w:rPr>
      </w:pPr>
      <w:r w:rsidRPr="0018370C">
        <w:rPr>
          <w:noProof/>
          <w:lang w:val="en-US"/>
        </w:rPr>
        <w:lastRenderedPageBreak/>
        <w:drawing>
          <wp:inline distT="0" distB="0" distL="0" distR="0" wp14:anchorId="061D40B3" wp14:editId="2B47BB44">
            <wp:extent cx="5676900" cy="47910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E3249C3" w14:textId="77777777" w:rsidR="008627F6" w:rsidRPr="0018370C" w:rsidRDefault="004C42DA" w:rsidP="008627F6">
      <w:pPr>
        <w:spacing w:after="0" w:line="480" w:lineRule="auto"/>
        <w:rPr>
          <w:rFonts w:ascii="Times New Roman" w:hAnsi="Times New Roman" w:cs="Times New Roman"/>
          <w:sz w:val="24"/>
          <w:szCs w:val="24"/>
        </w:rPr>
      </w:pPr>
      <w:r w:rsidRPr="0018370C">
        <w:rPr>
          <w:rFonts w:ascii="Times New Roman" w:hAnsi="Times New Roman" w:cs="Times New Roman"/>
          <w:sz w:val="24"/>
          <w:szCs w:val="24"/>
        </w:rPr>
        <w:t>Figure 1</w:t>
      </w:r>
      <w:r w:rsidR="008627F6" w:rsidRPr="0018370C">
        <w:rPr>
          <w:rFonts w:ascii="Times New Roman" w:hAnsi="Times New Roman" w:cs="Times New Roman"/>
          <w:sz w:val="24"/>
          <w:szCs w:val="24"/>
        </w:rPr>
        <w:t>. Estimated marginal mean levels of support for the wind farm (1 = strongly oppose; 7 = strongly support) (with standard error) across the framing conditions.</w:t>
      </w:r>
    </w:p>
    <w:p w14:paraId="5A44803A" w14:textId="77777777" w:rsidR="008627F6" w:rsidRPr="0018370C" w:rsidRDefault="008627F6" w:rsidP="001F5157">
      <w:pPr>
        <w:spacing w:after="0" w:line="480" w:lineRule="auto"/>
        <w:ind w:firstLine="720"/>
        <w:rPr>
          <w:rFonts w:ascii="Times New Roman" w:hAnsi="Times New Roman" w:cs="Times New Roman"/>
          <w:sz w:val="24"/>
          <w:szCs w:val="24"/>
        </w:rPr>
        <w:sectPr w:rsidR="008627F6" w:rsidRPr="0018370C">
          <w:footerReference w:type="default" r:id="rId12"/>
          <w:pgSz w:w="11906" w:h="16838"/>
          <w:pgMar w:top="1440" w:right="1440" w:bottom="1440" w:left="1440" w:header="708" w:footer="708" w:gutter="0"/>
          <w:cols w:space="708"/>
          <w:docGrid w:linePitch="360"/>
        </w:sectPr>
      </w:pPr>
    </w:p>
    <w:p w14:paraId="10F813DE" w14:textId="77777777" w:rsidR="008627F6" w:rsidRPr="0018370C" w:rsidRDefault="00D91240" w:rsidP="008627F6">
      <w:pPr>
        <w:spacing w:after="0" w:line="480" w:lineRule="auto"/>
        <w:ind w:right="-217"/>
        <w:jc w:val="center"/>
        <w:rPr>
          <w:rFonts w:ascii="Times New Roman" w:hAnsi="Times New Roman" w:cs="Times New Roman"/>
          <w:i/>
          <w:sz w:val="24"/>
          <w:szCs w:val="24"/>
        </w:rPr>
      </w:pPr>
      <w:r w:rsidRPr="0018370C">
        <w:rPr>
          <w:noProof/>
          <w:lang w:val="en-US"/>
        </w:rPr>
        <w:lastRenderedPageBreak/>
        <w:drawing>
          <wp:inline distT="0" distB="0" distL="0" distR="0" wp14:anchorId="79E7E7EE" wp14:editId="50B9998F">
            <wp:extent cx="7210425" cy="472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745"/>
                    <a:stretch/>
                  </pic:blipFill>
                  <pic:spPr bwMode="auto">
                    <a:xfrm>
                      <a:off x="0" y="0"/>
                      <a:ext cx="7210425" cy="4724400"/>
                    </a:xfrm>
                    <a:prstGeom prst="rect">
                      <a:avLst/>
                    </a:prstGeom>
                    <a:noFill/>
                    <a:ln>
                      <a:noFill/>
                    </a:ln>
                    <a:extLst>
                      <a:ext uri="{53640926-AAD7-44d8-BBD7-CCE9431645EC}">
                        <a14:shadowObscured xmlns:a14="http://schemas.microsoft.com/office/drawing/2010/main"/>
                      </a:ext>
                    </a:extLst>
                  </pic:spPr>
                </pic:pic>
              </a:graphicData>
            </a:graphic>
          </wp:inline>
        </w:drawing>
      </w:r>
      <w:r w:rsidR="008627F6" w:rsidRPr="0018370C">
        <w:rPr>
          <w:rFonts w:ascii="Times New Roman" w:hAnsi="Times New Roman" w:cs="Times New Roman"/>
          <w:i/>
          <w:sz w:val="24"/>
          <w:szCs w:val="24"/>
        </w:rPr>
        <w:t xml:space="preserve"> </w:t>
      </w:r>
    </w:p>
    <w:p w14:paraId="181EDEE7" w14:textId="77777777" w:rsidR="005F0F54" w:rsidRPr="0018370C" w:rsidRDefault="008627F6" w:rsidP="006A67ED">
      <w:pPr>
        <w:spacing w:after="0" w:line="480" w:lineRule="auto"/>
        <w:rPr>
          <w:rFonts w:ascii="Times New Roman" w:hAnsi="Times New Roman" w:cs="Times New Roman"/>
          <w:sz w:val="24"/>
          <w:szCs w:val="24"/>
        </w:rPr>
        <w:sectPr w:rsidR="005F0F54" w:rsidRPr="0018370C" w:rsidSect="008627F6">
          <w:pgSz w:w="16838" w:h="11906" w:orient="landscape"/>
          <w:pgMar w:top="426" w:right="1440" w:bottom="0" w:left="1440" w:header="708" w:footer="708" w:gutter="0"/>
          <w:cols w:space="708"/>
          <w:docGrid w:linePitch="360"/>
        </w:sectPr>
      </w:pPr>
      <w:r w:rsidRPr="0018370C">
        <w:rPr>
          <w:rFonts w:ascii="Times New Roman" w:hAnsi="Times New Roman" w:cs="Times New Roman"/>
          <w:sz w:val="24"/>
          <w:szCs w:val="24"/>
        </w:rPr>
        <w:t xml:space="preserve">Figure </w:t>
      </w:r>
      <w:r w:rsidR="004C42DA" w:rsidRPr="0018370C">
        <w:rPr>
          <w:rFonts w:ascii="Times New Roman" w:hAnsi="Times New Roman" w:cs="Times New Roman"/>
          <w:sz w:val="24"/>
          <w:szCs w:val="24"/>
        </w:rPr>
        <w:t>2</w:t>
      </w:r>
      <w:r w:rsidRPr="0018370C">
        <w:rPr>
          <w:rFonts w:ascii="Times New Roman" w:hAnsi="Times New Roman" w:cs="Times New Roman"/>
          <w:sz w:val="24"/>
          <w:szCs w:val="24"/>
        </w:rPr>
        <w:t xml:space="preserve">. Results of the PROCESS </w:t>
      </w:r>
      <w:proofErr w:type="spellStart"/>
      <w:r w:rsidRPr="0018370C">
        <w:rPr>
          <w:rFonts w:ascii="Times New Roman" w:hAnsi="Times New Roman" w:cs="Times New Roman"/>
          <w:sz w:val="24"/>
          <w:szCs w:val="24"/>
        </w:rPr>
        <w:t>mediational</w:t>
      </w:r>
      <w:proofErr w:type="spellEnd"/>
      <w:r w:rsidRPr="0018370C">
        <w:rPr>
          <w:rFonts w:ascii="Times New Roman" w:hAnsi="Times New Roman" w:cs="Times New Roman"/>
          <w:sz w:val="24"/>
          <w:szCs w:val="24"/>
        </w:rPr>
        <w:t xml:space="preserve"> analysis that compares participant attitudes towards the wind farm under </w:t>
      </w:r>
      <w:proofErr w:type="spellStart"/>
      <w:r w:rsidRPr="0018370C">
        <w:rPr>
          <w:rFonts w:ascii="Times New Roman" w:hAnsi="Times New Roman" w:cs="Times New Roman"/>
          <w:sz w:val="24"/>
          <w:szCs w:val="24"/>
        </w:rPr>
        <w:t>i</w:t>
      </w:r>
      <w:proofErr w:type="spellEnd"/>
      <w:r w:rsidRPr="0018370C">
        <w:rPr>
          <w:rFonts w:ascii="Times New Roman" w:hAnsi="Times New Roman" w:cs="Times New Roman"/>
          <w:sz w:val="24"/>
          <w:szCs w:val="24"/>
        </w:rPr>
        <w:t xml:space="preserve">) the institutionalised (Coded 1) </w:t>
      </w:r>
      <w:proofErr w:type="spellStart"/>
      <w:r w:rsidRPr="0018370C">
        <w:rPr>
          <w:rFonts w:ascii="Times New Roman" w:hAnsi="Times New Roman" w:cs="Times New Roman"/>
          <w:sz w:val="24"/>
          <w:szCs w:val="24"/>
        </w:rPr>
        <w:t>vs</w:t>
      </w:r>
      <w:proofErr w:type="spellEnd"/>
      <w:r w:rsidRPr="0018370C">
        <w:rPr>
          <w:rFonts w:ascii="Times New Roman" w:hAnsi="Times New Roman" w:cs="Times New Roman"/>
          <w:sz w:val="24"/>
          <w:szCs w:val="24"/>
        </w:rPr>
        <w:t xml:space="preserve"> voluntary framing conditions (Coded 0)</w:t>
      </w:r>
      <w:proofErr w:type="gramStart"/>
      <w:r w:rsidRPr="0018370C">
        <w:rPr>
          <w:rFonts w:ascii="Times New Roman" w:hAnsi="Times New Roman" w:cs="Times New Roman"/>
          <w:sz w:val="24"/>
          <w:szCs w:val="24"/>
        </w:rPr>
        <w:t>;</w:t>
      </w:r>
      <w:proofErr w:type="gramEnd"/>
      <w:r w:rsidRPr="0018370C">
        <w:rPr>
          <w:rFonts w:ascii="Times New Roman" w:hAnsi="Times New Roman" w:cs="Times New Roman"/>
          <w:sz w:val="24"/>
          <w:szCs w:val="24"/>
        </w:rPr>
        <w:t xml:space="preserve"> and ii) the institutionalised (Coded 1) </w:t>
      </w:r>
      <w:proofErr w:type="spellStart"/>
      <w:r w:rsidRPr="0018370C">
        <w:rPr>
          <w:rFonts w:ascii="Times New Roman" w:hAnsi="Times New Roman" w:cs="Times New Roman"/>
          <w:sz w:val="24"/>
          <w:szCs w:val="24"/>
        </w:rPr>
        <w:t>vs</w:t>
      </w:r>
      <w:proofErr w:type="spellEnd"/>
      <w:r w:rsidRPr="0018370C">
        <w:rPr>
          <w:rFonts w:ascii="Times New Roman" w:hAnsi="Times New Roman" w:cs="Times New Roman"/>
          <w:sz w:val="24"/>
          <w:szCs w:val="24"/>
        </w:rPr>
        <w:t xml:space="preserve"> the no-framed condition (Coded 0). The reported path values are the unstandardized regression coefficient. The total effect of the framing condition upon support for the wind farm before the inclusion of potential mediators lies outside the parentheses. The direct effect of the framing condition after the inclusion of the potential mediators lies within the parentheses.</w:t>
      </w:r>
    </w:p>
    <w:tbl>
      <w:tblPr>
        <w:tblStyle w:val="PlainTable21"/>
        <w:tblW w:w="16275" w:type="dxa"/>
        <w:tblLayout w:type="fixed"/>
        <w:tblLook w:val="04A0" w:firstRow="1" w:lastRow="0" w:firstColumn="1" w:lastColumn="0" w:noHBand="0" w:noVBand="1"/>
      </w:tblPr>
      <w:tblGrid>
        <w:gridCol w:w="456"/>
        <w:gridCol w:w="3345"/>
        <w:gridCol w:w="1134"/>
        <w:gridCol w:w="1134"/>
        <w:gridCol w:w="1134"/>
        <w:gridCol w:w="1134"/>
        <w:gridCol w:w="1134"/>
        <w:gridCol w:w="1134"/>
        <w:gridCol w:w="1134"/>
        <w:gridCol w:w="1134"/>
        <w:gridCol w:w="1134"/>
        <w:gridCol w:w="1134"/>
        <w:gridCol w:w="1134"/>
      </w:tblGrid>
      <w:tr w:rsidR="00A64A40" w:rsidRPr="0018370C" w14:paraId="1338899F" w14:textId="1EB9BB8A" w:rsidTr="00A64A40">
        <w:trPr>
          <w:gridAfter w:val="4"/>
          <w:cnfStyle w:val="100000000000" w:firstRow="1" w:lastRow="0" w:firstColumn="0" w:lastColumn="0" w:oddVBand="0" w:evenVBand="0" w:oddHBand="0" w:evenHBand="0" w:firstRowFirstColumn="0" w:firstRowLastColumn="0" w:lastRowFirstColumn="0" w:lastRowLastColumn="0"/>
          <w:wAfter w:w="4536" w:type="dxa"/>
        </w:trPr>
        <w:tc>
          <w:tcPr>
            <w:cnfStyle w:val="001000000000" w:firstRow="0" w:lastRow="0" w:firstColumn="1" w:lastColumn="0" w:oddVBand="0" w:evenVBand="0" w:oddHBand="0" w:evenHBand="0" w:firstRowFirstColumn="0" w:firstRowLastColumn="0" w:lastRowFirstColumn="0" w:lastRowLastColumn="0"/>
            <w:tcW w:w="456" w:type="dxa"/>
          </w:tcPr>
          <w:p w14:paraId="22DAA09C" w14:textId="77777777" w:rsidR="00A64A40" w:rsidRPr="0018370C" w:rsidRDefault="00A64A40" w:rsidP="008B4086">
            <w:pPr>
              <w:spacing w:line="480" w:lineRule="auto"/>
              <w:jc w:val="center"/>
              <w:rPr>
                <w:rFonts w:ascii="Times New Roman" w:hAnsi="Times New Roman" w:cs="Times New Roman"/>
                <w:sz w:val="20"/>
                <w:szCs w:val="20"/>
              </w:rPr>
            </w:pPr>
          </w:p>
        </w:tc>
        <w:tc>
          <w:tcPr>
            <w:tcW w:w="3345" w:type="dxa"/>
          </w:tcPr>
          <w:p w14:paraId="38505006" w14:textId="77777777" w:rsidR="00A64A40" w:rsidRPr="0018370C" w:rsidRDefault="00A64A40" w:rsidP="008B4086">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34" w:type="dxa"/>
            <w:vAlign w:val="bottom"/>
          </w:tcPr>
          <w:p w14:paraId="7C1AB75D" w14:textId="77777777" w:rsidR="00A64A40" w:rsidRPr="0018370C" w:rsidRDefault="00A64A40" w:rsidP="008B4086">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8370C">
              <w:rPr>
                <w:rFonts w:ascii="Times New Roman" w:hAnsi="Times New Roman" w:cs="Times New Roman"/>
                <w:sz w:val="20"/>
                <w:szCs w:val="20"/>
              </w:rPr>
              <w:t>1</w:t>
            </w:r>
          </w:p>
        </w:tc>
        <w:tc>
          <w:tcPr>
            <w:tcW w:w="1134" w:type="dxa"/>
            <w:vAlign w:val="bottom"/>
          </w:tcPr>
          <w:p w14:paraId="27F96C0A" w14:textId="77777777" w:rsidR="00A64A40" w:rsidRPr="0018370C" w:rsidRDefault="00A64A40" w:rsidP="008B4086">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8370C">
              <w:rPr>
                <w:rFonts w:ascii="Times New Roman" w:hAnsi="Times New Roman" w:cs="Times New Roman"/>
                <w:sz w:val="20"/>
                <w:szCs w:val="20"/>
              </w:rPr>
              <w:t>2</w:t>
            </w:r>
          </w:p>
        </w:tc>
        <w:tc>
          <w:tcPr>
            <w:tcW w:w="1134" w:type="dxa"/>
            <w:vAlign w:val="bottom"/>
          </w:tcPr>
          <w:p w14:paraId="26B27BD9" w14:textId="77777777" w:rsidR="00A64A40" w:rsidRPr="0018370C" w:rsidRDefault="00A64A40" w:rsidP="008B4086">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8370C">
              <w:rPr>
                <w:rFonts w:ascii="Times New Roman" w:hAnsi="Times New Roman" w:cs="Times New Roman"/>
                <w:sz w:val="20"/>
                <w:szCs w:val="20"/>
              </w:rPr>
              <w:t>3</w:t>
            </w:r>
          </w:p>
        </w:tc>
        <w:tc>
          <w:tcPr>
            <w:tcW w:w="1134" w:type="dxa"/>
            <w:vAlign w:val="bottom"/>
          </w:tcPr>
          <w:p w14:paraId="284600DC" w14:textId="77777777" w:rsidR="00A64A40" w:rsidRPr="0018370C" w:rsidRDefault="00A64A40" w:rsidP="008B4086">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8370C">
              <w:rPr>
                <w:rFonts w:ascii="Times New Roman" w:hAnsi="Times New Roman" w:cs="Times New Roman"/>
                <w:sz w:val="20"/>
                <w:szCs w:val="20"/>
              </w:rPr>
              <w:t>4</w:t>
            </w:r>
          </w:p>
        </w:tc>
        <w:tc>
          <w:tcPr>
            <w:tcW w:w="1134" w:type="dxa"/>
            <w:vAlign w:val="bottom"/>
          </w:tcPr>
          <w:p w14:paraId="209BC746" w14:textId="77777777" w:rsidR="00A64A40" w:rsidRPr="0018370C" w:rsidRDefault="00A64A40" w:rsidP="008B4086">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8370C">
              <w:rPr>
                <w:rFonts w:ascii="Times New Roman" w:hAnsi="Times New Roman" w:cs="Times New Roman"/>
                <w:sz w:val="20"/>
                <w:szCs w:val="20"/>
              </w:rPr>
              <w:t>5</w:t>
            </w:r>
          </w:p>
        </w:tc>
        <w:tc>
          <w:tcPr>
            <w:tcW w:w="1134" w:type="dxa"/>
          </w:tcPr>
          <w:p w14:paraId="73B0C310" w14:textId="1BF509FC" w:rsidR="00A64A40" w:rsidRPr="0018370C" w:rsidRDefault="00A64A40" w:rsidP="008B4086">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w:t>
            </w:r>
          </w:p>
        </w:tc>
        <w:tc>
          <w:tcPr>
            <w:tcW w:w="1134" w:type="dxa"/>
          </w:tcPr>
          <w:p w14:paraId="565C5D0C" w14:textId="228CCBC2" w:rsidR="00A64A40" w:rsidRPr="0018370C" w:rsidRDefault="00A64A40" w:rsidP="008B4086">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w:t>
            </w:r>
          </w:p>
        </w:tc>
      </w:tr>
      <w:tr w:rsidR="00A64A40" w:rsidRPr="0018370C" w14:paraId="470FC796" w14:textId="77777777" w:rsidTr="00A64A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Borders>
              <w:bottom w:val="single" w:sz="4" w:space="0" w:color="FFFFFF" w:themeColor="background1"/>
            </w:tcBorders>
          </w:tcPr>
          <w:p w14:paraId="7B044D48" w14:textId="77777777" w:rsidR="00A64A40" w:rsidRPr="0018370C" w:rsidRDefault="00A64A40" w:rsidP="008B4086">
            <w:pPr>
              <w:spacing w:line="480" w:lineRule="auto"/>
              <w:jc w:val="center"/>
              <w:rPr>
                <w:rFonts w:ascii="Times New Roman" w:hAnsi="Times New Roman" w:cs="Times New Roman"/>
                <w:b w:val="0"/>
                <w:sz w:val="20"/>
                <w:szCs w:val="20"/>
              </w:rPr>
            </w:pPr>
            <w:r w:rsidRPr="0018370C">
              <w:rPr>
                <w:rFonts w:ascii="Times New Roman" w:hAnsi="Times New Roman" w:cs="Times New Roman"/>
                <w:b w:val="0"/>
                <w:sz w:val="20"/>
                <w:szCs w:val="20"/>
              </w:rPr>
              <w:t>1</w:t>
            </w:r>
          </w:p>
        </w:tc>
        <w:tc>
          <w:tcPr>
            <w:tcW w:w="3345" w:type="dxa"/>
            <w:tcBorders>
              <w:top w:val="single" w:sz="4" w:space="0" w:color="FFFFFF" w:themeColor="background1"/>
              <w:bottom w:val="single" w:sz="4" w:space="0" w:color="FFFFFF" w:themeColor="background1"/>
            </w:tcBorders>
          </w:tcPr>
          <w:p w14:paraId="6F15D005" w14:textId="36B75E28" w:rsidR="00A64A40" w:rsidRPr="0018370C" w:rsidRDefault="00A64A40" w:rsidP="00A64A40">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Perceptions of p</w:t>
            </w:r>
            <w:r w:rsidRPr="0018370C">
              <w:rPr>
                <w:rFonts w:ascii="Times New Roman" w:hAnsi="Times New Roman" w:cs="Times New Roman"/>
                <w:sz w:val="20"/>
                <w:szCs w:val="20"/>
              </w:rPr>
              <w:t xml:space="preserve">ersonal </w:t>
            </w:r>
            <w:r>
              <w:rPr>
                <w:rFonts w:ascii="Times New Roman" w:hAnsi="Times New Roman" w:cs="Times New Roman"/>
                <w:sz w:val="20"/>
                <w:szCs w:val="20"/>
              </w:rPr>
              <w:t>b</w:t>
            </w:r>
            <w:r w:rsidRPr="0018370C">
              <w:rPr>
                <w:rFonts w:ascii="Times New Roman" w:hAnsi="Times New Roman" w:cs="Times New Roman"/>
                <w:sz w:val="20"/>
                <w:szCs w:val="20"/>
              </w:rPr>
              <w:t>enefit</w:t>
            </w:r>
          </w:p>
        </w:tc>
        <w:tc>
          <w:tcPr>
            <w:tcW w:w="1134" w:type="dxa"/>
            <w:tcBorders>
              <w:top w:val="single" w:sz="4" w:space="0" w:color="FFFFFF" w:themeColor="background1"/>
              <w:bottom w:val="single" w:sz="4" w:space="0" w:color="FFFFFF" w:themeColor="background1"/>
            </w:tcBorders>
          </w:tcPr>
          <w:p w14:paraId="32DA3C3D" w14:textId="77777777" w:rsidR="00A64A40" w:rsidRPr="0018370C" w:rsidRDefault="00A64A40" w:rsidP="008B40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7945C3B4" w14:textId="77777777" w:rsidR="00A64A40" w:rsidRPr="0018370C" w:rsidRDefault="00A64A40" w:rsidP="008B40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0471BE8A" w14:textId="77777777" w:rsidR="00A64A40" w:rsidRPr="0018370C" w:rsidRDefault="00A64A40" w:rsidP="008B40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1AA76836" w14:textId="77777777" w:rsidR="00A64A40" w:rsidRPr="0018370C" w:rsidRDefault="00A64A40" w:rsidP="008B40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23559C50" w14:textId="77777777" w:rsidR="00A64A40" w:rsidRPr="0018370C" w:rsidRDefault="00A64A40" w:rsidP="008B40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0BB4B257" w14:textId="77777777" w:rsidR="00A64A40" w:rsidRPr="0018370C" w:rsidRDefault="00A64A40" w:rsidP="008B40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7DDFAD34" w14:textId="77777777" w:rsidR="00A64A40" w:rsidRPr="0018370C" w:rsidRDefault="00A64A40" w:rsidP="008B40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265A617C" w14:textId="306A6CE0" w:rsidR="00A64A40" w:rsidRPr="0018370C" w:rsidRDefault="00A64A40" w:rsidP="008B40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745AA344" w14:textId="77777777" w:rsidR="00A64A40" w:rsidRPr="0018370C" w:rsidRDefault="00A64A40" w:rsidP="008B40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54366402" w14:textId="77777777" w:rsidR="00A64A40" w:rsidRPr="0018370C" w:rsidRDefault="00A64A40" w:rsidP="008B40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45A787C1" w14:textId="77777777" w:rsidR="00A64A40" w:rsidRPr="0018370C" w:rsidRDefault="00A64A40" w:rsidP="008B40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A64A40" w:rsidRPr="0018370C" w14:paraId="6184515D" w14:textId="77777777" w:rsidTr="00A64A40">
        <w:tc>
          <w:tcPr>
            <w:cnfStyle w:val="001000000000" w:firstRow="0" w:lastRow="0" w:firstColumn="1" w:lastColumn="0" w:oddVBand="0" w:evenVBand="0" w:oddHBand="0" w:evenHBand="0" w:firstRowFirstColumn="0" w:firstRowLastColumn="0" w:lastRowFirstColumn="0" w:lastRowLastColumn="0"/>
            <w:tcW w:w="456" w:type="dxa"/>
            <w:tcBorders>
              <w:top w:val="single" w:sz="4" w:space="0" w:color="FFFFFF" w:themeColor="background1"/>
              <w:bottom w:val="single" w:sz="4" w:space="0" w:color="FFFFFF" w:themeColor="background1"/>
            </w:tcBorders>
          </w:tcPr>
          <w:p w14:paraId="4368A27A" w14:textId="77777777" w:rsidR="00A64A40" w:rsidRPr="0018370C" w:rsidRDefault="00A64A40" w:rsidP="008B4086">
            <w:pPr>
              <w:spacing w:line="480" w:lineRule="auto"/>
              <w:jc w:val="center"/>
              <w:rPr>
                <w:rFonts w:ascii="Times New Roman" w:hAnsi="Times New Roman" w:cs="Times New Roman"/>
                <w:b w:val="0"/>
                <w:sz w:val="20"/>
                <w:szCs w:val="20"/>
              </w:rPr>
            </w:pPr>
            <w:r w:rsidRPr="0018370C">
              <w:rPr>
                <w:rFonts w:ascii="Times New Roman" w:hAnsi="Times New Roman" w:cs="Times New Roman"/>
                <w:b w:val="0"/>
                <w:sz w:val="20"/>
                <w:szCs w:val="20"/>
              </w:rPr>
              <w:t>2</w:t>
            </w:r>
          </w:p>
        </w:tc>
        <w:tc>
          <w:tcPr>
            <w:tcW w:w="3345" w:type="dxa"/>
            <w:tcBorders>
              <w:top w:val="single" w:sz="4" w:space="0" w:color="FFFFFF" w:themeColor="background1"/>
              <w:bottom w:val="single" w:sz="4" w:space="0" w:color="FFFFFF" w:themeColor="background1"/>
            </w:tcBorders>
          </w:tcPr>
          <w:p w14:paraId="202E0C1F" w14:textId="045682ED" w:rsidR="00A64A40" w:rsidRPr="0018370C" w:rsidRDefault="00A64A40" w:rsidP="00A64A4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Perceptions of b</w:t>
            </w:r>
            <w:r w:rsidRPr="0018370C">
              <w:rPr>
                <w:rFonts w:ascii="Times New Roman" w:hAnsi="Times New Roman" w:cs="Times New Roman"/>
                <w:sz w:val="20"/>
                <w:szCs w:val="20"/>
              </w:rPr>
              <w:t xml:space="preserve">enefit for </w:t>
            </w:r>
            <w:r>
              <w:rPr>
                <w:rFonts w:ascii="Times New Roman" w:hAnsi="Times New Roman" w:cs="Times New Roman"/>
                <w:sz w:val="20"/>
                <w:szCs w:val="20"/>
              </w:rPr>
              <w:t>c</w:t>
            </w:r>
            <w:r w:rsidRPr="0018370C">
              <w:rPr>
                <w:rFonts w:ascii="Times New Roman" w:hAnsi="Times New Roman" w:cs="Times New Roman"/>
                <w:sz w:val="20"/>
                <w:szCs w:val="20"/>
              </w:rPr>
              <w:t>ommunity</w:t>
            </w:r>
          </w:p>
        </w:tc>
        <w:tc>
          <w:tcPr>
            <w:tcW w:w="1134" w:type="dxa"/>
            <w:tcBorders>
              <w:top w:val="single" w:sz="4" w:space="0" w:color="FFFFFF" w:themeColor="background1"/>
              <w:bottom w:val="single" w:sz="4" w:space="0" w:color="FFFFFF" w:themeColor="background1"/>
            </w:tcBorders>
          </w:tcPr>
          <w:p w14:paraId="2193C706" w14:textId="77777777" w:rsidR="00A64A40" w:rsidRPr="0018370C" w:rsidRDefault="00A64A40" w:rsidP="008B40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8370C">
              <w:rPr>
                <w:rFonts w:ascii="Times New Roman" w:hAnsi="Times New Roman" w:cs="Times New Roman"/>
                <w:sz w:val="20"/>
                <w:szCs w:val="20"/>
              </w:rPr>
              <w:t>.628**</w:t>
            </w:r>
          </w:p>
        </w:tc>
        <w:tc>
          <w:tcPr>
            <w:tcW w:w="1134" w:type="dxa"/>
            <w:tcBorders>
              <w:top w:val="single" w:sz="4" w:space="0" w:color="FFFFFF" w:themeColor="background1"/>
              <w:bottom w:val="single" w:sz="4" w:space="0" w:color="FFFFFF" w:themeColor="background1"/>
            </w:tcBorders>
          </w:tcPr>
          <w:p w14:paraId="3D46E8C7" w14:textId="77777777" w:rsidR="00A64A40" w:rsidRPr="0018370C" w:rsidRDefault="00A64A40" w:rsidP="008B40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645CEB97" w14:textId="77777777" w:rsidR="00A64A40" w:rsidRPr="0018370C" w:rsidRDefault="00A64A40" w:rsidP="008B40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5BC6DCC4" w14:textId="77777777" w:rsidR="00A64A40" w:rsidRPr="0018370C" w:rsidRDefault="00A64A40" w:rsidP="008B40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77102E08" w14:textId="77777777" w:rsidR="00A64A40" w:rsidRPr="0018370C" w:rsidRDefault="00A64A40" w:rsidP="008B40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2A431381" w14:textId="77777777" w:rsidR="00A64A40" w:rsidRPr="0018370C" w:rsidRDefault="00A64A40" w:rsidP="008B40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13EC8977" w14:textId="77777777" w:rsidR="00A64A40" w:rsidRPr="0018370C" w:rsidRDefault="00A64A40" w:rsidP="008B40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42C2D926" w14:textId="0904B04F" w:rsidR="00A64A40" w:rsidRPr="0018370C" w:rsidRDefault="00A64A40" w:rsidP="008B40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4811648A" w14:textId="77777777" w:rsidR="00A64A40" w:rsidRPr="0018370C" w:rsidRDefault="00A64A40" w:rsidP="008B40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5E4AE4E3" w14:textId="77777777" w:rsidR="00A64A40" w:rsidRPr="0018370C" w:rsidRDefault="00A64A40" w:rsidP="008B40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7A3BC1BC" w14:textId="77777777" w:rsidR="00A64A40" w:rsidRPr="0018370C" w:rsidRDefault="00A64A40" w:rsidP="008B40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A64A40" w:rsidRPr="0018370C" w14:paraId="50854BC7" w14:textId="77777777" w:rsidTr="00A64A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Borders>
              <w:top w:val="single" w:sz="4" w:space="0" w:color="FFFFFF" w:themeColor="background1"/>
              <w:bottom w:val="single" w:sz="4" w:space="0" w:color="FFFFFF" w:themeColor="background1"/>
            </w:tcBorders>
          </w:tcPr>
          <w:p w14:paraId="2C325798" w14:textId="77777777" w:rsidR="00A64A40" w:rsidRPr="0018370C" w:rsidRDefault="00A64A40" w:rsidP="008B4086">
            <w:pPr>
              <w:spacing w:line="480" w:lineRule="auto"/>
              <w:jc w:val="center"/>
              <w:rPr>
                <w:rFonts w:ascii="Times New Roman" w:hAnsi="Times New Roman" w:cs="Times New Roman"/>
                <w:b w:val="0"/>
                <w:sz w:val="20"/>
                <w:szCs w:val="20"/>
              </w:rPr>
            </w:pPr>
            <w:r w:rsidRPr="0018370C">
              <w:rPr>
                <w:rFonts w:ascii="Times New Roman" w:hAnsi="Times New Roman" w:cs="Times New Roman"/>
                <w:b w:val="0"/>
                <w:sz w:val="20"/>
                <w:szCs w:val="20"/>
              </w:rPr>
              <w:t>3</w:t>
            </w:r>
          </w:p>
        </w:tc>
        <w:tc>
          <w:tcPr>
            <w:tcW w:w="3345" w:type="dxa"/>
            <w:tcBorders>
              <w:top w:val="single" w:sz="4" w:space="0" w:color="FFFFFF" w:themeColor="background1"/>
              <w:bottom w:val="single" w:sz="4" w:space="0" w:color="FFFFFF" w:themeColor="background1"/>
            </w:tcBorders>
          </w:tcPr>
          <w:p w14:paraId="225730E5" w14:textId="2146F0B5" w:rsidR="00A64A40" w:rsidRPr="0018370C" w:rsidRDefault="00A64A40" w:rsidP="008B408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Perceptions of political b</w:t>
            </w:r>
            <w:r w:rsidRPr="0018370C">
              <w:rPr>
                <w:rFonts w:ascii="Times New Roman" w:hAnsi="Times New Roman" w:cs="Times New Roman"/>
                <w:sz w:val="20"/>
                <w:szCs w:val="20"/>
              </w:rPr>
              <w:t>ribery</w:t>
            </w:r>
          </w:p>
        </w:tc>
        <w:tc>
          <w:tcPr>
            <w:tcW w:w="1134" w:type="dxa"/>
            <w:tcBorders>
              <w:top w:val="single" w:sz="4" w:space="0" w:color="FFFFFF" w:themeColor="background1"/>
              <w:bottom w:val="single" w:sz="4" w:space="0" w:color="FFFFFF" w:themeColor="background1"/>
            </w:tcBorders>
          </w:tcPr>
          <w:p w14:paraId="05FB9065" w14:textId="77777777" w:rsidR="00A64A40" w:rsidRPr="0018370C" w:rsidRDefault="00A64A40" w:rsidP="008B40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8370C">
              <w:rPr>
                <w:rFonts w:ascii="Times New Roman" w:hAnsi="Times New Roman" w:cs="Times New Roman"/>
                <w:sz w:val="20"/>
                <w:szCs w:val="20"/>
              </w:rPr>
              <w:t>-.520**</w:t>
            </w:r>
          </w:p>
        </w:tc>
        <w:tc>
          <w:tcPr>
            <w:tcW w:w="1134" w:type="dxa"/>
            <w:tcBorders>
              <w:top w:val="single" w:sz="4" w:space="0" w:color="FFFFFF" w:themeColor="background1"/>
              <w:bottom w:val="single" w:sz="4" w:space="0" w:color="FFFFFF" w:themeColor="background1"/>
            </w:tcBorders>
          </w:tcPr>
          <w:p w14:paraId="1EDF25F2" w14:textId="77777777" w:rsidR="00A64A40" w:rsidRPr="0018370C" w:rsidRDefault="00A64A40" w:rsidP="008B40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8370C">
              <w:rPr>
                <w:rFonts w:ascii="Times New Roman" w:hAnsi="Times New Roman" w:cs="Times New Roman"/>
                <w:sz w:val="20"/>
                <w:szCs w:val="20"/>
              </w:rPr>
              <w:t>-.621**</w:t>
            </w:r>
          </w:p>
        </w:tc>
        <w:tc>
          <w:tcPr>
            <w:tcW w:w="1134" w:type="dxa"/>
            <w:tcBorders>
              <w:top w:val="single" w:sz="4" w:space="0" w:color="FFFFFF" w:themeColor="background1"/>
              <w:bottom w:val="single" w:sz="4" w:space="0" w:color="FFFFFF" w:themeColor="background1"/>
            </w:tcBorders>
          </w:tcPr>
          <w:p w14:paraId="71BF71AE" w14:textId="77777777" w:rsidR="00A64A40" w:rsidRPr="0018370C" w:rsidRDefault="00A64A40" w:rsidP="008B40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587905F6" w14:textId="77777777" w:rsidR="00A64A40" w:rsidRPr="0018370C" w:rsidRDefault="00A64A40" w:rsidP="008B40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35E6A1FC" w14:textId="77777777" w:rsidR="00A64A40" w:rsidRPr="0018370C" w:rsidRDefault="00A64A40" w:rsidP="008B40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1932FC0C" w14:textId="77777777" w:rsidR="00A64A40" w:rsidRPr="0018370C" w:rsidRDefault="00A64A40" w:rsidP="008B40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796314E6" w14:textId="77777777" w:rsidR="00A64A40" w:rsidRPr="0018370C" w:rsidRDefault="00A64A40" w:rsidP="008B40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6BE0FE6F" w14:textId="746247A2" w:rsidR="00A64A40" w:rsidRPr="0018370C" w:rsidRDefault="00A64A40" w:rsidP="008B40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318DE9E0" w14:textId="77777777" w:rsidR="00A64A40" w:rsidRPr="0018370C" w:rsidRDefault="00A64A40" w:rsidP="008B40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2C521277" w14:textId="77777777" w:rsidR="00A64A40" w:rsidRPr="0018370C" w:rsidRDefault="00A64A40" w:rsidP="008B40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639B1BC5" w14:textId="77777777" w:rsidR="00A64A40" w:rsidRPr="0018370C" w:rsidRDefault="00A64A40" w:rsidP="008B40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A64A40" w:rsidRPr="0018370C" w14:paraId="0ED61255" w14:textId="77777777" w:rsidTr="00A64A40">
        <w:trPr>
          <w:trHeight w:val="815"/>
        </w:trPr>
        <w:tc>
          <w:tcPr>
            <w:cnfStyle w:val="001000000000" w:firstRow="0" w:lastRow="0" w:firstColumn="1" w:lastColumn="0" w:oddVBand="0" w:evenVBand="0" w:oddHBand="0" w:evenHBand="0" w:firstRowFirstColumn="0" w:firstRowLastColumn="0" w:lastRowFirstColumn="0" w:lastRowLastColumn="0"/>
            <w:tcW w:w="456" w:type="dxa"/>
            <w:tcBorders>
              <w:top w:val="single" w:sz="4" w:space="0" w:color="FFFFFF" w:themeColor="background1"/>
              <w:bottom w:val="single" w:sz="4" w:space="0" w:color="FFFFFF" w:themeColor="background1"/>
            </w:tcBorders>
          </w:tcPr>
          <w:p w14:paraId="24B8EAC2" w14:textId="77777777" w:rsidR="00A64A40" w:rsidRPr="0018370C" w:rsidRDefault="00A64A40" w:rsidP="008B4086">
            <w:pPr>
              <w:spacing w:line="480" w:lineRule="auto"/>
              <w:jc w:val="center"/>
              <w:rPr>
                <w:rFonts w:ascii="Times New Roman" w:hAnsi="Times New Roman" w:cs="Times New Roman"/>
                <w:b w:val="0"/>
                <w:sz w:val="20"/>
                <w:szCs w:val="20"/>
              </w:rPr>
            </w:pPr>
            <w:r w:rsidRPr="0018370C">
              <w:rPr>
                <w:rFonts w:ascii="Times New Roman" w:hAnsi="Times New Roman" w:cs="Times New Roman"/>
                <w:b w:val="0"/>
                <w:sz w:val="20"/>
                <w:szCs w:val="20"/>
              </w:rPr>
              <w:t>4</w:t>
            </w:r>
          </w:p>
        </w:tc>
        <w:tc>
          <w:tcPr>
            <w:tcW w:w="3345" w:type="dxa"/>
            <w:tcBorders>
              <w:top w:val="single" w:sz="4" w:space="0" w:color="FFFFFF" w:themeColor="background1"/>
              <w:bottom w:val="single" w:sz="4" w:space="0" w:color="FFFFFF" w:themeColor="background1"/>
            </w:tcBorders>
          </w:tcPr>
          <w:p w14:paraId="6512E9AB" w14:textId="008DB1B2" w:rsidR="00A64A40" w:rsidRPr="0018370C" w:rsidRDefault="00A64A40" w:rsidP="008B408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Perceptions of developer b</w:t>
            </w:r>
            <w:r w:rsidRPr="0018370C">
              <w:rPr>
                <w:rFonts w:ascii="Times New Roman" w:hAnsi="Times New Roman" w:cs="Times New Roman"/>
                <w:sz w:val="20"/>
                <w:szCs w:val="20"/>
              </w:rPr>
              <w:t>ribery</w:t>
            </w:r>
          </w:p>
        </w:tc>
        <w:tc>
          <w:tcPr>
            <w:tcW w:w="1134" w:type="dxa"/>
            <w:tcBorders>
              <w:top w:val="single" w:sz="4" w:space="0" w:color="FFFFFF" w:themeColor="background1"/>
              <w:bottom w:val="single" w:sz="4" w:space="0" w:color="FFFFFF" w:themeColor="background1"/>
            </w:tcBorders>
          </w:tcPr>
          <w:p w14:paraId="219B331E" w14:textId="77777777" w:rsidR="00A64A40" w:rsidRPr="0018370C" w:rsidRDefault="00A64A40" w:rsidP="008B40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8370C">
              <w:rPr>
                <w:rFonts w:ascii="Times New Roman" w:hAnsi="Times New Roman" w:cs="Times New Roman"/>
                <w:sz w:val="20"/>
                <w:szCs w:val="20"/>
              </w:rPr>
              <w:t>-.447**</w:t>
            </w:r>
          </w:p>
        </w:tc>
        <w:tc>
          <w:tcPr>
            <w:tcW w:w="1134" w:type="dxa"/>
            <w:tcBorders>
              <w:top w:val="single" w:sz="4" w:space="0" w:color="FFFFFF" w:themeColor="background1"/>
              <w:bottom w:val="single" w:sz="4" w:space="0" w:color="FFFFFF" w:themeColor="background1"/>
            </w:tcBorders>
          </w:tcPr>
          <w:p w14:paraId="5A04D240" w14:textId="77777777" w:rsidR="00A64A40" w:rsidRPr="0018370C" w:rsidRDefault="00A64A40" w:rsidP="008B40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8370C">
              <w:rPr>
                <w:rFonts w:ascii="Times New Roman" w:hAnsi="Times New Roman" w:cs="Times New Roman"/>
                <w:sz w:val="20"/>
                <w:szCs w:val="20"/>
              </w:rPr>
              <w:t>-.550**</w:t>
            </w:r>
          </w:p>
        </w:tc>
        <w:tc>
          <w:tcPr>
            <w:tcW w:w="1134" w:type="dxa"/>
            <w:tcBorders>
              <w:top w:val="single" w:sz="4" w:space="0" w:color="FFFFFF" w:themeColor="background1"/>
              <w:bottom w:val="single" w:sz="4" w:space="0" w:color="FFFFFF" w:themeColor="background1"/>
            </w:tcBorders>
          </w:tcPr>
          <w:p w14:paraId="0602BE9D" w14:textId="77777777" w:rsidR="00A64A40" w:rsidRPr="0018370C" w:rsidRDefault="00A64A40" w:rsidP="008B40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8370C">
              <w:rPr>
                <w:rFonts w:ascii="Times New Roman" w:hAnsi="Times New Roman" w:cs="Times New Roman"/>
                <w:sz w:val="20"/>
                <w:szCs w:val="20"/>
              </w:rPr>
              <w:t>.649**</w:t>
            </w:r>
          </w:p>
        </w:tc>
        <w:tc>
          <w:tcPr>
            <w:tcW w:w="1134" w:type="dxa"/>
            <w:tcBorders>
              <w:top w:val="single" w:sz="4" w:space="0" w:color="FFFFFF" w:themeColor="background1"/>
              <w:bottom w:val="single" w:sz="4" w:space="0" w:color="FFFFFF" w:themeColor="background1"/>
            </w:tcBorders>
          </w:tcPr>
          <w:p w14:paraId="32574CF3" w14:textId="77777777" w:rsidR="00A64A40" w:rsidRPr="0018370C" w:rsidRDefault="00A64A40" w:rsidP="008B40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5A2FDDCB" w14:textId="77777777" w:rsidR="00A64A40" w:rsidRPr="0018370C" w:rsidRDefault="00A64A40" w:rsidP="008B40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06760CE5" w14:textId="77777777" w:rsidR="00A64A40" w:rsidRPr="0018370C" w:rsidRDefault="00A64A40" w:rsidP="008B40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65DAA7A8" w14:textId="77777777" w:rsidR="00A64A40" w:rsidRPr="0018370C" w:rsidRDefault="00A64A40" w:rsidP="008B40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795C9494" w14:textId="6925AFEB" w:rsidR="00A64A40" w:rsidRPr="0018370C" w:rsidRDefault="00A64A40" w:rsidP="008B40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6FBCD7D1" w14:textId="77777777" w:rsidR="00A64A40" w:rsidRPr="0018370C" w:rsidRDefault="00A64A40" w:rsidP="008B40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3AB0560D" w14:textId="77777777" w:rsidR="00A64A40" w:rsidRPr="0018370C" w:rsidRDefault="00A64A40" w:rsidP="008B40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19E20492" w14:textId="77777777" w:rsidR="00A64A40" w:rsidRPr="0018370C" w:rsidRDefault="00A64A40" w:rsidP="008B40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A64A40" w:rsidRPr="0018370C" w14:paraId="2DB3EFD3" w14:textId="77777777" w:rsidTr="00A64A4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456" w:type="dxa"/>
            <w:tcBorders>
              <w:top w:val="single" w:sz="4" w:space="0" w:color="FFFFFF" w:themeColor="background1"/>
              <w:bottom w:val="single" w:sz="4" w:space="0" w:color="FFFFFF" w:themeColor="background1"/>
            </w:tcBorders>
          </w:tcPr>
          <w:p w14:paraId="4ECCA88D" w14:textId="5201310B" w:rsidR="00A64A40" w:rsidRPr="00A64A40" w:rsidRDefault="00A64A40" w:rsidP="008B4086">
            <w:pPr>
              <w:spacing w:line="480" w:lineRule="auto"/>
              <w:jc w:val="center"/>
              <w:rPr>
                <w:rFonts w:ascii="Times New Roman" w:hAnsi="Times New Roman" w:cs="Times New Roman"/>
                <w:b w:val="0"/>
                <w:sz w:val="20"/>
                <w:szCs w:val="20"/>
              </w:rPr>
            </w:pPr>
            <w:r w:rsidRPr="00A64A40">
              <w:rPr>
                <w:rFonts w:ascii="Times New Roman" w:hAnsi="Times New Roman" w:cs="Times New Roman"/>
                <w:b w:val="0"/>
                <w:sz w:val="20"/>
                <w:szCs w:val="20"/>
              </w:rPr>
              <w:t>5</w:t>
            </w:r>
          </w:p>
        </w:tc>
        <w:tc>
          <w:tcPr>
            <w:tcW w:w="3345" w:type="dxa"/>
            <w:tcBorders>
              <w:top w:val="single" w:sz="4" w:space="0" w:color="FFFFFF" w:themeColor="background1"/>
              <w:bottom w:val="single" w:sz="4" w:space="0" w:color="FFFFFF" w:themeColor="background1"/>
            </w:tcBorders>
          </w:tcPr>
          <w:p w14:paraId="1C6B07EF" w14:textId="48AE5E03" w:rsidR="00A64A40" w:rsidRPr="0018370C" w:rsidRDefault="00A64A40" w:rsidP="008B408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Age</w:t>
            </w:r>
          </w:p>
        </w:tc>
        <w:tc>
          <w:tcPr>
            <w:tcW w:w="1134" w:type="dxa"/>
            <w:tcBorders>
              <w:top w:val="single" w:sz="4" w:space="0" w:color="FFFFFF" w:themeColor="background1"/>
              <w:bottom w:val="single" w:sz="4" w:space="0" w:color="FFFFFF" w:themeColor="background1"/>
            </w:tcBorders>
          </w:tcPr>
          <w:p w14:paraId="511C2614" w14:textId="7F98DAC4" w:rsidR="00A64A40" w:rsidRPr="0018370C" w:rsidRDefault="00A04803" w:rsidP="008B40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-.229**</w:t>
            </w:r>
          </w:p>
        </w:tc>
        <w:tc>
          <w:tcPr>
            <w:tcW w:w="1134" w:type="dxa"/>
            <w:tcBorders>
              <w:top w:val="single" w:sz="4" w:space="0" w:color="FFFFFF" w:themeColor="background1"/>
              <w:bottom w:val="single" w:sz="4" w:space="0" w:color="FFFFFF" w:themeColor="background1"/>
            </w:tcBorders>
          </w:tcPr>
          <w:p w14:paraId="3FEDA754" w14:textId="260D94DB" w:rsidR="00A64A40" w:rsidRPr="0018370C" w:rsidRDefault="00A04803" w:rsidP="008B40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-.232**</w:t>
            </w:r>
          </w:p>
        </w:tc>
        <w:tc>
          <w:tcPr>
            <w:tcW w:w="1134" w:type="dxa"/>
            <w:tcBorders>
              <w:top w:val="single" w:sz="4" w:space="0" w:color="FFFFFF" w:themeColor="background1"/>
              <w:bottom w:val="single" w:sz="4" w:space="0" w:color="FFFFFF" w:themeColor="background1"/>
            </w:tcBorders>
          </w:tcPr>
          <w:p w14:paraId="1B392818" w14:textId="7D89AC46" w:rsidR="00A64A40" w:rsidRPr="0018370C" w:rsidRDefault="003D28A5" w:rsidP="008B40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-.189*</w:t>
            </w:r>
          </w:p>
        </w:tc>
        <w:tc>
          <w:tcPr>
            <w:tcW w:w="1134" w:type="dxa"/>
            <w:tcBorders>
              <w:top w:val="single" w:sz="4" w:space="0" w:color="FFFFFF" w:themeColor="background1"/>
              <w:bottom w:val="single" w:sz="4" w:space="0" w:color="FFFFFF" w:themeColor="background1"/>
            </w:tcBorders>
          </w:tcPr>
          <w:p w14:paraId="7AC3EDBE" w14:textId="690E2BBD" w:rsidR="00A64A40" w:rsidRPr="0018370C" w:rsidRDefault="003D28A5" w:rsidP="008B40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-.262**</w:t>
            </w:r>
          </w:p>
        </w:tc>
        <w:tc>
          <w:tcPr>
            <w:tcW w:w="1134" w:type="dxa"/>
            <w:tcBorders>
              <w:top w:val="single" w:sz="4" w:space="0" w:color="FFFFFF" w:themeColor="background1"/>
              <w:bottom w:val="single" w:sz="4" w:space="0" w:color="FFFFFF" w:themeColor="background1"/>
            </w:tcBorders>
          </w:tcPr>
          <w:p w14:paraId="498487BC" w14:textId="57B3D810" w:rsidR="00A64A40" w:rsidRPr="0018370C" w:rsidRDefault="00A64A40" w:rsidP="003D28A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7C581EEB" w14:textId="77777777" w:rsidR="00A64A40" w:rsidRPr="0018370C" w:rsidRDefault="00A64A40" w:rsidP="008B40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5BA72597" w14:textId="77777777" w:rsidR="00A64A40" w:rsidRPr="0018370C" w:rsidRDefault="00A64A40" w:rsidP="008B40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3659F463" w14:textId="77777777" w:rsidR="00A64A40" w:rsidRPr="0018370C" w:rsidRDefault="00A64A40" w:rsidP="008B40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34014E56" w14:textId="77777777" w:rsidR="00A64A40" w:rsidRPr="0018370C" w:rsidRDefault="00A64A40" w:rsidP="008B40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312700F3" w14:textId="77777777" w:rsidR="00A64A40" w:rsidRPr="0018370C" w:rsidRDefault="00A64A40" w:rsidP="008B40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405C3D99" w14:textId="77777777" w:rsidR="00A64A40" w:rsidRPr="0018370C" w:rsidRDefault="00A64A40" w:rsidP="008B40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A64A40" w:rsidRPr="0018370C" w14:paraId="58305A33" w14:textId="77777777" w:rsidTr="00A64A40">
        <w:trPr>
          <w:trHeight w:val="815"/>
        </w:trPr>
        <w:tc>
          <w:tcPr>
            <w:cnfStyle w:val="001000000000" w:firstRow="0" w:lastRow="0" w:firstColumn="1" w:lastColumn="0" w:oddVBand="0" w:evenVBand="0" w:oddHBand="0" w:evenHBand="0" w:firstRowFirstColumn="0" w:firstRowLastColumn="0" w:lastRowFirstColumn="0" w:lastRowLastColumn="0"/>
            <w:tcW w:w="456" w:type="dxa"/>
            <w:tcBorders>
              <w:top w:val="single" w:sz="4" w:space="0" w:color="FFFFFF" w:themeColor="background1"/>
              <w:bottom w:val="single" w:sz="4" w:space="0" w:color="FFFFFF" w:themeColor="background1"/>
            </w:tcBorders>
          </w:tcPr>
          <w:p w14:paraId="384B28D4" w14:textId="12C34DAA" w:rsidR="00A64A40" w:rsidRPr="00A64A40" w:rsidRDefault="00A64A40" w:rsidP="008B4086">
            <w:pPr>
              <w:spacing w:line="480" w:lineRule="auto"/>
              <w:jc w:val="center"/>
              <w:rPr>
                <w:rFonts w:ascii="Times New Roman" w:hAnsi="Times New Roman" w:cs="Times New Roman"/>
                <w:b w:val="0"/>
                <w:sz w:val="20"/>
                <w:szCs w:val="20"/>
              </w:rPr>
            </w:pPr>
            <w:r w:rsidRPr="00A64A40">
              <w:rPr>
                <w:rFonts w:ascii="Times New Roman" w:hAnsi="Times New Roman" w:cs="Times New Roman"/>
                <w:b w:val="0"/>
                <w:sz w:val="20"/>
                <w:szCs w:val="20"/>
              </w:rPr>
              <w:t>6</w:t>
            </w:r>
          </w:p>
        </w:tc>
        <w:tc>
          <w:tcPr>
            <w:tcW w:w="3345" w:type="dxa"/>
            <w:tcBorders>
              <w:top w:val="single" w:sz="4" w:space="0" w:color="FFFFFF" w:themeColor="background1"/>
              <w:bottom w:val="single" w:sz="4" w:space="0" w:color="FFFFFF" w:themeColor="background1"/>
            </w:tcBorders>
          </w:tcPr>
          <w:p w14:paraId="366A1399" w14:textId="6459648A" w:rsidR="00A64A40" w:rsidRPr="0018370C" w:rsidRDefault="00A64A40" w:rsidP="008B408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Level of developer trust</w:t>
            </w:r>
          </w:p>
        </w:tc>
        <w:tc>
          <w:tcPr>
            <w:tcW w:w="1134" w:type="dxa"/>
            <w:tcBorders>
              <w:top w:val="single" w:sz="4" w:space="0" w:color="FFFFFF" w:themeColor="background1"/>
              <w:bottom w:val="single" w:sz="4" w:space="0" w:color="FFFFFF" w:themeColor="background1"/>
            </w:tcBorders>
          </w:tcPr>
          <w:p w14:paraId="1E7EB278" w14:textId="764AF086" w:rsidR="00A64A40" w:rsidRPr="0018370C" w:rsidRDefault="003D28A5" w:rsidP="008B40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.371**</w:t>
            </w:r>
          </w:p>
        </w:tc>
        <w:tc>
          <w:tcPr>
            <w:tcW w:w="1134" w:type="dxa"/>
            <w:tcBorders>
              <w:top w:val="single" w:sz="4" w:space="0" w:color="FFFFFF" w:themeColor="background1"/>
              <w:bottom w:val="single" w:sz="4" w:space="0" w:color="FFFFFF" w:themeColor="background1"/>
            </w:tcBorders>
          </w:tcPr>
          <w:p w14:paraId="7D916FEB" w14:textId="31AA88B2" w:rsidR="00A64A40" w:rsidRPr="0018370C" w:rsidRDefault="003D28A5" w:rsidP="008B40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.544**</w:t>
            </w:r>
          </w:p>
        </w:tc>
        <w:tc>
          <w:tcPr>
            <w:tcW w:w="1134" w:type="dxa"/>
            <w:tcBorders>
              <w:top w:val="single" w:sz="4" w:space="0" w:color="FFFFFF" w:themeColor="background1"/>
              <w:bottom w:val="single" w:sz="4" w:space="0" w:color="FFFFFF" w:themeColor="background1"/>
            </w:tcBorders>
          </w:tcPr>
          <w:p w14:paraId="4F7F91C4" w14:textId="33FA390B" w:rsidR="00A64A40" w:rsidRPr="0018370C" w:rsidRDefault="003D28A5" w:rsidP="008B40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-.566**</w:t>
            </w:r>
          </w:p>
        </w:tc>
        <w:tc>
          <w:tcPr>
            <w:tcW w:w="1134" w:type="dxa"/>
            <w:tcBorders>
              <w:top w:val="single" w:sz="4" w:space="0" w:color="FFFFFF" w:themeColor="background1"/>
              <w:bottom w:val="single" w:sz="4" w:space="0" w:color="FFFFFF" w:themeColor="background1"/>
            </w:tcBorders>
          </w:tcPr>
          <w:p w14:paraId="6C07EEBB" w14:textId="43827041" w:rsidR="00A64A40" w:rsidRPr="0018370C" w:rsidRDefault="003D28A5" w:rsidP="008B40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-.596**</w:t>
            </w:r>
          </w:p>
        </w:tc>
        <w:tc>
          <w:tcPr>
            <w:tcW w:w="1134" w:type="dxa"/>
            <w:tcBorders>
              <w:top w:val="single" w:sz="4" w:space="0" w:color="FFFFFF" w:themeColor="background1"/>
              <w:bottom w:val="single" w:sz="4" w:space="0" w:color="FFFFFF" w:themeColor="background1"/>
            </w:tcBorders>
          </w:tcPr>
          <w:p w14:paraId="075E76AC" w14:textId="216B3849" w:rsidR="00A64A40" w:rsidRPr="0018370C" w:rsidRDefault="003D28A5" w:rsidP="003D28A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-.152*</w:t>
            </w:r>
          </w:p>
        </w:tc>
        <w:tc>
          <w:tcPr>
            <w:tcW w:w="1134" w:type="dxa"/>
            <w:tcBorders>
              <w:top w:val="single" w:sz="4" w:space="0" w:color="FFFFFF" w:themeColor="background1"/>
              <w:bottom w:val="single" w:sz="4" w:space="0" w:color="FFFFFF" w:themeColor="background1"/>
            </w:tcBorders>
          </w:tcPr>
          <w:p w14:paraId="4DFB45FA" w14:textId="77777777" w:rsidR="00A64A40" w:rsidRPr="0018370C" w:rsidRDefault="00A64A40" w:rsidP="008B40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3BB86914" w14:textId="77777777" w:rsidR="00A64A40" w:rsidRPr="0018370C" w:rsidRDefault="00A64A40" w:rsidP="008B40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2CA3F544" w14:textId="77777777" w:rsidR="00A64A40" w:rsidRPr="0018370C" w:rsidRDefault="00A64A40" w:rsidP="008B40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2904F2BE" w14:textId="77777777" w:rsidR="00A64A40" w:rsidRPr="0018370C" w:rsidRDefault="00A64A40" w:rsidP="008B40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3DE12FFA" w14:textId="77777777" w:rsidR="00A64A40" w:rsidRPr="0018370C" w:rsidRDefault="00A64A40" w:rsidP="008B40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34" w:type="dxa"/>
            <w:tcBorders>
              <w:top w:val="single" w:sz="4" w:space="0" w:color="FFFFFF" w:themeColor="background1"/>
              <w:bottom w:val="single" w:sz="4" w:space="0" w:color="FFFFFF" w:themeColor="background1"/>
            </w:tcBorders>
          </w:tcPr>
          <w:p w14:paraId="02FA5235" w14:textId="77777777" w:rsidR="00A64A40" w:rsidRPr="0018370C" w:rsidRDefault="00A64A40" w:rsidP="008B408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A64A40" w:rsidRPr="0018370C" w14:paraId="318980D9" w14:textId="105EB758" w:rsidTr="00A64A40">
        <w:trPr>
          <w:gridAfter w:val="4"/>
          <w:cnfStyle w:val="000000100000" w:firstRow="0" w:lastRow="0" w:firstColumn="0" w:lastColumn="0" w:oddVBand="0" w:evenVBand="0" w:oddHBand="1" w:evenHBand="0" w:firstRowFirstColumn="0" w:firstRowLastColumn="0" w:lastRowFirstColumn="0" w:lastRowLastColumn="0"/>
          <w:wAfter w:w="4536" w:type="dxa"/>
          <w:trHeight w:val="158"/>
        </w:trPr>
        <w:tc>
          <w:tcPr>
            <w:cnfStyle w:val="001000000000" w:firstRow="0" w:lastRow="0" w:firstColumn="1" w:lastColumn="0" w:oddVBand="0" w:evenVBand="0" w:oddHBand="0" w:evenHBand="0" w:firstRowFirstColumn="0" w:firstRowLastColumn="0" w:lastRowFirstColumn="0" w:lastRowLastColumn="0"/>
            <w:tcW w:w="456" w:type="dxa"/>
            <w:tcBorders>
              <w:top w:val="single" w:sz="4" w:space="0" w:color="FFFFFF" w:themeColor="background1"/>
              <w:bottom w:val="single" w:sz="4" w:space="0" w:color="FFFFFF" w:themeColor="background1"/>
            </w:tcBorders>
          </w:tcPr>
          <w:p w14:paraId="458A10AF" w14:textId="7F966BB1" w:rsidR="00A64A40" w:rsidRPr="0018370C" w:rsidRDefault="00A64A40" w:rsidP="008B4086">
            <w:pPr>
              <w:spacing w:line="480" w:lineRule="auto"/>
              <w:jc w:val="center"/>
              <w:rPr>
                <w:rFonts w:ascii="Times New Roman" w:hAnsi="Times New Roman" w:cs="Times New Roman"/>
                <w:b w:val="0"/>
                <w:sz w:val="20"/>
                <w:szCs w:val="20"/>
              </w:rPr>
            </w:pPr>
            <w:r>
              <w:rPr>
                <w:rFonts w:ascii="Times New Roman" w:hAnsi="Times New Roman" w:cs="Times New Roman"/>
                <w:b w:val="0"/>
                <w:sz w:val="20"/>
                <w:szCs w:val="20"/>
              </w:rPr>
              <w:t>7</w:t>
            </w:r>
          </w:p>
        </w:tc>
        <w:tc>
          <w:tcPr>
            <w:tcW w:w="3345" w:type="dxa"/>
            <w:tcBorders>
              <w:top w:val="single" w:sz="4" w:space="0" w:color="FFFFFF" w:themeColor="background1"/>
            </w:tcBorders>
          </w:tcPr>
          <w:p w14:paraId="5CAEE031" w14:textId="77777777" w:rsidR="00A64A40" w:rsidRPr="0018370C" w:rsidRDefault="00A64A40" w:rsidP="008B408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8370C">
              <w:rPr>
                <w:rFonts w:ascii="Times New Roman" w:hAnsi="Times New Roman" w:cs="Times New Roman"/>
                <w:sz w:val="20"/>
                <w:szCs w:val="20"/>
              </w:rPr>
              <w:t>Support for Wind Farm</w:t>
            </w:r>
          </w:p>
        </w:tc>
        <w:tc>
          <w:tcPr>
            <w:tcW w:w="1134" w:type="dxa"/>
            <w:tcBorders>
              <w:top w:val="single" w:sz="4" w:space="0" w:color="FFFFFF" w:themeColor="background1"/>
            </w:tcBorders>
          </w:tcPr>
          <w:p w14:paraId="3BDB90BE" w14:textId="77777777" w:rsidR="00A64A40" w:rsidRPr="0018370C" w:rsidRDefault="00A64A40" w:rsidP="008B40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8370C">
              <w:rPr>
                <w:rFonts w:ascii="Times New Roman" w:hAnsi="Times New Roman" w:cs="Times New Roman"/>
                <w:sz w:val="20"/>
                <w:szCs w:val="20"/>
              </w:rPr>
              <w:t>.683**</w:t>
            </w:r>
          </w:p>
        </w:tc>
        <w:tc>
          <w:tcPr>
            <w:tcW w:w="1134" w:type="dxa"/>
            <w:tcBorders>
              <w:top w:val="single" w:sz="4" w:space="0" w:color="FFFFFF" w:themeColor="background1"/>
            </w:tcBorders>
          </w:tcPr>
          <w:p w14:paraId="714C93CD" w14:textId="77777777" w:rsidR="00A64A40" w:rsidRPr="0018370C" w:rsidRDefault="00A64A40" w:rsidP="008B40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8370C">
              <w:rPr>
                <w:rFonts w:ascii="Times New Roman" w:hAnsi="Times New Roman" w:cs="Times New Roman"/>
                <w:sz w:val="20"/>
                <w:szCs w:val="20"/>
              </w:rPr>
              <w:t>.860**</w:t>
            </w:r>
          </w:p>
        </w:tc>
        <w:tc>
          <w:tcPr>
            <w:tcW w:w="1134" w:type="dxa"/>
            <w:tcBorders>
              <w:top w:val="single" w:sz="4" w:space="0" w:color="FFFFFF" w:themeColor="background1"/>
            </w:tcBorders>
          </w:tcPr>
          <w:p w14:paraId="21CF03F4" w14:textId="77777777" w:rsidR="00A64A40" w:rsidRPr="0018370C" w:rsidRDefault="00A64A40" w:rsidP="008B40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8370C">
              <w:rPr>
                <w:rFonts w:ascii="Times New Roman" w:hAnsi="Times New Roman" w:cs="Times New Roman"/>
                <w:sz w:val="20"/>
                <w:szCs w:val="20"/>
              </w:rPr>
              <w:t>-.566**</w:t>
            </w:r>
          </w:p>
        </w:tc>
        <w:tc>
          <w:tcPr>
            <w:tcW w:w="1134" w:type="dxa"/>
            <w:tcBorders>
              <w:top w:val="single" w:sz="4" w:space="0" w:color="FFFFFF" w:themeColor="background1"/>
            </w:tcBorders>
          </w:tcPr>
          <w:p w14:paraId="1DD77173" w14:textId="77777777" w:rsidR="00A64A40" w:rsidRPr="0018370C" w:rsidRDefault="00A64A40" w:rsidP="008B40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8370C">
              <w:rPr>
                <w:rFonts w:ascii="Times New Roman" w:hAnsi="Times New Roman" w:cs="Times New Roman"/>
                <w:sz w:val="20"/>
                <w:szCs w:val="20"/>
              </w:rPr>
              <w:t>-.557**</w:t>
            </w:r>
          </w:p>
        </w:tc>
        <w:tc>
          <w:tcPr>
            <w:tcW w:w="1134" w:type="dxa"/>
            <w:tcBorders>
              <w:top w:val="single" w:sz="4" w:space="0" w:color="FFFFFF" w:themeColor="background1"/>
            </w:tcBorders>
          </w:tcPr>
          <w:p w14:paraId="6D27F907" w14:textId="23540DDF" w:rsidR="00A64A40" w:rsidRPr="0018370C" w:rsidRDefault="003D28A5" w:rsidP="008B40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-.245*</w:t>
            </w:r>
          </w:p>
        </w:tc>
        <w:tc>
          <w:tcPr>
            <w:tcW w:w="1134" w:type="dxa"/>
            <w:tcBorders>
              <w:top w:val="single" w:sz="4" w:space="0" w:color="FFFFFF" w:themeColor="background1"/>
            </w:tcBorders>
          </w:tcPr>
          <w:p w14:paraId="2195465C" w14:textId="295B0177" w:rsidR="00A64A40" w:rsidRPr="0018370C" w:rsidRDefault="003D28A5" w:rsidP="008B40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.533**</w:t>
            </w:r>
          </w:p>
        </w:tc>
        <w:tc>
          <w:tcPr>
            <w:tcW w:w="1134" w:type="dxa"/>
            <w:tcBorders>
              <w:top w:val="single" w:sz="4" w:space="0" w:color="FFFFFF" w:themeColor="background1"/>
            </w:tcBorders>
          </w:tcPr>
          <w:p w14:paraId="1CAC603F" w14:textId="77777777" w:rsidR="00A64A40" w:rsidRPr="0018370C" w:rsidRDefault="00A64A40" w:rsidP="008B408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14:paraId="0320CFB0" w14:textId="77777777" w:rsidR="00E01FA6" w:rsidRPr="0018370C" w:rsidRDefault="00E01FA6" w:rsidP="00E01FA6">
      <w:pPr>
        <w:spacing w:after="0" w:line="480" w:lineRule="auto"/>
        <w:rPr>
          <w:rFonts w:ascii="Times New Roman" w:hAnsi="Times New Roman" w:cs="Times New Roman"/>
          <w:sz w:val="20"/>
          <w:szCs w:val="20"/>
        </w:rPr>
      </w:pPr>
      <w:r w:rsidRPr="0018370C">
        <w:rPr>
          <w:rFonts w:ascii="Times New Roman" w:hAnsi="Times New Roman" w:cs="Times New Roman"/>
          <w:sz w:val="20"/>
          <w:szCs w:val="20"/>
        </w:rPr>
        <w:t>Note *</w:t>
      </w:r>
      <w:r w:rsidRPr="0018370C">
        <w:rPr>
          <w:rFonts w:ascii="Times New Roman" w:hAnsi="Times New Roman" w:cs="Times New Roman"/>
          <w:i/>
          <w:sz w:val="20"/>
          <w:szCs w:val="20"/>
        </w:rPr>
        <w:t>p</w:t>
      </w:r>
      <w:r w:rsidRPr="0018370C">
        <w:rPr>
          <w:rFonts w:ascii="Times New Roman" w:hAnsi="Times New Roman" w:cs="Times New Roman"/>
          <w:sz w:val="20"/>
          <w:szCs w:val="20"/>
        </w:rPr>
        <w:t>&lt;</w:t>
      </w:r>
      <w:proofErr w:type="gramStart"/>
      <w:r w:rsidRPr="0018370C">
        <w:rPr>
          <w:rFonts w:ascii="Times New Roman" w:hAnsi="Times New Roman" w:cs="Times New Roman"/>
          <w:sz w:val="20"/>
          <w:szCs w:val="20"/>
        </w:rPr>
        <w:t>.05</w:t>
      </w:r>
      <w:proofErr w:type="gramEnd"/>
      <w:r w:rsidRPr="0018370C">
        <w:rPr>
          <w:rFonts w:ascii="Times New Roman" w:hAnsi="Times New Roman" w:cs="Times New Roman"/>
          <w:sz w:val="20"/>
          <w:szCs w:val="20"/>
        </w:rPr>
        <w:t>, **</w:t>
      </w:r>
      <w:r w:rsidRPr="0018370C">
        <w:rPr>
          <w:rFonts w:ascii="Times New Roman" w:hAnsi="Times New Roman" w:cs="Times New Roman"/>
          <w:i/>
          <w:sz w:val="20"/>
          <w:szCs w:val="20"/>
        </w:rPr>
        <w:t>p</w:t>
      </w:r>
      <w:r w:rsidRPr="0018370C">
        <w:rPr>
          <w:rFonts w:ascii="Times New Roman" w:hAnsi="Times New Roman" w:cs="Times New Roman"/>
          <w:sz w:val="20"/>
          <w:szCs w:val="20"/>
        </w:rPr>
        <w:t>&lt;.01.</w:t>
      </w:r>
    </w:p>
    <w:p w14:paraId="1CCC5806" w14:textId="21C7ECFF" w:rsidR="00E01FA6" w:rsidRDefault="00E01FA6" w:rsidP="00E01FA6">
      <w:pPr>
        <w:spacing w:after="0" w:line="480" w:lineRule="auto"/>
        <w:rPr>
          <w:rFonts w:ascii="Times New Roman" w:hAnsi="Times New Roman" w:cs="Times New Roman"/>
          <w:sz w:val="24"/>
          <w:szCs w:val="20"/>
        </w:rPr>
      </w:pPr>
      <w:r w:rsidRPr="00E44D13">
        <w:rPr>
          <w:rFonts w:ascii="Times New Roman" w:hAnsi="Times New Roman" w:cs="Times New Roman"/>
          <w:sz w:val="24"/>
          <w:szCs w:val="20"/>
        </w:rPr>
        <w:t xml:space="preserve">Table 1. </w:t>
      </w:r>
      <w:proofErr w:type="gramStart"/>
      <w:r w:rsidRPr="00E44D13">
        <w:rPr>
          <w:rFonts w:ascii="Times New Roman" w:hAnsi="Times New Roman" w:cs="Times New Roman"/>
          <w:sz w:val="24"/>
          <w:szCs w:val="20"/>
        </w:rPr>
        <w:t xml:space="preserve">Correlations between the </w:t>
      </w:r>
      <w:proofErr w:type="spellStart"/>
      <w:r w:rsidRPr="00E44D13">
        <w:rPr>
          <w:rFonts w:ascii="Times New Roman" w:hAnsi="Times New Roman" w:cs="Times New Roman"/>
          <w:sz w:val="24"/>
          <w:szCs w:val="20"/>
        </w:rPr>
        <w:t>mediational</w:t>
      </w:r>
      <w:proofErr w:type="spellEnd"/>
      <w:r w:rsidR="00034A1E" w:rsidRPr="00E44D13">
        <w:rPr>
          <w:rFonts w:ascii="Times New Roman" w:hAnsi="Times New Roman" w:cs="Times New Roman"/>
          <w:sz w:val="24"/>
          <w:szCs w:val="20"/>
        </w:rPr>
        <w:t>, control</w:t>
      </w:r>
      <w:r w:rsidRPr="00E44D13">
        <w:rPr>
          <w:rFonts w:ascii="Times New Roman" w:hAnsi="Times New Roman" w:cs="Times New Roman"/>
          <w:sz w:val="24"/>
          <w:szCs w:val="20"/>
        </w:rPr>
        <w:t xml:space="preserve"> and dependent variables.</w:t>
      </w:r>
      <w:proofErr w:type="gramEnd"/>
      <w:r w:rsidRPr="0018370C">
        <w:rPr>
          <w:rFonts w:ascii="Times New Roman" w:hAnsi="Times New Roman" w:cs="Times New Roman"/>
          <w:sz w:val="24"/>
          <w:szCs w:val="20"/>
        </w:rPr>
        <w:t xml:space="preserve"> </w:t>
      </w:r>
    </w:p>
    <w:p w14:paraId="6659A3CA" w14:textId="77777777" w:rsidR="00E01FA6" w:rsidRDefault="00E01FA6" w:rsidP="00E01FA6">
      <w:pPr>
        <w:spacing w:after="0" w:line="480" w:lineRule="auto"/>
        <w:rPr>
          <w:rFonts w:ascii="Times New Roman" w:hAnsi="Times New Roman" w:cs="Times New Roman"/>
          <w:sz w:val="24"/>
          <w:szCs w:val="20"/>
        </w:rPr>
      </w:pPr>
    </w:p>
    <w:sectPr w:rsidR="00E01FA6" w:rsidSect="006B40D6">
      <w:pgSz w:w="16838" w:h="11906" w:orient="landscape"/>
      <w:pgMar w:top="1276" w:right="1440" w:bottom="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C412E" w14:textId="77777777" w:rsidR="009E5DD9" w:rsidRDefault="009E5DD9" w:rsidP="000B72F4">
      <w:pPr>
        <w:spacing w:after="0" w:line="240" w:lineRule="auto"/>
      </w:pPr>
      <w:r>
        <w:separator/>
      </w:r>
    </w:p>
  </w:endnote>
  <w:endnote w:type="continuationSeparator" w:id="0">
    <w:p w14:paraId="00546DC8" w14:textId="77777777" w:rsidR="009E5DD9" w:rsidRDefault="009E5DD9" w:rsidP="000B72F4">
      <w:pPr>
        <w:spacing w:after="0" w:line="240" w:lineRule="auto"/>
      </w:pPr>
      <w:r>
        <w:continuationSeparator/>
      </w:r>
    </w:p>
  </w:endnote>
  <w:endnote w:id="1">
    <w:p w14:paraId="654B3FDB" w14:textId="4A434769" w:rsidR="008B4086" w:rsidRPr="00E44D13" w:rsidRDefault="008B4086">
      <w:pPr>
        <w:pStyle w:val="EndnoteText"/>
        <w:rPr>
          <w:rFonts w:ascii="Times New Roman" w:hAnsi="Times New Roman" w:cs="Times New Roman"/>
        </w:rPr>
      </w:pPr>
      <w:r w:rsidRPr="00E44D13">
        <w:rPr>
          <w:rFonts w:ascii="Times New Roman" w:hAnsi="Times New Roman" w:cs="Times New Roman"/>
        </w:rPr>
        <w:t>Notes</w:t>
      </w:r>
    </w:p>
    <w:p w14:paraId="1FD0B89C" w14:textId="5CA18B99" w:rsidR="008B4086" w:rsidRPr="00E44D13" w:rsidRDefault="008B4086">
      <w:pPr>
        <w:pStyle w:val="EndnoteText"/>
        <w:rPr>
          <w:rFonts w:ascii="Times New Roman" w:hAnsi="Times New Roman" w:cs="Times New Roman"/>
        </w:rPr>
      </w:pPr>
      <w:r w:rsidRPr="00E44D13">
        <w:rPr>
          <w:rStyle w:val="EndnoteReference"/>
          <w:rFonts w:ascii="Times New Roman" w:hAnsi="Times New Roman" w:cs="Times New Roman"/>
        </w:rPr>
        <w:endnoteRef/>
      </w:r>
      <w:r w:rsidRPr="00E44D13">
        <w:rPr>
          <w:rFonts w:ascii="Times New Roman" w:hAnsi="Times New Roman" w:cs="Times New Roman"/>
        </w:rPr>
        <w:t xml:space="preserve"> It should be noted that these newspapers are known for having a right wing ideology.</w:t>
      </w:r>
    </w:p>
  </w:endnote>
  <w:endnote w:id="2">
    <w:p w14:paraId="4DC644AB" w14:textId="7B428DDB" w:rsidR="008B4086" w:rsidRPr="00E44D13" w:rsidRDefault="008B4086">
      <w:pPr>
        <w:pStyle w:val="EndnoteText"/>
        <w:rPr>
          <w:rFonts w:ascii="Times New Roman" w:hAnsi="Times New Roman" w:cs="Times New Roman"/>
        </w:rPr>
      </w:pPr>
      <w:r w:rsidRPr="00E44D13">
        <w:rPr>
          <w:rStyle w:val="EndnoteReference"/>
          <w:rFonts w:ascii="Times New Roman" w:hAnsi="Times New Roman" w:cs="Times New Roman"/>
        </w:rPr>
        <w:endnoteRef/>
      </w:r>
      <w:r w:rsidRPr="00E44D13">
        <w:rPr>
          <w:rFonts w:ascii="Times New Roman" w:hAnsi="Times New Roman" w:cs="Times New Roman"/>
        </w:rPr>
        <w:t xml:space="preserve"> </w:t>
      </w:r>
      <w:r w:rsidRPr="00E44D13">
        <w:rPr>
          <w:rFonts w:ascii="Times New Roman" w:hAnsi="Times New Roman" w:cs="Times New Roman"/>
          <w:szCs w:val="24"/>
        </w:rPr>
        <w:t xml:space="preserve">Two questions also sought to measure whether participants perceived community benefits to be bribes by wind farm developers but did not have an acceptable reliability (spearman-brown </w:t>
      </w:r>
      <w:r w:rsidRPr="00E44D13">
        <w:rPr>
          <w:rFonts w:ascii="Times New Roman" w:hAnsi="Times New Roman" w:cs="Times New Roman"/>
          <w:i/>
          <w:szCs w:val="24"/>
        </w:rPr>
        <w:t>r</w:t>
      </w:r>
      <w:r w:rsidRPr="00E44D13">
        <w:rPr>
          <w:rFonts w:ascii="Times New Roman" w:hAnsi="Times New Roman" w:cs="Times New Roman"/>
          <w:szCs w:val="24"/>
        </w:rPr>
        <w:t xml:space="preserve"> = .30). In hindsight this is likely to be due to the wording of one of the questions that asked participants for their agreement with the statement ‘I doubt that the reason wind farm developers provide community benefits is to ‘bribe’ local communities’, which had low consistency with other relevant measures. Consequently, it was deemed appropriate to use a single-item measure of perceptions of developer bribery.</w:t>
      </w:r>
    </w:p>
  </w:endnote>
  <w:endnote w:id="3">
    <w:p w14:paraId="632A6D0A" w14:textId="31BB1A5A" w:rsidR="0043587E" w:rsidRDefault="0043587E">
      <w:pPr>
        <w:pStyle w:val="EndnoteText"/>
      </w:pPr>
      <w:r w:rsidRPr="00E44D13">
        <w:rPr>
          <w:rStyle w:val="EndnoteReference"/>
          <w:rFonts w:ascii="Times New Roman" w:hAnsi="Times New Roman" w:cs="Times New Roman"/>
        </w:rPr>
        <w:endnoteRef/>
      </w:r>
      <w:r w:rsidRPr="00E44D13">
        <w:rPr>
          <w:rFonts w:ascii="Times New Roman" w:hAnsi="Times New Roman" w:cs="Times New Roman"/>
        </w:rPr>
        <w:t xml:space="preserve"> These statistics fall within recommended acceptance levels of VIF and tolerance (e.g. </w:t>
      </w:r>
      <w:r w:rsidR="0081085B" w:rsidRPr="00E44D13">
        <w:rPr>
          <w:rFonts w:ascii="Times New Roman" w:hAnsi="Times New Roman" w:cs="Times New Roman"/>
        </w:rPr>
        <w:t xml:space="preserve">see </w:t>
      </w:r>
      <w:r w:rsidRPr="00E44D13">
        <w:rPr>
          <w:rFonts w:ascii="Times New Roman" w:hAnsi="Times New Roman" w:cs="Times New Roman"/>
        </w:rPr>
        <w:t xml:space="preserve">Hair, Anderson, </w:t>
      </w:r>
      <w:proofErr w:type="spellStart"/>
      <w:r w:rsidRPr="00E44D13">
        <w:rPr>
          <w:rFonts w:ascii="Times New Roman" w:hAnsi="Times New Roman" w:cs="Times New Roman"/>
        </w:rPr>
        <w:t>Tatham</w:t>
      </w:r>
      <w:proofErr w:type="spellEnd"/>
      <w:r w:rsidRPr="00E44D13">
        <w:rPr>
          <w:rFonts w:ascii="Times New Roman" w:hAnsi="Times New Roman" w:cs="Times New Roman"/>
        </w:rPr>
        <w:t xml:space="preserve"> &amp; Black</w:t>
      </w:r>
      <w:proofErr w:type="gramStart"/>
      <w:r w:rsidRPr="00E44D13">
        <w:rPr>
          <w:rFonts w:ascii="Times New Roman" w:hAnsi="Times New Roman" w:cs="Times New Roman"/>
        </w:rPr>
        <w:t>.,</w:t>
      </w:r>
      <w:proofErr w:type="gramEnd"/>
      <w:r w:rsidRPr="00E44D13">
        <w:rPr>
          <w:rFonts w:ascii="Times New Roman" w:hAnsi="Times New Roman" w:cs="Times New Roman"/>
        </w:rPr>
        <w:t xml:space="preserve"> 1995; </w:t>
      </w:r>
      <w:proofErr w:type="spellStart"/>
      <w:r w:rsidRPr="00E44D13">
        <w:rPr>
          <w:rFonts w:ascii="Times New Roman" w:hAnsi="Times New Roman" w:cs="Times New Roman"/>
        </w:rPr>
        <w:t>Tabachnick</w:t>
      </w:r>
      <w:proofErr w:type="spellEnd"/>
      <w:r w:rsidRPr="00E44D13">
        <w:rPr>
          <w:rFonts w:ascii="Times New Roman" w:hAnsi="Times New Roman" w:cs="Times New Roman"/>
        </w:rPr>
        <w:t xml:space="preserve"> &amp; </w:t>
      </w:r>
      <w:proofErr w:type="spellStart"/>
      <w:r w:rsidRPr="00E44D13">
        <w:rPr>
          <w:rFonts w:ascii="Times New Roman" w:hAnsi="Times New Roman" w:cs="Times New Roman"/>
        </w:rPr>
        <w:t>Fidell</w:t>
      </w:r>
      <w:proofErr w:type="spellEnd"/>
      <w:r w:rsidRPr="00E44D13">
        <w:rPr>
          <w:rFonts w:ascii="Times New Roman" w:hAnsi="Times New Roman" w:cs="Times New Roman"/>
        </w:rPr>
        <w:t>., 2001).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327935"/>
      <w:docPartObj>
        <w:docPartGallery w:val="Page Numbers (Bottom of Page)"/>
        <w:docPartUnique/>
      </w:docPartObj>
    </w:sdtPr>
    <w:sdtEndPr>
      <w:rPr>
        <w:noProof/>
      </w:rPr>
    </w:sdtEndPr>
    <w:sdtContent>
      <w:p w14:paraId="6F0CD191" w14:textId="77777777" w:rsidR="008B4086" w:rsidRDefault="008B4086">
        <w:pPr>
          <w:pStyle w:val="Footer"/>
          <w:jc w:val="right"/>
        </w:pPr>
        <w:r>
          <w:fldChar w:fldCharType="begin"/>
        </w:r>
        <w:r>
          <w:instrText xml:space="preserve"> PAGE   \* MERGEFORMAT </w:instrText>
        </w:r>
        <w:r>
          <w:fldChar w:fldCharType="separate"/>
        </w:r>
        <w:r w:rsidR="00DA0BFF">
          <w:rPr>
            <w:noProof/>
          </w:rPr>
          <w:t>2</w:t>
        </w:r>
        <w:r>
          <w:rPr>
            <w:noProof/>
          </w:rPr>
          <w:fldChar w:fldCharType="end"/>
        </w:r>
      </w:p>
    </w:sdtContent>
  </w:sdt>
  <w:p w14:paraId="59D09B24" w14:textId="77777777" w:rsidR="008B4086" w:rsidRDefault="008B40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B02E8" w14:textId="77777777" w:rsidR="009E5DD9" w:rsidRDefault="009E5DD9" w:rsidP="000B72F4">
      <w:pPr>
        <w:spacing w:after="0" w:line="240" w:lineRule="auto"/>
      </w:pPr>
      <w:r>
        <w:separator/>
      </w:r>
    </w:p>
  </w:footnote>
  <w:footnote w:type="continuationSeparator" w:id="0">
    <w:p w14:paraId="6EFC87A6" w14:textId="77777777" w:rsidR="009E5DD9" w:rsidRDefault="009E5DD9" w:rsidP="000B72F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B55"/>
    <w:multiLevelType w:val="hybridMultilevel"/>
    <w:tmpl w:val="FB24235E"/>
    <w:lvl w:ilvl="0" w:tplc="6D664E0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42B0F"/>
    <w:multiLevelType w:val="hybridMultilevel"/>
    <w:tmpl w:val="B8169FFE"/>
    <w:lvl w:ilvl="0" w:tplc="58E601D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3467EC"/>
    <w:multiLevelType w:val="multilevel"/>
    <w:tmpl w:val="161C73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907EF0"/>
    <w:multiLevelType w:val="multilevel"/>
    <w:tmpl w:val="564E8654"/>
    <w:lvl w:ilvl="0">
      <w:start w:val="2"/>
      <w:numFmt w:val="decimal"/>
      <w:lvlText w:val="%1."/>
      <w:lvlJc w:val="left"/>
      <w:pPr>
        <w:ind w:left="720" w:hanging="360"/>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E2231FD"/>
    <w:multiLevelType w:val="hybridMultilevel"/>
    <w:tmpl w:val="E61EC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224391"/>
    <w:multiLevelType w:val="hybridMultilevel"/>
    <w:tmpl w:val="62CC8D16"/>
    <w:lvl w:ilvl="0" w:tplc="E6BA179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D4"/>
    <w:rsid w:val="0000135E"/>
    <w:rsid w:val="00003002"/>
    <w:rsid w:val="00003B10"/>
    <w:rsid w:val="00005F38"/>
    <w:rsid w:val="00006C2B"/>
    <w:rsid w:val="0000731C"/>
    <w:rsid w:val="00010C6D"/>
    <w:rsid w:val="000133FE"/>
    <w:rsid w:val="00013D7F"/>
    <w:rsid w:val="000162A6"/>
    <w:rsid w:val="00016BE9"/>
    <w:rsid w:val="00024351"/>
    <w:rsid w:val="0002512F"/>
    <w:rsid w:val="00025308"/>
    <w:rsid w:val="00025EFC"/>
    <w:rsid w:val="0003033F"/>
    <w:rsid w:val="000317CD"/>
    <w:rsid w:val="00032BFC"/>
    <w:rsid w:val="00033813"/>
    <w:rsid w:val="00034759"/>
    <w:rsid w:val="00034A1E"/>
    <w:rsid w:val="000601B8"/>
    <w:rsid w:val="00060F0A"/>
    <w:rsid w:val="00062760"/>
    <w:rsid w:val="00063F9A"/>
    <w:rsid w:val="00065A3A"/>
    <w:rsid w:val="00066250"/>
    <w:rsid w:val="00066C9C"/>
    <w:rsid w:val="000705FC"/>
    <w:rsid w:val="0007221A"/>
    <w:rsid w:val="00074066"/>
    <w:rsid w:val="00076A54"/>
    <w:rsid w:val="000823FE"/>
    <w:rsid w:val="00084C48"/>
    <w:rsid w:val="00091AA7"/>
    <w:rsid w:val="00095334"/>
    <w:rsid w:val="000963B3"/>
    <w:rsid w:val="000963B6"/>
    <w:rsid w:val="000969A2"/>
    <w:rsid w:val="00097FD7"/>
    <w:rsid w:val="000A1A5E"/>
    <w:rsid w:val="000A2AE8"/>
    <w:rsid w:val="000A39E8"/>
    <w:rsid w:val="000A46E5"/>
    <w:rsid w:val="000A5B95"/>
    <w:rsid w:val="000A7719"/>
    <w:rsid w:val="000B049A"/>
    <w:rsid w:val="000B21BD"/>
    <w:rsid w:val="000B4211"/>
    <w:rsid w:val="000B62AF"/>
    <w:rsid w:val="000B72F4"/>
    <w:rsid w:val="000C1138"/>
    <w:rsid w:val="000C4556"/>
    <w:rsid w:val="000C45E0"/>
    <w:rsid w:val="000C4A01"/>
    <w:rsid w:val="000C6C63"/>
    <w:rsid w:val="000C724E"/>
    <w:rsid w:val="000D2454"/>
    <w:rsid w:val="000D304C"/>
    <w:rsid w:val="000E0794"/>
    <w:rsid w:val="000E4F42"/>
    <w:rsid w:val="000E6BA7"/>
    <w:rsid w:val="000F05EA"/>
    <w:rsid w:val="000F06D8"/>
    <w:rsid w:val="000F0A70"/>
    <w:rsid w:val="000F2707"/>
    <w:rsid w:val="000F2BDA"/>
    <w:rsid w:val="000F3B19"/>
    <w:rsid w:val="000F4837"/>
    <w:rsid w:val="000F49BC"/>
    <w:rsid w:val="000F5BE9"/>
    <w:rsid w:val="0010057D"/>
    <w:rsid w:val="001062E2"/>
    <w:rsid w:val="00110BC8"/>
    <w:rsid w:val="00110E60"/>
    <w:rsid w:val="0012276C"/>
    <w:rsid w:val="001251EA"/>
    <w:rsid w:val="00125EC2"/>
    <w:rsid w:val="00126B76"/>
    <w:rsid w:val="00133F42"/>
    <w:rsid w:val="00134217"/>
    <w:rsid w:val="001347AD"/>
    <w:rsid w:val="001374B7"/>
    <w:rsid w:val="00140565"/>
    <w:rsid w:val="001407B1"/>
    <w:rsid w:val="00141C39"/>
    <w:rsid w:val="00147685"/>
    <w:rsid w:val="001503B4"/>
    <w:rsid w:val="001535D7"/>
    <w:rsid w:val="0015583E"/>
    <w:rsid w:val="001562A0"/>
    <w:rsid w:val="0015644A"/>
    <w:rsid w:val="00157D15"/>
    <w:rsid w:val="00162D92"/>
    <w:rsid w:val="00163498"/>
    <w:rsid w:val="00163895"/>
    <w:rsid w:val="001642FD"/>
    <w:rsid w:val="00166316"/>
    <w:rsid w:val="00170451"/>
    <w:rsid w:val="00171FA7"/>
    <w:rsid w:val="0017333F"/>
    <w:rsid w:val="00174BEC"/>
    <w:rsid w:val="00175D8B"/>
    <w:rsid w:val="00176D1A"/>
    <w:rsid w:val="001808B5"/>
    <w:rsid w:val="00181BAD"/>
    <w:rsid w:val="0018370C"/>
    <w:rsid w:val="00183B2E"/>
    <w:rsid w:val="00184DA1"/>
    <w:rsid w:val="001870B5"/>
    <w:rsid w:val="0018719F"/>
    <w:rsid w:val="00187E92"/>
    <w:rsid w:val="001963C6"/>
    <w:rsid w:val="001A11E8"/>
    <w:rsid w:val="001A3C06"/>
    <w:rsid w:val="001A5008"/>
    <w:rsid w:val="001A6BDC"/>
    <w:rsid w:val="001A75FD"/>
    <w:rsid w:val="001B1E1F"/>
    <w:rsid w:val="001B7EFB"/>
    <w:rsid w:val="001C1E83"/>
    <w:rsid w:val="001C3C41"/>
    <w:rsid w:val="001C478C"/>
    <w:rsid w:val="001C6652"/>
    <w:rsid w:val="001D168C"/>
    <w:rsid w:val="001D22FE"/>
    <w:rsid w:val="001D3BBD"/>
    <w:rsid w:val="001D41AA"/>
    <w:rsid w:val="001D4BF9"/>
    <w:rsid w:val="001D5200"/>
    <w:rsid w:val="001D5359"/>
    <w:rsid w:val="001E060D"/>
    <w:rsid w:val="001E16CF"/>
    <w:rsid w:val="001E3AD0"/>
    <w:rsid w:val="001E5C30"/>
    <w:rsid w:val="001E7094"/>
    <w:rsid w:val="001E7832"/>
    <w:rsid w:val="001F1A9A"/>
    <w:rsid w:val="001F2105"/>
    <w:rsid w:val="001F5157"/>
    <w:rsid w:val="001F57B0"/>
    <w:rsid w:val="001F6BCF"/>
    <w:rsid w:val="00200E24"/>
    <w:rsid w:val="00203320"/>
    <w:rsid w:val="00205D57"/>
    <w:rsid w:val="00205EEB"/>
    <w:rsid w:val="00207CF3"/>
    <w:rsid w:val="002105F9"/>
    <w:rsid w:val="00210EB2"/>
    <w:rsid w:val="0021507D"/>
    <w:rsid w:val="002170EC"/>
    <w:rsid w:val="00217521"/>
    <w:rsid w:val="00220C0C"/>
    <w:rsid w:val="00220D3C"/>
    <w:rsid w:val="00221CB4"/>
    <w:rsid w:val="00223005"/>
    <w:rsid w:val="0022487A"/>
    <w:rsid w:val="00224A75"/>
    <w:rsid w:val="00226ED1"/>
    <w:rsid w:val="002303B5"/>
    <w:rsid w:val="0023218C"/>
    <w:rsid w:val="0023276F"/>
    <w:rsid w:val="00232A22"/>
    <w:rsid w:val="00234ACE"/>
    <w:rsid w:val="00234C0F"/>
    <w:rsid w:val="00237BA6"/>
    <w:rsid w:val="00250943"/>
    <w:rsid w:val="002524F2"/>
    <w:rsid w:val="00252E81"/>
    <w:rsid w:val="00260836"/>
    <w:rsid w:val="002618AB"/>
    <w:rsid w:val="002673D7"/>
    <w:rsid w:val="0027261A"/>
    <w:rsid w:val="00276B62"/>
    <w:rsid w:val="002805D5"/>
    <w:rsid w:val="002816F7"/>
    <w:rsid w:val="00282289"/>
    <w:rsid w:val="002824D5"/>
    <w:rsid w:val="00282A05"/>
    <w:rsid w:val="0028300A"/>
    <w:rsid w:val="0028491C"/>
    <w:rsid w:val="00284FF9"/>
    <w:rsid w:val="002862B5"/>
    <w:rsid w:val="00287314"/>
    <w:rsid w:val="00287BD2"/>
    <w:rsid w:val="0029204A"/>
    <w:rsid w:val="00292F66"/>
    <w:rsid w:val="00293833"/>
    <w:rsid w:val="00293E4F"/>
    <w:rsid w:val="00294431"/>
    <w:rsid w:val="002949A8"/>
    <w:rsid w:val="00294A21"/>
    <w:rsid w:val="00295632"/>
    <w:rsid w:val="00295E0A"/>
    <w:rsid w:val="00297F6B"/>
    <w:rsid w:val="002A2B58"/>
    <w:rsid w:val="002A2F45"/>
    <w:rsid w:val="002A30F1"/>
    <w:rsid w:val="002A3B9B"/>
    <w:rsid w:val="002A4271"/>
    <w:rsid w:val="002A4857"/>
    <w:rsid w:val="002B1C9D"/>
    <w:rsid w:val="002C0A7A"/>
    <w:rsid w:val="002C1CA0"/>
    <w:rsid w:val="002C2F5F"/>
    <w:rsid w:val="002C3266"/>
    <w:rsid w:val="002C4965"/>
    <w:rsid w:val="002D2271"/>
    <w:rsid w:val="002D5754"/>
    <w:rsid w:val="002D58DA"/>
    <w:rsid w:val="002D5B56"/>
    <w:rsid w:val="002D6553"/>
    <w:rsid w:val="002D67F4"/>
    <w:rsid w:val="002D69A3"/>
    <w:rsid w:val="002E5D40"/>
    <w:rsid w:val="002E6F56"/>
    <w:rsid w:val="002F2A82"/>
    <w:rsid w:val="002F2C92"/>
    <w:rsid w:val="002F415F"/>
    <w:rsid w:val="002F6B6B"/>
    <w:rsid w:val="00303657"/>
    <w:rsid w:val="00305201"/>
    <w:rsid w:val="00305DF5"/>
    <w:rsid w:val="003070A2"/>
    <w:rsid w:val="00310E8D"/>
    <w:rsid w:val="003113E4"/>
    <w:rsid w:val="00312A10"/>
    <w:rsid w:val="00312B19"/>
    <w:rsid w:val="00312FCC"/>
    <w:rsid w:val="0031733A"/>
    <w:rsid w:val="003202B5"/>
    <w:rsid w:val="00320576"/>
    <w:rsid w:val="00322071"/>
    <w:rsid w:val="003231BD"/>
    <w:rsid w:val="00325632"/>
    <w:rsid w:val="00326B7F"/>
    <w:rsid w:val="0033132C"/>
    <w:rsid w:val="00331526"/>
    <w:rsid w:val="00334162"/>
    <w:rsid w:val="0033480D"/>
    <w:rsid w:val="00342B11"/>
    <w:rsid w:val="00344010"/>
    <w:rsid w:val="00350B91"/>
    <w:rsid w:val="00353239"/>
    <w:rsid w:val="003559D7"/>
    <w:rsid w:val="00356B7B"/>
    <w:rsid w:val="00357713"/>
    <w:rsid w:val="003614BB"/>
    <w:rsid w:val="00362FFF"/>
    <w:rsid w:val="003658C1"/>
    <w:rsid w:val="003663EF"/>
    <w:rsid w:val="003669A7"/>
    <w:rsid w:val="00366A36"/>
    <w:rsid w:val="003670A4"/>
    <w:rsid w:val="003709D4"/>
    <w:rsid w:val="00374D68"/>
    <w:rsid w:val="00382E47"/>
    <w:rsid w:val="00382EBB"/>
    <w:rsid w:val="00385EAD"/>
    <w:rsid w:val="003867D4"/>
    <w:rsid w:val="00387A85"/>
    <w:rsid w:val="00387F77"/>
    <w:rsid w:val="003904D5"/>
    <w:rsid w:val="003939E1"/>
    <w:rsid w:val="00394409"/>
    <w:rsid w:val="003A48A8"/>
    <w:rsid w:val="003A56FD"/>
    <w:rsid w:val="003A58F1"/>
    <w:rsid w:val="003B1FAC"/>
    <w:rsid w:val="003B36F4"/>
    <w:rsid w:val="003B46B9"/>
    <w:rsid w:val="003C0C73"/>
    <w:rsid w:val="003C282D"/>
    <w:rsid w:val="003C2887"/>
    <w:rsid w:val="003C2A14"/>
    <w:rsid w:val="003C5CF2"/>
    <w:rsid w:val="003D1CFF"/>
    <w:rsid w:val="003D28A5"/>
    <w:rsid w:val="003D2DBF"/>
    <w:rsid w:val="003D4102"/>
    <w:rsid w:val="003D48F1"/>
    <w:rsid w:val="003D49B4"/>
    <w:rsid w:val="003D5DFF"/>
    <w:rsid w:val="003E1CF8"/>
    <w:rsid w:val="003E3032"/>
    <w:rsid w:val="003E5CA1"/>
    <w:rsid w:val="003E5F00"/>
    <w:rsid w:val="003E679D"/>
    <w:rsid w:val="003E7650"/>
    <w:rsid w:val="003E7737"/>
    <w:rsid w:val="003F0974"/>
    <w:rsid w:val="003F1296"/>
    <w:rsid w:val="003F21FB"/>
    <w:rsid w:val="003F27D1"/>
    <w:rsid w:val="003F623C"/>
    <w:rsid w:val="003F7383"/>
    <w:rsid w:val="003F75F5"/>
    <w:rsid w:val="00400899"/>
    <w:rsid w:val="004017C5"/>
    <w:rsid w:val="0040522D"/>
    <w:rsid w:val="00405590"/>
    <w:rsid w:val="00410EC5"/>
    <w:rsid w:val="00411753"/>
    <w:rsid w:val="00412F76"/>
    <w:rsid w:val="00413B5E"/>
    <w:rsid w:val="0041480D"/>
    <w:rsid w:val="00414B6E"/>
    <w:rsid w:val="00414BA6"/>
    <w:rsid w:val="00420E78"/>
    <w:rsid w:val="00421F79"/>
    <w:rsid w:val="004240B5"/>
    <w:rsid w:val="004278EC"/>
    <w:rsid w:val="00430437"/>
    <w:rsid w:val="004344BA"/>
    <w:rsid w:val="00435879"/>
    <w:rsid w:val="0043587E"/>
    <w:rsid w:val="004373D0"/>
    <w:rsid w:val="00442851"/>
    <w:rsid w:val="00442BE4"/>
    <w:rsid w:val="004446B5"/>
    <w:rsid w:val="0045427B"/>
    <w:rsid w:val="00454442"/>
    <w:rsid w:val="004548FA"/>
    <w:rsid w:val="00454F7D"/>
    <w:rsid w:val="004608BE"/>
    <w:rsid w:val="00461750"/>
    <w:rsid w:val="00463A14"/>
    <w:rsid w:val="004670D5"/>
    <w:rsid w:val="0047148B"/>
    <w:rsid w:val="00475838"/>
    <w:rsid w:val="00480CBF"/>
    <w:rsid w:val="004822FD"/>
    <w:rsid w:val="00482C81"/>
    <w:rsid w:val="00485165"/>
    <w:rsid w:val="00485DD5"/>
    <w:rsid w:val="00490B55"/>
    <w:rsid w:val="0049145B"/>
    <w:rsid w:val="00491587"/>
    <w:rsid w:val="004966B5"/>
    <w:rsid w:val="004968BC"/>
    <w:rsid w:val="004A0E9E"/>
    <w:rsid w:val="004A3E22"/>
    <w:rsid w:val="004A4D00"/>
    <w:rsid w:val="004A5B5E"/>
    <w:rsid w:val="004A7CEB"/>
    <w:rsid w:val="004A7E06"/>
    <w:rsid w:val="004B0F55"/>
    <w:rsid w:val="004B0FBB"/>
    <w:rsid w:val="004B16F6"/>
    <w:rsid w:val="004B182F"/>
    <w:rsid w:val="004B447F"/>
    <w:rsid w:val="004B50C0"/>
    <w:rsid w:val="004B6027"/>
    <w:rsid w:val="004C0B40"/>
    <w:rsid w:val="004C32AC"/>
    <w:rsid w:val="004C42DA"/>
    <w:rsid w:val="004C5FEC"/>
    <w:rsid w:val="004C7732"/>
    <w:rsid w:val="004D005D"/>
    <w:rsid w:val="004D084E"/>
    <w:rsid w:val="004D09D9"/>
    <w:rsid w:val="004D1306"/>
    <w:rsid w:val="004D234A"/>
    <w:rsid w:val="004D6F66"/>
    <w:rsid w:val="004E0E7E"/>
    <w:rsid w:val="004E2BE0"/>
    <w:rsid w:val="004E313C"/>
    <w:rsid w:val="004E36B5"/>
    <w:rsid w:val="004E5663"/>
    <w:rsid w:val="004E694A"/>
    <w:rsid w:val="004E769F"/>
    <w:rsid w:val="004E780B"/>
    <w:rsid w:val="004F0840"/>
    <w:rsid w:val="004F29B9"/>
    <w:rsid w:val="004F504D"/>
    <w:rsid w:val="004F75F5"/>
    <w:rsid w:val="004F794B"/>
    <w:rsid w:val="00500C36"/>
    <w:rsid w:val="005023FA"/>
    <w:rsid w:val="00503428"/>
    <w:rsid w:val="00504984"/>
    <w:rsid w:val="00505C6F"/>
    <w:rsid w:val="005145CF"/>
    <w:rsid w:val="005152BE"/>
    <w:rsid w:val="0051591B"/>
    <w:rsid w:val="00517656"/>
    <w:rsid w:val="00520EEA"/>
    <w:rsid w:val="00522F2E"/>
    <w:rsid w:val="00523149"/>
    <w:rsid w:val="005231F4"/>
    <w:rsid w:val="00524165"/>
    <w:rsid w:val="005246D6"/>
    <w:rsid w:val="00525237"/>
    <w:rsid w:val="00526CF0"/>
    <w:rsid w:val="00530832"/>
    <w:rsid w:val="0053288C"/>
    <w:rsid w:val="0053484F"/>
    <w:rsid w:val="00535401"/>
    <w:rsid w:val="00545DA9"/>
    <w:rsid w:val="0054617A"/>
    <w:rsid w:val="00546320"/>
    <w:rsid w:val="005523A9"/>
    <w:rsid w:val="005531AE"/>
    <w:rsid w:val="00553B2E"/>
    <w:rsid w:val="005547DD"/>
    <w:rsid w:val="00555459"/>
    <w:rsid w:val="0055555C"/>
    <w:rsid w:val="00557588"/>
    <w:rsid w:val="00561E01"/>
    <w:rsid w:val="00562C25"/>
    <w:rsid w:val="0056347D"/>
    <w:rsid w:val="005649B1"/>
    <w:rsid w:val="00565459"/>
    <w:rsid w:val="00566020"/>
    <w:rsid w:val="005701E1"/>
    <w:rsid w:val="00572059"/>
    <w:rsid w:val="0057205B"/>
    <w:rsid w:val="00574CD8"/>
    <w:rsid w:val="00575645"/>
    <w:rsid w:val="0058218F"/>
    <w:rsid w:val="00585D06"/>
    <w:rsid w:val="005868C0"/>
    <w:rsid w:val="00586DAC"/>
    <w:rsid w:val="005912B2"/>
    <w:rsid w:val="00591498"/>
    <w:rsid w:val="005929B7"/>
    <w:rsid w:val="00593F4C"/>
    <w:rsid w:val="00595964"/>
    <w:rsid w:val="0059682F"/>
    <w:rsid w:val="005A03A5"/>
    <w:rsid w:val="005A1C80"/>
    <w:rsid w:val="005A46BB"/>
    <w:rsid w:val="005A6271"/>
    <w:rsid w:val="005A7BD9"/>
    <w:rsid w:val="005B0526"/>
    <w:rsid w:val="005B38A3"/>
    <w:rsid w:val="005B58B7"/>
    <w:rsid w:val="005C05E5"/>
    <w:rsid w:val="005C1CB6"/>
    <w:rsid w:val="005C31A6"/>
    <w:rsid w:val="005C5583"/>
    <w:rsid w:val="005C6172"/>
    <w:rsid w:val="005C78F4"/>
    <w:rsid w:val="005D0AAE"/>
    <w:rsid w:val="005D1E3D"/>
    <w:rsid w:val="005D23E1"/>
    <w:rsid w:val="005D3AD9"/>
    <w:rsid w:val="005D4635"/>
    <w:rsid w:val="005D6DCD"/>
    <w:rsid w:val="005E0F94"/>
    <w:rsid w:val="005E3250"/>
    <w:rsid w:val="005E3512"/>
    <w:rsid w:val="005E4E38"/>
    <w:rsid w:val="005E6586"/>
    <w:rsid w:val="005E6709"/>
    <w:rsid w:val="005E74D2"/>
    <w:rsid w:val="005F06C6"/>
    <w:rsid w:val="005F0F54"/>
    <w:rsid w:val="005F3034"/>
    <w:rsid w:val="005F3BE9"/>
    <w:rsid w:val="005F7173"/>
    <w:rsid w:val="006012F0"/>
    <w:rsid w:val="006013F9"/>
    <w:rsid w:val="00601EAE"/>
    <w:rsid w:val="00603AD2"/>
    <w:rsid w:val="006058F3"/>
    <w:rsid w:val="00607752"/>
    <w:rsid w:val="00607EA3"/>
    <w:rsid w:val="006106EB"/>
    <w:rsid w:val="00611BBF"/>
    <w:rsid w:val="00612B39"/>
    <w:rsid w:val="00613402"/>
    <w:rsid w:val="00613C5A"/>
    <w:rsid w:val="00620D58"/>
    <w:rsid w:val="00623EC5"/>
    <w:rsid w:val="00624868"/>
    <w:rsid w:val="0062537C"/>
    <w:rsid w:val="00625701"/>
    <w:rsid w:val="00626853"/>
    <w:rsid w:val="00627A00"/>
    <w:rsid w:val="006310E3"/>
    <w:rsid w:val="0063135F"/>
    <w:rsid w:val="006363E6"/>
    <w:rsid w:val="00636500"/>
    <w:rsid w:val="0064100E"/>
    <w:rsid w:val="0064298D"/>
    <w:rsid w:val="00642D94"/>
    <w:rsid w:val="0065029A"/>
    <w:rsid w:val="00651E6A"/>
    <w:rsid w:val="006521DC"/>
    <w:rsid w:val="00655DFB"/>
    <w:rsid w:val="00657F28"/>
    <w:rsid w:val="00662619"/>
    <w:rsid w:val="00663C0F"/>
    <w:rsid w:val="00664D12"/>
    <w:rsid w:val="00665882"/>
    <w:rsid w:val="0066722E"/>
    <w:rsid w:val="006678AA"/>
    <w:rsid w:val="006706D5"/>
    <w:rsid w:val="0068369F"/>
    <w:rsid w:val="006863C6"/>
    <w:rsid w:val="00690368"/>
    <w:rsid w:val="0069154A"/>
    <w:rsid w:val="006979BD"/>
    <w:rsid w:val="006A3BC4"/>
    <w:rsid w:val="006A3BFC"/>
    <w:rsid w:val="006A67ED"/>
    <w:rsid w:val="006A7815"/>
    <w:rsid w:val="006B06C3"/>
    <w:rsid w:val="006B294D"/>
    <w:rsid w:val="006B3926"/>
    <w:rsid w:val="006B40D6"/>
    <w:rsid w:val="006B6209"/>
    <w:rsid w:val="006B6A1D"/>
    <w:rsid w:val="006C091E"/>
    <w:rsid w:val="006C0FEE"/>
    <w:rsid w:val="006C163E"/>
    <w:rsid w:val="006C3B56"/>
    <w:rsid w:val="006C434E"/>
    <w:rsid w:val="006C551B"/>
    <w:rsid w:val="006C5AC5"/>
    <w:rsid w:val="006C794F"/>
    <w:rsid w:val="006C7A1A"/>
    <w:rsid w:val="006D4959"/>
    <w:rsid w:val="006E033D"/>
    <w:rsid w:val="006E2C5A"/>
    <w:rsid w:val="006E3896"/>
    <w:rsid w:val="006E4CCE"/>
    <w:rsid w:val="006E58CE"/>
    <w:rsid w:val="006F0606"/>
    <w:rsid w:val="006F0B4C"/>
    <w:rsid w:val="006F33BF"/>
    <w:rsid w:val="006F67B5"/>
    <w:rsid w:val="006F7259"/>
    <w:rsid w:val="007003AF"/>
    <w:rsid w:val="00700DA6"/>
    <w:rsid w:val="00704735"/>
    <w:rsid w:val="007117BA"/>
    <w:rsid w:val="00714A4D"/>
    <w:rsid w:val="00715988"/>
    <w:rsid w:val="0071676F"/>
    <w:rsid w:val="0072016B"/>
    <w:rsid w:val="00732AC9"/>
    <w:rsid w:val="00733CBD"/>
    <w:rsid w:val="007357AB"/>
    <w:rsid w:val="00744973"/>
    <w:rsid w:val="00745297"/>
    <w:rsid w:val="007452F2"/>
    <w:rsid w:val="00745595"/>
    <w:rsid w:val="00747E12"/>
    <w:rsid w:val="00754974"/>
    <w:rsid w:val="007570FB"/>
    <w:rsid w:val="00757E58"/>
    <w:rsid w:val="00760FC5"/>
    <w:rsid w:val="0076104E"/>
    <w:rsid w:val="007610F9"/>
    <w:rsid w:val="00761AEE"/>
    <w:rsid w:val="00762272"/>
    <w:rsid w:val="00763CCB"/>
    <w:rsid w:val="00764EE7"/>
    <w:rsid w:val="00772105"/>
    <w:rsid w:val="00772E51"/>
    <w:rsid w:val="0077446E"/>
    <w:rsid w:val="00776C50"/>
    <w:rsid w:val="00782944"/>
    <w:rsid w:val="007841BC"/>
    <w:rsid w:val="00785F65"/>
    <w:rsid w:val="007904D8"/>
    <w:rsid w:val="00791560"/>
    <w:rsid w:val="00791747"/>
    <w:rsid w:val="007920DE"/>
    <w:rsid w:val="0079231E"/>
    <w:rsid w:val="00794E63"/>
    <w:rsid w:val="00796BBE"/>
    <w:rsid w:val="00796F91"/>
    <w:rsid w:val="007A6C7D"/>
    <w:rsid w:val="007A6DED"/>
    <w:rsid w:val="007A6FD3"/>
    <w:rsid w:val="007B12C3"/>
    <w:rsid w:val="007B3C4F"/>
    <w:rsid w:val="007B4606"/>
    <w:rsid w:val="007B49F1"/>
    <w:rsid w:val="007B4EA0"/>
    <w:rsid w:val="007B5538"/>
    <w:rsid w:val="007B573A"/>
    <w:rsid w:val="007B5BCB"/>
    <w:rsid w:val="007C3093"/>
    <w:rsid w:val="007C3B43"/>
    <w:rsid w:val="007C5D99"/>
    <w:rsid w:val="007D1DF0"/>
    <w:rsid w:val="007D6132"/>
    <w:rsid w:val="007D6674"/>
    <w:rsid w:val="007E15FB"/>
    <w:rsid w:val="007E36D5"/>
    <w:rsid w:val="007E3FB5"/>
    <w:rsid w:val="007E517B"/>
    <w:rsid w:val="007E5236"/>
    <w:rsid w:val="007E6D5F"/>
    <w:rsid w:val="007F1DF9"/>
    <w:rsid w:val="007F62DB"/>
    <w:rsid w:val="007F64F1"/>
    <w:rsid w:val="007F66C3"/>
    <w:rsid w:val="00801800"/>
    <w:rsid w:val="008022C1"/>
    <w:rsid w:val="008026C2"/>
    <w:rsid w:val="00803865"/>
    <w:rsid w:val="0080556D"/>
    <w:rsid w:val="008101B1"/>
    <w:rsid w:val="0081085B"/>
    <w:rsid w:val="008115AF"/>
    <w:rsid w:val="00811D28"/>
    <w:rsid w:val="00812181"/>
    <w:rsid w:val="0081320D"/>
    <w:rsid w:val="008165CE"/>
    <w:rsid w:val="00821ACD"/>
    <w:rsid w:val="00821CAC"/>
    <w:rsid w:val="008227E8"/>
    <w:rsid w:val="008244A5"/>
    <w:rsid w:val="00826857"/>
    <w:rsid w:val="008303F2"/>
    <w:rsid w:val="00830CED"/>
    <w:rsid w:val="008311EF"/>
    <w:rsid w:val="0083189B"/>
    <w:rsid w:val="00832450"/>
    <w:rsid w:val="008325FB"/>
    <w:rsid w:val="00836E53"/>
    <w:rsid w:val="008401BF"/>
    <w:rsid w:val="00840FD2"/>
    <w:rsid w:val="00841184"/>
    <w:rsid w:val="00841573"/>
    <w:rsid w:val="00845BE5"/>
    <w:rsid w:val="00846412"/>
    <w:rsid w:val="00847313"/>
    <w:rsid w:val="00847E2C"/>
    <w:rsid w:val="00851E85"/>
    <w:rsid w:val="00851ECA"/>
    <w:rsid w:val="00860F38"/>
    <w:rsid w:val="008627F6"/>
    <w:rsid w:val="00862F7B"/>
    <w:rsid w:val="008713B7"/>
    <w:rsid w:val="00872CBB"/>
    <w:rsid w:val="00877252"/>
    <w:rsid w:val="00877337"/>
    <w:rsid w:val="00880DC3"/>
    <w:rsid w:val="00880F71"/>
    <w:rsid w:val="00881D98"/>
    <w:rsid w:val="00882197"/>
    <w:rsid w:val="008845AB"/>
    <w:rsid w:val="008862E0"/>
    <w:rsid w:val="008915EF"/>
    <w:rsid w:val="00893BAA"/>
    <w:rsid w:val="0089619B"/>
    <w:rsid w:val="008963FA"/>
    <w:rsid w:val="00897396"/>
    <w:rsid w:val="008A0A44"/>
    <w:rsid w:val="008A0AD3"/>
    <w:rsid w:val="008A3215"/>
    <w:rsid w:val="008A5F9F"/>
    <w:rsid w:val="008B0047"/>
    <w:rsid w:val="008B0550"/>
    <w:rsid w:val="008B4086"/>
    <w:rsid w:val="008B43B0"/>
    <w:rsid w:val="008B6FCF"/>
    <w:rsid w:val="008B7C2D"/>
    <w:rsid w:val="008C00C5"/>
    <w:rsid w:val="008C02B8"/>
    <w:rsid w:val="008C04D4"/>
    <w:rsid w:val="008C1FBA"/>
    <w:rsid w:val="008C62F0"/>
    <w:rsid w:val="008C75C6"/>
    <w:rsid w:val="008D09D0"/>
    <w:rsid w:val="008D1661"/>
    <w:rsid w:val="008D327B"/>
    <w:rsid w:val="008D38EF"/>
    <w:rsid w:val="008E08F0"/>
    <w:rsid w:val="008E1F98"/>
    <w:rsid w:val="008E75AA"/>
    <w:rsid w:val="008E79B0"/>
    <w:rsid w:val="008E7CE9"/>
    <w:rsid w:val="008F1CFA"/>
    <w:rsid w:val="008F4C5C"/>
    <w:rsid w:val="009004CA"/>
    <w:rsid w:val="009013BD"/>
    <w:rsid w:val="00904B68"/>
    <w:rsid w:val="009059B0"/>
    <w:rsid w:val="00906C29"/>
    <w:rsid w:val="00921C34"/>
    <w:rsid w:val="00922E57"/>
    <w:rsid w:val="00925E4C"/>
    <w:rsid w:val="0092792D"/>
    <w:rsid w:val="00935411"/>
    <w:rsid w:val="009400B7"/>
    <w:rsid w:val="009412A4"/>
    <w:rsid w:val="00942909"/>
    <w:rsid w:val="00945653"/>
    <w:rsid w:val="00945DE9"/>
    <w:rsid w:val="00947486"/>
    <w:rsid w:val="0095329F"/>
    <w:rsid w:val="009538BE"/>
    <w:rsid w:val="00953F66"/>
    <w:rsid w:val="009569F5"/>
    <w:rsid w:val="00961128"/>
    <w:rsid w:val="00963105"/>
    <w:rsid w:val="00965FFA"/>
    <w:rsid w:val="0096741A"/>
    <w:rsid w:val="009702C5"/>
    <w:rsid w:val="0097198C"/>
    <w:rsid w:val="00971AD6"/>
    <w:rsid w:val="00971B3C"/>
    <w:rsid w:val="00971C20"/>
    <w:rsid w:val="00972518"/>
    <w:rsid w:val="00977114"/>
    <w:rsid w:val="0097778B"/>
    <w:rsid w:val="00983994"/>
    <w:rsid w:val="00983F6B"/>
    <w:rsid w:val="00986EE7"/>
    <w:rsid w:val="00987377"/>
    <w:rsid w:val="0099005A"/>
    <w:rsid w:val="009930D0"/>
    <w:rsid w:val="00993C23"/>
    <w:rsid w:val="0099528B"/>
    <w:rsid w:val="0099545C"/>
    <w:rsid w:val="00995A52"/>
    <w:rsid w:val="009972D8"/>
    <w:rsid w:val="009A0530"/>
    <w:rsid w:val="009A1364"/>
    <w:rsid w:val="009A3B70"/>
    <w:rsid w:val="009A45FF"/>
    <w:rsid w:val="009A4627"/>
    <w:rsid w:val="009A55AE"/>
    <w:rsid w:val="009A5C90"/>
    <w:rsid w:val="009A65A3"/>
    <w:rsid w:val="009B1280"/>
    <w:rsid w:val="009B2168"/>
    <w:rsid w:val="009C3E74"/>
    <w:rsid w:val="009C5E0B"/>
    <w:rsid w:val="009C6A50"/>
    <w:rsid w:val="009D140F"/>
    <w:rsid w:val="009D33BD"/>
    <w:rsid w:val="009E388E"/>
    <w:rsid w:val="009E4B09"/>
    <w:rsid w:val="009E4E89"/>
    <w:rsid w:val="009E5DD9"/>
    <w:rsid w:val="009E5F57"/>
    <w:rsid w:val="009F54AA"/>
    <w:rsid w:val="009F6980"/>
    <w:rsid w:val="00A001BC"/>
    <w:rsid w:val="00A00D3D"/>
    <w:rsid w:val="00A0284F"/>
    <w:rsid w:val="00A04803"/>
    <w:rsid w:val="00A04846"/>
    <w:rsid w:val="00A114C7"/>
    <w:rsid w:val="00A16103"/>
    <w:rsid w:val="00A1657F"/>
    <w:rsid w:val="00A227B6"/>
    <w:rsid w:val="00A22E04"/>
    <w:rsid w:val="00A2725A"/>
    <w:rsid w:val="00A27761"/>
    <w:rsid w:val="00A27BE9"/>
    <w:rsid w:val="00A33806"/>
    <w:rsid w:val="00A33D54"/>
    <w:rsid w:val="00A35668"/>
    <w:rsid w:val="00A410A9"/>
    <w:rsid w:val="00A4260E"/>
    <w:rsid w:val="00A43282"/>
    <w:rsid w:val="00A516DF"/>
    <w:rsid w:val="00A5331A"/>
    <w:rsid w:val="00A542E1"/>
    <w:rsid w:val="00A545F0"/>
    <w:rsid w:val="00A55CE6"/>
    <w:rsid w:val="00A55F40"/>
    <w:rsid w:val="00A57E25"/>
    <w:rsid w:val="00A60368"/>
    <w:rsid w:val="00A60B59"/>
    <w:rsid w:val="00A63851"/>
    <w:rsid w:val="00A64A40"/>
    <w:rsid w:val="00A64FC9"/>
    <w:rsid w:val="00A6536C"/>
    <w:rsid w:val="00A66570"/>
    <w:rsid w:val="00A66622"/>
    <w:rsid w:val="00A67C88"/>
    <w:rsid w:val="00A70594"/>
    <w:rsid w:val="00A743AC"/>
    <w:rsid w:val="00A7527F"/>
    <w:rsid w:val="00A752B2"/>
    <w:rsid w:val="00A75E2C"/>
    <w:rsid w:val="00A818FC"/>
    <w:rsid w:val="00A81B85"/>
    <w:rsid w:val="00A847D8"/>
    <w:rsid w:val="00A84C4D"/>
    <w:rsid w:val="00A92372"/>
    <w:rsid w:val="00AA2DCE"/>
    <w:rsid w:val="00AA6A31"/>
    <w:rsid w:val="00AA6B87"/>
    <w:rsid w:val="00AB035E"/>
    <w:rsid w:val="00AB392A"/>
    <w:rsid w:val="00AB4457"/>
    <w:rsid w:val="00AB5095"/>
    <w:rsid w:val="00AB6FDE"/>
    <w:rsid w:val="00AC09CD"/>
    <w:rsid w:val="00AC1B6D"/>
    <w:rsid w:val="00AC2164"/>
    <w:rsid w:val="00AC3457"/>
    <w:rsid w:val="00AC4C4E"/>
    <w:rsid w:val="00AC5E2D"/>
    <w:rsid w:val="00AD1EEC"/>
    <w:rsid w:val="00AD21BB"/>
    <w:rsid w:val="00AD47CF"/>
    <w:rsid w:val="00AD51EB"/>
    <w:rsid w:val="00AE0B6B"/>
    <w:rsid w:val="00AE14C2"/>
    <w:rsid w:val="00AE3209"/>
    <w:rsid w:val="00AE67E3"/>
    <w:rsid w:val="00AE7385"/>
    <w:rsid w:val="00AE7483"/>
    <w:rsid w:val="00AF2E98"/>
    <w:rsid w:val="00AF524B"/>
    <w:rsid w:val="00B00BDA"/>
    <w:rsid w:val="00B015AD"/>
    <w:rsid w:val="00B015BB"/>
    <w:rsid w:val="00B020AD"/>
    <w:rsid w:val="00B02E4D"/>
    <w:rsid w:val="00B03333"/>
    <w:rsid w:val="00B03A54"/>
    <w:rsid w:val="00B05385"/>
    <w:rsid w:val="00B05A03"/>
    <w:rsid w:val="00B07C51"/>
    <w:rsid w:val="00B10224"/>
    <w:rsid w:val="00B10BDD"/>
    <w:rsid w:val="00B11344"/>
    <w:rsid w:val="00B1137E"/>
    <w:rsid w:val="00B119D5"/>
    <w:rsid w:val="00B11C0E"/>
    <w:rsid w:val="00B125A3"/>
    <w:rsid w:val="00B1408C"/>
    <w:rsid w:val="00B140AC"/>
    <w:rsid w:val="00B16A43"/>
    <w:rsid w:val="00B20B84"/>
    <w:rsid w:val="00B20CB0"/>
    <w:rsid w:val="00B21249"/>
    <w:rsid w:val="00B217D1"/>
    <w:rsid w:val="00B21A47"/>
    <w:rsid w:val="00B220D0"/>
    <w:rsid w:val="00B22991"/>
    <w:rsid w:val="00B23714"/>
    <w:rsid w:val="00B26466"/>
    <w:rsid w:val="00B27AA6"/>
    <w:rsid w:val="00B316A6"/>
    <w:rsid w:val="00B32098"/>
    <w:rsid w:val="00B340FB"/>
    <w:rsid w:val="00B3437C"/>
    <w:rsid w:val="00B3454E"/>
    <w:rsid w:val="00B348DD"/>
    <w:rsid w:val="00B34C69"/>
    <w:rsid w:val="00B37091"/>
    <w:rsid w:val="00B40AE6"/>
    <w:rsid w:val="00B41715"/>
    <w:rsid w:val="00B42095"/>
    <w:rsid w:val="00B42D6D"/>
    <w:rsid w:val="00B42DB6"/>
    <w:rsid w:val="00B4328C"/>
    <w:rsid w:val="00B52D6E"/>
    <w:rsid w:val="00B560DA"/>
    <w:rsid w:val="00B56531"/>
    <w:rsid w:val="00B65723"/>
    <w:rsid w:val="00B65F52"/>
    <w:rsid w:val="00B664C0"/>
    <w:rsid w:val="00B6651D"/>
    <w:rsid w:val="00B70D42"/>
    <w:rsid w:val="00B73257"/>
    <w:rsid w:val="00B82B1D"/>
    <w:rsid w:val="00B872A0"/>
    <w:rsid w:val="00B92193"/>
    <w:rsid w:val="00B92B18"/>
    <w:rsid w:val="00B92C2B"/>
    <w:rsid w:val="00B946CD"/>
    <w:rsid w:val="00B9470A"/>
    <w:rsid w:val="00B95456"/>
    <w:rsid w:val="00B97ABA"/>
    <w:rsid w:val="00BA01E6"/>
    <w:rsid w:val="00BA19DE"/>
    <w:rsid w:val="00BA1E79"/>
    <w:rsid w:val="00BA3A3C"/>
    <w:rsid w:val="00BB04CC"/>
    <w:rsid w:val="00BB1FCC"/>
    <w:rsid w:val="00BB2FC9"/>
    <w:rsid w:val="00BB2FCF"/>
    <w:rsid w:val="00BB4FD5"/>
    <w:rsid w:val="00BC10B2"/>
    <w:rsid w:val="00BC1EDA"/>
    <w:rsid w:val="00BC420C"/>
    <w:rsid w:val="00BC5D8F"/>
    <w:rsid w:val="00BC6343"/>
    <w:rsid w:val="00BC7B19"/>
    <w:rsid w:val="00BD0D91"/>
    <w:rsid w:val="00BD2BFB"/>
    <w:rsid w:val="00BD2CA3"/>
    <w:rsid w:val="00BD4129"/>
    <w:rsid w:val="00BD51B4"/>
    <w:rsid w:val="00BD523A"/>
    <w:rsid w:val="00BD678E"/>
    <w:rsid w:val="00BD785E"/>
    <w:rsid w:val="00BE07FF"/>
    <w:rsid w:val="00BE39EA"/>
    <w:rsid w:val="00BE461C"/>
    <w:rsid w:val="00BE7251"/>
    <w:rsid w:val="00BE7395"/>
    <w:rsid w:val="00BF18B0"/>
    <w:rsid w:val="00BF3A3B"/>
    <w:rsid w:val="00BF506D"/>
    <w:rsid w:val="00BF5897"/>
    <w:rsid w:val="00BF7225"/>
    <w:rsid w:val="00C04588"/>
    <w:rsid w:val="00C07268"/>
    <w:rsid w:val="00C10FEA"/>
    <w:rsid w:val="00C12DF0"/>
    <w:rsid w:val="00C146A2"/>
    <w:rsid w:val="00C15352"/>
    <w:rsid w:val="00C205FF"/>
    <w:rsid w:val="00C225A5"/>
    <w:rsid w:val="00C2342F"/>
    <w:rsid w:val="00C25176"/>
    <w:rsid w:val="00C2571A"/>
    <w:rsid w:val="00C263ED"/>
    <w:rsid w:val="00C27204"/>
    <w:rsid w:val="00C31CFF"/>
    <w:rsid w:val="00C34617"/>
    <w:rsid w:val="00C36598"/>
    <w:rsid w:val="00C37F8D"/>
    <w:rsid w:val="00C41CFD"/>
    <w:rsid w:val="00C42464"/>
    <w:rsid w:val="00C44EF6"/>
    <w:rsid w:val="00C500F1"/>
    <w:rsid w:val="00C5764E"/>
    <w:rsid w:val="00C6084A"/>
    <w:rsid w:val="00C63C5F"/>
    <w:rsid w:val="00C65115"/>
    <w:rsid w:val="00C70E6F"/>
    <w:rsid w:val="00C71514"/>
    <w:rsid w:val="00C7186C"/>
    <w:rsid w:val="00C71CE9"/>
    <w:rsid w:val="00C7228E"/>
    <w:rsid w:val="00C75713"/>
    <w:rsid w:val="00C75DD6"/>
    <w:rsid w:val="00C80A24"/>
    <w:rsid w:val="00C81FD5"/>
    <w:rsid w:val="00C82E2C"/>
    <w:rsid w:val="00C83591"/>
    <w:rsid w:val="00C84A3C"/>
    <w:rsid w:val="00C8503A"/>
    <w:rsid w:val="00C851F8"/>
    <w:rsid w:val="00C86977"/>
    <w:rsid w:val="00C87095"/>
    <w:rsid w:val="00C9597B"/>
    <w:rsid w:val="00C962B2"/>
    <w:rsid w:val="00CA2391"/>
    <w:rsid w:val="00CA3B13"/>
    <w:rsid w:val="00CB1947"/>
    <w:rsid w:val="00CB2F23"/>
    <w:rsid w:val="00CB445B"/>
    <w:rsid w:val="00CB79EB"/>
    <w:rsid w:val="00CB7FB2"/>
    <w:rsid w:val="00CC1986"/>
    <w:rsid w:val="00CC1CF6"/>
    <w:rsid w:val="00CC2074"/>
    <w:rsid w:val="00CC331A"/>
    <w:rsid w:val="00CC4A68"/>
    <w:rsid w:val="00CC5F9E"/>
    <w:rsid w:val="00CC78AE"/>
    <w:rsid w:val="00CD4419"/>
    <w:rsid w:val="00CD4994"/>
    <w:rsid w:val="00CE0F08"/>
    <w:rsid w:val="00CE3C47"/>
    <w:rsid w:val="00CE404C"/>
    <w:rsid w:val="00CE4C91"/>
    <w:rsid w:val="00CE5002"/>
    <w:rsid w:val="00CE5D41"/>
    <w:rsid w:val="00CE73DE"/>
    <w:rsid w:val="00CF037B"/>
    <w:rsid w:val="00CF047B"/>
    <w:rsid w:val="00CF21AC"/>
    <w:rsid w:val="00CF3009"/>
    <w:rsid w:val="00CF499C"/>
    <w:rsid w:val="00CF506F"/>
    <w:rsid w:val="00CF636D"/>
    <w:rsid w:val="00CF6ED5"/>
    <w:rsid w:val="00D00195"/>
    <w:rsid w:val="00D00831"/>
    <w:rsid w:val="00D00919"/>
    <w:rsid w:val="00D00CDE"/>
    <w:rsid w:val="00D0149C"/>
    <w:rsid w:val="00D01C1B"/>
    <w:rsid w:val="00D03076"/>
    <w:rsid w:val="00D03D1B"/>
    <w:rsid w:val="00D0447C"/>
    <w:rsid w:val="00D07203"/>
    <w:rsid w:val="00D07ED2"/>
    <w:rsid w:val="00D10A46"/>
    <w:rsid w:val="00D114FF"/>
    <w:rsid w:val="00D13626"/>
    <w:rsid w:val="00D16C70"/>
    <w:rsid w:val="00D16D5E"/>
    <w:rsid w:val="00D20992"/>
    <w:rsid w:val="00D212C4"/>
    <w:rsid w:val="00D222F3"/>
    <w:rsid w:val="00D23B68"/>
    <w:rsid w:val="00D248F2"/>
    <w:rsid w:val="00D3191E"/>
    <w:rsid w:val="00D333A0"/>
    <w:rsid w:val="00D33D5D"/>
    <w:rsid w:val="00D41130"/>
    <w:rsid w:val="00D418CB"/>
    <w:rsid w:val="00D42C9B"/>
    <w:rsid w:val="00D4310C"/>
    <w:rsid w:val="00D43438"/>
    <w:rsid w:val="00D45D29"/>
    <w:rsid w:val="00D47BCE"/>
    <w:rsid w:val="00D50350"/>
    <w:rsid w:val="00D509E9"/>
    <w:rsid w:val="00D50C74"/>
    <w:rsid w:val="00D5166E"/>
    <w:rsid w:val="00D53FFE"/>
    <w:rsid w:val="00D54BB3"/>
    <w:rsid w:val="00D55D3D"/>
    <w:rsid w:val="00D57CE7"/>
    <w:rsid w:val="00D600A5"/>
    <w:rsid w:val="00D628D4"/>
    <w:rsid w:val="00D67BF8"/>
    <w:rsid w:val="00D71707"/>
    <w:rsid w:val="00D71CAC"/>
    <w:rsid w:val="00D74D20"/>
    <w:rsid w:val="00D77501"/>
    <w:rsid w:val="00D8581A"/>
    <w:rsid w:val="00D85AA1"/>
    <w:rsid w:val="00D91240"/>
    <w:rsid w:val="00D922FF"/>
    <w:rsid w:val="00D93323"/>
    <w:rsid w:val="00DA0BFF"/>
    <w:rsid w:val="00DA2D71"/>
    <w:rsid w:val="00DA2F54"/>
    <w:rsid w:val="00DB05FB"/>
    <w:rsid w:val="00DB0F08"/>
    <w:rsid w:val="00DB3530"/>
    <w:rsid w:val="00DB451F"/>
    <w:rsid w:val="00DB6CF2"/>
    <w:rsid w:val="00DB6EBA"/>
    <w:rsid w:val="00DC04C3"/>
    <w:rsid w:val="00DC051F"/>
    <w:rsid w:val="00DC0692"/>
    <w:rsid w:val="00DC56F6"/>
    <w:rsid w:val="00DD0E34"/>
    <w:rsid w:val="00DD300D"/>
    <w:rsid w:val="00DD3DB4"/>
    <w:rsid w:val="00DD7BAA"/>
    <w:rsid w:val="00DD7F4F"/>
    <w:rsid w:val="00DE04AE"/>
    <w:rsid w:val="00DE0B36"/>
    <w:rsid w:val="00DE169A"/>
    <w:rsid w:val="00DE336A"/>
    <w:rsid w:val="00DE629F"/>
    <w:rsid w:val="00DE7A64"/>
    <w:rsid w:val="00DE7B18"/>
    <w:rsid w:val="00DF03D3"/>
    <w:rsid w:val="00DF135C"/>
    <w:rsid w:val="00DF27E0"/>
    <w:rsid w:val="00DF2CF9"/>
    <w:rsid w:val="00DF440B"/>
    <w:rsid w:val="00DF47A8"/>
    <w:rsid w:val="00E01A67"/>
    <w:rsid w:val="00E01FA6"/>
    <w:rsid w:val="00E051C2"/>
    <w:rsid w:val="00E07543"/>
    <w:rsid w:val="00E13E29"/>
    <w:rsid w:val="00E13F6B"/>
    <w:rsid w:val="00E14D49"/>
    <w:rsid w:val="00E1531C"/>
    <w:rsid w:val="00E15EC3"/>
    <w:rsid w:val="00E1700D"/>
    <w:rsid w:val="00E21C45"/>
    <w:rsid w:val="00E24075"/>
    <w:rsid w:val="00E31D16"/>
    <w:rsid w:val="00E32532"/>
    <w:rsid w:val="00E3259B"/>
    <w:rsid w:val="00E326D9"/>
    <w:rsid w:val="00E336F3"/>
    <w:rsid w:val="00E35582"/>
    <w:rsid w:val="00E36A0F"/>
    <w:rsid w:val="00E40E8A"/>
    <w:rsid w:val="00E4125F"/>
    <w:rsid w:val="00E418AE"/>
    <w:rsid w:val="00E4289A"/>
    <w:rsid w:val="00E42A41"/>
    <w:rsid w:val="00E43DD6"/>
    <w:rsid w:val="00E4403B"/>
    <w:rsid w:val="00E4440D"/>
    <w:rsid w:val="00E44D13"/>
    <w:rsid w:val="00E45EBB"/>
    <w:rsid w:val="00E53934"/>
    <w:rsid w:val="00E56212"/>
    <w:rsid w:val="00E60695"/>
    <w:rsid w:val="00E60B6F"/>
    <w:rsid w:val="00E60C12"/>
    <w:rsid w:val="00E61465"/>
    <w:rsid w:val="00E65DDE"/>
    <w:rsid w:val="00E71367"/>
    <w:rsid w:val="00E73DC8"/>
    <w:rsid w:val="00E8133D"/>
    <w:rsid w:val="00E82395"/>
    <w:rsid w:val="00E84869"/>
    <w:rsid w:val="00E851C9"/>
    <w:rsid w:val="00E85915"/>
    <w:rsid w:val="00E87C27"/>
    <w:rsid w:val="00E93774"/>
    <w:rsid w:val="00E93F2B"/>
    <w:rsid w:val="00E955F0"/>
    <w:rsid w:val="00EA01E5"/>
    <w:rsid w:val="00EA29B3"/>
    <w:rsid w:val="00EA3360"/>
    <w:rsid w:val="00EA5A4C"/>
    <w:rsid w:val="00EA687D"/>
    <w:rsid w:val="00EA6AD7"/>
    <w:rsid w:val="00EB10F2"/>
    <w:rsid w:val="00EB1ED4"/>
    <w:rsid w:val="00EB56F6"/>
    <w:rsid w:val="00EC0764"/>
    <w:rsid w:val="00EC0B26"/>
    <w:rsid w:val="00EC104F"/>
    <w:rsid w:val="00EC1245"/>
    <w:rsid w:val="00EC1B71"/>
    <w:rsid w:val="00EC4141"/>
    <w:rsid w:val="00EC43B4"/>
    <w:rsid w:val="00EC548B"/>
    <w:rsid w:val="00EC760D"/>
    <w:rsid w:val="00ED121B"/>
    <w:rsid w:val="00ED295B"/>
    <w:rsid w:val="00ED5EAC"/>
    <w:rsid w:val="00ED66B1"/>
    <w:rsid w:val="00EE0CFD"/>
    <w:rsid w:val="00EE10C9"/>
    <w:rsid w:val="00EE2D88"/>
    <w:rsid w:val="00EE5413"/>
    <w:rsid w:val="00EE571E"/>
    <w:rsid w:val="00EF2E67"/>
    <w:rsid w:val="00EF6528"/>
    <w:rsid w:val="00EF7910"/>
    <w:rsid w:val="00F02AB6"/>
    <w:rsid w:val="00F04649"/>
    <w:rsid w:val="00F0586D"/>
    <w:rsid w:val="00F05EC9"/>
    <w:rsid w:val="00F0627B"/>
    <w:rsid w:val="00F07A44"/>
    <w:rsid w:val="00F14AED"/>
    <w:rsid w:val="00F221C0"/>
    <w:rsid w:val="00F2367F"/>
    <w:rsid w:val="00F25224"/>
    <w:rsid w:val="00F31544"/>
    <w:rsid w:val="00F32BF0"/>
    <w:rsid w:val="00F34932"/>
    <w:rsid w:val="00F34F58"/>
    <w:rsid w:val="00F35658"/>
    <w:rsid w:val="00F4030B"/>
    <w:rsid w:val="00F41C60"/>
    <w:rsid w:val="00F42A7E"/>
    <w:rsid w:val="00F42F02"/>
    <w:rsid w:val="00F43B05"/>
    <w:rsid w:val="00F502ED"/>
    <w:rsid w:val="00F50C1D"/>
    <w:rsid w:val="00F51BA9"/>
    <w:rsid w:val="00F53A01"/>
    <w:rsid w:val="00F5663C"/>
    <w:rsid w:val="00F57977"/>
    <w:rsid w:val="00F6307B"/>
    <w:rsid w:val="00F72A81"/>
    <w:rsid w:val="00F74561"/>
    <w:rsid w:val="00F762A6"/>
    <w:rsid w:val="00F76B05"/>
    <w:rsid w:val="00F80EEF"/>
    <w:rsid w:val="00F841BE"/>
    <w:rsid w:val="00F877B9"/>
    <w:rsid w:val="00F87BE0"/>
    <w:rsid w:val="00F87E91"/>
    <w:rsid w:val="00F937B8"/>
    <w:rsid w:val="00F97DEE"/>
    <w:rsid w:val="00FA0617"/>
    <w:rsid w:val="00FA12AE"/>
    <w:rsid w:val="00FA212E"/>
    <w:rsid w:val="00FA289C"/>
    <w:rsid w:val="00FA5ABE"/>
    <w:rsid w:val="00FA6C73"/>
    <w:rsid w:val="00FA6CC3"/>
    <w:rsid w:val="00FA70C5"/>
    <w:rsid w:val="00FB1776"/>
    <w:rsid w:val="00FB22D0"/>
    <w:rsid w:val="00FB2972"/>
    <w:rsid w:val="00FB30E7"/>
    <w:rsid w:val="00FC4C22"/>
    <w:rsid w:val="00FC5568"/>
    <w:rsid w:val="00FC6D2C"/>
    <w:rsid w:val="00FC7AEE"/>
    <w:rsid w:val="00FD294A"/>
    <w:rsid w:val="00FD5E98"/>
    <w:rsid w:val="00FD5FA5"/>
    <w:rsid w:val="00FE1281"/>
    <w:rsid w:val="00FE36EA"/>
    <w:rsid w:val="00FE36ED"/>
    <w:rsid w:val="00FE66B2"/>
    <w:rsid w:val="00FE6A95"/>
    <w:rsid w:val="00FF20F5"/>
    <w:rsid w:val="00FF2753"/>
    <w:rsid w:val="00FF29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01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66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A48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EDA"/>
    <w:pPr>
      <w:ind w:left="720"/>
      <w:contextualSpacing/>
    </w:pPr>
  </w:style>
  <w:style w:type="table" w:styleId="TableGrid">
    <w:name w:val="Table Grid"/>
    <w:basedOn w:val="TableNormal"/>
    <w:uiPriority w:val="39"/>
    <w:rsid w:val="00303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5663C"/>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A60B59"/>
    <w:rPr>
      <w:color w:val="0563C1" w:themeColor="hyperlink"/>
      <w:u w:val="single"/>
    </w:rPr>
  </w:style>
  <w:style w:type="character" w:customStyle="1" w:styleId="apple-converted-space">
    <w:name w:val="apple-converted-space"/>
    <w:basedOn w:val="DefaultParagraphFont"/>
    <w:rsid w:val="00181BAD"/>
  </w:style>
  <w:style w:type="paragraph" w:styleId="Header">
    <w:name w:val="header"/>
    <w:basedOn w:val="Normal"/>
    <w:link w:val="HeaderChar"/>
    <w:uiPriority w:val="99"/>
    <w:unhideWhenUsed/>
    <w:rsid w:val="000B7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2F4"/>
  </w:style>
  <w:style w:type="paragraph" w:styleId="Footer">
    <w:name w:val="footer"/>
    <w:basedOn w:val="Normal"/>
    <w:link w:val="FooterChar"/>
    <w:uiPriority w:val="99"/>
    <w:unhideWhenUsed/>
    <w:rsid w:val="000B7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2F4"/>
  </w:style>
  <w:style w:type="character" w:styleId="CommentReference">
    <w:name w:val="annotation reference"/>
    <w:basedOn w:val="DefaultParagraphFont"/>
    <w:uiPriority w:val="99"/>
    <w:semiHidden/>
    <w:unhideWhenUsed/>
    <w:rsid w:val="003D4102"/>
    <w:rPr>
      <w:sz w:val="16"/>
      <w:szCs w:val="16"/>
    </w:rPr>
  </w:style>
  <w:style w:type="paragraph" w:styleId="CommentText">
    <w:name w:val="annotation text"/>
    <w:basedOn w:val="Normal"/>
    <w:link w:val="CommentTextChar"/>
    <w:uiPriority w:val="99"/>
    <w:semiHidden/>
    <w:unhideWhenUsed/>
    <w:rsid w:val="003D4102"/>
    <w:pPr>
      <w:spacing w:line="240" w:lineRule="auto"/>
    </w:pPr>
    <w:rPr>
      <w:sz w:val="20"/>
      <w:szCs w:val="20"/>
    </w:rPr>
  </w:style>
  <w:style w:type="character" w:customStyle="1" w:styleId="CommentTextChar">
    <w:name w:val="Comment Text Char"/>
    <w:basedOn w:val="DefaultParagraphFont"/>
    <w:link w:val="CommentText"/>
    <w:uiPriority w:val="99"/>
    <w:semiHidden/>
    <w:rsid w:val="003D4102"/>
    <w:rPr>
      <w:sz w:val="20"/>
      <w:szCs w:val="20"/>
    </w:rPr>
  </w:style>
  <w:style w:type="paragraph" w:styleId="CommentSubject">
    <w:name w:val="annotation subject"/>
    <w:basedOn w:val="CommentText"/>
    <w:next w:val="CommentText"/>
    <w:link w:val="CommentSubjectChar"/>
    <w:uiPriority w:val="99"/>
    <w:semiHidden/>
    <w:unhideWhenUsed/>
    <w:rsid w:val="003D4102"/>
    <w:rPr>
      <w:b/>
      <w:bCs/>
    </w:rPr>
  </w:style>
  <w:style w:type="character" w:customStyle="1" w:styleId="CommentSubjectChar">
    <w:name w:val="Comment Subject Char"/>
    <w:basedOn w:val="CommentTextChar"/>
    <w:link w:val="CommentSubject"/>
    <w:uiPriority w:val="99"/>
    <w:semiHidden/>
    <w:rsid w:val="003D4102"/>
    <w:rPr>
      <w:b/>
      <w:bCs/>
      <w:sz w:val="20"/>
      <w:szCs w:val="20"/>
    </w:rPr>
  </w:style>
  <w:style w:type="paragraph" w:styleId="BalloonText">
    <w:name w:val="Balloon Text"/>
    <w:basedOn w:val="Normal"/>
    <w:link w:val="BalloonTextChar"/>
    <w:uiPriority w:val="99"/>
    <w:semiHidden/>
    <w:unhideWhenUsed/>
    <w:rsid w:val="003D4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102"/>
    <w:rPr>
      <w:rFonts w:ascii="Tahoma" w:hAnsi="Tahoma" w:cs="Tahoma"/>
      <w:sz w:val="16"/>
      <w:szCs w:val="16"/>
    </w:rPr>
  </w:style>
  <w:style w:type="paragraph" w:styleId="FootnoteText">
    <w:name w:val="footnote text"/>
    <w:basedOn w:val="Normal"/>
    <w:link w:val="FootnoteTextChar"/>
    <w:uiPriority w:val="99"/>
    <w:semiHidden/>
    <w:unhideWhenUsed/>
    <w:rsid w:val="00CF50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506F"/>
    <w:rPr>
      <w:sz w:val="20"/>
      <w:szCs w:val="20"/>
    </w:rPr>
  </w:style>
  <w:style w:type="character" w:styleId="FootnoteReference">
    <w:name w:val="footnote reference"/>
    <w:basedOn w:val="DefaultParagraphFont"/>
    <w:uiPriority w:val="99"/>
    <w:semiHidden/>
    <w:unhideWhenUsed/>
    <w:rsid w:val="00CF506F"/>
    <w:rPr>
      <w:vertAlign w:val="superscript"/>
    </w:rPr>
  </w:style>
  <w:style w:type="paragraph" w:styleId="NormalWeb">
    <w:name w:val="Normal (Web)"/>
    <w:basedOn w:val="Normal"/>
    <w:uiPriority w:val="99"/>
    <w:unhideWhenUsed/>
    <w:rsid w:val="003663E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2Char">
    <w:name w:val="Heading 2 Char"/>
    <w:basedOn w:val="DefaultParagraphFont"/>
    <w:link w:val="Heading2"/>
    <w:uiPriority w:val="9"/>
    <w:semiHidden/>
    <w:rsid w:val="003A48A8"/>
    <w:rPr>
      <w:rFonts w:asciiTheme="majorHAnsi" w:eastAsiaTheme="majorEastAsia" w:hAnsiTheme="majorHAnsi" w:cstheme="majorBidi"/>
      <w:color w:val="2E74B5" w:themeColor="accent1" w:themeShade="BF"/>
      <w:sz w:val="26"/>
      <w:szCs w:val="26"/>
    </w:rPr>
  </w:style>
  <w:style w:type="table" w:customStyle="1" w:styleId="PlainTable21">
    <w:name w:val="Plain Table 21"/>
    <w:basedOn w:val="TableNormal"/>
    <w:uiPriority w:val="99"/>
    <w:rsid w:val="0015583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3E5CA1"/>
    <w:pPr>
      <w:spacing w:after="0" w:line="240" w:lineRule="auto"/>
    </w:pPr>
  </w:style>
  <w:style w:type="paragraph" w:styleId="EndnoteText">
    <w:name w:val="endnote text"/>
    <w:basedOn w:val="Normal"/>
    <w:link w:val="EndnoteTextChar"/>
    <w:uiPriority w:val="99"/>
    <w:semiHidden/>
    <w:unhideWhenUsed/>
    <w:rsid w:val="00E60B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0B6F"/>
    <w:rPr>
      <w:sz w:val="20"/>
      <w:szCs w:val="20"/>
    </w:rPr>
  </w:style>
  <w:style w:type="character" w:styleId="EndnoteReference">
    <w:name w:val="endnote reference"/>
    <w:basedOn w:val="DefaultParagraphFont"/>
    <w:uiPriority w:val="99"/>
    <w:semiHidden/>
    <w:unhideWhenUsed/>
    <w:rsid w:val="00E60B6F"/>
    <w:rPr>
      <w:vertAlign w:val="superscript"/>
    </w:rPr>
  </w:style>
  <w:style w:type="character" w:customStyle="1" w:styleId="slug-doi">
    <w:name w:val="slug-doi"/>
    <w:basedOn w:val="DefaultParagraphFont"/>
    <w:rsid w:val="00387F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66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A48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EDA"/>
    <w:pPr>
      <w:ind w:left="720"/>
      <w:contextualSpacing/>
    </w:pPr>
  </w:style>
  <w:style w:type="table" w:styleId="TableGrid">
    <w:name w:val="Table Grid"/>
    <w:basedOn w:val="TableNormal"/>
    <w:uiPriority w:val="39"/>
    <w:rsid w:val="00303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5663C"/>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A60B59"/>
    <w:rPr>
      <w:color w:val="0563C1" w:themeColor="hyperlink"/>
      <w:u w:val="single"/>
    </w:rPr>
  </w:style>
  <w:style w:type="character" w:customStyle="1" w:styleId="apple-converted-space">
    <w:name w:val="apple-converted-space"/>
    <w:basedOn w:val="DefaultParagraphFont"/>
    <w:rsid w:val="00181BAD"/>
  </w:style>
  <w:style w:type="paragraph" w:styleId="Header">
    <w:name w:val="header"/>
    <w:basedOn w:val="Normal"/>
    <w:link w:val="HeaderChar"/>
    <w:uiPriority w:val="99"/>
    <w:unhideWhenUsed/>
    <w:rsid w:val="000B7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2F4"/>
  </w:style>
  <w:style w:type="paragraph" w:styleId="Footer">
    <w:name w:val="footer"/>
    <w:basedOn w:val="Normal"/>
    <w:link w:val="FooterChar"/>
    <w:uiPriority w:val="99"/>
    <w:unhideWhenUsed/>
    <w:rsid w:val="000B7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2F4"/>
  </w:style>
  <w:style w:type="character" w:styleId="CommentReference">
    <w:name w:val="annotation reference"/>
    <w:basedOn w:val="DefaultParagraphFont"/>
    <w:uiPriority w:val="99"/>
    <w:semiHidden/>
    <w:unhideWhenUsed/>
    <w:rsid w:val="003D4102"/>
    <w:rPr>
      <w:sz w:val="16"/>
      <w:szCs w:val="16"/>
    </w:rPr>
  </w:style>
  <w:style w:type="paragraph" w:styleId="CommentText">
    <w:name w:val="annotation text"/>
    <w:basedOn w:val="Normal"/>
    <w:link w:val="CommentTextChar"/>
    <w:uiPriority w:val="99"/>
    <w:semiHidden/>
    <w:unhideWhenUsed/>
    <w:rsid w:val="003D4102"/>
    <w:pPr>
      <w:spacing w:line="240" w:lineRule="auto"/>
    </w:pPr>
    <w:rPr>
      <w:sz w:val="20"/>
      <w:szCs w:val="20"/>
    </w:rPr>
  </w:style>
  <w:style w:type="character" w:customStyle="1" w:styleId="CommentTextChar">
    <w:name w:val="Comment Text Char"/>
    <w:basedOn w:val="DefaultParagraphFont"/>
    <w:link w:val="CommentText"/>
    <w:uiPriority w:val="99"/>
    <w:semiHidden/>
    <w:rsid w:val="003D4102"/>
    <w:rPr>
      <w:sz w:val="20"/>
      <w:szCs w:val="20"/>
    </w:rPr>
  </w:style>
  <w:style w:type="paragraph" w:styleId="CommentSubject">
    <w:name w:val="annotation subject"/>
    <w:basedOn w:val="CommentText"/>
    <w:next w:val="CommentText"/>
    <w:link w:val="CommentSubjectChar"/>
    <w:uiPriority w:val="99"/>
    <w:semiHidden/>
    <w:unhideWhenUsed/>
    <w:rsid w:val="003D4102"/>
    <w:rPr>
      <w:b/>
      <w:bCs/>
    </w:rPr>
  </w:style>
  <w:style w:type="character" w:customStyle="1" w:styleId="CommentSubjectChar">
    <w:name w:val="Comment Subject Char"/>
    <w:basedOn w:val="CommentTextChar"/>
    <w:link w:val="CommentSubject"/>
    <w:uiPriority w:val="99"/>
    <w:semiHidden/>
    <w:rsid w:val="003D4102"/>
    <w:rPr>
      <w:b/>
      <w:bCs/>
      <w:sz w:val="20"/>
      <w:szCs w:val="20"/>
    </w:rPr>
  </w:style>
  <w:style w:type="paragraph" w:styleId="BalloonText">
    <w:name w:val="Balloon Text"/>
    <w:basedOn w:val="Normal"/>
    <w:link w:val="BalloonTextChar"/>
    <w:uiPriority w:val="99"/>
    <w:semiHidden/>
    <w:unhideWhenUsed/>
    <w:rsid w:val="003D4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102"/>
    <w:rPr>
      <w:rFonts w:ascii="Tahoma" w:hAnsi="Tahoma" w:cs="Tahoma"/>
      <w:sz w:val="16"/>
      <w:szCs w:val="16"/>
    </w:rPr>
  </w:style>
  <w:style w:type="paragraph" w:styleId="FootnoteText">
    <w:name w:val="footnote text"/>
    <w:basedOn w:val="Normal"/>
    <w:link w:val="FootnoteTextChar"/>
    <w:uiPriority w:val="99"/>
    <w:semiHidden/>
    <w:unhideWhenUsed/>
    <w:rsid w:val="00CF50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506F"/>
    <w:rPr>
      <w:sz w:val="20"/>
      <w:szCs w:val="20"/>
    </w:rPr>
  </w:style>
  <w:style w:type="character" w:styleId="FootnoteReference">
    <w:name w:val="footnote reference"/>
    <w:basedOn w:val="DefaultParagraphFont"/>
    <w:uiPriority w:val="99"/>
    <w:semiHidden/>
    <w:unhideWhenUsed/>
    <w:rsid w:val="00CF506F"/>
    <w:rPr>
      <w:vertAlign w:val="superscript"/>
    </w:rPr>
  </w:style>
  <w:style w:type="paragraph" w:styleId="NormalWeb">
    <w:name w:val="Normal (Web)"/>
    <w:basedOn w:val="Normal"/>
    <w:uiPriority w:val="99"/>
    <w:unhideWhenUsed/>
    <w:rsid w:val="003663E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2Char">
    <w:name w:val="Heading 2 Char"/>
    <w:basedOn w:val="DefaultParagraphFont"/>
    <w:link w:val="Heading2"/>
    <w:uiPriority w:val="9"/>
    <w:semiHidden/>
    <w:rsid w:val="003A48A8"/>
    <w:rPr>
      <w:rFonts w:asciiTheme="majorHAnsi" w:eastAsiaTheme="majorEastAsia" w:hAnsiTheme="majorHAnsi" w:cstheme="majorBidi"/>
      <w:color w:val="2E74B5" w:themeColor="accent1" w:themeShade="BF"/>
      <w:sz w:val="26"/>
      <w:szCs w:val="26"/>
    </w:rPr>
  </w:style>
  <w:style w:type="table" w:customStyle="1" w:styleId="PlainTable21">
    <w:name w:val="Plain Table 21"/>
    <w:basedOn w:val="TableNormal"/>
    <w:uiPriority w:val="99"/>
    <w:rsid w:val="0015583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3E5CA1"/>
    <w:pPr>
      <w:spacing w:after="0" w:line="240" w:lineRule="auto"/>
    </w:pPr>
  </w:style>
  <w:style w:type="paragraph" w:styleId="EndnoteText">
    <w:name w:val="endnote text"/>
    <w:basedOn w:val="Normal"/>
    <w:link w:val="EndnoteTextChar"/>
    <w:uiPriority w:val="99"/>
    <w:semiHidden/>
    <w:unhideWhenUsed/>
    <w:rsid w:val="00E60B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0B6F"/>
    <w:rPr>
      <w:sz w:val="20"/>
      <w:szCs w:val="20"/>
    </w:rPr>
  </w:style>
  <w:style w:type="character" w:styleId="EndnoteReference">
    <w:name w:val="endnote reference"/>
    <w:basedOn w:val="DefaultParagraphFont"/>
    <w:uiPriority w:val="99"/>
    <w:semiHidden/>
    <w:unhideWhenUsed/>
    <w:rsid w:val="00E60B6F"/>
    <w:rPr>
      <w:vertAlign w:val="superscript"/>
    </w:rPr>
  </w:style>
  <w:style w:type="character" w:customStyle="1" w:styleId="slug-doi">
    <w:name w:val="slug-doi"/>
    <w:basedOn w:val="DefaultParagraphFont"/>
    <w:rsid w:val="00387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1361">
      <w:bodyDiv w:val="1"/>
      <w:marLeft w:val="0"/>
      <w:marRight w:val="0"/>
      <w:marTop w:val="0"/>
      <w:marBottom w:val="0"/>
      <w:divBdr>
        <w:top w:val="none" w:sz="0" w:space="0" w:color="auto"/>
        <w:left w:val="none" w:sz="0" w:space="0" w:color="auto"/>
        <w:bottom w:val="none" w:sz="0" w:space="0" w:color="auto"/>
        <w:right w:val="none" w:sz="0" w:space="0" w:color="auto"/>
      </w:divBdr>
    </w:div>
    <w:div w:id="244191992">
      <w:bodyDiv w:val="1"/>
      <w:marLeft w:val="0"/>
      <w:marRight w:val="0"/>
      <w:marTop w:val="0"/>
      <w:marBottom w:val="0"/>
      <w:divBdr>
        <w:top w:val="none" w:sz="0" w:space="0" w:color="auto"/>
        <w:left w:val="none" w:sz="0" w:space="0" w:color="auto"/>
        <w:bottom w:val="none" w:sz="0" w:space="0" w:color="auto"/>
        <w:right w:val="none" w:sz="0" w:space="0" w:color="auto"/>
      </w:divBdr>
    </w:div>
    <w:div w:id="579408278">
      <w:bodyDiv w:val="1"/>
      <w:marLeft w:val="0"/>
      <w:marRight w:val="0"/>
      <w:marTop w:val="0"/>
      <w:marBottom w:val="0"/>
      <w:divBdr>
        <w:top w:val="none" w:sz="0" w:space="0" w:color="auto"/>
        <w:left w:val="none" w:sz="0" w:space="0" w:color="auto"/>
        <w:bottom w:val="none" w:sz="0" w:space="0" w:color="auto"/>
        <w:right w:val="none" w:sz="0" w:space="0" w:color="auto"/>
      </w:divBdr>
    </w:div>
    <w:div w:id="670913441">
      <w:bodyDiv w:val="1"/>
      <w:marLeft w:val="0"/>
      <w:marRight w:val="0"/>
      <w:marTop w:val="0"/>
      <w:marBottom w:val="0"/>
      <w:divBdr>
        <w:top w:val="none" w:sz="0" w:space="0" w:color="auto"/>
        <w:left w:val="none" w:sz="0" w:space="0" w:color="auto"/>
        <w:bottom w:val="none" w:sz="0" w:space="0" w:color="auto"/>
        <w:right w:val="none" w:sz="0" w:space="0" w:color="auto"/>
      </w:divBdr>
    </w:div>
    <w:div w:id="1408724341">
      <w:bodyDiv w:val="1"/>
      <w:marLeft w:val="0"/>
      <w:marRight w:val="0"/>
      <w:marTop w:val="0"/>
      <w:marBottom w:val="0"/>
      <w:divBdr>
        <w:top w:val="none" w:sz="0" w:space="0" w:color="auto"/>
        <w:left w:val="none" w:sz="0" w:space="0" w:color="auto"/>
        <w:bottom w:val="none" w:sz="0" w:space="0" w:color="auto"/>
        <w:right w:val="none" w:sz="0" w:space="0" w:color="auto"/>
      </w:divBdr>
    </w:div>
    <w:div w:id="1650862304">
      <w:bodyDiv w:val="1"/>
      <w:marLeft w:val="0"/>
      <w:marRight w:val="0"/>
      <w:marTop w:val="0"/>
      <w:marBottom w:val="0"/>
      <w:divBdr>
        <w:top w:val="none" w:sz="0" w:space="0" w:color="auto"/>
        <w:left w:val="none" w:sz="0" w:space="0" w:color="auto"/>
        <w:bottom w:val="none" w:sz="0" w:space="0" w:color="auto"/>
        <w:right w:val="none" w:sz="0" w:space="0" w:color="auto"/>
      </w:divBdr>
    </w:div>
    <w:div w:id="210981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footer" Target="footer1.xml"/><Relationship Id="rId13" Type="http://schemas.openxmlformats.org/officeDocument/2006/relationships/image" Target="media/image1.e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ons.gov.uk/ons/guide-method/census/2011/index.html?utm_source=twitterfeed&amp;utm_medium=twitter" TargetMode="External"/><Relationship Id="rId10" Type="http://schemas.openxmlformats.org/officeDocument/2006/relationships/hyperlink" Target="http://www.westcumbriamrws.org.uk/documents/140-Community_Benefits_International_Review_by_Galson_Sciences.doc"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4" Type="http://schemas.microsoft.com/office/2011/relationships/chartColorStyle" Target="colors1.xml"/><Relationship Id="rId1" Type="http://schemas.openxmlformats.org/officeDocument/2006/relationships/oleObject" Target="file:///C:\Users\Ben\Documents\PhDDocuments\PhD%20Sections\Superceded\CHAPTER%207_OVERCOMING%20COUNTER%20FRAMES\Results\Updated%20Results1.xlsx" TargetMode="External"/><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c:spPr>
          <c:invertIfNegative val="0"/>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errBars>
            <c:errBarType val="both"/>
            <c:errValType val="cust"/>
            <c:noEndCap val="0"/>
            <c:plus>
              <c:numRef>
                <c:f>'Estimated Marginal Means'!$C$4:$C$10</c:f>
                <c:numCache>
                  <c:formatCode>General</c:formatCode>
                  <c:ptCount val="7"/>
                  <c:pt idx="0">
                    <c:v>0.309738034089715</c:v>
                  </c:pt>
                  <c:pt idx="1">
                    <c:v>0.344463929357056</c:v>
                  </c:pt>
                  <c:pt idx="2">
                    <c:v>0.336832961227219</c:v>
                  </c:pt>
                  <c:pt idx="3">
                    <c:v>0.326652842946281</c:v>
                  </c:pt>
                  <c:pt idx="4">
                    <c:v>0.305542497124505</c:v>
                  </c:pt>
                  <c:pt idx="5">
                    <c:v>0.298039843560723</c:v>
                  </c:pt>
                  <c:pt idx="6">
                    <c:v>0.330805476147737</c:v>
                  </c:pt>
                </c:numCache>
              </c:numRef>
            </c:plus>
            <c:minus>
              <c:numRef>
                <c:f>'Estimated Marginal Means'!$C$4:$C$10</c:f>
                <c:numCache>
                  <c:formatCode>General</c:formatCode>
                  <c:ptCount val="7"/>
                  <c:pt idx="0">
                    <c:v>0.309738034089715</c:v>
                  </c:pt>
                  <c:pt idx="1">
                    <c:v>0.344463929357056</c:v>
                  </c:pt>
                  <c:pt idx="2">
                    <c:v>0.336832961227219</c:v>
                  </c:pt>
                  <c:pt idx="3">
                    <c:v>0.326652842946281</c:v>
                  </c:pt>
                  <c:pt idx="4">
                    <c:v>0.305542497124505</c:v>
                  </c:pt>
                  <c:pt idx="5">
                    <c:v>0.298039843560723</c:v>
                  </c:pt>
                  <c:pt idx="6">
                    <c:v>0.330805476147737</c:v>
                  </c:pt>
                </c:numCache>
              </c:numRef>
            </c:minus>
            <c:spPr>
              <a:noFill/>
              <a:ln w="9525" cap="flat" cmpd="sng" algn="ctr">
                <a:solidFill>
                  <a:schemeClr val="tx1">
                    <a:lumMod val="65000"/>
                    <a:lumOff val="35000"/>
                  </a:schemeClr>
                </a:solidFill>
                <a:round/>
              </a:ln>
              <a:effectLst/>
            </c:spPr>
          </c:errBars>
          <c:cat>
            <c:strRef>
              <c:f>'Estimated Marginal Means'!$A$4:$A$10</c:f>
              <c:strCache>
                <c:ptCount val="7"/>
                <c:pt idx="0">
                  <c:v>Control Group</c:v>
                </c:pt>
                <c:pt idx="1">
                  <c:v>Institutuonalised No Stake</c:v>
                </c:pt>
                <c:pt idx="2">
                  <c:v>Institutionalised Stake Confession</c:v>
                </c:pt>
                <c:pt idx="3">
                  <c:v>Institutionalised Stake Inoculation</c:v>
                </c:pt>
                <c:pt idx="4">
                  <c:v>Voluntary No Stake</c:v>
                </c:pt>
                <c:pt idx="5">
                  <c:v>Voluntary Stake Confession</c:v>
                </c:pt>
                <c:pt idx="6">
                  <c:v>Voluntary Stake Inoculation</c:v>
                </c:pt>
              </c:strCache>
            </c:strRef>
          </c:cat>
          <c:val>
            <c:numRef>
              <c:f>'Estimated Marginal Means'!$B$4:$B$10</c:f>
              <c:numCache>
                <c:formatCode>General</c:formatCode>
                <c:ptCount val="7"/>
                <c:pt idx="0">
                  <c:v>4.151999999999997</c:v>
                </c:pt>
                <c:pt idx="1">
                  <c:v>5.118999999999997</c:v>
                </c:pt>
                <c:pt idx="2">
                  <c:v>4.974</c:v>
                </c:pt>
                <c:pt idx="3">
                  <c:v>4.743</c:v>
                </c:pt>
                <c:pt idx="4">
                  <c:v>4.442</c:v>
                </c:pt>
                <c:pt idx="5">
                  <c:v>4.504</c:v>
                </c:pt>
                <c:pt idx="6">
                  <c:v>4.0</c:v>
                </c:pt>
              </c:numCache>
            </c:numRef>
          </c:val>
        </c:ser>
        <c:dLbls>
          <c:showLegendKey val="0"/>
          <c:showVal val="0"/>
          <c:showCatName val="0"/>
          <c:showSerName val="0"/>
          <c:showPercent val="0"/>
          <c:showBubbleSize val="0"/>
        </c:dLbls>
        <c:gapWidth val="80"/>
        <c:axId val="-2132609640"/>
        <c:axId val="-2132606040"/>
      </c:barChart>
      <c:catAx>
        <c:axId val="-2132609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32606040"/>
        <c:crosses val="autoZero"/>
        <c:auto val="1"/>
        <c:lblAlgn val="ctr"/>
        <c:lblOffset val="100"/>
        <c:noMultiLvlLbl val="0"/>
      </c:catAx>
      <c:valAx>
        <c:axId val="-2132606040"/>
        <c:scaling>
          <c:orientation val="minMax"/>
          <c:max val="7.0"/>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Average</a:t>
                </a:r>
                <a:r>
                  <a:rPr lang="en-GB" baseline="0"/>
                  <a:t> Support for Wind Farm</a:t>
                </a:r>
                <a:endParaRPr lang="en-GB"/>
              </a:p>
            </c:rich>
          </c:tx>
          <c:layout>
            <c:manualLayout>
              <c:xMode val="edge"/>
              <c:yMode val="edge"/>
              <c:x val="0.517761820265425"/>
              <c:y val="0.944600938967136"/>
            </c:manualLayout>
          </c:layout>
          <c:overlay val="0"/>
          <c:spPr>
            <a:noFill/>
            <a:ln>
              <a:noFill/>
            </a:ln>
            <a:effectLst/>
          </c:sp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32609640"/>
        <c:crosses val="autoZero"/>
        <c:crossBetween val="between"/>
        <c:majorUnit val="1.0"/>
        <c:min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0.40772</cdr:x>
      <cdr:y>0.05765</cdr:y>
    </cdr:from>
    <cdr:to>
      <cdr:x>0.5</cdr:x>
      <cdr:y>0.10934</cdr:y>
    </cdr:to>
    <cdr:sp macro="" textlink="">
      <cdr:nvSpPr>
        <cdr:cNvPr id="2" name="Text Box 1"/>
        <cdr:cNvSpPr txBox="1"/>
      </cdr:nvSpPr>
      <cdr:spPr>
        <a:xfrm xmlns:a="http://schemas.openxmlformats.org/drawingml/2006/main">
          <a:off x="2314575" y="276225"/>
          <a:ext cx="523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i="1"/>
            <a:t>n</a:t>
          </a:r>
          <a:r>
            <a:rPr lang="en-GB" sz="1100"/>
            <a:t>=31</a:t>
          </a:r>
        </a:p>
      </cdr:txBody>
    </cdr:sp>
  </cdr:relSizeAnchor>
  <cdr:relSizeAnchor xmlns:cdr="http://schemas.openxmlformats.org/drawingml/2006/chartDrawing">
    <cdr:from>
      <cdr:x>0.40492</cdr:x>
      <cdr:y>0.17959</cdr:y>
    </cdr:from>
    <cdr:to>
      <cdr:x>0.4972</cdr:x>
      <cdr:y>0.23128</cdr:y>
    </cdr:to>
    <cdr:sp macro="" textlink="">
      <cdr:nvSpPr>
        <cdr:cNvPr id="3" name="Text Box 1"/>
        <cdr:cNvSpPr txBox="1"/>
      </cdr:nvSpPr>
      <cdr:spPr>
        <a:xfrm xmlns:a="http://schemas.openxmlformats.org/drawingml/2006/main">
          <a:off x="2298700" y="860425"/>
          <a:ext cx="523875" cy="2476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GB" i="1"/>
            <a:t>n</a:t>
          </a:r>
          <a:r>
            <a:rPr lang="en-GB"/>
            <a:t>=36</a:t>
          </a:r>
        </a:p>
      </cdr:txBody>
    </cdr:sp>
  </cdr:relSizeAnchor>
  <cdr:relSizeAnchor xmlns:cdr="http://schemas.openxmlformats.org/drawingml/2006/chartDrawing">
    <cdr:from>
      <cdr:x>0.4038</cdr:x>
      <cdr:y>0.30152</cdr:y>
    </cdr:from>
    <cdr:to>
      <cdr:x>0.49609</cdr:x>
      <cdr:y>0.35321</cdr:y>
    </cdr:to>
    <cdr:sp macro="" textlink="">
      <cdr:nvSpPr>
        <cdr:cNvPr id="4" name="Text Box 1"/>
        <cdr:cNvSpPr txBox="1"/>
      </cdr:nvSpPr>
      <cdr:spPr>
        <a:xfrm xmlns:a="http://schemas.openxmlformats.org/drawingml/2006/main">
          <a:off x="2292350" y="1444625"/>
          <a:ext cx="523875" cy="2476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GB" i="1"/>
            <a:t>n</a:t>
          </a:r>
          <a:r>
            <a:rPr lang="en-GB"/>
            <a:t>=38</a:t>
          </a:r>
        </a:p>
      </cdr:txBody>
    </cdr:sp>
  </cdr:relSizeAnchor>
  <cdr:relSizeAnchor xmlns:cdr="http://schemas.openxmlformats.org/drawingml/2006/chartDrawing">
    <cdr:from>
      <cdr:x>0.40436</cdr:x>
      <cdr:y>0.42346</cdr:y>
    </cdr:from>
    <cdr:to>
      <cdr:x>0.5</cdr:x>
      <cdr:y>0.46918</cdr:y>
    </cdr:to>
    <cdr:sp macro="" textlink="">
      <cdr:nvSpPr>
        <cdr:cNvPr id="5" name="Text Box 4"/>
        <cdr:cNvSpPr txBox="1"/>
      </cdr:nvSpPr>
      <cdr:spPr>
        <a:xfrm xmlns:a="http://schemas.openxmlformats.org/drawingml/2006/main">
          <a:off x="2295525" y="2028825"/>
          <a:ext cx="542925"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i="1"/>
            <a:t>n</a:t>
          </a:r>
          <a:r>
            <a:rPr lang="en-GB" sz="1100"/>
            <a:t>=33</a:t>
          </a:r>
        </a:p>
      </cdr:txBody>
    </cdr:sp>
  </cdr:relSizeAnchor>
  <cdr:relSizeAnchor xmlns:cdr="http://schemas.openxmlformats.org/drawingml/2006/chartDrawing">
    <cdr:from>
      <cdr:x>0.40268</cdr:x>
      <cdr:y>0.54274</cdr:y>
    </cdr:from>
    <cdr:to>
      <cdr:x>0.57047</cdr:x>
      <cdr:y>0.59046</cdr:y>
    </cdr:to>
    <cdr:sp macro="" textlink="">
      <cdr:nvSpPr>
        <cdr:cNvPr id="6" name="Text Box 5"/>
        <cdr:cNvSpPr txBox="1"/>
      </cdr:nvSpPr>
      <cdr:spPr>
        <a:xfrm xmlns:a="http://schemas.openxmlformats.org/drawingml/2006/main">
          <a:off x="2286000" y="2600325"/>
          <a:ext cx="9525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i="1"/>
            <a:t>n</a:t>
          </a:r>
          <a:r>
            <a:rPr lang="en-GB" sz="1100"/>
            <a:t>=29</a:t>
          </a:r>
        </a:p>
      </cdr:txBody>
    </cdr:sp>
  </cdr:relSizeAnchor>
  <cdr:relSizeAnchor xmlns:cdr="http://schemas.openxmlformats.org/drawingml/2006/chartDrawing">
    <cdr:from>
      <cdr:x>0.41611</cdr:x>
      <cdr:y>0.63618</cdr:y>
    </cdr:from>
    <cdr:to>
      <cdr:x>0.50671</cdr:x>
      <cdr:y>1</cdr:y>
    </cdr:to>
    <cdr:sp macro="" textlink="">
      <cdr:nvSpPr>
        <cdr:cNvPr id="7" name="Text Box 6"/>
        <cdr:cNvSpPr txBox="1"/>
      </cdr:nvSpPr>
      <cdr:spPr>
        <a:xfrm xmlns:a="http://schemas.openxmlformats.org/drawingml/2006/main">
          <a:off x="2362200" y="3200400"/>
          <a:ext cx="514350" cy="1743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0.40604</cdr:x>
      <cdr:y>0.66799</cdr:y>
    </cdr:from>
    <cdr:to>
      <cdr:x>0.49497</cdr:x>
      <cdr:y>0.71769</cdr:y>
    </cdr:to>
    <cdr:sp macro="" textlink="">
      <cdr:nvSpPr>
        <cdr:cNvPr id="8" name="Text Box 7"/>
        <cdr:cNvSpPr txBox="1"/>
      </cdr:nvSpPr>
      <cdr:spPr>
        <a:xfrm xmlns:a="http://schemas.openxmlformats.org/drawingml/2006/main">
          <a:off x="2305050" y="3200400"/>
          <a:ext cx="50482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i="1"/>
            <a:t>n</a:t>
          </a:r>
          <a:r>
            <a:rPr lang="en-GB" sz="1100"/>
            <a:t>=29</a:t>
          </a:r>
        </a:p>
      </cdr:txBody>
    </cdr:sp>
  </cdr:relSizeAnchor>
  <cdr:relSizeAnchor xmlns:cdr="http://schemas.openxmlformats.org/drawingml/2006/chartDrawing">
    <cdr:from>
      <cdr:x>0.40604</cdr:x>
      <cdr:y>0.7833</cdr:y>
    </cdr:from>
    <cdr:to>
      <cdr:x>0.55369</cdr:x>
      <cdr:y>0.83499</cdr:y>
    </cdr:to>
    <cdr:sp macro="" textlink="">
      <cdr:nvSpPr>
        <cdr:cNvPr id="9" name="Text Box 8"/>
        <cdr:cNvSpPr txBox="1"/>
      </cdr:nvSpPr>
      <cdr:spPr>
        <a:xfrm xmlns:a="http://schemas.openxmlformats.org/drawingml/2006/main">
          <a:off x="2305050" y="3752850"/>
          <a:ext cx="8382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i="1"/>
            <a:t>n</a:t>
          </a:r>
          <a:r>
            <a:rPr lang="en-GB" sz="1100"/>
            <a:t>=33</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C47FF-C39F-4043-B7C0-6DA8A5FB1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9422</Words>
  <Characters>53707</Characters>
  <Application>Microsoft Macintosh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Duncan Russel</cp:lastModifiedBy>
  <cp:revision>2</cp:revision>
  <dcterms:created xsi:type="dcterms:W3CDTF">2015-09-15T17:52:00Z</dcterms:created>
  <dcterms:modified xsi:type="dcterms:W3CDTF">2015-09-15T17:52:00Z</dcterms:modified>
</cp:coreProperties>
</file>