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51" w:rsidRPr="008A7D51" w:rsidRDefault="00DF5A8F" w:rsidP="00485232">
      <w:pPr>
        <w:spacing w:line="480" w:lineRule="auto"/>
        <w:rPr>
          <w:b/>
        </w:rPr>
      </w:pPr>
      <w:r>
        <w:rPr>
          <w:b/>
        </w:rPr>
        <w:t>Seeing the woods for the trees – when is microclimate important in species distribution models?</w:t>
      </w:r>
    </w:p>
    <w:p w:rsidR="008A7D51" w:rsidRPr="00485232" w:rsidRDefault="0003234E" w:rsidP="00485232">
      <w:pPr>
        <w:spacing w:line="480" w:lineRule="auto"/>
        <w:rPr>
          <w:vertAlign w:val="superscript"/>
        </w:rPr>
      </w:pPr>
      <w:r>
        <w:t>Jonathan Benni</w:t>
      </w:r>
      <w:r w:rsidR="00937ADA">
        <w:t>e</w:t>
      </w:r>
      <w:r w:rsidR="00485232">
        <w:rPr>
          <w:vertAlign w:val="superscript"/>
        </w:rPr>
        <w:t>1</w:t>
      </w:r>
      <w:r w:rsidR="00937ADA">
        <w:t>, Rob</w:t>
      </w:r>
      <w:r w:rsidR="00485232">
        <w:t>ert J.</w:t>
      </w:r>
      <w:r w:rsidR="00937ADA">
        <w:t xml:space="preserve"> Wilson</w:t>
      </w:r>
      <w:r w:rsidR="00485232">
        <w:rPr>
          <w:vertAlign w:val="superscript"/>
        </w:rPr>
        <w:t>2</w:t>
      </w:r>
      <w:proofErr w:type="gramStart"/>
      <w:r w:rsidR="00937ADA">
        <w:t>,Ilya</w:t>
      </w:r>
      <w:proofErr w:type="gramEnd"/>
      <w:r w:rsidR="00937ADA">
        <w:t xml:space="preserve"> </w:t>
      </w:r>
      <w:r w:rsidR="00485232">
        <w:t xml:space="preserve">M.D. </w:t>
      </w:r>
      <w:r w:rsidR="00937ADA">
        <w:t>Maclean</w:t>
      </w:r>
      <w:r w:rsidR="00485232">
        <w:rPr>
          <w:vertAlign w:val="superscript"/>
        </w:rPr>
        <w:t>1</w:t>
      </w:r>
      <w:r w:rsidR="00603D03">
        <w:t xml:space="preserve">, </w:t>
      </w:r>
      <w:r w:rsidR="00603D03" w:rsidRPr="00603D03">
        <w:t xml:space="preserve"> </w:t>
      </w:r>
      <w:r w:rsidR="00603D03">
        <w:t xml:space="preserve">Andrew </w:t>
      </w:r>
      <w:r w:rsidR="00485232">
        <w:t xml:space="preserve">J. </w:t>
      </w:r>
      <w:r w:rsidR="00603D03">
        <w:t>Suggitt</w:t>
      </w:r>
      <w:r w:rsidR="00485232">
        <w:rPr>
          <w:vertAlign w:val="superscript"/>
        </w:rPr>
        <w:t>1</w:t>
      </w:r>
    </w:p>
    <w:p w:rsidR="00485232" w:rsidRDefault="00485232" w:rsidP="00485232">
      <w:pPr>
        <w:spacing w:line="480" w:lineRule="auto"/>
      </w:pPr>
      <w:r>
        <w:rPr>
          <w:vertAlign w:val="superscript"/>
        </w:rPr>
        <w:t>1</w:t>
      </w:r>
      <w:r>
        <w:t>Environme</w:t>
      </w:r>
      <w:r>
        <w:t xml:space="preserve">nt and Sustainability Institute, University of Exeter, Cornwall Campus, </w:t>
      </w:r>
      <w:proofErr w:type="spellStart"/>
      <w:r>
        <w:t>Penryn</w:t>
      </w:r>
      <w:proofErr w:type="spellEnd"/>
      <w:r>
        <w:t xml:space="preserve">, </w:t>
      </w:r>
      <w:r>
        <w:t>Cornwall TR10 9EZ</w:t>
      </w:r>
      <w:r>
        <w:t>, UK</w:t>
      </w:r>
    </w:p>
    <w:p w:rsidR="00485232" w:rsidRPr="00485232" w:rsidRDefault="00485232" w:rsidP="00485232">
      <w:pPr>
        <w:spacing w:line="480" w:lineRule="auto"/>
      </w:pPr>
      <w:r>
        <w:rPr>
          <w:vertAlign w:val="superscript"/>
        </w:rPr>
        <w:t>2</w:t>
      </w:r>
      <w:r>
        <w:t>College of Life and Environmental Sciences, University of Exeter, Prince of Wales Road, Exeter EX4 4PS, UK</w:t>
      </w:r>
    </w:p>
    <w:p w:rsidR="0003234E" w:rsidRDefault="0003234E" w:rsidP="00485232">
      <w:pPr>
        <w:spacing w:line="480" w:lineRule="auto"/>
      </w:pPr>
      <w:bookmarkStart w:id="0" w:name="_GoBack"/>
      <w:bookmarkEnd w:id="0"/>
    </w:p>
    <w:p w:rsidR="00046EE4" w:rsidRDefault="00972836" w:rsidP="00485232">
      <w:pPr>
        <w:spacing w:line="480" w:lineRule="auto"/>
      </w:pPr>
      <w:r>
        <w:t xml:space="preserve"> </w:t>
      </w:r>
      <w:r w:rsidR="007542F9">
        <w:t>Potter</w:t>
      </w:r>
      <w:r w:rsidR="0059582E">
        <w:t xml:space="preserve"> </w:t>
      </w:r>
      <w:r w:rsidR="0059582E" w:rsidRPr="0059582E">
        <w:rPr>
          <w:i/>
        </w:rPr>
        <w:t>et al.,</w:t>
      </w:r>
      <w:r w:rsidR="0059582E">
        <w:t xml:space="preserve"> </w:t>
      </w:r>
      <w:r w:rsidR="007542F9">
        <w:t xml:space="preserve">(2013) </w:t>
      </w:r>
      <w:r w:rsidR="00D73F13">
        <w:t xml:space="preserve">highlight the challenges and provide </w:t>
      </w:r>
      <w:r w:rsidR="00FA76FC">
        <w:t xml:space="preserve">recommendations for progress in representing microclimate in </w:t>
      </w:r>
      <w:r w:rsidR="00F03D18">
        <w:t>Species Distribution Models (SDMs), widely used to predict distribution</w:t>
      </w:r>
      <w:r w:rsidR="00427C5A">
        <w:t xml:space="preserve">s </w:t>
      </w:r>
      <w:r w:rsidR="00F03D18">
        <w:t>by establishing relationships be</w:t>
      </w:r>
      <w:r w:rsidR="00427C5A">
        <w:t>tween climatic variables and species presence</w:t>
      </w:r>
      <w:r w:rsidR="00FA76FC">
        <w:t xml:space="preserve">. </w:t>
      </w:r>
      <w:r w:rsidR="00D73F13">
        <w:t xml:space="preserve">  They </w:t>
      </w:r>
      <w:r w:rsidR="007542F9">
        <w:t xml:space="preserve">show that </w:t>
      </w:r>
      <w:r>
        <w:t>the grid length</w:t>
      </w:r>
      <w:r w:rsidR="00F03D18">
        <w:t>s</w:t>
      </w:r>
      <w:r>
        <w:t xml:space="preserve"> of </w:t>
      </w:r>
      <w:r w:rsidR="00EC02B7">
        <w:t xml:space="preserve">published </w:t>
      </w:r>
      <w:r>
        <w:t xml:space="preserve">SDMs are typically four orders of magnitude larger than the length of animals </w:t>
      </w:r>
      <w:r w:rsidR="00E9208F">
        <w:t xml:space="preserve">under study, </w:t>
      </w:r>
      <w:r>
        <w:t xml:space="preserve">and three orders of magnitude larger than plants.  They conclude that the mismatch between the length scales </w:t>
      </w:r>
      <w:r w:rsidR="00046EE4">
        <w:t xml:space="preserve">of climate data and the species themselves </w:t>
      </w:r>
      <w:r>
        <w:t xml:space="preserve">is a </w:t>
      </w:r>
      <w:r w:rsidR="0003234E">
        <w:t>major barrier for progress</w:t>
      </w:r>
      <w:r w:rsidR="00B97AF5">
        <w:t>,</w:t>
      </w:r>
      <w:r w:rsidR="00046EE4">
        <w:t xml:space="preserve"> and that the ideal spatial resolution for climate data in SDMs, notwithstanding practical constraints, is between 1 and 10 times the length of the organism. </w:t>
      </w:r>
    </w:p>
    <w:p w:rsidR="00696732" w:rsidRDefault="001971F0" w:rsidP="00485232">
      <w:pPr>
        <w:spacing w:line="480" w:lineRule="auto"/>
      </w:pPr>
      <w:r>
        <w:t xml:space="preserve">At face value </w:t>
      </w:r>
      <w:r w:rsidR="00EC02B7">
        <w:t>this</w:t>
      </w:r>
      <w:r w:rsidR="00DF5A8F">
        <w:t xml:space="preserve"> statement </w:t>
      </w:r>
      <w:r>
        <w:t xml:space="preserve">is worrying for </w:t>
      </w:r>
      <w:r w:rsidR="0003234E">
        <w:t>ecologists</w:t>
      </w:r>
      <w:r w:rsidR="00DF5A8F">
        <w:t xml:space="preserve"> </w:t>
      </w:r>
      <w:r w:rsidR="00E83E78">
        <w:t xml:space="preserve">concerned with </w:t>
      </w:r>
      <w:r w:rsidR="00DF5A8F">
        <w:t xml:space="preserve">the </w:t>
      </w:r>
      <w:r w:rsidR="00E77FC2">
        <w:t xml:space="preserve">practical </w:t>
      </w:r>
      <w:r w:rsidR="00DF5A8F">
        <w:t>challenge</w:t>
      </w:r>
      <w:r w:rsidR="00427C5A">
        <w:t>s</w:t>
      </w:r>
      <w:r w:rsidR="00DF5A8F">
        <w:t xml:space="preserve"> of modelling </w:t>
      </w:r>
      <w:r w:rsidR="00427C5A">
        <w:t xml:space="preserve">current or future </w:t>
      </w:r>
      <w:r w:rsidR="00E77FC2">
        <w:t xml:space="preserve">climatic constraints on </w:t>
      </w:r>
      <w:r w:rsidR="00DF5A8F">
        <w:t>an</w:t>
      </w:r>
      <w:r w:rsidR="00254080">
        <w:t>imal</w:t>
      </w:r>
      <w:r w:rsidR="00EC02B7">
        <w:t xml:space="preserve"> and plant distributions</w:t>
      </w:r>
      <w:r w:rsidR="0003234E">
        <w:t xml:space="preserve">.  The need for </w:t>
      </w:r>
      <w:r w:rsidR="004E34F1">
        <w:t xml:space="preserve">such </w:t>
      </w:r>
      <w:r w:rsidR="00A55E94">
        <w:t>predictions is pressing,</w:t>
      </w:r>
      <w:r>
        <w:t xml:space="preserve"> </w:t>
      </w:r>
      <w:r w:rsidR="00E83E78">
        <w:t xml:space="preserve">but a </w:t>
      </w:r>
      <w:r w:rsidR="0003234E">
        <w:t>spatially</w:t>
      </w:r>
      <w:r>
        <w:t xml:space="preserve"> explicit </w:t>
      </w:r>
      <w:r w:rsidR="00C23004">
        <w:t xml:space="preserve">and accurate </w:t>
      </w:r>
      <w:r>
        <w:t xml:space="preserve">representation of global </w:t>
      </w:r>
      <w:r w:rsidR="0090227D">
        <w:t xml:space="preserve">or regional </w:t>
      </w:r>
      <w:r>
        <w:t xml:space="preserve">climate at a scale of a few centimetres is </w:t>
      </w:r>
      <w:r w:rsidR="00EC7877">
        <w:t>impractical</w:t>
      </w:r>
      <w:r>
        <w:t xml:space="preserve">, </w:t>
      </w:r>
      <w:r w:rsidRPr="00A31F5A">
        <w:t xml:space="preserve">even with </w:t>
      </w:r>
      <w:r w:rsidR="00B87D5D" w:rsidRPr="00A31F5A">
        <w:t xml:space="preserve">rapid </w:t>
      </w:r>
      <w:r w:rsidRPr="00A31F5A">
        <w:t>advances in computer processing power</w:t>
      </w:r>
      <w:r w:rsidR="00B87D5D" w:rsidRPr="00A31F5A">
        <w:t xml:space="preserve"> and high resolution remote sensing data</w:t>
      </w:r>
      <w:r w:rsidRPr="00A31F5A">
        <w:t>.</w:t>
      </w:r>
      <w:r w:rsidR="00EC7877" w:rsidRPr="00A31F5A">
        <w:t xml:space="preserve"> </w:t>
      </w:r>
      <w:r w:rsidR="00B31C36" w:rsidRPr="00A31F5A">
        <w:t xml:space="preserve"> </w:t>
      </w:r>
      <w:r w:rsidR="00A55E94" w:rsidRPr="00A31F5A">
        <w:t xml:space="preserve">While agreeing </w:t>
      </w:r>
      <w:r w:rsidR="00427C5A" w:rsidRPr="00A31F5A">
        <w:t>with</w:t>
      </w:r>
      <w:r w:rsidR="00A55E94" w:rsidRPr="00A31F5A">
        <w:t xml:space="preserve"> many of the</w:t>
      </w:r>
      <w:r w:rsidR="00CE0CB8" w:rsidRPr="00A31F5A">
        <w:t xml:space="preserve"> recommendations </w:t>
      </w:r>
      <w:r w:rsidR="00A55E94" w:rsidRPr="00A31F5A">
        <w:t xml:space="preserve">for progress </w:t>
      </w:r>
      <w:r w:rsidR="00CE0CB8" w:rsidRPr="00A31F5A">
        <w:t xml:space="preserve">proposed by Potter </w:t>
      </w:r>
      <w:r w:rsidR="00CE0CB8" w:rsidRPr="00A31F5A">
        <w:rPr>
          <w:i/>
        </w:rPr>
        <w:t>et al</w:t>
      </w:r>
      <w:r w:rsidR="00CE0CB8" w:rsidRPr="00A31F5A">
        <w:t xml:space="preserve">. (2013), we question whether </w:t>
      </w:r>
      <w:r w:rsidR="00A55E94" w:rsidRPr="00A31F5A">
        <w:t xml:space="preserve">aiming for </w:t>
      </w:r>
      <w:r w:rsidR="00A31F5A">
        <w:t xml:space="preserve">such </w:t>
      </w:r>
      <w:r w:rsidR="00556E5E">
        <w:t>ultra-</w:t>
      </w:r>
      <w:r w:rsidR="00A31F5A">
        <w:t>fine</w:t>
      </w:r>
      <w:r w:rsidR="00CE0CB8" w:rsidRPr="00A31F5A">
        <w:t xml:space="preserve"> spatial resolution in all circumstances </w:t>
      </w:r>
      <w:r w:rsidR="00427C5A" w:rsidRPr="00A31F5A">
        <w:t>is a useful goal</w:t>
      </w:r>
      <w:r w:rsidR="00CE0CB8" w:rsidRPr="00A31F5A">
        <w:t xml:space="preserve">.   </w:t>
      </w:r>
    </w:p>
    <w:p w:rsidR="00F67DC6" w:rsidRDefault="00F67DC6" w:rsidP="00485232">
      <w:pPr>
        <w:spacing w:line="480" w:lineRule="auto"/>
      </w:pPr>
      <w:r w:rsidRPr="00F67DC6">
        <w:lastRenderedPageBreak/>
        <w:t xml:space="preserve">The apparent mismatch between the scale of climate data and the size of organisms is bridged </w:t>
      </w:r>
      <w:r w:rsidR="00A55E94">
        <w:t xml:space="preserve">implicitly </w:t>
      </w:r>
      <w:r w:rsidRPr="00F67DC6">
        <w:t>in most SDMs with a “mean field</w:t>
      </w:r>
      <w:r w:rsidR="00A55E94">
        <w:t xml:space="preserve"> approximation</w:t>
      </w:r>
      <w:r w:rsidRPr="00F67DC6">
        <w:t xml:space="preserve">”, </w:t>
      </w:r>
      <w:r w:rsidR="0017668D">
        <w:t xml:space="preserve">by </w:t>
      </w:r>
      <w:r w:rsidRPr="00F67DC6">
        <w:t xml:space="preserve">assuming that grid-cell average climatic variables are statistically meaningful predictors of the probability of species persistence.  This assumption does not necessarily require that the gridded climate data accurately represent the </w:t>
      </w:r>
      <w:r w:rsidR="0017668D">
        <w:t>micro</w:t>
      </w:r>
      <w:r w:rsidRPr="00F67DC6">
        <w:t>climate experienced by any individual within t</w:t>
      </w:r>
      <w:r w:rsidR="0074276F">
        <w:t xml:space="preserve">hat grid cell, </w:t>
      </w:r>
      <w:r w:rsidR="00A31F5A">
        <w:t xml:space="preserve">or </w:t>
      </w:r>
      <w:r w:rsidR="0074276F">
        <w:t>as Pot</w:t>
      </w:r>
      <w:r w:rsidRPr="00F67DC6">
        <w:t xml:space="preserve">ter </w:t>
      </w:r>
      <w:r w:rsidRPr="00556E5E">
        <w:rPr>
          <w:i/>
        </w:rPr>
        <w:t>et al.</w:t>
      </w:r>
      <w:r w:rsidRPr="00F67DC6">
        <w:t xml:space="preserve"> (2013) suggest, that all species within a grid cell experience the same climate</w:t>
      </w:r>
      <w:r w:rsidR="0054534B">
        <w:t>.</w:t>
      </w:r>
      <w:r w:rsidRPr="00F67DC6">
        <w:t xml:space="preserve"> </w:t>
      </w:r>
      <w:r w:rsidR="0054534B">
        <w:t xml:space="preserve">The mean field approach </w:t>
      </w:r>
      <w:r w:rsidR="008C106D">
        <w:t>simp</w:t>
      </w:r>
      <w:r w:rsidRPr="00F67DC6">
        <w:t xml:space="preserve">ly </w:t>
      </w:r>
      <w:r w:rsidR="003D2CA0">
        <w:t>require</w:t>
      </w:r>
      <w:r w:rsidR="00C012A3">
        <w:t xml:space="preserve">s </w:t>
      </w:r>
      <w:r w:rsidRPr="00F67DC6">
        <w:t>that macroclimate is a good predictor of the aggregated population</w:t>
      </w:r>
      <w:r w:rsidR="003D2CA0">
        <w:t>-</w:t>
      </w:r>
      <w:r w:rsidRPr="00F67DC6">
        <w:t xml:space="preserve">level </w:t>
      </w:r>
      <w:r w:rsidR="003D2CA0">
        <w:t xml:space="preserve">effect </w:t>
      </w:r>
      <w:r w:rsidRPr="00F67DC6">
        <w:t xml:space="preserve">of many individual responses to </w:t>
      </w:r>
      <w:r w:rsidR="00E9208F">
        <w:t>the</w:t>
      </w:r>
      <w:r w:rsidR="00E9208F" w:rsidRPr="00F67DC6">
        <w:t xml:space="preserve"> </w:t>
      </w:r>
      <w:r w:rsidR="00B97AF5">
        <w:t xml:space="preserve">spatial and temporal variation in </w:t>
      </w:r>
      <w:r w:rsidRPr="00F67DC6">
        <w:t>microclimate</w:t>
      </w:r>
      <w:r w:rsidR="00E9208F">
        <w:t xml:space="preserve"> that influence individual performance</w:t>
      </w:r>
      <w:r w:rsidRPr="00F67DC6">
        <w:t xml:space="preserve">.  </w:t>
      </w:r>
      <w:r w:rsidR="0017668D">
        <w:t xml:space="preserve">Often </w:t>
      </w:r>
      <w:r w:rsidRPr="00F67DC6">
        <w:t xml:space="preserve">this </w:t>
      </w:r>
      <w:r w:rsidR="0017668D">
        <w:t>is</w:t>
      </w:r>
      <w:r w:rsidRPr="00F67DC6">
        <w:t xml:space="preserve"> a reasonable assumption; while it is true that “current climate data are coarse because it is difficult and expensive to sample simultaneously at fine scale</w:t>
      </w:r>
      <w:r w:rsidR="0074276F">
        <w:t>s and geographical extents” (Pot</w:t>
      </w:r>
      <w:r w:rsidRPr="00F67DC6">
        <w:t xml:space="preserve">ter et al., </w:t>
      </w:r>
      <w:r w:rsidRPr="00F67DC6">
        <w:t>2013), gridded climate data only exist</w:t>
      </w:r>
      <w:r>
        <w:t xml:space="preserve"> at all because they are useful.</w:t>
      </w:r>
      <w:r w:rsidRPr="00F67DC6">
        <w:t xml:space="preserve"> </w:t>
      </w:r>
      <w:r>
        <w:t xml:space="preserve"> Statist</w:t>
      </w:r>
      <w:r w:rsidR="00C8007E">
        <w:t xml:space="preserve">ical </w:t>
      </w:r>
      <w:r w:rsidR="00C8007E">
        <w:t>correlations between large-</w:t>
      </w:r>
      <w:r>
        <w:t xml:space="preserve">scale climate and </w:t>
      </w:r>
      <w:r w:rsidR="00C8007E">
        <w:t>a range of physical and biological phenomena (</w:t>
      </w:r>
      <w:r w:rsidR="0017668D">
        <w:t>not limited to</w:t>
      </w:r>
      <w:r w:rsidR="00C8007E">
        <w:t xml:space="preserve"> </w:t>
      </w:r>
      <w:r>
        <w:t>species distribution</w:t>
      </w:r>
      <w:r w:rsidR="00C8007E">
        <w:t>s)</w:t>
      </w:r>
      <w:r>
        <w:t xml:space="preserve"> </w:t>
      </w:r>
      <w:r w:rsidR="00C8007E">
        <w:t xml:space="preserve">are well </w:t>
      </w:r>
      <w:proofErr w:type="gramStart"/>
      <w:r w:rsidR="00C8007E">
        <w:t>established,</w:t>
      </w:r>
      <w:proofErr w:type="gramEnd"/>
      <w:r w:rsidR="00C8007E">
        <w:t xml:space="preserve"> and </w:t>
      </w:r>
      <w:r w:rsidR="00A31F5A">
        <w:t>frequently</w:t>
      </w:r>
      <w:r w:rsidR="00C8007E">
        <w:t xml:space="preserve"> robust without downscaling to the scale of the </w:t>
      </w:r>
      <w:r w:rsidR="003D2CA0">
        <w:t>mechanistic processes involved</w:t>
      </w:r>
      <w:r w:rsidR="00C8007E">
        <w:t>.</w:t>
      </w:r>
    </w:p>
    <w:p w:rsidR="00F67DC6" w:rsidRDefault="00F67DC6" w:rsidP="00485232">
      <w:pPr>
        <w:spacing w:line="480" w:lineRule="auto"/>
      </w:pPr>
    </w:p>
    <w:p w:rsidR="001971F0" w:rsidRDefault="002F203E" w:rsidP="00485232">
      <w:pPr>
        <w:spacing w:line="480" w:lineRule="auto"/>
      </w:pPr>
      <w:r>
        <w:t>W</w:t>
      </w:r>
      <w:r w:rsidR="00F03D18" w:rsidRPr="001971F0">
        <w:t xml:space="preserve">hen </w:t>
      </w:r>
      <w:r>
        <w:t>study</w:t>
      </w:r>
      <w:r w:rsidR="00F03D18">
        <w:t>ing thermal physiolog</w:t>
      </w:r>
      <w:r w:rsidR="0017668D">
        <w:t>y</w:t>
      </w:r>
      <w:r w:rsidR="00F03D18">
        <w:t xml:space="preserve">, </w:t>
      </w:r>
      <w:r w:rsidR="001971F0" w:rsidRPr="001971F0">
        <w:t xml:space="preserve">clearly it is desirable to </w:t>
      </w:r>
      <w:r w:rsidR="00C8007E">
        <w:t>take</w:t>
      </w:r>
      <w:r w:rsidR="001971F0" w:rsidRPr="001971F0">
        <w:t xml:space="preserve"> </w:t>
      </w:r>
      <w:r w:rsidR="00C8007E">
        <w:t>temperature</w:t>
      </w:r>
      <w:r w:rsidR="0003234E">
        <w:t xml:space="preserve"> measurements as close as possible</w:t>
      </w:r>
      <w:r w:rsidR="001971F0" w:rsidRPr="001971F0">
        <w:t xml:space="preserve"> </w:t>
      </w:r>
      <w:r w:rsidR="0003234E">
        <w:t xml:space="preserve">to the organism (or organ) </w:t>
      </w:r>
      <w:r w:rsidR="00C8007E">
        <w:t>of interest</w:t>
      </w:r>
      <w:r w:rsidR="001971F0" w:rsidRPr="001971F0">
        <w:t xml:space="preserve">.  However, the aim of a SDM is not to predict physiological rates </w:t>
      </w:r>
      <w:r w:rsidR="00B87D5D">
        <w:t>of an individual</w:t>
      </w:r>
      <w:r w:rsidR="00712565">
        <w:t>,</w:t>
      </w:r>
      <w:r w:rsidR="00B87D5D">
        <w:t xml:space="preserve"> </w:t>
      </w:r>
      <w:r w:rsidR="001971F0" w:rsidRPr="001971F0">
        <w:t xml:space="preserve">but </w:t>
      </w:r>
      <w:r w:rsidR="00712565">
        <w:t xml:space="preserve">the </w:t>
      </w:r>
      <w:r w:rsidR="00B87D5D">
        <w:t xml:space="preserve">presence or absence of populations, where the response variable </w:t>
      </w:r>
      <w:r w:rsidR="00593E12">
        <w:t xml:space="preserve">is </w:t>
      </w:r>
      <w:r w:rsidR="00B87D5D">
        <w:t xml:space="preserve">usually </w:t>
      </w:r>
      <w:r w:rsidR="00712565">
        <w:t>mapped</w:t>
      </w:r>
      <w:r w:rsidR="00B87D5D">
        <w:t xml:space="preserve"> at a similar resolution to the climate data itself</w:t>
      </w:r>
      <w:r w:rsidR="001971F0" w:rsidRPr="001971F0">
        <w:t>.</w:t>
      </w:r>
      <w:r w:rsidR="00B87D5D">
        <w:t xml:space="preserve">  </w:t>
      </w:r>
      <w:r w:rsidR="001971F0" w:rsidRPr="001971F0">
        <w:t xml:space="preserve">  </w:t>
      </w:r>
      <w:r>
        <w:t>Linking</w:t>
      </w:r>
      <w:r w:rsidR="00712565">
        <w:t xml:space="preserve"> </w:t>
      </w:r>
      <w:r>
        <w:t>SDMs</w:t>
      </w:r>
      <w:r w:rsidR="00712565">
        <w:t xml:space="preserve"> to physiological mechanisms</w:t>
      </w:r>
      <w:r>
        <w:t xml:space="preserve"> </w:t>
      </w:r>
      <w:r w:rsidR="00712565">
        <w:t xml:space="preserve"> </w:t>
      </w:r>
      <w:r w:rsidR="0017668D">
        <w:t>i</w:t>
      </w:r>
      <w:r w:rsidR="00712565">
        <w:t>s clear</w:t>
      </w:r>
      <w:r w:rsidR="0017668D">
        <w:t>ly</w:t>
      </w:r>
      <w:r w:rsidR="00712565">
        <w:t xml:space="preserve"> </w:t>
      </w:r>
      <w:r w:rsidR="0017668D">
        <w:t>appealing</w:t>
      </w:r>
      <w:r w:rsidR="00712565">
        <w:t xml:space="preserve"> in terms of understanding the mechanisms underlying species response</w:t>
      </w:r>
      <w:r w:rsidR="00EB0C40">
        <w:t>s</w:t>
      </w:r>
      <w:r w:rsidR="00712565">
        <w:t xml:space="preserve"> (Kearney and Porter</w:t>
      </w:r>
      <w:r w:rsidR="00556E5E">
        <w:t xml:space="preserve"> </w:t>
      </w:r>
      <w:r w:rsidR="001617A9">
        <w:t>2004</w:t>
      </w:r>
      <w:r w:rsidR="00712565">
        <w:t>, Crozier and D</w:t>
      </w:r>
      <w:r>
        <w:t xml:space="preserve">wyer 2006, Buckley </w:t>
      </w:r>
      <w:r w:rsidRPr="002C1159">
        <w:rPr>
          <w:i/>
        </w:rPr>
        <w:t>et al,</w:t>
      </w:r>
      <w:r>
        <w:t xml:space="preserve"> 2010), but </w:t>
      </w:r>
      <w:r w:rsidR="00712565">
        <w:t>downscaling coarse resolution climate data to an appropriate</w:t>
      </w:r>
      <w:r w:rsidR="00EB0C40">
        <w:t xml:space="preserve"> spatial and temporal</w:t>
      </w:r>
      <w:r w:rsidR="00712565">
        <w:t xml:space="preserve"> scale </w:t>
      </w:r>
      <w:r w:rsidR="00EB0C40">
        <w:t xml:space="preserve">(Kearney </w:t>
      </w:r>
      <w:r w:rsidR="00EB0C40" w:rsidRPr="00EC02B7">
        <w:rPr>
          <w:i/>
        </w:rPr>
        <w:t>et al.,</w:t>
      </w:r>
      <w:r w:rsidR="00EB0C40">
        <w:t xml:space="preserve"> 2012) </w:t>
      </w:r>
      <w:r w:rsidR="00712565">
        <w:t xml:space="preserve">is only half of the </w:t>
      </w:r>
      <w:r w:rsidR="00712565">
        <w:t>challenge</w:t>
      </w:r>
      <w:r w:rsidR="006C4BAD">
        <w:t>.   P</w:t>
      </w:r>
      <w:r w:rsidR="00712565">
        <w:t>hysiological rates must also be scaled</w:t>
      </w:r>
      <w:r w:rsidR="006C4BAD">
        <w:t>, either explicitly or implicitly</w:t>
      </w:r>
      <w:r w:rsidR="00055F1B">
        <w:t>,</w:t>
      </w:r>
      <w:r w:rsidR="00712565">
        <w:t xml:space="preserve"> </w:t>
      </w:r>
      <w:r w:rsidR="00EB0C40">
        <w:t xml:space="preserve">up to higher levels of ecological organisation - </w:t>
      </w:r>
      <w:r w:rsidR="00712565">
        <w:t>to individual fitness</w:t>
      </w:r>
      <w:r w:rsidR="00EB0C40">
        <w:t xml:space="preserve">, survival and reproductive rates, population dynamics (Buckley </w:t>
      </w:r>
      <w:r w:rsidR="00EB0C40" w:rsidRPr="00EC02B7">
        <w:rPr>
          <w:i/>
        </w:rPr>
        <w:t>et al.,</w:t>
      </w:r>
      <w:r w:rsidR="00AB4198">
        <w:t xml:space="preserve"> 2008</w:t>
      </w:r>
      <w:r w:rsidR="00EB0C40">
        <w:t xml:space="preserve">) and possibly </w:t>
      </w:r>
      <w:proofErr w:type="spellStart"/>
      <w:r w:rsidR="00EB0C40">
        <w:t>metapopulation</w:t>
      </w:r>
      <w:proofErr w:type="spellEnd"/>
      <w:r w:rsidR="00EB0C40">
        <w:t xml:space="preserve"> </w:t>
      </w:r>
      <w:r w:rsidR="00EB0C40">
        <w:lastRenderedPageBreak/>
        <w:t xml:space="preserve">dynamics (Bennie </w:t>
      </w:r>
      <w:r w:rsidR="00EB0C40" w:rsidRPr="00EB0C40">
        <w:rPr>
          <w:i/>
        </w:rPr>
        <w:t>et al.,</w:t>
      </w:r>
      <w:r w:rsidR="00EB0C40">
        <w:t xml:space="preserve"> 2013) before they</w:t>
      </w:r>
      <w:r w:rsidR="00EC02B7">
        <w:t xml:space="preserve"> finally</w:t>
      </w:r>
      <w:r w:rsidR="00EB0C40">
        <w:t xml:space="preserve"> </w:t>
      </w:r>
      <w:r w:rsidR="006C4BAD">
        <w:t>translate into distribution maps</w:t>
      </w:r>
      <w:r w:rsidR="00A31F5A">
        <w:t xml:space="preserve"> </w:t>
      </w:r>
      <w:r w:rsidR="00F231DA">
        <w:t xml:space="preserve">at the desired ecological scale </w:t>
      </w:r>
      <w:r w:rsidR="00A31F5A">
        <w:t>(Figure 1)</w:t>
      </w:r>
      <w:r w:rsidR="006C4BAD">
        <w:t>.</w:t>
      </w:r>
      <w:r w:rsidR="00C8007E">
        <w:t xml:space="preserve">  Such ecological models may </w:t>
      </w:r>
      <w:r w:rsidR="00EB6888">
        <w:t>themselves</w:t>
      </w:r>
      <w:r w:rsidR="00C8007E">
        <w:t xml:space="preserve"> be sensiti</w:t>
      </w:r>
      <w:r w:rsidR="00CE244C">
        <w:t xml:space="preserve">ve to mean field approximations </w:t>
      </w:r>
      <w:r w:rsidR="001617A9">
        <w:t>(</w:t>
      </w:r>
      <w:proofErr w:type="spellStart"/>
      <w:r w:rsidR="005D15A8">
        <w:t>Morozov</w:t>
      </w:r>
      <w:proofErr w:type="spellEnd"/>
      <w:r w:rsidR="005D15A8">
        <w:t xml:space="preserve"> and </w:t>
      </w:r>
      <w:proofErr w:type="spellStart"/>
      <w:r w:rsidR="005D15A8">
        <w:t>Poggiale</w:t>
      </w:r>
      <w:proofErr w:type="spellEnd"/>
      <w:r w:rsidR="001617A9">
        <w:t xml:space="preserve"> 2006) </w:t>
      </w:r>
      <w:r w:rsidR="00CE244C">
        <w:t xml:space="preserve">– </w:t>
      </w:r>
      <w:r w:rsidR="00EB6888">
        <w:t xml:space="preserve">for example </w:t>
      </w:r>
      <w:r w:rsidR="00CE244C">
        <w:t xml:space="preserve">scaling from individuals to populations </w:t>
      </w:r>
      <w:r w:rsidR="007C4CFB">
        <w:t>or</w:t>
      </w:r>
      <w:r w:rsidR="00CE244C">
        <w:t xml:space="preserve"> </w:t>
      </w:r>
      <w:r w:rsidR="007C4CFB">
        <w:t xml:space="preserve">local </w:t>
      </w:r>
      <w:r w:rsidR="001617A9">
        <w:t xml:space="preserve">populations to </w:t>
      </w:r>
      <w:proofErr w:type="spellStart"/>
      <w:r w:rsidR="001617A9">
        <w:t>metapopulations</w:t>
      </w:r>
      <w:proofErr w:type="spellEnd"/>
      <w:r w:rsidR="00C8007E">
        <w:t>.</w:t>
      </w:r>
      <w:r w:rsidR="00055F1B">
        <w:t xml:space="preserve">  In practice</w:t>
      </w:r>
      <w:r w:rsidR="00F03D18">
        <w:t>,</w:t>
      </w:r>
      <w:r w:rsidR="00055F1B">
        <w:t xml:space="preserve"> greater accuracy in describing the operative temperature of organisms (</w:t>
      </w:r>
      <w:proofErr w:type="spellStart"/>
      <w:r w:rsidR="00055F1B">
        <w:t>Bakken</w:t>
      </w:r>
      <w:proofErr w:type="spellEnd"/>
      <w:r w:rsidR="00055F1B">
        <w:t xml:space="preserve"> 1992) </w:t>
      </w:r>
      <w:r w:rsidR="00EB6888">
        <w:t>will only improve SDM predictions if</w:t>
      </w:r>
      <w:r w:rsidR="00254080">
        <w:t xml:space="preserve"> coupled with </w:t>
      </w:r>
      <w:r w:rsidR="00C742F3">
        <w:t xml:space="preserve">accurate ecological models to scale </w:t>
      </w:r>
      <w:r w:rsidR="00C742F3">
        <w:t>from physiology to distribution</w:t>
      </w:r>
      <w:r w:rsidR="00055F1B">
        <w:t>.</w:t>
      </w:r>
    </w:p>
    <w:p w:rsidR="00570A74" w:rsidRDefault="007E1838" w:rsidP="00485232">
      <w:pPr>
        <w:spacing w:line="480" w:lineRule="auto"/>
      </w:pPr>
      <w:r>
        <w:t>To decide when to</w:t>
      </w:r>
      <w:r w:rsidR="00230D83">
        <w:t xml:space="preserve"> downscal</w:t>
      </w:r>
      <w:r>
        <w:t>e</w:t>
      </w:r>
      <w:r w:rsidR="00230D83">
        <w:t xml:space="preserve"> </w:t>
      </w:r>
      <w:r w:rsidR="00055F1B">
        <w:t xml:space="preserve">climate </w:t>
      </w:r>
      <w:r>
        <w:t>data</w:t>
      </w:r>
      <w:r w:rsidR="00F03D18">
        <w:t>,</w:t>
      </w:r>
      <w:r>
        <w:t xml:space="preserve"> we </w:t>
      </w:r>
      <w:r w:rsidR="00F03D18">
        <w:t>must first establish</w:t>
      </w:r>
      <w:r w:rsidR="00230D83">
        <w:t xml:space="preserve"> why we are doing it – the fact that coarse-scale climate data does not accurately represent the </w:t>
      </w:r>
      <w:r w:rsidR="00C23004">
        <w:t>climate as</w:t>
      </w:r>
      <w:r w:rsidR="00055F1B">
        <w:t xml:space="preserve"> experienced by </w:t>
      </w:r>
      <w:r w:rsidR="00B97AF5">
        <w:t xml:space="preserve">an </w:t>
      </w:r>
      <w:r w:rsidR="00055F1B">
        <w:t xml:space="preserve">organism </w:t>
      </w:r>
      <w:r>
        <w:t>may</w:t>
      </w:r>
      <w:r w:rsidR="00055F1B">
        <w:t xml:space="preserve"> not in itself </w:t>
      </w:r>
      <w:r>
        <w:t xml:space="preserve">be </w:t>
      </w:r>
      <w:r w:rsidR="00055F1B">
        <w:t>a sufficient</w:t>
      </w:r>
      <w:r w:rsidR="00C23004">
        <w:t xml:space="preserve"> reason</w:t>
      </w:r>
      <w:r w:rsidR="00230D83">
        <w:t xml:space="preserve">.  </w:t>
      </w:r>
      <w:r w:rsidR="00055F1B">
        <w:t xml:space="preserve">Representing microclimate in SDMs is likely to be desirable </w:t>
      </w:r>
      <w:r w:rsidR="008C106D">
        <w:t xml:space="preserve">in at least three </w:t>
      </w:r>
      <w:r>
        <w:t>types of circumstance</w:t>
      </w:r>
      <w:r w:rsidR="008C106D">
        <w:t xml:space="preserve"> - </w:t>
      </w:r>
      <w:r w:rsidR="00055F1B">
        <w:t xml:space="preserve">when predictions </w:t>
      </w:r>
      <w:r w:rsidR="008C106D">
        <w:t xml:space="preserve">of distribution </w:t>
      </w:r>
      <w:r w:rsidR="00055F1B">
        <w:t>are needed at a high resolution</w:t>
      </w:r>
      <w:r w:rsidR="00055F1B">
        <w:t xml:space="preserve">; when </w:t>
      </w:r>
      <w:r w:rsidR="008C106D">
        <w:t>mechanistic insights into the physiology driving species responses to climate are required; and</w:t>
      </w:r>
      <w:r w:rsidR="00DC6D2B">
        <w:t xml:space="preserve"> </w:t>
      </w:r>
      <w:r w:rsidR="008C106D">
        <w:t xml:space="preserve">when the mean field </w:t>
      </w:r>
      <w:r w:rsidR="00DC6D2B">
        <w:t>approximation of classic</w:t>
      </w:r>
      <w:r w:rsidR="008C106D">
        <w:t xml:space="preserve"> SDMs </w:t>
      </w:r>
      <w:r w:rsidR="00556E5E">
        <w:t>is unsatisfactory</w:t>
      </w:r>
      <w:r>
        <w:t xml:space="preserve"> and non-linear responses to microclimate availability become critical in determining the distribution of species at a large scale</w:t>
      </w:r>
      <w:r w:rsidR="008C106D">
        <w:t xml:space="preserve">.  </w:t>
      </w:r>
      <w:r w:rsidR="00E9208F">
        <w:t xml:space="preserve">We advocate </w:t>
      </w:r>
      <w:r w:rsidR="00A55E94">
        <w:t xml:space="preserve">a focus on identifying the conditions under </w:t>
      </w:r>
      <w:r w:rsidR="00556E5E">
        <w:t xml:space="preserve">which mean field approximations break down, and the spatial scales at which this </w:t>
      </w:r>
      <w:r w:rsidR="00254080">
        <w:t xml:space="preserve">breakdown </w:t>
      </w:r>
      <w:r w:rsidR="00556E5E">
        <w:t>occurs, in different systems</w:t>
      </w:r>
      <w:r w:rsidR="00254080">
        <w:t>, tested where possible against field observations</w:t>
      </w:r>
      <w:r w:rsidR="00DC6D2B">
        <w:t xml:space="preserve">.  </w:t>
      </w:r>
      <w:r w:rsidR="00A55E94">
        <w:t xml:space="preserve"> </w:t>
      </w:r>
      <w:r w:rsidR="00556E5E">
        <w:t>I</w:t>
      </w:r>
      <w:r w:rsidR="00A55E94">
        <w:t xml:space="preserve">n </w:t>
      </w:r>
      <w:r w:rsidR="00556E5E">
        <w:t>this way we may</w:t>
      </w:r>
      <w:r w:rsidR="00E9208F">
        <w:t xml:space="preserve"> </w:t>
      </w:r>
      <w:r w:rsidR="00074A02">
        <w:t xml:space="preserve">strengthen </w:t>
      </w:r>
      <w:r w:rsidR="00556E5E">
        <w:t xml:space="preserve">general </w:t>
      </w:r>
      <w:r w:rsidR="00074A02">
        <w:t>recommendations for the appropriate scale</w:t>
      </w:r>
      <w:r w:rsidR="00427C5A">
        <w:t>s</w:t>
      </w:r>
      <w:r w:rsidR="00074A02">
        <w:t xml:space="preserve"> </w:t>
      </w:r>
      <w:r w:rsidR="00427C5A">
        <w:t>at which</w:t>
      </w:r>
      <w:r w:rsidR="00EB6888">
        <w:t xml:space="preserve"> best</w:t>
      </w:r>
      <w:r w:rsidR="00427C5A">
        <w:t xml:space="preserve"> to </w:t>
      </w:r>
      <w:r w:rsidR="00074A02">
        <w:t>model the responses of species</w:t>
      </w:r>
      <w:r w:rsidR="00427C5A">
        <w:t xml:space="preserve"> distributions</w:t>
      </w:r>
      <w:r w:rsidR="00074A02">
        <w:t xml:space="preserve"> to climate change</w:t>
      </w:r>
      <w:r>
        <w:t xml:space="preserve">.  </w:t>
      </w:r>
    </w:p>
    <w:p w:rsidR="007E1838" w:rsidRDefault="007E1838" w:rsidP="00485232">
      <w:pPr>
        <w:spacing w:line="480" w:lineRule="auto"/>
      </w:pPr>
    </w:p>
    <w:p w:rsidR="00485232" w:rsidRPr="00485232" w:rsidRDefault="00485232" w:rsidP="00485232">
      <w:pPr>
        <w:spacing w:line="480" w:lineRule="auto"/>
        <w:rPr>
          <w:b/>
        </w:rPr>
      </w:pPr>
      <w:r w:rsidRPr="00485232">
        <w:rPr>
          <w:b/>
        </w:rPr>
        <w:t>References</w:t>
      </w:r>
    </w:p>
    <w:p w:rsidR="00485232" w:rsidRDefault="00485232" w:rsidP="00485232">
      <w:pPr>
        <w:spacing w:line="480" w:lineRule="auto"/>
      </w:pPr>
      <w:r>
        <w:t xml:space="preserve">Ashcroft MB, Chisholm LA, French KO (2008) </w:t>
      </w:r>
      <w:proofErr w:type="gramStart"/>
      <w:r>
        <w:t>The</w:t>
      </w:r>
      <w:proofErr w:type="gramEnd"/>
      <w:r>
        <w:t xml:space="preserve"> effect of exposure on landscape scale soil surface temperatures and species distribution models.  Landscape Ecology 23 (2), 211-225</w:t>
      </w:r>
    </w:p>
    <w:p w:rsidR="00485232" w:rsidRDefault="00485232" w:rsidP="00485232">
      <w:pPr>
        <w:spacing w:line="480" w:lineRule="auto"/>
      </w:pPr>
      <w:proofErr w:type="spellStart"/>
      <w:proofErr w:type="gramStart"/>
      <w:r>
        <w:t>Bakken</w:t>
      </w:r>
      <w:proofErr w:type="spellEnd"/>
      <w:r>
        <w:t xml:space="preserve"> GS (1992) Measurement and application of operative and standard operative temperatures in ecology.</w:t>
      </w:r>
      <w:proofErr w:type="gramEnd"/>
      <w:r>
        <w:t xml:space="preserve"> American Zoologist, 32, 194–216.</w:t>
      </w:r>
    </w:p>
    <w:p w:rsidR="00485232" w:rsidRDefault="00485232" w:rsidP="00485232">
      <w:pPr>
        <w:spacing w:line="480" w:lineRule="auto"/>
      </w:pPr>
      <w:proofErr w:type="gramStart"/>
      <w:r>
        <w:lastRenderedPageBreak/>
        <w:t>Bennie, J., Hodgson, J.A., Lawson, C.R., Holloway, C.T.R., Roy, D.B., Brereton, T., Thomas, C.D., Wilson, R.J. (2013).</w:t>
      </w:r>
      <w:proofErr w:type="gramEnd"/>
      <w:r>
        <w:t xml:space="preserve"> Range expansion through fragmented landscapes under a variable climate. Ecology Letters, 16(7), 921-929.</w:t>
      </w:r>
    </w:p>
    <w:p w:rsidR="00485232" w:rsidRDefault="00485232" w:rsidP="00485232">
      <w:pPr>
        <w:spacing w:line="480" w:lineRule="auto"/>
      </w:pPr>
      <w:r>
        <w:t xml:space="preserve">Buckley, LB (2008) Linking traits to energetics and population dynamics to predict lizard ranges in changing environments. </w:t>
      </w:r>
      <w:proofErr w:type="gramStart"/>
      <w:r>
        <w:t>American Naturalist, 171, E1–E19.</w:t>
      </w:r>
      <w:proofErr w:type="gramEnd"/>
    </w:p>
    <w:p w:rsidR="00485232" w:rsidRDefault="00485232" w:rsidP="00485232">
      <w:pPr>
        <w:spacing w:line="480" w:lineRule="auto"/>
      </w:pPr>
      <w:r>
        <w:t xml:space="preserve">Buckley LB, Urban MC, </w:t>
      </w:r>
      <w:proofErr w:type="spellStart"/>
      <w:r>
        <w:t>Angilletta</w:t>
      </w:r>
      <w:proofErr w:type="spellEnd"/>
      <w:r>
        <w:t xml:space="preserve"> MJ, Crozier LG, </w:t>
      </w:r>
      <w:proofErr w:type="spellStart"/>
      <w:r>
        <w:t>Rissler</w:t>
      </w:r>
      <w:proofErr w:type="spellEnd"/>
      <w:r>
        <w:t xml:space="preserve"> LJ, &amp; Sears MW (2010). Can mechanism inform species' distribution models? Ecology Letters 13: 1041–1054</w:t>
      </w:r>
    </w:p>
    <w:p w:rsidR="00485232" w:rsidRDefault="00485232" w:rsidP="00485232">
      <w:pPr>
        <w:spacing w:line="480" w:lineRule="auto"/>
      </w:pPr>
      <w:r>
        <w:t xml:space="preserve">Crozier </w:t>
      </w:r>
      <w:proofErr w:type="gramStart"/>
      <w:r>
        <w:t>L,</w:t>
      </w:r>
      <w:proofErr w:type="gramEnd"/>
      <w:r>
        <w:t xml:space="preserve"> and Dwyer G (2006) Combining population-dynamic and </w:t>
      </w:r>
      <w:proofErr w:type="spellStart"/>
      <w:r>
        <w:t>ecophysiological</w:t>
      </w:r>
      <w:proofErr w:type="spellEnd"/>
      <w:r>
        <w:t xml:space="preserve"> models to predict climate-induced insect range shifts. American Naturalist 167:853–866.</w:t>
      </w:r>
    </w:p>
    <w:p w:rsidR="00485232" w:rsidRDefault="00485232" w:rsidP="00485232">
      <w:pPr>
        <w:spacing w:line="480" w:lineRule="auto"/>
      </w:pPr>
      <w:proofErr w:type="gramStart"/>
      <w:r>
        <w:t>Kearney, M. &amp; Porter, W.P. (2004).</w:t>
      </w:r>
      <w:proofErr w:type="gramEnd"/>
      <w:r>
        <w:t xml:space="preserve"> </w:t>
      </w:r>
      <w:proofErr w:type="gramStart"/>
      <w:r>
        <w:t>Mapping the fundamental niche: physiology, climate, and the distribution of a nocturnal lizard.</w:t>
      </w:r>
      <w:proofErr w:type="gramEnd"/>
      <w:r>
        <w:t xml:space="preserve"> Ecology, 85, 3119–3131.</w:t>
      </w:r>
    </w:p>
    <w:p w:rsidR="00485232" w:rsidRDefault="00485232" w:rsidP="00485232">
      <w:pPr>
        <w:spacing w:line="480" w:lineRule="auto"/>
      </w:pPr>
      <w:r>
        <w:t xml:space="preserve">Kearney MR, </w:t>
      </w:r>
      <w:proofErr w:type="spellStart"/>
      <w:r>
        <w:t>Matzelle</w:t>
      </w:r>
      <w:proofErr w:type="spellEnd"/>
      <w:r>
        <w:t xml:space="preserve"> A, </w:t>
      </w:r>
      <w:proofErr w:type="spellStart"/>
      <w:r>
        <w:t>Helmuth</w:t>
      </w:r>
      <w:proofErr w:type="spellEnd"/>
      <w:r>
        <w:t xml:space="preserve"> B (2012) Biomechanics meets the ecological niche: the importance of temporal data resolution. Journal of Experimental Biology, 215, 922–933</w:t>
      </w:r>
    </w:p>
    <w:p w:rsidR="00485232" w:rsidRDefault="00485232" w:rsidP="00485232">
      <w:pPr>
        <w:spacing w:line="480" w:lineRule="auto"/>
      </w:pPr>
      <w:proofErr w:type="spellStart"/>
      <w:r>
        <w:t>Morozov</w:t>
      </w:r>
      <w:proofErr w:type="spellEnd"/>
      <w:r>
        <w:t xml:space="preserve"> A and </w:t>
      </w:r>
      <w:proofErr w:type="spellStart"/>
      <w:r>
        <w:t>Poggiale</w:t>
      </w:r>
      <w:proofErr w:type="spellEnd"/>
      <w:r>
        <w:t xml:space="preserve"> J-C (2012) </w:t>
      </w:r>
      <w:proofErr w:type="gramStart"/>
      <w:r>
        <w:t>From</w:t>
      </w:r>
      <w:proofErr w:type="gramEnd"/>
      <w:r>
        <w:t xml:space="preserve"> spatially explicit models to mean-field dynamics: The state of the art and perspectives. Ecological Complexity 10, 1-11</w:t>
      </w:r>
    </w:p>
    <w:p w:rsidR="00485232" w:rsidRDefault="00485232" w:rsidP="00485232">
      <w:pPr>
        <w:spacing w:line="480" w:lineRule="auto"/>
      </w:pPr>
      <w:r>
        <w:t xml:space="preserve">Potter KA., Woods HA., and </w:t>
      </w:r>
      <w:proofErr w:type="spellStart"/>
      <w:r>
        <w:t>Pincebourde</w:t>
      </w:r>
      <w:proofErr w:type="spellEnd"/>
      <w:r>
        <w:t xml:space="preserve"> S. (2013</w:t>
      </w:r>
      <w:proofErr w:type="gramStart"/>
      <w:r>
        <w:t>)  Microclimatic</w:t>
      </w:r>
      <w:proofErr w:type="gramEnd"/>
      <w:r>
        <w:t xml:space="preserve"> challenges in global change biology.  Global Change Biology 19:10 2932-2939</w:t>
      </w:r>
    </w:p>
    <w:p w:rsidR="00485232" w:rsidRDefault="00485232" w:rsidP="00485232">
      <w:pPr>
        <w:spacing w:line="480" w:lineRule="auto"/>
        <w:rPr>
          <w:b/>
        </w:rPr>
      </w:pPr>
      <w:r>
        <w:rPr>
          <w:b/>
        </w:rPr>
        <w:br w:type="page"/>
      </w:r>
    </w:p>
    <w:p w:rsidR="00485232" w:rsidRDefault="00485232" w:rsidP="00485232">
      <w:pPr>
        <w:spacing w:line="480" w:lineRule="auto"/>
        <w:rPr>
          <w:b/>
        </w:rPr>
      </w:pPr>
    </w:p>
    <w:p w:rsidR="00485232" w:rsidRDefault="00485232" w:rsidP="00485232">
      <w:pPr>
        <w:spacing w:line="480" w:lineRule="auto"/>
      </w:pPr>
      <w:r w:rsidRPr="00AB4198">
        <w:rPr>
          <w:b/>
        </w:rPr>
        <w:t>Figure 1: Climatic and ecological scaling in species distribution models (SDMs).</w:t>
      </w:r>
      <w:r>
        <w:t xml:space="preserve">  The aim of an SDM is to predict a species’ distribution from a set of environmental (including climatic) variables.  Most SDMs apply a statistical relationship directly between climate and distribution at a coarse scale.  Alternative approaches taken by selected key studies is shown by arrows; solid arrows show explicit representation of processes between scales (for example multiple microclimates modelled within a climate grid square, multiple populations modelled within a </w:t>
      </w:r>
      <w:proofErr w:type="spellStart"/>
      <w:r>
        <w:t>metapopulation</w:t>
      </w:r>
      <w:proofErr w:type="spellEnd"/>
      <w:r>
        <w:t>), dashed lines represent mean field approximations (for example fitness of an individual scaled to population dynamics).</w:t>
      </w:r>
    </w:p>
    <w:p w:rsidR="00556746" w:rsidRDefault="00556746" w:rsidP="00485232">
      <w:pPr>
        <w:spacing w:line="480" w:lineRule="auto"/>
      </w:pPr>
    </w:p>
    <w:p w:rsidR="00485232" w:rsidRDefault="00485232" w:rsidP="00485232">
      <w:p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556746" w:rsidRDefault="00556746">
      <w:r>
        <w:rPr>
          <w:noProof/>
          <w:lang w:eastAsia="en-GB"/>
        </w:rPr>
        <w:lastRenderedPageBreak/>
        <w:drawing>
          <wp:inline distT="0" distB="0" distL="0" distR="0" wp14:anchorId="6E301AC8" wp14:editId="46804A31">
            <wp:extent cx="5788146" cy="431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387" cy="4317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232" w:rsidRDefault="005D15A8" w:rsidP="005D15A8">
      <w:r>
        <w:br w:type="page"/>
      </w:r>
    </w:p>
    <w:sectPr w:rsidR="00485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F9"/>
    <w:rsid w:val="0003234E"/>
    <w:rsid w:val="0004679B"/>
    <w:rsid w:val="00046EE4"/>
    <w:rsid w:val="00055F1B"/>
    <w:rsid w:val="00074A02"/>
    <w:rsid w:val="000852E9"/>
    <w:rsid w:val="000A6D1F"/>
    <w:rsid w:val="000B5F33"/>
    <w:rsid w:val="000D731D"/>
    <w:rsid w:val="00117940"/>
    <w:rsid w:val="001617A9"/>
    <w:rsid w:val="00167D30"/>
    <w:rsid w:val="0017668D"/>
    <w:rsid w:val="001971F0"/>
    <w:rsid w:val="001C1BBF"/>
    <w:rsid w:val="001C67AE"/>
    <w:rsid w:val="00230D83"/>
    <w:rsid w:val="00254080"/>
    <w:rsid w:val="00272835"/>
    <w:rsid w:val="002C1159"/>
    <w:rsid w:val="002F203E"/>
    <w:rsid w:val="003A5662"/>
    <w:rsid w:val="003D2CA0"/>
    <w:rsid w:val="00427C5A"/>
    <w:rsid w:val="00485232"/>
    <w:rsid w:val="004E34F1"/>
    <w:rsid w:val="00511FE2"/>
    <w:rsid w:val="0054534B"/>
    <w:rsid w:val="00556746"/>
    <w:rsid w:val="00556E5E"/>
    <w:rsid w:val="005659F1"/>
    <w:rsid w:val="00570A74"/>
    <w:rsid w:val="00593E12"/>
    <w:rsid w:val="0059582E"/>
    <w:rsid w:val="005D15A8"/>
    <w:rsid w:val="00603D03"/>
    <w:rsid w:val="00630E10"/>
    <w:rsid w:val="00682DBA"/>
    <w:rsid w:val="00696732"/>
    <w:rsid w:val="006C4BAD"/>
    <w:rsid w:val="00712565"/>
    <w:rsid w:val="0074276F"/>
    <w:rsid w:val="007542F9"/>
    <w:rsid w:val="007C4CFB"/>
    <w:rsid w:val="007E1838"/>
    <w:rsid w:val="00891519"/>
    <w:rsid w:val="008A7D51"/>
    <w:rsid w:val="008C106D"/>
    <w:rsid w:val="008D7A63"/>
    <w:rsid w:val="0090227D"/>
    <w:rsid w:val="00937ADA"/>
    <w:rsid w:val="00972836"/>
    <w:rsid w:val="00995E41"/>
    <w:rsid w:val="009E1846"/>
    <w:rsid w:val="00A31F5A"/>
    <w:rsid w:val="00A43B11"/>
    <w:rsid w:val="00A55E94"/>
    <w:rsid w:val="00AB4198"/>
    <w:rsid w:val="00B31C36"/>
    <w:rsid w:val="00B3660E"/>
    <w:rsid w:val="00B87D5D"/>
    <w:rsid w:val="00B90DEB"/>
    <w:rsid w:val="00B97AF5"/>
    <w:rsid w:val="00BC28C9"/>
    <w:rsid w:val="00C012A3"/>
    <w:rsid w:val="00C23004"/>
    <w:rsid w:val="00C73F3C"/>
    <w:rsid w:val="00C742F3"/>
    <w:rsid w:val="00C8007E"/>
    <w:rsid w:val="00CA57C2"/>
    <w:rsid w:val="00CD0CAD"/>
    <w:rsid w:val="00CE0CB8"/>
    <w:rsid w:val="00CE244C"/>
    <w:rsid w:val="00D21A35"/>
    <w:rsid w:val="00D401A6"/>
    <w:rsid w:val="00D73F13"/>
    <w:rsid w:val="00D77BBC"/>
    <w:rsid w:val="00DB59FB"/>
    <w:rsid w:val="00DC6D2B"/>
    <w:rsid w:val="00DD7293"/>
    <w:rsid w:val="00DF5A8F"/>
    <w:rsid w:val="00E77FC2"/>
    <w:rsid w:val="00E83E78"/>
    <w:rsid w:val="00E9208F"/>
    <w:rsid w:val="00EB0C40"/>
    <w:rsid w:val="00EB6888"/>
    <w:rsid w:val="00EC02B7"/>
    <w:rsid w:val="00EC7877"/>
    <w:rsid w:val="00F03D18"/>
    <w:rsid w:val="00F05FD4"/>
    <w:rsid w:val="00F231DA"/>
    <w:rsid w:val="00F266EF"/>
    <w:rsid w:val="00F67DC6"/>
    <w:rsid w:val="00FA76FC"/>
    <w:rsid w:val="00FC01E4"/>
    <w:rsid w:val="00FC6EE5"/>
    <w:rsid w:val="00FE0772"/>
    <w:rsid w:val="00FF2E76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D73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2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D73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2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C449-E4C6-4899-B17D-2A1A8B5D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1217</Words>
  <Characters>6941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Bennie, Jonathan</cp:lastModifiedBy>
  <cp:revision>2</cp:revision>
  <cp:lastPrinted>2013-11-21T14:44:00Z</cp:lastPrinted>
  <dcterms:created xsi:type="dcterms:W3CDTF">2013-11-29T16:39:00Z</dcterms:created>
  <dcterms:modified xsi:type="dcterms:W3CDTF">2013-11-29T16:39:00Z</dcterms:modified>
</cp:coreProperties>
</file>