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470EF0" w14:textId="77777777" w:rsidR="00CB3238" w:rsidRPr="00475C88" w:rsidRDefault="00CB3238" w:rsidP="00F055C2">
      <w:pPr>
        <w:spacing w:line="480" w:lineRule="auto"/>
        <w:rPr>
          <w:rFonts w:ascii="Times New Roman" w:hAnsi="Times New Roman"/>
          <w:lang w:val="en-GB"/>
        </w:rPr>
      </w:pPr>
    </w:p>
    <w:p w14:paraId="4514FDA8" w14:textId="77777777" w:rsidR="00CB3238" w:rsidRPr="00BE4CD5" w:rsidRDefault="00CB3238" w:rsidP="00F055C2">
      <w:pPr>
        <w:spacing w:line="480" w:lineRule="auto"/>
        <w:jc w:val="center"/>
        <w:rPr>
          <w:rFonts w:ascii="Times New Roman" w:hAnsi="Times New Roman"/>
          <w:b/>
          <w:bCs/>
          <w:sz w:val="32"/>
          <w:lang w:val="en-GB"/>
        </w:rPr>
      </w:pPr>
      <w:r>
        <w:rPr>
          <w:rFonts w:ascii="Times New Roman" w:hAnsi="Times New Roman"/>
          <w:b/>
          <w:bCs/>
          <w:sz w:val="32"/>
          <w:lang w:val="en-GB"/>
        </w:rPr>
        <w:t xml:space="preserve">FluxEngine: </w:t>
      </w:r>
      <w:r w:rsidRPr="00BE4CD5">
        <w:rPr>
          <w:rFonts w:ascii="Times New Roman" w:hAnsi="Times New Roman"/>
          <w:b/>
          <w:bCs/>
          <w:sz w:val="32"/>
          <w:lang w:val="en-GB"/>
        </w:rPr>
        <w:t>A flex</w:t>
      </w:r>
      <w:r>
        <w:rPr>
          <w:rFonts w:ascii="Times New Roman" w:hAnsi="Times New Roman"/>
          <w:b/>
          <w:bCs/>
          <w:sz w:val="32"/>
          <w:lang w:val="en-GB"/>
        </w:rPr>
        <w:t>ible processing system for calculating atmosphere-ocean carbon dioxide g</w:t>
      </w:r>
      <w:r w:rsidRPr="00BE4CD5">
        <w:rPr>
          <w:rFonts w:ascii="Times New Roman" w:hAnsi="Times New Roman"/>
          <w:b/>
          <w:bCs/>
          <w:sz w:val="32"/>
          <w:lang w:val="en-GB"/>
        </w:rPr>
        <w:t xml:space="preserve">as </w:t>
      </w:r>
      <w:r>
        <w:rPr>
          <w:rFonts w:ascii="Times New Roman" w:hAnsi="Times New Roman"/>
          <w:b/>
          <w:bCs/>
          <w:sz w:val="32"/>
          <w:lang w:val="en-GB"/>
        </w:rPr>
        <w:t>fluxes and climatologies</w:t>
      </w:r>
    </w:p>
    <w:p w14:paraId="5153E228" w14:textId="77777777" w:rsidR="00CB3238" w:rsidRPr="00BE4CD5" w:rsidRDefault="00CB3238" w:rsidP="00F055C2">
      <w:pPr>
        <w:tabs>
          <w:tab w:val="left" w:pos="3160"/>
        </w:tabs>
        <w:spacing w:line="480" w:lineRule="auto"/>
        <w:rPr>
          <w:rFonts w:ascii="Times New Roman" w:hAnsi="Times New Roman"/>
          <w:sz w:val="32"/>
        </w:rPr>
      </w:pPr>
      <w:r>
        <w:rPr>
          <w:rFonts w:ascii="Times New Roman" w:hAnsi="Times New Roman"/>
          <w:sz w:val="32"/>
        </w:rPr>
        <w:tab/>
      </w:r>
    </w:p>
    <w:p w14:paraId="1A18075A" w14:textId="77777777" w:rsidR="00CB3238" w:rsidRPr="00BE4CD5" w:rsidRDefault="00CB3238" w:rsidP="00F055C2">
      <w:pPr>
        <w:spacing w:line="480" w:lineRule="auto"/>
        <w:jc w:val="center"/>
        <w:rPr>
          <w:rFonts w:ascii="Times New Roman" w:hAnsi="Times New Roman"/>
          <w:lang w:val="en-GB"/>
        </w:rPr>
      </w:pPr>
      <w:r w:rsidRPr="00BE4CD5">
        <w:rPr>
          <w:rFonts w:ascii="Times New Roman" w:hAnsi="Times New Roman"/>
          <w:lang w:val="en-GB"/>
        </w:rPr>
        <w:t xml:space="preserve">Jamie </w:t>
      </w:r>
      <w:r>
        <w:rPr>
          <w:rFonts w:ascii="Times New Roman" w:hAnsi="Times New Roman"/>
          <w:lang w:val="en-GB"/>
        </w:rPr>
        <w:t xml:space="preserve">D. </w:t>
      </w:r>
      <w:r w:rsidRPr="00BE4CD5">
        <w:rPr>
          <w:rFonts w:ascii="Times New Roman" w:hAnsi="Times New Roman"/>
          <w:lang w:val="en-GB"/>
        </w:rPr>
        <w:t>Shutler</w:t>
      </w:r>
      <w:r w:rsidRPr="002B70B9">
        <w:rPr>
          <w:rFonts w:ascii="Times New Roman" w:hAnsi="Times New Roman"/>
          <w:vertAlign w:val="superscript"/>
          <w:lang w:val="en-GB"/>
        </w:rPr>
        <w:t>1</w:t>
      </w:r>
      <w:r>
        <w:rPr>
          <w:rFonts w:ascii="Times New Roman" w:hAnsi="Times New Roman"/>
          <w:vertAlign w:val="superscript"/>
          <w:lang w:val="en-GB"/>
        </w:rPr>
        <w:t>*</w:t>
      </w:r>
      <w:r w:rsidRPr="00BE4CD5">
        <w:rPr>
          <w:rFonts w:ascii="Times New Roman" w:hAnsi="Times New Roman"/>
          <w:lang w:val="en-GB"/>
        </w:rPr>
        <w:t xml:space="preserve">, Peter </w:t>
      </w:r>
      <w:r>
        <w:rPr>
          <w:rFonts w:ascii="Times New Roman" w:hAnsi="Times New Roman"/>
          <w:lang w:val="en-GB"/>
        </w:rPr>
        <w:t xml:space="preserve">E. </w:t>
      </w:r>
      <w:r w:rsidRPr="00BE4CD5">
        <w:rPr>
          <w:rFonts w:ascii="Times New Roman" w:hAnsi="Times New Roman"/>
          <w:lang w:val="en-GB"/>
        </w:rPr>
        <w:t>Land</w:t>
      </w:r>
      <w:r w:rsidRPr="002B70B9">
        <w:rPr>
          <w:rFonts w:ascii="Times New Roman" w:hAnsi="Times New Roman"/>
          <w:vertAlign w:val="superscript"/>
          <w:lang w:val="en-GB"/>
        </w:rPr>
        <w:t>2</w:t>
      </w:r>
      <w:r w:rsidRPr="00BE4CD5">
        <w:rPr>
          <w:rFonts w:ascii="Times New Roman" w:hAnsi="Times New Roman"/>
          <w:lang w:val="en-GB"/>
        </w:rPr>
        <w:t>,</w:t>
      </w:r>
      <w:r>
        <w:rPr>
          <w:rFonts w:ascii="Times New Roman" w:hAnsi="Times New Roman"/>
          <w:lang w:val="en-GB"/>
        </w:rPr>
        <w:t xml:space="preserve"> </w:t>
      </w:r>
      <w:r w:rsidRPr="00BE4CD5">
        <w:rPr>
          <w:rFonts w:ascii="Times New Roman" w:hAnsi="Times New Roman"/>
          <w:lang w:val="en-GB"/>
        </w:rPr>
        <w:t>Jean-Francois Piolle</w:t>
      </w:r>
      <w:r w:rsidRPr="002B70B9">
        <w:rPr>
          <w:rFonts w:ascii="Times New Roman" w:hAnsi="Times New Roman"/>
          <w:vertAlign w:val="superscript"/>
          <w:lang w:val="en-GB"/>
        </w:rPr>
        <w:t>3</w:t>
      </w:r>
      <w:r w:rsidRPr="00BE4CD5">
        <w:rPr>
          <w:rFonts w:ascii="Times New Roman" w:hAnsi="Times New Roman"/>
          <w:lang w:val="en-GB"/>
        </w:rPr>
        <w:t xml:space="preserve">, David </w:t>
      </w:r>
      <w:r>
        <w:rPr>
          <w:rFonts w:ascii="Times New Roman" w:hAnsi="Times New Roman"/>
          <w:lang w:val="en-GB"/>
        </w:rPr>
        <w:t xml:space="preserve">K. </w:t>
      </w:r>
      <w:r w:rsidRPr="00BE4CD5">
        <w:rPr>
          <w:rFonts w:ascii="Times New Roman" w:hAnsi="Times New Roman"/>
          <w:lang w:val="en-GB"/>
        </w:rPr>
        <w:t>Woolf</w:t>
      </w:r>
      <w:r w:rsidRPr="002B70B9">
        <w:rPr>
          <w:rFonts w:ascii="Times New Roman" w:hAnsi="Times New Roman"/>
          <w:vertAlign w:val="superscript"/>
          <w:lang w:val="en-GB"/>
        </w:rPr>
        <w:t>4</w:t>
      </w:r>
      <w:r w:rsidRPr="00BE4CD5">
        <w:rPr>
          <w:rFonts w:ascii="Times New Roman" w:hAnsi="Times New Roman"/>
          <w:lang w:val="en-GB"/>
        </w:rPr>
        <w:t>,</w:t>
      </w:r>
      <w:r>
        <w:rPr>
          <w:rFonts w:ascii="Times New Roman" w:hAnsi="Times New Roman"/>
          <w:lang w:val="en-GB"/>
        </w:rPr>
        <w:t xml:space="preserve"> </w:t>
      </w:r>
      <w:r w:rsidRPr="00BE4CD5">
        <w:rPr>
          <w:rFonts w:ascii="Times New Roman" w:hAnsi="Times New Roman"/>
          <w:lang w:val="en-GB"/>
        </w:rPr>
        <w:t>Lonneke Goddijn-Murphy</w:t>
      </w:r>
      <w:r w:rsidRPr="002B70B9">
        <w:rPr>
          <w:rFonts w:ascii="Times New Roman" w:hAnsi="Times New Roman"/>
          <w:vertAlign w:val="superscript"/>
          <w:lang w:val="en-GB"/>
        </w:rPr>
        <w:t>5</w:t>
      </w:r>
      <w:r w:rsidRPr="00BE4CD5">
        <w:rPr>
          <w:rFonts w:ascii="Times New Roman" w:hAnsi="Times New Roman"/>
          <w:lang w:val="en-GB"/>
        </w:rPr>
        <w:t>,</w:t>
      </w:r>
      <w:r>
        <w:rPr>
          <w:rFonts w:ascii="Times New Roman" w:hAnsi="Times New Roman"/>
          <w:lang w:val="en-GB"/>
        </w:rPr>
        <w:t>Frederic Paul</w:t>
      </w:r>
      <w:r w:rsidRPr="002B70B9">
        <w:rPr>
          <w:rFonts w:ascii="Times New Roman" w:hAnsi="Times New Roman"/>
          <w:vertAlign w:val="superscript"/>
          <w:lang w:val="en-GB"/>
        </w:rPr>
        <w:t>3</w:t>
      </w:r>
      <w:r>
        <w:rPr>
          <w:rFonts w:ascii="Times New Roman" w:hAnsi="Times New Roman"/>
          <w:lang w:val="en-GB"/>
        </w:rPr>
        <w:t>, Fanny Girard-Ardhuin</w:t>
      </w:r>
      <w:r w:rsidRPr="002B70B9">
        <w:rPr>
          <w:rFonts w:ascii="Times New Roman" w:hAnsi="Times New Roman"/>
          <w:vertAlign w:val="superscript"/>
          <w:lang w:val="en-GB"/>
        </w:rPr>
        <w:t>3</w:t>
      </w:r>
      <w:r w:rsidRPr="00BE4CD5">
        <w:rPr>
          <w:rFonts w:ascii="Times New Roman" w:hAnsi="Times New Roman"/>
          <w:lang w:val="en-GB"/>
        </w:rPr>
        <w:t>, Bertrand Chapron</w:t>
      </w:r>
      <w:r w:rsidRPr="002B70B9">
        <w:rPr>
          <w:rFonts w:ascii="Times New Roman" w:hAnsi="Times New Roman"/>
          <w:vertAlign w:val="superscript"/>
          <w:lang w:val="en-GB"/>
        </w:rPr>
        <w:t>3</w:t>
      </w:r>
      <w:r>
        <w:rPr>
          <w:rFonts w:ascii="Times New Roman" w:hAnsi="Times New Roman"/>
          <w:lang w:val="en-GB"/>
        </w:rPr>
        <w:t xml:space="preserve">, </w:t>
      </w:r>
      <w:r w:rsidRPr="00BE4CD5">
        <w:rPr>
          <w:rFonts w:ascii="Times New Roman" w:hAnsi="Times New Roman"/>
          <w:lang w:val="en-GB"/>
        </w:rPr>
        <w:t xml:space="preserve">Craig </w:t>
      </w:r>
      <w:r>
        <w:rPr>
          <w:rFonts w:ascii="Times New Roman" w:hAnsi="Times New Roman"/>
          <w:lang w:val="en-GB"/>
        </w:rPr>
        <w:t xml:space="preserve">J. </w:t>
      </w:r>
      <w:r w:rsidRPr="00BE4CD5">
        <w:rPr>
          <w:rFonts w:ascii="Times New Roman" w:hAnsi="Times New Roman"/>
          <w:lang w:val="en-GB"/>
        </w:rPr>
        <w:t>Donlon</w:t>
      </w:r>
      <w:r w:rsidRPr="002B70B9">
        <w:rPr>
          <w:rFonts w:ascii="Times New Roman" w:hAnsi="Times New Roman"/>
          <w:vertAlign w:val="superscript"/>
          <w:lang w:val="en-GB"/>
        </w:rPr>
        <w:t>6</w:t>
      </w:r>
    </w:p>
    <w:p w14:paraId="26DED3F9" w14:textId="77777777" w:rsidR="00CB3238" w:rsidRDefault="00CB3238" w:rsidP="00F055C2">
      <w:pPr>
        <w:spacing w:line="480" w:lineRule="auto"/>
        <w:rPr>
          <w:rFonts w:ascii="Times New Roman" w:hAnsi="Times New Roman"/>
        </w:rPr>
      </w:pPr>
    </w:p>
    <w:p w14:paraId="4D76CDD9" w14:textId="77777777" w:rsidR="00CB3238" w:rsidRPr="00722F11" w:rsidRDefault="00CB3238" w:rsidP="00F055C2">
      <w:pPr>
        <w:spacing w:line="480" w:lineRule="auto"/>
        <w:rPr>
          <w:rFonts w:ascii="Times New Roman" w:hAnsi="Times New Roman"/>
        </w:rPr>
      </w:pPr>
      <w:r w:rsidRPr="00722F11">
        <w:rPr>
          <w:rFonts w:ascii="Times New Roman" w:hAnsi="Times New Roman"/>
        </w:rPr>
        <w:t xml:space="preserve">* corresponding author. Email </w:t>
      </w:r>
      <w:hyperlink r:id="rId8" w:history="1">
        <w:r w:rsidRPr="00722F11">
          <w:rPr>
            <w:rStyle w:val="Hyperlink"/>
            <w:rFonts w:ascii="Times New Roman" w:hAnsi="Times New Roman"/>
          </w:rPr>
          <w:t>jams@pml.ac.uk</w:t>
        </w:r>
      </w:hyperlink>
    </w:p>
    <w:p w14:paraId="61C3E83A" w14:textId="77777777" w:rsidR="00CB3238" w:rsidRPr="00722F11" w:rsidRDefault="00CB3238" w:rsidP="00F055C2">
      <w:pPr>
        <w:pStyle w:val="ListParagraph"/>
        <w:spacing w:line="480" w:lineRule="auto"/>
        <w:rPr>
          <w:rFonts w:ascii="Times New Roman" w:hAnsi="Times New Roman"/>
        </w:rPr>
      </w:pPr>
    </w:p>
    <w:p w14:paraId="33B0F694" w14:textId="77777777" w:rsidR="00CB3238" w:rsidRDefault="00CB3238" w:rsidP="00F055C2">
      <w:pPr>
        <w:spacing w:line="480" w:lineRule="auto"/>
        <w:rPr>
          <w:rFonts w:ascii="Times New Roman" w:hAnsi="Times New Roman"/>
          <w:bCs/>
          <w:lang w:val="en-GB"/>
        </w:rPr>
      </w:pPr>
      <w:r w:rsidRPr="002B70B9">
        <w:rPr>
          <w:rFonts w:ascii="Times New Roman" w:hAnsi="Times New Roman"/>
          <w:bCs/>
          <w:vertAlign w:val="superscript"/>
          <w:lang w:val="en-GB"/>
        </w:rPr>
        <w:t>1</w:t>
      </w:r>
      <w:r w:rsidRPr="002B70B9">
        <w:rPr>
          <w:rFonts w:ascii="Times New Roman" w:hAnsi="Times New Roman"/>
          <w:bCs/>
          <w:lang w:val="en-GB"/>
        </w:rPr>
        <w:t xml:space="preserve"> University o</w:t>
      </w:r>
      <w:r>
        <w:rPr>
          <w:rFonts w:ascii="Times New Roman" w:hAnsi="Times New Roman"/>
          <w:bCs/>
          <w:lang w:val="en-GB"/>
        </w:rPr>
        <w:t>f Exeter, Penryn Campus, Penryn, Cornwall. UK. TR10 9FE.</w:t>
      </w:r>
    </w:p>
    <w:p w14:paraId="26F048C2" w14:textId="77777777" w:rsidR="00CB3238" w:rsidRDefault="00CB3238" w:rsidP="00F055C2">
      <w:pPr>
        <w:spacing w:line="480" w:lineRule="auto"/>
        <w:rPr>
          <w:rFonts w:ascii="Times New Roman" w:hAnsi="Times New Roman"/>
          <w:bCs/>
          <w:lang w:val="en-GB"/>
        </w:rPr>
      </w:pPr>
    </w:p>
    <w:p w14:paraId="6B240EC5" w14:textId="77777777" w:rsidR="00CB3238" w:rsidRDefault="00CB3238" w:rsidP="00F055C2">
      <w:pPr>
        <w:spacing w:line="480" w:lineRule="auto"/>
        <w:rPr>
          <w:rFonts w:ascii="Times New Roman" w:hAnsi="Times New Roman"/>
          <w:bCs/>
          <w:lang w:val="en-GB"/>
        </w:rPr>
      </w:pPr>
      <w:r w:rsidRPr="002B70B9">
        <w:rPr>
          <w:rFonts w:ascii="Times New Roman" w:hAnsi="Times New Roman"/>
          <w:bCs/>
          <w:vertAlign w:val="superscript"/>
          <w:lang w:val="en-GB"/>
        </w:rPr>
        <w:t>2</w:t>
      </w:r>
      <w:r>
        <w:rPr>
          <w:rFonts w:ascii="Times New Roman" w:hAnsi="Times New Roman"/>
          <w:bCs/>
          <w:lang w:val="en-GB"/>
        </w:rPr>
        <w:t xml:space="preserve"> Plymouth Marine Laboratory, Prospect Place, The Hoe, Plymouth. Devon. UK. PL1 3DH</w:t>
      </w:r>
    </w:p>
    <w:p w14:paraId="615782AB" w14:textId="77777777" w:rsidR="00CB3238" w:rsidRDefault="00CB3238" w:rsidP="00F055C2">
      <w:pPr>
        <w:spacing w:line="480" w:lineRule="auto"/>
        <w:rPr>
          <w:rFonts w:ascii="Times New Roman" w:hAnsi="Times New Roman"/>
          <w:bCs/>
          <w:lang w:val="en-GB"/>
        </w:rPr>
      </w:pPr>
    </w:p>
    <w:p w14:paraId="753CB18F" w14:textId="77777777" w:rsidR="00CB3238" w:rsidRPr="007F3A3D" w:rsidRDefault="00CB3238" w:rsidP="00F055C2">
      <w:pPr>
        <w:spacing w:line="480" w:lineRule="auto"/>
        <w:rPr>
          <w:rFonts w:ascii="Times New Roman" w:hAnsi="Times New Roman"/>
          <w:sz w:val="16"/>
          <w:lang w:val="en-GB"/>
        </w:rPr>
      </w:pPr>
      <w:r w:rsidRPr="002B70B9">
        <w:rPr>
          <w:rFonts w:ascii="Times New Roman" w:hAnsi="Times New Roman"/>
          <w:bCs/>
          <w:vertAlign w:val="superscript"/>
          <w:lang w:val="en-GB"/>
        </w:rPr>
        <w:t>3</w:t>
      </w:r>
      <w:r>
        <w:rPr>
          <w:rFonts w:ascii="Times New Roman" w:hAnsi="Times New Roman"/>
          <w:bCs/>
          <w:lang w:val="en-GB"/>
        </w:rPr>
        <w:t xml:space="preserve"> </w:t>
      </w:r>
      <w:r w:rsidRPr="007152D5">
        <w:rPr>
          <w:rFonts w:ascii="Times New Roman" w:hAnsi="Times New Roman"/>
          <w:bCs/>
          <w:lang w:val="en-GB"/>
        </w:rPr>
        <w:t>Institut francais pour l</w:t>
      </w:r>
      <w:r>
        <w:rPr>
          <w:rFonts w:ascii="Times New Roman" w:hAnsi="Times New Roman"/>
          <w:bCs/>
          <w:lang w:val="en-GB"/>
        </w:rPr>
        <w:t>’exploitation</w:t>
      </w:r>
      <w:r w:rsidRPr="007152D5">
        <w:rPr>
          <w:rFonts w:ascii="Times New Roman" w:hAnsi="Times New Roman"/>
          <w:bCs/>
          <w:lang w:val="en-GB"/>
        </w:rPr>
        <w:t xml:space="preserve"> de la mer (Ifremer), </w:t>
      </w:r>
      <w:r>
        <w:rPr>
          <w:rFonts w:ascii="Times New Roman" w:hAnsi="Times New Roman"/>
          <w:lang w:val="en-GB"/>
        </w:rPr>
        <w:t>Plouzane</w:t>
      </w:r>
      <w:r w:rsidRPr="007152D5">
        <w:rPr>
          <w:rFonts w:ascii="Times New Roman" w:hAnsi="Times New Roman"/>
          <w:lang w:val="en-GB"/>
        </w:rPr>
        <w:t>, France</w:t>
      </w:r>
    </w:p>
    <w:p w14:paraId="3474BA2E" w14:textId="77777777" w:rsidR="00CB3238" w:rsidRDefault="00CB3238" w:rsidP="00F055C2">
      <w:pPr>
        <w:spacing w:line="480" w:lineRule="auto"/>
        <w:rPr>
          <w:rFonts w:ascii="Times New Roman" w:hAnsi="Times New Roman"/>
          <w:bCs/>
          <w:lang w:val="en-GB"/>
        </w:rPr>
      </w:pPr>
    </w:p>
    <w:p w14:paraId="7D173AAB" w14:textId="77777777" w:rsidR="00CB3238" w:rsidRPr="00046CAE" w:rsidRDefault="00CB3238" w:rsidP="00F055C2">
      <w:pPr>
        <w:widowControl w:val="0"/>
        <w:autoSpaceDE w:val="0"/>
        <w:autoSpaceDN w:val="0"/>
        <w:adjustRightInd w:val="0"/>
        <w:spacing w:line="480" w:lineRule="auto"/>
        <w:rPr>
          <w:rFonts w:ascii="Times New Roman" w:hAnsi="Times New Roman" w:cs="Calibri"/>
          <w:sz w:val="16"/>
          <w:szCs w:val="30"/>
        </w:rPr>
      </w:pPr>
      <w:r w:rsidRPr="00F47360">
        <w:rPr>
          <w:rFonts w:ascii="Times New Roman" w:hAnsi="Times New Roman"/>
          <w:bCs/>
          <w:vertAlign w:val="superscript"/>
          <w:lang w:val="en-GB"/>
        </w:rPr>
        <w:t>4</w:t>
      </w:r>
      <w:r>
        <w:rPr>
          <w:rFonts w:ascii="Times New Roman" w:hAnsi="Times New Roman"/>
          <w:bCs/>
          <w:lang w:val="en-GB"/>
        </w:rPr>
        <w:t xml:space="preserve"> Heriot-Watt </w:t>
      </w:r>
      <w:r w:rsidRPr="00046CAE">
        <w:rPr>
          <w:rFonts w:ascii="Times New Roman" w:hAnsi="Times New Roman"/>
          <w:bCs/>
          <w:lang w:val="en-GB"/>
        </w:rPr>
        <w:t xml:space="preserve">University, </w:t>
      </w:r>
      <w:r w:rsidRPr="00046CAE">
        <w:rPr>
          <w:rFonts w:ascii="Times New Roman" w:hAnsi="Times New Roman" w:cs="Calibri"/>
          <w:szCs w:val="30"/>
        </w:rPr>
        <w:t>Edinburgh, Scotland, UK. EH14 4AS</w:t>
      </w:r>
    </w:p>
    <w:p w14:paraId="7F32A8A7" w14:textId="77777777" w:rsidR="00CB3238" w:rsidRDefault="00CB3238" w:rsidP="00F055C2">
      <w:pPr>
        <w:spacing w:line="480" w:lineRule="auto"/>
        <w:rPr>
          <w:rFonts w:ascii="Times New Roman" w:hAnsi="Times New Roman"/>
          <w:bCs/>
          <w:lang w:val="en-GB"/>
        </w:rPr>
      </w:pPr>
      <w:r>
        <w:rPr>
          <w:rFonts w:ascii="Times New Roman" w:hAnsi="Times New Roman"/>
          <w:bCs/>
          <w:lang w:val="en-GB"/>
        </w:rPr>
        <w:t xml:space="preserve"> </w:t>
      </w:r>
    </w:p>
    <w:p w14:paraId="557D1CA8" w14:textId="77777777" w:rsidR="00CB3238" w:rsidRDefault="00CB3238" w:rsidP="00F055C2">
      <w:pPr>
        <w:widowControl w:val="0"/>
        <w:autoSpaceDE w:val="0"/>
        <w:autoSpaceDN w:val="0"/>
        <w:adjustRightInd w:val="0"/>
        <w:spacing w:line="480" w:lineRule="auto"/>
        <w:rPr>
          <w:rFonts w:ascii="Times New Roman" w:hAnsi="Times New Roman"/>
          <w:szCs w:val="21"/>
        </w:rPr>
      </w:pPr>
      <w:r w:rsidRPr="00F47360">
        <w:rPr>
          <w:rFonts w:ascii="Times New Roman" w:hAnsi="Times New Roman"/>
          <w:bCs/>
          <w:vertAlign w:val="superscript"/>
          <w:lang w:val="en-GB"/>
        </w:rPr>
        <w:t>5</w:t>
      </w:r>
      <w:r>
        <w:rPr>
          <w:rFonts w:ascii="Times New Roman" w:hAnsi="Times New Roman"/>
          <w:bCs/>
          <w:lang w:val="en-GB"/>
        </w:rPr>
        <w:t xml:space="preserve"> Environmental Resea</w:t>
      </w:r>
      <w:r w:rsidRPr="005718FA">
        <w:rPr>
          <w:rFonts w:ascii="Times New Roman" w:hAnsi="Times New Roman"/>
          <w:bCs/>
          <w:lang w:val="en-GB"/>
        </w:rPr>
        <w:t xml:space="preserve">rch Institute, </w:t>
      </w:r>
      <w:r w:rsidRPr="005718FA">
        <w:rPr>
          <w:rFonts w:ascii="Times New Roman" w:hAnsi="Times New Roman"/>
          <w:szCs w:val="21"/>
        </w:rPr>
        <w:t>North Highland College, Ormlie Road, Thurso, Caithness, Scotland, UK. KW14 7EE</w:t>
      </w:r>
    </w:p>
    <w:p w14:paraId="3BC13AF7" w14:textId="77777777" w:rsidR="00CB3238" w:rsidRPr="005718FA" w:rsidRDefault="00CB3238" w:rsidP="00F055C2">
      <w:pPr>
        <w:widowControl w:val="0"/>
        <w:autoSpaceDE w:val="0"/>
        <w:autoSpaceDN w:val="0"/>
        <w:adjustRightInd w:val="0"/>
        <w:spacing w:line="480" w:lineRule="auto"/>
        <w:rPr>
          <w:rFonts w:ascii="Times New Roman" w:hAnsi="Times New Roman"/>
          <w:sz w:val="16"/>
          <w:szCs w:val="21"/>
        </w:rPr>
      </w:pPr>
    </w:p>
    <w:p w14:paraId="7EFFD8B6" w14:textId="77777777" w:rsidR="00CB3238" w:rsidRDefault="00CB3238" w:rsidP="00E04325">
      <w:pPr>
        <w:spacing w:line="480" w:lineRule="auto"/>
        <w:rPr>
          <w:rFonts w:ascii="Times New Roman" w:hAnsi="Times New Roman"/>
          <w:bCs/>
          <w:lang w:val="en-GB"/>
        </w:rPr>
      </w:pPr>
      <w:r w:rsidRPr="00F47360">
        <w:rPr>
          <w:rFonts w:ascii="Times New Roman" w:hAnsi="Times New Roman"/>
          <w:bCs/>
          <w:vertAlign w:val="superscript"/>
          <w:lang w:val="en-GB"/>
        </w:rPr>
        <w:t>6</w:t>
      </w:r>
      <w:r>
        <w:rPr>
          <w:rFonts w:ascii="Times New Roman" w:hAnsi="Times New Roman"/>
          <w:bCs/>
          <w:lang w:val="en-GB"/>
        </w:rPr>
        <w:t xml:space="preserve"> European Space Agency, </w:t>
      </w:r>
      <w:r w:rsidRPr="003E0E23">
        <w:rPr>
          <w:rFonts w:ascii="Times New Roman" w:hAnsi="Times New Roman"/>
          <w:bCs/>
          <w:lang w:val="en-GB"/>
        </w:rPr>
        <w:t xml:space="preserve">ESTEC, Noordwijk, </w:t>
      </w:r>
      <w:r w:rsidRPr="003E0E23">
        <w:rPr>
          <w:rFonts w:ascii="Times New Roman" w:hAnsi="Times New Roman" w:cs="Helvetica"/>
        </w:rPr>
        <w:t xml:space="preserve">Keplerlaan 1, 2201 AZ, </w:t>
      </w:r>
      <w:r w:rsidRPr="003E0E23">
        <w:rPr>
          <w:rFonts w:ascii="Times New Roman" w:hAnsi="Times New Roman"/>
          <w:bCs/>
          <w:lang w:val="en-GB"/>
        </w:rPr>
        <w:t>The Netherlands.</w:t>
      </w:r>
    </w:p>
    <w:p w14:paraId="3829CD28" w14:textId="77777777" w:rsidR="00CB3238" w:rsidRPr="00BE4CD5" w:rsidRDefault="00CB3238" w:rsidP="00E04325">
      <w:pPr>
        <w:spacing w:line="480" w:lineRule="auto"/>
        <w:jc w:val="center"/>
        <w:rPr>
          <w:rFonts w:ascii="Times New Roman" w:hAnsi="Times New Roman"/>
          <w:b/>
          <w:bCs/>
          <w:sz w:val="32"/>
          <w:lang w:val="en-GB"/>
        </w:rPr>
      </w:pPr>
      <w:r>
        <w:rPr>
          <w:rFonts w:ascii="Times New Roman" w:hAnsi="Times New Roman"/>
          <w:b/>
          <w:bCs/>
          <w:sz w:val="32"/>
          <w:lang w:val="en-GB"/>
        </w:rPr>
        <w:br w:type="page"/>
      </w:r>
      <w:r>
        <w:rPr>
          <w:rFonts w:ascii="Times New Roman" w:hAnsi="Times New Roman"/>
          <w:b/>
          <w:bCs/>
          <w:sz w:val="32"/>
          <w:lang w:val="en-GB"/>
        </w:rPr>
        <w:lastRenderedPageBreak/>
        <w:t xml:space="preserve">FluxEngine: </w:t>
      </w:r>
      <w:r w:rsidRPr="00BE4CD5">
        <w:rPr>
          <w:rFonts w:ascii="Times New Roman" w:hAnsi="Times New Roman"/>
          <w:b/>
          <w:bCs/>
          <w:sz w:val="32"/>
          <w:lang w:val="en-GB"/>
        </w:rPr>
        <w:t>A flex</w:t>
      </w:r>
      <w:r>
        <w:rPr>
          <w:rFonts w:ascii="Times New Roman" w:hAnsi="Times New Roman"/>
          <w:b/>
          <w:bCs/>
          <w:sz w:val="32"/>
          <w:lang w:val="en-GB"/>
        </w:rPr>
        <w:t>ible processing system for calculating atmosphere-ocean carbon dioxide g</w:t>
      </w:r>
      <w:r w:rsidRPr="00BE4CD5">
        <w:rPr>
          <w:rFonts w:ascii="Times New Roman" w:hAnsi="Times New Roman"/>
          <w:b/>
          <w:bCs/>
          <w:sz w:val="32"/>
          <w:lang w:val="en-GB"/>
        </w:rPr>
        <w:t xml:space="preserve">as </w:t>
      </w:r>
      <w:r>
        <w:rPr>
          <w:rFonts w:ascii="Times New Roman" w:hAnsi="Times New Roman"/>
          <w:b/>
          <w:bCs/>
          <w:sz w:val="32"/>
          <w:lang w:val="en-GB"/>
        </w:rPr>
        <w:t>fluxes and climatologies</w:t>
      </w:r>
    </w:p>
    <w:p w14:paraId="36B047EE" w14:textId="77777777" w:rsidR="00CB3238" w:rsidRPr="00BE4CD5" w:rsidRDefault="00CB3238" w:rsidP="00F055C2">
      <w:pPr>
        <w:tabs>
          <w:tab w:val="left" w:pos="3160"/>
        </w:tabs>
        <w:spacing w:line="480" w:lineRule="auto"/>
        <w:rPr>
          <w:rFonts w:ascii="Times New Roman" w:hAnsi="Times New Roman"/>
          <w:sz w:val="32"/>
        </w:rPr>
      </w:pPr>
      <w:r>
        <w:rPr>
          <w:rFonts w:ascii="Times New Roman" w:hAnsi="Times New Roman"/>
          <w:sz w:val="32"/>
        </w:rPr>
        <w:tab/>
      </w:r>
    </w:p>
    <w:p w14:paraId="23C44B7B" w14:textId="77777777" w:rsidR="00CB3238" w:rsidRPr="00BE4CD5" w:rsidRDefault="00CB3238" w:rsidP="00F055C2">
      <w:pPr>
        <w:spacing w:line="480" w:lineRule="auto"/>
        <w:jc w:val="center"/>
        <w:rPr>
          <w:rFonts w:ascii="Times New Roman" w:hAnsi="Times New Roman"/>
          <w:lang w:val="en-GB"/>
        </w:rPr>
      </w:pPr>
      <w:r w:rsidRPr="00BE4CD5">
        <w:rPr>
          <w:rFonts w:ascii="Times New Roman" w:hAnsi="Times New Roman"/>
          <w:lang w:val="en-GB"/>
        </w:rPr>
        <w:t xml:space="preserve">Jamie </w:t>
      </w:r>
      <w:r>
        <w:rPr>
          <w:rFonts w:ascii="Times New Roman" w:hAnsi="Times New Roman"/>
          <w:lang w:val="en-GB"/>
        </w:rPr>
        <w:t xml:space="preserve">D. </w:t>
      </w:r>
      <w:r w:rsidRPr="00BE4CD5">
        <w:rPr>
          <w:rFonts w:ascii="Times New Roman" w:hAnsi="Times New Roman"/>
          <w:lang w:val="en-GB"/>
        </w:rPr>
        <w:t xml:space="preserve">Shutler, Peter </w:t>
      </w:r>
      <w:r>
        <w:rPr>
          <w:rFonts w:ascii="Times New Roman" w:hAnsi="Times New Roman"/>
          <w:lang w:val="en-GB"/>
        </w:rPr>
        <w:t xml:space="preserve">E. </w:t>
      </w:r>
      <w:r w:rsidRPr="00BE4CD5">
        <w:rPr>
          <w:rFonts w:ascii="Times New Roman" w:hAnsi="Times New Roman"/>
          <w:lang w:val="en-GB"/>
        </w:rPr>
        <w:t>Land,</w:t>
      </w:r>
      <w:r>
        <w:rPr>
          <w:rFonts w:ascii="Times New Roman" w:hAnsi="Times New Roman"/>
          <w:lang w:val="en-GB"/>
        </w:rPr>
        <w:t xml:space="preserve"> </w:t>
      </w:r>
      <w:r w:rsidRPr="00BE4CD5">
        <w:rPr>
          <w:rFonts w:ascii="Times New Roman" w:hAnsi="Times New Roman"/>
          <w:lang w:val="en-GB"/>
        </w:rPr>
        <w:t xml:space="preserve">Jean-Francois Piolle, David </w:t>
      </w:r>
      <w:r>
        <w:rPr>
          <w:rFonts w:ascii="Times New Roman" w:hAnsi="Times New Roman"/>
          <w:lang w:val="en-GB"/>
        </w:rPr>
        <w:t xml:space="preserve">K. </w:t>
      </w:r>
      <w:r w:rsidRPr="00BE4CD5">
        <w:rPr>
          <w:rFonts w:ascii="Times New Roman" w:hAnsi="Times New Roman"/>
          <w:lang w:val="en-GB"/>
        </w:rPr>
        <w:t>Woolf,</w:t>
      </w:r>
      <w:r>
        <w:rPr>
          <w:rFonts w:ascii="Times New Roman" w:hAnsi="Times New Roman"/>
          <w:lang w:val="en-GB"/>
        </w:rPr>
        <w:t xml:space="preserve"> </w:t>
      </w:r>
      <w:r w:rsidRPr="00BE4CD5">
        <w:rPr>
          <w:rFonts w:ascii="Times New Roman" w:hAnsi="Times New Roman"/>
          <w:lang w:val="en-GB"/>
        </w:rPr>
        <w:t>Lonneke Goddijn-Murphy,</w:t>
      </w:r>
    </w:p>
    <w:p w14:paraId="3C90753E" w14:textId="77777777" w:rsidR="00CB3238" w:rsidRPr="00BE4CD5" w:rsidRDefault="00CB3238" w:rsidP="00F055C2">
      <w:pPr>
        <w:spacing w:line="480" w:lineRule="auto"/>
        <w:jc w:val="center"/>
        <w:rPr>
          <w:rFonts w:ascii="Times New Roman" w:hAnsi="Times New Roman"/>
          <w:lang w:val="en-GB"/>
        </w:rPr>
      </w:pPr>
      <w:r>
        <w:rPr>
          <w:rFonts w:ascii="Times New Roman" w:hAnsi="Times New Roman"/>
          <w:lang w:val="en-GB"/>
        </w:rPr>
        <w:t>Frederic Paul, Fanny Girard-Ardhuin</w:t>
      </w:r>
      <w:r w:rsidRPr="00BE4CD5">
        <w:rPr>
          <w:rFonts w:ascii="Times New Roman" w:hAnsi="Times New Roman"/>
          <w:lang w:val="en-GB"/>
        </w:rPr>
        <w:t>, Bertrand Chapron</w:t>
      </w:r>
      <w:r>
        <w:rPr>
          <w:rFonts w:ascii="Times New Roman" w:hAnsi="Times New Roman"/>
          <w:lang w:val="en-GB"/>
        </w:rPr>
        <w:t xml:space="preserve">, </w:t>
      </w:r>
      <w:r w:rsidRPr="00BE4CD5">
        <w:rPr>
          <w:rFonts w:ascii="Times New Roman" w:hAnsi="Times New Roman"/>
          <w:lang w:val="en-GB"/>
        </w:rPr>
        <w:t xml:space="preserve">Craig </w:t>
      </w:r>
      <w:r>
        <w:rPr>
          <w:rFonts w:ascii="Times New Roman" w:hAnsi="Times New Roman"/>
          <w:lang w:val="en-GB"/>
        </w:rPr>
        <w:t xml:space="preserve">J. </w:t>
      </w:r>
      <w:r w:rsidRPr="00BE4CD5">
        <w:rPr>
          <w:rFonts w:ascii="Times New Roman" w:hAnsi="Times New Roman"/>
          <w:lang w:val="en-GB"/>
        </w:rPr>
        <w:t>Donlon</w:t>
      </w:r>
    </w:p>
    <w:p w14:paraId="0CEE90E9" w14:textId="77777777" w:rsidR="00CB3238" w:rsidRDefault="00CB3238" w:rsidP="00F055C2">
      <w:pPr>
        <w:spacing w:line="480" w:lineRule="auto"/>
        <w:rPr>
          <w:rFonts w:ascii="Times New Roman" w:hAnsi="Times New Roman"/>
        </w:rPr>
      </w:pPr>
    </w:p>
    <w:p w14:paraId="3739F5C4" w14:textId="77777777" w:rsidR="00CB3238" w:rsidRDefault="00CB3238" w:rsidP="00F055C2">
      <w:pPr>
        <w:spacing w:line="480" w:lineRule="auto"/>
        <w:rPr>
          <w:rFonts w:ascii="Times New Roman" w:hAnsi="Times New Roman"/>
        </w:rPr>
      </w:pPr>
    </w:p>
    <w:p w14:paraId="45961FBE" w14:textId="77777777" w:rsidR="00CB3238" w:rsidRPr="005C687B" w:rsidRDefault="00CB3238" w:rsidP="00F055C2">
      <w:pPr>
        <w:spacing w:line="480" w:lineRule="auto"/>
        <w:rPr>
          <w:rFonts w:ascii="Times New Roman" w:hAnsi="Times New Roman"/>
        </w:rPr>
      </w:pPr>
      <w:r w:rsidRPr="005C687B">
        <w:rPr>
          <w:rFonts w:ascii="Times New Roman" w:hAnsi="Times New Roman"/>
        </w:rPr>
        <w:t>ABSTRACT</w:t>
      </w:r>
    </w:p>
    <w:p w14:paraId="2B4C9710" w14:textId="77777777" w:rsidR="00CB3238" w:rsidRPr="005A2250" w:rsidRDefault="00CB3238" w:rsidP="00F055C2">
      <w:pPr>
        <w:spacing w:line="480" w:lineRule="auto"/>
        <w:rPr>
          <w:rFonts w:ascii="Times New Roman" w:hAnsi="Times New Roman"/>
          <w:b/>
        </w:rPr>
      </w:pPr>
      <w:bookmarkStart w:id="0" w:name="_GoBack"/>
      <w:bookmarkEnd w:id="0"/>
    </w:p>
    <w:p w14:paraId="344C0EE4" w14:textId="77777777" w:rsidR="00CB3238" w:rsidRPr="00C071CE" w:rsidRDefault="00CB3238" w:rsidP="00F055C2">
      <w:pPr>
        <w:spacing w:line="480" w:lineRule="auto"/>
        <w:rPr>
          <w:rFonts w:ascii="Times New Roman" w:hAnsi="Times New Roman"/>
        </w:rPr>
      </w:pPr>
      <w:r w:rsidRPr="00C071CE">
        <w:rPr>
          <w:rFonts w:ascii="Times New Roman" w:hAnsi="Times New Roman"/>
          <w:lang w:val="en-GB"/>
        </w:rPr>
        <w:t xml:space="preserve">The air-sea </w:t>
      </w:r>
      <w:r>
        <w:rPr>
          <w:rFonts w:ascii="Times New Roman" w:hAnsi="Times New Roman"/>
          <w:lang w:val="en-GB"/>
        </w:rPr>
        <w:t>flux of greenhouse gases (e.g. carbon dioxide, CO</w:t>
      </w:r>
      <w:r w:rsidRPr="00AA3A16">
        <w:rPr>
          <w:rFonts w:ascii="Times New Roman" w:hAnsi="Times New Roman"/>
          <w:vertAlign w:val="subscript"/>
          <w:lang w:val="en-GB"/>
        </w:rPr>
        <w:t>2</w:t>
      </w:r>
      <w:r>
        <w:rPr>
          <w:rFonts w:ascii="Times New Roman" w:hAnsi="Times New Roman"/>
          <w:lang w:val="en-GB"/>
        </w:rPr>
        <w:t xml:space="preserve">) </w:t>
      </w:r>
      <w:r w:rsidRPr="00C071CE">
        <w:rPr>
          <w:rFonts w:ascii="Times New Roman" w:hAnsi="Times New Roman"/>
          <w:lang w:val="en-GB"/>
        </w:rPr>
        <w:t xml:space="preserve">is a critical part of the climate system and a major factor in the </w:t>
      </w:r>
      <w:r>
        <w:rPr>
          <w:rFonts w:ascii="Times New Roman" w:hAnsi="Times New Roman"/>
          <w:lang w:val="en-GB"/>
        </w:rPr>
        <w:t xml:space="preserve">biogeochemical development of the oceans.  </w:t>
      </w:r>
      <w:r w:rsidRPr="00C071CE">
        <w:rPr>
          <w:rFonts w:ascii="Times New Roman" w:hAnsi="Times New Roman"/>
          <w:lang w:val="en-GB"/>
        </w:rPr>
        <w:t>More accurate and higher resolution calculatio</w:t>
      </w:r>
      <w:r>
        <w:rPr>
          <w:rFonts w:ascii="Times New Roman" w:hAnsi="Times New Roman"/>
          <w:lang w:val="en-GB"/>
        </w:rPr>
        <w:t>ns of these gas fluxes are required if we are to fully understand and predict our future climate.  Satellite Earth observation is able to provide large spatial scale datasets that can be used to study gas fluxes.  However, the large storage requirements needed to host such data can restrict its use by the scientific community.  Fortunately, the development of cloud-computing can provide a solution.  Here we describe an open source air-sea CO</w:t>
      </w:r>
      <w:r w:rsidRPr="00AA3A16">
        <w:rPr>
          <w:rFonts w:ascii="Times New Roman" w:hAnsi="Times New Roman"/>
          <w:vertAlign w:val="subscript"/>
          <w:lang w:val="en-GB"/>
        </w:rPr>
        <w:t>2</w:t>
      </w:r>
      <w:r>
        <w:rPr>
          <w:rFonts w:ascii="Times New Roman" w:hAnsi="Times New Roman"/>
          <w:lang w:val="en-GB"/>
        </w:rPr>
        <w:t xml:space="preserve"> flux processing toolbox called the ‘FluxEngine’, designed for use on a cloud-computing infrastructure. The toolbox allows users to easily generate global and regional air-sea CO</w:t>
      </w:r>
      <w:r w:rsidRPr="00C63422">
        <w:rPr>
          <w:rFonts w:ascii="Times New Roman" w:hAnsi="Times New Roman"/>
          <w:vertAlign w:val="subscript"/>
          <w:lang w:val="en-GB"/>
        </w:rPr>
        <w:t>2</w:t>
      </w:r>
      <w:r>
        <w:rPr>
          <w:rFonts w:ascii="Times New Roman" w:hAnsi="Times New Roman"/>
          <w:lang w:val="en-GB"/>
        </w:rPr>
        <w:t xml:space="preserve"> flux data from model, </w:t>
      </w:r>
      <w:r w:rsidRPr="007E30CE">
        <w:rPr>
          <w:rFonts w:ascii="Times New Roman" w:hAnsi="Times New Roman"/>
          <w:i/>
          <w:lang w:val="en-GB"/>
        </w:rPr>
        <w:t>in situ</w:t>
      </w:r>
      <w:r>
        <w:rPr>
          <w:rFonts w:ascii="Times New Roman" w:hAnsi="Times New Roman"/>
          <w:lang w:val="en-GB"/>
        </w:rPr>
        <w:t xml:space="preserve"> and Earth observation data, and its air-sea gas flux calculation is user configurable.  Its current installation on the Nephalae cloud allows users to easily exploit more than 8 terabytes of climate-quality Earth observation data for the derivation of gas fluxes.  The resultant NetCDF data output files contain &gt;20 data layers containing the various stages of the flux calculation along with process indicator layers to aid interpretation of the data.  This paper describes the toolbox design, the verification of the air-sea CO</w:t>
      </w:r>
      <w:r w:rsidRPr="00D1283C">
        <w:rPr>
          <w:rFonts w:ascii="Times New Roman" w:hAnsi="Times New Roman"/>
          <w:vertAlign w:val="subscript"/>
          <w:lang w:val="en-GB"/>
        </w:rPr>
        <w:t>2</w:t>
      </w:r>
      <w:r>
        <w:rPr>
          <w:rFonts w:ascii="Times New Roman" w:hAnsi="Times New Roman"/>
          <w:lang w:val="en-GB"/>
        </w:rPr>
        <w:t xml:space="preserve"> flux calculations, demonstrates the use of the tools for studying global and shelf-sea air-sea fluxes and describes future developments.</w:t>
      </w:r>
    </w:p>
    <w:p w14:paraId="64E3FEA4" w14:textId="77777777" w:rsidR="00CB3238" w:rsidRDefault="00CB3238" w:rsidP="00F055C2">
      <w:pPr>
        <w:spacing w:line="480" w:lineRule="auto"/>
        <w:rPr>
          <w:rFonts w:ascii="Times New Roman" w:hAnsi="Times New Roman"/>
        </w:rPr>
      </w:pPr>
    </w:p>
    <w:p w14:paraId="19ACD42A" w14:textId="77777777" w:rsidR="00CB3238" w:rsidRDefault="00CB3238" w:rsidP="00F055C2">
      <w:pPr>
        <w:spacing w:line="480" w:lineRule="auto"/>
        <w:rPr>
          <w:rFonts w:ascii="Times New Roman" w:hAnsi="Times New Roman"/>
        </w:rPr>
      </w:pPr>
    </w:p>
    <w:p w14:paraId="16540908" w14:textId="77777777" w:rsidR="00CB3238" w:rsidRDefault="00CB3238" w:rsidP="00F055C2">
      <w:pPr>
        <w:spacing w:line="480" w:lineRule="auto"/>
        <w:rPr>
          <w:rFonts w:ascii="Times New Roman" w:hAnsi="Times New Roman"/>
          <w:b/>
        </w:rPr>
      </w:pPr>
      <w:r w:rsidRPr="005A2250">
        <w:rPr>
          <w:rFonts w:ascii="Times New Roman" w:hAnsi="Times New Roman"/>
          <w:b/>
        </w:rPr>
        <w:t>1. Introduction</w:t>
      </w:r>
    </w:p>
    <w:p w14:paraId="30EB2D1B" w14:textId="77777777" w:rsidR="00CB3238" w:rsidRPr="005A2250" w:rsidRDefault="00CB3238" w:rsidP="00F055C2">
      <w:pPr>
        <w:spacing w:line="480" w:lineRule="auto"/>
        <w:rPr>
          <w:rFonts w:ascii="Times New Roman" w:hAnsi="Times New Roman"/>
          <w:b/>
        </w:rPr>
      </w:pPr>
    </w:p>
    <w:p w14:paraId="492E3D4C" w14:textId="77777777" w:rsidR="00CB3238" w:rsidRDefault="00CB3238" w:rsidP="00F055C2">
      <w:pPr>
        <w:spacing w:line="480" w:lineRule="auto"/>
        <w:rPr>
          <w:rFonts w:ascii="Times New Roman" w:eastAsia="Batang" w:hAnsi="Times New Roman" w:cs="Arial"/>
          <w:bCs/>
          <w:szCs w:val="16"/>
          <w:lang w:val="en-GB" w:eastAsia="ko-KR"/>
        </w:rPr>
      </w:pPr>
      <w:r w:rsidRPr="00CB6896">
        <w:rPr>
          <w:rFonts w:ascii="Times New Roman" w:hAnsi="Times New Roman"/>
        </w:rPr>
        <w:t>The climate of Earth is sensitive to the radiative impact of a number of gases and different types of particles in the atmosphere. The atmospheric concentration of many important gases and particles is sensitive to the air-sea transfer of volatile compounds. These gases can also play a substantial role in the biogeochemistry of the oceans. It is</w:t>
      </w:r>
      <w:r>
        <w:rPr>
          <w:rFonts w:ascii="Times New Roman" w:hAnsi="Times New Roman"/>
        </w:rPr>
        <w:t xml:space="preserve"> therefore</w:t>
      </w:r>
      <w:r w:rsidRPr="00CB6896">
        <w:rPr>
          <w:rFonts w:ascii="Times New Roman" w:hAnsi="Times New Roman"/>
        </w:rPr>
        <w:t xml:space="preserve"> important to quantify contemporary air-sea fluxes of gases and also to provide the understanding necessary to project possible </w:t>
      </w:r>
      <w:r>
        <w:rPr>
          <w:rFonts w:ascii="Times New Roman" w:hAnsi="Times New Roman"/>
        </w:rPr>
        <w:t xml:space="preserve">future changes in these fluxes.  </w:t>
      </w:r>
      <w:r w:rsidRPr="00CB6896">
        <w:rPr>
          <w:rFonts w:ascii="Times New Roman" w:hAnsi="Times New Roman"/>
        </w:rPr>
        <w:t>The air-sea flux</w:t>
      </w:r>
      <w:r>
        <w:rPr>
          <w:rFonts w:ascii="Times New Roman" w:hAnsi="Times New Roman"/>
        </w:rPr>
        <w:t>es</w:t>
      </w:r>
      <w:r w:rsidRPr="00CB6896">
        <w:rPr>
          <w:rFonts w:ascii="Times New Roman" w:hAnsi="Times New Roman"/>
        </w:rPr>
        <w:t xml:space="preserve"> of gases can in some cases be inferred indirectly, but most flux estimates depend on a calculation using a standard bulk air-sea gas transfer </w:t>
      </w:r>
      <w:r w:rsidRPr="0096564C">
        <w:rPr>
          <w:rFonts w:ascii="Times New Roman" w:hAnsi="Times New Roman"/>
        </w:rPr>
        <w:t>e.g.,</w:t>
      </w:r>
      <w:r>
        <w:rPr>
          <w:rFonts w:ascii="Times New Roman" w:hAnsi="Times New Roman"/>
        </w:rPr>
        <w:t xml:space="preserve"> as defined within </w:t>
      </w:r>
      <w:r>
        <w:rPr>
          <w:rFonts w:ascii="Times New Roman" w:hAnsi="Times New Roman"/>
          <w:noProof/>
        </w:rPr>
        <w:t>Takahashi et al. (2009)</w:t>
      </w:r>
      <w:r>
        <w:rPr>
          <w:rFonts w:ascii="Times New Roman" w:hAnsi="Times New Roman"/>
        </w:rPr>
        <w:t xml:space="preserve">.  Hereafter this work is referred to as T09.  </w:t>
      </w:r>
      <w:r w:rsidRPr="00CB6896">
        <w:rPr>
          <w:rFonts w:ascii="Times New Roman" w:hAnsi="Times New Roman"/>
        </w:rPr>
        <w:t>For each gas, thi</w:t>
      </w:r>
      <w:r>
        <w:rPr>
          <w:rFonts w:ascii="Times New Roman" w:hAnsi="Times New Roman"/>
        </w:rPr>
        <w:t xml:space="preserve">s calculation depends upon </w:t>
      </w:r>
      <w:r w:rsidRPr="00CB6896">
        <w:rPr>
          <w:rFonts w:ascii="Times New Roman" w:hAnsi="Times New Roman"/>
        </w:rPr>
        <w:t>measurements o</w:t>
      </w:r>
      <w:r>
        <w:rPr>
          <w:rFonts w:ascii="Times New Roman" w:hAnsi="Times New Roman"/>
        </w:rPr>
        <w:t xml:space="preserve">f the gas concentration in </w:t>
      </w:r>
      <w:r w:rsidRPr="00CB6896">
        <w:rPr>
          <w:rFonts w:ascii="Times New Roman" w:hAnsi="Times New Roman"/>
        </w:rPr>
        <w:t>the surface ocean and the l</w:t>
      </w:r>
      <w:r>
        <w:rPr>
          <w:rFonts w:ascii="Times New Roman" w:hAnsi="Times New Roman"/>
        </w:rPr>
        <w:t xml:space="preserve">ower atmosphere </w:t>
      </w:r>
      <w:r w:rsidRPr="00CB6896">
        <w:rPr>
          <w:rFonts w:ascii="Times New Roman" w:hAnsi="Times New Roman"/>
        </w:rPr>
        <w:t>and</w:t>
      </w:r>
      <w:r>
        <w:rPr>
          <w:rFonts w:ascii="Times New Roman" w:hAnsi="Times New Roman"/>
        </w:rPr>
        <w:t xml:space="preserve"> upon</w:t>
      </w:r>
      <w:r w:rsidRPr="00CB6896">
        <w:rPr>
          <w:rFonts w:ascii="Times New Roman" w:hAnsi="Times New Roman"/>
        </w:rPr>
        <w:t xml:space="preserve"> “transfer coefficients” that describe the “rate constants” for transfer across the sea su</w:t>
      </w:r>
      <w:r>
        <w:rPr>
          <w:rFonts w:ascii="Times New Roman" w:hAnsi="Times New Roman"/>
        </w:rPr>
        <w:t>rface. The simplest calculation</w:t>
      </w:r>
      <w:r w:rsidRPr="00CB6896">
        <w:rPr>
          <w:rFonts w:ascii="Times New Roman" w:hAnsi="Times New Roman"/>
        </w:rPr>
        <w:t xml:space="preserve"> requires only a single transfer coefficie</w:t>
      </w:r>
      <w:r>
        <w:rPr>
          <w:rFonts w:ascii="Times New Roman" w:hAnsi="Times New Roman"/>
        </w:rPr>
        <w:t xml:space="preserve">nt, the gas transfer velocity. </w:t>
      </w:r>
    </w:p>
    <w:p w14:paraId="0DF27A4F" w14:textId="77777777" w:rsidR="00CB3238" w:rsidRDefault="00CB3238" w:rsidP="00F055C2">
      <w:pPr>
        <w:spacing w:line="480" w:lineRule="auto"/>
        <w:rPr>
          <w:rFonts w:ascii="Times New Roman" w:eastAsia="Batang" w:hAnsi="Times New Roman" w:cs="Arial"/>
          <w:bCs/>
          <w:szCs w:val="16"/>
          <w:lang w:val="en-GB" w:eastAsia="ko-KR"/>
        </w:rPr>
      </w:pPr>
    </w:p>
    <w:p w14:paraId="2A4AD92E" w14:textId="77777777" w:rsidR="00CB3238" w:rsidRPr="005814AE" w:rsidRDefault="00CB3238" w:rsidP="00F055C2">
      <w:pPr>
        <w:spacing w:line="480" w:lineRule="auto"/>
        <w:rPr>
          <w:rFonts w:ascii="Times New Roman" w:eastAsia="Batang" w:hAnsi="Times New Roman" w:cs="Arial"/>
          <w:bCs/>
          <w:szCs w:val="16"/>
          <w:lang w:val="en-GB" w:eastAsia="ko-KR"/>
        </w:rPr>
      </w:pPr>
      <w:r w:rsidRPr="001A30C1">
        <w:rPr>
          <w:rFonts w:ascii="Times New Roman" w:hAnsi="Times New Roman"/>
        </w:rPr>
        <w:t>Greenhouse gases are those that can absorb and emit infrared radiation.</w:t>
      </w:r>
      <w:r w:rsidRPr="001A30C1">
        <w:rPr>
          <w:rFonts w:ascii="Times New Roman" w:eastAsia="Batang" w:hAnsi="Times New Roman" w:cs="Arial"/>
          <w:bCs/>
          <w:szCs w:val="16"/>
          <w:lang w:val="en-GB" w:eastAsia="ko-KR"/>
        </w:rPr>
        <w:t xml:space="preserve"> </w:t>
      </w:r>
      <w:r>
        <w:rPr>
          <w:rFonts w:ascii="Times New Roman" w:eastAsia="Batang" w:hAnsi="Times New Roman" w:cs="Arial"/>
          <w:bCs/>
          <w:szCs w:val="16"/>
          <w:lang w:val="en-GB" w:eastAsia="ko-KR"/>
        </w:rPr>
        <w:t>O</w:t>
      </w:r>
      <w:r w:rsidRPr="001A30C1">
        <w:rPr>
          <w:rFonts w:ascii="Times New Roman" w:eastAsia="Batang" w:hAnsi="Times New Roman" w:cs="Arial"/>
          <w:bCs/>
          <w:szCs w:val="16"/>
          <w:lang w:val="en-GB" w:eastAsia="ko-KR"/>
        </w:rPr>
        <w:t>f the</w:t>
      </w:r>
      <w:r>
        <w:rPr>
          <w:rFonts w:ascii="Times New Roman" w:eastAsia="Batang" w:hAnsi="Times New Roman" w:cs="Arial"/>
          <w:bCs/>
          <w:szCs w:val="16"/>
          <w:lang w:val="en-GB" w:eastAsia="ko-KR"/>
        </w:rPr>
        <w:t>se</w:t>
      </w:r>
      <w:r w:rsidRPr="001A30C1">
        <w:rPr>
          <w:rFonts w:ascii="Times New Roman" w:eastAsia="Batang" w:hAnsi="Times New Roman" w:cs="Arial"/>
          <w:bCs/>
          <w:szCs w:val="16"/>
          <w:lang w:val="en-GB" w:eastAsia="ko-KR"/>
        </w:rPr>
        <w:t xml:space="preserve"> gases</w:t>
      </w:r>
      <w:r>
        <w:rPr>
          <w:rFonts w:ascii="Times New Roman" w:eastAsia="Batang" w:hAnsi="Times New Roman" w:cs="Arial"/>
          <w:bCs/>
          <w:szCs w:val="16"/>
          <w:lang w:val="en-GB" w:eastAsia="ko-KR"/>
        </w:rPr>
        <w:t xml:space="preserve">, </w:t>
      </w:r>
      <w:r w:rsidRPr="001A30C1">
        <w:rPr>
          <w:rFonts w:ascii="Times New Roman" w:eastAsia="Batang" w:hAnsi="Times New Roman" w:cs="Arial"/>
          <w:bCs/>
          <w:szCs w:val="16"/>
          <w:lang w:val="en-GB" w:eastAsia="ko-KR"/>
        </w:rPr>
        <w:t>CO</w:t>
      </w:r>
      <w:r w:rsidRPr="001A30C1">
        <w:rPr>
          <w:rFonts w:ascii="Times New Roman" w:eastAsia="Batang" w:hAnsi="Times New Roman" w:cs="Arial"/>
          <w:bCs/>
          <w:szCs w:val="16"/>
          <w:vertAlign w:val="subscript"/>
          <w:lang w:val="en-GB" w:eastAsia="ko-KR"/>
        </w:rPr>
        <w:t>2</w:t>
      </w:r>
      <w:r w:rsidRPr="001A30C1">
        <w:rPr>
          <w:rFonts w:ascii="Times New Roman" w:eastAsia="Batang" w:hAnsi="Times New Roman" w:cs="Arial"/>
          <w:bCs/>
          <w:szCs w:val="16"/>
          <w:lang w:val="en-GB" w:eastAsia="ko-KR"/>
        </w:rPr>
        <w:t xml:space="preserve"> is </w:t>
      </w:r>
      <w:r>
        <w:rPr>
          <w:rFonts w:ascii="Times New Roman" w:eastAsia="Batang" w:hAnsi="Times New Roman" w:cs="Arial"/>
          <w:bCs/>
          <w:szCs w:val="16"/>
          <w:lang w:val="en-GB" w:eastAsia="ko-KR"/>
        </w:rPr>
        <w:t xml:space="preserve">one of </w:t>
      </w:r>
      <w:r w:rsidRPr="001A30C1">
        <w:rPr>
          <w:rFonts w:ascii="Times New Roman" w:eastAsia="Batang" w:hAnsi="Times New Roman" w:cs="Arial"/>
          <w:bCs/>
          <w:szCs w:val="16"/>
          <w:lang w:val="en-GB" w:eastAsia="ko-KR"/>
        </w:rPr>
        <w:t>the most studied and</w:t>
      </w:r>
      <w:r>
        <w:rPr>
          <w:rFonts w:ascii="Times New Roman" w:eastAsia="Batang" w:hAnsi="Times New Roman" w:cs="Arial"/>
          <w:bCs/>
          <w:szCs w:val="16"/>
          <w:lang w:val="en-GB" w:eastAsia="ko-KR"/>
        </w:rPr>
        <w:t xml:space="preserve"> systematically</w:t>
      </w:r>
      <w:r w:rsidRPr="001A30C1">
        <w:rPr>
          <w:rFonts w:ascii="Times New Roman" w:eastAsia="Batang" w:hAnsi="Times New Roman" w:cs="Arial"/>
          <w:bCs/>
          <w:szCs w:val="16"/>
          <w:lang w:val="en-GB" w:eastAsia="ko-KR"/>
        </w:rPr>
        <w:t xml:space="preserve"> observed.   Increasing levels</w:t>
      </w:r>
      <w:r>
        <w:rPr>
          <w:rFonts w:ascii="Times New Roman" w:eastAsia="Batang" w:hAnsi="Times New Roman" w:cs="Arial"/>
          <w:bCs/>
          <w:szCs w:val="16"/>
          <w:lang w:val="en-GB" w:eastAsia="ko-KR"/>
        </w:rPr>
        <w:t xml:space="preserve"> of atmospheric </w:t>
      </w:r>
      <w:r w:rsidRPr="001A30C1">
        <w:rPr>
          <w:rFonts w:ascii="Times New Roman" w:eastAsia="Batang" w:hAnsi="Times New Roman" w:cs="Arial"/>
          <w:bCs/>
          <w:szCs w:val="16"/>
          <w:lang w:val="en-GB" w:eastAsia="ko-KR"/>
        </w:rPr>
        <w:t>CO</w:t>
      </w:r>
      <w:r w:rsidRPr="001A30C1">
        <w:rPr>
          <w:rFonts w:ascii="Times New Roman" w:eastAsia="Batang" w:hAnsi="Times New Roman" w:cs="Arial"/>
          <w:bCs/>
          <w:szCs w:val="16"/>
          <w:vertAlign w:val="subscript"/>
          <w:lang w:val="en-GB" w:eastAsia="ko-KR"/>
        </w:rPr>
        <w:t>2</w:t>
      </w:r>
      <w:r w:rsidRPr="001A30C1">
        <w:rPr>
          <w:rFonts w:ascii="Times New Roman" w:eastAsia="Batang" w:hAnsi="Times New Roman" w:cs="Arial"/>
          <w:bCs/>
          <w:szCs w:val="16"/>
          <w:lang w:val="en-GB" w:eastAsia="ko-KR"/>
        </w:rPr>
        <w:t>, caused by the burning of fossil fuels and biomass, are of growing concern due to their impact on the global climate system.</w:t>
      </w:r>
      <w:r w:rsidRPr="001A30C1">
        <w:rPr>
          <w:rFonts w:ascii="Times New Roman" w:hAnsi="Times New Roman"/>
          <w:b/>
        </w:rPr>
        <w:t xml:space="preserve">  </w:t>
      </w:r>
      <w:r w:rsidRPr="001A30C1">
        <w:rPr>
          <w:rFonts w:ascii="Times New Roman" w:hAnsi="Times New Roman" w:cs="Times-Roman"/>
          <w:szCs w:val="20"/>
        </w:rPr>
        <w:t>Understanding the pathways, sources, sinks and impact of CO</w:t>
      </w:r>
      <w:r w:rsidRPr="001A30C1">
        <w:rPr>
          <w:rFonts w:ascii="Times New Roman" w:eastAsia="Batang" w:hAnsi="Times New Roman" w:cs="Arial"/>
          <w:bCs/>
          <w:szCs w:val="16"/>
          <w:vertAlign w:val="subscript"/>
          <w:lang w:val="en-GB" w:eastAsia="ko-KR"/>
        </w:rPr>
        <w:t>2</w:t>
      </w:r>
      <w:r w:rsidRPr="001A30C1">
        <w:rPr>
          <w:rFonts w:ascii="Times New Roman" w:hAnsi="Times New Roman" w:cs="Times-Roman"/>
          <w:szCs w:val="15"/>
        </w:rPr>
        <w:t xml:space="preserve"> </w:t>
      </w:r>
      <w:r w:rsidRPr="001A30C1">
        <w:rPr>
          <w:rFonts w:ascii="Times New Roman" w:hAnsi="Times New Roman" w:cs="Times-Roman"/>
          <w:szCs w:val="20"/>
        </w:rPr>
        <w:t>on the Earth’s climate system is essential for monitoring climate a</w:t>
      </w:r>
      <w:r>
        <w:rPr>
          <w:rFonts w:ascii="Times New Roman" w:hAnsi="Times New Roman" w:cs="Times-Roman"/>
          <w:szCs w:val="20"/>
        </w:rPr>
        <w:t xml:space="preserve">nd predicting future scenarios.  </w:t>
      </w:r>
      <w:r w:rsidRPr="00D11254">
        <w:rPr>
          <w:rFonts w:ascii="Times New Roman" w:hAnsi="Times New Roman" w:cs="Times-Roman"/>
          <w:szCs w:val="20"/>
        </w:rPr>
        <w:t>The global ocean is thought to annually absorb ~25% of anthropogenic CO</w:t>
      </w:r>
      <w:r w:rsidRPr="00D11254">
        <w:rPr>
          <w:rFonts w:ascii="Times New Roman" w:hAnsi="Times New Roman" w:cs="Times-Roman"/>
          <w:szCs w:val="20"/>
          <w:vertAlign w:val="subscript"/>
        </w:rPr>
        <w:t>2</w:t>
      </w:r>
      <w:r w:rsidRPr="00D11254">
        <w:rPr>
          <w:rFonts w:ascii="Times New Roman" w:hAnsi="Times New Roman" w:cs="Times-Roman"/>
          <w:szCs w:val="20"/>
        </w:rPr>
        <w:t xml:space="preserve"> emissions</w:t>
      </w:r>
      <w:r>
        <w:rPr>
          <w:rFonts w:ascii="Times New Roman" w:hAnsi="Times New Roman" w:cs="Times-Roman"/>
          <w:szCs w:val="20"/>
        </w:rPr>
        <w:t xml:space="preserve"> </w:t>
      </w:r>
      <w:r>
        <w:rPr>
          <w:rFonts w:ascii="Times New Roman" w:hAnsi="Times New Roman" w:cs="Times-Roman"/>
          <w:noProof/>
          <w:szCs w:val="20"/>
        </w:rPr>
        <w:t>(Le Quere et al., 2014; Le Quere et al., 2013)</w:t>
      </w:r>
      <w:r w:rsidRPr="00D11254">
        <w:rPr>
          <w:rFonts w:ascii="Times New Roman" w:hAnsi="Times New Roman" w:cs="Times-Roman"/>
          <w:szCs w:val="20"/>
        </w:rPr>
        <w:t xml:space="preserve"> and </w:t>
      </w:r>
      <w:r>
        <w:rPr>
          <w:rFonts w:ascii="Times New Roman" w:hAnsi="Times New Roman" w:cs="Times-Roman"/>
          <w:szCs w:val="20"/>
        </w:rPr>
        <w:t xml:space="preserve">it </w:t>
      </w:r>
      <w:r w:rsidRPr="00D11254">
        <w:rPr>
          <w:rFonts w:ascii="Times New Roman" w:hAnsi="Times New Roman" w:cs="Times-Roman"/>
          <w:szCs w:val="20"/>
        </w:rPr>
        <w:t>constitutes the only true net sink for anthropogenic CO</w:t>
      </w:r>
      <w:r w:rsidRPr="00D11254">
        <w:rPr>
          <w:rFonts w:ascii="Times New Roman" w:hAnsi="Times New Roman" w:cs="Times-Roman"/>
          <w:szCs w:val="20"/>
          <w:vertAlign w:val="subscript"/>
        </w:rPr>
        <w:t>2</w:t>
      </w:r>
      <w:r w:rsidRPr="00D11254">
        <w:rPr>
          <w:rFonts w:ascii="Times New Roman" w:hAnsi="Times New Roman" w:cs="Times-Roman"/>
          <w:szCs w:val="20"/>
        </w:rPr>
        <w:t xml:space="preserve"> over the last 200 years </w:t>
      </w:r>
      <w:r>
        <w:rPr>
          <w:rFonts w:ascii="Times New Roman" w:hAnsi="Times New Roman" w:cs="Times-Roman"/>
          <w:noProof/>
          <w:szCs w:val="15"/>
        </w:rPr>
        <w:t>(Sabine et al., 2004)</w:t>
      </w:r>
      <w:r w:rsidRPr="00D11254">
        <w:rPr>
          <w:rFonts w:ascii="Times New Roman" w:hAnsi="Times New Roman" w:cs="Times-Roman"/>
          <w:szCs w:val="20"/>
        </w:rPr>
        <w:t>.</w:t>
      </w:r>
      <w:r>
        <w:rPr>
          <w:rFonts w:ascii="Times New Roman" w:hAnsi="Times New Roman" w:cs="Times-Roman"/>
          <w:szCs w:val="20"/>
        </w:rPr>
        <w:t xml:space="preserve">  </w:t>
      </w:r>
      <w:r w:rsidRPr="005E562C">
        <w:rPr>
          <w:rFonts w:ascii="Times New Roman" w:hAnsi="Times New Roman" w:cs="Times-Roman"/>
          <w:szCs w:val="20"/>
        </w:rPr>
        <w:t>The</w:t>
      </w:r>
      <w:r>
        <w:rPr>
          <w:rFonts w:ascii="Times New Roman" w:hAnsi="Times New Roman" w:cs="Times-Roman"/>
          <w:szCs w:val="20"/>
        </w:rPr>
        <w:t xml:space="preserve"> north</w:t>
      </w:r>
      <w:r w:rsidRPr="00C04008">
        <w:rPr>
          <w:rFonts w:ascii="Times New Roman" w:hAnsi="Times New Roman" w:cs="Times-Roman"/>
          <w:szCs w:val="20"/>
        </w:rPr>
        <w:t xml:space="preserve"> Atlantic sink in particular has been shown to be highly </w:t>
      </w:r>
      <w:r w:rsidRPr="005E562C">
        <w:rPr>
          <w:rFonts w:ascii="Times New Roman" w:hAnsi="Times New Roman" w:cs="Times-Roman"/>
          <w:szCs w:val="20"/>
        </w:rPr>
        <w:t xml:space="preserve">variable </w:t>
      </w:r>
      <w:r>
        <w:rPr>
          <w:rFonts w:ascii="Times New Roman" w:hAnsi="Times New Roman" w:cs="Times-Roman"/>
          <w:noProof/>
          <w:szCs w:val="20"/>
        </w:rPr>
        <w:t>(Watson et al., 2009)</w:t>
      </w:r>
      <w:r w:rsidRPr="00C04008">
        <w:rPr>
          <w:rFonts w:ascii="Times New Roman" w:hAnsi="Times New Roman" w:cs="Times-Roman"/>
          <w:szCs w:val="20"/>
        </w:rPr>
        <w:t xml:space="preserve"> and the mechanisms driving this variability are not well understood. Therefore, isolating and reducing the uncertainties in the estimates of the oceanic sink </w:t>
      </w:r>
      <w:r>
        <w:rPr>
          <w:rFonts w:ascii="Times New Roman" w:hAnsi="Times New Roman" w:cs="Times-Roman"/>
          <w:szCs w:val="20"/>
        </w:rPr>
        <w:t xml:space="preserve">of </w:t>
      </w:r>
      <w:r w:rsidRPr="00C04008">
        <w:rPr>
          <w:rFonts w:ascii="Times New Roman" w:hAnsi="Times New Roman" w:cs="Times-Roman"/>
          <w:szCs w:val="20"/>
        </w:rPr>
        <w:t>CO</w:t>
      </w:r>
      <w:r w:rsidRPr="00E05ABD">
        <w:rPr>
          <w:rFonts w:ascii="Times New Roman" w:hAnsi="Times New Roman" w:cs="Times-Roman"/>
          <w:szCs w:val="15"/>
          <w:vertAlign w:val="subscript"/>
        </w:rPr>
        <w:t>2</w:t>
      </w:r>
      <w:r>
        <w:rPr>
          <w:rFonts w:ascii="Times New Roman" w:hAnsi="Times New Roman" w:cs="Times-Roman"/>
          <w:szCs w:val="15"/>
          <w:vertAlign w:val="subscript"/>
        </w:rPr>
        <w:t xml:space="preserve"> </w:t>
      </w:r>
      <w:r w:rsidRPr="00C04008">
        <w:rPr>
          <w:rFonts w:ascii="Times New Roman" w:hAnsi="Times New Roman" w:cs="Times-Roman"/>
          <w:szCs w:val="20"/>
        </w:rPr>
        <w:t xml:space="preserve">is a crucial goal of climate science </w:t>
      </w:r>
      <w:r>
        <w:rPr>
          <w:rFonts w:ascii="Times New Roman" w:hAnsi="Times New Roman" w:cs="Times-Roman"/>
          <w:noProof/>
          <w:szCs w:val="20"/>
        </w:rPr>
        <w:t>(Le Quere et al., 2009)</w:t>
      </w:r>
      <w:r>
        <w:rPr>
          <w:rFonts w:ascii="Times New Roman" w:hAnsi="Times New Roman" w:cs="Times-Roman"/>
          <w:szCs w:val="20"/>
        </w:rPr>
        <w:t>.</w:t>
      </w:r>
    </w:p>
    <w:p w14:paraId="147A8132" w14:textId="77777777" w:rsidR="00CB3238" w:rsidRDefault="00CB3238" w:rsidP="00F055C2">
      <w:pPr>
        <w:spacing w:line="480" w:lineRule="auto"/>
        <w:rPr>
          <w:rFonts w:ascii="Times New Roman" w:eastAsia="Batang" w:hAnsi="Times New Roman" w:cs="Arial"/>
          <w:bCs/>
          <w:szCs w:val="16"/>
          <w:lang w:val="en-GB" w:eastAsia="ko-KR"/>
        </w:rPr>
      </w:pPr>
    </w:p>
    <w:p w14:paraId="3ABB1994" w14:textId="77777777" w:rsidR="00CB3238" w:rsidRDefault="00CB3238" w:rsidP="00F055C2">
      <w:pPr>
        <w:spacing w:line="480" w:lineRule="auto"/>
        <w:rPr>
          <w:rFonts w:ascii="Times New Roman" w:hAnsi="Times New Roman"/>
          <w:lang w:val="en-GB"/>
        </w:rPr>
      </w:pPr>
      <w:r>
        <w:rPr>
          <w:rFonts w:ascii="Times New Roman" w:eastAsia="Batang" w:hAnsi="Times New Roman" w:cs="Arial"/>
          <w:bCs/>
          <w:szCs w:val="16"/>
          <w:lang w:val="en-GB" w:eastAsia="ko-KR"/>
        </w:rPr>
        <w:t xml:space="preserve">In the last decade there has been an explosion in the availability of large (&gt;1 TB) high quality, well-characterised and often multi-sensor cross-calibrated EO datasets.  For example, the European Space Agency (ESA) GlobWave project </w:t>
      </w:r>
      <w:r>
        <w:rPr>
          <w:rFonts w:ascii="Times New Roman" w:eastAsia="Batang" w:hAnsi="Times New Roman" w:cs="Arial"/>
          <w:bCs/>
          <w:noProof/>
          <w:szCs w:val="16"/>
          <w:lang w:val="en-GB" w:eastAsia="ko-KR"/>
        </w:rPr>
        <w:t>(GlobWave, 2014)</w:t>
      </w:r>
      <w:r>
        <w:rPr>
          <w:rFonts w:ascii="Times New Roman" w:eastAsia="Batang" w:hAnsi="Times New Roman" w:cs="Arial"/>
          <w:bCs/>
          <w:szCs w:val="16"/>
          <w:lang w:val="en-GB" w:eastAsia="ko-KR"/>
        </w:rPr>
        <w:t xml:space="preserve"> produced a 20+ year time series of global coverage multi-sensor cross-calibrated wave and wind data.  Similar efforts in the US resulted in the </w:t>
      </w:r>
      <w:r w:rsidRPr="00C3102E">
        <w:rPr>
          <w:rFonts w:ascii="Times New Roman" w:eastAsia="Batang" w:hAnsi="Times New Roman" w:cs="Arial"/>
          <w:bCs/>
          <w:szCs w:val="16"/>
          <w:lang w:val="en-GB" w:eastAsia="ko-KR"/>
        </w:rPr>
        <w:t>N</w:t>
      </w:r>
      <w:r>
        <w:rPr>
          <w:rFonts w:ascii="Times New Roman" w:eastAsia="Batang" w:hAnsi="Times New Roman" w:cs="Arial"/>
          <w:bCs/>
          <w:szCs w:val="16"/>
          <w:lang w:val="en-GB" w:eastAsia="ko-KR"/>
        </w:rPr>
        <w:t>at</w:t>
      </w:r>
      <w:r w:rsidRPr="00C3102E">
        <w:rPr>
          <w:rFonts w:ascii="Times New Roman" w:eastAsia="Batang" w:hAnsi="Times New Roman" w:cs="Arial"/>
          <w:bCs/>
          <w:szCs w:val="16"/>
          <w:lang w:val="en-GB" w:eastAsia="ko-KR"/>
        </w:rPr>
        <w:t xml:space="preserve">ional Aeronautic and Space Administration (NASA) </w:t>
      </w:r>
      <w:r>
        <w:rPr>
          <w:rFonts w:ascii="Times New Roman" w:eastAsia="Batang" w:hAnsi="Times New Roman" w:cs="Arial"/>
          <w:bCs/>
          <w:szCs w:val="16"/>
          <w:lang w:val="en-GB" w:eastAsia="ko-KR"/>
        </w:rPr>
        <w:t xml:space="preserve">project MEASUReS which </w:t>
      </w:r>
      <w:r w:rsidRPr="00C3102E">
        <w:rPr>
          <w:rFonts w:ascii="Times New Roman" w:eastAsia="Batang" w:hAnsi="Times New Roman" w:cs="Arial"/>
          <w:bCs/>
          <w:szCs w:val="16"/>
          <w:lang w:val="en-GB" w:eastAsia="ko-KR"/>
        </w:rPr>
        <w:t xml:space="preserve">produced </w:t>
      </w:r>
      <w:r>
        <w:rPr>
          <w:rFonts w:ascii="Times New Roman" w:eastAsia="Batang" w:hAnsi="Times New Roman" w:cs="Arial"/>
          <w:bCs/>
          <w:szCs w:val="16"/>
          <w:lang w:val="en-GB" w:eastAsia="ko-KR"/>
        </w:rPr>
        <w:t xml:space="preserve">a </w:t>
      </w:r>
      <w:r w:rsidRPr="00C3102E">
        <w:rPr>
          <w:rFonts w:ascii="Times New Roman" w:eastAsia="Batang" w:hAnsi="Times New Roman" w:cs="Arial"/>
          <w:bCs/>
          <w:szCs w:val="16"/>
          <w:lang w:val="en-GB" w:eastAsia="ko-KR"/>
        </w:rPr>
        <w:t xml:space="preserve">13+ year time series of global coverage multi-sensor surface biology datasets </w:t>
      </w:r>
      <w:r>
        <w:rPr>
          <w:rFonts w:ascii="Times New Roman" w:eastAsia="Batang" w:hAnsi="Times New Roman" w:cs="Arial"/>
          <w:bCs/>
          <w:noProof/>
          <w:szCs w:val="16"/>
          <w:lang w:val="en-GB" w:eastAsia="ko-KR"/>
        </w:rPr>
        <w:t>(Maritorena et al., 2010)</w:t>
      </w:r>
      <w:r>
        <w:rPr>
          <w:rFonts w:ascii="Times New Roman" w:eastAsia="Batang" w:hAnsi="Times New Roman" w:cs="Arial"/>
          <w:bCs/>
          <w:szCs w:val="16"/>
          <w:lang w:val="en-GB" w:eastAsia="ko-KR"/>
        </w:rPr>
        <w:t xml:space="preserve">.  These successes and the classification by the Group on Earth Observations </w:t>
      </w:r>
      <w:r w:rsidRPr="00616DCA">
        <w:rPr>
          <w:rFonts w:ascii="Times New Roman" w:eastAsia="Batang" w:hAnsi="Times New Roman" w:cs="Arial"/>
          <w:bCs/>
          <w:szCs w:val="16"/>
          <w:lang w:val="en-GB" w:eastAsia="ko-KR"/>
        </w:rPr>
        <w:t>(GEO)</w:t>
      </w:r>
      <w:r>
        <w:rPr>
          <w:rFonts w:ascii="Times New Roman" w:eastAsia="Batang" w:hAnsi="Times New Roman" w:cs="Arial"/>
          <w:bCs/>
          <w:szCs w:val="16"/>
          <w:lang w:val="en-GB" w:eastAsia="ko-KR"/>
        </w:rPr>
        <w:t xml:space="preserve"> of a number of parameters discernable from space as essential climate variables prompted ESA to start their Climate Change Initiative (CCI) projects.  There are currently 14 different CCI projects.  For those interested in air-sea gas fluxes arguably the most interesting of these projects is the Sea Surface Temperature CCI project which has provided a 20+ year time series of global coverage multi-sensor sea surface skin and sub-skin temperature data </w:t>
      </w:r>
      <w:r>
        <w:rPr>
          <w:rFonts w:ascii="Times New Roman" w:eastAsia="Batang" w:hAnsi="Times New Roman" w:cs="Arial"/>
          <w:bCs/>
          <w:noProof/>
          <w:szCs w:val="16"/>
          <w:lang w:val="en-GB" w:eastAsia="ko-KR"/>
        </w:rPr>
        <w:t>(Merchant et al., 2012)</w:t>
      </w:r>
      <w:r>
        <w:rPr>
          <w:rFonts w:ascii="Times New Roman" w:eastAsia="Batang" w:hAnsi="Times New Roman" w:cs="Arial"/>
          <w:bCs/>
          <w:szCs w:val="16"/>
          <w:lang w:val="en-GB" w:eastAsia="ko-KR"/>
        </w:rPr>
        <w:t xml:space="preserve">.  Unfortunately the resources required to download and exploit these large global and decadal datasets can limit their exploitation by the scientific community.  The development of cloud technologies and storage provides a solution.   </w:t>
      </w:r>
      <w:r w:rsidRPr="00E813EA">
        <w:rPr>
          <w:rFonts w:ascii="Times New Roman" w:hAnsi="Times New Roman"/>
          <w:iCs/>
          <w:lang w:val="en-GB"/>
        </w:rPr>
        <w:t>Cloud computing</w:t>
      </w:r>
      <w:r>
        <w:rPr>
          <w:rFonts w:ascii="Times New Roman" w:hAnsi="Times New Roman"/>
          <w:iCs/>
          <w:lang w:val="en-GB"/>
        </w:rPr>
        <w:t xml:space="preserve"> can be defined as</w:t>
      </w:r>
      <w:r>
        <w:rPr>
          <w:rFonts w:ascii="Times New Roman" w:hAnsi="Times New Roman"/>
          <w:lang w:val="en-GB"/>
        </w:rPr>
        <w:t xml:space="preserve"> inter-connected</w:t>
      </w:r>
      <w:r w:rsidRPr="00F75BB9">
        <w:rPr>
          <w:rFonts w:ascii="Times New Roman" w:hAnsi="Times New Roman"/>
          <w:lang w:val="en-GB"/>
        </w:rPr>
        <w:t xml:space="preserve"> computing resources that can be easily scaled up (grown) or down (shrunk) while maintain</w:t>
      </w:r>
      <w:r>
        <w:rPr>
          <w:rFonts w:ascii="Times New Roman" w:hAnsi="Times New Roman"/>
          <w:lang w:val="en-GB"/>
        </w:rPr>
        <w:t xml:space="preserve">ing its capability or function, </w:t>
      </w:r>
      <w:r w:rsidRPr="00F75BB9">
        <w:rPr>
          <w:rFonts w:ascii="Times New Roman" w:hAnsi="Times New Roman"/>
          <w:lang w:val="en-GB"/>
        </w:rPr>
        <w:t>rather l</w:t>
      </w:r>
      <w:r>
        <w:rPr>
          <w:rFonts w:ascii="Times New Roman" w:hAnsi="Times New Roman"/>
          <w:lang w:val="en-GB"/>
        </w:rPr>
        <w:t>ike a ‘cloud’ in the atmosphere.  These systems have a number of key features</w:t>
      </w:r>
      <w:r>
        <w:rPr>
          <w:rFonts w:ascii="Times New Roman" w:eastAsia="Batang" w:hAnsi="Times New Roman" w:cs="Arial"/>
          <w:bCs/>
          <w:szCs w:val="16"/>
          <w:lang w:val="en-GB" w:eastAsia="ko-KR"/>
        </w:rPr>
        <w:t xml:space="preserve"> such as a high level of r</w:t>
      </w:r>
      <w:r w:rsidRPr="00F75BB9">
        <w:rPr>
          <w:rFonts w:ascii="Times New Roman" w:hAnsi="Times New Roman"/>
          <w:lang w:val="en-GB"/>
        </w:rPr>
        <w:t>edundanc</w:t>
      </w:r>
      <w:r>
        <w:rPr>
          <w:rFonts w:ascii="Times New Roman" w:hAnsi="Times New Roman"/>
          <w:lang w:val="en-GB"/>
        </w:rPr>
        <w:t>y (e.g. s</w:t>
      </w:r>
      <w:r w:rsidRPr="00F75BB9">
        <w:rPr>
          <w:rFonts w:ascii="Times New Roman" w:hAnsi="Times New Roman"/>
          <w:lang w:val="en-GB"/>
        </w:rPr>
        <w:t>ervers can be removed or upgraded without users noticing</w:t>
      </w:r>
      <w:r>
        <w:rPr>
          <w:rFonts w:ascii="Times New Roman" w:hAnsi="Times New Roman"/>
          <w:lang w:val="en-GB"/>
        </w:rPr>
        <w:t>)</w:t>
      </w:r>
      <w:r>
        <w:rPr>
          <w:rFonts w:ascii="Times New Roman" w:eastAsia="Batang" w:hAnsi="Times New Roman" w:cs="Arial"/>
          <w:bCs/>
          <w:szCs w:val="16"/>
          <w:lang w:val="en-GB" w:eastAsia="ko-KR"/>
        </w:rPr>
        <w:t xml:space="preserve"> and their s</w:t>
      </w:r>
      <w:r>
        <w:rPr>
          <w:rFonts w:ascii="Times New Roman" w:hAnsi="Times New Roman"/>
          <w:lang w:val="en-GB"/>
        </w:rPr>
        <w:t>cal</w:t>
      </w:r>
      <w:r w:rsidRPr="00F75BB9">
        <w:rPr>
          <w:rFonts w:ascii="Times New Roman" w:hAnsi="Times New Roman"/>
          <w:lang w:val="en-GB"/>
        </w:rPr>
        <w:t>abl</w:t>
      </w:r>
      <w:r>
        <w:rPr>
          <w:rFonts w:ascii="Times New Roman" w:hAnsi="Times New Roman"/>
          <w:lang w:val="en-GB"/>
        </w:rPr>
        <w:t>e nature (e.g. they use</w:t>
      </w:r>
      <w:r w:rsidRPr="00F75BB9">
        <w:rPr>
          <w:rFonts w:ascii="Times New Roman" w:hAnsi="Times New Roman"/>
          <w:lang w:val="en-GB"/>
        </w:rPr>
        <w:t xml:space="preserve"> standard hardware and software</w:t>
      </w:r>
      <w:r>
        <w:rPr>
          <w:rFonts w:ascii="Times New Roman" w:hAnsi="Times New Roman"/>
          <w:lang w:val="en-GB"/>
        </w:rPr>
        <w:t xml:space="preserve"> allowing low cost expansion of a cloud).  Through cloud computing it becomes possible for users to easily remotely access and process large volumes of data and then simply download the results to their local desktop computer or laptop.</w:t>
      </w:r>
    </w:p>
    <w:p w14:paraId="36D1285F" w14:textId="77777777" w:rsidR="00CB3238" w:rsidRDefault="00CB3238" w:rsidP="00F055C2">
      <w:pPr>
        <w:spacing w:line="480" w:lineRule="auto"/>
        <w:rPr>
          <w:rFonts w:ascii="Times New Roman" w:eastAsia="Batang" w:hAnsi="Times New Roman" w:cs="Arial"/>
          <w:bCs/>
          <w:szCs w:val="16"/>
          <w:lang w:val="en-GB" w:eastAsia="ko-KR"/>
        </w:rPr>
      </w:pPr>
    </w:p>
    <w:p w14:paraId="110683AE" w14:textId="77777777" w:rsidR="00CB3238" w:rsidRPr="00FF4993" w:rsidRDefault="00CB3238" w:rsidP="00F055C2">
      <w:pPr>
        <w:spacing w:line="480" w:lineRule="auto"/>
        <w:rPr>
          <w:rFonts w:ascii="Times New Roman" w:eastAsia="Batang" w:hAnsi="Times New Roman" w:cs="Arial"/>
          <w:bCs/>
          <w:i/>
          <w:szCs w:val="16"/>
          <w:lang w:val="en-GB" w:eastAsia="ko-KR"/>
        </w:rPr>
      </w:pPr>
      <w:r w:rsidRPr="00FF4993">
        <w:rPr>
          <w:rFonts w:ascii="Times New Roman" w:eastAsia="Batang" w:hAnsi="Times New Roman" w:cs="Arial"/>
          <w:bCs/>
          <w:i/>
          <w:szCs w:val="16"/>
          <w:lang w:val="en-GB" w:eastAsia="ko-KR"/>
        </w:rPr>
        <w:t>a</w:t>
      </w:r>
      <w:r>
        <w:rPr>
          <w:rFonts w:ascii="Times New Roman" w:eastAsia="Batang" w:hAnsi="Times New Roman" w:cs="Arial"/>
          <w:bCs/>
          <w:i/>
          <w:szCs w:val="16"/>
          <w:lang w:val="en-GB" w:eastAsia="ko-KR"/>
        </w:rPr>
        <w:t>.</w:t>
      </w:r>
      <w:r w:rsidRPr="00FF4993">
        <w:rPr>
          <w:rFonts w:ascii="Times New Roman" w:eastAsia="Batang" w:hAnsi="Times New Roman" w:cs="Arial"/>
          <w:bCs/>
          <w:i/>
          <w:szCs w:val="16"/>
          <w:lang w:val="en-GB" w:eastAsia="ko-KR"/>
        </w:rPr>
        <w:t xml:space="preserve"> The OceanFlux Greenhouse Gases project</w:t>
      </w:r>
    </w:p>
    <w:p w14:paraId="41F66268" w14:textId="77777777" w:rsidR="00CB3238" w:rsidRPr="002B4CDC" w:rsidRDefault="00CB3238" w:rsidP="00F055C2">
      <w:pPr>
        <w:spacing w:line="480" w:lineRule="auto"/>
        <w:rPr>
          <w:rFonts w:ascii="Times New Roman" w:eastAsia="Batang" w:hAnsi="Times New Roman" w:cs="Arial"/>
          <w:bCs/>
          <w:szCs w:val="16"/>
          <w:lang w:val="en-GB" w:eastAsia="ko-KR"/>
        </w:rPr>
      </w:pPr>
      <w:r>
        <w:rPr>
          <w:rFonts w:ascii="Times New Roman" w:eastAsia="Batang" w:hAnsi="Times New Roman" w:cs="Arial"/>
          <w:bCs/>
          <w:szCs w:val="16"/>
          <w:lang w:val="en-GB" w:eastAsia="ko-KR"/>
        </w:rPr>
        <w:t xml:space="preserve">The OceanFlux Greenhouse Gases project was funded by the European Space Agency in 2011 to encourage the use of satellite Earth observation data for studying air-sea gas fluxes.  To achieve this, the objectives of the project included the development and validation of novel gas-flux Earth observation algorithms </w:t>
      </w:r>
      <w:r>
        <w:rPr>
          <w:rFonts w:ascii="Times New Roman" w:eastAsia="Batang" w:hAnsi="Times New Roman" w:cs="Arial"/>
          <w:bCs/>
          <w:noProof/>
          <w:szCs w:val="16"/>
          <w:lang w:val="en-GB" w:eastAsia="ko-KR"/>
        </w:rPr>
        <w:t>(Goddijn-Murphy et al., 2013; Goddijn-Murphy et al., 2012)</w:t>
      </w:r>
      <w:r>
        <w:rPr>
          <w:rFonts w:ascii="Times New Roman" w:eastAsia="Batang" w:hAnsi="Times New Roman" w:cs="Arial"/>
          <w:bCs/>
          <w:szCs w:val="16"/>
          <w:lang w:val="en-GB" w:eastAsia="ko-KR"/>
        </w:rPr>
        <w:t xml:space="preserve"> and scientific analyses </w:t>
      </w:r>
      <w:r>
        <w:rPr>
          <w:rFonts w:ascii="Times New Roman" w:eastAsia="Batang" w:hAnsi="Times New Roman" w:cs="Arial"/>
          <w:bCs/>
          <w:noProof/>
          <w:szCs w:val="16"/>
          <w:lang w:val="en-GB" w:eastAsia="ko-KR"/>
        </w:rPr>
        <w:t>(Land et al., 2013)</w:t>
      </w:r>
      <w:r>
        <w:rPr>
          <w:rFonts w:ascii="Times New Roman" w:eastAsia="Batang" w:hAnsi="Times New Roman" w:cs="Arial"/>
          <w:bCs/>
          <w:szCs w:val="16"/>
          <w:lang w:val="en-GB" w:eastAsia="ko-KR"/>
        </w:rPr>
        <w:t xml:space="preserve">.  Another objective was to provide data sets and processing tools that can be used by the scientific community.  Accordingly, the gas flux data processing tools, collectively named the ‘FluxEngine’, are described in this paper.  The FluxEngine allows a user to configure the flux parameterisation and to select their chosen input data, and it then generates the resulting monthly global flux datasets.  A plethora of climate study quality EO, </w:t>
      </w:r>
      <w:r w:rsidRPr="000C506C">
        <w:rPr>
          <w:rFonts w:ascii="Times New Roman" w:eastAsia="Batang" w:hAnsi="Times New Roman" w:cs="Arial"/>
          <w:bCs/>
          <w:i/>
          <w:szCs w:val="16"/>
          <w:lang w:val="en-GB" w:eastAsia="ko-KR"/>
        </w:rPr>
        <w:t>in situ</w:t>
      </w:r>
      <w:r>
        <w:rPr>
          <w:rFonts w:ascii="Times New Roman" w:eastAsia="Batang" w:hAnsi="Times New Roman" w:cs="Arial"/>
          <w:bCs/>
          <w:szCs w:val="16"/>
          <w:lang w:val="en-GB" w:eastAsia="ko-KR"/>
        </w:rPr>
        <w:t xml:space="preserve"> and model data are available as input to the toolbox and to aid the interpretation of the resultant flux data.  The outputs from the system are standard NetCDF datasets that can be easily read into a number of third party scientific software packages.  The primary gas of interest for the OceanFlux Greenhouse gases project was CO</w:t>
      </w:r>
      <w:r w:rsidRPr="00277385">
        <w:rPr>
          <w:rFonts w:ascii="Times New Roman" w:eastAsia="Batang" w:hAnsi="Times New Roman" w:cs="Arial"/>
          <w:bCs/>
          <w:szCs w:val="16"/>
          <w:vertAlign w:val="subscript"/>
          <w:lang w:val="en-GB" w:eastAsia="ko-KR"/>
        </w:rPr>
        <w:t>2</w:t>
      </w:r>
      <w:r>
        <w:rPr>
          <w:rFonts w:ascii="Times New Roman" w:eastAsia="Batang" w:hAnsi="Times New Roman" w:cs="Arial"/>
          <w:bCs/>
          <w:szCs w:val="16"/>
          <w:lang w:val="en-GB" w:eastAsia="ko-KR"/>
        </w:rPr>
        <w:t>. Therefore, t</w:t>
      </w:r>
      <w:r w:rsidRPr="00CB6896">
        <w:rPr>
          <w:rFonts w:ascii="Times New Roman" w:eastAsia="Batang" w:hAnsi="Times New Roman" w:cs="Arial"/>
          <w:bCs/>
          <w:szCs w:val="16"/>
          <w:lang w:val="en-GB" w:eastAsia="ko-KR"/>
        </w:rPr>
        <w:t xml:space="preserve">he </w:t>
      </w:r>
      <w:r>
        <w:rPr>
          <w:rFonts w:ascii="Times New Roman" w:eastAsia="Batang" w:hAnsi="Times New Roman" w:cs="Arial"/>
          <w:bCs/>
          <w:szCs w:val="16"/>
          <w:lang w:val="en-GB" w:eastAsia="ko-KR"/>
        </w:rPr>
        <w:t xml:space="preserve">FluxEngine has been developed to aid the </w:t>
      </w:r>
      <w:r w:rsidRPr="00CB6896">
        <w:rPr>
          <w:rFonts w:ascii="Times New Roman" w:eastAsia="Batang" w:hAnsi="Times New Roman" w:cs="Arial"/>
          <w:bCs/>
          <w:szCs w:val="16"/>
          <w:lang w:val="en-GB" w:eastAsia="ko-KR"/>
        </w:rPr>
        <w:t>study of the air-sea flux of CO</w:t>
      </w:r>
      <w:r w:rsidRPr="00CB6896">
        <w:rPr>
          <w:rFonts w:ascii="Times New Roman" w:eastAsia="Batang" w:hAnsi="Times New Roman" w:cs="Arial"/>
          <w:bCs/>
          <w:szCs w:val="16"/>
          <w:vertAlign w:val="subscript"/>
          <w:lang w:val="en-GB" w:eastAsia="ko-KR"/>
        </w:rPr>
        <w:t>2</w:t>
      </w:r>
      <w:r>
        <w:rPr>
          <w:rFonts w:ascii="Times New Roman" w:eastAsia="Batang" w:hAnsi="Times New Roman" w:cs="Arial"/>
          <w:bCs/>
          <w:szCs w:val="16"/>
          <w:lang w:val="en-GB" w:eastAsia="ko-KR"/>
        </w:rPr>
        <w:t>, although as described later in the paper, the toolbox can also be used to support the study of other gases such as N</w:t>
      </w:r>
      <w:r w:rsidRPr="00405795">
        <w:rPr>
          <w:rFonts w:ascii="Times New Roman" w:eastAsia="Batang" w:hAnsi="Times New Roman" w:cs="Arial"/>
          <w:bCs/>
          <w:szCs w:val="16"/>
          <w:vertAlign w:val="subscript"/>
          <w:lang w:val="en-GB" w:eastAsia="ko-KR"/>
        </w:rPr>
        <w:t>2</w:t>
      </w:r>
      <w:r>
        <w:rPr>
          <w:rFonts w:ascii="Times New Roman" w:eastAsia="Batang" w:hAnsi="Times New Roman" w:cs="Arial"/>
          <w:bCs/>
          <w:szCs w:val="16"/>
          <w:lang w:val="en-GB" w:eastAsia="ko-KR"/>
        </w:rPr>
        <w:t>O and DMS.</w:t>
      </w:r>
    </w:p>
    <w:p w14:paraId="242A1277" w14:textId="77777777" w:rsidR="00CB3238" w:rsidRDefault="00CB3238" w:rsidP="00F055C2">
      <w:pPr>
        <w:spacing w:line="480" w:lineRule="auto"/>
        <w:rPr>
          <w:rFonts w:ascii="Times New Roman" w:hAnsi="Times New Roman"/>
        </w:rPr>
      </w:pPr>
    </w:p>
    <w:p w14:paraId="7D131B2B" w14:textId="77777777" w:rsidR="00CB3238" w:rsidRPr="00FF4993" w:rsidRDefault="00CB3238" w:rsidP="00F055C2">
      <w:pPr>
        <w:spacing w:line="480" w:lineRule="auto"/>
        <w:rPr>
          <w:rFonts w:ascii="Times New Roman" w:hAnsi="Times New Roman"/>
          <w:i/>
        </w:rPr>
      </w:pPr>
      <w:r w:rsidRPr="00FF4993">
        <w:rPr>
          <w:rFonts w:ascii="Times New Roman" w:hAnsi="Times New Roman"/>
          <w:i/>
        </w:rPr>
        <w:t>b. Air-sea flux calculation</w:t>
      </w:r>
      <w:r>
        <w:rPr>
          <w:rFonts w:ascii="Times New Roman" w:hAnsi="Times New Roman"/>
          <w:i/>
        </w:rPr>
        <w:t>s</w:t>
      </w:r>
    </w:p>
    <w:p w14:paraId="61064CCF" w14:textId="77777777" w:rsidR="00CB3238" w:rsidRPr="004B64A9" w:rsidRDefault="00CB3238" w:rsidP="00F055C2">
      <w:pPr>
        <w:spacing w:line="480" w:lineRule="auto"/>
        <w:rPr>
          <w:rFonts w:ascii="Times New Roman" w:hAnsi="Times New Roman"/>
          <w:lang w:val="en-GB"/>
        </w:rPr>
      </w:pPr>
      <w:r w:rsidRPr="0085204B">
        <w:rPr>
          <w:rFonts w:ascii="Times New Roman" w:eastAsia="Batang" w:hAnsi="Times New Roman" w:cs="Arial"/>
          <w:bCs/>
          <w:szCs w:val="16"/>
          <w:lang w:val="en-GB" w:eastAsia="ko-KR"/>
        </w:rPr>
        <w:t>The flux of CO</w:t>
      </w:r>
      <w:r w:rsidRPr="0085204B">
        <w:rPr>
          <w:rFonts w:ascii="Times New Roman" w:eastAsia="Batang" w:hAnsi="Times New Roman" w:cs="Arial"/>
          <w:bCs/>
          <w:szCs w:val="16"/>
          <w:vertAlign w:val="subscript"/>
          <w:lang w:val="en-GB" w:eastAsia="ko-KR"/>
        </w:rPr>
        <w:t>2</w:t>
      </w:r>
      <w:r w:rsidRPr="0085204B">
        <w:rPr>
          <w:rFonts w:ascii="Times New Roman" w:eastAsia="Batang" w:hAnsi="Times New Roman" w:cs="Arial"/>
          <w:bCs/>
          <w:szCs w:val="16"/>
          <w:lang w:val="en-GB" w:eastAsia="ko-KR"/>
        </w:rPr>
        <w:t xml:space="preserve"> between the atmosphere and the ocean (air-sea) is controlled by wind speed, sea sta</w:t>
      </w:r>
      <w:r>
        <w:rPr>
          <w:rFonts w:ascii="Times New Roman" w:eastAsia="Batang" w:hAnsi="Times New Roman" w:cs="Arial"/>
          <w:bCs/>
          <w:szCs w:val="16"/>
          <w:lang w:val="en-GB" w:eastAsia="ko-KR"/>
        </w:rPr>
        <w:t xml:space="preserve">te, sea surface temperature, </w:t>
      </w:r>
      <w:r w:rsidRPr="0085204B">
        <w:rPr>
          <w:rFonts w:ascii="Times New Roman" w:eastAsia="Batang" w:hAnsi="Times New Roman" w:cs="Arial"/>
          <w:bCs/>
          <w:szCs w:val="16"/>
          <w:lang w:val="en-GB" w:eastAsia="ko-KR"/>
        </w:rPr>
        <w:t>surface processes in</w:t>
      </w:r>
      <w:r>
        <w:rPr>
          <w:rFonts w:ascii="Times New Roman" w:eastAsia="Batang" w:hAnsi="Times New Roman" w:cs="Arial"/>
          <w:bCs/>
          <w:szCs w:val="16"/>
          <w:lang w:val="en-GB" w:eastAsia="ko-KR"/>
        </w:rPr>
        <w:t>cluding any biological activity and the difference in CO</w:t>
      </w:r>
      <w:r w:rsidRPr="00B37AA8">
        <w:rPr>
          <w:rFonts w:ascii="Times New Roman" w:eastAsia="Batang" w:hAnsi="Times New Roman" w:cs="Arial"/>
          <w:bCs/>
          <w:szCs w:val="16"/>
          <w:vertAlign w:val="subscript"/>
          <w:lang w:val="en-GB" w:eastAsia="ko-KR"/>
        </w:rPr>
        <w:t>2</w:t>
      </w:r>
      <w:r>
        <w:rPr>
          <w:rFonts w:ascii="Times New Roman" w:eastAsia="Batang" w:hAnsi="Times New Roman" w:cs="Arial"/>
          <w:bCs/>
          <w:szCs w:val="16"/>
          <w:lang w:val="en-GB" w:eastAsia="ko-KR"/>
        </w:rPr>
        <w:t xml:space="preserve"> fugacity between the ocean and the atmosphere.</w:t>
      </w:r>
      <w:r>
        <w:rPr>
          <w:rFonts w:ascii="Times New Roman" w:hAnsi="Times New Roman"/>
          <w:lang w:val="en-GB"/>
        </w:rPr>
        <w:t xml:space="preserve">  The air-to-sea</w:t>
      </w:r>
      <w:r w:rsidRPr="004B64A9">
        <w:rPr>
          <w:rFonts w:ascii="Times New Roman" w:hAnsi="Times New Roman"/>
          <w:lang w:val="en-GB"/>
        </w:rPr>
        <w:t xml:space="preserve"> flux of CO</w:t>
      </w:r>
      <w:r w:rsidRPr="004B64A9">
        <w:rPr>
          <w:rFonts w:ascii="Times New Roman" w:hAnsi="Times New Roman"/>
          <w:vertAlign w:val="subscript"/>
          <w:lang w:val="en-GB"/>
        </w:rPr>
        <w:t>2</w:t>
      </w:r>
      <w:r w:rsidRPr="004B64A9">
        <w:rPr>
          <w:rFonts w:ascii="Times New Roman" w:hAnsi="Times New Roman"/>
          <w:lang w:val="en-GB"/>
        </w:rPr>
        <w:t xml:space="preserve"> (</w:t>
      </w:r>
      <w:r w:rsidRPr="004B64A9">
        <w:rPr>
          <w:rFonts w:ascii="Times New Roman" w:hAnsi="Times New Roman"/>
          <w:i/>
          <w:lang w:val="en-GB"/>
        </w:rPr>
        <w:t>F</w:t>
      </w:r>
      <w:r w:rsidRPr="004B64A9">
        <w:rPr>
          <w:rFonts w:ascii="Times New Roman" w:hAnsi="Times New Roman"/>
          <w:lang w:val="en-GB"/>
        </w:rPr>
        <w:t>, in g m</w:t>
      </w:r>
      <w:r w:rsidRPr="004B64A9">
        <w:rPr>
          <w:rFonts w:ascii="Times New Roman" w:hAnsi="Times New Roman"/>
          <w:vertAlign w:val="superscript"/>
          <w:lang w:val="en-GB"/>
        </w:rPr>
        <w:t>-2</w:t>
      </w:r>
      <w:r w:rsidRPr="004B64A9">
        <w:rPr>
          <w:rFonts w:ascii="Times New Roman" w:hAnsi="Times New Roman"/>
          <w:lang w:val="en-GB"/>
        </w:rPr>
        <w:t xml:space="preserve"> s</w:t>
      </w:r>
      <w:r w:rsidRPr="004B64A9">
        <w:rPr>
          <w:rFonts w:ascii="Times New Roman" w:hAnsi="Times New Roman"/>
          <w:vertAlign w:val="superscript"/>
          <w:lang w:val="en-GB"/>
        </w:rPr>
        <w:t>-1</w:t>
      </w:r>
      <w:r w:rsidRPr="004B64A9">
        <w:rPr>
          <w:rFonts w:ascii="Times New Roman" w:hAnsi="Times New Roman"/>
          <w:lang w:val="en-GB"/>
        </w:rPr>
        <w:t xml:space="preserve">) is calculated using the gas transfer velocity, </w:t>
      </w:r>
      <w:r w:rsidRPr="004B64A9">
        <w:rPr>
          <w:rFonts w:ascii="Times New Roman" w:hAnsi="Times New Roman"/>
          <w:i/>
          <w:lang w:val="en-GB"/>
        </w:rPr>
        <w:t>k</w:t>
      </w:r>
      <w:r w:rsidRPr="004B64A9">
        <w:rPr>
          <w:rFonts w:ascii="Times New Roman" w:hAnsi="Times New Roman"/>
          <w:lang w:val="en-GB"/>
        </w:rPr>
        <w:t xml:space="preserve"> (m s</w:t>
      </w:r>
      <w:r w:rsidRPr="004B64A9">
        <w:rPr>
          <w:rFonts w:ascii="Times New Roman" w:hAnsi="Times New Roman"/>
          <w:vertAlign w:val="superscript"/>
          <w:lang w:val="en-GB"/>
        </w:rPr>
        <w:t>-1</w:t>
      </w:r>
      <w:r w:rsidRPr="004B64A9">
        <w:rPr>
          <w:rFonts w:ascii="Times New Roman" w:hAnsi="Times New Roman"/>
          <w:lang w:val="en-GB"/>
        </w:rPr>
        <w:t>), and the difference in CO</w:t>
      </w:r>
      <w:r w:rsidRPr="004B64A9">
        <w:rPr>
          <w:rFonts w:ascii="Times New Roman" w:hAnsi="Times New Roman"/>
          <w:vertAlign w:val="subscript"/>
          <w:lang w:val="en-GB"/>
        </w:rPr>
        <w:t>2</w:t>
      </w:r>
      <w:r w:rsidRPr="004B64A9">
        <w:rPr>
          <w:rFonts w:ascii="Times New Roman" w:hAnsi="Times New Roman"/>
          <w:lang w:val="en-GB"/>
        </w:rPr>
        <w:t xml:space="preserve"> concentration (g m</w:t>
      </w:r>
      <w:r w:rsidRPr="004B64A9">
        <w:rPr>
          <w:rFonts w:ascii="Times New Roman" w:hAnsi="Times New Roman"/>
          <w:vertAlign w:val="superscript"/>
          <w:lang w:val="en-GB"/>
        </w:rPr>
        <w:t>-3</w:t>
      </w:r>
      <w:r w:rsidRPr="004B64A9">
        <w:rPr>
          <w:rFonts w:ascii="Times New Roman" w:hAnsi="Times New Roman"/>
          <w:lang w:val="en-GB"/>
        </w:rPr>
        <w:t xml:space="preserve">) between the base </w:t>
      </w:r>
      <w:r w:rsidRPr="004907C2">
        <w:rPr>
          <w:rFonts w:ascii="Times New Roman" w:hAnsi="Times New Roman"/>
          <w:i/>
          <w:lang w:val="en-GB"/>
        </w:rPr>
        <w:t>[CO</w:t>
      </w:r>
      <w:r w:rsidRPr="004907C2">
        <w:rPr>
          <w:rFonts w:ascii="Times New Roman" w:hAnsi="Times New Roman"/>
          <w:i/>
          <w:vertAlign w:val="subscript"/>
          <w:lang w:val="en-GB"/>
        </w:rPr>
        <w:t>2AQW</w:t>
      </w:r>
      <w:r w:rsidRPr="004907C2">
        <w:rPr>
          <w:rFonts w:ascii="Times New Roman" w:hAnsi="Times New Roman"/>
          <w:i/>
          <w:lang w:val="en-GB"/>
        </w:rPr>
        <w:t>]</w:t>
      </w:r>
      <w:r w:rsidRPr="004B64A9">
        <w:rPr>
          <w:rFonts w:ascii="Times New Roman" w:hAnsi="Times New Roman"/>
          <w:lang w:val="en-GB"/>
        </w:rPr>
        <w:t xml:space="preserve"> and the top </w:t>
      </w:r>
      <w:r w:rsidRPr="004907C2">
        <w:rPr>
          <w:rFonts w:ascii="Times New Roman" w:hAnsi="Times New Roman"/>
          <w:i/>
          <w:lang w:val="en-GB"/>
        </w:rPr>
        <w:t>[CO</w:t>
      </w:r>
      <w:r w:rsidRPr="004907C2">
        <w:rPr>
          <w:rFonts w:ascii="Times New Roman" w:hAnsi="Times New Roman"/>
          <w:i/>
          <w:vertAlign w:val="subscript"/>
          <w:lang w:val="en-GB"/>
        </w:rPr>
        <w:t>2AQ0</w:t>
      </w:r>
      <w:r w:rsidRPr="004907C2">
        <w:rPr>
          <w:rFonts w:ascii="Times New Roman" w:hAnsi="Times New Roman"/>
          <w:i/>
          <w:lang w:val="en-GB"/>
        </w:rPr>
        <w:t>]</w:t>
      </w:r>
      <w:r w:rsidRPr="004B64A9">
        <w:rPr>
          <w:rFonts w:ascii="Times New Roman" w:hAnsi="Times New Roman"/>
          <w:lang w:val="en-GB"/>
        </w:rPr>
        <w:t xml:space="preserve"> of a thin (~</w:t>
      </w:r>
      <w:r>
        <w:rPr>
          <w:rFonts w:ascii="Times New Roman" w:hAnsi="Times New Roman"/>
          <w:lang w:val="en-GB"/>
        </w:rPr>
        <w:t xml:space="preserve">10 to </w:t>
      </w:r>
      <w:r w:rsidRPr="004B64A9">
        <w:rPr>
          <w:rFonts w:ascii="Times New Roman" w:hAnsi="Times New Roman"/>
          <w:lang w:val="en-GB"/>
        </w:rPr>
        <w:t xml:space="preserve">250 </w:t>
      </w:r>
      <w:r w:rsidRPr="004B64A9">
        <w:rPr>
          <w:rFonts w:ascii="Times New Roman" w:hAnsi="Times New Roman"/>
          <w:lang w:val="en-GB"/>
        </w:rPr>
        <w:sym w:font="Symbol" w:char="F06D"/>
      </w:r>
      <w:r w:rsidRPr="004B64A9">
        <w:rPr>
          <w:rFonts w:ascii="Times New Roman" w:hAnsi="Times New Roman"/>
          <w:lang w:val="en-GB"/>
        </w:rPr>
        <w:t>m) mass boundary layer at the sea surface:</w:t>
      </w:r>
    </w:p>
    <w:p w14:paraId="49BD9BB5" w14:textId="77777777" w:rsidR="00CB3238" w:rsidRPr="004B64A9" w:rsidRDefault="00CB3238" w:rsidP="00F055C2">
      <w:pPr>
        <w:spacing w:line="480" w:lineRule="auto"/>
        <w:rPr>
          <w:rFonts w:ascii="Times New Roman" w:hAnsi="Times New Roman"/>
          <w:lang w:val="en-GB"/>
        </w:rPr>
      </w:pPr>
    </w:p>
    <w:p w14:paraId="0A0B47EC" w14:textId="77777777" w:rsidR="00CB3238" w:rsidRPr="004B64A9" w:rsidRDefault="00CB3238" w:rsidP="00F055C2">
      <w:pPr>
        <w:pStyle w:val="Caption"/>
        <w:spacing w:line="480" w:lineRule="auto"/>
        <w:rPr>
          <w:rFonts w:ascii="Times New Roman" w:hAnsi="Times New Roman"/>
          <w:b w:val="0"/>
          <w:bCs/>
          <w:color w:val="000000"/>
          <w:sz w:val="24"/>
          <w:szCs w:val="24"/>
        </w:rPr>
      </w:pPr>
      <w:r w:rsidRPr="004B64A9">
        <w:rPr>
          <w:rFonts w:ascii="Times New Roman" w:hAnsi="Times New Roman"/>
          <w:position w:val="-18"/>
        </w:rPr>
        <w:object w:dxaOrig="2740" w:dyaOrig="500" w14:anchorId="10140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pt;height:26pt" o:ole="">
            <v:imagedata r:id="rId9" o:title=""/>
          </v:shape>
          <o:OLEObject Type="Embed" ProgID="Equation.3" ShapeID="_x0000_i1025" DrawAspect="Content" ObjectID="_1383309922" r:id="rId10"/>
        </w:object>
      </w:r>
      <w:r w:rsidRPr="004B64A9">
        <w:rPr>
          <w:rFonts w:ascii="Times New Roman" w:hAnsi="Times New Roman"/>
        </w:rPr>
        <w:tab/>
      </w:r>
      <w:r w:rsidRPr="004B64A9">
        <w:rPr>
          <w:rFonts w:ascii="Times New Roman" w:hAnsi="Times New Roman"/>
        </w:rPr>
        <w:tab/>
      </w:r>
      <w:r w:rsidRPr="004B64A9">
        <w:rPr>
          <w:rFonts w:ascii="Times New Roman" w:hAnsi="Times New Roman"/>
        </w:rPr>
        <w:tab/>
      </w:r>
      <w:r w:rsidRPr="004B64A9">
        <w:rPr>
          <w:rFonts w:ascii="Times New Roman" w:hAnsi="Times New Roman"/>
        </w:rPr>
        <w:tab/>
      </w:r>
      <w:r w:rsidRPr="004B64A9">
        <w:rPr>
          <w:rFonts w:ascii="Times New Roman" w:hAnsi="Times New Roman"/>
        </w:rPr>
        <w:tab/>
      </w:r>
      <w:r w:rsidRPr="004B64A9">
        <w:rPr>
          <w:rFonts w:ascii="Times New Roman" w:hAnsi="Times New Roman"/>
        </w:rPr>
        <w:tab/>
      </w:r>
      <w:r>
        <w:t xml:space="preserve"> (</w:t>
      </w:r>
      <w:fldSimple w:instr=" SEQ Equation \* ARABIC ">
        <w:r>
          <w:rPr>
            <w:noProof/>
          </w:rPr>
          <w:t>1</w:t>
        </w:r>
      </w:fldSimple>
      <w:r>
        <w:t>)</w:t>
      </w:r>
    </w:p>
    <w:p w14:paraId="6DD2E20D" w14:textId="77777777" w:rsidR="00CB3238" w:rsidRPr="004B64A9" w:rsidRDefault="00CB3238" w:rsidP="00F055C2">
      <w:pPr>
        <w:spacing w:line="480" w:lineRule="auto"/>
        <w:rPr>
          <w:rFonts w:ascii="Times New Roman" w:hAnsi="Times New Roman"/>
          <w:lang w:val="en-GB"/>
        </w:rPr>
      </w:pPr>
      <w:r w:rsidRPr="004B64A9">
        <w:rPr>
          <w:rFonts w:ascii="Times New Roman" w:hAnsi="Times New Roman"/>
          <w:lang w:val="en-GB"/>
        </w:rPr>
        <w:t>The concentration of CO</w:t>
      </w:r>
      <w:r w:rsidRPr="004B64A9">
        <w:rPr>
          <w:rFonts w:ascii="Times New Roman" w:hAnsi="Times New Roman"/>
          <w:vertAlign w:val="subscript"/>
          <w:lang w:val="en-GB"/>
        </w:rPr>
        <w:t>2</w:t>
      </w:r>
      <w:r w:rsidRPr="004B64A9">
        <w:rPr>
          <w:rFonts w:ascii="Times New Roman" w:hAnsi="Times New Roman"/>
          <w:lang w:val="en-GB"/>
        </w:rPr>
        <w:t xml:space="preserve"> in seawater is the product of its solubility, </w:t>
      </w:r>
      <w:r w:rsidRPr="004B64A9">
        <w:rPr>
          <w:rFonts w:ascii="Times New Roman" w:hAnsi="Times New Roman"/>
          <w:i/>
          <w:lang w:val="en-GB"/>
        </w:rPr>
        <w:sym w:font="Symbol" w:char="F061"/>
      </w:r>
      <w:r w:rsidRPr="004B64A9">
        <w:rPr>
          <w:rFonts w:ascii="Times New Roman" w:hAnsi="Times New Roman"/>
          <w:lang w:val="en-GB"/>
        </w:rPr>
        <w:t xml:space="preserve"> (g m</w:t>
      </w:r>
      <w:r w:rsidRPr="004B64A9">
        <w:rPr>
          <w:rFonts w:ascii="Times New Roman" w:hAnsi="Times New Roman"/>
          <w:vertAlign w:val="superscript"/>
          <w:lang w:val="en-GB"/>
        </w:rPr>
        <w:t>-3</w:t>
      </w:r>
      <w:r w:rsidRPr="004B64A9">
        <w:rPr>
          <w:rFonts w:ascii="Times New Roman" w:hAnsi="Times New Roman"/>
          <w:lang w:val="en-GB"/>
        </w:rPr>
        <w:t xml:space="preserve"> μatm</w:t>
      </w:r>
      <w:r w:rsidRPr="004B64A9">
        <w:rPr>
          <w:rFonts w:ascii="Times New Roman" w:hAnsi="Times New Roman"/>
          <w:vertAlign w:val="superscript"/>
          <w:lang w:val="en-GB"/>
        </w:rPr>
        <w:t>-1</w:t>
      </w:r>
      <w:r w:rsidRPr="004B64A9">
        <w:rPr>
          <w:rFonts w:ascii="Times New Roman" w:hAnsi="Times New Roman"/>
          <w:lang w:val="en-GB"/>
        </w:rPr>
        <w:t xml:space="preserve">), and its fugacity, </w:t>
      </w:r>
      <w:r w:rsidRPr="004B64A9">
        <w:rPr>
          <w:rFonts w:ascii="Times New Roman" w:hAnsi="Times New Roman"/>
          <w:i/>
          <w:lang w:val="en-GB"/>
        </w:rPr>
        <w:t>fCO</w:t>
      </w:r>
      <w:r w:rsidRPr="004B64A9">
        <w:rPr>
          <w:rFonts w:ascii="Times New Roman" w:hAnsi="Times New Roman"/>
          <w:i/>
          <w:vertAlign w:val="subscript"/>
          <w:lang w:val="en-GB"/>
        </w:rPr>
        <w:t>2</w:t>
      </w:r>
      <w:r w:rsidRPr="004B64A9">
        <w:rPr>
          <w:rFonts w:ascii="Times New Roman" w:hAnsi="Times New Roman"/>
          <w:lang w:val="en-GB"/>
        </w:rPr>
        <w:t xml:space="preserve"> (μ</w:t>
      </w:r>
      <w:r>
        <w:rPr>
          <w:rFonts w:ascii="Times New Roman" w:hAnsi="Times New Roman"/>
          <w:lang w:val="en-GB"/>
        </w:rPr>
        <w:t xml:space="preserve">atm).  </w:t>
      </w:r>
      <w:r w:rsidRPr="004B64A9">
        <w:rPr>
          <w:rFonts w:ascii="Times New Roman" w:hAnsi="Times New Roman"/>
          <w:lang w:val="en-GB"/>
        </w:rPr>
        <w:t>As gas solubility is a function of salinity and temperature it varies across the aqueou</w:t>
      </w:r>
      <w:r>
        <w:rPr>
          <w:rFonts w:ascii="Times New Roman" w:hAnsi="Times New Roman"/>
          <w:lang w:val="en-GB"/>
        </w:rPr>
        <w:t xml:space="preserve">s boundary layer.  </w:t>
      </w:r>
      <w:r w:rsidRPr="004B64A9">
        <w:rPr>
          <w:rFonts w:ascii="Times New Roman" w:hAnsi="Times New Roman"/>
          <w:lang w:val="en-GB"/>
        </w:rPr>
        <w:t>Hence Eq. (1) now becomes:</w:t>
      </w:r>
    </w:p>
    <w:p w14:paraId="4E370B33" w14:textId="77777777" w:rsidR="00CB3238" w:rsidRPr="004B64A9" w:rsidRDefault="00CB3238" w:rsidP="00F055C2">
      <w:pPr>
        <w:spacing w:line="480" w:lineRule="auto"/>
        <w:rPr>
          <w:rFonts w:ascii="Times New Roman" w:hAnsi="Times New Roman"/>
          <w:lang w:val="en-GB"/>
        </w:rPr>
      </w:pPr>
    </w:p>
    <w:p w14:paraId="30B594BF" w14:textId="386BAFFD" w:rsidR="00CB3238" w:rsidRPr="004B64A9" w:rsidRDefault="00A12900" w:rsidP="00F055C2">
      <w:pPr>
        <w:pStyle w:val="Caption"/>
        <w:spacing w:line="480" w:lineRule="auto"/>
        <w:rPr>
          <w:rFonts w:ascii="Times New Roman" w:hAnsi="Times New Roman"/>
          <w:b w:val="0"/>
          <w:bCs/>
          <w:color w:val="000000"/>
          <w:sz w:val="24"/>
          <w:szCs w:val="24"/>
        </w:rPr>
      </w:pPr>
      <w:r w:rsidRPr="00A12900">
        <w:rPr>
          <w:rFonts w:ascii="Times New Roman" w:hAnsi="Times New Roman"/>
          <w:b w:val="0"/>
          <w:i/>
        </w:rPr>
        <w:t>F = k (</w:t>
      </w:r>
      <w:r w:rsidRPr="00A12900">
        <w:rPr>
          <w:rFonts w:ascii="Times New Roman" w:hAnsi="Times New Roman"/>
          <w:b w:val="0"/>
          <w:i/>
        </w:rPr>
        <w:sym w:font="Symbol" w:char="F061"/>
      </w:r>
      <w:r w:rsidRPr="00A12900">
        <w:rPr>
          <w:rFonts w:ascii="Times New Roman" w:hAnsi="Times New Roman"/>
          <w:b w:val="0"/>
          <w:i/>
          <w:vertAlign w:val="subscript"/>
        </w:rPr>
        <w:t>W</w:t>
      </w:r>
      <w:r w:rsidRPr="00A12900">
        <w:rPr>
          <w:rFonts w:ascii="Times New Roman" w:hAnsi="Times New Roman"/>
          <w:b w:val="0"/>
          <w:i/>
        </w:rPr>
        <w:t xml:space="preserve"> fCO</w:t>
      </w:r>
      <w:r w:rsidRPr="00A12900">
        <w:rPr>
          <w:rFonts w:ascii="Times New Roman" w:hAnsi="Times New Roman"/>
          <w:b w:val="0"/>
          <w:i/>
          <w:vertAlign w:val="subscript"/>
        </w:rPr>
        <w:t>2W</w:t>
      </w:r>
      <w:r w:rsidRPr="00A12900">
        <w:rPr>
          <w:rFonts w:ascii="Times New Roman" w:hAnsi="Times New Roman"/>
          <w:b w:val="0"/>
          <w:i/>
        </w:rPr>
        <w:t xml:space="preserve"> - </w:t>
      </w:r>
      <w:r w:rsidRPr="00A12900">
        <w:rPr>
          <w:rFonts w:ascii="Times New Roman" w:hAnsi="Times New Roman"/>
          <w:b w:val="0"/>
          <w:i/>
        </w:rPr>
        <w:sym w:font="Symbol" w:char="F061"/>
      </w:r>
      <w:r w:rsidRPr="00A12900">
        <w:rPr>
          <w:rFonts w:ascii="Times New Roman" w:hAnsi="Times New Roman"/>
          <w:b w:val="0"/>
          <w:i/>
          <w:vertAlign w:val="subscript"/>
        </w:rPr>
        <w:t xml:space="preserve">S </w:t>
      </w:r>
      <w:r w:rsidRPr="00A12900">
        <w:rPr>
          <w:rFonts w:ascii="Times New Roman" w:hAnsi="Times New Roman"/>
          <w:b w:val="0"/>
          <w:i/>
        </w:rPr>
        <w:t>fCO</w:t>
      </w:r>
      <w:r w:rsidRPr="00A12900">
        <w:rPr>
          <w:rFonts w:ascii="Times New Roman" w:hAnsi="Times New Roman"/>
          <w:b w:val="0"/>
          <w:i/>
          <w:vertAlign w:val="subscript"/>
        </w:rPr>
        <w:t>2A</w:t>
      </w:r>
      <w:r w:rsidRPr="00A12900">
        <w:rPr>
          <w:rFonts w:ascii="Times New Roman" w:hAnsi="Times New Roman"/>
          <w:b w:val="0"/>
          <w:i/>
        </w:rPr>
        <w:t>)</w:t>
      </w:r>
      <w:r w:rsidR="00CB3238" w:rsidRPr="00A12900">
        <w:rPr>
          <w:rFonts w:ascii="Times New Roman" w:hAnsi="Times New Roman"/>
          <w:b w:val="0"/>
        </w:rPr>
        <w:tab/>
      </w:r>
      <w:r w:rsidR="0097332D">
        <w:rPr>
          <w:rFonts w:ascii="Times New Roman" w:hAnsi="Times New Roman"/>
        </w:rPr>
        <w:tab/>
      </w:r>
      <w:r w:rsidR="0097332D">
        <w:rPr>
          <w:rFonts w:ascii="Times New Roman" w:hAnsi="Times New Roman"/>
        </w:rPr>
        <w:tab/>
      </w:r>
      <w:r w:rsidR="0097332D">
        <w:rPr>
          <w:rFonts w:ascii="Times New Roman" w:hAnsi="Times New Roman"/>
        </w:rPr>
        <w:tab/>
      </w:r>
      <w:r w:rsidR="00CB3238" w:rsidRPr="004B64A9">
        <w:rPr>
          <w:rFonts w:ascii="Times New Roman" w:hAnsi="Times New Roman"/>
        </w:rPr>
        <w:tab/>
      </w:r>
      <w:r w:rsidR="00CB3238">
        <w:t xml:space="preserve"> (</w:t>
      </w:r>
      <w:fldSimple w:instr=" SEQ Equation \* ARABIC ">
        <w:r w:rsidR="00CB3238">
          <w:rPr>
            <w:noProof/>
          </w:rPr>
          <w:t>2</w:t>
        </w:r>
      </w:fldSimple>
      <w:r w:rsidR="00CB3238" w:rsidRPr="008E219D">
        <w:rPr>
          <w:rFonts w:ascii="Times New Roman" w:hAnsi="Times New Roman"/>
          <w:color w:val="000000"/>
          <w:sz w:val="24"/>
          <w:szCs w:val="24"/>
        </w:rPr>
        <w:t>)</w:t>
      </w:r>
    </w:p>
    <w:p w14:paraId="41182879" w14:textId="77777777" w:rsidR="00CB3238" w:rsidRDefault="00CB3238" w:rsidP="00F055C2">
      <w:pPr>
        <w:spacing w:line="480" w:lineRule="auto"/>
        <w:rPr>
          <w:rFonts w:ascii="Times New Roman" w:hAnsi="Times New Roman"/>
          <w:lang w:val="en-GB"/>
        </w:rPr>
      </w:pPr>
      <w:r w:rsidRPr="004B64A9">
        <w:rPr>
          <w:rFonts w:ascii="Times New Roman" w:hAnsi="Times New Roman"/>
          <w:lang w:val="en-GB"/>
        </w:rPr>
        <w:t xml:space="preserve">where the subscripts denote values in water </w:t>
      </w:r>
      <w:r>
        <w:rPr>
          <w:rFonts w:ascii="Times New Roman" w:hAnsi="Times New Roman"/>
          <w:lang w:val="en-GB"/>
        </w:rPr>
        <w:t>(</w:t>
      </w:r>
      <w:r w:rsidRPr="004B64A9">
        <w:rPr>
          <w:rFonts w:ascii="Times New Roman" w:hAnsi="Times New Roman"/>
          <w:i/>
          <w:lang w:val="en-GB"/>
        </w:rPr>
        <w:t>W</w:t>
      </w:r>
      <w:r w:rsidRPr="004B64A9">
        <w:rPr>
          <w:rFonts w:ascii="Times New Roman" w:hAnsi="Times New Roman"/>
          <w:lang w:val="en-GB"/>
        </w:rPr>
        <w:t>), at the sea-air interface (</w:t>
      </w:r>
      <w:r w:rsidRPr="004B64A9">
        <w:rPr>
          <w:rFonts w:ascii="Times New Roman" w:hAnsi="Times New Roman"/>
          <w:i/>
          <w:lang w:val="en-GB"/>
        </w:rPr>
        <w:t>S</w:t>
      </w:r>
      <w:r w:rsidRPr="004B64A9">
        <w:rPr>
          <w:rFonts w:ascii="Times New Roman" w:hAnsi="Times New Roman"/>
          <w:lang w:val="en-GB"/>
        </w:rPr>
        <w:t>) and in air (</w:t>
      </w:r>
      <w:r w:rsidRPr="004B64A9">
        <w:rPr>
          <w:rFonts w:ascii="Times New Roman" w:hAnsi="Times New Roman"/>
          <w:i/>
          <w:lang w:val="en-GB"/>
        </w:rPr>
        <w:t>A</w:t>
      </w:r>
      <w:r w:rsidRPr="004B64A9">
        <w:rPr>
          <w:rFonts w:ascii="Times New Roman" w:hAnsi="Times New Roman"/>
          <w:lang w:val="en-GB"/>
        </w:rPr>
        <w:t>)</w:t>
      </w:r>
      <w:r>
        <w:rPr>
          <w:rFonts w:ascii="Times New Roman" w:hAnsi="Times New Roman"/>
          <w:lang w:val="en-GB"/>
        </w:rPr>
        <w:t xml:space="preserve">.  </w:t>
      </w:r>
    </w:p>
    <w:p w14:paraId="56D56F90" w14:textId="77777777" w:rsidR="00CB3238" w:rsidRPr="004B64A9" w:rsidRDefault="00CB3238" w:rsidP="00F055C2">
      <w:pPr>
        <w:spacing w:line="480" w:lineRule="auto"/>
        <w:rPr>
          <w:rFonts w:ascii="Times New Roman" w:hAnsi="Times New Roman"/>
          <w:lang w:val="en-GB"/>
        </w:rPr>
      </w:pPr>
      <w:r>
        <w:rPr>
          <w:rFonts w:ascii="Times New Roman" w:hAnsi="Times New Roman"/>
          <w:lang w:val="en-GB"/>
        </w:rPr>
        <w:t>T</w:t>
      </w:r>
      <w:r w:rsidRPr="00264EFA">
        <w:rPr>
          <w:rFonts w:ascii="Times New Roman" w:hAnsi="Times New Roman"/>
          <w:lang w:val="en-GB"/>
        </w:rPr>
        <w:t>he CO</w:t>
      </w:r>
      <w:r w:rsidRPr="00264EFA">
        <w:rPr>
          <w:rFonts w:ascii="Times New Roman" w:hAnsi="Times New Roman"/>
          <w:vertAlign w:val="subscript"/>
          <w:lang w:val="en-GB"/>
        </w:rPr>
        <w:t>2</w:t>
      </w:r>
      <w:r w:rsidRPr="00264EFA">
        <w:rPr>
          <w:rFonts w:ascii="Times New Roman" w:hAnsi="Times New Roman"/>
          <w:lang w:val="en-GB"/>
        </w:rPr>
        <w:t xml:space="preserve"> concentration</w:t>
      </w:r>
      <w:r>
        <w:rPr>
          <w:rFonts w:ascii="Times New Roman" w:hAnsi="Times New Roman"/>
          <w:lang w:val="en-GB"/>
        </w:rPr>
        <w:t xml:space="preserve"> (and thus fugacity)</w:t>
      </w:r>
      <w:r w:rsidRPr="00264EFA">
        <w:rPr>
          <w:rFonts w:ascii="Times New Roman" w:hAnsi="Times New Roman"/>
          <w:lang w:val="en-GB"/>
        </w:rPr>
        <w:t xml:space="preserve"> is normally measured a few metres below the sea surface rather than at the</w:t>
      </w:r>
      <w:r>
        <w:rPr>
          <w:rFonts w:ascii="Times New Roman" w:hAnsi="Times New Roman"/>
          <w:lang w:val="en-GB"/>
        </w:rPr>
        <w:t xml:space="preserve"> surface.  </w:t>
      </w:r>
      <w:r w:rsidRPr="00264EFA">
        <w:rPr>
          <w:rFonts w:ascii="Times New Roman" w:hAnsi="Times New Roman"/>
          <w:lang w:val="en-GB"/>
        </w:rPr>
        <w:t xml:space="preserve">Variations </w:t>
      </w:r>
      <w:r>
        <w:rPr>
          <w:rFonts w:ascii="Times New Roman" w:hAnsi="Times New Roman"/>
          <w:lang w:val="en-GB"/>
        </w:rPr>
        <w:t xml:space="preserve">in temperature </w:t>
      </w:r>
      <w:r w:rsidRPr="00264EFA">
        <w:rPr>
          <w:rFonts w:ascii="Times New Roman" w:hAnsi="Times New Roman"/>
          <w:lang w:val="en-GB"/>
        </w:rPr>
        <w:t>a</w:t>
      </w:r>
      <w:r>
        <w:rPr>
          <w:rFonts w:ascii="Times New Roman" w:hAnsi="Times New Roman"/>
          <w:lang w:val="en-GB"/>
        </w:rPr>
        <w:t xml:space="preserve">t the sea surface </w:t>
      </w:r>
      <w:r w:rsidRPr="00264EFA">
        <w:rPr>
          <w:rFonts w:ascii="Times New Roman" w:hAnsi="Times New Roman"/>
          <w:lang w:val="en-GB"/>
        </w:rPr>
        <w:t xml:space="preserve">(such as </w:t>
      </w:r>
      <w:r>
        <w:rPr>
          <w:rFonts w:ascii="Times New Roman" w:hAnsi="Times New Roman"/>
          <w:lang w:val="en-GB"/>
        </w:rPr>
        <w:t>diurnal warming) will</w:t>
      </w:r>
      <w:r w:rsidRPr="00264EFA">
        <w:rPr>
          <w:rFonts w:ascii="Times New Roman" w:hAnsi="Times New Roman"/>
          <w:lang w:val="en-GB"/>
        </w:rPr>
        <w:t xml:space="preserve"> affect the fugacity via the carbonate reaction</w:t>
      </w:r>
      <w:r>
        <w:rPr>
          <w:rFonts w:ascii="Times New Roman" w:hAnsi="Times New Roman"/>
          <w:lang w:val="en-GB"/>
        </w:rPr>
        <w:t xml:space="preserve">.  </w:t>
      </w:r>
      <w:r w:rsidRPr="004B64A9">
        <w:rPr>
          <w:rFonts w:ascii="Times New Roman" w:hAnsi="Times New Roman"/>
          <w:lang w:val="en-GB"/>
        </w:rPr>
        <w:t>For simplicity we</w:t>
      </w:r>
      <w:r>
        <w:rPr>
          <w:rFonts w:ascii="Times New Roman" w:hAnsi="Times New Roman"/>
          <w:lang w:val="en-GB"/>
        </w:rPr>
        <w:t xml:space="preserve"> can</w:t>
      </w:r>
      <w:r w:rsidRPr="004B64A9">
        <w:rPr>
          <w:rFonts w:ascii="Times New Roman" w:hAnsi="Times New Roman"/>
          <w:lang w:val="en-GB"/>
        </w:rPr>
        <w:t xml:space="preserve"> substitute partial pressure for fugacity because their values differ by &lt;0.5% over the temperature range </w:t>
      </w:r>
      <w:r>
        <w:rPr>
          <w:rFonts w:ascii="Times New Roman" w:hAnsi="Times New Roman"/>
          <w:lang w:val="en-GB"/>
        </w:rPr>
        <w:t xml:space="preserve">of interest </w:t>
      </w:r>
      <w:r>
        <w:rPr>
          <w:rFonts w:ascii="Times New Roman" w:hAnsi="Times New Roman"/>
          <w:noProof/>
          <w:lang w:val="en-GB"/>
        </w:rPr>
        <w:t>(McGillis and Wanninkhof, 2006)</w:t>
      </w:r>
      <w:r w:rsidRPr="008B6535">
        <w:rPr>
          <w:rFonts w:ascii="Times New Roman" w:hAnsi="Times New Roman"/>
          <w:lang w:val="en-GB"/>
        </w:rPr>
        <w:t>.</w:t>
      </w:r>
      <w:r w:rsidRPr="004B64A9">
        <w:rPr>
          <w:rFonts w:ascii="Times New Roman" w:hAnsi="Times New Roman"/>
          <w:lang w:val="en-GB"/>
        </w:rPr>
        <w:t xml:space="preserve">  Equation</w:t>
      </w:r>
      <w:r>
        <w:rPr>
          <w:rFonts w:ascii="Times New Roman" w:hAnsi="Times New Roman"/>
          <w:lang w:val="en-GB"/>
        </w:rPr>
        <w:t xml:space="preserve"> 2 </w:t>
      </w:r>
      <w:r w:rsidRPr="004B64A9">
        <w:rPr>
          <w:rFonts w:ascii="Times New Roman" w:hAnsi="Times New Roman"/>
          <w:lang w:val="en-GB"/>
        </w:rPr>
        <w:t>can therefore be alternatively represented as:</w:t>
      </w:r>
    </w:p>
    <w:p w14:paraId="5525DDB3" w14:textId="77777777" w:rsidR="00CB3238" w:rsidRPr="004B64A9" w:rsidRDefault="00CB3238" w:rsidP="00F055C2">
      <w:pPr>
        <w:spacing w:line="480" w:lineRule="auto"/>
        <w:rPr>
          <w:rFonts w:ascii="Times New Roman" w:hAnsi="Times New Roman" w:cs="Arial"/>
          <w:position w:val="-12"/>
          <w:szCs w:val="16"/>
          <w:lang w:val="en-GB"/>
        </w:rPr>
      </w:pPr>
    </w:p>
    <w:p w14:paraId="0DF797D7" w14:textId="6B8B378E" w:rsidR="00CB3238" w:rsidRDefault="00A12900" w:rsidP="00402566">
      <w:pPr>
        <w:pStyle w:val="Caption"/>
        <w:spacing w:line="480" w:lineRule="auto"/>
        <w:rPr>
          <w:rFonts w:ascii="Times New Roman" w:hAnsi="Times New Roman"/>
        </w:rPr>
      </w:pPr>
      <w:r w:rsidRPr="00A12900">
        <w:rPr>
          <w:rFonts w:ascii="Times New Roman" w:hAnsi="Times New Roman"/>
          <w:b w:val="0"/>
          <w:i/>
        </w:rPr>
        <w:t>F = k (</w:t>
      </w:r>
      <w:r w:rsidRPr="00A12900">
        <w:rPr>
          <w:rFonts w:ascii="Times New Roman" w:hAnsi="Times New Roman"/>
          <w:b w:val="0"/>
          <w:i/>
        </w:rPr>
        <w:sym w:font="Symbol" w:char="F061"/>
      </w:r>
      <w:r w:rsidRPr="00A12900">
        <w:rPr>
          <w:rFonts w:ascii="Times New Roman" w:hAnsi="Times New Roman"/>
          <w:b w:val="0"/>
          <w:i/>
          <w:vertAlign w:val="subscript"/>
        </w:rPr>
        <w:t>W</w:t>
      </w:r>
      <w:r w:rsidRPr="00A12900">
        <w:rPr>
          <w:rFonts w:ascii="Times New Roman" w:hAnsi="Times New Roman"/>
          <w:b w:val="0"/>
          <w:i/>
        </w:rPr>
        <w:t xml:space="preserve"> pCO</w:t>
      </w:r>
      <w:r w:rsidRPr="00A12900">
        <w:rPr>
          <w:rFonts w:ascii="Times New Roman" w:hAnsi="Times New Roman"/>
          <w:b w:val="0"/>
          <w:i/>
          <w:vertAlign w:val="subscript"/>
        </w:rPr>
        <w:t>2W</w:t>
      </w:r>
      <w:r w:rsidRPr="00A12900">
        <w:rPr>
          <w:rFonts w:ascii="Times New Roman" w:hAnsi="Times New Roman"/>
          <w:b w:val="0"/>
          <w:i/>
        </w:rPr>
        <w:t xml:space="preserve"> - </w:t>
      </w:r>
      <w:r w:rsidRPr="00A12900">
        <w:rPr>
          <w:rFonts w:ascii="Times New Roman" w:hAnsi="Times New Roman"/>
          <w:b w:val="0"/>
          <w:i/>
        </w:rPr>
        <w:sym w:font="Symbol" w:char="F061"/>
      </w:r>
      <w:r w:rsidRPr="00A12900">
        <w:rPr>
          <w:rFonts w:ascii="Times New Roman" w:hAnsi="Times New Roman"/>
          <w:b w:val="0"/>
          <w:i/>
          <w:vertAlign w:val="subscript"/>
        </w:rPr>
        <w:t xml:space="preserve">S </w:t>
      </w:r>
      <w:r w:rsidRPr="00A12900">
        <w:rPr>
          <w:rFonts w:ascii="Times New Roman" w:hAnsi="Times New Roman"/>
          <w:b w:val="0"/>
          <w:i/>
        </w:rPr>
        <w:t>pCO</w:t>
      </w:r>
      <w:r w:rsidRPr="00A12900">
        <w:rPr>
          <w:rFonts w:ascii="Times New Roman" w:hAnsi="Times New Roman"/>
          <w:b w:val="0"/>
          <w:i/>
          <w:vertAlign w:val="subscript"/>
        </w:rPr>
        <w:t>2A</w:t>
      </w:r>
      <w:r w:rsidRPr="00A12900">
        <w:rPr>
          <w:rFonts w:ascii="Times New Roman" w:hAnsi="Times New Roman"/>
          <w:b w:val="0"/>
          <w:i/>
        </w:rPr>
        <w:t>)</w:t>
      </w:r>
      <w:r w:rsidR="00CB3238" w:rsidRPr="00A12900">
        <w:rPr>
          <w:rFonts w:ascii="Times New Roman" w:hAnsi="Times New Roman" w:cs="Arial"/>
          <w:b w:val="0"/>
          <w:position w:val="-12"/>
          <w:szCs w:val="16"/>
        </w:rPr>
        <w:tab/>
      </w:r>
      <w:r w:rsidR="00CB3238">
        <w:rPr>
          <w:rFonts w:ascii="Times New Roman" w:hAnsi="Times New Roman"/>
        </w:rPr>
        <w:tab/>
      </w:r>
      <w:r w:rsidR="00CB3238" w:rsidRPr="004B64A9">
        <w:rPr>
          <w:rFonts w:ascii="Times New Roman" w:hAnsi="Times New Roman"/>
        </w:rPr>
        <w:tab/>
      </w:r>
      <w:r w:rsidR="00CB3238" w:rsidRPr="004B64A9">
        <w:rPr>
          <w:rFonts w:ascii="Times New Roman" w:hAnsi="Times New Roman"/>
        </w:rPr>
        <w:tab/>
      </w:r>
      <w:r w:rsidR="00CB3238" w:rsidRPr="004B64A9">
        <w:rPr>
          <w:rFonts w:ascii="Times New Roman" w:hAnsi="Times New Roman"/>
        </w:rPr>
        <w:tab/>
      </w:r>
      <w:r w:rsidR="00CB3238">
        <w:t xml:space="preserve"> (</w:t>
      </w:r>
      <w:fldSimple w:instr=" SEQ Equation \* ARABIC ">
        <w:r w:rsidR="00CB3238">
          <w:rPr>
            <w:noProof/>
          </w:rPr>
          <w:t>3</w:t>
        </w:r>
      </w:fldSimple>
      <w:r w:rsidR="00CB3238">
        <w:rPr>
          <w:rFonts w:ascii="Times New Roman" w:hAnsi="Times New Roman"/>
          <w:bCs/>
        </w:rPr>
        <w:t>)</w:t>
      </w:r>
    </w:p>
    <w:p w14:paraId="69BBD3AF" w14:textId="77777777" w:rsidR="004F0ADC" w:rsidRDefault="004F0ADC" w:rsidP="00F055C2">
      <w:pPr>
        <w:spacing w:line="480" w:lineRule="auto"/>
        <w:rPr>
          <w:rFonts w:ascii="Times New Roman" w:hAnsi="Times New Roman"/>
        </w:rPr>
      </w:pPr>
    </w:p>
    <w:p w14:paraId="6E88D69D" w14:textId="77777777" w:rsidR="00CB3238" w:rsidRDefault="00CB3238" w:rsidP="00F055C2">
      <w:pPr>
        <w:spacing w:line="480" w:lineRule="auto"/>
        <w:rPr>
          <w:rFonts w:ascii="Times New Roman" w:hAnsi="Times New Roman"/>
        </w:rPr>
      </w:pPr>
      <w:r>
        <w:rPr>
          <w:rFonts w:ascii="Times New Roman" w:hAnsi="Times New Roman"/>
        </w:rPr>
        <w:t xml:space="preserve">It is also popular for equations 2 and 3 to be collapsed into formulations that ignore the differences between the two solubilities, and just use the waterside solubility, </w:t>
      </w:r>
      <w:r>
        <w:rPr>
          <w:rFonts w:ascii="Times New Roman" w:hAnsi="Times New Roman"/>
        </w:rPr>
        <w:sym w:font="Symbol" w:char="F061"/>
      </w:r>
      <w:r w:rsidRPr="009776D2">
        <w:rPr>
          <w:rFonts w:ascii="Times New Roman" w:hAnsi="Times New Roman"/>
          <w:vertAlign w:val="subscript"/>
        </w:rPr>
        <w:t>W</w:t>
      </w:r>
      <w:r>
        <w:rPr>
          <w:rFonts w:ascii="Times New Roman" w:hAnsi="Times New Roman"/>
        </w:rPr>
        <w:t>, for both halves of the equation resulting in:</w:t>
      </w:r>
    </w:p>
    <w:p w14:paraId="129E3821" w14:textId="13A8A16F" w:rsidR="00CB3238" w:rsidRDefault="00A12900" w:rsidP="00F055C2">
      <w:pPr>
        <w:pStyle w:val="Caption"/>
        <w:spacing w:line="480" w:lineRule="auto"/>
        <w:rPr>
          <w:rFonts w:ascii="Times New Roman" w:hAnsi="Times New Roman"/>
        </w:rPr>
      </w:pPr>
      <w:r w:rsidRPr="00A12900">
        <w:rPr>
          <w:rFonts w:ascii="Times New Roman" w:hAnsi="Times New Roman"/>
          <w:b w:val="0"/>
          <w:i/>
        </w:rPr>
        <w:t xml:space="preserve">F = k </w:t>
      </w:r>
      <w:r w:rsidRPr="00A12900">
        <w:rPr>
          <w:rFonts w:ascii="Times New Roman" w:hAnsi="Times New Roman"/>
          <w:b w:val="0"/>
          <w:i/>
        </w:rPr>
        <w:sym w:font="Symbol" w:char="F061"/>
      </w:r>
      <w:r w:rsidRPr="00A12900">
        <w:rPr>
          <w:rFonts w:ascii="Times New Roman" w:hAnsi="Times New Roman"/>
          <w:b w:val="0"/>
          <w:i/>
          <w:vertAlign w:val="subscript"/>
        </w:rPr>
        <w:t>W</w:t>
      </w:r>
      <w:r w:rsidRPr="00A12900">
        <w:rPr>
          <w:rFonts w:ascii="Times New Roman" w:hAnsi="Times New Roman"/>
          <w:b w:val="0"/>
          <w:i/>
        </w:rPr>
        <w:t xml:space="preserve"> (</w:t>
      </w:r>
      <w:r>
        <w:rPr>
          <w:rFonts w:ascii="Times New Roman" w:hAnsi="Times New Roman"/>
          <w:b w:val="0"/>
          <w:i/>
        </w:rPr>
        <w:t>f</w:t>
      </w:r>
      <w:r w:rsidRPr="00A12900">
        <w:rPr>
          <w:rFonts w:ascii="Times New Roman" w:hAnsi="Times New Roman"/>
          <w:b w:val="0"/>
          <w:i/>
        </w:rPr>
        <w:t>CO</w:t>
      </w:r>
      <w:r w:rsidRPr="00A12900">
        <w:rPr>
          <w:rFonts w:ascii="Times New Roman" w:hAnsi="Times New Roman"/>
          <w:b w:val="0"/>
          <w:i/>
          <w:vertAlign w:val="subscript"/>
        </w:rPr>
        <w:t>2W</w:t>
      </w:r>
      <w:r w:rsidRPr="00A12900">
        <w:rPr>
          <w:rFonts w:ascii="Times New Roman" w:hAnsi="Times New Roman"/>
          <w:b w:val="0"/>
          <w:i/>
        </w:rPr>
        <w:t xml:space="preserve"> - </w:t>
      </w:r>
      <w:r>
        <w:rPr>
          <w:rFonts w:ascii="Times New Roman" w:hAnsi="Times New Roman"/>
          <w:b w:val="0"/>
          <w:i/>
        </w:rPr>
        <w:t>f</w:t>
      </w:r>
      <w:r w:rsidRPr="00A12900">
        <w:rPr>
          <w:rFonts w:ascii="Times New Roman" w:hAnsi="Times New Roman"/>
          <w:b w:val="0"/>
          <w:i/>
        </w:rPr>
        <w:t>CO</w:t>
      </w:r>
      <w:r w:rsidRPr="00A12900">
        <w:rPr>
          <w:rFonts w:ascii="Times New Roman" w:hAnsi="Times New Roman"/>
          <w:b w:val="0"/>
          <w:i/>
          <w:vertAlign w:val="subscript"/>
        </w:rPr>
        <w:t>2A</w:t>
      </w:r>
      <w:r w:rsidRPr="00A12900">
        <w:rPr>
          <w:rFonts w:ascii="Times New Roman" w:hAnsi="Times New Roman"/>
          <w:b w:val="0"/>
          <w:i/>
        </w:rPr>
        <w:t>)</w:t>
      </w:r>
      <w:r w:rsidR="00CB3238">
        <w:tab/>
      </w:r>
      <w:r w:rsidR="00CB3238">
        <w:tab/>
      </w:r>
      <w:r w:rsidR="00CB3238">
        <w:tab/>
      </w:r>
      <w:r w:rsidR="00CB3238">
        <w:tab/>
      </w:r>
      <w:r w:rsidR="00CB3238">
        <w:tab/>
      </w:r>
      <w:r w:rsidR="00CB3238">
        <w:tab/>
        <w:t>(</w:t>
      </w:r>
      <w:fldSimple w:instr=" SEQ Equation \* ARABIC ">
        <w:r w:rsidR="00CB3238">
          <w:rPr>
            <w:noProof/>
          </w:rPr>
          <w:t>4</w:t>
        </w:r>
      </w:fldSimple>
      <w:r w:rsidR="00CB3238">
        <w:t>)</w:t>
      </w:r>
    </w:p>
    <w:p w14:paraId="5ADBFD76" w14:textId="77777777" w:rsidR="00CB3238" w:rsidRDefault="00CB3238" w:rsidP="00F055C2">
      <w:pPr>
        <w:spacing w:line="480" w:lineRule="auto"/>
        <w:rPr>
          <w:rFonts w:ascii="Times New Roman" w:hAnsi="Times New Roman" w:cs="Arial"/>
          <w:position w:val="-12"/>
          <w:szCs w:val="16"/>
        </w:rPr>
      </w:pPr>
      <w:r>
        <w:rPr>
          <w:rFonts w:ascii="Times New Roman" w:hAnsi="Times New Roman" w:cs="Arial"/>
          <w:position w:val="-12"/>
          <w:szCs w:val="16"/>
        </w:rPr>
        <w:t>or:</w:t>
      </w:r>
    </w:p>
    <w:p w14:paraId="44978FE7" w14:textId="79F3E38E" w:rsidR="00CB3238" w:rsidRPr="00F04A3E" w:rsidRDefault="00A12900" w:rsidP="00F055C2">
      <w:pPr>
        <w:pStyle w:val="Caption"/>
        <w:spacing w:line="480" w:lineRule="auto"/>
        <w:rPr>
          <w:rFonts w:ascii="Times New Roman" w:hAnsi="Times New Roman" w:cs="Arial"/>
          <w:position w:val="-12"/>
          <w:szCs w:val="16"/>
        </w:rPr>
      </w:pPr>
      <w:r w:rsidRPr="00A12900">
        <w:rPr>
          <w:rFonts w:ascii="Times New Roman" w:hAnsi="Times New Roman"/>
          <w:b w:val="0"/>
          <w:i/>
        </w:rPr>
        <w:t>F = k</w:t>
      </w:r>
      <w:r>
        <w:rPr>
          <w:rFonts w:ascii="Times New Roman" w:hAnsi="Times New Roman"/>
          <w:b w:val="0"/>
          <w:i/>
        </w:rPr>
        <w:t xml:space="preserve"> </w:t>
      </w:r>
      <w:r w:rsidRPr="00A12900">
        <w:rPr>
          <w:rFonts w:ascii="Times New Roman" w:hAnsi="Times New Roman"/>
          <w:b w:val="0"/>
          <w:i/>
        </w:rPr>
        <w:sym w:font="Symbol" w:char="F061"/>
      </w:r>
      <w:r w:rsidRPr="00A12900">
        <w:rPr>
          <w:rFonts w:ascii="Times New Roman" w:hAnsi="Times New Roman"/>
          <w:b w:val="0"/>
          <w:i/>
          <w:vertAlign w:val="subscript"/>
        </w:rPr>
        <w:t>W</w:t>
      </w:r>
      <w:r w:rsidRPr="00A12900">
        <w:rPr>
          <w:rFonts w:ascii="Times New Roman" w:hAnsi="Times New Roman"/>
          <w:b w:val="0"/>
          <w:i/>
        </w:rPr>
        <w:t xml:space="preserve"> (pCO</w:t>
      </w:r>
      <w:r w:rsidRPr="00A12900">
        <w:rPr>
          <w:rFonts w:ascii="Times New Roman" w:hAnsi="Times New Roman"/>
          <w:b w:val="0"/>
          <w:i/>
          <w:vertAlign w:val="subscript"/>
        </w:rPr>
        <w:t>2W</w:t>
      </w:r>
      <w:r w:rsidRPr="00A12900">
        <w:rPr>
          <w:rFonts w:ascii="Times New Roman" w:hAnsi="Times New Roman"/>
          <w:b w:val="0"/>
          <w:i/>
        </w:rPr>
        <w:t xml:space="preserve"> - pCO</w:t>
      </w:r>
      <w:r w:rsidRPr="00A12900">
        <w:rPr>
          <w:rFonts w:ascii="Times New Roman" w:hAnsi="Times New Roman"/>
          <w:b w:val="0"/>
          <w:i/>
          <w:vertAlign w:val="subscript"/>
        </w:rPr>
        <w:t>2A</w:t>
      </w:r>
      <w:r w:rsidRPr="00A12900">
        <w:rPr>
          <w:rFonts w:ascii="Times New Roman" w:hAnsi="Times New Roman"/>
          <w:b w:val="0"/>
          <w:i/>
        </w:rPr>
        <w:t>)</w:t>
      </w:r>
      <w:r w:rsidR="00CB3238">
        <w:tab/>
      </w:r>
      <w:r w:rsidR="00CB3238">
        <w:tab/>
      </w:r>
      <w:r w:rsidR="00CB3238">
        <w:tab/>
      </w:r>
      <w:r w:rsidR="00CB3238">
        <w:tab/>
      </w:r>
      <w:r w:rsidR="00CB3238">
        <w:tab/>
      </w:r>
      <w:r w:rsidR="00CB3238">
        <w:tab/>
        <w:t>(</w:t>
      </w:r>
      <w:fldSimple w:instr=" SEQ Equation \* ARABIC ">
        <w:r w:rsidR="00CB3238">
          <w:rPr>
            <w:noProof/>
          </w:rPr>
          <w:t>5</w:t>
        </w:r>
      </w:fldSimple>
      <w:r w:rsidR="00CB3238">
        <w:t>)</w:t>
      </w:r>
    </w:p>
    <w:p w14:paraId="05786A50" w14:textId="77777777" w:rsidR="00CB3238" w:rsidRPr="006E79AD" w:rsidRDefault="00CB3238" w:rsidP="00F055C2">
      <w:pPr>
        <w:spacing w:line="480" w:lineRule="auto"/>
        <w:rPr>
          <w:rFonts w:ascii="Times New Roman" w:hAnsi="Times New Roman"/>
        </w:rPr>
      </w:pPr>
      <w:r>
        <w:rPr>
          <w:rFonts w:ascii="Times New Roman" w:hAnsi="Times New Roman"/>
        </w:rPr>
        <w:t xml:space="preserve">and this formulation is often referred to as the ‘bulk’ parameterisation.  </w:t>
      </w:r>
      <w:r>
        <w:rPr>
          <w:rFonts w:ascii="Times New Roman" w:hAnsi="Times New Roman" w:cs="Helvetica"/>
          <w:lang w:val="en-GB"/>
        </w:rPr>
        <w:t>The airside partial pressure of CO</w:t>
      </w:r>
      <w:r w:rsidRPr="008D2555">
        <w:rPr>
          <w:rFonts w:ascii="Times New Roman" w:hAnsi="Times New Roman" w:cs="Helvetica"/>
          <w:vertAlign w:val="subscript"/>
          <w:lang w:val="en-GB"/>
        </w:rPr>
        <w:t>2</w:t>
      </w:r>
      <w:r>
        <w:rPr>
          <w:rFonts w:ascii="Times New Roman" w:hAnsi="Times New Roman" w:cs="Helvetica"/>
          <w:lang w:val="en-GB"/>
        </w:rPr>
        <w:t xml:space="preserve">, </w:t>
      </w:r>
      <w:r w:rsidRPr="00B33B72">
        <w:rPr>
          <w:rFonts w:ascii="Times New Roman" w:hAnsi="Times New Roman" w:cs="Helvetica"/>
          <w:i/>
          <w:lang w:val="en-GB"/>
        </w:rPr>
        <w:t>pCO</w:t>
      </w:r>
      <w:r w:rsidRPr="00B33B72">
        <w:rPr>
          <w:rFonts w:ascii="Times New Roman" w:hAnsi="Times New Roman" w:cs="Helvetica"/>
          <w:i/>
          <w:vertAlign w:val="subscript"/>
          <w:lang w:val="en-GB"/>
        </w:rPr>
        <w:t>2A</w:t>
      </w:r>
      <w:r>
        <w:rPr>
          <w:rFonts w:ascii="Times New Roman" w:hAnsi="Times New Roman" w:cs="Helvetica"/>
          <w:lang w:val="en-GB"/>
        </w:rPr>
        <w:t xml:space="preserve"> (in </w:t>
      </w:r>
      <w:r>
        <w:rPr>
          <w:rFonts w:ascii="Times New Roman" w:hAnsi="Times New Roman" w:cs="Helvetica"/>
          <w:lang w:val="en-GB"/>
        </w:rPr>
        <w:sym w:font="Symbol" w:char="F06D"/>
      </w:r>
      <w:r>
        <w:rPr>
          <w:rFonts w:ascii="Times New Roman" w:hAnsi="Times New Roman" w:cs="Helvetica"/>
          <w:lang w:val="en-GB"/>
        </w:rPr>
        <w:t>atm) can be calculated using the concentration of CO</w:t>
      </w:r>
      <w:r w:rsidRPr="00242B0C">
        <w:rPr>
          <w:rFonts w:ascii="Times New Roman" w:hAnsi="Times New Roman" w:cs="Helvetica"/>
          <w:vertAlign w:val="subscript"/>
          <w:lang w:val="en-GB"/>
        </w:rPr>
        <w:t>2</w:t>
      </w:r>
      <w:r>
        <w:rPr>
          <w:rFonts w:ascii="Times New Roman" w:hAnsi="Times New Roman" w:cs="Helvetica"/>
          <w:lang w:val="en-GB"/>
        </w:rPr>
        <w:t xml:space="preserve"> in dry air and air pressure using:</w:t>
      </w:r>
    </w:p>
    <w:p w14:paraId="779326EC" w14:textId="77777777" w:rsidR="00CB3238" w:rsidRDefault="00CB3238" w:rsidP="00F055C2">
      <w:pPr>
        <w:spacing w:line="480" w:lineRule="auto"/>
        <w:rPr>
          <w:position w:val="-12"/>
        </w:rPr>
      </w:pPr>
    </w:p>
    <w:p w14:paraId="63491DD9" w14:textId="01000775" w:rsidR="00CB3238" w:rsidRPr="000B35AD" w:rsidRDefault="000B35AD" w:rsidP="000B35AD">
      <w:pPr>
        <w:spacing w:line="480" w:lineRule="auto"/>
        <w:ind w:firstLine="720"/>
        <w:jc w:val="center"/>
        <w:rPr>
          <w:rFonts w:ascii="Times New Roman" w:hAnsi="Times New Roman" w:cs="Helvetica"/>
          <w:i/>
          <w:lang w:val="en-GB"/>
        </w:rPr>
      </w:pPr>
      <w:r>
        <w:rPr>
          <w:rFonts w:ascii="Times New Roman" w:hAnsi="Times New Roman" w:cs="Helvetica"/>
          <w:i/>
          <w:lang w:val="en-GB"/>
        </w:rPr>
        <w:t>pCO</w:t>
      </w:r>
      <w:r w:rsidRPr="000B35AD">
        <w:rPr>
          <w:rFonts w:ascii="Times New Roman" w:hAnsi="Times New Roman" w:cs="Helvetica"/>
          <w:i/>
          <w:vertAlign w:val="subscript"/>
          <w:lang w:val="en-GB"/>
        </w:rPr>
        <w:t>2</w:t>
      </w:r>
      <w:r>
        <w:rPr>
          <w:rFonts w:ascii="Times New Roman" w:hAnsi="Times New Roman" w:cs="Helvetica"/>
          <w:i/>
          <w:lang w:val="en-GB"/>
        </w:rPr>
        <w:t xml:space="preserve"> = 0.001X</w:t>
      </w:r>
      <w:r w:rsidRPr="000B35AD">
        <w:rPr>
          <w:rFonts w:ascii="Times New Roman" w:hAnsi="Times New Roman" w:cs="Helvetica"/>
          <w:i/>
          <w:vertAlign w:val="subscript"/>
          <w:lang w:val="en-GB"/>
        </w:rPr>
        <w:t>[CO2]</w:t>
      </w:r>
      <w:r>
        <w:rPr>
          <w:rFonts w:ascii="Times New Roman" w:hAnsi="Times New Roman" w:cs="Helvetica"/>
          <w:i/>
          <w:lang w:val="en-GB"/>
        </w:rPr>
        <w:t xml:space="preserve"> (P – </w:t>
      </w:r>
      <w:r w:rsidRPr="000B35AD">
        <w:rPr>
          <w:rFonts w:ascii="Times New Roman" w:hAnsi="Times New Roman" w:cs="Helvetica"/>
          <w:i/>
          <w:lang w:val="en-GB"/>
        </w:rPr>
        <w:t>p</w:t>
      </w:r>
      <w:r>
        <w:rPr>
          <w:rFonts w:ascii="Times New Roman" w:hAnsi="Times New Roman" w:cs="Helvetica"/>
          <w:i/>
          <w:lang w:val="en-GB"/>
        </w:rPr>
        <w:t>H</w:t>
      </w:r>
      <w:r w:rsidRPr="000B35AD">
        <w:rPr>
          <w:rFonts w:ascii="Times New Roman" w:hAnsi="Times New Roman" w:cs="Helvetica"/>
          <w:i/>
          <w:vertAlign w:val="subscript"/>
          <w:lang w:val="en-GB"/>
        </w:rPr>
        <w:t>2</w:t>
      </w:r>
      <w:r>
        <w:rPr>
          <w:rFonts w:ascii="Times New Roman" w:hAnsi="Times New Roman" w:cs="Helvetica"/>
          <w:i/>
          <w:lang w:val="en-GB"/>
        </w:rPr>
        <w:t>O)</w:t>
      </w:r>
      <w:r>
        <w:tab/>
      </w:r>
      <w:r>
        <w:tab/>
      </w:r>
      <w:r>
        <w:tab/>
      </w:r>
      <w:r>
        <w:tab/>
      </w:r>
      <w:r>
        <w:tab/>
      </w:r>
      <w:r w:rsidR="00CB3238" w:rsidRPr="000B35AD">
        <w:rPr>
          <w:b/>
          <w:sz w:val="22"/>
          <w:szCs w:val="22"/>
        </w:rPr>
        <w:t>(</w:t>
      </w:r>
      <w:r w:rsidR="00EB272E" w:rsidRPr="000B35AD">
        <w:rPr>
          <w:b/>
          <w:sz w:val="22"/>
          <w:szCs w:val="22"/>
        </w:rPr>
        <w:fldChar w:fldCharType="begin"/>
      </w:r>
      <w:r w:rsidR="00EB272E" w:rsidRPr="000B35AD">
        <w:rPr>
          <w:b/>
          <w:sz w:val="22"/>
          <w:szCs w:val="22"/>
        </w:rPr>
        <w:instrText xml:space="preserve"> SEQ Equation \* ARABIC </w:instrText>
      </w:r>
      <w:r w:rsidR="00EB272E" w:rsidRPr="000B35AD">
        <w:rPr>
          <w:b/>
          <w:sz w:val="22"/>
          <w:szCs w:val="22"/>
        </w:rPr>
        <w:fldChar w:fldCharType="separate"/>
      </w:r>
      <w:r w:rsidR="00CB3238" w:rsidRPr="000B35AD">
        <w:rPr>
          <w:b/>
          <w:noProof/>
          <w:sz w:val="22"/>
          <w:szCs w:val="22"/>
        </w:rPr>
        <w:t>6</w:t>
      </w:r>
      <w:r w:rsidR="00EB272E" w:rsidRPr="000B35AD">
        <w:rPr>
          <w:b/>
          <w:noProof/>
          <w:sz w:val="22"/>
          <w:szCs w:val="22"/>
        </w:rPr>
        <w:fldChar w:fldCharType="end"/>
      </w:r>
      <w:r w:rsidR="00CB3238" w:rsidRPr="000B35AD">
        <w:rPr>
          <w:b/>
          <w:sz w:val="22"/>
          <w:szCs w:val="22"/>
        </w:rPr>
        <w:t>)</w:t>
      </w:r>
    </w:p>
    <w:p w14:paraId="070B0040" w14:textId="77777777" w:rsidR="00CB3238" w:rsidRPr="0085204B" w:rsidRDefault="00CB3238" w:rsidP="00F055C2">
      <w:pPr>
        <w:spacing w:line="480" w:lineRule="auto"/>
        <w:rPr>
          <w:rFonts w:ascii="Times New Roman" w:hAnsi="Times New Roman" w:cs="Helvetica"/>
          <w:lang w:val="en-GB"/>
        </w:rPr>
      </w:pPr>
      <w:r w:rsidRPr="005B10BF">
        <w:rPr>
          <w:rFonts w:ascii="Times New Roman" w:hAnsi="Times New Roman" w:cs="Helvetica"/>
          <w:i/>
          <w:lang w:val="en-GB"/>
        </w:rPr>
        <w:t>X</w:t>
      </w:r>
      <w:r w:rsidRPr="005B10BF">
        <w:rPr>
          <w:rFonts w:ascii="Times New Roman" w:hAnsi="Times New Roman" w:cs="Helvetica"/>
          <w:i/>
          <w:vertAlign w:val="subscript"/>
          <w:lang w:val="en-GB"/>
        </w:rPr>
        <w:t>[CO2]</w:t>
      </w:r>
      <w:r>
        <w:rPr>
          <w:rFonts w:ascii="Times New Roman" w:hAnsi="Times New Roman" w:cs="Helvetica"/>
          <w:lang w:val="en-GB"/>
        </w:rPr>
        <w:t xml:space="preserve"> is the </w:t>
      </w:r>
      <w:r w:rsidRPr="0085204B">
        <w:rPr>
          <w:rFonts w:ascii="Times New Roman" w:hAnsi="Times New Roman" w:cs="Helvetica"/>
          <w:lang w:val="en-GB"/>
        </w:rPr>
        <w:t>molar fraction of CO</w:t>
      </w:r>
      <w:r w:rsidRPr="0085204B">
        <w:rPr>
          <w:rFonts w:ascii="Times New Roman" w:hAnsi="Times New Roman" w:cs="Helvetica"/>
          <w:vertAlign w:val="subscript"/>
          <w:lang w:val="en-GB"/>
        </w:rPr>
        <w:t>2</w:t>
      </w:r>
      <w:r w:rsidRPr="0085204B">
        <w:rPr>
          <w:rFonts w:ascii="Times New Roman" w:hAnsi="Times New Roman" w:cs="Helvetica"/>
          <w:lang w:val="en-GB"/>
        </w:rPr>
        <w:t xml:space="preserve"> in the dry atmosphere</w:t>
      </w:r>
      <w:r>
        <w:rPr>
          <w:rFonts w:ascii="Times New Roman" w:hAnsi="Times New Roman" w:cs="Helvetica"/>
          <w:lang w:val="en-GB"/>
        </w:rPr>
        <w:t xml:space="preserve"> (expressed as the zonal mean in T09 and the FluxEngine),</w:t>
      </w:r>
      <w:r w:rsidRPr="005A7598">
        <w:rPr>
          <w:rFonts w:ascii="Times New Roman" w:hAnsi="Times New Roman" w:cs="Helvetica"/>
          <w:i/>
          <w:lang w:val="en-GB"/>
        </w:rPr>
        <w:t xml:space="preserve"> P</w:t>
      </w:r>
      <w:r w:rsidRPr="0085204B">
        <w:rPr>
          <w:rFonts w:ascii="Times New Roman" w:hAnsi="Times New Roman" w:cs="Helvetica"/>
          <w:lang w:val="en-GB"/>
        </w:rPr>
        <w:t xml:space="preserve"> is the air pressure</w:t>
      </w:r>
      <w:r>
        <w:rPr>
          <w:rFonts w:ascii="Times New Roman" w:hAnsi="Times New Roman" w:cs="Helvetica"/>
          <w:lang w:val="en-GB"/>
        </w:rPr>
        <w:t xml:space="preserve"> (in mb, expressed as a daily mean in the FluxEngine)</w:t>
      </w:r>
      <w:r w:rsidRPr="0085204B">
        <w:rPr>
          <w:rFonts w:ascii="Times New Roman" w:hAnsi="Times New Roman" w:cs="Helvetica"/>
          <w:lang w:val="en-GB"/>
        </w:rPr>
        <w:t xml:space="preserve">, and </w:t>
      </w:r>
      <w:r w:rsidRPr="00464F9B">
        <w:rPr>
          <w:rFonts w:ascii="Times New Roman" w:hAnsi="Times New Roman" w:cs="Helvetica"/>
          <w:i/>
          <w:lang w:val="en-GB"/>
        </w:rPr>
        <w:t>pH</w:t>
      </w:r>
      <w:r w:rsidRPr="00464F9B">
        <w:rPr>
          <w:rFonts w:ascii="Times New Roman" w:hAnsi="Times New Roman" w:cs="Helvetica"/>
          <w:i/>
          <w:vertAlign w:val="subscript"/>
          <w:lang w:val="en-GB"/>
        </w:rPr>
        <w:t>2</w:t>
      </w:r>
      <w:r w:rsidRPr="00464F9B">
        <w:rPr>
          <w:rFonts w:ascii="Times New Roman" w:hAnsi="Times New Roman" w:cs="Helvetica"/>
          <w:i/>
          <w:lang w:val="en-GB"/>
        </w:rPr>
        <w:t>O</w:t>
      </w:r>
      <w:r w:rsidRPr="0085204B">
        <w:rPr>
          <w:rFonts w:ascii="Times New Roman" w:hAnsi="Times New Roman" w:cs="Helvetica"/>
          <w:lang w:val="en-GB"/>
        </w:rPr>
        <w:t xml:space="preserve"> is the sa</w:t>
      </w:r>
      <w:r>
        <w:rPr>
          <w:rFonts w:ascii="Times New Roman" w:hAnsi="Times New Roman" w:cs="Helvetica"/>
          <w:lang w:val="en-GB"/>
        </w:rPr>
        <w:t>turation vapour pressure (here expressed in mb)</w:t>
      </w:r>
      <w:r w:rsidRPr="0085204B">
        <w:rPr>
          <w:rFonts w:ascii="Times New Roman" w:hAnsi="Times New Roman" w:cs="Helvetica"/>
          <w:lang w:val="en-GB"/>
        </w:rPr>
        <w:t>, which is define</w:t>
      </w:r>
      <w:r>
        <w:rPr>
          <w:rFonts w:ascii="Times New Roman" w:hAnsi="Times New Roman" w:cs="Helvetica"/>
          <w:lang w:val="en-GB"/>
        </w:rPr>
        <w:t>d in terms of sea surface temperature and salinity</w:t>
      </w:r>
      <w:r w:rsidRPr="0085204B">
        <w:rPr>
          <w:rFonts w:ascii="Times New Roman" w:hAnsi="Times New Roman" w:cs="Helvetica"/>
          <w:lang w:val="en-GB"/>
        </w:rPr>
        <w:t xml:space="preserve"> </w:t>
      </w:r>
      <w:r>
        <w:rPr>
          <w:rFonts w:ascii="Times New Roman" w:hAnsi="Times New Roman" w:cs="Helvetica"/>
          <w:noProof/>
          <w:lang w:val="en-GB"/>
        </w:rPr>
        <w:t>(Weiss and Price, 1980)</w:t>
      </w:r>
      <w:r w:rsidRPr="0085204B">
        <w:rPr>
          <w:rFonts w:ascii="Times New Roman" w:hAnsi="Times New Roman" w:cs="Helvetica"/>
          <w:lang w:val="en-GB"/>
        </w:rPr>
        <w:t xml:space="preserve"> by:</w:t>
      </w:r>
    </w:p>
    <w:p w14:paraId="4C1558BD" w14:textId="77777777" w:rsidR="00CB3238" w:rsidRPr="0085204B" w:rsidRDefault="00CB3238" w:rsidP="00F055C2">
      <w:pPr>
        <w:spacing w:line="480" w:lineRule="auto"/>
        <w:rPr>
          <w:rFonts w:ascii="Times New Roman" w:hAnsi="Times New Roman" w:cs="Helvetica"/>
          <w:lang w:val="en-GB"/>
        </w:rPr>
      </w:pPr>
    </w:p>
    <w:p w14:paraId="69FA1B0E" w14:textId="77777777" w:rsidR="00CB3238" w:rsidRPr="00FC0F23" w:rsidRDefault="00CB3238" w:rsidP="00F055C2">
      <w:pPr>
        <w:pStyle w:val="Caption"/>
        <w:spacing w:line="480" w:lineRule="auto"/>
        <w:jc w:val="left"/>
        <w:rPr>
          <w:rFonts w:ascii="Times New Roman" w:hAnsi="Times New Roman" w:cs="Helvetica"/>
          <w:b w:val="0"/>
        </w:rPr>
      </w:pPr>
      <w:r w:rsidRPr="00FC0F23">
        <w:rPr>
          <w:rFonts w:ascii="Times New Roman" w:hAnsi="Times New Roman" w:cs="Helvetica"/>
          <w:b w:val="0"/>
        </w:rPr>
        <w:t>pH</w:t>
      </w:r>
      <w:r w:rsidRPr="00FC0F23">
        <w:rPr>
          <w:rFonts w:ascii="Times New Roman" w:hAnsi="Times New Roman" w:cs="Helvetica"/>
          <w:b w:val="0"/>
          <w:vertAlign w:val="subscript"/>
        </w:rPr>
        <w:t>2</w:t>
      </w:r>
      <w:r w:rsidRPr="00FC0F23">
        <w:rPr>
          <w:rFonts w:ascii="Times New Roman" w:hAnsi="Times New Roman" w:cs="Helvetica"/>
          <w:b w:val="0"/>
        </w:rPr>
        <w:t>O = 1013.25exp{24.4543 – 67.4509 (100/SST</w:t>
      </w:r>
      <w:r w:rsidRPr="00FC0F23">
        <w:rPr>
          <w:rFonts w:ascii="Times New Roman" w:hAnsi="Times New Roman" w:cs="Helvetica"/>
          <w:b w:val="0"/>
          <w:vertAlign w:val="subscript"/>
        </w:rPr>
        <w:t>K</w:t>
      </w:r>
      <w:r w:rsidRPr="00FC0F23">
        <w:rPr>
          <w:rFonts w:ascii="Times New Roman" w:hAnsi="Times New Roman" w:cs="Helvetica"/>
          <w:b w:val="0"/>
        </w:rPr>
        <w:t xml:space="preserve">) </w:t>
      </w:r>
    </w:p>
    <w:p w14:paraId="3AECE478" w14:textId="77777777" w:rsidR="00CB3238" w:rsidRPr="00F10072" w:rsidRDefault="00CB3238" w:rsidP="00F055C2">
      <w:pPr>
        <w:pStyle w:val="Caption"/>
        <w:spacing w:line="480" w:lineRule="auto"/>
        <w:rPr>
          <w:rFonts w:ascii="Times New Roman" w:hAnsi="Times New Roman" w:cs="Helvetica"/>
          <w:b w:val="0"/>
        </w:rPr>
      </w:pPr>
      <w:r w:rsidRPr="00FC0F23">
        <w:rPr>
          <w:rFonts w:ascii="Times New Roman" w:hAnsi="Times New Roman" w:cs="Helvetica"/>
          <w:b w:val="0"/>
        </w:rPr>
        <w:t>– 4.8489 ln (T/SST</w:t>
      </w:r>
      <w:r w:rsidRPr="00FC0F23">
        <w:rPr>
          <w:rFonts w:ascii="Times New Roman" w:hAnsi="Times New Roman" w:cs="Helvetica"/>
          <w:b w:val="0"/>
          <w:vertAlign w:val="subscript"/>
        </w:rPr>
        <w:t>K</w:t>
      </w:r>
      <w:r w:rsidRPr="00FC0F23">
        <w:rPr>
          <w:rFonts w:ascii="Times New Roman" w:hAnsi="Times New Roman" w:cs="Helvetica"/>
          <w:b w:val="0"/>
        </w:rPr>
        <w:t>) – 0.000544S</w:t>
      </w:r>
      <w:r w:rsidRPr="00FE3019">
        <w:rPr>
          <w:rFonts w:ascii="Times New Roman" w:hAnsi="Times New Roman" w:cs="Helvetica"/>
          <w:b w:val="0"/>
        </w:rPr>
        <w:t>}</w:t>
      </w:r>
      <w:r w:rsidRPr="00FC0F23">
        <w:rPr>
          <w:rFonts w:ascii="Times New Roman" w:hAnsi="Times New Roman" w:cs="Helvetica"/>
          <w:b w:val="0"/>
        </w:rPr>
        <w:t xml:space="preserve"> </w:t>
      </w:r>
      <w:r w:rsidRPr="00FC0F23">
        <w:rPr>
          <w:rFonts w:ascii="Times New Roman" w:hAnsi="Times New Roman" w:cs="Helvetica"/>
          <w:b w:val="0"/>
        </w:rPr>
        <w:tab/>
      </w:r>
      <w:r w:rsidRPr="00FC0F23">
        <w:rPr>
          <w:rFonts w:ascii="Times New Roman" w:hAnsi="Times New Roman" w:cs="Helvetica"/>
          <w:b w:val="0"/>
        </w:rPr>
        <w:tab/>
      </w:r>
      <w:r w:rsidRPr="00FC0F23">
        <w:rPr>
          <w:rFonts w:ascii="Times New Roman" w:hAnsi="Times New Roman" w:cs="Helvetica"/>
          <w:b w:val="0"/>
        </w:rPr>
        <w:tab/>
      </w:r>
      <w:r w:rsidRPr="00FC0F23">
        <w:rPr>
          <w:rFonts w:ascii="Times New Roman" w:hAnsi="Times New Roman" w:cs="Helvetica"/>
          <w:b w:val="0"/>
        </w:rPr>
        <w:tab/>
      </w:r>
      <w:r w:rsidRPr="00FC0F23">
        <w:rPr>
          <w:rFonts w:ascii="Times New Roman" w:hAnsi="Times New Roman" w:cs="Helvetica"/>
          <w:b w:val="0"/>
        </w:rPr>
        <w:tab/>
      </w:r>
      <w:r>
        <w:rPr>
          <w:rFonts w:ascii="Times New Roman" w:hAnsi="Times New Roman" w:cs="Helvetica"/>
          <w:b w:val="0"/>
        </w:rPr>
        <w:tab/>
      </w:r>
      <w:r w:rsidRPr="008D5A42">
        <w:t>(</w:t>
      </w:r>
      <w:fldSimple w:instr=" SEQ Equation \* ARABIC ">
        <w:r>
          <w:rPr>
            <w:noProof/>
          </w:rPr>
          <w:t>7</w:t>
        </w:r>
      </w:fldSimple>
      <w:r w:rsidRPr="00FC0F23">
        <w:rPr>
          <w:b w:val="0"/>
        </w:rPr>
        <w:t>)</w:t>
      </w:r>
    </w:p>
    <w:p w14:paraId="2D059727" w14:textId="77777777" w:rsidR="00CB3238" w:rsidRDefault="00CB3238" w:rsidP="00F055C2">
      <w:pPr>
        <w:spacing w:line="480" w:lineRule="auto"/>
        <w:rPr>
          <w:rFonts w:ascii="Times New Roman" w:hAnsi="Times New Roman"/>
        </w:rPr>
      </w:pPr>
      <w:r>
        <w:rPr>
          <w:rFonts w:ascii="Times New Roman" w:hAnsi="Times New Roman" w:cs="Helvetica"/>
          <w:lang w:val="en-GB"/>
        </w:rPr>
        <w:t>where SS</w:t>
      </w:r>
      <w:r w:rsidRPr="009127E8">
        <w:rPr>
          <w:rFonts w:ascii="Times New Roman" w:hAnsi="Times New Roman" w:cs="Helvetica"/>
          <w:lang w:val="en-GB"/>
        </w:rPr>
        <w:t>T</w:t>
      </w:r>
      <w:r w:rsidRPr="005A7598">
        <w:rPr>
          <w:rFonts w:ascii="Times New Roman" w:hAnsi="Times New Roman" w:cs="Helvetica"/>
          <w:i/>
          <w:vertAlign w:val="subscript"/>
          <w:lang w:val="en-GB"/>
        </w:rPr>
        <w:t>k</w:t>
      </w:r>
      <w:r>
        <w:rPr>
          <w:rFonts w:ascii="Times New Roman" w:hAnsi="Times New Roman" w:cs="Helvetica"/>
          <w:lang w:val="en-GB"/>
        </w:rPr>
        <w:t xml:space="preserve"> is the sea surface temperature dataset of interest in Kelvin and </w:t>
      </w:r>
      <w:r w:rsidRPr="0064522C">
        <w:rPr>
          <w:rFonts w:ascii="Times New Roman" w:hAnsi="Times New Roman" w:cs="Helvetica"/>
          <w:i/>
          <w:lang w:val="en-GB"/>
        </w:rPr>
        <w:t>S</w:t>
      </w:r>
      <w:r>
        <w:rPr>
          <w:rFonts w:ascii="Times New Roman" w:hAnsi="Times New Roman" w:cs="Helvetica"/>
          <w:lang w:val="en-GB"/>
        </w:rPr>
        <w:t xml:space="preserve"> is the salinity.  For </w:t>
      </w:r>
      <w:r w:rsidRPr="00464F9B">
        <w:rPr>
          <w:rFonts w:ascii="Times New Roman" w:hAnsi="Times New Roman" w:cs="Helvetica"/>
          <w:i/>
          <w:lang w:val="en-GB"/>
        </w:rPr>
        <w:t>pCO</w:t>
      </w:r>
      <w:r w:rsidRPr="00464F9B">
        <w:rPr>
          <w:rFonts w:ascii="Times New Roman" w:hAnsi="Times New Roman" w:cs="Helvetica"/>
          <w:i/>
          <w:vertAlign w:val="subscript"/>
          <w:lang w:val="en-GB"/>
        </w:rPr>
        <w:t>2W</w:t>
      </w:r>
      <w:r>
        <w:rPr>
          <w:rFonts w:ascii="Times New Roman" w:hAnsi="Times New Roman" w:cs="Helvetica"/>
          <w:lang w:val="en-GB"/>
        </w:rPr>
        <w:t xml:space="preserve"> the FluxEngine relies upon </w:t>
      </w:r>
      <w:r w:rsidRPr="004F35D2">
        <w:rPr>
          <w:rFonts w:ascii="Times New Roman" w:hAnsi="Times New Roman" w:cs="Helvetica"/>
          <w:i/>
          <w:lang w:val="en-GB"/>
        </w:rPr>
        <w:t>in situ</w:t>
      </w:r>
      <w:r>
        <w:rPr>
          <w:rFonts w:ascii="Times New Roman" w:hAnsi="Times New Roman" w:cs="Helvetica"/>
          <w:lang w:val="en-GB"/>
        </w:rPr>
        <w:t xml:space="preserve"> </w:t>
      </w:r>
      <w:r w:rsidRPr="00464F9B">
        <w:rPr>
          <w:rFonts w:ascii="Times New Roman" w:hAnsi="Times New Roman" w:cs="Helvetica"/>
          <w:i/>
          <w:lang w:val="en-GB"/>
        </w:rPr>
        <w:t>pCO</w:t>
      </w:r>
      <w:r w:rsidRPr="00464F9B">
        <w:rPr>
          <w:rFonts w:ascii="Times New Roman" w:hAnsi="Times New Roman" w:cs="Helvetica"/>
          <w:i/>
          <w:vertAlign w:val="subscript"/>
          <w:lang w:val="en-GB"/>
        </w:rPr>
        <w:t>2W</w:t>
      </w:r>
      <w:r>
        <w:rPr>
          <w:rFonts w:ascii="Times New Roman" w:hAnsi="Times New Roman" w:cs="Helvetica"/>
          <w:lang w:val="en-GB"/>
        </w:rPr>
        <w:t xml:space="preserve"> measurements (e.g. data from a buoy or ship) or an </w:t>
      </w:r>
      <w:r w:rsidRPr="00A33E68">
        <w:rPr>
          <w:rFonts w:ascii="Times New Roman" w:hAnsi="Times New Roman" w:cs="Helvetica"/>
          <w:i/>
          <w:lang w:val="en-GB"/>
        </w:rPr>
        <w:t>in situ</w:t>
      </w:r>
      <w:r>
        <w:rPr>
          <w:rFonts w:ascii="Times New Roman" w:hAnsi="Times New Roman" w:cs="Helvetica"/>
          <w:lang w:val="en-GB"/>
        </w:rPr>
        <w:t xml:space="preserve"> derived climatology of </w:t>
      </w:r>
      <w:r w:rsidRPr="00464F9B">
        <w:rPr>
          <w:rFonts w:ascii="Times New Roman" w:hAnsi="Times New Roman" w:cs="Helvetica"/>
          <w:i/>
          <w:lang w:val="en-GB"/>
        </w:rPr>
        <w:t>pCO</w:t>
      </w:r>
      <w:r w:rsidRPr="00464F9B">
        <w:rPr>
          <w:rFonts w:ascii="Times New Roman" w:hAnsi="Times New Roman" w:cs="Helvetica"/>
          <w:i/>
          <w:vertAlign w:val="subscript"/>
          <w:lang w:val="en-GB"/>
        </w:rPr>
        <w:t>2W</w:t>
      </w:r>
      <w:r>
        <w:rPr>
          <w:rFonts w:ascii="Times New Roman" w:hAnsi="Times New Roman" w:cs="Helvetica"/>
          <w:lang w:val="en-GB"/>
        </w:rPr>
        <w:t xml:space="preserve"> data (e.g. T09).</w:t>
      </w:r>
    </w:p>
    <w:p w14:paraId="4A84788D" w14:textId="77777777" w:rsidR="00CB3238" w:rsidRDefault="00CB3238" w:rsidP="00F055C2">
      <w:pPr>
        <w:spacing w:line="480" w:lineRule="auto"/>
        <w:rPr>
          <w:rFonts w:ascii="Times New Roman" w:hAnsi="Times New Roman"/>
        </w:rPr>
      </w:pPr>
    </w:p>
    <w:p w14:paraId="57119AB4" w14:textId="77777777" w:rsidR="00CB3238" w:rsidRDefault="00CB3238" w:rsidP="00F055C2">
      <w:pPr>
        <w:spacing w:line="480" w:lineRule="auto"/>
        <w:rPr>
          <w:rFonts w:ascii="Times New Roman" w:hAnsi="Times New Roman"/>
        </w:rPr>
      </w:pPr>
    </w:p>
    <w:p w14:paraId="5968D14B" w14:textId="77777777" w:rsidR="00CB3238" w:rsidRDefault="00CB3238" w:rsidP="00F055C2">
      <w:pPr>
        <w:spacing w:line="480" w:lineRule="auto"/>
        <w:rPr>
          <w:rFonts w:ascii="Times New Roman" w:hAnsi="Times New Roman"/>
          <w:b/>
        </w:rPr>
      </w:pPr>
      <w:r w:rsidRPr="00F74338">
        <w:rPr>
          <w:rFonts w:ascii="Times New Roman" w:hAnsi="Times New Roman"/>
          <w:b/>
        </w:rPr>
        <w:t xml:space="preserve">2. </w:t>
      </w:r>
      <w:r>
        <w:rPr>
          <w:rFonts w:ascii="Times New Roman" w:hAnsi="Times New Roman"/>
          <w:b/>
        </w:rPr>
        <w:t>The development of the FluxEngine</w:t>
      </w:r>
    </w:p>
    <w:p w14:paraId="25320549" w14:textId="77777777" w:rsidR="00CB3238" w:rsidRPr="00F74338" w:rsidRDefault="00CB3238" w:rsidP="00F055C2">
      <w:pPr>
        <w:spacing w:line="480" w:lineRule="auto"/>
        <w:rPr>
          <w:rFonts w:ascii="Times New Roman" w:hAnsi="Times New Roman"/>
          <w:b/>
        </w:rPr>
      </w:pPr>
    </w:p>
    <w:p w14:paraId="0B018F99" w14:textId="77777777" w:rsidR="00CB3238" w:rsidRPr="00757522" w:rsidRDefault="00CB3238" w:rsidP="00F055C2">
      <w:pPr>
        <w:spacing w:line="480" w:lineRule="auto"/>
        <w:rPr>
          <w:rFonts w:ascii="Times New Roman" w:hAnsi="Times New Roman"/>
        </w:rPr>
      </w:pPr>
      <w:r>
        <w:rPr>
          <w:rFonts w:ascii="Times New Roman" w:hAnsi="Times New Roman"/>
        </w:rPr>
        <w:t>The following sections describe the design of the FluxEngine, the methods used for calculating the air-sea fluxes, the input datasets that are available and the methods used to verify the implementation.</w:t>
      </w:r>
    </w:p>
    <w:p w14:paraId="55EE9E66" w14:textId="77777777" w:rsidR="00CB3238" w:rsidRDefault="00CB3238" w:rsidP="00F055C2">
      <w:pPr>
        <w:spacing w:line="480" w:lineRule="auto"/>
        <w:rPr>
          <w:rFonts w:ascii="Times New Roman" w:hAnsi="Times New Roman"/>
          <w:b/>
        </w:rPr>
      </w:pPr>
    </w:p>
    <w:p w14:paraId="3E3F8346" w14:textId="77777777" w:rsidR="00CB3238" w:rsidRPr="005C2CE8" w:rsidRDefault="00CB3238" w:rsidP="00F055C2">
      <w:pPr>
        <w:spacing w:line="480" w:lineRule="auto"/>
        <w:rPr>
          <w:rFonts w:ascii="Times New Roman" w:hAnsi="Times New Roman"/>
          <w:i/>
        </w:rPr>
      </w:pPr>
      <w:r w:rsidRPr="005C2CE8">
        <w:rPr>
          <w:rFonts w:ascii="Times New Roman" w:hAnsi="Times New Roman"/>
          <w:i/>
        </w:rPr>
        <w:t>a</w:t>
      </w:r>
      <w:r>
        <w:rPr>
          <w:rFonts w:ascii="Times New Roman" w:hAnsi="Times New Roman"/>
          <w:i/>
        </w:rPr>
        <w:t>.</w:t>
      </w:r>
      <w:r w:rsidRPr="005C2CE8">
        <w:rPr>
          <w:rFonts w:ascii="Times New Roman" w:hAnsi="Times New Roman"/>
          <w:i/>
        </w:rPr>
        <w:t xml:space="preserve"> The FluxEngine design, input data</w:t>
      </w:r>
      <w:r>
        <w:rPr>
          <w:rFonts w:ascii="Times New Roman" w:hAnsi="Times New Roman"/>
          <w:i/>
        </w:rPr>
        <w:t xml:space="preserve"> and implementation</w:t>
      </w:r>
    </w:p>
    <w:p w14:paraId="259BF491" w14:textId="77777777" w:rsidR="00CB3238" w:rsidRDefault="00CB3238" w:rsidP="00F055C2">
      <w:pPr>
        <w:spacing w:line="480" w:lineRule="auto"/>
        <w:rPr>
          <w:rFonts w:ascii="Times New Roman" w:hAnsi="Times New Roman"/>
          <w:lang w:val="en-GB"/>
        </w:rPr>
      </w:pPr>
      <w:r>
        <w:rPr>
          <w:rFonts w:ascii="Times New Roman" w:hAnsi="Times New Roman"/>
        </w:rPr>
        <w:fldChar w:fldCharType="begin"/>
      </w:r>
      <w:r>
        <w:rPr>
          <w:rFonts w:ascii="Times New Roman" w:hAnsi="Times New Roman"/>
        </w:rPr>
        <w:instrText xml:space="preserve"> REF _Ref252539128 \h </w:instrText>
      </w:r>
      <w:r>
        <w:rPr>
          <w:rFonts w:ascii="Times New Roman" w:hAnsi="Times New Roman"/>
        </w:rPr>
      </w:r>
      <w:r>
        <w:rPr>
          <w:rFonts w:ascii="Times New Roman" w:hAnsi="Times New Roman"/>
        </w:rPr>
        <w:fldChar w:fldCharType="separate"/>
      </w:r>
      <w:r w:rsidRPr="00A20218">
        <w:rPr>
          <w:rFonts w:ascii="Times New Roman" w:hAnsi="Times New Roman"/>
        </w:rPr>
        <w:t xml:space="preserve">Figure </w:t>
      </w:r>
      <w:r>
        <w:rPr>
          <w:rFonts w:ascii="Times New Roman" w:hAnsi="Times New Roman"/>
          <w:noProof/>
        </w:rPr>
        <w:t>1</w:t>
      </w:r>
      <w:r>
        <w:rPr>
          <w:rFonts w:ascii="Times New Roman" w:hAnsi="Times New Roman"/>
        </w:rPr>
        <w:fldChar w:fldCharType="end"/>
      </w:r>
      <w:r>
        <w:rPr>
          <w:rFonts w:ascii="Times New Roman" w:hAnsi="Times New Roman"/>
        </w:rPr>
        <w:t xml:space="preserve"> shows a diagram of the main parts of the FluxEngine, conceptually showing the input data and the contents of the output files. The input data are on the left of the diagram, with the calculation in the middle and an overview of the contents of each output file shown on the right.  The air-sea fluxes are calculated using monthly composite data and the generation of these input data is described below.  The output file is a NetCDF4 Climate Format (CF) 1.6 compliant file that contains &gt;20 data layers.  The data layers within each output file include the different components of the gas flux calculation, statistics of the input datasets (e.g. variance of the wind speed) and process indicator layers to aid interpretation of the fluxes.  The process indicator layers include fixed masks (e.g. land, ocean basins, open-ocean and coastal classification), climatological data (e.g. persistent SST fronts) and other modeling or Earth observation datasets useful for interpreting the fluxes (e.g. chlorophyll-</w:t>
      </w:r>
      <w:r w:rsidRPr="00B91548">
        <w:rPr>
          <w:rFonts w:ascii="Times New Roman" w:hAnsi="Times New Roman"/>
          <w:i/>
        </w:rPr>
        <w:t>a</w:t>
      </w:r>
      <w:r>
        <w:rPr>
          <w:rFonts w:ascii="Times New Roman" w:hAnsi="Times New Roman"/>
        </w:rPr>
        <w:t xml:space="preserve"> concentrations and model-generated estimates of wave whitecapping).  All output from the toolbox are monthly global coverage 1</w:t>
      </w:r>
      <w:r w:rsidRPr="00F14F1B">
        <w:rPr>
          <w:rFonts w:ascii="Times New Roman" w:hAnsi="Times New Roman"/>
          <w:vertAlign w:val="superscript"/>
        </w:rPr>
        <w:t>o</w:t>
      </w:r>
      <w:r>
        <w:rPr>
          <w:rFonts w:ascii="Times New Roman" w:hAnsi="Times New Roman"/>
        </w:rPr>
        <w:t xml:space="preserve"> </w:t>
      </w:r>
      <w:r>
        <w:rPr>
          <w:rFonts w:ascii="Times New Roman" w:hAnsi="Times New Roman"/>
        </w:rPr>
        <w:sym w:font="Symbol" w:char="F0B4"/>
      </w:r>
      <w:r>
        <w:rPr>
          <w:rFonts w:ascii="Times New Roman" w:hAnsi="Times New Roman"/>
        </w:rPr>
        <w:t xml:space="preserve"> 1</w:t>
      </w:r>
      <w:r w:rsidRPr="00F14F1B">
        <w:rPr>
          <w:rFonts w:ascii="Times New Roman" w:hAnsi="Times New Roman"/>
          <w:vertAlign w:val="superscript"/>
        </w:rPr>
        <w:t>o</w:t>
      </w:r>
      <w:r>
        <w:rPr>
          <w:rFonts w:ascii="Times New Roman" w:hAnsi="Times New Roman"/>
        </w:rPr>
        <w:t xml:space="preserve"> spatial resolution data (360 </w:t>
      </w:r>
      <w:r>
        <w:rPr>
          <w:rFonts w:ascii="Times New Roman" w:hAnsi="Times New Roman"/>
        </w:rPr>
        <w:sym w:font="Symbol" w:char="F0B4"/>
      </w:r>
      <w:r>
        <w:rPr>
          <w:rFonts w:ascii="Times New Roman" w:hAnsi="Times New Roman"/>
        </w:rPr>
        <w:t xml:space="preserve"> 180 arrays).  Therefore, generation of gas fluxes for a complete year (12 months) requires twelve sets of data inputs (one set per month) and the FluxEngine then produces twelve output files. </w:t>
      </w:r>
      <w:r>
        <w:rPr>
          <w:rFonts w:ascii="Times New Roman" w:hAnsi="Times New Roman"/>
          <w:lang w:val="en-GB"/>
        </w:rPr>
        <w:t>The air-sea flux calculation utility contains internal integrity checks for all of the output data layers.  These integrity checks highlight if any data layers contain data outside of a predefined expected range. If a data value for a data layer falls outside its specified valid data range then a count is added to the corresponding data element position in one of the process indicator data layers.</w:t>
      </w:r>
    </w:p>
    <w:p w14:paraId="6B0213DF" w14:textId="77777777" w:rsidR="00CB3238" w:rsidRDefault="00CB3238" w:rsidP="00F055C2">
      <w:pPr>
        <w:spacing w:line="480" w:lineRule="auto"/>
        <w:rPr>
          <w:rFonts w:ascii="Times New Roman" w:hAnsi="Times New Roman"/>
          <w:b/>
        </w:rPr>
      </w:pPr>
    </w:p>
    <w:p w14:paraId="49C150DD" w14:textId="77777777" w:rsidR="00CB3238" w:rsidRPr="005F0F6C" w:rsidRDefault="00CB3238" w:rsidP="00F055C2">
      <w:pPr>
        <w:spacing w:line="480" w:lineRule="auto"/>
        <w:rPr>
          <w:rFonts w:ascii="Times New Roman" w:hAnsi="Times New Roman"/>
        </w:rPr>
      </w:pPr>
      <w:r w:rsidRPr="005F0F6C">
        <w:rPr>
          <w:rFonts w:ascii="Times New Roman" w:hAnsi="Times New Roman"/>
        </w:rPr>
        <w:t xml:space="preserve">[Insert </w:t>
      </w:r>
      <w:r w:rsidRPr="005F0F6C">
        <w:rPr>
          <w:rFonts w:ascii="Times New Roman" w:hAnsi="Times New Roman"/>
        </w:rPr>
        <w:fldChar w:fldCharType="begin"/>
      </w:r>
      <w:r w:rsidRPr="005F0F6C">
        <w:rPr>
          <w:rFonts w:ascii="Times New Roman" w:hAnsi="Times New Roman"/>
        </w:rPr>
        <w:instrText xml:space="preserve"> REF _Ref252539128 \h </w:instrText>
      </w:r>
      <w:r w:rsidRPr="005F0F6C">
        <w:rPr>
          <w:rFonts w:ascii="Times New Roman" w:hAnsi="Times New Roman"/>
        </w:rPr>
      </w:r>
      <w:r w:rsidRPr="005F0F6C">
        <w:rPr>
          <w:rFonts w:ascii="Times New Roman" w:hAnsi="Times New Roman"/>
        </w:rPr>
        <w:fldChar w:fldCharType="separate"/>
      </w:r>
      <w:r w:rsidRPr="00A20218">
        <w:rPr>
          <w:rFonts w:ascii="Times New Roman" w:hAnsi="Times New Roman"/>
        </w:rPr>
        <w:t xml:space="preserve">Figure </w:t>
      </w:r>
      <w:r>
        <w:rPr>
          <w:rFonts w:ascii="Times New Roman" w:hAnsi="Times New Roman"/>
          <w:noProof/>
        </w:rPr>
        <w:t>1</w:t>
      </w:r>
      <w:r w:rsidRPr="005F0F6C">
        <w:rPr>
          <w:rFonts w:ascii="Times New Roman" w:hAnsi="Times New Roman"/>
        </w:rPr>
        <w:fldChar w:fldCharType="end"/>
      </w:r>
      <w:r w:rsidRPr="005F0F6C">
        <w:rPr>
          <w:rFonts w:ascii="Times New Roman" w:hAnsi="Times New Roman"/>
        </w:rPr>
        <w:t xml:space="preserve"> here]</w:t>
      </w:r>
    </w:p>
    <w:p w14:paraId="18481C0F" w14:textId="77777777" w:rsidR="00CB3238" w:rsidRPr="00F74338" w:rsidRDefault="00CB3238" w:rsidP="00F055C2">
      <w:pPr>
        <w:spacing w:line="480" w:lineRule="auto"/>
        <w:rPr>
          <w:rFonts w:ascii="Times New Roman" w:hAnsi="Times New Roman"/>
          <w:b/>
        </w:rPr>
      </w:pPr>
    </w:p>
    <w:p w14:paraId="216922E6" w14:textId="77777777" w:rsidR="00CB3238" w:rsidRDefault="00CB3238" w:rsidP="00F055C2">
      <w:pPr>
        <w:spacing w:line="480" w:lineRule="auto"/>
        <w:rPr>
          <w:rFonts w:ascii="Times New Roman" w:hAnsi="Times New Roman"/>
        </w:rPr>
      </w:pPr>
      <w:r>
        <w:rPr>
          <w:rFonts w:ascii="Times New Roman" w:hAnsi="Times New Roman"/>
        </w:rPr>
        <w:t xml:space="preserve">The inputs to the flux calculation (box 2 in </w:t>
      </w:r>
      <w:r>
        <w:rPr>
          <w:rFonts w:ascii="Times New Roman" w:hAnsi="Times New Roman"/>
        </w:rPr>
        <w:fldChar w:fldCharType="begin"/>
      </w:r>
      <w:r>
        <w:rPr>
          <w:rFonts w:ascii="Times New Roman" w:hAnsi="Times New Roman"/>
        </w:rPr>
        <w:instrText xml:space="preserve"> REF _Ref252539128 \h </w:instrText>
      </w:r>
      <w:r>
        <w:rPr>
          <w:rFonts w:ascii="Times New Roman" w:hAnsi="Times New Roman"/>
        </w:rPr>
      </w:r>
      <w:r>
        <w:rPr>
          <w:rFonts w:ascii="Times New Roman" w:hAnsi="Times New Roman"/>
        </w:rPr>
        <w:fldChar w:fldCharType="separate"/>
      </w:r>
      <w:r w:rsidRPr="00A20218">
        <w:rPr>
          <w:rFonts w:ascii="Times New Roman" w:hAnsi="Times New Roman"/>
        </w:rPr>
        <w:t xml:space="preserve">Figure </w:t>
      </w:r>
      <w:r>
        <w:rPr>
          <w:rFonts w:ascii="Times New Roman" w:hAnsi="Times New Roman"/>
          <w:noProof/>
        </w:rPr>
        <w:t>1</w:t>
      </w:r>
      <w:r>
        <w:rPr>
          <w:rFonts w:ascii="Times New Roman" w:hAnsi="Times New Roman"/>
        </w:rPr>
        <w:fldChar w:fldCharType="end"/>
      </w:r>
      <w:r>
        <w:rPr>
          <w:rFonts w:ascii="Times New Roman" w:hAnsi="Times New Roman"/>
        </w:rPr>
        <w:t xml:space="preserve">) are monthly composite data.  </w:t>
      </w:r>
      <w:r>
        <w:rPr>
          <w:rFonts w:ascii="Times New Roman" w:hAnsi="Times New Roman"/>
        </w:rPr>
        <w:fldChar w:fldCharType="begin"/>
      </w:r>
      <w:r>
        <w:rPr>
          <w:rFonts w:ascii="Times New Roman" w:hAnsi="Times New Roman"/>
        </w:rPr>
        <w:instrText xml:space="preserve"> REF _Ref252540493 \h </w:instrText>
      </w:r>
      <w:r>
        <w:rPr>
          <w:rFonts w:ascii="Times New Roman" w:hAnsi="Times New Roman"/>
        </w:rPr>
      </w:r>
      <w:r>
        <w:rPr>
          <w:rFonts w:ascii="Times New Roman" w:hAnsi="Times New Roman"/>
        </w:rPr>
        <w:fldChar w:fldCharType="separate"/>
      </w:r>
      <w:r w:rsidRPr="000501EB">
        <w:rPr>
          <w:rFonts w:ascii="Times New Roman" w:hAnsi="Times New Roman"/>
        </w:rPr>
        <w:t xml:space="preserve">Table </w:t>
      </w:r>
      <w:r>
        <w:rPr>
          <w:rFonts w:ascii="Times New Roman" w:hAnsi="Times New Roman"/>
          <w:noProof/>
        </w:rPr>
        <w:t>3</w:t>
      </w:r>
      <w:r>
        <w:rPr>
          <w:rFonts w:ascii="Times New Roman" w:hAnsi="Times New Roman"/>
        </w:rPr>
        <w:fldChar w:fldCharType="end"/>
      </w:r>
      <w:r>
        <w:rPr>
          <w:rFonts w:ascii="Times New Roman" w:hAnsi="Times New Roman"/>
        </w:rPr>
        <w:t xml:space="preserve"> in the Appendix shows all of the monthly datasets that are currently available for the FluxEngine to use as input.  Where required, these monthly NetCDF composite data were generated using the original daily data.  For those datasets that were generated, each monthly composite file contains the mean (first order moment), median, standard deviation and the second, third and fourth order moments as calculated using one calendar month of data.</w:t>
      </w:r>
    </w:p>
    <w:p w14:paraId="596C94EA" w14:textId="77777777" w:rsidR="00CB3238" w:rsidRDefault="00CB3238" w:rsidP="00F055C2">
      <w:pPr>
        <w:spacing w:line="480" w:lineRule="auto"/>
        <w:rPr>
          <w:rFonts w:ascii="Times New Roman" w:hAnsi="Times New Roman"/>
        </w:rPr>
      </w:pPr>
    </w:p>
    <w:p w14:paraId="3599BA29" w14:textId="77777777" w:rsidR="00CB3238" w:rsidRDefault="00CB3238" w:rsidP="00F055C2">
      <w:pPr>
        <w:spacing w:line="480" w:lineRule="auto"/>
        <w:rPr>
          <w:rFonts w:ascii="Times New Roman" w:hAnsi="Times New Roman"/>
          <w:lang w:val="en-GB"/>
        </w:rPr>
      </w:pPr>
      <w:r>
        <w:rPr>
          <w:rFonts w:ascii="Times New Roman" w:hAnsi="Times New Roman"/>
          <w:lang w:val="en-GB"/>
        </w:rPr>
        <w:t>The FluxEngine was developed using license-free software tools and libraries. The flux calculation utility and supporting utilities use Python (v</w:t>
      </w:r>
      <w:r w:rsidRPr="002A3A7F">
        <w:rPr>
          <w:rFonts w:ascii="Times New Roman" w:hAnsi="Times New Roman"/>
          <w:lang w:val="en-GB"/>
        </w:rPr>
        <w:t>2.7</w:t>
      </w:r>
      <w:r>
        <w:rPr>
          <w:rFonts w:ascii="Times New Roman" w:hAnsi="Times New Roman"/>
          <w:lang w:val="en-GB"/>
        </w:rPr>
        <w:t>), Numpy (v1.7.1) and the SciPy toolbox (</w:t>
      </w:r>
      <w:r w:rsidRPr="006327CD">
        <w:rPr>
          <w:rFonts w:ascii="Times New Roman" w:hAnsi="Times New Roman"/>
          <w:lang w:val="en-GB"/>
        </w:rPr>
        <w:t>v0.13.0</w:t>
      </w:r>
      <w:r>
        <w:rPr>
          <w:rFonts w:ascii="Times New Roman" w:hAnsi="Times New Roman"/>
          <w:lang w:val="en-GB"/>
        </w:rPr>
        <w:t>).  This source code comprises more than 6000 lines of code.</w:t>
      </w:r>
    </w:p>
    <w:p w14:paraId="658798F9" w14:textId="77777777" w:rsidR="00CB3238" w:rsidRDefault="00CB3238" w:rsidP="00F055C2">
      <w:pPr>
        <w:spacing w:line="480" w:lineRule="auto"/>
        <w:rPr>
          <w:rFonts w:ascii="Times New Roman" w:hAnsi="Times New Roman"/>
          <w:b/>
        </w:rPr>
      </w:pPr>
    </w:p>
    <w:p w14:paraId="1E047FBF" w14:textId="77777777" w:rsidR="00CB3238" w:rsidRPr="005C2CE8" w:rsidRDefault="00CB3238" w:rsidP="00F055C2">
      <w:pPr>
        <w:spacing w:line="480" w:lineRule="auto"/>
        <w:rPr>
          <w:rFonts w:ascii="Times New Roman" w:hAnsi="Times New Roman"/>
          <w:i/>
        </w:rPr>
      </w:pPr>
      <w:r w:rsidRPr="005C2CE8">
        <w:rPr>
          <w:rFonts w:ascii="Times New Roman" w:hAnsi="Times New Roman"/>
          <w:i/>
        </w:rPr>
        <w:t>b</w:t>
      </w:r>
      <w:r>
        <w:rPr>
          <w:rFonts w:ascii="Times New Roman" w:hAnsi="Times New Roman"/>
          <w:i/>
        </w:rPr>
        <w:t>.</w:t>
      </w:r>
      <w:r w:rsidRPr="005C2CE8">
        <w:rPr>
          <w:rFonts w:ascii="Times New Roman" w:hAnsi="Times New Roman"/>
          <w:i/>
        </w:rPr>
        <w:t xml:space="preserve"> The computing platform</w:t>
      </w:r>
    </w:p>
    <w:p w14:paraId="2DA57C75" w14:textId="77777777" w:rsidR="00CB3238" w:rsidRPr="002815D5" w:rsidRDefault="00CB3238" w:rsidP="00F055C2">
      <w:pPr>
        <w:widowControl w:val="0"/>
        <w:autoSpaceDE w:val="0"/>
        <w:autoSpaceDN w:val="0"/>
        <w:adjustRightInd w:val="0"/>
        <w:spacing w:line="480" w:lineRule="auto"/>
        <w:jc w:val="both"/>
        <w:rPr>
          <w:rFonts w:ascii="Times New Roman" w:hAnsi="Times New Roman"/>
          <w:lang w:val="en-GB"/>
        </w:rPr>
      </w:pPr>
      <w:r>
        <w:rPr>
          <w:rFonts w:ascii="Times New Roman" w:hAnsi="Times New Roman"/>
          <w:lang w:val="en-GB"/>
        </w:rPr>
        <w:t>The FluxEngine is currently installed on the CERSAT Nephelae cloud.  This Linux-based cloud-computing platform provides a petascale storage capacity and distributed processing over more than 600 computing nodes</w:t>
      </w:r>
      <w:r w:rsidRPr="001E050C">
        <w:rPr>
          <w:rFonts w:ascii="Times New Roman" w:hAnsi="Times New Roman" w:cs="Georgia-Bold"/>
          <w:szCs w:val="17"/>
        </w:rPr>
        <w:t>.</w:t>
      </w:r>
      <w:r>
        <w:rPr>
          <w:rFonts w:ascii="Times New Roman" w:hAnsi="Times New Roman" w:cs="Georgia-Bold"/>
          <w:szCs w:val="17"/>
        </w:rPr>
        <w:t xml:space="preserve">  It </w:t>
      </w:r>
      <w:r w:rsidRPr="001E050C">
        <w:rPr>
          <w:rFonts w:ascii="Times New Roman" w:hAnsi="Times New Roman" w:cs="Georgia-Bold"/>
          <w:szCs w:val="17"/>
        </w:rPr>
        <w:t xml:space="preserve">was specifically designed by CERSAT </w:t>
      </w:r>
      <w:r>
        <w:rPr>
          <w:rFonts w:ascii="Times New Roman" w:hAnsi="Times New Roman" w:cs="Georgia-Bold"/>
          <w:szCs w:val="17"/>
        </w:rPr>
        <w:t xml:space="preserve">for massive archive processing, for applications including data mining and multi-decadal Earth observation data reprocessing.  As with all cloud computing, it offers facilities for </w:t>
      </w:r>
      <w:r>
        <w:rPr>
          <w:rFonts w:ascii="Times New Roman" w:hAnsi="Times New Roman"/>
          <w:lang w:val="en-GB"/>
        </w:rPr>
        <w:t>s</w:t>
      </w:r>
      <w:r w:rsidRPr="00F75BB9">
        <w:rPr>
          <w:rFonts w:ascii="Times New Roman" w:hAnsi="Times New Roman"/>
          <w:lang w:val="en-GB"/>
        </w:rPr>
        <w:t>imple backup and restoration</w:t>
      </w:r>
      <w:r>
        <w:rPr>
          <w:rFonts w:ascii="Times New Roman" w:hAnsi="Times New Roman"/>
          <w:lang w:val="en-GB"/>
        </w:rPr>
        <w:t>, high-s</w:t>
      </w:r>
      <w:r w:rsidRPr="00F75BB9">
        <w:rPr>
          <w:rFonts w:ascii="Times New Roman" w:hAnsi="Times New Roman"/>
          <w:lang w:val="en-GB"/>
        </w:rPr>
        <w:t>pee</w:t>
      </w:r>
      <w:r>
        <w:rPr>
          <w:rFonts w:ascii="Times New Roman" w:hAnsi="Times New Roman"/>
          <w:lang w:val="en-GB"/>
        </w:rPr>
        <w:t>d data processing (ie. the p</w:t>
      </w:r>
      <w:r w:rsidRPr="00F75BB9">
        <w:rPr>
          <w:rFonts w:ascii="Times New Roman" w:hAnsi="Times New Roman"/>
          <w:lang w:val="en-GB"/>
        </w:rPr>
        <w:t>rocessing</w:t>
      </w:r>
      <w:r>
        <w:rPr>
          <w:rFonts w:ascii="Times New Roman" w:hAnsi="Times New Roman"/>
          <w:lang w:val="en-GB"/>
        </w:rPr>
        <w:t xml:space="preserve"> nodes are close to data so there is no potential for input/output</w:t>
      </w:r>
      <w:r w:rsidRPr="00F75BB9">
        <w:rPr>
          <w:rFonts w:ascii="Times New Roman" w:hAnsi="Times New Roman"/>
          <w:lang w:val="en-GB"/>
        </w:rPr>
        <w:t xml:space="preserve"> bottleneck</w:t>
      </w:r>
      <w:r>
        <w:rPr>
          <w:rFonts w:ascii="Times New Roman" w:hAnsi="Times New Roman"/>
          <w:lang w:val="en-GB"/>
        </w:rPr>
        <w:t>s), the system can be</w:t>
      </w:r>
      <w:r w:rsidRPr="00F75BB9">
        <w:rPr>
          <w:rFonts w:ascii="Times New Roman" w:hAnsi="Times New Roman"/>
          <w:lang w:val="en-GB"/>
        </w:rPr>
        <w:t xml:space="preserve"> tailored</w:t>
      </w:r>
      <w:r>
        <w:rPr>
          <w:rFonts w:ascii="Times New Roman" w:hAnsi="Times New Roman"/>
          <w:lang w:val="en-GB"/>
        </w:rPr>
        <w:t xml:space="preserve"> to a specific job (ie there is n</w:t>
      </w:r>
      <w:r w:rsidRPr="00F75BB9">
        <w:rPr>
          <w:rFonts w:ascii="Times New Roman" w:hAnsi="Times New Roman"/>
          <w:lang w:val="en-GB"/>
        </w:rPr>
        <w:t>o rel</w:t>
      </w:r>
      <w:r>
        <w:rPr>
          <w:rFonts w:ascii="Times New Roman" w:hAnsi="Times New Roman"/>
          <w:lang w:val="en-GB"/>
        </w:rPr>
        <w:t xml:space="preserve">iance on physical hardware as it </w:t>
      </w:r>
      <w:r w:rsidRPr="00F75BB9">
        <w:rPr>
          <w:rFonts w:ascii="Times New Roman" w:hAnsi="Times New Roman"/>
          <w:lang w:val="en-GB"/>
        </w:rPr>
        <w:t>use</w:t>
      </w:r>
      <w:r>
        <w:rPr>
          <w:rFonts w:ascii="Times New Roman" w:hAnsi="Times New Roman"/>
          <w:lang w:val="en-GB"/>
        </w:rPr>
        <w:t>s v</w:t>
      </w:r>
      <w:r w:rsidRPr="00F75BB9">
        <w:rPr>
          <w:rFonts w:ascii="Times New Roman" w:hAnsi="Times New Roman"/>
          <w:lang w:val="en-GB"/>
        </w:rPr>
        <w:t>irtual servers</w:t>
      </w:r>
      <w:r>
        <w:rPr>
          <w:rFonts w:ascii="Times New Roman" w:hAnsi="Times New Roman"/>
          <w:lang w:val="en-GB"/>
        </w:rPr>
        <w:t>), n</w:t>
      </w:r>
      <w:r w:rsidRPr="00F75BB9">
        <w:rPr>
          <w:rFonts w:ascii="Times New Roman" w:hAnsi="Times New Roman"/>
          <w:lang w:val="en-GB"/>
        </w:rPr>
        <w:t xml:space="preserve">o specific skills </w:t>
      </w:r>
      <w:r>
        <w:rPr>
          <w:rFonts w:ascii="Times New Roman" w:hAnsi="Times New Roman"/>
          <w:lang w:val="en-GB"/>
        </w:rPr>
        <w:t>are required to use it, and it m</w:t>
      </w:r>
      <w:r w:rsidRPr="00F75BB9">
        <w:rPr>
          <w:rFonts w:ascii="Times New Roman" w:hAnsi="Times New Roman"/>
          <w:lang w:val="en-GB"/>
        </w:rPr>
        <w:t xml:space="preserve">aximises </w:t>
      </w:r>
      <w:r>
        <w:rPr>
          <w:rFonts w:ascii="Times New Roman" w:hAnsi="Times New Roman"/>
          <w:lang w:val="en-GB"/>
        </w:rPr>
        <w:t xml:space="preserve">the </w:t>
      </w:r>
      <w:r w:rsidRPr="00F75BB9">
        <w:rPr>
          <w:rFonts w:ascii="Times New Roman" w:hAnsi="Times New Roman"/>
          <w:lang w:val="en-GB"/>
        </w:rPr>
        <w:t>use of resources</w:t>
      </w:r>
      <w:r>
        <w:rPr>
          <w:rFonts w:ascii="Times New Roman" w:hAnsi="Times New Roman"/>
          <w:lang w:val="en-GB"/>
        </w:rPr>
        <w:t xml:space="preserve"> through d</w:t>
      </w:r>
      <w:r w:rsidRPr="00F75BB9">
        <w:rPr>
          <w:rFonts w:ascii="Times New Roman" w:hAnsi="Times New Roman"/>
          <w:lang w:val="en-GB"/>
        </w:rPr>
        <w:t>y</w:t>
      </w:r>
      <w:r>
        <w:rPr>
          <w:rFonts w:ascii="Times New Roman" w:hAnsi="Times New Roman"/>
          <w:lang w:val="en-GB"/>
        </w:rPr>
        <w:t xml:space="preserve">namic re-allocation. Data processing runs </w:t>
      </w:r>
      <w:r w:rsidRPr="00642474">
        <w:rPr>
          <w:rFonts w:ascii="Times New Roman" w:hAnsi="Times New Roman"/>
          <w:lang w:val="en-GB"/>
        </w:rPr>
        <w:t>submitted by the user are scheduled</w:t>
      </w:r>
      <w:r>
        <w:rPr>
          <w:rFonts w:ascii="Times New Roman" w:hAnsi="Times New Roman"/>
          <w:lang w:val="en-GB"/>
        </w:rPr>
        <w:t xml:space="preserve"> and run on the cloud computing nodes</w:t>
      </w:r>
      <w:r w:rsidRPr="00642474">
        <w:rPr>
          <w:rFonts w:ascii="Times New Roman" w:hAnsi="Times New Roman"/>
          <w:lang w:val="en-GB"/>
        </w:rPr>
        <w:t xml:space="preserve"> using a system developed by </w:t>
      </w:r>
      <w:r w:rsidRPr="00D554B7">
        <w:rPr>
          <w:rFonts w:ascii="Times New Roman" w:hAnsi="Times New Roman"/>
          <w:lang w:val="en-GB"/>
        </w:rPr>
        <w:t>Centre d’Exploitation et de Recherche Satellitaire</w:t>
      </w:r>
      <w:r w:rsidRPr="00642474">
        <w:rPr>
          <w:rFonts w:ascii="Times New Roman" w:hAnsi="Times New Roman"/>
          <w:lang w:val="en-GB"/>
        </w:rPr>
        <w:t xml:space="preserve"> </w:t>
      </w:r>
      <w:r>
        <w:rPr>
          <w:rFonts w:ascii="Times New Roman" w:hAnsi="Times New Roman"/>
          <w:lang w:val="en-GB"/>
        </w:rPr>
        <w:t>(</w:t>
      </w:r>
      <w:r w:rsidRPr="00642474">
        <w:rPr>
          <w:rFonts w:ascii="Times New Roman" w:hAnsi="Times New Roman"/>
          <w:lang w:val="en-GB"/>
        </w:rPr>
        <w:t>CERSAT</w:t>
      </w:r>
      <w:r>
        <w:rPr>
          <w:rFonts w:ascii="Times New Roman" w:hAnsi="Times New Roman"/>
          <w:lang w:val="en-GB"/>
        </w:rPr>
        <w:t>)</w:t>
      </w:r>
      <w:r w:rsidRPr="00642474">
        <w:rPr>
          <w:rFonts w:ascii="Times New Roman" w:hAnsi="Times New Roman"/>
          <w:lang w:val="en-GB"/>
        </w:rPr>
        <w:t xml:space="preserve"> called ‘</w:t>
      </w:r>
      <w:r>
        <w:rPr>
          <w:rFonts w:ascii="Times New Roman" w:hAnsi="Times New Roman"/>
          <w:lang w:val="en-GB"/>
        </w:rPr>
        <w:t>GoG</w:t>
      </w:r>
      <w:r w:rsidRPr="00642474">
        <w:rPr>
          <w:rFonts w:ascii="Times New Roman" w:hAnsi="Times New Roman"/>
          <w:lang w:val="en-GB"/>
        </w:rPr>
        <w:t xml:space="preserve">o list’. </w:t>
      </w:r>
      <w:r>
        <w:rPr>
          <w:rFonts w:ascii="Times New Roman" w:hAnsi="Times New Roman"/>
          <w:lang w:val="en-GB"/>
        </w:rPr>
        <w:t xml:space="preserve">This is simply a </w:t>
      </w:r>
      <w:r w:rsidRPr="00642474">
        <w:rPr>
          <w:rFonts w:ascii="Times New Roman" w:hAnsi="Times New Roman"/>
          <w:lang w:val="en-GB"/>
        </w:rPr>
        <w:t xml:space="preserve">wrapper </w:t>
      </w:r>
      <w:r>
        <w:rPr>
          <w:rFonts w:ascii="Times New Roman" w:hAnsi="Times New Roman"/>
          <w:lang w:val="en-GB"/>
        </w:rPr>
        <w:t>enabling processing jobs to be executed and monitored on the cloud and the use of GoGo list is completely invisible to the user. It must be noted though that the main reason for using the Nephelae Cloud here is to provide potential users with access to a large and continually growing satellite Earth observation dataset. The FluxEngine can also be installed and used on a desktop or laptop computer with no loss of performance.</w:t>
      </w:r>
    </w:p>
    <w:p w14:paraId="40A46594" w14:textId="77777777" w:rsidR="00CB3238" w:rsidRDefault="00CB3238" w:rsidP="00F055C2">
      <w:pPr>
        <w:spacing w:line="480" w:lineRule="auto"/>
        <w:rPr>
          <w:rFonts w:ascii="Times New Roman" w:hAnsi="Times New Roman"/>
          <w:b/>
        </w:rPr>
      </w:pPr>
    </w:p>
    <w:p w14:paraId="7DD9A6C5" w14:textId="77777777" w:rsidR="00CB3238" w:rsidRPr="008658CD" w:rsidRDefault="00CB3238" w:rsidP="00F055C2">
      <w:pPr>
        <w:spacing w:line="480" w:lineRule="auto"/>
        <w:rPr>
          <w:rFonts w:ascii="Times New Roman" w:hAnsi="Times New Roman"/>
          <w:i/>
        </w:rPr>
      </w:pPr>
      <w:r w:rsidRPr="008658CD">
        <w:rPr>
          <w:rFonts w:ascii="Times New Roman" w:hAnsi="Times New Roman"/>
          <w:i/>
        </w:rPr>
        <w:t>c. Configurable options</w:t>
      </w:r>
    </w:p>
    <w:p w14:paraId="21DFC2C3" w14:textId="77777777" w:rsidR="00CB3238" w:rsidRPr="004C10B7" w:rsidRDefault="00CB3238" w:rsidP="00F055C2">
      <w:pPr>
        <w:spacing w:line="480" w:lineRule="auto"/>
        <w:rPr>
          <w:rFonts w:ascii="Times New Roman" w:hAnsi="Times New Roman"/>
        </w:rPr>
      </w:pPr>
      <w:r>
        <w:rPr>
          <w:rFonts w:ascii="Times New Roman" w:hAnsi="Times New Roman"/>
        </w:rPr>
        <w:t xml:space="preserve">The main flux calculation within the FluxEngine is user configurable through the use of a plain text ASCII configuration file.  Within the configuration a user can choose the input datasets, the flux calculation model (choose between equations 4-9) and the gas transfer velocity parameterisation.  A range of different gas transfer parameterisations are available e.g. </w:t>
      </w:r>
      <w:r>
        <w:rPr>
          <w:rFonts w:ascii="Times New Roman" w:hAnsi="Times New Roman"/>
          <w:noProof/>
        </w:rPr>
        <w:t>(McGillis et al., 2001; Nightingale et al., 2000; Wanninkhof, 1992)</w:t>
      </w:r>
      <w:r>
        <w:rPr>
          <w:rFonts w:ascii="Times New Roman" w:hAnsi="Times New Roman"/>
        </w:rPr>
        <w:t xml:space="preserve"> including those based on sea state and surface roughness </w:t>
      </w:r>
      <w:r>
        <w:rPr>
          <w:rFonts w:ascii="Times New Roman" w:hAnsi="Times New Roman"/>
          <w:noProof/>
        </w:rPr>
        <w:t>(Fangohr and Woolf, 2007; Goddijn-Murphy et al., 2012)</w:t>
      </w:r>
      <w:r>
        <w:rPr>
          <w:rFonts w:ascii="Times New Roman" w:hAnsi="Times New Roman"/>
        </w:rPr>
        <w:t xml:space="preserve">.  Through a generic formulation (see Appendix) it is also possible for users to use their own wind-speed-based parameterisation.  </w:t>
      </w:r>
      <w:r>
        <w:rPr>
          <w:rFonts w:ascii="Times New Roman" w:hAnsi="Times New Roman"/>
          <w:lang w:val="en-GB"/>
        </w:rPr>
        <w:t xml:space="preserve">Through the configuration file the user can choose to inject random noise (normally distributed with specified mean and standard deviation) to any of the main input datasets (SST, </w:t>
      </w:r>
      <w:r w:rsidRPr="005B10BF">
        <w:rPr>
          <w:rFonts w:ascii="Times New Roman" w:hAnsi="Times New Roman"/>
          <w:i/>
          <w:lang w:val="en-GB"/>
        </w:rPr>
        <w:t>U10, Hs</w:t>
      </w:r>
      <w:r>
        <w:rPr>
          <w:rFonts w:ascii="Times New Roman" w:hAnsi="Times New Roman"/>
          <w:lang w:val="en-GB"/>
        </w:rPr>
        <w:t xml:space="preserve">, </w:t>
      </w:r>
      <w:r w:rsidRPr="00C401D4">
        <w:rPr>
          <w:rFonts w:ascii="Times New Roman" w:hAnsi="Times New Roman"/>
          <w:i/>
          <w:lang w:val="en-GB"/>
        </w:rPr>
        <w:t>pCO</w:t>
      </w:r>
      <w:r w:rsidRPr="00C401D4">
        <w:rPr>
          <w:rFonts w:ascii="Times New Roman" w:hAnsi="Times New Roman"/>
          <w:i/>
          <w:vertAlign w:val="subscript"/>
          <w:lang w:val="en-GB"/>
        </w:rPr>
        <w:t>2</w:t>
      </w:r>
      <w:r>
        <w:rPr>
          <w:rFonts w:ascii="Times New Roman" w:hAnsi="Times New Roman"/>
          <w:lang w:val="en-GB"/>
        </w:rPr>
        <w:t xml:space="preserve"> or </w:t>
      </w:r>
      <w:r w:rsidRPr="00C401D4">
        <w:rPr>
          <w:rFonts w:ascii="Times New Roman" w:hAnsi="Times New Roman"/>
          <w:i/>
          <w:lang w:val="en-GB"/>
        </w:rPr>
        <w:t>fCO</w:t>
      </w:r>
      <w:r w:rsidRPr="00C401D4">
        <w:rPr>
          <w:rFonts w:ascii="Times New Roman" w:hAnsi="Times New Roman"/>
          <w:i/>
          <w:vertAlign w:val="subscript"/>
          <w:lang w:val="en-GB"/>
        </w:rPr>
        <w:t>2</w:t>
      </w:r>
      <w:r>
        <w:rPr>
          <w:rFonts w:ascii="Times New Roman" w:hAnsi="Times New Roman"/>
          <w:lang w:val="en-GB"/>
        </w:rPr>
        <w:t>).  In the same way the user can choose to add a bias offset value to any of the main input datasets.  This functionality allows the impact of known input data uncertainties (i.e. root mean squared error and bias) to be propagated through to the final flux datasets, allowing the impact of these uncertainties to be quantified in terms of the gas fluxes. Example configuration files are included with the open source software.</w:t>
      </w:r>
    </w:p>
    <w:p w14:paraId="203F7B99" w14:textId="77777777" w:rsidR="00CB3238" w:rsidRPr="00BB4241" w:rsidRDefault="00CB3238" w:rsidP="00F055C2">
      <w:pPr>
        <w:spacing w:line="480" w:lineRule="auto"/>
        <w:rPr>
          <w:rFonts w:ascii="Times New Roman" w:hAnsi="Times New Roman"/>
          <w:lang w:val="en-GB"/>
        </w:rPr>
      </w:pPr>
    </w:p>
    <w:p w14:paraId="3E755E5F" w14:textId="77777777" w:rsidR="00CB3238" w:rsidRPr="00656A55" w:rsidRDefault="00CB3238" w:rsidP="00F055C2">
      <w:pPr>
        <w:spacing w:line="480" w:lineRule="auto"/>
        <w:rPr>
          <w:rFonts w:ascii="Times New Roman" w:hAnsi="Times New Roman"/>
          <w:i/>
        </w:rPr>
      </w:pPr>
      <w:r w:rsidRPr="00656A55">
        <w:rPr>
          <w:rFonts w:ascii="Times New Roman" w:hAnsi="Times New Roman"/>
          <w:i/>
        </w:rPr>
        <w:t>d. Additional software tools</w:t>
      </w:r>
    </w:p>
    <w:p w14:paraId="37B2286C" w14:textId="77777777" w:rsidR="00CB3238" w:rsidRPr="00711771" w:rsidRDefault="00CB3238" w:rsidP="00F055C2">
      <w:pPr>
        <w:spacing w:line="480" w:lineRule="auto"/>
        <w:rPr>
          <w:rFonts w:ascii="Times New Roman" w:hAnsi="Times New Roman"/>
        </w:rPr>
      </w:pPr>
      <w:r>
        <w:rPr>
          <w:rFonts w:ascii="Times New Roman" w:hAnsi="Times New Roman"/>
        </w:rPr>
        <w:t xml:space="preserve">Three additional tools exist within the FluxEngine toolbox.  These enable the calculation of integrated net fluxes, re-gridding of the output data and cruise or buoy </w:t>
      </w:r>
      <w:r w:rsidRPr="000C506C">
        <w:rPr>
          <w:rFonts w:ascii="Times New Roman" w:hAnsi="Times New Roman"/>
          <w:i/>
        </w:rPr>
        <w:t>in situ</w:t>
      </w:r>
      <w:r>
        <w:rPr>
          <w:rFonts w:ascii="Times New Roman" w:hAnsi="Times New Roman"/>
        </w:rPr>
        <w:t xml:space="preserve"> data to be used as inputs.  The integrated net flux tool</w:t>
      </w:r>
      <w:r w:rsidRPr="00070FB3">
        <w:rPr>
          <w:rFonts w:ascii="Times New Roman" w:hAnsi="Times New Roman"/>
        </w:rPr>
        <w:t xml:space="preserve"> ca</w:t>
      </w:r>
      <w:r>
        <w:rPr>
          <w:rFonts w:ascii="Times New Roman" w:hAnsi="Times New Roman"/>
        </w:rPr>
        <w:t xml:space="preserve">n provide </w:t>
      </w:r>
      <w:r w:rsidRPr="00070FB3">
        <w:rPr>
          <w:rFonts w:ascii="Times New Roman" w:hAnsi="Times New Roman"/>
        </w:rPr>
        <w:t>gross</w:t>
      </w:r>
      <w:r>
        <w:rPr>
          <w:rFonts w:ascii="Times New Roman" w:hAnsi="Times New Roman"/>
        </w:rPr>
        <w:t xml:space="preserve"> and net fluxes, mean values for each dataset within the output data, and estimates of the open ocean fluxes and the flux contribution from any missing data (such as that from coastal, shelf and enclosed seas).  The re-gridding </w:t>
      </w:r>
      <w:r w:rsidRPr="00461C52">
        <w:rPr>
          <w:rFonts w:ascii="Times New Roman" w:hAnsi="Times New Roman"/>
        </w:rPr>
        <w:t xml:space="preserve">tool </w:t>
      </w:r>
      <w:r>
        <w:rPr>
          <w:rFonts w:ascii="Times New Roman" w:hAnsi="Times New Roman"/>
        </w:rPr>
        <w:t>converts the 1</w:t>
      </w:r>
      <w:r w:rsidRPr="0093780D">
        <w:rPr>
          <w:rFonts w:ascii="Times New Roman" w:hAnsi="Times New Roman"/>
          <w:vertAlign w:val="superscript"/>
        </w:rPr>
        <w:t>o</w:t>
      </w:r>
      <w:r>
        <w:rPr>
          <w:rFonts w:ascii="Times New Roman" w:hAnsi="Times New Roman"/>
        </w:rPr>
        <w:t xml:space="preserve"> </w:t>
      </w:r>
      <w:r>
        <w:rPr>
          <w:rFonts w:ascii="Times New Roman" w:hAnsi="Times New Roman"/>
        </w:rPr>
        <w:sym w:font="Symbol" w:char="F0B4"/>
      </w:r>
      <w:r>
        <w:rPr>
          <w:rFonts w:ascii="Times New Roman" w:hAnsi="Times New Roman"/>
        </w:rPr>
        <w:t xml:space="preserve"> 1</w:t>
      </w:r>
      <w:r w:rsidRPr="0093780D">
        <w:rPr>
          <w:rFonts w:ascii="Times New Roman" w:hAnsi="Times New Roman"/>
          <w:vertAlign w:val="superscript"/>
        </w:rPr>
        <w:t>o</w:t>
      </w:r>
      <w:r>
        <w:rPr>
          <w:rFonts w:ascii="Times New Roman" w:hAnsi="Times New Roman"/>
        </w:rPr>
        <w:t xml:space="preserve"> data to the 5</w:t>
      </w:r>
      <w:r>
        <w:rPr>
          <w:rFonts w:ascii="Times New Roman" w:hAnsi="Times New Roman" w:cs="Times New Roman"/>
          <w:vertAlign w:val="superscript"/>
        </w:rPr>
        <w:t>°</w:t>
      </w:r>
      <w:r>
        <w:rPr>
          <w:rFonts w:ascii="Times New Roman" w:hAnsi="Times New Roman"/>
        </w:rPr>
        <w:t xml:space="preserve"> </w:t>
      </w:r>
      <w:r>
        <w:rPr>
          <w:rFonts w:ascii="Times New Roman" w:hAnsi="Times New Roman"/>
        </w:rPr>
        <w:sym w:font="Symbol" w:char="F0B4"/>
      </w:r>
      <w:r>
        <w:rPr>
          <w:rFonts w:ascii="Times New Roman" w:hAnsi="Times New Roman"/>
        </w:rPr>
        <w:t xml:space="preserve"> 4</w:t>
      </w:r>
      <w:r>
        <w:rPr>
          <w:rFonts w:ascii="Times New Roman" w:hAnsi="Times New Roman" w:cs="Times New Roman"/>
          <w:vertAlign w:val="superscript"/>
        </w:rPr>
        <w:t>°</w:t>
      </w:r>
      <w:r>
        <w:rPr>
          <w:rFonts w:ascii="Times New Roman" w:hAnsi="Times New Roman"/>
        </w:rPr>
        <w:t xml:space="preserve"> grid used by the T09 climatological </w:t>
      </w:r>
      <w:r w:rsidRPr="00CB41D0">
        <w:rPr>
          <w:rFonts w:ascii="Times New Roman" w:hAnsi="Times New Roman"/>
        </w:rPr>
        <w:t>datase</w:t>
      </w:r>
      <w:r>
        <w:rPr>
          <w:rFonts w:ascii="Times New Roman" w:hAnsi="Times New Roman"/>
        </w:rPr>
        <w:t xml:space="preserve">t. This allows users to easily compare the FluxEngine output with that of the T09 climatology.  The </w:t>
      </w:r>
      <w:r w:rsidRPr="00AF18C6">
        <w:rPr>
          <w:rFonts w:ascii="Times New Roman" w:hAnsi="Times New Roman"/>
          <w:i/>
        </w:rPr>
        <w:t>in situ</w:t>
      </w:r>
      <w:r>
        <w:rPr>
          <w:rFonts w:ascii="Times New Roman" w:hAnsi="Times New Roman"/>
        </w:rPr>
        <w:t xml:space="preserve"> to NetCDF conversion tool converts sparse </w:t>
      </w:r>
      <w:r w:rsidRPr="00AF18C6">
        <w:rPr>
          <w:rFonts w:ascii="Times New Roman" w:hAnsi="Times New Roman"/>
          <w:i/>
        </w:rPr>
        <w:t>in situ</w:t>
      </w:r>
      <w:r>
        <w:rPr>
          <w:rFonts w:ascii="Times New Roman" w:hAnsi="Times New Roman"/>
        </w:rPr>
        <w:t xml:space="preserve"> data into a spatially and temporally binned or gridded (</w:t>
      </w:r>
      <w:r w:rsidRPr="00274FC3">
        <w:rPr>
          <w:rFonts w:ascii="Times New Roman" w:hAnsi="Times New Roman"/>
          <w:lang w:val="en-GB"/>
        </w:rPr>
        <w:t>1</w:t>
      </w:r>
      <w:r>
        <w:rPr>
          <w:rFonts w:ascii="Times New Roman" w:hAnsi="Times New Roman" w:cs="Times New Roman"/>
          <w:vertAlign w:val="superscript"/>
        </w:rPr>
        <w:t>°</w:t>
      </w:r>
      <w:r w:rsidRPr="00274FC3">
        <w:rPr>
          <w:rFonts w:ascii="Times New Roman" w:hAnsi="Times New Roman"/>
          <w:vertAlign w:val="superscript"/>
          <w:lang w:val="en-GB"/>
        </w:rPr>
        <w:t xml:space="preserve"> </w:t>
      </w:r>
      <w:r w:rsidRPr="00274FC3">
        <w:rPr>
          <w:rFonts w:ascii="Times New Roman" w:hAnsi="Times New Roman" w:hint="eastAsia"/>
          <w:lang w:val="en-GB"/>
        </w:rPr>
        <w:t>×</w:t>
      </w:r>
      <w:r w:rsidRPr="00274FC3">
        <w:rPr>
          <w:rFonts w:ascii="Times New Roman" w:hAnsi="Times New Roman" w:hint="eastAsia"/>
          <w:lang w:val="en-GB"/>
        </w:rPr>
        <w:t xml:space="preserve"> 1</w:t>
      </w:r>
      <w:r>
        <w:rPr>
          <w:rFonts w:ascii="Times New Roman" w:hAnsi="Times New Roman" w:cs="Times New Roman"/>
          <w:vertAlign w:val="superscript"/>
        </w:rPr>
        <w:t>°</w:t>
      </w:r>
      <w:r>
        <w:rPr>
          <w:rFonts w:ascii="Times New Roman" w:hAnsi="Times New Roman"/>
          <w:vertAlign w:val="superscript"/>
          <w:lang w:val="en-GB"/>
        </w:rPr>
        <w:t xml:space="preserve"> </w:t>
      </w:r>
      <w:r>
        <w:rPr>
          <w:rFonts w:ascii="Times New Roman" w:hAnsi="Times New Roman"/>
        </w:rPr>
        <w:t xml:space="preserve">grid) format.  For example, the tool allows </w:t>
      </w:r>
      <w:r w:rsidRPr="00B03D9C">
        <w:rPr>
          <w:rFonts w:ascii="Times New Roman" w:hAnsi="Times New Roman"/>
          <w:i/>
        </w:rPr>
        <w:t>in situ</w:t>
      </w:r>
      <w:r>
        <w:rPr>
          <w:rFonts w:ascii="Times New Roman" w:hAnsi="Times New Roman"/>
        </w:rPr>
        <w:t xml:space="preserve"> </w:t>
      </w:r>
      <w:r w:rsidRPr="00145409">
        <w:rPr>
          <w:rFonts w:ascii="Times New Roman" w:hAnsi="Times New Roman"/>
          <w:i/>
        </w:rPr>
        <w:t>pCO</w:t>
      </w:r>
      <w:r w:rsidRPr="00145409">
        <w:rPr>
          <w:rFonts w:ascii="Times New Roman" w:hAnsi="Times New Roman"/>
          <w:i/>
          <w:vertAlign w:val="subscript"/>
        </w:rPr>
        <w:t>2</w:t>
      </w:r>
      <w:r>
        <w:rPr>
          <w:rFonts w:ascii="Times New Roman" w:hAnsi="Times New Roman"/>
        </w:rPr>
        <w:t xml:space="preserve"> data to be used as input to the FluxEngine.  Further details on all of the toolbox software components can be found in the Appendix of this paper.</w:t>
      </w:r>
    </w:p>
    <w:p w14:paraId="48C57CC5" w14:textId="77777777" w:rsidR="00CB3238" w:rsidRDefault="00CB3238" w:rsidP="00F055C2">
      <w:pPr>
        <w:spacing w:line="480" w:lineRule="auto"/>
        <w:rPr>
          <w:rFonts w:ascii="Times New Roman" w:hAnsi="Times New Roman"/>
          <w:b/>
        </w:rPr>
      </w:pPr>
    </w:p>
    <w:p w14:paraId="5B505A9F" w14:textId="77777777" w:rsidR="00CB3238" w:rsidRPr="009256A0" w:rsidRDefault="00CB3238" w:rsidP="00F055C2">
      <w:pPr>
        <w:spacing w:line="480" w:lineRule="auto"/>
        <w:rPr>
          <w:rFonts w:ascii="Times New Roman" w:hAnsi="Times New Roman"/>
          <w:b/>
        </w:rPr>
      </w:pPr>
      <w:r w:rsidRPr="009256A0">
        <w:rPr>
          <w:rFonts w:ascii="Times New Roman" w:hAnsi="Times New Roman"/>
          <w:b/>
        </w:rPr>
        <w:t>3.  Data quality and verification of the calculations</w:t>
      </w:r>
    </w:p>
    <w:p w14:paraId="34B1636C" w14:textId="77777777" w:rsidR="00CB3238" w:rsidRDefault="00CB3238" w:rsidP="00F055C2">
      <w:pPr>
        <w:spacing w:line="480" w:lineRule="auto"/>
        <w:rPr>
          <w:rFonts w:ascii="Times New Roman" w:hAnsi="Times New Roman"/>
        </w:rPr>
      </w:pPr>
    </w:p>
    <w:p w14:paraId="14400206" w14:textId="77777777" w:rsidR="00CB3238" w:rsidRDefault="00CB3238" w:rsidP="00F055C2">
      <w:pPr>
        <w:spacing w:line="480" w:lineRule="auto"/>
        <w:rPr>
          <w:rFonts w:ascii="Times New Roman" w:hAnsi="Times New Roman"/>
        </w:rPr>
      </w:pPr>
      <w:r>
        <w:rPr>
          <w:rFonts w:ascii="Times New Roman" w:hAnsi="Times New Roman"/>
        </w:rPr>
        <w:t>The widely used T09 climatology dataset provides an ideal benchmark for verifying the operation and output of the FluxEngine, as it contains both the air-sea flux estimates and the input values used to calculate these fluxes.  Therefore, the T09 air-sea flux data were first used to verify the FluxEngine integrated net flux tool, and then the main T09 input fields were used to verify the combination of the FluxEngine flux calculation and the integrated net flux tool.</w:t>
      </w:r>
    </w:p>
    <w:p w14:paraId="769A6735" w14:textId="77777777" w:rsidR="00CB3238" w:rsidRDefault="00CB3238" w:rsidP="00F055C2">
      <w:pPr>
        <w:spacing w:line="480" w:lineRule="auto"/>
        <w:rPr>
          <w:rFonts w:ascii="Times New Roman" w:hAnsi="Times New Roman"/>
        </w:rPr>
      </w:pPr>
    </w:p>
    <w:p w14:paraId="1C7663F4" w14:textId="77777777" w:rsidR="00CB3238" w:rsidRPr="00BB2888" w:rsidRDefault="00CB3238" w:rsidP="00F055C2">
      <w:pPr>
        <w:spacing w:line="480" w:lineRule="auto"/>
        <w:rPr>
          <w:rFonts w:ascii="Times New Roman" w:hAnsi="Times New Roman"/>
          <w:lang w:val="en-GB"/>
        </w:rPr>
      </w:pPr>
      <w:r>
        <w:rPr>
          <w:rFonts w:ascii="Times New Roman" w:hAnsi="Times New Roman"/>
        </w:rPr>
        <w:t xml:space="preserve">To verify the integrated net flux tool, the year 2000 </w:t>
      </w:r>
      <w:r>
        <w:rPr>
          <w:rFonts w:ascii="Times New Roman" w:hAnsi="Times New Roman" w:cs="Helvetica"/>
        </w:rPr>
        <w:t xml:space="preserve">T09 </w:t>
      </w:r>
      <w:r>
        <w:rPr>
          <w:rFonts w:ascii="Times New Roman" w:hAnsi="Times New Roman"/>
        </w:rPr>
        <w:t xml:space="preserve">climatology data were linearly interpolated to a </w:t>
      </w:r>
      <w:r w:rsidRPr="00274FC3">
        <w:rPr>
          <w:rFonts w:ascii="Times New Roman" w:hAnsi="Times New Roman"/>
          <w:lang w:val="en-GB"/>
        </w:rPr>
        <w:t>1</w:t>
      </w:r>
      <w:r w:rsidRPr="00274FC3">
        <w:rPr>
          <w:rFonts w:ascii="Times New Roman" w:hAnsi="Times New Roman"/>
          <w:vertAlign w:val="superscript"/>
          <w:lang w:val="en-GB"/>
        </w:rPr>
        <w:t xml:space="preserve">o </w:t>
      </w:r>
      <w:r w:rsidRPr="00274FC3">
        <w:rPr>
          <w:rFonts w:ascii="Times New Roman" w:hAnsi="Times New Roman" w:hint="eastAsia"/>
          <w:lang w:val="en-GB"/>
        </w:rPr>
        <w:t>×</w:t>
      </w:r>
      <w:r w:rsidRPr="00274FC3">
        <w:rPr>
          <w:rFonts w:ascii="Times New Roman" w:hAnsi="Times New Roman" w:hint="eastAsia"/>
          <w:lang w:val="en-GB"/>
        </w:rPr>
        <w:t xml:space="preserve"> 1</w:t>
      </w:r>
      <w:r w:rsidRPr="00274FC3">
        <w:rPr>
          <w:rFonts w:ascii="Times New Roman" w:hAnsi="Times New Roman"/>
          <w:vertAlign w:val="superscript"/>
          <w:lang w:val="en-GB"/>
        </w:rPr>
        <w:t>o</w:t>
      </w:r>
      <w:r>
        <w:rPr>
          <w:rFonts w:ascii="Times New Roman" w:hAnsi="Times New Roman"/>
          <w:lang w:val="en-GB"/>
        </w:rPr>
        <w:t xml:space="preserve"> grid and then provided as the input to the tool.  The integrated net flux tool used the T09 ice normalisation (see Appendix).  The resultant net air-sea CO</w:t>
      </w:r>
      <w:r w:rsidRPr="002908CD">
        <w:rPr>
          <w:rFonts w:ascii="Times New Roman" w:hAnsi="Times New Roman"/>
          <w:vertAlign w:val="subscript"/>
          <w:lang w:val="en-GB"/>
        </w:rPr>
        <w:t>2</w:t>
      </w:r>
      <w:r>
        <w:rPr>
          <w:rFonts w:ascii="Times New Roman" w:hAnsi="Times New Roman"/>
          <w:lang w:val="en-GB"/>
        </w:rPr>
        <w:t xml:space="preserve"> flux for the open ocean region was -</w:t>
      </w:r>
      <w:r w:rsidRPr="0016117C">
        <w:rPr>
          <w:rFonts w:ascii="Times New Roman" w:hAnsi="Times New Roman"/>
          <w:lang w:val="en-GB"/>
        </w:rPr>
        <w:t>1.39</w:t>
      </w:r>
      <w:r>
        <w:rPr>
          <w:rFonts w:ascii="Times New Roman" w:hAnsi="Times New Roman"/>
          <w:lang w:val="en-GB"/>
        </w:rPr>
        <w:t xml:space="preserve"> Gt C yr</w:t>
      </w:r>
      <w:r>
        <w:rPr>
          <w:rFonts w:ascii="Times New Roman" w:hAnsi="Times New Roman"/>
          <w:vertAlign w:val="superscript"/>
          <w:lang w:val="en-GB"/>
        </w:rPr>
        <w:t>-1</w:t>
      </w:r>
      <w:r>
        <w:rPr>
          <w:rFonts w:ascii="Times New Roman" w:hAnsi="Times New Roman"/>
          <w:lang w:val="en-GB"/>
        </w:rPr>
        <w:t xml:space="preserve"> with an additional -</w:t>
      </w:r>
      <w:r w:rsidRPr="0016117C">
        <w:rPr>
          <w:rFonts w:ascii="Times New Roman" w:hAnsi="Times New Roman"/>
          <w:lang w:val="en-GB"/>
        </w:rPr>
        <w:t xml:space="preserve">0.17 </w:t>
      </w:r>
      <w:r>
        <w:rPr>
          <w:rFonts w:ascii="Times New Roman" w:hAnsi="Times New Roman"/>
          <w:lang w:val="en-GB"/>
        </w:rPr>
        <w:t>Gt C yr</w:t>
      </w:r>
      <w:r>
        <w:rPr>
          <w:rFonts w:ascii="Times New Roman" w:hAnsi="Times New Roman"/>
          <w:vertAlign w:val="superscript"/>
          <w:lang w:val="en-GB"/>
        </w:rPr>
        <w:t>-1</w:t>
      </w:r>
      <w:r>
        <w:rPr>
          <w:rFonts w:ascii="Times New Roman" w:hAnsi="Times New Roman"/>
          <w:lang w:val="en-GB"/>
        </w:rPr>
        <w:t xml:space="preserve"> attributed to missing data, large lakes, the Mediterranean Sea, and coastal and shelf seas; giving a total of -1.56 Gt C yr</w:t>
      </w:r>
      <w:r>
        <w:rPr>
          <w:rFonts w:ascii="Times New Roman" w:hAnsi="Times New Roman"/>
          <w:vertAlign w:val="superscript"/>
          <w:lang w:val="en-GB"/>
        </w:rPr>
        <w:t>-1</w:t>
      </w:r>
      <w:r>
        <w:rPr>
          <w:rFonts w:ascii="Times New Roman" w:hAnsi="Times New Roman"/>
          <w:lang w:val="en-GB"/>
        </w:rPr>
        <w:t>. The difference between this global open ocean result (as calculated using the linearly interpolated data and the net flux tool) and that stated in the original publication is &lt;1%.</w:t>
      </w:r>
    </w:p>
    <w:p w14:paraId="04E53952" w14:textId="77777777" w:rsidR="00CB3238" w:rsidRDefault="00CB3238" w:rsidP="00F055C2">
      <w:pPr>
        <w:spacing w:line="480" w:lineRule="auto"/>
        <w:rPr>
          <w:rFonts w:ascii="Times New Roman" w:hAnsi="Times New Roman"/>
          <w:lang w:val="en-GB"/>
        </w:rPr>
      </w:pPr>
    </w:p>
    <w:p w14:paraId="68D4C2AC" w14:textId="77777777" w:rsidR="00CB3238" w:rsidRDefault="00CB3238" w:rsidP="00F055C2">
      <w:pPr>
        <w:spacing w:line="480" w:lineRule="auto"/>
        <w:rPr>
          <w:rFonts w:ascii="Times New Roman" w:hAnsi="Times New Roman"/>
          <w:lang w:val="en-GB"/>
        </w:rPr>
      </w:pPr>
      <w:r>
        <w:rPr>
          <w:rFonts w:ascii="Times New Roman" w:hAnsi="Times New Roman"/>
          <w:lang w:val="en-GB"/>
        </w:rPr>
        <w:t xml:space="preserve">The T09 climatology data of </w:t>
      </w:r>
      <w:r w:rsidRPr="00274FC3">
        <w:rPr>
          <w:rFonts w:ascii="Times New Roman" w:hAnsi="Times New Roman"/>
          <w:lang w:val="en-GB"/>
        </w:rPr>
        <w:t xml:space="preserve">SST, </w:t>
      </w:r>
      <w:r w:rsidRPr="00FA410F">
        <w:rPr>
          <w:rFonts w:ascii="Times New Roman" w:hAnsi="Times New Roman"/>
          <w:i/>
          <w:lang w:val="en-GB"/>
        </w:rPr>
        <w:t>XCO</w:t>
      </w:r>
      <w:r w:rsidRPr="00FA410F">
        <w:rPr>
          <w:rFonts w:ascii="Times New Roman" w:hAnsi="Times New Roman"/>
          <w:i/>
          <w:vertAlign w:val="subscript"/>
          <w:lang w:val="en-GB"/>
        </w:rPr>
        <w:t>2</w:t>
      </w:r>
      <w:r w:rsidRPr="00274FC3">
        <w:rPr>
          <w:rFonts w:ascii="Times New Roman" w:hAnsi="Times New Roman"/>
          <w:lang w:val="en-GB"/>
        </w:rPr>
        <w:t xml:space="preserve">, </w:t>
      </w:r>
      <w:r w:rsidRPr="00FA410F">
        <w:rPr>
          <w:rFonts w:ascii="Times New Roman" w:hAnsi="Times New Roman"/>
          <w:i/>
          <w:lang w:val="en-GB"/>
        </w:rPr>
        <w:t>U</w:t>
      </w:r>
      <w:r w:rsidRPr="00FA410F">
        <w:rPr>
          <w:rFonts w:ascii="Times New Roman" w:hAnsi="Times New Roman"/>
          <w:i/>
          <w:vertAlign w:val="subscript"/>
          <w:lang w:val="en-GB"/>
        </w:rPr>
        <w:t>10</w:t>
      </w:r>
      <w:r w:rsidRPr="00274FC3">
        <w:rPr>
          <w:rFonts w:ascii="Times New Roman" w:hAnsi="Times New Roman"/>
          <w:lang w:val="en-GB"/>
        </w:rPr>
        <w:t xml:space="preserve">, </w:t>
      </w:r>
      <w:r w:rsidRPr="00145409">
        <w:rPr>
          <w:rFonts w:ascii="Times New Roman" w:hAnsi="Times New Roman"/>
          <w:i/>
          <w:lang w:val="en-GB"/>
        </w:rPr>
        <w:t>pCO</w:t>
      </w:r>
      <w:r w:rsidRPr="00145409">
        <w:rPr>
          <w:rFonts w:ascii="Times New Roman" w:hAnsi="Times New Roman"/>
          <w:i/>
          <w:vertAlign w:val="subscript"/>
          <w:lang w:val="en-GB"/>
        </w:rPr>
        <w:t>2w</w:t>
      </w:r>
      <w:r>
        <w:rPr>
          <w:rFonts w:ascii="Times New Roman" w:hAnsi="Times New Roman"/>
          <w:lang w:val="en-GB"/>
        </w:rPr>
        <w:t>, air pressure and percentage ice cover (</w:t>
      </w:r>
      <w:r>
        <w:rPr>
          <w:rFonts w:ascii="Times New Roman" w:hAnsi="Times New Roman"/>
        </w:rPr>
        <w:t xml:space="preserve">linearly interpolated to a </w:t>
      </w:r>
      <w:r w:rsidRPr="00274FC3">
        <w:rPr>
          <w:rFonts w:ascii="Times New Roman" w:hAnsi="Times New Roman"/>
          <w:lang w:val="en-GB"/>
        </w:rPr>
        <w:t>1</w:t>
      </w:r>
      <w:r w:rsidRPr="00274FC3">
        <w:rPr>
          <w:rFonts w:ascii="Times New Roman" w:hAnsi="Times New Roman"/>
          <w:vertAlign w:val="superscript"/>
          <w:lang w:val="en-GB"/>
        </w:rPr>
        <w:t xml:space="preserve">o </w:t>
      </w:r>
      <w:r w:rsidRPr="00274FC3">
        <w:rPr>
          <w:rFonts w:ascii="Times New Roman" w:hAnsi="Times New Roman" w:hint="eastAsia"/>
          <w:lang w:val="en-GB"/>
        </w:rPr>
        <w:t>×</w:t>
      </w:r>
      <w:r w:rsidRPr="00274FC3">
        <w:rPr>
          <w:rFonts w:ascii="Times New Roman" w:hAnsi="Times New Roman" w:hint="eastAsia"/>
          <w:lang w:val="en-GB"/>
        </w:rPr>
        <w:t xml:space="preserve"> 1</w:t>
      </w:r>
      <w:r w:rsidRPr="00274FC3">
        <w:rPr>
          <w:rFonts w:ascii="Times New Roman" w:hAnsi="Times New Roman"/>
          <w:vertAlign w:val="superscript"/>
          <w:lang w:val="en-GB"/>
        </w:rPr>
        <w:t>o</w:t>
      </w:r>
      <w:r>
        <w:rPr>
          <w:rFonts w:ascii="Times New Roman" w:hAnsi="Times New Roman"/>
          <w:lang w:val="en-GB"/>
        </w:rPr>
        <w:t xml:space="preserve"> grid) were then used as input to the FluxEngine. The main flux utility was configured to use equation 5 to calculate the air-sea fluxes. </w:t>
      </w:r>
      <w:r>
        <w:rPr>
          <w:rFonts w:ascii="Times New Roman" w:hAnsi="Times New Roman"/>
          <w:lang w:val="en-GB"/>
        </w:rPr>
        <w:fldChar w:fldCharType="begin"/>
      </w:r>
      <w:r>
        <w:rPr>
          <w:rFonts w:ascii="Times New Roman" w:hAnsi="Times New Roman"/>
          <w:lang w:val="en-GB"/>
        </w:rPr>
        <w:instrText xml:space="preserve"> REF _Ref255658960 \h </w:instrText>
      </w:r>
      <w:r>
        <w:rPr>
          <w:rFonts w:ascii="Times New Roman" w:hAnsi="Times New Roman"/>
          <w:lang w:val="en-GB"/>
        </w:rPr>
      </w:r>
      <w:r>
        <w:rPr>
          <w:rFonts w:ascii="Times New Roman" w:hAnsi="Times New Roman"/>
          <w:lang w:val="en-GB"/>
        </w:rPr>
        <w:fldChar w:fldCharType="separate"/>
      </w:r>
      <w:r w:rsidRPr="00A20218">
        <w:rPr>
          <w:rFonts w:ascii="Times New Roman" w:hAnsi="Times New Roman"/>
        </w:rPr>
        <w:t xml:space="preserve">Figure </w:t>
      </w:r>
      <w:r>
        <w:rPr>
          <w:rFonts w:ascii="Times New Roman" w:hAnsi="Times New Roman"/>
          <w:noProof/>
        </w:rPr>
        <w:t>2</w:t>
      </w:r>
      <w:r>
        <w:rPr>
          <w:rFonts w:ascii="Times New Roman" w:hAnsi="Times New Roman"/>
          <w:lang w:val="en-GB"/>
        </w:rPr>
        <w:fldChar w:fldCharType="end"/>
      </w:r>
      <w:r>
        <w:rPr>
          <w:rFonts w:ascii="Times New Roman" w:hAnsi="Times New Roman"/>
        </w:rPr>
        <w:t xml:space="preserve">a </w:t>
      </w:r>
      <w:r w:rsidRPr="00A86DDB">
        <w:rPr>
          <w:rFonts w:ascii="Times New Roman" w:hAnsi="Times New Roman"/>
        </w:rPr>
        <w:t>shows</w:t>
      </w:r>
      <w:r>
        <w:rPr>
          <w:rFonts w:ascii="Times New Roman" w:hAnsi="Times New Roman"/>
        </w:rPr>
        <w:t xml:space="preserve"> the resultant daily mean air-sea flux map.  The projection and scalebar have been chosen to allow easy comparison with Figure 13 from T09.</w:t>
      </w:r>
      <w:r>
        <w:rPr>
          <w:rFonts w:ascii="Times New Roman" w:hAnsi="Times New Roman"/>
          <w:lang w:val="en-GB"/>
        </w:rPr>
        <w:t xml:space="preserve">  The resultant flux outputs were then compared with the corresponding linearly interpolated T09 fluxes.  The following is true for all monthly outputs: the </w:t>
      </w:r>
      <w:r w:rsidRPr="0033688C">
        <w:rPr>
          <w:rFonts w:ascii="Times New Roman" w:hAnsi="Times New Roman"/>
          <w:i/>
          <w:lang w:val="en-GB"/>
        </w:rPr>
        <w:t>pCO</w:t>
      </w:r>
      <w:r w:rsidRPr="0033688C">
        <w:rPr>
          <w:rFonts w:ascii="Times New Roman" w:hAnsi="Times New Roman"/>
          <w:i/>
          <w:vertAlign w:val="subscript"/>
          <w:lang w:val="en-GB"/>
        </w:rPr>
        <w:t>2W</w:t>
      </w:r>
      <w:r>
        <w:rPr>
          <w:rFonts w:ascii="Times New Roman" w:hAnsi="Times New Roman"/>
          <w:lang w:val="en-GB"/>
        </w:rPr>
        <w:t xml:space="preserve"> data were identical to six decimal places; 2% of the </w:t>
      </w:r>
      <w:r w:rsidRPr="0033688C">
        <w:rPr>
          <w:rFonts w:ascii="Times New Roman" w:hAnsi="Times New Roman"/>
          <w:i/>
          <w:lang w:val="en-GB"/>
        </w:rPr>
        <w:t>pCO</w:t>
      </w:r>
      <w:r w:rsidRPr="0033688C">
        <w:rPr>
          <w:rFonts w:ascii="Times New Roman" w:hAnsi="Times New Roman"/>
          <w:i/>
          <w:vertAlign w:val="subscript"/>
          <w:lang w:val="en-GB"/>
        </w:rPr>
        <w:t>2A</w:t>
      </w:r>
      <w:r>
        <w:rPr>
          <w:rFonts w:ascii="Times New Roman" w:hAnsi="Times New Roman"/>
          <w:lang w:val="en-GB"/>
        </w:rPr>
        <w:t xml:space="preserve"> data elements were &gt; </w:t>
      </w:r>
      <w:r>
        <w:rPr>
          <w:rFonts w:ascii="Times New Roman" w:hAnsi="Times New Roman"/>
          <w:lang w:val="en-GB"/>
        </w:rPr>
        <w:sym w:font="Symbol" w:char="F0B1"/>
      </w:r>
      <w:r>
        <w:rPr>
          <w:rFonts w:ascii="Times New Roman" w:hAnsi="Times New Roman"/>
          <w:lang w:val="en-GB"/>
        </w:rPr>
        <w:t xml:space="preserve"> 0.01% different; 2% of the </w:t>
      </w:r>
      <w:r w:rsidRPr="00203EFB">
        <w:rPr>
          <w:rFonts w:ascii="Times New Roman" w:hAnsi="Times New Roman"/>
          <w:i/>
          <w:lang w:val="en-GB"/>
        </w:rPr>
        <w:sym w:font="Symbol" w:char="F061"/>
      </w:r>
      <w:r>
        <w:rPr>
          <w:rFonts w:ascii="Times New Roman" w:hAnsi="Times New Roman"/>
          <w:lang w:val="en-GB"/>
        </w:rPr>
        <w:t xml:space="preserve"> data elements were &gt; </w:t>
      </w:r>
      <w:r>
        <w:rPr>
          <w:rFonts w:ascii="Times New Roman" w:hAnsi="Times New Roman"/>
          <w:lang w:val="en-GB"/>
        </w:rPr>
        <w:sym w:font="Symbol" w:char="F0B1"/>
      </w:r>
      <w:r>
        <w:rPr>
          <w:rFonts w:ascii="Times New Roman" w:hAnsi="Times New Roman"/>
          <w:lang w:val="en-GB"/>
        </w:rPr>
        <w:t xml:space="preserve"> 3 % different; and 2% of the </w:t>
      </w:r>
      <w:r w:rsidRPr="00203EFB">
        <w:rPr>
          <w:rFonts w:ascii="Times New Roman" w:hAnsi="Times New Roman"/>
          <w:i/>
          <w:lang w:val="en-GB"/>
        </w:rPr>
        <w:t>k</w:t>
      </w:r>
      <w:r>
        <w:rPr>
          <w:rFonts w:ascii="Times New Roman" w:hAnsi="Times New Roman"/>
          <w:lang w:val="en-GB"/>
        </w:rPr>
        <w:t xml:space="preserve"> data elements were &gt; </w:t>
      </w:r>
      <w:r>
        <w:rPr>
          <w:rFonts w:ascii="Times New Roman" w:hAnsi="Times New Roman"/>
          <w:lang w:val="en-GB"/>
        </w:rPr>
        <w:sym w:font="Symbol" w:char="F0B1"/>
      </w:r>
      <w:r>
        <w:rPr>
          <w:rFonts w:ascii="Times New Roman" w:hAnsi="Times New Roman"/>
          <w:lang w:val="en-GB"/>
        </w:rPr>
        <w:t xml:space="preserve"> 2 % different.  These small differences within the calculations collectively results in 5-12% (dependent upon the month, see Figure 3) of the air-sea flux </w:t>
      </w:r>
      <w:r w:rsidRPr="00203EFB">
        <w:rPr>
          <w:rFonts w:ascii="Times New Roman" w:hAnsi="Times New Roman"/>
          <w:i/>
          <w:lang w:val="en-GB"/>
        </w:rPr>
        <w:t>F</w:t>
      </w:r>
      <w:r>
        <w:rPr>
          <w:rFonts w:ascii="Times New Roman" w:hAnsi="Times New Roman"/>
          <w:lang w:val="en-GB"/>
        </w:rPr>
        <w:t xml:space="preserve"> data elements being &gt; </w:t>
      </w:r>
      <w:r>
        <w:rPr>
          <w:rFonts w:ascii="Times New Roman" w:hAnsi="Times New Roman"/>
          <w:lang w:val="en-GB"/>
        </w:rPr>
        <w:sym w:font="Symbol" w:char="F0B1"/>
      </w:r>
      <w:r>
        <w:rPr>
          <w:rFonts w:ascii="Times New Roman" w:hAnsi="Times New Roman"/>
          <w:lang w:val="en-GB"/>
        </w:rPr>
        <w:t xml:space="preserve"> 5 % different.  The differences in these data fields between the output and that of the original linearly interpolated T09 dataset are likely to be a combination of i) minor rounding differences in the flux calculations (e.g. due to differences in precision between the FluxEngine calculations and those of the original T09 publication) and ii) interpolation issues at boundaries</w:t>
      </w:r>
      <w:r w:rsidRPr="00074427">
        <w:rPr>
          <w:rFonts w:ascii="Times New Roman" w:hAnsi="Times New Roman"/>
          <w:lang w:val="en-GB"/>
        </w:rPr>
        <w:t xml:space="preserve">.  </w:t>
      </w:r>
      <w:r w:rsidRPr="00074427">
        <w:rPr>
          <w:rFonts w:ascii="Times New Roman" w:hAnsi="Times New Roman"/>
          <w:highlight w:val="yellow"/>
          <w:lang w:val="en-GB"/>
        </w:rPr>
        <w:fldChar w:fldCharType="begin"/>
      </w:r>
      <w:r w:rsidRPr="00074427">
        <w:rPr>
          <w:rFonts w:ascii="Times New Roman" w:hAnsi="Times New Roman"/>
          <w:lang w:val="en-GB"/>
        </w:rPr>
        <w:instrText xml:space="preserve"> REF _Ref294533466 \h </w:instrText>
      </w:r>
      <w:r w:rsidRPr="00074427">
        <w:rPr>
          <w:rFonts w:ascii="Times New Roman" w:hAnsi="Times New Roman"/>
          <w:highlight w:val="yellow"/>
          <w:lang w:val="en-GB"/>
        </w:rPr>
      </w:r>
      <w:r w:rsidRPr="00074427">
        <w:rPr>
          <w:rFonts w:ascii="Times New Roman" w:hAnsi="Times New Roman"/>
          <w:highlight w:val="yellow"/>
          <w:lang w:val="en-GB"/>
        </w:rPr>
        <w:fldChar w:fldCharType="separate"/>
      </w:r>
      <w:r w:rsidRPr="00074427">
        <w:rPr>
          <w:rFonts w:ascii="Times New Roman" w:hAnsi="Times New Roman"/>
        </w:rPr>
        <w:t xml:space="preserve">Figure </w:t>
      </w:r>
      <w:r w:rsidRPr="00074427">
        <w:rPr>
          <w:rFonts w:ascii="Times New Roman" w:hAnsi="Times New Roman"/>
          <w:noProof/>
        </w:rPr>
        <w:t>3</w:t>
      </w:r>
      <w:r w:rsidRPr="00074427">
        <w:rPr>
          <w:rFonts w:ascii="Times New Roman" w:hAnsi="Times New Roman"/>
          <w:highlight w:val="yellow"/>
          <w:lang w:val="en-GB"/>
        </w:rPr>
        <w:fldChar w:fldCharType="end"/>
      </w:r>
      <w:r w:rsidRPr="00074427">
        <w:rPr>
          <w:rFonts w:ascii="Times New Roman" w:hAnsi="Times New Roman"/>
          <w:lang w:val="en-GB"/>
        </w:rPr>
        <w:t xml:space="preserve"> </w:t>
      </w:r>
      <w:r>
        <w:rPr>
          <w:rFonts w:ascii="Times New Roman" w:hAnsi="Times New Roman"/>
          <w:lang w:val="en-GB"/>
        </w:rPr>
        <w:t>shows that the majority of the differences between the two air-sea flux datasets correspond to the sea-ice boundary at high latitudes. Since we are comparing a linearly interpolated air-sea flux (originally on a 4</w:t>
      </w:r>
      <w:r>
        <w:rPr>
          <w:rFonts w:ascii="Times New Roman" w:hAnsi="Times New Roman" w:cs="Times New Roman"/>
          <w:vertAlign w:val="superscript"/>
        </w:rPr>
        <w:t>°</w:t>
      </w:r>
      <w:r>
        <w:rPr>
          <w:rFonts w:ascii="Times New Roman" w:hAnsi="Times New Roman"/>
          <w:lang w:val="en-GB"/>
        </w:rPr>
        <w:t xml:space="preserve"> </w:t>
      </w:r>
      <w:r w:rsidRPr="00274FC3">
        <w:rPr>
          <w:rFonts w:ascii="Times New Roman" w:hAnsi="Times New Roman" w:hint="eastAsia"/>
          <w:lang w:val="en-GB"/>
        </w:rPr>
        <w:t>×</w:t>
      </w:r>
      <w:r>
        <w:rPr>
          <w:rFonts w:ascii="Times New Roman" w:hAnsi="Times New Roman"/>
          <w:lang w:val="en-GB"/>
        </w:rPr>
        <w:t xml:space="preserve"> 5</w:t>
      </w:r>
      <w:r>
        <w:rPr>
          <w:rFonts w:ascii="Times New Roman" w:hAnsi="Times New Roman" w:cs="Times New Roman"/>
          <w:vertAlign w:val="superscript"/>
        </w:rPr>
        <w:t>°</w:t>
      </w:r>
      <w:r>
        <w:rPr>
          <w:rFonts w:ascii="Times New Roman" w:hAnsi="Times New Roman"/>
          <w:lang w:val="en-GB"/>
        </w:rPr>
        <w:t xml:space="preserve"> grid) with the output of </w:t>
      </w:r>
      <w:r w:rsidRPr="00274FC3">
        <w:rPr>
          <w:rFonts w:ascii="Times New Roman" w:hAnsi="Times New Roman"/>
          <w:lang w:val="en-GB"/>
        </w:rPr>
        <w:t>1</w:t>
      </w:r>
      <w:r>
        <w:rPr>
          <w:rFonts w:ascii="Times New Roman" w:hAnsi="Times New Roman" w:cs="Times New Roman"/>
          <w:vertAlign w:val="superscript"/>
        </w:rPr>
        <w:t>°</w:t>
      </w:r>
      <w:r w:rsidRPr="00274FC3">
        <w:rPr>
          <w:rFonts w:ascii="Times New Roman" w:hAnsi="Times New Roman"/>
          <w:vertAlign w:val="superscript"/>
          <w:lang w:val="en-GB"/>
        </w:rPr>
        <w:t xml:space="preserve"> </w:t>
      </w:r>
      <w:r w:rsidRPr="00274FC3">
        <w:rPr>
          <w:rFonts w:ascii="Times New Roman" w:hAnsi="Times New Roman" w:hint="eastAsia"/>
          <w:lang w:val="en-GB"/>
        </w:rPr>
        <w:t>×</w:t>
      </w:r>
      <w:r w:rsidRPr="00274FC3">
        <w:rPr>
          <w:rFonts w:ascii="Times New Roman" w:hAnsi="Times New Roman" w:hint="eastAsia"/>
          <w:lang w:val="en-GB"/>
        </w:rPr>
        <w:t xml:space="preserve"> 1</w:t>
      </w:r>
      <w:r>
        <w:rPr>
          <w:rFonts w:ascii="Times New Roman" w:hAnsi="Times New Roman" w:cs="Times New Roman"/>
          <w:vertAlign w:val="superscript"/>
        </w:rPr>
        <w:t>°</w:t>
      </w:r>
      <w:r>
        <w:rPr>
          <w:rFonts w:ascii="Times New Roman" w:hAnsi="Times New Roman"/>
          <w:lang w:val="en-GB"/>
        </w:rPr>
        <w:t xml:space="preserve"> calculation (where all inputs are also </w:t>
      </w:r>
      <w:r w:rsidRPr="00274FC3">
        <w:rPr>
          <w:rFonts w:ascii="Times New Roman" w:hAnsi="Times New Roman"/>
          <w:lang w:val="en-GB"/>
        </w:rPr>
        <w:t>1</w:t>
      </w:r>
      <w:r w:rsidRPr="00274FC3">
        <w:rPr>
          <w:rFonts w:ascii="Times New Roman" w:hAnsi="Times New Roman"/>
          <w:vertAlign w:val="superscript"/>
          <w:lang w:val="en-GB"/>
        </w:rPr>
        <w:t xml:space="preserve">o </w:t>
      </w:r>
      <w:r w:rsidRPr="00274FC3">
        <w:rPr>
          <w:rFonts w:ascii="Times New Roman" w:hAnsi="Times New Roman" w:hint="eastAsia"/>
          <w:lang w:val="en-GB"/>
        </w:rPr>
        <w:t>×</w:t>
      </w:r>
      <w:r w:rsidRPr="00274FC3">
        <w:rPr>
          <w:rFonts w:ascii="Times New Roman" w:hAnsi="Times New Roman" w:hint="eastAsia"/>
          <w:lang w:val="en-GB"/>
        </w:rPr>
        <w:t xml:space="preserve"> 1</w:t>
      </w:r>
      <w:r w:rsidRPr="00274FC3">
        <w:rPr>
          <w:rFonts w:ascii="Times New Roman" w:hAnsi="Times New Roman"/>
          <w:vertAlign w:val="superscript"/>
          <w:lang w:val="en-GB"/>
        </w:rPr>
        <w:t>o</w:t>
      </w:r>
      <w:r>
        <w:rPr>
          <w:rFonts w:ascii="Times New Roman" w:hAnsi="Times New Roman"/>
          <w:lang w:val="en-GB"/>
        </w:rPr>
        <w:t>), differences at these boundaries are expected.  Using the integrated net flux utility on the output, the annual net integrated flux for 2000 was -</w:t>
      </w:r>
      <w:r w:rsidRPr="008F4726">
        <w:rPr>
          <w:rFonts w:ascii="Times New Roman" w:hAnsi="Times New Roman"/>
          <w:lang w:val="en-GB"/>
        </w:rPr>
        <w:t>1.33</w:t>
      </w:r>
      <w:r>
        <w:rPr>
          <w:rFonts w:ascii="Times New Roman" w:hAnsi="Times New Roman"/>
          <w:lang w:val="en-GB"/>
        </w:rPr>
        <w:t xml:space="preserve"> Gt C yr</w:t>
      </w:r>
      <w:r w:rsidRPr="007A4773">
        <w:rPr>
          <w:rFonts w:ascii="Times New Roman" w:hAnsi="Times New Roman"/>
          <w:vertAlign w:val="superscript"/>
          <w:lang w:val="en-GB"/>
        </w:rPr>
        <w:t>-1</w:t>
      </w:r>
      <w:r>
        <w:rPr>
          <w:rFonts w:ascii="Times New Roman" w:hAnsi="Times New Roman"/>
          <w:lang w:val="en-GB"/>
        </w:rPr>
        <w:t>, with an additional value of -</w:t>
      </w:r>
      <w:r w:rsidRPr="008F4726">
        <w:rPr>
          <w:rFonts w:ascii="Times New Roman" w:hAnsi="Times New Roman"/>
          <w:lang w:val="en-GB"/>
        </w:rPr>
        <w:t>0.16</w:t>
      </w:r>
      <w:r>
        <w:rPr>
          <w:rFonts w:ascii="Times New Roman" w:hAnsi="Times New Roman"/>
          <w:lang w:val="en-GB"/>
        </w:rPr>
        <w:t xml:space="preserve"> Gt C yr</w:t>
      </w:r>
      <w:r w:rsidRPr="007A4773">
        <w:rPr>
          <w:rFonts w:ascii="Times New Roman" w:hAnsi="Times New Roman"/>
          <w:vertAlign w:val="superscript"/>
          <w:lang w:val="en-GB"/>
        </w:rPr>
        <w:t>-1</w:t>
      </w:r>
      <w:r>
        <w:rPr>
          <w:rFonts w:ascii="Times New Roman" w:hAnsi="Times New Roman"/>
          <w:lang w:val="en-GB"/>
        </w:rPr>
        <w:t xml:space="preserve"> contribution from missing data, large lakes, the Mediterranean Sea, and coastal and shelf seas giving a total of -1.49 Gt C yr</w:t>
      </w:r>
      <w:r w:rsidRPr="007A4773">
        <w:rPr>
          <w:rFonts w:ascii="Times New Roman" w:hAnsi="Times New Roman"/>
          <w:vertAlign w:val="superscript"/>
          <w:lang w:val="en-GB"/>
        </w:rPr>
        <w:t>-1</w:t>
      </w:r>
      <w:r>
        <w:rPr>
          <w:rFonts w:ascii="Times New Roman" w:hAnsi="Times New Roman"/>
          <w:lang w:val="en-GB"/>
        </w:rPr>
        <w:t xml:space="preserve">.  This final result is within 4 % of that derived from the original </w:t>
      </w:r>
      <w:r w:rsidRPr="00274FC3">
        <w:rPr>
          <w:rFonts w:ascii="Times New Roman" w:hAnsi="Times New Roman"/>
          <w:lang w:val="en-GB"/>
        </w:rPr>
        <w:t>1</w:t>
      </w:r>
      <w:r>
        <w:rPr>
          <w:rFonts w:ascii="Times New Roman" w:hAnsi="Times New Roman" w:cs="Times New Roman"/>
          <w:vertAlign w:val="superscript"/>
        </w:rPr>
        <w:t>°</w:t>
      </w:r>
      <w:r w:rsidRPr="00274FC3">
        <w:rPr>
          <w:rFonts w:ascii="Times New Roman" w:hAnsi="Times New Roman"/>
          <w:vertAlign w:val="superscript"/>
          <w:lang w:val="en-GB"/>
        </w:rPr>
        <w:t xml:space="preserve"> </w:t>
      </w:r>
      <w:r w:rsidRPr="00274FC3">
        <w:rPr>
          <w:rFonts w:ascii="Times New Roman" w:hAnsi="Times New Roman" w:hint="eastAsia"/>
          <w:lang w:val="en-GB"/>
        </w:rPr>
        <w:t>×</w:t>
      </w:r>
      <w:r w:rsidRPr="00274FC3">
        <w:rPr>
          <w:rFonts w:ascii="Times New Roman" w:hAnsi="Times New Roman" w:hint="eastAsia"/>
          <w:lang w:val="en-GB"/>
        </w:rPr>
        <w:t xml:space="preserve"> 1</w:t>
      </w:r>
      <w:r>
        <w:rPr>
          <w:rFonts w:ascii="Times New Roman" w:hAnsi="Times New Roman" w:cs="Times New Roman"/>
          <w:vertAlign w:val="superscript"/>
        </w:rPr>
        <w:t>°</w:t>
      </w:r>
      <w:r>
        <w:rPr>
          <w:rFonts w:ascii="Times New Roman" w:hAnsi="Times New Roman"/>
          <w:lang w:val="en-GB"/>
        </w:rPr>
        <w:t xml:space="preserve"> linearly interpolated T09 data.  </w:t>
      </w:r>
      <w:r>
        <w:rPr>
          <w:rFonts w:ascii="Times New Roman" w:hAnsi="Times New Roman"/>
          <w:lang w:val="en-GB"/>
        </w:rPr>
        <w:fldChar w:fldCharType="begin"/>
      </w:r>
      <w:r>
        <w:rPr>
          <w:rFonts w:ascii="Times New Roman" w:hAnsi="Times New Roman"/>
          <w:lang w:val="en-GB"/>
        </w:rPr>
        <w:instrText xml:space="preserve"> REF _Ref255658960 \h </w:instrText>
      </w:r>
      <w:r>
        <w:rPr>
          <w:rFonts w:ascii="Times New Roman" w:hAnsi="Times New Roman"/>
          <w:lang w:val="en-GB"/>
        </w:rPr>
      </w:r>
      <w:r>
        <w:rPr>
          <w:rFonts w:ascii="Times New Roman" w:hAnsi="Times New Roman"/>
          <w:lang w:val="en-GB"/>
        </w:rPr>
        <w:fldChar w:fldCharType="separate"/>
      </w:r>
      <w:r w:rsidRPr="00A20218">
        <w:rPr>
          <w:rFonts w:ascii="Times New Roman" w:hAnsi="Times New Roman"/>
        </w:rPr>
        <w:t xml:space="preserve">Figure </w:t>
      </w:r>
      <w:r>
        <w:rPr>
          <w:rFonts w:ascii="Times New Roman" w:hAnsi="Times New Roman"/>
          <w:noProof/>
        </w:rPr>
        <w:t>2</w:t>
      </w:r>
      <w:r>
        <w:rPr>
          <w:rFonts w:ascii="Times New Roman" w:hAnsi="Times New Roman"/>
          <w:lang w:val="en-GB"/>
        </w:rPr>
        <w:fldChar w:fldCharType="end"/>
      </w:r>
      <w:r>
        <w:rPr>
          <w:rFonts w:ascii="Times New Roman" w:hAnsi="Times New Roman"/>
          <w:lang w:val="en-GB"/>
        </w:rPr>
        <w:t>b</w:t>
      </w:r>
      <w:r>
        <w:rPr>
          <w:rFonts w:ascii="Times New Roman" w:hAnsi="Times New Roman"/>
        </w:rPr>
        <w:t xml:space="preserve"> shows the annual mean air-sea CO</w:t>
      </w:r>
      <w:r w:rsidRPr="00D21094">
        <w:rPr>
          <w:rFonts w:ascii="Times New Roman" w:hAnsi="Times New Roman"/>
          <w:vertAlign w:val="subscript"/>
        </w:rPr>
        <w:t>2</w:t>
      </w:r>
      <w:r>
        <w:rPr>
          <w:rFonts w:ascii="Times New Roman" w:hAnsi="Times New Roman"/>
        </w:rPr>
        <w:t xml:space="preserve"> flux and the monthly net integrated fluxes for the four main oceanic basins.</w:t>
      </w:r>
    </w:p>
    <w:p w14:paraId="453D300D" w14:textId="77777777" w:rsidR="00CB3238" w:rsidRDefault="00CB3238" w:rsidP="00F055C2">
      <w:pPr>
        <w:spacing w:line="480" w:lineRule="auto"/>
        <w:rPr>
          <w:rFonts w:ascii="Times New Roman" w:hAnsi="Times New Roman"/>
          <w:lang w:val="en-GB"/>
        </w:rPr>
      </w:pPr>
    </w:p>
    <w:p w14:paraId="57694E52" w14:textId="77777777" w:rsidR="00CB3238" w:rsidRDefault="00CB3238" w:rsidP="00F055C2">
      <w:pPr>
        <w:spacing w:line="480" w:lineRule="auto"/>
        <w:rPr>
          <w:rFonts w:ascii="Times New Roman" w:hAnsi="Times New Roman"/>
          <w:lang w:val="en-GB"/>
        </w:rPr>
      </w:pPr>
      <w:r>
        <w:rPr>
          <w:rFonts w:ascii="Times New Roman" w:hAnsi="Times New Roman"/>
          <w:lang w:val="en-GB"/>
        </w:rPr>
        <w:t xml:space="preserve">[Insert </w:t>
      </w:r>
      <w:r>
        <w:rPr>
          <w:rFonts w:ascii="Times New Roman" w:hAnsi="Times New Roman"/>
          <w:lang w:val="en-GB"/>
        </w:rPr>
        <w:fldChar w:fldCharType="begin"/>
      </w:r>
      <w:r>
        <w:rPr>
          <w:rFonts w:ascii="Times New Roman" w:hAnsi="Times New Roman"/>
          <w:lang w:val="en-GB"/>
        </w:rPr>
        <w:instrText xml:space="preserve"> REF _Ref255658960 \h </w:instrText>
      </w:r>
      <w:r>
        <w:rPr>
          <w:rFonts w:ascii="Times New Roman" w:hAnsi="Times New Roman"/>
          <w:lang w:val="en-GB"/>
        </w:rPr>
      </w:r>
      <w:r>
        <w:rPr>
          <w:rFonts w:ascii="Times New Roman" w:hAnsi="Times New Roman"/>
          <w:lang w:val="en-GB"/>
        </w:rPr>
        <w:fldChar w:fldCharType="separate"/>
      </w:r>
      <w:r w:rsidRPr="00A20218">
        <w:rPr>
          <w:rFonts w:ascii="Times New Roman" w:hAnsi="Times New Roman"/>
        </w:rPr>
        <w:t xml:space="preserve">Figure </w:t>
      </w:r>
      <w:r>
        <w:rPr>
          <w:rFonts w:ascii="Times New Roman" w:hAnsi="Times New Roman"/>
          <w:noProof/>
        </w:rPr>
        <w:t>2</w:t>
      </w:r>
      <w:r>
        <w:rPr>
          <w:rFonts w:ascii="Times New Roman" w:hAnsi="Times New Roman"/>
          <w:lang w:val="en-GB"/>
        </w:rPr>
        <w:fldChar w:fldCharType="end"/>
      </w:r>
      <w:r>
        <w:rPr>
          <w:rFonts w:ascii="Times New Roman" w:hAnsi="Times New Roman"/>
          <w:lang w:val="en-GB"/>
        </w:rPr>
        <w:t xml:space="preserve"> here]</w:t>
      </w:r>
    </w:p>
    <w:p w14:paraId="7DEE7355" w14:textId="77777777" w:rsidR="00CB3238" w:rsidRPr="00795FA4" w:rsidRDefault="00CB3238" w:rsidP="00F055C2">
      <w:pPr>
        <w:spacing w:line="480" w:lineRule="auto"/>
        <w:rPr>
          <w:rFonts w:ascii="Times New Roman" w:hAnsi="Times New Roman"/>
          <w:lang w:val="en-GB"/>
        </w:rPr>
      </w:pPr>
      <w:r>
        <w:rPr>
          <w:rFonts w:ascii="Times New Roman" w:hAnsi="Times New Roman"/>
          <w:lang w:val="en-GB"/>
        </w:rPr>
        <w:t xml:space="preserve">[Insert </w:t>
      </w:r>
      <w:r>
        <w:rPr>
          <w:rFonts w:ascii="Times New Roman" w:hAnsi="Times New Roman"/>
          <w:lang w:val="en-GB"/>
        </w:rPr>
        <w:fldChar w:fldCharType="begin"/>
      </w:r>
      <w:r>
        <w:rPr>
          <w:rFonts w:ascii="Times New Roman" w:hAnsi="Times New Roman"/>
          <w:lang w:val="en-GB"/>
        </w:rPr>
        <w:instrText xml:space="preserve"> REF _Ref294533466 \h </w:instrText>
      </w:r>
      <w:r>
        <w:rPr>
          <w:rFonts w:ascii="Times New Roman" w:hAnsi="Times New Roman"/>
          <w:lang w:val="en-GB"/>
        </w:rPr>
      </w:r>
      <w:r>
        <w:rPr>
          <w:rFonts w:ascii="Times New Roman" w:hAnsi="Times New Roman"/>
          <w:lang w:val="en-GB"/>
        </w:rPr>
        <w:fldChar w:fldCharType="separate"/>
      </w:r>
      <w:r w:rsidRPr="001709F8">
        <w:rPr>
          <w:rFonts w:ascii="Times New Roman" w:hAnsi="Times New Roman" w:cs="Times New Roman"/>
        </w:rPr>
        <w:t xml:space="preserve">Figure </w:t>
      </w:r>
      <w:r w:rsidRPr="001709F8">
        <w:rPr>
          <w:rFonts w:ascii="Times New Roman" w:hAnsi="Times New Roman" w:cs="Times New Roman"/>
          <w:noProof/>
        </w:rPr>
        <w:t>3</w:t>
      </w:r>
      <w:r>
        <w:rPr>
          <w:rFonts w:ascii="Times New Roman" w:hAnsi="Times New Roman"/>
          <w:lang w:val="en-GB"/>
        </w:rPr>
        <w:fldChar w:fldCharType="end"/>
      </w:r>
      <w:r>
        <w:rPr>
          <w:rFonts w:ascii="Times New Roman" w:hAnsi="Times New Roman"/>
          <w:lang w:val="en-GB"/>
        </w:rPr>
        <w:t xml:space="preserve"> here]</w:t>
      </w:r>
    </w:p>
    <w:p w14:paraId="3FCB7206" w14:textId="77777777" w:rsidR="00CB3238" w:rsidRDefault="00CB3238" w:rsidP="00F055C2">
      <w:pPr>
        <w:spacing w:line="480" w:lineRule="auto"/>
        <w:rPr>
          <w:rFonts w:ascii="Times New Roman" w:hAnsi="Times New Roman"/>
          <w:b/>
        </w:rPr>
      </w:pPr>
    </w:p>
    <w:p w14:paraId="7AE22A9D" w14:textId="77777777" w:rsidR="00CB3238" w:rsidRDefault="00CB3238" w:rsidP="00F055C2">
      <w:pPr>
        <w:spacing w:line="480" w:lineRule="auto"/>
        <w:rPr>
          <w:rFonts w:ascii="Times New Roman" w:hAnsi="Times New Roman"/>
          <w:lang w:val="en-GB"/>
        </w:rPr>
      </w:pPr>
    </w:p>
    <w:p w14:paraId="5189D274" w14:textId="77777777" w:rsidR="00CB3238" w:rsidRDefault="00CB3238" w:rsidP="00F055C2">
      <w:pPr>
        <w:spacing w:line="480" w:lineRule="auto"/>
        <w:rPr>
          <w:rFonts w:ascii="Times New Roman" w:hAnsi="Times New Roman"/>
          <w:b/>
        </w:rPr>
      </w:pPr>
      <w:r>
        <w:rPr>
          <w:rFonts w:ascii="Times New Roman" w:hAnsi="Times New Roman"/>
          <w:b/>
        </w:rPr>
        <w:t>4.  Scientific application</w:t>
      </w:r>
    </w:p>
    <w:p w14:paraId="2F5B8B13" w14:textId="77777777" w:rsidR="00CB3238" w:rsidRDefault="00CB3238" w:rsidP="00F055C2">
      <w:pPr>
        <w:spacing w:line="480" w:lineRule="auto"/>
        <w:rPr>
          <w:rFonts w:ascii="Times New Roman" w:hAnsi="Times New Roman"/>
          <w:lang w:val="en-GB"/>
        </w:rPr>
      </w:pPr>
    </w:p>
    <w:p w14:paraId="65F3370F" w14:textId="77777777" w:rsidR="00CB3238" w:rsidRDefault="00CB3238" w:rsidP="00F055C2">
      <w:pPr>
        <w:spacing w:line="480" w:lineRule="auto"/>
        <w:rPr>
          <w:rFonts w:ascii="Times New Roman" w:hAnsi="Times New Roman"/>
          <w:lang w:val="en-GB"/>
        </w:rPr>
      </w:pPr>
      <w:r>
        <w:rPr>
          <w:rFonts w:ascii="Times New Roman" w:hAnsi="Times New Roman"/>
          <w:lang w:val="en-GB"/>
        </w:rPr>
        <w:t>This section illustrates how the FluxEngine and resultant data can be used to study global and regional air-sea gas fluxes.</w:t>
      </w:r>
    </w:p>
    <w:p w14:paraId="3E942E83" w14:textId="77777777" w:rsidR="00CB3238" w:rsidRDefault="00CB3238" w:rsidP="00F055C2">
      <w:pPr>
        <w:spacing w:line="480" w:lineRule="auto"/>
        <w:rPr>
          <w:rFonts w:ascii="Times New Roman" w:hAnsi="Times New Roman"/>
          <w:lang w:val="en-GB"/>
        </w:rPr>
      </w:pPr>
    </w:p>
    <w:p w14:paraId="55C93F4A" w14:textId="77777777" w:rsidR="00CB3238" w:rsidRPr="00754AF0" w:rsidRDefault="00CB3238" w:rsidP="00F055C2">
      <w:pPr>
        <w:spacing w:line="480" w:lineRule="auto"/>
        <w:rPr>
          <w:rFonts w:ascii="Times New Roman" w:hAnsi="Times New Roman"/>
          <w:i/>
          <w:lang w:val="en-GB"/>
        </w:rPr>
      </w:pPr>
      <w:r w:rsidRPr="00754AF0">
        <w:rPr>
          <w:rFonts w:ascii="Times New Roman" w:hAnsi="Times New Roman"/>
          <w:i/>
          <w:lang w:val="en-GB"/>
        </w:rPr>
        <w:t>a. Global analyses</w:t>
      </w:r>
      <w:r>
        <w:rPr>
          <w:rFonts w:ascii="Times New Roman" w:hAnsi="Times New Roman"/>
          <w:i/>
          <w:lang w:val="en-GB"/>
        </w:rPr>
        <w:t xml:space="preserve"> and the Southern Ocean</w:t>
      </w:r>
    </w:p>
    <w:p w14:paraId="248DE2B6" w14:textId="77777777" w:rsidR="00CB3238" w:rsidRDefault="00CB3238" w:rsidP="00F055C2">
      <w:pPr>
        <w:spacing w:line="480" w:lineRule="auto"/>
        <w:rPr>
          <w:rFonts w:ascii="Times New Roman" w:hAnsi="Times New Roman"/>
        </w:rPr>
      </w:pPr>
      <w:r>
        <w:rPr>
          <w:rFonts w:ascii="Times New Roman" w:hAnsi="Times New Roman"/>
          <w:lang w:val="en-GB"/>
        </w:rPr>
        <w:t>A</w:t>
      </w:r>
      <w:r w:rsidRPr="00731FA3">
        <w:rPr>
          <w:rFonts w:ascii="Times New Roman" w:hAnsi="Times New Roman"/>
          <w:lang w:val="en-GB"/>
        </w:rPr>
        <w:t xml:space="preserve"> time</w:t>
      </w:r>
      <w:r>
        <w:rPr>
          <w:rFonts w:ascii="Times New Roman" w:hAnsi="Times New Roman"/>
          <w:lang w:val="en-GB"/>
        </w:rPr>
        <w:t xml:space="preserve"> series global analysis was performed </w:t>
      </w:r>
      <w:r w:rsidRPr="00731FA3">
        <w:rPr>
          <w:rFonts w:ascii="Times New Roman" w:hAnsi="Times New Roman"/>
          <w:lang w:val="en-GB"/>
        </w:rPr>
        <w:t>to demonstrate the use of the FluxEngine</w:t>
      </w:r>
      <w:r>
        <w:rPr>
          <w:rFonts w:ascii="Times New Roman" w:hAnsi="Times New Roman"/>
          <w:lang w:val="en-GB"/>
        </w:rPr>
        <w:t xml:space="preserve">.  The linearly interpolated (to </w:t>
      </w:r>
      <w:r w:rsidRPr="00274FC3">
        <w:rPr>
          <w:rFonts w:ascii="Times New Roman" w:hAnsi="Times New Roman"/>
          <w:lang w:val="en-GB"/>
        </w:rPr>
        <w:t>1</w:t>
      </w:r>
      <w:r>
        <w:rPr>
          <w:rFonts w:ascii="Times New Roman" w:hAnsi="Times New Roman" w:cs="Times New Roman"/>
          <w:vertAlign w:val="superscript"/>
        </w:rPr>
        <w:t>°</w:t>
      </w:r>
      <w:r w:rsidRPr="00274FC3">
        <w:rPr>
          <w:rFonts w:ascii="Times New Roman" w:hAnsi="Times New Roman"/>
          <w:vertAlign w:val="superscript"/>
          <w:lang w:val="en-GB"/>
        </w:rPr>
        <w:t xml:space="preserve"> </w:t>
      </w:r>
      <w:r w:rsidRPr="00274FC3">
        <w:rPr>
          <w:rFonts w:ascii="Times New Roman" w:hAnsi="Times New Roman" w:hint="eastAsia"/>
          <w:lang w:val="en-GB"/>
        </w:rPr>
        <w:t>×</w:t>
      </w:r>
      <w:r w:rsidRPr="00274FC3">
        <w:rPr>
          <w:rFonts w:ascii="Times New Roman" w:hAnsi="Times New Roman" w:hint="eastAsia"/>
          <w:lang w:val="en-GB"/>
        </w:rPr>
        <w:t xml:space="preserve"> 1</w:t>
      </w:r>
      <w:r>
        <w:rPr>
          <w:rFonts w:ascii="Times New Roman" w:hAnsi="Times New Roman" w:cs="Times New Roman"/>
          <w:vertAlign w:val="superscript"/>
        </w:rPr>
        <w:t>°</w:t>
      </w:r>
      <w:r>
        <w:rPr>
          <w:rFonts w:ascii="Times New Roman" w:hAnsi="Times New Roman"/>
          <w:lang w:val="en-GB"/>
        </w:rPr>
        <w:t xml:space="preserve">) T09 climatology data of </w:t>
      </w:r>
      <w:r w:rsidRPr="00203EFB">
        <w:rPr>
          <w:rFonts w:ascii="Times New Roman" w:hAnsi="Times New Roman" w:cs="Helvetica"/>
          <w:i/>
          <w:lang w:val="en-GB"/>
        </w:rPr>
        <w:t>X</w:t>
      </w:r>
      <w:r w:rsidRPr="00203EFB">
        <w:rPr>
          <w:rFonts w:ascii="Times New Roman" w:hAnsi="Times New Roman" w:cs="Helvetica"/>
          <w:i/>
          <w:vertAlign w:val="subscript"/>
          <w:lang w:val="en-GB"/>
        </w:rPr>
        <w:t>[CO2]</w:t>
      </w:r>
      <w:r w:rsidRPr="00274FC3">
        <w:rPr>
          <w:rFonts w:ascii="Times New Roman" w:hAnsi="Times New Roman"/>
          <w:lang w:val="en-GB"/>
        </w:rPr>
        <w:t xml:space="preserve">, </w:t>
      </w:r>
      <w:r w:rsidRPr="00C93CDD">
        <w:rPr>
          <w:rFonts w:ascii="Times New Roman" w:hAnsi="Times New Roman"/>
          <w:i/>
          <w:lang w:val="en-GB"/>
        </w:rPr>
        <w:t>pCO</w:t>
      </w:r>
      <w:r w:rsidRPr="00C93CDD">
        <w:rPr>
          <w:rFonts w:ascii="Times New Roman" w:hAnsi="Times New Roman"/>
          <w:i/>
          <w:vertAlign w:val="subscript"/>
          <w:lang w:val="en-GB"/>
        </w:rPr>
        <w:t>2w</w:t>
      </w:r>
      <w:r>
        <w:rPr>
          <w:rFonts w:ascii="Times New Roman" w:hAnsi="Times New Roman"/>
          <w:lang w:val="en-GB"/>
        </w:rPr>
        <w:t xml:space="preserve"> (and associated SST), and Earth observation SST (SST skin) and </w:t>
      </w:r>
      <w:r w:rsidRPr="00203EFB">
        <w:rPr>
          <w:rFonts w:ascii="Times New Roman" w:hAnsi="Times New Roman"/>
          <w:i/>
          <w:lang w:val="en-GB"/>
        </w:rPr>
        <w:t>U10</w:t>
      </w:r>
      <w:r>
        <w:rPr>
          <w:rFonts w:ascii="Times New Roman" w:hAnsi="Times New Roman"/>
          <w:lang w:val="en-GB"/>
        </w:rPr>
        <w:t xml:space="preserve"> data, NCEP CFSR air pressure and </w:t>
      </w:r>
      <w:r w:rsidRPr="009A005B">
        <w:rPr>
          <w:rFonts w:ascii="Times New Roman" w:hAnsi="Times New Roman"/>
          <w:lang w:val="en-GB"/>
        </w:rPr>
        <w:t>SSM/I</w:t>
      </w:r>
      <w:r>
        <w:rPr>
          <w:rFonts w:ascii="Times New Roman" w:hAnsi="Times New Roman"/>
          <w:lang w:val="en-GB"/>
        </w:rPr>
        <w:t xml:space="preserve"> percentage ice cover were used as the input to the FluxEngine (please see Appendix </w:t>
      </w:r>
      <w:r>
        <w:rPr>
          <w:rFonts w:ascii="Times New Roman" w:hAnsi="Times New Roman"/>
          <w:lang w:val="en-GB"/>
        </w:rPr>
        <w:fldChar w:fldCharType="begin"/>
      </w:r>
      <w:r>
        <w:rPr>
          <w:rFonts w:ascii="Times New Roman" w:hAnsi="Times New Roman"/>
          <w:lang w:val="en-GB"/>
        </w:rPr>
        <w:instrText xml:space="preserve"> REF _Ref252540493 \h </w:instrText>
      </w:r>
      <w:r>
        <w:rPr>
          <w:rFonts w:ascii="Times New Roman" w:hAnsi="Times New Roman"/>
          <w:lang w:val="en-GB"/>
        </w:rPr>
      </w:r>
      <w:r>
        <w:rPr>
          <w:rFonts w:ascii="Times New Roman" w:hAnsi="Times New Roman"/>
          <w:lang w:val="en-GB"/>
        </w:rPr>
        <w:fldChar w:fldCharType="separate"/>
      </w:r>
      <w:r w:rsidRPr="000501EB">
        <w:rPr>
          <w:rFonts w:ascii="Times New Roman" w:hAnsi="Times New Roman"/>
        </w:rPr>
        <w:t xml:space="preserve">Table </w:t>
      </w:r>
      <w:r>
        <w:rPr>
          <w:rFonts w:ascii="Times New Roman" w:hAnsi="Times New Roman"/>
          <w:noProof/>
        </w:rPr>
        <w:t>3</w:t>
      </w:r>
      <w:r>
        <w:rPr>
          <w:rFonts w:ascii="Times New Roman" w:hAnsi="Times New Roman"/>
          <w:lang w:val="en-GB"/>
        </w:rPr>
        <w:fldChar w:fldCharType="end"/>
      </w:r>
      <w:r>
        <w:rPr>
          <w:rFonts w:ascii="Times New Roman" w:hAnsi="Times New Roman"/>
          <w:lang w:val="en-GB"/>
        </w:rPr>
        <w:t xml:space="preserve"> for dataset specifics)</w:t>
      </w:r>
      <w:r>
        <w:rPr>
          <w:rFonts w:ascii="Times New Roman" w:hAnsi="Times New Roman"/>
        </w:rPr>
        <w:t xml:space="preserve">. </w:t>
      </w:r>
    </w:p>
    <w:p w14:paraId="723F1803" w14:textId="77777777" w:rsidR="00CB3238" w:rsidRPr="0085204B" w:rsidRDefault="00CB3238" w:rsidP="00F055C2">
      <w:pPr>
        <w:spacing w:line="480" w:lineRule="auto"/>
        <w:rPr>
          <w:rFonts w:ascii="Times New Roman" w:hAnsi="Times New Roman" w:cs="Helvetica"/>
          <w:lang w:val="en-GB"/>
        </w:rPr>
      </w:pPr>
      <w:r>
        <w:rPr>
          <w:rFonts w:ascii="Times New Roman" w:hAnsi="Times New Roman" w:cs="Helvetica"/>
          <w:lang w:val="en-GB"/>
        </w:rPr>
        <w:t xml:space="preserve">When the FuxEngine is configured to use the T09 </w:t>
      </w:r>
      <w:r w:rsidRPr="00C93CDD">
        <w:rPr>
          <w:rFonts w:ascii="Times New Roman" w:hAnsi="Times New Roman"/>
          <w:i/>
          <w:lang w:val="en-GB"/>
        </w:rPr>
        <w:t>pCO</w:t>
      </w:r>
      <w:r w:rsidRPr="00C93CDD">
        <w:rPr>
          <w:rFonts w:ascii="Times New Roman" w:hAnsi="Times New Roman"/>
          <w:i/>
          <w:vertAlign w:val="subscript"/>
          <w:lang w:val="en-GB"/>
        </w:rPr>
        <w:t>2w</w:t>
      </w:r>
      <w:r>
        <w:rPr>
          <w:rFonts w:ascii="Times New Roman" w:hAnsi="Times New Roman" w:cs="Helvetica"/>
          <w:lang w:val="en-GB"/>
        </w:rPr>
        <w:t xml:space="preserve"> data and the chosen SST dataset is not from T09 (either due to studying a different year to the original T09 year 2000, or due to the selection of a different SST dataset) the </w:t>
      </w:r>
      <w:r w:rsidRPr="00C93CDD">
        <w:rPr>
          <w:rFonts w:ascii="Times New Roman" w:hAnsi="Times New Roman"/>
          <w:i/>
          <w:lang w:val="en-GB"/>
        </w:rPr>
        <w:t>pCO</w:t>
      </w:r>
      <w:r w:rsidRPr="00C93CDD">
        <w:rPr>
          <w:rFonts w:ascii="Times New Roman" w:hAnsi="Times New Roman"/>
          <w:i/>
          <w:vertAlign w:val="subscript"/>
          <w:lang w:val="en-GB"/>
        </w:rPr>
        <w:t>2w</w:t>
      </w:r>
      <w:r>
        <w:rPr>
          <w:rFonts w:ascii="Times New Roman" w:hAnsi="Times New Roman" w:cs="Helvetica"/>
          <w:lang w:val="en-GB"/>
        </w:rPr>
        <w:t xml:space="preserve"> data need to be re-analysed to be consistent with this new SST dataset.  Therefore, following previous studies </w:t>
      </w:r>
      <w:r>
        <w:rPr>
          <w:rFonts w:ascii="Times New Roman" w:hAnsi="Times New Roman" w:cs="Helvetica"/>
          <w:noProof/>
          <w:lang w:val="en-GB"/>
        </w:rPr>
        <w:t>(Fangohr et al., 2008; Kettle and Merchant, 2005; Land et al., 2013)</w:t>
      </w:r>
      <w:r>
        <w:rPr>
          <w:rFonts w:ascii="Times New Roman" w:hAnsi="Times New Roman" w:cs="Helvetica"/>
          <w:lang w:val="en-GB"/>
        </w:rPr>
        <w:t xml:space="preserve"> the FluxEngine re-analyses the T09 </w:t>
      </w:r>
      <w:r w:rsidRPr="00464F9B">
        <w:rPr>
          <w:rFonts w:ascii="Times New Roman" w:hAnsi="Times New Roman" w:cs="Arial"/>
          <w:i/>
          <w:szCs w:val="16"/>
        </w:rPr>
        <w:t>pCO</w:t>
      </w:r>
      <w:r w:rsidRPr="00464F9B">
        <w:rPr>
          <w:rFonts w:ascii="Times New Roman" w:hAnsi="Times New Roman" w:cs="Arial"/>
          <w:i/>
          <w:szCs w:val="16"/>
          <w:vertAlign w:val="subscript"/>
        </w:rPr>
        <w:t>2W</w:t>
      </w:r>
      <w:r>
        <w:rPr>
          <w:rFonts w:ascii="Times New Roman" w:hAnsi="Times New Roman" w:cs="Helvetica"/>
          <w:lang w:val="en-GB"/>
        </w:rPr>
        <w:t xml:space="preserve"> data to correct them to the chosen </w:t>
      </w:r>
      <w:r w:rsidRPr="00464F9B">
        <w:rPr>
          <w:rFonts w:ascii="Times New Roman" w:hAnsi="Times New Roman" w:cs="Helvetica"/>
          <w:i/>
          <w:lang w:val="en-GB"/>
        </w:rPr>
        <w:t>SST</w:t>
      </w:r>
      <w:r>
        <w:rPr>
          <w:rFonts w:ascii="Times New Roman" w:hAnsi="Times New Roman" w:cs="Helvetica"/>
          <w:lang w:val="en-GB"/>
        </w:rPr>
        <w:t xml:space="preserve"> datasets </w:t>
      </w:r>
      <w:r w:rsidRPr="0085204B">
        <w:rPr>
          <w:rFonts w:ascii="Times New Roman" w:hAnsi="Times New Roman" w:cs="Helvetica"/>
          <w:lang w:val="en-GB"/>
        </w:rPr>
        <w:t>using</w:t>
      </w:r>
      <w:r>
        <w:rPr>
          <w:rFonts w:ascii="Times New Roman" w:hAnsi="Times New Roman" w:cs="Helvetica"/>
          <w:lang w:val="en-GB"/>
        </w:rPr>
        <w:t xml:space="preserve"> the relationship provided by T09</w:t>
      </w:r>
      <w:r w:rsidRPr="0085204B">
        <w:rPr>
          <w:rFonts w:ascii="Times New Roman" w:hAnsi="Times New Roman" w:cs="Helvetica"/>
          <w:lang w:val="en-GB"/>
        </w:rPr>
        <w:t>:</w:t>
      </w:r>
    </w:p>
    <w:p w14:paraId="79891842" w14:textId="77777777" w:rsidR="00CB3238" w:rsidRPr="00E70C07" w:rsidRDefault="00CB3238" w:rsidP="00F055C2">
      <w:pPr>
        <w:pStyle w:val="Caption"/>
        <w:spacing w:line="480" w:lineRule="auto"/>
        <w:rPr>
          <w:rFonts w:ascii="Times New Roman" w:hAnsi="Times New Roman" w:cs="Arial"/>
          <w:szCs w:val="16"/>
        </w:rPr>
      </w:pPr>
      <w:r w:rsidRPr="00D52D1A">
        <w:rPr>
          <w:rFonts w:ascii="Times New Roman" w:hAnsi="Times New Roman" w:cs="Arial"/>
          <w:b w:val="0"/>
          <w:szCs w:val="16"/>
        </w:rPr>
        <w:t>pCO</w:t>
      </w:r>
      <w:r w:rsidRPr="00D52D1A">
        <w:rPr>
          <w:rFonts w:ascii="Times New Roman" w:hAnsi="Times New Roman" w:cs="Arial"/>
          <w:b w:val="0"/>
          <w:szCs w:val="16"/>
          <w:vertAlign w:val="subscript"/>
        </w:rPr>
        <w:t>2W</w:t>
      </w:r>
      <w:r w:rsidRPr="00D52D1A">
        <w:rPr>
          <w:rFonts w:ascii="Times New Roman" w:hAnsi="Times New Roman" w:cs="Arial"/>
          <w:b w:val="0"/>
          <w:szCs w:val="16"/>
        </w:rPr>
        <w:t xml:space="preserve"> = pCO</w:t>
      </w:r>
      <w:r w:rsidRPr="00D52D1A">
        <w:rPr>
          <w:rFonts w:ascii="Times New Roman" w:hAnsi="Times New Roman" w:cs="Arial"/>
          <w:b w:val="0"/>
          <w:szCs w:val="16"/>
          <w:vertAlign w:val="subscript"/>
        </w:rPr>
        <w:t>2W</w:t>
      </w:r>
      <w:r>
        <w:rPr>
          <w:rFonts w:ascii="Times New Roman" w:hAnsi="Times New Roman" w:cs="Arial"/>
          <w:b w:val="0"/>
          <w:szCs w:val="16"/>
        </w:rPr>
        <w:t xml:space="preserve"> exp[(0.043</w:t>
      </w:r>
      <w:r w:rsidRPr="00D52D1A">
        <w:rPr>
          <w:rFonts w:ascii="Times New Roman" w:hAnsi="Times New Roman" w:cs="Arial"/>
          <w:b w:val="0"/>
          <w:szCs w:val="16"/>
        </w:rPr>
        <w:t>3(SST</w:t>
      </w:r>
      <w:r w:rsidRPr="0024217A">
        <w:rPr>
          <w:rFonts w:ascii="Times New Roman" w:hAnsi="Times New Roman" w:cs="Arial"/>
          <w:b w:val="0"/>
          <w:szCs w:val="16"/>
          <w:vertAlign w:val="subscript"/>
        </w:rPr>
        <w:t>C</w:t>
      </w:r>
      <w:r w:rsidRPr="00D52D1A">
        <w:rPr>
          <w:rFonts w:ascii="Times New Roman" w:hAnsi="Times New Roman" w:cs="Arial"/>
          <w:b w:val="0"/>
          <w:szCs w:val="16"/>
        </w:rPr>
        <w:t xml:space="preserve"> – T</w:t>
      </w:r>
      <w:r w:rsidRPr="0024217A">
        <w:rPr>
          <w:rFonts w:ascii="Times New Roman" w:hAnsi="Times New Roman" w:cs="Arial"/>
          <w:b w:val="0"/>
          <w:szCs w:val="16"/>
          <w:vertAlign w:val="subscript"/>
        </w:rPr>
        <w:t>C</w:t>
      </w:r>
      <w:r w:rsidRPr="00D52D1A">
        <w:rPr>
          <w:rFonts w:ascii="Times New Roman" w:hAnsi="Times New Roman" w:cs="Arial"/>
          <w:b w:val="0"/>
          <w:szCs w:val="16"/>
        </w:rPr>
        <w:t xml:space="preserve">)) – 4.35 </w:t>
      </w:r>
      <w:r w:rsidRPr="00D52D1A">
        <w:rPr>
          <w:rFonts w:ascii="Times New Roman" w:hAnsi="Times New Roman" w:cs="Arial"/>
          <w:b w:val="0"/>
          <w:szCs w:val="16"/>
        </w:rPr>
        <w:sym w:font="Symbol" w:char="F0B4"/>
      </w:r>
      <w:r w:rsidRPr="00D52D1A">
        <w:rPr>
          <w:rFonts w:ascii="Times New Roman" w:hAnsi="Times New Roman" w:cs="Arial"/>
          <w:b w:val="0"/>
          <w:szCs w:val="16"/>
        </w:rPr>
        <w:t xml:space="preserve"> 10</w:t>
      </w:r>
      <w:r w:rsidRPr="00D52D1A">
        <w:rPr>
          <w:rFonts w:ascii="Times New Roman" w:hAnsi="Times New Roman" w:cs="Arial"/>
          <w:b w:val="0"/>
          <w:szCs w:val="16"/>
          <w:vertAlign w:val="superscript"/>
        </w:rPr>
        <w:t>-5</w:t>
      </w:r>
      <w:r>
        <w:rPr>
          <w:rFonts w:ascii="Times New Roman" w:hAnsi="Times New Roman" w:cs="Arial"/>
          <w:b w:val="0"/>
          <w:szCs w:val="16"/>
        </w:rPr>
        <w:t xml:space="preserve"> (</w:t>
      </w:r>
      <w:r w:rsidRPr="00D52D1A">
        <w:rPr>
          <w:rFonts w:ascii="Times New Roman" w:hAnsi="Times New Roman" w:cs="Arial"/>
          <w:b w:val="0"/>
          <w:szCs w:val="16"/>
        </w:rPr>
        <w:t>SST</w:t>
      </w:r>
      <w:r w:rsidRPr="0024217A">
        <w:rPr>
          <w:rFonts w:ascii="Times New Roman" w:hAnsi="Times New Roman" w:cs="Arial"/>
          <w:b w:val="0"/>
          <w:szCs w:val="16"/>
          <w:vertAlign w:val="subscript"/>
        </w:rPr>
        <w:t>C</w:t>
      </w:r>
      <w:r w:rsidRPr="00D52D1A">
        <w:rPr>
          <w:rFonts w:ascii="Times New Roman" w:hAnsi="Times New Roman" w:cs="Arial"/>
          <w:b w:val="0"/>
          <w:szCs w:val="16"/>
          <w:vertAlign w:val="superscript"/>
        </w:rPr>
        <w:t>2</w:t>
      </w:r>
      <w:r w:rsidRPr="00D52D1A">
        <w:rPr>
          <w:rFonts w:ascii="Times New Roman" w:hAnsi="Times New Roman" w:cs="Arial"/>
          <w:b w:val="0"/>
          <w:szCs w:val="16"/>
        </w:rPr>
        <w:t xml:space="preserve"> – T</w:t>
      </w:r>
      <w:r w:rsidRPr="0024217A">
        <w:rPr>
          <w:rFonts w:ascii="Times New Roman" w:hAnsi="Times New Roman" w:cs="Arial"/>
          <w:b w:val="0"/>
          <w:szCs w:val="16"/>
          <w:vertAlign w:val="subscript"/>
        </w:rPr>
        <w:t>C</w:t>
      </w:r>
      <w:r w:rsidRPr="00D52D1A">
        <w:rPr>
          <w:rFonts w:ascii="Times New Roman" w:hAnsi="Times New Roman" w:cs="Arial"/>
          <w:b w:val="0"/>
          <w:szCs w:val="16"/>
          <w:vertAlign w:val="superscript"/>
        </w:rPr>
        <w:t>2</w:t>
      </w:r>
      <w:r>
        <w:rPr>
          <w:rFonts w:ascii="Times New Roman" w:hAnsi="Times New Roman" w:cs="Arial"/>
          <w:b w:val="0"/>
          <w:szCs w:val="16"/>
        </w:rPr>
        <w:t>)]</w:t>
      </w:r>
      <w:r>
        <w:rPr>
          <w:rFonts w:ascii="Times New Roman" w:hAnsi="Times New Roman" w:cs="Arial"/>
          <w:szCs w:val="16"/>
        </w:rPr>
        <w:t xml:space="preserve"> </w:t>
      </w:r>
      <w:r>
        <w:tab/>
      </w:r>
      <w:r w:rsidRPr="00081CAD">
        <w:t>(</w:t>
      </w:r>
      <w:fldSimple w:instr=" SEQ Equation \* ARABIC ">
        <w:r>
          <w:rPr>
            <w:noProof/>
          </w:rPr>
          <w:t>8</w:t>
        </w:r>
      </w:fldSimple>
      <w:r w:rsidRPr="00081CAD">
        <w:t>)</w:t>
      </w:r>
    </w:p>
    <w:p w14:paraId="1B748ED8" w14:textId="77777777" w:rsidR="00CB3238" w:rsidRDefault="00CB3238" w:rsidP="00F055C2">
      <w:pPr>
        <w:spacing w:line="480" w:lineRule="auto"/>
        <w:rPr>
          <w:rFonts w:ascii="Times New Roman" w:hAnsi="Times New Roman"/>
        </w:rPr>
      </w:pPr>
      <w:r>
        <w:rPr>
          <w:rFonts w:ascii="Times New Roman" w:hAnsi="Times New Roman" w:cs="Arial"/>
          <w:szCs w:val="16"/>
          <w:lang w:val="en-GB"/>
        </w:rPr>
        <w:t xml:space="preserve">where </w:t>
      </w:r>
      <w:r w:rsidRPr="0064522C">
        <w:rPr>
          <w:rFonts w:ascii="Times New Roman" w:hAnsi="Times New Roman" w:cs="Arial"/>
          <w:i/>
          <w:szCs w:val="16"/>
          <w:lang w:val="en-GB"/>
        </w:rPr>
        <w:t>T</w:t>
      </w:r>
      <w:r w:rsidRPr="0024217A">
        <w:rPr>
          <w:rFonts w:ascii="Times New Roman" w:hAnsi="Times New Roman" w:cs="Arial"/>
          <w:i/>
          <w:szCs w:val="16"/>
          <w:vertAlign w:val="subscript"/>
          <w:lang w:val="en-GB"/>
        </w:rPr>
        <w:t>C</w:t>
      </w:r>
      <w:r>
        <w:rPr>
          <w:rFonts w:ascii="Times New Roman" w:hAnsi="Times New Roman" w:cs="Arial"/>
          <w:szCs w:val="16"/>
          <w:lang w:val="en-GB"/>
        </w:rPr>
        <w:t xml:space="preserve"> is the original temperature dataset in </w:t>
      </w:r>
      <w:r>
        <w:rPr>
          <w:rFonts w:ascii="Times New Roman" w:hAnsi="Times New Roman" w:cs="Times New Roman"/>
          <w:vertAlign w:val="superscript"/>
        </w:rPr>
        <w:t>°</w:t>
      </w:r>
      <w:r>
        <w:rPr>
          <w:rFonts w:ascii="Times New Roman" w:hAnsi="Times New Roman" w:cs="Arial"/>
          <w:szCs w:val="16"/>
          <w:lang w:val="en-GB"/>
        </w:rPr>
        <w:t xml:space="preserve">C;  </w:t>
      </w:r>
      <w:r>
        <w:rPr>
          <w:rFonts w:ascii="Times New Roman" w:hAnsi="Times New Roman"/>
        </w:rPr>
        <w:t xml:space="preserve">the subscript </w:t>
      </w:r>
      <w:r w:rsidRPr="00DF5AFF">
        <w:rPr>
          <w:rFonts w:ascii="Times New Roman" w:hAnsi="Times New Roman"/>
          <w:i/>
        </w:rPr>
        <w:t>SST</w:t>
      </w:r>
      <w:r w:rsidRPr="00DF5AFF">
        <w:rPr>
          <w:rFonts w:ascii="Times New Roman" w:hAnsi="Times New Roman"/>
          <w:i/>
          <w:vertAlign w:val="subscript"/>
        </w:rPr>
        <w:t>C</w:t>
      </w:r>
      <w:r>
        <w:rPr>
          <w:rFonts w:ascii="Times New Roman" w:hAnsi="Times New Roman"/>
        </w:rPr>
        <w:t xml:space="preserve"> denotes the sea surface temperature in </w:t>
      </w:r>
      <w:r>
        <w:rPr>
          <w:rFonts w:ascii="Times New Roman" w:hAnsi="Times New Roman" w:cs="Times New Roman"/>
          <w:vertAlign w:val="superscript"/>
        </w:rPr>
        <w:t>°</w:t>
      </w:r>
      <w:r>
        <w:rPr>
          <w:rFonts w:ascii="Times New Roman" w:hAnsi="Times New Roman" w:cs="Arial"/>
          <w:szCs w:val="16"/>
          <w:lang w:val="en-GB"/>
        </w:rPr>
        <w:t>C.</w:t>
      </w:r>
      <w:r>
        <w:rPr>
          <w:rFonts w:ascii="Times New Roman" w:hAnsi="Times New Roman"/>
        </w:rPr>
        <w:t xml:space="preserve">  </w:t>
      </w:r>
    </w:p>
    <w:p w14:paraId="6198B97A" w14:textId="77777777" w:rsidR="00CB3238" w:rsidRDefault="00CB3238" w:rsidP="00F055C2">
      <w:pPr>
        <w:spacing w:line="480" w:lineRule="auto"/>
        <w:rPr>
          <w:rFonts w:ascii="Times New Roman" w:hAnsi="Times New Roman"/>
        </w:rPr>
      </w:pPr>
    </w:p>
    <w:p w14:paraId="3B106253" w14:textId="77777777" w:rsidR="00CB3238" w:rsidRPr="00645B81" w:rsidRDefault="00CB3238" w:rsidP="00F055C2">
      <w:pPr>
        <w:spacing w:line="480" w:lineRule="auto"/>
        <w:rPr>
          <w:rFonts w:ascii="Times New Roman" w:hAnsi="Times New Roman"/>
        </w:rPr>
      </w:pPr>
      <w:r>
        <w:rPr>
          <w:rFonts w:ascii="Times New Roman" w:hAnsi="Times New Roman"/>
        </w:rPr>
        <w:t xml:space="preserve">The FluxEngine was run for years 1995-2009 using Equation 5 for the flux calculations, and the gas transfer velocity of Nightingale et al., (2000).  To generate an estimate of the uncertainties in the flux estimate due to the known uncertainties in the </w:t>
      </w:r>
      <w:r w:rsidRPr="00660AEA">
        <w:rPr>
          <w:rFonts w:ascii="Times New Roman" w:hAnsi="Times New Roman"/>
          <w:i/>
          <w:lang w:val="en-GB"/>
        </w:rPr>
        <w:t>U10</w:t>
      </w:r>
      <w:r>
        <w:rPr>
          <w:rFonts w:ascii="Times New Roman" w:hAnsi="Times New Roman"/>
          <w:lang w:val="en-GB"/>
        </w:rPr>
        <w:t xml:space="preserve">, </w:t>
      </w:r>
      <w:r w:rsidRPr="00C6527D">
        <w:rPr>
          <w:rFonts w:ascii="Times New Roman" w:hAnsi="Times New Roman"/>
          <w:i/>
          <w:lang w:val="en-GB"/>
        </w:rPr>
        <w:t>pCO</w:t>
      </w:r>
      <w:r w:rsidRPr="00C6527D">
        <w:rPr>
          <w:rFonts w:ascii="Times New Roman" w:hAnsi="Times New Roman"/>
          <w:i/>
          <w:vertAlign w:val="subscript"/>
          <w:lang w:val="en-GB"/>
        </w:rPr>
        <w:t>2W</w:t>
      </w:r>
      <w:r>
        <w:rPr>
          <w:rFonts w:ascii="Times New Roman" w:hAnsi="Times New Roman"/>
          <w:lang w:val="en-GB"/>
        </w:rPr>
        <w:t xml:space="preserve"> and </w:t>
      </w:r>
      <w:r w:rsidRPr="00C6527D">
        <w:rPr>
          <w:rFonts w:ascii="Times New Roman" w:hAnsi="Times New Roman"/>
          <w:i/>
          <w:lang w:val="en-GB"/>
        </w:rPr>
        <w:t>SST</w:t>
      </w:r>
      <w:r>
        <w:rPr>
          <w:rFonts w:ascii="Times New Roman" w:hAnsi="Times New Roman"/>
          <w:lang w:val="en-GB"/>
        </w:rPr>
        <w:t xml:space="preserve"> </w:t>
      </w:r>
      <w:r>
        <w:rPr>
          <w:rFonts w:ascii="Times New Roman" w:hAnsi="Times New Roman"/>
        </w:rPr>
        <w:t xml:space="preserve">input data, the FluxEngine time-series processing was repeated with </w:t>
      </w:r>
      <w:r>
        <w:rPr>
          <w:rFonts w:ascii="Times New Roman" w:hAnsi="Times New Roman"/>
          <w:lang w:val="en-GB"/>
        </w:rPr>
        <w:t>injected random noise enabled.</w:t>
      </w:r>
      <w:r>
        <w:rPr>
          <w:rFonts w:ascii="Times New Roman" w:hAnsi="Times New Roman"/>
        </w:rPr>
        <w:t xml:space="preserve">  The system assumes a 1.5 </w:t>
      </w:r>
      <w:r>
        <w:rPr>
          <w:rFonts w:ascii="Times New Roman" w:hAnsi="Times New Roman"/>
        </w:rPr>
        <w:sym w:font="Symbol" w:char="F06D"/>
      </w:r>
      <w:r>
        <w:rPr>
          <w:rFonts w:ascii="Times New Roman" w:hAnsi="Times New Roman"/>
        </w:rPr>
        <w:t>atm yr</w:t>
      </w:r>
      <w:r w:rsidRPr="000B33A2">
        <w:rPr>
          <w:rFonts w:ascii="Times New Roman" w:hAnsi="Times New Roman"/>
          <w:vertAlign w:val="superscript"/>
        </w:rPr>
        <w:t>-1</w:t>
      </w:r>
      <w:r>
        <w:rPr>
          <w:rFonts w:ascii="Times New Roman" w:hAnsi="Times New Roman"/>
        </w:rPr>
        <w:t xml:space="preserve"> change in the atmospheric and oceanic partial pressures of CO</w:t>
      </w:r>
      <w:r w:rsidRPr="000B33A2">
        <w:rPr>
          <w:rFonts w:ascii="Times New Roman" w:hAnsi="Times New Roman"/>
          <w:vertAlign w:val="subscript"/>
        </w:rPr>
        <w:t>2</w:t>
      </w:r>
      <w:r>
        <w:rPr>
          <w:rFonts w:ascii="Times New Roman" w:hAnsi="Times New Roman"/>
        </w:rPr>
        <w:t xml:space="preserve"> relative to the year 2000 of the original T09 data. Therefore, the partial pressure difference is imposed to have no inter-annual variation or trend and therefore differences between years are due to other factors.  Integrated net fluxes were then calculated using the T09 ice normalization.  As an example output </w:t>
      </w:r>
      <w:r>
        <w:rPr>
          <w:rFonts w:ascii="Times New Roman" w:hAnsi="Times New Roman"/>
          <w:highlight w:val="yellow"/>
        </w:rPr>
        <w:fldChar w:fldCharType="begin"/>
      </w:r>
      <w:r>
        <w:rPr>
          <w:rFonts w:ascii="Times New Roman" w:hAnsi="Times New Roman"/>
          <w:highlight w:val="yellow"/>
        </w:rPr>
        <w:instrText xml:space="preserve"> REF _Ref252544253 \h </w:instrText>
      </w:r>
      <w:r>
        <w:rPr>
          <w:rFonts w:ascii="Times New Roman" w:hAnsi="Times New Roman"/>
          <w:highlight w:val="yellow"/>
        </w:rPr>
      </w:r>
      <w:r>
        <w:rPr>
          <w:rFonts w:ascii="Times New Roman" w:hAnsi="Times New Roman"/>
          <w:highlight w:val="yellow"/>
        </w:rPr>
        <w:fldChar w:fldCharType="separate"/>
      </w:r>
      <w:r w:rsidRPr="00A20218">
        <w:rPr>
          <w:rFonts w:ascii="Times New Roman" w:hAnsi="Times New Roman"/>
        </w:rPr>
        <w:t xml:space="preserve">Figure </w:t>
      </w:r>
      <w:r>
        <w:rPr>
          <w:rFonts w:ascii="Times New Roman" w:hAnsi="Times New Roman"/>
          <w:noProof/>
        </w:rPr>
        <w:t>4</w:t>
      </w:r>
      <w:r>
        <w:rPr>
          <w:rFonts w:ascii="Times New Roman" w:hAnsi="Times New Roman"/>
          <w:highlight w:val="yellow"/>
        </w:rPr>
        <w:fldChar w:fldCharType="end"/>
      </w:r>
      <w:r>
        <w:rPr>
          <w:rFonts w:ascii="Times New Roman" w:hAnsi="Times New Roman"/>
        </w:rPr>
        <w:t xml:space="preserve"> shows the February and August </w:t>
      </w:r>
      <w:r w:rsidRPr="00DA3F41">
        <w:rPr>
          <w:rFonts w:ascii="Times New Roman" w:hAnsi="Times New Roman"/>
        </w:rPr>
        <w:t>monthly air-sea CO</w:t>
      </w:r>
      <w:r w:rsidRPr="008B2DA3">
        <w:rPr>
          <w:rFonts w:ascii="Times New Roman" w:hAnsi="Times New Roman"/>
          <w:vertAlign w:val="subscript"/>
        </w:rPr>
        <w:t>2</w:t>
      </w:r>
      <w:r w:rsidRPr="00DA3F41">
        <w:rPr>
          <w:rFonts w:ascii="Times New Roman" w:hAnsi="Times New Roman"/>
        </w:rPr>
        <w:t xml:space="preserve"> flux map</w:t>
      </w:r>
      <w:r>
        <w:rPr>
          <w:rFonts w:ascii="Times New Roman" w:hAnsi="Times New Roman"/>
        </w:rPr>
        <w:t xml:space="preserve">s for year 2000 </w:t>
      </w:r>
      <w:r w:rsidRPr="00DA3F41">
        <w:rPr>
          <w:rFonts w:ascii="Times New Roman" w:hAnsi="Times New Roman"/>
        </w:rPr>
        <w:t xml:space="preserve">and </w:t>
      </w:r>
      <w:r>
        <w:rPr>
          <w:rFonts w:ascii="Times New Roman" w:hAnsi="Times New Roman"/>
          <w:highlight w:val="yellow"/>
        </w:rPr>
        <w:fldChar w:fldCharType="begin"/>
      </w:r>
      <w:r>
        <w:rPr>
          <w:rFonts w:ascii="Times New Roman" w:hAnsi="Times New Roman"/>
          <w:highlight w:val="yellow"/>
        </w:rPr>
        <w:instrText xml:space="preserve"> REF _Ref252542640 \h </w:instrText>
      </w:r>
      <w:r>
        <w:rPr>
          <w:rFonts w:ascii="Times New Roman" w:hAnsi="Times New Roman"/>
          <w:highlight w:val="yellow"/>
        </w:rPr>
      </w:r>
      <w:r>
        <w:rPr>
          <w:rFonts w:ascii="Times New Roman" w:hAnsi="Times New Roman"/>
          <w:highlight w:val="yellow"/>
        </w:rPr>
        <w:fldChar w:fldCharType="separate"/>
      </w:r>
      <w:r w:rsidRPr="00A20218">
        <w:rPr>
          <w:rFonts w:ascii="Times New Roman" w:hAnsi="Times New Roman"/>
        </w:rPr>
        <w:t xml:space="preserve">Figure </w:t>
      </w:r>
      <w:r>
        <w:rPr>
          <w:rFonts w:ascii="Times New Roman" w:hAnsi="Times New Roman"/>
          <w:noProof/>
        </w:rPr>
        <w:t>5</w:t>
      </w:r>
      <w:r>
        <w:rPr>
          <w:rFonts w:ascii="Times New Roman" w:hAnsi="Times New Roman"/>
          <w:highlight w:val="yellow"/>
        </w:rPr>
        <w:fldChar w:fldCharType="end"/>
      </w:r>
      <w:r>
        <w:rPr>
          <w:rFonts w:ascii="Times New Roman" w:hAnsi="Times New Roman"/>
        </w:rPr>
        <w:t xml:space="preserve"> </w:t>
      </w:r>
      <w:r w:rsidRPr="00A86DDB">
        <w:rPr>
          <w:rFonts w:ascii="Times New Roman" w:hAnsi="Times New Roman"/>
        </w:rPr>
        <w:t>shows</w:t>
      </w:r>
      <w:r>
        <w:rPr>
          <w:rFonts w:ascii="Times New Roman" w:hAnsi="Times New Roman"/>
        </w:rPr>
        <w:t xml:space="preserve"> the resulting year 2000 daily mean air-sea CO</w:t>
      </w:r>
      <w:r w:rsidRPr="007C314D">
        <w:rPr>
          <w:rFonts w:ascii="Times New Roman" w:hAnsi="Times New Roman"/>
          <w:vertAlign w:val="subscript"/>
        </w:rPr>
        <w:t>2</w:t>
      </w:r>
      <w:r>
        <w:rPr>
          <w:rFonts w:ascii="Times New Roman" w:hAnsi="Times New Roman"/>
        </w:rPr>
        <w:t xml:space="preserve"> flux.  The integrated net flux for year 2000 was -</w:t>
      </w:r>
      <w:r w:rsidRPr="007F3AC4">
        <w:rPr>
          <w:rFonts w:ascii="Times New Roman" w:hAnsi="Times New Roman"/>
        </w:rPr>
        <w:t>1.46</w:t>
      </w:r>
      <w:r>
        <w:rPr>
          <w:rFonts w:ascii="Times New Roman" w:hAnsi="Times New Roman"/>
        </w:rPr>
        <w:t xml:space="preserve"> </w:t>
      </w:r>
      <w:r>
        <w:rPr>
          <w:rFonts w:ascii="Times New Roman" w:hAnsi="Times New Roman"/>
          <w:lang w:val="en-GB"/>
        </w:rPr>
        <w:t>Pg C yr</w:t>
      </w:r>
      <w:r>
        <w:rPr>
          <w:rFonts w:ascii="Times New Roman" w:hAnsi="Times New Roman"/>
          <w:vertAlign w:val="superscript"/>
          <w:lang w:val="en-GB"/>
        </w:rPr>
        <w:t>-</w:t>
      </w:r>
      <w:r w:rsidRPr="00507BA9">
        <w:rPr>
          <w:rFonts w:ascii="Times New Roman" w:hAnsi="Times New Roman"/>
          <w:vertAlign w:val="superscript"/>
          <w:lang w:val="en-GB"/>
        </w:rPr>
        <w:t>1</w:t>
      </w:r>
      <w:r>
        <w:rPr>
          <w:rFonts w:ascii="Times New Roman" w:hAnsi="Times New Roman"/>
        </w:rPr>
        <w:t xml:space="preserve">.  </w:t>
      </w:r>
      <w:r>
        <w:rPr>
          <w:rFonts w:ascii="Times New Roman" w:hAnsi="Times New Roman"/>
          <w:lang w:val="en-GB"/>
        </w:rPr>
        <w:t xml:space="preserve">The annual global integrated net flux across all years falls in the </w:t>
      </w:r>
      <w:r w:rsidRPr="00767B2C">
        <w:rPr>
          <w:rFonts w:ascii="Times New Roman" w:hAnsi="Times New Roman"/>
          <w:lang w:val="en-GB"/>
        </w:rPr>
        <w:t>range -1.63 to -1.00</w:t>
      </w:r>
      <w:r>
        <w:rPr>
          <w:rFonts w:ascii="Times New Roman" w:hAnsi="Times New Roman"/>
          <w:lang w:val="en-GB"/>
        </w:rPr>
        <w:t xml:space="preserve"> Pg C yr</w:t>
      </w:r>
      <w:r w:rsidRPr="00507BA9">
        <w:rPr>
          <w:rFonts w:ascii="Times New Roman" w:hAnsi="Times New Roman"/>
          <w:vertAlign w:val="superscript"/>
          <w:lang w:val="en-GB"/>
        </w:rPr>
        <w:t>-1</w:t>
      </w:r>
      <w:r>
        <w:rPr>
          <w:rFonts w:ascii="Times New Roman" w:hAnsi="Times New Roman"/>
          <w:lang w:val="en-GB"/>
        </w:rPr>
        <w:t xml:space="preserve"> with a mean and standard deviation (inter-annual variability) of -</w:t>
      </w:r>
      <w:r w:rsidRPr="001D7BF3">
        <w:rPr>
          <w:rFonts w:ascii="Times New Roman" w:hAnsi="Times New Roman"/>
        </w:rPr>
        <w:t xml:space="preserve">1.22 </w:t>
      </w:r>
      <w:r w:rsidRPr="001D7BF3">
        <w:rPr>
          <w:rFonts w:ascii="Times New Roman" w:hAnsi="Times New Roman"/>
        </w:rPr>
        <w:sym w:font="Symbol" w:char="F0B1"/>
      </w:r>
      <w:r w:rsidRPr="001D7BF3">
        <w:rPr>
          <w:rFonts w:ascii="Times New Roman" w:hAnsi="Times New Roman"/>
        </w:rPr>
        <w:t xml:space="preserve"> 0.21</w:t>
      </w:r>
      <w:r>
        <w:rPr>
          <w:rFonts w:ascii="Times New Roman" w:hAnsi="Times New Roman"/>
        </w:rPr>
        <w:t xml:space="preserve"> </w:t>
      </w:r>
      <w:r>
        <w:rPr>
          <w:rFonts w:ascii="Times New Roman" w:hAnsi="Times New Roman"/>
          <w:lang w:val="en-GB"/>
        </w:rPr>
        <w:t>Pg C yr</w:t>
      </w:r>
      <w:r>
        <w:rPr>
          <w:rFonts w:ascii="Times New Roman" w:hAnsi="Times New Roman"/>
          <w:vertAlign w:val="superscript"/>
          <w:lang w:val="en-GB"/>
        </w:rPr>
        <w:t>-</w:t>
      </w:r>
      <w:r w:rsidRPr="00507BA9">
        <w:rPr>
          <w:rFonts w:ascii="Times New Roman" w:hAnsi="Times New Roman"/>
          <w:vertAlign w:val="superscript"/>
          <w:lang w:val="en-GB"/>
        </w:rPr>
        <w:t>1</w:t>
      </w:r>
      <w:r>
        <w:rPr>
          <w:rFonts w:ascii="Times New Roman" w:hAnsi="Times New Roman"/>
          <w:lang w:val="en-GB"/>
        </w:rPr>
        <w:t xml:space="preserve">.  These results are within the annual climatological global estimate estimated by T09 and fall within the range of recent estimates </w:t>
      </w:r>
      <w:r>
        <w:rPr>
          <w:rFonts w:ascii="Times New Roman" w:hAnsi="Times New Roman"/>
          <w:noProof/>
          <w:lang w:val="en-GB"/>
        </w:rPr>
        <w:t>(Le Quere et al., 2013)</w:t>
      </w:r>
      <w:r>
        <w:rPr>
          <w:rFonts w:ascii="Times New Roman" w:hAnsi="Times New Roman"/>
          <w:lang w:val="en-GB"/>
        </w:rPr>
        <w:t>.</w:t>
      </w:r>
      <w:r>
        <w:rPr>
          <w:rFonts w:ascii="Times New Roman" w:hAnsi="Times New Roman"/>
        </w:rPr>
        <w:t xml:space="preserve">  </w:t>
      </w:r>
      <w:r>
        <w:rPr>
          <w:rFonts w:ascii="Times New Roman" w:hAnsi="Times New Roman"/>
          <w:lang w:val="en-GB"/>
        </w:rPr>
        <w:t xml:space="preserve">The time series of air-sea fluxes for the global oceans and the four main oceanic regions (Atlantic, Pacific, Southern and Indian) can be seen in </w:t>
      </w:r>
      <w:r>
        <w:rPr>
          <w:rFonts w:ascii="Times New Roman" w:hAnsi="Times New Roman"/>
        </w:rPr>
        <w:fldChar w:fldCharType="begin"/>
      </w:r>
      <w:r>
        <w:rPr>
          <w:rFonts w:ascii="Times New Roman" w:hAnsi="Times New Roman"/>
        </w:rPr>
        <w:instrText xml:space="preserve"> REF _Ref252544939 \h </w:instrText>
      </w:r>
      <w:r>
        <w:rPr>
          <w:rFonts w:ascii="Times New Roman" w:hAnsi="Times New Roman"/>
        </w:rPr>
      </w:r>
      <w:r>
        <w:rPr>
          <w:rFonts w:ascii="Times New Roman" w:hAnsi="Times New Roman"/>
        </w:rPr>
        <w:fldChar w:fldCharType="separate"/>
      </w:r>
      <w:r w:rsidRPr="00A20218">
        <w:rPr>
          <w:rFonts w:ascii="Times New Roman" w:hAnsi="Times New Roman"/>
        </w:rPr>
        <w:t xml:space="preserve">Figure </w:t>
      </w:r>
      <w:r>
        <w:rPr>
          <w:rFonts w:ascii="Times New Roman" w:hAnsi="Times New Roman"/>
          <w:noProof/>
        </w:rPr>
        <w:t>6</w:t>
      </w:r>
      <w:r>
        <w:rPr>
          <w:rFonts w:ascii="Times New Roman" w:hAnsi="Times New Roman"/>
        </w:rPr>
        <w:fldChar w:fldCharType="end"/>
      </w:r>
      <w:r>
        <w:rPr>
          <w:rFonts w:ascii="Times New Roman" w:hAnsi="Times New Roman"/>
          <w:lang w:val="en-GB"/>
        </w:rPr>
        <w:t xml:space="preserve">, and the International Hydrographic Office (IHO) oceanic region definitions are shown in </w:t>
      </w:r>
      <w:r>
        <w:rPr>
          <w:rFonts w:ascii="Times New Roman" w:hAnsi="Times New Roman"/>
          <w:lang w:val="en-GB"/>
        </w:rPr>
        <w:fldChar w:fldCharType="begin"/>
      </w:r>
      <w:r>
        <w:rPr>
          <w:rFonts w:ascii="Times New Roman" w:hAnsi="Times New Roman"/>
          <w:lang w:val="en-GB"/>
        </w:rPr>
        <w:instrText xml:space="preserve"> REF _Ref252542640 \h </w:instrText>
      </w:r>
      <w:r>
        <w:rPr>
          <w:rFonts w:ascii="Times New Roman" w:hAnsi="Times New Roman"/>
          <w:lang w:val="en-GB"/>
        </w:rPr>
      </w:r>
      <w:r>
        <w:rPr>
          <w:rFonts w:ascii="Times New Roman" w:hAnsi="Times New Roman"/>
          <w:lang w:val="en-GB"/>
        </w:rPr>
        <w:fldChar w:fldCharType="separate"/>
      </w:r>
      <w:r w:rsidRPr="00A20218">
        <w:rPr>
          <w:rFonts w:ascii="Times New Roman" w:hAnsi="Times New Roman"/>
        </w:rPr>
        <w:t xml:space="preserve">Figure </w:t>
      </w:r>
      <w:r>
        <w:rPr>
          <w:rFonts w:ascii="Times New Roman" w:hAnsi="Times New Roman"/>
          <w:noProof/>
        </w:rPr>
        <w:t>5</w:t>
      </w:r>
      <w:r>
        <w:rPr>
          <w:rFonts w:ascii="Times New Roman" w:hAnsi="Times New Roman"/>
          <w:lang w:val="en-GB"/>
        </w:rPr>
        <w:fldChar w:fldCharType="end"/>
      </w:r>
      <w:r>
        <w:rPr>
          <w:rFonts w:ascii="Times New Roman" w:hAnsi="Times New Roman"/>
        </w:rPr>
        <w:t>c</w:t>
      </w:r>
      <w:r>
        <w:rPr>
          <w:rFonts w:ascii="Times New Roman" w:hAnsi="Times New Roman"/>
          <w:lang w:val="en-GB"/>
        </w:rPr>
        <w:t xml:space="preserve">.  The grey shaded areas in </w:t>
      </w:r>
      <w:r>
        <w:rPr>
          <w:rFonts w:ascii="Times New Roman" w:hAnsi="Times New Roman"/>
        </w:rPr>
        <w:fldChar w:fldCharType="begin"/>
      </w:r>
      <w:r>
        <w:rPr>
          <w:rFonts w:ascii="Times New Roman" w:hAnsi="Times New Roman"/>
        </w:rPr>
        <w:instrText xml:space="preserve"> REF _Ref252544939 \h </w:instrText>
      </w:r>
      <w:r>
        <w:rPr>
          <w:rFonts w:ascii="Times New Roman" w:hAnsi="Times New Roman"/>
        </w:rPr>
      </w:r>
      <w:r>
        <w:rPr>
          <w:rFonts w:ascii="Times New Roman" w:hAnsi="Times New Roman"/>
        </w:rPr>
        <w:fldChar w:fldCharType="separate"/>
      </w:r>
      <w:r w:rsidRPr="00A20218">
        <w:rPr>
          <w:rFonts w:ascii="Times New Roman" w:hAnsi="Times New Roman"/>
        </w:rPr>
        <w:t xml:space="preserve">Figure </w:t>
      </w:r>
      <w:r>
        <w:rPr>
          <w:rFonts w:ascii="Times New Roman" w:hAnsi="Times New Roman"/>
          <w:noProof/>
        </w:rPr>
        <w:t>6</w:t>
      </w:r>
      <w:r>
        <w:rPr>
          <w:rFonts w:ascii="Times New Roman" w:hAnsi="Times New Roman"/>
        </w:rPr>
        <w:fldChar w:fldCharType="end"/>
      </w:r>
      <w:r>
        <w:rPr>
          <w:rFonts w:ascii="Times New Roman" w:hAnsi="Times New Roman"/>
          <w:lang w:val="en-GB"/>
        </w:rPr>
        <w:t xml:space="preserve"> are the uncertainties in the global air-sea flux estimates based on the known uncertainties of the </w:t>
      </w:r>
      <w:r w:rsidRPr="00660AEA">
        <w:rPr>
          <w:rFonts w:ascii="Times New Roman" w:hAnsi="Times New Roman"/>
          <w:i/>
          <w:lang w:val="en-GB"/>
        </w:rPr>
        <w:t>U10</w:t>
      </w:r>
      <w:r>
        <w:rPr>
          <w:rFonts w:ascii="Times New Roman" w:hAnsi="Times New Roman"/>
          <w:lang w:val="en-GB"/>
        </w:rPr>
        <w:t xml:space="preserve">, </w:t>
      </w:r>
      <w:r w:rsidRPr="00C93CDD">
        <w:rPr>
          <w:rFonts w:ascii="Times New Roman" w:hAnsi="Times New Roman"/>
          <w:i/>
          <w:lang w:val="en-GB"/>
        </w:rPr>
        <w:t>pCO</w:t>
      </w:r>
      <w:r w:rsidRPr="00C93CDD">
        <w:rPr>
          <w:rFonts w:ascii="Times New Roman" w:hAnsi="Times New Roman"/>
          <w:i/>
          <w:vertAlign w:val="subscript"/>
          <w:lang w:val="en-GB"/>
        </w:rPr>
        <w:t>2W</w:t>
      </w:r>
      <w:r>
        <w:rPr>
          <w:rFonts w:ascii="Times New Roman" w:hAnsi="Times New Roman"/>
          <w:lang w:val="en-GB"/>
        </w:rPr>
        <w:t xml:space="preserve"> and </w:t>
      </w:r>
      <w:r w:rsidRPr="00C93CDD">
        <w:rPr>
          <w:rFonts w:ascii="Times New Roman" w:hAnsi="Times New Roman"/>
          <w:i/>
          <w:lang w:val="en-GB"/>
        </w:rPr>
        <w:t>SST</w:t>
      </w:r>
      <w:r>
        <w:rPr>
          <w:rFonts w:ascii="Times New Roman" w:hAnsi="Times New Roman"/>
          <w:lang w:val="en-GB"/>
        </w:rPr>
        <w:t xml:space="preserve"> input data.  T</w:t>
      </w:r>
      <w:r>
        <w:rPr>
          <w:rFonts w:ascii="Times New Roman" w:hAnsi="Times New Roman"/>
        </w:rPr>
        <w:t xml:space="preserve">he largest variability in the oceanic sink in the time series is during periods of large ENSO variation, 1997-2000 (strong positive ENSO followed by a strong negative ENSO, ie El Niño followed by La Niña) and 2007-2008 (positive ENSO followed by negative ENSO) and </w:t>
      </w:r>
      <w:r>
        <w:rPr>
          <w:rFonts w:ascii="Times New Roman" w:hAnsi="Times New Roman"/>
        </w:rPr>
        <w:fldChar w:fldCharType="begin"/>
      </w:r>
      <w:r>
        <w:rPr>
          <w:rFonts w:ascii="Times New Roman" w:hAnsi="Times New Roman"/>
        </w:rPr>
        <w:instrText xml:space="preserve"> REF _Ref252544939 \h </w:instrText>
      </w:r>
      <w:r>
        <w:rPr>
          <w:rFonts w:ascii="Times New Roman" w:hAnsi="Times New Roman"/>
        </w:rPr>
      </w:r>
      <w:r>
        <w:rPr>
          <w:rFonts w:ascii="Times New Roman" w:hAnsi="Times New Roman"/>
        </w:rPr>
        <w:fldChar w:fldCharType="separate"/>
      </w:r>
      <w:r w:rsidRPr="00A20218">
        <w:rPr>
          <w:rFonts w:ascii="Times New Roman" w:hAnsi="Times New Roman"/>
        </w:rPr>
        <w:t xml:space="preserve">Figure </w:t>
      </w:r>
      <w:r>
        <w:rPr>
          <w:rFonts w:ascii="Times New Roman" w:hAnsi="Times New Roman"/>
          <w:noProof/>
        </w:rPr>
        <w:t>6</w:t>
      </w:r>
      <w:r>
        <w:rPr>
          <w:rFonts w:ascii="Times New Roman" w:hAnsi="Times New Roman"/>
        </w:rPr>
        <w:fldChar w:fldCharType="end"/>
      </w:r>
      <w:r>
        <w:rPr>
          <w:rFonts w:ascii="Times New Roman" w:hAnsi="Times New Roman"/>
        </w:rPr>
        <w:t xml:space="preserve"> suggests that a large part of this variability is driven by the air-sea CO</w:t>
      </w:r>
      <w:r w:rsidRPr="00F3293B">
        <w:rPr>
          <w:rFonts w:ascii="Times New Roman" w:hAnsi="Times New Roman"/>
          <w:vertAlign w:val="subscript"/>
        </w:rPr>
        <w:t>2</w:t>
      </w:r>
      <w:r>
        <w:rPr>
          <w:rFonts w:ascii="Times New Roman" w:hAnsi="Times New Roman"/>
        </w:rPr>
        <w:t xml:space="preserve"> flux in the Pacific ocean.  The mean and standard deviation </w:t>
      </w:r>
      <w:r>
        <w:rPr>
          <w:rFonts w:ascii="Times New Roman" w:hAnsi="Times New Roman"/>
          <w:lang w:val="en-GB"/>
        </w:rPr>
        <w:t>(inter-annual variability)</w:t>
      </w:r>
      <w:r>
        <w:rPr>
          <w:rFonts w:ascii="Times New Roman" w:hAnsi="Times New Roman"/>
        </w:rPr>
        <w:t xml:space="preserve"> of the air-sea fluxes for the Atlantic, Pacific, Indian and Southern oceans </w:t>
      </w:r>
      <w:r w:rsidRPr="009778E3">
        <w:rPr>
          <w:rFonts w:ascii="Times New Roman" w:hAnsi="Times New Roman"/>
        </w:rPr>
        <w:t xml:space="preserve">were </w:t>
      </w:r>
      <w:r>
        <w:rPr>
          <w:rFonts w:ascii="Times New Roman" w:hAnsi="Times New Roman"/>
        </w:rPr>
        <w:t>-</w:t>
      </w:r>
      <w:r w:rsidRPr="009778E3">
        <w:rPr>
          <w:rFonts w:ascii="Times New Roman" w:hAnsi="Times New Roman"/>
        </w:rPr>
        <w:t>0.42</w:t>
      </w:r>
      <w:r>
        <w:rPr>
          <w:rFonts w:ascii="Times New Roman" w:hAnsi="Times New Roman"/>
        </w:rPr>
        <w:t xml:space="preserve"> </w:t>
      </w:r>
      <w:r w:rsidRPr="001D7BF3">
        <w:rPr>
          <w:rFonts w:ascii="Times New Roman" w:hAnsi="Times New Roman"/>
        </w:rPr>
        <w:sym w:font="Symbol" w:char="F0B1"/>
      </w:r>
      <w:r>
        <w:rPr>
          <w:rFonts w:ascii="Times New Roman" w:hAnsi="Times New Roman"/>
        </w:rPr>
        <w:t xml:space="preserve"> 0.05, -0.28 </w:t>
      </w:r>
      <w:r w:rsidRPr="001D7BF3">
        <w:rPr>
          <w:rFonts w:ascii="Times New Roman" w:hAnsi="Times New Roman"/>
        </w:rPr>
        <w:sym w:font="Symbol" w:char="F0B1"/>
      </w:r>
      <w:r>
        <w:rPr>
          <w:rFonts w:ascii="Times New Roman" w:hAnsi="Times New Roman"/>
        </w:rPr>
        <w:t xml:space="preserve"> 0.15, -0.30 </w:t>
      </w:r>
      <w:r w:rsidRPr="001D7BF3">
        <w:rPr>
          <w:rFonts w:ascii="Times New Roman" w:hAnsi="Times New Roman"/>
        </w:rPr>
        <w:sym w:font="Symbol" w:char="F0B1"/>
      </w:r>
      <w:r>
        <w:rPr>
          <w:rFonts w:ascii="Times New Roman" w:hAnsi="Times New Roman"/>
        </w:rPr>
        <w:t xml:space="preserve"> 0.05, -0.04 </w:t>
      </w:r>
      <w:r w:rsidRPr="001D7BF3">
        <w:rPr>
          <w:rFonts w:ascii="Times New Roman" w:hAnsi="Times New Roman"/>
        </w:rPr>
        <w:sym w:font="Symbol" w:char="F0B1"/>
      </w:r>
      <w:r>
        <w:rPr>
          <w:rFonts w:ascii="Times New Roman" w:hAnsi="Times New Roman"/>
        </w:rPr>
        <w:t xml:space="preserve"> 0.02 </w:t>
      </w:r>
      <w:r>
        <w:rPr>
          <w:rFonts w:ascii="Times New Roman" w:hAnsi="Times New Roman"/>
          <w:lang w:val="en-GB"/>
        </w:rPr>
        <w:t>Pg C yr</w:t>
      </w:r>
      <w:r>
        <w:rPr>
          <w:rFonts w:ascii="Times New Roman" w:hAnsi="Times New Roman"/>
          <w:vertAlign w:val="superscript"/>
          <w:lang w:val="en-GB"/>
        </w:rPr>
        <w:t>-</w:t>
      </w:r>
      <w:r w:rsidRPr="00507BA9">
        <w:rPr>
          <w:rFonts w:ascii="Times New Roman" w:hAnsi="Times New Roman"/>
          <w:vertAlign w:val="superscript"/>
          <w:lang w:val="en-GB"/>
        </w:rPr>
        <w:t>1</w:t>
      </w:r>
      <w:r>
        <w:rPr>
          <w:rFonts w:ascii="Times New Roman" w:hAnsi="Times New Roman"/>
        </w:rPr>
        <w:t xml:space="preserve"> respectively.  These values are all comparable to their equivalent values in T09, although it must be noted that the ocean definitions in T09 vary slightly from those of the IHO.  Clearly the Southern ocean contributes a relatively small amount to the net global flux and the standard deviation shows that the Southern ocean flux has a low temporal variability in comparison to the other oceanic basins.  </w:t>
      </w:r>
      <w:r>
        <w:rPr>
          <w:rFonts w:ascii="Times New Roman" w:hAnsi="Times New Roman"/>
          <w:lang w:val="en-GB"/>
        </w:rPr>
        <w:t>It is interesting to note that the T09 definition of the Southern ocean extends further north by 10</w:t>
      </w:r>
      <w:r w:rsidRPr="001801F5">
        <w:rPr>
          <w:rFonts w:ascii="Times New Roman" w:hAnsi="Times New Roman"/>
          <w:vertAlign w:val="superscript"/>
          <w:lang w:val="en-GB"/>
        </w:rPr>
        <w:t>o</w:t>
      </w:r>
      <w:r>
        <w:rPr>
          <w:rFonts w:ascii="Times New Roman" w:hAnsi="Times New Roman"/>
          <w:lang w:val="en-GB"/>
        </w:rPr>
        <w:t xml:space="preserve"> than the IHO definition and this additional area encompasses regions of persistent ocean currents (</w:t>
      </w:r>
      <w:r>
        <w:rPr>
          <w:rFonts w:ascii="Times New Roman" w:hAnsi="Times New Roman"/>
        </w:rPr>
        <w:fldChar w:fldCharType="begin"/>
      </w:r>
      <w:r>
        <w:rPr>
          <w:rFonts w:ascii="Times New Roman" w:hAnsi="Times New Roman"/>
          <w:lang w:val="en-GB"/>
        </w:rPr>
        <w:instrText xml:space="preserve"> REF _Ref252542640 \h </w:instrText>
      </w:r>
      <w:r>
        <w:rPr>
          <w:rFonts w:ascii="Times New Roman" w:hAnsi="Times New Roman"/>
        </w:rPr>
      </w:r>
      <w:r>
        <w:rPr>
          <w:rFonts w:ascii="Times New Roman" w:hAnsi="Times New Roman"/>
        </w:rPr>
        <w:fldChar w:fldCharType="separate"/>
      </w:r>
      <w:r w:rsidRPr="00A20218">
        <w:rPr>
          <w:rFonts w:ascii="Times New Roman" w:hAnsi="Times New Roman"/>
        </w:rPr>
        <w:t xml:space="preserve">Figure </w:t>
      </w:r>
      <w:r>
        <w:rPr>
          <w:rFonts w:ascii="Times New Roman" w:hAnsi="Times New Roman"/>
          <w:noProof/>
        </w:rPr>
        <w:t>5</w:t>
      </w:r>
      <w:r>
        <w:rPr>
          <w:rFonts w:ascii="Times New Roman" w:hAnsi="Times New Roman"/>
        </w:rPr>
        <w:fldChar w:fldCharType="end"/>
      </w:r>
      <w:r>
        <w:rPr>
          <w:rFonts w:ascii="Times New Roman" w:hAnsi="Times New Roman"/>
        </w:rPr>
        <w:t>b).  Recalculating the net air-sea CO</w:t>
      </w:r>
      <w:r w:rsidRPr="00662EE2">
        <w:rPr>
          <w:rFonts w:ascii="Times New Roman" w:hAnsi="Times New Roman"/>
          <w:vertAlign w:val="subscript"/>
        </w:rPr>
        <w:t>2</w:t>
      </w:r>
      <w:r>
        <w:rPr>
          <w:rFonts w:ascii="Times New Roman" w:hAnsi="Times New Roman"/>
        </w:rPr>
        <w:t xml:space="preserve"> flux using the T09 Southern Ocean definition reduces the estimate of the temporal variability further, producing a net air-sea flux of -</w:t>
      </w:r>
      <w:r w:rsidRPr="00E03523">
        <w:rPr>
          <w:rFonts w:ascii="Times New Roman" w:hAnsi="Times New Roman"/>
        </w:rPr>
        <w:t xml:space="preserve">0.04 </w:t>
      </w:r>
      <w:r w:rsidRPr="00E03523">
        <w:rPr>
          <w:rFonts w:ascii="Times New Roman" w:hAnsi="Times New Roman"/>
        </w:rPr>
        <w:sym w:font="Symbol" w:char="F0B1"/>
      </w:r>
      <w:r w:rsidRPr="00E03523">
        <w:rPr>
          <w:rFonts w:ascii="Times New Roman" w:hAnsi="Times New Roman"/>
        </w:rPr>
        <w:t xml:space="preserve"> 0.01</w:t>
      </w:r>
      <w:r>
        <w:rPr>
          <w:rFonts w:ascii="Times New Roman" w:hAnsi="Times New Roman"/>
        </w:rPr>
        <w:t xml:space="preserve"> </w:t>
      </w:r>
      <w:r>
        <w:rPr>
          <w:rFonts w:ascii="Times New Roman" w:hAnsi="Times New Roman"/>
          <w:lang w:val="en-GB"/>
        </w:rPr>
        <w:t>Pg C yr</w:t>
      </w:r>
      <w:r>
        <w:rPr>
          <w:rFonts w:ascii="Times New Roman" w:hAnsi="Times New Roman"/>
          <w:vertAlign w:val="superscript"/>
          <w:lang w:val="en-GB"/>
        </w:rPr>
        <w:t>-</w:t>
      </w:r>
      <w:r w:rsidRPr="00507BA9">
        <w:rPr>
          <w:rFonts w:ascii="Times New Roman" w:hAnsi="Times New Roman"/>
          <w:vertAlign w:val="superscript"/>
          <w:lang w:val="en-GB"/>
        </w:rPr>
        <w:t>1</w:t>
      </w:r>
      <w:r>
        <w:rPr>
          <w:rFonts w:ascii="Times New Roman" w:hAnsi="Times New Roman"/>
          <w:lang w:val="en-GB"/>
        </w:rPr>
        <w:t>.</w:t>
      </w:r>
    </w:p>
    <w:p w14:paraId="7E98DE4B" w14:textId="77777777" w:rsidR="00CB3238" w:rsidRPr="00FC6F6C" w:rsidRDefault="00CB3238" w:rsidP="00F055C2">
      <w:pPr>
        <w:spacing w:line="480" w:lineRule="auto"/>
        <w:rPr>
          <w:rFonts w:ascii="Times New Roman" w:hAnsi="Times New Roman"/>
        </w:rPr>
      </w:pPr>
    </w:p>
    <w:p w14:paraId="4994E2C6" w14:textId="77777777" w:rsidR="00CB3238" w:rsidRPr="005F0F6C" w:rsidRDefault="00CB3238" w:rsidP="00F055C2">
      <w:pPr>
        <w:spacing w:line="480" w:lineRule="auto"/>
        <w:rPr>
          <w:rFonts w:ascii="Times New Roman" w:hAnsi="Times New Roman"/>
        </w:rPr>
      </w:pPr>
      <w:r w:rsidRPr="005F0F6C">
        <w:rPr>
          <w:rFonts w:ascii="Times New Roman" w:hAnsi="Times New Roman"/>
        </w:rPr>
        <w:t>[</w:t>
      </w:r>
      <w:r>
        <w:rPr>
          <w:rFonts w:ascii="Times New Roman" w:hAnsi="Times New Roman"/>
        </w:rPr>
        <w:t xml:space="preserve">Insert </w:t>
      </w:r>
      <w:r w:rsidRPr="005F0F6C">
        <w:rPr>
          <w:rFonts w:ascii="Times New Roman" w:hAnsi="Times New Roman"/>
          <w:highlight w:val="yellow"/>
        </w:rPr>
        <w:fldChar w:fldCharType="begin"/>
      </w:r>
      <w:r w:rsidRPr="005F0F6C">
        <w:rPr>
          <w:rFonts w:ascii="Times New Roman" w:hAnsi="Times New Roman"/>
          <w:highlight w:val="yellow"/>
        </w:rPr>
        <w:instrText xml:space="preserve"> REF _Ref252544253 \h </w:instrText>
      </w:r>
      <w:r w:rsidRPr="005F0F6C">
        <w:rPr>
          <w:rFonts w:ascii="Times New Roman" w:hAnsi="Times New Roman"/>
          <w:highlight w:val="yellow"/>
        </w:rPr>
      </w:r>
      <w:r w:rsidRPr="005F0F6C">
        <w:rPr>
          <w:rFonts w:ascii="Times New Roman" w:hAnsi="Times New Roman"/>
          <w:highlight w:val="yellow"/>
        </w:rPr>
        <w:fldChar w:fldCharType="separate"/>
      </w:r>
      <w:r w:rsidRPr="00A20218">
        <w:rPr>
          <w:rFonts w:ascii="Times New Roman" w:hAnsi="Times New Roman"/>
        </w:rPr>
        <w:t xml:space="preserve">Figure </w:t>
      </w:r>
      <w:r>
        <w:rPr>
          <w:rFonts w:ascii="Times New Roman" w:hAnsi="Times New Roman"/>
          <w:noProof/>
        </w:rPr>
        <w:t>4</w:t>
      </w:r>
      <w:r w:rsidRPr="005F0F6C">
        <w:rPr>
          <w:rFonts w:ascii="Times New Roman" w:hAnsi="Times New Roman"/>
          <w:highlight w:val="yellow"/>
        </w:rPr>
        <w:fldChar w:fldCharType="end"/>
      </w:r>
      <w:r w:rsidRPr="005F0F6C">
        <w:rPr>
          <w:rFonts w:ascii="Times New Roman" w:hAnsi="Times New Roman"/>
        </w:rPr>
        <w:t xml:space="preserve"> here]</w:t>
      </w:r>
    </w:p>
    <w:p w14:paraId="6FCCA5C3" w14:textId="77777777" w:rsidR="00CB3238" w:rsidRDefault="00CB3238" w:rsidP="00F055C2">
      <w:pPr>
        <w:spacing w:line="480" w:lineRule="auto"/>
        <w:rPr>
          <w:rFonts w:ascii="Times New Roman" w:hAnsi="Times New Roman"/>
        </w:rPr>
      </w:pPr>
      <w:r w:rsidRPr="005F0F6C">
        <w:rPr>
          <w:rFonts w:ascii="Times New Roman" w:hAnsi="Times New Roman"/>
        </w:rPr>
        <w:t>[</w:t>
      </w:r>
      <w:r>
        <w:rPr>
          <w:rFonts w:ascii="Times New Roman" w:hAnsi="Times New Roman"/>
        </w:rPr>
        <w:t xml:space="preserve">Insert </w:t>
      </w:r>
      <w:r w:rsidRPr="005F0F6C">
        <w:rPr>
          <w:rFonts w:ascii="Times New Roman" w:hAnsi="Times New Roman"/>
          <w:highlight w:val="yellow"/>
        </w:rPr>
        <w:fldChar w:fldCharType="begin"/>
      </w:r>
      <w:r w:rsidRPr="005F0F6C">
        <w:rPr>
          <w:rFonts w:ascii="Times New Roman" w:hAnsi="Times New Roman"/>
          <w:highlight w:val="yellow"/>
        </w:rPr>
        <w:instrText xml:space="preserve"> REF _Ref252542640 \h </w:instrText>
      </w:r>
      <w:r w:rsidRPr="005F0F6C">
        <w:rPr>
          <w:rFonts w:ascii="Times New Roman" w:hAnsi="Times New Roman"/>
          <w:highlight w:val="yellow"/>
        </w:rPr>
      </w:r>
      <w:r w:rsidRPr="005F0F6C">
        <w:rPr>
          <w:rFonts w:ascii="Times New Roman" w:hAnsi="Times New Roman"/>
          <w:highlight w:val="yellow"/>
        </w:rPr>
        <w:fldChar w:fldCharType="separate"/>
      </w:r>
      <w:r w:rsidRPr="00A20218">
        <w:rPr>
          <w:rFonts w:ascii="Times New Roman" w:hAnsi="Times New Roman"/>
        </w:rPr>
        <w:t xml:space="preserve">Figure </w:t>
      </w:r>
      <w:r>
        <w:rPr>
          <w:rFonts w:ascii="Times New Roman" w:hAnsi="Times New Roman"/>
          <w:noProof/>
        </w:rPr>
        <w:t>5</w:t>
      </w:r>
      <w:r w:rsidRPr="005F0F6C">
        <w:rPr>
          <w:rFonts w:ascii="Times New Roman" w:hAnsi="Times New Roman"/>
          <w:highlight w:val="yellow"/>
        </w:rPr>
        <w:fldChar w:fldCharType="end"/>
      </w:r>
      <w:r w:rsidRPr="005F0F6C">
        <w:rPr>
          <w:rFonts w:ascii="Times New Roman" w:hAnsi="Times New Roman"/>
        </w:rPr>
        <w:t xml:space="preserve"> here]</w:t>
      </w:r>
    </w:p>
    <w:p w14:paraId="19000FE5" w14:textId="77777777" w:rsidR="00CB3238" w:rsidRDefault="00CB3238" w:rsidP="00F055C2">
      <w:pPr>
        <w:spacing w:line="480" w:lineRule="auto"/>
        <w:rPr>
          <w:rFonts w:ascii="Times New Roman" w:hAnsi="Times New Roman"/>
        </w:rPr>
      </w:pPr>
      <w:r>
        <w:rPr>
          <w:rFonts w:ascii="Times New Roman" w:hAnsi="Times New Roman"/>
        </w:rPr>
        <w:t xml:space="preserve">[Insert </w:t>
      </w:r>
      <w:r>
        <w:rPr>
          <w:rFonts w:ascii="Times New Roman" w:hAnsi="Times New Roman"/>
        </w:rPr>
        <w:fldChar w:fldCharType="begin"/>
      </w:r>
      <w:r>
        <w:rPr>
          <w:rFonts w:ascii="Times New Roman" w:hAnsi="Times New Roman"/>
        </w:rPr>
        <w:instrText xml:space="preserve"> REF _Ref252544939 \h </w:instrText>
      </w:r>
      <w:r>
        <w:rPr>
          <w:rFonts w:ascii="Times New Roman" w:hAnsi="Times New Roman"/>
        </w:rPr>
      </w:r>
      <w:r>
        <w:rPr>
          <w:rFonts w:ascii="Times New Roman" w:hAnsi="Times New Roman"/>
        </w:rPr>
        <w:fldChar w:fldCharType="separate"/>
      </w:r>
      <w:r w:rsidRPr="00A20218">
        <w:rPr>
          <w:rFonts w:ascii="Times New Roman" w:hAnsi="Times New Roman"/>
        </w:rPr>
        <w:t xml:space="preserve">Figure </w:t>
      </w:r>
      <w:r>
        <w:rPr>
          <w:rFonts w:ascii="Times New Roman" w:hAnsi="Times New Roman"/>
          <w:noProof/>
        </w:rPr>
        <w:t>6</w:t>
      </w:r>
      <w:r>
        <w:rPr>
          <w:rFonts w:ascii="Times New Roman" w:hAnsi="Times New Roman"/>
        </w:rPr>
        <w:fldChar w:fldCharType="end"/>
      </w:r>
      <w:r>
        <w:rPr>
          <w:rFonts w:ascii="Times New Roman" w:hAnsi="Times New Roman"/>
        </w:rPr>
        <w:t xml:space="preserve"> here]</w:t>
      </w:r>
    </w:p>
    <w:p w14:paraId="326E86F4" w14:textId="77777777" w:rsidR="00CB3238" w:rsidRDefault="00CB3238" w:rsidP="00F055C2">
      <w:pPr>
        <w:spacing w:line="480" w:lineRule="auto"/>
        <w:rPr>
          <w:rFonts w:ascii="Times New Roman" w:hAnsi="Times New Roman"/>
        </w:rPr>
      </w:pPr>
    </w:p>
    <w:p w14:paraId="553C1269" w14:textId="77777777" w:rsidR="00CB3238" w:rsidRPr="006E0C31" w:rsidRDefault="00CB3238" w:rsidP="00F055C2">
      <w:pPr>
        <w:spacing w:line="480" w:lineRule="auto"/>
        <w:rPr>
          <w:rFonts w:ascii="Times New Roman" w:hAnsi="Times New Roman"/>
          <w:i/>
        </w:rPr>
      </w:pPr>
      <w:r w:rsidRPr="00754AF0">
        <w:rPr>
          <w:rFonts w:ascii="Times New Roman" w:hAnsi="Times New Roman"/>
          <w:i/>
        </w:rPr>
        <w:t>b. European shelf sea</w:t>
      </w:r>
      <w:r>
        <w:rPr>
          <w:rFonts w:ascii="Times New Roman" w:hAnsi="Times New Roman"/>
          <w:i/>
        </w:rPr>
        <w:t>s</w:t>
      </w:r>
      <w:r>
        <w:rPr>
          <w:rFonts w:ascii="Times New Roman" w:hAnsi="Times New Roman"/>
          <w:szCs w:val="22"/>
        </w:rPr>
        <w:t xml:space="preserve"> </w:t>
      </w:r>
    </w:p>
    <w:p w14:paraId="7C9B22D4" w14:textId="77777777" w:rsidR="00CB3238" w:rsidRPr="00256998" w:rsidRDefault="00CB3238" w:rsidP="00F055C2">
      <w:pPr>
        <w:widowControl w:val="0"/>
        <w:autoSpaceDE w:val="0"/>
        <w:autoSpaceDN w:val="0"/>
        <w:adjustRightInd w:val="0"/>
        <w:spacing w:line="480" w:lineRule="auto"/>
        <w:rPr>
          <w:rFonts w:ascii="Times New Roman" w:hAnsi="Times New Roman" w:cs="Arial"/>
          <w:szCs w:val="16"/>
        </w:rPr>
      </w:pPr>
      <w:r w:rsidRPr="006E0C31">
        <w:rPr>
          <w:rFonts w:ascii="Times New Roman" w:hAnsi="Times New Roman" w:cs="Arial"/>
          <w:szCs w:val="16"/>
        </w:rPr>
        <w:t xml:space="preserve">Despite their relatively small area, accounting for just ~5 % of the world ocean’s surface, shelf seas play an important part in the global carbon cycle and in buffering human impacts on marine </w:t>
      </w:r>
      <w:r w:rsidRPr="00CD5C87">
        <w:rPr>
          <w:rFonts w:ascii="Times New Roman" w:hAnsi="Times New Roman" w:cs="Arial"/>
          <w:szCs w:val="16"/>
        </w:rPr>
        <w:t xml:space="preserve">systems. These regions </w:t>
      </w:r>
      <w:r>
        <w:rPr>
          <w:rFonts w:ascii="Times New Roman" w:hAnsi="Times New Roman" w:cs="Arial"/>
          <w:szCs w:val="16"/>
        </w:rPr>
        <w:t>have a disproportionately large role in primary and new production, remineralisation and the sedimentation of organic matter</w:t>
      </w:r>
      <w:r w:rsidRPr="00CD5C87">
        <w:rPr>
          <w:rFonts w:ascii="Times New Roman" w:hAnsi="Times New Roman" w:cs="Arial"/>
          <w:szCs w:val="16"/>
        </w:rPr>
        <w:t xml:space="preserve"> </w:t>
      </w:r>
      <w:r>
        <w:rPr>
          <w:rFonts w:ascii="Times New Roman" w:hAnsi="Times New Roman" w:cs="Arial"/>
          <w:noProof/>
          <w:szCs w:val="16"/>
        </w:rPr>
        <w:t>(Chen et al., 2013)</w:t>
      </w:r>
      <w:r w:rsidRPr="00D16A8C">
        <w:rPr>
          <w:rFonts w:ascii="Times New Roman" w:hAnsi="Times New Roman" w:cs="Arial"/>
          <w:szCs w:val="16"/>
        </w:rPr>
        <w:t xml:space="preserve"> a</w:t>
      </w:r>
      <w:r>
        <w:rPr>
          <w:rFonts w:ascii="Times New Roman" w:hAnsi="Times New Roman" w:cs="Arial"/>
          <w:szCs w:val="16"/>
        </w:rPr>
        <w:t>nd the references therein).  T</w:t>
      </w:r>
      <w:r w:rsidRPr="00CD5C87">
        <w:rPr>
          <w:rFonts w:ascii="Times New Roman" w:hAnsi="Times New Roman" w:cs="Arial"/>
          <w:szCs w:val="16"/>
        </w:rPr>
        <w:t xml:space="preserve">he high biological activity in these regions can result in </w:t>
      </w:r>
      <w:r>
        <w:rPr>
          <w:rFonts w:ascii="Times New Roman" w:hAnsi="Times New Roman" w:cs="Arial"/>
          <w:szCs w:val="16"/>
        </w:rPr>
        <w:t xml:space="preserve">considerable </w:t>
      </w:r>
      <w:r w:rsidRPr="00CD5C87">
        <w:rPr>
          <w:rFonts w:ascii="Times New Roman" w:hAnsi="Times New Roman" w:cs="Arial"/>
          <w:szCs w:val="16"/>
        </w:rPr>
        <w:t xml:space="preserve">draw down of </w:t>
      </w:r>
      <w:r w:rsidRPr="008E76C2">
        <w:rPr>
          <w:rFonts w:ascii="Times New Roman" w:hAnsi="Times New Roman" w:cs="Arial"/>
          <w:szCs w:val="16"/>
        </w:rPr>
        <w:t>atmospheric CO</w:t>
      </w:r>
      <w:r w:rsidRPr="008E76C2">
        <w:rPr>
          <w:rFonts w:ascii="Times New Roman" w:hAnsi="Times New Roman" w:cs="Arial"/>
          <w:szCs w:val="16"/>
          <w:vertAlign w:val="subscript"/>
        </w:rPr>
        <w:t>2</w:t>
      </w:r>
      <w:r w:rsidRPr="008E76C2">
        <w:rPr>
          <w:rFonts w:ascii="Times New Roman" w:hAnsi="Times New Roman" w:cs="Arial"/>
          <w:szCs w:val="16"/>
        </w:rPr>
        <w:t xml:space="preserve">, with the potential for the carbon to be </w:t>
      </w:r>
      <w:r>
        <w:rPr>
          <w:rFonts w:ascii="Times New Roman" w:hAnsi="Times New Roman" w:cs="Arial"/>
          <w:szCs w:val="16"/>
        </w:rPr>
        <w:t>exported to the deep ocean</w:t>
      </w:r>
      <w:r w:rsidRPr="008E76C2">
        <w:rPr>
          <w:rFonts w:ascii="Times New Roman" w:hAnsi="Times New Roman" w:cs="Arial"/>
          <w:szCs w:val="16"/>
        </w:rPr>
        <w:t xml:space="preserve">. </w:t>
      </w:r>
      <w:r>
        <w:rPr>
          <w:rFonts w:ascii="Times New Roman" w:hAnsi="Times New Roman" w:cs="Arial"/>
          <w:szCs w:val="16"/>
        </w:rPr>
        <w:t xml:space="preserve">A recent study </w:t>
      </w:r>
      <w:r>
        <w:rPr>
          <w:rFonts w:ascii="Times New Roman" w:hAnsi="Times New Roman"/>
          <w:noProof/>
          <w:szCs w:val="22"/>
        </w:rPr>
        <w:t>(Chen and Borges, 2009)</w:t>
      </w:r>
      <w:r>
        <w:rPr>
          <w:rFonts w:ascii="Times New Roman" w:hAnsi="Times New Roman"/>
          <w:szCs w:val="22"/>
        </w:rPr>
        <w:t xml:space="preserve"> has </w:t>
      </w:r>
      <w:r>
        <w:rPr>
          <w:rFonts w:ascii="Times New Roman" w:hAnsi="Times New Roman" w:cs="Arial"/>
          <w:szCs w:val="16"/>
        </w:rPr>
        <w:t xml:space="preserve">estimated that </w:t>
      </w:r>
      <w:r w:rsidRPr="008E76C2">
        <w:rPr>
          <w:rFonts w:ascii="Times New Roman" w:hAnsi="Times New Roman"/>
          <w:szCs w:val="22"/>
        </w:rPr>
        <w:t>29% of the</w:t>
      </w:r>
      <w:r>
        <w:rPr>
          <w:rFonts w:ascii="Times New Roman" w:hAnsi="Times New Roman"/>
          <w:szCs w:val="22"/>
        </w:rPr>
        <w:t xml:space="preserve"> global</w:t>
      </w:r>
      <w:r w:rsidRPr="008E76C2">
        <w:rPr>
          <w:rFonts w:ascii="Times New Roman" w:hAnsi="Times New Roman"/>
          <w:szCs w:val="22"/>
        </w:rPr>
        <w:t xml:space="preserve"> air-to-sea CO</w:t>
      </w:r>
      <w:r w:rsidRPr="00671BF6">
        <w:rPr>
          <w:rFonts w:ascii="Times New Roman" w:hAnsi="Times New Roman"/>
          <w:szCs w:val="14"/>
          <w:vertAlign w:val="subscript"/>
        </w:rPr>
        <w:t>2</w:t>
      </w:r>
      <w:r w:rsidRPr="008E76C2">
        <w:rPr>
          <w:rFonts w:ascii="Times New Roman" w:hAnsi="Times New Roman"/>
          <w:szCs w:val="14"/>
        </w:rPr>
        <w:t xml:space="preserve"> </w:t>
      </w:r>
      <w:r>
        <w:rPr>
          <w:rFonts w:ascii="Times New Roman" w:hAnsi="Times New Roman"/>
          <w:szCs w:val="22"/>
        </w:rPr>
        <w:t>flux</w:t>
      </w:r>
      <w:r w:rsidRPr="008E76C2">
        <w:rPr>
          <w:rFonts w:ascii="Times New Roman" w:hAnsi="Times New Roman"/>
          <w:szCs w:val="22"/>
        </w:rPr>
        <w:t xml:space="preserve"> occur</w:t>
      </w:r>
      <w:r>
        <w:rPr>
          <w:rFonts w:ascii="Times New Roman" w:hAnsi="Times New Roman"/>
          <w:szCs w:val="22"/>
        </w:rPr>
        <w:t>s</w:t>
      </w:r>
      <w:r w:rsidRPr="008E76C2">
        <w:rPr>
          <w:rFonts w:ascii="Times New Roman" w:hAnsi="Times New Roman"/>
          <w:szCs w:val="22"/>
        </w:rPr>
        <w:t xml:space="preserve"> in shelf seas.  The North Sea is considered to be a sink for atmospheric CO</w:t>
      </w:r>
      <w:r w:rsidRPr="00846C18">
        <w:rPr>
          <w:rFonts w:ascii="Times New Roman" w:hAnsi="Times New Roman"/>
          <w:szCs w:val="14"/>
          <w:vertAlign w:val="subscript"/>
        </w:rPr>
        <w:t>2</w:t>
      </w:r>
      <w:r w:rsidRPr="008E76C2">
        <w:rPr>
          <w:rFonts w:ascii="Times New Roman" w:hAnsi="Times New Roman"/>
          <w:szCs w:val="14"/>
        </w:rPr>
        <w:t xml:space="preserve"> </w:t>
      </w:r>
      <w:r w:rsidRPr="008E76C2">
        <w:rPr>
          <w:rFonts w:ascii="Times New Roman" w:hAnsi="Times New Roman"/>
          <w:szCs w:val="22"/>
        </w:rPr>
        <w:t>e.g.</w:t>
      </w:r>
      <w:r>
        <w:rPr>
          <w:rFonts w:ascii="Times New Roman" w:hAnsi="Times New Roman"/>
          <w:szCs w:val="22"/>
        </w:rPr>
        <w:t xml:space="preserve"> </w:t>
      </w:r>
      <w:r>
        <w:rPr>
          <w:rFonts w:ascii="Times New Roman" w:hAnsi="Times New Roman"/>
          <w:noProof/>
          <w:szCs w:val="22"/>
        </w:rPr>
        <w:t>(Frigstag et al., 2011; Thomas et al., 2004)</w:t>
      </w:r>
      <w:r>
        <w:rPr>
          <w:rFonts w:ascii="Times New Roman" w:hAnsi="Times New Roman"/>
          <w:szCs w:val="22"/>
        </w:rPr>
        <w:t>, but the ability of the whole of the north west European shelf to act as a sink of CO</w:t>
      </w:r>
      <w:r w:rsidRPr="008630C3">
        <w:rPr>
          <w:rFonts w:ascii="Times New Roman" w:hAnsi="Times New Roman"/>
          <w:szCs w:val="22"/>
          <w:vertAlign w:val="subscript"/>
        </w:rPr>
        <w:t>2</w:t>
      </w:r>
      <w:r>
        <w:rPr>
          <w:rFonts w:ascii="Times New Roman" w:hAnsi="Times New Roman"/>
          <w:szCs w:val="22"/>
        </w:rPr>
        <w:t>, and the variability of this sink is an area of active research.</w:t>
      </w:r>
      <w:r>
        <w:rPr>
          <w:rFonts w:ascii="Times New Roman" w:hAnsi="Times New Roman" w:cs="Arial"/>
          <w:szCs w:val="16"/>
        </w:rPr>
        <w:t xml:space="preserve">  </w:t>
      </w:r>
      <w:r w:rsidRPr="00AA633C">
        <w:rPr>
          <w:rFonts w:ascii="Times New Roman" w:hAnsi="Times New Roman" w:cs="Arial"/>
          <w:szCs w:val="16"/>
        </w:rPr>
        <w:t>A</w:t>
      </w:r>
      <w:r w:rsidRPr="00AA633C">
        <w:rPr>
          <w:rFonts w:ascii="Times New Roman" w:hAnsi="Times New Roman"/>
        </w:rPr>
        <w:t xml:space="preserve">ssuming negligible </w:t>
      </w:r>
      <w:r>
        <w:rPr>
          <w:rFonts w:ascii="Times New Roman" w:hAnsi="Times New Roman"/>
        </w:rPr>
        <w:t xml:space="preserve">net </w:t>
      </w:r>
      <w:r w:rsidRPr="00AA633C">
        <w:rPr>
          <w:rFonts w:ascii="Times New Roman" w:hAnsi="Times New Roman"/>
        </w:rPr>
        <w:t>burial rates of</w:t>
      </w:r>
      <w:r w:rsidRPr="008575EB">
        <w:rPr>
          <w:rFonts w:ascii="Times New Roman" w:hAnsi="Times New Roman"/>
        </w:rPr>
        <w:t xml:space="preserve"> carbon in shelf sediments</w:t>
      </w:r>
      <w:r>
        <w:rPr>
          <w:rFonts w:ascii="Times New Roman" w:hAnsi="Times New Roman"/>
        </w:rPr>
        <w:t xml:space="preserve"> </w:t>
      </w:r>
      <w:r>
        <w:rPr>
          <w:rFonts w:ascii="Times New Roman" w:hAnsi="Times New Roman"/>
          <w:noProof/>
        </w:rPr>
        <w:t>(Haas et al., 2002)</w:t>
      </w:r>
      <w:r>
        <w:rPr>
          <w:rFonts w:ascii="Times New Roman" w:hAnsi="Times New Roman"/>
        </w:rPr>
        <w:t>, the</w:t>
      </w:r>
      <w:r w:rsidRPr="008575EB">
        <w:rPr>
          <w:rFonts w:ascii="Times New Roman" w:hAnsi="Times New Roman"/>
        </w:rPr>
        <w:t xml:space="preserve"> net off-shelf carbon export will equal the</w:t>
      </w:r>
      <w:r>
        <w:rPr>
          <w:rFonts w:ascii="Times New Roman" w:hAnsi="Times New Roman"/>
        </w:rPr>
        <w:t xml:space="preserve"> region’s</w:t>
      </w:r>
      <w:r w:rsidRPr="008575EB">
        <w:rPr>
          <w:rFonts w:ascii="Times New Roman" w:hAnsi="Times New Roman"/>
        </w:rPr>
        <w:t xml:space="preserve"> net air-sea </w:t>
      </w:r>
      <w:r w:rsidRPr="008575EB">
        <w:rPr>
          <w:rFonts w:ascii="Times New Roman" w:hAnsi="Times New Roman"/>
          <w:lang w:val="en-GB"/>
        </w:rPr>
        <w:t>CO</w:t>
      </w:r>
      <w:r w:rsidRPr="008575EB">
        <w:rPr>
          <w:rFonts w:ascii="Times New Roman" w:hAnsi="Times New Roman"/>
          <w:vertAlign w:val="subscript"/>
          <w:lang w:val="en-GB"/>
        </w:rPr>
        <w:t xml:space="preserve">2 </w:t>
      </w:r>
      <w:r>
        <w:rPr>
          <w:rFonts w:ascii="Times New Roman" w:hAnsi="Times New Roman"/>
        </w:rPr>
        <w:t>exchange</w:t>
      </w:r>
      <w:r w:rsidRPr="008575EB">
        <w:rPr>
          <w:rFonts w:ascii="Times New Roman" w:hAnsi="Times New Roman"/>
        </w:rPr>
        <w:t>.</w:t>
      </w:r>
      <w:r w:rsidRPr="008575EB">
        <w:rPr>
          <w:rFonts w:ascii="Times New Roman" w:hAnsi="Times New Roman"/>
          <w:lang w:val="en-GB"/>
        </w:rPr>
        <w:t xml:space="preserve">  Therefore, estimating the net air-sea CO</w:t>
      </w:r>
      <w:r w:rsidRPr="008575EB">
        <w:rPr>
          <w:rFonts w:ascii="Times New Roman" w:hAnsi="Times New Roman"/>
          <w:vertAlign w:val="subscript"/>
          <w:lang w:val="en-GB"/>
        </w:rPr>
        <w:t>2</w:t>
      </w:r>
      <w:r w:rsidRPr="008575EB">
        <w:rPr>
          <w:rFonts w:ascii="Times New Roman" w:hAnsi="Times New Roman"/>
          <w:lang w:val="en-GB"/>
        </w:rPr>
        <w:t xml:space="preserve"> exchange in the </w:t>
      </w:r>
      <w:r>
        <w:rPr>
          <w:rFonts w:ascii="Times New Roman" w:hAnsi="Times New Roman"/>
          <w:lang w:val="en-GB"/>
        </w:rPr>
        <w:t>European shelf seas can help quantify the carbon export from this shelf sea.</w:t>
      </w:r>
    </w:p>
    <w:p w14:paraId="6694134D" w14:textId="77777777" w:rsidR="00CB3238" w:rsidRDefault="00CB3238" w:rsidP="00F055C2">
      <w:pPr>
        <w:widowControl w:val="0"/>
        <w:autoSpaceDE w:val="0"/>
        <w:autoSpaceDN w:val="0"/>
        <w:adjustRightInd w:val="0"/>
        <w:spacing w:line="480" w:lineRule="auto"/>
        <w:rPr>
          <w:rFonts w:ascii="Times New Roman" w:hAnsi="Times New Roman"/>
          <w:lang w:val="en-GB"/>
        </w:rPr>
      </w:pPr>
    </w:p>
    <w:p w14:paraId="59B56D94" w14:textId="77777777" w:rsidR="00CB3238" w:rsidRDefault="00CB3238" w:rsidP="00F055C2">
      <w:pPr>
        <w:widowControl w:val="0"/>
        <w:autoSpaceDE w:val="0"/>
        <w:autoSpaceDN w:val="0"/>
        <w:adjustRightInd w:val="0"/>
        <w:spacing w:line="480" w:lineRule="auto"/>
        <w:rPr>
          <w:rFonts w:ascii="Times New Roman" w:hAnsi="Times New Roman" w:cs="Helvetica"/>
        </w:rPr>
      </w:pPr>
      <w:r>
        <w:rPr>
          <w:rFonts w:ascii="Times New Roman" w:hAnsi="Times New Roman" w:cs="Helvetica"/>
        </w:rPr>
        <w:t>The global time series data described in section 4a were used to study the air-sea CO</w:t>
      </w:r>
      <w:r w:rsidRPr="00F1407A">
        <w:rPr>
          <w:rFonts w:ascii="Times New Roman" w:hAnsi="Times New Roman" w:cs="Helvetica"/>
          <w:vertAlign w:val="subscript"/>
        </w:rPr>
        <w:t>2</w:t>
      </w:r>
      <w:r>
        <w:rPr>
          <w:rFonts w:ascii="Times New Roman" w:hAnsi="Times New Roman" w:cs="Helvetica"/>
        </w:rPr>
        <w:t xml:space="preserve"> fluxes in the European shelf seas.  Four different bathymetry-based definitions of the north west European shelf seas </w:t>
      </w:r>
      <w:r w:rsidRPr="00067BE0">
        <w:rPr>
          <w:rFonts w:ascii="Times New Roman" w:hAnsi="Times New Roman" w:cs="Helvetica"/>
        </w:rPr>
        <w:t>(</w:t>
      </w:r>
      <w:r>
        <w:rPr>
          <w:rFonts w:ascii="Times New Roman" w:hAnsi="Times New Roman" w:cs="Helvetica"/>
        </w:rPr>
        <w:t>&lt;</w:t>
      </w:r>
      <w:r w:rsidRPr="00067BE0">
        <w:rPr>
          <w:rFonts w:ascii="Times New Roman" w:hAnsi="Times New Roman" w:cs="Helvetica"/>
        </w:rPr>
        <w:t xml:space="preserve">1000 m, </w:t>
      </w:r>
      <w:r>
        <w:rPr>
          <w:rFonts w:ascii="Times New Roman" w:hAnsi="Times New Roman" w:cs="Helvetica"/>
        </w:rPr>
        <w:t>&lt;</w:t>
      </w:r>
      <w:r w:rsidRPr="00067BE0">
        <w:rPr>
          <w:rFonts w:ascii="Times New Roman" w:hAnsi="Times New Roman" w:cs="Helvetica"/>
        </w:rPr>
        <w:t xml:space="preserve">500 m, </w:t>
      </w:r>
      <w:r>
        <w:rPr>
          <w:rFonts w:ascii="Times New Roman" w:hAnsi="Times New Roman" w:cs="Helvetica"/>
        </w:rPr>
        <w:t>&lt;</w:t>
      </w:r>
      <w:r w:rsidRPr="00067BE0">
        <w:rPr>
          <w:rFonts w:ascii="Times New Roman" w:hAnsi="Times New Roman" w:cs="Helvetica"/>
        </w:rPr>
        <w:t xml:space="preserve">200 m, </w:t>
      </w:r>
      <w:r>
        <w:rPr>
          <w:rFonts w:ascii="Times New Roman" w:hAnsi="Times New Roman" w:cs="Helvetica"/>
        </w:rPr>
        <w:t xml:space="preserve">&lt;200 m plus the </w:t>
      </w:r>
      <w:r w:rsidRPr="00067BE0">
        <w:rPr>
          <w:rFonts w:ascii="Times New Roman" w:hAnsi="Times New Roman" w:cs="Helvetica"/>
        </w:rPr>
        <w:t>Norwegian trench)</w:t>
      </w:r>
      <w:r>
        <w:rPr>
          <w:rFonts w:ascii="Times New Roman" w:hAnsi="Times New Roman" w:cs="Helvetica"/>
        </w:rPr>
        <w:t xml:space="preserve"> were generated using P</w:t>
      </w:r>
      <w:r w:rsidRPr="004765F1">
        <w:rPr>
          <w:rFonts w:ascii="Times New Roman" w:hAnsi="Times New Roman" w:cs="Helvetica"/>
        </w:rPr>
        <w:t>ython</w:t>
      </w:r>
      <w:r>
        <w:rPr>
          <w:rFonts w:ascii="Times New Roman" w:hAnsi="Times New Roman" w:cs="Helvetica"/>
        </w:rPr>
        <w:t xml:space="preserve"> and </w:t>
      </w:r>
      <w:r w:rsidRPr="007B2F29">
        <w:rPr>
          <w:rFonts w:ascii="Times New Roman" w:hAnsi="Times New Roman" w:cs="Helvetica"/>
        </w:rPr>
        <w:t>the General Bathymetric Chart of the Oceans, GEBCO_08 grid</w:t>
      </w:r>
      <w:r>
        <w:rPr>
          <w:rFonts w:ascii="Times New Roman" w:hAnsi="Times New Roman" w:cs="Helvetica"/>
        </w:rPr>
        <w:t xml:space="preserve">, and used for calculating the net flux.  </w:t>
      </w:r>
      <w:r>
        <w:rPr>
          <w:rFonts w:ascii="Times New Roman" w:hAnsi="Times New Roman" w:cs="Helvetica"/>
        </w:rPr>
        <w:fldChar w:fldCharType="begin"/>
      </w:r>
      <w:r>
        <w:rPr>
          <w:rFonts w:ascii="Times New Roman" w:hAnsi="Times New Roman" w:cs="Helvetica"/>
        </w:rPr>
        <w:instrText xml:space="preserve"> REF _Ref263511492 \h </w:instrText>
      </w:r>
      <w:r>
        <w:rPr>
          <w:rFonts w:ascii="Times New Roman" w:hAnsi="Times New Roman" w:cs="Helvetica"/>
        </w:rPr>
      </w:r>
      <w:r>
        <w:rPr>
          <w:rFonts w:ascii="Times New Roman" w:hAnsi="Times New Roman" w:cs="Helvetica"/>
        </w:rPr>
        <w:fldChar w:fldCharType="separate"/>
      </w:r>
      <w:r w:rsidRPr="00A20218">
        <w:rPr>
          <w:rFonts w:ascii="Times New Roman" w:hAnsi="Times New Roman"/>
        </w:rPr>
        <w:t xml:space="preserve">Figure </w:t>
      </w:r>
      <w:r>
        <w:rPr>
          <w:rFonts w:ascii="Times New Roman" w:hAnsi="Times New Roman"/>
          <w:noProof/>
        </w:rPr>
        <w:t>7</w:t>
      </w:r>
      <w:r>
        <w:rPr>
          <w:rFonts w:ascii="Times New Roman" w:hAnsi="Times New Roman" w:cs="Helvetica"/>
        </w:rPr>
        <w:fldChar w:fldCharType="end"/>
      </w:r>
      <w:r>
        <w:rPr>
          <w:rFonts w:ascii="Times New Roman" w:hAnsi="Times New Roman" w:cs="Helvetica"/>
        </w:rPr>
        <w:t xml:space="preserve"> shows the estimated net sink for each year and each region definition</w:t>
      </w:r>
      <w:r>
        <w:rPr>
          <w:rFonts w:ascii="Times New Roman" w:hAnsi="Times New Roman"/>
          <w:lang w:val="en-GB"/>
        </w:rPr>
        <w:t xml:space="preserve">.  </w:t>
      </w:r>
      <w:r>
        <w:rPr>
          <w:rFonts w:ascii="Times New Roman" w:hAnsi="Times New Roman" w:cs="Helvetica"/>
        </w:rPr>
        <w:t xml:space="preserve"> </w:t>
      </w:r>
      <w:r>
        <w:rPr>
          <w:rFonts w:ascii="Times New Roman" w:hAnsi="Times New Roman"/>
          <w:lang w:val="en-GB"/>
        </w:rPr>
        <w:t xml:space="preserve">The north west European shelf sea integrated net flux across all years and definitions falls in the range </w:t>
      </w:r>
      <w:r w:rsidRPr="00325649">
        <w:rPr>
          <w:rFonts w:ascii="Times New Roman" w:hAnsi="Times New Roman"/>
          <w:lang w:val="en-GB"/>
        </w:rPr>
        <w:t>-10.1 to -23.</w:t>
      </w:r>
      <w:r>
        <w:rPr>
          <w:rFonts w:ascii="Times New Roman" w:hAnsi="Times New Roman"/>
          <w:lang w:val="en-GB"/>
        </w:rPr>
        <w:t>7 Tg C yr</w:t>
      </w:r>
      <w:r w:rsidRPr="00507BA9">
        <w:rPr>
          <w:rFonts w:ascii="Times New Roman" w:hAnsi="Times New Roman"/>
          <w:vertAlign w:val="superscript"/>
          <w:lang w:val="en-GB"/>
        </w:rPr>
        <w:t>-1</w:t>
      </w:r>
      <w:r>
        <w:rPr>
          <w:rFonts w:ascii="Times New Roman" w:hAnsi="Times New Roman"/>
          <w:lang w:val="en-GB"/>
        </w:rPr>
        <w:t xml:space="preserve"> (</w:t>
      </w:r>
      <w:r>
        <w:rPr>
          <w:rFonts w:ascii="Times New Roman" w:hAnsi="Times New Roman"/>
          <w:lang w:val="en-GB"/>
        </w:rPr>
        <w:fldChar w:fldCharType="begin"/>
      </w:r>
      <w:r>
        <w:rPr>
          <w:rFonts w:ascii="Times New Roman" w:hAnsi="Times New Roman"/>
          <w:lang w:val="en-GB"/>
        </w:rPr>
        <w:instrText xml:space="preserve"> REF _Ref267569449 \h </w:instrText>
      </w:r>
      <w:r>
        <w:rPr>
          <w:rFonts w:ascii="Times New Roman" w:hAnsi="Times New Roman"/>
          <w:lang w:val="en-GB"/>
        </w:rPr>
      </w:r>
      <w:r>
        <w:rPr>
          <w:rFonts w:ascii="Times New Roman" w:hAnsi="Times New Roman"/>
          <w:lang w:val="en-GB"/>
        </w:rPr>
        <w:fldChar w:fldCharType="separate"/>
      </w:r>
      <w:r w:rsidRPr="003356A7">
        <w:rPr>
          <w:rFonts w:ascii="Times New Roman" w:hAnsi="Times New Roman"/>
        </w:rPr>
        <w:t xml:space="preserve">Table </w:t>
      </w:r>
      <w:r>
        <w:rPr>
          <w:rFonts w:ascii="Times New Roman" w:hAnsi="Times New Roman"/>
          <w:noProof/>
        </w:rPr>
        <w:t>1</w:t>
      </w:r>
      <w:r>
        <w:rPr>
          <w:rFonts w:ascii="Times New Roman" w:hAnsi="Times New Roman"/>
          <w:lang w:val="en-GB"/>
        </w:rPr>
        <w:fldChar w:fldCharType="end"/>
      </w:r>
      <w:r>
        <w:rPr>
          <w:rFonts w:ascii="Times New Roman" w:hAnsi="Times New Roman"/>
          <w:lang w:val="en-GB"/>
        </w:rPr>
        <w:t>)</w:t>
      </w:r>
      <w:r w:rsidRPr="00B00A75">
        <w:rPr>
          <w:rFonts w:ascii="Times New Roman" w:hAnsi="Times New Roman"/>
          <w:lang w:val="en-GB"/>
        </w:rPr>
        <w:t>.</w:t>
      </w:r>
      <w:r w:rsidRPr="00B00A75">
        <w:rPr>
          <w:rFonts w:ascii="Times New Roman" w:hAnsi="Times New Roman" w:cs="Helvetica"/>
        </w:rPr>
        <w:t xml:space="preserve">  </w:t>
      </w:r>
      <w:r>
        <w:rPr>
          <w:rFonts w:ascii="Times New Roman" w:hAnsi="Times New Roman" w:cs="Helvetica"/>
        </w:rPr>
        <w:t>The limits of this</w:t>
      </w:r>
      <w:r w:rsidRPr="00B00A75">
        <w:rPr>
          <w:rFonts w:ascii="Times New Roman" w:hAnsi="Times New Roman" w:cs="Helvetica"/>
        </w:rPr>
        <w:t xml:space="preserve"> range are</w:t>
      </w:r>
      <w:r>
        <w:rPr>
          <w:rFonts w:ascii="Times New Roman" w:hAnsi="Times New Roman" w:cs="Helvetica"/>
        </w:rPr>
        <w:t xml:space="preserve"> set by using the 200 m (-</w:t>
      </w:r>
      <w:r w:rsidRPr="00325649">
        <w:rPr>
          <w:rFonts w:ascii="Times New Roman" w:hAnsi="Times New Roman" w:cs="Helvetica"/>
        </w:rPr>
        <w:t>10.1</w:t>
      </w:r>
      <w:r>
        <w:rPr>
          <w:rFonts w:ascii="Times New Roman" w:hAnsi="Times New Roman" w:cs="Helvetica"/>
        </w:rPr>
        <w:t xml:space="preserve"> </w:t>
      </w:r>
      <w:r>
        <w:rPr>
          <w:rFonts w:ascii="Times New Roman" w:hAnsi="Times New Roman"/>
          <w:lang w:val="en-GB"/>
        </w:rPr>
        <w:t>Tg C yr</w:t>
      </w:r>
      <w:r w:rsidRPr="00507BA9">
        <w:rPr>
          <w:rFonts w:ascii="Times New Roman" w:hAnsi="Times New Roman"/>
          <w:vertAlign w:val="superscript"/>
          <w:lang w:val="en-GB"/>
        </w:rPr>
        <w:t>-1</w:t>
      </w:r>
      <w:r w:rsidRPr="00067BE0">
        <w:rPr>
          <w:rFonts w:ascii="Times New Roman" w:hAnsi="Times New Roman" w:cs="Helvetica"/>
        </w:rPr>
        <w:t xml:space="preserve">) and </w:t>
      </w:r>
      <w:r>
        <w:rPr>
          <w:rFonts w:ascii="Times New Roman" w:hAnsi="Times New Roman" w:cs="Helvetica"/>
        </w:rPr>
        <w:t xml:space="preserve">1000 m (-23.7 </w:t>
      </w:r>
      <w:r>
        <w:rPr>
          <w:rFonts w:ascii="Times New Roman" w:hAnsi="Times New Roman"/>
          <w:lang w:val="en-GB"/>
        </w:rPr>
        <w:t>Tg C yr</w:t>
      </w:r>
      <w:r w:rsidRPr="00507BA9">
        <w:rPr>
          <w:rFonts w:ascii="Times New Roman" w:hAnsi="Times New Roman"/>
          <w:vertAlign w:val="superscript"/>
          <w:lang w:val="en-GB"/>
        </w:rPr>
        <w:t>-1</w:t>
      </w:r>
      <w:r w:rsidRPr="00067BE0">
        <w:rPr>
          <w:rFonts w:ascii="Times New Roman" w:hAnsi="Times New Roman" w:cs="Helvetica"/>
        </w:rPr>
        <w:t>)</w:t>
      </w:r>
      <w:r>
        <w:rPr>
          <w:rFonts w:ascii="Times New Roman" w:hAnsi="Times New Roman" w:cs="Helvetica"/>
        </w:rPr>
        <w:t xml:space="preserve"> bathymetry masks</w:t>
      </w:r>
      <w:r w:rsidRPr="00067BE0">
        <w:rPr>
          <w:rFonts w:ascii="Times New Roman" w:hAnsi="Times New Roman" w:cs="Helvetica"/>
        </w:rPr>
        <w:t>.</w:t>
      </w:r>
      <w:r>
        <w:rPr>
          <w:rFonts w:ascii="Times New Roman" w:hAnsi="Times New Roman" w:cs="Helvetica"/>
        </w:rPr>
        <w:t xml:space="preserve">  The air-sea fluxes generated using the 200 m and the 1000 m masks differ by 13-14 % assuming the 200 m flux as the reference.  Despite the relatively course spatial resolution of these data, these estimates are comparable to previous </w:t>
      </w:r>
      <w:r w:rsidRPr="0053128D">
        <w:rPr>
          <w:rFonts w:ascii="Times New Roman" w:hAnsi="Times New Roman" w:cs="Helvetica"/>
          <w:i/>
        </w:rPr>
        <w:t>in situ</w:t>
      </w:r>
      <w:r>
        <w:rPr>
          <w:rFonts w:ascii="Times New Roman" w:hAnsi="Times New Roman" w:cs="Helvetica"/>
        </w:rPr>
        <w:t xml:space="preserve"> based studies.  A recent review and assimilation of the published literature on shelf sea and coastal air-sea fluxes from </w:t>
      </w:r>
      <w:r w:rsidRPr="00F01BE9">
        <w:rPr>
          <w:rFonts w:ascii="Times New Roman" w:hAnsi="Times New Roman" w:cs="Helvetica"/>
          <w:i/>
        </w:rPr>
        <w:t>in situ</w:t>
      </w:r>
      <w:r>
        <w:rPr>
          <w:rFonts w:ascii="Times New Roman" w:hAnsi="Times New Roman" w:cs="Helvetica"/>
        </w:rPr>
        <w:t xml:space="preserve"> data </w:t>
      </w:r>
      <w:r>
        <w:rPr>
          <w:rFonts w:ascii="Times New Roman" w:hAnsi="Times New Roman" w:cs="Helvetica"/>
          <w:noProof/>
        </w:rPr>
        <w:t>(Chen et al., 2013)</w:t>
      </w:r>
      <w:r w:rsidRPr="00067BE0">
        <w:rPr>
          <w:rFonts w:ascii="Times New Roman" w:hAnsi="Times New Roman" w:cs="Helvetica"/>
        </w:rPr>
        <w:t xml:space="preserve"> estimate</w:t>
      </w:r>
      <w:r>
        <w:rPr>
          <w:rFonts w:ascii="Times New Roman" w:hAnsi="Times New Roman" w:cs="Helvetica"/>
        </w:rPr>
        <w:t>s</w:t>
      </w:r>
      <w:r w:rsidRPr="00067BE0">
        <w:rPr>
          <w:rFonts w:ascii="Times New Roman" w:hAnsi="Times New Roman" w:cs="Helvetica"/>
        </w:rPr>
        <w:t xml:space="preserve"> the </w:t>
      </w:r>
      <w:r>
        <w:rPr>
          <w:rFonts w:ascii="Times New Roman" w:hAnsi="Times New Roman" w:cs="Helvetica"/>
        </w:rPr>
        <w:t xml:space="preserve">north west </w:t>
      </w:r>
      <w:r w:rsidRPr="00067BE0">
        <w:rPr>
          <w:rFonts w:ascii="Times New Roman" w:hAnsi="Times New Roman" w:cs="Helvetica"/>
        </w:rPr>
        <w:t>European shelf net air-sea CO</w:t>
      </w:r>
      <w:r w:rsidRPr="000C5DA3">
        <w:rPr>
          <w:rFonts w:ascii="Times New Roman" w:hAnsi="Times New Roman" w:cs="Helvetica"/>
          <w:vertAlign w:val="subscript"/>
        </w:rPr>
        <w:t>2</w:t>
      </w:r>
      <w:r>
        <w:rPr>
          <w:rFonts w:ascii="Times New Roman" w:hAnsi="Times New Roman" w:cs="Helvetica"/>
        </w:rPr>
        <w:t xml:space="preserve"> flux to be</w:t>
      </w:r>
      <w:r w:rsidRPr="00067BE0">
        <w:rPr>
          <w:rFonts w:ascii="Times New Roman" w:hAnsi="Times New Roman" w:cs="Helvetica"/>
        </w:rPr>
        <w:t xml:space="preserve"> -13.88 Tg</w:t>
      </w:r>
      <w:r>
        <w:rPr>
          <w:rFonts w:ascii="Times New Roman" w:hAnsi="Times New Roman" w:cs="Helvetica"/>
        </w:rPr>
        <w:t xml:space="preserve"> C yr</w:t>
      </w:r>
      <w:r w:rsidRPr="00671BF6">
        <w:rPr>
          <w:rFonts w:ascii="Times New Roman" w:hAnsi="Times New Roman" w:cs="Helvetica"/>
          <w:vertAlign w:val="superscript"/>
        </w:rPr>
        <w:t>-1</w:t>
      </w:r>
      <w:r w:rsidRPr="00067BE0">
        <w:rPr>
          <w:rFonts w:ascii="Times New Roman" w:hAnsi="Times New Roman" w:cs="Helvetica"/>
        </w:rPr>
        <w:t xml:space="preserve"> (</w:t>
      </w:r>
      <w:r>
        <w:rPr>
          <w:rFonts w:ascii="Times New Roman" w:hAnsi="Times New Roman" w:cs="Helvetica"/>
        </w:rPr>
        <w:t>for an unknown year</w:t>
      </w:r>
      <w:r w:rsidRPr="00067BE0">
        <w:rPr>
          <w:rFonts w:ascii="Times New Roman" w:hAnsi="Times New Roman" w:cs="Helvetica"/>
        </w:rPr>
        <w:t xml:space="preserve">) which </w:t>
      </w:r>
      <w:r>
        <w:rPr>
          <w:rFonts w:ascii="Times New Roman" w:hAnsi="Times New Roman" w:cs="Helvetica"/>
        </w:rPr>
        <w:t xml:space="preserve">they estimate to be </w:t>
      </w:r>
      <w:r w:rsidRPr="00067BE0">
        <w:rPr>
          <w:rFonts w:ascii="Times New Roman" w:hAnsi="Times New Roman" w:cs="Helvetica"/>
        </w:rPr>
        <w:t xml:space="preserve">~4 % of the global net flux due to </w:t>
      </w:r>
      <w:r>
        <w:rPr>
          <w:rFonts w:ascii="Times New Roman" w:hAnsi="Times New Roman" w:cs="Helvetica"/>
        </w:rPr>
        <w:t xml:space="preserve">estuaries and shelves.  In contrast, </w:t>
      </w:r>
      <w:r>
        <w:rPr>
          <w:rFonts w:ascii="Times New Roman" w:hAnsi="Times New Roman" w:cs="Helvetica"/>
          <w:noProof/>
        </w:rPr>
        <w:t>Wakelin et al. (2012)</w:t>
      </w:r>
      <w:r>
        <w:rPr>
          <w:rFonts w:ascii="Times New Roman" w:hAnsi="Times New Roman" w:cs="Helvetica"/>
        </w:rPr>
        <w:t xml:space="preserve"> </w:t>
      </w:r>
      <w:r w:rsidRPr="00067BE0">
        <w:rPr>
          <w:rFonts w:ascii="Times New Roman" w:hAnsi="Times New Roman" w:cs="Helvetica"/>
        </w:rPr>
        <w:t>estimate the European shelf net air-sea CO</w:t>
      </w:r>
      <w:r w:rsidRPr="000C5DA3">
        <w:rPr>
          <w:rFonts w:ascii="Times New Roman" w:hAnsi="Times New Roman" w:cs="Helvetica"/>
          <w:vertAlign w:val="subscript"/>
        </w:rPr>
        <w:t>2</w:t>
      </w:r>
      <w:r w:rsidRPr="00067BE0">
        <w:rPr>
          <w:rFonts w:ascii="Times New Roman" w:hAnsi="Times New Roman" w:cs="Helvetica"/>
        </w:rPr>
        <w:t xml:space="preserve"> flux to be</w:t>
      </w:r>
      <w:r>
        <w:rPr>
          <w:rFonts w:ascii="Times New Roman" w:hAnsi="Times New Roman" w:cs="Helvetica"/>
        </w:rPr>
        <w:t xml:space="preserve"> -0.275 </w:t>
      </w:r>
      <w:r>
        <w:rPr>
          <w:rFonts w:ascii="Times New Roman" w:hAnsi="Times New Roman" w:cs="Helvetica"/>
        </w:rPr>
        <w:sym w:font="Symbol" w:char="F0B1"/>
      </w:r>
      <w:r w:rsidRPr="00067BE0">
        <w:rPr>
          <w:rFonts w:ascii="Times New Roman" w:hAnsi="Times New Roman" w:cs="Helvetica"/>
        </w:rPr>
        <w:t xml:space="preserve"> </w:t>
      </w:r>
      <w:r>
        <w:rPr>
          <w:rFonts w:ascii="Times New Roman" w:hAnsi="Times New Roman" w:cs="Helvetica"/>
        </w:rPr>
        <w:t>0.2 Tg C yr</w:t>
      </w:r>
      <w:r w:rsidRPr="00B1392F">
        <w:rPr>
          <w:rFonts w:ascii="Times New Roman" w:hAnsi="Times New Roman" w:cs="Helvetica"/>
          <w:vertAlign w:val="superscript"/>
        </w:rPr>
        <w:t>-1</w:t>
      </w:r>
      <w:r>
        <w:rPr>
          <w:rFonts w:ascii="Times New Roman" w:hAnsi="Times New Roman" w:cs="Helvetica"/>
        </w:rPr>
        <w:t xml:space="preserve"> based on a 16 year average from a hydrodynamic-ecosystem model.  There are differences in the definition of the north-west European shelf between these studies, and the results in </w:t>
      </w:r>
      <w:r>
        <w:rPr>
          <w:rFonts w:ascii="Times New Roman" w:hAnsi="Times New Roman"/>
          <w:lang w:val="en-GB"/>
        </w:rPr>
        <w:fldChar w:fldCharType="begin"/>
      </w:r>
      <w:r>
        <w:rPr>
          <w:rFonts w:ascii="Times New Roman" w:hAnsi="Times New Roman"/>
          <w:lang w:val="en-GB"/>
        </w:rPr>
        <w:instrText xml:space="preserve"> REF _Ref267569449 \h </w:instrText>
      </w:r>
      <w:r>
        <w:rPr>
          <w:rFonts w:ascii="Times New Roman" w:hAnsi="Times New Roman"/>
          <w:lang w:val="en-GB"/>
        </w:rPr>
      </w:r>
      <w:r>
        <w:rPr>
          <w:rFonts w:ascii="Times New Roman" w:hAnsi="Times New Roman"/>
          <w:lang w:val="en-GB"/>
        </w:rPr>
        <w:fldChar w:fldCharType="separate"/>
      </w:r>
      <w:r w:rsidRPr="003356A7">
        <w:rPr>
          <w:rFonts w:ascii="Times New Roman" w:hAnsi="Times New Roman"/>
        </w:rPr>
        <w:t xml:space="preserve">Table </w:t>
      </w:r>
      <w:r>
        <w:rPr>
          <w:rFonts w:ascii="Times New Roman" w:hAnsi="Times New Roman"/>
          <w:noProof/>
        </w:rPr>
        <w:t>1</w:t>
      </w:r>
      <w:r>
        <w:rPr>
          <w:rFonts w:ascii="Times New Roman" w:hAnsi="Times New Roman"/>
          <w:lang w:val="en-GB"/>
        </w:rPr>
        <w:fldChar w:fldCharType="end"/>
      </w:r>
      <w:r>
        <w:rPr>
          <w:rFonts w:ascii="Times New Roman" w:hAnsi="Times New Roman" w:cs="Helvetica"/>
        </w:rPr>
        <w:t xml:space="preserve"> illustrate that a precise definition is required. There is however an obvious contradiction between the observation driven estimates (</w:t>
      </w:r>
      <w:r w:rsidRPr="00123D3A">
        <w:rPr>
          <w:rFonts w:ascii="Times New Roman" w:hAnsi="Times New Roman" w:cs="Helvetica"/>
          <w:i/>
        </w:rPr>
        <w:t>in situ</w:t>
      </w:r>
      <w:r>
        <w:rPr>
          <w:rFonts w:ascii="Times New Roman" w:hAnsi="Times New Roman" w:cs="Helvetica"/>
        </w:rPr>
        <w:t xml:space="preserve"> and FluxEngine) using the air-sea flux equation and that </w:t>
      </w:r>
      <w:r w:rsidRPr="00220293">
        <w:rPr>
          <w:rFonts w:ascii="Times New Roman" w:hAnsi="Times New Roman" w:cs="Times New Roman"/>
        </w:rPr>
        <w:t xml:space="preserve">based on the hydrodynamic-ecosystem model, which cannot be explained simply by boundary definitions.  </w:t>
      </w:r>
      <w:r>
        <w:rPr>
          <w:rFonts w:ascii="Times New Roman" w:hAnsi="Times New Roman" w:cs="Times New Roman"/>
        </w:rPr>
        <w:t xml:space="preserve">One possible reason for these large differences is likely to be </w:t>
      </w:r>
      <w:r w:rsidRPr="00220293">
        <w:rPr>
          <w:rFonts w:ascii="Times New Roman" w:hAnsi="Times New Roman" w:cs="Times New Roman"/>
        </w:rPr>
        <w:t xml:space="preserve">the </w:t>
      </w:r>
      <w:r>
        <w:rPr>
          <w:rFonts w:ascii="Times New Roman" w:hAnsi="Times New Roman" w:cs="Times New Roman"/>
        </w:rPr>
        <w:t xml:space="preserve">relatively </w:t>
      </w:r>
      <w:r w:rsidRPr="00220293">
        <w:rPr>
          <w:rFonts w:ascii="Times New Roman" w:hAnsi="Times New Roman" w:cs="Times New Roman"/>
        </w:rPr>
        <w:t xml:space="preserve">coarse </w:t>
      </w:r>
      <w:r>
        <w:rPr>
          <w:rFonts w:ascii="Times New Roman" w:hAnsi="Times New Roman" w:cs="Times New Roman"/>
        </w:rPr>
        <w:t xml:space="preserve">near-surface </w:t>
      </w:r>
      <w:r w:rsidRPr="00220293">
        <w:rPr>
          <w:rFonts w:ascii="Times New Roman" w:hAnsi="Times New Roman" w:cs="Times New Roman"/>
        </w:rPr>
        <w:t>vertical resolution of</w:t>
      </w:r>
      <w:r>
        <w:rPr>
          <w:rFonts w:ascii="Times New Roman" w:hAnsi="Times New Roman" w:cs="Times New Roman"/>
        </w:rPr>
        <w:t xml:space="preserve"> the model.  Each model surface grid cell will represent a volume of water that is typically between 0.1 to 2 m deep, dependent upon the underlying bathymetry </w:t>
      </w:r>
      <w:r>
        <w:rPr>
          <w:rFonts w:ascii="Times New Roman" w:hAnsi="Times New Roman" w:cs="Times New Roman"/>
          <w:noProof/>
        </w:rPr>
        <w:t>(Shutler et al., 2011)</w:t>
      </w:r>
      <w:r>
        <w:rPr>
          <w:rFonts w:ascii="Times New Roman" w:hAnsi="Times New Roman" w:cs="Times New Roman"/>
        </w:rPr>
        <w:t xml:space="preserve">.  This means that the model is unlikely to be able to resolve any </w:t>
      </w:r>
      <w:r w:rsidRPr="00220293">
        <w:rPr>
          <w:rFonts w:ascii="Times New Roman" w:hAnsi="Times New Roman" w:cs="Times New Roman"/>
        </w:rPr>
        <w:t>near-surface temperature gradients</w:t>
      </w:r>
      <w:r>
        <w:rPr>
          <w:rFonts w:ascii="Times New Roman" w:hAnsi="Times New Roman" w:cs="Times New Roman"/>
        </w:rPr>
        <w:t>.  In contrast the FluxEngine derived fluxes presented here use satellite SST skin measurements which are observations of the temperature within a thin layer (</w:t>
      </w:r>
      <w:r w:rsidRPr="002202D2">
        <w:rPr>
          <w:rFonts w:ascii="Times New Roman" w:hAnsi="Times New Roman" w:cs="Times New Roman"/>
        </w:rPr>
        <w:t>500 μm</w:t>
      </w:r>
      <w:r>
        <w:rPr>
          <w:rFonts w:ascii="Times New Roman" w:hAnsi="Times New Roman" w:cs="Times New Roman"/>
        </w:rPr>
        <w:t xml:space="preserve">) at the water side of the air-sea interface </w:t>
      </w:r>
      <w:r>
        <w:rPr>
          <w:rFonts w:ascii="Times New Roman" w:hAnsi="Times New Roman" w:cs="Times New Roman"/>
          <w:noProof/>
        </w:rPr>
        <w:t>(Donlon et al., 2002)</w:t>
      </w:r>
      <w:r>
        <w:rPr>
          <w:rFonts w:ascii="Times New Roman" w:hAnsi="Times New Roman" w:cs="Times New Roman"/>
        </w:rPr>
        <w:t xml:space="preserve">.  </w:t>
      </w:r>
      <w:r w:rsidRPr="00220293">
        <w:rPr>
          <w:rFonts w:ascii="Times New Roman" w:hAnsi="Times New Roman" w:cs="Times New Roman"/>
        </w:rPr>
        <w:t>The concentration of CO</w:t>
      </w:r>
      <w:r w:rsidRPr="00220293">
        <w:rPr>
          <w:rFonts w:ascii="Times New Roman" w:hAnsi="Times New Roman" w:cs="Times New Roman"/>
          <w:vertAlign w:val="subscript"/>
        </w:rPr>
        <w:t>2</w:t>
      </w:r>
      <w:r w:rsidRPr="00220293">
        <w:rPr>
          <w:rFonts w:ascii="Times New Roman" w:hAnsi="Times New Roman" w:cs="Times New Roman"/>
        </w:rPr>
        <w:t xml:space="preserve"> </w:t>
      </w:r>
      <w:r>
        <w:rPr>
          <w:rFonts w:ascii="Times New Roman" w:hAnsi="Times New Roman" w:cs="Times New Roman"/>
        </w:rPr>
        <w:t>is highly temperature dependent, so the</w:t>
      </w:r>
      <w:r w:rsidRPr="00220293">
        <w:rPr>
          <w:rFonts w:ascii="Times New Roman" w:hAnsi="Times New Roman" w:cs="Times New Roman"/>
        </w:rPr>
        <w:t xml:space="preserve"> lack of </w:t>
      </w:r>
      <w:r>
        <w:rPr>
          <w:rFonts w:ascii="Times New Roman" w:hAnsi="Times New Roman" w:cs="Times New Roman"/>
        </w:rPr>
        <w:t>near-surface vertical resolution within the model could</w:t>
      </w:r>
      <w:r w:rsidRPr="00220293">
        <w:rPr>
          <w:rFonts w:ascii="Times New Roman" w:hAnsi="Times New Roman" w:cs="Times New Roman"/>
        </w:rPr>
        <w:t xml:space="preserve"> have a large impact on the calculated CO</w:t>
      </w:r>
      <w:r w:rsidRPr="00220293">
        <w:rPr>
          <w:rFonts w:ascii="Times New Roman" w:hAnsi="Times New Roman" w:cs="Times New Roman"/>
          <w:vertAlign w:val="subscript"/>
        </w:rPr>
        <w:t>2</w:t>
      </w:r>
      <w:r w:rsidRPr="00220293">
        <w:rPr>
          <w:rFonts w:ascii="Times New Roman" w:hAnsi="Times New Roman" w:cs="Times New Roman"/>
        </w:rPr>
        <w:t xml:space="preserve"> </w:t>
      </w:r>
      <w:r>
        <w:rPr>
          <w:rFonts w:ascii="Times New Roman" w:hAnsi="Times New Roman" w:cs="Times New Roman"/>
        </w:rPr>
        <w:t xml:space="preserve">air-sea </w:t>
      </w:r>
      <w:r w:rsidRPr="00220293">
        <w:rPr>
          <w:rFonts w:ascii="Times New Roman" w:hAnsi="Times New Roman" w:cs="Times New Roman"/>
        </w:rPr>
        <w:t>gas fluxes</w:t>
      </w:r>
      <w:r>
        <w:rPr>
          <w:rFonts w:ascii="Times New Roman" w:hAnsi="Times New Roman" w:cs="Times New Roman"/>
        </w:rPr>
        <w:t>.</w:t>
      </w:r>
    </w:p>
    <w:p w14:paraId="2039A33B" w14:textId="77777777" w:rsidR="00CB3238" w:rsidRDefault="00CB3238" w:rsidP="00F055C2">
      <w:pPr>
        <w:widowControl w:val="0"/>
        <w:autoSpaceDE w:val="0"/>
        <w:autoSpaceDN w:val="0"/>
        <w:adjustRightInd w:val="0"/>
        <w:spacing w:line="480" w:lineRule="auto"/>
        <w:rPr>
          <w:rFonts w:ascii="Times New Roman" w:hAnsi="Times New Roman" w:cs="Helvetica"/>
        </w:rPr>
      </w:pPr>
    </w:p>
    <w:p w14:paraId="5E37C774" w14:textId="77777777" w:rsidR="00CB3238" w:rsidRDefault="00CB3238" w:rsidP="00F055C2">
      <w:pPr>
        <w:spacing w:line="480" w:lineRule="auto"/>
        <w:rPr>
          <w:rFonts w:ascii="Times New Roman" w:hAnsi="Times New Roman"/>
        </w:rPr>
      </w:pPr>
      <w:r>
        <w:rPr>
          <w:rFonts w:ascii="Times New Roman" w:hAnsi="Times New Roman"/>
        </w:rPr>
        <w:t xml:space="preserve">[Insert </w:t>
      </w:r>
      <w:r>
        <w:rPr>
          <w:rFonts w:ascii="Times New Roman" w:hAnsi="Times New Roman" w:cs="Helvetica"/>
        </w:rPr>
        <w:fldChar w:fldCharType="begin"/>
      </w:r>
      <w:r>
        <w:rPr>
          <w:rFonts w:ascii="Times New Roman" w:hAnsi="Times New Roman" w:cs="Helvetica"/>
        </w:rPr>
        <w:instrText xml:space="preserve"> REF _Ref263511492 \h </w:instrText>
      </w:r>
      <w:r>
        <w:rPr>
          <w:rFonts w:ascii="Times New Roman" w:hAnsi="Times New Roman" w:cs="Helvetica"/>
        </w:rPr>
      </w:r>
      <w:r>
        <w:rPr>
          <w:rFonts w:ascii="Times New Roman" w:hAnsi="Times New Roman" w:cs="Helvetica"/>
        </w:rPr>
        <w:fldChar w:fldCharType="separate"/>
      </w:r>
      <w:r w:rsidRPr="00A20218">
        <w:rPr>
          <w:rFonts w:ascii="Times New Roman" w:hAnsi="Times New Roman"/>
        </w:rPr>
        <w:t xml:space="preserve">Figure </w:t>
      </w:r>
      <w:r>
        <w:rPr>
          <w:rFonts w:ascii="Times New Roman" w:hAnsi="Times New Roman"/>
          <w:noProof/>
        </w:rPr>
        <w:t>7</w:t>
      </w:r>
      <w:r>
        <w:rPr>
          <w:rFonts w:ascii="Times New Roman" w:hAnsi="Times New Roman" w:cs="Helvetica"/>
        </w:rPr>
        <w:fldChar w:fldCharType="end"/>
      </w:r>
      <w:r>
        <w:rPr>
          <w:rFonts w:ascii="Times New Roman" w:hAnsi="Times New Roman"/>
        </w:rPr>
        <w:t xml:space="preserve"> here]</w:t>
      </w:r>
    </w:p>
    <w:p w14:paraId="1CEB8FC0" w14:textId="77777777" w:rsidR="00CB3238" w:rsidRPr="002E50D7" w:rsidRDefault="00CB3238" w:rsidP="00F055C2">
      <w:pPr>
        <w:spacing w:line="480" w:lineRule="auto"/>
        <w:rPr>
          <w:rFonts w:ascii="Times New Roman" w:hAnsi="Times New Roman"/>
        </w:rPr>
      </w:pPr>
      <w:r>
        <w:rPr>
          <w:rFonts w:ascii="Times New Roman" w:hAnsi="Times New Roman"/>
        </w:rPr>
        <w:t xml:space="preserve">[Insert </w:t>
      </w:r>
      <w:r>
        <w:rPr>
          <w:rFonts w:ascii="Times New Roman" w:hAnsi="Times New Roman"/>
          <w:lang w:val="en-GB"/>
        </w:rPr>
        <w:fldChar w:fldCharType="begin"/>
      </w:r>
      <w:r>
        <w:rPr>
          <w:rFonts w:ascii="Times New Roman" w:hAnsi="Times New Roman"/>
          <w:lang w:val="en-GB"/>
        </w:rPr>
        <w:instrText xml:space="preserve"> REF _Ref267569449 \h </w:instrText>
      </w:r>
      <w:r>
        <w:rPr>
          <w:rFonts w:ascii="Times New Roman" w:hAnsi="Times New Roman"/>
          <w:lang w:val="en-GB"/>
        </w:rPr>
      </w:r>
      <w:r>
        <w:rPr>
          <w:rFonts w:ascii="Times New Roman" w:hAnsi="Times New Roman"/>
          <w:lang w:val="en-GB"/>
        </w:rPr>
        <w:fldChar w:fldCharType="separate"/>
      </w:r>
      <w:r w:rsidRPr="003356A7">
        <w:rPr>
          <w:rFonts w:ascii="Times New Roman" w:hAnsi="Times New Roman"/>
        </w:rPr>
        <w:t xml:space="preserve">Table </w:t>
      </w:r>
      <w:r>
        <w:rPr>
          <w:rFonts w:ascii="Times New Roman" w:hAnsi="Times New Roman"/>
          <w:noProof/>
        </w:rPr>
        <w:t>1</w:t>
      </w:r>
      <w:r>
        <w:rPr>
          <w:rFonts w:ascii="Times New Roman" w:hAnsi="Times New Roman"/>
          <w:lang w:val="en-GB"/>
        </w:rPr>
        <w:fldChar w:fldCharType="end"/>
      </w:r>
      <w:r>
        <w:rPr>
          <w:rFonts w:ascii="Times New Roman" w:hAnsi="Times New Roman"/>
        </w:rPr>
        <w:t xml:space="preserve"> here]</w:t>
      </w:r>
    </w:p>
    <w:p w14:paraId="13F66DBA" w14:textId="77777777" w:rsidR="00CB3238" w:rsidRDefault="00CB3238" w:rsidP="00F055C2">
      <w:pPr>
        <w:widowControl w:val="0"/>
        <w:autoSpaceDE w:val="0"/>
        <w:autoSpaceDN w:val="0"/>
        <w:adjustRightInd w:val="0"/>
        <w:spacing w:line="480" w:lineRule="auto"/>
        <w:rPr>
          <w:rFonts w:ascii="Times New Roman" w:hAnsi="Times New Roman" w:cs="Helvetica"/>
        </w:rPr>
      </w:pPr>
    </w:p>
    <w:p w14:paraId="6FDC3C27" w14:textId="77777777" w:rsidR="00CB3238" w:rsidRPr="007F72DC" w:rsidRDefault="00CB3238" w:rsidP="00F055C2">
      <w:pPr>
        <w:widowControl w:val="0"/>
        <w:autoSpaceDE w:val="0"/>
        <w:autoSpaceDN w:val="0"/>
        <w:adjustRightInd w:val="0"/>
        <w:spacing w:line="480" w:lineRule="auto"/>
        <w:rPr>
          <w:rFonts w:ascii="Times New Roman" w:hAnsi="Times New Roman" w:cs="Helvetica"/>
          <w:i/>
        </w:rPr>
      </w:pPr>
      <w:r w:rsidRPr="007F72DC">
        <w:rPr>
          <w:rFonts w:ascii="Times New Roman" w:hAnsi="Times New Roman" w:cs="Helvetica"/>
          <w:i/>
        </w:rPr>
        <w:t>c</w:t>
      </w:r>
      <w:r>
        <w:rPr>
          <w:rFonts w:ascii="Times New Roman" w:hAnsi="Times New Roman" w:cs="Helvetica"/>
          <w:i/>
        </w:rPr>
        <w:t>. U</w:t>
      </w:r>
      <w:r w:rsidRPr="007F72DC">
        <w:rPr>
          <w:rFonts w:ascii="Times New Roman" w:hAnsi="Times New Roman" w:cs="Helvetica"/>
          <w:i/>
        </w:rPr>
        <w:t xml:space="preserve">nderway </w:t>
      </w:r>
      <w:r>
        <w:rPr>
          <w:rFonts w:ascii="Times New Roman" w:hAnsi="Times New Roman" w:cs="Helvetica"/>
          <w:i/>
        </w:rPr>
        <w:t>in situ data</w:t>
      </w:r>
    </w:p>
    <w:p w14:paraId="6EFC9E39" w14:textId="77777777" w:rsidR="00CB3238" w:rsidRDefault="00CB3238" w:rsidP="00F055C2">
      <w:pPr>
        <w:spacing w:line="480" w:lineRule="auto"/>
        <w:rPr>
          <w:rFonts w:ascii="Times New Roman" w:hAnsi="Times New Roman"/>
        </w:rPr>
      </w:pPr>
      <w:r>
        <w:rPr>
          <w:rFonts w:ascii="Times New Roman" w:hAnsi="Times New Roman"/>
        </w:rPr>
        <w:t xml:space="preserve">To demonstrate the flexibility of the system, the air-sea fluxes for a research cruise in the central equatorial Atlantic were calculated using the FluxEngine.  </w:t>
      </w:r>
      <w:r>
        <w:rPr>
          <w:rFonts w:ascii="Times New Roman" w:hAnsi="Times New Roman"/>
          <w:i/>
        </w:rPr>
        <w:t>I</w:t>
      </w:r>
      <w:r w:rsidRPr="002425C4">
        <w:rPr>
          <w:rFonts w:ascii="Times New Roman" w:hAnsi="Times New Roman"/>
          <w:i/>
        </w:rPr>
        <w:t>n situ</w:t>
      </w:r>
      <w:r>
        <w:rPr>
          <w:rFonts w:ascii="Times New Roman" w:hAnsi="Times New Roman"/>
        </w:rPr>
        <w:t xml:space="preserve"> pCO</w:t>
      </w:r>
      <w:r w:rsidRPr="00C177F0">
        <w:rPr>
          <w:rFonts w:ascii="Times New Roman" w:hAnsi="Times New Roman"/>
          <w:vertAlign w:val="subscript"/>
        </w:rPr>
        <w:t>2</w:t>
      </w:r>
      <w:r>
        <w:rPr>
          <w:rFonts w:ascii="Times New Roman" w:hAnsi="Times New Roman"/>
        </w:rPr>
        <w:t xml:space="preserve"> and associated SST data were downloaded from the community Surface Ocean CO</w:t>
      </w:r>
      <w:r w:rsidRPr="00884244">
        <w:rPr>
          <w:rFonts w:ascii="Times New Roman" w:hAnsi="Times New Roman"/>
          <w:vertAlign w:val="subscript"/>
        </w:rPr>
        <w:t>2</w:t>
      </w:r>
      <w:r>
        <w:rPr>
          <w:rFonts w:ascii="Times New Roman" w:hAnsi="Times New Roman"/>
        </w:rPr>
        <w:t xml:space="preserve"> Atlas (SOCAT) web</w:t>
      </w:r>
      <w:r w:rsidRPr="007D4B0D">
        <w:rPr>
          <w:rFonts w:ascii="Times New Roman" w:hAnsi="Times New Roman"/>
        </w:rPr>
        <w:t>s</w:t>
      </w:r>
      <w:r>
        <w:rPr>
          <w:rFonts w:ascii="Times New Roman" w:hAnsi="Times New Roman"/>
        </w:rPr>
        <w:t>i</w:t>
      </w:r>
      <w:r w:rsidRPr="007D4B0D">
        <w:rPr>
          <w:rFonts w:ascii="Times New Roman" w:hAnsi="Times New Roman"/>
        </w:rPr>
        <w:t>te</w:t>
      </w:r>
      <w:r>
        <w:rPr>
          <w:rFonts w:ascii="Times New Roman" w:hAnsi="Times New Roman"/>
        </w:rPr>
        <w:t xml:space="preserve"> (v1.5, Tropical Atlantic) and they were then pre-processed into the format required by the FluxEngine (using the </w:t>
      </w:r>
      <w:r w:rsidRPr="002425C4">
        <w:rPr>
          <w:rFonts w:ascii="Times New Roman" w:hAnsi="Times New Roman"/>
          <w:i/>
        </w:rPr>
        <w:t>in situ</w:t>
      </w:r>
      <w:r>
        <w:rPr>
          <w:rFonts w:ascii="Times New Roman" w:hAnsi="Times New Roman"/>
        </w:rPr>
        <w:t xml:space="preserve"> tool, see the Appendix).  The FluxEngine was then used to calculate the air-sea CO</w:t>
      </w:r>
      <w:r w:rsidRPr="004A0A0E">
        <w:rPr>
          <w:rFonts w:ascii="Times New Roman" w:hAnsi="Times New Roman"/>
          <w:vertAlign w:val="subscript"/>
        </w:rPr>
        <w:t>2</w:t>
      </w:r>
      <w:r>
        <w:rPr>
          <w:rFonts w:ascii="Times New Roman" w:hAnsi="Times New Roman"/>
        </w:rPr>
        <w:t xml:space="preserve"> fluxes using the </w:t>
      </w:r>
      <w:r w:rsidRPr="004A0A0E">
        <w:rPr>
          <w:rFonts w:ascii="Times New Roman" w:hAnsi="Times New Roman"/>
          <w:i/>
        </w:rPr>
        <w:t>in situ</w:t>
      </w:r>
      <w:r>
        <w:rPr>
          <w:rFonts w:ascii="Times New Roman" w:hAnsi="Times New Roman"/>
        </w:rPr>
        <w:t xml:space="preserve"> fCO</w:t>
      </w:r>
      <w:r w:rsidRPr="004A0A0E">
        <w:rPr>
          <w:rFonts w:ascii="Times New Roman" w:hAnsi="Times New Roman"/>
          <w:vertAlign w:val="subscript"/>
        </w:rPr>
        <w:t>2</w:t>
      </w:r>
      <w:r>
        <w:rPr>
          <w:rFonts w:ascii="Times New Roman" w:hAnsi="Times New Roman"/>
        </w:rPr>
        <w:t xml:space="preserve"> data and the temporally and spatially corresponding EO data (the EO data sources are the same as used in sections 4a and 4b). </w:t>
      </w:r>
      <w:r>
        <w:rPr>
          <w:rFonts w:ascii="Times New Roman" w:hAnsi="Times New Roman"/>
        </w:rPr>
        <w:fldChar w:fldCharType="begin"/>
      </w:r>
      <w:r>
        <w:rPr>
          <w:rFonts w:ascii="Times New Roman" w:hAnsi="Times New Roman"/>
        </w:rPr>
        <w:instrText xml:space="preserve"> REF _Ref263516223 \h </w:instrText>
      </w:r>
      <w:r>
        <w:rPr>
          <w:rFonts w:ascii="Times New Roman" w:hAnsi="Times New Roman"/>
        </w:rPr>
      </w:r>
      <w:r>
        <w:rPr>
          <w:rFonts w:ascii="Times New Roman" w:hAnsi="Times New Roman"/>
        </w:rPr>
        <w:fldChar w:fldCharType="separate"/>
      </w:r>
      <w:r w:rsidRPr="00A20218">
        <w:rPr>
          <w:rFonts w:ascii="Times New Roman" w:hAnsi="Times New Roman"/>
        </w:rPr>
        <w:t xml:space="preserve">Figure </w:t>
      </w:r>
      <w:r>
        <w:rPr>
          <w:rFonts w:ascii="Times New Roman" w:hAnsi="Times New Roman"/>
          <w:noProof/>
        </w:rPr>
        <w:t>8</w:t>
      </w:r>
      <w:r>
        <w:rPr>
          <w:rFonts w:ascii="Times New Roman" w:hAnsi="Times New Roman"/>
        </w:rPr>
        <w:fldChar w:fldCharType="end"/>
      </w:r>
      <w:r>
        <w:rPr>
          <w:rFonts w:ascii="Times New Roman" w:hAnsi="Times New Roman"/>
        </w:rPr>
        <w:t>a shows the resultant gridded fCO</w:t>
      </w:r>
      <w:r w:rsidRPr="00F351CD">
        <w:rPr>
          <w:rFonts w:ascii="Times New Roman" w:hAnsi="Times New Roman"/>
          <w:vertAlign w:val="subscript"/>
        </w:rPr>
        <w:t>2</w:t>
      </w:r>
      <w:r>
        <w:rPr>
          <w:rFonts w:ascii="Times New Roman" w:hAnsi="Times New Roman"/>
        </w:rPr>
        <w:t xml:space="preserve"> data for all SOCAT v1.5 tropical Atlantic </w:t>
      </w:r>
      <w:r w:rsidRPr="004A0A0E">
        <w:rPr>
          <w:rFonts w:ascii="Times New Roman" w:hAnsi="Times New Roman"/>
          <w:i/>
        </w:rPr>
        <w:t>in situ</w:t>
      </w:r>
      <w:r>
        <w:rPr>
          <w:rFonts w:ascii="Times New Roman" w:hAnsi="Times New Roman"/>
        </w:rPr>
        <w:t xml:space="preserve"> fCO</w:t>
      </w:r>
      <w:r w:rsidRPr="004A0A0E">
        <w:rPr>
          <w:rFonts w:ascii="Times New Roman" w:hAnsi="Times New Roman"/>
          <w:vertAlign w:val="subscript"/>
        </w:rPr>
        <w:t>2</w:t>
      </w:r>
      <w:r>
        <w:rPr>
          <w:rFonts w:ascii="Times New Roman" w:hAnsi="Times New Roman"/>
          <w:vertAlign w:val="subscript"/>
        </w:rPr>
        <w:t xml:space="preserve"> </w:t>
      </w:r>
      <w:r>
        <w:rPr>
          <w:rFonts w:ascii="Times New Roman" w:hAnsi="Times New Roman"/>
        </w:rPr>
        <w:t xml:space="preserve">data, </w:t>
      </w:r>
      <w:r>
        <w:rPr>
          <w:rFonts w:ascii="Times New Roman" w:hAnsi="Times New Roman"/>
        </w:rPr>
        <w:fldChar w:fldCharType="begin"/>
      </w:r>
      <w:r>
        <w:rPr>
          <w:rFonts w:ascii="Times New Roman" w:hAnsi="Times New Roman"/>
        </w:rPr>
        <w:instrText xml:space="preserve"> REF _Ref263516223 \h </w:instrText>
      </w:r>
      <w:r>
        <w:rPr>
          <w:rFonts w:ascii="Times New Roman" w:hAnsi="Times New Roman"/>
        </w:rPr>
      </w:r>
      <w:r>
        <w:rPr>
          <w:rFonts w:ascii="Times New Roman" w:hAnsi="Times New Roman"/>
        </w:rPr>
        <w:fldChar w:fldCharType="separate"/>
      </w:r>
      <w:r w:rsidRPr="00A20218">
        <w:rPr>
          <w:rFonts w:ascii="Times New Roman" w:hAnsi="Times New Roman"/>
        </w:rPr>
        <w:t xml:space="preserve">Figure </w:t>
      </w:r>
      <w:r>
        <w:rPr>
          <w:rFonts w:ascii="Times New Roman" w:hAnsi="Times New Roman"/>
          <w:noProof/>
        </w:rPr>
        <w:t>8</w:t>
      </w:r>
      <w:r>
        <w:rPr>
          <w:rFonts w:ascii="Times New Roman" w:hAnsi="Times New Roman"/>
        </w:rPr>
        <w:fldChar w:fldCharType="end"/>
      </w:r>
      <w:r>
        <w:rPr>
          <w:rFonts w:ascii="Times New Roman" w:hAnsi="Times New Roman"/>
        </w:rPr>
        <w:t xml:space="preserve">b shows the gridded </w:t>
      </w:r>
      <w:r w:rsidRPr="00A52316">
        <w:rPr>
          <w:rFonts w:ascii="Times New Roman" w:hAnsi="Times New Roman"/>
          <w:i/>
        </w:rPr>
        <w:t>in situ</w:t>
      </w:r>
      <w:r>
        <w:rPr>
          <w:rFonts w:ascii="Times New Roman" w:hAnsi="Times New Roman"/>
        </w:rPr>
        <w:t xml:space="preserve"> fCO</w:t>
      </w:r>
      <w:r w:rsidRPr="004A0A0E">
        <w:rPr>
          <w:rFonts w:ascii="Times New Roman" w:hAnsi="Times New Roman"/>
          <w:vertAlign w:val="subscript"/>
        </w:rPr>
        <w:t>2</w:t>
      </w:r>
      <w:r>
        <w:rPr>
          <w:rFonts w:ascii="Times New Roman" w:hAnsi="Times New Roman"/>
          <w:vertAlign w:val="subscript"/>
        </w:rPr>
        <w:t xml:space="preserve"> </w:t>
      </w:r>
      <w:r>
        <w:rPr>
          <w:rFonts w:ascii="Times New Roman" w:hAnsi="Times New Roman"/>
        </w:rPr>
        <w:t xml:space="preserve">data from a single cruise </w:t>
      </w:r>
      <w:r>
        <w:rPr>
          <w:rFonts w:ascii="Times New Roman" w:hAnsi="Times New Roman"/>
          <w:noProof/>
        </w:rPr>
        <w:t>(Bakker, 2014)</w:t>
      </w:r>
      <w:r>
        <w:rPr>
          <w:rFonts w:ascii="Times New Roman" w:hAnsi="Times New Roman"/>
        </w:rPr>
        <w:t xml:space="preserve"> in the tropical Atlantic.  </w:t>
      </w:r>
      <w:r>
        <w:rPr>
          <w:rFonts w:ascii="Times New Roman" w:hAnsi="Times New Roman"/>
        </w:rPr>
        <w:fldChar w:fldCharType="begin"/>
      </w:r>
      <w:r>
        <w:rPr>
          <w:rFonts w:ascii="Times New Roman" w:hAnsi="Times New Roman"/>
        </w:rPr>
        <w:instrText xml:space="preserve"> REF _Ref263516223 \h </w:instrText>
      </w:r>
      <w:r>
        <w:rPr>
          <w:rFonts w:ascii="Times New Roman" w:hAnsi="Times New Roman"/>
        </w:rPr>
      </w:r>
      <w:r>
        <w:rPr>
          <w:rFonts w:ascii="Times New Roman" w:hAnsi="Times New Roman"/>
        </w:rPr>
        <w:fldChar w:fldCharType="separate"/>
      </w:r>
      <w:r w:rsidRPr="00A20218">
        <w:rPr>
          <w:rFonts w:ascii="Times New Roman" w:hAnsi="Times New Roman"/>
        </w:rPr>
        <w:t xml:space="preserve">Figure </w:t>
      </w:r>
      <w:r>
        <w:rPr>
          <w:rFonts w:ascii="Times New Roman" w:hAnsi="Times New Roman"/>
          <w:noProof/>
        </w:rPr>
        <w:t>8</w:t>
      </w:r>
      <w:r>
        <w:rPr>
          <w:rFonts w:ascii="Times New Roman" w:hAnsi="Times New Roman"/>
        </w:rPr>
        <w:fldChar w:fldCharType="end"/>
      </w:r>
      <w:r>
        <w:rPr>
          <w:rFonts w:ascii="Times New Roman" w:hAnsi="Times New Roman"/>
        </w:rPr>
        <w:t xml:space="preserve">c shows the Earth observation derived mean gas transfer velocity for October 2000 and </w:t>
      </w:r>
      <w:r>
        <w:rPr>
          <w:rFonts w:ascii="Times New Roman" w:hAnsi="Times New Roman"/>
        </w:rPr>
        <w:fldChar w:fldCharType="begin"/>
      </w:r>
      <w:r>
        <w:rPr>
          <w:rFonts w:ascii="Times New Roman" w:hAnsi="Times New Roman"/>
        </w:rPr>
        <w:instrText xml:space="preserve"> REF _Ref263516223 \h </w:instrText>
      </w:r>
      <w:r>
        <w:rPr>
          <w:rFonts w:ascii="Times New Roman" w:hAnsi="Times New Roman"/>
        </w:rPr>
      </w:r>
      <w:r>
        <w:rPr>
          <w:rFonts w:ascii="Times New Roman" w:hAnsi="Times New Roman"/>
        </w:rPr>
        <w:fldChar w:fldCharType="separate"/>
      </w:r>
      <w:r w:rsidRPr="00A20218">
        <w:rPr>
          <w:rFonts w:ascii="Times New Roman" w:hAnsi="Times New Roman"/>
        </w:rPr>
        <w:t xml:space="preserve">Figure </w:t>
      </w:r>
      <w:r>
        <w:rPr>
          <w:rFonts w:ascii="Times New Roman" w:hAnsi="Times New Roman"/>
          <w:noProof/>
        </w:rPr>
        <w:t>8</w:t>
      </w:r>
      <w:r>
        <w:rPr>
          <w:rFonts w:ascii="Times New Roman" w:hAnsi="Times New Roman"/>
        </w:rPr>
        <w:fldChar w:fldCharType="end"/>
      </w:r>
      <w:r>
        <w:rPr>
          <w:rFonts w:ascii="Times New Roman" w:hAnsi="Times New Roman"/>
        </w:rPr>
        <w:t>d shows the resultant air-sea CO</w:t>
      </w:r>
      <w:r w:rsidRPr="005F1AD6">
        <w:rPr>
          <w:rFonts w:ascii="Times New Roman" w:hAnsi="Times New Roman"/>
          <w:vertAlign w:val="subscript"/>
        </w:rPr>
        <w:t>2</w:t>
      </w:r>
      <w:r>
        <w:rPr>
          <w:rFonts w:ascii="Times New Roman" w:hAnsi="Times New Roman"/>
        </w:rPr>
        <w:t xml:space="preserve"> fluxes from using </w:t>
      </w:r>
      <w:r>
        <w:rPr>
          <w:rFonts w:ascii="Times New Roman" w:hAnsi="Times New Roman"/>
        </w:rPr>
        <w:fldChar w:fldCharType="begin"/>
      </w:r>
      <w:r>
        <w:rPr>
          <w:rFonts w:ascii="Times New Roman" w:hAnsi="Times New Roman"/>
        </w:rPr>
        <w:instrText xml:space="preserve"> REF _Ref263516223 \h </w:instrText>
      </w:r>
      <w:r>
        <w:rPr>
          <w:rFonts w:ascii="Times New Roman" w:hAnsi="Times New Roman"/>
        </w:rPr>
      </w:r>
      <w:r>
        <w:rPr>
          <w:rFonts w:ascii="Times New Roman" w:hAnsi="Times New Roman"/>
        </w:rPr>
        <w:fldChar w:fldCharType="separate"/>
      </w:r>
      <w:r w:rsidRPr="00A20218">
        <w:rPr>
          <w:rFonts w:ascii="Times New Roman" w:hAnsi="Times New Roman"/>
        </w:rPr>
        <w:t xml:space="preserve">Figure </w:t>
      </w:r>
      <w:r>
        <w:rPr>
          <w:rFonts w:ascii="Times New Roman" w:hAnsi="Times New Roman"/>
          <w:noProof/>
        </w:rPr>
        <w:t>8</w:t>
      </w:r>
      <w:r>
        <w:rPr>
          <w:rFonts w:ascii="Times New Roman" w:hAnsi="Times New Roman"/>
        </w:rPr>
        <w:fldChar w:fldCharType="end"/>
      </w:r>
      <w:r>
        <w:rPr>
          <w:rFonts w:ascii="Times New Roman" w:hAnsi="Times New Roman"/>
        </w:rPr>
        <w:t>b as the input fCO</w:t>
      </w:r>
      <w:r w:rsidRPr="0006377E">
        <w:rPr>
          <w:rFonts w:ascii="Times New Roman" w:hAnsi="Times New Roman"/>
          <w:vertAlign w:val="subscript"/>
        </w:rPr>
        <w:t>2</w:t>
      </w:r>
      <w:r>
        <w:rPr>
          <w:rFonts w:ascii="Times New Roman" w:hAnsi="Times New Roman"/>
        </w:rPr>
        <w:t xml:space="preserve"> data. The fluxes can be seen to vary</w:t>
      </w:r>
      <w:r w:rsidRPr="000156CA">
        <w:rPr>
          <w:rFonts w:ascii="Times New Roman" w:hAnsi="Times New Roman"/>
        </w:rPr>
        <w:t xml:space="preserve"> </w:t>
      </w:r>
      <w:r>
        <w:rPr>
          <w:rFonts w:ascii="Times New Roman" w:hAnsi="Times New Roman"/>
        </w:rPr>
        <w:t>along the cruise track between a source (positive) and a sink (negative) of CO</w:t>
      </w:r>
      <w:r w:rsidRPr="006C295B">
        <w:rPr>
          <w:rFonts w:ascii="Times New Roman" w:hAnsi="Times New Roman"/>
          <w:vertAlign w:val="subscript"/>
        </w:rPr>
        <w:t>2</w:t>
      </w:r>
      <w:r>
        <w:rPr>
          <w:rFonts w:ascii="Times New Roman" w:hAnsi="Times New Roman"/>
        </w:rPr>
        <w:t>.  The missing gas transfer velocity data (causing a hiatus in the estimates of air-sea fluxes) are due to missing data in the Earth observation sea surface temperature dataset.</w:t>
      </w:r>
    </w:p>
    <w:p w14:paraId="6C4EECDC" w14:textId="77777777" w:rsidR="00CB3238" w:rsidRDefault="00CB3238" w:rsidP="00F055C2">
      <w:pPr>
        <w:spacing w:line="480" w:lineRule="auto"/>
        <w:rPr>
          <w:rFonts w:ascii="Times New Roman" w:hAnsi="Times New Roman"/>
        </w:rPr>
      </w:pPr>
    </w:p>
    <w:p w14:paraId="2AE1B360" w14:textId="77777777" w:rsidR="00CB3238" w:rsidRDefault="00CB3238" w:rsidP="00F055C2">
      <w:pPr>
        <w:spacing w:line="480" w:lineRule="auto"/>
        <w:rPr>
          <w:rFonts w:ascii="Times New Roman" w:hAnsi="Times New Roman"/>
        </w:rPr>
      </w:pPr>
      <w:r>
        <w:rPr>
          <w:rFonts w:ascii="Times New Roman" w:hAnsi="Times New Roman"/>
        </w:rPr>
        <w:t xml:space="preserve">[Insert </w:t>
      </w:r>
      <w:r>
        <w:rPr>
          <w:rFonts w:ascii="Times New Roman" w:hAnsi="Times New Roman"/>
        </w:rPr>
        <w:fldChar w:fldCharType="begin"/>
      </w:r>
      <w:r>
        <w:rPr>
          <w:rFonts w:ascii="Times New Roman" w:hAnsi="Times New Roman"/>
        </w:rPr>
        <w:instrText xml:space="preserve"> REF _Ref263516223 \h </w:instrText>
      </w:r>
      <w:r>
        <w:rPr>
          <w:rFonts w:ascii="Times New Roman" w:hAnsi="Times New Roman"/>
        </w:rPr>
      </w:r>
      <w:r>
        <w:rPr>
          <w:rFonts w:ascii="Times New Roman" w:hAnsi="Times New Roman"/>
        </w:rPr>
        <w:fldChar w:fldCharType="separate"/>
      </w:r>
      <w:r w:rsidRPr="00A20218">
        <w:rPr>
          <w:rFonts w:ascii="Times New Roman" w:hAnsi="Times New Roman"/>
        </w:rPr>
        <w:t xml:space="preserve">Figure </w:t>
      </w:r>
      <w:r>
        <w:rPr>
          <w:rFonts w:ascii="Times New Roman" w:hAnsi="Times New Roman"/>
          <w:noProof/>
        </w:rPr>
        <w:t>8</w:t>
      </w:r>
      <w:r>
        <w:rPr>
          <w:rFonts w:ascii="Times New Roman" w:hAnsi="Times New Roman"/>
        </w:rPr>
        <w:fldChar w:fldCharType="end"/>
      </w:r>
      <w:r>
        <w:rPr>
          <w:rFonts w:ascii="Times New Roman" w:hAnsi="Times New Roman"/>
        </w:rPr>
        <w:t xml:space="preserve"> here]</w:t>
      </w:r>
    </w:p>
    <w:p w14:paraId="2FAB42AB" w14:textId="77777777" w:rsidR="00CB3238" w:rsidRDefault="00CB3238" w:rsidP="00F055C2">
      <w:pPr>
        <w:spacing w:line="480" w:lineRule="auto"/>
        <w:rPr>
          <w:rFonts w:ascii="Times New Roman" w:hAnsi="Times New Roman"/>
        </w:rPr>
      </w:pPr>
    </w:p>
    <w:p w14:paraId="582956F6" w14:textId="77777777" w:rsidR="00CB3238" w:rsidRPr="00754AF0" w:rsidRDefault="00CB3238" w:rsidP="00F055C2">
      <w:pPr>
        <w:spacing w:line="480" w:lineRule="auto"/>
        <w:rPr>
          <w:rFonts w:ascii="Times New Roman" w:hAnsi="Times New Roman"/>
          <w:i/>
        </w:rPr>
      </w:pPr>
      <w:r>
        <w:rPr>
          <w:rFonts w:ascii="Times New Roman" w:hAnsi="Times New Roman"/>
          <w:i/>
        </w:rPr>
        <w:t>d</w:t>
      </w:r>
      <w:r w:rsidRPr="00754AF0">
        <w:rPr>
          <w:rFonts w:ascii="Times New Roman" w:hAnsi="Times New Roman"/>
          <w:i/>
        </w:rPr>
        <w:t>. Benchmarking</w:t>
      </w:r>
    </w:p>
    <w:p w14:paraId="44FA0817" w14:textId="77777777" w:rsidR="00CB3238" w:rsidRDefault="00CB3238" w:rsidP="00F055C2">
      <w:pPr>
        <w:spacing w:line="480" w:lineRule="auto"/>
        <w:rPr>
          <w:rFonts w:ascii="Times New Roman" w:hAnsi="Times New Roman"/>
        </w:rPr>
      </w:pPr>
      <w:r>
        <w:rPr>
          <w:rFonts w:ascii="Times New Roman" w:hAnsi="Times New Roman"/>
          <w:lang w:val="en-GB"/>
        </w:rPr>
        <w:t xml:space="preserve">The FluxEngine was run on a single cloud </w:t>
      </w:r>
      <w:r w:rsidRPr="003C531B">
        <w:rPr>
          <w:rFonts w:ascii="Times New Roman" w:hAnsi="Times New Roman"/>
          <w:lang w:val="en-GB"/>
        </w:rPr>
        <w:t>node (2.4Ghz Intel Zeon, 3Gb of memory) and</w:t>
      </w:r>
      <w:r>
        <w:rPr>
          <w:rFonts w:ascii="Times New Roman" w:hAnsi="Times New Roman"/>
          <w:lang w:val="en-GB"/>
        </w:rPr>
        <w:t xml:space="preserve"> the time taken to process a single year dataset was determined.  All input datasets were quality filtered and converted to a suitable NetCDF format in advance of this analysis.  A one year climatology of fluxes at </w:t>
      </w:r>
      <w:r w:rsidRPr="00274FC3">
        <w:rPr>
          <w:rFonts w:ascii="Times New Roman" w:hAnsi="Times New Roman"/>
          <w:lang w:val="en-GB"/>
        </w:rPr>
        <w:t>1</w:t>
      </w:r>
      <w:r>
        <w:rPr>
          <w:rFonts w:ascii="Times New Roman" w:hAnsi="Times New Roman" w:cs="Times New Roman"/>
          <w:vertAlign w:val="superscript"/>
        </w:rPr>
        <w:t>°</w:t>
      </w:r>
      <w:r w:rsidRPr="00274FC3">
        <w:rPr>
          <w:rFonts w:ascii="Times New Roman" w:hAnsi="Times New Roman" w:hint="eastAsia"/>
          <w:lang w:val="en-GB"/>
        </w:rPr>
        <w:t>×</w:t>
      </w:r>
      <w:r w:rsidRPr="00274FC3">
        <w:rPr>
          <w:rFonts w:ascii="Times New Roman" w:hAnsi="Times New Roman" w:hint="eastAsia"/>
          <w:lang w:val="en-GB"/>
        </w:rPr>
        <w:t xml:space="preserve"> 1</w:t>
      </w:r>
      <w:r>
        <w:rPr>
          <w:rFonts w:ascii="Times New Roman" w:hAnsi="Times New Roman" w:cs="Times New Roman"/>
          <w:vertAlign w:val="superscript"/>
        </w:rPr>
        <w:t>°</w:t>
      </w:r>
      <w:r>
        <w:rPr>
          <w:rFonts w:ascii="Times New Roman" w:hAnsi="Times New Roman"/>
          <w:lang w:val="en-GB"/>
        </w:rPr>
        <w:t xml:space="preserve"> degree spatial resolution took 40 minutes (total process time) to complete.  Disabling the process indicator layer output reduced this time to 25 minutes.  Running a 5 year time series (with the indicator layers off) on the single cloud node took 2 hours (i.e. ~ 25 </w:t>
      </w:r>
      <w:r>
        <w:rPr>
          <w:rFonts w:ascii="Times New Roman" w:hAnsi="Times New Roman"/>
          <w:lang w:val="en-GB"/>
        </w:rPr>
        <w:sym w:font="Symbol" w:char="F0B4"/>
      </w:r>
      <w:r>
        <w:rPr>
          <w:rFonts w:ascii="Times New Roman" w:hAnsi="Times New Roman"/>
          <w:lang w:val="en-GB"/>
        </w:rPr>
        <w:t xml:space="preserve"> 5 years/60 minutes total process time), whereas repeating the same 5 year time series processing across 5 nodes using GoGo list took 25 minutes (as each year was executed on an independent node and so executed simultaneously).  Calculating the integrated net fluxes from the one year climatology netcdf files took </w:t>
      </w:r>
      <w:r w:rsidRPr="00D47C32">
        <w:rPr>
          <w:rFonts w:ascii="Times New Roman" w:hAnsi="Times New Roman"/>
          <w:lang w:val="en-GB"/>
        </w:rPr>
        <w:t>10</w:t>
      </w:r>
      <w:r>
        <w:rPr>
          <w:rFonts w:ascii="Times New Roman" w:hAnsi="Times New Roman"/>
          <w:lang w:val="en-GB"/>
        </w:rPr>
        <w:t xml:space="preserve"> minutes (total process time). So the total end to end time for calculating a one year climatology and then calculating the integrated net fluxes using one node (with all indicator layers turned on) was 50 minutes. </w:t>
      </w:r>
    </w:p>
    <w:p w14:paraId="47152356" w14:textId="77777777" w:rsidR="00CB3238" w:rsidRDefault="00CB3238" w:rsidP="00F055C2">
      <w:pPr>
        <w:spacing w:line="480" w:lineRule="auto"/>
        <w:rPr>
          <w:rFonts w:ascii="Times New Roman" w:hAnsi="Times New Roman"/>
        </w:rPr>
      </w:pPr>
    </w:p>
    <w:p w14:paraId="10F970F0" w14:textId="77777777" w:rsidR="00CB3238" w:rsidRDefault="00CB3238" w:rsidP="00F055C2">
      <w:pPr>
        <w:spacing w:line="480" w:lineRule="auto"/>
        <w:rPr>
          <w:rFonts w:ascii="Times New Roman" w:hAnsi="Times New Roman"/>
        </w:rPr>
      </w:pPr>
    </w:p>
    <w:p w14:paraId="4C6E60BB" w14:textId="77777777" w:rsidR="00CB3238" w:rsidRDefault="00CB3238" w:rsidP="00F055C2">
      <w:pPr>
        <w:spacing w:line="480" w:lineRule="auto"/>
        <w:rPr>
          <w:rFonts w:ascii="Times New Roman" w:hAnsi="Times New Roman"/>
          <w:b/>
        </w:rPr>
      </w:pPr>
      <w:r>
        <w:rPr>
          <w:rFonts w:ascii="Times New Roman" w:hAnsi="Times New Roman"/>
          <w:b/>
        </w:rPr>
        <w:t>5. Future developments</w:t>
      </w:r>
    </w:p>
    <w:p w14:paraId="4181D2F4" w14:textId="77777777" w:rsidR="00CB3238" w:rsidRDefault="00CB3238" w:rsidP="00F055C2">
      <w:pPr>
        <w:spacing w:line="480" w:lineRule="auto"/>
        <w:rPr>
          <w:rFonts w:ascii="Times New Roman" w:hAnsi="Times New Roman"/>
          <w:b/>
        </w:rPr>
      </w:pPr>
    </w:p>
    <w:p w14:paraId="2C86BF7F" w14:textId="77777777" w:rsidR="00CB3238" w:rsidRDefault="00CB3238" w:rsidP="00F055C2">
      <w:pPr>
        <w:spacing w:line="480" w:lineRule="auto"/>
        <w:rPr>
          <w:rFonts w:ascii="Times New Roman" w:hAnsi="Times New Roman"/>
        </w:rPr>
      </w:pPr>
      <w:r>
        <w:rPr>
          <w:rFonts w:ascii="Times New Roman" w:hAnsi="Times New Roman"/>
        </w:rPr>
        <w:t>The FluxEngine has been developed to allow the study of CO</w:t>
      </w:r>
      <w:r w:rsidRPr="00373506">
        <w:rPr>
          <w:rFonts w:ascii="Times New Roman" w:hAnsi="Times New Roman"/>
          <w:vertAlign w:val="subscript"/>
        </w:rPr>
        <w:t>2</w:t>
      </w:r>
      <w:r>
        <w:rPr>
          <w:rFonts w:ascii="Times New Roman" w:hAnsi="Times New Roman"/>
        </w:rPr>
        <w:t xml:space="preserve"> and the current version uses the T09 climatology pCO</w:t>
      </w:r>
      <w:r w:rsidRPr="00CF0E45">
        <w:rPr>
          <w:rFonts w:ascii="Times New Roman" w:hAnsi="Times New Roman"/>
          <w:vertAlign w:val="subscript"/>
        </w:rPr>
        <w:t>2</w:t>
      </w:r>
      <w:r>
        <w:rPr>
          <w:rFonts w:ascii="Times New Roman" w:hAnsi="Times New Roman"/>
          <w:vertAlign w:val="subscript"/>
        </w:rPr>
        <w:t>W</w:t>
      </w:r>
      <w:r>
        <w:rPr>
          <w:rFonts w:ascii="Times New Roman" w:hAnsi="Times New Roman"/>
        </w:rPr>
        <w:t xml:space="preserve"> data for the waterside component of the calculation.  To increase the versatility of the system, work is ongoing to extend the toolbox to use the community Surface Ocean CO</w:t>
      </w:r>
      <w:r w:rsidRPr="00884244">
        <w:rPr>
          <w:rFonts w:ascii="Times New Roman" w:hAnsi="Times New Roman"/>
          <w:vertAlign w:val="subscript"/>
        </w:rPr>
        <w:t>2</w:t>
      </w:r>
      <w:r>
        <w:rPr>
          <w:rFonts w:ascii="Times New Roman" w:hAnsi="Times New Roman"/>
        </w:rPr>
        <w:t xml:space="preserve"> Atlas (SOCAT) </w:t>
      </w:r>
      <w:r w:rsidRPr="00FD6416">
        <w:rPr>
          <w:rFonts w:ascii="Times New Roman" w:hAnsi="Times New Roman"/>
        </w:rPr>
        <w:t>datasets</w:t>
      </w:r>
      <w:r>
        <w:rPr>
          <w:rFonts w:ascii="Times New Roman" w:hAnsi="Times New Roman"/>
        </w:rPr>
        <w:t xml:space="preserve"> </w:t>
      </w:r>
      <w:r w:rsidRPr="00FD6416">
        <w:rPr>
          <w:rFonts w:ascii="Times New Roman" w:hAnsi="Times New Roman"/>
        </w:rPr>
        <w:t xml:space="preserve">e.g. </w:t>
      </w:r>
      <w:r>
        <w:rPr>
          <w:rFonts w:ascii="Times New Roman" w:hAnsi="Times New Roman"/>
          <w:noProof/>
        </w:rPr>
        <w:t>(Bakker et al., 2013; Pfeil et al., 2012)</w:t>
      </w:r>
      <w:r>
        <w:rPr>
          <w:rFonts w:ascii="Times New Roman" w:hAnsi="Times New Roman"/>
        </w:rPr>
        <w:t>.  There are of course many other climatically important gases, including nitrous oxide (N</w:t>
      </w:r>
      <w:r w:rsidRPr="007B2B1B">
        <w:rPr>
          <w:rFonts w:ascii="Times New Roman" w:hAnsi="Times New Roman"/>
          <w:vertAlign w:val="subscript"/>
        </w:rPr>
        <w:t>2</w:t>
      </w:r>
      <w:r>
        <w:rPr>
          <w:rFonts w:ascii="Times New Roman" w:hAnsi="Times New Roman"/>
        </w:rPr>
        <w:t>O) and methane (CH</w:t>
      </w:r>
      <w:r w:rsidRPr="007B2B1B">
        <w:rPr>
          <w:rFonts w:ascii="Times New Roman" w:hAnsi="Times New Roman"/>
          <w:vertAlign w:val="subscript"/>
        </w:rPr>
        <w:t>4</w:t>
      </w:r>
      <w:r>
        <w:rPr>
          <w:rFonts w:ascii="Times New Roman" w:hAnsi="Times New Roman"/>
        </w:rPr>
        <w:t>).   Partial support for these gases exists within the toolbox as N</w:t>
      </w:r>
      <w:r w:rsidRPr="00373506">
        <w:rPr>
          <w:rFonts w:ascii="Times New Roman" w:hAnsi="Times New Roman"/>
          <w:vertAlign w:val="subscript"/>
        </w:rPr>
        <w:t>2</w:t>
      </w:r>
      <w:r>
        <w:rPr>
          <w:rFonts w:ascii="Times New Roman" w:hAnsi="Times New Roman"/>
        </w:rPr>
        <w:t>O, CH</w:t>
      </w:r>
      <w:r w:rsidRPr="007B2B1B">
        <w:rPr>
          <w:rFonts w:ascii="Times New Roman" w:hAnsi="Times New Roman"/>
          <w:vertAlign w:val="subscript"/>
        </w:rPr>
        <w:t>4</w:t>
      </w:r>
      <w:r>
        <w:rPr>
          <w:rFonts w:ascii="Times New Roman" w:hAnsi="Times New Roman"/>
          <w:vertAlign w:val="subscript"/>
        </w:rPr>
        <w:t xml:space="preserve"> </w:t>
      </w:r>
      <w:r>
        <w:rPr>
          <w:rFonts w:ascii="Times New Roman" w:hAnsi="Times New Roman"/>
        </w:rPr>
        <w:t>and CO</w:t>
      </w:r>
      <w:r w:rsidRPr="00373506">
        <w:rPr>
          <w:rFonts w:ascii="Times New Roman" w:hAnsi="Times New Roman"/>
          <w:vertAlign w:val="subscript"/>
        </w:rPr>
        <w:t>2</w:t>
      </w:r>
      <w:r>
        <w:rPr>
          <w:rFonts w:ascii="Times New Roman" w:hAnsi="Times New Roman"/>
        </w:rPr>
        <w:t xml:space="preserve"> are all poorly soluble gases so their gas transfer velocity parameterisations can be considered as interchangeable with that for CO</w:t>
      </w:r>
      <w:r w:rsidRPr="002F2A20">
        <w:rPr>
          <w:rFonts w:ascii="Times New Roman" w:hAnsi="Times New Roman"/>
          <w:vertAlign w:val="subscript"/>
        </w:rPr>
        <w:t>2</w:t>
      </w:r>
      <w:r>
        <w:rPr>
          <w:rFonts w:ascii="Times New Roman" w:hAnsi="Times New Roman"/>
        </w:rPr>
        <w:t>.  Therefore the toolbox can be used to generate maps of gas transfer velocity to enable air-sea fluxes of N</w:t>
      </w:r>
      <w:r w:rsidRPr="006A3348">
        <w:rPr>
          <w:rFonts w:ascii="Times New Roman" w:hAnsi="Times New Roman"/>
          <w:vertAlign w:val="subscript"/>
        </w:rPr>
        <w:t>2</w:t>
      </w:r>
      <w:r>
        <w:rPr>
          <w:rFonts w:ascii="Times New Roman" w:hAnsi="Times New Roman"/>
        </w:rPr>
        <w:t>O and CH</w:t>
      </w:r>
      <w:r w:rsidRPr="007B2B1B">
        <w:rPr>
          <w:rFonts w:ascii="Times New Roman" w:hAnsi="Times New Roman"/>
          <w:vertAlign w:val="subscript"/>
        </w:rPr>
        <w:t>4</w:t>
      </w:r>
      <w:r>
        <w:rPr>
          <w:rFonts w:ascii="Times New Roman" w:hAnsi="Times New Roman"/>
        </w:rPr>
        <w:t xml:space="preserve"> to be studied.  Similarly </w:t>
      </w:r>
      <w:r w:rsidRPr="009437A3">
        <w:rPr>
          <w:rFonts w:ascii="Times New Roman" w:hAnsi="Times New Roman"/>
          <w:i/>
        </w:rPr>
        <w:t>k</w:t>
      </w:r>
      <w:r>
        <w:rPr>
          <w:rFonts w:ascii="Times New Roman" w:hAnsi="Times New Roman"/>
        </w:rPr>
        <w:t xml:space="preserve"> for the gas dimethyl sulphide (DMS)</w:t>
      </w:r>
      <w:r>
        <w:rPr>
          <w:rFonts w:ascii="Times New Roman" w:hAnsi="Times New Roman"/>
          <w:vertAlign w:val="subscript"/>
        </w:rPr>
        <w:t xml:space="preserve"> </w:t>
      </w:r>
      <w:r>
        <w:rPr>
          <w:rFonts w:ascii="Times New Roman" w:hAnsi="Times New Roman"/>
        </w:rPr>
        <w:t xml:space="preserve">can be considered to be the direct component (ie non-bubble component) of a </w:t>
      </w:r>
      <w:r w:rsidRPr="00203EFB">
        <w:rPr>
          <w:rFonts w:ascii="Times New Roman" w:hAnsi="Times New Roman"/>
          <w:i/>
        </w:rPr>
        <w:t>k</w:t>
      </w:r>
      <w:r>
        <w:rPr>
          <w:rFonts w:ascii="Times New Roman" w:hAnsi="Times New Roman"/>
        </w:rPr>
        <w:t xml:space="preserve"> CO</w:t>
      </w:r>
      <w:r w:rsidRPr="002928D7">
        <w:rPr>
          <w:rFonts w:ascii="Times New Roman" w:hAnsi="Times New Roman"/>
          <w:vertAlign w:val="subscript"/>
        </w:rPr>
        <w:t>2</w:t>
      </w:r>
      <w:r>
        <w:rPr>
          <w:rFonts w:ascii="Times New Roman" w:hAnsi="Times New Roman"/>
        </w:rPr>
        <w:t xml:space="preserve"> parameterisation and the toolbox already includes two methods for deriving this direct component</w:t>
      </w:r>
      <w:r w:rsidRPr="007A250A">
        <w:rPr>
          <w:rFonts w:ascii="Times New Roman" w:hAnsi="Times New Roman"/>
        </w:rPr>
        <w:t>.</w:t>
      </w:r>
      <w:r>
        <w:rPr>
          <w:rFonts w:ascii="Times New Roman" w:hAnsi="Times New Roman"/>
        </w:rPr>
        <w:t xml:space="preserve">  T</w:t>
      </w:r>
      <w:r w:rsidRPr="00AA5A45">
        <w:rPr>
          <w:rFonts w:ascii="Times New Roman" w:hAnsi="Times New Roman"/>
        </w:rPr>
        <w:t>he generic nature of the gas calculation</w:t>
      </w:r>
      <w:r>
        <w:rPr>
          <w:rFonts w:ascii="Times New Roman" w:hAnsi="Times New Roman"/>
        </w:rPr>
        <w:t xml:space="preserve"> and parameterisation lends itself to being extended to determine air-sea fluxes for other gases.  For each additional gas, a gas transfer velocity parameterisation and an </w:t>
      </w:r>
      <w:r w:rsidRPr="000C506C">
        <w:rPr>
          <w:rFonts w:ascii="Times New Roman" w:hAnsi="Times New Roman"/>
          <w:i/>
        </w:rPr>
        <w:t>in situ</w:t>
      </w:r>
      <w:r>
        <w:rPr>
          <w:rFonts w:ascii="Times New Roman" w:hAnsi="Times New Roman"/>
        </w:rPr>
        <w:t xml:space="preserve"> dataset or climatology of in-water concentrations, partial pressures or fugacity, along with suitable solubility equations are required.  After CO</w:t>
      </w:r>
      <w:r w:rsidRPr="00E3466C">
        <w:rPr>
          <w:rFonts w:ascii="Times New Roman" w:hAnsi="Times New Roman"/>
          <w:vertAlign w:val="subscript"/>
        </w:rPr>
        <w:t>2</w:t>
      </w:r>
      <w:r>
        <w:rPr>
          <w:rFonts w:ascii="Times New Roman" w:hAnsi="Times New Roman"/>
        </w:rPr>
        <w:t xml:space="preserve"> the next largest gas climatology (in terms of the number of </w:t>
      </w:r>
      <w:r w:rsidRPr="000C506C">
        <w:rPr>
          <w:rFonts w:ascii="Times New Roman" w:hAnsi="Times New Roman"/>
          <w:i/>
        </w:rPr>
        <w:t>in situ</w:t>
      </w:r>
      <w:r>
        <w:rPr>
          <w:rFonts w:ascii="Times New Roman" w:hAnsi="Times New Roman"/>
        </w:rPr>
        <w:t xml:space="preserve"> data points) is the Lana et al., (2010) DMS climatology, and so future extensions of the FluxEngine are likely to include the addition of a DMS capability through exploiting published work e.g. </w:t>
      </w:r>
      <w:r>
        <w:rPr>
          <w:rFonts w:ascii="Times New Roman" w:hAnsi="Times New Roman"/>
          <w:noProof/>
        </w:rPr>
        <w:t>(Goddijn-Murphy et al., 2012; Johnson, 2010; Lana et al., 2011)</w:t>
      </w:r>
      <w:r>
        <w:rPr>
          <w:rFonts w:ascii="Times New Roman" w:hAnsi="Times New Roman"/>
        </w:rPr>
        <w:t>. This will involve exploiting (or linking in) the open-source code of Johnson (2010) that can be used to calculate gas transfer velocities.  The full capability to calculate air-sea fluxes for N</w:t>
      </w:r>
      <w:r w:rsidRPr="00373506">
        <w:rPr>
          <w:rFonts w:ascii="Times New Roman" w:hAnsi="Times New Roman"/>
          <w:vertAlign w:val="subscript"/>
        </w:rPr>
        <w:t>2</w:t>
      </w:r>
      <w:r>
        <w:rPr>
          <w:rFonts w:ascii="Times New Roman" w:hAnsi="Times New Roman"/>
        </w:rPr>
        <w:t>O, CH</w:t>
      </w:r>
      <w:r w:rsidRPr="007B2B1B">
        <w:rPr>
          <w:rFonts w:ascii="Times New Roman" w:hAnsi="Times New Roman"/>
          <w:vertAlign w:val="subscript"/>
        </w:rPr>
        <w:t>4</w:t>
      </w:r>
      <w:r>
        <w:rPr>
          <w:rFonts w:ascii="Times New Roman" w:hAnsi="Times New Roman"/>
        </w:rPr>
        <w:t xml:space="preserve"> and other gases is not currently possible as the in-water data collections for these gases are still in their infancy, but efforts have begun to collate such datasets, e.g. the </w:t>
      </w:r>
      <w:r w:rsidRPr="00F71A5A">
        <w:rPr>
          <w:rFonts w:ascii="Times New Roman" w:hAnsi="Times New Roman"/>
        </w:rPr>
        <w:t>MEMENTO</w:t>
      </w:r>
      <w:r>
        <w:rPr>
          <w:rFonts w:ascii="Times New Roman" w:hAnsi="Times New Roman"/>
        </w:rPr>
        <w:t xml:space="preserve"> database</w:t>
      </w:r>
      <w:r w:rsidRPr="00F71A5A">
        <w:rPr>
          <w:rFonts w:ascii="Times New Roman" w:hAnsi="Times New Roman"/>
        </w:rPr>
        <w:t xml:space="preserve"> </w:t>
      </w:r>
      <w:r>
        <w:rPr>
          <w:rFonts w:ascii="Times New Roman" w:hAnsi="Times New Roman"/>
          <w:noProof/>
        </w:rPr>
        <w:t>(Bange, 2006)</w:t>
      </w:r>
      <w:r w:rsidRPr="00F71A5A">
        <w:rPr>
          <w:rFonts w:ascii="Times New Roman" w:hAnsi="Times New Roman"/>
        </w:rPr>
        <w:t>.</w:t>
      </w:r>
    </w:p>
    <w:p w14:paraId="486D3158" w14:textId="77777777" w:rsidR="00CB3238" w:rsidRDefault="00CB3238" w:rsidP="00F055C2">
      <w:pPr>
        <w:spacing w:line="480" w:lineRule="auto"/>
        <w:rPr>
          <w:rFonts w:ascii="Times New Roman" w:hAnsi="Times New Roman"/>
        </w:rPr>
      </w:pPr>
    </w:p>
    <w:p w14:paraId="200ADE61" w14:textId="77777777" w:rsidR="00CB3238" w:rsidRPr="00BB7612" w:rsidRDefault="00CB3238" w:rsidP="00F055C2">
      <w:pPr>
        <w:spacing w:line="480" w:lineRule="auto"/>
        <w:rPr>
          <w:rFonts w:ascii="Times New Roman" w:hAnsi="Times New Roman"/>
        </w:rPr>
      </w:pPr>
      <w:r>
        <w:rPr>
          <w:rFonts w:ascii="Times New Roman" w:hAnsi="Times New Roman"/>
        </w:rPr>
        <w:t xml:space="preserve">The toolbox currently uses climatological salinity data from the T09 climatology.  Recent advancements in satellite Earth observation have seen the launch of two sensors that can measure surface salinity from space.  These are NASA’s Aquarius and ESA’s Soil Moisture and Ocean Salinity (SMOS) missions, and future work will enable SMOS salinity data to be used within the toolbox.  </w:t>
      </w:r>
      <w:r>
        <w:rPr>
          <w:rFonts w:ascii="Times New Roman" w:hAnsi="Times New Roman"/>
          <w:lang w:val="en-GB"/>
        </w:rPr>
        <w:t xml:space="preserve">A web interface </w:t>
      </w:r>
      <w:r w:rsidRPr="00BE5DBF">
        <w:rPr>
          <w:rFonts w:ascii="Times New Roman" w:hAnsi="Times New Roman"/>
          <w:lang w:val="en-GB"/>
        </w:rPr>
        <w:t>is</w:t>
      </w:r>
      <w:r>
        <w:rPr>
          <w:rFonts w:ascii="Times New Roman" w:hAnsi="Times New Roman"/>
          <w:lang w:val="en-GB"/>
        </w:rPr>
        <w:t xml:space="preserve"> also currently being developed that will enable users to create configuration files, execute processing and download the resulting output.</w:t>
      </w:r>
      <w:r w:rsidRPr="00BE5DBF">
        <w:rPr>
          <w:rFonts w:ascii="Times New Roman" w:hAnsi="Times New Roman"/>
          <w:lang w:val="en-GB"/>
        </w:rPr>
        <w:t xml:space="preserve"> </w:t>
      </w:r>
    </w:p>
    <w:p w14:paraId="5C01E7CF" w14:textId="77777777" w:rsidR="00CB3238" w:rsidRDefault="00CB3238" w:rsidP="00F055C2">
      <w:pPr>
        <w:spacing w:line="480" w:lineRule="auto"/>
        <w:rPr>
          <w:rFonts w:ascii="Times New Roman" w:hAnsi="Times New Roman"/>
        </w:rPr>
      </w:pPr>
    </w:p>
    <w:p w14:paraId="5026CF5C" w14:textId="77777777" w:rsidR="00CB3238" w:rsidRDefault="00CB3238" w:rsidP="00F055C2">
      <w:pPr>
        <w:spacing w:line="480" w:lineRule="auto"/>
        <w:rPr>
          <w:rFonts w:ascii="Times New Roman" w:hAnsi="Times New Roman"/>
        </w:rPr>
      </w:pPr>
    </w:p>
    <w:p w14:paraId="7BEDCA1F" w14:textId="77777777" w:rsidR="00CB3238" w:rsidRDefault="00CB3238" w:rsidP="00F055C2">
      <w:pPr>
        <w:spacing w:line="480" w:lineRule="auto"/>
        <w:rPr>
          <w:rFonts w:ascii="Times New Roman" w:hAnsi="Times New Roman"/>
          <w:b/>
        </w:rPr>
      </w:pPr>
      <w:r>
        <w:rPr>
          <w:rFonts w:ascii="Times New Roman" w:hAnsi="Times New Roman"/>
          <w:b/>
        </w:rPr>
        <w:t>6</w:t>
      </w:r>
      <w:r w:rsidRPr="00F74338">
        <w:rPr>
          <w:rFonts w:ascii="Times New Roman" w:hAnsi="Times New Roman"/>
          <w:b/>
        </w:rPr>
        <w:t>. Conclusions</w:t>
      </w:r>
    </w:p>
    <w:p w14:paraId="6C6FEEF6" w14:textId="77777777" w:rsidR="00CB3238" w:rsidRPr="00F74338" w:rsidRDefault="00CB3238" w:rsidP="00F055C2">
      <w:pPr>
        <w:spacing w:line="480" w:lineRule="auto"/>
        <w:rPr>
          <w:rFonts w:ascii="Times New Roman" w:hAnsi="Times New Roman"/>
          <w:b/>
        </w:rPr>
      </w:pPr>
    </w:p>
    <w:p w14:paraId="1D2F3C32" w14:textId="77777777" w:rsidR="00CB3238" w:rsidRDefault="00CB3238" w:rsidP="00F055C2">
      <w:pPr>
        <w:spacing w:line="480" w:lineRule="auto"/>
        <w:rPr>
          <w:rFonts w:ascii="Times New Roman" w:hAnsi="Times New Roman"/>
        </w:rPr>
      </w:pPr>
      <w:r>
        <w:rPr>
          <w:rFonts w:ascii="Times New Roman" w:hAnsi="Times New Roman"/>
        </w:rPr>
        <w:t>A flexible air-sea CO</w:t>
      </w:r>
      <w:r w:rsidRPr="0064474C">
        <w:rPr>
          <w:rFonts w:ascii="Times New Roman" w:hAnsi="Times New Roman"/>
          <w:vertAlign w:val="subscript"/>
        </w:rPr>
        <w:t>2</w:t>
      </w:r>
      <w:r>
        <w:rPr>
          <w:rFonts w:ascii="Times New Roman" w:hAnsi="Times New Roman"/>
        </w:rPr>
        <w:t xml:space="preserve"> data processing toolbox called the FluxEngine has been developed and presented.  The flux calculation itself is user configurable and the outputs have been extensively evaluated and compared with reference datasets. No specialist knowledge is required to use the toolbox and it is based on standard software tools and packages that require no licenses.  It is currently installed and running on the Nephelae </w:t>
      </w:r>
      <w:r w:rsidRPr="00B17A21">
        <w:rPr>
          <w:rFonts w:ascii="Times New Roman" w:hAnsi="Times New Roman"/>
        </w:rPr>
        <w:t>cloud</w:t>
      </w:r>
      <w:r>
        <w:rPr>
          <w:rFonts w:ascii="Times New Roman" w:hAnsi="Times New Roman"/>
        </w:rPr>
        <w:t xml:space="preserve"> </w:t>
      </w:r>
      <w:r w:rsidRPr="00B17A21">
        <w:rPr>
          <w:rFonts w:ascii="Times New Roman" w:hAnsi="Times New Roman"/>
        </w:rPr>
        <w:t>a</w:t>
      </w:r>
      <w:r>
        <w:rPr>
          <w:rFonts w:ascii="Times New Roman" w:hAnsi="Times New Roman"/>
        </w:rPr>
        <w:t>t</w:t>
      </w:r>
      <w:r w:rsidRPr="00B17A21">
        <w:rPr>
          <w:rFonts w:ascii="Times New Roman" w:hAnsi="Times New Roman"/>
        </w:rPr>
        <w:t xml:space="preserve"> the </w:t>
      </w:r>
      <w:r w:rsidRPr="00B17A21">
        <w:rPr>
          <w:rFonts w:ascii="Times New Roman" w:hAnsi="Times New Roman"/>
          <w:lang w:val="en-GB"/>
        </w:rPr>
        <w:t>Insitut Francais Recherche Pour L´Exploitation  de la Mer</w:t>
      </w:r>
      <w:r>
        <w:rPr>
          <w:rFonts w:ascii="Times New Roman" w:hAnsi="Times New Roman"/>
          <w:lang w:val="en-GB"/>
        </w:rPr>
        <w:t xml:space="preserve"> (IFREMER),</w:t>
      </w:r>
      <w:r>
        <w:rPr>
          <w:rFonts w:ascii="Times New Roman" w:hAnsi="Times New Roman"/>
        </w:rPr>
        <w:t xml:space="preserve"> where &gt;</w:t>
      </w:r>
      <w:r w:rsidRPr="00031F15">
        <w:rPr>
          <w:rFonts w:ascii="Times New Roman" w:hAnsi="Times New Roman"/>
        </w:rPr>
        <w:t>8</w:t>
      </w:r>
      <w:r>
        <w:rPr>
          <w:rFonts w:ascii="Times New Roman" w:hAnsi="Times New Roman"/>
        </w:rPr>
        <w:t xml:space="preserve"> terabytes of climate quality data can be used as input to the flux calculations.  </w:t>
      </w:r>
      <w:r w:rsidRPr="00B17A21">
        <w:rPr>
          <w:rFonts w:ascii="Times New Roman" w:hAnsi="Times New Roman"/>
        </w:rPr>
        <w:t>The use</w:t>
      </w:r>
      <w:r>
        <w:rPr>
          <w:rFonts w:ascii="Times New Roman" w:hAnsi="Times New Roman"/>
        </w:rPr>
        <w:t xml:space="preserve"> of cloud computing approaches means that the data processing is scalable, and this feature is completely transparent to the user. Here we have used the toolbox to estimate the 15-year average net air-sea flux of CO</w:t>
      </w:r>
      <w:r w:rsidRPr="007D71BC">
        <w:rPr>
          <w:rFonts w:ascii="Times New Roman" w:hAnsi="Times New Roman"/>
          <w:vertAlign w:val="subscript"/>
        </w:rPr>
        <w:t>2</w:t>
      </w:r>
      <w:r>
        <w:rPr>
          <w:rFonts w:ascii="Times New Roman" w:hAnsi="Times New Roman"/>
        </w:rPr>
        <w:t xml:space="preserve"> for the global oceans (including shelf seas and coastal zones), the four main oceanic basins and the European shelf seas.  We have shown how subtle differences in the definitions of the European shelf seas can cause differences of &gt;10% in the calculated annual net fluxes.  Similarly differences in the Southern Ocean definition can have an impact on the calculated air-sea flux.  We therefore urge the scientific community to use a common set of oceanic region definitions, to allow the outputs from differing studies to be easily compared and contrasted.  The FluxEngine provides a mechanism for this and its open source nature allows the scientific community to freely exploit the toolbox.  It is hoped that the FluxEngine will help to improve the transparency and traceability of results from air-sea gas flux studies.  The FluxEngine was originally developed for the ESA OceanFlux Greenhouse Gases project and it is currently being used to produce air-sea gas flux climatologies and to study method and data uncertainties.  Users can access the version of the toolbox installed on the Nephalae Cloud here </w:t>
      </w:r>
      <w:hyperlink r:id="rId11" w:history="1">
        <w:r w:rsidRPr="00D80998">
          <w:rPr>
            <w:rStyle w:val="Hyperlink"/>
            <w:rFonts w:ascii="Times New Roman" w:hAnsi="Times New Roman"/>
          </w:rPr>
          <w:t>http://www.oceanflux-ghg.org</w:t>
        </w:r>
      </w:hyperlink>
      <w:r>
        <w:rPr>
          <w:rFonts w:ascii="Times New Roman" w:hAnsi="Times New Roman"/>
        </w:rPr>
        <w:t xml:space="preserve">, or alternatively the open source software is available in </w:t>
      </w:r>
      <w:r w:rsidRPr="00CC26A5">
        <w:rPr>
          <w:rFonts w:ascii="Times New Roman" w:hAnsi="Times New Roman"/>
        </w:rPr>
        <w:t>github</w:t>
      </w:r>
      <w:r>
        <w:rPr>
          <w:rFonts w:ascii="Times New Roman" w:hAnsi="Times New Roman"/>
        </w:rPr>
        <w:t xml:space="preserve"> (</w:t>
      </w:r>
      <w:r w:rsidRPr="00CC26A5">
        <w:rPr>
          <w:rFonts w:ascii="Times New Roman" w:hAnsi="Times New Roman"/>
        </w:rPr>
        <w:t>https://github.com/oceanflux-ghg/FluxEngine</w:t>
      </w:r>
      <w:r>
        <w:rPr>
          <w:rFonts w:ascii="Times New Roman" w:hAnsi="Times New Roman"/>
        </w:rPr>
        <w:t>).</w:t>
      </w:r>
    </w:p>
    <w:p w14:paraId="38250223" w14:textId="77777777" w:rsidR="00CB3238" w:rsidRDefault="00CB3238" w:rsidP="00F055C2">
      <w:pPr>
        <w:spacing w:line="480" w:lineRule="auto"/>
        <w:rPr>
          <w:rFonts w:ascii="Times New Roman" w:hAnsi="Times New Roman"/>
          <w:b/>
        </w:rPr>
      </w:pPr>
    </w:p>
    <w:p w14:paraId="7ECFC67D" w14:textId="77777777" w:rsidR="00CB3238" w:rsidRDefault="00CB3238" w:rsidP="00F055C2">
      <w:pPr>
        <w:spacing w:line="480" w:lineRule="auto"/>
        <w:rPr>
          <w:rFonts w:ascii="Times New Roman" w:hAnsi="Times New Roman"/>
          <w:b/>
        </w:rPr>
      </w:pPr>
    </w:p>
    <w:p w14:paraId="03FE9815" w14:textId="77777777" w:rsidR="00CB3238" w:rsidRDefault="00CB3238" w:rsidP="00F055C2">
      <w:pPr>
        <w:spacing w:line="480" w:lineRule="auto"/>
        <w:rPr>
          <w:rFonts w:ascii="Times New Roman" w:hAnsi="Times New Roman"/>
          <w:b/>
        </w:rPr>
      </w:pPr>
      <w:r>
        <w:rPr>
          <w:rFonts w:ascii="Times New Roman" w:hAnsi="Times New Roman"/>
          <w:b/>
        </w:rPr>
        <w:t>7</w:t>
      </w:r>
      <w:r w:rsidRPr="00F74338">
        <w:rPr>
          <w:rFonts w:ascii="Times New Roman" w:hAnsi="Times New Roman"/>
          <w:b/>
        </w:rPr>
        <w:t>. Acknowledgements</w:t>
      </w:r>
    </w:p>
    <w:p w14:paraId="591D1C0B" w14:textId="77777777" w:rsidR="00CB3238" w:rsidRPr="00F74338" w:rsidRDefault="00CB3238" w:rsidP="00F055C2">
      <w:pPr>
        <w:spacing w:line="480" w:lineRule="auto"/>
        <w:rPr>
          <w:rFonts w:ascii="Times New Roman" w:hAnsi="Times New Roman"/>
          <w:b/>
        </w:rPr>
      </w:pPr>
    </w:p>
    <w:p w14:paraId="4CC9B799" w14:textId="77777777" w:rsidR="00CB3238" w:rsidRDefault="00CB3238" w:rsidP="00F055C2">
      <w:pPr>
        <w:spacing w:line="480" w:lineRule="auto"/>
        <w:rPr>
          <w:rFonts w:ascii="Times New Roman" w:hAnsi="Times New Roman"/>
        </w:rPr>
      </w:pPr>
      <w:r>
        <w:rPr>
          <w:rFonts w:ascii="Times New Roman" w:hAnsi="Times New Roman"/>
        </w:rPr>
        <w:t xml:space="preserve">This work was funded by the European Space Agency (ESA) Support to Science Element (STSE) </w:t>
      </w:r>
      <w:r w:rsidRPr="005E526B">
        <w:rPr>
          <w:rFonts w:ascii="Times New Roman" w:hAnsi="Times New Roman"/>
        </w:rPr>
        <w:t>through the OceanFlux Greenhous</w:t>
      </w:r>
      <w:r>
        <w:rPr>
          <w:rFonts w:ascii="Times New Roman" w:hAnsi="Times New Roman"/>
        </w:rPr>
        <w:t>e Gases project (contract</w:t>
      </w:r>
      <w:r w:rsidRPr="005E526B">
        <w:rPr>
          <w:rFonts w:ascii="Times New Roman" w:hAnsi="Times New Roman"/>
        </w:rPr>
        <w:t xml:space="preserve"> </w:t>
      </w:r>
      <w:r w:rsidRPr="005E526B">
        <w:rPr>
          <w:rFonts w:ascii="Times New Roman" w:hAnsi="Times New Roman" w:cs="Tahoma"/>
        </w:rPr>
        <w:t>4000104762/11/I-AM</w:t>
      </w:r>
      <w:r w:rsidRPr="005E526B">
        <w:rPr>
          <w:rFonts w:ascii="Times New Roman" w:hAnsi="Times New Roman"/>
        </w:rPr>
        <w:t>) and the UK NERC CArbon/Nutrient DYnamics and FLuxes Over Shelf Systems (CANDYFLOSS)</w:t>
      </w:r>
      <w:r>
        <w:rPr>
          <w:rFonts w:ascii="Times New Roman" w:hAnsi="Times New Roman"/>
        </w:rPr>
        <w:t xml:space="preserve"> project (contract </w:t>
      </w:r>
      <w:r w:rsidRPr="005E526B">
        <w:rPr>
          <w:rFonts w:ascii="Times New Roman" w:hAnsi="Times New Roman" w:cs="Calibri"/>
          <w:szCs w:val="30"/>
        </w:rPr>
        <w:t>NE/K002058/1</w:t>
      </w:r>
      <w:r w:rsidRPr="005E526B">
        <w:rPr>
          <w:rFonts w:ascii="Times New Roman" w:hAnsi="Times New Roman"/>
        </w:rPr>
        <w:t>).</w:t>
      </w:r>
    </w:p>
    <w:p w14:paraId="71954E1B" w14:textId="77777777" w:rsidR="00CB3238" w:rsidRDefault="00CB3238" w:rsidP="00F055C2">
      <w:pPr>
        <w:spacing w:line="480" w:lineRule="auto"/>
        <w:rPr>
          <w:rFonts w:ascii="Times New Roman" w:hAnsi="Times New Roman"/>
        </w:rPr>
      </w:pPr>
    </w:p>
    <w:p w14:paraId="07E266BC" w14:textId="77777777" w:rsidR="00CB3238" w:rsidRDefault="00CB3238" w:rsidP="00F055C2">
      <w:pPr>
        <w:spacing w:line="480" w:lineRule="auto"/>
        <w:rPr>
          <w:rFonts w:ascii="Times New Roman" w:hAnsi="Times New Roman"/>
        </w:rPr>
      </w:pPr>
    </w:p>
    <w:p w14:paraId="138BF6C4" w14:textId="77777777" w:rsidR="00CB3238" w:rsidRPr="00FF5B60" w:rsidRDefault="00CB3238" w:rsidP="00F055C2">
      <w:pPr>
        <w:spacing w:line="480" w:lineRule="auto"/>
        <w:rPr>
          <w:rFonts w:ascii="Times New Roman" w:hAnsi="Times New Roman"/>
          <w:b/>
        </w:rPr>
      </w:pPr>
      <w:r w:rsidRPr="00FF5B60">
        <w:rPr>
          <w:rFonts w:ascii="Times New Roman" w:hAnsi="Times New Roman"/>
          <w:b/>
        </w:rPr>
        <w:t>APPENDIX  Tools</w:t>
      </w:r>
    </w:p>
    <w:p w14:paraId="7B868714" w14:textId="77777777" w:rsidR="00CB3238" w:rsidRDefault="00CB3238" w:rsidP="00F055C2">
      <w:pPr>
        <w:spacing w:line="480" w:lineRule="auto"/>
        <w:rPr>
          <w:rFonts w:ascii="Times New Roman" w:hAnsi="Times New Roman"/>
          <w:b/>
        </w:rPr>
      </w:pPr>
    </w:p>
    <w:p w14:paraId="72F90E36" w14:textId="77777777" w:rsidR="00CB3238" w:rsidRDefault="00CB3238" w:rsidP="00F055C2">
      <w:pPr>
        <w:spacing w:line="480" w:lineRule="auto"/>
        <w:rPr>
          <w:rFonts w:ascii="Times New Roman" w:hAnsi="Times New Roman"/>
        </w:rPr>
      </w:pPr>
      <w:r>
        <w:rPr>
          <w:rFonts w:ascii="Times New Roman" w:hAnsi="Times New Roman"/>
        </w:rPr>
        <w:fldChar w:fldCharType="begin"/>
      </w:r>
      <w:r>
        <w:rPr>
          <w:rFonts w:ascii="Times New Roman" w:hAnsi="Times New Roman"/>
        </w:rPr>
        <w:instrText xml:space="preserve"> REF _Ref263519353 \h </w:instrText>
      </w:r>
      <w:r>
        <w:rPr>
          <w:rFonts w:ascii="Times New Roman" w:hAnsi="Times New Roman"/>
        </w:rPr>
      </w:r>
      <w:r>
        <w:rPr>
          <w:rFonts w:ascii="Times New Roman" w:hAnsi="Times New Roman"/>
        </w:rPr>
        <w:fldChar w:fldCharType="separate"/>
      </w:r>
      <w:r w:rsidRPr="0033538A">
        <w:t xml:space="preserve">Table </w:t>
      </w:r>
      <w:r>
        <w:rPr>
          <w:noProof/>
        </w:rPr>
        <w:t>2</w:t>
      </w:r>
      <w:r>
        <w:rPr>
          <w:rFonts w:ascii="Times New Roman" w:hAnsi="Times New Roman"/>
        </w:rPr>
        <w:fldChar w:fldCharType="end"/>
      </w:r>
      <w:r>
        <w:rPr>
          <w:rFonts w:ascii="Times New Roman" w:hAnsi="Times New Roman"/>
        </w:rPr>
        <w:t xml:space="preserve"> lists the software utilities</w:t>
      </w:r>
      <w:r w:rsidRPr="00702180">
        <w:rPr>
          <w:rFonts w:ascii="Times New Roman" w:hAnsi="Times New Roman"/>
        </w:rPr>
        <w:t xml:space="preserve"> that are available in the FluxEngine</w:t>
      </w:r>
      <w:r>
        <w:rPr>
          <w:rFonts w:ascii="Times New Roman" w:hAnsi="Times New Roman"/>
        </w:rPr>
        <w:t xml:space="preserve"> toolbox</w:t>
      </w:r>
      <w:r w:rsidRPr="00702180">
        <w:rPr>
          <w:rFonts w:ascii="Times New Roman" w:hAnsi="Times New Roman"/>
        </w:rPr>
        <w:t>. Specific details on some of the tools are given</w:t>
      </w:r>
      <w:r>
        <w:rPr>
          <w:rFonts w:ascii="Times New Roman" w:hAnsi="Times New Roman"/>
        </w:rPr>
        <w:t xml:space="preserve"> in the following sections</w:t>
      </w:r>
      <w:r w:rsidRPr="00702180">
        <w:rPr>
          <w:rFonts w:ascii="Times New Roman" w:hAnsi="Times New Roman"/>
        </w:rPr>
        <w:t>.</w:t>
      </w:r>
    </w:p>
    <w:p w14:paraId="57A328E0" w14:textId="77777777" w:rsidR="00CB3238" w:rsidRDefault="00CB3238" w:rsidP="00F055C2">
      <w:pPr>
        <w:spacing w:line="480" w:lineRule="auto"/>
        <w:rPr>
          <w:rFonts w:ascii="Times New Roman" w:hAnsi="Times New Roman"/>
        </w:rPr>
      </w:pPr>
    </w:p>
    <w:p w14:paraId="2963EB93" w14:textId="77777777" w:rsidR="00CB3238" w:rsidRPr="0042489A" w:rsidRDefault="00CB3238" w:rsidP="00F055C2">
      <w:pPr>
        <w:spacing w:line="480" w:lineRule="auto"/>
        <w:rPr>
          <w:rFonts w:ascii="Times New Roman" w:hAnsi="Times New Roman"/>
        </w:rPr>
      </w:pPr>
      <w:r>
        <w:rPr>
          <w:rFonts w:ascii="Times New Roman" w:hAnsi="Times New Roman"/>
        </w:rPr>
        <w:t xml:space="preserve">[Insert </w:t>
      </w:r>
      <w:r>
        <w:rPr>
          <w:rFonts w:ascii="Times New Roman" w:hAnsi="Times New Roman"/>
        </w:rPr>
        <w:fldChar w:fldCharType="begin"/>
      </w:r>
      <w:r>
        <w:rPr>
          <w:rFonts w:ascii="Times New Roman" w:hAnsi="Times New Roman"/>
        </w:rPr>
        <w:instrText xml:space="preserve"> REF _Ref263519353 \h </w:instrText>
      </w:r>
      <w:r>
        <w:rPr>
          <w:rFonts w:ascii="Times New Roman" w:hAnsi="Times New Roman"/>
        </w:rPr>
      </w:r>
      <w:r>
        <w:rPr>
          <w:rFonts w:ascii="Times New Roman" w:hAnsi="Times New Roman"/>
        </w:rPr>
        <w:fldChar w:fldCharType="separate"/>
      </w:r>
      <w:r w:rsidRPr="0033538A">
        <w:t xml:space="preserve">Table </w:t>
      </w:r>
      <w:r>
        <w:rPr>
          <w:noProof/>
        </w:rPr>
        <w:t>2</w:t>
      </w:r>
      <w:r>
        <w:rPr>
          <w:rFonts w:ascii="Times New Roman" w:hAnsi="Times New Roman"/>
        </w:rPr>
        <w:fldChar w:fldCharType="end"/>
      </w:r>
      <w:r>
        <w:rPr>
          <w:rFonts w:ascii="Times New Roman" w:hAnsi="Times New Roman"/>
        </w:rPr>
        <w:t xml:space="preserve"> here]</w:t>
      </w:r>
    </w:p>
    <w:p w14:paraId="795123D7" w14:textId="77777777" w:rsidR="00CB3238" w:rsidRDefault="00CB3238" w:rsidP="00F055C2">
      <w:pPr>
        <w:spacing w:line="480" w:lineRule="auto"/>
        <w:rPr>
          <w:rFonts w:ascii="Times New Roman" w:hAnsi="Times New Roman"/>
        </w:rPr>
      </w:pPr>
    </w:p>
    <w:p w14:paraId="38D8ED36" w14:textId="77777777" w:rsidR="00CB3238" w:rsidRDefault="00CB3238" w:rsidP="00F055C2">
      <w:pPr>
        <w:spacing w:line="480" w:lineRule="auto"/>
        <w:rPr>
          <w:rFonts w:ascii="Times New Roman" w:hAnsi="Times New Roman"/>
        </w:rPr>
      </w:pPr>
    </w:p>
    <w:p w14:paraId="7510FF10" w14:textId="77777777" w:rsidR="00CB3238" w:rsidRPr="008658CD" w:rsidRDefault="00CB3238" w:rsidP="00F055C2">
      <w:pPr>
        <w:widowControl w:val="0"/>
        <w:autoSpaceDE w:val="0"/>
        <w:autoSpaceDN w:val="0"/>
        <w:adjustRightInd w:val="0"/>
        <w:spacing w:line="480" w:lineRule="auto"/>
        <w:rPr>
          <w:rFonts w:ascii="Times New Roman" w:hAnsi="Times New Roman" w:cs="Helvetica"/>
          <w:i/>
        </w:rPr>
      </w:pPr>
      <w:r w:rsidRPr="008658CD">
        <w:rPr>
          <w:rFonts w:ascii="Times New Roman" w:hAnsi="Times New Roman"/>
          <w:i/>
        </w:rPr>
        <w:t>ofluxghg-flux-budgets.py</w:t>
      </w:r>
    </w:p>
    <w:p w14:paraId="28160FD6" w14:textId="77777777" w:rsidR="00CB3238" w:rsidRPr="00070FB3" w:rsidRDefault="00CB3238" w:rsidP="00F055C2">
      <w:pPr>
        <w:widowControl w:val="0"/>
        <w:autoSpaceDE w:val="0"/>
        <w:autoSpaceDN w:val="0"/>
        <w:adjustRightInd w:val="0"/>
        <w:spacing w:line="480" w:lineRule="auto"/>
        <w:rPr>
          <w:rFonts w:ascii="Times New Roman" w:hAnsi="Times New Roman" w:cs="Helvetica"/>
        </w:rPr>
      </w:pPr>
      <w:r>
        <w:rPr>
          <w:rFonts w:ascii="Times New Roman" w:hAnsi="Times New Roman" w:cs="Helvetica"/>
        </w:rPr>
        <w:t>The utility calculates i</w:t>
      </w:r>
      <w:r w:rsidRPr="00070FB3">
        <w:rPr>
          <w:rFonts w:ascii="Times New Roman" w:hAnsi="Times New Roman" w:cs="Helvetica"/>
        </w:rPr>
        <w:t xml:space="preserve">ntegrated </w:t>
      </w:r>
      <w:r>
        <w:rPr>
          <w:rFonts w:ascii="Times New Roman" w:hAnsi="Times New Roman" w:cs="Helvetica"/>
        </w:rPr>
        <w:t xml:space="preserve">net </w:t>
      </w:r>
      <w:r w:rsidRPr="00070FB3">
        <w:rPr>
          <w:rFonts w:ascii="Times New Roman" w:hAnsi="Times New Roman" w:cs="Helvetica"/>
        </w:rPr>
        <w:t>fluxes</w:t>
      </w:r>
      <w:r>
        <w:rPr>
          <w:rFonts w:ascii="Times New Roman" w:hAnsi="Times New Roman" w:cs="Helvetica"/>
        </w:rPr>
        <w:t xml:space="preserve"> (</w:t>
      </w:r>
      <w:r w:rsidRPr="005B10BF">
        <w:rPr>
          <w:rFonts w:ascii="Times New Roman" w:hAnsi="Times New Roman" w:cs="Helvetica"/>
          <w:i/>
        </w:rPr>
        <w:t>F</w:t>
      </w:r>
      <w:r w:rsidRPr="005B10BF">
        <w:rPr>
          <w:rFonts w:ascii="Times New Roman" w:hAnsi="Times New Roman" w:cs="Helvetica"/>
          <w:i/>
          <w:vertAlign w:val="subscript"/>
        </w:rPr>
        <w:t>IN</w:t>
      </w:r>
      <w:r>
        <w:rPr>
          <w:rFonts w:ascii="Times New Roman" w:hAnsi="Times New Roman" w:cs="Helvetica"/>
        </w:rPr>
        <w:t>)</w:t>
      </w:r>
      <w:r w:rsidRPr="00070FB3">
        <w:rPr>
          <w:rFonts w:ascii="Times New Roman" w:hAnsi="Times New Roman" w:cs="Helvetica"/>
        </w:rPr>
        <w:t xml:space="preserve"> ove</w:t>
      </w:r>
      <w:r>
        <w:rPr>
          <w:rFonts w:ascii="Times New Roman" w:hAnsi="Times New Roman" w:cs="Helvetica"/>
        </w:rPr>
        <w:t xml:space="preserve">r a given region </w:t>
      </w:r>
      <w:r w:rsidRPr="00070FB3">
        <w:rPr>
          <w:rFonts w:ascii="Times New Roman" w:hAnsi="Times New Roman" w:cs="Helvetica"/>
        </w:rPr>
        <w:t xml:space="preserve">from </w:t>
      </w:r>
      <w:r>
        <w:rPr>
          <w:rFonts w:ascii="Times New Roman" w:hAnsi="Times New Roman" w:cs="Helvetica"/>
        </w:rPr>
        <w:t xml:space="preserve">the </w:t>
      </w:r>
      <w:r w:rsidRPr="00070FB3">
        <w:rPr>
          <w:rFonts w:ascii="Times New Roman" w:hAnsi="Times New Roman" w:cs="Helvetica"/>
        </w:rPr>
        <w:t>monthly mean flu</w:t>
      </w:r>
      <w:r>
        <w:rPr>
          <w:rFonts w:ascii="Times New Roman" w:hAnsi="Times New Roman" w:cs="Helvetica"/>
        </w:rPr>
        <w:t>x and ice cover data as follows.  The input N</w:t>
      </w:r>
      <w:r w:rsidRPr="00070FB3">
        <w:rPr>
          <w:rFonts w:ascii="Times New Roman" w:hAnsi="Times New Roman" w:cs="Helvetica"/>
        </w:rPr>
        <w:t xml:space="preserve">etCDF files are assumed to contain monthly mean net flux </w:t>
      </w:r>
      <w:r w:rsidRPr="005B10BF">
        <w:rPr>
          <w:rFonts w:ascii="Times New Roman" w:hAnsi="Times New Roman" w:cs="Helvetica"/>
          <w:i/>
        </w:rPr>
        <w:t>F</w:t>
      </w:r>
      <w:r w:rsidRPr="00070FB3">
        <w:rPr>
          <w:rFonts w:ascii="Times New Roman" w:hAnsi="Times New Roman" w:cs="Helvetica"/>
        </w:rPr>
        <w:t>, ice cover, gas transfer velocity, in-water CO</w:t>
      </w:r>
      <w:r w:rsidRPr="00540199">
        <w:rPr>
          <w:rFonts w:ascii="Times New Roman" w:hAnsi="Times New Roman" w:cs="Helvetica"/>
          <w:vertAlign w:val="subscript"/>
        </w:rPr>
        <w:t>2</w:t>
      </w:r>
      <w:r w:rsidRPr="00070FB3">
        <w:rPr>
          <w:rFonts w:ascii="Times New Roman" w:hAnsi="Times New Roman" w:cs="Helvetica"/>
        </w:rPr>
        <w:t xml:space="preserve"> concentration and interfacial CO</w:t>
      </w:r>
      <w:r w:rsidRPr="00540199">
        <w:rPr>
          <w:rFonts w:ascii="Times New Roman" w:hAnsi="Times New Roman" w:cs="Helvetica"/>
          <w:vertAlign w:val="subscript"/>
        </w:rPr>
        <w:t>2</w:t>
      </w:r>
      <w:r w:rsidRPr="00070FB3">
        <w:rPr>
          <w:rFonts w:ascii="Times New Roman" w:hAnsi="Times New Roman" w:cs="Helvetica"/>
        </w:rPr>
        <w:t xml:space="preserve"> concentration. A </w:t>
      </w:r>
      <w:r>
        <w:rPr>
          <w:rFonts w:ascii="Times New Roman" w:hAnsi="Times New Roman" w:cs="Helvetica"/>
        </w:rPr>
        <w:t>high spatial resolution land mask is required, along with</w:t>
      </w:r>
      <w:r w:rsidRPr="00070FB3">
        <w:rPr>
          <w:rFonts w:ascii="Times New Roman" w:hAnsi="Times New Roman" w:cs="Helvetica"/>
        </w:rPr>
        <w:t xml:space="preserve"> a region definition file if non-global r</w:t>
      </w:r>
      <w:r>
        <w:rPr>
          <w:rFonts w:ascii="Times New Roman" w:hAnsi="Times New Roman" w:cs="Helvetica"/>
        </w:rPr>
        <w:t>egions are to be analysed</w:t>
      </w:r>
      <w:r w:rsidRPr="00070FB3">
        <w:rPr>
          <w:rFonts w:ascii="Times New Roman" w:hAnsi="Times New Roman" w:cs="Helvetica"/>
        </w:rPr>
        <w:t>.</w:t>
      </w:r>
      <w:r>
        <w:rPr>
          <w:rFonts w:ascii="Times New Roman" w:hAnsi="Times New Roman" w:cs="Helvetica"/>
        </w:rPr>
        <w:t xml:space="preserve">  The four main </w:t>
      </w:r>
      <w:r w:rsidRPr="00070FB3">
        <w:rPr>
          <w:rFonts w:ascii="Times New Roman" w:hAnsi="Times New Roman"/>
        </w:rPr>
        <w:t>oceanic regions</w:t>
      </w:r>
      <w:r>
        <w:rPr>
          <w:rFonts w:ascii="Times New Roman" w:hAnsi="Times New Roman"/>
        </w:rPr>
        <w:t xml:space="preserve"> (Atlantic, Pacific, Indian and Southern Oceans), as defined by the International Hydrographic Office (IHO), </w:t>
      </w:r>
      <w:r w:rsidRPr="00070FB3">
        <w:rPr>
          <w:rFonts w:ascii="Times New Roman" w:hAnsi="Times New Roman"/>
        </w:rPr>
        <w:t>are</w:t>
      </w:r>
      <w:r>
        <w:rPr>
          <w:rFonts w:ascii="Times New Roman" w:hAnsi="Times New Roman"/>
        </w:rPr>
        <w:t xml:space="preserve"> provided within the monthly NetCDF output (within the </w:t>
      </w:r>
      <w:r w:rsidRPr="00070FB3">
        <w:rPr>
          <w:rFonts w:ascii="Times New Roman" w:hAnsi="Times New Roman"/>
        </w:rPr>
        <w:t xml:space="preserve">process indicator </w:t>
      </w:r>
      <w:r>
        <w:rPr>
          <w:rFonts w:ascii="Times New Roman" w:hAnsi="Times New Roman"/>
        </w:rPr>
        <w:t>data layers), so these can be used as the region definitions for this utility if desired.  A high spatial resolution land mask is also provided within the toolbox and its use is described below.</w:t>
      </w:r>
    </w:p>
    <w:p w14:paraId="716A4481" w14:textId="77777777" w:rsidR="00CB3238" w:rsidRPr="00070FB3" w:rsidRDefault="00CB3238" w:rsidP="00F055C2">
      <w:pPr>
        <w:widowControl w:val="0"/>
        <w:autoSpaceDE w:val="0"/>
        <w:autoSpaceDN w:val="0"/>
        <w:adjustRightInd w:val="0"/>
        <w:spacing w:line="480" w:lineRule="auto"/>
        <w:rPr>
          <w:rFonts w:ascii="Times New Roman" w:hAnsi="Times New Roman" w:cs="Helvetica"/>
        </w:rPr>
      </w:pPr>
    </w:p>
    <w:p w14:paraId="14D2F8CF" w14:textId="77777777" w:rsidR="00CB3238" w:rsidRPr="00070FB3" w:rsidRDefault="00CB3238" w:rsidP="00F055C2">
      <w:pPr>
        <w:widowControl w:val="0"/>
        <w:autoSpaceDE w:val="0"/>
        <w:autoSpaceDN w:val="0"/>
        <w:adjustRightInd w:val="0"/>
        <w:spacing w:line="480" w:lineRule="auto"/>
        <w:rPr>
          <w:rFonts w:ascii="Times New Roman" w:hAnsi="Times New Roman" w:cs="Helvetica"/>
        </w:rPr>
      </w:pPr>
      <w:r>
        <w:rPr>
          <w:rFonts w:ascii="Times New Roman" w:hAnsi="Times New Roman" w:cs="Helvetica"/>
        </w:rPr>
        <w:t xml:space="preserve">The method for the integrated net flux tool is now described.  </w:t>
      </w:r>
      <w:r w:rsidRPr="00070FB3">
        <w:rPr>
          <w:rFonts w:ascii="Times New Roman" w:hAnsi="Times New Roman" w:cs="Helvetica"/>
        </w:rPr>
        <w:t>At each pixel</w:t>
      </w:r>
      <w:r>
        <w:rPr>
          <w:rFonts w:ascii="Times New Roman" w:hAnsi="Times New Roman" w:cs="Helvetica"/>
        </w:rPr>
        <w:t xml:space="preserve"> or data element</w:t>
      </w:r>
      <w:r w:rsidRPr="00070FB3">
        <w:rPr>
          <w:rFonts w:ascii="Times New Roman" w:hAnsi="Times New Roman" w:cs="Helvetica"/>
        </w:rPr>
        <w:t xml:space="preserve">, the integrated net flux is initially calculated from </w:t>
      </w:r>
      <w:r w:rsidRPr="005B10BF">
        <w:rPr>
          <w:rFonts w:ascii="Times New Roman" w:hAnsi="Times New Roman" w:cs="Helvetica"/>
          <w:i/>
        </w:rPr>
        <w:t>F</w:t>
      </w:r>
      <w:r w:rsidRPr="00070FB3">
        <w:rPr>
          <w:rFonts w:ascii="Times New Roman" w:hAnsi="Times New Roman" w:cs="Helvetica"/>
        </w:rPr>
        <w:t xml:space="preserve"> and the pixel</w:t>
      </w:r>
      <w:r>
        <w:rPr>
          <w:rFonts w:ascii="Times New Roman" w:hAnsi="Times New Roman" w:cs="Helvetica"/>
        </w:rPr>
        <w:t>’</w:t>
      </w:r>
      <w:r w:rsidRPr="00070FB3">
        <w:rPr>
          <w:rFonts w:ascii="Times New Roman" w:hAnsi="Times New Roman" w:cs="Helvetica"/>
        </w:rPr>
        <w:t>s total area, which is calculated assuming the Earth to be an oblate spheroid.</w:t>
      </w:r>
      <w:r>
        <w:rPr>
          <w:rFonts w:ascii="Times New Roman" w:hAnsi="Times New Roman" w:cs="Helvetica"/>
        </w:rPr>
        <w:t xml:space="preserve">  </w:t>
      </w:r>
      <w:r w:rsidRPr="00070FB3">
        <w:rPr>
          <w:rFonts w:ascii="Times New Roman" w:hAnsi="Times New Roman" w:cs="Helvetica"/>
        </w:rPr>
        <w:t xml:space="preserve">Next we need to account for the effect of </w:t>
      </w:r>
      <w:r>
        <w:rPr>
          <w:rFonts w:ascii="Times New Roman" w:hAnsi="Times New Roman" w:cs="Helvetica"/>
        </w:rPr>
        <w:t>ice, and two methods of ice normalization are available.  The first is from T09 and specifies that if ice cover within a data element is &lt;</w:t>
      </w:r>
      <w:r w:rsidRPr="00070FB3">
        <w:rPr>
          <w:rFonts w:ascii="Times New Roman" w:hAnsi="Times New Roman" w:cs="Helvetica"/>
        </w:rPr>
        <w:t xml:space="preserve">10% </w:t>
      </w:r>
      <w:r>
        <w:rPr>
          <w:rFonts w:ascii="Times New Roman" w:hAnsi="Times New Roman" w:cs="Helvetica"/>
        </w:rPr>
        <w:t xml:space="preserve">then it has </w:t>
      </w:r>
      <w:r w:rsidRPr="00070FB3">
        <w:rPr>
          <w:rFonts w:ascii="Times New Roman" w:hAnsi="Times New Roman" w:cs="Helvetica"/>
        </w:rPr>
        <w:t xml:space="preserve">negligible effect on the integrated net flux and so </w:t>
      </w:r>
      <w:r>
        <w:rPr>
          <w:rFonts w:ascii="Times New Roman" w:hAnsi="Times New Roman" w:cs="Helvetica"/>
        </w:rPr>
        <w:t>the ice cover value is assumed to be 0%.  Data elements with ice cover &gt;90% are</w:t>
      </w:r>
      <w:r w:rsidRPr="00070FB3">
        <w:rPr>
          <w:rFonts w:ascii="Times New Roman" w:hAnsi="Times New Roman" w:cs="Helvetica"/>
        </w:rPr>
        <w:t xml:space="preserve"> set to 90% to a</w:t>
      </w:r>
      <w:r>
        <w:rPr>
          <w:rFonts w:ascii="Times New Roman" w:hAnsi="Times New Roman" w:cs="Helvetica"/>
        </w:rPr>
        <w:t xml:space="preserve">ccount for leads, polynyas etc.  The net flux for each data element where the ice cover is &gt;0% are then reduced linearly by the percentage ice cover value.  The second ice normalization method </w:t>
      </w:r>
      <w:r>
        <w:rPr>
          <w:rFonts w:ascii="Times New Roman" w:hAnsi="Times New Roman" w:cs="Helvetica"/>
          <w:noProof/>
        </w:rPr>
        <w:t>(Loose et al., 2009)</w:t>
      </w:r>
      <w:r>
        <w:rPr>
          <w:rFonts w:ascii="Times New Roman" w:hAnsi="Times New Roman" w:cs="Helvetica"/>
        </w:rPr>
        <w:t xml:space="preserve"> posits</w:t>
      </w:r>
      <w:r w:rsidRPr="00070FB3">
        <w:rPr>
          <w:rFonts w:ascii="Times New Roman" w:hAnsi="Times New Roman" w:cs="Helvetica"/>
        </w:rPr>
        <w:t xml:space="preserve"> that the</w:t>
      </w:r>
      <w:r>
        <w:rPr>
          <w:rFonts w:ascii="Times New Roman" w:hAnsi="Times New Roman" w:cs="Helvetica"/>
        </w:rPr>
        <w:t xml:space="preserve"> integrated net flux from partially ice-</w:t>
      </w:r>
      <w:r w:rsidRPr="00070FB3">
        <w:rPr>
          <w:rFonts w:ascii="Times New Roman" w:hAnsi="Times New Roman" w:cs="Helvetica"/>
        </w:rPr>
        <w:t xml:space="preserve">covered regions is greater than would be expected </w:t>
      </w:r>
      <w:r>
        <w:rPr>
          <w:rFonts w:ascii="Times New Roman" w:hAnsi="Times New Roman" w:cs="Helvetica"/>
        </w:rPr>
        <w:t xml:space="preserve">from </w:t>
      </w:r>
      <w:r w:rsidRPr="00070FB3">
        <w:rPr>
          <w:rFonts w:ascii="Times New Roman" w:hAnsi="Times New Roman" w:cs="Helvetica"/>
        </w:rPr>
        <w:t>proporti</w:t>
      </w:r>
      <w:r>
        <w:rPr>
          <w:rFonts w:ascii="Times New Roman" w:hAnsi="Times New Roman" w:cs="Helvetica"/>
        </w:rPr>
        <w:t>onality with ice-free fraction. Here the integrated net flux is</w:t>
      </w:r>
      <w:r w:rsidRPr="00070FB3">
        <w:rPr>
          <w:rFonts w:ascii="Times New Roman" w:hAnsi="Times New Roman" w:cs="Helvetica"/>
        </w:rPr>
        <w:t xml:space="preserve"> prop</w:t>
      </w:r>
      <w:r>
        <w:rPr>
          <w:rFonts w:ascii="Times New Roman" w:hAnsi="Times New Roman" w:cs="Helvetica"/>
        </w:rPr>
        <w:t>ortional to (ice-free fraction)</w:t>
      </w:r>
      <w:r w:rsidRPr="00D96E13">
        <w:rPr>
          <w:rFonts w:ascii="Times New Roman" w:hAnsi="Times New Roman" w:cs="Helvetica"/>
          <w:vertAlign w:val="superscript"/>
        </w:rPr>
        <w:t>0.4</w:t>
      </w:r>
      <w:r>
        <w:rPr>
          <w:rFonts w:ascii="Times New Roman" w:hAnsi="Times New Roman" w:cs="Helvetica"/>
        </w:rPr>
        <w:t xml:space="preserve">.  </w:t>
      </w:r>
      <w:r w:rsidRPr="00070FB3">
        <w:rPr>
          <w:rFonts w:ascii="Times New Roman" w:hAnsi="Times New Roman" w:cs="Helvetica"/>
        </w:rPr>
        <w:t xml:space="preserve">This </w:t>
      </w:r>
      <w:r w:rsidRPr="00CB41D0">
        <w:rPr>
          <w:rFonts w:ascii="Times New Roman" w:hAnsi="Times New Roman" w:cs="Helvetica"/>
        </w:rPr>
        <w:t>implies that the integrated net</w:t>
      </w:r>
      <w:r>
        <w:rPr>
          <w:rFonts w:ascii="Times New Roman" w:hAnsi="Times New Roman" w:cs="Helvetica"/>
        </w:rPr>
        <w:t xml:space="preserve"> flux from a pixel with 90% ice-</w:t>
      </w:r>
      <w:r w:rsidRPr="00CB41D0">
        <w:rPr>
          <w:rFonts w:ascii="Times New Roman" w:hAnsi="Times New Roman" w:cs="Helvetica"/>
        </w:rPr>
        <w:t>cover (the maximum a</w:t>
      </w:r>
      <w:r>
        <w:rPr>
          <w:rFonts w:ascii="Times New Roman" w:hAnsi="Times New Roman" w:cs="Helvetica"/>
        </w:rPr>
        <w:t>ssumed by T09</w:t>
      </w:r>
      <w:r w:rsidRPr="00CB41D0">
        <w:rPr>
          <w:rFonts w:ascii="Times New Roman" w:hAnsi="Times New Roman" w:cs="Helvetica"/>
        </w:rPr>
        <w:t>) is</w:t>
      </w:r>
      <w:r>
        <w:rPr>
          <w:rFonts w:ascii="Times New Roman" w:hAnsi="Times New Roman" w:cs="Helvetica"/>
        </w:rPr>
        <w:t xml:space="preserve"> actually responsible for</w:t>
      </w:r>
      <w:r w:rsidRPr="00070FB3">
        <w:rPr>
          <w:rFonts w:ascii="Times New Roman" w:hAnsi="Times New Roman" w:cs="Helvetica"/>
        </w:rPr>
        <w:t xml:space="preserve"> 40% of th</w:t>
      </w:r>
      <w:r>
        <w:rPr>
          <w:rFonts w:ascii="Times New Roman" w:hAnsi="Times New Roman" w:cs="Helvetica"/>
        </w:rPr>
        <w:t xml:space="preserve">e ice-free integrated net flux.  This results in a </w:t>
      </w:r>
      <w:r w:rsidRPr="00070FB3">
        <w:rPr>
          <w:rFonts w:ascii="Times New Roman" w:hAnsi="Times New Roman" w:cs="Helvetica"/>
        </w:rPr>
        <w:t>quadrupling</w:t>
      </w:r>
      <w:r>
        <w:rPr>
          <w:rFonts w:ascii="Times New Roman" w:hAnsi="Times New Roman" w:cs="Helvetica"/>
        </w:rPr>
        <w:t xml:space="preserve"> of</w:t>
      </w:r>
      <w:r w:rsidRPr="00070FB3">
        <w:rPr>
          <w:rFonts w:ascii="Times New Roman" w:hAnsi="Times New Roman" w:cs="Helvetica"/>
        </w:rPr>
        <w:t xml:space="preserve"> the estimated net flux from </w:t>
      </w:r>
      <w:r>
        <w:rPr>
          <w:rFonts w:ascii="Times New Roman" w:hAnsi="Times New Roman" w:cs="Helvetica"/>
        </w:rPr>
        <w:t xml:space="preserve">regions of </w:t>
      </w:r>
      <w:r w:rsidRPr="00070FB3">
        <w:rPr>
          <w:rFonts w:ascii="Times New Roman" w:hAnsi="Times New Roman" w:cs="Helvetica"/>
        </w:rPr>
        <w:t>fast ice over that assumed by</w:t>
      </w:r>
      <w:r>
        <w:rPr>
          <w:rFonts w:ascii="Times New Roman" w:hAnsi="Times New Roman" w:cs="Helvetica"/>
        </w:rPr>
        <w:t xml:space="preserve"> the T09 method</w:t>
      </w:r>
      <w:r w:rsidRPr="00CB41D0">
        <w:rPr>
          <w:rFonts w:ascii="Times New Roman" w:hAnsi="Times New Roman" w:cs="Helvetica"/>
        </w:rPr>
        <w:t>.</w:t>
      </w:r>
      <w:r>
        <w:rPr>
          <w:rFonts w:ascii="Times New Roman" w:hAnsi="Times New Roman" w:cs="Helvetica"/>
        </w:rPr>
        <w:t xml:space="preserve">  A user is able to choose which method they prefer to use.</w:t>
      </w:r>
    </w:p>
    <w:p w14:paraId="7C9FDF0F" w14:textId="77777777" w:rsidR="00CB3238" w:rsidRPr="00070FB3" w:rsidRDefault="00CB3238" w:rsidP="00F055C2">
      <w:pPr>
        <w:widowControl w:val="0"/>
        <w:autoSpaceDE w:val="0"/>
        <w:autoSpaceDN w:val="0"/>
        <w:adjustRightInd w:val="0"/>
        <w:spacing w:line="480" w:lineRule="auto"/>
        <w:rPr>
          <w:rFonts w:ascii="Times New Roman" w:hAnsi="Times New Roman" w:cs="Helvetica"/>
        </w:rPr>
      </w:pPr>
    </w:p>
    <w:p w14:paraId="1C3D35B1" w14:textId="77777777" w:rsidR="00CB3238" w:rsidRPr="00070FB3" w:rsidRDefault="00CB3238" w:rsidP="00F055C2">
      <w:pPr>
        <w:widowControl w:val="0"/>
        <w:autoSpaceDE w:val="0"/>
        <w:autoSpaceDN w:val="0"/>
        <w:adjustRightInd w:val="0"/>
        <w:spacing w:line="480" w:lineRule="auto"/>
        <w:rPr>
          <w:rFonts w:ascii="Times New Roman" w:hAnsi="Times New Roman" w:cs="Helvetica"/>
        </w:rPr>
      </w:pPr>
      <w:r>
        <w:rPr>
          <w:rFonts w:ascii="Times New Roman" w:hAnsi="Times New Roman" w:cs="Helvetica"/>
        </w:rPr>
        <w:t>The data are at a relatively coarse spatial resolution of 1</w:t>
      </w:r>
      <w:r w:rsidRPr="00D444DA">
        <w:rPr>
          <w:rFonts w:ascii="Times New Roman" w:hAnsi="Times New Roman" w:cs="Helvetica"/>
          <w:vertAlign w:val="superscript"/>
        </w:rPr>
        <w:t>o</w:t>
      </w:r>
      <w:r>
        <w:rPr>
          <w:rFonts w:ascii="Times New Roman" w:hAnsi="Times New Roman" w:cs="Helvetica"/>
        </w:rPr>
        <w:t xml:space="preserve"> </w:t>
      </w:r>
      <w:r>
        <w:rPr>
          <w:rFonts w:ascii="Times New Roman" w:hAnsi="Times New Roman" w:cs="Helvetica"/>
        </w:rPr>
        <w:sym w:font="Symbol" w:char="F0B4"/>
      </w:r>
      <w:r>
        <w:rPr>
          <w:rFonts w:ascii="Times New Roman" w:hAnsi="Times New Roman" w:cs="Helvetica"/>
        </w:rPr>
        <w:t xml:space="preserve"> 1</w:t>
      </w:r>
      <w:r w:rsidRPr="00D444DA">
        <w:rPr>
          <w:rFonts w:ascii="Times New Roman" w:hAnsi="Times New Roman" w:cs="Helvetica"/>
          <w:vertAlign w:val="superscript"/>
        </w:rPr>
        <w:t>o</w:t>
      </w:r>
      <w:r>
        <w:rPr>
          <w:rFonts w:ascii="Times New Roman" w:hAnsi="Times New Roman" w:cs="Helvetica"/>
        </w:rPr>
        <w:t xml:space="preserve"> (which at the equator is ~111 km </w:t>
      </w:r>
      <w:r>
        <w:rPr>
          <w:rFonts w:ascii="Times New Roman" w:hAnsi="Times New Roman" w:cs="Helvetica"/>
        </w:rPr>
        <w:sym w:font="Symbol" w:char="F0B4"/>
      </w:r>
      <w:r>
        <w:rPr>
          <w:rFonts w:ascii="Times New Roman" w:hAnsi="Times New Roman" w:cs="Helvetica"/>
        </w:rPr>
        <w:t xml:space="preserve"> ~111 km).  Therefore to </w:t>
      </w:r>
      <w:r w:rsidRPr="00070FB3">
        <w:rPr>
          <w:rFonts w:ascii="Times New Roman" w:hAnsi="Times New Roman" w:cs="Helvetica"/>
        </w:rPr>
        <w:t>calcul</w:t>
      </w:r>
      <w:r>
        <w:rPr>
          <w:rFonts w:ascii="Times New Roman" w:hAnsi="Times New Roman" w:cs="Helvetica"/>
        </w:rPr>
        <w:t>ate the contribution of each data element</w:t>
      </w:r>
      <w:r w:rsidRPr="00070FB3">
        <w:rPr>
          <w:rFonts w:ascii="Times New Roman" w:hAnsi="Times New Roman" w:cs="Helvetica"/>
        </w:rPr>
        <w:t xml:space="preserve"> to the regional or global integrated net flux, we nee</w:t>
      </w:r>
      <w:r>
        <w:rPr>
          <w:rFonts w:ascii="Times New Roman" w:hAnsi="Times New Roman" w:cs="Helvetica"/>
        </w:rPr>
        <w:t>d to know the proportion of ocean (whether ice covered or not) actually contained within each data element. For most elements</w:t>
      </w:r>
      <w:r w:rsidRPr="00070FB3">
        <w:rPr>
          <w:rFonts w:ascii="Times New Roman" w:hAnsi="Times New Roman" w:cs="Helvetica"/>
        </w:rPr>
        <w:t xml:space="preserve"> this will be 1</w:t>
      </w:r>
      <w:r>
        <w:rPr>
          <w:rFonts w:ascii="Times New Roman" w:hAnsi="Times New Roman" w:cs="Helvetica"/>
        </w:rPr>
        <w:t xml:space="preserve"> (open ocean or sea ice)</w:t>
      </w:r>
      <w:r w:rsidRPr="00070FB3">
        <w:rPr>
          <w:rFonts w:ascii="Times New Roman" w:hAnsi="Times New Roman" w:cs="Helvetica"/>
        </w:rPr>
        <w:t xml:space="preserve"> or 0</w:t>
      </w:r>
      <w:r>
        <w:rPr>
          <w:rFonts w:ascii="Times New Roman" w:hAnsi="Times New Roman" w:cs="Helvetica"/>
        </w:rPr>
        <w:t xml:space="preserve"> (land)</w:t>
      </w:r>
      <w:r w:rsidRPr="00070FB3">
        <w:rPr>
          <w:rFonts w:ascii="Times New Roman" w:hAnsi="Times New Roman" w:cs="Helvetica"/>
        </w:rPr>
        <w:t>, but it may be intermediate i</w:t>
      </w:r>
      <w:r>
        <w:rPr>
          <w:rFonts w:ascii="Times New Roman" w:hAnsi="Times New Roman" w:cs="Helvetica"/>
        </w:rPr>
        <w:t>n data elements that cover</w:t>
      </w:r>
      <w:r w:rsidRPr="00070FB3">
        <w:rPr>
          <w:rFonts w:ascii="Times New Roman" w:hAnsi="Times New Roman" w:cs="Helvetica"/>
        </w:rPr>
        <w:t xml:space="preserve"> region boundaries</w:t>
      </w:r>
      <w:r>
        <w:rPr>
          <w:rFonts w:ascii="Times New Roman" w:hAnsi="Times New Roman" w:cs="Helvetica"/>
        </w:rPr>
        <w:t xml:space="preserve"> (e.g. either oceanic boundaries or coastal regions). The </w:t>
      </w:r>
      <w:r w:rsidRPr="00070FB3">
        <w:rPr>
          <w:rFonts w:ascii="Times New Roman" w:hAnsi="Times New Roman" w:cs="Helvetica"/>
        </w:rPr>
        <w:t>oceanic (non-land) proportion of the pixel is multiplied by the ice corrected integrated net flux to give the contribution to the regional or global integrated net flux.</w:t>
      </w:r>
    </w:p>
    <w:p w14:paraId="734188DC" w14:textId="77777777" w:rsidR="00CB3238" w:rsidRPr="00070FB3" w:rsidRDefault="00CB3238" w:rsidP="00F055C2">
      <w:pPr>
        <w:widowControl w:val="0"/>
        <w:autoSpaceDE w:val="0"/>
        <w:autoSpaceDN w:val="0"/>
        <w:adjustRightInd w:val="0"/>
        <w:spacing w:line="480" w:lineRule="auto"/>
        <w:rPr>
          <w:rFonts w:ascii="Times New Roman" w:hAnsi="Times New Roman" w:cs="Helvetica"/>
        </w:rPr>
      </w:pPr>
    </w:p>
    <w:p w14:paraId="342C5DA7" w14:textId="77777777" w:rsidR="00CB3238" w:rsidRPr="00070FB3" w:rsidRDefault="00CB3238" w:rsidP="00F055C2">
      <w:pPr>
        <w:widowControl w:val="0"/>
        <w:autoSpaceDE w:val="0"/>
        <w:autoSpaceDN w:val="0"/>
        <w:adjustRightInd w:val="0"/>
        <w:spacing w:line="480" w:lineRule="auto"/>
        <w:rPr>
          <w:rFonts w:ascii="Times New Roman" w:hAnsi="Times New Roman" w:cs="Helvetica"/>
        </w:rPr>
      </w:pPr>
      <w:r w:rsidRPr="00070FB3">
        <w:rPr>
          <w:rFonts w:ascii="Times New Roman" w:hAnsi="Times New Roman" w:cs="Helvetica"/>
        </w:rPr>
        <w:t xml:space="preserve">Where </w:t>
      </w:r>
      <w:r w:rsidRPr="005B10BF">
        <w:rPr>
          <w:rFonts w:ascii="Times New Roman" w:hAnsi="Times New Roman" w:cs="Helvetica"/>
          <w:i/>
        </w:rPr>
        <w:t>F</w:t>
      </w:r>
      <w:r w:rsidRPr="00070FB3">
        <w:rPr>
          <w:rFonts w:ascii="Times New Roman" w:hAnsi="Times New Roman" w:cs="Helvetica"/>
        </w:rPr>
        <w:t xml:space="preserve"> data are mis</w:t>
      </w:r>
      <w:r>
        <w:rPr>
          <w:rFonts w:ascii="Times New Roman" w:hAnsi="Times New Roman" w:cs="Helvetica"/>
        </w:rPr>
        <w:t xml:space="preserve">sing (termed the </w:t>
      </w:r>
      <w:r w:rsidRPr="00070FB3">
        <w:rPr>
          <w:rFonts w:ascii="Times New Roman" w:hAnsi="Times New Roman" w:cs="Helvetica"/>
        </w:rPr>
        <w:t>missing integrated net flux</w:t>
      </w:r>
      <w:r>
        <w:rPr>
          <w:rFonts w:ascii="Times New Roman" w:hAnsi="Times New Roman" w:cs="Helvetica"/>
        </w:rPr>
        <w:t xml:space="preserve">), a first order correction is made </w:t>
      </w:r>
      <w:r w:rsidRPr="00070FB3">
        <w:rPr>
          <w:rFonts w:ascii="Times New Roman" w:hAnsi="Times New Roman" w:cs="Helvetica"/>
        </w:rPr>
        <w:t xml:space="preserve">in order not to underestimate the regional </w:t>
      </w:r>
      <w:r>
        <w:rPr>
          <w:rFonts w:ascii="Times New Roman" w:hAnsi="Times New Roman" w:cs="Helvetica"/>
        </w:rPr>
        <w:t xml:space="preserve">net flux.  As </w:t>
      </w:r>
      <w:r w:rsidRPr="005B10BF">
        <w:rPr>
          <w:rFonts w:ascii="Times New Roman" w:hAnsi="Times New Roman" w:cs="Helvetica"/>
          <w:i/>
        </w:rPr>
        <w:t>F</w:t>
      </w:r>
      <w:r w:rsidRPr="00070FB3">
        <w:rPr>
          <w:rFonts w:ascii="Times New Roman" w:hAnsi="Times New Roman" w:cs="Helvetica"/>
        </w:rPr>
        <w:t xml:space="preserve"> is calculated from remotely sensed SST and wind speed, areas with significant ice cove</w:t>
      </w:r>
      <w:r>
        <w:rPr>
          <w:rFonts w:ascii="Times New Roman" w:hAnsi="Times New Roman" w:cs="Helvetica"/>
        </w:rPr>
        <w:t xml:space="preserve">r, persistent cloud cover, or some coastal regions are likely to have missing </w:t>
      </w:r>
      <w:r w:rsidRPr="005B10BF">
        <w:rPr>
          <w:rFonts w:ascii="Times New Roman" w:hAnsi="Times New Roman" w:cs="Helvetica"/>
          <w:i/>
        </w:rPr>
        <w:t>F</w:t>
      </w:r>
      <w:r>
        <w:rPr>
          <w:rFonts w:ascii="Times New Roman" w:hAnsi="Times New Roman" w:cs="Helvetica"/>
        </w:rPr>
        <w:t xml:space="preserve">.  </w:t>
      </w:r>
      <w:r w:rsidRPr="00070FB3">
        <w:rPr>
          <w:rFonts w:ascii="Times New Roman" w:hAnsi="Times New Roman" w:cs="Helvetica"/>
        </w:rPr>
        <w:t xml:space="preserve">We sum the ice </w:t>
      </w:r>
      <w:r>
        <w:rPr>
          <w:rFonts w:ascii="Times New Roman" w:hAnsi="Times New Roman" w:cs="Helvetica"/>
        </w:rPr>
        <w:t>corrected</w:t>
      </w:r>
      <w:r w:rsidRPr="00070FB3">
        <w:rPr>
          <w:rFonts w:ascii="Times New Roman" w:hAnsi="Times New Roman" w:cs="Helvetica"/>
        </w:rPr>
        <w:t xml:space="preserve"> ocean are</w:t>
      </w:r>
      <w:r>
        <w:rPr>
          <w:rFonts w:ascii="Times New Roman" w:hAnsi="Times New Roman" w:cs="Helvetica"/>
        </w:rPr>
        <w:t>a of such data elements</w:t>
      </w:r>
      <w:r w:rsidRPr="00070FB3">
        <w:rPr>
          <w:rFonts w:ascii="Times New Roman" w:hAnsi="Times New Roman" w:cs="Helvetica"/>
        </w:rPr>
        <w:t xml:space="preserve"> contained within the region</w:t>
      </w:r>
      <w:r>
        <w:rPr>
          <w:rFonts w:ascii="Times New Roman" w:hAnsi="Times New Roman" w:cs="Helvetica"/>
        </w:rPr>
        <w:t xml:space="preserve"> of interest</w:t>
      </w:r>
      <w:r w:rsidRPr="00070FB3">
        <w:rPr>
          <w:rFonts w:ascii="Times New Roman" w:hAnsi="Times New Roman" w:cs="Helvetica"/>
        </w:rPr>
        <w:t xml:space="preserve">, and use the </w:t>
      </w:r>
      <w:r>
        <w:rPr>
          <w:rFonts w:ascii="Times New Roman" w:hAnsi="Times New Roman" w:cs="Helvetica"/>
        </w:rPr>
        <w:t xml:space="preserve">areas </w:t>
      </w:r>
      <w:r w:rsidRPr="00070FB3">
        <w:rPr>
          <w:rFonts w:ascii="Times New Roman" w:hAnsi="Times New Roman" w:cs="Helvetica"/>
        </w:rPr>
        <w:t xml:space="preserve">with measured </w:t>
      </w:r>
      <w:r w:rsidRPr="005B10BF">
        <w:rPr>
          <w:rFonts w:ascii="Times New Roman" w:hAnsi="Times New Roman" w:cs="Helvetica"/>
          <w:i/>
        </w:rPr>
        <w:t>F</w:t>
      </w:r>
      <w:r w:rsidRPr="00070FB3">
        <w:rPr>
          <w:rFonts w:ascii="Times New Roman" w:hAnsi="Times New Roman" w:cs="Helvetica"/>
        </w:rPr>
        <w:t xml:space="preserve"> to calculate a regional average </w:t>
      </w:r>
      <w:r w:rsidRPr="005B10BF">
        <w:rPr>
          <w:rFonts w:ascii="Times New Roman" w:hAnsi="Times New Roman" w:cs="Helvetica"/>
          <w:i/>
        </w:rPr>
        <w:t>F</w:t>
      </w:r>
      <w:r w:rsidRPr="00070FB3">
        <w:rPr>
          <w:rFonts w:ascii="Times New Roman" w:hAnsi="Times New Roman" w:cs="Helvetica"/>
        </w:rPr>
        <w:t xml:space="preserve">, which is </w:t>
      </w:r>
      <w:r>
        <w:rPr>
          <w:rFonts w:ascii="Times New Roman" w:hAnsi="Times New Roman" w:cs="Helvetica"/>
        </w:rPr>
        <w:t xml:space="preserve">then </w:t>
      </w:r>
      <w:r w:rsidRPr="00070FB3">
        <w:rPr>
          <w:rFonts w:ascii="Times New Roman" w:hAnsi="Times New Roman" w:cs="Helvetica"/>
        </w:rPr>
        <w:t xml:space="preserve">multiplied by the missing area to give an estimate of the integrated </w:t>
      </w:r>
      <w:r>
        <w:rPr>
          <w:rFonts w:ascii="Times New Roman" w:hAnsi="Times New Roman" w:cs="Helvetica"/>
        </w:rPr>
        <w:t>net flux from the missing regions</w:t>
      </w:r>
      <w:r w:rsidRPr="00070FB3">
        <w:rPr>
          <w:rFonts w:ascii="Times New Roman" w:hAnsi="Times New Roman" w:cs="Helvetica"/>
        </w:rPr>
        <w:t>. This is added to the integra</w:t>
      </w:r>
      <w:r>
        <w:rPr>
          <w:rFonts w:ascii="Times New Roman" w:hAnsi="Times New Roman" w:cs="Helvetica"/>
        </w:rPr>
        <w:t xml:space="preserve">ted net flux </w:t>
      </w:r>
      <w:r w:rsidRPr="00070FB3">
        <w:rPr>
          <w:rFonts w:ascii="Times New Roman" w:hAnsi="Times New Roman" w:cs="Helvetica"/>
        </w:rPr>
        <w:t>to give an estimate of the total regional integrated net f</w:t>
      </w:r>
      <w:r>
        <w:rPr>
          <w:rFonts w:ascii="Times New Roman" w:hAnsi="Times New Roman" w:cs="Helvetica"/>
        </w:rPr>
        <w:t>lux. Note that the flux from individual</w:t>
      </w:r>
      <w:r w:rsidRPr="00070FB3">
        <w:rPr>
          <w:rFonts w:ascii="Times New Roman" w:hAnsi="Times New Roman" w:cs="Helvetica"/>
        </w:rPr>
        <w:t xml:space="preserve"> regions may not exactly sum to the global </w:t>
      </w:r>
      <w:r>
        <w:rPr>
          <w:rFonts w:ascii="Times New Roman" w:hAnsi="Times New Roman" w:cs="Helvetica"/>
        </w:rPr>
        <w:t xml:space="preserve">region </w:t>
      </w:r>
      <w:r w:rsidRPr="00070FB3">
        <w:rPr>
          <w:rFonts w:ascii="Times New Roman" w:hAnsi="Times New Roman" w:cs="Helvetica"/>
        </w:rPr>
        <w:t>flux using this method, since in one case the regional mean flux is used to estimate the missing flux, while in the other the global mean flux is used.</w:t>
      </w:r>
    </w:p>
    <w:p w14:paraId="2511A1B7" w14:textId="77777777" w:rsidR="00CB3238" w:rsidRPr="00070FB3" w:rsidRDefault="00CB3238" w:rsidP="00F055C2">
      <w:pPr>
        <w:widowControl w:val="0"/>
        <w:autoSpaceDE w:val="0"/>
        <w:autoSpaceDN w:val="0"/>
        <w:adjustRightInd w:val="0"/>
        <w:spacing w:line="480" w:lineRule="auto"/>
        <w:rPr>
          <w:rFonts w:ascii="Times New Roman" w:hAnsi="Times New Roman" w:cs="Helvetica"/>
        </w:rPr>
      </w:pPr>
    </w:p>
    <w:p w14:paraId="3075BF59" w14:textId="77777777" w:rsidR="00CB3238" w:rsidRPr="00070FB3" w:rsidRDefault="00CB3238" w:rsidP="00F055C2">
      <w:pPr>
        <w:widowControl w:val="0"/>
        <w:autoSpaceDE w:val="0"/>
        <w:autoSpaceDN w:val="0"/>
        <w:adjustRightInd w:val="0"/>
        <w:spacing w:line="480" w:lineRule="auto"/>
        <w:rPr>
          <w:rFonts w:ascii="Times New Roman" w:hAnsi="Times New Roman" w:cs="Helvetica"/>
        </w:rPr>
      </w:pPr>
      <w:r>
        <w:rPr>
          <w:rFonts w:ascii="Times New Roman" w:hAnsi="Times New Roman" w:cs="Helvetica"/>
        </w:rPr>
        <w:t xml:space="preserve">The net flux tool also provides gross fluxes and the average values for all spatially varying variables within the NetCDF files.  </w:t>
      </w:r>
      <w:r w:rsidRPr="00070FB3">
        <w:rPr>
          <w:rFonts w:ascii="Times New Roman" w:hAnsi="Times New Roman" w:cs="Helvetica"/>
        </w:rPr>
        <w:t xml:space="preserve">The gas transfer velocity </w:t>
      </w:r>
      <w:r w:rsidRPr="005B10BF">
        <w:rPr>
          <w:rFonts w:ascii="Times New Roman" w:hAnsi="Times New Roman" w:cs="Helvetica"/>
          <w:i/>
        </w:rPr>
        <w:t>k</w:t>
      </w:r>
      <w:r w:rsidRPr="00070FB3">
        <w:rPr>
          <w:rFonts w:ascii="Times New Roman" w:hAnsi="Times New Roman" w:cs="Helvetica"/>
        </w:rPr>
        <w:t>, in-water CO</w:t>
      </w:r>
      <w:r w:rsidRPr="00D96E13">
        <w:rPr>
          <w:rFonts w:ascii="Times New Roman" w:hAnsi="Times New Roman" w:cs="Helvetica"/>
          <w:vertAlign w:val="subscript"/>
        </w:rPr>
        <w:t>2</w:t>
      </w:r>
      <w:r>
        <w:rPr>
          <w:rFonts w:ascii="Times New Roman" w:hAnsi="Times New Roman" w:cs="Helvetica"/>
        </w:rPr>
        <w:t xml:space="preserve"> concentration (</w:t>
      </w:r>
      <w:r w:rsidRPr="001D1999">
        <w:rPr>
          <w:rFonts w:ascii="Times New Roman" w:hAnsi="Times New Roman"/>
          <w:i/>
          <w:lang w:val="en-GB"/>
        </w:rPr>
        <w:t>[CO</w:t>
      </w:r>
      <w:r w:rsidRPr="001D1999">
        <w:rPr>
          <w:rFonts w:ascii="Times New Roman" w:hAnsi="Times New Roman"/>
          <w:i/>
          <w:vertAlign w:val="subscript"/>
          <w:lang w:val="en-GB"/>
        </w:rPr>
        <w:t>2AQW</w:t>
      </w:r>
      <w:r w:rsidRPr="001D1999">
        <w:rPr>
          <w:rFonts w:ascii="Times New Roman" w:hAnsi="Times New Roman"/>
          <w:i/>
          <w:lang w:val="en-GB"/>
        </w:rPr>
        <w:t>]</w:t>
      </w:r>
      <w:r>
        <w:rPr>
          <w:rFonts w:ascii="Times New Roman" w:hAnsi="Times New Roman"/>
          <w:lang w:val="en-GB"/>
        </w:rPr>
        <w:t>)</w:t>
      </w:r>
      <w:r w:rsidRPr="004B64A9">
        <w:rPr>
          <w:rFonts w:ascii="Times New Roman" w:hAnsi="Times New Roman"/>
          <w:lang w:val="en-GB"/>
        </w:rPr>
        <w:t xml:space="preserve"> </w:t>
      </w:r>
      <w:r w:rsidRPr="00070FB3">
        <w:rPr>
          <w:rFonts w:ascii="Times New Roman" w:hAnsi="Times New Roman" w:cs="Helvetica"/>
        </w:rPr>
        <w:t>and interfacial CO</w:t>
      </w:r>
      <w:r w:rsidRPr="00D96E13">
        <w:rPr>
          <w:rFonts w:ascii="Times New Roman" w:hAnsi="Times New Roman" w:cs="Helvetica"/>
          <w:vertAlign w:val="subscript"/>
        </w:rPr>
        <w:t>2</w:t>
      </w:r>
      <w:r>
        <w:rPr>
          <w:rFonts w:ascii="Times New Roman" w:hAnsi="Times New Roman" w:cs="Helvetica"/>
        </w:rPr>
        <w:t xml:space="preserve"> concentration (</w:t>
      </w:r>
      <w:r w:rsidRPr="001D1999">
        <w:rPr>
          <w:rFonts w:ascii="Times New Roman" w:hAnsi="Times New Roman"/>
          <w:i/>
          <w:lang w:val="en-GB"/>
        </w:rPr>
        <w:t>[CO</w:t>
      </w:r>
      <w:r w:rsidRPr="001D1999">
        <w:rPr>
          <w:rFonts w:ascii="Times New Roman" w:hAnsi="Times New Roman"/>
          <w:i/>
          <w:vertAlign w:val="subscript"/>
          <w:lang w:val="en-GB"/>
        </w:rPr>
        <w:t>2AQ0</w:t>
      </w:r>
      <w:r w:rsidRPr="001D1999">
        <w:rPr>
          <w:rFonts w:ascii="Times New Roman" w:hAnsi="Times New Roman"/>
          <w:i/>
          <w:lang w:val="en-GB"/>
        </w:rPr>
        <w:t>]</w:t>
      </w:r>
      <w:r>
        <w:rPr>
          <w:rFonts w:ascii="Times New Roman" w:hAnsi="Times New Roman" w:cs="Helvetica"/>
        </w:rPr>
        <w:t>)</w:t>
      </w:r>
      <w:r w:rsidRPr="00070FB3">
        <w:rPr>
          <w:rFonts w:ascii="Times New Roman" w:hAnsi="Times New Roman" w:cs="Helvetica"/>
        </w:rPr>
        <w:t xml:space="preserve"> are used to calculate the upward and d</w:t>
      </w:r>
      <w:r>
        <w:rPr>
          <w:rFonts w:ascii="Times New Roman" w:hAnsi="Times New Roman" w:cs="Helvetica"/>
        </w:rPr>
        <w:t xml:space="preserve">ownward integrated gross fluxes.  The upward gross flux, </w:t>
      </w:r>
      <w:r w:rsidRPr="001D1999">
        <w:rPr>
          <w:rFonts w:ascii="Times New Roman" w:hAnsi="Times New Roman" w:cs="Helvetica"/>
          <w:i/>
        </w:rPr>
        <w:t>F</w:t>
      </w:r>
      <w:r w:rsidRPr="001D1999">
        <w:rPr>
          <w:rFonts w:ascii="Times New Roman" w:hAnsi="Times New Roman" w:cs="Helvetica"/>
          <w:i/>
          <w:vertAlign w:val="subscript"/>
        </w:rPr>
        <w:t>UG</w:t>
      </w:r>
      <w:r>
        <w:rPr>
          <w:rFonts w:ascii="Times New Roman" w:hAnsi="Times New Roman" w:cs="Helvetica"/>
        </w:rPr>
        <w:t>, is defined as</w:t>
      </w:r>
      <w:r w:rsidRPr="00070FB3">
        <w:rPr>
          <w:rFonts w:ascii="Times New Roman" w:hAnsi="Times New Roman" w:cs="Helvetica"/>
        </w:rPr>
        <w:t xml:space="preserve"> </w:t>
      </w:r>
      <w:r w:rsidRPr="005B10BF">
        <w:rPr>
          <w:rFonts w:ascii="Times New Roman" w:hAnsi="Times New Roman" w:cs="Helvetica"/>
          <w:i/>
        </w:rPr>
        <w:t>k</w:t>
      </w:r>
      <w:r w:rsidRPr="004B64A9">
        <w:rPr>
          <w:rFonts w:ascii="Times New Roman" w:hAnsi="Times New Roman"/>
          <w:lang w:val="en-GB"/>
        </w:rPr>
        <w:t>[</w:t>
      </w:r>
      <w:r w:rsidRPr="004B64A9">
        <w:rPr>
          <w:rFonts w:ascii="Times New Roman" w:hAnsi="Times New Roman"/>
          <w:i/>
          <w:lang w:val="en-GB"/>
        </w:rPr>
        <w:t>CO</w:t>
      </w:r>
      <w:r w:rsidRPr="004B64A9">
        <w:rPr>
          <w:rFonts w:ascii="Times New Roman" w:hAnsi="Times New Roman"/>
          <w:i/>
          <w:vertAlign w:val="subscript"/>
          <w:lang w:val="en-GB"/>
        </w:rPr>
        <w:t>2AQW</w:t>
      </w:r>
      <w:r w:rsidRPr="004B64A9">
        <w:rPr>
          <w:rFonts w:ascii="Times New Roman" w:hAnsi="Times New Roman"/>
          <w:lang w:val="en-GB"/>
        </w:rPr>
        <w:t>]</w:t>
      </w:r>
      <w:r w:rsidRPr="00070FB3">
        <w:rPr>
          <w:rFonts w:ascii="Times New Roman" w:hAnsi="Times New Roman" w:cs="Helvetica"/>
        </w:rPr>
        <w:t xml:space="preserve"> and </w:t>
      </w:r>
      <w:r>
        <w:rPr>
          <w:rFonts w:ascii="Times New Roman" w:hAnsi="Times New Roman" w:cs="Helvetica"/>
        </w:rPr>
        <w:t xml:space="preserve">the downward gross flux, </w:t>
      </w:r>
      <w:r w:rsidRPr="00194465">
        <w:rPr>
          <w:rFonts w:ascii="Times New Roman" w:hAnsi="Times New Roman" w:cs="Helvetica"/>
          <w:i/>
        </w:rPr>
        <w:t>F</w:t>
      </w:r>
      <w:r w:rsidRPr="00194465">
        <w:rPr>
          <w:rFonts w:ascii="Times New Roman" w:hAnsi="Times New Roman" w:cs="Helvetica"/>
          <w:i/>
          <w:vertAlign w:val="subscript"/>
        </w:rPr>
        <w:t>DG</w:t>
      </w:r>
      <w:r>
        <w:rPr>
          <w:rFonts w:ascii="Times New Roman" w:hAnsi="Times New Roman" w:cs="Helvetica"/>
        </w:rPr>
        <w:t xml:space="preserve">, is defined as </w:t>
      </w:r>
      <w:r w:rsidRPr="005B10BF">
        <w:rPr>
          <w:rFonts w:ascii="Times New Roman" w:hAnsi="Times New Roman" w:cs="Helvetica"/>
          <w:i/>
        </w:rPr>
        <w:t>k</w:t>
      </w:r>
      <w:r w:rsidRPr="001D1999">
        <w:rPr>
          <w:rFonts w:ascii="Times New Roman" w:hAnsi="Times New Roman"/>
          <w:i/>
          <w:lang w:val="en-GB"/>
        </w:rPr>
        <w:t>[CO</w:t>
      </w:r>
      <w:r w:rsidRPr="001D1999">
        <w:rPr>
          <w:rFonts w:ascii="Times New Roman" w:hAnsi="Times New Roman"/>
          <w:i/>
          <w:vertAlign w:val="subscript"/>
          <w:lang w:val="en-GB"/>
        </w:rPr>
        <w:t>2AQ0</w:t>
      </w:r>
      <w:r w:rsidRPr="001D1999">
        <w:rPr>
          <w:rFonts w:ascii="Times New Roman" w:hAnsi="Times New Roman"/>
          <w:i/>
          <w:lang w:val="en-GB"/>
        </w:rPr>
        <w:t>]</w:t>
      </w:r>
      <w:r>
        <w:rPr>
          <w:rFonts w:ascii="Times New Roman" w:hAnsi="Times New Roman" w:cs="Helvetica"/>
        </w:rPr>
        <w:t>. M</w:t>
      </w:r>
      <w:r w:rsidRPr="00070FB3">
        <w:rPr>
          <w:rFonts w:ascii="Times New Roman" w:hAnsi="Times New Roman" w:cs="Helvetica"/>
        </w:rPr>
        <w:t xml:space="preserve">issing data are treated in the same </w:t>
      </w:r>
      <w:r>
        <w:rPr>
          <w:rFonts w:ascii="Times New Roman" w:hAnsi="Times New Roman" w:cs="Helvetica"/>
        </w:rPr>
        <w:t>way for these calculations as for integrated net flux.</w:t>
      </w:r>
    </w:p>
    <w:p w14:paraId="303A9951" w14:textId="77777777" w:rsidR="00CB3238" w:rsidRPr="00070FB3" w:rsidRDefault="00CB3238" w:rsidP="00F055C2">
      <w:pPr>
        <w:widowControl w:val="0"/>
        <w:autoSpaceDE w:val="0"/>
        <w:autoSpaceDN w:val="0"/>
        <w:adjustRightInd w:val="0"/>
        <w:spacing w:line="480" w:lineRule="auto"/>
        <w:rPr>
          <w:rFonts w:ascii="Times New Roman" w:hAnsi="Times New Roman" w:cs="Helvetica"/>
        </w:rPr>
      </w:pPr>
    </w:p>
    <w:p w14:paraId="5318860D" w14:textId="77777777" w:rsidR="00CB3238" w:rsidRPr="00070FB3" w:rsidRDefault="00CB3238" w:rsidP="00F055C2">
      <w:pPr>
        <w:spacing w:line="480" w:lineRule="auto"/>
        <w:rPr>
          <w:rFonts w:ascii="Times New Roman" w:hAnsi="Times New Roman"/>
        </w:rPr>
      </w:pPr>
      <w:r>
        <w:rPr>
          <w:rFonts w:ascii="Times New Roman" w:hAnsi="Times New Roman" w:cs="Helvetica"/>
        </w:rPr>
        <w:t>When using the net flux utility, e</w:t>
      </w:r>
      <w:r w:rsidRPr="00070FB3">
        <w:rPr>
          <w:rFonts w:ascii="Times New Roman" w:hAnsi="Times New Roman" w:cs="Helvetica"/>
        </w:rPr>
        <w:t xml:space="preserve">ach </w:t>
      </w:r>
      <w:r>
        <w:rPr>
          <w:rFonts w:ascii="Times New Roman" w:hAnsi="Times New Roman" w:cs="Helvetica"/>
        </w:rPr>
        <w:t xml:space="preserve">selected </w:t>
      </w:r>
      <w:r w:rsidRPr="00070FB3">
        <w:rPr>
          <w:rFonts w:ascii="Times New Roman" w:hAnsi="Times New Roman" w:cs="Helvetica"/>
        </w:rPr>
        <w:t xml:space="preserve">region has its own output data file. Data are output for each month of each year for which input data are supplied, </w:t>
      </w:r>
      <w:r>
        <w:rPr>
          <w:rFonts w:ascii="Times New Roman" w:hAnsi="Times New Roman" w:cs="Helvetica"/>
        </w:rPr>
        <w:t>and the annual totals are provided</w:t>
      </w:r>
      <w:r w:rsidRPr="00070FB3">
        <w:rPr>
          <w:rFonts w:ascii="Times New Roman" w:hAnsi="Times New Roman" w:cs="Helvetica"/>
        </w:rPr>
        <w:t xml:space="preserve"> for each year. Net flux outputs include </w:t>
      </w:r>
      <w:r w:rsidRPr="001D1999">
        <w:rPr>
          <w:rFonts w:ascii="Times New Roman" w:hAnsi="Times New Roman" w:cs="Helvetica"/>
          <w:i/>
        </w:rPr>
        <w:t>F</w:t>
      </w:r>
      <w:r w:rsidRPr="001D1999">
        <w:rPr>
          <w:rFonts w:ascii="Times New Roman" w:hAnsi="Times New Roman" w:cs="Helvetica"/>
          <w:i/>
          <w:vertAlign w:val="subscript"/>
        </w:rPr>
        <w:t>IN</w:t>
      </w:r>
      <w:r>
        <w:rPr>
          <w:rFonts w:ascii="Times New Roman" w:hAnsi="Times New Roman" w:cs="Helvetica"/>
        </w:rPr>
        <w:t xml:space="preserve"> (</w:t>
      </w:r>
      <w:r w:rsidRPr="00070FB3">
        <w:rPr>
          <w:rFonts w:ascii="Times New Roman" w:hAnsi="Times New Roman" w:cs="Helvetica"/>
        </w:rPr>
        <w:t>integrated net flux</w:t>
      </w:r>
      <w:r>
        <w:rPr>
          <w:rFonts w:ascii="Times New Roman" w:hAnsi="Times New Roman" w:cs="Helvetica"/>
        </w:rPr>
        <w:t xml:space="preserve"> based on calendar days)</w:t>
      </w:r>
      <w:r w:rsidRPr="00070FB3">
        <w:rPr>
          <w:rFonts w:ascii="Times New Roman" w:hAnsi="Times New Roman" w:cs="Helvetica"/>
        </w:rPr>
        <w:t>, missing integrated net flux and inte</w:t>
      </w:r>
      <w:r>
        <w:rPr>
          <w:rFonts w:ascii="Times New Roman" w:hAnsi="Times New Roman" w:cs="Helvetica"/>
        </w:rPr>
        <w:t xml:space="preserve">grated net flux assuming a 30.5 day month, along with similar values for </w:t>
      </w:r>
      <w:r w:rsidRPr="005B10BF">
        <w:rPr>
          <w:rFonts w:ascii="Times New Roman" w:hAnsi="Times New Roman" w:cs="Helvetica"/>
          <w:i/>
        </w:rPr>
        <w:t>F</w:t>
      </w:r>
      <w:r w:rsidRPr="005B10BF">
        <w:rPr>
          <w:rFonts w:ascii="Times New Roman" w:hAnsi="Times New Roman" w:cs="Helvetica"/>
          <w:i/>
          <w:vertAlign w:val="subscript"/>
        </w:rPr>
        <w:t>UG</w:t>
      </w:r>
      <w:r w:rsidRPr="00070FB3">
        <w:rPr>
          <w:rFonts w:ascii="Times New Roman" w:hAnsi="Times New Roman" w:cs="Helvetica"/>
        </w:rPr>
        <w:t xml:space="preserve"> </w:t>
      </w:r>
      <w:r>
        <w:rPr>
          <w:rFonts w:ascii="Times New Roman" w:hAnsi="Times New Roman" w:cs="Helvetica"/>
        </w:rPr>
        <w:t xml:space="preserve">and </w:t>
      </w:r>
      <w:r w:rsidRPr="005B10BF">
        <w:rPr>
          <w:rFonts w:ascii="Times New Roman" w:hAnsi="Times New Roman" w:cs="Helvetica"/>
          <w:i/>
        </w:rPr>
        <w:t>F</w:t>
      </w:r>
      <w:r w:rsidRPr="005B10BF">
        <w:rPr>
          <w:rFonts w:ascii="Times New Roman" w:hAnsi="Times New Roman" w:cs="Helvetica"/>
          <w:i/>
          <w:vertAlign w:val="subscript"/>
        </w:rPr>
        <w:t>DG</w:t>
      </w:r>
      <w:r>
        <w:rPr>
          <w:rFonts w:ascii="Times New Roman" w:hAnsi="Times New Roman" w:cs="Helvetica"/>
        </w:rPr>
        <w:t>.</w:t>
      </w:r>
    </w:p>
    <w:p w14:paraId="6EDB8174" w14:textId="77777777" w:rsidR="00CB3238" w:rsidRDefault="00CB3238" w:rsidP="00F055C2">
      <w:pPr>
        <w:spacing w:line="480" w:lineRule="auto"/>
        <w:rPr>
          <w:rFonts w:ascii="Times New Roman" w:hAnsi="Times New Roman"/>
        </w:rPr>
      </w:pPr>
    </w:p>
    <w:p w14:paraId="76022C15" w14:textId="77777777" w:rsidR="00CB3238" w:rsidRPr="008F71FC" w:rsidRDefault="00CB3238" w:rsidP="00F055C2">
      <w:pPr>
        <w:spacing w:line="480" w:lineRule="auto"/>
        <w:rPr>
          <w:rFonts w:ascii="Times New Roman" w:hAnsi="Times New Roman"/>
          <w:i/>
        </w:rPr>
      </w:pPr>
      <w:r w:rsidRPr="008F71FC">
        <w:rPr>
          <w:rFonts w:ascii="Times New Roman" w:hAnsi="Times New Roman" w:cs="Times New Roman"/>
          <w:i/>
          <w:szCs w:val="32"/>
        </w:rPr>
        <w:t>resample_netcdf.py</w:t>
      </w:r>
    </w:p>
    <w:p w14:paraId="4C622607" w14:textId="77777777" w:rsidR="00CB3238" w:rsidRPr="004B0743" w:rsidRDefault="00CB3238" w:rsidP="00F055C2">
      <w:pPr>
        <w:spacing w:line="480" w:lineRule="auto"/>
        <w:rPr>
          <w:rFonts w:ascii="Times New Roman" w:hAnsi="Times New Roman" w:cs="Times New Roman"/>
          <w:szCs w:val="32"/>
        </w:rPr>
      </w:pPr>
      <w:r>
        <w:rPr>
          <w:rFonts w:ascii="Times New Roman" w:hAnsi="Times New Roman"/>
        </w:rPr>
        <w:t xml:space="preserve">This tool </w:t>
      </w:r>
      <w:r>
        <w:rPr>
          <w:rFonts w:ascii="Times New Roman" w:hAnsi="Times New Roman" w:cs="Times New Roman"/>
          <w:szCs w:val="32"/>
        </w:rPr>
        <w:t>calculates the mean for</w:t>
      </w:r>
      <w:r w:rsidRPr="00200C3C">
        <w:rPr>
          <w:rFonts w:ascii="Times New Roman" w:hAnsi="Times New Roman" w:cs="Times New Roman"/>
          <w:szCs w:val="32"/>
        </w:rPr>
        <w:t xml:space="preserve"> each </w:t>
      </w:r>
      <w:r>
        <w:rPr>
          <w:rFonts w:ascii="Times New Roman" w:hAnsi="Times New Roman"/>
        </w:rPr>
        <w:t>5</w:t>
      </w:r>
      <w:r>
        <w:rPr>
          <w:rFonts w:ascii="Times New Roman" w:hAnsi="Times New Roman" w:cs="Times New Roman"/>
          <w:vertAlign w:val="superscript"/>
        </w:rPr>
        <w:t>°</w:t>
      </w:r>
      <w:r>
        <w:rPr>
          <w:rFonts w:ascii="Times New Roman" w:hAnsi="Times New Roman"/>
        </w:rPr>
        <w:t xml:space="preserve"> </w:t>
      </w:r>
      <w:r>
        <w:rPr>
          <w:rFonts w:ascii="Times New Roman" w:hAnsi="Times New Roman"/>
        </w:rPr>
        <w:sym w:font="Symbol" w:char="F0B4"/>
      </w:r>
      <w:r>
        <w:rPr>
          <w:rFonts w:ascii="Times New Roman" w:hAnsi="Times New Roman"/>
        </w:rPr>
        <w:t xml:space="preserve"> 4</w:t>
      </w:r>
      <w:r>
        <w:rPr>
          <w:rFonts w:ascii="Times New Roman" w:hAnsi="Times New Roman" w:cs="Times New Roman"/>
          <w:vertAlign w:val="superscript"/>
        </w:rPr>
        <w:t>°</w:t>
      </w:r>
      <w:r w:rsidRPr="00200C3C">
        <w:rPr>
          <w:rFonts w:ascii="Times New Roman" w:hAnsi="Times New Roman" w:cs="Times New Roman"/>
          <w:szCs w:val="32"/>
        </w:rPr>
        <w:t xml:space="preserve"> </w:t>
      </w:r>
      <w:r>
        <w:rPr>
          <w:rFonts w:ascii="Times New Roman" w:hAnsi="Times New Roman" w:cs="Times New Roman"/>
          <w:szCs w:val="32"/>
        </w:rPr>
        <w:t xml:space="preserve">grid cell using the corresponding </w:t>
      </w:r>
      <w:r>
        <w:rPr>
          <w:rFonts w:ascii="Times New Roman" w:hAnsi="Times New Roman"/>
        </w:rPr>
        <w:t>1</w:t>
      </w:r>
      <w:r>
        <w:rPr>
          <w:rFonts w:ascii="Times New Roman" w:hAnsi="Times New Roman" w:cs="Times New Roman"/>
          <w:vertAlign w:val="superscript"/>
        </w:rPr>
        <w:t>°</w:t>
      </w:r>
      <w:r>
        <w:rPr>
          <w:rFonts w:ascii="Times New Roman" w:hAnsi="Times New Roman"/>
        </w:rPr>
        <w:t xml:space="preserve"> </w:t>
      </w:r>
      <w:r>
        <w:rPr>
          <w:rFonts w:ascii="Times New Roman" w:hAnsi="Times New Roman"/>
        </w:rPr>
        <w:sym w:font="Symbol" w:char="F0B4"/>
      </w:r>
      <w:r>
        <w:rPr>
          <w:rFonts w:ascii="Times New Roman" w:hAnsi="Times New Roman"/>
        </w:rPr>
        <w:t xml:space="preserve"> 1</w:t>
      </w:r>
      <w:r>
        <w:rPr>
          <w:rFonts w:ascii="Times New Roman" w:hAnsi="Times New Roman" w:cs="Times New Roman"/>
          <w:vertAlign w:val="superscript"/>
        </w:rPr>
        <w:t>°</w:t>
      </w:r>
      <w:r>
        <w:rPr>
          <w:rFonts w:ascii="Times New Roman" w:hAnsi="Times New Roman"/>
        </w:rPr>
        <w:t xml:space="preserve"> </w:t>
      </w:r>
      <w:r>
        <w:rPr>
          <w:rFonts w:ascii="Times New Roman" w:hAnsi="Times New Roman" w:cs="Times New Roman"/>
          <w:szCs w:val="32"/>
        </w:rPr>
        <w:t>grid cells</w:t>
      </w:r>
      <w:r w:rsidRPr="00200C3C">
        <w:rPr>
          <w:rFonts w:ascii="Times New Roman" w:hAnsi="Times New Roman" w:cs="Times New Roman"/>
          <w:szCs w:val="32"/>
        </w:rPr>
        <w:t xml:space="preserve"> in the input data</w:t>
      </w:r>
      <w:r w:rsidRPr="00405C4B">
        <w:rPr>
          <w:rFonts w:ascii="Times New Roman" w:hAnsi="Times New Roman" w:cs="Times New Roman"/>
          <w:szCs w:val="32"/>
        </w:rPr>
        <w:t>.  No correct</w:t>
      </w:r>
      <w:r>
        <w:rPr>
          <w:rFonts w:ascii="Times New Roman" w:hAnsi="Times New Roman" w:cs="Times New Roman"/>
          <w:szCs w:val="32"/>
        </w:rPr>
        <w:t xml:space="preserve">ion due to variations in area (between the </w:t>
      </w:r>
      <w:r>
        <w:rPr>
          <w:rFonts w:ascii="Times New Roman" w:hAnsi="Times New Roman"/>
        </w:rPr>
        <w:t>5</w:t>
      </w:r>
      <w:r>
        <w:rPr>
          <w:rFonts w:ascii="Times New Roman" w:hAnsi="Times New Roman" w:cs="Times New Roman"/>
          <w:vertAlign w:val="superscript"/>
        </w:rPr>
        <w:t>°</w:t>
      </w:r>
      <w:r>
        <w:rPr>
          <w:rFonts w:ascii="Times New Roman" w:hAnsi="Times New Roman"/>
        </w:rPr>
        <w:t xml:space="preserve"> </w:t>
      </w:r>
      <w:r>
        <w:rPr>
          <w:rFonts w:ascii="Times New Roman" w:hAnsi="Times New Roman"/>
        </w:rPr>
        <w:sym w:font="Symbol" w:char="F0B4"/>
      </w:r>
      <w:r>
        <w:rPr>
          <w:rFonts w:ascii="Times New Roman" w:hAnsi="Times New Roman"/>
        </w:rPr>
        <w:t xml:space="preserve"> 4</w:t>
      </w:r>
      <w:r>
        <w:rPr>
          <w:rFonts w:ascii="Times New Roman" w:hAnsi="Times New Roman" w:cs="Times New Roman"/>
          <w:vertAlign w:val="superscript"/>
        </w:rPr>
        <w:t>°</w:t>
      </w:r>
      <w:r w:rsidRPr="00200C3C">
        <w:rPr>
          <w:rFonts w:ascii="Times New Roman" w:hAnsi="Times New Roman" w:cs="Times New Roman"/>
          <w:szCs w:val="32"/>
        </w:rPr>
        <w:t xml:space="preserve"> </w:t>
      </w:r>
      <w:r>
        <w:rPr>
          <w:rFonts w:ascii="Times New Roman" w:hAnsi="Times New Roman" w:cs="Times New Roman"/>
          <w:szCs w:val="32"/>
        </w:rPr>
        <w:t xml:space="preserve">and the </w:t>
      </w:r>
      <w:r>
        <w:rPr>
          <w:rFonts w:ascii="Times New Roman" w:hAnsi="Times New Roman"/>
        </w:rPr>
        <w:t>1</w:t>
      </w:r>
      <w:r>
        <w:rPr>
          <w:rFonts w:ascii="Times New Roman" w:hAnsi="Times New Roman" w:cs="Times New Roman"/>
          <w:vertAlign w:val="superscript"/>
        </w:rPr>
        <w:t>°</w:t>
      </w:r>
      <w:r>
        <w:rPr>
          <w:rFonts w:ascii="Times New Roman" w:hAnsi="Times New Roman"/>
        </w:rPr>
        <w:t xml:space="preserve"> </w:t>
      </w:r>
      <w:r>
        <w:rPr>
          <w:rFonts w:ascii="Times New Roman" w:hAnsi="Times New Roman"/>
        </w:rPr>
        <w:sym w:font="Symbol" w:char="F0B4"/>
      </w:r>
      <w:r>
        <w:rPr>
          <w:rFonts w:ascii="Times New Roman" w:hAnsi="Times New Roman"/>
        </w:rPr>
        <w:t xml:space="preserve"> 1</w:t>
      </w:r>
      <w:r>
        <w:rPr>
          <w:rFonts w:ascii="Times New Roman" w:hAnsi="Times New Roman" w:cs="Times New Roman"/>
          <w:vertAlign w:val="superscript"/>
        </w:rPr>
        <w:t>°</w:t>
      </w:r>
      <w:r>
        <w:rPr>
          <w:rFonts w:ascii="Times New Roman" w:hAnsi="Times New Roman"/>
        </w:rPr>
        <w:t xml:space="preserve"> </w:t>
      </w:r>
      <w:r>
        <w:rPr>
          <w:rFonts w:ascii="Times New Roman" w:hAnsi="Times New Roman" w:cs="Times New Roman"/>
          <w:szCs w:val="32"/>
        </w:rPr>
        <w:t>grids) due to</w:t>
      </w:r>
      <w:r w:rsidRPr="00405C4B">
        <w:rPr>
          <w:rFonts w:ascii="Times New Roman" w:hAnsi="Times New Roman" w:cs="Times New Roman"/>
          <w:szCs w:val="32"/>
        </w:rPr>
        <w:t xml:space="preserve"> interactions with land are considered</w:t>
      </w:r>
      <w:r>
        <w:rPr>
          <w:rFonts w:ascii="Times New Roman" w:hAnsi="Times New Roman" w:cs="Times New Roman"/>
          <w:szCs w:val="32"/>
        </w:rPr>
        <w:t xml:space="preserve"> and any missing (masked) 1</w:t>
      </w:r>
      <w:r>
        <w:rPr>
          <w:rFonts w:ascii="Times New Roman" w:hAnsi="Times New Roman" w:cs="Times New Roman"/>
          <w:vertAlign w:val="superscript"/>
        </w:rPr>
        <w:t>°</w:t>
      </w:r>
      <w:r>
        <w:rPr>
          <w:rFonts w:ascii="Times New Roman" w:hAnsi="Times New Roman"/>
        </w:rPr>
        <w:t xml:space="preserve"> </w:t>
      </w:r>
      <w:r>
        <w:rPr>
          <w:rFonts w:ascii="Times New Roman" w:hAnsi="Times New Roman"/>
        </w:rPr>
        <w:sym w:font="Symbol" w:char="F0B4"/>
      </w:r>
      <w:r>
        <w:rPr>
          <w:rFonts w:ascii="Times New Roman" w:hAnsi="Times New Roman"/>
        </w:rPr>
        <w:t xml:space="preserve"> 1</w:t>
      </w:r>
      <w:r>
        <w:rPr>
          <w:rFonts w:ascii="Times New Roman" w:hAnsi="Times New Roman" w:cs="Times New Roman"/>
          <w:vertAlign w:val="superscript"/>
        </w:rPr>
        <w:t>°</w:t>
      </w:r>
      <w:r>
        <w:rPr>
          <w:rFonts w:ascii="Times New Roman" w:hAnsi="Times New Roman"/>
        </w:rPr>
        <w:t xml:space="preserve"> </w:t>
      </w:r>
      <w:r>
        <w:rPr>
          <w:rFonts w:ascii="Times New Roman" w:hAnsi="Times New Roman" w:cs="Times New Roman"/>
          <w:szCs w:val="32"/>
        </w:rPr>
        <w:t>data are not used in the calculation.  I</w:t>
      </w:r>
      <w:r w:rsidRPr="00200C3C">
        <w:rPr>
          <w:rFonts w:ascii="Times New Roman" w:hAnsi="Times New Roman" w:cs="Times New Roman"/>
          <w:szCs w:val="32"/>
        </w:rPr>
        <w:t xml:space="preserve">f all data in the </w:t>
      </w:r>
      <w:r>
        <w:rPr>
          <w:rFonts w:ascii="Times New Roman" w:hAnsi="Times New Roman"/>
        </w:rPr>
        <w:t>1</w:t>
      </w:r>
      <w:r>
        <w:rPr>
          <w:rFonts w:ascii="Times New Roman" w:hAnsi="Times New Roman" w:cs="Times New Roman"/>
          <w:vertAlign w:val="superscript"/>
        </w:rPr>
        <w:t>°</w:t>
      </w:r>
      <w:r>
        <w:rPr>
          <w:rFonts w:ascii="Times New Roman" w:hAnsi="Times New Roman"/>
        </w:rPr>
        <w:t xml:space="preserve"> </w:t>
      </w:r>
      <w:r>
        <w:rPr>
          <w:rFonts w:ascii="Times New Roman" w:hAnsi="Times New Roman"/>
        </w:rPr>
        <w:sym w:font="Symbol" w:char="F0B4"/>
      </w:r>
      <w:r>
        <w:rPr>
          <w:rFonts w:ascii="Times New Roman" w:hAnsi="Times New Roman"/>
        </w:rPr>
        <w:t xml:space="preserve"> 1</w:t>
      </w:r>
      <w:r>
        <w:rPr>
          <w:rFonts w:ascii="Times New Roman" w:hAnsi="Times New Roman" w:cs="Times New Roman"/>
          <w:vertAlign w:val="superscript"/>
        </w:rPr>
        <w:t>°</w:t>
      </w:r>
      <w:r>
        <w:rPr>
          <w:rFonts w:ascii="Times New Roman" w:hAnsi="Times New Roman"/>
        </w:rPr>
        <w:t xml:space="preserve"> grid </w:t>
      </w:r>
      <w:r w:rsidRPr="00200C3C">
        <w:rPr>
          <w:rFonts w:ascii="Times New Roman" w:hAnsi="Times New Roman" w:cs="Times New Roman"/>
          <w:szCs w:val="32"/>
        </w:rPr>
        <w:t>cell</w:t>
      </w:r>
      <w:r>
        <w:rPr>
          <w:rFonts w:ascii="Times New Roman" w:hAnsi="Times New Roman" w:cs="Times New Roman"/>
          <w:szCs w:val="32"/>
        </w:rPr>
        <w:t>s</w:t>
      </w:r>
      <w:r w:rsidRPr="00200C3C">
        <w:rPr>
          <w:rFonts w:ascii="Times New Roman" w:hAnsi="Times New Roman" w:cs="Times New Roman"/>
          <w:szCs w:val="32"/>
        </w:rPr>
        <w:t xml:space="preserve"> are masked</w:t>
      </w:r>
      <w:r>
        <w:rPr>
          <w:rFonts w:ascii="Times New Roman" w:hAnsi="Times New Roman" w:cs="Times New Roman"/>
          <w:szCs w:val="32"/>
        </w:rPr>
        <w:t xml:space="preserve"> (missing values)</w:t>
      </w:r>
      <w:r w:rsidRPr="00200C3C">
        <w:rPr>
          <w:rFonts w:ascii="Times New Roman" w:hAnsi="Times New Roman" w:cs="Times New Roman"/>
          <w:szCs w:val="32"/>
        </w:rPr>
        <w:t xml:space="preserve">, </w:t>
      </w:r>
      <w:r>
        <w:rPr>
          <w:rFonts w:ascii="Times New Roman" w:hAnsi="Times New Roman" w:cs="Times New Roman"/>
          <w:szCs w:val="32"/>
        </w:rPr>
        <w:t xml:space="preserve">then the </w:t>
      </w:r>
      <w:r w:rsidRPr="00200C3C">
        <w:rPr>
          <w:rFonts w:ascii="Times New Roman" w:hAnsi="Times New Roman" w:cs="Times New Roman"/>
          <w:szCs w:val="32"/>
        </w:rPr>
        <w:t xml:space="preserve">output </w:t>
      </w:r>
      <w:r>
        <w:rPr>
          <w:rFonts w:ascii="Times New Roman" w:hAnsi="Times New Roman"/>
        </w:rPr>
        <w:t>5</w:t>
      </w:r>
      <w:r>
        <w:rPr>
          <w:rFonts w:ascii="Times New Roman" w:hAnsi="Times New Roman" w:cs="Times New Roman"/>
          <w:vertAlign w:val="superscript"/>
        </w:rPr>
        <w:t>°</w:t>
      </w:r>
      <w:r>
        <w:rPr>
          <w:rFonts w:ascii="Times New Roman" w:hAnsi="Times New Roman"/>
        </w:rPr>
        <w:t xml:space="preserve"> </w:t>
      </w:r>
      <w:r>
        <w:rPr>
          <w:rFonts w:ascii="Times New Roman" w:hAnsi="Times New Roman"/>
        </w:rPr>
        <w:sym w:font="Symbol" w:char="F0B4"/>
      </w:r>
      <w:r>
        <w:rPr>
          <w:rFonts w:ascii="Times New Roman" w:hAnsi="Times New Roman"/>
        </w:rPr>
        <w:t xml:space="preserve"> 4</w:t>
      </w:r>
      <w:r>
        <w:rPr>
          <w:rFonts w:ascii="Times New Roman" w:hAnsi="Times New Roman" w:cs="Times New Roman"/>
          <w:vertAlign w:val="superscript"/>
        </w:rPr>
        <w:t>°</w:t>
      </w:r>
      <w:r>
        <w:rPr>
          <w:rFonts w:ascii="Times New Roman" w:hAnsi="Times New Roman"/>
        </w:rPr>
        <w:t xml:space="preserve"> grid </w:t>
      </w:r>
      <w:r w:rsidRPr="00200C3C">
        <w:rPr>
          <w:rFonts w:ascii="Times New Roman" w:hAnsi="Times New Roman" w:cs="Times New Roman"/>
          <w:szCs w:val="32"/>
        </w:rPr>
        <w:t>cell is also masked</w:t>
      </w:r>
      <w:r>
        <w:rPr>
          <w:rFonts w:ascii="Times New Roman" w:hAnsi="Times New Roman" w:cs="Times New Roman"/>
          <w:szCs w:val="32"/>
        </w:rPr>
        <w:t xml:space="preserve">. </w:t>
      </w:r>
      <w:r>
        <w:rPr>
          <w:rFonts w:ascii="Times New Roman" w:hAnsi="Times New Roman"/>
        </w:rPr>
        <w:t xml:space="preserve">The tool can output the re-gridded fields as NetCDF or as a single ASCII comma separated variable (csv) file. </w:t>
      </w:r>
      <w:r>
        <w:rPr>
          <w:rFonts w:ascii="Times New Roman" w:hAnsi="Times New Roman" w:cs="Times New Roman"/>
          <w:szCs w:val="32"/>
        </w:rPr>
        <w:t>The output file will simply reflect the contents of the input NetCDF</w:t>
      </w:r>
      <w:r w:rsidRPr="00200C3C">
        <w:rPr>
          <w:rFonts w:ascii="Times New Roman" w:hAnsi="Times New Roman" w:cs="Times New Roman"/>
          <w:szCs w:val="32"/>
        </w:rPr>
        <w:t xml:space="preserve"> </w:t>
      </w:r>
      <w:r>
        <w:rPr>
          <w:rFonts w:ascii="Times New Roman" w:hAnsi="Times New Roman" w:cs="Times New Roman"/>
          <w:szCs w:val="32"/>
        </w:rPr>
        <w:t>with each data array (2D dataset) replaced by its</w:t>
      </w:r>
      <w:r w:rsidRPr="00200C3C">
        <w:rPr>
          <w:rFonts w:ascii="Times New Roman" w:hAnsi="Times New Roman" w:cs="Times New Roman"/>
          <w:szCs w:val="32"/>
        </w:rPr>
        <w:t xml:space="preserve"> </w:t>
      </w:r>
      <w:r>
        <w:rPr>
          <w:rFonts w:ascii="Times New Roman" w:hAnsi="Times New Roman"/>
        </w:rPr>
        <w:t>5</w:t>
      </w:r>
      <w:r>
        <w:rPr>
          <w:rFonts w:ascii="Times New Roman" w:hAnsi="Times New Roman" w:cs="Times New Roman"/>
          <w:vertAlign w:val="superscript"/>
        </w:rPr>
        <w:t>°</w:t>
      </w:r>
      <w:r>
        <w:rPr>
          <w:rFonts w:ascii="Times New Roman" w:hAnsi="Times New Roman"/>
        </w:rPr>
        <w:t xml:space="preserve"> </w:t>
      </w:r>
      <w:r>
        <w:rPr>
          <w:rFonts w:ascii="Times New Roman" w:hAnsi="Times New Roman"/>
        </w:rPr>
        <w:sym w:font="Symbol" w:char="F0B4"/>
      </w:r>
      <w:r>
        <w:rPr>
          <w:rFonts w:ascii="Times New Roman" w:hAnsi="Times New Roman"/>
        </w:rPr>
        <w:t xml:space="preserve"> 4</w:t>
      </w:r>
      <w:r>
        <w:rPr>
          <w:rFonts w:ascii="Times New Roman" w:hAnsi="Times New Roman" w:cs="Times New Roman"/>
          <w:vertAlign w:val="superscript"/>
        </w:rPr>
        <w:t>°</w:t>
      </w:r>
      <w:r>
        <w:rPr>
          <w:rFonts w:ascii="Times New Roman" w:hAnsi="Times New Roman"/>
        </w:rPr>
        <w:t xml:space="preserve"> </w:t>
      </w:r>
      <w:r w:rsidRPr="00200C3C">
        <w:rPr>
          <w:rFonts w:ascii="Times New Roman" w:hAnsi="Times New Roman" w:cs="Times New Roman"/>
          <w:szCs w:val="32"/>
        </w:rPr>
        <w:t xml:space="preserve">equivalent, </w:t>
      </w:r>
      <w:r>
        <w:rPr>
          <w:rFonts w:ascii="Times New Roman" w:hAnsi="Times New Roman" w:cs="Times New Roman"/>
          <w:szCs w:val="32"/>
        </w:rPr>
        <w:t>while the optional csv file contains columns corresponding to</w:t>
      </w:r>
      <w:r w:rsidRPr="00200C3C">
        <w:rPr>
          <w:rFonts w:ascii="Times New Roman" w:hAnsi="Times New Roman" w:cs="Times New Roman"/>
          <w:szCs w:val="32"/>
        </w:rPr>
        <w:t xml:space="preserve"> latitude, longitude and all 2D d</w:t>
      </w:r>
      <w:r>
        <w:rPr>
          <w:rFonts w:ascii="Times New Roman" w:hAnsi="Times New Roman" w:cs="Times New Roman"/>
          <w:szCs w:val="32"/>
        </w:rPr>
        <w:t>atasets found in the input file</w:t>
      </w:r>
      <w:r>
        <w:rPr>
          <w:rFonts w:ascii="Times New Roman" w:hAnsi="Times New Roman"/>
        </w:rPr>
        <w:t>.</w:t>
      </w:r>
    </w:p>
    <w:p w14:paraId="6C59B2E2" w14:textId="77777777" w:rsidR="00CB3238" w:rsidRDefault="00CB3238" w:rsidP="00F055C2">
      <w:pPr>
        <w:spacing w:line="480" w:lineRule="auto"/>
        <w:rPr>
          <w:rFonts w:ascii="Times New Roman" w:hAnsi="Times New Roman"/>
        </w:rPr>
      </w:pPr>
    </w:p>
    <w:p w14:paraId="483067DC" w14:textId="77777777" w:rsidR="00CB3238" w:rsidRPr="00656A55" w:rsidRDefault="00CB3238" w:rsidP="00F055C2">
      <w:pPr>
        <w:widowControl w:val="0"/>
        <w:autoSpaceDE w:val="0"/>
        <w:autoSpaceDN w:val="0"/>
        <w:adjustRightInd w:val="0"/>
        <w:spacing w:line="480" w:lineRule="auto"/>
        <w:rPr>
          <w:rFonts w:ascii="Times New Roman" w:hAnsi="Times New Roman" w:cs="Times New Roman"/>
          <w:i/>
          <w:szCs w:val="32"/>
        </w:rPr>
      </w:pPr>
      <w:r w:rsidRPr="00656A55">
        <w:rPr>
          <w:rFonts w:ascii="Times New Roman" w:hAnsi="Times New Roman"/>
          <w:i/>
        </w:rPr>
        <w:t>txt2ncdf.py</w:t>
      </w:r>
    </w:p>
    <w:p w14:paraId="040D4229" w14:textId="77777777" w:rsidR="00CB3238" w:rsidRPr="004A1EEC" w:rsidRDefault="00CB3238" w:rsidP="00F055C2">
      <w:pPr>
        <w:widowControl w:val="0"/>
        <w:autoSpaceDE w:val="0"/>
        <w:autoSpaceDN w:val="0"/>
        <w:adjustRightInd w:val="0"/>
        <w:spacing w:line="480" w:lineRule="auto"/>
        <w:rPr>
          <w:rFonts w:ascii="Times New Roman" w:hAnsi="Times New Roman" w:cs="Times New Roman"/>
          <w:szCs w:val="32"/>
        </w:rPr>
      </w:pPr>
      <w:r>
        <w:rPr>
          <w:rFonts w:ascii="Times New Roman" w:hAnsi="Times New Roman" w:cs="Times New Roman"/>
          <w:szCs w:val="32"/>
        </w:rPr>
        <w:t>This</w:t>
      </w:r>
      <w:r w:rsidRPr="004A1EEC">
        <w:rPr>
          <w:rFonts w:ascii="Times New Roman" w:hAnsi="Times New Roman" w:cs="Times New Roman"/>
          <w:szCs w:val="32"/>
        </w:rPr>
        <w:t xml:space="preserve"> </w:t>
      </w:r>
      <w:r>
        <w:rPr>
          <w:rFonts w:ascii="Times New Roman" w:hAnsi="Times New Roman" w:cs="Times New Roman"/>
          <w:szCs w:val="32"/>
        </w:rPr>
        <w:t xml:space="preserve">utility </w:t>
      </w:r>
      <w:r w:rsidRPr="004A1EEC">
        <w:rPr>
          <w:rFonts w:ascii="Times New Roman" w:hAnsi="Times New Roman" w:cs="Times New Roman"/>
          <w:szCs w:val="32"/>
        </w:rPr>
        <w:t xml:space="preserve">assumes </w:t>
      </w:r>
      <w:r>
        <w:rPr>
          <w:rFonts w:ascii="Times New Roman" w:hAnsi="Times New Roman" w:cs="Times New Roman"/>
          <w:szCs w:val="32"/>
        </w:rPr>
        <w:t>that the input data are</w:t>
      </w:r>
      <w:r w:rsidRPr="004A1EEC">
        <w:rPr>
          <w:rFonts w:ascii="Times New Roman" w:hAnsi="Times New Roman" w:cs="Times New Roman"/>
          <w:szCs w:val="32"/>
        </w:rPr>
        <w:t xml:space="preserve"> in csv format, with headings </w:t>
      </w:r>
      <w:r>
        <w:rPr>
          <w:rFonts w:ascii="Times New Roman" w:hAnsi="Times New Roman" w:cs="Times New Roman"/>
          <w:szCs w:val="32"/>
        </w:rPr>
        <w:t>that include</w:t>
      </w:r>
      <w:r w:rsidRPr="004A1EEC">
        <w:rPr>
          <w:rFonts w:ascii="Times New Roman" w:hAnsi="Times New Roman" w:cs="Times New Roman"/>
          <w:szCs w:val="32"/>
        </w:rPr>
        <w:t xml:space="preserve"> </w:t>
      </w:r>
      <w:r>
        <w:rPr>
          <w:rFonts w:ascii="Times New Roman" w:hAnsi="Times New Roman" w:cs="Times New Roman"/>
          <w:szCs w:val="32"/>
        </w:rPr>
        <w:t>‘</w:t>
      </w:r>
      <w:r w:rsidRPr="004A1EEC">
        <w:rPr>
          <w:rFonts w:ascii="Times New Roman" w:hAnsi="Times New Roman" w:cs="Times New Roman"/>
          <w:szCs w:val="32"/>
        </w:rPr>
        <w:t>latitude</w:t>
      </w:r>
      <w:r>
        <w:rPr>
          <w:rFonts w:ascii="Times New Roman" w:hAnsi="Times New Roman" w:cs="Times New Roman"/>
          <w:szCs w:val="32"/>
        </w:rPr>
        <w:t>’</w:t>
      </w:r>
      <w:r w:rsidRPr="004A1EEC">
        <w:rPr>
          <w:rFonts w:ascii="Times New Roman" w:hAnsi="Times New Roman" w:cs="Times New Roman"/>
          <w:szCs w:val="32"/>
        </w:rPr>
        <w:t xml:space="preserve">, </w:t>
      </w:r>
      <w:r>
        <w:rPr>
          <w:rFonts w:ascii="Times New Roman" w:hAnsi="Times New Roman" w:cs="Times New Roman"/>
          <w:szCs w:val="32"/>
        </w:rPr>
        <w:t>‘</w:t>
      </w:r>
      <w:r w:rsidRPr="004A1EEC">
        <w:rPr>
          <w:rFonts w:ascii="Times New Roman" w:hAnsi="Times New Roman" w:cs="Times New Roman"/>
          <w:szCs w:val="32"/>
        </w:rPr>
        <w:t>longitude</w:t>
      </w:r>
      <w:r>
        <w:rPr>
          <w:rFonts w:ascii="Times New Roman" w:hAnsi="Times New Roman" w:cs="Times New Roman"/>
          <w:szCs w:val="32"/>
        </w:rPr>
        <w:t>’</w:t>
      </w:r>
      <w:r w:rsidRPr="004A1EEC">
        <w:rPr>
          <w:rFonts w:ascii="Times New Roman" w:hAnsi="Times New Roman" w:cs="Times New Roman"/>
          <w:szCs w:val="32"/>
        </w:rPr>
        <w:t xml:space="preserve"> and optionally </w:t>
      </w:r>
      <w:r>
        <w:rPr>
          <w:rFonts w:ascii="Times New Roman" w:hAnsi="Times New Roman" w:cs="Times New Roman"/>
          <w:szCs w:val="32"/>
        </w:rPr>
        <w:t>‘</w:t>
      </w:r>
      <w:r w:rsidRPr="004A1EEC">
        <w:rPr>
          <w:rFonts w:ascii="Times New Roman" w:hAnsi="Times New Roman" w:cs="Times New Roman"/>
          <w:szCs w:val="32"/>
        </w:rPr>
        <w:t>date</w:t>
      </w:r>
      <w:r>
        <w:rPr>
          <w:rFonts w:ascii="Times New Roman" w:hAnsi="Times New Roman" w:cs="Times New Roman"/>
          <w:szCs w:val="32"/>
        </w:rPr>
        <w:t>’</w:t>
      </w:r>
      <w:r w:rsidRPr="004A1EEC">
        <w:rPr>
          <w:rFonts w:ascii="Times New Roman" w:hAnsi="Times New Roman" w:cs="Times New Roman"/>
          <w:szCs w:val="32"/>
        </w:rPr>
        <w:t xml:space="preserve"> or </w:t>
      </w:r>
      <w:r>
        <w:rPr>
          <w:rFonts w:ascii="Times New Roman" w:hAnsi="Times New Roman" w:cs="Times New Roman"/>
          <w:szCs w:val="32"/>
        </w:rPr>
        <w:t>‘</w:t>
      </w:r>
      <w:r w:rsidRPr="004A1EEC">
        <w:rPr>
          <w:rFonts w:ascii="Times New Roman" w:hAnsi="Times New Roman" w:cs="Times New Roman"/>
          <w:szCs w:val="32"/>
        </w:rPr>
        <w:t>date/time</w:t>
      </w:r>
      <w:r>
        <w:rPr>
          <w:rFonts w:ascii="Times New Roman" w:hAnsi="Times New Roman" w:cs="Times New Roman"/>
          <w:szCs w:val="32"/>
        </w:rPr>
        <w:t>’</w:t>
      </w:r>
      <w:r w:rsidRPr="004A1EEC">
        <w:rPr>
          <w:rFonts w:ascii="Times New Roman" w:hAnsi="Times New Roman" w:cs="Times New Roman"/>
          <w:szCs w:val="32"/>
        </w:rPr>
        <w:t xml:space="preserve"> on the first line, and corresponding values on</w:t>
      </w:r>
      <w:r>
        <w:rPr>
          <w:rFonts w:ascii="Times New Roman" w:hAnsi="Times New Roman" w:cs="Times New Roman"/>
          <w:szCs w:val="32"/>
        </w:rPr>
        <w:t xml:space="preserve"> the subsequent lines.  </w:t>
      </w:r>
      <w:r w:rsidRPr="004A1EEC">
        <w:rPr>
          <w:rFonts w:ascii="Times New Roman" w:hAnsi="Times New Roman" w:cs="Times New Roman"/>
          <w:szCs w:val="32"/>
        </w:rPr>
        <w:t>Latitude and longitude m</w:t>
      </w:r>
      <w:r>
        <w:rPr>
          <w:rFonts w:ascii="Times New Roman" w:hAnsi="Times New Roman" w:cs="Times New Roman"/>
          <w:szCs w:val="32"/>
        </w:rPr>
        <w:t>ust be in decimal degrees, whilst</w:t>
      </w:r>
      <w:r w:rsidRPr="004A1EEC">
        <w:rPr>
          <w:rFonts w:ascii="Times New Roman" w:hAnsi="Times New Roman" w:cs="Times New Roman"/>
          <w:szCs w:val="32"/>
        </w:rPr>
        <w:t xml:space="preserve"> date or date/time must follow the format DD/MM/(YY)YY (hh:mm(:ss)), where brackets indicate option</w:t>
      </w:r>
      <w:r>
        <w:rPr>
          <w:rFonts w:ascii="Times New Roman" w:hAnsi="Times New Roman" w:cs="Times New Roman"/>
          <w:szCs w:val="32"/>
        </w:rPr>
        <w:t xml:space="preserve">s and DD is the two digit </w:t>
      </w:r>
      <w:r w:rsidRPr="004A1EEC">
        <w:rPr>
          <w:rFonts w:ascii="Times New Roman" w:hAnsi="Times New Roman" w:cs="Times New Roman"/>
          <w:szCs w:val="32"/>
        </w:rPr>
        <w:t>day number</w:t>
      </w:r>
      <w:r>
        <w:rPr>
          <w:rFonts w:ascii="Times New Roman" w:hAnsi="Times New Roman" w:cs="Times New Roman"/>
          <w:szCs w:val="32"/>
        </w:rPr>
        <w:t xml:space="preserve"> within the month</w:t>
      </w:r>
      <w:r w:rsidRPr="004A1EEC">
        <w:rPr>
          <w:rFonts w:ascii="Times New Roman" w:hAnsi="Times New Roman" w:cs="Times New Roman"/>
          <w:szCs w:val="32"/>
        </w:rPr>
        <w:t xml:space="preserve">, MM is the two digit month number (starting at </w:t>
      </w:r>
      <w:r>
        <w:rPr>
          <w:rFonts w:ascii="Times New Roman" w:hAnsi="Times New Roman" w:cs="Times New Roman"/>
          <w:szCs w:val="32"/>
        </w:rPr>
        <w:t>0</w:t>
      </w:r>
      <w:r w:rsidRPr="004A1EEC">
        <w:rPr>
          <w:rFonts w:ascii="Times New Roman" w:hAnsi="Times New Roman" w:cs="Times New Roman"/>
          <w:szCs w:val="32"/>
        </w:rPr>
        <w:t xml:space="preserve">1) and </w:t>
      </w:r>
      <w:r>
        <w:rPr>
          <w:rFonts w:ascii="Times New Roman" w:hAnsi="Times New Roman" w:cs="Times New Roman"/>
          <w:szCs w:val="32"/>
        </w:rPr>
        <w:t>(YY)</w:t>
      </w:r>
      <w:r w:rsidRPr="004A1EEC">
        <w:rPr>
          <w:rFonts w:ascii="Times New Roman" w:hAnsi="Times New Roman" w:cs="Times New Roman"/>
          <w:szCs w:val="32"/>
        </w:rPr>
        <w:t>YY is the</w:t>
      </w:r>
      <w:r>
        <w:rPr>
          <w:rFonts w:ascii="Times New Roman" w:hAnsi="Times New Roman" w:cs="Times New Roman"/>
          <w:szCs w:val="32"/>
        </w:rPr>
        <w:t xml:space="preserve"> two or four digit</w:t>
      </w:r>
      <w:r w:rsidRPr="004A1EEC">
        <w:rPr>
          <w:rFonts w:ascii="Times New Roman" w:hAnsi="Times New Roman" w:cs="Times New Roman"/>
          <w:szCs w:val="32"/>
        </w:rPr>
        <w:t xml:space="preserve"> year. </w:t>
      </w:r>
      <w:r>
        <w:rPr>
          <w:rFonts w:ascii="Times New Roman" w:hAnsi="Times New Roman" w:cs="Times New Roman"/>
          <w:szCs w:val="32"/>
        </w:rPr>
        <w:t>The resulting o</w:t>
      </w:r>
      <w:r w:rsidRPr="004A1EEC">
        <w:rPr>
          <w:rFonts w:ascii="Times New Roman" w:hAnsi="Times New Roman" w:cs="Times New Roman"/>
          <w:szCs w:val="32"/>
        </w:rPr>
        <w:t>utput data are in netCDF format, with lat</w:t>
      </w:r>
      <w:r>
        <w:rPr>
          <w:rFonts w:ascii="Times New Roman" w:hAnsi="Times New Roman" w:cs="Times New Roman"/>
          <w:szCs w:val="32"/>
        </w:rPr>
        <w:t xml:space="preserve">itude and longitude </w:t>
      </w:r>
      <w:r w:rsidRPr="004A1EEC">
        <w:rPr>
          <w:rFonts w:ascii="Times New Roman" w:hAnsi="Times New Roman" w:cs="Times New Roman"/>
          <w:szCs w:val="32"/>
        </w:rPr>
        <w:t xml:space="preserve">limits copied from a reference </w:t>
      </w:r>
      <w:r>
        <w:rPr>
          <w:rFonts w:ascii="Times New Roman" w:hAnsi="Times New Roman" w:cs="Times New Roman"/>
          <w:szCs w:val="32"/>
        </w:rPr>
        <w:t xml:space="preserve">global </w:t>
      </w:r>
      <w:r w:rsidRPr="004A1EEC">
        <w:rPr>
          <w:rFonts w:ascii="Times New Roman" w:hAnsi="Times New Roman" w:cs="Times New Roman"/>
          <w:szCs w:val="32"/>
        </w:rPr>
        <w:t>netCDF file</w:t>
      </w:r>
      <w:r>
        <w:rPr>
          <w:rFonts w:ascii="Times New Roman" w:hAnsi="Times New Roman" w:cs="Times New Roman"/>
          <w:szCs w:val="32"/>
        </w:rPr>
        <w:t xml:space="preserve"> that is passed as one of the inputs.  The output NetCDF includes</w:t>
      </w:r>
      <w:r w:rsidRPr="004A1EEC">
        <w:rPr>
          <w:rFonts w:ascii="Times New Roman" w:hAnsi="Times New Roman" w:cs="Times New Roman"/>
          <w:szCs w:val="32"/>
        </w:rPr>
        <w:t xml:space="preserve"> a dataset </w:t>
      </w:r>
      <w:r>
        <w:rPr>
          <w:rFonts w:ascii="Times New Roman" w:hAnsi="Times New Roman" w:cs="Times New Roman"/>
          <w:szCs w:val="32"/>
        </w:rPr>
        <w:t>‘</w:t>
      </w:r>
      <w:r w:rsidRPr="004A1EEC">
        <w:rPr>
          <w:rFonts w:ascii="Times New Roman" w:hAnsi="Times New Roman" w:cs="Times New Roman"/>
          <w:szCs w:val="32"/>
        </w:rPr>
        <w:t>count</w:t>
      </w:r>
      <w:r>
        <w:rPr>
          <w:rFonts w:ascii="Times New Roman" w:hAnsi="Times New Roman" w:cs="Times New Roman"/>
          <w:szCs w:val="32"/>
        </w:rPr>
        <w:t>’</w:t>
      </w:r>
      <w:r w:rsidRPr="004A1EEC">
        <w:rPr>
          <w:rFonts w:ascii="Times New Roman" w:hAnsi="Times New Roman" w:cs="Times New Roman"/>
          <w:szCs w:val="32"/>
        </w:rPr>
        <w:t xml:space="preserve"> containing the number of observatio</w:t>
      </w:r>
      <w:r>
        <w:rPr>
          <w:rFonts w:ascii="Times New Roman" w:hAnsi="Times New Roman" w:cs="Times New Roman"/>
          <w:szCs w:val="32"/>
        </w:rPr>
        <w:t>ns found in each grid cell.  The user can optionally specify a startTime and endTime (</w:t>
      </w:r>
      <w:r w:rsidRPr="004A1EEC">
        <w:rPr>
          <w:rFonts w:ascii="Times New Roman" w:hAnsi="Times New Roman" w:cs="Times New Roman"/>
          <w:szCs w:val="32"/>
        </w:rPr>
        <w:t>in th</w:t>
      </w:r>
      <w:r>
        <w:rPr>
          <w:rFonts w:ascii="Times New Roman" w:hAnsi="Times New Roman" w:cs="Times New Roman"/>
          <w:szCs w:val="32"/>
        </w:rPr>
        <w:t>e same range of formats as date)</w:t>
      </w:r>
      <w:r w:rsidRPr="004A1EEC">
        <w:rPr>
          <w:rFonts w:ascii="Times New Roman" w:hAnsi="Times New Roman" w:cs="Times New Roman"/>
          <w:szCs w:val="32"/>
        </w:rPr>
        <w:t xml:space="preserve"> </w:t>
      </w:r>
      <w:r>
        <w:rPr>
          <w:rFonts w:ascii="Times New Roman" w:hAnsi="Times New Roman" w:cs="Times New Roman"/>
          <w:szCs w:val="32"/>
        </w:rPr>
        <w:t xml:space="preserve">and then the tool will </w:t>
      </w:r>
      <w:r w:rsidRPr="004A1EEC">
        <w:rPr>
          <w:rFonts w:ascii="Times New Roman" w:hAnsi="Times New Roman" w:cs="Times New Roman"/>
          <w:szCs w:val="32"/>
        </w:rPr>
        <w:t xml:space="preserve">only count observations on or after startTime and/or before </w:t>
      </w:r>
      <w:r>
        <w:rPr>
          <w:rFonts w:ascii="Times New Roman" w:hAnsi="Times New Roman" w:cs="Times New Roman"/>
          <w:szCs w:val="32"/>
        </w:rPr>
        <w:t xml:space="preserve">endTime. If the end time is only a date with no time specified, it is assumed to be inclusive, i.e. the end time is the end of the specified day.  </w:t>
      </w:r>
      <w:r w:rsidRPr="004A1EEC">
        <w:rPr>
          <w:rFonts w:ascii="Times New Roman" w:hAnsi="Times New Roman" w:cs="Times New Roman"/>
          <w:szCs w:val="32"/>
        </w:rPr>
        <w:t>Hence</w:t>
      </w:r>
      <w:r>
        <w:rPr>
          <w:rFonts w:ascii="Times New Roman" w:hAnsi="Times New Roman" w:cs="Times New Roman"/>
          <w:szCs w:val="32"/>
        </w:rPr>
        <w:t xml:space="preserve"> using the options</w:t>
      </w:r>
      <w:r w:rsidRPr="004A1EEC">
        <w:rPr>
          <w:rFonts w:ascii="Times New Roman" w:hAnsi="Times New Roman" w:cs="Times New Roman"/>
          <w:szCs w:val="32"/>
        </w:rPr>
        <w:t xml:space="preserve"> </w:t>
      </w:r>
      <w:r>
        <w:rPr>
          <w:rFonts w:ascii="Times New Roman" w:hAnsi="Times New Roman" w:cs="Times New Roman"/>
          <w:szCs w:val="32"/>
        </w:rPr>
        <w:t>–</w:t>
      </w:r>
      <w:r w:rsidRPr="004A1EEC">
        <w:rPr>
          <w:rFonts w:ascii="Times New Roman" w:hAnsi="Times New Roman" w:cs="Times New Roman"/>
          <w:szCs w:val="32"/>
        </w:rPr>
        <w:t xml:space="preserve">startTime </w:t>
      </w:r>
      <w:r>
        <w:rPr>
          <w:rFonts w:ascii="Times New Roman" w:hAnsi="Times New Roman" w:cs="Times New Roman"/>
          <w:szCs w:val="32"/>
        </w:rPr>
        <w:t>‘</w:t>
      </w:r>
      <w:r w:rsidRPr="004A1EEC">
        <w:rPr>
          <w:rFonts w:ascii="Times New Roman" w:hAnsi="Times New Roman" w:cs="Times New Roman"/>
          <w:szCs w:val="32"/>
        </w:rPr>
        <w:t>01/01/08</w:t>
      </w:r>
      <w:r>
        <w:rPr>
          <w:rFonts w:ascii="Times New Roman" w:hAnsi="Times New Roman" w:cs="Times New Roman"/>
          <w:szCs w:val="32"/>
        </w:rPr>
        <w:t>’</w:t>
      </w:r>
      <w:r w:rsidRPr="004A1EEC">
        <w:rPr>
          <w:rFonts w:ascii="Times New Roman" w:hAnsi="Times New Roman" w:cs="Times New Roman"/>
          <w:szCs w:val="32"/>
        </w:rPr>
        <w:t xml:space="preserve"> </w:t>
      </w:r>
      <w:r>
        <w:rPr>
          <w:rFonts w:ascii="Times New Roman" w:hAnsi="Times New Roman" w:cs="Times New Roman"/>
          <w:szCs w:val="32"/>
        </w:rPr>
        <w:t>–</w:t>
      </w:r>
      <w:r w:rsidRPr="004A1EEC">
        <w:rPr>
          <w:rFonts w:ascii="Times New Roman" w:hAnsi="Times New Roman" w:cs="Times New Roman"/>
          <w:szCs w:val="32"/>
        </w:rPr>
        <w:t xml:space="preserve">endTime </w:t>
      </w:r>
      <w:r>
        <w:rPr>
          <w:rFonts w:ascii="Times New Roman" w:hAnsi="Times New Roman" w:cs="Times New Roman"/>
          <w:szCs w:val="32"/>
        </w:rPr>
        <w:t>‘31/01</w:t>
      </w:r>
      <w:r w:rsidRPr="004A1EEC">
        <w:rPr>
          <w:rFonts w:ascii="Times New Roman" w:hAnsi="Times New Roman" w:cs="Times New Roman"/>
          <w:szCs w:val="32"/>
        </w:rPr>
        <w:t>/08</w:t>
      </w:r>
      <w:r>
        <w:rPr>
          <w:rFonts w:ascii="Times New Roman" w:hAnsi="Times New Roman" w:cs="Times New Roman"/>
          <w:szCs w:val="32"/>
        </w:rPr>
        <w:t>’</w:t>
      </w:r>
      <w:r w:rsidRPr="004A1EEC">
        <w:rPr>
          <w:rFonts w:ascii="Times New Roman" w:hAnsi="Times New Roman" w:cs="Times New Roman"/>
          <w:szCs w:val="32"/>
        </w:rPr>
        <w:t xml:space="preserve"> would only coun</w:t>
      </w:r>
      <w:r>
        <w:rPr>
          <w:rFonts w:ascii="Times New Roman" w:hAnsi="Times New Roman" w:cs="Times New Roman"/>
          <w:szCs w:val="32"/>
        </w:rPr>
        <w:t xml:space="preserve">t observations in January 2008.  Any data are </w:t>
      </w:r>
      <w:r w:rsidRPr="004A1EEC">
        <w:rPr>
          <w:rFonts w:ascii="Times New Roman" w:hAnsi="Times New Roman" w:cs="Times New Roman"/>
          <w:szCs w:val="32"/>
        </w:rPr>
        <w:t xml:space="preserve">binned into </w:t>
      </w:r>
      <w:r>
        <w:rPr>
          <w:rFonts w:ascii="Times New Roman" w:hAnsi="Times New Roman" w:cs="Times New Roman"/>
          <w:szCs w:val="32"/>
        </w:rPr>
        <w:t>each grid cell and n</w:t>
      </w:r>
      <w:r w:rsidRPr="004A1EEC">
        <w:rPr>
          <w:rFonts w:ascii="Times New Roman" w:hAnsi="Times New Roman" w:cs="Times New Roman"/>
          <w:szCs w:val="32"/>
        </w:rPr>
        <w:t>o interpolation</w:t>
      </w:r>
      <w:r>
        <w:rPr>
          <w:rFonts w:ascii="Times New Roman" w:hAnsi="Times New Roman" w:cs="Times New Roman"/>
          <w:szCs w:val="32"/>
        </w:rPr>
        <w:t xml:space="preserve"> of the data is performed.  </w:t>
      </w:r>
      <w:r w:rsidRPr="004A1EEC">
        <w:rPr>
          <w:rFonts w:ascii="Times New Roman" w:hAnsi="Times New Roman" w:cs="Times New Roman"/>
          <w:szCs w:val="32"/>
        </w:rPr>
        <w:t xml:space="preserve">The </w:t>
      </w:r>
      <w:r>
        <w:rPr>
          <w:rFonts w:ascii="Times New Roman" w:hAnsi="Times New Roman" w:cs="Times New Roman"/>
          <w:szCs w:val="32"/>
        </w:rPr>
        <w:t>‘</w:t>
      </w:r>
      <w:r w:rsidRPr="004A1EEC">
        <w:rPr>
          <w:rFonts w:ascii="Times New Roman" w:hAnsi="Times New Roman" w:cs="Times New Roman"/>
          <w:szCs w:val="32"/>
        </w:rPr>
        <w:t>time</w:t>
      </w:r>
      <w:r>
        <w:rPr>
          <w:rFonts w:ascii="Times New Roman" w:hAnsi="Times New Roman" w:cs="Times New Roman"/>
          <w:szCs w:val="32"/>
        </w:rPr>
        <w:t>’</w:t>
      </w:r>
      <w:r w:rsidRPr="004A1EEC">
        <w:rPr>
          <w:rFonts w:ascii="Times New Roman" w:hAnsi="Times New Roman" w:cs="Times New Roman"/>
          <w:szCs w:val="32"/>
        </w:rPr>
        <w:t xml:space="preserve"> value in the netCDF is set as follows: If any data contain date/time information, then the time is set to the midpoint of the range of valid times (ie times corresponding to data that have</w:t>
      </w:r>
      <w:r>
        <w:rPr>
          <w:rFonts w:ascii="Times New Roman" w:hAnsi="Times New Roman" w:cs="Times New Roman"/>
          <w:szCs w:val="32"/>
        </w:rPr>
        <w:t xml:space="preserve"> been counted).  </w:t>
      </w:r>
      <w:r w:rsidRPr="004A1EEC">
        <w:rPr>
          <w:rFonts w:ascii="Times New Roman" w:hAnsi="Times New Roman" w:cs="Times New Roman"/>
          <w:szCs w:val="32"/>
        </w:rPr>
        <w:t xml:space="preserve">Otherwise, if startTime and endTime are both set, time is set to </w:t>
      </w:r>
      <w:r>
        <w:rPr>
          <w:rFonts w:ascii="Times New Roman" w:hAnsi="Times New Roman" w:cs="Times New Roman"/>
          <w:szCs w:val="32"/>
        </w:rPr>
        <w:t>the midpoint of these. In all other cases</w:t>
      </w:r>
      <w:r w:rsidRPr="004A1EEC">
        <w:rPr>
          <w:rFonts w:ascii="Times New Roman" w:hAnsi="Times New Roman" w:cs="Times New Roman"/>
          <w:szCs w:val="32"/>
        </w:rPr>
        <w:t>, time is taken from the reference netCDF.</w:t>
      </w:r>
    </w:p>
    <w:p w14:paraId="0BAFCD34" w14:textId="77777777" w:rsidR="00CB3238" w:rsidRPr="00914B27" w:rsidRDefault="00CB3238" w:rsidP="00F055C2">
      <w:pPr>
        <w:spacing w:line="480" w:lineRule="auto"/>
        <w:rPr>
          <w:rFonts w:ascii="Times New Roman" w:hAnsi="Times New Roman"/>
        </w:rPr>
      </w:pPr>
    </w:p>
    <w:p w14:paraId="7260011B" w14:textId="77777777" w:rsidR="00CB3238" w:rsidRPr="00751D0A" w:rsidRDefault="00CB3238" w:rsidP="00F055C2">
      <w:pPr>
        <w:spacing w:line="480" w:lineRule="auto"/>
        <w:rPr>
          <w:rFonts w:ascii="Times New Roman" w:hAnsi="Times New Roman"/>
          <w:b/>
        </w:rPr>
      </w:pPr>
    </w:p>
    <w:p w14:paraId="68175201" w14:textId="77777777" w:rsidR="00CB3238" w:rsidRPr="00CB09FB" w:rsidRDefault="00CB3238" w:rsidP="00F055C2">
      <w:pPr>
        <w:spacing w:line="480" w:lineRule="auto"/>
        <w:rPr>
          <w:rFonts w:ascii="Times New Roman" w:hAnsi="Times New Roman"/>
          <w:b/>
        </w:rPr>
      </w:pPr>
      <w:r w:rsidRPr="00CB09FB">
        <w:rPr>
          <w:rFonts w:ascii="Times New Roman" w:hAnsi="Times New Roman"/>
          <w:b/>
        </w:rPr>
        <w:t>Input data currently available</w:t>
      </w:r>
    </w:p>
    <w:p w14:paraId="61B1F177" w14:textId="77777777" w:rsidR="00CB3238" w:rsidRPr="00EF7523" w:rsidRDefault="00CB3238" w:rsidP="00F055C2">
      <w:pPr>
        <w:spacing w:line="480" w:lineRule="auto"/>
        <w:rPr>
          <w:rFonts w:ascii="Times New Roman" w:hAnsi="Times New Roman"/>
        </w:rPr>
      </w:pPr>
      <w:r>
        <w:rPr>
          <w:rFonts w:ascii="Times New Roman" w:hAnsi="Times New Roman"/>
        </w:rPr>
        <w:fldChar w:fldCharType="begin"/>
      </w:r>
      <w:r>
        <w:rPr>
          <w:rFonts w:ascii="Times New Roman" w:hAnsi="Times New Roman"/>
        </w:rPr>
        <w:instrText xml:space="preserve"> REF _Ref252540493 \h </w:instrText>
      </w:r>
      <w:r>
        <w:rPr>
          <w:rFonts w:ascii="Times New Roman" w:hAnsi="Times New Roman"/>
        </w:rPr>
      </w:r>
      <w:r>
        <w:rPr>
          <w:rFonts w:ascii="Times New Roman" w:hAnsi="Times New Roman"/>
        </w:rPr>
        <w:fldChar w:fldCharType="separate"/>
      </w:r>
      <w:r w:rsidRPr="000501EB">
        <w:rPr>
          <w:rFonts w:ascii="Times New Roman" w:hAnsi="Times New Roman"/>
        </w:rPr>
        <w:t xml:space="preserve">Table </w:t>
      </w:r>
      <w:r>
        <w:rPr>
          <w:rFonts w:ascii="Times New Roman" w:hAnsi="Times New Roman"/>
          <w:noProof/>
        </w:rPr>
        <w:t>3</w:t>
      </w:r>
      <w:r>
        <w:rPr>
          <w:rFonts w:ascii="Times New Roman" w:hAnsi="Times New Roman"/>
        </w:rPr>
        <w:fldChar w:fldCharType="end"/>
      </w:r>
      <w:r>
        <w:rPr>
          <w:rFonts w:ascii="Times New Roman" w:hAnsi="Times New Roman"/>
        </w:rPr>
        <w:t xml:space="preserve"> </w:t>
      </w:r>
      <w:r w:rsidRPr="00EF7523">
        <w:rPr>
          <w:rFonts w:ascii="Times New Roman" w:hAnsi="Times New Roman"/>
        </w:rPr>
        <w:t>gives an overview of the available input datasets.</w:t>
      </w:r>
    </w:p>
    <w:p w14:paraId="02893ACD" w14:textId="77777777" w:rsidR="00CB3238" w:rsidRDefault="00CB3238" w:rsidP="00F055C2">
      <w:pPr>
        <w:spacing w:line="480" w:lineRule="auto"/>
        <w:rPr>
          <w:rFonts w:ascii="Times New Roman" w:hAnsi="Times New Roman"/>
          <w:b/>
        </w:rPr>
      </w:pPr>
    </w:p>
    <w:p w14:paraId="65A17268" w14:textId="77777777" w:rsidR="00CB3238" w:rsidRDefault="00CB3238" w:rsidP="00F055C2">
      <w:pPr>
        <w:spacing w:line="480" w:lineRule="auto"/>
        <w:rPr>
          <w:rFonts w:ascii="Times New Roman" w:hAnsi="Times New Roman"/>
        </w:rPr>
      </w:pPr>
      <w:r>
        <w:rPr>
          <w:rFonts w:ascii="Times New Roman" w:hAnsi="Times New Roman"/>
        </w:rPr>
        <w:t xml:space="preserve">[Insert </w:t>
      </w:r>
      <w:r>
        <w:rPr>
          <w:rFonts w:ascii="Times New Roman" w:hAnsi="Times New Roman"/>
        </w:rPr>
        <w:fldChar w:fldCharType="begin"/>
      </w:r>
      <w:r>
        <w:rPr>
          <w:rFonts w:ascii="Times New Roman" w:hAnsi="Times New Roman"/>
        </w:rPr>
        <w:instrText xml:space="preserve"> REF _Ref252540493 \h </w:instrText>
      </w:r>
      <w:r>
        <w:rPr>
          <w:rFonts w:ascii="Times New Roman" w:hAnsi="Times New Roman"/>
        </w:rPr>
      </w:r>
      <w:r>
        <w:rPr>
          <w:rFonts w:ascii="Times New Roman" w:hAnsi="Times New Roman"/>
        </w:rPr>
        <w:fldChar w:fldCharType="separate"/>
      </w:r>
      <w:r w:rsidRPr="000501EB">
        <w:rPr>
          <w:rFonts w:ascii="Times New Roman" w:hAnsi="Times New Roman"/>
        </w:rPr>
        <w:t xml:space="preserve">Table </w:t>
      </w:r>
      <w:r>
        <w:rPr>
          <w:rFonts w:ascii="Times New Roman" w:hAnsi="Times New Roman"/>
          <w:noProof/>
        </w:rPr>
        <w:t>3</w:t>
      </w:r>
      <w:r>
        <w:rPr>
          <w:rFonts w:ascii="Times New Roman" w:hAnsi="Times New Roman"/>
        </w:rPr>
        <w:fldChar w:fldCharType="end"/>
      </w:r>
      <w:r>
        <w:rPr>
          <w:rFonts w:ascii="Times New Roman" w:hAnsi="Times New Roman"/>
        </w:rPr>
        <w:t xml:space="preserve"> here]</w:t>
      </w:r>
    </w:p>
    <w:p w14:paraId="7DAEF8DD" w14:textId="77777777" w:rsidR="00CB3238" w:rsidRDefault="00CB3238" w:rsidP="00F055C2">
      <w:pPr>
        <w:spacing w:line="480" w:lineRule="auto"/>
        <w:rPr>
          <w:rFonts w:ascii="Times New Roman" w:hAnsi="Times New Roman"/>
        </w:rPr>
      </w:pPr>
    </w:p>
    <w:p w14:paraId="3C8E3B82" w14:textId="77777777" w:rsidR="00CB3238" w:rsidRDefault="00CB3238" w:rsidP="00F055C2">
      <w:pPr>
        <w:spacing w:line="480" w:lineRule="auto"/>
        <w:rPr>
          <w:rFonts w:ascii="Times New Roman" w:hAnsi="Times New Roman"/>
        </w:rPr>
      </w:pPr>
    </w:p>
    <w:p w14:paraId="378DC291" w14:textId="77777777" w:rsidR="00CB3238" w:rsidRPr="00743AFC" w:rsidRDefault="00CB3238" w:rsidP="00F055C2">
      <w:pPr>
        <w:spacing w:line="480" w:lineRule="auto"/>
        <w:rPr>
          <w:rFonts w:ascii="Times New Roman" w:hAnsi="Times New Roman"/>
          <w:b/>
        </w:rPr>
      </w:pPr>
      <w:r w:rsidRPr="00743AFC">
        <w:rPr>
          <w:rFonts w:ascii="Times New Roman" w:hAnsi="Times New Roman"/>
          <w:b/>
        </w:rPr>
        <w:t>Generic gas transfer parameterisation</w:t>
      </w:r>
    </w:p>
    <w:p w14:paraId="546E146F" w14:textId="77777777" w:rsidR="00CB3238" w:rsidRDefault="00CB3238" w:rsidP="00F055C2">
      <w:pPr>
        <w:spacing w:line="480" w:lineRule="auto"/>
        <w:rPr>
          <w:rFonts w:ascii="Times New Roman" w:hAnsi="Times New Roman"/>
        </w:rPr>
      </w:pPr>
      <w:r>
        <w:rPr>
          <w:rFonts w:ascii="Times New Roman" w:hAnsi="Times New Roman"/>
        </w:rPr>
        <w:t>Several published gas transfer velocity parameterisations (e.g. as used in T09) are of the form:</w:t>
      </w:r>
    </w:p>
    <w:p w14:paraId="1E12C569" w14:textId="77777777" w:rsidR="00CB3238" w:rsidRPr="005D7084" w:rsidRDefault="00CB3238" w:rsidP="00F055C2">
      <w:pPr>
        <w:spacing w:line="480" w:lineRule="auto"/>
        <w:rPr>
          <w:rFonts w:ascii="Times New Roman" w:hAnsi="Times New Roman"/>
        </w:rPr>
      </w:pPr>
    </w:p>
    <w:p w14:paraId="512C13E0" w14:textId="77777777" w:rsidR="00CB3238" w:rsidRDefault="00CB3238" w:rsidP="00F055C2">
      <w:pPr>
        <w:pStyle w:val="Caption"/>
        <w:spacing w:line="480" w:lineRule="auto"/>
        <w:rPr>
          <w:rFonts w:ascii="Times New Roman" w:hAnsi="Times New Roman"/>
        </w:rPr>
      </w:pPr>
      <w:r w:rsidRPr="008E219D">
        <w:rPr>
          <w:rFonts w:ascii="Times New Roman" w:hAnsi="Times New Roman"/>
          <w:b w:val="0"/>
          <w:i/>
        </w:rPr>
        <w:t>k</w:t>
      </w:r>
      <w:r w:rsidRPr="008E219D">
        <w:rPr>
          <w:rFonts w:ascii="Times New Roman" w:hAnsi="Times New Roman"/>
          <w:b w:val="0"/>
          <w:vertAlign w:val="subscript"/>
        </w:rPr>
        <w:t>w</w:t>
      </w:r>
      <w:r w:rsidRPr="008E219D">
        <w:rPr>
          <w:rFonts w:ascii="Times New Roman" w:hAnsi="Times New Roman"/>
          <w:b w:val="0"/>
        </w:rPr>
        <w:t xml:space="preserve"> = a </w:t>
      </w:r>
      <w:r w:rsidRPr="008E219D">
        <w:rPr>
          <w:rFonts w:ascii="Times New Roman" w:hAnsi="Times New Roman"/>
          <w:b w:val="0"/>
          <w:i/>
        </w:rPr>
        <w:t>U</w:t>
      </w:r>
      <w:r w:rsidRPr="008E219D">
        <w:rPr>
          <w:rFonts w:ascii="Times New Roman" w:hAnsi="Times New Roman"/>
          <w:b w:val="0"/>
          <w:vertAlign w:val="superscript"/>
        </w:rPr>
        <w:t>2</w:t>
      </w:r>
      <w:r w:rsidRPr="008E219D">
        <w:rPr>
          <w:rFonts w:ascii="Times New Roman" w:hAnsi="Times New Roman"/>
          <w:b w:val="0"/>
        </w:rPr>
        <w:t xml:space="preserve"> (Sc/660)</w:t>
      </w:r>
      <w:r w:rsidRPr="008E219D">
        <w:rPr>
          <w:rFonts w:ascii="Times New Roman" w:hAnsi="Times New Roman"/>
          <w:b w:val="0"/>
          <w:vertAlign w:val="superscript"/>
        </w:rPr>
        <w:t>-1/2</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t>(A1</w:t>
      </w:r>
      <w:r>
        <w:rPr>
          <w:rFonts w:ascii="Times New Roman" w:hAnsi="Times New Roman"/>
        </w:rPr>
        <w:t>)</w:t>
      </w:r>
    </w:p>
    <w:p w14:paraId="23036433" w14:textId="77777777" w:rsidR="00CB3238" w:rsidRDefault="00CB3238" w:rsidP="00F055C2">
      <w:pPr>
        <w:spacing w:line="480" w:lineRule="auto"/>
        <w:rPr>
          <w:rFonts w:ascii="Times New Roman" w:hAnsi="Times New Roman"/>
        </w:rPr>
      </w:pPr>
      <w:r>
        <w:rPr>
          <w:rFonts w:ascii="Times New Roman" w:hAnsi="Times New Roman"/>
        </w:rPr>
        <w:t xml:space="preserve">The toolbox provides </w:t>
      </w:r>
      <w:r w:rsidRPr="005D7084">
        <w:rPr>
          <w:rFonts w:ascii="Times New Roman" w:hAnsi="Times New Roman"/>
        </w:rPr>
        <w:t>a mor</w:t>
      </w:r>
      <w:r>
        <w:rPr>
          <w:rFonts w:ascii="Times New Roman" w:hAnsi="Times New Roman"/>
        </w:rPr>
        <w:t xml:space="preserve">e generic polynomial expression that enables a large range of different wind-speed-based gas transfer velocity parameterisations to be used e.g. </w:t>
      </w:r>
      <w:r>
        <w:rPr>
          <w:rFonts w:ascii="Times New Roman" w:hAnsi="Times New Roman"/>
          <w:noProof/>
        </w:rPr>
        <w:t>(Nightingale et al., 2000; Wanninkhof et al., 2009)</w:t>
      </w:r>
      <w:r>
        <w:rPr>
          <w:rFonts w:ascii="Times New Roman" w:hAnsi="Times New Roman"/>
        </w:rPr>
        <w:t xml:space="preserve"> :</w:t>
      </w:r>
    </w:p>
    <w:p w14:paraId="5427BA9D" w14:textId="77777777" w:rsidR="00CB3238" w:rsidRDefault="00CB3238" w:rsidP="00F055C2">
      <w:pPr>
        <w:spacing w:line="480" w:lineRule="auto"/>
        <w:rPr>
          <w:rFonts w:ascii="Times New Roman" w:hAnsi="Times New Roman"/>
        </w:rPr>
      </w:pPr>
    </w:p>
    <w:p w14:paraId="132EFAD2" w14:textId="77777777" w:rsidR="00CB3238" w:rsidRPr="00AC082D" w:rsidRDefault="00CB3238" w:rsidP="00F055C2">
      <w:pPr>
        <w:pStyle w:val="Caption"/>
        <w:spacing w:line="480" w:lineRule="auto"/>
      </w:pPr>
      <w:r w:rsidRPr="002E76F1">
        <w:rPr>
          <w:rFonts w:ascii="Times New Roman" w:hAnsi="Times New Roman"/>
          <w:b w:val="0"/>
          <w:i/>
        </w:rPr>
        <w:t>k</w:t>
      </w:r>
      <w:r w:rsidRPr="002E76F1">
        <w:rPr>
          <w:rFonts w:ascii="Times New Roman" w:hAnsi="Times New Roman"/>
          <w:b w:val="0"/>
          <w:i/>
          <w:vertAlign w:val="subscript"/>
        </w:rPr>
        <w:t>w</w:t>
      </w:r>
      <w:r w:rsidRPr="002E76F1">
        <w:rPr>
          <w:rFonts w:ascii="Times New Roman" w:hAnsi="Times New Roman"/>
          <w:b w:val="0"/>
          <w:i/>
        </w:rPr>
        <w:t xml:space="preserve"> = (Sc/660)</w:t>
      </w:r>
      <w:r w:rsidRPr="002E76F1">
        <w:rPr>
          <w:rFonts w:ascii="Times New Roman" w:hAnsi="Times New Roman"/>
          <w:b w:val="0"/>
          <w:i/>
          <w:vertAlign w:val="superscript"/>
        </w:rPr>
        <w:t>-1/2</w:t>
      </w:r>
      <w:r w:rsidRPr="002E76F1">
        <w:rPr>
          <w:rFonts w:ascii="Times New Roman" w:hAnsi="Times New Roman"/>
          <w:b w:val="0"/>
          <w:i/>
        </w:rPr>
        <w:t xml:space="preserve"> (a</w:t>
      </w:r>
      <w:r w:rsidRPr="002E76F1">
        <w:rPr>
          <w:rFonts w:ascii="Times New Roman" w:hAnsi="Times New Roman"/>
          <w:b w:val="0"/>
          <w:i/>
          <w:vertAlign w:val="subscript"/>
        </w:rPr>
        <w:t>0</w:t>
      </w:r>
      <w:r w:rsidRPr="002E76F1">
        <w:rPr>
          <w:rFonts w:ascii="Times New Roman" w:hAnsi="Times New Roman"/>
          <w:b w:val="0"/>
          <w:i/>
        </w:rPr>
        <w:t xml:space="preserve"> + a</w:t>
      </w:r>
      <w:r w:rsidRPr="002E76F1">
        <w:rPr>
          <w:rFonts w:ascii="Times New Roman" w:hAnsi="Times New Roman"/>
          <w:b w:val="0"/>
          <w:i/>
          <w:vertAlign w:val="subscript"/>
        </w:rPr>
        <w:t>1</w:t>
      </w:r>
      <w:r w:rsidRPr="002E76F1">
        <w:rPr>
          <w:rFonts w:ascii="Times New Roman" w:hAnsi="Times New Roman"/>
          <w:b w:val="0"/>
          <w:i/>
        </w:rPr>
        <w:t>U + a</w:t>
      </w:r>
      <w:r w:rsidRPr="002E76F1">
        <w:rPr>
          <w:rFonts w:ascii="Times New Roman" w:hAnsi="Times New Roman"/>
          <w:b w:val="0"/>
          <w:i/>
          <w:vertAlign w:val="subscript"/>
        </w:rPr>
        <w:t>2</w:t>
      </w:r>
      <w:r w:rsidRPr="002E76F1">
        <w:rPr>
          <w:rFonts w:ascii="Times New Roman" w:hAnsi="Times New Roman"/>
          <w:b w:val="0"/>
          <w:i/>
        </w:rPr>
        <w:t>U</w:t>
      </w:r>
      <w:r w:rsidRPr="002E76F1">
        <w:rPr>
          <w:rFonts w:ascii="Times New Roman" w:hAnsi="Times New Roman"/>
          <w:b w:val="0"/>
          <w:i/>
          <w:vertAlign w:val="superscript"/>
        </w:rPr>
        <w:t>2</w:t>
      </w:r>
      <w:r w:rsidRPr="002E76F1">
        <w:rPr>
          <w:rFonts w:ascii="Times New Roman" w:hAnsi="Times New Roman"/>
          <w:b w:val="0"/>
          <w:i/>
        </w:rPr>
        <w:t xml:space="preserve"> + a</w:t>
      </w:r>
      <w:r w:rsidRPr="002E76F1">
        <w:rPr>
          <w:rFonts w:ascii="Times New Roman" w:hAnsi="Times New Roman"/>
          <w:b w:val="0"/>
          <w:i/>
          <w:vertAlign w:val="subscript"/>
        </w:rPr>
        <w:t>3</w:t>
      </w:r>
      <w:r w:rsidRPr="002E76F1">
        <w:rPr>
          <w:rFonts w:ascii="Times New Roman" w:hAnsi="Times New Roman"/>
          <w:b w:val="0"/>
          <w:i/>
        </w:rPr>
        <w:t>U</w:t>
      </w:r>
      <w:r w:rsidRPr="002E76F1">
        <w:rPr>
          <w:rFonts w:ascii="Times New Roman" w:hAnsi="Times New Roman"/>
          <w:b w:val="0"/>
          <w:i/>
          <w:vertAlign w:val="superscript"/>
        </w:rPr>
        <w:t>3</w:t>
      </w:r>
      <w:r w:rsidRPr="002E76F1">
        <w:rPr>
          <w:rFonts w:ascii="Times New Roman" w:hAnsi="Times New Roman"/>
          <w:b w:val="0"/>
          <w:i/>
        </w:rPr>
        <w:t xml:space="preserve"> + a</w:t>
      </w:r>
      <w:r w:rsidRPr="002E76F1">
        <w:rPr>
          <w:rFonts w:ascii="Times New Roman" w:hAnsi="Times New Roman"/>
          <w:b w:val="0"/>
          <w:i/>
          <w:vertAlign w:val="subscript"/>
        </w:rPr>
        <w:t>4</w:t>
      </w:r>
      <w:r w:rsidRPr="002E76F1">
        <w:rPr>
          <w:rFonts w:ascii="Times New Roman" w:hAnsi="Times New Roman"/>
          <w:b w:val="0"/>
          <w:i/>
        </w:rPr>
        <w:t>U</w:t>
      </w:r>
      <w:r w:rsidRPr="002E76F1">
        <w:rPr>
          <w:rFonts w:ascii="Times New Roman" w:hAnsi="Times New Roman"/>
          <w:b w:val="0"/>
          <w:i/>
          <w:vertAlign w:val="superscript"/>
        </w:rPr>
        <w:t>4</w:t>
      </w:r>
      <w:r w:rsidRPr="002E76F1">
        <w:rPr>
          <w:rFonts w:ascii="Times New Roman" w:hAnsi="Times New Roman"/>
          <w:b w:val="0"/>
          <w:i/>
        </w:rPr>
        <w:t>)</w:t>
      </w:r>
      <w:r w:rsidRPr="0087402F">
        <w:rPr>
          <w:b w:val="0"/>
        </w:rPr>
        <w:tab/>
      </w:r>
      <w:r>
        <w:tab/>
      </w:r>
      <w:r>
        <w:tab/>
      </w:r>
      <w:r>
        <w:tab/>
      </w:r>
      <w:r>
        <w:tab/>
        <w:t>(A2)</w:t>
      </w:r>
    </w:p>
    <w:p w14:paraId="0C58FF57" w14:textId="77777777" w:rsidR="00CB3238" w:rsidRDefault="00CB3238" w:rsidP="00F055C2">
      <w:pPr>
        <w:spacing w:line="480" w:lineRule="auto"/>
        <w:rPr>
          <w:rFonts w:ascii="Times New Roman" w:hAnsi="Times New Roman"/>
        </w:rPr>
      </w:pPr>
      <w:r>
        <w:rPr>
          <w:rFonts w:ascii="Times New Roman" w:hAnsi="Times New Roman"/>
        </w:rPr>
        <w:t>This parameterisation allows users to exploit their own wind-speed based gas transfer relationship.</w:t>
      </w:r>
    </w:p>
    <w:p w14:paraId="4D487729" w14:textId="77777777" w:rsidR="00CB3238" w:rsidRDefault="00CB3238" w:rsidP="00F055C2">
      <w:pPr>
        <w:spacing w:line="480" w:lineRule="auto"/>
        <w:rPr>
          <w:rFonts w:ascii="Times New Roman" w:hAnsi="Times New Roman"/>
        </w:rPr>
      </w:pPr>
    </w:p>
    <w:p w14:paraId="70102F77" w14:textId="77777777" w:rsidR="00CB3238" w:rsidRDefault="00CB3238" w:rsidP="00F055C2">
      <w:pPr>
        <w:spacing w:line="480" w:lineRule="auto"/>
        <w:rPr>
          <w:rFonts w:ascii="Times New Roman" w:hAnsi="Times New Roman"/>
        </w:rPr>
      </w:pPr>
    </w:p>
    <w:p w14:paraId="37F9E4B0" w14:textId="77777777" w:rsidR="00CB3238" w:rsidRDefault="00CB3238" w:rsidP="00F055C2">
      <w:pPr>
        <w:spacing w:line="480" w:lineRule="auto"/>
        <w:rPr>
          <w:rFonts w:ascii="Times New Roman" w:hAnsi="Times New Roman"/>
        </w:rPr>
      </w:pPr>
    </w:p>
    <w:p w14:paraId="08C7028A" w14:textId="77777777" w:rsidR="00CB3238" w:rsidRPr="00F56C58" w:rsidRDefault="00CB3238" w:rsidP="00F055C2">
      <w:pPr>
        <w:spacing w:line="480" w:lineRule="auto"/>
        <w:rPr>
          <w:rFonts w:ascii="Times New Roman" w:hAnsi="Times New Roman"/>
          <w:b/>
        </w:rPr>
      </w:pPr>
      <w:r w:rsidRPr="00F56C58">
        <w:rPr>
          <w:rFonts w:ascii="Times New Roman" w:hAnsi="Times New Roman"/>
          <w:b/>
        </w:rPr>
        <w:t>References</w:t>
      </w:r>
    </w:p>
    <w:p w14:paraId="55B9305D" w14:textId="77777777" w:rsidR="00CB3238" w:rsidRPr="008E7F72" w:rsidRDefault="00CB3238" w:rsidP="008E7F72">
      <w:pPr>
        <w:spacing w:after="240" w:line="480" w:lineRule="auto"/>
        <w:rPr>
          <w:rFonts w:ascii="Times New Roman" w:hAnsi="Times New Roman" w:cs="Times New Roman"/>
          <w:noProof/>
        </w:rPr>
      </w:pPr>
      <w:bookmarkStart w:id="1" w:name="_ENREF_1"/>
      <w:r w:rsidRPr="008E7F72">
        <w:rPr>
          <w:rFonts w:ascii="Times New Roman" w:hAnsi="Times New Roman" w:cs="Times New Roman"/>
          <w:noProof/>
        </w:rPr>
        <w:t>Bakker, D. C. E.: Underway physical oceanography and carbon dioxide measurements during POLARSTERN cruise ANT-XVIII/1. School of Environmental Sciences, U. o. E. A. (Ed.), 2014.</w:t>
      </w:r>
      <w:bookmarkEnd w:id="1"/>
    </w:p>
    <w:p w14:paraId="3C813D85" w14:textId="77777777" w:rsidR="00CB3238" w:rsidRPr="008E7F72" w:rsidRDefault="00CB3238" w:rsidP="008E7F72">
      <w:pPr>
        <w:spacing w:after="240" w:line="480" w:lineRule="auto"/>
        <w:rPr>
          <w:rFonts w:ascii="Times New Roman" w:hAnsi="Times New Roman" w:cs="Times New Roman"/>
          <w:noProof/>
        </w:rPr>
      </w:pPr>
      <w:bookmarkStart w:id="2" w:name="_ENREF_2"/>
      <w:r w:rsidRPr="008E7F72">
        <w:rPr>
          <w:rFonts w:ascii="Times New Roman" w:hAnsi="Times New Roman" w:cs="Times New Roman"/>
          <w:noProof/>
        </w:rPr>
        <w:t>Bakker, D. C. E., Pfeil, B., Smith, K., Hankin, S., Olsen, A., Alin, S. R., Cosca, C., Harasawa, S., Kozyr, A., Nojiri, Y., O'Brien, K. M., Schuster, U., Telszewski, M., Tilbrook, B., Wada, C., Akl, J., Barbero, L., Bates, N. R., Boutin, J., Bozec, Y., Cai, W.-J., Castle, R. D., Chavez, F. P., Chen, L., Chierici, M., Currie, K., de Baar, H. J. W., Evans, W., Feely, R. A., Fransson, A., Gao, A., Hales, B., Hardman-Mountford, N. J., Hoppema, M., Huang, W.-J., Hunt, C. W., Huss, B., Ichikawa, T., Johannessen, T., Jones, E. M., Jones, S. D., Jutterström, S., Kitidis, V., Körtzinger, A., Landschützer, P., Lauvset, S. K., Lefèvre, N., Manke, A. B., Mathis, J. T., Merlivat, L., Metzl, N., Murata, A., Newberger, T., Omar, A. M., Ono, T., Park, G.-H., Paterson, K., Pierrot, D., Ríos, A. F., Sabine, C. L., Saito, S., Salisbury, J., Sarma, V. V. S. S., Schlitzer, R., Sieger, R., Skjelvan, I., Steinhoff, T., Sullivan, K. F., Sun, H., Sutton, A. J., Suzuki, T., Sweeney, C., Takahashi, T., Tjiputra, J., Tsurushima, N., van Heuven, S. M. A. C., Vandemark, D., Vlahos, P., Wallace, D. W. R., Wanninkhof, R., and Watson, A. J.: An update to the Surface Ocean CO</w:t>
      </w:r>
      <w:r w:rsidRPr="008E7F72">
        <w:rPr>
          <w:rFonts w:ascii="Times New Roman" w:hAnsi="Times New Roman" w:cs="Times New Roman"/>
          <w:noProof/>
          <w:vertAlign w:val="subscript"/>
        </w:rPr>
        <w:t>2</w:t>
      </w:r>
      <w:r w:rsidRPr="008E7F72">
        <w:rPr>
          <w:rFonts w:ascii="Times New Roman" w:hAnsi="Times New Roman" w:cs="Times New Roman"/>
          <w:noProof/>
        </w:rPr>
        <w:t xml:space="preserve"> Atlas (SOCAT version 2), Earth System Science Data, 6, 465-512, 2013.</w:t>
      </w:r>
      <w:bookmarkEnd w:id="2"/>
    </w:p>
    <w:p w14:paraId="4521FA12" w14:textId="77777777" w:rsidR="00CB3238" w:rsidRPr="008E7F72" w:rsidRDefault="00CB3238" w:rsidP="008E7F72">
      <w:pPr>
        <w:spacing w:after="240" w:line="480" w:lineRule="auto"/>
        <w:rPr>
          <w:rFonts w:ascii="Times New Roman" w:hAnsi="Times New Roman" w:cs="Times New Roman"/>
          <w:noProof/>
        </w:rPr>
      </w:pPr>
      <w:bookmarkStart w:id="3" w:name="_ENREF_3"/>
      <w:r w:rsidRPr="008E7F72">
        <w:rPr>
          <w:rFonts w:ascii="Times New Roman" w:hAnsi="Times New Roman" w:cs="Times New Roman"/>
          <w:noProof/>
        </w:rPr>
        <w:t>Bange, H. W.: The importance of oceanic nitrous oxide emissions, Atmospheric Environment, 40, 198-199, 2006.</w:t>
      </w:r>
      <w:bookmarkEnd w:id="3"/>
    </w:p>
    <w:p w14:paraId="43836DD0" w14:textId="77777777" w:rsidR="00CB3238" w:rsidRPr="008E7F72" w:rsidRDefault="00CB3238" w:rsidP="008E7F72">
      <w:pPr>
        <w:spacing w:line="480" w:lineRule="auto"/>
        <w:rPr>
          <w:rFonts w:ascii="Times New Roman" w:hAnsi="Times New Roman" w:cs="Times New Roman"/>
          <w:noProof/>
        </w:rPr>
      </w:pPr>
      <w:bookmarkStart w:id="4" w:name="_ENREF_4"/>
      <w:r w:rsidRPr="008E7F72">
        <w:rPr>
          <w:rFonts w:ascii="Times New Roman" w:hAnsi="Times New Roman" w:cs="Times New Roman"/>
          <w:noProof/>
        </w:rPr>
        <w:t>Chen, C. T. A. and Borges, A. V.: Reconciling opposing views on carbon cycling in the coastal ocean:</w:t>
      </w:r>
    </w:p>
    <w:p w14:paraId="2418A645" w14:textId="77777777" w:rsidR="00CB3238" w:rsidRPr="008E7F72" w:rsidRDefault="00CB3238" w:rsidP="008E7F72">
      <w:pPr>
        <w:spacing w:line="480" w:lineRule="auto"/>
        <w:rPr>
          <w:rFonts w:ascii="Times New Roman" w:hAnsi="Times New Roman" w:cs="Times New Roman"/>
          <w:noProof/>
        </w:rPr>
      </w:pPr>
      <w:r w:rsidRPr="008E7F72">
        <w:rPr>
          <w:rFonts w:ascii="Times New Roman" w:hAnsi="Times New Roman" w:cs="Times New Roman"/>
          <w:noProof/>
        </w:rPr>
        <w:t>Continental shelves as sinks and near-shore ecosystems as sources of</w:t>
      </w:r>
    </w:p>
    <w:p w14:paraId="60AF7982" w14:textId="77777777" w:rsidR="00CB3238" w:rsidRPr="008E7F72" w:rsidRDefault="00CB3238" w:rsidP="008E7F72">
      <w:pPr>
        <w:spacing w:after="240" w:line="480" w:lineRule="auto"/>
        <w:rPr>
          <w:rFonts w:ascii="Times New Roman" w:hAnsi="Times New Roman" w:cs="Times New Roman"/>
          <w:noProof/>
        </w:rPr>
      </w:pPr>
      <w:r w:rsidRPr="008E7F72">
        <w:rPr>
          <w:rFonts w:ascii="Times New Roman" w:hAnsi="Times New Roman" w:cs="Times New Roman"/>
          <w:noProof/>
        </w:rPr>
        <w:t>atmospheric CO</w:t>
      </w:r>
      <w:r w:rsidRPr="008E7F72">
        <w:rPr>
          <w:rFonts w:ascii="Times New Roman" w:hAnsi="Times New Roman" w:cs="Times New Roman"/>
          <w:noProof/>
          <w:vertAlign w:val="subscript"/>
        </w:rPr>
        <w:t>2</w:t>
      </w:r>
      <w:r w:rsidRPr="008E7F72">
        <w:rPr>
          <w:rFonts w:ascii="Times New Roman" w:hAnsi="Times New Roman" w:cs="Times New Roman"/>
          <w:noProof/>
        </w:rPr>
        <w:t>, Deep Sea Research Part II, 56, 578-590, 2009.</w:t>
      </w:r>
      <w:bookmarkEnd w:id="4"/>
    </w:p>
    <w:p w14:paraId="46D56544" w14:textId="77777777" w:rsidR="00CB3238" w:rsidRPr="008E7F72" w:rsidRDefault="00CB3238" w:rsidP="008E7F72">
      <w:pPr>
        <w:spacing w:after="240" w:line="480" w:lineRule="auto"/>
        <w:rPr>
          <w:rFonts w:ascii="Times New Roman" w:hAnsi="Times New Roman" w:cs="Times New Roman"/>
          <w:noProof/>
        </w:rPr>
      </w:pPr>
      <w:bookmarkStart w:id="5" w:name="_ENREF_5"/>
      <w:r w:rsidRPr="008E7F72">
        <w:rPr>
          <w:rFonts w:ascii="Times New Roman" w:hAnsi="Times New Roman" w:cs="Times New Roman"/>
          <w:noProof/>
        </w:rPr>
        <w:t>Chen, C. T. A., Huang, T.-H., Chen, Y.-C., Bai, Y., He., X., and Kang, Y.: Air-sea exchanges of CO2 in the world's coastal seas, Biogeosciences, 10, 6509-6544, 2013.</w:t>
      </w:r>
      <w:bookmarkEnd w:id="5"/>
    </w:p>
    <w:p w14:paraId="039AB0E8" w14:textId="77777777" w:rsidR="00CB3238" w:rsidRPr="008E7F72" w:rsidRDefault="00CB3238" w:rsidP="008E7F72">
      <w:pPr>
        <w:spacing w:after="240" w:line="480" w:lineRule="auto"/>
        <w:rPr>
          <w:rFonts w:ascii="Times New Roman" w:hAnsi="Times New Roman" w:cs="Times New Roman"/>
          <w:noProof/>
        </w:rPr>
      </w:pPr>
      <w:bookmarkStart w:id="6" w:name="_ENREF_6"/>
      <w:r w:rsidRPr="008E7F72">
        <w:rPr>
          <w:rFonts w:ascii="Times New Roman" w:hAnsi="Times New Roman" w:cs="Times New Roman"/>
          <w:noProof/>
        </w:rPr>
        <w:t>Donlon, C. J., Martin, M., Stark, J. D., Roberts-Jones, J., Fiedler, E., and Wimmer, W.: The Operational Sea Surface Temperature and Sea Icea Analysis (OSTIA), Remote Sensing of Enviroment Special Issue on (A)ATSR, doi: 10.1016/j.rse.2010.10.017, 2011. 2011.</w:t>
      </w:r>
      <w:bookmarkEnd w:id="6"/>
    </w:p>
    <w:p w14:paraId="60816788" w14:textId="77777777" w:rsidR="00CB3238" w:rsidRPr="008E7F72" w:rsidRDefault="00CB3238" w:rsidP="008E7F72">
      <w:pPr>
        <w:spacing w:after="240" w:line="480" w:lineRule="auto"/>
        <w:rPr>
          <w:rFonts w:ascii="Times New Roman" w:hAnsi="Times New Roman" w:cs="Times New Roman"/>
          <w:noProof/>
        </w:rPr>
      </w:pPr>
      <w:bookmarkStart w:id="7" w:name="_ENREF_7"/>
      <w:r w:rsidRPr="008E7F72">
        <w:rPr>
          <w:rFonts w:ascii="Times New Roman" w:hAnsi="Times New Roman" w:cs="Times New Roman"/>
          <w:noProof/>
        </w:rPr>
        <w:t>Donlon, C. J., Minnett, P. J., Gentemann, C., Nightingale, T. J., Barton, I. J., Ward, B., and Murray, M. J.: Toward improved validation of satellite sea surface skin temperature measurements for climate research, Journal of Climate, 15, 353-369, 2002.</w:t>
      </w:r>
      <w:bookmarkEnd w:id="7"/>
    </w:p>
    <w:p w14:paraId="5F6DAF89" w14:textId="77777777" w:rsidR="00CB3238" w:rsidRPr="008E7F72" w:rsidRDefault="00CB3238" w:rsidP="008E7F72">
      <w:pPr>
        <w:spacing w:after="240" w:line="480" w:lineRule="auto"/>
        <w:rPr>
          <w:rFonts w:ascii="Times New Roman" w:hAnsi="Times New Roman" w:cs="Times New Roman"/>
          <w:noProof/>
        </w:rPr>
      </w:pPr>
      <w:bookmarkStart w:id="8" w:name="_ENREF_8"/>
      <w:r w:rsidRPr="008E7F72">
        <w:rPr>
          <w:rFonts w:ascii="Times New Roman" w:hAnsi="Times New Roman" w:cs="Times New Roman"/>
          <w:noProof/>
        </w:rPr>
        <w:t>Fangohr, S. and Woolf, D. K.: Application of new parameterizations of gas transfer velocity and their impact on regional and global CO</w:t>
      </w:r>
      <w:r w:rsidRPr="008E7F72">
        <w:rPr>
          <w:rFonts w:ascii="Times New Roman" w:hAnsi="Times New Roman" w:cs="Times New Roman"/>
          <w:noProof/>
          <w:vertAlign w:val="subscript"/>
        </w:rPr>
        <w:t>2</w:t>
      </w:r>
      <w:r w:rsidRPr="008E7F72">
        <w:rPr>
          <w:rFonts w:ascii="Times New Roman" w:hAnsi="Times New Roman" w:cs="Times New Roman"/>
          <w:noProof/>
        </w:rPr>
        <w:t xml:space="preserve"> budgets, Journal of Marine Systems, 66, 195-203, 2007.</w:t>
      </w:r>
      <w:bookmarkEnd w:id="8"/>
    </w:p>
    <w:p w14:paraId="0DF40087" w14:textId="77777777" w:rsidR="00CB3238" w:rsidRPr="008E7F72" w:rsidRDefault="00CB3238" w:rsidP="008E7F72">
      <w:pPr>
        <w:spacing w:after="240" w:line="480" w:lineRule="auto"/>
        <w:rPr>
          <w:rFonts w:ascii="Times New Roman" w:hAnsi="Times New Roman" w:cs="Times New Roman"/>
          <w:noProof/>
        </w:rPr>
      </w:pPr>
      <w:bookmarkStart w:id="9" w:name="_ENREF_9"/>
      <w:r w:rsidRPr="008E7F72">
        <w:rPr>
          <w:rFonts w:ascii="Times New Roman" w:hAnsi="Times New Roman" w:cs="Times New Roman"/>
          <w:noProof/>
        </w:rPr>
        <w:t>Fangohr, S., Woolf, D. K., Jeffery, C. D., and Robinson, I. S.: Calculating long-term global air-sea flux of carbon dioxide using scatterometer, passive microwave, and model re-analysis wind data, Journal of Geophysical Research, 113, 2008.</w:t>
      </w:r>
      <w:bookmarkEnd w:id="9"/>
    </w:p>
    <w:p w14:paraId="64C4E1C7" w14:textId="77777777" w:rsidR="00CB3238" w:rsidRPr="008E7F72" w:rsidRDefault="00CB3238" w:rsidP="008E7F72">
      <w:pPr>
        <w:spacing w:after="240" w:line="480" w:lineRule="auto"/>
        <w:rPr>
          <w:rFonts w:ascii="Times New Roman" w:hAnsi="Times New Roman" w:cs="Times New Roman"/>
          <w:noProof/>
        </w:rPr>
      </w:pPr>
      <w:bookmarkStart w:id="10" w:name="_ENREF_10"/>
      <w:r w:rsidRPr="008E7F72">
        <w:rPr>
          <w:rFonts w:ascii="Times New Roman" w:hAnsi="Times New Roman" w:cs="Times New Roman"/>
          <w:noProof/>
        </w:rPr>
        <w:t>Frigstag, H., Andersen, T., Hessen, D. O., Naustvoll, L.-J., Johnsen, T. M., and Bellerby, R. G. J.: Seasonal variation in marine C:N:P stoichiometry: can the composition of seston explain stable Redfield ratios?, Biogeosciences, 8, 2917-2933, 2011.</w:t>
      </w:r>
      <w:bookmarkEnd w:id="10"/>
    </w:p>
    <w:p w14:paraId="70168BF9" w14:textId="77777777" w:rsidR="00CB3238" w:rsidRPr="008E7F72" w:rsidRDefault="00CB3238" w:rsidP="008E7F72">
      <w:pPr>
        <w:spacing w:after="240" w:line="480" w:lineRule="auto"/>
        <w:rPr>
          <w:rFonts w:ascii="Times New Roman" w:hAnsi="Times New Roman" w:cs="Times New Roman"/>
          <w:noProof/>
        </w:rPr>
      </w:pPr>
      <w:bookmarkStart w:id="11" w:name="_ENREF_11"/>
      <w:r w:rsidRPr="008E7F72">
        <w:rPr>
          <w:rFonts w:ascii="Times New Roman" w:hAnsi="Times New Roman" w:cs="Times New Roman"/>
          <w:noProof/>
        </w:rPr>
        <w:t xml:space="preserve">GlobWave: </w:t>
      </w:r>
      <w:r w:rsidRPr="00CB3238">
        <w:rPr>
          <w:noProof/>
        </w:rPr>
        <w:t>http://www.globwave.org</w:t>
      </w:r>
      <w:r w:rsidRPr="008E7F72">
        <w:rPr>
          <w:rFonts w:ascii="Times New Roman" w:hAnsi="Times New Roman" w:cs="Times New Roman"/>
          <w:noProof/>
        </w:rPr>
        <w:t>, 2014.</w:t>
      </w:r>
      <w:bookmarkEnd w:id="11"/>
    </w:p>
    <w:p w14:paraId="2C04B2E3" w14:textId="77777777" w:rsidR="00CB3238" w:rsidRPr="008E7F72" w:rsidRDefault="00CB3238" w:rsidP="008E7F72">
      <w:pPr>
        <w:spacing w:after="240" w:line="480" w:lineRule="auto"/>
        <w:rPr>
          <w:rFonts w:ascii="Times New Roman" w:hAnsi="Times New Roman" w:cs="Times New Roman"/>
          <w:noProof/>
        </w:rPr>
      </w:pPr>
      <w:bookmarkStart w:id="12" w:name="_ENREF_12"/>
      <w:r w:rsidRPr="008E7F72">
        <w:rPr>
          <w:rFonts w:ascii="Times New Roman" w:hAnsi="Times New Roman" w:cs="Times New Roman"/>
          <w:noProof/>
        </w:rPr>
        <w:t>Goddijn-Murphy, L., Woolf, D. K., Bertrand, C., and Queffelou, P.: Improvements to estimating the air-sea gas transfer velocity by using dual-frequency altimeter backscatter, Remote Sensing of Environment, 139, 2013.</w:t>
      </w:r>
      <w:bookmarkEnd w:id="12"/>
    </w:p>
    <w:p w14:paraId="4B4F89CD" w14:textId="77777777" w:rsidR="00CB3238" w:rsidRPr="008E7F72" w:rsidRDefault="00CB3238" w:rsidP="008E7F72">
      <w:pPr>
        <w:spacing w:after="240" w:line="480" w:lineRule="auto"/>
        <w:rPr>
          <w:rFonts w:ascii="Times New Roman" w:hAnsi="Times New Roman" w:cs="Times New Roman"/>
          <w:noProof/>
        </w:rPr>
      </w:pPr>
      <w:bookmarkStart w:id="13" w:name="_ENREF_13"/>
      <w:r w:rsidRPr="008E7F72">
        <w:rPr>
          <w:rFonts w:ascii="Times New Roman" w:hAnsi="Times New Roman" w:cs="Times New Roman"/>
          <w:noProof/>
        </w:rPr>
        <w:t>Goddijn-Murphy, L., Woolf, D. K., and Marandino, C. A.: Space-based retrievals of air-sea gas transfer velocity using altimeters: Calibration for dimethyl sulphide, Journal of Geophysical Research, 117, 2012.</w:t>
      </w:r>
      <w:bookmarkEnd w:id="13"/>
    </w:p>
    <w:p w14:paraId="4566676C" w14:textId="77777777" w:rsidR="00CB3238" w:rsidRPr="008E7F72" w:rsidRDefault="00CB3238" w:rsidP="008E7F72">
      <w:pPr>
        <w:spacing w:after="240" w:line="480" w:lineRule="auto"/>
        <w:rPr>
          <w:rFonts w:ascii="Times New Roman" w:hAnsi="Times New Roman" w:cs="Times New Roman"/>
          <w:noProof/>
        </w:rPr>
      </w:pPr>
      <w:bookmarkStart w:id="14" w:name="_ENREF_14"/>
      <w:r w:rsidRPr="008E7F72">
        <w:rPr>
          <w:rFonts w:ascii="Times New Roman" w:hAnsi="Times New Roman" w:cs="Times New Roman"/>
          <w:noProof/>
        </w:rPr>
        <w:t>Haas, H. d., Weering, T. C. E. v., and Stigter, H. d.: Organic carbon in shelf seas: sinks or sources, processes and products, Continental Shelf Research, 22, 691-717, 2002.</w:t>
      </w:r>
      <w:bookmarkEnd w:id="14"/>
    </w:p>
    <w:p w14:paraId="049A6DEF" w14:textId="77777777" w:rsidR="00CB3238" w:rsidRPr="008E7F72" w:rsidRDefault="00CB3238" w:rsidP="008E7F72">
      <w:pPr>
        <w:spacing w:after="240" w:line="480" w:lineRule="auto"/>
        <w:rPr>
          <w:rFonts w:ascii="Times New Roman" w:hAnsi="Times New Roman" w:cs="Times New Roman"/>
          <w:noProof/>
        </w:rPr>
      </w:pPr>
      <w:bookmarkStart w:id="15" w:name="_ENREF_15"/>
      <w:r w:rsidRPr="008E7F72">
        <w:rPr>
          <w:rFonts w:ascii="Times New Roman" w:hAnsi="Times New Roman" w:cs="Times New Roman"/>
          <w:noProof/>
        </w:rPr>
        <w:t xml:space="preserve">Huffman, G. J., Bolvin, D. T., and Adler, R. F.: </w:t>
      </w:r>
      <w:r w:rsidRPr="00CB3238">
        <w:rPr>
          <w:noProof/>
        </w:rPr>
        <w:t>http://www.ncdc.noaa.gov/oa/wmo/wdcamet-ncdc.html</w:t>
      </w:r>
      <w:r w:rsidRPr="008E7F72">
        <w:rPr>
          <w:rFonts w:ascii="Times New Roman" w:hAnsi="Times New Roman" w:cs="Times New Roman"/>
          <w:noProof/>
        </w:rPr>
        <w:t>, 2012.</w:t>
      </w:r>
      <w:bookmarkEnd w:id="15"/>
    </w:p>
    <w:p w14:paraId="3378192E" w14:textId="77777777" w:rsidR="00CB3238" w:rsidRPr="008E7F72" w:rsidRDefault="00CB3238" w:rsidP="008E7F72">
      <w:pPr>
        <w:spacing w:after="240" w:line="480" w:lineRule="auto"/>
        <w:rPr>
          <w:rFonts w:ascii="Times New Roman" w:hAnsi="Times New Roman" w:cs="Times New Roman"/>
          <w:noProof/>
        </w:rPr>
      </w:pPr>
      <w:bookmarkStart w:id="16" w:name="_ENREF_16"/>
      <w:r w:rsidRPr="008E7F72">
        <w:rPr>
          <w:rFonts w:ascii="Times New Roman" w:hAnsi="Times New Roman" w:cs="Times New Roman"/>
          <w:noProof/>
        </w:rPr>
        <w:t>Johnson, M. T.: A numerical scheme to calculate temperature and salinity dependent air-water transfer velocities for any gas, Ocean Science, 6, 913-932, 2010.</w:t>
      </w:r>
      <w:bookmarkEnd w:id="16"/>
    </w:p>
    <w:p w14:paraId="216ACBC2" w14:textId="77777777" w:rsidR="00CB3238" w:rsidRPr="008E7F72" w:rsidRDefault="00CB3238" w:rsidP="008E7F72">
      <w:pPr>
        <w:spacing w:after="240" w:line="480" w:lineRule="auto"/>
        <w:rPr>
          <w:rFonts w:ascii="Times New Roman" w:hAnsi="Times New Roman" w:cs="Times New Roman"/>
          <w:noProof/>
        </w:rPr>
      </w:pPr>
      <w:bookmarkStart w:id="17" w:name="_ENREF_17"/>
      <w:r w:rsidRPr="008E7F72">
        <w:rPr>
          <w:rFonts w:ascii="Times New Roman" w:hAnsi="Times New Roman" w:cs="Times New Roman"/>
          <w:noProof/>
        </w:rPr>
        <w:t>Kettle, H. and Merchant, C. J.: Systematic errors in global air-sea CO</w:t>
      </w:r>
      <w:r w:rsidRPr="008E7F72">
        <w:rPr>
          <w:rFonts w:ascii="Times New Roman" w:hAnsi="Times New Roman" w:cs="Times New Roman"/>
          <w:noProof/>
          <w:vertAlign w:val="subscript"/>
        </w:rPr>
        <w:t>2</w:t>
      </w:r>
      <w:r w:rsidRPr="008E7F72">
        <w:rPr>
          <w:rFonts w:ascii="Times New Roman" w:hAnsi="Times New Roman" w:cs="Times New Roman"/>
          <w:noProof/>
        </w:rPr>
        <w:t xml:space="preserve"> flux caused by temporal averaging of sea-level pressure, Atmospheric Chemistry and Physics, 5, 1459-1466, 2005.</w:t>
      </w:r>
      <w:bookmarkEnd w:id="17"/>
    </w:p>
    <w:p w14:paraId="1917A759" w14:textId="77777777" w:rsidR="00CB3238" w:rsidRPr="008E7F72" w:rsidRDefault="00CB3238" w:rsidP="008E7F72">
      <w:pPr>
        <w:spacing w:after="240" w:line="480" w:lineRule="auto"/>
        <w:rPr>
          <w:rFonts w:ascii="Times New Roman" w:hAnsi="Times New Roman" w:cs="Times New Roman"/>
          <w:noProof/>
        </w:rPr>
      </w:pPr>
      <w:bookmarkStart w:id="18" w:name="_ENREF_18"/>
      <w:r w:rsidRPr="008E7F72">
        <w:rPr>
          <w:rFonts w:ascii="Times New Roman" w:hAnsi="Times New Roman" w:cs="Times New Roman"/>
          <w:noProof/>
        </w:rPr>
        <w:t>Lana, A., Bell, T. G., Simo, R., Vallina, S. M., Ballabrera-Poy, J., Kettle, A. J., Dachs, J., Bopp, L., Saltzman, E. S., Stefels, J., Johnson, J. E., and Liss, P. S.: An updated climatology of surface dimethlysulfide concentrations and emission fluxes in the global ocean, Global Biogeochemical Cycles, 25, 2011.</w:t>
      </w:r>
      <w:bookmarkEnd w:id="18"/>
    </w:p>
    <w:p w14:paraId="3B7BBAF4" w14:textId="77777777" w:rsidR="00CB3238" w:rsidRPr="008E7F72" w:rsidRDefault="00CB3238" w:rsidP="008E7F72">
      <w:pPr>
        <w:spacing w:after="240" w:line="480" w:lineRule="auto"/>
        <w:rPr>
          <w:rFonts w:ascii="Times New Roman" w:hAnsi="Times New Roman" w:cs="Times New Roman"/>
          <w:noProof/>
        </w:rPr>
      </w:pPr>
      <w:bookmarkStart w:id="19" w:name="_ENREF_19"/>
      <w:r w:rsidRPr="008E7F72">
        <w:rPr>
          <w:rFonts w:ascii="Times New Roman" w:hAnsi="Times New Roman" w:cs="Times New Roman"/>
          <w:noProof/>
        </w:rPr>
        <w:t>Land, P. E., Shutler, J. D., Cowling, R. D., Woolf, D. K., Walker, P., Findlay, H. S., Upstill-Goddard, R. C., and Donlon, C. J.: Climate change impacts on air-sea fluxes of CO</w:t>
      </w:r>
      <w:r w:rsidRPr="008E7F72">
        <w:rPr>
          <w:rFonts w:ascii="Times New Roman" w:hAnsi="Times New Roman" w:cs="Times New Roman"/>
          <w:noProof/>
          <w:vertAlign w:val="subscript"/>
        </w:rPr>
        <w:t>2</w:t>
      </w:r>
      <w:r w:rsidRPr="008E7F72">
        <w:rPr>
          <w:rFonts w:ascii="Times New Roman" w:hAnsi="Times New Roman" w:cs="Times New Roman"/>
          <w:noProof/>
        </w:rPr>
        <w:t xml:space="preserve"> in three Arctic seas: as sensitivity study using Earth observation, Biogeosciences, 10, 8109-8128, 2013.</w:t>
      </w:r>
      <w:bookmarkEnd w:id="19"/>
    </w:p>
    <w:p w14:paraId="14BFF045" w14:textId="77777777" w:rsidR="00CB3238" w:rsidRPr="008E7F72" w:rsidRDefault="00CB3238" w:rsidP="008E7F72">
      <w:pPr>
        <w:spacing w:after="240" w:line="480" w:lineRule="auto"/>
        <w:rPr>
          <w:rFonts w:ascii="Times New Roman" w:hAnsi="Times New Roman" w:cs="Times New Roman"/>
          <w:noProof/>
        </w:rPr>
      </w:pPr>
      <w:bookmarkStart w:id="20" w:name="_ENREF_20"/>
      <w:r w:rsidRPr="008E7F72">
        <w:rPr>
          <w:rFonts w:ascii="Times New Roman" w:hAnsi="Times New Roman" w:cs="Times New Roman"/>
          <w:noProof/>
        </w:rPr>
        <w:t>Le Quere, C., Moriarty, R., Andrew, R. M., Peters, G. P., Ciais, P., Friedlingstein, P., Jones, S. D., Sitch, S., Tans, P., Arneth, A., Boden, T. A., Bopp, L., Bozec, Y., Canadell, J. G., Chevallier, F., Cosca, C. E., Harris, I., Hoppema, M., Houghton, R. A., House, J. I., Jain, A., Johannessen, T., Kato, E., Keeling, R. F., Kitidis, V., Goldewijk, K. K., Koven, C., Landa, C. S., Landschützer, P., Lenton, A., Lima, I. D., Marland, G., Mathis, J. T., Metzl, N., Nojiri, Y., Olsen, A., Ono, T., Peters, W., Pfeil, B., Poulter, B., Raupach, M. R., Regnier, P., Rödenbeck, C., Saito, S., Salisbury, J. E., Schuster, U., Schwinger, J., Séférian, R., Segschneider, J., Steinhoff, T., Stocker, B. D., Sutton, A. J., Takahashi, T., Tilbrook, B., Werf, G. R. v. d., Viovy, N., Wang, Y.-P., Wanninkhof, R., Wiltshire, A., and Zeng, N.: Global carbon budget 2014, Earth System Science Data, 7, 47-85, 2014.</w:t>
      </w:r>
      <w:bookmarkEnd w:id="20"/>
    </w:p>
    <w:p w14:paraId="22714170" w14:textId="77777777" w:rsidR="00CB3238" w:rsidRPr="008E7F72" w:rsidRDefault="00CB3238" w:rsidP="008E7F72">
      <w:pPr>
        <w:spacing w:after="240" w:line="480" w:lineRule="auto"/>
        <w:rPr>
          <w:rFonts w:ascii="Times New Roman" w:hAnsi="Times New Roman" w:cs="Times New Roman"/>
          <w:noProof/>
        </w:rPr>
      </w:pPr>
      <w:bookmarkStart w:id="21" w:name="_ENREF_21"/>
      <w:r w:rsidRPr="008E7F72">
        <w:rPr>
          <w:rFonts w:ascii="Times New Roman" w:hAnsi="Times New Roman" w:cs="Times New Roman"/>
          <w:noProof/>
        </w:rPr>
        <w:t>Le Quere, C., Peters, G. P., Andres, R. J., Andrew, R. M., Boden, T., Ciais, P., Friedlinkstein, P., Houghton, R. A., Marland, G., Moriarty, R., Sitch, S., Tans, P., Arneth, A., Arvanitis, A., Bakker, D. C. E., Bopp, L., Canadell, J. G., Chini, L. P., Doney, S. C., Harper, A., Harris, I., House, J. I., Jain, A. K., Jones, S. D., Kato, E., Keeling, R. F., Klein Goldewijk, K., Kortzinger, A., Koven, C., Lefevre, N., Omar, A. M., Ono, T., Park, G.-H., Pfeil, B., Poulter, B., Raupach, M. R., Regnier, P., Rodenbeck, C., Saito, S., Schwinger, J., Segschneider, J., Stocker, B. D., Tilbrook, B., Van Heuven, S., Viovy, N., Wanninkhof, R., Wiltshire, A., Zaehle, S., and Yue, C.: Global carbon budget 2013, Earth System Science Data Discussions, 6, 689-760, 2013.</w:t>
      </w:r>
      <w:bookmarkEnd w:id="21"/>
    </w:p>
    <w:p w14:paraId="6DE82C44" w14:textId="77777777" w:rsidR="00CB3238" w:rsidRPr="008E7F72" w:rsidRDefault="00CB3238" w:rsidP="008E7F72">
      <w:pPr>
        <w:spacing w:after="240" w:line="480" w:lineRule="auto"/>
        <w:rPr>
          <w:rFonts w:ascii="Times New Roman" w:hAnsi="Times New Roman" w:cs="Times New Roman"/>
          <w:noProof/>
        </w:rPr>
      </w:pPr>
      <w:bookmarkStart w:id="22" w:name="_ENREF_22"/>
      <w:r w:rsidRPr="008E7F72">
        <w:rPr>
          <w:rFonts w:ascii="Times New Roman" w:hAnsi="Times New Roman" w:cs="Times New Roman"/>
          <w:noProof/>
        </w:rPr>
        <w:t>Le Quere, C., Raupach, M. R., Canadell, J. G., Marland, G., Bopp, L., Ciais, P., Conway, T. J., Doney, S. C., Feely, R. A., Foster, P., Friedlingstein, P., Gurney, K., Houghton, R. A., House, J. I., Huntingford, C., Levy, P. E., Lomas, M. R., Majkut, J., Metzl, N., Ometto, J. P., Peters, G. P., Prentice, I. C., Randerson, J. T., Running, S. W., Sarmiento, J. L., Schuster, U., Sitch, S., Takahashi, T., Viovy, N., van der Werf, G. R., and Woodward, F. I.: Trends in the sources and sinks of carbon dioxide, Nat. Geosci., 2, 831-836, 2009.</w:t>
      </w:r>
      <w:bookmarkEnd w:id="22"/>
    </w:p>
    <w:p w14:paraId="7EF730F3" w14:textId="77777777" w:rsidR="00CB3238" w:rsidRPr="008E7F72" w:rsidRDefault="00CB3238" w:rsidP="008E7F72">
      <w:pPr>
        <w:spacing w:after="240" w:line="480" w:lineRule="auto"/>
        <w:rPr>
          <w:rFonts w:ascii="Times New Roman" w:hAnsi="Times New Roman" w:cs="Times New Roman"/>
          <w:noProof/>
        </w:rPr>
      </w:pPr>
      <w:bookmarkStart w:id="23" w:name="_ENREF_23"/>
      <w:r w:rsidRPr="008E7F72">
        <w:rPr>
          <w:rFonts w:ascii="Times New Roman" w:hAnsi="Times New Roman" w:cs="Times New Roman"/>
          <w:noProof/>
        </w:rPr>
        <w:t>Loose, B., McGillis, W. R., Schlosser, P., Perovich, D., and Takahashi, T.: Effects of freezing, growth and ice cover on gas transport processes in laboratory seawater experiments, Geophysical Research Letters, 36, 2009.</w:t>
      </w:r>
      <w:bookmarkEnd w:id="23"/>
    </w:p>
    <w:p w14:paraId="6C1DCB0B" w14:textId="77777777" w:rsidR="00CB3238" w:rsidRPr="008E7F72" w:rsidRDefault="00CB3238" w:rsidP="008E7F72">
      <w:pPr>
        <w:spacing w:after="240" w:line="480" w:lineRule="auto"/>
        <w:rPr>
          <w:rFonts w:ascii="Times New Roman" w:hAnsi="Times New Roman" w:cs="Times New Roman"/>
          <w:noProof/>
        </w:rPr>
      </w:pPr>
      <w:bookmarkStart w:id="24" w:name="_ENREF_24"/>
      <w:r w:rsidRPr="008E7F72">
        <w:rPr>
          <w:rFonts w:ascii="Times New Roman" w:hAnsi="Times New Roman" w:cs="Times New Roman"/>
          <w:noProof/>
        </w:rPr>
        <w:t>Maritorena, S., d'Andon, O. H. F., Antoine, M., and Siegel, D. A.: Merged satellite ocean color data products using a bio-optical model: Characteristics, benefits and issues, Remote Sensing of Environment, 114, 1791-1804, 2010.</w:t>
      </w:r>
      <w:bookmarkEnd w:id="24"/>
    </w:p>
    <w:p w14:paraId="4E034D12" w14:textId="77777777" w:rsidR="00CB3238" w:rsidRPr="008E7F72" w:rsidRDefault="00CB3238" w:rsidP="008E7F72">
      <w:pPr>
        <w:spacing w:after="240" w:line="480" w:lineRule="auto"/>
        <w:rPr>
          <w:rFonts w:ascii="Times New Roman" w:hAnsi="Times New Roman" w:cs="Times New Roman"/>
          <w:noProof/>
        </w:rPr>
      </w:pPr>
      <w:bookmarkStart w:id="25" w:name="_ENREF_25"/>
      <w:r w:rsidRPr="008E7F72">
        <w:rPr>
          <w:rFonts w:ascii="Times New Roman" w:hAnsi="Times New Roman" w:cs="Times New Roman"/>
          <w:noProof/>
        </w:rPr>
        <w:t>McGillis, W. R., Edson, J. B., Hare, J. E., and Fairall, C. W.: Direct covariance air-sea CO</w:t>
      </w:r>
      <w:r w:rsidRPr="008E7F72">
        <w:rPr>
          <w:rFonts w:ascii="Times New Roman" w:hAnsi="Times New Roman" w:cs="Times New Roman"/>
          <w:noProof/>
          <w:vertAlign w:val="subscript"/>
        </w:rPr>
        <w:t>2</w:t>
      </w:r>
      <w:r w:rsidRPr="008E7F72">
        <w:rPr>
          <w:rFonts w:ascii="Times New Roman" w:hAnsi="Times New Roman" w:cs="Times New Roman"/>
          <w:noProof/>
        </w:rPr>
        <w:t xml:space="preserve"> fluxes, Journal of Geophysical Research, 106, 16729-16745, 2001.</w:t>
      </w:r>
      <w:bookmarkEnd w:id="25"/>
    </w:p>
    <w:p w14:paraId="6FB090EA" w14:textId="77777777" w:rsidR="00CB3238" w:rsidRPr="008E7F72" w:rsidRDefault="00CB3238" w:rsidP="008E7F72">
      <w:pPr>
        <w:spacing w:after="240" w:line="480" w:lineRule="auto"/>
        <w:rPr>
          <w:rFonts w:ascii="Times New Roman" w:hAnsi="Times New Roman" w:cs="Times New Roman"/>
          <w:noProof/>
        </w:rPr>
      </w:pPr>
      <w:bookmarkStart w:id="26" w:name="_ENREF_26"/>
      <w:r w:rsidRPr="008E7F72">
        <w:rPr>
          <w:rFonts w:ascii="Times New Roman" w:hAnsi="Times New Roman" w:cs="Times New Roman"/>
          <w:noProof/>
        </w:rPr>
        <w:t>McGillis, W. R. and Wanninkhof, R.: Aqueous CO</w:t>
      </w:r>
      <w:r w:rsidRPr="008E7F72">
        <w:rPr>
          <w:rFonts w:ascii="Times New Roman" w:hAnsi="Times New Roman" w:cs="Times New Roman"/>
          <w:noProof/>
          <w:vertAlign w:val="subscript"/>
        </w:rPr>
        <w:t>2</w:t>
      </w:r>
      <w:r w:rsidRPr="008E7F72">
        <w:rPr>
          <w:rFonts w:ascii="Times New Roman" w:hAnsi="Times New Roman" w:cs="Times New Roman"/>
          <w:noProof/>
        </w:rPr>
        <w:t xml:space="preserve"> gradients for air-sea flux estimates, Marine Chemistry, 98, 100-108, 2006.</w:t>
      </w:r>
      <w:bookmarkEnd w:id="26"/>
    </w:p>
    <w:p w14:paraId="63B457FE" w14:textId="77777777" w:rsidR="00CB3238" w:rsidRPr="008E7F72" w:rsidRDefault="00CB3238" w:rsidP="008E7F72">
      <w:pPr>
        <w:spacing w:after="240" w:line="480" w:lineRule="auto"/>
        <w:rPr>
          <w:rFonts w:ascii="Times New Roman" w:hAnsi="Times New Roman" w:cs="Times New Roman"/>
          <w:noProof/>
        </w:rPr>
      </w:pPr>
      <w:bookmarkStart w:id="27" w:name="_ENREF_27"/>
      <w:r w:rsidRPr="008E7F72">
        <w:rPr>
          <w:rFonts w:ascii="Times New Roman" w:hAnsi="Times New Roman" w:cs="Times New Roman"/>
          <w:noProof/>
        </w:rPr>
        <w:t>Merchant, C. J., Embury, O., Rayner, N. A., Berry, D. I., Corlett, G. K., K., L., Veal, K. L., Kent, E. C., T., L.-J. D., Remedios, J. J., and Saunders, R.: A 20 year independent record of sea surface temperature for climate from Along-Track Scanning Radiometers, Journal of Geophysical Research, 117, 2012.</w:t>
      </w:r>
      <w:bookmarkEnd w:id="27"/>
    </w:p>
    <w:p w14:paraId="18A09633" w14:textId="77777777" w:rsidR="00CB3238" w:rsidRPr="008E7F72" w:rsidRDefault="00CB3238" w:rsidP="008E7F72">
      <w:pPr>
        <w:spacing w:after="240" w:line="480" w:lineRule="auto"/>
        <w:rPr>
          <w:rFonts w:ascii="Times New Roman" w:hAnsi="Times New Roman" w:cs="Times New Roman"/>
          <w:noProof/>
        </w:rPr>
      </w:pPr>
      <w:bookmarkStart w:id="28" w:name="_ENREF_28"/>
      <w:r w:rsidRPr="008E7F72">
        <w:rPr>
          <w:rFonts w:ascii="Times New Roman" w:hAnsi="Times New Roman" w:cs="Times New Roman"/>
          <w:noProof/>
        </w:rPr>
        <w:t>Nightingale, P., Malin, G., Law, C., Watson, A. J., Liss, P. L., Liddicoat, M., Boutin, J., and Goddard, R. U.: In situ evaluation of air-sea gas exchange parameterizations using novel conservative and volatile tracers, Global Biogeochemical Cycles, 14, 373-387, 2000.</w:t>
      </w:r>
      <w:bookmarkEnd w:id="28"/>
    </w:p>
    <w:p w14:paraId="63AEDDB8" w14:textId="77777777" w:rsidR="00CB3238" w:rsidRPr="008E7F72" w:rsidRDefault="00CB3238" w:rsidP="008E7F72">
      <w:pPr>
        <w:spacing w:after="240" w:line="480" w:lineRule="auto"/>
        <w:rPr>
          <w:rFonts w:ascii="Times New Roman" w:hAnsi="Times New Roman" w:cs="Times New Roman"/>
          <w:noProof/>
        </w:rPr>
      </w:pPr>
      <w:bookmarkStart w:id="29" w:name="_ENREF_29"/>
      <w:r w:rsidRPr="008E7F72">
        <w:rPr>
          <w:rFonts w:ascii="Times New Roman" w:hAnsi="Times New Roman" w:cs="Times New Roman"/>
          <w:noProof/>
        </w:rPr>
        <w:t>Pfeil, B., Olsen, A., Bakker, D. C. E., Hankin, S., Koyuk, H., Kozyr, A., Malczyk, J., Manke, A., Metzl, N., Sabine, C. L., Akl, J., Alin, S. R., Bates, N., Bellerby, R. G. J., Borges, A., Boutin, J., Brown, P. J., Cai, W.-J., Chavez, F. P., Chen, A., Cosca, C., Fassbender, A. J., Feely, R. A., González-Dávila, M., Goyet, C., Hales, B., Hardman-Mountford, N., Heinze, C., Hood, M., Hoppema, M., Hunt, C. W., Hydes, D., Ishii, M., Johannessen, T., Jones, S. D., Key, R. M., Körtzinger, A., Landschützer, P., Lauvset, S. K., Lefèvre, N., Lenton, A., Lourantou, A., Merlivat, L., Midorikawa, T., Mintrop, L., Miyazaki, C., Murata, A., Nakadate, A., Nakano, Y., Nakaoka, S., Nojiri, Y., Omar, A. M., Padin, X. A., Park, G.-H., Paterson, K., Perez, F. F., Pierrot, D., Poisson, A., Ríos, A. F., Santana-Casiano, J. M., Salisbury, J., Sarma, V. V. S. S., Schlitzer, R., Schneider, B., Schuster, U., Sieger, R., Skjelvan, I., Steinhoff, T., Suzuki, T., Takahashi, T., Tedesco, K., Telszewski, M., Thomas, H., Tilbrook, B., Tjiputra, J., Vandemark, D., Veness, T., Wanninkhof, R., Watson, A. J., Weiss, R., Wong, C. S., and Yoshikawa-Inoue, H.: A uniform, quality controlled Surface Ocean CO</w:t>
      </w:r>
      <w:r w:rsidRPr="008E7F72">
        <w:rPr>
          <w:rFonts w:ascii="Times New Roman" w:hAnsi="Times New Roman" w:cs="Times New Roman"/>
          <w:noProof/>
          <w:vertAlign w:val="subscript"/>
        </w:rPr>
        <w:t>2</w:t>
      </w:r>
      <w:r w:rsidRPr="008E7F72">
        <w:rPr>
          <w:rFonts w:ascii="Times New Roman" w:hAnsi="Times New Roman" w:cs="Times New Roman"/>
          <w:noProof/>
        </w:rPr>
        <w:t xml:space="preserve"> Atlas (SOCAT), Earth System Science Data, 5, 125-143, 2012.</w:t>
      </w:r>
      <w:bookmarkEnd w:id="29"/>
    </w:p>
    <w:p w14:paraId="467CC8B7" w14:textId="77777777" w:rsidR="00CB3238" w:rsidRPr="008E7F72" w:rsidRDefault="00CB3238" w:rsidP="008E7F72">
      <w:pPr>
        <w:spacing w:after="240" w:line="480" w:lineRule="auto"/>
        <w:rPr>
          <w:rFonts w:ascii="Times New Roman" w:hAnsi="Times New Roman" w:cs="Times New Roman"/>
          <w:noProof/>
        </w:rPr>
      </w:pPr>
      <w:bookmarkStart w:id="30" w:name="_ENREF_30"/>
      <w:r w:rsidRPr="008E7F72">
        <w:rPr>
          <w:rFonts w:ascii="Times New Roman" w:hAnsi="Times New Roman" w:cs="Times New Roman"/>
          <w:noProof/>
        </w:rPr>
        <w:t>Sabine, C. L., Feely, R. A., Gruber, N., Key, R. M., Lee, K., Bullister, J. L., Wanninkhof, R., Wong, C. S., Wallace, D. W. R., Tilbrook, B., Millero, F. J., Peng, T. H., Hozyr, A., Ono, T., and Rios, A. F.: The oceanic sink for anthropogenic CO</w:t>
      </w:r>
      <w:r w:rsidRPr="008E7F72">
        <w:rPr>
          <w:rFonts w:ascii="Times New Roman" w:hAnsi="Times New Roman" w:cs="Times New Roman"/>
          <w:noProof/>
          <w:vertAlign w:val="subscript"/>
        </w:rPr>
        <w:t>2</w:t>
      </w:r>
      <w:r w:rsidRPr="008E7F72">
        <w:rPr>
          <w:rFonts w:ascii="Times New Roman" w:hAnsi="Times New Roman" w:cs="Times New Roman"/>
          <w:noProof/>
        </w:rPr>
        <w:t>, Science, 305, 367-371, 2004.</w:t>
      </w:r>
      <w:bookmarkEnd w:id="30"/>
    </w:p>
    <w:p w14:paraId="3C2CEB66" w14:textId="77777777" w:rsidR="00CB3238" w:rsidRPr="008E7F72" w:rsidRDefault="00CB3238" w:rsidP="008E7F72">
      <w:pPr>
        <w:spacing w:after="240" w:line="480" w:lineRule="auto"/>
        <w:rPr>
          <w:rFonts w:ascii="Times New Roman" w:hAnsi="Times New Roman" w:cs="Times New Roman"/>
          <w:noProof/>
        </w:rPr>
      </w:pPr>
      <w:bookmarkStart w:id="31" w:name="_ENREF_31"/>
      <w:r w:rsidRPr="008E7F72">
        <w:rPr>
          <w:rFonts w:ascii="Times New Roman" w:hAnsi="Times New Roman" w:cs="Times New Roman"/>
          <w:noProof/>
        </w:rPr>
        <w:t>Shutler, J. D., Smyth, T. J., Saux-Picart, S., Wakelin, S. L., Hyder, P., Orekhov, P., Grant, M. G., Tilstone, G. H., and Allen, J. I.: Evaluating the ability of a hydrodynamic ecosystem model to capture inter- and intra-annual spatial characteristics of chlorophyll-a in the north east Atlantic, Journal of Marine Systems, 88, 169-182, 2011.</w:t>
      </w:r>
      <w:bookmarkEnd w:id="31"/>
    </w:p>
    <w:p w14:paraId="224F7682" w14:textId="77777777" w:rsidR="00CB3238" w:rsidRPr="008E7F72" w:rsidRDefault="00CB3238" w:rsidP="008E7F72">
      <w:pPr>
        <w:spacing w:after="240" w:line="480" w:lineRule="auto"/>
        <w:rPr>
          <w:rFonts w:ascii="Times New Roman" w:hAnsi="Times New Roman" w:cs="Times New Roman"/>
          <w:noProof/>
        </w:rPr>
      </w:pPr>
      <w:bookmarkStart w:id="32" w:name="_ENREF_32"/>
      <w:r w:rsidRPr="008E7F72">
        <w:rPr>
          <w:rFonts w:ascii="Times New Roman" w:hAnsi="Times New Roman" w:cs="Times New Roman"/>
          <w:noProof/>
        </w:rPr>
        <w:t>Takahashi, T., Sutherland, S. C., Sweeney, C., Poisson, A., Metzl, N., Tilbrook, B., Bates, N., Wanninkof, R., Feely, R. A., Sabine, C., Olafsson, J., and Njiri, Y.: Global air-sea CO2 flux based on climatological surface ocean pCO</w:t>
      </w:r>
      <w:r w:rsidRPr="008E7F72">
        <w:rPr>
          <w:rFonts w:ascii="Times New Roman" w:hAnsi="Times New Roman" w:cs="Times New Roman"/>
          <w:noProof/>
          <w:vertAlign w:val="subscript"/>
        </w:rPr>
        <w:t>2</w:t>
      </w:r>
      <w:r w:rsidRPr="008E7F72">
        <w:rPr>
          <w:rFonts w:ascii="Times New Roman" w:hAnsi="Times New Roman" w:cs="Times New Roman"/>
          <w:noProof/>
        </w:rPr>
        <w:t xml:space="preserve"> and seasonal biological and temperature effects, Deep Sea Research II, 45, 1601-1622, 2002.</w:t>
      </w:r>
      <w:bookmarkEnd w:id="32"/>
    </w:p>
    <w:p w14:paraId="5D821385" w14:textId="77777777" w:rsidR="00CB3238" w:rsidRPr="008E7F72" w:rsidRDefault="00CB3238" w:rsidP="008E7F72">
      <w:pPr>
        <w:spacing w:after="240" w:line="480" w:lineRule="auto"/>
        <w:rPr>
          <w:rFonts w:ascii="Times New Roman" w:hAnsi="Times New Roman" w:cs="Times New Roman"/>
          <w:noProof/>
        </w:rPr>
      </w:pPr>
      <w:bookmarkStart w:id="33" w:name="_ENREF_33"/>
      <w:r w:rsidRPr="008E7F72">
        <w:rPr>
          <w:rFonts w:ascii="Times New Roman" w:hAnsi="Times New Roman" w:cs="Times New Roman"/>
          <w:noProof/>
        </w:rPr>
        <w:t xml:space="preserve">Takahashi, T., Sutherland, S. C., Wanninkhof, R., Sweeney, C., Feely, R. A., Chipman, D. W., Burke Hales, B., Friederich, G., Chavez, F., Watson, A. J., Bakker, D. C. E., Schuster, U., Metzl, N., Yoshikawa-Inoue, H., Ishii, M., Midorikawa, T., Sabine, C., Hoppema, J. M. J., Olafsson, J., Arnarson, T. S., Tilbrook, B., Johannessen, T., Olsen, A., Bellerby, R., Baar, H. J. W. d., Nojiri, Y., Wong, C. S., and Delille, B.: Climatological mean and decadal change in surface ocean </w:t>
      </w:r>
      <w:r w:rsidRPr="008E7F72">
        <w:rPr>
          <w:rFonts w:ascii="Times New Roman" w:hAnsi="Times New Roman" w:cs="Times New Roman"/>
          <w:i/>
          <w:noProof/>
        </w:rPr>
        <w:t>p</w:t>
      </w:r>
      <w:r w:rsidRPr="008E7F72">
        <w:rPr>
          <w:rFonts w:ascii="Times New Roman" w:hAnsi="Times New Roman" w:cs="Times New Roman"/>
          <w:noProof/>
        </w:rPr>
        <w:t>CO</w:t>
      </w:r>
      <w:r w:rsidRPr="008E7F72">
        <w:rPr>
          <w:rFonts w:ascii="Times New Roman" w:hAnsi="Times New Roman" w:cs="Times New Roman"/>
          <w:noProof/>
          <w:vertAlign w:val="subscript"/>
        </w:rPr>
        <w:t>2</w:t>
      </w:r>
      <w:r w:rsidRPr="008E7F72">
        <w:rPr>
          <w:rFonts w:ascii="Times New Roman" w:hAnsi="Times New Roman" w:cs="Times New Roman"/>
          <w:noProof/>
        </w:rPr>
        <w:t xml:space="preserve"> and net sea-air CO</w:t>
      </w:r>
      <w:r w:rsidRPr="008E7F72">
        <w:rPr>
          <w:rFonts w:ascii="Times New Roman" w:hAnsi="Times New Roman" w:cs="Times New Roman"/>
          <w:noProof/>
          <w:vertAlign w:val="subscript"/>
        </w:rPr>
        <w:t>2</w:t>
      </w:r>
      <w:r w:rsidRPr="008E7F72">
        <w:rPr>
          <w:rFonts w:ascii="Times New Roman" w:hAnsi="Times New Roman" w:cs="Times New Roman"/>
          <w:noProof/>
        </w:rPr>
        <w:t xml:space="preserve"> flux over the global oceans, Deep Sea Research II, 56, 554-577, 2009.</w:t>
      </w:r>
      <w:bookmarkEnd w:id="33"/>
    </w:p>
    <w:p w14:paraId="6233BB4B" w14:textId="77777777" w:rsidR="00CB3238" w:rsidRPr="008E7F72" w:rsidRDefault="00CB3238" w:rsidP="008E7F72">
      <w:pPr>
        <w:spacing w:after="240" w:line="480" w:lineRule="auto"/>
        <w:rPr>
          <w:rFonts w:ascii="Times New Roman" w:hAnsi="Times New Roman" w:cs="Times New Roman"/>
          <w:noProof/>
        </w:rPr>
      </w:pPr>
      <w:bookmarkStart w:id="34" w:name="_ENREF_34"/>
      <w:r w:rsidRPr="008E7F72">
        <w:rPr>
          <w:rFonts w:ascii="Times New Roman" w:hAnsi="Times New Roman" w:cs="Times New Roman"/>
          <w:noProof/>
        </w:rPr>
        <w:t>Thomas, H., Bozec, Y., Elkalay, K., and Baar, H. J. W. d.: Enhanced open ocean storage of CO2 from shelf sea pumping, Science, 304, 1005-1008, 2004.</w:t>
      </w:r>
      <w:bookmarkEnd w:id="34"/>
    </w:p>
    <w:p w14:paraId="75A50E40" w14:textId="77777777" w:rsidR="00CB3238" w:rsidRPr="008E7F72" w:rsidRDefault="00CB3238" w:rsidP="008E7F72">
      <w:pPr>
        <w:spacing w:after="240" w:line="480" w:lineRule="auto"/>
        <w:rPr>
          <w:rFonts w:ascii="Times New Roman" w:hAnsi="Times New Roman" w:cs="Times New Roman"/>
          <w:noProof/>
        </w:rPr>
      </w:pPr>
      <w:bookmarkStart w:id="35" w:name="_ENREF_35"/>
      <w:r w:rsidRPr="008E7F72">
        <w:rPr>
          <w:rFonts w:ascii="Times New Roman" w:hAnsi="Times New Roman" w:cs="Times New Roman"/>
          <w:noProof/>
        </w:rPr>
        <w:t>Wakelin, S., Holt, J. T., Blackford, J., Allen, J. I., Butenschon, M., and Artioli, Y.: Modelling the carbon fluxes of the northwest European continental shelf: validation and budgets, Journal of Geophysical Research, 117, 2012.</w:t>
      </w:r>
      <w:bookmarkEnd w:id="35"/>
    </w:p>
    <w:p w14:paraId="58209D91" w14:textId="77777777" w:rsidR="00CB3238" w:rsidRPr="008E7F72" w:rsidRDefault="00CB3238" w:rsidP="008E7F72">
      <w:pPr>
        <w:spacing w:after="240" w:line="480" w:lineRule="auto"/>
        <w:rPr>
          <w:rFonts w:ascii="Times New Roman" w:hAnsi="Times New Roman" w:cs="Times New Roman"/>
          <w:noProof/>
        </w:rPr>
      </w:pPr>
      <w:bookmarkStart w:id="36" w:name="_ENREF_36"/>
      <w:r w:rsidRPr="008E7F72">
        <w:rPr>
          <w:rFonts w:ascii="Times New Roman" w:hAnsi="Times New Roman" w:cs="Times New Roman"/>
          <w:noProof/>
        </w:rPr>
        <w:t>Wanninkhof, R.: Relationship between wind speed and gas exchange over the ocean, Journal of Geophysical Research, 97, 7373-7382, 1992.</w:t>
      </w:r>
      <w:bookmarkEnd w:id="36"/>
    </w:p>
    <w:p w14:paraId="7649A84D" w14:textId="77777777" w:rsidR="00CB3238" w:rsidRPr="008E7F72" w:rsidRDefault="00CB3238" w:rsidP="008E7F72">
      <w:pPr>
        <w:spacing w:after="240" w:line="480" w:lineRule="auto"/>
        <w:rPr>
          <w:rFonts w:ascii="Times New Roman" w:hAnsi="Times New Roman" w:cs="Times New Roman"/>
          <w:noProof/>
        </w:rPr>
      </w:pPr>
      <w:bookmarkStart w:id="37" w:name="_ENREF_37"/>
      <w:r w:rsidRPr="008E7F72">
        <w:rPr>
          <w:rFonts w:ascii="Times New Roman" w:hAnsi="Times New Roman" w:cs="Times New Roman"/>
          <w:noProof/>
        </w:rPr>
        <w:t>Wanninkhof, R., Asher, W. E., Ho, D. T., Sweeney, C., and McGillis, W. R.: Advances in quantifying air-sea gas exchange and environmental forcing, Annual Reviews of Marine Science, 1, 213-244, 2009.</w:t>
      </w:r>
      <w:bookmarkEnd w:id="37"/>
    </w:p>
    <w:p w14:paraId="02CA9002" w14:textId="77777777" w:rsidR="00CB3238" w:rsidRPr="008E7F72" w:rsidRDefault="00CB3238" w:rsidP="008E7F72">
      <w:pPr>
        <w:spacing w:after="240" w:line="480" w:lineRule="auto"/>
        <w:rPr>
          <w:rFonts w:ascii="Times New Roman" w:hAnsi="Times New Roman" w:cs="Times New Roman"/>
          <w:noProof/>
        </w:rPr>
      </w:pPr>
      <w:bookmarkStart w:id="38" w:name="_ENREF_38"/>
      <w:r w:rsidRPr="008E7F72">
        <w:rPr>
          <w:rFonts w:ascii="Times New Roman" w:hAnsi="Times New Roman" w:cs="Times New Roman"/>
          <w:noProof/>
        </w:rPr>
        <w:t>Watson, A. J., Schuster, U., Bakker, D. C. E., Bates, N. R., Corbiere, A., Gonzalez-Davila, M., Friedrich, T., Hauck, J., Heinze, C., Johannessen, T., Kortzinger, A., Metzl, N., Olafsson, J., Olsen, A., Oschlies, A., Padin, X. A., Pfeil, B., Santana-Casiano, J. M., Steinhoff, T., Telszewski, M., Rios, A. F., Wallace, D. W. R., and Wanninkhof, R.: Tracking the Variable North Atlantic Sink for Atmospheric CO</w:t>
      </w:r>
      <w:r w:rsidRPr="008E7F72">
        <w:rPr>
          <w:rFonts w:ascii="Times New Roman" w:hAnsi="Times New Roman" w:cs="Times New Roman"/>
          <w:noProof/>
          <w:vertAlign w:val="subscript"/>
        </w:rPr>
        <w:t>2</w:t>
      </w:r>
      <w:r w:rsidRPr="008E7F72">
        <w:rPr>
          <w:rFonts w:ascii="Times New Roman" w:hAnsi="Times New Roman" w:cs="Times New Roman"/>
          <w:noProof/>
        </w:rPr>
        <w:t>, Science, 326, 1391-1393, 2009.</w:t>
      </w:r>
      <w:bookmarkEnd w:id="38"/>
    </w:p>
    <w:p w14:paraId="30033DEC" w14:textId="77777777" w:rsidR="00CB3238" w:rsidRPr="008E7F72" w:rsidRDefault="00CB3238" w:rsidP="008E7F72">
      <w:pPr>
        <w:spacing w:line="480" w:lineRule="auto"/>
        <w:rPr>
          <w:rFonts w:ascii="Times New Roman" w:hAnsi="Times New Roman" w:cs="Times New Roman"/>
          <w:noProof/>
        </w:rPr>
      </w:pPr>
      <w:bookmarkStart w:id="39" w:name="_ENREF_39"/>
      <w:r w:rsidRPr="008E7F72">
        <w:rPr>
          <w:rFonts w:ascii="Times New Roman" w:hAnsi="Times New Roman" w:cs="Times New Roman"/>
          <w:noProof/>
        </w:rPr>
        <w:t>Weiss, R. F. and Price, B. A.: Nitrous-oxide solubility in water and seawater, Marine Chemistry, 8, 347-359, 1980.</w:t>
      </w:r>
      <w:bookmarkEnd w:id="39"/>
    </w:p>
    <w:p w14:paraId="076B4C20" w14:textId="77777777" w:rsidR="00CB3238" w:rsidRDefault="00CB3238" w:rsidP="008E7F72">
      <w:pPr>
        <w:spacing w:line="480" w:lineRule="auto"/>
        <w:rPr>
          <w:rFonts w:ascii="Times New Roman" w:hAnsi="Times New Roman" w:cs="Times New Roman"/>
          <w:noProof/>
        </w:rPr>
      </w:pPr>
    </w:p>
    <w:p w14:paraId="3A541362" w14:textId="77777777" w:rsidR="00CB3238" w:rsidRDefault="00CB3238" w:rsidP="005B771B">
      <w:pPr>
        <w:spacing w:line="480" w:lineRule="auto"/>
        <w:rPr>
          <w:rFonts w:ascii="Times New Roman" w:hAnsi="Times New Roman"/>
        </w:rPr>
      </w:pPr>
    </w:p>
    <w:p w14:paraId="46787370" w14:textId="77777777" w:rsidR="00CB3238" w:rsidRDefault="00CB3238">
      <w:pPr>
        <w:rPr>
          <w:rFonts w:ascii="Times New Roman" w:hAnsi="Times New Roman"/>
        </w:rPr>
      </w:pPr>
      <w:r>
        <w:rPr>
          <w:rFonts w:ascii="Times New Roman" w:hAnsi="Times New Roman"/>
        </w:rPr>
        <w:br w:type="page"/>
      </w:r>
    </w:p>
    <w:p w14:paraId="15F16B8D" w14:textId="77777777" w:rsidR="00CB3238" w:rsidRDefault="00CB3238" w:rsidP="005B771B">
      <w:pPr>
        <w:spacing w:line="480" w:lineRule="auto"/>
        <w:rPr>
          <w:rFonts w:ascii="Times New Roman" w:hAnsi="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848"/>
      </w:tblGrid>
      <w:tr w:rsidR="00CB3238" w14:paraId="066D8E60" w14:textId="77777777">
        <w:tc>
          <w:tcPr>
            <w:tcW w:w="9848" w:type="dxa"/>
          </w:tcPr>
          <w:p w14:paraId="69B7CE39" w14:textId="77777777" w:rsidR="00CB3238" w:rsidRDefault="00CB3238" w:rsidP="00F055C2">
            <w:pPr>
              <w:spacing w:line="480" w:lineRule="auto"/>
              <w:rPr>
                <w:rFonts w:ascii="Times New Roman" w:hAnsi="Times New Roman"/>
                <w:b/>
              </w:rPr>
            </w:pPr>
          </w:p>
          <w:tbl>
            <w:tblPr>
              <w:tblStyle w:val="TableGrid"/>
              <w:tblW w:w="0" w:type="auto"/>
              <w:tblLook w:val="00A0" w:firstRow="1" w:lastRow="0" w:firstColumn="1" w:lastColumn="0" w:noHBand="0" w:noVBand="0"/>
            </w:tblPr>
            <w:tblGrid>
              <w:gridCol w:w="4065"/>
              <w:gridCol w:w="1758"/>
              <w:gridCol w:w="1759"/>
              <w:gridCol w:w="2040"/>
            </w:tblGrid>
            <w:tr w:rsidR="00CB3238" w14:paraId="1AE4D976" w14:textId="77777777">
              <w:tc>
                <w:tcPr>
                  <w:tcW w:w="4065" w:type="dxa"/>
                  <w:vMerge w:val="restart"/>
                </w:tcPr>
                <w:p w14:paraId="4B6F3DEB" w14:textId="77777777" w:rsidR="00CB3238" w:rsidRDefault="00CB3238" w:rsidP="00F055C2">
                  <w:pPr>
                    <w:spacing w:line="480" w:lineRule="auto"/>
                    <w:rPr>
                      <w:rFonts w:ascii="Times New Roman" w:hAnsi="Times New Roman"/>
                      <w:b/>
                    </w:rPr>
                  </w:pPr>
                </w:p>
                <w:p w14:paraId="05A738B7" w14:textId="77777777" w:rsidR="00CB3238" w:rsidRDefault="00CB3238" w:rsidP="00F055C2">
                  <w:pPr>
                    <w:spacing w:line="480" w:lineRule="auto"/>
                    <w:rPr>
                      <w:rFonts w:ascii="Times New Roman" w:hAnsi="Times New Roman"/>
                      <w:b/>
                    </w:rPr>
                  </w:pPr>
                  <w:r>
                    <w:rPr>
                      <w:rFonts w:ascii="Times New Roman" w:hAnsi="Times New Roman"/>
                      <w:b/>
                    </w:rPr>
                    <w:t>Mask definition</w:t>
                  </w:r>
                </w:p>
              </w:tc>
              <w:tc>
                <w:tcPr>
                  <w:tcW w:w="5557" w:type="dxa"/>
                  <w:gridSpan w:val="3"/>
                </w:tcPr>
                <w:p w14:paraId="7B377DDF" w14:textId="77777777" w:rsidR="00CB3238" w:rsidRDefault="00CB3238" w:rsidP="00F055C2">
                  <w:pPr>
                    <w:spacing w:line="480" w:lineRule="auto"/>
                    <w:jc w:val="center"/>
                    <w:rPr>
                      <w:rFonts w:ascii="Times New Roman" w:hAnsi="Times New Roman"/>
                      <w:b/>
                    </w:rPr>
                  </w:pPr>
                  <w:r>
                    <w:rPr>
                      <w:rFonts w:ascii="Times New Roman" w:hAnsi="Times New Roman"/>
                      <w:b/>
                    </w:rPr>
                    <w:t>Net integrated CO</w:t>
                  </w:r>
                  <w:r w:rsidRPr="00541A8C">
                    <w:rPr>
                      <w:rFonts w:ascii="Times New Roman" w:hAnsi="Times New Roman"/>
                      <w:b/>
                      <w:vertAlign w:val="subscript"/>
                    </w:rPr>
                    <w:t>2</w:t>
                  </w:r>
                  <w:r>
                    <w:rPr>
                      <w:rFonts w:ascii="Times New Roman" w:hAnsi="Times New Roman"/>
                      <w:b/>
                    </w:rPr>
                    <w:t xml:space="preserve"> flux, TgC yr</w:t>
                  </w:r>
                  <w:r w:rsidRPr="00541A8C">
                    <w:rPr>
                      <w:rFonts w:ascii="Times New Roman" w:hAnsi="Times New Roman"/>
                      <w:b/>
                      <w:vertAlign w:val="superscript"/>
                    </w:rPr>
                    <w:t>-1</w:t>
                  </w:r>
                </w:p>
              </w:tc>
            </w:tr>
            <w:tr w:rsidR="00CB3238" w14:paraId="5608D2B0" w14:textId="77777777">
              <w:tc>
                <w:tcPr>
                  <w:tcW w:w="4065" w:type="dxa"/>
                  <w:vMerge/>
                </w:tcPr>
                <w:p w14:paraId="58774AAC" w14:textId="77777777" w:rsidR="00CB3238" w:rsidRDefault="00CB3238" w:rsidP="00F055C2">
                  <w:pPr>
                    <w:spacing w:line="480" w:lineRule="auto"/>
                    <w:rPr>
                      <w:rFonts w:ascii="Times New Roman" w:hAnsi="Times New Roman"/>
                      <w:b/>
                    </w:rPr>
                  </w:pPr>
                </w:p>
              </w:tc>
              <w:tc>
                <w:tcPr>
                  <w:tcW w:w="1758" w:type="dxa"/>
                </w:tcPr>
                <w:p w14:paraId="73789B46" w14:textId="77777777" w:rsidR="00CB3238" w:rsidRDefault="00CB3238" w:rsidP="00F055C2">
                  <w:pPr>
                    <w:spacing w:line="480" w:lineRule="auto"/>
                    <w:rPr>
                      <w:rFonts w:ascii="Times New Roman" w:hAnsi="Times New Roman"/>
                      <w:b/>
                    </w:rPr>
                  </w:pPr>
                  <w:r>
                    <w:rPr>
                      <w:rFonts w:ascii="Times New Roman" w:hAnsi="Times New Roman"/>
                      <w:b/>
                    </w:rPr>
                    <w:t>Minimum</w:t>
                  </w:r>
                </w:p>
              </w:tc>
              <w:tc>
                <w:tcPr>
                  <w:tcW w:w="1759" w:type="dxa"/>
                </w:tcPr>
                <w:p w14:paraId="74E9B0C1" w14:textId="77777777" w:rsidR="00CB3238" w:rsidRDefault="00CB3238" w:rsidP="00F055C2">
                  <w:pPr>
                    <w:spacing w:line="480" w:lineRule="auto"/>
                    <w:rPr>
                      <w:rFonts w:ascii="Times New Roman" w:hAnsi="Times New Roman"/>
                      <w:b/>
                    </w:rPr>
                  </w:pPr>
                  <w:r>
                    <w:rPr>
                      <w:rFonts w:ascii="Times New Roman" w:hAnsi="Times New Roman"/>
                      <w:b/>
                    </w:rPr>
                    <w:t>Maximum</w:t>
                  </w:r>
                </w:p>
              </w:tc>
              <w:tc>
                <w:tcPr>
                  <w:tcW w:w="2040" w:type="dxa"/>
                </w:tcPr>
                <w:p w14:paraId="442EE4B5" w14:textId="77777777" w:rsidR="00CB3238" w:rsidRDefault="00CB3238" w:rsidP="00F055C2">
                  <w:pPr>
                    <w:spacing w:line="480" w:lineRule="auto"/>
                    <w:rPr>
                      <w:rFonts w:ascii="Times New Roman" w:hAnsi="Times New Roman"/>
                      <w:b/>
                    </w:rPr>
                  </w:pPr>
                  <w:r>
                    <w:rPr>
                      <w:rFonts w:ascii="Times New Roman" w:hAnsi="Times New Roman"/>
                      <w:b/>
                    </w:rPr>
                    <w:t>Mean</w:t>
                  </w:r>
                  <w:r w:rsidRPr="007B42EE">
                    <w:rPr>
                      <w:rFonts w:ascii="Times New Roman" w:hAnsi="Times New Roman"/>
                      <w:b/>
                    </w:rPr>
                    <w:t xml:space="preserve"> </w:t>
                  </w:r>
                  <w:r w:rsidRPr="007B42EE">
                    <w:rPr>
                      <w:rFonts w:ascii="Times New Roman" w:hAnsi="Times New Roman"/>
                      <w:b/>
                    </w:rPr>
                    <w:sym w:font="Symbol" w:char="F0B1"/>
                  </w:r>
                  <w:r w:rsidRPr="007B42EE">
                    <w:rPr>
                      <w:rFonts w:ascii="Times New Roman" w:hAnsi="Times New Roman"/>
                      <w:b/>
                    </w:rPr>
                    <w:t xml:space="preserve"> Std</w:t>
                  </w:r>
                  <w:r>
                    <w:rPr>
                      <w:rFonts w:ascii="Times New Roman" w:hAnsi="Times New Roman"/>
                      <w:b/>
                    </w:rPr>
                    <w:t>d</w:t>
                  </w:r>
                  <w:r w:rsidRPr="007B42EE">
                    <w:rPr>
                      <w:rFonts w:ascii="Times New Roman" w:hAnsi="Times New Roman"/>
                      <w:b/>
                    </w:rPr>
                    <w:t>ev</w:t>
                  </w:r>
                </w:p>
              </w:tc>
            </w:tr>
            <w:tr w:rsidR="00CB3238" w14:paraId="0AF7B05D" w14:textId="77777777">
              <w:tc>
                <w:tcPr>
                  <w:tcW w:w="4065" w:type="dxa"/>
                </w:tcPr>
                <w:p w14:paraId="2B878919" w14:textId="77777777" w:rsidR="00CB3238" w:rsidRPr="00541A8C" w:rsidRDefault="00CB3238" w:rsidP="00F055C2">
                  <w:pPr>
                    <w:spacing w:line="480" w:lineRule="auto"/>
                    <w:rPr>
                      <w:rFonts w:ascii="Times New Roman" w:hAnsi="Times New Roman"/>
                    </w:rPr>
                  </w:pPr>
                  <w:r>
                    <w:rPr>
                      <w:rFonts w:ascii="Times New Roman" w:hAnsi="Times New Roman"/>
                    </w:rPr>
                    <w:t>&lt; 200 m depth</w:t>
                  </w:r>
                </w:p>
              </w:tc>
              <w:tc>
                <w:tcPr>
                  <w:tcW w:w="1758" w:type="dxa"/>
                </w:tcPr>
                <w:p w14:paraId="09A351C9" w14:textId="77777777" w:rsidR="00CB3238" w:rsidRPr="00B00A75" w:rsidRDefault="00CB3238" w:rsidP="00F055C2">
                  <w:pPr>
                    <w:spacing w:line="480" w:lineRule="auto"/>
                    <w:rPr>
                      <w:rFonts w:ascii="Times New Roman" w:hAnsi="Times New Roman"/>
                      <w:lang w:val="en-GB"/>
                    </w:rPr>
                  </w:pPr>
                  <w:r>
                    <w:rPr>
                      <w:rFonts w:ascii="Times New Roman" w:hAnsi="Times New Roman"/>
                      <w:lang w:val="en-GB"/>
                    </w:rPr>
                    <w:t>-20.82</w:t>
                  </w:r>
                </w:p>
              </w:tc>
              <w:tc>
                <w:tcPr>
                  <w:tcW w:w="1759" w:type="dxa"/>
                </w:tcPr>
                <w:p w14:paraId="59854D5B" w14:textId="77777777" w:rsidR="00CB3238" w:rsidRPr="00B00A75" w:rsidRDefault="00CB3238" w:rsidP="00F055C2">
                  <w:pPr>
                    <w:spacing w:line="480" w:lineRule="auto"/>
                    <w:rPr>
                      <w:rFonts w:ascii="Times New Roman" w:hAnsi="Times New Roman"/>
                      <w:lang w:val="en-GB"/>
                    </w:rPr>
                  </w:pPr>
                  <w:r>
                    <w:rPr>
                      <w:rFonts w:ascii="Times New Roman" w:hAnsi="Times New Roman"/>
                      <w:lang w:val="en-GB"/>
                    </w:rPr>
                    <w:t>-10.09</w:t>
                  </w:r>
                </w:p>
              </w:tc>
              <w:tc>
                <w:tcPr>
                  <w:tcW w:w="2040" w:type="dxa"/>
                </w:tcPr>
                <w:p w14:paraId="69F584E2" w14:textId="77777777" w:rsidR="00CB3238" w:rsidRPr="00541A8C" w:rsidRDefault="00CB3238" w:rsidP="00F055C2">
                  <w:pPr>
                    <w:spacing w:line="480" w:lineRule="auto"/>
                    <w:rPr>
                      <w:rFonts w:ascii="Times New Roman" w:hAnsi="Times New Roman"/>
                    </w:rPr>
                  </w:pPr>
                  <w:r w:rsidRPr="00B00A75">
                    <w:rPr>
                      <w:rFonts w:ascii="Times New Roman" w:hAnsi="Times New Roman"/>
                      <w:lang w:val="en-GB"/>
                    </w:rPr>
                    <w:t>-</w:t>
                  </w:r>
                  <w:r w:rsidRPr="00B00A75">
                    <w:rPr>
                      <w:rFonts w:ascii="Times New Roman" w:hAnsi="Times New Roman"/>
                    </w:rPr>
                    <w:t xml:space="preserve">15.17 </w:t>
                  </w:r>
                  <w:r w:rsidRPr="00B00A75">
                    <w:rPr>
                      <w:rFonts w:ascii="Times New Roman" w:hAnsi="Times New Roman"/>
                    </w:rPr>
                    <w:sym w:font="Symbol" w:char="F0B1"/>
                  </w:r>
                  <w:r w:rsidRPr="00B00A75">
                    <w:rPr>
                      <w:rFonts w:ascii="Times New Roman" w:hAnsi="Times New Roman"/>
                    </w:rPr>
                    <w:t xml:space="preserve"> 3.70</w:t>
                  </w:r>
                </w:p>
              </w:tc>
            </w:tr>
            <w:tr w:rsidR="00CB3238" w14:paraId="254A8A9A" w14:textId="77777777">
              <w:tc>
                <w:tcPr>
                  <w:tcW w:w="4065" w:type="dxa"/>
                </w:tcPr>
                <w:p w14:paraId="5B35A697" w14:textId="77777777" w:rsidR="00CB3238" w:rsidRPr="00541A8C" w:rsidRDefault="00CB3238" w:rsidP="00F055C2">
                  <w:pPr>
                    <w:spacing w:line="480" w:lineRule="auto"/>
                    <w:rPr>
                      <w:rFonts w:ascii="Times New Roman" w:hAnsi="Times New Roman"/>
                    </w:rPr>
                  </w:pPr>
                  <w:r>
                    <w:rPr>
                      <w:rFonts w:ascii="Times New Roman" w:hAnsi="Times New Roman"/>
                    </w:rPr>
                    <w:t>&lt; 200 m depth + Norwegian Trench</w:t>
                  </w:r>
                </w:p>
              </w:tc>
              <w:tc>
                <w:tcPr>
                  <w:tcW w:w="1758" w:type="dxa"/>
                </w:tcPr>
                <w:p w14:paraId="3444E1A6" w14:textId="77777777" w:rsidR="00CB3238" w:rsidRDefault="00CB3238" w:rsidP="00F055C2">
                  <w:pPr>
                    <w:spacing w:line="480" w:lineRule="auto"/>
                    <w:rPr>
                      <w:rFonts w:ascii="Times New Roman" w:hAnsi="Times New Roman"/>
                    </w:rPr>
                  </w:pPr>
                  <w:r>
                    <w:rPr>
                      <w:rFonts w:ascii="Times New Roman" w:hAnsi="Times New Roman"/>
                    </w:rPr>
                    <w:t>-21.95</w:t>
                  </w:r>
                </w:p>
              </w:tc>
              <w:tc>
                <w:tcPr>
                  <w:tcW w:w="1759" w:type="dxa"/>
                </w:tcPr>
                <w:p w14:paraId="51915B45" w14:textId="77777777" w:rsidR="00CB3238" w:rsidRDefault="00CB3238" w:rsidP="00F055C2">
                  <w:pPr>
                    <w:spacing w:line="480" w:lineRule="auto"/>
                    <w:rPr>
                      <w:rFonts w:ascii="Times New Roman" w:hAnsi="Times New Roman"/>
                    </w:rPr>
                  </w:pPr>
                  <w:r>
                    <w:rPr>
                      <w:rFonts w:ascii="Times New Roman" w:hAnsi="Times New Roman"/>
                    </w:rPr>
                    <w:t>-10.63</w:t>
                  </w:r>
                </w:p>
              </w:tc>
              <w:tc>
                <w:tcPr>
                  <w:tcW w:w="2040" w:type="dxa"/>
                </w:tcPr>
                <w:p w14:paraId="50674839" w14:textId="77777777" w:rsidR="00CB3238" w:rsidRPr="00541A8C" w:rsidRDefault="00CB3238" w:rsidP="00F055C2">
                  <w:pPr>
                    <w:spacing w:line="480" w:lineRule="auto"/>
                    <w:rPr>
                      <w:rFonts w:ascii="Times New Roman" w:hAnsi="Times New Roman"/>
                    </w:rPr>
                  </w:pPr>
                  <w:r>
                    <w:rPr>
                      <w:rFonts w:ascii="Times New Roman" w:hAnsi="Times New Roman"/>
                    </w:rPr>
                    <w:t>-</w:t>
                  </w:r>
                  <w:r w:rsidRPr="00B00A75">
                    <w:rPr>
                      <w:rFonts w:ascii="Times New Roman" w:hAnsi="Times New Roman"/>
                    </w:rPr>
                    <w:t xml:space="preserve">15.67 </w:t>
                  </w:r>
                  <w:r w:rsidRPr="00B00A75">
                    <w:rPr>
                      <w:rFonts w:ascii="Times New Roman" w:hAnsi="Times New Roman"/>
                    </w:rPr>
                    <w:sym w:font="Symbol" w:char="F0B1"/>
                  </w:r>
                  <w:r w:rsidRPr="00B00A75">
                    <w:rPr>
                      <w:rFonts w:ascii="Times New Roman" w:hAnsi="Times New Roman"/>
                    </w:rPr>
                    <w:t xml:space="preserve"> 3.83</w:t>
                  </w:r>
                </w:p>
              </w:tc>
            </w:tr>
            <w:tr w:rsidR="00CB3238" w14:paraId="5B5C170C" w14:textId="77777777">
              <w:tc>
                <w:tcPr>
                  <w:tcW w:w="4065" w:type="dxa"/>
                </w:tcPr>
                <w:p w14:paraId="37B3EBE5" w14:textId="77777777" w:rsidR="00CB3238" w:rsidRDefault="00CB3238" w:rsidP="00F055C2">
                  <w:pPr>
                    <w:spacing w:line="480" w:lineRule="auto"/>
                    <w:rPr>
                      <w:rFonts w:ascii="Times New Roman" w:hAnsi="Times New Roman"/>
                    </w:rPr>
                  </w:pPr>
                  <w:r>
                    <w:rPr>
                      <w:rFonts w:ascii="Times New Roman" w:hAnsi="Times New Roman"/>
                    </w:rPr>
                    <w:t>&lt; 500 m depth</w:t>
                  </w:r>
                </w:p>
              </w:tc>
              <w:tc>
                <w:tcPr>
                  <w:tcW w:w="1758" w:type="dxa"/>
                </w:tcPr>
                <w:p w14:paraId="0C6D81A4" w14:textId="77777777" w:rsidR="00CB3238" w:rsidRDefault="00CB3238" w:rsidP="00F055C2">
                  <w:pPr>
                    <w:spacing w:line="480" w:lineRule="auto"/>
                    <w:rPr>
                      <w:rFonts w:ascii="Times New Roman" w:hAnsi="Times New Roman"/>
                    </w:rPr>
                  </w:pPr>
                  <w:r>
                    <w:rPr>
                      <w:rFonts w:ascii="Times New Roman" w:hAnsi="Times New Roman"/>
                    </w:rPr>
                    <w:t>-22.36</w:t>
                  </w:r>
                </w:p>
              </w:tc>
              <w:tc>
                <w:tcPr>
                  <w:tcW w:w="1759" w:type="dxa"/>
                </w:tcPr>
                <w:p w14:paraId="60133510" w14:textId="77777777" w:rsidR="00CB3238" w:rsidRDefault="00CB3238" w:rsidP="00F055C2">
                  <w:pPr>
                    <w:spacing w:line="480" w:lineRule="auto"/>
                    <w:rPr>
                      <w:rFonts w:ascii="Times New Roman" w:hAnsi="Times New Roman"/>
                    </w:rPr>
                  </w:pPr>
                  <w:r>
                    <w:rPr>
                      <w:rFonts w:ascii="Times New Roman" w:hAnsi="Times New Roman"/>
                    </w:rPr>
                    <w:t>-10.87</w:t>
                  </w:r>
                </w:p>
              </w:tc>
              <w:tc>
                <w:tcPr>
                  <w:tcW w:w="2040" w:type="dxa"/>
                </w:tcPr>
                <w:p w14:paraId="5BE78166" w14:textId="77777777" w:rsidR="00CB3238" w:rsidRPr="00541A8C" w:rsidRDefault="00CB3238" w:rsidP="00F055C2">
                  <w:pPr>
                    <w:spacing w:line="480" w:lineRule="auto"/>
                    <w:rPr>
                      <w:rFonts w:ascii="Times New Roman" w:hAnsi="Times New Roman"/>
                    </w:rPr>
                  </w:pPr>
                  <w:r>
                    <w:rPr>
                      <w:rFonts w:ascii="Times New Roman" w:hAnsi="Times New Roman"/>
                    </w:rPr>
                    <w:t>-</w:t>
                  </w:r>
                  <w:r w:rsidRPr="00B00A75">
                    <w:rPr>
                      <w:rFonts w:ascii="Times New Roman" w:hAnsi="Times New Roman"/>
                    </w:rPr>
                    <w:t xml:space="preserve">16.39 </w:t>
                  </w:r>
                  <w:r w:rsidRPr="00B00A75">
                    <w:rPr>
                      <w:rFonts w:ascii="Times New Roman" w:hAnsi="Times New Roman"/>
                    </w:rPr>
                    <w:sym w:font="Symbol" w:char="F0B1"/>
                  </w:r>
                  <w:r w:rsidRPr="00B00A75">
                    <w:rPr>
                      <w:rFonts w:ascii="Times New Roman" w:hAnsi="Times New Roman"/>
                    </w:rPr>
                    <w:t xml:space="preserve"> 3.92</w:t>
                  </w:r>
                </w:p>
              </w:tc>
            </w:tr>
            <w:tr w:rsidR="00CB3238" w14:paraId="54187DC0" w14:textId="77777777">
              <w:tc>
                <w:tcPr>
                  <w:tcW w:w="4065" w:type="dxa"/>
                </w:tcPr>
                <w:p w14:paraId="76ECFDE6" w14:textId="77777777" w:rsidR="00CB3238" w:rsidRDefault="00CB3238" w:rsidP="00F055C2">
                  <w:pPr>
                    <w:spacing w:line="480" w:lineRule="auto"/>
                    <w:rPr>
                      <w:rFonts w:ascii="Times New Roman" w:hAnsi="Times New Roman"/>
                    </w:rPr>
                  </w:pPr>
                  <w:r>
                    <w:rPr>
                      <w:rFonts w:ascii="Times New Roman" w:hAnsi="Times New Roman"/>
                    </w:rPr>
                    <w:t>&lt; 1000 m depth</w:t>
                  </w:r>
                </w:p>
              </w:tc>
              <w:tc>
                <w:tcPr>
                  <w:tcW w:w="1758" w:type="dxa"/>
                </w:tcPr>
                <w:p w14:paraId="7CD558E3" w14:textId="77777777" w:rsidR="00CB3238" w:rsidRDefault="00CB3238" w:rsidP="00F055C2">
                  <w:pPr>
                    <w:spacing w:line="480" w:lineRule="auto"/>
                    <w:rPr>
                      <w:rFonts w:ascii="Times New Roman" w:hAnsi="Times New Roman"/>
                    </w:rPr>
                  </w:pPr>
                  <w:r>
                    <w:rPr>
                      <w:rFonts w:ascii="Times New Roman" w:hAnsi="Times New Roman"/>
                    </w:rPr>
                    <w:t>-23.69</w:t>
                  </w:r>
                </w:p>
              </w:tc>
              <w:tc>
                <w:tcPr>
                  <w:tcW w:w="1759" w:type="dxa"/>
                </w:tcPr>
                <w:p w14:paraId="1FBFF1E1" w14:textId="77777777" w:rsidR="00CB3238" w:rsidRDefault="00CB3238" w:rsidP="00F055C2">
                  <w:pPr>
                    <w:spacing w:line="480" w:lineRule="auto"/>
                    <w:rPr>
                      <w:rFonts w:ascii="Times New Roman" w:hAnsi="Times New Roman"/>
                    </w:rPr>
                  </w:pPr>
                  <w:r>
                    <w:rPr>
                      <w:rFonts w:ascii="Times New Roman" w:hAnsi="Times New Roman"/>
                    </w:rPr>
                    <w:t>-11.43</w:t>
                  </w:r>
                </w:p>
              </w:tc>
              <w:tc>
                <w:tcPr>
                  <w:tcW w:w="2040" w:type="dxa"/>
                </w:tcPr>
                <w:p w14:paraId="21AF107E" w14:textId="77777777" w:rsidR="00CB3238" w:rsidRPr="00541A8C" w:rsidRDefault="00CB3238" w:rsidP="00F055C2">
                  <w:pPr>
                    <w:spacing w:line="480" w:lineRule="auto"/>
                    <w:rPr>
                      <w:rFonts w:ascii="Times New Roman" w:hAnsi="Times New Roman"/>
                    </w:rPr>
                  </w:pPr>
                  <w:r>
                    <w:rPr>
                      <w:rFonts w:ascii="Times New Roman" w:hAnsi="Times New Roman"/>
                    </w:rPr>
                    <w:t>-</w:t>
                  </w:r>
                  <w:r w:rsidRPr="00B00A75">
                    <w:rPr>
                      <w:rFonts w:ascii="Times New Roman" w:hAnsi="Times New Roman"/>
                    </w:rPr>
                    <w:t xml:space="preserve">17.51 </w:t>
                  </w:r>
                  <w:r w:rsidRPr="00B00A75">
                    <w:rPr>
                      <w:rFonts w:ascii="Times New Roman" w:hAnsi="Times New Roman"/>
                    </w:rPr>
                    <w:sym w:font="Symbol" w:char="F0B1"/>
                  </w:r>
                  <w:r w:rsidRPr="00B00A75">
                    <w:rPr>
                      <w:rFonts w:ascii="Times New Roman" w:hAnsi="Times New Roman"/>
                    </w:rPr>
                    <w:t xml:space="preserve"> 4.14</w:t>
                  </w:r>
                </w:p>
              </w:tc>
            </w:tr>
          </w:tbl>
          <w:p w14:paraId="4A9D0FA2" w14:textId="77777777" w:rsidR="00CB3238" w:rsidRDefault="00CB3238" w:rsidP="00F055C2">
            <w:pPr>
              <w:spacing w:line="480" w:lineRule="auto"/>
              <w:rPr>
                <w:rFonts w:ascii="Times New Roman" w:hAnsi="Times New Roman"/>
                <w:b/>
              </w:rPr>
            </w:pPr>
          </w:p>
        </w:tc>
      </w:tr>
      <w:tr w:rsidR="00CB3238" w14:paraId="586ED19C" w14:textId="77777777">
        <w:tc>
          <w:tcPr>
            <w:tcW w:w="9848" w:type="dxa"/>
          </w:tcPr>
          <w:p w14:paraId="33FBA828" w14:textId="77777777" w:rsidR="00CB3238" w:rsidRPr="003356A7" w:rsidRDefault="00CB3238" w:rsidP="00F055C2">
            <w:pPr>
              <w:pStyle w:val="Caption"/>
              <w:keepNext/>
              <w:spacing w:line="480" w:lineRule="auto"/>
              <w:ind w:left="0"/>
              <w:jc w:val="left"/>
              <w:rPr>
                <w:rFonts w:ascii="Times New Roman" w:hAnsi="Times New Roman"/>
                <w:sz w:val="24"/>
              </w:rPr>
            </w:pPr>
            <w:bookmarkStart w:id="40" w:name="_Ref267569449"/>
            <w:r w:rsidRPr="003356A7">
              <w:rPr>
                <w:rFonts w:ascii="Times New Roman" w:hAnsi="Times New Roman"/>
                <w:sz w:val="24"/>
              </w:rPr>
              <w:t xml:space="preserve">Table </w:t>
            </w:r>
            <w:r w:rsidRPr="003356A7">
              <w:rPr>
                <w:rFonts w:ascii="Times New Roman" w:hAnsi="Times New Roman"/>
                <w:sz w:val="24"/>
              </w:rPr>
              <w:fldChar w:fldCharType="begin"/>
            </w:r>
            <w:r w:rsidRPr="003356A7">
              <w:rPr>
                <w:rFonts w:ascii="Times New Roman" w:hAnsi="Times New Roman"/>
                <w:sz w:val="24"/>
              </w:rPr>
              <w:instrText xml:space="preserve"> SEQ Table \* ARABIC </w:instrText>
            </w:r>
            <w:r w:rsidRPr="003356A7">
              <w:rPr>
                <w:rFonts w:ascii="Times New Roman" w:hAnsi="Times New Roman"/>
                <w:sz w:val="24"/>
              </w:rPr>
              <w:fldChar w:fldCharType="separate"/>
            </w:r>
            <w:r>
              <w:rPr>
                <w:rFonts w:ascii="Times New Roman" w:hAnsi="Times New Roman"/>
                <w:noProof/>
                <w:sz w:val="24"/>
              </w:rPr>
              <w:t>1</w:t>
            </w:r>
            <w:r w:rsidRPr="003356A7">
              <w:rPr>
                <w:rFonts w:ascii="Times New Roman" w:hAnsi="Times New Roman"/>
                <w:sz w:val="24"/>
              </w:rPr>
              <w:fldChar w:fldCharType="end"/>
            </w:r>
            <w:bookmarkEnd w:id="40"/>
            <w:r w:rsidRPr="003356A7">
              <w:rPr>
                <w:rFonts w:ascii="Times New Roman" w:hAnsi="Times New Roman"/>
                <w:sz w:val="24"/>
              </w:rPr>
              <w:t xml:space="preserve"> </w:t>
            </w:r>
            <w:r w:rsidRPr="003356A7">
              <w:rPr>
                <w:rFonts w:ascii="Times New Roman" w:hAnsi="Times New Roman"/>
                <w:b w:val="0"/>
                <w:sz w:val="24"/>
              </w:rPr>
              <w:t>Net fluxes of CO</w:t>
            </w:r>
            <w:r w:rsidRPr="003356A7">
              <w:rPr>
                <w:rFonts w:ascii="Times New Roman" w:hAnsi="Times New Roman"/>
                <w:b w:val="0"/>
                <w:sz w:val="24"/>
                <w:vertAlign w:val="subscript"/>
              </w:rPr>
              <w:t>2</w:t>
            </w:r>
            <w:r w:rsidRPr="003356A7">
              <w:rPr>
                <w:rFonts w:ascii="Times New Roman" w:hAnsi="Times New Roman"/>
                <w:b w:val="0"/>
                <w:sz w:val="24"/>
              </w:rPr>
              <w:t xml:space="preserve"> for the European shelf seas calculated using a range of different shelf sea definitions and all years within the 1995-2009 time series. Negative values indicate a flux into the ocean (a sink).</w:t>
            </w:r>
          </w:p>
        </w:tc>
      </w:tr>
    </w:tbl>
    <w:p w14:paraId="2E6C27AA" w14:textId="77777777" w:rsidR="00CB3238" w:rsidRDefault="00CB3238" w:rsidP="005B771B">
      <w:pPr>
        <w:spacing w:line="480" w:lineRule="auto"/>
        <w:rPr>
          <w:rFonts w:ascii="Times New Roman" w:hAnsi="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848"/>
      </w:tblGrid>
      <w:tr w:rsidR="00CB3238" w14:paraId="3A5FC815" w14:textId="77777777">
        <w:tc>
          <w:tcPr>
            <w:tcW w:w="9848" w:type="dxa"/>
          </w:tcPr>
          <w:p w14:paraId="063A5E02" w14:textId="77777777" w:rsidR="00CB3238" w:rsidRDefault="00CB3238" w:rsidP="00F055C2">
            <w:pPr>
              <w:spacing w:line="480" w:lineRule="auto"/>
              <w:rPr>
                <w:rFonts w:ascii="Times New Roman" w:hAnsi="Times New Roman"/>
              </w:rPr>
            </w:pPr>
          </w:p>
          <w:tbl>
            <w:tblPr>
              <w:tblStyle w:val="TableGrid"/>
              <w:tblW w:w="0" w:type="auto"/>
              <w:tblLook w:val="00A0" w:firstRow="1" w:lastRow="0" w:firstColumn="1" w:lastColumn="0" w:noHBand="0" w:noVBand="0"/>
            </w:tblPr>
            <w:tblGrid>
              <w:gridCol w:w="3324"/>
              <w:gridCol w:w="6298"/>
            </w:tblGrid>
            <w:tr w:rsidR="00CB3238" w14:paraId="11A7F463" w14:textId="77777777">
              <w:tc>
                <w:tcPr>
                  <w:tcW w:w="3369" w:type="dxa"/>
                </w:tcPr>
                <w:p w14:paraId="08351D84" w14:textId="77777777" w:rsidR="00CB3238" w:rsidRDefault="00CB3238" w:rsidP="00F055C2">
                  <w:pPr>
                    <w:spacing w:line="480" w:lineRule="auto"/>
                    <w:rPr>
                      <w:rFonts w:ascii="Times New Roman" w:hAnsi="Times New Roman"/>
                      <w:b/>
                    </w:rPr>
                  </w:pPr>
                  <w:r>
                    <w:rPr>
                      <w:rFonts w:ascii="Times New Roman" w:hAnsi="Times New Roman"/>
                      <w:b/>
                    </w:rPr>
                    <w:t>Tool name</w:t>
                  </w:r>
                </w:p>
              </w:tc>
              <w:tc>
                <w:tcPr>
                  <w:tcW w:w="6479" w:type="dxa"/>
                </w:tcPr>
                <w:p w14:paraId="78B9F990" w14:textId="77777777" w:rsidR="00CB3238" w:rsidRDefault="00CB3238" w:rsidP="00F055C2">
                  <w:pPr>
                    <w:spacing w:line="480" w:lineRule="auto"/>
                    <w:rPr>
                      <w:rFonts w:ascii="Times New Roman" w:hAnsi="Times New Roman"/>
                      <w:b/>
                    </w:rPr>
                  </w:pPr>
                  <w:r>
                    <w:rPr>
                      <w:rFonts w:ascii="Times New Roman" w:hAnsi="Times New Roman"/>
                      <w:b/>
                    </w:rPr>
                    <w:t>Purpose</w:t>
                  </w:r>
                </w:p>
              </w:tc>
            </w:tr>
            <w:tr w:rsidR="00CB3238" w14:paraId="49E69BE3" w14:textId="77777777">
              <w:tc>
                <w:tcPr>
                  <w:tcW w:w="3369" w:type="dxa"/>
                </w:tcPr>
                <w:p w14:paraId="7357432B" w14:textId="77777777" w:rsidR="00CB3238" w:rsidRPr="0097279D" w:rsidRDefault="00CB3238" w:rsidP="00F055C2">
                  <w:pPr>
                    <w:spacing w:line="480" w:lineRule="auto"/>
                    <w:rPr>
                      <w:rFonts w:ascii="Times New Roman" w:hAnsi="Times New Roman"/>
                    </w:rPr>
                  </w:pPr>
                  <w:r>
                    <w:rPr>
                      <w:rFonts w:ascii="Times New Roman" w:hAnsi="Times New Roman"/>
                    </w:rPr>
                    <w:t>ofluxghg-run-climatology.pl</w:t>
                  </w:r>
                </w:p>
              </w:tc>
              <w:tc>
                <w:tcPr>
                  <w:tcW w:w="6479" w:type="dxa"/>
                </w:tcPr>
                <w:p w14:paraId="75B8B437" w14:textId="77777777" w:rsidR="00CB3238" w:rsidRPr="0097279D" w:rsidRDefault="00CB3238" w:rsidP="00F055C2">
                  <w:pPr>
                    <w:spacing w:line="480" w:lineRule="auto"/>
                    <w:rPr>
                      <w:rFonts w:ascii="Times New Roman" w:hAnsi="Times New Roman"/>
                    </w:rPr>
                  </w:pPr>
                  <w:r>
                    <w:rPr>
                      <w:rFonts w:ascii="Times New Roman" w:hAnsi="Times New Roman"/>
                    </w:rPr>
                    <w:t>Main program to calculate monthly air-sea fluxes.</w:t>
                  </w:r>
                </w:p>
              </w:tc>
            </w:tr>
            <w:tr w:rsidR="00CB3238" w14:paraId="305C3761" w14:textId="77777777">
              <w:tc>
                <w:tcPr>
                  <w:tcW w:w="3369" w:type="dxa"/>
                </w:tcPr>
                <w:p w14:paraId="2EF741B0" w14:textId="77777777" w:rsidR="00CB3238" w:rsidRPr="0097279D" w:rsidRDefault="00CB3238" w:rsidP="00F055C2">
                  <w:pPr>
                    <w:spacing w:line="480" w:lineRule="auto"/>
                    <w:rPr>
                      <w:rFonts w:ascii="Times New Roman" w:hAnsi="Times New Roman"/>
                    </w:rPr>
                  </w:pPr>
                  <w:r>
                    <w:rPr>
                      <w:rFonts w:ascii="Times New Roman" w:hAnsi="Times New Roman"/>
                    </w:rPr>
                    <w:t>ofluxghg-flux-calc.py</w:t>
                  </w:r>
                </w:p>
              </w:tc>
              <w:tc>
                <w:tcPr>
                  <w:tcW w:w="6479" w:type="dxa"/>
                </w:tcPr>
                <w:p w14:paraId="5E9FB7D4" w14:textId="77777777" w:rsidR="00CB3238" w:rsidRPr="0097279D" w:rsidRDefault="00CB3238" w:rsidP="00F055C2">
                  <w:pPr>
                    <w:spacing w:line="480" w:lineRule="auto"/>
                    <w:rPr>
                      <w:rFonts w:ascii="Times New Roman" w:hAnsi="Times New Roman"/>
                    </w:rPr>
                  </w:pPr>
                  <w:r>
                    <w:rPr>
                      <w:rFonts w:ascii="Times New Roman" w:hAnsi="Times New Roman"/>
                    </w:rPr>
                    <w:t>Main air-sea flux calculation.</w:t>
                  </w:r>
                </w:p>
              </w:tc>
            </w:tr>
            <w:tr w:rsidR="00CB3238" w14:paraId="632144C4" w14:textId="77777777">
              <w:tc>
                <w:tcPr>
                  <w:tcW w:w="3369" w:type="dxa"/>
                </w:tcPr>
                <w:p w14:paraId="5CC54546" w14:textId="77777777" w:rsidR="00CB3238" w:rsidRPr="0097279D" w:rsidRDefault="00CB3238" w:rsidP="00F055C2">
                  <w:pPr>
                    <w:spacing w:line="480" w:lineRule="auto"/>
                    <w:rPr>
                      <w:rFonts w:ascii="Times New Roman" w:hAnsi="Times New Roman"/>
                    </w:rPr>
                  </w:pPr>
                  <w:r>
                    <w:rPr>
                      <w:rFonts w:ascii="Times New Roman" w:hAnsi="Times New Roman"/>
                    </w:rPr>
                    <w:t>ofluxghg-flux-budgets.py</w:t>
                  </w:r>
                </w:p>
              </w:tc>
              <w:tc>
                <w:tcPr>
                  <w:tcW w:w="6479" w:type="dxa"/>
                </w:tcPr>
                <w:p w14:paraId="16FF81BF" w14:textId="77777777" w:rsidR="00CB3238" w:rsidRPr="0097279D" w:rsidRDefault="00CB3238" w:rsidP="00F055C2">
                  <w:pPr>
                    <w:spacing w:line="480" w:lineRule="auto"/>
                    <w:rPr>
                      <w:rFonts w:ascii="Times New Roman" w:hAnsi="Times New Roman"/>
                    </w:rPr>
                  </w:pPr>
                  <w:r>
                    <w:rPr>
                      <w:rFonts w:ascii="Times New Roman" w:hAnsi="Times New Roman"/>
                    </w:rPr>
                    <w:t>Calculates integrated net fluxes.</w:t>
                  </w:r>
                </w:p>
              </w:tc>
            </w:tr>
            <w:tr w:rsidR="00CB3238" w14:paraId="1A8A3B7E" w14:textId="77777777">
              <w:tc>
                <w:tcPr>
                  <w:tcW w:w="3369" w:type="dxa"/>
                </w:tcPr>
                <w:p w14:paraId="0E57FEE1" w14:textId="77777777" w:rsidR="00CB3238" w:rsidRPr="0097279D" w:rsidRDefault="00CB3238" w:rsidP="00F055C2">
                  <w:pPr>
                    <w:spacing w:line="480" w:lineRule="auto"/>
                    <w:rPr>
                      <w:rFonts w:ascii="Times New Roman" w:hAnsi="Times New Roman"/>
                    </w:rPr>
                  </w:pPr>
                  <w:r w:rsidRPr="0097279D">
                    <w:rPr>
                      <w:rFonts w:ascii="Times New Roman" w:hAnsi="Times New Roman" w:cs="Times New Roman"/>
                      <w:szCs w:val="32"/>
                    </w:rPr>
                    <w:t>resample_netcdf.py</w:t>
                  </w:r>
                </w:p>
              </w:tc>
              <w:tc>
                <w:tcPr>
                  <w:tcW w:w="6479" w:type="dxa"/>
                </w:tcPr>
                <w:p w14:paraId="60D9B1E3" w14:textId="77777777" w:rsidR="00CB3238" w:rsidRPr="0097279D" w:rsidRDefault="00CB3238" w:rsidP="00F055C2">
                  <w:pPr>
                    <w:spacing w:line="480" w:lineRule="auto"/>
                    <w:rPr>
                      <w:rFonts w:ascii="Times New Roman" w:hAnsi="Times New Roman"/>
                    </w:rPr>
                  </w:pPr>
                  <w:r w:rsidRPr="0097279D">
                    <w:rPr>
                      <w:rFonts w:ascii="Times New Roman" w:hAnsi="Times New Roman"/>
                    </w:rPr>
                    <w:t>Re-sample</w:t>
                  </w:r>
                  <w:r>
                    <w:rPr>
                      <w:rFonts w:ascii="Times New Roman" w:hAnsi="Times New Roman"/>
                    </w:rPr>
                    <w:t>s</w:t>
                  </w:r>
                  <w:r w:rsidRPr="0097279D">
                    <w:rPr>
                      <w:rFonts w:ascii="Times New Roman" w:hAnsi="Times New Roman"/>
                    </w:rPr>
                    <w:t xml:space="preserve"> the 1</w:t>
                  </w:r>
                  <w:r w:rsidRPr="00D3523E">
                    <w:rPr>
                      <w:rFonts w:ascii="Times New Roman" w:hAnsi="Times New Roman"/>
                      <w:vertAlign w:val="superscript"/>
                    </w:rPr>
                    <w:t>o</w:t>
                  </w:r>
                  <w:r>
                    <w:rPr>
                      <w:rFonts w:ascii="Times New Roman" w:hAnsi="Times New Roman"/>
                    </w:rPr>
                    <w:t xml:space="preserve"> </w:t>
                  </w:r>
                  <w:r>
                    <w:rPr>
                      <w:rFonts w:ascii="Times New Roman" w:hAnsi="Times New Roman"/>
                    </w:rPr>
                    <w:sym w:font="Symbol" w:char="F0B4"/>
                  </w:r>
                  <w:r>
                    <w:rPr>
                      <w:rFonts w:ascii="Times New Roman" w:hAnsi="Times New Roman"/>
                    </w:rPr>
                    <w:t xml:space="preserve"> </w:t>
                  </w:r>
                  <w:r w:rsidRPr="0097279D">
                    <w:rPr>
                      <w:rFonts w:ascii="Times New Roman" w:hAnsi="Times New Roman"/>
                    </w:rPr>
                    <w:t>1</w:t>
                  </w:r>
                  <w:r w:rsidRPr="00D3523E">
                    <w:rPr>
                      <w:rFonts w:ascii="Times New Roman" w:hAnsi="Times New Roman"/>
                      <w:vertAlign w:val="superscript"/>
                    </w:rPr>
                    <w:t>o</w:t>
                  </w:r>
                  <w:r>
                    <w:rPr>
                      <w:rFonts w:ascii="Times New Roman" w:hAnsi="Times New Roman"/>
                    </w:rPr>
                    <w:t xml:space="preserve"> data to a 5</w:t>
                  </w:r>
                  <w:r w:rsidRPr="00D3523E">
                    <w:rPr>
                      <w:rFonts w:ascii="Times New Roman" w:hAnsi="Times New Roman"/>
                      <w:vertAlign w:val="superscript"/>
                    </w:rPr>
                    <w:t>o</w:t>
                  </w:r>
                  <w:r>
                    <w:rPr>
                      <w:rFonts w:ascii="Times New Roman" w:hAnsi="Times New Roman"/>
                    </w:rPr>
                    <w:t xml:space="preserve"> </w:t>
                  </w:r>
                  <w:r>
                    <w:rPr>
                      <w:rFonts w:ascii="Times New Roman" w:hAnsi="Times New Roman"/>
                    </w:rPr>
                    <w:sym w:font="Symbol" w:char="F0B4"/>
                  </w:r>
                  <w:r>
                    <w:rPr>
                      <w:rFonts w:ascii="Times New Roman" w:hAnsi="Times New Roman"/>
                    </w:rPr>
                    <w:t xml:space="preserve"> 4</w:t>
                  </w:r>
                  <w:r w:rsidRPr="00D3523E">
                    <w:rPr>
                      <w:rFonts w:ascii="Times New Roman" w:hAnsi="Times New Roman"/>
                      <w:vertAlign w:val="superscript"/>
                    </w:rPr>
                    <w:t>o</w:t>
                  </w:r>
                  <w:r>
                    <w:rPr>
                      <w:rFonts w:ascii="Times New Roman" w:hAnsi="Times New Roman"/>
                    </w:rPr>
                    <w:t xml:space="preserve"> </w:t>
                  </w:r>
                  <w:r w:rsidRPr="0097279D">
                    <w:rPr>
                      <w:rFonts w:ascii="Times New Roman" w:hAnsi="Times New Roman"/>
                    </w:rPr>
                    <w:t>grid.</w:t>
                  </w:r>
                </w:p>
              </w:tc>
            </w:tr>
            <w:tr w:rsidR="00CB3238" w14:paraId="6E62AFEB" w14:textId="77777777">
              <w:tc>
                <w:tcPr>
                  <w:tcW w:w="3369" w:type="dxa"/>
                </w:tcPr>
                <w:p w14:paraId="44190513" w14:textId="77777777" w:rsidR="00CB3238" w:rsidRPr="0097279D" w:rsidRDefault="00CB3238" w:rsidP="00F055C2">
                  <w:pPr>
                    <w:spacing w:line="480" w:lineRule="auto"/>
                    <w:rPr>
                      <w:rFonts w:ascii="Times New Roman" w:hAnsi="Times New Roman"/>
                    </w:rPr>
                  </w:pPr>
                  <w:r w:rsidRPr="0097279D">
                    <w:rPr>
                      <w:rFonts w:ascii="Times New Roman" w:hAnsi="Times New Roman"/>
                    </w:rPr>
                    <w:t>txt2ncdf.py</w:t>
                  </w:r>
                </w:p>
              </w:tc>
              <w:tc>
                <w:tcPr>
                  <w:tcW w:w="6479" w:type="dxa"/>
                </w:tcPr>
                <w:p w14:paraId="0EE47B81" w14:textId="77777777" w:rsidR="00CB3238" w:rsidRPr="0097279D" w:rsidRDefault="00CB3238" w:rsidP="00F055C2">
                  <w:pPr>
                    <w:spacing w:line="480" w:lineRule="auto"/>
                    <w:rPr>
                      <w:rFonts w:ascii="Times New Roman" w:hAnsi="Times New Roman"/>
                    </w:rPr>
                  </w:pPr>
                  <w:r w:rsidRPr="0097279D">
                    <w:rPr>
                      <w:rFonts w:ascii="Times New Roman" w:hAnsi="Times New Roman"/>
                    </w:rPr>
                    <w:t xml:space="preserve">Convert </w:t>
                  </w:r>
                  <w:r w:rsidRPr="00D3523E">
                    <w:rPr>
                      <w:rFonts w:ascii="Times New Roman" w:hAnsi="Times New Roman"/>
                      <w:i/>
                    </w:rPr>
                    <w:t>in situ</w:t>
                  </w:r>
                  <w:r w:rsidRPr="0097279D">
                    <w:rPr>
                      <w:rFonts w:ascii="Times New Roman" w:hAnsi="Times New Roman"/>
                    </w:rPr>
                    <w:t xml:space="preserve"> data to a netcdf file</w:t>
                  </w:r>
                  <w:r>
                    <w:rPr>
                      <w:rFonts w:ascii="Times New Roman" w:hAnsi="Times New Roman"/>
                    </w:rPr>
                    <w:t>.</w:t>
                  </w:r>
                </w:p>
              </w:tc>
            </w:tr>
          </w:tbl>
          <w:p w14:paraId="5B03C314" w14:textId="77777777" w:rsidR="00CB3238" w:rsidRDefault="00CB3238" w:rsidP="00F055C2">
            <w:pPr>
              <w:spacing w:line="480" w:lineRule="auto"/>
              <w:rPr>
                <w:rFonts w:ascii="Times New Roman" w:hAnsi="Times New Roman"/>
              </w:rPr>
            </w:pPr>
          </w:p>
        </w:tc>
      </w:tr>
      <w:tr w:rsidR="00CB3238" w14:paraId="13231E17" w14:textId="77777777">
        <w:tc>
          <w:tcPr>
            <w:tcW w:w="9848" w:type="dxa"/>
          </w:tcPr>
          <w:p w14:paraId="078BA41A" w14:textId="77777777" w:rsidR="00CB3238" w:rsidRPr="000501EB" w:rsidRDefault="00CB3238" w:rsidP="00F055C2">
            <w:pPr>
              <w:pStyle w:val="Caption"/>
              <w:keepNext/>
              <w:spacing w:line="480" w:lineRule="auto"/>
              <w:ind w:left="0"/>
              <w:jc w:val="left"/>
              <w:rPr>
                <w:b w:val="0"/>
                <w:sz w:val="24"/>
              </w:rPr>
            </w:pPr>
            <w:bookmarkStart w:id="41" w:name="_Ref263519353"/>
            <w:r w:rsidRPr="0033538A">
              <w:rPr>
                <w:sz w:val="24"/>
              </w:rPr>
              <w:t xml:space="preserve">Table </w:t>
            </w:r>
            <w:r w:rsidRPr="0033538A">
              <w:rPr>
                <w:sz w:val="24"/>
              </w:rPr>
              <w:fldChar w:fldCharType="begin"/>
            </w:r>
            <w:r w:rsidRPr="0033538A">
              <w:rPr>
                <w:sz w:val="24"/>
              </w:rPr>
              <w:instrText xml:space="preserve"> SEQ Table \* ARABIC </w:instrText>
            </w:r>
            <w:r w:rsidRPr="0033538A">
              <w:rPr>
                <w:sz w:val="24"/>
              </w:rPr>
              <w:fldChar w:fldCharType="separate"/>
            </w:r>
            <w:r>
              <w:rPr>
                <w:noProof/>
                <w:sz w:val="24"/>
              </w:rPr>
              <w:t>2</w:t>
            </w:r>
            <w:r w:rsidRPr="0033538A">
              <w:rPr>
                <w:sz w:val="24"/>
              </w:rPr>
              <w:fldChar w:fldCharType="end"/>
            </w:r>
            <w:bookmarkEnd w:id="41"/>
            <w:r w:rsidRPr="000501EB">
              <w:rPr>
                <w:b w:val="0"/>
                <w:sz w:val="24"/>
              </w:rPr>
              <w:t xml:space="preserve"> </w:t>
            </w:r>
            <w:r w:rsidRPr="000501EB">
              <w:rPr>
                <w:rFonts w:ascii="Times New Roman" w:hAnsi="Times New Roman"/>
                <w:b w:val="0"/>
                <w:sz w:val="24"/>
              </w:rPr>
              <w:t>The utilities available within the FluxEngine toolbox.</w:t>
            </w:r>
          </w:p>
        </w:tc>
      </w:tr>
    </w:tbl>
    <w:p w14:paraId="45460503" w14:textId="77777777" w:rsidR="00CB3238" w:rsidRPr="007707D6" w:rsidRDefault="00CB3238" w:rsidP="005B771B">
      <w:pPr>
        <w:spacing w:line="480" w:lineRule="auto"/>
        <w:rPr>
          <w:rFonts w:ascii="Times New Roman" w:hAnsi="Times New Roman"/>
          <w:b/>
        </w:rPr>
      </w:pPr>
      <w:r>
        <w:rPr>
          <w:rFonts w:ascii="Times New Roman" w:hAnsi="Times New Roman"/>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848"/>
      </w:tblGrid>
      <w:tr w:rsidR="00CB3238" w14:paraId="1775E916" w14:textId="77777777">
        <w:tc>
          <w:tcPr>
            <w:tcW w:w="9848" w:type="dxa"/>
          </w:tcPr>
          <w:tbl>
            <w:tblPr>
              <w:tblStyle w:val="TableGrid"/>
              <w:tblW w:w="0" w:type="auto"/>
              <w:tblLook w:val="00A0" w:firstRow="1" w:lastRow="0" w:firstColumn="1" w:lastColumn="0" w:noHBand="0" w:noVBand="0"/>
            </w:tblPr>
            <w:tblGrid>
              <w:gridCol w:w="1129"/>
              <w:gridCol w:w="1134"/>
              <w:gridCol w:w="1134"/>
              <w:gridCol w:w="1560"/>
              <w:gridCol w:w="3260"/>
              <w:gridCol w:w="1398"/>
            </w:tblGrid>
            <w:tr w:rsidR="00CB3238" w14:paraId="581B3DDA" w14:textId="77777777">
              <w:tc>
                <w:tcPr>
                  <w:tcW w:w="1129" w:type="dxa"/>
                  <w:shd w:val="clear" w:color="auto" w:fill="auto"/>
                </w:tcPr>
                <w:p w14:paraId="2A3B27D2" w14:textId="77777777" w:rsidR="00CB3238" w:rsidRPr="00C600C1" w:rsidRDefault="00CB3238" w:rsidP="005B771B">
                  <w:pPr>
                    <w:rPr>
                      <w:rFonts w:ascii="Times New Roman" w:hAnsi="Times New Roman"/>
                      <w:b/>
                      <w:sz w:val="20"/>
                    </w:rPr>
                  </w:pPr>
                  <w:r w:rsidRPr="00C600C1">
                    <w:rPr>
                      <w:rFonts w:ascii="Times New Roman" w:hAnsi="Times New Roman"/>
                      <w:b/>
                      <w:sz w:val="20"/>
                    </w:rPr>
                    <w:t>Parameter</w:t>
                  </w:r>
                </w:p>
              </w:tc>
              <w:tc>
                <w:tcPr>
                  <w:tcW w:w="1134" w:type="dxa"/>
                  <w:shd w:val="clear" w:color="auto" w:fill="auto"/>
                </w:tcPr>
                <w:p w14:paraId="3A737410" w14:textId="77777777" w:rsidR="00CB3238" w:rsidRPr="00C600C1" w:rsidRDefault="00CB3238" w:rsidP="005B771B">
                  <w:pPr>
                    <w:rPr>
                      <w:rFonts w:ascii="Times New Roman" w:hAnsi="Times New Roman"/>
                      <w:b/>
                      <w:sz w:val="20"/>
                    </w:rPr>
                  </w:pPr>
                  <w:r w:rsidRPr="00C600C1">
                    <w:rPr>
                      <w:rFonts w:ascii="Times New Roman" w:hAnsi="Times New Roman"/>
                      <w:b/>
                      <w:sz w:val="20"/>
                    </w:rPr>
                    <w:t>Type</w:t>
                  </w:r>
                </w:p>
              </w:tc>
              <w:tc>
                <w:tcPr>
                  <w:tcW w:w="1134" w:type="dxa"/>
                  <w:shd w:val="clear" w:color="auto" w:fill="auto"/>
                </w:tcPr>
                <w:p w14:paraId="7A385C4E" w14:textId="77777777" w:rsidR="00CB3238" w:rsidRDefault="00CB3238" w:rsidP="005B771B">
                  <w:pPr>
                    <w:rPr>
                      <w:rFonts w:ascii="Times New Roman" w:hAnsi="Times New Roman"/>
                      <w:b/>
                      <w:sz w:val="20"/>
                    </w:rPr>
                  </w:pPr>
                  <w:r w:rsidRPr="00C600C1">
                    <w:rPr>
                      <w:rFonts w:ascii="Times New Roman" w:hAnsi="Times New Roman"/>
                      <w:b/>
                      <w:sz w:val="20"/>
                    </w:rPr>
                    <w:t xml:space="preserve">No. </w:t>
                  </w:r>
                </w:p>
                <w:p w14:paraId="5F3A1C03" w14:textId="77777777" w:rsidR="00CB3238" w:rsidRPr="00C600C1" w:rsidRDefault="00CB3238" w:rsidP="005B771B">
                  <w:pPr>
                    <w:rPr>
                      <w:rFonts w:ascii="Times New Roman" w:hAnsi="Times New Roman"/>
                      <w:b/>
                      <w:sz w:val="20"/>
                    </w:rPr>
                  </w:pPr>
                  <w:r w:rsidRPr="00C600C1">
                    <w:rPr>
                      <w:rFonts w:ascii="Times New Roman" w:hAnsi="Times New Roman"/>
                      <w:b/>
                      <w:sz w:val="20"/>
                    </w:rPr>
                    <w:t>of sensors</w:t>
                  </w:r>
                </w:p>
              </w:tc>
              <w:tc>
                <w:tcPr>
                  <w:tcW w:w="1560" w:type="dxa"/>
                  <w:shd w:val="clear" w:color="auto" w:fill="auto"/>
                </w:tcPr>
                <w:p w14:paraId="53518CB6" w14:textId="77777777" w:rsidR="00CB3238" w:rsidRPr="00C600C1" w:rsidRDefault="00CB3238" w:rsidP="005B771B">
                  <w:pPr>
                    <w:rPr>
                      <w:rFonts w:ascii="Times New Roman" w:hAnsi="Times New Roman"/>
                      <w:b/>
                      <w:sz w:val="20"/>
                    </w:rPr>
                  </w:pPr>
                  <w:r w:rsidRPr="00C600C1">
                    <w:rPr>
                      <w:rFonts w:ascii="Times New Roman" w:hAnsi="Times New Roman"/>
                      <w:b/>
                      <w:sz w:val="20"/>
                    </w:rPr>
                    <w:t>Name</w:t>
                  </w:r>
                </w:p>
              </w:tc>
              <w:tc>
                <w:tcPr>
                  <w:tcW w:w="3260" w:type="dxa"/>
                  <w:shd w:val="clear" w:color="auto" w:fill="auto"/>
                </w:tcPr>
                <w:p w14:paraId="7A8FF1FD" w14:textId="77777777" w:rsidR="00CB3238" w:rsidRPr="00C600C1" w:rsidRDefault="00CB3238" w:rsidP="005B771B">
                  <w:pPr>
                    <w:rPr>
                      <w:rFonts w:ascii="Times New Roman" w:hAnsi="Times New Roman"/>
                      <w:b/>
                      <w:sz w:val="20"/>
                    </w:rPr>
                  </w:pPr>
                  <w:r w:rsidRPr="00C600C1">
                    <w:rPr>
                      <w:rFonts w:ascii="Times New Roman" w:hAnsi="Times New Roman"/>
                      <w:b/>
                      <w:sz w:val="20"/>
                    </w:rPr>
                    <w:t>Input data version/source</w:t>
                  </w:r>
                </w:p>
              </w:tc>
              <w:tc>
                <w:tcPr>
                  <w:tcW w:w="1398" w:type="dxa"/>
                  <w:shd w:val="clear" w:color="auto" w:fill="auto"/>
                </w:tcPr>
                <w:p w14:paraId="7F4368DF" w14:textId="77777777" w:rsidR="00CB3238" w:rsidRPr="00C600C1" w:rsidRDefault="00CB3238" w:rsidP="005B771B">
                  <w:pPr>
                    <w:rPr>
                      <w:rFonts w:ascii="Times New Roman" w:hAnsi="Times New Roman"/>
                      <w:b/>
                      <w:sz w:val="20"/>
                    </w:rPr>
                  </w:pPr>
                  <w:r w:rsidRPr="00C600C1">
                    <w:rPr>
                      <w:rFonts w:ascii="Times New Roman" w:hAnsi="Times New Roman"/>
                      <w:b/>
                      <w:sz w:val="20"/>
                    </w:rPr>
                    <w:t>Year range</w:t>
                  </w:r>
                </w:p>
              </w:tc>
            </w:tr>
            <w:tr w:rsidR="00CB3238" w14:paraId="1012863B" w14:textId="77777777">
              <w:tc>
                <w:tcPr>
                  <w:tcW w:w="1129" w:type="dxa"/>
                </w:tcPr>
                <w:p w14:paraId="2820C45D" w14:textId="77777777" w:rsidR="00CB3238" w:rsidRPr="004C57E1" w:rsidRDefault="00CB3238" w:rsidP="005B771B">
                  <w:pPr>
                    <w:rPr>
                      <w:rFonts w:ascii="Times New Roman" w:hAnsi="Times New Roman"/>
                      <w:sz w:val="20"/>
                    </w:rPr>
                  </w:pPr>
                  <w:r w:rsidRPr="004C57E1">
                    <w:rPr>
                      <w:rFonts w:ascii="Times New Roman" w:hAnsi="Times New Roman"/>
                      <w:sz w:val="20"/>
                    </w:rPr>
                    <w:t>SST</w:t>
                  </w:r>
                  <w:r>
                    <w:rPr>
                      <w:rFonts w:ascii="Times New Roman" w:hAnsi="Times New Roman"/>
                      <w:sz w:val="20"/>
                    </w:rPr>
                    <w:t xml:space="preserve"> </w:t>
                  </w:r>
                  <w:r w:rsidRPr="004C57E1">
                    <w:rPr>
                      <w:rFonts w:ascii="Times New Roman" w:hAnsi="Times New Roman"/>
                      <w:sz w:val="20"/>
                    </w:rPr>
                    <w:t>skin</w:t>
                  </w:r>
                </w:p>
              </w:tc>
              <w:tc>
                <w:tcPr>
                  <w:tcW w:w="1134" w:type="dxa"/>
                </w:tcPr>
                <w:p w14:paraId="0C19FA68" w14:textId="77777777" w:rsidR="00CB3238" w:rsidRPr="004C57E1" w:rsidRDefault="00CB3238" w:rsidP="005B771B">
                  <w:pPr>
                    <w:rPr>
                      <w:rFonts w:ascii="Times New Roman" w:hAnsi="Times New Roman"/>
                      <w:sz w:val="20"/>
                    </w:rPr>
                  </w:pPr>
                  <w:r w:rsidRPr="004C57E1">
                    <w:rPr>
                      <w:rFonts w:ascii="Times New Roman" w:hAnsi="Times New Roman"/>
                      <w:sz w:val="20"/>
                    </w:rPr>
                    <w:t>EO</w:t>
                  </w:r>
                </w:p>
              </w:tc>
              <w:tc>
                <w:tcPr>
                  <w:tcW w:w="1134" w:type="dxa"/>
                </w:tcPr>
                <w:p w14:paraId="5BA81A5B" w14:textId="77777777" w:rsidR="00CB3238" w:rsidRPr="004C57E1" w:rsidRDefault="00CB3238" w:rsidP="005B771B">
                  <w:pPr>
                    <w:rPr>
                      <w:rFonts w:ascii="Times New Roman" w:hAnsi="Times New Roman"/>
                      <w:sz w:val="20"/>
                    </w:rPr>
                  </w:pPr>
                  <w:r w:rsidRPr="004C57E1">
                    <w:rPr>
                      <w:rFonts w:ascii="Times New Roman" w:hAnsi="Times New Roman"/>
                      <w:sz w:val="20"/>
                    </w:rPr>
                    <w:t>Multiple</w:t>
                  </w:r>
                </w:p>
              </w:tc>
              <w:tc>
                <w:tcPr>
                  <w:tcW w:w="1560" w:type="dxa"/>
                </w:tcPr>
                <w:p w14:paraId="5B080633" w14:textId="77777777" w:rsidR="00CB3238" w:rsidRPr="004C57E1" w:rsidRDefault="00CB3238" w:rsidP="005B771B">
                  <w:pPr>
                    <w:rPr>
                      <w:rFonts w:ascii="Times New Roman" w:hAnsi="Times New Roman"/>
                      <w:sz w:val="20"/>
                    </w:rPr>
                  </w:pPr>
                  <w:r w:rsidRPr="004C57E1">
                    <w:rPr>
                      <w:rFonts w:ascii="Times New Roman" w:hAnsi="Times New Roman"/>
                      <w:sz w:val="20"/>
                    </w:rPr>
                    <w:t>ESA ARC</w:t>
                  </w:r>
                </w:p>
              </w:tc>
              <w:tc>
                <w:tcPr>
                  <w:tcW w:w="3260" w:type="dxa"/>
                </w:tcPr>
                <w:p w14:paraId="5DE2B701" w14:textId="77777777" w:rsidR="00CB3238" w:rsidRPr="004C57E1" w:rsidRDefault="00CB3238" w:rsidP="005B771B">
                  <w:pPr>
                    <w:rPr>
                      <w:rFonts w:ascii="Times New Roman" w:hAnsi="Times New Roman"/>
                      <w:sz w:val="20"/>
                    </w:rPr>
                  </w:pPr>
                  <w:r w:rsidRPr="004C57E1">
                    <w:rPr>
                      <w:rFonts w:ascii="Times New Roman" w:hAnsi="Times New Roman"/>
                      <w:sz w:val="20"/>
                    </w:rPr>
                    <w:t xml:space="preserve">v1.1.1  </w:t>
                  </w:r>
                </w:p>
                <w:p w14:paraId="5D939174" w14:textId="77777777" w:rsidR="00CB3238" w:rsidRPr="004C57E1" w:rsidRDefault="00CB3238" w:rsidP="008E7F72">
                  <w:pPr>
                    <w:rPr>
                      <w:rFonts w:ascii="Times New Roman" w:hAnsi="Times New Roman"/>
                      <w:sz w:val="20"/>
                    </w:rPr>
                  </w:pPr>
                  <w:r>
                    <w:rPr>
                      <w:rFonts w:ascii="Times New Roman" w:hAnsi="Times New Roman"/>
                      <w:noProof/>
                      <w:sz w:val="20"/>
                    </w:rPr>
                    <w:t>(Merchant et al., 2012)</w:t>
                  </w:r>
                </w:p>
              </w:tc>
              <w:tc>
                <w:tcPr>
                  <w:tcW w:w="1398" w:type="dxa"/>
                </w:tcPr>
                <w:p w14:paraId="01400528" w14:textId="77777777" w:rsidR="00CB3238" w:rsidRPr="00C600C1" w:rsidRDefault="00CB3238" w:rsidP="005B771B">
                  <w:pPr>
                    <w:rPr>
                      <w:rFonts w:ascii="Times New Roman" w:hAnsi="Times New Roman"/>
                      <w:sz w:val="20"/>
                    </w:rPr>
                  </w:pPr>
                  <w:r w:rsidRPr="00C600C1">
                    <w:rPr>
                      <w:rFonts w:ascii="Times New Roman" w:hAnsi="Times New Roman"/>
                      <w:sz w:val="20"/>
                    </w:rPr>
                    <w:t>1992-2010</w:t>
                  </w:r>
                </w:p>
              </w:tc>
            </w:tr>
            <w:tr w:rsidR="00CB3238" w14:paraId="7EC82CB4" w14:textId="77777777">
              <w:tc>
                <w:tcPr>
                  <w:tcW w:w="1129" w:type="dxa"/>
                </w:tcPr>
                <w:p w14:paraId="31B44FD7" w14:textId="77777777" w:rsidR="00CB3238" w:rsidRPr="004C57E1" w:rsidRDefault="00CB3238" w:rsidP="008C3E58">
                  <w:pPr>
                    <w:rPr>
                      <w:rFonts w:ascii="Times New Roman" w:hAnsi="Times New Roman"/>
                      <w:sz w:val="20"/>
                    </w:rPr>
                  </w:pPr>
                  <w:r w:rsidRPr="004C57E1">
                    <w:rPr>
                      <w:rFonts w:ascii="Times New Roman" w:hAnsi="Times New Roman"/>
                      <w:sz w:val="20"/>
                    </w:rPr>
                    <w:t>SST</w:t>
                  </w:r>
                  <w:r>
                    <w:rPr>
                      <w:rFonts w:ascii="Times New Roman" w:hAnsi="Times New Roman"/>
                      <w:sz w:val="20"/>
                    </w:rPr>
                    <w:t xml:space="preserve"> foundation</w:t>
                  </w:r>
                </w:p>
              </w:tc>
              <w:tc>
                <w:tcPr>
                  <w:tcW w:w="1134" w:type="dxa"/>
                </w:tcPr>
                <w:p w14:paraId="6D67B83E" w14:textId="77777777" w:rsidR="00CB3238" w:rsidRPr="004C57E1" w:rsidRDefault="00CB3238" w:rsidP="005B771B">
                  <w:pPr>
                    <w:rPr>
                      <w:rFonts w:ascii="Times New Roman" w:hAnsi="Times New Roman"/>
                      <w:sz w:val="20"/>
                    </w:rPr>
                  </w:pPr>
                  <w:r w:rsidRPr="004C57E1">
                    <w:rPr>
                      <w:rFonts w:ascii="Times New Roman" w:hAnsi="Times New Roman"/>
                      <w:sz w:val="20"/>
                    </w:rPr>
                    <w:t>EO</w:t>
                  </w:r>
                </w:p>
              </w:tc>
              <w:tc>
                <w:tcPr>
                  <w:tcW w:w="1134" w:type="dxa"/>
                </w:tcPr>
                <w:p w14:paraId="3F140F82" w14:textId="77777777" w:rsidR="00CB3238" w:rsidRPr="004C57E1" w:rsidRDefault="00CB3238" w:rsidP="005B771B">
                  <w:pPr>
                    <w:rPr>
                      <w:rFonts w:ascii="Times New Roman" w:hAnsi="Times New Roman"/>
                      <w:sz w:val="20"/>
                    </w:rPr>
                  </w:pPr>
                  <w:r w:rsidRPr="004C57E1">
                    <w:rPr>
                      <w:rFonts w:ascii="Times New Roman" w:hAnsi="Times New Roman"/>
                      <w:sz w:val="20"/>
                    </w:rPr>
                    <w:t>Multiple</w:t>
                  </w:r>
                </w:p>
              </w:tc>
              <w:tc>
                <w:tcPr>
                  <w:tcW w:w="1560" w:type="dxa"/>
                </w:tcPr>
                <w:p w14:paraId="7FA3BC86" w14:textId="77777777" w:rsidR="00CB3238" w:rsidRPr="004C57E1" w:rsidRDefault="00CB3238" w:rsidP="005B771B">
                  <w:pPr>
                    <w:rPr>
                      <w:rFonts w:ascii="Times New Roman" w:hAnsi="Times New Roman"/>
                      <w:sz w:val="20"/>
                    </w:rPr>
                  </w:pPr>
                  <w:r w:rsidRPr="004C57E1">
                    <w:rPr>
                      <w:rFonts w:ascii="Times New Roman" w:hAnsi="Times New Roman"/>
                      <w:sz w:val="20"/>
                    </w:rPr>
                    <w:t>OSTIA</w:t>
                  </w:r>
                </w:p>
              </w:tc>
              <w:tc>
                <w:tcPr>
                  <w:tcW w:w="3260" w:type="dxa"/>
                </w:tcPr>
                <w:p w14:paraId="478459C3" w14:textId="77777777" w:rsidR="00CB3238" w:rsidRPr="004C57E1" w:rsidRDefault="00CB3238" w:rsidP="008E7F72">
                  <w:pPr>
                    <w:rPr>
                      <w:rFonts w:ascii="Times New Roman" w:hAnsi="Times New Roman"/>
                      <w:sz w:val="20"/>
                    </w:rPr>
                  </w:pPr>
                  <w:r w:rsidRPr="004C57E1">
                    <w:rPr>
                      <w:rFonts w:ascii="Times New Roman" w:hAnsi="Times New Roman"/>
                      <w:sz w:val="20"/>
                    </w:rPr>
                    <w:t xml:space="preserve">1.0 (GDS v1.7) </w:t>
                  </w:r>
                  <w:r>
                    <w:rPr>
                      <w:rFonts w:ascii="Times New Roman" w:hAnsi="Times New Roman"/>
                      <w:noProof/>
                      <w:sz w:val="20"/>
                    </w:rPr>
                    <w:t>(Donlon et al., 2011)</w:t>
                  </w:r>
                </w:p>
              </w:tc>
              <w:tc>
                <w:tcPr>
                  <w:tcW w:w="1398" w:type="dxa"/>
                </w:tcPr>
                <w:p w14:paraId="3B747C0F" w14:textId="77777777" w:rsidR="00CB3238" w:rsidRPr="00C600C1" w:rsidRDefault="00CB3238" w:rsidP="005B771B">
                  <w:pPr>
                    <w:rPr>
                      <w:rFonts w:ascii="Times New Roman" w:hAnsi="Times New Roman"/>
                      <w:sz w:val="20"/>
                    </w:rPr>
                  </w:pPr>
                  <w:r w:rsidRPr="00C600C1">
                    <w:rPr>
                      <w:rFonts w:ascii="Times New Roman" w:hAnsi="Times New Roman"/>
                      <w:sz w:val="20"/>
                    </w:rPr>
                    <w:t>2008-2010</w:t>
                  </w:r>
                </w:p>
              </w:tc>
            </w:tr>
            <w:tr w:rsidR="00CB3238" w14:paraId="525334C5" w14:textId="77777777">
              <w:tc>
                <w:tcPr>
                  <w:tcW w:w="1129" w:type="dxa"/>
                </w:tcPr>
                <w:p w14:paraId="6067ECC0" w14:textId="77777777" w:rsidR="00CB3238" w:rsidRPr="004C57E1" w:rsidRDefault="00CB3238" w:rsidP="005B771B">
                  <w:pPr>
                    <w:rPr>
                      <w:rFonts w:ascii="Times New Roman" w:hAnsi="Times New Roman"/>
                      <w:sz w:val="20"/>
                    </w:rPr>
                  </w:pPr>
                  <w:r w:rsidRPr="004C57E1">
                    <w:rPr>
                      <w:rFonts w:ascii="Times New Roman" w:hAnsi="Times New Roman"/>
                      <w:sz w:val="20"/>
                    </w:rPr>
                    <w:t>SST</w:t>
                  </w:r>
                  <w:r>
                    <w:rPr>
                      <w:rFonts w:ascii="Times New Roman" w:hAnsi="Times New Roman"/>
                      <w:sz w:val="20"/>
                    </w:rPr>
                    <w:t xml:space="preserve"> </w:t>
                  </w:r>
                  <w:r w:rsidRPr="004C57E1">
                    <w:rPr>
                      <w:rFonts w:ascii="Times New Roman" w:hAnsi="Times New Roman"/>
                      <w:sz w:val="20"/>
                    </w:rPr>
                    <w:t>fronts</w:t>
                  </w:r>
                </w:p>
              </w:tc>
              <w:tc>
                <w:tcPr>
                  <w:tcW w:w="1134" w:type="dxa"/>
                </w:tcPr>
                <w:p w14:paraId="0DF2693B" w14:textId="77777777" w:rsidR="00CB3238" w:rsidRPr="004C57E1" w:rsidRDefault="00CB3238" w:rsidP="005B771B">
                  <w:pPr>
                    <w:rPr>
                      <w:rFonts w:ascii="Times New Roman" w:hAnsi="Times New Roman"/>
                      <w:sz w:val="20"/>
                    </w:rPr>
                  </w:pPr>
                  <w:r w:rsidRPr="004C57E1">
                    <w:rPr>
                      <w:rFonts w:ascii="Times New Roman" w:hAnsi="Times New Roman"/>
                      <w:sz w:val="20"/>
                    </w:rPr>
                    <w:t>EO</w:t>
                  </w:r>
                  <w:r w:rsidRPr="004C57E1">
                    <w:rPr>
                      <w:rFonts w:ascii="Times New Roman" w:hAnsi="Times New Roman"/>
                      <w:sz w:val="20"/>
                      <w:vertAlign w:val="superscript"/>
                    </w:rPr>
                    <w:t xml:space="preserve"> C</w:t>
                  </w:r>
                </w:p>
              </w:tc>
              <w:tc>
                <w:tcPr>
                  <w:tcW w:w="1134" w:type="dxa"/>
                </w:tcPr>
                <w:p w14:paraId="27BBA9FE" w14:textId="77777777" w:rsidR="00CB3238" w:rsidRPr="004C57E1" w:rsidRDefault="00CB3238" w:rsidP="005B771B">
                  <w:pPr>
                    <w:rPr>
                      <w:rFonts w:ascii="Times New Roman" w:hAnsi="Times New Roman"/>
                      <w:sz w:val="20"/>
                    </w:rPr>
                  </w:pPr>
                  <w:r w:rsidRPr="004C57E1">
                    <w:rPr>
                      <w:rFonts w:ascii="Times New Roman" w:hAnsi="Times New Roman"/>
                      <w:sz w:val="20"/>
                    </w:rPr>
                    <w:t>Multiple</w:t>
                  </w:r>
                </w:p>
              </w:tc>
              <w:tc>
                <w:tcPr>
                  <w:tcW w:w="1560" w:type="dxa"/>
                </w:tcPr>
                <w:p w14:paraId="65753988" w14:textId="77777777" w:rsidR="00CB3238" w:rsidRPr="004C57E1" w:rsidRDefault="00CB3238" w:rsidP="005B771B">
                  <w:pPr>
                    <w:rPr>
                      <w:rFonts w:ascii="Times New Roman" w:hAnsi="Times New Roman"/>
                      <w:sz w:val="20"/>
                    </w:rPr>
                  </w:pPr>
                  <w:r w:rsidRPr="004C57E1">
                    <w:rPr>
                      <w:rFonts w:ascii="Times New Roman" w:hAnsi="Times New Roman"/>
                      <w:sz w:val="20"/>
                    </w:rPr>
                    <w:t>UK Met Office data</w:t>
                  </w:r>
                </w:p>
              </w:tc>
              <w:tc>
                <w:tcPr>
                  <w:tcW w:w="3260" w:type="dxa"/>
                </w:tcPr>
                <w:p w14:paraId="5D2D0274" w14:textId="77777777" w:rsidR="00CB3238" w:rsidRPr="004C57E1" w:rsidRDefault="00CB3238" w:rsidP="005B771B">
                  <w:pPr>
                    <w:rPr>
                      <w:rFonts w:ascii="Times New Roman" w:hAnsi="Times New Roman"/>
                      <w:sz w:val="20"/>
                    </w:rPr>
                  </w:pPr>
                  <w:r w:rsidRPr="004C57E1">
                    <w:rPr>
                      <w:rFonts w:ascii="Times New Roman" w:hAnsi="Times New Roman"/>
                      <w:sz w:val="20"/>
                    </w:rPr>
                    <w:t>v01 provided by the UK Met Office.</w:t>
                  </w:r>
                </w:p>
              </w:tc>
              <w:tc>
                <w:tcPr>
                  <w:tcW w:w="1398" w:type="dxa"/>
                </w:tcPr>
                <w:p w14:paraId="22C3F322" w14:textId="77777777" w:rsidR="00CB3238" w:rsidRPr="00C600C1" w:rsidRDefault="00CB3238" w:rsidP="005B771B">
                  <w:pPr>
                    <w:rPr>
                      <w:rFonts w:ascii="Times New Roman" w:hAnsi="Times New Roman"/>
                      <w:sz w:val="20"/>
                    </w:rPr>
                  </w:pPr>
                  <w:r w:rsidRPr="00C600C1">
                    <w:rPr>
                      <w:rFonts w:ascii="Times New Roman" w:hAnsi="Times New Roman"/>
                      <w:sz w:val="20"/>
                    </w:rPr>
                    <w:t>2010</w:t>
                  </w:r>
                  <w:r w:rsidRPr="00C600C1">
                    <w:rPr>
                      <w:rFonts w:ascii="Times New Roman" w:hAnsi="Times New Roman"/>
                      <w:sz w:val="20"/>
                      <w:vertAlign w:val="superscript"/>
                    </w:rPr>
                    <w:t xml:space="preserve"> C</w:t>
                  </w:r>
                </w:p>
              </w:tc>
            </w:tr>
            <w:tr w:rsidR="00CB3238" w14:paraId="6E4D22F6" w14:textId="77777777">
              <w:tc>
                <w:tcPr>
                  <w:tcW w:w="1129" w:type="dxa"/>
                </w:tcPr>
                <w:p w14:paraId="5D1C461A" w14:textId="77777777" w:rsidR="00CB3238" w:rsidRPr="004C57E1" w:rsidRDefault="00CB3238" w:rsidP="005B771B">
                  <w:pPr>
                    <w:rPr>
                      <w:rFonts w:ascii="Times New Roman" w:hAnsi="Times New Roman"/>
                      <w:sz w:val="20"/>
                    </w:rPr>
                  </w:pPr>
                  <w:r w:rsidRPr="004C57E1">
                    <w:rPr>
                      <w:rFonts w:ascii="Times New Roman" w:hAnsi="Times New Roman"/>
                      <w:sz w:val="20"/>
                    </w:rPr>
                    <w:t>U10</w:t>
                  </w:r>
                </w:p>
              </w:tc>
              <w:tc>
                <w:tcPr>
                  <w:tcW w:w="1134" w:type="dxa"/>
                </w:tcPr>
                <w:p w14:paraId="20BA39CD" w14:textId="77777777" w:rsidR="00CB3238" w:rsidRPr="004C57E1" w:rsidRDefault="00CB3238" w:rsidP="005B771B">
                  <w:pPr>
                    <w:rPr>
                      <w:rFonts w:ascii="Times New Roman" w:hAnsi="Times New Roman"/>
                      <w:b/>
                      <w:sz w:val="20"/>
                    </w:rPr>
                  </w:pPr>
                  <w:r w:rsidRPr="004C57E1">
                    <w:rPr>
                      <w:rFonts w:ascii="Times New Roman" w:hAnsi="Times New Roman"/>
                      <w:sz w:val="20"/>
                    </w:rPr>
                    <w:t>EO</w:t>
                  </w:r>
                </w:p>
              </w:tc>
              <w:tc>
                <w:tcPr>
                  <w:tcW w:w="1134" w:type="dxa"/>
                </w:tcPr>
                <w:p w14:paraId="23482599" w14:textId="77777777" w:rsidR="00CB3238" w:rsidRPr="004C57E1" w:rsidRDefault="00CB3238" w:rsidP="005B771B">
                  <w:pPr>
                    <w:rPr>
                      <w:rFonts w:ascii="Times New Roman" w:hAnsi="Times New Roman"/>
                      <w:sz w:val="20"/>
                    </w:rPr>
                  </w:pPr>
                  <w:r w:rsidRPr="004C57E1">
                    <w:rPr>
                      <w:rFonts w:ascii="Times New Roman" w:hAnsi="Times New Roman"/>
                      <w:sz w:val="20"/>
                    </w:rPr>
                    <w:t>Multiple</w:t>
                  </w:r>
                </w:p>
              </w:tc>
              <w:tc>
                <w:tcPr>
                  <w:tcW w:w="1560" w:type="dxa"/>
                </w:tcPr>
                <w:p w14:paraId="21D713EF" w14:textId="77777777" w:rsidR="00CB3238" w:rsidRPr="004C57E1" w:rsidRDefault="00CB3238" w:rsidP="005B771B">
                  <w:pPr>
                    <w:rPr>
                      <w:rFonts w:ascii="Times New Roman" w:hAnsi="Times New Roman"/>
                      <w:sz w:val="20"/>
                    </w:rPr>
                  </w:pPr>
                  <w:r w:rsidRPr="004C57E1">
                    <w:rPr>
                      <w:rFonts w:ascii="Times New Roman" w:hAnsi="Times New Roman"/>
                      <w:sz w:val="20"/>
                    </w:rPr>
                    <w:t>ESA GlobWave</w:t>
                  </w:r>
                </w:p>
              </w:tc>
              <w:tc>
                <w:tcPr>
                  <w:tcW w:w="3260" w:type="dxa"/>
                </w:tcPr>
                <w:p w14:paraId="532477E3" w14:textId="77777777" w:rsidR="00CB3238" w:rsidRPr="004C57E1" w:rsidRDefault="00CB3238" w:rsidP="005B771B">
                  <w:pPr>
                    <w:rPr>
                      <w:rFonts w:ascii="Times New Roman" w:hAnsi="Times New Roman"/>
                      <w:sz w:val="20"/>
                    </w:rPr>
                  </w:pPr>
                  <w:r w:rsidRPr="004C57E1">
                    <w:rPr>
                      <w:rFonts w:ascii="Times New Roman" w:hAnsi="Times New Roman"/>
                      <w:sz w:val="20"/>
                    </w:rPr>
                    <w:t>v1.0 http://</w:t>
                  </w:r>
                  <w:hyperlink r:id="rId12" w:history="1">
                    <w:r w:rsidRPr="004C57E1">
                      <w:rPr>
                        <w:rStyle w:val="Hyperlink"/>
                        <w:rFonts w:ascii="Times New Roman" w:hAnsi="Times New Roman"/>
                        <w:sz w:val="20"/>
                      </w:rPr>
                      <w:t>www.globwave.org</w:t>
                    </w:r>
                  </w:hyperlink>
                </w:p>
              </w:tc>
              <w:tc>
                <w:tcPr>
                  <w:tcW w:w="1398" w:type="dxa"/>
                </w:tcPr>
                <w:p w14:paraId="391824EB" w14:textId="77777777" w:rsidR="00CB3238" w:rsidRPr="00C600C1" w:rsidRDefault="00CB3238" w:rsidP="005B771B">
                  <w:pPr>
                    <w:rPr>
                      <w:rFonts w:ascii="Times New Roman" w:hAnsi="Times New Roman"/>
                      <w:sz w:val="20"/>
                    </w:rPr>
                  </w:pPr>
                  <w:r w:rsidRPr="00C600C1">
                    <w:rPr>
                      <w:rFonts w:ascii="Times New Roman" w:hAnsi="Times New Roman"/>
                      <w:sz w:val="20"/>
                    </w:rPr>
                    <w:t>1992-2010</w:t>
                  </w:r>
                </w:p>
              </w:tc>
            </w:tr>
            <w:tr w:rsidR="00CB3238" w14:paraId="29E9A125" w14:textId="77777777">
              <w:tc>
                <w:tcPr>
                  <w:tcW w:w="1129" w:type="dxa"/>
                </w:tcPr>
                <w:p w14:paraId="20431E2C" w14:textId="77777777" w:rsidR="00CB3238" w:rsidRPr="004C57E1" w:rsidRDefault="00CB3238" w:rsidP="005B771B">
                  <w:pPr>
                    <w:rPr>
                      <w:rFonts w:ascii="Times New Roman" w:hAnsi="Times New Roman"/>
                      <w:sz w:val="20"/>
                    </w:rPr>
                  </w:pPr>
                  <w:r w:rsidRPr="004C57E1">
                    <w:rPr>
                      <w:rFonts w:ascii="Times New Roman" w:hAnsi="Times New Roman"/>
                      <w:sz w:val="20"/>
                    </w:rPr>
                    <w:t>Hs</w:t>
                  </w:r>
                </w:p>
              </w:tc>
              <w:tc>
                <w:tcPr>
                  <w:tcW w:w="1134" w:type="dxa"/>
                </w:tcPr>
                <w:p w14:paraId="49E9398D" w14:textId="77777777" w:rsidR="00CB3238" w:rsidRPr="004C57E1" w:rsidRDefault="00CB3238" w:rsidP="005B771B">
                  <w:pPr>
                    <w:rPr>
                      <w:rFonts w:ascii="Times New Roman" w:hAnsi="Times New Roman"/>
                      <w:sz w:val="20"/>
                    </w:rPr>
                  </w:pPr>
                  <w:r w:rsidRPr="004C57E1">
                    <w:rPr>
                      <w:rFonts w:ascii="Times New Roman" w:hAnsi="Times New Roman"/>
                      <w:sz w:val="20"/>
                    </w:rPr>
                    <w:t>EO</w:t>
                  </w:r>
                </w:p>
              </w:tc>
              <w:tc>
                <w:tcPr>
                  <w:tcW w:w="1134" w:type="dxa"/>
                </w:tcPr>
                <w:p w14:paraId="1351BF93" w14:textId="77777777" w:rsidR="00CB3238" w:rsidRPr="004C57E1" w:rsidRDefault="00CB3238" w:rsidP="005B771B">
                  <w:pPr>
                    <w:rPr>
                      <w:rFonts w:ascii="Times New Roman" w:hAnsi="Times New Roman"/>
                      <w:sz w:val="20"/>
                    </w:rPr>
                  </w:pPr>
                  <w:r w:rsidRPr="004C57E1">
                    <w:rPr>
                      <w:rFonts w:ascii="Times New Roman" w:hAnsi="Times New Roman"/>
                      <w:sz w:val="20"/>
                    </w:rPr>
                    <w:t>Multiple</w:t>
                  </w:r>
                </w:p>
              </w:tc>
              <w:tc>
                <w:tcPr>
                  <w:tcW w:w="1560" w:type="dxa"/>
                </w:tcPr>
                <w:p w14:paraId="422F2CB7" w14:textId="77777777" w:rsidR="00CB3238" w:rsidRPr="004C57E1" w:rsidRDefault="00CB3238" w:rsidP="005B771B">
                  <w:pPr>
                    <w:rPr>
                      <w:rFonts w:ascii="Times New Roman" w:hAnsi="Times New Roman"/>
                      <w:sz w:val="20"/>
                    </w:rPr>
                  </w:pPr>
                  <w:r w:rsidRPr="004C57E1">
                    <w:rPr>
                      <w:rFonts w:ascii="Times New Roman" w:hAnsi="Times New Roman"/>
                      <w:sz w:val="20"/>
                    </w:rPr>
                    <w:t>ESA GlobWave</w:t>
                  </w:r>
                </w:p>
              </w:tc>
              <w:tc>
                <w:tcPr>
                  <w:tcW w:w="3260" w:type="dxa"/>
                </w:tcPr>
                <w:p w14:paraId="26D338CE" w14:textId="77777777" w:rsidR="00CB3238" w:rsidRPr="004C57E1" w:rsidRDefault="00CB3238" w:rsidP="005B771B">
                  <w:pPr>
                    <w:rPr>
                      <w:rFonts w:ascii="Times New Roman" w:hAnsi="Times New Roman"/>
                      <w:sz w:val="20"/>
                    </w:rPr>
                  </w:pPr>
                  <w:r w:rsidRPr="004C57E1">
                    <w:rPr>
                      <w:rFonts w:ascii="Times New Roman" w:hAnsi="Times New Roman"/>
                      <w:sz w:val="20"/>
                    </w:rPr>
                    <w:t>v1.0 http://</w:t>
                  </w:r>
                  <w:hyperlink r:id="rId13" w:history="1">
                    <w:r w:rsidRPr="004C57E1">
                      <w:rPr>
                        <w:rStyle w:val="Hyperlink"/>
                        <w:rFonts w:ascii="Times New Roman" w:hAnsi="Times New Roman"/>
                        <w:sz w:val="20"/>
                      </w:rPr>
                      <w:t>www.globwave.org</w:t>
                    </w:r>
                  </w:hyperlink>
                </w:p>
              </w:tc>
              <w:tc>
                <w:tcPr>
                  <w:tcW w:w="1398" w:type="dxa"/>
                </w:tcPr>
                <w:p w14:paraId="103705E3" w14:textId="77777777" w:rsidR="00CB3238" w:rsidRPr="00C600C1" w:rsidRDefault="00CB3238" w:rsidP="005B771B">
                  <w:pPr>
                    <w:rPr>
                      <w:rFonts w:ascii="Times New Roman" w:hAnsi="Times New Roman"/>
                      <w:sz w:val="20"/>
                    </w:rPr>
                  </w:pPr>
                  <w:r w:rsidRPr="00C600C1">
                    <w:rPr>
                      <w:rFonts w:ascii="Times New Roman" w:hAnsi="Times New Roman"/>
                      <w:sz w:val="20"/>
                    </w:rPr>
                    <w:t>1992-2010</w:t>
                  </w:r>
                </w:p>
              </w:tc>
            </w:tr>
            <w:tr w:rsidR="00CB3238" w14:paraId="046C8E7B" w14:textId="77777777">
              <w:tc>
                <w:tcPr>
                  <w:tcW w:w="1129" w:type="dxa"/>
                </w:tcPr>
                <w:p w14:paraId="02D7CD74" w14:textId="77777777" w:rsidR="00CB3238" w:rsidRPr="004C57E1" w:rsidRDefault="00CB3238" w:rsidP="005B771B">
                  <w:pPr>
                    <w:rPr>
                      <w:rFonts w:ascii="Times New Roman" w:hAnsi="Times New Roman"/>
                      <w:sz w:val="20"/>
                    </w:rPr>
                  </w:pPr>
                  <w:r w:rsidRPr="004C57E1">
                    <w:rPr>
                      <w:rFonts w:ascii="Times New Roman" w:hAnsi="Times New Roman"/>
                      <w:sz w:val="20"/>
                    </w:rPr>
                    <w:sym w:font="Symbol" w:char="F073"/>
                  </w:r>
                  <w:r w:rsidRPr="004C57E1">
                    <w:rPr>
                      <w:rFonts w:ascii="Times New Roman" w:hAnsi="Times New Roman"/>
                      <w:sz w:val="20"/>
                      <w:vertAlign w:val="subscript"/>
                    </w:rPr>
                    <w:t>0</w:t>
                  </w:r>
                </w:p>
              </w:tc>
              <w:tc>
                <w:tcPr>
                  <w:tcW w:w="1134" w:type="dxa"/>
                </w:tcPr>
                <w:p w14:paraId="2BF199C8" w14:textId="77777777" w:rsidR="00CB3238" w:rsidRPr="004C57E1" w:rsidRDefault="00CB3238" w:rsidP="005B771B">
                  <w:pPr>
                    <w:rPr>
                      <w:rFonts w:ascii="Times New Roman" w:hAnsi="Times New Roman"/>
                      <w:sz w:val="20"/>
                    </w:rPr>
                  </w:pPr>
                  <w:r w:rsidRPr="004C57E1">
                    <w:rPr>
                      <w:rFonts w:ascii="Times New Roman" w:hAnsi="Times New Roman"/>
                      <w:sz w:val="20"/>
                    </w:rPr>
                    <w:t>EO</w:t>
                  </w:r>
                </w:p>
              </w:tc>
              <w:tc>
                <w:tcPr>
                  <w:tcW w:w="1134" w:type="dxa"/>
                </w:tcPr>
                <w:p w14:paraId="6EA561CD" w14:textId="77777777" w:rsidR="00CB3238" w:rsidRPr="004C57E1" w:rsidRDefault="00CB3238" w:rsidP="005B771B">
                  <w:pPr>
                    <w:rPr>
                      <w:rFonts w:ascii="Times New Roman" w:hAnsi="Times New Roman"/>
                      <w:sz w:val="20"/>
                    </w:rPr>
                  </w:pPr>
                  <w:r w:rsidRPr="004C57E1">
                    <w:rPr>
                      <w:rFonts w:ascii="Times New Roman" w:hAnsi="Times New Roman"/>
                      <w:sz w:val="20"/>
                    </w:rPr>
                    <w:t>Multiple</w:t>
                  </w:r>
                </w:p>
              </w:tc>
              <w:tc>
                <w:tcPr>
                  <w:tcW w:w="1560" w:type="dxa"/>
                </w:tcPr>
                <w:p w14:paraId="59A5E5A4" w14:textId="77777777" w:rsidR="00CB3238" w:rsidRPr="004C57E1" w:rsidRDefault="00CB3238" w:rsidP="005B771B">
                  <w:pPr>
                    <w:rPr>
                      <w:rFonts w:ascii="Times New Roman" w:hAnsi="Times New Roman"/>
                      <w:sz w:val="20"/>
                    </w:rPr>
                  </w:pPr>
                  <w:r w:rsidRPr="004C57E1">
                    <w:rPr>
                      <w:rFonts w:ascii="Times New Roman" w:hAnsi="Times New Roman"/>
                      <w:sz w:val="20"/>
                    </w:rPr>
                    <w:t>ESA GlobWave</w:t>
                  </w:r>
                </w:p>
              </w:tc>
              <w:tc>
                <w:tcPr>
                  <w:tcW w:w="3260" w:type="dxa"/>
                </w:tcPr>
                <w:p w14:paraId="4C679B45" w14:textId="77777777" w:rsidR="00CB3238" w:rsidRPr="004C57E1" w:rsidRDefault="00CB3238" w:rsidP="005B771B">
                  <w:pPr>
                    <w:rPr>
                      <w:rFonts w:ascii="Times New Roman" w:hAnsi="Times New Roman"/>
                      <w:sz w:val="20"/>
                    </w:rPr>
                  </w:pPr>
                  <w:r w:rsidRPr="004C57E1">
                    <w:rPr>
                      <w:rFonts w:ascii="Times New Roman" w:hAnsi="Times New Roman"/>
                      <w:sz w:val="20"/>
                    </w:rPr>
                    <w:t>v1.0 http://</w:t>
                  </w:r>
                  <w:hyperlink r:id="rId14" w:history="1">
                    <w:r w:rsidRPr="004C57E1">
                      <w:rPr>
                        <w:rStyle w:val="Hyperlink"/>
                        <w:rFonts w:ascii="Times New Roman" w:hAnsi="Times New Roman"/>
                        <w:sz w:val="20"/>
                      </w:rPr>
                      <w:t>www.globwave.org</w:t>
                    </w:r>
                  </w:hyperlink>
                </w:p>
              </w:tc>
              <w:tc>
                <w:tcPr>
                  <w:tcW w:w="1398" w:type="dxa"/>
                </w:tcPr>
                <w:p w14:paraId="3DBC85FA" w14:textId="77777777" w:rsidR="00CB3238" w:rsidRPr="00C600C1" w:rsidRDefault="00CB3238" w:rsidP="005B771B">
                  <w:pPr>
                    <w:rPr>
                      <w:rFonts w:ascii="Times New Roman" w:hAnsi="Times New Roman"/>
                      <w:sz w:val="20"/>
                    </w:rPr>
                  </w:pPr>
                  <w:r w:rsidRPr="00C600C1">
                    <w:rPr>
                      <w:rFonts w:ascii="Times New Roman" w:hAnsi="Times New Roman"/>
                      <w:sz w:val="20"/>
                    </w:rPr>
                    <w:t>1992-2010</w:t>
                  </w:r>
                </w:p>
              </w:tc>
            </w:tr>
            <w:tr w:rsidR="00CB3238" w14:paraId="128FAAF5" w14:textId="77777777">
              <w:tc>
                <w:tcPr>
                  <w:tcW w:w="1129" w:type="dxa"/>
                </w:tcPr>
                <w:p w14:paraId="53A2C32C" w14:textId="77777777" w:rsidR="00CB3238" w:rsidRPr="004C57E1" w:rsidRDefault="00CB3238" w:rsidP="005B771B">
                  <w:pPr>
                    <w:rPr>
                      <w:rFonts w:ascii="Times New Roman" w:hAnsi="Times New Roman"/>
                      <w:sz w:val="20"/>
                    </w:rPr>
                  </w:pPr>
                  <w:r w:rsidRPr="004C57E1">
                    <w:rPr>
                      <w:rFonts w:ascii="Times New Roman" w:hAnsi="Times New Roman"/>
                      <w:sz w:val="20"/>
                    </w:rPr>
                    <w:t>Rn</w:t>
                  </w:r>
                </w:p>
              </w:tc>
              <w:tc>
                <w:tcPr>
                  <w:tcW w:w="1134" w:type="dxa"/>
                </w:tcPr>
                <w:p w14:paraId="26265B8F" w14:textId="77777777" w:rsidR="00CB3238" w:rsidRPr="004C57E1" w:rsidRDefault="00CB3238" w:rsidP="005B771B">
                  <w:pPr>
                    <w:rPr>
                      <w:rFonts w:ascii="Times New Roman" w:hAnsi="Times New Roman"/>
                      <w:sz w:val="20"/>
                    </w:rPr>
                  </w:pPr>
                  <w:r w:rsidRPr="004C57E1">
                    <w:rPr>
                      <w:rFonts w:ascii="Times New Roman" w:hAnsi="Times New Roman"/>
                      <w:sz w:val="20"/>
                    </w:rPr>
                    <w:t>EO/</w:t>
                  </w:r>
                  <w:r w:rsidRPr="004C57E1">
                    <w:rPr>
                      <w:rFonts w:ascii="Times New Roman" w:hAnsi="Times New Roman"/>
                      <w:i/>
                      <w:sz w:val="20"/>
                    </w:rPr>
                    <w:t>in situ</w:t>
                  </w:r>
                </w:p>
              </w:tc>
              <w:tc>
                <w:tcPr>
                  <w:tcW w:w="1134" w:type="dxa"/>
                </w:tcPr>
                <w:p w14:paraId="289337FF" w14:textId="77777777" w:rsidR="00CB3238" w:rsidRPr="004C57E1" w:rsidRDefault="00CB3238" w:rsidP="005B771B">
                  <w:pPr>
                    <w:rPr>
                      <w:rFonts w:ascii="Times New Roman" w:hAnsi="Times New Roman"/>
                      <w:sz w:val="20"/>
                    </w:rPr>
                  </w:pPr>
                  <w:r w:rsidRPr="004C57E1">
                    <w:rPr>
                      <w:rFonts w:ascii="Times New Roman" w:hAnsi="Times New Roman"/>
                      <w:sz w:val="20"/>
                    </w:rPr>
                    <w:t>Multiple</w:t>
                  </w:r>
                </w:p>
              </w:tc>
              <w:tc>
                <w:tcPr>
                  <w:tcW w:w="1560" w:type="dxa"/>
                </w:tcPr>
                <w:p w14:paraId="32D7EA35" w14:textId="77777777" w:rsidR="00CB3238" w:rsidRPr="004C57E1" w:rsidRDefault="00CB3238" w:rsidP="005B771B">
                  <w:pPr>
                    <w:rPr>
                      <w:rFonts w:ascii="Times New Roman" w:hAnsi="Times New Roman"/>
                      <w:sz w:val="20"/>
                    </w:rPr>
                  </w:pPr>
                  <w:r w:rsidRPr="004C57E1">
                    <w:rPr>
                      <w:rFonts w:ascii="Times New Roman" w:hAnsi="Times New Roman"/>
                      <w:sz w:val="20"/>
                    </w:rPr>
                    <w:t>GPCP</w:t>
                  </w:r>
                </w:p>
              </w:tc>
              <w:tc>
                <w:tcPr>
                  <w:tcW w:w="3260" w:type="dxa"/>
                </w:tcPr>
                <w:p w14:paraId="2040D26A" w14:textId="77777777" w:rsidR="00CB3238" w:rsidRPr="004C57E1" w:rsidRDefault="00CB3238" w:rsidP="008E7F72">
                  <w:pPr>
                    <w:rPr>
                      <w:rFonts w:ascii="Times New Roman" w:hAnsi="Times New Roman"/>
                      <w:sz w:val="20"/>
                    </w:rPr>
                  </w:pPr>
                  <w:r w:rsidRPr="004C57E1">
                    <w:rPr>
                      <w:rFonts w:ascii="Times New Roman" w:hAnsi="Times New Roman"/>
                      <w:sz w:val="20"/>
                    </w:rPr>
                    <w:t xml:space="preserve">v2.2, </w:t>
                  </w:r>
                  <w:r>
                    <w:rPr>
                      <w:rFonts w:ascii="Times New Roman" w:hAnsi="Times New Roman"/>
                      <w:noProof/>
                      <w:sz w:val="20"/>
                    </w:rPr>
                    <w:t>(Huffman et al., 2012)</w:t>
                  </w:r>
                </w:p>
              </w:tc>
              <w:tc>
                <w:tcPr>
                  <w:tcW w:w="1398" w:type="dxa"/>
                </w:tcPr>
                <w:p w14:paraId="71D4FA35" w14:textId="77777777" w:rsidR="00CB3238" w:rsidRPr="00C600C1" w:rsidRDefault="00CB3238" w:rsidP="005B771B">
                  <w:pPr>
                    <w:rPr>
                      <w:rFonts w:ascii="Times New Roman" w:hAnsi="Times New Roman"/>
                      <w:sz w:val="20"/>
                    </w:rPr>
                  </w:pPr>
                  <w:r w:rsidRPr="00C600C1">
                    <w:rPr>
                      <w:rFonts w:ascii="Times New Roman" w:hAnsi="Times New Roman"/>
                      <w:sz w:val="20"/>
                    </w:rPr>
                    <w:t>1981-2010</w:t>
                  </w:r>
                </w:p>
              </w:tc>
            </w:tr>
            <w:tr w:rsidR="00CB3238" w14:paraId="53866F26" w14:textId="77777777">
              <w:tc>
                <w:tcPr>
                  <w:tcW w:w="1129" w:type="dxa"/>
                </w:tcPr>
                <w:p w14:paraId="2C9E3B78" w14:textId="77777777" w:rsidR="00CB3238" w:rsidRPr="004C57E1" w:rsidRDefault="00CB3238" w:rsidP="005B771B">
                  <w:pPr>
                    <w:rPr>
                      <w:rFonts w:ascii="Times New Roman" w:hAnsi="Times New Roman"/>
                      <w:sz w:val="20"/>
                    </w:rPr>
                  </w:pPr>
                  <w:r w:rsidRPr="004C57E1">
                    <w:rPr>
                      <w:rFonts w:ascii="Times New Roman" w:hAnsi="Times New Roman"/>
                      <w:sz w:val="20"/>
                    </w:rPr>
                    <w:t>Rn</w:t>
                  </w:r>
                </w:p>
              </w:tc>
              <w:tc>
                <w:tcPr>
                  <w:tcW w:w="1134" w:type="dxa"/>
                </w:tcPr>
                <w:p w14:paraId="4D5C227D" w14:textId="77777777" w:rsidR="00CB3238" w:rsidRPr="004C57E1" w:rsidRDefault="00CB3238" w:rsidP="005B771B">
                  <w:pPr>
                    <w:rPr>
                      <w:rFonts w:ascii="Times New Roman" w:hAnsi="Times New Roman"/>
                      <w:sz w:val="20"/>
                    </w:rPr>
                  </w:pPr>
                  <w:r w:rsidRPr="004C57E1">
                    <w:rPr>
                      <w:rFonts w:ascii="Times New Roman" w:hAnsi="Times New Roman"/>
                      <w:sz w:val="20"/>
                    </w:rPr>
                    <w:t>EO</w:t>
                  </w:r>
                </w:p>
              </w:tc>
              <w:tc>
                <w:tcPr>
                  <w:tcW w:w="1134" w:type="dxa"/>
                </w:tcPr>
                <w:p w14:paraId="62A40294" w14:textId="77777777" w:rsidR="00CB3238" w:rsidRPr="004C57E1" w:rsidRDefault="00CB3238" w:rsidP="005B771B">
                  <w:pPr>
                    <w:rPr>
                      <w:rFonts w:ascii="Times New Roman" w:hAnsi="Times New Roman"/>
                      <w:sz w:val="20"/>
                    </w:rPr>
                  </w:pPr>
                  <w:r w:rsidRPr="004C57E1">
                    <w:rPr>
                      <w:rFonts w:ascii="Times New Roman" w:hAnsi="Times New Roman"/>
                      <w:sz w:val="20"/>
                    </w:rPr>
                    <w:t>Single</w:t>
                  </w:r>
                </w:p>
              </w:tc>
              <w:tc>
                <w:tcPr>
                  <w:tcW w:w="1560" w:type="dxa"/>
                </w:tcPr>
                <w:p w14:paraId="4903DA8E" w14:textId="77777777" w:rsidR="00CB3238" w:rsidRPr="004C57E1" w:rsidRDefault="00CB3238" w:rsidP="005B771B">
                  <w:pPr>
                    <w:rPr>
                      <w:rFonts w:ascii="Times New Roman" w:hAnsi="Times New Roman"/>
                      <w:sz w:val="20"/>
                    </w:rPr>
                  </w:pPr>
                  <w:r w:rsidRPr="004C57E1">
                    <w:rPr>
                      <w:rFonts w:ascii="Times New Roman" w:hAnsi="Times New Roman"/>
                      <w:sz w:val="20"/>
                    </w:rPr>
                    <w:t>TRMM</w:t>
                  </w:r>
                </w:p>
              </w:tc>
              <w:tc>
                <w:tcPr>
                  <w:tcW w:w="3260" w:type="dxa"/>
                </w:tcPr>
                <w:p w14:paraId="33E45DEA" w14:textId="77777777" w:rsidR="00CB3238" w:rsidRPr="004C57E1" w:rsidRDefault="00CB3238" w:rsidP="005B771B">
                  <w:pPr>
                    <w:rPr>
                      <w:rFonts w:ascii="Times New Roman" w:hAnsi="Times New Roman"/>
                      <w:sz w:val="20"/>
                    </w:rPr>
                  </w:pPr>
                  <w:r w:rsidRPr="004C57E1">
                    <w:rPr>
                      <w:rFonts w:ascii="Times New Roman" w:hAnsi="Times New Roman"/>
                      <w:sz w:val="20"/>
                    </w:rPr>
                    <w:t>v4.2</w:t>
                  </w:r>
                </w:p>
              </w:tc>
              <w:tc>
                <w:tcPr>
                  <w:tcW w:w="1398" w:type="dxa"/>
                </w:tcPr>
                <w:p w14:paraId="5AF3BC2A" w14:textId="77777777" w:rsidR="00CB3238" w:rsidRPr="00C600C1" w:rsidRDefault="00CB3238" w:rsidP="005B771B">
                  <w:pPr>
                    <w:rPr>
                      <w:rFonts w:ascii="Times New Roman" w:hAnsi="Times New Roman"/>
                      <w:sz w:val="20"/>
                    </w:rPr>
                  </w:pPr>
                  <w:r w:rsidRPr="0027793A">
                    <w:rPr>
                      <w:rFonts w:ascii="Times New Roman" w:hAnsi="Times New Roman"/>
                      <w:sz w:val="20"/>
                    </w:rPr>
                    <w:t>1998-2011</w:t>
                  </w:r>
                </w:p>
              </w:tc>
            </w:tr>
            <w:tr w:rsidR="00CB3238" w14:paraId="1EC69B75" w14:textId="77777777">
              <w:tc>
                <w:tcPr>
                  <w:tcW w:w="1129" w:type="dxa"/>
                </w:tcPr>
                <w:p w14:paraId="6762E11D" w14:textId="77777777" w:rsidR="00CB3238" w:rsidRPr="004C57E1" w:rsidRDefault="00CB3238" w:rsidP="005B771B">
                  <w:pPr>
                    <w:rPr>
                      <w:rFonts w:ascii="Times New Roman" w:hAnsi="Times New Roman"/>
                      <w:sz w:val="20"/>
                    </w:rPr>
                  </w:pPr>
                  <w:r w:rsidRPr="004C57E1">
                    <w:rPr>
                      <w:rFonts w:ascii="Times New Roman" w:hAnsi="Times New Roman"/>
                      <w:sz w:val="20"/>
                    </w:rPr>
                    <w:t>Rn</w:t>
                  </w:r>
                </w:p>
              </w:tc>
              <w:tc>
                <w:tcPr>
                  <w:tcW w:w="1134" w:type="dxa"/>
                </w:tcPr>
                <w:p w14:paraId="57630D58" w14:textId="77777777" w:rsidR="00CB3238" w:rsidRPr="004C57E1" w:rsidRDefault="00CB3238" w:rsidP="005B771B">
                  <w:pPr>
                    <w:rPr>
                      <w:rFonts w:ascii="Times New Roman" w:hAnsi="Times New Roman"/>
                      <w:sz w:val="20"/>
                    </w:rPr>
                  </w:pPr>
                  <w:r w:rsidRPr="004C57E1">
                    <w:rPr>
                      <w:rFonts w:ascii="Times New Roman" w:hAnsi="Times New Roman"/>
                      <w:sz w:val="20"/>
                    </w:rPr>
                    <w:t>EO</w:t>
                  </w:r>
                </w:p>
              </w:tc>
              <w:tc>
                <w:tcPr>
                  <w:tcW w:w="1134" w:type="dxa"/>
                </w:tcPr>
                <w:p w14:paraId="0E03D3D2" w14:textId="77777777" w:rsidR="00CB3238" w:rsidRPr="004C57E1" w:rsidRDefault="00CB3238" w:rsidP="005B771B">
                  <w:pPr>
                    <w:rPr>
                      <w:rFonts w:ascii="Times New Roman" w:hAnsi="Times New Roman"/>
                      <w:sz w:val="20"/>
                    </w:rPr>
                  </w:pPr>
                  <w:r w:rsidRPr="004C57E1">
                    <w:rPr>
                      <w:rFonts w:ascii="Times New Roman" w:hAnsi="Times New Roman"/>
                      <w:sz w:val="20"/>
                    </w:rPr>
                    <w:t>Single</w:t>
                  </w:r>
                </w:p>
              </w:tc>
              <w:tc>
                <w:tcPr>
                  <w:tcW w:w="1560" w:type="dxa"/>
                </w:tcPr>
                <w:p w14:paraId="43E1D384" w14:textId="77777777" w:rsidR="00CB3238" w:rsidRPr="004C57E1" w:rsidRDefault="00CB3238" w:rsidP="005B771B">
                  <w:pPr>
                    <w:rPr>
                      <w:rFonts w:ascii="Times New Roman" w:hAnsi="Times New Roman"/>
                      <w:sz w:val="20"/>
                    </w:rPr>
                  </w:pPr>
                  <w:r w:rsidRPr="004C57E1">
                    <w:rPr>
                      <w:rFonts w:ascii="Times New Roman" w:hAnsi="Times New Roman"/>
                      <w:sz w:val="20"/>
                    </w:rPr>
                    <w:t>SSM/I</w:t>
                  </w:r>
                </w:p>
              </w:tc>
              <w:tc>
                <w:tcPr>
                  <w:tcW w:w="3260" w:type="dxa"/>
                </w:tcPr>
                <w:p w14:paraId="497C3995" w14:textId="77777777" w:rsidR="00CB3238" w:rsidRPr="004C57E1" w:rsidRDefault="00CB3238" w:rsidP="005B771B">
                  <w:pPr>
                    <w:rPr>
                      <w:rFonts w:ascii="Times New Roman" w:hAnsi="Times New Roman"/>
                      <w:sz w:val="20"/>
                    </w:rPr>
                  </w:pPr>
                  <w:r w:rsidRPr="004C57E1">
                    <w:rPr>
                      <w:rFonts w:ascii="Times New Roman" w:hAnsi="Times New Roman"/>
                      <w:sz w:val="20"/>
                    </w:rPr>
                    <w:t>f16, f17</w:t>
                  </w:r>
                </w:p>
              </w:tc>
              <w:tc>
                <w:tcPr>
                  <w:tcW w:w="1398" w:type="dxa"/>
                </w:tcPr>
                <w:p w14:paraId="3DB9DFAC" w14:textId="77777777" w:rsidR="00CB3238" w:rsidRPr="00C600C1" w:rsidRDefault="00CB3238" w:rsidP="005B771B">
                  <w:pPr>
                    <w:rPr>
                      <w:rFonts w:ascii="Times New Roman" w:hAnsi="Times New Roman"/>
                      <w:sz w:val="20"/>
                    </w:rPr>
                  </w:pPr>
                  <w:r w:rsidRPr="0027793A">
                    <w:rPr>
                      <w:rFonts w:ascii="Times New Roman" w:hAnsi="Times New Roman"/>
                      <w:sz w:val="20"/>
                    </w:rPr>
                    <w:t>2007-2010</w:t>
                  </w:r>
                </w:p>
              </w:tc>
            </w:tr>
            <w:tr w:rsidR="00CB3238" w14:paraId="398642DA" w14:textId="77777777">
              <w:tc>
                <w:tcPr>
                  <w:tcW w:w="1129" w:type="dxa"/>
                </w:tcPr>
                <w:p w14:paraId="4446A667" w14:textId="77777777" w:rsidR="00CB3238" w:rsidRPr="004C57E1" w:rsidRDefault="00CB3238" w:rsidP="005B771B">
                  <w:pPr>
                    <w:rPr>
                      <w:rFonts w:ascii="Times New Roman" w:hAnsi="Times New Roman"/>
                      <w:sz w:val="20"/>
                    </w:rPr>
                  </w:pPr>
                  <w:r w:rsidRPr="004C57E1">
                    <w:rPr>
                      <w:rFonts w:ascii="Times New Roman" w:hAnsi="Times New Roman"/>
                      <w:sz w:val="20"/>
                    </w:rPr>
                    <w:t>Chl-a</w:t>
                  </w:r>
                </w:p>
              </w:tc>
              <w:tc>
                <w:tcPr>
                  <w:tcW w:w="1134" w:type="dxa"/>
                </w:tcPr>
                <w:p w14:paraId="656AA185" w14:textId="77777777" w:rsidR="00CB3238" w:rsidRPr="004C57E1" w:rsidRDefault="00CB3238" w:rsidP="005B771B">
                  <w:pPr>
                    <w:rPr>
                      <w:rFonts w:ascii="Times New Roman" w:hAnsi="Times New Roman"/>
                      <w:sz w:val="20"/>
                    </w:rPr>
                  </w:pPr>
                  <w:r w:rsidRPr="004C57E1">
                    <w:rPr>
                      <w:rFonts w:ascii="Times New Roman" w:hAnsi="Times New Roman"/>
                      <w:sz w:val="20"/>
                    </w:rPr>
                    <w:t>EO</w:t>
                  </w:r>
                </w:p>
              </w:tc>
              <w:tc>
                <w:tcPr>
                  <w:tcW w:w="1134" w:type="dxa"/>
                </w:tcPr>
                <w:p w14:paraId="46C35EEE" w14:textId="77777777" w:rsidR="00CB3238" w:rsidRPr="004C57E1" w:rsidRDefault="00CB3238" w:rsidP="005B771B">
                  <w:pPr>
                    <w:rPr>
                      <w:rFonts w:ascii="Times New Roman" w:hAnsi="Times New Roman"/>
                      <w:sz w:val="20"/>
                    </w:rPr>
                  </w:pPr>
                  <w:r w:rsidRPr="004C57E1">
                    <w:rPr>
                      <w:rFonts w:ascii="Times New Roman" w:hAnsi="Times New Roman"/>
                      <w:sz w:val="20"/>
                    </w:rPr>
                    <w:t>Multiple</w:t>
                  </w:r>
                </w:p>
              </w:tc>
              <w:tc>
                <w:tcPr>
                  <w:tcW w:w="1560" w:type="dxa"/>
                </w:tcPr>
                <w:p w14:paraId="501DB4B7" w14:textId="77777777" w:rsidR="00CB3238" w:rsidRPr="004C57E1" w:rsidRDefault="00CB3238" w:rsidP="005B771B">
                  <w:pPr>
                    <w:rPr>
                      <w:rFonts w:ascii="Times New Roman" w:hAnsi="Times New Roman"/>
                      <w:sz w:val="20"/>
                    </w:rPr>
                  </w:pPr>
                  <w:r w:rsidRPr="004C57E1">
                    <w:rPr>
                      <w:rFonts w:ascii="Times New Roman" w:hAnsi="Times New Roman"/>
                      <w:sz w:val="20"/>
                    </w:rPr>
                    <w:t>ESA OC CCI</w:t>
                  </w:r>
                </w:p>
              </w:tc>
              <w:tc>
                <w:tcPr>
                  <w:tcW w:w="3260" w:type="dxa"/>
                </w:tcPr>
                <w:p w14:paraId="1EAAABAC" w14:textId="77777777" w:rsidR="00CB3238" w:rsidRPr="004C57E1" w:rsidRDefault="00CB3238" w:rsidP="005B771B">
                  <w:pPr>
                    <w:rPr>
                      <w:rFonts w:ascii="Times New Roman" w:hAnsi="Times New Roman"/>
                      <w:sz w:val="20"/>
                    </w:rPr>
                  </w:pPr>
                  <w:r w:rsidRPr="004C57E1">
                    <w:rPr>
                      <w:rFonts w:ascii="Times New Roman" w:hAnsi="Times New Roman"/>
                      <w:sz w:val="20"/>
                    </w:rPr>
                    <w:t xml:space="preserve">v0.95 </w:t>
                  </w:r>
                </w:p>
                <w:p w14:paraId="14889B23" w14:textId="77777777" w:rsidR="00CB3238" w:rsidRPr="004C57E1" w:rsidRDefault="00CB3238" w:rsidP="005B771B">
                  <w:pPr>
                    <w:rPr>
                      <w:rFonts w:ascii="Times New Roman" w:hAnsi="Times New Roman"/>
                      <w:sz w:val="20"/>
                    </w:rPr>
                  </w:pPr>
                  <w:r w:rsidRPr="004C57E1">
                    <w:rPr>
                      <w:rFonts w:ascii="Times New Roman" w:hAnsi="Times New Roman"/>
                      <w:sz w:val="20"/>
                    </w:rPr>
                    <w:t>http://</w:t>
                  </w:r>
                  <w:hyperlink r:id="rId15" w:history="1">
                    <w:r w:rsidRPr="004C57E1">
                      <w:rPr>
                        <w:rStyle w:val="Hyperlink"/>
                        <w:rFonts w:ascii="Times New Roman" w:hAnsi="Times New Roman"/>
                        <w:sz w:val="20"/>
                      </w:rPr>
                      <w:t>www.esa-oceancolour-cci.org</w:t>
                    </w:r>
                  </w:hyperlink>
                  <w:r w:rsidRPr="004C57E1">
                    <w:rPr>
                      <w:rFonts w:ascii="Times New Roman" w:hAnsi="Times New Roman"/>
                      <w:sz w:val="20"/>
                    </w:rPr>
                    <w:t xml:space="preserve"> </w:t>
                  </w:r>
                </w:p>
              </w:tc>
              <w:tc>
                <w:tcPr>
                  <w:tcW w:w="1398" w:type="dxa"/>
                </w:tcPr>
                <w:p w14:paraId="57B4434A" w14:textId="77777777" w:rsidR="00CB3238" w:rsidRPr="00C600C1" w:rsidRDefault="00CB3238" w:rsidP="005B771B">
                  <w:pPr>
                    <w:rPr>
                      <w:rFonts w:ascii="Times New Roman" w:hAnsi="Times New Roman"/>
                      <w:sz w:val="20"/>
                    </w:rPr>
                  </w:pPr>
                  <w:r w:rsidRPr="00C600C1">
                    <w:rPr>
                      <w:rFonts w:ascii="Times New Roman" w:hAnsi="Times New Roman"/>
                      <w:sz w:val="20"/>
                    </w:rPr>
                    <w:t>1997-2011</w:t>
                  </w:r>
                </w:p>
              </w:tc>
            </w:tr>
            <w:tr w:rsidR="00CB3238" w14:paraId="709B3E94" w14:textId="77777777">
              <w:tc>
                <w:tcPr>
                  <w:tcW w:w="1129" w:type="dxa"/>
                </w:tcPr>
                <w:p w14:paraId="6EBF7E48" w14:textId="77777777" w:rsidR="00CB3238" w:rsidRPr="004C57E1" w:rsidRDefault="00CB3238" w:rsidP="005B771B">
                  <w:pPr>
                    <w:rPr>
                      <w:rFonts w:ascii="Times New Roman" w:hAnsi="Times New Roman"/>
                      <w:sz w:val="20"/>
                    </w:rPr>
                  </w:pPr>
                  <w:r w:rsidRPr="004C57E1">
                    <w:rPr>
                      <w:rFonts w:ascii="Times New Roman" w:hAnsi="Times New Roman"/>
                      <w:sz w:val="20"/>
                    </w:rPr>
                    <w:t>Chl-a</w:t>
                  </w:r>
                </w:p>
              </w:tc>
              <w:tc>
                <w:tcPr>
                  <w:tcW w:w="1134" w:type="dxa"/>
                </w:tcPr>
                <w:p w14:paraId="435C8F3C" w14:textId="77777777" w:rsidR="00CB3238" w:rsidRPr="004C57E1" w:rsidRDefault="00CB3238" w:rsidP="005B771B">
                  <w:pPr>
                    <w:rPr>
                      <w:rFonts w:ascii="Times New Roman" w:hAnsi="Times New Roman"/>
                      <w:sz w:val="20"/>
                    </w:rPr>
                  </w:pPr>
                  <w:r w:rsidRPr="004C57E1">
                    <w:rPr>
                      <w:rFonts w:ascii="Times New Roman" w:hAnsi="Times New Roman"/>
                      <w:sz w:val="20"/>
                    </w:rPr>
                    <w:t>EO</w:t>
                  </w:r>
                </w:p>
              </w:tc>
              <w:tc>
                <w:tcPr>
                  <w:tcW w:w="1134" w:type="dxa"/>
                </w:tcPr>
                <w:p w14:paraId="50EFCD08" w14:textId="77777777" w:rsidR="00CB3238" w:rsidRPr="004C57E1" w:rsidRDefault="00CB3238" w:rsidP="005B771B">
                  <w:pPr>
                    <w:rPr>
                      <w:rFonts w:ascii="Times New Roman" w:hAnsi="Times New Roman"/>
                      <w:sz w:val="20"/>
                    </w:rPr>
                  </w:pPr>
                  <w:r w:rsidRPr="004C57E1">
                    <w:rPr>
                      <w:rFonts w:ascii="Times New Roman" w:hAnsi="Times New Roman"/>
                      <w:sz w:val="20"/>
                    </w:rPr>
                    <w:t>Multiple</w:t>
                  </w:r>
                </w:p>
              </w:tc>
              <w:tc>
                <w:tcPr>
                  <w:tcW w:w="1560" w:type="dxa"/>
                </w:tcPr>
                <w:p w14:paraId="1A999CC0" w14:textId="77777777" w:rsidR="00CB3238" w:rsidRPr="004C57E1" w:rsidRDefault="00CB3238" w:rsidP="005B771B">
                  <w:pPr>
                    <w:rPr>
                      <w:rFonts w:ascii="Times New Roman" w:hAnsi="Times New Roman"/>
                      <w:sz w:val="20"/>
                    </w:rPr>
                  </w:pPr>
                  <w:r w:rsidRPr="004C57E1">
                    <w:rPr>
                      <w:rFonts w:ascii="Times New Roman" w:hAnsi="Times New Roman"/>
                      <w:sz w:val="20"/>
                    </w:rPr>
                    <w:t>ESA GlobColour</w:t>
                  </w:r>
                </w:p>
              </w:tc>
              <w:tc>
                <w:tcPr>
                  <w:tcW w:w="3260" w:type="dxa"/>
                </w:tcPr>
                <w:p w14:paraId="121F3A5C" w14:textId="77777777" w:rsidR="00CB3238" w:rsidRPr="004C57E1" w:rsidRDefault="00CB3238" w:rsidP="005B771B">
                  <w:pPr>
                    <w:rPr>
                      <w:rFonts w:ascii="Times New Roman" w:hAnsi="Times New Roman"/>
                      <w:sz w:val="20"/>
                    </w:rPr>
                  </w:pPr>
                  <w:r w:rsidRPr="004C57E1">
                    <w:rPr>
                      <w:rFonts w:ascii="Times New Roman" w:hAnsi="Times New Roman"/>
                      <w:sz w:val="20"/>
                    </w:rPr>
                    <w:t>v1.9 http://</w:t>
                  </w:r>
                  <w:hyperlink r:id="rId16" w:history="1">
                    <w:r w:rsidRPr="004C57E1">
                      <w:rPr>
                        <w:rStyle w:val="Hyperlink"/>
                        <w:rFonts w:ascii="Times New Roman" w:hAnsi="Times New Roman"/>
                        <w:sz w:val="20"/>
                      </w:rPr>
                      <w:t>www.globcolour.org</w:t>
                    </w:r>
                  </w:hyperlink>
                  <w:r w:rsidRPr="004C57E1">
                    <w:rPr>
                      <w:rFonts w:ascii="Times New Roman" w:hAnsi="Times New Roman"/>
                      <w:sz w:val="20"/>
                    </w:rPr>
                    <w:t xml:space="preserve"> </w:t>
                  </w:r>
                </w:p>
              </w:tc>
              <w:tc>
                <w:tcPr>
                  <w:tcW w:w="1398" w:type="dxa"/>
                </w:tcPr>
                <w:p w14:paraId="530E8F45" w14:textId="77777777" w:rsidR="00CB3238" w:rsidRPr="00C600C1" w:rsidRDefault="00CB3238" w:rsidP="005B771B">
                  <w:pPr>
                    <w:rPr>
                      <w:rFonts w:ascii="Times New Roman" w:hAnsi="Times New Roman"/>
                      <w:sz w:val="20"/>
                    </w:rPr>
                  </w:pPr>
                  <w:r w:rsidRPr="00C600C1">
                    <w:rPr>
                      <w:rFonts w:ascii="Times New Roman" w:hAnsi="Times New Roman"/>
                      <w:sz w:val="20"/>
                    </w:rPr>
                    <w:t>1997-2008</w:t>
                  </w:r>
                </w:p>
              </w:tc>
            </w:tr>
            <w:tr w:rsidR="00CB3238" w14:paraId="0BF05649" w14:textId="77777777">
              <w:tc>
                <w:tcPr>
                  <w:tcW w:w="1129" w:type="dxa"/>
                </w:tcPr>
                <w:p w14:paraId="0EBC9EEB" w14:textId="77777777" w:rsidR="00CB3238" w:rsidRPr="004C57E1" w:rsidRDefault="00CB3238" w:rsidP="005B771B">
                  <w:pPr>
                    <w:rPr>
                      <w:rFonts w:ascii="Times New Roman" w:hAnsi="Times New Roman"/>
                      <w:sz w:val="20"/>
                    </w:rPr>
                  </w:pPr>
                  <w:r w:rsidRPr="004C57E1">
                    <w:rPr>
                      <w:rFonts w:ascii="Times New Roman" w:hAnsi="Times New Roman"/>
                      <w:sz w:val="20"/>
                    </w:rPr>
                    <w:t>pCO</w:t>
                  </w:r>
                  <w:r w:rsidRPr="004C57E1">
                    <w:rPr>
                      <w:rFonts w:ascii="Times New Roman" w:hAnsi="Times New Roman"/>
                      <w:sz w:val="20"/>
                      <w:vertAlign w:val="subscript"/>
                    </w:rPr>
                    <w:t>2</w:t>
                  </w:r>
                </w:p>
              </w:tc>
              <w:tc>
                <w:tcPr>
                  <w:tcW w:w="1134" w:type="dxa"/>
                </w:tcPr>
                <w:p w14:paraId="75294741" w14:textId="77777777" w:rsidR="00CB3238" w:rsidRPr="004C57E1" w:rsidRDefault="00CB3238" w:rsidP="005B771B">
                  <w:pPr>
                    <w:rPr>
                      <w:rFonts w:ascii="Times New Roman" w:hAnsi="Times New Roman"/>
                      <w:sz w:val="20"/>
                    </w:rPr>
                  </w:pPr>
                  <w:r w:rsidRPr="004C57E1">
                    <w:rPr>
                      <w:rFonts w:ascii="Times New Roman" w:hAnsi="Times New Roman"/>
                      <w:i/>
                      <w:sz w:val="20"/>
                    </w:rPr>
                    <w:t>In situ</w:t>
                  </w:r>
                  <w:r w:rsidRPr="004C57E1">
                    <w:rPr>
                      <w:rFonts w:ascii="Times New Roman" w:hAnsi="Times New Roman"/>
                      <w:sz w:val="20"/>
                      <w:vertAlign w:val="superscript"/>
                    </w:rPr>
                    <w:t xml:space="preserve"> C</w:t>
                  </w:r>
                </w:p>
              </w:tc>
              <w:tc>
                <w:tcPr>
                  <w:tcW w:w="1134" w:type="dxa"/>
                </w:tcPr>
                <w:p w14:paraId="4B9F770F" w14:textId="77777777" w:rsidR="00CB3238" w:rsidRPr="004C57E1" w:rsidRDefault="00CB3238" w:rsidP="005B771B">
                  <w:pPr>
                    <w:rPr>
                      <w:rFonts w:ascii="Times New Roman" w:hAnsi="Times New Roman"/>
                      <w:sz w:val="20"/>
                    </w:rPr>
                  </w:pPr>
                  <w:r w:rsidRPr="004C57E1">
                    <w:rPr>
                      <w:rFonts w:ascii="Times New Roman" w:hAnsi="Times New Roman"/>
                      <w:sz w:val="20"/>
                    </w:rPr>
                    <w:t>Multiple</w:t>
                  </w:r>
                </w:p>
              </w:tc>
              <w:tc>
                <w:tcPr>
                  <w:tcW w:w="1560" w:type="dxa"/>
                </w:tcPr>
                <w:p w14:paraId="3FA74A66" w14:textId="77777777" w:rsidR="00CB3238" w:rsidRPr="004C57E1" w:rsidRDefault="00CB3238" w:rsidP="005B771B">
                  <w:pPr>
                    <w:rPr>
                      <w:rFonts w:ascii="Times New Roman" w:hAnsi="Times New Roman"/>
                      <w:sz w:val="20"/>
                    </w:rPr>
                  </w:pPr>
                  <w:r w:rsidRPr="004C57E1">
                    <w:rPr>
                      <w:rFonts w:ascii="Times New Roman" w:hAnsi="Times New Roman"/>
                      <w:sz w:val="20"/>
                    </w:rPr>
                    <w:t>LDEO Takahashi climatology (T09)</w:t>
                  </w:r>
                </w:p>
              </w:tc>
              <w:tc>
                <w:tcPr>
                  <w:tcW w:w="3260" w:type="dxa"/>
                </w:tcPr>
                <w:p w14:paraId="0FDDFDA1" w14:textId="77777777" w:rsidR="00CB3238" w:rsidRPr="004C57E1" w:rsidRDefault="00CB3238" w:rsidP="008E7F72">
                  <w:pPr>
                    <w:rPr>
                      <w:rFonts w:ascii="Times New Roman" w:hAnsi="Times New Roman"/>
                      <w:sz w:val="20"/>
                    </w:rPr>
                  </w:pPr>
                  <w:r>
                    <w:rPr>
                      <w:rFonts w:ascii="Times New Roman" w:hAnsi="Times New Roman"/>
                      <w:noProof/>
                      <w:sz w:val="20"/>
                    </w:rPr>
                    <w:t>(Takahashi et al., 2009)</w:t>
                  </w:r>
                  <w:r w:rsidRPr="004C57E1">
                    <w:rPr>
                      <w:rFonts w:ascii="Times New Roman" w:hAnsi="Times New Roman"/>
                      <w:sz w:val="20"/>
                    </w:rPr>
                    <w:t xml:space="preserve"> </w:t>
                  </w:r>
                </w:p>
              </w:tc>
              <w:tc>
                <w:tcPr>
                  <w:tcW w:w="1398" w:type="dxa"/>
                </w:tcPr>
                <w:p w14:paraId="5257C368" w14:textId="77777777" w:rsidR="00CB3238" w:rsidRPr="00C600C1" w:rsidRDefault="00CB3238" w:rsidP="005B771B">
                  <w:pPr>
                    <w:rPr>
                      <w:rFonts w:ascii="Times New Roman" w:hAnsi="Times New Roman"/>
                      <w:sz w:val="20"/>
                    </w:rPr>
                  </w:pPr>
                  <w:r>
                    <w:rPr>
                      <w:rFonts w:ascii="Times New Roman" w:hAnsi="Times New Roman"/>
                      <w:sz w:val="20"/>
                    </w:rPr>
                    <w:t>2000</w:t>
                  </w:r>
                  <w:r w:rsidRPr="00C600C1">
                    <w:rPr>
                      <w:rFonts w:ascii="Times New Roman" w:hAnsi="Times New Roman"/>
                      <w:sz w:val="20"/>
                      <w:vertAlign w:val="superscript"/>
                    </w:rPr>
                    <w:t xml:space="preserve"> C</w:t>
                  </w:r>
                </w:p>
              </w:tc>
            </w:tr>
            <w:tr w:rsidR="00CB3238" w14:paraId="0C09920C" w14:textId="77777777">
              <w:tc>
                <w:tcPr>
                  <w:tcW w:w="1129" w:type="dxa"/>
                </w:tcPr>
                <w:p w14:paraId="1E2AD868" w14:textId="77777777" w:rsidR="00CB3238" w:rsidRPr="004C57E1" w:rsidRDefault="00CB3238" w:rsidP="005B771B">
                  <w:pPr>
                    <w:rPr>
                      <w:rFonts w:ascii="Times New Roman" w:hAnsi="Times New Roman"/>
                      <w:sz w:val="20"/>
                    </w:rPr>
                  </w:pPr>
                  <w:r w:rsidRPr="004C57E1">
                    <w:rPr>
                      <w:rFonts w:ascii="Times New Roman" w:hAnsi="Times New Roman"/>
                      <w:sz w:val="20"/>
                    </w:rPr>
                    <w:t>pCO</w:t>
                  </w:r>
                  <w:r w:rsidRPr="004C57E1">
                    <w:rPr>
                      <w:rFonts w:ascii="Times New Roman" w:hAnsi="Times New Roman"/>
                      <w:sz w:val="20"/>
                      <w:vertAlign w:val="subscript"/>
                    </w:rPr>
                    <w:t>2</w:t>
                  </w:r>
                </w:p>
              </w:tc>
              <w:tc>
                <w:tcPr>
                  <w:tcW w:w="1134" w:type="dxa"/>
                </w:tcPr>
                <w:p w14:paraId="6CBCD5DC" w14:textId="77777777" w:rsidR="00CB3238" w:rsidRPr="004C57E1" w:rsidRDefault="00CB3238" w:rsidP="005B771B">
                  <w:pPr>
                    <w:rPr>
                      <w:rFonts w:ascii="Times New Roman" w:hAnsi="Times New Roman"/>
                      <w:sz w:val="20"/>
                    </w:rPr>
                  </w:pPr>
                  <w:r w:rsidRPr="004C57E1">
                    <w:rPr>
                      <w:rFonts w:ascii="Times New Roman" w:hAnsi="Times New Roman"/>
                      <w:i/>
                      <w:sz w:val="20"/>
                    </w:rPr>
                    <w:t>In situ</w:t>
                  </w:r>
                  <w:r w:rsidRPr="004C57E1">
                    <w:rPr>
                      <w:rFonts w:ascii="Times New Roman" w:hAnsi="Times New Roman"/>
                      <w:sz w:val="20"/>
                      <w:vertAlign w:val="superscript"/>
                    </w:rPr>
                    <w:t xml:space="preserve"> C</w:t>
                  </w:r>
                </w:p>
              </w:tc>
              <w:tc>
                <w:tcPr>
                  <w:tcW w:w="1134" w:type="dxa"/>
                </w:tcPr>
                <w:p w14:paraId="23654F16" w14:textId="77777777" w:rsidR="00CB3238" w:rsidRPr="004C57E1" w:rsidRDefault="00CB3238" w:rsidP="005B771B">
                  <w:pPr>
                    <w:rPr>
                      <w:rFonts w:ascii="Times New Roman" w:hAnsi="Times New Roman"/>
                      <w:sz w:val="20"/>
                    </w:rPr>
                  </w:pPr>
                  <w:r w:rsidRPr="004C57E1">
                    <w:rPr>
                      <w:rFonts w:ascii="Times New Roman" w:hAnsi="Times New Roman"/>
                      <w:sz w:val="20"/>
                    </w:rPr>
                    <w:t>Multiple</w:t>
                  </w:r>
                </w:p>
              </w:tc>
              <w:tc>
                <w:tcPr>
                  <w:tcW w:w="1560" w:type="dxa"/>
                </w:tcPr>
                <w:p w14:paraId="0097C3B5" w14:textId="77777777" w:rsidR="00CB3238" w:rsidRPr="004C57E1" w:rsidRDefault="00CB3238" w:rsidP="005B771B">
                  <w:pPr>
                    <w:rPr>
                      <w:rFonts w:ascii="Times New Roman" w:hAnsi="Times New Roman"/>
                      <w:sz w:val="20"/>
                    </w:rPr>
                  </w:pPr>
                  <w:r w:rsidRPr="004C57E1">
                    <w:rPr>
                      <w:rFonts w:ascii="Times New Roman" w:hAnsi="Times New Roman"/>
                      <w:sz w:val="20"/>
                    </w:rPr>
                    <w:t>LDEO Takahashi climatology (T02)</w:t>
                  </w:r>
                </w:p>
              </w:tc>
              <w:tc>
                <w:tcPr>
                  <w:tcW w:w="3260" w:type="dxa"/>
                </w:tcPr>
                <w:p w14:paraId="593B9985" w14:textId="77777777" w:rsidR="00CB3238" w:rsidRPr="004C57E1" w:rsidRDefault="00CB3238" w:rsidP="008E7F72">
                  <w:pPr>
                    <w:rPr>
                      <w:rFonts w:ascii="Times New Roman" w:hAnsi="Times New Roman"/>
                      <w:sz w:val="20"/>
                    </w:rPr>
                  </w:pPr>
                  <w:r>
                    <w:rPr>
                      <w:rFonts w:ascii="Times New Roman" w:hAnsi="Times New Roman"/>
                      <w:noProof/>
                      <w:sz w:val="20"/>
                    </w:rPr>
                    <w:t>(Takahashi et al., 2002)</w:t>
                  </w:r>
                </w:p>
              </w:tc>
              <w:tc>
                <w:tcPr>
                  <w:tcW w:w="1398" w:type="dxa"/>
                </w:tcPr>
                <w:p w14:paraId="5E7D67F2" w14:textId="77777777" w:rsidR="00CB3238" w:rsidRPr="00C600C1" w:rsidRDefault="00CB3238" w:rsidP="005B771B">
                  <w:pPr>
                    <w:rPr>
                      <w:rFonts w:ascii="Times New Roman" w:hAnsi="Times New Roman"/>
                      <w:sz w:val="20"/>
                    </w:rPr>
                  </w:pPr>
                  <w:r w:rsidRPr="00C600C1">
                    <w:rPr>
                      <w:rFonts w:ascii="Times New Roman" w:hAnsi="Times New Roman"/>
                      <w:sz w:val="20"/>
                    </w:rPr>
                    <w:t>1999</w:t>
                  </w:r>
                  <w:r w:rsidRPr="00C600C1">
                    <w:rPr>
                      <w:rFonts w:ascii="Times New Roman" w:hAnsi="Times New Roman"/>
                      <w:sz w:val="20"/>
                      <w:vertAlign w:val="superscript"/>
                    </w:rPr>
                    <w:t xml:space="preserve"> C</w:t>
                  </w:r>
                </w:p>
              </w:tc>
            </w:tr>
            <w:tr w:rsidR="00CB3238" w14:paraId="6D03B6B3" w14:textId="77777777">
              <w:tc>
                <w:tcPr>
                  <w:tcW w:w="1129" w:type="dxa"/>
                </w:tcPr>
                <w:p w14:paraId="663495BF" w14:textId="77777777" w:rsidR="00CB3238" w:rsidRPr="004C57E1" w:rsidRDefault="00CB3238" w:rsidP="005B771B">
                  <w:pPr>
                    <w:rPr>
                      <w:rFonts w:ascii="Times New Roman" w:hAnsi="Times New Roman"/>
                      <w:sz w:val="20"/>
                    </w:rPr>
                  </w:pPr>
                  <w:r w:rsidRPr="004C57E1">
                    <w:rPr>
                      <w:rFonts w:ascii="Times New Roman" w:hAnsi="Times New Roman"/>
                      <w:sz w:val="20"/>
                    </w:rPr>
                    <w:t>X</w:t>
                  </w:r>
                  <w:r w:rsidRPr="004C57E1">
                    <w:rPr>
                      <w:rFonts w:ascii="Times New Roman" w:hAnsi="Times New Roman"/>
                      <w:sz w:val="20"/>
                      <w:vertAlign w:val="subscript"/>
                    </w:rPr>
                    <w:t>[CO2]</w:t>
                  </w:r>
                </w:p>
              </w:tc>
              <w:tc>
                <w:tcPr>
                  <w:tcW w:w="1134" w:type="dxa"/>
                </w:tcPr>
                <w:p w14:paraId="0A61B3DB" w14:textId="77777777" w:rsidR="00CB3238" w:rsidRPr="004C57E1" w:rsidRDefault="00CB3238" w:rsidP="005B771B">
                  <w:pPr>
                    <w:rPr>
                      <w:rFonts w:ascii="Times New Roman" w:hAnsi="Times New Roman"/>
                      <w:sz w:val="20"/>
                    </w:rPr>
                  </w:pPr>
                  <w:r w:rsidRPr="004C57E1">
                    <w:rPr>
                      <w:rFonts w:ascii="Times New Roman" w:hAnsi="Times New Roman"/>
                      <w:i/>
                      <w:sz w:val="20"/>
                    </w:rPr>
                    <w:t>In situ</w:t>
                  </w:r>
                  <w:r w:rsidRPr="004C57E1">
                    <w:rPr>
                      <w:rFonts w:ascii="Times New Roman" w:hAnsi="Times New Roman"/>
                      <w:sz w:val="20"/>
                    </w:rPr>
                    <w:t>/model</w:t>
                  </w:r>
                </w:p>
              </w:tc>
              <w:tc>
                <w:tcPr>
                  <w:tcW w:w="1134" w:type="dxa"/>
                </w:tcPr>
                <w:p w14:paraId="613D8883" w14:textId="77777777" w:rsidR="00CB3238" w:rsidRPr="004C57E1" w:rsidRDefault="00CB3238" w:rsidP="005B771B">
                  <w:pPr>
                    <w:rPr>
                      <w:rFonts w:ascii="Times New Roman" w:hAnsi="Times New Roman"/>
                      <w:sz w:val="20"/>
                    </w:rPr>
                  </w:pPr>
                  <w:r w:rsidRPr="004C57E1">
                    <w:rPr>
                      <w:rFonts w:ascii="Times New Roman" w:hAnsi="Times New Roman"/>
                      <w:sz w:val="20"/>
                    </w:rPr>
                    <w:t>Multiple</w:t>
                  </w:r>
                </w:p>
              </w:tc>
              <w:tc>
                <w:tcPr>
                  <w:tcW w:w="1560" w:type="dxa"/>
                </w:tcPr>
                <w:p w14:paraId="10AAED06" w14:textId="77777777" w:rsidR="00CB3238" w:rsidRPr="004C57E1" w:rsidRDefault="00CB3238" w:rsidP="005B771B">
                  <w:pPr>
                    <w:rPr>
                      <w:rFonts w:ascii="Times New Roman" w:hAnsi="Times New Roman"/>
                      <w:sz w:val="20"/>
                    </w:rPr>
                  </w:pPr>
                </w:p>
              </w:tc>
              <w:tc>
                <w:tcPr>
                  <w:tcW w:w="3260" w:type="dxa"/>
                </w:tcPr>
                <w:p w14:paraId="0853B415" w14:textId="77777777" w:rsidR="00CB3238" w:rsidRPr="004C57E1" w:rsidRDefault="00CB3238" w:rsidP="008E7F72">
                  <w:pPr>
                    <w:rPr>
                      <w:rFonts w:ascii="Times New Roman" w:hAnsi="Times New Roman"/>
                      <w:sz w:val="20"/>
                    </w:rPr>
                  </w:pPr>
                  <w:r>
                    <w:rPr>
                      <w:rFonts w:ascii="Times New Roman" w:hAnsi="Times New Roman"/>
                      <w:noProof/>
                      <w:sz w:val="20"/>
                    </w:rPr>
                    <w:t>(Takahashi et al., 2009)</w:t>
                  </w:r>
                </w:p>
              </w:tc>
              <w:tc>
                <w:tcPr>
                  <w:tcW w:w="1398" w:type="dxa"/>
                </w:tcPr>
                <w:p w14:paraId="0E304640" w14:textId="77777777" w:rsidR="00CB3238" w:rsidRPr="00C600C1" w:rsidRDefault="00CB3238" w:rsidP="005B771B">
                  <w:pPr>
                    <w:rPr>
                      <w:rFonts w:ascii="Times New Roman" w:hAnsi="Times New Roman"/>
                      <w:sz w:val="20"/>
                    </w:rPr>
                  </w:pPr>
                  <w:r w:rsidRPr="00C600C1">
                    <w:rPr>
                      <w:rFonts w:ascii="Times New Roman" w:hAnsi="Times New Roman"/>
                      <w:sz w:val="20"/>
                    </w:rPr>
                    <w:t>2000</w:t>
                  </w:r>
                  <w:r w:rsidRPr="00C600C1">
                    <w:rPr>
                      <w:rFonts w:ascii="Times New Roman" w:hAnsi="Times New Roman"/>
                      <w:sz w:val="20"/>
                      <w:vertAlign w:val="superscript"/>
                    </w:rPr>
                    <w:t xml:space="preserve"> C</w:t>
                  </w:r>
                </w:p>
              </w:tc>
            </w:tr>
            <w:tr w:rsidR="00CB3238" w14:paraId="3AA0DDB3" w14:textId="77777777">
              <w:tc>
                <w:tcPr>
                  <w:tcW w:w="1129" w:type="dxa"/>
                </w:tcPr>
                <w:p w14:paraId="4284ECBC" w14:textId="77777777" w:rsidR="00CB3238" w:rsidRPr="004C57E1" w:rsidRDefault="00CB3238" w:rsidP="005B771B">
                  <w:pPr>
                    <w:rPr>
                      <w:rFonts w:ascii="Times New Roman" w:hAnsi="Times New Roman"/>
                      <w:sz w:val="20"/>
                    </w:rPr>
                  </w:pPr>
                  <w:r w:rsidRPr="004C57E1">
                    <w:rPr>
                      <w:rFonts w:ascii="Times New Roman" w:hAnsi="Times New Roman"/>
                      <w:sz w:val="20"/>
                    </w:rPr>
                    <w:t>S</w:t>
                  </w:r>
                </w:p>
              </w:tc>
              <w:tc>
                <w:tcPr>
                  <w:tcW w:w="1134" w:type="dxa"/>
                </w:tcPr>
                <w:p w14:paraId="007ABDF2" w14:textId="77777777" w:rsidR="00CB3238" w:rsidRPr="004C57E1" w:rsidRDefault="00CB3238" w:rsidP="005B771B">
                  <w:pPr>
                    <w:rPr>
                      <w:rFonts w:ascii="Times New Roman" w:hAnsi="Times New Roman"/>
                      <w:sz w:val="20"/>
                    </w:rPr>
                  </w:pPr>
                  <w:r w:rsidRPr="004C57E1">
                    <w:rPr>
                      <w:rFonts w:ascii="Times New Roman" w:hAnsi="Times New Roman"/>
                      <w:i/>
                      <w:sz w:val="20"/>
                    </w:rPr>
                    <w:t>In situ</w:t>
                  </w:r>
                  <w:r w:rsidRPr="004C57E1">
                    <w:rPr>
                      <w:rFonts w:ascii="Times New Roman" w:hAnsi="Times New Roman"/>
                      <w:sz w:val="20"/>
                      <w:vertAlign w:val="superscript"/>
                    </w:rPr>
                    <w:t xml:space="preserve"> C</w:t>
                  </w:r>
                </w:p>
              </w:tc>
              <w:tc>
                <w:tcPr>
                  <w:tcW w:w="1134" w:type="dxa"/>
                </w:tcPr>
                <w:p w14:paraId="7FD591A0" w14:textId="77777777" w:rsidR="00CB3238" w:rsidRPr="004C57E1" w:rsidRDefault="00CB3238" w:rsidP="005B771B">
                  <w:pPr>
                    <w:rPr>
                      <w:rFonts w:ascii="Times New Roman" w:hAnsi="Times New Roman"/>
                      <w:sz w:val="20"/>
                    </w:rPr>
                  </w:pPr>
                  <w:r w:rsidRPr="004C57E1">
                    <w:rPr>
                      <w:rFonts w:ascii="Times New Roman" w:hAnsi="Times New Roman"/>
                      <w:sz w:val="20"/>
                    </w:rPr>
                    <w:t>Multiple</w:t>
                  </w:r>
                </w:p>
              </w:tc>
              <w:tc>
                <w:tcPr>
                  <w:tcW w:w="1560" w:type="dxa"/>
                </w:tcPr>
                <w:p w14:paraId="3F40A77B" w14:textId="77777777" w:rsidR="00CB3238" w:rsidRPr="004C57E1" w:rsidRDefault="00CB3238" w:rsidP="005B771B">
                  <w:pPr>
                    <w:rPr>
                      <w:rFonts w:ascii="Times New Roman" w:hAnsi="Times New Roman"/>
                      <w:sz w:val="20"/>
                    </w:rPr>
                  </w:pPr>
                  <w:r w:rsidRPr="004C57E1">
                    <w:rPr>
                      <w:rFonts w:ascii="Times New Roman" w:hAnsi="Times New Roman"/>
                      <w:sz w:val="20"/>
                    </w:rPr>
                    <w:t>LDEO Takahashi climatology (T09)</w:t>
                  </w:r>
                </w:p>
              </w:tc>
              <w:tc>
                <w:tcPr>
                  <w:tcW w:w="3260" w:type="dxa"/>
                </w:tcPr>
                <w:p w14:paraId="2E65DE8B" w14:textId="77777777" w:rsidR="00CB3238" w:rsidRPr="004C57E1" w:rsidRDefault="00CB3238" w:rsidP="008E7F72">
                  <w:pPr>
                    <w:rPr>
                      <w:rFonts w:ascii="Times New Roman" w:hAnsi="Times New Roman"/>
                      <w:sz w:val="20"/>
                    </w:rPr>
                  </w:pPr>
                  <w:r>
                    <w:rPr>
                      <w:rFonts w:ascii="Times New Roman" w:hAnsi="Times New Roman"/>
                      <w:noProof/>
                      <w:sz w:val="20"/>
                    </w:rPr>
                    <w:t>(Takahashi et al., 2009)</w:t>
                  </w:r>
                </w:p>
              </w:tc>
              <w:tc>
                <w:tcPr>
                  <w:tcW w:w="1398" w:type="dxa"/>
                </w:tcPr>
                <w:p w14:paraId="15175191" w14:textId="77777777" w:rsidR="00CB3238" w:rsidRPr="00C600C1" w:rsidRDefault="00CB3238" w:rsidP="005B771B">
                  <w:pPr>
                    <w:rPr>
                      <w:rFonts w:ascii="Times New Roman" w:hAnsi="Times New Roman"/>
                      <w:sz w:val="20"/>
                    </w:rPr>
                  </w:pPr>
                  <w:r w:rsidRPr="00C600C1">
                    <w:rPr>
                      <w:rFonts w:ascii="Times New Roman" w:hAnsi="Times New Roman"/>
                      <w:sz w:val="20"/>
                    </w:rPr>
                    <w:t xml:space="preserve">2000 </w:t>
                  </w:r>
                  <w:r w:rsidRPr="00C600C1">
                    <w:rPr>
                      <w:rFonts w:ascii="Times New Roman" w:hAnsi="Times New Roman"/>
                      <w:sz w:val="20"/>
                      <w:vertAlign w:val="superscript"/>
                    </w:rPr>
                    <w:t>C</w:t>
                  </w:r>
                </w:p>
              </w:tc>
            </w:tr>
            <w:tr w:rsidR="00CB3238" w14:paraId="2C030514" w14:textId="77777777">
              <w:tc>
                <w:tcPr>
                  <w:tcW w:w="1129" w:type="dxa"/>
                </w:tcPr>
                <w:p w14:paraId="4865F471" w14:textId="77777777" w:rsidR="00CB3238" w:rsidRPr="004C57E1" w:rsidRDefault="00CB3238" w:rsidP="005B771B">
                  <w:pPr>
                    <w:rPr>
                      <w:rFonts w:ascii="Times New Roman" w:hAnsi="Times New Roman"/>
                      <w:sz w:val="20"/>
                    </w:rPr>
                  </w:pPr>
                  <w:r w:rsidRPr="004C57E1">
                    <w:rPr>
                      <w:rFonts w:ascii="Times New Roman" w:hAnsi="Times New Roman"/>
                      <w:sz w:val="20"/>
                    </w:rPr>
                    <w:t>P</w:t>
                  </w:r>
                </w:p>
              </w:tc>
              <w:tc>
                <w:tcPr>
                  <w:tcW w:w="1134" w:type="dxa"/>
                </w:tcPr>
                <w:p w14:paraId="0A5F79C8" w14:textId="77777777" w:rsidR="00CB3238" w:rsidRPr="004C57E1" w:rsidRDefault="00CB3238" w:rsidP="005B771B">
                  <w:pPr>
                    <w:rPr>
                      <w:rFonts w:ascii="Times New Roman" w:hAnsi="Times New Roman"/>
                      <w:sz w:val="20"/>
                    </w:rPr>
                  </w:pPr>
                  <w:r w:rsidRPr="004C57E1">
                    <w:rPr>
                      <w:rFonts w:ascii="Times New Roman" w:hAnsi="Times New Roman"/>
                      <w:sz w:val="20"/>
                    </w:rPr>
                    <w:t>Model</w:t>
                  </w:r>
                </w:p>
              </w:tc>
              <w:tc>
                <w:tcPr>
                  <w:tcW w:w="1134" w:type="dxa"/>
                </w:tcPr>
                <w:p w14:paraId="0BCFA242" w14:textId="77777777" w:rsidR="00CB3238" w:rsidRPr="004C57E1" w:rsidRDefault="00CB3238" w:rsidP="005B771B">
                  <w:pPr>
                    <w:rPr>
                      <w:rFonts w:ascii="Times New Roman" w:hAnsi="Times New Roman"/>
                      <w:sz w:val="20"/>
                    </w:rPr>
                  </w:pPr>
                  <w:r w:rsidRPr="004C57E1">
                    <w:rPr>
                      <w:rFonts w:ascii="Times New Roman" w:hAnsi="Times New Roman"/>
                      <w:sz w:val="20"/>
                    </w:rPr>
                    <w:t>-</w:t>
                  </w:r>
                </w:p>
              </w:tc>
              <w:tc>
                <w:tcPr>
                  <w:tcW w:w="1560" w:type="dxa"/>
                </w:tcPr>
                <w:p w14:paraId="37908516" w14:textId="77777777" w:rsidR="00CB3238" w:rsidRPr="004C57E1" w:rsidRDefault="00CB3238" w:rsidP="005B771B">
                  <w:pPr>
                    <w:rPr>
                      <w:rFonts w:ascii="Times New Roman" w:hAnsi="Times New Roman"/>
                      <w:sz w:val="20"/>
                    </w:rPr>
                  </w:pPr>
                  <w:r w:rsidRPr="004C57E1">
                    <w:rPr>
                      <w:rFonts w:ascii="Times New Roman" w:hAnsi="Times New Roman"/>
                      <w:sz w:val="20"/>
                    </w:rPr>
                    <w:t>ECMWF</w:t>
                  </w:r>
                </w:p>
              </w:tc>
              <w:tc>
                <w:tcPr>
                  <w:tcW w:w="3260" w:type="dxa"/>
                </w:tcPr>
                <w:p w14:paraId="3E4E5EEE" w14:textId="77777777" w:rsidR="00CB3238" w:rsidRPr="004C57E1" w:rsidRDefault="00CB3238" w:rsidP="005B771B">
                  <w:pPr>
                    <w:rPr>
                      <w:rFonts w:ascii="Times New Roman" w:hAnsi="Times New Roman"/>
                      <w:sz w:val="20"/>
                    </w:rPr>
                  </w:pPr>
                  <w:r w:rsidRPr="004C57E1">
                    <w:rPr>
                      <w:rFonts w:ascii="Times New Roman" w:hAnsi="Times New Roman"/>
                      <w:sz w:val="20"/>
                    </w:rPr>
                    <w:t>ERA-40 re-analysis &amp; operational version</w:t>
                  </w:r>
                </w:p>
                <w:p w14:paraId="5F9CA44E" w14:textId="77777777" w:rsidR="00CB3238" w:rsidRPr="004C57E1" w:rsidRDefault="00CB3238" w:rsidP="005B771B">
                  <w:pPr>
                    <w:rPr>
                      <w:rFonts w:ascii="Times New Roman" w:hAnsi="Times New Roman"/>
                      <w:sz w:val="20"/>
                    </w:rPr>
                  </w:pPr>
                  <w:r w:rsidRPr="004C57E1">
                    <w:rPr>
                      <w:rFonts w:ascii="Times New Roman" w:hAnsi="Times New Roman"/>
                      <w:sz w:val="20"/>
                    </w:rPr>
                    <w:t>http://</w:t>
                  </w:r>
                  <w:hyperlink r:id="rId17" w:history="1">
                    <w:r w:rsidRPr="004C57E1">
                      <w:rPr>
                        <w:rStyle w:val="Hyperlink"/>
                        <w:rFonts w:ascii="Times New Roman" w:hAnsi="Times New Roman"/>
                        <w:sz w:val="20"/>
                      </w:rPr>
                      <w:t>www.ecmwf.int</w:t>
                    </w:r>
                  </w:hyperlink>
                </w:p>
              </w:tc>
              <w:tc>
                <w:tcPr>
                  <w:tcW w:w="1398" w:type="dxa"/>
                </w:tcPr>
                <w:p w14:paraId="175827FE" w14:textId="77777777" w:rsidR="00CB3238" w:rsidRPr="00C600C1" w:rsidRDefault="00CB3238" w:rsidP="005B771B">
                  <w:pPr>
                    <w:rPr>
                      <w:rFonts w:ascii="Times New Roman" w:hAnsi="Times New Roman"/>
                      <w:sz w:val="20"/>
                    </w:rPr>
                  </w:pPr>
                  <w:r w:rsidRPr="00295B08">
                    <w:rPr>
                      <w:rFonts w:ascii="Times New Roman" w:hAnsi="Times New Roman"/>
                      <w:sz w:val="20"/>
                    </w:rPr>
                    <w:t>2007-2010</w:t>
                  </w:r>
                </w:p>
              </w:tc>
            </w:tr>
            <w:tr w:rsidR="00CB3238" w14:paraId="32386AEE" w14:textId="77777777">
              <w:tc>
                <w:tcPr>
                  <w:tcW w:w="1129" w:type="dxa"/>
                </w:tcPr>
                <w:p w14:paraId="0AE6A6E3" w14:textId="77777777" w:rsidR="00CB3238" w:rsidRPr="004C57E1" w:rsidRDefault="00CB3238" w:rsidP="005B771B">
                  <w:pPr>
                    <w:rPr>
                      <w:rFonts w:ascii="Times New Roman" w:hAnsi="Times New Roman"/>
                      <w:sz w:val="20"/>
                    </w:rPr>
                  </w:pPr>
                  <w:r w:rsidRPr="004C57E1">
                    <w:rPr>
                      <w:rFonts w:ascii="Times New Roman" w:hAnsi="Times New Roman"/>
                      <w:sz w:val="20"/>
                    </w:rPr>
                    <w:t>P</w:t>
                  </w:r>
                </w:p>
              </w:tc>
              <w:tc>
                <w:tcPr>
                  <w:tcW w:w="1134" w:type="dxa"/>
                </w:tcPr>
                <w:p w14:paraId="4D9D050A" w14:textId="77777777" w:rsidR="00CB3238" w:rsidRPr="004C57E1" w:rsidRDefault="00CB3238" w:rsidP="005B771B">
                  <w:pPr>
                    <w:rPr>
                      <w:rFonts w:ascii="Times New Roman" w:hAnsi="Times New Roman"/>
                      <w:sz w:val="20"/>
                    </w:rPr>
                  </w:pPr>
                  <w:r w:rsidRPr="004C57E1">
                    <w:rPr>
                      <w:rFonts w:ascii="Times New Roman" w:hAnsi="Times New Roman"/>
                      <w:sz w:val="20"/>
                    </w:rPr>
                    <w:t>Model</w:t>
                  </w:r>
                </w:p>
              </w:tc>
              <w:tc>
                <w:tcPr>
                  <w:tcW w:w="1134" w:type="dxa"/>
                </w:tcPr>
                <w:p w14:paraId="1BD741C7" w14:textId="77777777" w:rsidR="00CB3238" w:rsidRPr="004C57E1" w:rsidRDefault="00CB3238" w:rsidP="005B771B">
                  <w:pPr>
                    <w:rPr>
                      <w:rFonts w:ascii="Times New Roman" w:hAnsi="Times New Roman"/>
                      <w:sz w:val="20"/>
                    </w:rPr>
                  </w:pPr>
                  <w:r w:rsidRPr="004C57E1">
                    <w:rPr>
                      <w:rFonts w:ascii="Times New Roman" w:hAnsi="Times New Roman"/>
                      <w:sz w:val="20"/>
                    </w:rPr>
                    <w:t>-</w:t>
                  </w:r>
                </w:p>
              </w:tc>
              <w:tc>
                <w:tcPr>
                  <w:tcW w:w="1560" w:type="dxa"/>
                </w:tcPr>
                <w:p w14:paraId="2C032D69" w14:textId="77777777" w:rsidR="00CB3238" w:rsidRPr="004C57E1" w:rsidRDefault="00CB3238" w:rsidP="005B771B">
                  <w:pPr>
                    <w:rPr>
                      <w:rFonts w:ascii="Times New Roman" w:hAnsi="Times New Roman"/>
                      <w:sz w:val="20"/>
                    </w:rPr>
                  </w:pPr>
                  <w:r w:rsidRPr="004C57E1">
                    <w:rPr>
                      <w:rFonts w:ascii="Times New Roman" w:hAnsi="Times New Roman"/>
                      <w:sz w:val="20"/>
                    </w:rPr>
                    <w:t>NCEP CSFR</w:t>
                  </w:r>
                </w:p>
              </w:tc>
              <w:tc>
                <w:tcPr>
                  <w:tcW w:w="3260" w:type="dxa"/>
                </w:tcPr>
                <w:p w14:paraId="10F1DEE1" w14:textId="77777777" w:rsidR="00CB3238" w:rsidRPr="004C57E1" w:rsidRDefault="00CB3238" w:rsidP="005B771B">
                  <w:pPr>
                    <w:rPr>
                      <w:rFonts w:ascii="Times New Roman" w:hAnsi="Times New Roman"/>
                      <w:sz w:val="20"/>
                    </w:rPr>
                  </w:pPr>
                  <w:r w:rsidRPr="004C57E1">
                    <w:rPr>
                      <w:rFonts w:ascii="Times New Roman" w:hAnsi="Times New Roman"/>
                      <w:sz w:val="20"/>
                    </w:rPr>
                    <w:t>Re-analysis 1979-2010</w:t>
                  </w:r>
                </w:p>
                <w:p w14:paraId="2A000707" w14:textId="77777777" w:rsidR="00CB3238" w:rsidRPr="004C57E1" w:rsidRDefault="00BB7B30" w:rsidP="005B771B">
                  <w:pPr>
                    <w:rPr>
                      <w:rFonts w:ascii="Times New Roman" w:hAnsi="Times New Roman"/>
                      <w:sz w:val="20"/>
                    </w:rPr>
                  </w:pPr>
                  <w:hyperlink r:id="rId18" w:history="1">
                    <w:r w:rsidR="00CB3238" w:rsidRPr="004C57E1">
                      <w:rPr>
                        <w:rStyle w:val="Hyperlink"/>
                        <w:rFonts w:ascii="Times New Roman" w:hAnsi="Times New Roman"/>
                        <w:sz w:val="20"/>
                      </w:rPr>
                      <w:t>http://cfs.ncep.noaa.gov/cfsr</w:t>
                    </w:r>
                  </w:hyperlink>
                </w:p>
              </w:tc>
              <w:tc>
                <w:tcPr>
                  <w:tcW w:w="1398" w:type="dxa"/>
                </w:tcPr>
                <w:p w14:paraId="5E1A4E3D" w14:textId="77777777" w:rsidR="00CB3238" w:rsidRPr="00C600C1" w:rsidRDefault="00CB3238" w:rsidP="005B771B">
                  <w:pPr>
                    <w:rPr>
                      <w:rFonts w:ascii="Times New Roman" w:hAnsi="Times New Roman"/>
                      <w:sz w:val="20"/>
                    </w:rPr>
                  </w:pPr>
                  <w:r w:rsidRPr="00295B08">
                    <w:rPr>
                      <w:rFonts w:ascii="Times New Roman" w:hAnsi="Times New Roman"/>
                      <w:sz w:val="20"/>
                    </w:rPr>
                    <w:t>1979 - 2009</w:t>
                  </w:r>
                </w:p>
              </w:tc>
            </w:tr>
            <w:tr w:rsidR="00CB3238" w14:paraId="155FAB0C" w14:textId="77777777">
              <w:tc>
                <w:tcPr>
                  <w:tcW w:w="1129" w:type="dxa"/>
                </w:tcPr>
                <w:p w14:paraId="396AEE19" w14:textId="77777777" w:rsidR="00CB3238" w:rsidRPr="004C57E1" w:rsidRDefault="00CB3238" w:rsidP="005B771B">
                  <w:pPr>
                    <w:rPr>
                      <w:rFonts w:ascii="Times New Roman" w:hAnsi="Times New Roman"/>
                      <w:sz w:val="20"/>
                    </w:rPr>
                  </w:pPr>
                  <w:r w:rsidRPr="004C57E1">
                    <w:rPr>
                      <w:rFonts w:ascii="Times New Roman" w:hAnsi="Times New Roman"/>
                      <w:sz w:val="20"/>
                    </w:rPr>
                    <w:t>Ice</w:t>
                  </w:r>
                </w:p>
              </w:tc>
              <w:tc>
                <w:tcPr>
                  <w:tcW w:w="1134" w:type="dxa"/>
                </w:tcPr>
                <w:p w14:paraId="563D136A" w14:textId="77777777" w:rsidR="00CB3238" w:rsidRPr="004C57E1" w:rsidRDefault="00CB3238" w:rsidP="005B771B">
                  <w:pPr>
                    <w:rPr>
                      <w:rFonts w:ascii="Times New Roman" w:hAnsi="Times New Roman"/>
                      <w:sz w:val="20"/>
                    </w:rPr>
                  </w:pPr>
                  <w:r w:rsidRPr="004C57E1">
                    <w:rPr>
                      <w:rFonts w:ascii="Times New Roman" w:hAnsi="Times New Roman"/>
                      <w:sz w:val="20"/>
                    </w:rPr>
                    <w:t>EO</w:t>
                  </w:r>
                </w:p>
              </w:tc>
              <w:tc>
                <w:tcPr>
                  <w:tcW w:w="1134" w:type="dxa"/>
                </w:tcPr>
                <w:p w14:paraId="001EBDA7" w14:textId="77777777" w:rsidR="00CB3238" w:rsidRPr="004C57E1" w:rsidRDefault="00CB3238" w:rsidP="005B771B">
                  <w:pPr>
                    <w:rPr>
                      <w:rFonts w:ascii="Times New Roman" w:hAnsi="Times New Roman"/>
                      <w:sz w:val="20"/>
                    </w:rPr>
                  </w:pPr>
                  <w:r w:rsidRPr="004C57E1">
                    <w:rPr>
                      <w:rFonts w:ascii="Times New Roman" w:hAnsi="Times New Roman"/>
                      <w:sz w:val="20"/>
                    </w:rPr>
                    <w:t>Single</w:t>
                  </w:r>
                </w:p>
              </w:tc>
              <w:tc>
                <w:tcPr>
                  <w:tcW w:w="1560" w:type="dxa"/>
                </w:tcPr>
                <w:p w14:paraId="365E519D" w14:textId="77777777" w:rsidR="00CB3238" w:rsidRPr="004C57E1" w:rsidRDefault="00CB3238" w:rsidP="005B771B">
                  <w:pPr>
                    <w:rPr>
                      <w:rFonts w:ascii="Times New Roman" w:hAnsi="Times New Roman"/>
                      <w:sz w:val="20"/>
                    </w:rPr>
                  </w:pPr>
                  <w:r w:rsidRPr="004C57E1">
                    <w:rPr>
                      <w:rFonts w:ascii="Times New Roman" w:hAnsi="Times New Roman"/>
                      <w:sz w:val="20"/>
                    </w:rPr>
                    <w:t>SSM/I</w:t>
                  </w:r>
                </w:p>
              </w:tc>
              <w:tc>
                <w:tcPr>
                  <w:tcW w:w="3260" w:type="dxa"/>
                </w:tcPr>
                <w:p w14:paraId="5B6DB260" w14:textId="77777777" w:rsidR="00CB3238" w:rsidRPr="004C57E1" w:rsidRDefault="00CB3238" w:rsidP="005B771B">
                  <w:pPr>
                    <w:rPr>
                      <w:rFonts w:ascii="Times New Roman" w:hAnsi="Times New Roman"/>
                      <w:sz w:val="20"/>
                    </w:rPr>
                  </w:pPr>
                  <w:r w:rsidRPr="004C57E1">
                    <w:rPr>
                      <w:rFonts w:ascii="Times New Roman" w:hAnsi="Times New Roman"/>
                      <w:sz w:val="20"/>
                    </w:rPr>
                    <w:t xml:space="preserve">V2.1, </w:t>
                  </w:r>
                  <w:hyperlink r:id="rId19" w:history="1">
                    <w:r w:rsidRPr="004C57E1">
                      <w:rPr>
                        <w:rStyle w:val="Hyperlink"/>
                        <w:rFonts w:ascii="Times New Roman" w:hAnsi="Times New Roman"/>
                        <w:sz w:val="20"/>
                      </w:rPr>
                      <w:t>http://cersat.ifremer.fr</w:t>
                    </w:r>
                  </w:hyperlink>
                  <w:r w:rsidRPr="004C57E1">
                    <w:rPr>
                      <w:rFonts w:ascii="Times New Roman" w:hAnsi="Times New Roman"/>
                      <w:sz w:val="20"/>
                    </w:rPr>
                    <w:t xml:space="preserve"> </w:t>
                  </w:r>
                </w:p>
              </w:tc>
              <w:tc>
                <w:tcPr>
                  <w:tcW w:w="1398" w:type="dxa"/>
                </w:tcPr>
                <w:p w14:paraId="1A60F9E6" w14:textId="77777777" w:rsidR="00CB3238" w:rsidRPr="001E70DE" w:rsidRDefault="00CB3238" w:rsidP="005B771B">
                  <w:pPr>
                    <w:rPr>
                      <w:rFonts w:ascii="Times New Roman" w:hAnsi="Times New Roman"/>
                      <w:sz w:val="20"/>
                      <w:highlight w:val="yellow"/>
                    </w:rPr>
                  </w:pPr>
                  <w:r w:rsidRPr="00295B08">
                    <w:rPr>
                      <w:rFonts w:ascii="Times New Roman" w:hAnsi="Times New Roman"/>
                      <w:sz w:val="20"/>
                    </w:rPr>
                    <w:t>1991-2012</w:t>
                  </w:r>
                </w:p>
              </w:tc>
            </w:tr>
          </w:tbl>
          <w:p w14:paraId="1231B192" w14:textId="77777777" w:rsidR="00CB3238" w:rsidRDefault="00CB3238" w:rsidP="00F055C2">
            <w:pPr>
              <w:spacing w:line="480" w:lineRule="auto"/>
              <w:rPr>
                <w:rFonts w:ascii="Times New Roman" w:hAnsi="Times New Roman"/>
                <w:lang w:val="en-GB"/>
              </w:rPr>
            </w:pPr>
          </w:p>
        </w:tc>
      </w:tr>
      <w:tr w:rsidR="00CB3238" w14:paraId="2024D879" w14:textId="77777777">
        <w:tc>
          <w:tcPr>
            <w:tcW w:w="9848" w:type="dxa"/>
          </w:tcPr>
          <w:p w14:paraId="217BA991" w14:textId="77777777" w:rsidR="00CB3238" w:rsidRPr="000501EB" w:rsidRDefault="00CB3238" w:rsidP="00F055C2">
            <w:pPr>
              <w:pStyle w:val="Caption"/>
              <w:keepNext/>
              <w:spacing w:line="480" w:lineRule="auto"/>
              <w:ind w:left="0"/>
              <w:jc w:val="left"/>
              <w:rPr>
                <w:rFonts w:ascii="Times New Roman" w:hAnsi="Times New Roman"/>
                <w:b w:val="0"/>
                <w:sz w:val="24"/>
              </w:rPr>
            </w:pPr>
            <w:bookmarkStart w:id="42" w:name="_Ref252540493"/>
            <w:r w:rsidRPr="000501EB">
              <w:rPr>
                <w:rFonts w:ascii="Times New Roman" w:hAnsi="Times New Roman"/>
                <w:sz w:val="24"/>
              </w:rPr>
              <w:t xml:space="preserve">Table </w:t>
            </w:r>
            <w:r w:rsidRPr="000501EB">
              <w:rPr>
                <w:rFonts w:ascii="Times New Roman" w:hAnsi="Times New Roman"/>
                <w:sz w:val="24"/>
              </w:rPr>
              <w:fldChar w:fldCharType="begin"/>
            </w:r>
            <w:r w:rsidRPr="000501EB">
              <w:rPr>
                <w:rFonts w:ascii="Times New Roman" w:hAnsi="Times New Roman"/>
                <w:sz w:val="24"/>
              </w:rPr>
              <w:instrText xml:space="preserve"> SEQ Table \* ARABIC </w:instrText>
            </w:r>
            <w:r w:rsidRPr="000501EB">
              <w:rPr>
                <w:rFonts w:ascii="Times New Roman" w:hAnsi="Times New Roman"/>
                <w:sz w:val="24"/>
              </w:rPr>
              <w:fldChar w:fldCharType="separate"/>
            </w:r>
            <w:r>
              <w:rPr>
                <w:rFonts w:ascii="Times New Roman" w:hAnsi="Times New Roman"/>
                <w:noProof/>
                <w:sz w:val="24"/>
              </w:rPr>
              <w:t>3</w:t>
            </w:r>
            <w:r w:rsidRPr="000501EB">
              <w:rPr>
                <w:rFonts w:ascii="Times New Roman" w:hAnsi="Times New Roman"/>
                <w:sz w:val="24"/>
              </w:rPr>
              <w:fldChar w:fldCharType="end"/>
            </w:r>
            <w:bookmarkEnd w:id="42"/>
            <w:r w:rsidRPr="000501EB">
              <w:rPr>
                <w:rFonts w:ascii="Times New Roman" w:hAnsi="Times New Roman"/>
                <w:b w:val="0"/>
                <w:sz w:val="24"/>
              </w:rPr>
              <w:t xml:space="preserve"> The Earth observation (EO), </w:t>
            </w:r>
            <w:r w:rsidRPr="000501EB">
              <w:rPr>
                <w:rFonts w:ascii="Times New Roman" w:hAnsi="Times New Roman"/>
                <w:b w:val="0"/>
                <w:i/>
                <w:sz w:val="24"/>
              </w:rPr>
              <w:t>in situ</w:t>
            </w:r>
            <w:r w:rsidRPr="000501EB">
              <w:rPr>
                <w:rFonts w:ascii="Times New Roman" w:hAnsi="Times New Roman"/>
                <w:b w:val="0"/>
                <w:sz w:val="24"/>
              </w:rPr>
              <w:t>, model and climatology (</w:t>
            </w:r>
            <w:r w:rsidRPr="000501EB">
              <w:rPr>
                <w:rFonts w:ascii="Times New Roman" w:hAnsi="Times New Roman"/>
                <w:sz w:val="24"/>
                <w:vertAlign w:val="superscript"/>
              </w:rPr>
              <w:t>C</w:t>
            </w:r>
            <w:r w:rsidRPr="000501EB">
              <w:rPr>
                <w:rFonts w:ascii="Times New Roman" w:hAnsi="Times New Roman"/>
                <w:b w:val="0"/>
                <w:sz w:val="24"/>
              </w:rPr>
              <w:t>) data available to use in the FluxEngine.</w:t>
            </w:r>
          </w:p>
        </w:tc>
      </w:tr>
    </w:tbl>
    <w:p w14:paraId="409167A8" w14:textId="77777777" w:rsidR="00CB3238" w:rsidRDefault="00CB3238" w:rsidP="00F055C2">
      <w:pPr>
        <w:spacing w:line="480" w:lineRule="auto"/>
        <w:rPr>
          <w:rFonts w:ascii="Times New Roman" w:hAnsi="Times New Roman"/>
        </w:rPr>
      </w:pPr>
    </w:p>
    <w:p w14:paraId="25427FBC" w14:textId="77777777" w:rsidR="00CB3238" w:rsidRDefault="00CB3238" w:rsidP="00F055C2">
      <w:pPr>
        <w:spacing w:line="480" w:lineRule="auto"/>
        <w:rPr>
          <w:rFonts w:ascii="Times New Roman" w:hAnsi="Times New Roman"/>
        </w:rPr>
      </w:pPr>
      <w:r>
        <w:rPr>
          <w:rFonts w:ascii="Times New Roman" w:hAnsi="Times New Roman"/>
        </w:rPr>
        <w:br w:type="page"/>
        <w:t>FIGURE CAPTIONS</w:t>
      </w:r>
    </w:p>
    <w:p w14:paraId="032B11C3" w14:textId="77777777" w:rsidR="00CB3238" w:rsidRDefault="00CB3238" w:rsidP="00F055C2">
      <w:pPr>
        <w:spacing w:line="480" w:lineRule="auto"/>
        <w:rPr>
          <w:rFonts w:ascii="Times New Roman" w:hAnsi="Times New Roman"/>
        </w:rPr>
      </w:pPr>
    </w:p>
    <w:p w14:paraId="26551DBD" w14:textId="77777777" w:rsidR="00CB3238" w:rsidRDefault="00CB3238" w:rsidP="00F055C2">
      <w:pPr>
        <w:spacing w:line="480" w:lineRule="auto"/>
        <w:rPr>
          <w:rFonts w:ascii="Times New Roman" w:hAnsi="Times New Roman"/>
        </w:rPr>
      </w:pPr>
      <w:r w:rsidRPr="00A20218">
        <w:rPr>
          <w:rFonts w:ascii="Times New Roman" w:hAnsi="Times New Roman"/>
        </w:rPr>
        <w:t xml:space="preserve">Figure </w:t>
      </w:r>
      <w:r>
        <w:rPr>
          <w:rFonts w:ascii="Times New Roman" w:hAnsi="Times New Roman"/>
        </w:rPr>
        <w:t>1</w:t>
      </w:r>
      <w:r w:rsidRPr="00A20218">
        <w:rPr>
          <w:rFonts w:ascii="Times New Roman" w:hAnsi="Times New Roman"/>
        </w:rPr>
        <w:t xml:space="preserve"> Conceptual overview of the FluxEngine air-sea gas flux processing approach.  Input data are represented on the left, and the NetCDF output content is described on the right.  The user configurable air-sea CO</w:t>
      </w:r>
      <w:r w:rsidRPr="00A20218">
        <w:rPr>
          <w:rFonts w:ascii="Times New Roman" w:hAnsi="Times New Roman"/>
          <w:vertAlign w:val="subscript"/>
        </w:rPr>
        <w:t>2</w:t>
      </w:r>
      <w:r w:rsidRPr="00A20218">
        <w:rPr>
          <w:rFonts w:ascii="Times New Roman" w:hAnsi="Times New Roman"/>
        </w:rPr>
        <w:t xml:space="preserve"> flux calculation is represented by the main component in the centre of the figure</w:t>
      </w:r>
      <w:r>
        <w:rPr>
          <w:rFonts w:ascii="Times New Roman" w:hAnsi="Times New Roman"/>
        </w:rPr>
        <w:t>.</w:t>
      </w:r>
    </w:p>
    <w:p w14:paraId="2A62A279" w14:textId="77777777" w:rsidR="00CB3238" w:rsidRDefault="00CB3238" w:rsidP="00F055C2">
      <w:pPr>
        <w:spacing w:line="480" w:lineRule="auto"/>
        <w:rPr>
          <w:rFonts w:ascii="Times New Roman" w:hAnsi="Times New Roman"/>
        </w:rPr>
      </w:pPr>
    </w:p>
    <w:p w14:paraId="24FFB907" w14:textId="77777777" w:rsidR="00CB3238" w:rsidRDefault="00CB3238" w:rsidP="00F055C2">
      <w:pPr>
        <w:spacing w:line="480" w:lineRule="auto"/>
        <w:rPr>
          <w:rFonts w:ascii="Times New Roman" w:hAnsi="Times New Roman"/>
        </w:rPr>
      </w:pPr>
      <w:r w:rsidRPr="00A20218">
        <w:rPr>
          <w:rFonts w:ascii="Times New Roman" w:hAnsi="Times New Roman"/>
        </w:rPr>
        <w:t xml:space="preserve">Figure </w:t>
      </w:r>
      <w:r>
        <w:rPr>
          <w:rFonts w:ascii="Times New Roman" w:hAnsi="Times New Roman"/>
        </w:rPr>
        <w:t>2</w:t>
      </w:r>
      <w:r w:rsidRPr="00A20218">
        <w:rPr>
          <w:rFonts w:ascii="Times New Roman" w:hAnsi="Times New Roman"/>
        </w:rPr>
        <w:t xml:space="preserve"> Air-sea CO</w:t>
      </w:r>
      <w:r w:rsidRPr="00A20218">
        <w:rPr>
          <w:rFonts w:ascii="Times New Roman" w:hAnsi="Times New Roman"/>
          <w:vertAlign w:val="subscript"/>
        </w:rPr>
        <w:t>2</w:t>
      </w:r>
      <w:r w:rsidRPr="00A20218">
        <w:rPr>
          <w:rFonts w:ascii="Times New Roman" w:hAnsi="Times New Roman"/>
        </w:rPr>
        <w:t xml:space="preserve"> fluxes for the year 2000 derived from using the T09 data for all inputs. a) </w:t>
      </w:r>
      <w:r>
        <w:rPr>
          <w:rFonts w:ascii="Times New Roman" w:hAnsi="Times New Roman"/>
        </w:rPr>
        <w:t xml:space="preserve">annually averaged, </w:t>
      </w:r>
      <w:r w:rsidRPr="00A20218">
        <w:rPr>
          <w:rFonts w:ascii="Times New Roman" w:hAnsi="Times New Roman"/>
        </w:rPr>
        <w:t>mean air-sea CO</w:t>
      </w:r>
      <w:r w:rsidRPr="00A20218">
        <w:rPr>
          <w:rFonts w:ascii="Times New Roman" w:hAnsi="Times New Roman"/>
          <w:vertAlign w:val="subscript"/>
        </w:rPr>
        <w:t>2</w:t>
      </w:r>
      <w:r w:rsidRPr="00A20218">
        <w:rPr>
          <w:rFonts w:ascii="Times New Roman" w:hAnsi="Times New Roman"/>
        </w:rPr>
        <w:t xml:space="preserve"> flux</w:t>
      </w:r>
      <w:r>
        <w:rPr>
          <w:rFonts w:ascii="Times New Roman" w:hAnsi="Times New Roman"/>
        </w:rPr>
        <w:t xml:space="preserve"> per day</w:t>
      </w:r>
      <w:r w:rsidRPr="00A20218">
        <w:rPr>
          <w:rFonts w:ascii="Times New Roman" w:hAnsi="Times New Roman"/>
        </w:rPr>
        <w:t xml:space="preserve"> in </w:t>
      </w:r>
      <w:r w:rsidRPr="00A20218">
        <w:rPr>
          <w:rFonts w:ascii="Times New Roman" w:hAnsi="Times New Roman"/>
          <w:noProof/>
        </w:rPr>
        <w:t>g C m</w:t>
      </w:r>
      <w:r w:rsidRPr="00A20218">
        <w:rPr>
          <w:rFonts w:ascii="Times New Roman" w:hAnsi="Times New Roman"/>
          <w:noProof/>
          <w:vertAlign w:val="superscript"/>
        </w:rPr>
        <w:t>-2</w:t>
      </w:r>
      <w:r w:rsidRPr="00A20218">
        <w:rPr>
          <w:rFonts w:ascii="Times New Roman" w:hAnsi="Times New Roman"/>
          <w:noProof/>
        </w:rPr>
        <w:t xml:space="preserve"> day</w:t>
      </w:r>
      <w:r w:rsidRPr="00A20218">
        <w:rPr>
          <w:rFonts w:ascii="Times New Roman" w:hAnsi="Times New Roman"/>
          <w:noProof/>
          <w:vertAlign w:val="superscript"/>
        </w:rPr>
        <w:t>-1</w:t>
      </w:r>
      <w:r>
        <w:rPr>
          <w:rFonts w:ascii="Times New Roman" w:hAnsi="Times New Roman"/>
        </w:rPr>
        <w:t xml:space="preserve">. </w:t>
      </w:r>
      <w:r w:rsidRPr="00A20218">
        <w:rPr>
          <w:rFonts w:ascii="Times New Roman" w:hAnsi="Times New Roman"/>
        </w:rPr>
        <w:t>Regions of red and yellow are where CO</w:t>
      </w:r>
      <w:r w:rsidRPr="00A20218">
        <w:rPr>
          <w:rFonts w:ascii="Times New Roman" w:hAnsi="Times New Roman"/>
          <w:vertAlign w:val="subscript"/>
        </w:rPr>
        <w:t>2</w:t>
      </w:r>
      <w:r w:rsidRPr="00A20218">
        <w:rPr>
          <w:rFonts w:ascii="Times New Roman" w:hAnsi="Times New Roman"/>
        </w:rPr>
        <w:t xml:space="preserve"> is leaving the ocean (out-gassing) and regions of blue are where the ocean is absorbing CO</w:t>
      </w:r>
      <w:r w:rsidRPr="00A20218">
        <w:rPr>
          <w:rFonts w:ascii="Times New Roman" w:hAnsi="Times New Roman"/>
          <w:vertAlign w:val="subscript"/>
        </w:rPr>
        <w:t>2</w:t>
      </w:r>
      <w:r w:rsidRPr="00A20218">
        <w:rPr>
          <w:rFonts w:ascii="Times New Roman" w:hAnsi="Times New Roman"/>
        </w:rPr>
        <w:t xml:space="preserve"> (in-gassing)</w:t>
      </w:r>
      <w:r>
        <w:rPr>
          <w:rFonts w:ascii="Times New Roman" w:hAnsi="Times New Roman"/>
        </w:rPr>
        <w:t>;</w:t>
      </w:r>
      <w:r w:rsidRPr="00A20218">
        <w:rPr>
          <w:rFonts w:ascii="Times New Roman" w:hAnsi="Times New Roman"/>
        </w:rPr>
        <w:t xml:space="preserve"> b) monthly air-sea CO</w:t>
      </w:r>
      <w:r w:rsidRPr="00A20218">
        <w:rPr>
          <w:rFonts w:ascii="Times New Roman" w:hAnsi="Times New Roman"/>
          <w:vertAlign w:val="subscript"/>
        </w:rPr>
        <w:t>2</w:t>
      </w:r>
      <w:r w:rsidRPr="00A20218">
        <w:rPr>
          <w:rFonts w:ascii="Times New Roman" w:hAnsi="Times New Roman"/>
        </w:rPr>
        <w:t xml:space="preserve"> fluxes in Pg C month</w:t>
      </w:r>
      <w:r w:rsidRPr="00A20218">
        <w:rPr>
          <w:rFonts w:ascii="Times New Roman" w:hAnsi="Times New Roman"/>
          <w:vertAlign w:val="superscript"/>
        </w:rPr>
        <w:t>-1</w:t>
      </w:r>
      <w:r w:rsidRPr="00A20218">
        <w:rPr>
          <w:rFonts w:ascii="Times New Roman" w:hAnsi="Times New Roman"/>
        </w:rPr>
        <w:t>.</w:t>
      </w:r>
      <w:r>
        <w:rPr>
          <w:rFonts w:ascii="Times New Roman" w:hAnsi="Times New Roman"/>
        </w:rPr>
        <w:t xml:space="preserve"> The projection for a) has been chosen to allow comparison with Figure 13 from Takahashi et al., (2009).</w:t>
      </w:r>
    </w:p>
    <w:p w14:paraId="0169F672" w14:textId="77777777" w:rsidR="00CB3238" w:rsidRDefault="00CB3238" w:rsidP="00F055C2">
      <w:pPr>
        <w:spacing w:line="480" w:lineRule="auto"/>
        <w:rPr>
          <w:rFonts w:ascii="Times New Roman" w:hAnsi="Times New Roman"/>
        </w:rPr>
      </w:pPr>
    </w:p>
    <w:p w14:paraId="59203008" w14:textId="77777777" w:rsidR="00CB3238" w:rsidRDefault="00CB3238" w:rsidP="00F055C2">
      <w:pPr>
        <w:spacing w:line="480" w:lineRule="auto"/>
        <w:rPr>
          <w:rFonts w:ascii="Times New Roman" w:hAnsi="Times New Roman"/>
        </w:rPr>
      </w:pPr>
      <w:r>
        <w:rPr>
          <w:rFonts w:ascii="Times New Roman" w:hAnsi="Times New Roman"/>
        </w:rPr>
        <w:t xml:space="preserve">Figure 3 </w:t>
      </w:r>
      <w:r w:rsidRPr="001709F8">
        <w:rPr>
          <w:rFonts w:ascii="Times New Roman" w:hAnsi="Times New Roman"/>
        </w:rPr>
        <w:t xml:space="preserve">Percentage </w:t>
      </w:r>
      <w:r>
        <w:rPr>
          <w:rFonts w:ascii="Times New Roman" w:hAnsi="Times New Roman"/>
        </w:rPr>
        <w:t>differences in monthly</w:t>
      </w:r>
      <w:r w:rsidRPr="001709F8">
        <w:rPr>
          <w:rFonts w:ascii="Times New Roman" w:hAnsi="Times New Roman"/>
        </w:rPr>
        <w:t xml:space="preserve"> air-sea CO</w:t>
      </w:r>
      <w:r w:rsidRPr="000B7A61">
        <w:rPr>
          <w:rFonts w:ascii="Times New Roman" w:hAnsi="Times New Roman"/>
          <w:vertAlign w:val="subscript"/>
        </w:rPr>
        <w:t>2</w:t>
      </w:r>
      <w:r w:rsidRPr="001709F8">
        <w:rPr>
          <w:rFonts w:ascii="Times New Roman" w:hAnsi="Times New Roman"/>
        </w:rPr>
        <w:t xml:space="preserve"> flux between the linearly interpolated T09 </w:t>
      </w:r>
      <w:r>
        <w:rPr>
          <w:rFonts w:ascii="Times New Roman" w:hAnsi="Times New Roman"/>
        </w:rPr>
        <w:t xml:space="preserve">air-sea </w:t>
      </w:r>
      <w:r w:rsidRPr="001709F8">
        <w:rPr>
          <w:rFonts w:ascii="Times New Roman" w:hAnsi="Times New Roman"/>
        </w:rPr>
        <w:t>CO</w:t>
      </w:r>
      <w:r w:rsidRPr="000B7A61">
        <w:rPr>
          <w:rFonts w:ascii="Times New Roman" w:hAnsi="Times New Roman"/>
          <w:vertAlign w:val="subscript"/>
        </w:rPr>
        <w:t>2</w:t>
      </w:r>
      <w:r w:rsidRPr="001709F8">
        <w:rPr>
          <w:rFonts w:ascii="Times New Roman" w:hAnsi="Times New Roman"/>
        </w:rPr>
        <w:t xml:space="preserve"> flux data and the equivalent air-sea CO</w:t>
      </w:r>
      <w:r w:rsidRPr="000B7A61">
        <w:rPr>
          <w:rFonts w:ascii="Times New Roman" w:hAnsi="Times New Roman"/>
          <w:vertAlign w:val="subscript"/>
        </w:rPr>
        <w:t>2</w:t>
      </w:r>
      <w:r w:rsidRPr="001709F8">
        <w:rPr>
          <w:rFonts w:ascii="Times New Roman" w:hAnsi="Times New Roman"/>
        </w:rPr>
        <w:t xml:space="preserve"> flux calculated using the </w:t>
      </w:r>
      <w:r>
        <w:rPr>
          <w:rFonts w:ascii="Times New Roman" w:hAnsi="Times New Roman"/>
        </w:rPr>
        <w:t xml:space="preserve">linearly interpolated </w:t>
      </w:r>
      <w:r w:rsidRPr="001709F8">
        <w:rPr>
          <w:rFonts w:ascii="Times New Roman" w:hAnsi="Times New Roman"/>
        </w:rPr>
        <w:t xml:space="preserve">T09 </w:t>
      </w:r>
      <w:r>
        <w:rPr>
          <w:rFonts w:ascii="Times New Roman" w:hAnsi="Times New Roman"/>
        </w:rPr>
        <w:t>data as input for a) February (5% of differences explained in the text), and b) October (12% of differences explained in the text).</w:t>
      </w:r>
    </w:p>
    <w:p w14:paraId="42DF7AB9" w14:textId="77777777" w:rsidR="00CB3238" w:rsidRDefault="00CB3238" w:rsidP="00F055C2">
      <w:pPr>
        <w:spacing w:line="480" w:lineRule="auto"/>
        <w:rPr>
          <w:rFonts w:ascii="Times New Roman" w:hAnsi="Times New Roman"/>
        </w:rPr>
      </w:pPr>
    </w:p>
    <w:p w14:paraId="1273EC04" w14:textId="77777777" w:rsidR="00CB3238" w:rsidRDefault="00CB3238" w:rsidP="00F055C2">
      <w:pPr>
        <w:spacing w:line="480" w:lineRule="auto"/>
        <w:rPr>
          <w:rFonts w:ascii="Times New Roman" w:hAnsi="Times New Roman"/>
        </w:rPr>
      </w:pPr>
      <w:r w:rsidRPr="00A20218">
        <w:rPr>
          <w:rFonts w:ascii="Times New Roman" w:hAnsi="Times New Roman"/>
        </w:rPr>
        <w:t xml:space="preserve">Figure </w:t>
      </w:r>
      <w:r>
        <w:rPr>
          <w:rFonts w:ascii="Times New Roman" w:hAnsi="Times New Roman"/>
        </w:rPr>
        <w:t>4</w:t>
      </w:r>
      <w:r w:rsidRPr="00A20218">
        <w:rPr>
          <w:rFonts w:ascii="Times New Roman" w:hAnsi="Times New Roman"/>
        </w:rPr>
        <w:t xml:space="preserve"> Example monthly air-sea CO</w:t>
      </w:r>
      <w:r w:rsidRPr="00A20218">
        <w:rPr>
          <w:rFonts w:ascii="Times New Roman" w:hAnsi="Times New Roman"/>
          <w:vertAlign w:val="subscript"/>
        </w:rPr>
        <w:t>2</w:t>
      </w:r>
      <w:r w:rsidRPr="00A20218">
        <w:rPr>
          <w:rFonts w:ascii="Times New Roman" w:hAnsi="Times New Roman"/>
        </w:rPr>
        <w:t xml:space="preserve"> fluxes for 2000 in g C m</w:t>
      </w:r>
      <w:r w:rsidRPr="00A20218">
        <w:rPr>
          <w:rFonts w:ascii="Times New Roman" w:hAnsi="Times New Roman"/>
          <w:vertAlign w:val="superscript"/>
        </w:rPr>
        <w:t>-2</w:t>
      </w:r>
      <w:r w:rsidRPr="00A20218">
        <w:rPr>
          <w:rFonts w:ascii="Times New Roman" w:hAnsi="Times New Roman"/>
        </w:rPr>
        <w:t xml:space="preserve"> day</w:t>
      </w:r>
      <w:r w:rsidRPr="00A20218">
        <w:rPr>
          <w:rFonts w:ascii="Times New Roman" w:hAnsi="Times New Roman"/>
          <w:vertAlign w:val="superscript"/>
        </w:rPr>
        <w:t>-1</w:t>
      </w:r>
      <w:r>
        <w:rPr>
          <w:rFonts w:ascii="Times New Roman" w:hAnsi="Times New Roman"/>
          <w:vertAlign w:val="superscript"/>
        </w:rPr>
        <w:t xml:space="preserve"> </w:t>
      </w:r>
      <w:r>
        <w:rPr>
          <w:rFonts w:ascii="Times New Roman" w:hAnsi="Times New Roman"/>
        </w:rPr>
        <w:t>a) is February and b) is August 2000</w:t>
      </w:r>
      <w:r w:rsidRPr="00A20218">
        <w:rPr>
          <w:rFonts w:ascii="Times New Roman" w:hAnsi="Times New Roman"/>
        </w:rPr>
        <w:t>.</w:t>
      </w:r>
      <w:r>
        <w:rPr>
          <w:rFonts w:ascii="Times New Roman" w:hAnsi="Times New Roman"/>
        </w:rPr>
        <w:t xml:space="preserve"> The scale and projection have been chosen to allow easy comparison with Figure 15 from Takahashi et al., (2009).</w:t>
      </w:r>
    </w:p>
    <w:p w14:paraId="04322302" w14:textId="77777777" w:rsidR="00CB3238" w:rsidRDefault="00CB3238" w:rsidP="00F055C2">
      <w:pPr>
        <w:spacing w:line="480" w:lineRule="auto"/>
        <w:rPr>
          <w:rFonts w:ascii="Times New Roman" w:hAnsi="Times New Roman"/>
        </w:rPr>
      </w:pPr>
    </w:p>
    <w:p w14:paraId="1275B721" w14:textId="77777777" w:rsidR="00CB3238" w:rsidRDefault="00CB3238" w:rsidP="00F055C2">
      <w:pPr>
        <w:spacing w:line="480" w:lineRule="auto"/>
        <w:rPr>
          <w:rFonts w:ascii="Times New Roman" w:hAnsi="Times New Roman"/>
        </w:rPr>
      </w:pPr>
      <w:r w:rsidRPr="00A20218">
        <w:rPr>
          <w:rFonts w:ascii="Times New Roman" w:hAnsi="Times New Roman"/>
        </w:rPr>
        <w:t xml:space="preserve">Figure </w:t>
      </w:r>
      <w:r>
        <w:rPr>
          <w:rFonts w:ascii="Times New Roman" w:hAnsi="Times New Roman"/>
        </w:rPr>
        <w:t>5</w:t>
      </w:r>
      <w:r w:rsidRPr="00A20218">
        <w:rPr>
          <w:rFonts w:ascii="Times New Roman" w:hAnsi="Times New Roman"/>
        </w:rPr>
        <w:t xml:space="preserve"> Mean air-sea fluxes and process indicator layers. a) </w:t>
      </w:r>
      <w:r>
        <w:rPr>
          <w:rFonts w:ascii="Times New Roman" w:hAnsi="Times New Roman"/>
        </w:rPr>
        <w:t>global annually averaged</w:t>
      </w:r>
      <w:r w:rsidRPr="00A20218">
        <w:rPr>
          <w:rFonts w:ascii="Times New Roman" w:hAnsi="Times New Roman"/>
        </w:rPr>
        <w:t xml:space="preserve"> mean air-sea CO</w:t>
      </w:r>
      <w:r w:rsidRPr="00A20218">
        <w:rPr>
          <w:rFonts w:ascii="Times New Roman" w:hAnsi="Times New Roman"/>
          <w:vertAlign w:val="subscript"/>
        </w:rPr>
        <w:t>2</w:t>
      </w:r>
      <w:r w:rsidRPr="00A20218">
        <w:rPr>
          <w:rFonts w:ascii="Times New Roman" w:hAnsi="Times New Roman"/>
        </w:rPr>
        <w:t xml:space="preserve"> </w:t>
      </w:r>
      <w:r>
        <w:rPr>
          <w:rFonts w:ascii="Times New Roman" w:hAnsi="Times New Roman"/>
        </w:rPr>
        <w:t>flux per day in</w:t>
      </w:r>
      <w:r w:rsidRPr="00A20218">
        <w:rPr>
          <w:rFonts w:ascii="Times New Roman" w:hAnsi="Times New Roman"/>
        </w:rPr>
        <w:t xml:space="preserve"> </w:t>
      </w:r>
      <w:r w:rsidRPr="00A20218">
        <w:rPr>
          <w:rFonts w:ascii="Times New Roman" w:hAnsi="Times New Roman"/>
          <w:noProof/>
        </w:rPr>
        <w:t>g C m</w:t>
      </w:r>
      <w:r w:rsidRPr="00A20218">
        <w:rPr>
          <w:rFonts w:ascii="Times New Roman" w:hAnsi="Times New Roman"/>
          <w:noProof/>
          <w:vertAlign w:val="superscript"/>
        </w:rPr>
        <w:t>-2</w:t>
      </w:r>
      <w:r w:rsidRPr="00A20218">
        <w:rPr>
          <w:rFonts w:ascii="Times New Roman" w:hAnsi="Times New Roman"/>
          <w:noProof/>
        </w:rPr>
        <w:t xml:space="preserve"> day</w:t>
      </w:r>
      <w:r w:rsidRPr="00A20218">
        <w:rPr>
          <w:rFonts w:ascii="Times New Roman" w:hAnsi="Times New Roman"/>
          <w:noProof/>
          <w:vertAlign w:val="superscript"/>
        </w:rPr>
        <w:t>-1</w:t>
      </w:r>
      <w:r w:rsidRPr="00A20218">
        <w:rPr>
          <w:rFonts w:ascii="Times New Roman" w:hAnsi="Times New Roman"/>
        </w:rPr>
        <w:t xml:space="preserve"> for 2000 as derived from using year 2000 Earth observation data and the T09 pCO</w:t>
      </w:r>
      <w:r w:rsidRPr="00A20218">
        <w:rPr>
          <w:rFonts w:ascii="Times New Roman" w:hAnsi="Times New Roman"/>
          <w:vertAlign w:val="subscript"/>
        </w:rPr>
        <w:t>2</w:t>
      </w:r>
      <w:r w:rsidRPr="00A20218">
        <w:rPr>
          <w:rFonts w:ascii="Times New Roman" w:hAnsi="Times New Roman"/>
        </w:rPr>
        <w:t xml:space="preserve"> climatology; b) Persistent oceanic currents in southern hemisphere waters and c) Oceanic basin descriptions as defined by the International Hydrographic Office.</w:t>
      </w:r>
    </w:p>
    <w:p w14:paraId="48FF37B1" w14:textId="77777777" w:rsidR="00CB3238" w:rsidRDefault="00CB3238" w:rsidP="00F055C2">
      <w:pPr>
        <w:spacing w:line="480" w:lineRule="auto"/>
        <w:rPr>
          <w:rFonts w:ascii="Times New Roman" w:hAnsi="Times New Roman"/>
        </w:rPr>
      </w:pPr>
    </w:p>
    <w:p w14:paraId="02085ED1" w14:textId="77777777" w:rsidR="00CB3238" w:rsidRDefault="00CB3238" w:rsidP="00F055C2">
      <w:pPr>
        <w:spacing w:line="480" w:lineRule="auto"/>
        <w:rPr>
          <w:rFonts w:ascii="Times New Roman" w:hAnsi="Times New Roman"/>
        </w:rPr>
      </w:pPr>
      <w:r w:rsidRPr="00A20218">
        <w:rPr>
          <w:rFonts w:ascii="Times New Roman" w:hAnsi="Times New Roman"/>
        </w:rPr>
        <w:t xml:space="preserve">Figure </w:t>
      </w:r>
      <w:r>
        <w:rPr>
          <w:rFonts w:ascii="Times New Roman" w:hAnsi="Times New Roman"/>
        </w:rPr>
        <w:t>6</w:t>
      </w:r>
      <w:r w:rsidRPr="00A20218">
        <w:rPr>
          <w:rFonts w:ascii="Times New Roman" w:hAnsi="Times New Roman"/>
        </w:rPr>
        <w:t xml:space="preserve"> Time series of global </w:t>
      </w:r>
      <w:r>
        <w:rPr>
          <w:rFonts w:ascii="Times New Roman" w:hAnsi="Times New Roman"/>
        </w:rPr>
        <w:t xml:space="preserve">and </w:t>
      </w:r>
      <w:r w:rsidRPr="00A20218">
        <w:rPr>
          <w:rFonts w:ascii="Times New Roman" w:hAnsi="Times New Roman"/>
        </w:rPr>
        <w:t>region</w:t>
      </w:r>
      <w:r>
        <w:rPr>
          <w:rFonts w:ascii="Times New Roman" w:hAnsi="Times New Roman"/>
        </w:rPr>
        <w:t>al</w:t>
      </w:r>
      <w:r w:rsidRPr="00A20218">
        <w:rPr>
          <w:rFonts w:ascii="Times New Roman" w:hAnsi="Times New Roman"/>
        </w:rPr>
        <w:t xml:space="preserve"> mean air-sea CO</w:t>
      </w:r>
      <w:r w:rsidRPr="00A20218">
        <w:rPr>
          <w:rFonts w:ascii="Times New Roman" w:hAnsi="Times New Roman"/>
          <w:vertAlign w:val="subscript"/>
        </w:rPr>
        <w:t>2</w:t>
      </w:r>
      <w:r w:rsidRPr="00A20218">
        <w:rPr>
          <w:rFonts w:ascii="Times New Roman" w:hAnsi="Times New Roman"/>
        </w:rPr>
        <w:t xml:space="preserve"> fluxes in Pg C year</w:t>
      </w:r>
      <w:r w:rsidRPr="00A20218">
        <w:rPr>
          <w:rFonts w:ascii="Times New Roman" w:hAnsi="Times New Roman"/>
          <w:vertAlign w:val="superscript"/>
        </w:rPr>
        <w:t>-1</w:t>
      </w:r>
      <w:r w:rsidRPr="00A20218">
        <w:rPr>
          <w:rFonts w:ascii="Times New Roman" w:hAnsi="Times New Roman"/>
        </w:rPr>
        <w:t>.</w:t>
      </w:r>
      <w:r>
        <w:rPr>
          <w:rFonts w:ascii="Times New Roman" w:hAnsi="Times New Roman"/>
        </w:rPr>
        <w:t xml:space="preserve"> Regions are defined by the IHO oceanic basin descriptions as shown in Figure 5c.  </w:t>
      </w:r>
      <w:r w:rsidRPr="00A20218">
        <w:rPr>
          <w:rFonts w:ascii="Times New Roman" w:hAnsi="Times New Roman"/>
        </w:rPr>
        <w:t xml:space="preserve">The grey shaded area represents the uncertainty in the </w:t>
      </w:r>
      <w:r>
        <w:rPr>
          <w:rFonts w:ascii="Times New Roman" w:hAnsi="Times New Roman"/>
        </w:rPr>
        <w:t xml:space="preserve">global </w:t>
      </w:r>
      <w:r w:rsidRPr="00A20218">
        <w:rPr>
          <w:rFonts w:ascii="Times New Roman" w:hAnsi="Times New Roman"/>
        </w:rPr>
        <w:t>air-sea fluxes due to the known uncertainties in the input data.</w:t>
      </w:r>
    </w:p>
    <w:p w14:paraId="162A1F6A" w14:textId="77777777" w:rsidR="00CB3238" w:rsidRDefault="00CB3238" w:rsidP="00F055C2">
      <w:pPr>
        <w:spacing w:line="480" w:lineRule="auto"/>
        <w:rPr>
          <w:rFonts w:ascii="Times New Roman" w:hAnsi="Times New Roman"/>
        </w:rPr>
      </w:pPr>
    </w:p>
    <w:p w14:paraId="6903F4C8" w14:textId="77777777" w:rsidR="00CB3238" w:rsidRDefault="00CB3238" w:rsidP="00F055C2">
      <w:pPr>
        <w:spacing w:line="480" w:lineRule="auto"/>
        <w:rPr>
          <w:rFonts w:ascii="Times New Roman" w:hAnsi="Times New Roman"/>
        </w:rPr>
      </w:pPr>
      <w:r w:rsidRPr="00A20218">
        <w:rPr>
          <w:rFonts w:ascii="Times New Roman" w:hAnsi="Times New Roman"/>
        </w:rPr>
        <w:t xml:space="preserve">Figure </w:t>
      </w:r>
      <w:r>
        <w:rPr>
          <w:rFonts w:ascii="Times New Roman" w:hAnsi="Times New Roman"/>
        </w:rPr>
        <w:t>7</w:t>
      </w:r>
      <w:r w:rsidRPr="00A20218">
        <w:rPr>
          <w:rFonts w:ascii="Times New Roman" w:hAnsi="Times New Roman"/>
        </w:rPr>
        <w:t xml:space="preserve"> Time series of mean air-sea CO</w:t>
      </w:r>
      <w:r w:rsidRPr="00A20218">
        <w:rPr>
          <w:rFonts w:ascii="Times New Roman" w:hAnsi="Times New Roman"/>
          <w:vertAlign w:val="subscript"/>
        </w:rPr>
        <w:t>2</w:t>
      </w:r>
      <w:r w:rsidRPr="00A20218">
        <w:rPr>
          <w:rFonts w:ascii="Times New Roman" w:hAnsi="Times New Roman"/>
        </w:rPr>
        <w:t xml:space="preserve"> fluxes for the north west European shelf sea in Tg C year</w:t>
      </w:r>
      <w:r>
        <w:rPr>
          <w:rFonts w:ascii="Times New Roman" w:hAnsi="Times New Roman"/>
          <w:vertAlign w:val="superscript"/>
        </w:rPr>
        <w:t>-</w:t>
      </w:r>
      <w:r w:rsidRPr="00A20218">
        <w:rPr>
          <w:rFonts w:ascii="Times New Roman" w:hAnsi="Times New Roman"/>
          <w:vertAlign w:val="superscript"/>
        </w:rPr>
        <w:t>1</w:t>
      </w:r>
      <w:r w:rsidRPr="00A20218">
        <w:rPr>
          <w:rFonts w:ascii="Times New Roman" w:hAnsi="Times New Roman"/>
        </w:rPr>
        <w:t>. Each line represents a different region mask used to calculate the integrated net fluxes based on bathymetry and in one case the addition of the Norwegian Trench (NT)</w:t>
      </w:r>
      <w:r>
        <w:rPr>
          <w:rFonts w:ascii="Times New Roman" w:hAnsi="Times New Roman"/>
        </w:rPr>
        <w:t>, where the depth values imply that the mask includes all areas that are less than the specified depth. i.e. the 1000 m mask contains all areas where the bathymetry is &lt;1000 m in depth.</w:t>
      </w:r>
    </w:p>
    <w:p w14:paraId="57D2943E" w14:textId="77777777" w:rsidR="00CB3238" w:rsidRDefault="00CB3238" w:rsidP="00F055C2">
      <w:pPr>
        <w:spacing w:line="480" w:lineRule="auto"/>
        <w:rPr>
          <w:rFonts w:ascii="Times New Roman" w:hAnsi="Times New Roman"/>
        </w:rPr>
      </w:pPr>
    </w:p>
    <w:p w14:paraId="448DE477" w14:textId="77777777" w:rsidR="00CB3238" w:rsidRDefault="00CB3238" w:rsidP="00F055C2">
      <w:pPr>
        <w:spacing w:line="480" w:lineRule="auto"/>
        <w:rPr>
          <w:rFonts w:ascii="Times New Roman" w:hAnsi="Times New Roman"/>
          <w:b/>
        </w:rPr>
      </w:pPr>
      <w:r>
        <w:rPr>
          <w:rFonts w:ascii="Times New Roman" w:hAnsi="Times New Roman"/>
        </w:rPr>
        <w:t xml:space="preserve">Figure 8 </w:t>
      </w:r>
      <w:r w:rsidRPr="00A20218">
        <w:rPr>
          <w:rFonts w:ascii="Times New Roman" w:hAnsi="Times New Roman"/>
        </w:rPr>
        <w:t>SOCAT fCO</w:t>
      </w:r>
      <w:r w:rsidRPr="00A20218">
        <w:rPr>
          <w:rFonts w:ascii="Times New Roman" w:hAnsi="Times New Roman"/>
          <w:vertAlign w:val="subscript"/>
        </w:rPr>
        <w:t>2</w:t>
      </w:r>
      <w:r w:rsidRPr="00A20218">
        <w:rPr>
          <w:rFonts w:ascii="Times New Roman" w:hAnsi="Times New Roman"/>
        </w:rPr>
        <w:t xml:space="preserve"> data processed using the FluxEngine, a) all of the SOCAT v1.5 Tropical Atlantic fCO</w:t>
      </w:r>
      <w:r w:rsidRPr="00A20218">
        <w:rPr>
          <w:rFonts w:ascii="Times New Roman" w:hAnsi="Times New Roman"/>
          <w:vertAlign w:val="subscript"/>
        </w:rPr>
        <w:t>2</w:t>
      </w:r>
      <w:r w:rsidRPr="00A20218">
        <w:rPr>
          <w:rFonts w:ascii="Times New Roman" w:hAnsi="Times New Roman"/>
        </w:rPr>
        <w:t xml:space="preserve"> data binned into a common grid, b) the SOCAT v1.5 Tropical Atlantic fCO</w:t>
      </w:r>
      <w:r w:rsidRPr="00A20218">
        <w:rPr>
          <w:rFonts w:ascii="Times New Roman" w:hAnsi="Times New Roman"/>
          <w:vertAlign w:val="subscript"/>
        </w:rPr>
        <w:t>2</w:t>
      </w:r>
      <w:r w:rsidRPr="00A20218">
        <w:rPr>
          <w:rFonts w:ascii="Times New Roman" w:hAnsi="Times New Roman"/>
        </w:rPr>
        <w:t xml:space="preserve"> data for one cruise</w:t>
      </w:r>
      <w:r w:rsidRPr="005A7076">
        <w:rPr>
          <w:rFonts w:ascii="Times New Roman" w:hAnsi="Times New Roman"/>
        </w:rPr>
        <w:t xml:space="preserve"> </w:t>
      </w:r>
      <w:r>
        <w:rPr>
          <w:rFonts w:ascii="Times New Roman" w:hAnsi="Times New Roman"/>
          <w:noProof/>
        </w:rPr>
        <w:t>(Bakker, 2014)</w:t>
      </w:r>
      <w:r w:rsidRPr="00A20218">
        <w:rPr>
          <w:rFonts w:ascii="Times New Roman" w:hAnsi="Times New Roman"/>
        </w:rPr>
        <w:t xml:space="preserve"> in October 2000 (west of the African coast)</w:t>
      </w:r>
      <w:r>
        <w:rPr>
          <w:rFonts w:ascii="Times New Roman" w:hAnsi="Times New Roman"/>
        </w:rPr>
        <w:t xml:space="preserve">, </w:t>
      </w:r>
      <w:r w:rsidRPr="00A20218">
        <w:rPr>
          <w:rFonts w:ascii="Times New Roman" w:hAnsi="Times New Roman"/>
        </w:rPr>
        <w:t>c) the Ea</w:t>
      </w:r>
      <w:r>
        <w:rPr>
          <w:rFonts w:ascii="Times New Roman" w:hAnsi="Times New Roman"/>
        </w:rPr>
        <w:t>r</w:t>
      </w:r>
      <w:r w:rsidRPr="00A20218">
        <w:rPr>
          <w:rFonts w:ascii="Times New Roman" w:hAnsi="Times New Roman"/>
        </w:rPr>
        <w:t>th observation derived gas transfe</w:t>
      </w:r>
      <w:r>
        <w:rPr>
          <w:rFonts w:ascii="Times New Roman" w:hAnsi="Times New Roman"/>
        </w:rPr>
        <w:t xml:space="preserve">r velocity for October 2000 and </w:t>
      </w:r>
      <w:r w:rsidRPr="00A20218">
        <w:rPr>
          <w:rFonts w:ascii="Times New Roman" w:hAnsi="Times New Roman"/>
        </w:rPr>
        <w:t>d) the resultant air-sea CO</w:t>
      </w:r>
      <w:r w:rsidRPr="00A20218">
        <w:rPr>
          <w:rFonts w:ascii="Times New Roman" w:hAnsi="Times New Roman"/>
          <w:vertAlign w:val="subscript"/>
        </w:rPr>
        <w:t>2</w:t>
      </w:r>
      <w:r w:rsidRPr="00A20218">
        <w:rPr>
          <w:rFonts w:ascii="Times New Roman" w:hAnsi="Times New Roman"/>
        </w:rPr>
        <w:t xml:space="preserve"> fluxes corresponding to the fCO</w:t>
      </w:r>
      <w:r w:rsidRPr="00A20218">
        <w:rPr>
          <w:rFonts w:ascii="Times New Roman" w:hAnsi="Times New Roman"/>
          <w:vertAlign w:val="subscript"/>
        </w:rPr>
        <w:t>2</w:t>
      </w:r>
      <w:r w:rsidRPr="00A20218">
        <w:rPr>
          <w:rFonts w:ascii="Times New Roman" w:hAnsi="Times New Roman"/>
        </w:rPr>
        <w:t xml:space="preserve"> data in b).</w:t>
      </w:r>
      <w:r>
        <w:rPr>
          <w:rFonts w:ascii="Times New Roman" w:hAnsi="Times New Roma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848"/>
      </w:tblGrid>
      <w:tr w:rsidR="00CB3238" w14:paraId="35E22494" w14:textId="77777777">
        <w:tc>
          <w:tcPr>
            <w:tcW w:w="9848" w:type="dxa"/>
          </w:tcPr>
          <w:p w14:paraId="1282902F" w14:textId="77777777" w:rsidR="00CB3238" w:rsidRPr="008A378B" w:rsidRDefault="00CB3238" w:rsidP="00F055C2">
            <w:pPr>
              <w:spacing w:line="480" w:lineRule="auto"/>
              <w:rPr>
                <w:rFonts w:ascii="Times New Roman" w:hAnsi="Times New Roman"/>
                <w:lang w:val="en-GB"/>
              </w:rPr>
            </w:pPr>
            <w:r>
              <w:rPr>
                <w:rFonts w:ascii="Times New Roman" w:hAnsi="Times New Roman"/>
                <w:noProof/>
              </w:rPr>
              <w:drawing>
                <wp:inline distT="0" distB="0" distL="0" distR="0" wp14:anchorId="16B4CCCF" wp14:editId="3121DD11">
                  <wp:extent cx="6116320" cy="4230370"/>
                  <wp:effectExtent l="0" t="0" r="5080" b="1143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png"/>
                          <pic:cNvPicPr/>
                        </pic:nvPicPr>
                        <pic:blipFill>
                          <a:blip r:embed="rId20">
                            <a:extLst>
                              <a:ext uri="{28A0092B-C50C-407E-A947-70E740481C1C}">
                                <a14:useLocalDpi xmlns:a14="http://schemas.microsoft.com/office/drawing/2010/main" val="0"/>
                              </a:ext>
                            </a:extLst>
                          </a:blip>
                          <a:stretch>
                            <a:fillRect/>
                          </a:stretch>
                        </pic:blipFill>
                        <pic:spPr>
                          <a:xfrm>
                            <a:off x="0" y="0"/>
                            <a:ext cx="6116320" cy="4230370"/>
                          </a:xfrm>
                          <a:prstGeom prst="rect">
                            <a:avLst/>
                          </a:prstGeom>
                        </pic:spPr>
                      </pic:pic>
                    </a:graphicData>
                  </a:graphic>
                </wp:inline>
              </w:drawing>
            </w:r>
          </w:p>
        </w:tc>
      </w:tr>
      <w:tr w:rsidR="00CB3238" w14:paraId="4A20AE6F" w14:textId="77777777">
        <w:tc>
          <w:tcPr>
            <w:tcW w:w="9848" w:type="dxa"/>
          </w:tcPr>
          <w:p w14:paraId="3FA222DF" w14:textId="77777777" w:rsidR="00CB3238" w:rsidRPr="00A20218" w:rsidRDefault="00CB3238" w:rsidP="00F055C2">
            <w:pPr>
              <w:pStyle w:val="Caption"/>
              <w:spacing w:line="480" w:lineRule="auto"/>
              <w:ind w:left="284"/>
              <w:jc w:val="left"/>
              <w:rPr>
                <w:rFonts w:ascii="Times New Roman" w:hAnsi="Times New Roman"/>
                <w:b w:val="0"/>
                <w:sz w:val="24"/>
              </w:rPr>
            </w:pPr>
            <w:bookmarkStart w:id="43" w:name="_Ref252539128"/>
            <w:r w:rsidRPr="00A20218">
              <w:rPr>
                <w:rFonts w:ascii="Times New Roman" w:hAnsi="Times New Roman"/>
                <w:sz w:val="24"/>
              </w:rPr>
              <w:t xml:space="preserve">Figure </w:t>
            </w:r>
            <w:r w:rsidRPr="00A20218">
              <w:rPr>
                <w:rFonts w:ascii="Times New Roman" w:hAnsi="Times New Roman"/>
                <w:sz w:val="24"/>
              </w:rPr>
              <w:fldChar w:fldCharType="begin"/>
            </w:r>
            <w:r w:rsidRPr="00A20218">
              <w:rPr>
                <w:rFonts w:ascii="Times New Roman" w:hAnsi="Times New Roman"/>
                <w:sz w:val="24"/>
              </w:rPr>
              <w:instrText xml:space="preserve"> SEQ Figure \* ARABIC </w:instrText>
            </w:r>
            <w:r w:rsidRPr="00A20218">
              <w:rPr>
                <w:rFonts w:ascii="Times New Roman" w:hAnsi="Times New Roman"/>
                <w:sz w:val="24"/>
              </w:rPr>
              <w:fldChar w:fldCharType="separate"/>
            </w:r>
            <w:r>
              <w:rPr>
                <w:rFonts w:ascii="Times New Roman" w:hAnsi="Times New Roman"/>
                <w:noProof/>
                <w:sz w:val="24"/>
              </w:rPr>
              <w:t>1</w:t>
            </w:r>
            <w:r w:rsidRPr="00A20218">
              <w:rPr>
                <w:rFonts w:ascii="Times New Roman" w:hAnsi="Times New Roman"/>
                <w:sz w:val="24"/>
              </w:rPr>
              <w:fldChar w:fldCharType="end"/>
            </w:r>
            <w:bookmarkEnd w:id="43"/>
            <w:r w:rsidRPr="00A20218">
              <w:rPr>
                <w:rFonts w:ascii="Times New Roman" w:hAnsi="Times New Roman"/>
                <w:sz w:val="24"/>
              </w:rPr>
              <w:t xml:space="preserve"> </w:t>
            </w:r>
            <w:r w:rsidRPr="00A20218">
              <w:rPr>
                <w:rFonts w:ascii="Times New Roman" w:hAnsi="Times New Roman"/>
                <w:b w:val="0"/>
                <w:sz w:val="24"/>
              </w:rPr>
              <w:t>Conceptual overview of the FluxEngine air-sea gas flux processing approach.  Input data are represented on the left, and the NetCDF output content is described on the right.  The user configurable air-sea CO</w:t>
            </w:r>
            <w:r w:rsidRPr="00A20218">
              <w:rPr>
                <w:rFonts w:ascii="Times New Roman" w:hAnsi="Times New Roman"/>
                <w:b w:val="0"/>
                <w:sz w:val="24"/>
                <w:vertAlign w:val="subscript"/>
              </w:rPr>
              <w:t>2</w:t>
            </w:r>
            <w:r w:rsidRPr="00A20218">
              <w:rPr>
                <w:rFonts w:ascii="Times New Roman" w:hAnsi="Times New Roman"/>
                <w:b w:val="0"/>
                <w:sz w:val="24"/>
              </w:rPr>
              <w:t xml:space="preserve"> flux calculation is represented by the main component in the centre of the figure.</w:t>
            </w:r>
          </w:p>
        </w:tc>
      </w:tr>
    </w:tbl>
    <w:p w14:paraId="62D0C7F7" w14:textId="77777777" w:rsidR="00CB3238" w:rsidRDefault="00CB3238" w:rsidP="00F055C2">
      <w:pPr>
        <w:spacing w:line="480" w:lineRule="auto"/>
        <w:rPr>
          <w:rFonts w:ascii="Times New Roman" w:hAnsi="Times New Roman"/>
        </w:rPr>
      </w:pPr>
    </w:p>
    <w:p w14:paraId="7E94414B" w14:textId="77777777" w:rsidR="00CB3238" w:rsidRDefault="00CB3238" w:rsidP="00F055C2">
      <w:pPr>
        <w:spacing w:line="480" w:lineRule="auto"/>
        <w:rPr>
          <w:rFonts w:ascii="Times New Roman" w:hAnsi="Times New Roman"/>
        </w:rPr>
      </w:pPr>
      <w:r>
        <w:rPr>
          <w:rFonts w:ascii="Times New Roman" w:hAnsi="Times New Roma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848"/>
      </w:tblGrid>
      <w:tr w:rsidR="00CB3238" w14:paraId="5FCEB16D" w14:textId="77777777">
        <w:tc>
          <w:tcPr>
            <w:tcW w:w="9848" w:type="dxa"/>
          </w:tcPr>
          <w:p w14:paraId="1899D009" w14:textId="77777777" w:rsidR="00CB3238" w:rsidRDefault="00CB3238" w:rsidP="00F055C2">
            <w:pPr>
              <w:spacing w:line="480" w:lineRule="auto"/>
              <w:jc w:val="center"/>
              <w:rPr>
                <w:rFonts w:ascii="Times New Roman" w:hAnsi="Times New Roman"/>
                <w:lang w:val="en-GB"/>
              </w:rPr>
            </w:pPr>
            <w:r>
              <w:rPr>
                <w:rFonts w:ascii="Times New Roman" w:hAnsi="Times New Roman"/>
                <w:noProof/>
              </w:rPr>
              <w:drawing>
                <wp:inline distT="0" distB="0" distL="0" distR="0" wp14:anchorId="7B2AB408" wp14:editId="30499576">
                  <wp:extent cx="5132804" cy="2923953"/>
                  <wp:effectExtent l="25400" t="0" r="0" b="0"/>
                  <wp:docPr id="47" name="Picture 46" descr="FluxEngine2000Mean-OF-comparable-to-takahashi-alternative-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Engine2000Mean-OF-comparable-to-takahashi-alternative-scale.png"/>
                          <pic:cNvPicPr/>
                        </pic:nvPicPr>
                        <pic:blipFill>
                          <a:blip r:embed="rId21"/>
                          <a:srcRect l="6152" t="7771" r="6152" b="13599"/>
                          <a:stretch>
                            <a:fillRect/>
                          </a:stretch>
                        </pic:blipFill>
                        <pic:spPr>
                          <a:xfrm>
                            <a:off x="0" y="0"/>
                            <a:ext cx="5132804" cy="2923953"/>
                          </a:xfrm>
                          <a:prstGeom prst="rect">
                            <a:avLst/>
                          </a:prstGeom>
                        </pic:spPr>
                      </pic:pic>
                    </a:graphicData>
                  </a:graphic>
                </wp:inline>
              </w:drawing>
            </w:r>
          </w:p>
        </w:tc>
      </w:tr>
      <w:tr w:rsidR="00CB3238" w14:paraId="2A31CBAA" w14:textId="77777777">
        <w:tc>
          <w:tcPr>
            <w:tcW w:w="9848" w:type="dxa"/>
          </w:tcPr>
          <w:p w14:paraId="1779795E" w14:textId="77777777" w:rsidR="00CB3238" w:rsidRPr="00DE7E0D" w:rsidRDefault="00CB3238" w:rsidP="00A13F0F">
            <w:pPr>
              <w:jc w:val="center"/>
              <w:rPr>
                <w:rFonts w:ascii="Times New Roman" w:hAnsi="Times New Roman"/>
                <w:noProof/>
              </w:rPr>
            </w:pPr>
            <w:r w:rsidRPr="00096E40">
              <w:rPr>
                <w:rFonts w:ascii="Times New Roman" w:hAnsi="Times New Roman"/>
                <w:noProof/>
              </w:rPr>
              <w:drawing>
                <wp:inline distT="0" distB="0" distL="0" distR="0" wp14:anchorId="11F7A1C4" wp14:editId="6405A422">
                  <wp:extent cx="4429736" cy="386563"/>
                  <wp:effectExtent l="25400" t="0" r="0" b="0"/>
                  <wp:docPr id="48" name="Picture 46" descr="FluxEngine2000Mean-OF-comparable-to-takahashi-alternative-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Engine2000Mean-OF-comparable-to-takahashi-alternative-scale.png"/>
                          <pic:cNvPicPr/>
                        </pic:nvPicPr>
                        <pic:blipFill>
                          <a:blip r:embed="rId21"/>
                          <a:srcRect l="18457" t="87423" r="18457" b="3885"/>
                          <a:stretch>
                            <a:fillRect/>
                          </a:stretch>
                        </pic:blipFill>
                        <pic:spPr>
                          <a:xfrm>
                            <a:off x="0" y="0"/>
                            <a:ext cx="4429736" cy="386563"/>
                          </a:xfrm>
                          <a:prstGeom prst="rect">
                            <a:avLst/>
                          </a:prstGeom>
                        </pic:spPr>
                      </pic:pic>
                    </a:graphicData>
                  </a:graphic>
                </wp:inline>
              </w:drawing>
            </w:r>
            <w:r>
              <w:rPr>
                <w:rFonts w:ascii="Times New Roman" w:hAnsi="Times New Roman"/>
                <w:noProof/>
              </w:rPr>
              <w:t>g C m</w:t>
            </w:r>
            <w:r w:rsidRPr="00DE7E0D">
              <w:rPr>
                <w:rFonts w:ascii="Times New Roman" w:hAnsi="Times New Roman"/>
                <w:noProof/>
                <w:vertAlign w:val="superscript"/>
              </w:rPr>
              <w:t>-2</w:t>
            </w:r>
            <w:r>
              <w:rPr>
                <w:rFonts w:ascii="Times New Roman" w:hAnsi="Times New Roman"/>
                <w:noProof/>
              </w:rPr>
              <w:t xml:space="preserve"> day</w:t>
            </w:r>
            <w:r w:rsidRPr="00DE7E0D">
              <w:rPr>
                <w:rFonts w:ascii="Times New Roman" w:hAnsi="Times New Roman"/>
                <w:noProof/>
                <w:vertAlign w:val="superscript"/>
              </w:rPr>
              <w:t>-1</w:t>
            </w:r>
          </w:p>
        </w:tc>
      </w:tr>
      <w:tr w:rsidR="00CB3238" w14:paraId="7DDB5179" w14:textId="77777777">
        <w:tc>
          <w:tcPr>
            <w:tcW w:w="9848" w:type="dxa"/>
          </w:tcPr>
          <w:p w14:paraId="535EFB4B" w14:textId="77777777" w:rsidR="00CB3238" w:rsidRDefault="00CB3238" w:rsidP="00075C13">
            <w:pPr>
              <w:jc w:val="center"/>
              <w:rPr>
                <w:rFonts w:ascii="Times New Roman" w:hAnsi="Times New Roman"/>
                <w:noProof/>
              </w:rPr>
            </w:pPr>
            <w:r>
              <w:rPr>
                <w:rFonts w:ascii="Times New Roman" w:hAnsi="Times New Roman"/>
                <w:noProof/>
              </w:rPr>
              <w:t>a)</w:t>
            </w:r>
          </w:p>
        </w:tc>
      </w:tr>
      <w:tr w:rsidR="00CB3238" w14:paraId="3BF5B1AE" w14:textId="77777777">
        <w:tc>
          <w:tcPr>
            <w:tcW w:w="9848" w:type="dxa"/>
          </w:tcPr>
          <w:p w14:paraId="61D17801" w14:textId="77777777" w:rsidR="00CB3238" w:rsidRDefault="00CB3238" w:rsidP="00F055C2">
            <w:pPr>
              <w:spacing w:line="480" w:lineRule="auto"/>
              <w:jc w:val="center"/>
              <w:rPr>
                <w:rFonts w:ascii="Times New Roman" w:hAnsi="Times New Roman"/>
                <w:noProof/>
              </w:rPr>
            </w:pPr>
            <w:r>
              <w:rPr>
                <w:rFonts w:ascii="Times New Roman" w:hAnsi="Times New Roman"/>
                <w:noProof/>
              </w:rPr>
              <w:drawing>
                <wp:inline distT="0" distB="0" distL="0" distR="0" wp14:anchorId="47769494" wp14:editId="2B2EBEA5">
                  <wp:extent cx="4762500" cy="3198767"/>
                  <wp:effectExtent l="0" t="0" r="0" b="0"/>
                  <wp:docPr id="28" name="Picture 27" descr="multiyear-annual-flux-takahashiv2009_allinputs_no_gradi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year-annual-flux-takahashiv2009_allinputs_no_gradients.png"/>
                          <pic:cNvPicPr/>
                        </pic:nvPicPr>
                        <pic:blipFill>
                          <a:blip r:embed="rId22"/>
                          <a:srcRect t="4049"/>
                          <a:stretch>
                            <a:fillRect/>
                          </a:stretch>
                        </pic:blipFill>
                        <pic:spPr>
                          <a:xfrm>
                            <a:off x="0" y="0"/>
                            <a:ext cx="4762500" cy="3198767"/>
                          </a:xfrm>
                          <a:prstGeom prst="rect">
                            <a:avLst/>
                          </a:prstGeom>
                        </pic:spPr>
                      </pic:pic>
                    </a:graphicData>
                  </a:graphic>
                </wp:inline>
              </w:drawing>
            </w:r>
          </w:p>
        </w:tc>
      </w:tr>
      <w:tr w:rsidR="00CB3238" w14:paraId="43581487" w14:textId="77777777">
        <w:tc>
          <w:tcPr>
            <w:tcW w:w="9848" w:type="dxa"/>
          </w:tcPr>
          <w:p w14:paraId="5BAE2897" w14:textId="77777777" w:rsidR="00CB3238" w:rsidRDefault="00CB3238" w:rsidP="00075C13">
            <w:pPr>
              <w:jc w:val="center"/>
              <w:rPr>
                <w:rFonts w:ascii="Times New Roman" w:hAnsi="Times New Roman"/>
                <w:noProof/>
              </w:rPr>
            </w:pPr>
            <w:r>
              <w:rPr>
                <w:rFonts w:ascii="Times New Roman" w:hAnsi="Times New Roman"/>
                <w:noProof/>
              </w:rPr>
              <w:t>b)</w:t>
            </w:r>
          </w:p>
        </w:tc>
      </w:tr>
      <w:tr w:rsidR="00CB3238" w14:paraId="0AA8E957" w14:textId="77777777" w:rsidTr="00E826F4">
        <w:tc>
          <w:tcPr>
            <w:tcW w:w="9848" w:type="dxa"/>
          </w:tcPr>
          <w:p w14:paraId="2518598F" w14:textId="77777777" w:rsidR="00CB3238" w:rsidRDefault="00CB3238" w:rsidP="00F055C2">
            <w:pPr>
              <w:pStyle w:val="Caption"/>
              <w:spacing w:line="480" w:lineRule="auto"/>
              <w:ind w:left="284"/>
              <w:jc w:val="left"/>
              <w:rPr>
                <w:rFonts w:ascii="Times New Roman" w:hAnsi="Times New Roman"/>
                <w:b w:val="0"/>
                <w:sz w:val="24"/>
              </w:rPr>
            </w:pPr>
            <w:bookmarkStart w:id="44" w:name="_Ref255658960"/>
            <w:r w:rsidRPr="00A20218">
              <w:rPr>
                <w:rFonts w:ascii="Times New Roman" w:hAnsi="Times New Roman"/>
                <w:sz w:val="24"/>
              </w:rPr>
              <w:t xml:space="preserve">Figure </w:t>
            </w:r>
            <w:r w:rsidRPr="00A20218">
              <w:rPr>
                <w:rFonts w:ascii="Times New Roman" w:hAnsi="Times New Roman"/>
                <w:sz w:val="24"/>
              </w:rPr>
              <w:fldChar w:fldCharType="begin"/>
            </w:r>
            <w:r w:rsidRPr="00A20218">
              <w:rPr>
                <w:rFonts w:ascii="Times New Roman" w:hAnsi="Times New Roman"/>
                <w:sz w:val="24"/>
              </w:rPr>
              <w:instrText xml:space="preserve"> SEQ Figure \* ARABIC </w:instrText>
            </w:r>
            <w:r w:rsidRPr="00A20218">
              <w:rPr>
                <w:rFonts w:ascii="Times New Roman" w:hAnsi="Times New Roman"/>
                <w:sz w:val="24"/>
              </w:rPr>
              <w:fldChar w:fldCharType="separate"/>
            </w:r>
            <w:r>
              <w:rPr>
                <w:rFonts w:ascii="Times New Roman" w:hAnsi="Times New Roman"/>
                <w:noProof/>
                <w:sz w:val="24"/>
              </w:rPr>
              <w:t>2</w:t>
            </w:r>
            <w:r w:rsidRPr="00A20218">
              <w:rPr>
                <w:rFonts w:ascii="Times New Roman" w:hAnsi="Times New Roman"/>
                <w:sz w:val="24"/>
              </w:rPr>
              <w:fldChar w:fldCharType="end"/>
            </w:r>
            <w:bookmarkEnd w:id="44"/>
            <w:r w:rsidRPr="00A20218">
              <w:rPr>
                <w:rFonts w:ascii="Times New Roman" w:hAnsi="Times New Roman"/>
                <w:sz w:val="24"/>
              </w:rPr>
              <w:t xml:space="preserve"> </w:t>
            </w:r>
            <w:r w:rsidRPr="00A20218">
              <w:rPr>
                <w:rFonts w:ascii="Times New Roman" w:hAnsi="Times New Roman"/>
                <w:b w:val="0"/>
                <w:sz w:val="24"/>
              </w:rPr>
              <w:t>Air-sea CO</w:t>
            </w:r>
            <w:r w:rsidRPr="00A20218">
              <w:rPr>
                <w:rFonts w:ascii="Times New Roman" w:hAnsi="Times New Roman"/>
                <w:b w:val="0"/>
                <w:sz w:val="24"/>
                <w:vertAlign w:val="subscript"/>
              </w:rPr>
              <w:t>2</w:t>
            </w:r>
            <w:r w:rsidRPr="00A20218">
              <w:rPr>
                <w:rFonts w:ascii="Times New Roman" w:hAnsi="Times New Roman"/>
                <w:b w:val="0"/>
                <w:sz w:val="24"/>
              </w:rPr>
              <w:t xml:space="preserve"> fluxes for the year 2000 derived from using the T09 data for all inputs. a) </w:t>
            </w:r>
            <w:r>
              <w:rPr>
                <w:rFonts w:ascii="Times New Roman" w:hAnsi="Times New Roman"/>
                <w:b w:val="0"/>
                <w:sz w:val="24"/>
              </w:rPr>
              <w:t xml:space="preserve">annually averaged, </w:t>
            </w:r>
            <w:r w:rsidRPr="00A20218">
              <w:rPr>
                <w:rFonts w:ascii="Times New Roman" w:hAnsi="Times New Roman"/>
                <w:b w:val="0"/>
                <w:sz w:val="24"/>
              </w:rPr>
              <w:t>mean air-sea CO</w:t>
            </w:r>
            <w:r w:rsidRPr="00A20218">
              <w:rPr>
                <w:rFonts w:ascii="Times New Roman" w:hAnsi="Times New Roman"/>
                <w:b w:val="0"/>
                <w:sz w:val="24"/>
                <w:vertAlign w:val="subscript"/>
              </w:rPr>
              <w:t>2</w:t>
            </w:r>
            <w:r w:rsidRPr="00A20218">
              <w:rPr>
                <w:rFonts w:ascii="Times New Roman" w:hAnsi="Times New Roman"/>
                <w:b w:val="0"/>
                <w:sz w:val="24"/>
              </w:rPr>
              <w:t xml:space="preserve"> flux</w:t>
            </w:r>
            <w:r>
              <w:rPr>
                <w:rFonts w:ascii="Times New Roman" w:hAnsi="Times New Roman"/>
                <w:b w:val="0"/>
                <w:sz w:val="24"/>
              </w:rPr>
              <w:t xml:space="preserve"> per day</w:t>
            </w:r>
            <w:r w:rsidRPr="00A20218">
              <w:rPr>
                <w:rFonts w:ascii="Times New Roman" w:hAnsi="Times New Roman"/>
                <w:b w:val="0"/>
                <w:sz w:val="24"/>
              </w:rPr>
              <w:t xml:space="preserve"> in </w:t>
            </w:r>
            <w:r w:rsidRPr="00A20218">
              <w:rPr>
                <w:rFonts w:ascii="Times New Roman" w:hAnsi="Times New Roman"/>
                <w:b w:val="0"/>
                <w:noProof/>
                <w:sz w:val="24"/>
              </w:rPr>
              <w:t>g C m</w:t>
            </w:r>
            <w:r w:rsidRPr="00A20218">
              <w:rPr>
                <w:rFonts w:ascii="Times New Roman" w:hAnsi="Times New Roman"/>
                <w:b w:val="0"/>
                <w:noProof/>
                <w:sz w:val="24"/>
                <w:vertAlign w:val="superscript"/>
              </w:rPr>
              <w:t>-2</w:t>
            </w:r>
            <w:r w:rsidRPr="00A20218">
              <w:rPr>
                <w:rFonts w:ascii="Times New Roman" w:hAnsi="Times New Roman"/>
                <w:b w:val="0"/>
                <w:noProof/>
                <w:sz w:val="24"/>
              </w:rPr>
              <w:t xml:space="preserve"> day</w:t>
            </w:r>
            <w:r w:rsidRPr="00A20218">
              <w:rPr>
                <w:rFonts w:ascii="Times New Roman" w:hAnsi="Times New Roman"/>
                <w:b w:val="0"/>
                <w:noProof/>
                <w:sz w:val="24"/>
                <w:vertAlign w:val="superscript"/>
              </w:rPr>
              <w:t>-1</w:t>
            </w:r>
            <w:r>
              <w:rPr>
                <w:rFonts w:ascii="Times New Roman" w:hAnsi="Times New Roman"/>
                <w:b w:val="0"/>
                <w:sz w:val="24"/>
              </w:rPr>
              <w:t xml:space="preserve">. </w:t>
            </w:r>
            <w:r w:rsidRPr="00A20218">
              <w:rPr>
                <w:rFonts w:ascii="Times New Roman" w:hAnsi="Times New Roman"/>
                <w:b w:val="0"/>
                <w:sz w:val="24"/>
              </w:rPr>
              <w:t>Regions of red and yellow are where CO</w:t>
            </w:r>
            <w:r w:rsidRPr="00A20218">
              <w:rPr>
                <w:rFonts w:ascii="Times New Roman" w:hAnsi="Times New Roman"/>
                <w:b w:val="0"/>
                <w:sz w:val="24"/>
                <w:vertAlign w:val="subscript"/>
              </w:rPr>
              <w:t>2</w:t>
            </w:r>
            <w:r w:rsidRPr="00A20218">
              <w:rPr>
                <w:rFonts w:ascii="Times New Roman" w:hAnsi="Times New Roman"/>
                <w:b w:val="0"/>
                <w:sz w:val="24"/>
              </w:rPr>
              <w:t xml:space="preserve"> is leaving the ocean (out-gassing) and regions of blue are where the ocean is absorbing CO</w:t>
            </w:r>
            <w:r w:rsidRPr="00A20218">
              <w:rPr>
                <w:rFonts w:ascii="Times New Roman" w:hAnsi="Times New Roman"/>
                <w:b w:val="0"/>
                <w:sz w:val="24"/>
                <w:vertAlign w:val="subscript"/>
              </w:rPr>
              <w:t>2</w:t>
            </w:r>
            <w:r w:rsidRPr="00A20218">
              <w:rPr>
                <w:rFonts w:ascii="Times New Roman" w:hAnsi="Times New Roman"/>
                <w:b w:val="0"/>
                <w:sz w:val="24"/>
              </w:rPr>
              <w:t xml:space="preserve"> (in-gassing)</w:t>
            </w:r>
            <w:r>
              <w:rPr>
                <w:rFonts w:ascii="Times New Roman" w:hAnsi="Times New Roman"/>
                <w:b w:val="0"/>
                <w:sz w:val="24"/>
              </w:rPr>
              <w:t>;</w:t>
            </w:r>
            <w:r w:rsidRPr="00A20218">
              <w:rPr>
                <w:rFonts w:ascii="Times New Roman" w:hAnsi="Times New Roman"/>
                <w:b w:val="0"/>
                <w:sz w:val="24"/>
              </w:rPr>
              <w:t xml:space="preserve"> b) monthly air-sea CO</w:t>
            </w:r>
            <w:r w:rsidRPr="00A20218">
              <w:rPr>
                <w:rFonts w:ascii="Times New Roman" w:hAnsi="Times New Roman"/>
                <w:b w:val="0"/>
                <w:sz w:val="24"/>
                <w:vertAlign w:val="subscript"/>
              </w:rPr>
              <w:t>2</w:t>
            </w:r>
            <w:r w:rsidRPr="00A20218">
              <w:rPr>
                <w:rFonts w:ascii="Times New Roman" w:hAnsi="Times New Roman"/>
                <w:b w:val="0"/>
                <w:sz w:val="24"/>
              </w:rPr>
              <w:t xml:space="preserve"> fluxes in Pg C month</w:t>
            </w:r>
            <w:r w:rsidRPr="00A20218">
              <w:rPr>
                <w:rFonts w:ascii="Times New Roman" w:hAnsi="Times New Roman"/>
                <w:b w:val="0"/>
                <w:sz w:val="24"/>
                <w:vertAlign w:val="superscript"/>
              </w:rPr>
              <w:t>-1</w:t>
            </w:r>
            <w:r w:rsidRPr="00A20218">
              <w:rPr>
                <w:rFonts w:ascii="Times New Roman" w:hAnsi="Times New Roman"/>
                <w:b w:val="0"/>
                <w:sz w:val="24"/>
              </w:rPr>
              <w:t>.</w:t>
            </w:r>
            <w:r>
              <w:rPr>
                <w:rFonts w:ascii="Times New Roman" w:hAnsi="Times New Roman"/>
                <w:b w:val="0"/>
                <w:sz w:val="24"/>
              </w:rPr>
              <w:t xml:space="preserve"> The projection for a) has been chosen to allow comparison with Figure 13 from Takahashi et al., (2009).</w:t>
            </w:r>
          </w:p>
          <w:p w14:paraId="3230869C" w14:textId="77777777" w:rsidR="00CB3238" w:rsidRPr="006E7A0F" w:rsidRDefault="00CB3238" w:rsidP="006E7A0F"/>
        </w:tc>
      </w:tr>
      <w:tr w:rsidR="00CB3238" w14:paraId="4EB42629" w14:textId="77777777" w:rsidTr="00E826F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9848" w:type="dxa"/>
            <w:tcBorders>
              <w:top w:val="nil"/>
              <w:left w:val="nil"/>
              <w:bottom w:val="nil"/>
              <w:right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7"/>
            </w:tblGrid>
            <w:tr w:rsidR="00CB3238" w14:paraId="6D609063" w14:textId="77777777" w:rsidTr="002B0009">
              <w:tc>
                <w:tcPr>
                  <w:tcW w:w="9617" w:type="dxa"/>
                </w:tcPr>
                <w:p w14:paraId="0D0C59D8" w14:textId="77777777" w:rsidR="00CB3238" w:rsidRDefault="00CB3238" w:rsidP="0067532B">
                  <w:pPr>
                    <w:jc w:val="center"/>
                    <w:rPr>
                      <w:rFonts w:ascii="Times New Roman" w:hAnsi="Times New Roman"/>
                      <w:b/>
                    </w:rPr>
                  </w:pPr>
                  <w:r>
                    <w:rPr>
                      <w:rFonts w:ascii="Times New Roman" w:hAnsi="Times New Roman"/>
                      <w:b/>
                      <w:noProof/>
                    </w:rPr>
                    <w:drawing>
                      <wp:inline distT="0" distB="0" distL="0" distR="0" wp14:anchorId="3B54815B" wp14:editId="33F3497D">
                        <wp:extent cx="5228336" cy="2968498"/>
                        <wp:effectExtent l="0" t="0" r="444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15 at 11.50.11.png"/>
                                <pic:cNvPicPr/>
                              </pic:nvPicPr>
                              <pic:blipFill>
                                <a:blip r:embed="rId23">
                                  <a:extLst>
                                    <a:ext uri="{28A0092B-C50C-407E-A947-70E740481C1C}">
                                      <a14:useLocalDpi xmlns:a14="http://schemas.microsoft.com/office/drawing/2010/main" val="0"/>
                                    </a:ext>
                                  </a:extLst>
                                </a:blip>
                                <a:stretch>
                                  <a:fillRect/>
                                </a:stretch>
                              </pic:blipFill>
                              <pic:spPr>
                                <a:xfrm>
                                  <a:off x="0" y="0"/>
                                  <a:ext cx="5228336" cy="2968498"/>
                                </a:xfrm>
                                <a:prstGeom prst="rect">
                                  <a:avLst/>
                                </a:prstGeom>
                              </pic:spPr>
                            </pic:pic>
                          </a:graphicData>
                        </a:graphic>
                      </wp:inline>
                    </w:drawing>
                  </w:r>
                </w:p>
                <w:p w14:paraId="2DDF5F87" w14:textId="77777777" w:rsidR="00CB3238" w:rsidRPr="00EB399E" w:rsidRDefault="00CB3238" w:rsidP="0067532B">
                  <w:pPr>
                    <w:jc w:val="center"/>
                    <w:rPr>
                      <w:rFonts w:ascii="Times New Roman" w:hAnsi="Times New Roman"/>
                    </w:rPr>
                  </w:pPr>
                  <w:r w:rsidRPr="00EB399E">
                    <w:rPr>
                      <w:rFonts w:ascii="Times New Roman" w:hAnsi="Times New Roman"/>
                    </w:rPr>
                    <w:t>a)</w:t>
                  </w:r>
                </w:p>
              </w:tc>
            </w:tr>
            <w:tr w:rsidR="00CB3238" w14:paraId="2C44EF17" w14:textId="77777777" w:rsidTr="002B0009">
              <w:tc>
                <w:tcPr>
                  <w:tcW w:w="9617" w:type="dxa"/>
                </w:tcPr>
                <w:p w14:paraId="2C9017B5" w14:textId="77777777" w:rsidR="00CB3238" w:rsidRDefault="00CB3238" w:rsidP="0067532B">
                  <w:pPr>
                    <w:spacing w:line="480" w:lineRule="auto"/>
                    <w:jc w:val="center"/>
                    <w:rPr>
                      <w:rFonts w:ascii="Times New Roman" w:hAnsi="Times New Roman"/>
                      <w:b/>
                    </w:rPr>
                  </w:pPr>
                  <w:r>
                    <w:rPr>
                      <w:rFonts w:ascii="Times New Roman" w:hAnsi="Times New Roman"/>
                      <w:b/>
                      <w:noProof/>
                    </w:rPr>
                    <w:drawing>
                      <wp:inline distT="0" distB="0" distL="0" distR="0" wp14:anchorId="17571A8D" wp14:editId="03A25A69">
                        <wp:extent cx="5228336" cy="2984246"/>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15 at 11.49.24.png"/>
                                <pic:cNvPicPr/>
                              </pic:nvPicPr>
                              <pic:blipFill>
                                <a:blip r:embed="rId24">
                                  <a:extLst>
                                    <a:ext uri="{28A0092B-C50C-407E-A947-70E740481C1C}">
                                      <a14:useLocalDpi xmlns:a14="http://schemas.microsoft.com/office/drawing/2010/main" val="0"/>
                                    </a:ext>
                                  </a:extLst>
                                </a:blip>
                                <a:stretch>
                                  <a:fillRect/>
                                </a:stretch>
                              </pic:blipFill>
                              <pic:spPr>
                                <a:xfrm>
                                  <a:off x="0" y="0"/>
                                  <a:ext cx="5228336" cy="2984246"/>
                                </a:xfrm>
                                <a:prstGeom prst="rect">
                                  <a:avLst/>
                                </a:prstGeom>
                              </pic:spPr>
                            </pic:pic>
                          </a:graphicData>
                        </a:graphic>
                      </wp:inline>
                    </w:drawing>
                  </w:r>
                </w:p>
                <w:p w14:paraId="2EEA4A67" w14:textId="77777777" w:rsidR="00CB3238" w:rsidRDefault="00CB3238" w:rsidP="0067532B">
                  <w:pPr>
                    <w:jc w:val="center"/>
                    <w:rPr>
                      <w:rFonts w:ascii="Times New Roman" w:hAnsi="Times New Roman"/>
                    </w:rPr>
                  </w:pPr>
                  <w:r w:rsidRPr="00A92200">
                    <w:rPr>
                      <w:rFonts w:ascii="Times New Roman" w:hAnsi="Times New Roman"/>
                    </w:rPr>
                    <w:t>b)</w:t>
                  </w:r>
                </w:p>
                <w:p w14:paraId="6D352E7A" w14:textId="77777777" w:rsidR="00CB3238" w:rsidRPr="00A92200" w:rsidRDefault="00CB3238" w:rsidP="0067532B">
                  <w:pPr>
                    <w:jc w:val="center"/>
                    <w:rPr>
                      <w:rFonts w:ascii="Times New Roman" w:hAnsi="Times New Roman"/>
                    </w:rPr>
                  </w:pPr>
                </w:p>
              </w:tc>
            </w:tr>
            <w:tr w:rsidR="00CB3238" w14:paraId="4F3CFC7A" w14:textId="77777777" w:rsidTr="002B0009">
              <w:tc>
                <w:tcPr>
                  <w:tcW w:w="9617" w:type="dxa"/>
                </w:tcPr>
                <w:p w14:paraId="6B950711" w14:textId="77777777" w:rsidR="00CB3238" w:rsidRDefault="00CB3238" w:rsidP="0067532B">
                  <w:pPr>
                    <w:jc w:val="center"/>
                    <w:rPr>
                      <w:rFonts w:ascii="Times New Roman" w:hAnsi="Times New Roman"/>
                      <w:b/>
                    </w:rPr>
                  </w:pPr>
                  <w:r>
                    <w:rPr>
                      <w:rFonts w:ascii="Times New Roman" w:hAnsi="Times New Roman"/>
                      <w:b/>
                      <w:noProof/>
                    </w:rPr>
                    <w:drawing>
                      <wp:inline distT="0" distB="0" distL="0" distR="0" wp14:anchorId="067310B1" wp14:editId="0753FFAA">
                        <wp:extent cx="4018280" cy="311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15 at 11.38.50.png"/>
                                <pic:cNvPicPr/>
                              </pic:nvPicPr>
                              <pic:blipFill>
                                <a:blip r:embed="rId25">
                                  <a:extLst>
                                    <a:ext uri="{28A0092B-C50C-407E-A947-70E740481C1C}">
                                      <a14:useLocalDpi xmlns:a14="http://schemas.microsoft.com/office/drawing/2010/main" val="0"/>
                                    </a:ext>
                                  </a:extLst>
                                </a:blip>
                                <a:stretch>
                                  <a:fillRect/>
                                </a:stretch>
                              </pic:blipFill>
                              <pic:spPr>
                                <a:xfrm>
                                  <a:off x="0" y="0"/>
                                  <a:ext cx="4018280" cy="311150"/>
                                </a:xfrm>
                                <a:prstGeom prst="rect">
                                  <a:avLst/>
                                </a:prstGeom>
                              </pic:spPr>
                            </pic:pic>
                          </a:graphicData>
                        </a:graphic>
                      </wp:inline>
                    </w:drawing>
                  </w:r>
                </w:p>
              </w:tc>
            </w:tr>
            <w:tr w:rsidR="00CB3238" w14:paraId="58AF0649" w14:textId="77777777" w:rsidTr="002B0009">
              <w:tc>
                <w:tcPr>
                  <w:tcW w:w="9617" w:type="dxa"/>
                </w:tcPr>
                <w:p w14:paraId="71AEC456" w14:textId="77777777" w:rsidR="00CB3238" w:rsidRDefault="00CB3238" w:rsidP="005A667C">
                  <w:pPr>
                    <w:spacing w:line="480" w:lineRule="auto"/>
                    <w:rPr>
                      <w:rFonts w:ascii="Times New Roman" w:hAnsi="Times New Roman"/>
                      <w:b/>
                    </w:rPr>
                  </w:pPr>
                  <w:bookmarkStart w:id="45" w:name="_Ref294533466"/>
                  <w:r w:rsidRPr="00BA649F">
                    <w:rPr>
                      <w:rFonts w:ascii="Times New Roman" w:hAnsi="Times New Roman"/>
                      <w:b/>
                    </w:rPr>
                    <w:t xml:space="preserve">Figure </w:t>
                  </w:r>
                  <w:r w:rsidRPr="00BA649F">
                    <w:rPr>
                      <w:rFonts w:ascii="Times New Roman" w:hAnsi="Times New Roman"/>
                      <w:b/>
                    </w:rPr>
                    <w:fldChar w:fldCharType="begin"/>
                  </w:r>
                  <w:r w:rsidRPr="00BA649F">
                    <w:rPr>
                      <w:rFonts w:ascii="Times New Roman" w:hAnsi="Times New Roman"/>
                      <w:b/>
                    </w:rPr>
                    <w:instrText xml:space="preserve"> SEQ Figure \* ARABIC </w:instrText>
                  </w:r>
                  <w:r w:rsidRPr="00BA649F">
                    <w:rPr>
                      <w:rFonts w:ascii="Times New Roman" w:hAnsi="Times New Roman"/>
                      <w:b/>
                    </w:rPr>
                    <w:fldChar w:fldCharType="separate"/>
                  </w:r>
                  <w:r w:rsidRPr="00BA649F">
                    <w:rPr>
                      <w:rFonts w:ascii="Times New Roman" w:hAnsi="Times New Roman"/>
                      <w:b/>
                      <w:noProof/>
                    </w:rPr>
                    <w:t>3</w:t>
                  </w:r>
                  <w:r w:rsidRPr="00BA649F">
                    <w:rPr>
                      <w:rFonts w:ascii="Times New Roman" w:hAnsi="Times New Roman"/>
                      <w:b/>
                    </w:rPr>
                    <w:fldChar w:fldCharType="end"/>
                  </w:r>
                  <w:bookmarkEnd w:id="45"/>
                  <w:r w:rsidRPr="001709F8">
                    <w:rPr>
                      <w:rFonts w:ascii="Times New Roman" w:hAnsi="Times New Roman"/>
                    </w:rPr>
                    <w:t xml:space="preserve"> Percentage </w:t>
                  </w:r>
                  <w:r>
                    <w:rPr>
                      <w:rFonts w:ascii="Times New Roman" w:hAnsi="Times New Roman"/>
                    </w:rPr>
                    <w:t>differences in monthly</w:t>
                  </w:r>
                  <w:r w:rsidRPr="001709F8">
                    <w:rPr>
                      <w:rFonts w:ascii="Times New Roman" w:hAnsi="Times New Roman"/>
                    </w:rPr>
                    <w:t xml:space="preserve"> air-sea CO</w:t>
                  </w:r>
                  <w:r w:rsidRPr="000B7A61">
                    <w:rPr>
                      <w:rFonts w:ascii="Times New Roman" w:hAnsi="Times New Roman"/>
                      <w:vertAlign w:val="subscript"/>
                    </w:rPr>
                    <w:t>2</w:t>
                  </w:r>
                  <w:r w:rsidRPr="001709F8">
                    <w:rPr>
                      <w:rFonts w:ascii="Times New Roman" w:hAnsi="Times New Roman"/>
                    </w:rPr>
                    <w:t xml:space="preserve"> flux between the linearly interpolated T09 </w:t>
                  </w:r>
                  <w:r>
                    <w:rPr>
                      <w:rFonts w:ascii="Times New Roman" w:hAnsi="Times New Roman"/>
                    </w:rPr>
                    <w:t xml:space="preserve">air-sea </w:t>
                  </w:r>
                  <w:r w:rsidRPr="001709F8">
                    <w:rPr>
                      <w:rFonts w:ascii="Times New Roman" w:hAnsi="Times New Roman"/>
                    </w:rPr>
                    <w:t>CO</w:t>
                  </w:r>
                  <w:r w:rsidRPr="000B7A61">
                    <w:rPr>
                      <w:rFonts w:ascii="Times New Roman" w:hAnsi="Times New Roman"/>
                      <w:vertAlign w:val="subscript"/>
                    </w:rPr>
                    <w:t>2</w:t>
                  </w:r>
                  <w:r w:rsidRPr="001709F8">
                    <w:rPr>
                      <w:rFonts w:ascii="Times New Roman" w:hAnsi="Times New Roman"/>
                    </w:rPr>
                    <w:t xml:space="preserve"> flux data and the equivalent air-sea CO</w:t>
                  </w:r>
                  <w:r w:rsidRPr="000B7A61">
                    <w:rPr>
                      <w:rFonts w:ascii="Times New Roman" w:hAnsi="Times New Roman"/>
                      <w:vertAlign w:val="subscript"/>
                    </w:rPr>
                    <w:t>2</w:t>
                  </w:r>
                  <w:r w:rsidRPr="001709F8">
                    <w:rPr>
                      <w:rFonts w:ascii="Times New Roman" w:hAnsi="Times New Roman"/>
                    </w:rPr>
                    <w:t xml:space="preserve"> flux calculated using the </w:t>
                  </w:r>
                  <w:r>
                    <w:rPr>
                      <w:rFonts w:ascii="Times New Roman" w:hAnsi="Times New Roman"/>
                    </w:rPr>
                    <w:t xml:space="preserve">linearly interpolated </w:t>
                  </w:r>
                  <w:r w:rsidRPr="001709F8">
                    <w:rPr>
                      <w:rFonts w:ascii="Times New Roman" w:hAnsi="Times New Roman"/>
                    </w:rPr>
                    <w:t xml:space="preserve">T09 </w:t>
                  </w:r>
                  <w:r>
                    <w:rPr>
                      <w:rFonts w:ascii="Times New Roman" w:hAnsi="Times New Roman"/>
                    </w:rPr>
                    <w:t>data as input for a) February (5% of differences explained in the text), and b) October (12% of differences explained in the text).</w:t>
                  </w:r>
                </w:p>
              </w:tc>
            </w:tr>
          </w:tbl>
          <w:p w14:paraId="4D90FFDA" w14:textId="77777777" w:rsidR="00CB3238" w:rsidRDefault="00CB3238" w:rsidP="00BA649F">
            <w:pPr>
              <w:spacing w:line="480" w:lineRule="auto"/>
              <w:rPr>
                <w:rFonts w:ascii="Times New Roman" w:hAnsi="Times New Roman"/>
                <w:b/>
              </w:rPr>
            </w:pPr>
          </w:p>
        </w:tc>
      </w:tr>
      <w:tr w:rsidR="00CB3238" w14:paraId="69AD49AC" w14:textId="77777777" w:rsidTr="00E826F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9848" w:type="dxa"/>
            <w:tcBorders>
              <w:top w:val="nil"/>
              <w:left w:val="nil"/>
              <w:bottom w:val="nil"/>
              <w:right w:val="nil"/>
            </w:tcBorders>
          </w:tcPr>
          <w:p w14:paraId="7028D62C" w14:textId="77777777" w:rsidR="00CB3238" w:rsidRPr="001709F8" w:rsidRDefault="00CB3238" w:rsidP="00D64B9D">
            <w:pPr>
              <w:pStyle w:val="Caption"/>
              <w:ind w:left="0"/>
              <w:jc w:val="left"/>
              <w:rPr>
                <w:rFonts w:ascii="Times New Roman" w:hAnsi="Times New Roman"/>
                <w:b w:val="0"/>
                <w:sz w:val="24"/>
                <w:szCs w:val="24"/>
              </w:rPr>
            </w:pPr>
          </w:p>
        </w:tc>
      </w:tr>
    </w:tbl>
    <w:p w14:paraId="37F036B5" w14:textId="77777777" w:rsidR="00CB3238" w:rsidRDefault="00CB3238">
      <w:pPr>
        <w:rPr>
          <w:rFonts w:ascii="Times New Roman" w:hAnsi="Times New Roman"/>
          <w:b/>
        </w:rPr>
      </w:pPr>
      <w:r>
        <w:rPr>
          <w:rFonts w:ascii="Times New Roman" w:hAnsi="Times New Roman"/>
          <w:b/>
        </w:rPr>
        <w:br w:type="page"/>
      </w:r>
    </w:p>
    <w:p w14:paraId="156F94D3" w14:textId="77777777" w:rsidR="00CB3238" w:rsidRDefault="00CB3238" w:rsidP="00F055C2">
      <w:pPr>
        <w:spacing w:line="480" w:lineRule="auto"/>
        <w:rPr>
          <w:rFonts w:ascii="Times New Roman" w:hAnsi="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848"/>
      </w:tblGrid>
      <w:tr w:rsidR="00CB3238" w14:paraId="080A5A12" w14:textId="77777777">
        <w:tc>
          <w:tcPr>
            <w:tcW w:w="9848" w:type="dxa"/>
          </w:tcPr>
          <w:p w14:paraId="74AD18AC" w14:textId="77777777" w:rsidR="00CB3238" w:rsidRDefault="00CB3238" w:rsidP="007E3F32">
            <w:pPr>
              <w:rPr>
                <w:rFonts w:ascii="Times New Roman" w:hAnsi="Times New Roman"/>
                <w:noProof/>
              </w:rPr>
            </w:pPr>
            <w:r>
              <w:rPr>
                <w:rFonts w:ascii="Times New Roman" w:hAnsi="Times New Roman"/>
                <w:noProof/>
              </w:rPr>
              <w:t>a)</w:t>
            </w:r>
          </w:p>
          <w:p w14:paraId="2F987D44" w14:textId="77777777" w:rsidR="00CB3238" w:rsidRPr="00A32552" w:rsidRDefault="00CB3238" w:rsidP="007E3F32">
            <w:pPr>
              <w:jc w:val="center"/>
              <w:rPr>
                <w:rFonts w:ascii="Times New Roman" w:hAnsi="Times New Roman"/>
                <w:noProof/>
              </w:rPr>
            </w:pPr>
            <w:r>
              <w:rPr>
                <w:rFonts w:ascii="Times New Roman" w:hAnsi="Times New Roman"/>
                <w:noProof/>
              </w:rPr>
              <w:drawing>
                <wp:inline distT="0" distB="0" distL="0" distR="0" wp14:anchorId="3C83DA6D" wp14:editId="295F4DE2">
                  <wp:extent cx="5854405" cy="2875776"/>
                  <wp:effectExtent l="25400" t="0" r="0" b="0"/>
                  <wp:docPr id="45" name="Picture 44" descr="FluxEngineFebruary-OF-comparable-to-takahashi-1x1deg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EngineFebruary-OF-comparable-to-takahashi-1x1degree.png"/>
                          <pic:cNvPicPr/>
                        </pic:nvPicPr>
                        <pic:blipFill>
                          <a:blip r:embed="rId26"/>
                          <a:srcRect t="8742" b="13599"/>
                          <a:stretch>
                            <a:fillRect/>
                          </a:stretch>
                        </pic:blipFill>
                        <pic:spPr>
                          <a:xfrm>
                            <a:off x="0" y="0"/>
                            <a:ext cx="5854405" cy="2875776"/>
                          </a:xfrm>
                          <a:prstGeom prst="rect">
                            <a:avLst/>
                          </a:prstGeom>
                        </pic:spPr>
                      </pic:pic>
                    </a:graphicData>
                  </a:graphic>
                </wp:inline>
              </w:drawing>
            </w:r>
          </w:p>
        </w:tc>
      </w:tr>
      <w:tr w:rsidR="00CB3238" w14:paraId="06DC9061" w14:textId="77777777">
        <w:tc>
          <w:tcPr>
            <w:tcW w:w="9848" w:type="dxa"/>
          </w:tcPr>
          <w:p w14:paraId="102E1924" w14:textId="77777777" w:rsidR="00CB3238" w:rsidRDefault="00CB3238" w:rsidP="007E3F32">
            <w:pPr>
              <w:rPr>
                <w:rFonts w:ascii="Times New Roman" w:hAnsi="Times New Roman"/>
                <w:noProof/>
              </w:rPr>
            </w:pPr>
            <w:r>
              <w:rPr>
                <w:rFonts w:ascii="Times New Roman" w:hAnsi="Times New Roman"/>
                <w:noProof/>
              </w:rPr>
              <w:t>b)</w:t>
            </w:r>
          </w:p>
          <w:p w14:paraId="5387412F" w14:textId="77777777" w:rsidR="00CB3238" w:rsidRDefault="00CB3238" w:rsidP="007E3F32">
            <w:pPr>
              <w:jc w:val="center"/>
              <w:rPr>
                <w:rFonts w:ascii="Times New Roman" w:hAnsi="Times New Roman"/>
                <w:noProof/>
              </w:rPr>
            </w:pPr>
            <w:r>
              <w:rPr>
                <w:rFonts w:ascii="Times New Roman" w:hAnsi="Times New Roman"/>
                <w:noProof/>
              </w:rPr>
              <w:drawing>
                <wp:inline distT="0" distB="0" distL="0" distR="0" wp14:anchorId="483B991D" wp14:editId="316DC859">
                  <wp:extent cx="5854405" cy="2877300"/>
                  <wp:effectExtent l="25400" t="0" r="0" b="0"/>
                  <wp:docPr id="46" name="Picture 45" descr="FluxEngineAugust-OF-comparable-to-takahashi1-1x1deg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EngineAugust-OF-comparable-to-takahashi1-1x1degree.png"/>
                          <pic:cNvPicPr/>
                        </pic:nvPicPr>
                        <pic:blipFill>
                          <a:blip r:embed="rId27"/>
                          <a:srcRect t="8742" b="13599"/>
                          <a:stretch>
                            <a:fillRect/>
                          </a:stretch>
                        </pic:blipFill>
                        <pic:spPr>
                          <a:xfrm>
                            <a:off x="0" y="0"/>
                            <a:ext cx="5854405" cy="2877300"/>
                          </a:xfrm>
                          <a:prstGeom prst="rect">
                            <a:avLst/>
                          </a:prstGeom>
                        </pic:spPr>
                      </pic:pic>
                    </a:graphicData>
                  </a:graphic>
                </wp:inline>
              </w:drawing>
            </w:r>
          </w:p>
        </w:tc>
      </w:tr>
      <w:tr w:rsidR="00CB3238" w14:paraId="278C2480" w14:textId="77777777">
        <w:tc>
          <w:tcPr>
            <w:tcW w:w="9848" w:type="dxa"/>
          </w:tcPr>
          <w:p w14:paraId="569B86B8" w14:textId="77777777" w:rsidR="00CB3238" w:rsidRPr="00DE7E0D" w:rsidRDefault="00CB3238" w:rsidP="007E3F32">
            <w:pPr>
              <w:jc w:val="center"/>
              <w:rPr>
                <w:rFonts w:ascii="Times New Roman" w:hAnsi="Times New Roman"/>
                <w:noProof/>
              </w:rPr>
            </w:pPr>
            <w:r w:rsidRPr="00DE7E0D">
              <w:rPr>
                <w:rFonts w:ascii="Times New Roman" w:hAnsi="Times New Roman"/>
                <w:noProof/>
              </w:rPr>
              <w:drawing>
                <wp:inline distT="0" distB="0" distL="0" distR="0" wp14:anchorId="5BABDDDD" wp14:editId="6B6B57D3">
                  <wp:extent cx="5245720" cy="404037"/>
                  <wp:effectExtent l="25400" t="0" r="12080" b="0"/>
                  <wp:docPr id="35" name="Picture 31" descr="FluxEngineAugust-OF-comparable-to-takahash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EngineAugust-OF-comparable-to-takahashi1.png"/>
                          <pic:cNvPicPr/>
                        </pic:nvPicPr>
                        <pic:blipFill>
                          <a:blip r:embed="rId28"/>
                          <a:srcRect l="12388" t="87880" r="12388" b="2929"/>
                          <a:stretch>
                            <a:fillRect/>
                          </a:stretch>
                        </pic:blipFill>
                        <pic:spPr>
                          <a:xfrm>
                            <a:off x="0" y="0"/>
                            <a:ext cx="5245720" cy="404037"/>
                          </a:xfrm>
                          <a:prstGeom prst="rect">
                            <a:avLst/>
                          </a:prstGeom>
                        </pic:spPr>
                      </pic:pic>
                    </a:graphicData>
                  </a:graphic>
                </wp:inline>
              </w:drawing>
            </w:r>
            <w:r w:rsidRPr="00413014">
              <w:rPr>
                <w:rFonts w:ascii="Times New Roman" w:hAnsi="Times New Roman"/>
                <w:noProof/>
              </w:rPr>
              <w:t>g C m</w:t>
            </w:r>
            <w:r w:rsidRPr="00413014">
              <w:rPr>
                <w:rFonts w:ascii="Times New Roman" w:hAnsi="Times New Roman"/>
                <w:noProof/>
                <w:vertAlign w:val="superscript"/>
              </w:rPr>
              <w:t>-2</w:t>
            </w:r>
            <w:r w:rsidRPr="00413014">
              <w:rPr>
                <w:rFonts w:ascii="Times New Roman" w:hAnsi="Times New Roman"/>
                <w:noProof/>
              </w:rPr>
              <w:t xml:space="preserve"> day</w:t>
            </w:r>
            <w:r w:rsidRPr="00413014">
              <w:rPr>
                <w:rFonts w:ascii="Times New Roman" w:hAnsi="Times New Roman"/>
                <w:noProof/>
                <w:vertAlign w:val="superscript"/>
              </w:rPr>
              <w:t>-1</w:t>
            </w:r>
          </w:p>
        </w:tc>
      </w:tr>
      <w:tr w:rsidR="00CB3238" w14:paraId="1421E2F5" w14:textId="77777777">
        <w:tc>
          <w:tcPr>
            <w:tcW w:w="9848" w:type="dxa"/>
          </w:tcPr>
          <w:p w14:paraId="46610C4E" w14:textId="77777777" w:rsidR="00CB3238" w:rsidRPr="00A20218" w:rsidRDefault="00CB3238" w:rsidP="00F055C2">
            <w:pPr>
              <w:pStyle w:val="Caption"/>
              <w:spacing w:line="480" w:lineRule="auto"/>
              <w:ind w:left="284"/>
              <w:jc w:val="left"/>
              <w:rPr>
                <w:rFonts w:ascii="Times New Roman" w:hAnsi="Times New Roman"/>
                <w:sz w:val="24"/>
              </w:rPr>
            </w:pPr>
            <w:bookmarkStart w:id="46" w:name="_Ref252544253"/>
            <w:r w:rsidRPr="00A20218">
              <w:rPr>
                <w:rFonts w:ascii="Times New Roman" w:hAnsi="Times New Roman"/>
                <w:sz w:val="24"/>
              </w:rPr>
              <w:t xml:space="preserve">Figure </w:t>
            </w:r>
            <w:r w:rsidRPr="00A20218">
              <w:rPr>
                <w:rFonts w:ascii="Times New Roman" w:hAnsi="Times New Roman"/>
                <w:sz w:val="24"/>
              </w:rPr>
              <w:fldChar w:fldCharType="begin"/>
            </w:r>
            <w:r w:rsidRPr="00A20218">
              <w:rPr>
                <w:rFonts w:ascii="Times New Roman" w:hAnsi="Times New Roman"/>
                <w:sz w:val="24"/>
              </w:rPr>
              <w:instrText xml:space="preserve"> SEQ Figure \* ARABIC </w:instrText>
            </w:r>
            <w:r w:rsidRPr="00A20218">
              <w:rPr>
                <w:rFonts w:ascii="Times New Roman" w:hAnsi="Times New Roman"/>
                <w:sz w:val="24"/>
              </w:rPr>
              <w:fldChar w:fldCharType="separate"/>
            </w:r>
            <w:r>
              <w:rPr>
                <w:rFonts w:ascii="Times New Roman" w:hAnsi="Times New Roman"/>
                <w:noProof/>
                <w:sz w:val="24"/>
              </w:rPr>
              <w:t>4</w:t>
            </w:r>
            <w:r w:rsidRPr="00A20218">
              <w:rPr>
                <w:rFonts w:ascii="Times New Roman" w:hAnsi="Times New Roman"/>
                <w:sz w:val="24"/>
              </w:rPr>
              <w:fldChar w:fldCharType="end"/>
            </w:r>
            <w:bookmarkEnd w:id="46"/>
            <w:r w:rsidRPr="00A20218">
              <w:rPr>
                <w:rFonts w:ascii="Times New Roman" w:hAnsi="Times New Roman"/>
                <w:sz w:val="24"/>
              </w:rPr>
              <w:t xml:space="preserve"> </w:t>
            </w:r>
            <w:r w:rsidRPr="00A20218">
              <w:rPr>
                <w:rFonts w:ascii="Times New Roman" w:hAnsi="Times New Roman"/>
                <w:b w:val="0"/>
                <w:sz w:val="24"/>
              </w:rPr>
              <w:t>Example monthly air-sea CO</w:t>
            </w:r>
            <w:r w:rsidRPr="00A20218">
              <w:rPr>
                <w:rFonts w:ascii="Times New Roman" w:hAnsi="Times New Roman"/>
                <w:b w:val="0"/>
                <w:sz w:val="24"/>
                <w:vertAlign w:val="subscript"/>
              </w:rPr>
              <w:t>2</w:t>
            </w:r>
            <w:r w:rsidRPr="00A20218">
              <w:rPr>
                <w:rFonts w:ascii="Times New Roman" w:hAnsi="Times New Roman"/>
                <w:b w:val="0"/>
                <w:sz w:val="24"/>
              </w:rPr>
              <w:t xml:space="preserve"> fluxes for 2000 in g C m</w:t>
            </w:r>
            <w:r w:rsidRPr="00A20218">
              <w:rPr>
                <w:rFonts w:ascii="Times New Roman" w:hAnsi="Times New Roman"/>
                <w:b w:val="0"/>
                <w:sz w:val="24"/>
                <w:vertAlign w:val="superscript"/>
              </w:rPr>
              <w:t>-2</w:t>
            </w:r>
            <w:r w:rsidRPr="00A20218">
              <w:rPr>
                <w:rFonts w:ascii="Times New Roman" w:hAnsi="Times New Roman"/>
                <w:b w:val="0"/>
                <w:sz w:val="24"/>
              </w:rPr>
              <w:t xml:space="preserve"> day</w:t>
            </w:r>
            <w:r w:rsidRPr="00A20218">
              <w:rPr>
                <w:rFonts w:ascii="Times New Roman" w:hAnsi="Times New Roman"/>
                <w:b w:val="0"/>
                <w:sz w:val="24"/>
                <w:vertAlign w:val="superscript"/>
              </w:rPr>
              <w:t>-1</w:t>
            </w:r>
            <w:r>
              <w:rPr>
                <w:rFonts w:ascii="Times New Roman" w:hAnsi="Times New Roman"/>
                <w:b w:val="0"/>
                <w:sz w:val="24"/>
                <w:vertAlign w:val="superscript"/>
              </w:rPr>
              <w:t xml:space="preserve"> </w:t>
            </w:r>
            <w:r>
              <w:rPr>
                <w:rFonts w:ascii="Times New Roman" w:hAnsi="Times New Roman"/>
                <w:b w:val="0"/>
                <w:sz w:val="24"/>
              </w:rPr>
              <w:t>a) is February and b) is August 2000</w:t>
            </w:r>
            <w:r w:rsidRPr="00A20218">
              <w:rPr>
                <w:rFonts w:ascii="Times New Roman" w:hAnsi="Times New Roman"/>
                <w:b w:val="0"/>
                <w:sz w:val="24"/>
              </w:rPr>
              <w:t>.</w:t>
            </w:r>
            <w:r>
              <w:rPr>
                <w:rFonts w:ascii="Times New Roman" w:hAnsi="Times New Roman"/>
                <w:b w:val="0"/>
                <w:sz w:val="24"/>
              </w:rPr>
              <w:t xml:space="preserve"> The scale and projection have been chosen to allow easy comparison with Figure 15 from Takahashi et al., (2009).</w:t>
            </w:r>
          </w:p>
        </w:tc>
      </w:tr>
    </w:tbl>
    <w:p w14:paraId="730C8394" w14:textId="77777777" w:rsidR="00CB3238" w:rsidRDefault="00CB3238" w:rsidP="00F055C2">
      <w:pPr>
        <w:spacing w:line="480" w:lineRule="auto"/>
        <w:rPr>
          <w:rFonts w:ascii="Times New Roman" w:hAnsi="Times New Roman"/>
          <w:b/>
        </w:rPr>
      </w:pPr>
      <w:r>
        <w:rPr>
          <w:rFonts w:ascii="Times New Roman" w:hAnsi="Times New Roman"/>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848"/>
      </w:tblGrid>
      <w:tr w:rsidR="00CB3238" w14:paraId="78BCAF9E" w14:textId="77777777">
        <w:tc>
          <w:tcPr>
            <w:tcW w:w="9848" w:type="dxa"/>
          </w:tcPr>
          <w:p w14:paraId="4220B5E8" w14:textId="77777777" w:rsidR="00CB3238" w:rsidRDefault="00CB3238" w:rsidP="00BB1896">
            <w:pPr>
              <w:rPr>
                <w:rFonts w:ascii="Times New Roman" w:hAnsi="Times New Roman"/>
                <w:lang w:val="en-GB"/>
              </w:rPr>
            </w:pPr>
            <w:r>
              <w:rPr>
                <w:rFonts w:ascii="Times New Roman" w:hAnsi="Times New Roman"/>
                <w:lang w:val="en-GB"/>
              </w:rPr>
              <w:t>a)</w:t>
            </w:r>
          </w:p>
          <w:p w14:paraId="7BEF69E8" w14:textId="77777777" w:rsidR="00CB3238" w:rsidRDefault="00CB3238" w:rsidP="00BB1896">
            <w:pPr>
              <w:jc w:val="center"/>
              <w:rPr>
                <w:rFonts w:ascii="Times New Roman" w:hAnsi="Times New Roman"/>
                <w:lang w:val="en-GB"/>
              </w:rPr>
            </w:pPr>
            <w:r>
              <w:rPr>
                <w:rFonts w:ascii="Times New Roman" w:hAnsi="Times New Roman"/>
                <w:noProof/>
              </w:rPr>
              <w:drawing>
                <wp:inline distT="0" distB="0" distL="0" distR="0" wp14:anchorId="1015331D" wp14:editId="1856A3F3">
                  <wp:extent cx="5080553" cy="2987749"/>
                  <wp:effectExtent l="25400" t="0" r="0" b="0"/>
                  <wp:docPr id="37" name="Picture 36" descr="FluxEngine2000Mean-EOasInput-OF-comparable-to-takaha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Engine2000Mean-EOasInput-OF-comparable-to-takahashi.png"/>
                          <pic:cNvPicPr/>
                        </pic:nvPicPr>
                        <pic:blipFill>
                          <a:blip r:embed="rId29"/>
                          <a:srcRect l="6194" t="5843" r="6194" b="13635"/>
                          <a:stretch>
                            <a:fillRect/>
                          </a:stretch>
                        </pic:blipFill>
                        <pic:spPr>
                          <a:xfrm>
                            <a:off x="0" y="0"/>
                            <a:ext cx="5080553" cy="2987749"/>
                          </a:xfrm>
                          <a:prstGeom prst="rect">
                            <a:avLst/>
                          </a:prstGeom>
                        </pic:spPr>
                      </pic:pic>
                    </a:graphicData>
                  </a:graphic>
                </wp:inline>
              </w:drawing>
            </w:r>
          </w:p>
          <w:p w14:paraId="2ABEE750" w14:textId="77777777" w:rsidR="00CB3238" w:rsidRPr="005569A3" w:rsidRDefault="00CB3238" w:rsidP="00BB1896">
            <w:pPr>
              <w:jc w:val="center"/>
              <w:rPr>
                <w:rFonts w:ascii="Times New Roman" w:hAnsi="Times New Roman"/>
                <w:noProof/>
              </w:rPr>
            </w:pPr>
            <w:r w:rsidRPr="005569A3">
              <w:rPr>
                <w:rFonts w:ascii="Times New Roman" w:hAnsi="Times New Roman"/>
                <w:noProof/>
              </w:rPr>
              <w:drawing>
                <wp:inline distT="0" distB="0" distL="0" distR="0" wp14:anchorId="4EDC4E89" wp14:editId="74BDAC84">
                  <wp:extent cx="4382520" cy="374957"/>
                  <wp:effectExtent l="25400" t="0" r="11680" b="0"/>
                  <wp:docPr id="40" name="Picture 36" descr="FluxEngine2000Mean-EOasInput-OF-comparable-to-takaha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Engine2000Mean-EOasInput-OF-comparable-to-takahashi.png"/>
                          <pic:cNvPicPr/>
                        </pic:nvPicPr>
                        <pic:blipFill>
                          <a:blip r:embed="rId29"/>
                          <a:srcRect l="18582" t="87651" r="18582" b="3896"/>
                          <a:stretch>
                            <a:fillRect/>
                          </a:stretch>
                        </pic:blipFill>
                        <pic:spPr>
                          <a:xfrm>
                            <a:off x="0" y="0"/>
                            <a:ext cx="4382520" cy="374957"/>
                          </a:xfrm>
                          <a:prstGeom prst="rect">
                            <a:avLst/>
                          </a:prstGeom>
                        </pic:spPr>
                      </pic:pic>
                    </a:graphicData>
                  </a:graphic>
                </wp:inline>
              </w:drawing>
            </w:r>
            <w:r w:rsidRPr="00413014">
              <w:rPr>
                <w:rFonts w:ascii="Times New Roman" w:hAnsi="Times New Roman"/>
                <w:noProof/>
              </w:rPr>
              <w:t>g C m</w:t>
            </w:r>
            <w:r w:rsidRPr="00413014">
              <w:rPr>
                <w:rFonts w:ascii="Times New Roman" w:hAnsi="Times New Roman"/>
                <w:noProof/>
                <w:vertAlign w:val="superscript"/>
              </w:rPr>
              <w:t>-2</w:t>
            </w:r>
            <w:r w:rsidRPr="00413014">
              <w:rPr>
                <w:rFonts w:ascii="Times New Roman" w:hAnsi="Times New Roman"/>
                <w:noProof/>
              </w:rPr>
              <w:t xml:space="preserve"> day</w:t>
            </w:r>
            <w:r w:rsidRPr="00413014">
              <w:rPr>
                <w:rFonts w:ascii="Times New Roman" w:hAnsi="Times New Roman"/>
                <w:noProof/>
                <w:vertAlign w:val="superscript"/>
              </w:rPr>
              <w:t>-1</w:t>
            </w:r>
          </w:p>
        </w:tc>
      </w:tr>
      <w:tr w:rsidR="00CB3238" w14:paraId="2A07CB74" w14:textId="77777777">
        <w:tc>
          <w:tcPr>
            <w:tcW w:w="9848" w:type="dxa"/>
          </w:tcPr>
          <w:p w14:paraId="79AA2C24" w14:textId="77777777" w:rsidR="00CB3238" w:rsidRDefault="00CB3238" w:rsidP="00BB1896">
            <w:pPr>
              <w:rPr>
                <w:rFonts w:ascii="Times New Roman" w:hAnsi="Times New Roman"/>
                <w:noProof/>
              </w:rPr>
            </w:pPr>
            <w:r>
              <w:rPr>
                <w:rFonts w:ascii="Times New Roman" w:hAnsi="Times New Roman"/>
                <w:noProof/>
              </w:rPr>
              <w:t>b)</w:t>
            </w:r>
          </w:p>
          <w:p w14:paraId="106C6914" w14:textId="77777777" w:rsidR="00CB3238" w:rsidRPr="00EE5DD4" w:rsidRDefault="00CB3238" w:rsidP="00BB1896">
            <w:pPr>
              <w:jc w:val="center"/>
              <w:rPr>
                <w:rFonts w:ascii="Times New Roman" w:hAnsi="Times New Roman"/>
                <w:noProof/>
              </w:rPr>
            </w:pPr>
            <w:r>
              <w:rPr>
                <w:rFonts w:ascii="Times New Roman" w:hAnsi="Times New Roman"/>
                <w:noProof/>
              </w:rPr>
              <w:drawing>
                <wp:inline distT="0" distB="0" distL="0" distR="0" wp14:anchorId="2B90407C" wp14:editId="5806AAB0">
                  <wp:extent cx="5801242" cy="676188"/>
                  <wp:effectExtent l="25400" t="0" r="0" b="0"/>
                  <wp:docPr id="44" name="Picture 43" descr="FluxEngine2001Mean-EOasInput-OFA5-comparable-to-takaha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Engine2001Mean-EOasInput-OFA5-comparable-to-takahashi.png"/>
                          <pic:cNvPicPr/>
                        </pic:nvPicPr>
                        <pic:blipFill>
                          <a:blip r:embed="rId30"/>
                          <a:srcRect t="68173" b="13635"/>
                          <a:stretch>
                            <a:fillRect/>
                          </a:stretch>
                        </pic:blipFill>
                        <pic:spPr>
                          <a:xfrm>
                            <a:off x="0" y="0"/>
                            <a:ext cx="5801242" cy="676188"/>
                          </a:xfrm>
                          <a:prstGeom prst="rect">
                            <a:avLst/>
                          </a:prstGeom>
                        </pic:spPr>
                      </pic:pic>
                    </a:graphicData>
                  </a:graphic>
                </wp:inline>
              </w:drawing>
            </w:r>
          </w:p>
        </w:tc>
      </w:tr>
      <w:tr w:rsidR="00CB3238" w14:paraId="6597810E" w14:textId="77777777">
        <w:tc>
          <w:tcPr>
            <w:tcW w:w="9848" w:type="dxa"/>
          </w:tcPr>
          <w:p w14:paraId="0814FAE9" w14:textId="77777777" w:rsidR="00CB3238" w:rsidRDefault="00CB3238" w:rsidP="00BB1896">
            <w:pPr>
              <w:rPr>
                <w:rFonts w:ascii="Times New Roman" w:hAnsi="Times New Roman"/>
                <w:noProof/>
              </w:rPr>
            </w:pPr>
            <w:r>
              <w:rPr>
                <w:rFonts w:ascii="Times New Roman" w:hAnsi="Times New Roman"/>
                <w:noProof/>
              </w:rPr>
              <w:t>c)</w:t>
            </w:r>
          </w:p>
          <w:p w14:paraId="27EA60FD" w14:textId="77777777" w:rsidR="00CB3238" w:rsidRPr="002F4480" w:rsidRDefault="00CB3238" w:rsidP="00BB1896">
            <w:pPr>
              <w:jc w:val="center"/>
              <w:rPr>
                <w:rFonts w:ascii="Times New Roman" w:hAnsi="Times New Roman"/>
                <w:noProof/>
              </w:rPr>
            </w:pPr>
            <w:r>
              <w:rPr>
                <w:rFonts w:ascii="Times New Roman" w:hAnsi="Times New Roman"/>
                <w:noProof/>
              </w:rPr>
              <w:drawing>
                <wp:inline distT="0" distB="0" distL="0" distR="0" wp14:anchorId="12CF1362" wp14:editId="2D274A3B">
                  <wp:extent cx="5801242" cy="2865182"/>
                  <wp:effectExtent l="25400" t="0" r="0" b="0"/>
                  <wp:docPr id="42" name="Picture 41" descr="FluxEngine-world-se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Engine-world-seas.png"/>
                          <pic:cNvPicPr/>
                        </pic:nvPicPr>
                        <pic:blipFill>
                          <a:blip r:embed="rId31"/>
                          <a:srcRect t="8765" b="13635"/>
                          <a:stretch>
                            <a:fillRect/>
                          </a:stretch>
                        </pic:blipFill>
                        <pic:spPr>
                          <a:xfrm>
                            <a:off x="0" y="0"/>
                            <a:ext cx="5801242" cy="2865182"/>
                          </a:xfrm>
                          <a:prstGeom prst="rect">
                            <a:avLst/>
                          </a:prstGeom>
                        </pic:spPr>
                      </pic:pic>
                    </a:graphicData>
                  </a:graphic>
                </wp:inline>
              </w:drawing>
            </w:r>
          </w:p>
        </w:tc>
      </w:tr>
      <w:tr w:rsidR="00CB3238" w14:paraId="08AF5B40" w14:textId="77777777">
        <w:tc>
          <w:tcPr>
            <w:tcW w:w="9848" w:type="dxa"/>
          </w:tcPr>
          <w:p w14:paraId="003EEA4E" w14:textId="77777777" w:rsidR="00CB3238" w:rsidRPr="00A20218" w:rsidRDefault="00CB3238" w:rsidP="002014C4">
            <w:pPr>
              <w:pStyle w:val="Caption"/>
              <w:spacing w:line="480" w:lineRule="auto"/>
              <w:ind w:left="284"/>
              <w:jc w:val="left"/>
              <w:rPr>
                <w:sz w:val="24"/>
              </w:rPr>
            </w:pPr>
            <w:bookmarkStart w:id="47" w:name="_Ref252542640"/>
            <w:r w:rsidRPr="00A20218">
              <w:rPr>
                <w:rFonts w:ascii="Times New Roman" w:hAnsi="Times New Roman"/>
                <w:sz w:val="24"/>
              </w:rPr>
              <w:t xml:space="preserve">Figure </w:t>
            </w:r>
            <w:r w:rsidRPr="00A20218">
              <w:rPr>
                <w:rFonts w:ascii="Times New Roman" w:hAnsi="Times New Roman"/>
                <w:sz w:val="24"/>
              </w:rPr>
              <w:fldChar w:fldCharType="begin"/>
            </w:r>
            <w:r w:rsidRPr="00A20218">
              <w:rPr>
                <w:rFonts w:ascii="Times New Roman" w:hAnsi="Times New Roman"/>
                <w:sz w:val="24"/>
              </w:rPr>
              <w:instrText xml:space="preserve"> SEQ Figure \* ARABIC </w:instrText>
            </w:r>
            <w:r w:rsidRPr="00A20218">
              <w:rPr>
                <w:rFonts w:ascii="Times New Roman" w:hAnsi="Times New Roman"/>
                <w:sz w:val="24"/>
              </w:rPr>
              <w:fldChar w:fldCharType="separate"/>
            </w:r>
            <w:r>
              <w:rPr>
                <w:rFonts w:ascii="Times New Roman" w:hAnsi="Times New Roman"/>
                <w:noProof/>
                <w:sz w:val="24"/>
              </w:rPr>
              <w:t>5</w:t>
            </w:r>
            <w:r w:rsidRPr="00A20218">
              <w:rPr>
                <w:rFonts w:ascii="Times New Roman" w:hAnsi="Times New Roman"/>
                <w:sz w:val="24"/>
              </w:rPr>
              <w:fldChar w:fldCharType="end"/>
            </w:r>
            <w:bookmarkEnd w:id="47"/>
            <w:r w:rsidRPr="00A20218">
              <w:rPr>
                <w:rFonts w:ascii="Times New Roman" w:hAnsi="Times New Roman"/>
                <w:sz w:val="24"/>
              </w:rPr>
              <w:t xml:space="preserve"> </w:t>
            </w:r>
            <w:r w:rsidRPr="00A20218">
              <w:rPr>
                <w:rFonts w:ascii="Times New Roman" w:hAnsi="Times New Roman"/>
                <w:b w:val="0"/>
                <w:sz w:val="24"/>
              </w:rPr>
              <w:t xml:space="preserve">Mean air-sea fluxes and process indicator layers. a) </w:t>
            </w:r>
            <w:r>
              <w:rPr>
                <w:rFonts w:ascii="Times New Roman" w:hAnsi="Times New Roman"/>
                <w:b w:val="0"/>
                <w:sz w:val="24"/>
              </w:rPr>
              <w:t>global annually averaged</w:t>
            </w:r>
            <w:r w:rsidRPr="00A20218">
              <w:rPr>
                <w:rFonts w:ascii="Times New Roman" w:hAnsi="Times New Roman"/>
                <w:b w:val="0"/>
                <w:sz w:val="24"/>
              </w:rPr>
              <w:t xml:space="preserve"> mean air-sea CO</w:t>
            </w:r>
            <w:r w:rsidRPr="00A20218">
              <w:rPr>
                <w:rFonts w:ascii="Times New Roman" w:hAnsi="Times New Roman"/>
                <w:b w:val="0"/>
                <w:sz w:val="24"/>
                <w:vertAlign w:val="subscript"/>
              </w:rPr>
              <w:t>2</w:t>
            </w:r>
            <w:r w:rsidRPr="00A20218">
              <w:rPr>
                <w:rFonts w:ascii="Times New Roman" w:hAnsi="Times New Roman"/>
                <w:b w:val="0"/>
                <w:sz w:val="24"/>
              </w:rPr>
              <w:t xml:space="preserve"> </w:t>
            </w:r>
            <w:r>
              <w:rPr>
                <w:rFonts w:ascii="Times New Roman" w:hAnsi="Times New Roman"/>
                <w:b w:val="0"/>
                <w:sz w:val="24"/>
              </w:rPr>
              <w:t>flux per day in</w:t>
            </w:r>
            <w:r w:rsidRPr="00A20218">
              <w:rPr>
                <w:rFonts w:ascii="Times New Roman" w:hAnsi="Times New Roman"/>
                <w:b w:val="0"/>
                <w:sz w:val="24"/>
              </w:rPr>
              <w:t xml:space="preserve"> </w:t>
            </w:r>
            <w:r w:rsidRPr="00A20218">
              <w:rPr>
                <w:rFonts w:ascii="Times New Roman" w:hAnsi="Times New Roman"/>
                <w:b w:val="0"/>
                <w:noProof/>
                <w:sz w:val="24"/>
              </w:rPr>
              <w:t>g C m</w:t>
            </w:r>
            <w:r w:rsidRPr="00A20218">
              <w:rPr>
                <w:rFonts w:ascii="Times New Roman" w:hAnsi="Times New Roman"/>
                <w:b w:val="0"/>
                <w:noProof/>
                <w:sz w:val="24"/>
                <w:vertAlign w:val="superscript"/>
              </w:rPr>
              <w:t>-2</w:t>
            </w:r>
            <w:r w:rsidRPr="00A20218">
              <w:rPr>
                <w:rFonts w:ascii="Times New Roman" w:hAnsi="Times New Roman"/>
                <w:b w:val="0"/>
                <w:noProof/>
                <w:sz w:val="24"/>
              </w:rPr>
              <w:t xml:space="preserve"> day</w:t>
            </w:r>
            <w:r w:rsidRPr="00A20218">
              <w:rPr>
                <w:rFonts w:ascii="Times New Roman" w:hAnsi="Times New Roman"/>
                <w:b w:val="0"/>
                <w:noProof/>
                <w:sz w:val="24"/>
                <w:vertAlign w:val="superscript"/>
              </w:rPr>
              <w:t>-1</w:t>
            </w:r>
            <w:r w:rsidRPr="00A20218">
              <w:rPr>
                <w:rFonts w:ascii="Times New Roman" w:hAnsi="Times New Roman"/>
                <w:b w:val="0"/>
                <w:sz w:val="24"/>
              </w:rPr>
              <w:t xml:space="preserve"> for 2000 as derived from using year 2000 Earth observation data and the T09 pCO</w:t>
            </w:r>
            <w:r w:rsidRPr="00A20218">
              <w:rPr>
                <w:rFonts w:ascii="Times New Roman" w:hAnsi="Times New Roman"/>
                <w:b w:val="0"/>
                <w:sz w:val="24"/>
                <w:vertAlign w:val="subscript"/>
              </w:rPr>
              <w:t>2</w:t>
            </w:r>
            <w:r w:rsidRPr="00A20218">
              <w:rPr>
                <w:rFonts w:ascii="Times New Roman" w:hAnsi="Times New Roman"/>
                <w:b w:val="0"/>
                <w:sz w:val="24"/>
              </w:rPr>
              <w:t xml:space="preserve"> climatology; b) Persistent oceanic currents in southern hemisphere waters and c) Oceanic basin descriptions as defined by the International Hydrographic Office.</w:t>
            </w:r>
          </w:p>
        </w:tc>
      </w:tr>
    </w:tbl>
    <w:p w14:paraId="4A4C6078" w14:textId="77777777" w:rsidR="00CB3238" w:rsidRDefault="00CB3238" w:rsidP="00F055C2">
      <w:pPr>
        <w:spacing w:line="480" w:lineRule="auto"/>
        <w:rPr>
          <w:rFonts w:ascii="Times New Roman" w:hAnsi="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848"/>
      </w:tblGrid>
      <w:tr w:rsidR="00CB3238" w14:paraId="64B4173A" w14:textId="77777777">
        <w:tc>
          <w:tcPr>
            <w:tcW w:w="9848" w:type="dxa"/>
          </w:tcPr>
          <w:p w14:paraId="6F1DC8FA" w14:textId="77777777" w:rsidR="00CB3238" w:rsidRPr="00B66178" w:rsidRDefault="00CB3238" w:rsidP="00F055C2">
            <w:pPr>
              <w:spacing w:line="480" w:lineRule="auto"/>
              <w:jc w:val="center"/>
              <w:rPr>
                <w:rFonts w:ascii="Times New Roman" w:hAnsi="Times New Roman"/>
                <w:lang w:val="en-GB"/>
              </w:rPr>
            </w:pPr>
            <w:r>
              <w:rPr>
                <w:rFonts w:ascii="Times New Roman" w:hAnsi="Times New Roman"/>
                <w:noProof/>
              </w:rPr>
              <w:drawing>
                <wp:inline distT="0" distB="0" distL="0" distR="0" wp14:anchorId="575772AD" wp14:editId="50D74E5C">
                  <wp:extent cx="4762500" cy="3333750"/>
                  <wp:effectExtent l="0" t="0" r="0" b="0"/>
                  <wp:docPr id="17" name="Picture 16" descr="global-time-series-annual-flux-takahashiv2009_no_gradients-sha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time-series-annual-flux-takahashiv2009_no_gradients-shaded.png"/>
                          <pic:cNvPicPr/>
                        </pic:nvPicPr>
                        <pic:blipFill>
                          <a:blip r:embed="rId32"/>
                          <a:stretch>
                            <a:fillRect/>
                          </a:stretch>
                        </pic:blipFill>
                        <pic:spPr>
                          <a:xfrm>
                            <a:off x="0" y="0"/>
                            <a:ext cx="4762500" cy="3333750"/>
                          </a:xfrm>
                          <a:prstGeom prst="rect">
                            <a:avLst/>
                          </a:prstGeom>
                        </pic:spPr>
                      </pic:pic>
                    </a:graphicData>
                  </a:graphic>
                </wp:inline>
              </w:drawing>
            </w:r>
          </w:p>
        </w:tc>
      </w:tr>
      <w:tr w:rsidR="00CB3238" w14:paraId="590A31D3" w14:textId="77777777">
        <w:tc>
          <w:tcPr>
            <w:tcW w:w="9848" w:type="dxa"/>
          </w:tcPr>
          <w:p w14:paraId="6BEC0860" w14:textId="77777777" w:rsidR="00CB3238" w:rsidRPr="00A20218" w:rsidRDefault="00CB3238" w:rsidP="00F055C2">
            <w:pPr>
              <w:pStyle w:val="Caption"/>
              <w:spacing w:line="480" w:lineRule="auto"/>
              <w:ind w:left="284"/>
              <w:jc w:val="left"/>
              <w:rPr>
                <w:rFonts w:ascii="Times New Roman" w:hAnsi="Times New Roman"/>
                <w:b w:val="0"/>
                <w:sz w:val="24"/>
              </w:rPr>
            </w:pPr>
            <w:bookmarkStart w:id="48" w:name="_Ref252544939"/>
            <w:r w:rsidRPr="00A20218">
              <w:rPr>
                <w:rFonts w:ascii="Times New Roman" w:hAnsi="Times New Roman"/>
                <w:sz w:val="24"/>
              </w:rPr>
              <w:t xml:space="preserve">Figure </w:t>
            </w:r>
            <w:r w:rsidRPr="00A20218">
              <w:rPr>
                <w:rFonts w:ascii="Times New Roman" w:hAnsi="Times New Roman"/>
                <w:sz w:val="24"/>
              </w:rPr>
              <w:fldChar w:fldCharType="begin"/>
            </w:r>
            <w:r w:rsidRPr="00A20218">
              <w:rPr>
                <w:rFonts w:ascii="Times New Roman" w:hAnsi="Times New Roman"/>
                <w:sz w:val="24"/>
              </w:rPr>
              <w:instrText xml:space="preserve"> SEQ Figure \* ARABIC </w:instrText>
            </w:r>
            <w:r w:rsidRPr="00A20218">
              <w:rPr>
                <w:rFonts w:ascii="Times New Roman" w:hAnsi="Times New Roman"/>
                <w:sz w:val="24"/>
              </w:rPr>
              <w:fldChar w:fldCharType="separate"/>
            </w:r>
            <w:r>
              <w:rPr>
                <w:rFonts w:ascii="Times New Roman" w:hAnsi="Times New Roman"/>
                <w:noProof/>
                <w:sz w:val="24"/>
              </w:rPr>
              <w:t>6</w:t>
            </w:r>
            <w:r w:rsidRPr="00A20218">
              <w:rPr>
                <w:rFonts w:ascii="Times New Roman" w:hAnsi="Times New Roman"/>
                <w:sz w:val="24"/>
              </w:rPr>
              <w:fldChar w:fldCharType="end"/>
            </w:r>
            <w:bookmarkEnd w:id="48"/>
            <w:r w:rsidRPr="00A20218">
              <w:rPr>
                <w:rFonts w:ascii="Times New Roman" w:hAnsi="Times New Roman"/>
                <w:sz w:val="24"/>
              </w:rPr>
              <w:t xml:space="preserve"> </w:t>
            </w:r>
            <w:r w:rsidRPr="00A20218">
              <w:rPr>
                <w:rFonts w:ascii="Times New Roman" w:hAnsi="Times New Roman"/>
                <w:b w:val="0"/>
                <w:sz w:val="24"/>
              </w:rPr>
              <w:t xml:space="preserve">Time series of global </w:t>
            </w:r>
            <w:r>
              <w:rPr>
                <w:rFonts w:ascii="Times New Roman" w:hAnsi="Times New Roman"/>
                <w:b w:val="0"/>
                <w:sz w:val="24"/>
              </w:rPr>
              <w:t xml:space="preserve">and </w:t>
            </w:r>
            <w:r w:rsidRPr="00A20218">
              <w:rPr>
                <w:rFonts w:ascii="Times New Roman" w:hAnsi="Times New Roman"/>
                <w:b w:val="0"/>
                <w:sz w:val="24"/>
              </w:rPr>
              <w:t>region</w:t>
            </w:r>
            <w:r>
              <w:rPr>
                <w:rFonts w:ascii="Times New Roman" w:hAnsi="Times New Roman"/>
                <w:b w:val="0"/>
                <w:sz w:val="24"/>
              </w:rPr>
              <w:t>al</w:t>
            </w:r>
            <w:r w:rsidRPr="00A20218">
              <w:rPr>
                <w:rFonts w:ascii="Times New Roman" w:hAnsi="Times New Roman"/>
                <w:b w:val="0"/>
                <w:sz w:val="24"/>
              </w:rPr>
              <w:t xml:space="preserve"> mean air-sea CO</w:t>
            </w:r>
            <w:r w:rsidRPr="00A20218">
              <w:rPr>
                <w:rFonts w:ascii="Times New Roman" w:hAnsi="Times New Roman"/>
                <w:b w:val="0"/>
                <w:sz w:val="24"/>
                <w:vertAlign w:val="subscript"/>
              </w:rPr>
              <w:t>2</w:t>
            </w:r>
            <w:r w:rsidRPr="00A20218">
              <w:rPr>
                <w:rFonts w:ascii="Times New Roman" w:hAnsi="Times New Roman"/>
                <w:b w:val="0"/>
                <w:sz w:val="24"/>
              </w:rPr>
              <w:t xml:space="preserve"> fluxes in Pg C year</w:t>
            </w:r>
            <w:r w:rsidRPr="00A20218">
              <w:rPr>
                <w:rFonts w:ascii="Times New Roman" w:hAnsi="Times New Roman"/>
                <w:b w:val="0"/>
                <w:sz w:val="24"/>
                <w:vertAlign w:val="superscript"/>
              </w:rPr>
              <w:t>-1</w:t>
            </w:r>
            <w:r w:rsidRPr="00A20218">
              <w:rPr>
                <w:rFonts w:ascii="Times New Roman" w:hAnsi="Times New Roman"/>
                <w:b w:val="0"/>
                <w:sz w:val="24"/>
              </w:rPr>
              <w:t>.</w:t>
            </w:r>
            <w:r>
              <w:rPr>
                <w:rFonts w:ascii="Times New Roman" w:hAnsi="Times New Roman"/>
                <w:b w:val="0"/>
                <w:sz w:val="24"/>
              </w:rPr>
              <w:t xml:space="preserve"> Regions are defined by the IHO oceanic basin descriptions as shown in Figure 5c.  </w:t>
            </w:r>
            <w:r w:rsidRPr="00A20218">
              <w:rPr>
                <w:rFonts w:ascii="Times New Roman" w:hAnsi="Times New Roman"/>
                <w:b w:val="0"/>
                <w:sz w:val="24"/>
              </w:rPr>
              <w:t xml:space="preserve">The grey shaded area represents the uncertainty in the </w:t>
            </w:r>
            <w:r>
              <w:rPr>
                <w:rFonts w:ascii="Times New Roman" w:hAnsi="Times New Roman"/>
                <w:b w:val="0"/>
                <w:sz w:val="24"/>
              </w:rPr>
              <w:t xml:space="preserve">global </w:t>
            </w:r>
            <w:r w:rsidRPr="00A20218">
              <w:rPr>
                <w:rFonts w:ascii="Times New Roman" w:hAnsi="Times New Roman"/>
                <w:b w:val="0"/>
                <w:sz w:val="24"/>
              </w:rPr>
              <w:t>air-sea fluxes due to the known uncertainties in the input data.</w:t>
            </w:r>
          </w:p>
        </w:tc>
      </w:tr>
    </w:tbl>
    <w:p w14:paraId="77265BAB" w14:textId="77777777" w:rsidR="00CB3238" w:rsidRDefault="00CB3238" w:rsidP="00F055C2">
      <w:pPr>
        <w:spacing w:line="480" w:lineRule="auto"/>
        <w:rPr>
          <w:rFonts w:ascii="Times New Roman" w:hAnsi="Times New Roman"/>
          <w:b/>
        </w:rPr>
      </w:pPr>
    </w:p>
    <w:p w14:paraId="15979E2B" w14:textId="77777777" w:rsidR="00CB3238" w:rsidRDefault="00CB3238" w:rsidP="00F055C2">
      <w:pPr>
        <w:spacing w:line="480" w:lineRule="auto"/>
        <w:rPr>
          <w:rFonts w:ascii="Times New Roman" w:hAnsi="Times New Roman"/>
          <w:b/>
        </w:rPr>
      </w:pPr>
      <w:r>
        <w:rPr>
          <w:rFonts w:ascii="Times New Roman" w:hAnsi="Times New Roman"/>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848"/>
      </w:tblGrid>
      <w:tr w:rsidR="00CB3238" w14:paraId="0F5382D3" w14:textId="77777777">
        <w:tc>
          <w:tcPr>
            <w:tcW w:w="9848" w:type="dxa"/>
          </w:tcPr>
          <w:p w14:paraId="749B9296" w14:textId="77777777" w:rsidR="00CB3238" w:rsidRPr="00B66178" w:rsidRDefault="00CB3238" w:rsidP="00F055C2">
            <w:pPr>
              <w:spacing w:line="480" w:lineRule="auto"/>
              <w:jc w:val="center"/>
              <w:rPr>
                <w:rFonts w:ascii="Times New Roman" w:hAnsi="Times New Roman"/>
                <w:lang w:val="en-GB"/>
              </w:rPr>
            </w:pPr>
            <w:r>
              <w:rPr>
                <w:rFonts w:ascii="Times New Roman" w:hAnsi="Times New Roman"/>
                <w:noProof/>
              </w:rPr>
              <w:drawing>
                <wp:inline distT="0" distB="0" distL="0" distR="0" wp14:anchorId="6EE5EE65" wp14:editId="05F783C5">
                  <wp:extent cx="4762500" cy="3333750"/>
                  <wp:effectExtent l="0" t="0" r="0" b="0"/>
                  <wp:docPr id="15" name="Picture 14" descr="european-shelf-seas-time-series-annual-flux-takahashiv2009_no_gradi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shelf-seas-time-series-annual-flux-takahashiv2009_no_gradients.png"/>
                          <pic:cNvPicPr/>
                        </pic:nvPicPr>
                        <pic:blipFill>
                          <a:blip r:embed="rId33"/>
                          <a:stretch>
                            <a:fillRect/>
                          </a:stretch>
                        </pic:blipFill>
                        <pic:spPr>
                          <a:xfrm>
                            <a:off x="0" y="0"/>
                            <a:ext cx="4762500" cy="3333750"/>
                          </a:xfrm>
                          <a:prstGeom prst="rect">
                            <a:avLst/>
                          </a:prstGeom>
                        </pic:spPr>
                      </pic:pic>
                    </a:graphicData>
                  </a:graphic>
                </wp:inline>
              </w:drawing>
            </w:r>
          </w:p>
        </w:tc>
      </w:tr>
      <w:tr w:rsidR="00CB3238" w14:paraId="3D528F1B" w14:textId="77777777">
        <w:tc>
          <w:tcPr>
            <w:tcW w:w="9848" w:type="dxa"/>
          </w:tcPr>
          <w:p w14:paraId="11CE95B9" w14:textId="77777777" w:rsidR="00CB3238" w:rsidRPr="00A20218" w:rsidRDefault="00CB3238" w:rsidP="00F055C2">
            <w:pPr>
              <w:pStyle w:val="Caption"/>
              <w:spacing w:line="480" w:lineRule="auto"/>
              <w:ind w:left="284"/>
              <w:jc w:val="left"/>
              <w:rPr>
                <w:rFonts w:ascii="Times New Roman" w:hAnsi="Times New Roman"/>
                <w:b w:val="0"/>
                <w:sz w:val="24"/>
              </w:rPr>
            </w:pPr>
            <w:bookmarkStart w:id="49" w:name="_Ref263511492"/>
            <w:r w:rsidRPr="00A20218">
              <w:rPr>
                <w:rFonts w:ascii="Times New Roman" w:hAnsi="Times New Roman"/>
                <w:sz w:val="24"/>
              </w:rPr>
              <w:t xml:space="preserve">Figure </w:t>
            </w:r>
            <w:r w:rsidRPr="00A20218">
              <w:rPr>
                <w:rFonts w:ascii="Times New Roman" w:hAnsi="Times New Roman"/>
                <w:sz w:val="24"/>
              </w:rPr>
              <w:fldChar w:fldCharType="begin"/>
            </w:r>
            <w:r w:rsidRPr="00A20218">
              <w:rPr>
                <w:rFonts w:ascii="Times New Roman" w:hAnsi="Times New Roman"/>
                <w:sz w:val="24"/>
              </w:rPr>
              <w:instrText xml:space="preserve"> SEQ Figure \* ARABIC </w:instrText>
            </w:r>
            <w:r w:rsidRPr="00A20218">
              <w:rPr>
                <w:rFonts w:ascii="Times New Roman" w:hAnsi="Times New Roman"/>
                <w:sz w:val="24"/>
              </w:rPr>
              <w:fldChar w:fldCharType="separate"/>
            </w:r>
            <w:r>
              <w:rPr>
                <w:rFonts w:ascii="Times New Roman" w:hAnsi="Times New Roman"/>
                <w:noProof/>
                <w:sz w:val="24"/>
              </w:rPr>
              <w:t>7</w:t>
            </w:r>
            <w:r w:rsidRPr="00A20218">
              <w:rPr>
                <w:rFonts w:ascii="Times New Roman" w:hAnsi="Times New Roman"/>
                <w:sz w:val="24"/>
              </w:rPr>
              <w:fldChar w:fldCharType="end"/>
            </w:r>
            <w:bookmarkEnd w:id="49"/>
            <w:r w:rsidRPr="00A20218">
              <w:rPr>
                <w:rFonts w:ascii="Times New Roman" w:hAnsi="Times New Roman"/>
                <w:sz w:val="24"/>
              </w:rPr>
              <w:t xml:space="preserve"> </w:t>
            </w:r>
            <w:r w:rsidRPr="00A20218">
              <w:rPr>
                <w:rFonts w:ascii="Times New Roman" w:hAnsi="Times New Roman"/>
                <w:b w:val="0"/>
                <w:sz w:val="24"/>
              </w:rPr>
              <w:t>Time series of mean air-sea CO</w:t>
            </w:r>
            <w:r w:rsidRPr="00A20218">
              <w:rPr>
                <w:rFonts w:ascii="Times New Roman" w:hAnsi="Times New Roman"/>
                <w:b w:val="0"/>
                <w:sz w:val="24"/>
                <w:vertAlign w:val="subscript"/>
              </w:rPr>
              <w:t>2</w:t>
            </w:r>
            <w:r w:rsidRPr="00A20218">
              <w:rPr>
                <w:rFonts w:ascii="Times New Roman" w:hAnsi="Times New Roman"/>
                <w:b w:val="0"/>
                <w:sz w:val="24"/>
              </w:rPr>
              <w:t xml:space="preserve"> fluxes for the north west European shelf sea in Tg C year</w:t>
            </w:r>
            <w:r w:rsidRPr="00A20218">
              <w:rPr>
                <w:rFonts w:ascii="Times New Roman" w:hAnsi="Times New Roman"/>
                <w:b w:val="0"/>
                <w:sz w:val="24"/>
                <w:vertAlign w:val="superscript"/>
              </w:rPr>
              <w:t>-1</w:t>
            </w:r>
            <w:r w:rsidRPr="00A20218">
              <w:rPr>
                <w:rFonts w:ascii="Times New Roman" w:hAnsi="Times New Roman"/>
                <w:b w:val="0"/>
                <w:sz w:val="24"/>
              </w:rPr>
              <w:t>. Each line represents a different region mask used to calculate the integrated net fluxes based on bathymetry and in one case the addition of the Norwegian Trench (NT)</w:t>
            </w:r>
            <w:r>
              <w:rPr>
                <w:rFonts w:ascii="Times New Roman" w:hAnsi="Times New Roman"/>
                <w:b w:val="0"/>
                <w:sz w:val="24"/>
              </w:rPr>
              <w:t>, where the depth values imply that the mask includes all areas that are less than the specified depth. i.e. the 1000 m mask contains all areas where the bathymetry is &lt;1000 m in depth.</w:t>
            </w:r>
          </w:p>
        </w:tc>
      </w:tr>
    </w:tbl>
    <w:p w14:paraId="2348E1CA" w14:textId="77777777" w:rsidR="00CB3238" w:rsidRDefault="00CB3238" w:rsidP="00F055C2">
      <w:pPr>
        <w:spacing w:line="480" w:lineRule="auto"/>
        <w:rPr>
          <w:rFonts w:ascii="Times New Roman" w:hAnsi="Times New Roman"/>
          <w:b/>
        </w:rPr>
      </w:pPr>
    </w:p>
    <w:p w14:paraId="3E0ADA33" w14:textId="77777777" w:rsidR="00CB3238" w:rsidRPr="007707D6" w:rsidRDefault="00CB3238" w:rsidP="00F055C2">
      <w:pPr>
        <w:spacing w:line="480" w:lineRule="auto"/>
        <w:rPr>
          <w:rFonts w:ascii="Times New Roman" w:hAnsi="Times New Roman"/>
          <w:b/>
        </w:rPr>
      </w:pPr>
      <w:r>
        <w:rPr>
          <w:rFonts w:ascii="Times New Roman" w:hAnsi="Times New Roman"/>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962"/>
        <w:gridCol w:w="4886"/>
      </w:tblGrid>
      <w:tr w:rsidR="00CB3238" w14:paraId="5E5E9B3D" w14:textId="77777777">
        <w:tc>
          <w:tcPr>
            <w:tcW w:w="4924" w:type="dxa"/>
          </w:tcPr>
          <w:p w14:paraId="4161ABDF" w14:textId="77777777" w:rsidR="00CB3238" w:rsidRPr="004440F1" w:rsidRDefault="00CB3238" w:rsidP="00F055C2">
            <w:pPr>
              <w:spacing w:line="480" w:lineRule="auto"/>
              <w:jc w:val="center"/>
              <w:rPr>
                <w:rFonts w:ascii="Times New Roman" w:hAnsi="Times New Roman"/>
                <w:lang w:val="en-GB"/>
              </w:rPr>
            </w:pPr>
            <w:r w:rsidRPr="004440F1">
              <w:rPr>
                <w:rFonts w:ascii="Times New Roman" w:hAnsi="Times New Roman"/>
                <w:noProof/>
              </w:rPr>
              <w:drawing>
                <wp:inline distT="0" distB="0" distL="0" distR="0" wp14:anchorId="0386BF69" wp14:editId="6369E460">
                  <wp:extent cx="2792964" cy="2358131"/>
                  <wp:effectExtent l="25400" t="0" r="1036" b="0"/>
                  <wp:docPr id="16" name="Picture 0" descr="socat-insitu-tool-example-binned-fc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at-insitu-tool-example-binned-fco2.png"/>
                          <pic:cNvPicPr/>
                        </pic:nvPicPr>
                        <pic:blipFill>
                          <a:blip r:embed="rId34"/>
                          <a:srcRect l="24734" t="30405" r="43284" b="25337"/>
                          <a:stretch>
                            <a:fillRect/>
                          </a:stretch>
                        </pic:blipFill>
                        <pic:spPr>
                          <a:xfrm>
                            <a:off x="0" y="0"/>
                            <a:ext cx="2792964" cy="2358131"/>
                          </a:xfrm>
                          <a:prstGeom prst="rect">
                            <a:avLst/>
                          </a:prstGeom>
                        </pic:spPr>
                      </pic:pic>
                    </a:graphicData>
                  </a:graphic>
                </wp:inline>
              </w:drawing>
            </w:r>
          </w:p>
        </w:tc>
        <w:tc>
          <w:tcPr>
            <w:tcW w:w="4924" w:type="dxa"/>
          </w:tcPr>
          <w:p w14:paraId="5B0B5F94" w14:textId="77777777" w:rsidR="00CB3238" w:rsidRPr="004440F1" w:rsidRDefault="00CB3238" w:rsidP="00F055C2">
            <w:pPr>
              <w:spacing w:line="480" w:lineRule="auto"/>
              <w:jc w:val="center"/>
              <w:rPr>
                <w:rFonts w:ascii="Times New Roman" w:hAnsi="Times New Roman"/>
                <w:lang w:val="en-GB"/>
              </w:rPr>
            </w:pPr>
            <w:r w:rsidRPr="004440F1">
              <w:rPr>
                <w:rFonts w:ascii="Times New Roman" w:hAnsi="Times New Roman"/>
                <w:noProof/>
              </w:rPr>
              <w:drawing>
                <wp:inline distT="0" distB="0" distL="0" distR="0" wp14:anchorId="706B30C8" wp14:editId="5B3B56CD">
                  <wp:extent cx="2458828" cy="2323669"/>
                  <wp:effectExtent l="25400" t="0" r="4972" b="0"/>
                  <wp:docPr id="18" name="Picture 3" descr="socat-insitu-tool-example-binned-fco3-oct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at-insitu-tool-example-binned-fco3-oct2000.png"/>
                          <pic:cNvPicPr/>
                        </pic:nvPicPr>
                        <pic:blipFill>
                          <a:blip r:embed="rId35"/>
                          <a:srcRect l="24945" t="10107" r="24945" b="13140"/>
                          <a:stretch>
                            <a:fillRect/>
                          </a:stretch>
                        </pic:blipFill>
                        <pic:spPr>
                          <a:xfrm>
                            <a:off x="0" y="0"/>
                            <a:ext cx="2458828" cy="2323669"/>
                          </a:xfrm>
                          <a:prstGeom prst="rect">
                            <a:avLst/>
                          </a:prstGeom>
                        </pic:spPr>
                      </pic:pic>
                    </a:graphicData>
                  </a:graphic>
                </wp:inline>
              </w:drawing>
            </w:r>
          </w:p>
        </w:tc>
      </w:tr>
      <w:tr w:rsidR="00CB3238" w14:paraId="683D95B7" w14:textId="77777777">
        <w:tc>
          <w:tcPr>
            <w:tcW w:w="4924" w:type="dxa"/>
          </w:tcPr>
          <w:p w14:paraId="6E765145" w14:textId="77777777" w:rsidR="00CB3238" w:rsidRPr="004440F1" w:rsidRDefault="00CB3238" w:rsidP="00F055C2">
            <w:pPr>
              <w:spacing w:line="480" w:lineRule="auto"/>
              <w:jc w:val="center"/>
              <w:rPr>
                <w:rFonts w:ascii="Times New Roman" w:hAnsi="Times New Roman"/>
                <w:lang w:val="en-GB"/>
              </w:rPr>
            </w:pPr>
            <w:r>
              <w:rPr>
                <w:rFonts w:ascii="Times New Roman" w:hAnsi="Times New Roman"/>
                <w:lang w:val="en-GB"/>
              </w:rPr>
              <w:t>µ atm</w:t>
            </w:r>
          </w:p>
        </w:tc>
        <w:tc>
          <w:tcPr>
            <w:tcW w:w="4924" w:type="dxa"/>
          </w:tcPr>
          <w:p w14:paraId="4C18A34D" w14:textId="77777777" w:rsidR="00CB3238" w:rsidRPr="004440F1" w:rsidRDefault="00CB3238" w:rsidP="00F055C2">
            <w:pPr>
              <w:spacing w:line="480" w:lineRule="auto"/>
              <w:jc w:val="center"/>
              <w:rPr>
                <w:rFonts w:ascii="Times New Roman" w:hAnsi="Times New Roman"/>
                <w:lang w:val="en-GB"/>
              </w:rPr>
            </w:pPr>
            <w:r>
              <w:rPr>
                <w:rFonts w:ascii="Times New Roman" w:hAnsi="Times New Roman"/>
                <w:lang w:val="en-GB"/>
              </w:rPr>
              <w:t>µ atm</w:t>
            </w:r>
          </w:p>
        </w:tc>
      </w:tr>
      <w:tr w:rsidR="00CB3238" w14:paraId="797E73DF" w14:textId="77777777">
        <w:tc>
          <w:tcPr>
            <w:tcW w:w="4924" w:type="dxa"/>
          </w:tcPr>
          <w:p w14:paraId="1DA57808" w14:textId="77777777" w:rsidR="00CB3238" w:rsidRPr="00940871" w:rsidRDefault="00CB3238" w:rsidP="00F055C2">
            <w:pPr>
              <w:spacing w:line="480" w:lineRule="auto"/>
              <w:jc w:val="center"/>
              <w:rPr>
                <w:rFonts w:ascii="Times New Roman" w:hAnsi="Times New Roman"/>
                <w:lang w:val="en-GB"/>
              </w:rPr>
            </w:pPr>
            <w:r w:rsidRPr="00940871">
              <w:rPr>
                <w:rFonts w:ascii="Times New Roman" w:hAnsi="Times New Roman"/>
                <w:noProof/>
              </w:rPr>
              <w:drawing>
                <wp:inline distT="0" distB="0" distL="0" distR="0" wp14:anchorId="0E7DD0EA" wp14:editId="0BC45DB4">
                  <wp:extent cx="2990275" cy="219381"/>
                  <wp:effectExtent l="25400" t="0" r="6925" b="0"/>
                  <wp:docPr id="34" name="Picture 0" descr="socat-insitu-tool-example-binned-fc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at-insitu-tool-example-binned-fco2.png"/>
                          <pic:cNvPicPr/>
                        </pic:nvPicPr>
                        <pic:blipFill>
                          <a:blip r:embed="rId34"/>
                          <a:srcRect l="19787" t="92734" r="19787"/>
                          <a:stretch>
                            <a:fillRect/>
                          </a:stretch>
                        </pic:blipFill>
                        <pic:spPr>
                          <a:xfrm>
                            <a:off x="0" y="0"/>
                            <a:ext cx="2990275" cy="219381"/>
                          </a:xfrm>
                          <a:prstGeom prst="rect">
                            <a:avLst/>
                          </a:prstGeom>
                        </pic:spPr>
                      </pic:pic>
                    </a:graphicData>
                  </a:graphic>
                </wp:inline>
              </w:drawing>
            </w:r>
          </w:p>
        </w:tc>
        <w:tc>
          <w:tcPr>
            <w:tcW w:w="4924" w:type="dxa"/>
          </w:tcPr>
          <w:p w14:paraId="6FFA899E" w14:textId="77777777" w:rsidR="00CB3238" w:rsidRPr="004440F1" w:rsidRDefault="00CB3238" w:rsidP="00F055C2">
            <w:pPr>
              <w:spacing w:line="480" w:lineRule="auto"/>
              <w:jc w:val="center"/>
              <w:rPr>
                <w:rFonts w:ascii="Times New Roman" w:hAnsi="Times New Roman"/>
                <w:lang w:val="en-GB"/>
              </w:rPr>
            </w:pPr>
            <w:r w:rsidRPr="004440F1">
              <w:rPr>
                <w:rFonts w:ascii="Times New Roman" w:hAnsi="Times New Roman"/>
                <w:noProof/>
              </w:rPr>
              <w:drawing>
                <wp:inline distT="0" distB="0" distL="0" distR="0" wp14:anchorId="074B7AD1" wp14:editId="75B34EC8">
                  <wp:extent cx="2948434" cy="227575"/>
                  <wp:effectExtent l="25400" t="0" r="0" b="0"/>
                  <wp:docPr id="29" name="Picture 3" descr="socat-insitu-tool-example-binned-fco3-oct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at-insitu-tool-example-binned-fco3-oct2000.png"/>
                          <pic:cNvPicPr/>
                        </pic:nvPicPr>
                        <pic:blipFill>
                          <a:blip r:embed="rId35"/>
                          <a:srcRect l="19956" t="92483" r="19956"/>
                          <a:stretch>
                            <a:fillRect/>
                          </a:stretch>
                        </pic:blipFill>
                        <pic:spPr>
                          <a:xfrm>
                            <a:off x="0" y="0"/>
                            <a:ext cx="2948434" cy="227575"/>
                          </a:xfrm>
                          <a:prstGeom prst="rect">
                            <a:avLst/>
                          </a:prstGeom>
                        </pic:spPr>
                      </pic:pic>
                    </a:graphicData>
                  </a:graphic>
                </wp:inline>
              </w:drawing>
            </w:r>
          </w:p>
        </w:tc>
      </w:tr>
      <w:tr w:rsidR="00CB3238" w14:paraId="642FFBED" w14:textId="77777777">
        <w:tc>
          <w:tcPr>
            <w:tcW w:w="4924" w:type="dxa"/>
          </w:tcPr>
          <w:p w14:paraId="03302D6C" w14:textId="77777777" w:rsidR="00CB3238" w:rsidRPr="001104BE" w:rsidRDefault="00CB3238" w:rsidP="00F055C2">
            <w:pPr>
              <w:spacing w:line="480" w:lineRule="auto"/>
              <w:jc w:val="center"/>
              <w:rPr>
                <w:rFonts w:ascii="Times New Roman" w:hAnsi="Times New Roman"/>
                <w:highlight w:val="yellow"/>
                <w:lang w:val="en-GB"/>
              </w:rPr>
            </w:pPr>
            <w:r>
              <w:rPr>
                <w:rFonts w:ascii="Times New Roman" w:hAnsi="Times New Roman"/>
                <w:noProof/>
              </w:rPr>
              <w:drawing>
                <wp:inline distT="0" distB="0" distL="0" distR="0" wp14:anchorId="7AE24AF6" wp14:editId="5662A664">
                  <wp:extent cx="2514600" cy="2369619"/>
                  <wp:effectExtent l="25400" t="0" r="0" b="0"/>
                  <wp:docPr id="30" name="Picture 29" descr="insitu-k-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tu-k-example.png"/>
                          <pic:cNvPicPr/>
                        </pic:nvPicPr>
                        <pic:blipFill>
                          <a:blip r:embed="rId36"/>
                          <a:srcRect l="24651" t="9689" r="24651" b="15502"/>
                          <a:stretch>
                            <a:fillRect/>
                          </a:stretch>
                        </pic:blipFill>
                        <pic:spPr>
                          <a:xfrm>
                            <a:off x="0" y="0"/>
                            <a:ext cx="2514600" cy="2369619"/>
                          </a:xfrm>
                          <a:prstGeom prst="rect">
                            <a:avLst/>
                          </a:prstGeom>
                        </pic:spPr>
                      </pic:pic>
                    </a:graphicData>
                  </a:graphic>
                </wp:inline>
              </w:drawing>
            </w:r>
          </w:p>
        </w:tc>
        <w:tc>
          <w:tcPr>
            <w:tcW w:w="4924" w:type="dxa"/>
          </w:tcPr>
          <w:p w14:paraId="6A4B4200" w14:textId="77777777" w:rsidR="00CB3238" w:rsidRPr="001104BE" w:rsidRDefault="00CB3238" w:rsidP="00F055C2">
            <w:pPr>
              <w:spacing w:line="480" w:lineRule="auto"/>
              <w:jc w:val="center"/>
              <w:rPr>
                <w:rFonts w:ascii="Times New Roman" w:hAnsi="Times New Roman"/>
                <w:highlight w:val="yellow"/>
                <w:lang w:val="en-GB"/>
              </w:rPr>
            </w:pPr>
            <w:r>
              <w:rPr>
                <w:rFonts w:ascii="Times New Roman" w:hAnsi="Times New Roman"/>
                <w:noProof/>
              </w:rPr>
              <w:drawing>
                <wp:inline distT="0" distB="0" distL="0" distR="0" wp14:anchorId="2196413E" wp14:editId="1C51A51E">
                  <wp:extent cx="2507615" cy="2342119"/>
                  <wp:effectExtent l="25400" t="0" r="6985" b="0"/>
                  <wp:docPr id="1" name="Picture 0" descr="insitu-flux-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tu-flux-example.png"/>
                          <pic:cNvPicPr/>
                        </pic:nvPicPr>
                        <pic:blipFill>
                          <a:blip r:embed="rId37"/>
                          <a:srcRect l="24692" t="9688" r="24692" b="16470"/>
                          <a:stretch>
                            <a:fillRect/>
                          </a:stretch>
                        </pic:blipFill>
                        <pic:spPr>
                          <a:xfrm>
                            <a:off x="0" y="0"/>
                            <a:ext cx="2507615" cy="2342119"/>
                          </a:xfrm>
                          <a:prstGeom prst="rect">
                            <a:avLst/>
                          </a:prstGeom>
                        </pic:spPr>
                      </pic:pic>
                    </a:graphicData>
                  </a:graphic>
                </wp:inline>
              </w:drawing>
            </w:r>
          </w:p>
        </w:tc>
      </w:tr>
      <w:tr w:rsidR="00CB3238" w14:paraId="79BDEFB6" w14:textId="77777777">
        <w:tc>
          <w:tcPr>
            <w:tcW w:w="4924" w:type="dxa"/>
          </w:tcPr>
          <w:p w14:paraId="1FE0A298" w14:textId="77777777" w:rsidR="00CB3238" w:rsidRDefault="00CB3238" w:rsidP="00F055C2">
            <w:pPr>
              <w:spacing w:line="480" w:lineRule="auto"/>
              <w:jc w:val="center"/>
              <w:rPr>
                <w:rFonts w:ascii="Times New Roman" w:hAnsi="Times New Roman"/>
                <w:noProof/>
              </w:rPr>
            </w:pPr>
            <w:r>
              <w:rPr>
                <w:rFonts w:ascii="Times New Roman" w:hAnsi="Times New Roman"/>
                <w:noProof/>
              </w:rPr>
              <w:t>m s</w:t>
            </w:r>
            <w:r w:rsidRPr="004440F1">
              <w:rPr>
                <w:rFonts w:ascii="Times New Roman" w:hAnsi="Times New Roman"/>
                <w:noProof/>
                <w:vertAlign w:val="superscript"/>
              </w:rPr>
              <w:t>-1</w:t>
            </w:r>
          </w:p>
        </w:tc>
        <w:tc>
          <w:tcPr>
            <w:tcW w:w="4924" w:type="dxa"/>
          </w:tcPr>
          <w:p w14:paraId="07CA5F7D" w14:textId="77777777" w:rsidR="00CB3238" w:rsidRDefault="00CB3238" w:rsidP="00F055C2">
            <w:pPr>
              <w:spacing w:line="480" w:lineRule="auto"/>
              <w:jc w:val="center"/>
              <w:rPr>
                <w:rFonts w:ascii="Times New Roman" w:hAnsi="Times New Roman"/>
                <w:noProof/>
              </w:rPr>
            </w:pPr>
            <w:r>
              <w:rPr>
                <w:rFonts w:ascii="Times New Roman" w:hAnsi="Times New Roman"/>
                <w:noProof/>
              </w:rPr>
              <w:t>g C m</w:t>
            </w:r>
            <w:r w:rsidRPr="004440F1">
              <w:rPr>
                <w:rFonts w:ascii="Times New Roman" w:hAnsi="Times New Roman"/>
                <w:noProof/>
                <w:vertAlign w:val="superscript"/>
              </w:rPr>
              <w:t>-2</w:t>
            </w:r>
            <w:r>
              <w:rPr>
                <w:rFonts w:ascii="Times New Roman" w:hAnsi="Times New Roman"/>
                <w:noProof/>
              </w:rPr>
              <w:t xml:space="preserve"> day</w:t>
            </w:r>
            <w:r w:rsidRPr="004440F1">
              <w:rPr>
                <w:rFonts w:ascii="Times New Roman" w:hAnsi="Times New Roman"/>
                <w:noProof/>
                <w:vertAlign w:val="superscript"/>
              </w:rPr>
              <w:t>-1</w:t>
            </w:r>
          </w:p>
        </w:tc>
      </w:tr>
      <w:tr w:rsidR="00CB3238" w14:paraId="3E531706" w14:textId="77777777">
        <w:tc>
          <w:tcPr>
            <w:tcW w:w="4924" w:type="dxa"/>
          </w:tcPr>
          <w:p w14:paraId="06A206E4" w14:textId="77777777" w:rsidR="00CB3238" w:rsidRPr="004440F1" w:rsidRDefault="00CB3238" w:rsidP="00F055C2">
            <w:pPr>
              <w:spacing w:line="480" w:lineRule="auto"/>
              <w:jc w:val="center"/>
              <w:rPr>
                <w:rFonts w:ascii="Times New Roman" w:hAnsi="Times New Roman"/>
                <w:noProof/>
              </w:rPr>
            </w:pPr>
            <w:r w:rsidRPr="004440F1">
              <w:rPr>
                <w:rFonts w:ascii="Times New Roman" w:hAnsi="Times New Roman"/>
                <w:noProof/>
              </w:rPr>
              <w:drawing>
                <wp:inline distT="0" distB="0" distL="0" distR="0" wp14:anchorId="03382F38" wp14:editId="1D78171E">
                  <wp:extent cx="2945758" cy="266662"/>
                  <wp:effectExtent l="25400" t="0" r="642" b="0"/>
                  <wp:docPr id="33" name="Picture 29" descr="insitu-k-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tu-k-example.png"/>
                          <pic:cNvPicPr/>
                        </pic:nvPicPr>
                        <pic:blipFill>
                          <a:blip r:embed="rId36"/>
                          <a:srcRect l="20337" t="88650" r="20337" b="2907"/>
                          <a:stretch>
                            <a:fillRect/>
                          </a:stretch>
                        </pic:blipFill>
                        <pic:spPr>
                          <a:xfrm>
                            <a:off x="0" y="0"/>
                            <a:ext cx="2945758" cy="266662"/>
                          </a:xfrm>
                          <a:prstGeom prst="rect">
                            <a:avLst/>
                          </a:prstGeom>
                        </pic:spPr>
                      </pic:pic>
                    </a:graphicData>
                  </a:graphic>
                </wp:inline>
              </w:drawing>
            </w:r>
          </w:p>
        </w:tc>
        <w:tc>
          <w:tcPr>
            <w:tcW w:w="4924" w:type="dxa"/>
          </w:tcPr>
          <w:p w14:paraId="10EF105A" w14:textId="77777777" w:rsidR="00CB3238" w:rsidRPr="00FB63C4" w:rsidRDefault="00CB3238" w:rsidP="00F055C2">
            <w:pPr>
              <w:spacing w:line="480" w:lineRule="auto"/>
              <w:rPr>
                <w:rFonts w:ascii="Times New Roman" w:hAnsi="Times New Roman"/>
                <w:highlight w:val="yellow"/>
                <w:lang w:val="en-GB"/>
              </w:rPr>
            </w:pPr>
            <w:r w:rsidRPr="00FB63C4">
              <w:rPr>
                <w:rFonts w:ascii="Times New Roman" w:hAnsi="Times New Roman"/>
                <w:noProof/>
              </w:rPr>
              <w:drawing>
                <wp:inline distT="0" distB="0" distL="0" distR="0" wp14:anchorId="231B8DFA" wp14:editId="73228383">
                  <wp:extent cx="2937428" cy="266662"/>
                  <wp:effectExtent l="25400" t="0" r="8972" b="0"/>
                  <wp:docPr id="4" name="Picture 0" descr="insitu-flux-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tu-flux-example.png"/>
                          <pic:cNvPicPr/>
                        </pic:nvPicPr>
                        <pic:blipFill>
                          <a:blip r:embed="rId37"/>
                          <a:srcRect l="20988" t="88650" r="19754" b="2907"/>
                          <a:stretch>
                            <a:fillRect/>
                          </a:stretch>
                        </pic:blipFill>
                        <pic:spPr>
                          <a:xfrm>
                            <a:off x="0" y="0"/>
                            <a:ext cx="2937428" cy="266662"/>
                          </a:xfrm>
                          <a:prstGeom prst="rect">
                            <a:avLst/>
                          </a:prstGeom>
                        </pic:spPr>
                      </pic:pic>
                    </a:graphicData>
                  </a:graphic>
                </wp:inline>
              </w:drawing>
            </w:r>
          </w:p>
        </w:tc>
      </w:tr>
      <w:tr w:rsidR="00CB3238" w14:paraId="6AD85412" w14:textId="77777777">
        <w:tc>
          <w:tcPr>
            <w:tcW w:w="9848" w:type="dxa"/>
            <w:gridSpan w:val="2"/>
          </w:tcPr>
          <w:p w14:paraId="14A72237" w14:textId="77777777" w:rsidR="00CB3238" w:rsidRPr="00A20218" w:rsidRDefault="00CB3238" w:rsidP="008E7F72">
            <w:pPr>
              <w:pStyle w:val="Caption"/>
              <w:spacing w:line="480" w:lineRule="auto"/>
              <w:ind w:left="284"/>
              <w:jc w:val="left"/>
              <w:rPr>
                <w:rFonts w:ascii="Times New Roman" w:hAnsi="Times New Roman"/>
                <w:b w:val="0"/>
                <w:sz w:val="24"/>
              </w:rPr>
            </w:pPr>
            <w:bookmarkStart w:id="50" w:name="_Ref263516223"/>
            <w:r w:rsidRPr="00A20218">
              <w:rPr>
                <w:rFonts w:ascii="Times New Roman" w:hAnsi="Times New Roman"/>
                <w:sz w:val="24"/>
              </w:rPr>
              <w:t xml:space="preserve">Figure </w:t>
            </w:r>
            <w:r w:rsidRPr="00A20218">
              <w:rPr>
                <w:rFonts w:ascii="Times New Roman" w:hAnsi="Times New Roman"/>
                <w:sz w:val="24"/>
              </w:rPr>
              <w:fldChar w:fldCharType="begin"/>
            </w:r>
            <w:r w:rsidRPr="00A20218">
              <w:rPr>
                <w:rFonts w:ascii="Times New Roman" w:hAnsi="Times New Roman"/>
                <w:sz w:val="24"/>
              </w:rPr>
              <w:instrText xml:space="preserve"> SEQ Figure \* ARABIC </w:instrText>
            </w:r>
            <w:r w:rsidRPr="00A20218">
              <w:rPr>
                <w:rFonts w:ascii="Times New Roman" w:hAnsi="Times New Roman"/>
                <w:sz w:val="24"/>
              </w:rPr>
              <w:fldChar w:fldCharType="separate"/>
            </w:r>
            <w:r>
              <w:rPr>
                <w:rFonts w:ascii="Times New Roman" w:hAnsi="Times New Roman"/>
                <w:noProof/>
                <w:sz w:val="24"/>
              </w:rPr>
              <w:t>8</w:t>
            </w:r>
            <w:r w:rsidRPr="00A20218">
              <w:rPr>
                <w:rFonts w:ascii="Times New Roman" w:hAnsi="Times New Roman"/>
                <w:sz w:val="24"/>
              </w:rPr>
              <w:fldChar w:fldCharType="end"/>
            </w:r>
            <w:bookmarkEnd w:id="50"/>
            <w:r w:rsidRPr="00A20218">
              <w:rPr>
                <w:rFonts w:ascii="Times New Roman" w:hAnsi="Times New Roman"/>
                <w:b w:val="0"/>
                <w:sz w:val="24"/>
              </w:rPr>
              <w:t xml:space="preserve"> SOCAT fCO</w:t>
            </w:r>
            <w:r w:rsidRPr="00A20218">
              <w:rPr>
                <w:rFonts w:ascii="Times New Roman" w:hAnsi="Times New Roman"/>
                <w:b w:val="0"/>
                <w:sz w:val="24"/>
                <w:vertAlign w:val="subscript"/>
              </w:rPr>
              <w:t>2</w:t>
            </w:r>
            <w:r w:rsidRPr="00A20218">
              <w:rPr>
                <w:rFonts w:ascii="Times New Roman" w:hAnsi="Times New Roman"/>
                <w:b w:val="0"/>
                <w:sz w:val="24"/>
              </w:rPr>
              <w:t xml:space="preserve"> data processed using the FluxEngine, a) all of the SOCAT v1.5 Tropical Atlantic fCO</w:t>
            </w:r>
            <w:r w:rsidRPr="00A20218">
              <w:rPr>
                <w:rFonts w:ascii="Times New Roman" w:hAnsi="Times New Roman"/>
                <w:b w:val="0"/>
                <w:sz w:val="24"/>
                <w:vertAlign w:val="subscript"/>
              </w:rPr>
              <w:t>2</w:t>
            </w:r>
            <w:r w:rsidRPr="00A20218">
              <w:rPr>
                <w:rFonts w:ascii="Times New Roman" w:hAnsi="Times New Roman"/>
                <w:b w:val="0"/>
                <w:sz w:val="24"/>
              </w:rPr>
              <w:t xml:space="preserve"> data binned into a common grid, b) the SOCAT v1.5 Tropical Atlantic fCO</w:t>
            </w:r>
            <w:r w:rsidRPr="00A20218">
              <w:rPr>
                <w:rFonts w:ascii="Times New Roman" w:hAnsi="Times New Roman"/>
                <w:b w:val="0"/>
                <w:sz w:val="24"/>
                <w:vertAlign w:val="subscript"/>
              </w:rPr>
              <w:t>2</w:t>
            </w:r>
            <w:r w:rsidRPr="00A20218">
              <w:rPr>
                <w:rFonts w:ascii="Times New Roman" w:hAnsi="Times New Roman"/>
                <w:b w:val="0"/>
                <w:sz w:val="24"/>
              </w:rPr>
              <w:t xml:space="preserve"> data for one cruise</w:t>
            </w:r>
            <w:r w:rsidRPr="005A7076">
              <w:rPr>
                <w:rFonts w:ascii="Times New Roman" w:hAnsi="Times New Roman"/>
                <w:b w:val="0"/>
                <w:sz w:val="24"/>
              </w:rPr>
              <w:t xml:space="preserve"> </w:t>
            </w:r>
            <w:r>
              <w:rPr>
                <w:rFonts w:ascii="Times New Roman" w:hAnsi="Times New Roman"/>
                <w:b w:val="0"/>
                <w:noProof/>
              </w:rPr>
              <w:t>(Bakker, 2014)</w:t>
            </w:r>
            <w:r w:rsidRPr="00A20218">
              <w:rPr>
                <w:rFonts w:ascii="Times New Roman" w:hAnsi="Times New Roman"/>
                <w:b w:val="0"/>
                <w:sz w:val="24"/>
              </w:rPr>
              <w:t xml:space="preserve"> in October 2000 (west of the African coast)</w:t>
            </w:r>
            <w:r>
              <w:rPr>
                <w:rFonts w:ascii="Times New Roman" w:hAnsi="Times New Roman"/>
                <w:b w:val="0"/>
                <w:sz w:val="24"/>
              </w:rPr>
              <w:t xml:space="preserve">, </w:t>
            </w:r>
            <w:r w:rsidRPr="00A20218">
              <w:rPr>
                <w:rFonts w:ascii="Times New Roman" w:hAnsi="Times New Roman"/>
                <w:b w:val="0"/>
                <w:sz w:val="24"/>
              </w:rPr>
              <w:t>c) the Ea</w:t>
            </w:r>
            <w:r>
              <w:rPr>
                <w:rFonts w:ascii="Times New Roman" w:hAnsi="Times New Roman"/>
                <w:b w:val="0"/>
                <w:sz w:val="24"/>
              </w:rPr>
              <w:t>r</w:t>
            </w:r>
            <w:r w:rsidRPr="00A20218">
              <w:rPr>
                <w:rFonts w:ascii="Times New Roman" w:hAnsi="Times New Roman"/>
                <w:b w:val="0"/>
                <w:sz w:val="24"/>
              </w:rPr>
              <w:t>th observation derived gas transfe</w:t>
            </w:r>
            <w:r>
              <w:rPr>
                <w:rFonts w:ascii="Times New Roman" w:hAnsi="Times New Roman"/>
                <w:b w:val="0"/>
                <w:sz w:val="24"/>
              </w:rPr>
              <w:t xml:space="preserve">r velocity for October 2000 and </w:t>
            </w:r>
            <w:r w:rsidRPr="00A20218">
              <w:rPr>
                <w:rFonts w:ascii="Times New Roman" w:hAnsi="Times New Roman"/>
                <w:b w:val="0"/>
                <w:sz w:val="24"/>
              </w:rPr>
              <w:t>d) the resultant air-sea CO</w:t>
            </w:r>
            <w:r w:rsidRPr="00A20218">
              <w:rPr>
                <w:rFonts w:ascii="Times New Roman" w:hAnsi="Times New Roman"/>
                <w:b w:val="0"/>
                <w:sz w:val="24"/>
                <w:vertAlign w:val="subscript"/>
              </w:rPr>
              <w:t>2</w:t>
            </w:r>
            <w:r w:rsidRPr="00A20218">
              <w:rPr>
                <w:rFonts w:ascii="Times New Roman" w:hAnsi="Times New Roman"/>
                <w:b w:val="0"/>
                <w:sz w:val="24"/>
              </w:rPr>
              <w:t xml:space="preserve"> fluxes corresponding to the fCO</w:t>
            </w:r>
            <w:r w:rsidRPr="00A20218">
              <w:rPr>
                <w:rFonts w:ascii="Times New Roman" w:hAnsi="Times New Roman"/>
                <w:b w:val="0"/>
                <w:sz w:val="24"/>
                <w:vertAlign w:val="subscript"/>
              </w:rPr>
              <w:t>2</w:t>
            </w:r>
            <w:r w:rsidRPr="00A20218">
              <w:rPr>
                <w:rFonts w:ascii="Times New Roman" w:hAnsi="Times New Roman"/>
                <w:b w:val="0"/>
                <w:sz w:val="24"/>
              </w:rPr>
              <w:t xml:space="preserve"> data in b).</w:t>
            </w:r>
          </w:p>
        </w:tc>
      </w:tr>
    </w:tbl>
    <w:p w14:paraId="081E2A4F" w14:textId="77777777" w:rsidR="00CB3238" w:rsidRPr="007707D6" w:rsidRDefault="00CB3238" w:rsidP="005B771B">
      <w:pPr>
        <w:spacing w:line="480" w:lineRule="auto"/>
        <w:rPr>
          <w:rFonts w:ascii="Times New Roman" w:hAnsi="Times New Roman"/>
          <w:b/>
        </w:rPr>
      </w:pPr>
    </w:p>
    <w:p w14:paraId="0849BE3E" w14:textId="77777777" w:rsidR="006B4530" w:rsidRDefault="006B4530"/>
    <w:sectPr w:rsidR="006B4530" w:rsidSect="00EB272E">
      <w:footerReference w:type="even" r:id="rId38"/>
      <w:footerReference w:type="default" r:id="rId39"/>
      <w:pgSz w:w="11900" w:h="16840"/>
      <w:pgMar w:top="1134" w:right="1134" w:bottom="1134" w:left="1134" w:header="709" w:footer="709" w:gutter="0"/>
      <w:lnNumType w:countBy="1" w:restart="continuou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8FD3E1" w14:textId="77777777" w:rsidR="00C62B44" w:rsidRDefault="00EB272E">
      <w:r>
        <w:separator/>
      </w:r>
    </w:p>
  </w:endnote>
  <w:endnote w:type="continuationSeparator" w:id="0">
    <w:p w14:paraId="5553DBFB" w14:textId="77777777" w:rsidR="00C62B44" w:rsidRDefault="00EB2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Bold">
    <w:panose1 w:val="020B0704020202020204"/>
    <w:charset w:val="00"/>
    <w:family w:val="auto"/>
    <w:pitch w:val="variable"/>
    <w:sig w:usb0="E0002AFF" w:usb1="C0007843" w:usb2="00000009" w:usb3="00000000" w:csb0="000001FF" w:csb1="00000000"/>
  </w:font>
  <w:font w:name="OpenSymbol">
    <w:altName w:val="Arial Unicode MS"/>
    <w:charset w:val="80"/>
    <w:family w:val="auto"/>
    <w:pitch w:val="default"/>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Logica">
    <w:altName w:val="Courier"/>
    <w:charset w:val="00"/>
    <w:family w:val="decorative"/>
    <w:pitch w:val="variable"/>
  </w:font>
  <w:font w:name="Courier">
    <w:panose1 w:val="02000500000000000000"/>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Consolas">
    <w:panose1 w:val="020B0609020204030204"/>
    <w:charset w:val="00"/>
    <w:family w:val="auto"/>
    <w:pitch w:val="variable"/>
    <w:sig w:usb0="E10002FF" w:usb1="4000FCFF" w:usb2="00000009" w:usb3="00000000" w:csb0="0000019F" w:csb1="00000000"/>
  </w:font>
  <w:font w:name="Georgia">
    <w:panose1 w:val="020405020504050203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Batang">
    <w:altName w:val="바탕"/>
    <w:charset w:val="81"/>
    <w:family w:val="roman"/>
    <w:pitch w:val="variable"/>
    <w:sig w:usb0="B00002AF" w:usb1="69D77CFB" w:usb2="00000030" w:usb3="00000000" w:csb0="0008009F" w:csb1="00000000"/>
  </w:font>
  <w:font w:name="Times-Roman">
    <w:altName w:val="Times"/>
    <w:panose1 w:val="00000000000000000000"/>
    <w:charset w:val="00"/>
    <w:family w:val="auto"/>
    <w:notTrueType/>
    <w:pitch w:val="default"/>
    <w:sig w:usb0="00000003" w:usb1="00000000" w:usb2="00000000" w:usb3="00000000" w:csb0="00000001" w:csb1="00000000"/>
  </w:font>
  <w:font w:name="Georgia-Bold">
    <w:altName w:val="Georgia"/>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FEB06" w14:textId="77777777" w:rsidR="00662CAD" w:rsidRDefault="00CB3238" w:rsidP="00AA0DEC">
    <w:pPr>
      <w:pStyle w:val="Footer"/>
      <w:framePr w:wrap="around" w:vAnchor="text" w:hAnchor="margin" w:xAlign="right" w:y="1"/>
      <w:rPr>
        <w:rStyle w:val="PageNumber"/>
        <w:rFonts w:asciiTheme="minorHAnsi" w:eastAsiaTheme="minorHAnsi" w:hAnsiTheme="minorHAnsi" w:cstheme="minorBidi"/>
        <w:sz w:val="24"/>
        <w:szCs w:val="24"/>
        <w:lang w:val="en-US"/>
      </w:rPr>
    </w:pPr>
    <w:r>
      <w:rPr>
        <w:rStyle w:val="PageNumber"/>
      </w:rPr>
      <w:fldChar w:fldCharType="begin"/>
    </w:r>
    <w:r>
      <w:rPr>
        <w:rStyle w:val="PageNumber"/>
      </w:rPr>
      <w:instrText xml:space="preserve">PAGE  </w:instrText>
    </w:r>
    <w:r>
      <w:rPr>
        <w:rStyle w:val="PageNumber"/>
      </w:rPr>
      <w:fldChar w:fldCharType="end"/>
    </w:r>
  </w:p>
  <w:p w14:paraId="518829F5" w14:textId="77777777" w:rsidR="00662CAD" w:rsidRDefault="00BB7B30" w:rsidP="00BD320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EFCD5" w14:textId="77777777" w:rsidR="00662CAD" w:rsidRPr="006E5B12" w:rsidRDefault="00CB3238" w:rsidP="006E5B12">
    <w:pPr>
      <w:pStyle w:val="Footer"/>
      <w:framePr w:wrap="around" w:vAnchor="text" w:hAnchor="margin" w:xAlign="right" w:y="-156"/>
      <w:rPr>
        <w:rStyle w:val="PageNumber"/>
        <w:rFonts w:asciiTheme="minorHAnsi" w:eastAsiaTheme="minorHAnsi" w:hAnsiTheme="minorHAnsi" w:cstheme="minorBidi"/>
        <w:sz w:val="24"/>
        <w:szCs w:val="24"/>
        <w:lang w:val="en-US"/>
      </w:rPr>
    </w:pPr>
    <w:r w:rsidRPr="006E5B12">
      <w:rPr>
        <w:rStyle w:val="PageNumber"/>
        <w:sz w:val="24"/>
      </w:rPr>
      <w:fldChar w:fldCharType="begin"/>
    </w:r>
    <w:r w:rsidRPr="006E5B12">
      <w:rPr>
        <w:rStyle w:val="PageNumber"/>
        <w:sz w:val="24"/>
      </w:rPr>
      <w:instrText xml:space="preserve">PAGE  </w:instrText>
    </w:r>
    <w:r w:rsidRPr="006E5B12">
      <w:rPr>
        <w:rStyle w:val="PageNumber"/>
        <w:sz w:val="24"/>
      </w:rPr>
      <w:fldChar w:fldCharType="separate"/>
    </w:r>
    <w:r w:rsidR="00BB7B30">
      <w:rPr>
        <w:rStyle w:val="PageNumber"/>
        <w:noProof/>
        <w:sz w:val="24"/>
      </w:rPr>
      <w:t>1</w:t>
    </w:r>
    <w:r w:rsidRPr="006E5B12">
      <w:rPr>
        <w:rStyle w:val="PageNumber"/>
        <w:sz w:val="24"/>
      </w:rPr>
      <w:fldChar w:fldCharType="end"/>
    </w:r>
  </w:p>
  <w:p w14:paraId="74B67C60" w14:textId="77777777" w:rsidR="00662CAD" w:rsidRDefault="00BB7B30" w:rsidP="00BD320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1C34AD" w14:textId="77777777" w:rsidR="00C62B44" w:rsidRDefault="00EB272E">
      <w:r>
        <w:separator/>
      </w:r>
    </w:p>
  </w:footnote>
  <w:footnote w:type="continuationSeparator" w:id="0">
    <w:p w14:paraId="653F4346" w14:textId="77777777" w:rsidR="00C62B44" w:rsidRDefault="00EB272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8"/>
    <w:multiLevelType w:val="multilevel"/>
    <w:tmpl w:val="00000008"/>
    <w:lvl w:ilvl="0">
      <w:start w:val="1"/>
      <w:numFmt w:val="bullet"/>
      <w:lvlText w:val=""/>
      <w:lvlJc w:val="left"/>
      <w:pPr>
        <w:tabs>
          <w:tab w:val="num" w:pos="720"/>
        </w:tabs>
        <w:ind w:left="720" w:hanging="360"/>
      </w:pPr>
      <w:rPr>
        <w:rFonts w:ascii="Symbol" w:hAnsi="Symbol" w:cs="Arial Bold"/>
      </w:rPr>
    </w:lvl>
    <w:lvl w:ilvl="1">
      <w:start w:val="1"/>
      <w:numFmt w:val="bullet"/>
      <w:lvlText w:val="◦"/>
      <w:lvlJc w:val="left"/>
      <w:pPr>
        <w:tabs>
          <w:tab w:val="num" w:pos="1080"/>
        </w:tabs>
        <w:ind w:left="1080" w:hanging="360"/>
      </w:pPr>
      <w:rPr>
        <w:rFonts w:ascii="OpenSymbol" w:hAnsi="OpenSymbol" w:cs="Arial Bold"/>
      </w:rPr>
    </w:lvl>
    <w:lvl w:ilvl="2">
      <w:start w:val="1"/>
      <w:numFmt w:val="bullet"/>
      <w:lvlText w:val="▪"/>
      <w:lvlJc w:val="left"/>
      <w:pPr>
        <w:tabs>
          <w:tab w:val="num" w:pos="1440"/>
        </w:tabs>
        <w:ind w:left="1440" w:hanging="360"/>
      </w:pPr>
      <w:rPr>
        <w:rFonts w:ascii="OpenSymbol" w:hAnsi="OpenSymbol" w:cs="Arial Bold"/>
      </w:rPr>
    </w:lvl>
    <w:lvl w:ilvl="3">
      <w:start w:val="1"/>
      <w:numFmt w:val="bullet"/>
      <w:lvlText w:val=""/>
      <w:lvlJc w:val="left"/>
      <w:pPr>
        <w:tabs>
          <w:tab w:val="num" w:pos="1800"/>
        </w:tabs>
        <w:ind w:left="1800" w:hanging="360"/>
      </w:pPr>
      <w:rPr>
        <w:rFonts w:ascii="Symbol" w:hAnsi="Symbol" w:cs="Arial Bold"/>
      </w:rPr>
    </w:lvl>
    <w:lvl w:ilvl="4">
      <w:start w:val="1"/>
      <w:numFmt w:val="bullet"/>
      <w:lvlText w:val="◦"/>
      <w:lvlJc w:val="left"/>
      <w:pPr>
        <w:tabs>
          <w:tab w:val="num" w:pos="2160"/>
        </w:tabs>
        <w:ind w:left="2160" w:hanging="360"/>
      </w:pPr>
      <w:rPr>
        <w:rFonts w:ascii="OpenSymbol" w:hAnsi="OpenSymbol" w:cs="Arial Bold"/>
      </w:rPr>
    </w:lvl>
    <w:lvl w:ilvl="5">
      <w:start w:val="1"/>
      <w:numFmt w:val="bullet"/>
      <w:lvlText w:val="▪"/>
      <w:lvlJc w:val="left"/>
      <w:pPr>
        <w:tabs>
          <w:tab w:val="num" w:pos="2520"/>
        </w:tabs>
        <w:ind w:left="2520" w:hanging="360"/>
      </w:pPr>
      <w:rPr>
        <w:rFonts w:ascii="OpenSymbol" w:hAnsi="OpenSymbol" w:cs="Arial Bold"/>
      </w:rPr>
    </w:lvl>
    <w:lvl w:ilvl="6">
      <w:start w:val="1"/>
      <w:numFmt w:val="bullet"/>
      <w:lvlText w:val=""/>
      <w:lvlJc w:val="left"/>
      <w:pPr>
        <w:tabs>
          <w:tab w:val="num" w:pos="2880"/>
        </w:tabs>
        <w:ind w:left="2880" w:hanging="360"/>
      </w:pPr>
      <w:rPr>
        <w:rFonts w:ascii="Symbol" w:hAnsi="Symbol" w:cs="Arial Bold"/>
      </w:rPr>
    </w:lvl>
    <w:lvl w:ilvl="7">
      <w:start w:val="1"/>
      <w:numFmt w:val="bullet"/>
      <w:lvlText w:val="◦"/>
      <w:lvlJc w:val="left"/>
      <w:pPr>
        <w:tabs>
          <w:tab w:val="num" w:pos="3240"/>
        </w:tabs>
        <w:ind w:left="3240" w:hanging="360"/>
      </w:pPr>
      <w:rPr>
        <w:rFonts w:ascii="OpenSymbol" w:hAnsi="OpenSymbol" w:cs="Arial Bold"/>
      </w:rPr>
    </w:lvl>
    <w:lvl w:ilvl="8">
      <w:start w:val="1"/>
      <w:numFmt w:val="bullet"/>
      <w:lvlText w:val="▪"/>
      <w:lvlJc w:val="left"/>
      <w:pPr>
        <w:tabs>
          <w:tab w:val="num" w:pos="3600"/>
        </w:tabs>
        <w:ind w:left="3600" w:hanging="360"/>
      </w:pPr>
      <w:rPr>
        <w:rFonts w:ascii="OpenSymbol" w:hAnsi="OpenSymbol" w:cs="Arial Bold"/>
      </w:rPr>
    </w:lvl>
  </w:abstractNum>
  <w:abstractNum w:abstractNumId="6">
    <w:nsid w:val="0F893B96"/>
    <w:multiLevelType w:val="multilevel"/>
    <w:tmpl w:val="6136D58A"/>
    <w:lvl w:ilvl="0">
      <w:start w:val="1"/>
      <w:numFmt w:val="bullet"/>
      <w:pStyle w:val="MPBullet"/>
      <w:lvlText w:val=""/>
      <w:lvlJc w:val="left"/>
      <w:pPr>
        <w:tabs>
          <w:tab w:val="num" w:pos="1584"/>
        </w:tabs>
        <w:ind w:left="1584" w:hanging="450"/>
      </w:pPr>
      <w:rPr>
        <w:rFonts w:ascii="Symbol" w:hAnsi="Symbol" w:hint="default"/>
        <w:sz w:val="20"/>
      </w:rPr>
    </w:lvl>
    <w:lvl w:ilvl="1">
      <w:start w:val="1"/>
      <w:numFmt w:val="bullet"/>
      <w:lvlText w:val=""/>
      <w:lvlJc w:val="left"/>
      <w:pPr>
        <w:tabs>
          <w:tab w:val="num" w:pos="2016"/>
        </w:tabs>
        <w:ind w:left="2016" w:hanging="432"/>
      </w:pPr>
      <w:rPr>
        <w:rFonts w:ascii="Symbol" w:hAnsi="Symbol" w:hint="default"/>
      </w:rPr>
    </w:lvl>
    <w:lvl w:ilvl="2">
      <w:start w:val="1"/>
      <w:numFmt w:val="bullet"/>
      <w:lvlText w:val=""/>
      <w:lvlJc w:val="left"/>
      <w:pPr>
        <w:tabs>
          <w:tab w:val="num" w:pos="2448"/>
        </w:tabs>
        <w:ind w:left="2448" w:hanging="432"/>
      </w:pPr>
      <w:rPr>
        <w:rFonts w:ascii="Symbol" w:hAnsi="Symbol" w:hint="default"/>
      </w:rPr>
    </w:lvl>
    <w:lvl w:ilvl="3">
      <w:start w:val="1"/>
      <w:numFmt w:val="bullet"/>
      <w:lvlText w:val=""/>
      <w:lvlJc w:val="left"/>
      <w:pPr>
        <w:tabs>
          <w:tab w:val="num" w:pos="2880"/>
        </w:tabs>
        <w:ind w:left="2880" w:hanging="432"/>
      </w:pPr>
      <w:rPr>
        <w:rFonts w:ascii="Symbol" w:hAnsi="Symbol" w:hint="default"/>
      </w:rPr>
    </w:lvl>
    <w:lvl w:ilvl="4">
      <w:start w:val="1"/>
      <w:numFmt w:val="bullet"/>
      <w:lvlText w:val=""/>
      <w:lvlJc w:val="left"/>
      <w:pPr>
        <w:tabs>
          <w:tab w:val="num" w:pos="3312"/>
        </w:tabs>
        <w:ind w:left="3312" w:hanging="432"/>
      </w:pPr>
      <w:rPr>
        <w:rFonts w:ascii="Symbol" w:hAnsi="Symbol" w:hint="default"/>
      </w:rPr>
    </w:lvl>
    <w:lvl w:ilvl="5">
      <w:start w:val="1"/>
      <w:numFmt w:val="bullet"/>
      <w:lvlText w:val=""/>
      <w:lvlJc w:val="left"/>
      <w:pPr>
        <w:tabs>
          <w:tab w:val="num" w:pos="3744"/>
        </w:tabs>
        <w:ind w:left="3744" w:hanging="432"/>
      </w:pPr>
      <w:rPr>
        <w:rFonts w:ascii="Symbol" w:hAnsi="Symbol" w:hint="default"/>
      </w:rPr>
    </w:lvl>
    <w:lvl w:ilvl="6">
      <w:start w:val="1"/>
      <w:numFmt w:val="bullet"/>
      <w:lvlText w:val=""/>
      <w:lvlJc w:val="left"/>
      <w:pPr>
        <w:tabs>
          <w:tab w:val="num" w:pos="4176"/>
        </w:tabs>
        <w:ind w:left="4176" w:hanging="432"/>
      </w:pPr>
      <w:rPr>
        <w:rFonts w:ascii="Symbol" w:hAnsi="Symbol" w:hint="default"/>
      </w:rPr>
    </w:lvl>
    <w:lvl w:ilvl="7">
      <w:start w:val="1"/>
      <w:numFmt w:val="bullet"/>
      <w:lvlText w:val=""/>
      <w:lvlJc w:val="left"/>
      <w:pPr>
        <w:tabs>
          <w:tab w:val="num" w:pos="4608"/>
        </w:tabs>
        <w:ind w:left="4608" w:hanging="432"/>
      </w:pPr>
      <w:rPr>
        <w:rFonts w:ascii="Symbol" w:hAnsi="Symbol" w:hint="default"/>
      </w:rPr>
    </w:lvl>
    <w:lvl w:ilvl="8">
      <w:start w:val="1"/>
      <w:numFmt w:val="bullet"/>
      <w:lvlText w:val=""/>
      <w:lvlJc w:val="left"/>
      <w:pPr>
        <w:tabs>
          <w:tab w:val="num" w:pos="5040"/>
        </w:tabs>
        <w:ind w:left="5040" w:hanging="432"/>
      </w:pPr>
      <w:rPr>
        <w:rFonts w:ascii="Symbol" w:hAnsi="Symbol" w:hint="default"/>
      </w:rPr>
    </w:lvl>
  </w:abstractNum>
  <w:abstractNum w:abstractNumId="7">
    <w:nsid w:val="12266694"/>
    <w:multiLevelType w:val="hybridMultilevel"/>
    <w:tmpl w:val="EC32C2AC"/>
    <w:lvl w:ilvl="0" w:tplc="F25C7216">
      <w:start w:val="1"/>
      <w:numFmt w:val="bullet"/>
      <w:lvlText w:val="-"/>
      <w:lvlJc w:val="left"/>
      <w:pPr>
        <w:tabs>
          <w:tab w:val="num" w:pos="720"/>
        </w:tabs>
        <w:ind w:left="720" w:hanging="360"/>
      </w:pPr>
      <w:rPr>
        <w:rFonts w:ascii="Times" w:hAnsi="Times" w:hint="default"/>
      </w:rPr>
    </w:lvl>
    <w:lvl w:ilvl="1" w:tplc="2D1271D0" w:tentative="1">
      <w:start w:val="1"/>
      <w:numFmt w:val="bullet"/>
      <w:lvlText w:val="-"/>
      <w:lvlJc w:val="left"/>
      <w:pPr>
        <w:tabs>
          <w:tab w:val="num" w:pos="1440"/>
        </w:tabs>
        <w:ind w:left="1440" w:hanging="360"/>
      </w:pPr>
      <w:rPr>
        <w:rFonts w:ascii="Times" w:hAnsi="Times" w:hint="default"/>
      </w:rPr>
    </w:lvl>
    <w:lvl w:ilvl="2" w:tplc="DC10EADA" w:tentative="1">
      <w:start w:val="1"/>
      <w:numFmt w:val="bullet"/>
      <w:lvlText w:val="-"/>
      <w:lvlJc w:val="left"/>
      <w:pPr>
        <w:tabs>
          <w:tab w:val="num" w:pos="2160"/>
        </w:tabs>
        <w:ind w:left="2160" w:hanging="360"/>
      </w:pPr>
      <w:rPr>
        <w:rFonts w:ascii="Times" w:hAnsi="Times" w:hint="default"/>
      </w:rPr>
    </w:lvl>
    <w:lvl w:ilvl="3" w:tplc="31EA2492" w:tentative="1">
      <w:start w:val="1"/>
      <w:numFmt w:val="bullet"/>
      <w:lvlText w:val="-"/>
      <w:lvlJc w:val="left"/>
      <w:pPr>
        <w:tabs>
          <w:tab w:val="num" w:pos="2880"/>
        </w:tabs>
        <w:ind w:left="2880" w:hanging="360"/>
      </w:pPr>
      <w:rPr>
        <w:rFonts w:ascii="Times" w:hAnsi="Times" w:hint="default"/>
      </w:rPr>
    </w:lvl>
    <w:lvl w:ilvl="4" w:tplc="7BD64D2E" w:tentative="1">
      <w:start w:val="1"/>
      <w:numFmt w:val="bullet"/>
      <w:lvlText w:val="-"/>
      <w:lvlJc w:val="left"/>
      <w:pPr>
        <w:tabs>
          <w:tab w:val="num" w:pos="3600"/>
        </w:tabs>
        <w:ind w:left="3600" w:hanging="360"/>
      </w:pPr>
      <w:rPr>
        <w:rFonts w:ascii="Times" w:hAnsi="Times" w:hint="default"/>
      </w:rPr>
    </w:lvl>
    <w:lvl w:ilvl="5" w:tplc="3968AA86" w:tentative="1">
      <w:start w:val="1"/>
      <w:numFmt w:val="bullet"/>
      <w:lvlText w:val="-"/>
      <w:lvlJc w:val="left"/>
      <w:pPr>
        <w:tabs>
          <w:tab w:val="num" w:pos="4320"/>
        </w:tabs>
        <w:ind w:left="4320" w:hanging="360"/>
      </w:pPr>
      <w:rPr>
        <w:rFonts w:ascii="Times" w:hAnsi="Times" w:hint="default"/>
      </w:rPr>
    </w:lvl>
    <w:lvl w:ilvl="6" w:tplc="84949A10" w:tentative="1">
      <w:start w:val="1"/>
      <w:numFmt w:val="bullet"/>
      <w:lvlText w:val="-"/>
      <w:lvlJc w:val="left"/>
      <w:pPr>
        <w:tabs>
          <w:tab w:val="num" w:pos="5040"/>
        </w:tabs>
        <w:ind w:left="5040" w:hanging="360"/>
      </w:pPr>
      <w:rPr>
        <w:rFonts w:ascii="Times" w:hAnsi="Times" w:hint="default"/>
      </w:rPr>
    </w:lvl>
    <w:lvl w:ilvl="7" w:tplc="CE16A97A" w:tentative="1">
      <w:start w:val="1"/>
      <w:numFmt w:val="bullet"/>
      <w:lvlText w:val="-"/>
      <w:lvlJc w:val="left"/>
      <w:pPr>
        <w:tabs>
          <w:tab w:val="num" w:pos="5760"/>
        </w:tabs>
        <w:ind w:left="5760" w:hanging="360"/>
      </w:pPr>
      <w:rPr>
        <w:rFonts w:ascii="Times" w:hAnsi="Times" w:hint="default"/>
      </w:rPr>
    </w:lvl>
    <w:lvl w:ilvl="8" w:tplc="4992CBD4" w:tentative="1">
      <w:start w:val="1"/>
      <w:numFmt w:val="bullet"/>
      <w:lvlText w:val="-"/>
      <w:lvlJc w:val="left"/>
      <w:pPr>
        <w:tabs>
          <w:tab w:val="num" w:pos="6480"/>
        </w:tabs>
        <w:ind w:left="6480" w:hanging="360"/>
      </w:pPr>
      <w:rPr>
        <w:rFonts w:ascii="Times" w:hAnsi="Times" w:hint="default"/>
      </w:rPr>
    </w:lvl>
  </w:abstractNum>
  <w:abstractNum w:abstractNumId="8">
    <w:nsid w:val="163D470B"/>
    <w:multiLevelType w:val="hybridMultilevel"/>
    <w:tmpl w:val="596E3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2C0712"/>
    <w:multiLevelType w:val="multilevel"/>
    <w:tmpl w:val="F21CA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DCD25E7"/>
    <w:multiLevelType w:val="hybridMultilevel"/>
    <w:tmpl w:val="9DFAEDD6"/>
    <w:lvl w:ilvl="0" w:tplc="AB706974">
      <w:start w:val="1"/>
      <w:numFmt w:val="bullet"/>
      <w:lvlText w:val="-"/>
      <w:lvlJc w:val="left"/>
      <w:pPr>
        <w:tabs>
          <w:tab w:val="num" w:pos="720"/>
        </w:tabs>
        <w:ind w:left="720" w:hanging="360"/>
      </w:pPr>
      <w:rPr>
        <w:rFonts w:ascii="Times" w:hAnsi="Times" w:hint="default"/>
      </w:rPr>
    </w:lvl>
    <w:lvl w:ilvl="1" w:tplc="F578AC28" w:tentative="1">
      <w:start w:val="1"/>
      <w:numFmt w:val="bullet"/>
      <w:lvlText w:val="-"/>
      <w:lvlJc w:val="left"/>
      <w:pPr>
        <w:tabs>
          <w:tab w:val="num" w:pos="1440"/>
        </w:tabs>
        <w:ind w:left="1440" w:hanging="360"/>
      </w:pPr>
      <w:rPr>
        <w:rFonts w:ascii="Times" w:hAnsi="Times" w:hint="default"/>
      </w:rPr>
    </w:lvl>
    <w:lvl w:ilvl="2" w:tplc="FEAA4712" w:tentative="1">
      <w:start w:val="1"/>
      <w:numFmt w:val="bullet"/>
      <w:lvlText w:val="-"/>
      <w:lvlJc w:val="left"/>
      <w:pPr>
        <w:tabs>
          <w:tab w:val="num" w:pos="2160"/>
        </w:tabs>
        <w:ind w:left="2160" w:hanging="360"/>
      </w:pPr>
      <w:rPr>
        <w:rFonts w:ascii="Times" w:hAnsi="Times" w:hint="default"/>
      </w:rPr>
    </w:lvl>
    <w:lvl w:ilvl="3" w:tplc="CA3E697E" w:tentative="1">
      <w:start w:val="1"/>
      <w:numFmt w:val="bullet"/>
      <w:lvlText w:val="-"/>
      <w:lvlJc w:val="left"/>
      <w:pPr>
        <w:tabs>
          <w:tab w:val="num" w:pos="2880"/>
        </w:tabs>
        <w:ind w:left="2880" w:hanging="360"/>
      </w:pPr>
      <w:rPr>
        <w:rFonts w:ascii="Times" w:hAnsi="Times" w:hint="default"/>
      </w:rPr>
    </w:lvl>
    <w:lvl w:ilvl="4" w:tplc="784A0EBA" w:tentative="1">
      <w:start w:val="1"/>
      <w:numFmt w:val="bullet"/>
      <w:lvlText w:val="-"/>
      <w:lvlJc w:val="left"/>
      <w:pPr>
        <w:tabs>
          <w:tab w:val="num" w:pos="3600"/>
        </w:tabs>
        <w:ind w:left="3600" w:hanging="360"/>
      </w:pPr>
      <w:rPr>
        <w:rFonts w:ascii="Times" w:hAnsi="Times" w:hint="default"/>
      </w:rPr>
    </w:lvl>
    <w:lvl w:ilvl="5" w:tplc="63A0860E" w:tentative="1">
      <w:start w:val="1"/>
      <w:numFmt w:val="bullet"/>
      <w:lvlText w:val="-"/>
      <w:lvlJc w:val="left"/>
      <w:pPr>
        <w:tabs>
          <w:tab w:val="num" w:pos="4320"/>
        </w:tabs>
        <w:ind w:left="4320" w:hanging="360"/>
      </w:pPr>
      <w:rPr>
        <w:rFonts w:ascii="Times" w:hAnsi="Times" w:hint="default"/>
      </w:rPr>
    </w:lvl>
    <w:lvl w:ilvl="6" w:tplc="4252A432" w:tentative="1">
      <w:start w:val="1"/>
      <w:numFmt w:val="bullet"/>
      <w:lvlText w:val="-"/>
      <w:lvlJc w:val="left"/>
      <w:pPr>
        <w:tabs>
          <w:tab w:val="num" w:pos="5040"/>
        </w:tabs>
        <w:ind w:left="5040" w:hanging="360"/>
      </w:pPr>
      <w:rPr>
        <w:rFonts w:ascii="Times" w:hAnsi="Times" w:hint="default"/>
      </w:rPr>
    </w:lvl>
    <w:lvl w:ilvl="7" w:tplc="9B0213F2" w:tentative="1">
      <w:start w:val="1"/>
      <w:numFmt w:val="bullet"/>
      <w:lvlText w:val="-"/>
      <w:lvlJc w:val="left"/>
      <w:pPr>
        <w:tabs>
          <w:tab w:val="num" w:pos="5760"/>
        </w:tabs>
        <w:ind w:left="5760" w:hanging="360"/>
      </w:pPr>
      <w:rPr>
        <w:rFonts w:ascii="Times" w:hAnsi="Times" w:hint="default"/>
      </w:rPr>
    </w:lvl>
    <w:lvl w:ilvl="8" w:tplc="8FBECF40" w:tentative="1">
      <w:start w:val="1"/>
      <w:numFmt w:val="bullet"/>
      <w:lvlText w:val="-"/>
      <w:lvlJc w:val="left"/>
      <w:pPr>
        <w:tabs>
          <w:tab w:val="num" w:pos="6480"/>
        </w:tabs>
        <w:ind w:left="6480" w:hanging="360"/>
      </w:pPr>
      <w:rPr>
        <w:rFonts w:ascii="Times" w:hAnsi="Times" w:hint="default"/>
      </w:rPr>
    </w:lvl>
  </w:abstractNum>
  <w:abstractNum w:abstractNumId="11">
    <w:nsid w:val="3F7100E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1C97125"/>
    <w:multiLevelType w:val="multilevel"/>
    <w:tmpl w:val="4A644EE4"/>
    <w:lvl w:ilvl="0">
      <w:start w:val="10"/>
      <w:numFmt w:val="bullet"/>
      <w:pStyle w:val="ListBullet"/>
      <w:lvlText w:val=""/>
      <w:lvlJc w:val="left"/>
      <w:pPr>
        <w:tabs>
          <w:tab w:val="num" w:pos="1701"/>
        </w:tabs>
        <w:ind w:left="1701" w:hanging="567"/>
      </w:pPr>
      <w:rPr>
        <w:rFonts w:ascii="Symbol" w:hAnsi="Symbol" w:hint="default"/>
      </w:rPr>
    </w:lvl>
    <w:lvl w:ilvl="1">
      <w:start w:val="1"/>
      <w:numFmt w:val="bullet"/>
      <w:lvlText w:val=""/>
      <w:lvlJc w:val="left"/>
      <w:pPr>
        <w:tabs>
          <w:tab w:val="num" w:pos="2156"/>
        </w:tabs>
        <w:ind w:left="2156" w:hanging="432"/>
      </w:pPr>
      <w:rPr>
        <w:rFonts w:ascii="Symbol" w:hAnsi="Symbol" w:hint="default"/>
      </w:rPr>
    </w:lvl>
    <w:lvl w:ilvl="2">
      <w:start w:val="1"/>
      <w:numFmt w:val="bullet"/>
      <w:lvlText w:val=""/>
      <w:lvlJc w:val="left"/>
      <w:pPr>
        <w:tabs>
          <w:tab w:val="num" w:pos="2588"/>
        </w:tabs>
        <w:ind w:left="2588" w:hanging="432"/>
      </w:pPr>
      <w:rPr>
        <w:rFonts w:ascii="Symbol" w:hAnsi="Symbol" w:hint="default"/>
      </w:rPr>
    </w:lvl>
    <w:lvl w:ilvl="3">
      <w:start w:val="1"/>
      <w:numFmt w:val="bullet"/>
      <w:lvlText w:val=""/>
      <w:lvlJc w:val="left"/>
      <w:pPr>
        <w:tabs>
          <w:tab w:val="num" w:pos="3020"/>
        </w:tabs>
        <w:ind w:left="3020" w:hanging="432"/>
      </w:pPr>
      <w:rPr>
        <w:rFonts w:ascii="Symbol" w:hAnsi="Symbol" w:hint="default"/>
      </w:rPr>
    </w:lvl>
    <w:lvl w:ilvl="4">
      <w:start w:val="1"/>
      <w:numFmt w:val="bullet"/>
      <w:lvlText w:val=""/>
      <w:lvlJc w:val="left"/>
      <w:pPr>
        <w:tabs>
          <w:tab w:val="num" w:pos="3452"/>
        </w:tabs>
        <w:ind w:left="3452" w:hanging="432"/>
      </w:pPr>
      <w:rPr>
        <w:rFonts w:ascii="Symbol" w:hAnsi="Symbol" w:hint="default"/>
      </w:rPr>
    </w:lvl>
    <w:lvl w:ilvl="5">
      <w:start w:val="1"/>
      <w:numFmt w:val="bullet"/>
      <w:lvlText w:val=""/>
      <w:lvlJc w:val="left"/>
      <w:pPr>
        <w:tabs>
          <w:tab w:val="num" w:pos="3884"/>
        </w:tabs>
        <w:ind w:left="3884" w:hanging="432"/>
      </w:pPr>
      <w:rPr>
        <w:rFonts w:ascii="Symbol" w:hAnsi="Symbol" w:hint="default"/>
      </w:rPr>
    </w:lvl>
    <w:lvl w:ilvl="6">
      <w:start w:val="1"/>
      <w:numFmt w:val="bullet"/>
      <w:lvlText w:val=""/>
      <w:lvlJc w:val="left"/>
      <w:pPr>
        <w:tabs>
          <w:tab w:val="num" w:pos="4316"/>
        </w:tabs>
        <w:ind w:left="4316" w:hanging="432"/>
      </w:pPr>
      <w:rPr>
        <w:rFonts w:ascii="Symbol" w:hAnsi="Symbol" w:hint="default"/>
      </w:rPr>
    </w:lvl>
    <w:lvl w:ilvl="7">
      <w:start w:val="1"/>
      <w:numFmt w:val="bullet"/>
      <w:lvlText w:val=""/>
      <w:lvlJc w:val="left"/>
      <w:pPr>
        <w:tabs>
          <w:tab w:val="num" w:pos="4748"/>
        </w:tabs>
        <w:ind w:left="4748" w:hanging="432"/>
      </w:pPr>
      <w:rPr>
        <w:rFonts w:ascii="Symbol" w:hAnsi="Symbol" w:hint="default"/>
      </w:rPr>
    </w:lvl>
    <w:lvl w:ilvl="8">
      <w:start w:val="1"/>
      <w:numFmt w:val="bullet"/>
      <w:lvlText w:val=""/>
      <w:lvlJc w:val="left"/>
      <w:pPr>
        <w:tabs>
          <w:tab w:val="num" w:pos="5324"/>
        </w:tabs>
        <w:ind w:left="5324" w:hanging="576"/>
      </w:pPr>
      <w:rPr>
        <w:rFonts w:ascii="Symbol" w:hAnsi="Symbol" w:hint="default"/>
      </w:rPr>
    </w:lvl>
  </w:abstractNum>
  <w:abstractNum w:abstractNumId="13">
    <w:nsid w:val="43630240"/>
    <w:multiLevelType w:val="multilevel"/>
    <w:tmpl w:val="167279AE"/>
    <w:lvl w:ilvl="0">
      <w:start w:val="1"/>
      <w:numFmt w:val="upperLetter"/>
      <w:pStyle w:val="AnnexHeading3"/>
      <w:lvlText w:val="Annex %1"/>
      <w:lvlJc w:val="left"/>
      <w:pPr>
        <w:tabs>
          <w:tab w:val="num" w:pos="1134"/>
        </w:tabs>
        <w:ind w:left="1134" w:hanging="1134"/>
      </w:pPr>
      <w:rPr>
        <w:rFonts w:ascii="Arial Bold" w:hAnsi="Arial Bold" w:hint="default"/>
        <w:b/>
        <w:bCs/>
        <w:i w:val="0"/>
        <w:sz w:val="32"/>
      </w:rPr>
    </w:lvl>
    <w:lvl w:ilvl="1">
      <w:start w:val="1"/>
      <w:numFmt w:val="decimal"/>
      <w:pStyle w:val="AnnexHeading1"/>
      <w:lvlText w:val="%1.%2"/>
      <w:lvlJc w:val="left"/>
      <w:pPr>
        <w:tabs>
          <w:tab w:val="num" w:pos="1134"/>
        </w:tabs>
        <w:ind w:left="1134" w:hanging="1134"/>
      </w:pPr>
      <w:rPr>
        <w:rFonts w:ascii="Arial Bold" w:hAnsi="Arial Bold" w:hint="default"/>
        <w:b/>
        <w:i w:val="0"/>
        <w:sz w:val="28"/>
      </w:rPr>
    </w:lvl>
    <w:lvl w:ilvl="2">
      <w:start w:val="1"/>
      <w:numFmt w:val="decimal"/>
      <w:pStyle w:val="AnnexHeading2"/>
      <w:lvlText w:val="%1.%2.%3"/>
      <w:lvlJc w:val="left"/>
      <w:pPr>
        <w:tabs>
          <w:tab w:val="num" w:pos="1134"/>
        </w:tabs>
        <w:ind w:left="1134" w:hanging="1134"/>
      </w:pPr>
      <w:rPr>
        <w:rFonts w:ascii="Arial Bold" w:hAnsi="Arial Bold" w:hint="default"/>
        <w:b/>
        <w:i w:val="0"/>
        <w:sz w:val="24"/>
      </w:rPr>
    </w:lvl>
    <w:lvl w:ilvl="3">
      <w:start w:val="1"/>
      <w:numFmt w:val="decimal"/>
      <w:pStyle w:val="AnnexHeading3"/>
      <w:lvlText w:val="%1.%2.%3.%4"/>
      <w:lvlJc w:val="left"/>
      <w:pPr>
        <w:tabs>
          <w:tab w:val="num" w:pos="1134"/>
        </w:tabs>
        <w:ind w:left="1134" w:hanging="1134"/>
      </w:pPr>
      <w:rPr>
        <w:rFonts w:ascii="Arial Bold" w:hAnsi="Arial Bold" w:hint="default"/>
        <w:b/>
        <w:i w:val="0"/>
        <w:sz w:val="20"/>
      </w:rPr>
    </w:lvl>
    <w:lvl w:ilvl="4">
      <w:start w:val="1"/>
      <w:numFmt w:val="lowerLetter"/>
      <w:lvlText w:val="%5."/>
      <w:lvlJc w:val="left"/>
      <w:pPr>
        <w:tabs>
          <w:tab w:val="num" w:pos="1080"/>
        </w:tabs>
        <w:ind w:left="1080" w:hanging="360"/>
      </w:pPr>
      <w:rPr>
        <w:rFonts w:hint="default"/>
      </w:rPr>
    </w:lvl>
    <w:lvl w:ilvl="5">
      <w:start w:val="1"/>
      <w:numFmt w:val="lowerRoman"/>
      <w:lvlText w:val="%6."/>
      <w:lvlJc w:val="right"/>
      <w:pPr>
        <w:tabs>
          <w:tab w:val="num" w:pos="1800"/>
        </w:tabs>
        <w:ind w:left="1800" w:hanging="18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960"/>
        </w:tabs>
        <w:ind w:left="3960" w:hanging="180"/>
      </w:pPr>
      <w:rPr>
        <w:rFonts w:hint="default"/>
      </w:rPr>
    </w:lvl>
  </w:abstractNum>
  <w:abstractNum w:abstractNumId="14">
    <w:nsid w:val="437D550B"/>
    <w:multiLevelType w:val="hybridMultilevel"/>
    <w:tmpl w:val="8FEE2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B56828"/>
    <w:multiLevelType w:val="hybridMultilevel"/>
    <w:tmpl w:val="92960026"/>
    <w:lvl w:ilvl="0" w:tplc="39A4DBB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A93389"/>
    <w:multiLevelType w:val="hybridMultilevel"/>
    <w:tmpl w:val="BA666DE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58E5019C"/>
    <w:multiLevelType w:val="hybridMultilevel"/>
    <w:tmpl w:val="F9D87D4C"/>
    <w:lvl w:ilvl="0" w:tplc="0CF46D72">
      <w:start w:val="1"/>
      <w:numFmt w:val="bullet"/>
      <w:pStyle w:val="ListBullet2"/>
      <w:lvlText w:val=""/>
      <w:lvlJc w:val="left"/>
      <w:pPr>
        <w:tabs>
          <w:tab w:val="num" w:pos="0"/>
        </w:tabs>
        <w:ind w:left="2268" w:hanging="567"/>
      </w:pPr>
      <w:rPr>
        <w:rFonts w:ascii="Symbol" w:hAnsi="Symbol" w:hint="default"/>
        <w:sz w:val="24"/>
      </w:rPr>
    </w:lvl>
    <w:lvl w:ilvl="1" w:tplc="1408EC6C" w:tentative="1">
      <w:start w:val="1"/>
      <w:numFmt w:val="bullet"/>
      <w:lvlText w:val="o"/>
      <w:lvlJc w:val="left"/>
      <w:pPr>
        <w:tabs>
          <w:tab w:val="num" w:pos="1440"/>
        </w:tabs>
        <w:ind w:left="1440" w:hanging="360"/>
      </w:pPr>
      <w:rPr>
        <w:rFonts w:ascii="Courier New" w:hAnsi="Courier New" w:hint="default"/>
      </w:rPr>
    </w:lvl>
    <w:lvl w:ilvl="2" w:tplc="98D6CE22" w:tentative="1">
      <w:start w:val="1"/>
      <w:numFmt w:val="bullet"/>
      <w:lvlText w:val=""/>
      <w:lvlJc w:val="left"/>
      <w:pPr>
        <w:tabs>
          <w:tab w:val="num" w:pos="2160"/>
        </w:tabs>
        <w:ind w:left="2160" w:hanging="360"/>
      </w:pPr>
      <w:rPr>
        <w:rFonts w:ascii="Wingdings" w:hAnsi="Wingdings" w:hint="default"/>
      </w:rPr>
    </w:lvl>
    <w:lvl w:ilvl="3" w:tplc="A34055C6" w:tentative="1">
      <w:start w:val="1"/>
      <w:numFmt w:val="bullet"/>
      <w:lvlText w:val=""/>
      <w:lvlJc w:val="left"/>
      <w:pPr>
        <w:tabs>
          <w:tab w:val="num" w:pos="2880"/>
        </w:tabs>
        <w:ind w:left="2880" w:hanging="360"/>
      </w:pPr>
      <w:rPr>
        <w:rFonts w:ascii="Symbol" w:hAnsi="Symbol" w:hint="default"/>
      </w:rPr>
    </w:lvl>
    <w:lvl w:ilvl="4" w:tplc="0FEAF840" w:tentative="1">
      <w:start w:val="1"/>
      <w:numFmt w:val="bullet"/>
      <w:lvlText w:val="o"/>
      <w:lvlJc w:val="left"/>
      <w:pPr>
        <w:tabs>
          <w:tab w:val="num" w:pos="3600"/>
        </w:tabs>
        <w:ind w:left="3600" w:hanging="360"/>
      </w:pPr>
      <w:rPr>
        <w:rFonts w:ascii="Courier New" w:hAnsi="Courier New" w:hint="default"/>
      </w:rPr>
    </w:lvl>
    <w:lvl w:ilvl="5" w:tplc="5DCAAB08" w:tentative="1">
      <w:start w:val="1"/>
      <w:numFmt w:val="bullet"/>
      <w:lvlText w:val=""/>
      <w:lvlJc w:val="left"/>
      <w:pPr>
        <w:tabs>
          <w:tab w:val="num" w:pos="4320"/>
        </w:tabs>
        <w:ind w:left="4320" w:hanging="360"/>
      </w:pPr>
      <w:rPr>
        <w:rFonts w:ascii="Wingdings" w:hAnsi="Wingdings" w:hint="default"/>
      </w:rPr>
    </w:lvl>
    <w:lvl w:ilvl="6" w:tplc="D3C821FE" w:tentative="1">
      <w:start w:val="1"/>
      <w:numFmt w:val="bullet"/>
      <w:lvlText w:val=""/>
      <w:lvlJc w:val="left"/>
      <w:pPr>
        <w:tabs>
          <w:tab w:val="num" w:pos="5040"/>
        </w:tabs>
        <w:ind w:left="5040" w:hanging="360"/>
      </w:pPr>
      <w:rPr>
        <w:rFonts w:ascii="Symbol" w:hAnsi="Symbol" w:hint="default"/>
      </w:rPr>
    </w:lvl>
    <w:lvl w:ilvl="7" w:tplc="70F83C4C" w:tentative="1">
      <w:start w:val="1"/>
      <w:numFmt w:val="bullet"/>
      <w:lvlText w:val="o"/>
      <w:lvlJc w:val="left"/>
      <w:pPr>
        <w:tabs>
          <w:tab w:val="num" w:pos="5760"/>
        </w:tabs>
        <w:ind w:left="5760" w:hanging="360"/>
      </w:pPr>
      <w:rPr>
        <w:rFonts w:ascii="Courier New" w:hAnsi="Courier New" w:hint="default"/>
      </w:rPr>
    </w:lvl>
    <w:lvl w:ilvl="8" w:tplc="92BE212C" w:tentative="1">
      <w:start w:val="1"/>
      <w:numFmt w:val="bullet"/>
      <w:lvlText w:val=""/>
      <w:lvlJc w:val="left"/>
      <w:pPr>
        <w:tabs>
          <w:tab w:val="num" w:pos="6480"/>
        </w:tabs>
        <w:ind w:left="6480" w:hanging="360"/>
      </w:pPr>
      <w:rPr>
        <w:rFonts w:ascii="Wingdings" w:hAnsi="Wingdings" w:hint="default"/>
      </w:rPr>
    </w:lvl>
  </w:abstractNum>
  <w:abstractNum w:abstractNumId="18">
    <w:nsid w:val="5E843FB8"/>
    <w:multiLevelType w:val="hybridMultilevel"/>
    <w:tmpl w:val="775C6472"/>
    <w:lvl w:ilvl="0" w:tplc="E0301B52">
      <w:start w:val="1"/>
      <w:numFmt w:val="bullet"/>
      <w:lvlText w:val="-"/>
      <w:lvlJc w:val="left"/>
      <w:pPr>
        <w:tabs>
          <w:tab w:val="num" w:pos="720"/>
        </w:tabs>
        <w:ind w:left="720" w:hanging="360"/>
      </w:pPr>
      <w:rPr>
        <w:rFonts w:ascii="Times" w:hAnsi="Times" w:hint="default"/>
      </w:rPr>
    </w:lvl>
    <w:lvl w:ilvl="1" w:tplc="83BC5766" w:tentative="1">
      <w:start w:val="1"/>
      <w:numFmt w:val="bullet"/>
      <w:lvlText w:val="-"/>
      <w:lvlJc w:val="left"/>
      <w:pPr>
        <w:tabs>
          <w:tab w:val="num" w:pos="1440"/>
        </w:tabs>
        <w:ind w:left="1440" w:hanging="360"/>
      </w:pPr>
      <w:rPr>
        <w:rFonts w:ascii="Times" w:hAnsi="Times" w:hint="default"/>
      </w:rPr>
    </w:lvl>
    <w:lvl w:ilvl="2" w:tplc="363ACC90" w:tentative="1">
      <w:start w:val="1"/>
      <w:numFmt w:val="bullet"/>
      <w:lvlText w:val="-"/>
      <w:lvlJc w:val="left"/>
      <w:pPr>
        <w:tabs>
          <w:tab w:val="num" w:pos="2160"/>
        </w:tabs>
        <w:ind w:left="2160" w:hanging="360"/>
      </w:pPr>
      <w:rPr>
        <w:rFonts w:ascii="Times" w:hAnsi="Times" w:hint="default"/>
      </w:rPr>
    </w:lvl>
    <w:lvl w:ilvl="3" w:tplc="6D18CC8A" w:tentative="1">
      <w:start w:val="1"/>
      <w:numFmt w:val="bullet"/>
      <w:lvlText w:val="-"/>
      <w:lvlJc w:val="left"/>
      <w:pPr>
        <w:tabs>
          <w:tab w:val="num" w:pos="2880"/>
        </w:tabs>
        <w:ind w:left="2880" w:hanging="360"/>
      </w:pPr>
      <w:rPr>
        <w:rFonts w:ascii="Times" w:hAnsi="Times" w:hint="default"/>
      </w:rPr>
    </w:lvl>
    <w:lvl w:ilvl="4" w:tplc="4656DDF8" w:tentative="1">
      <w:start w:val="1"/>
      <w:numFmt w:val="bullet"/>
      <w:lvlText w:val="-"/>
      <w:lvlJc w:val="left"/>
      <w:pPr>
        <w:tabs>
          <w:tab w:val="num" w:pos="3600"/>
        </w:tabs>
        <w:ind w:left="3600" w:hanging="360"/>
      </w:pPr>
      <w:rPr>
        <w:rFonts w:ascii="Times" w:hAnsi="Times" w:hint="default"/>
      </w:rPr>
    </w:lvl>
    <w:lvl w:ilvl="5" w:tplc="FA5E83F4" w:tentative="1">
      <w:start w:val="1"/>
      <w:numFmt w:val="bullet"/>
      <w:lvlText w:val="-"/>
      <w:lvlJc w:val="left"/>
      <w:pPr>
        <w:tabs>
          <w:tab w:val="num" w:pos="4320"/>
        </w:tabs>
        <w:ind w:left="4320" w:hanging="360"/>
      </w:pPr>
      <w:rPr>
        <w:rFonts w:ascii="Times" w:hAnsi="Times" w:hint="default"/>
      </w:rPr>
    </w:lvl>
    <w:lvl w:ilvl="6" w:tplc="960A9A80" w:tentative="1">
      <w:start w:val="1"/>
      <w:numFmt w:val="bullet"/>
      <w:lvlText w:val="-"/>
      <w:lvlJc w:val="left"/>
      <w:pPr>
        <w:tabs>
          <w:tab w:val="num" w:pos="5040"/>
        </w:tabs>
        <w:ind w:left="5040" w:hanging="360"/>
      </w:pPr>
      <w:rPr>
        <w:rFonts w:ascii="Times" w:hAnsi="Times" w:hint="default"/>
      </w:rPr>
    </w:lvl>
    <w:lvl w:ilvl="7" w:tplc="B8B443FC" w:tentative="1">
      <w:start w:val="1"/>
      <w:numFmt w:val="bullet"/>
      <w:lvlText w:val="-"/>
      <w:lvlJc w:val="left"/>
      <w:pPr>
        <w:tabs>
          <w:tab w:val="num" w:pos="5760"/>
        </w:tabs>
        <w:ind w:left="5760" w:hanging="360"/>
      </w:pPr>
      <w:rPr>
        <w:rFonts w:ascii="Times" w:hAnsi="Times" w:hint="default"/>
      </w:rPr>
    </w:lvl>
    <w:lvl w:ilvl="8" w:tplc="AB14A696" w:tentative="1">
      <w:start w:val="1"/>
      <w:numFmt w:val="bullet"/>
      <w:lvlText w:val="-"/>
      <w:lvlJc w:val="left"/>
      <w:pPr>
        <w:tabs>
          <w:tab w:val="num" w:pos="6480"/>
        </w:tabs>
        <w:ind w:left="6480" w:hanging="360"/>
      </w:pPr>
      <w:rPr>
        <w:rFonts w:ascii="Times" w:hAnsi="Times" w:hint="default"/>
      </w:rPr>
    </w:lvl>
  </w:abstractNum>
  <w:abstractNum w:abstractNumId="19">
    <w:nsid w:val="5EF0769E"/>
    <w:multiLevelType w:val="multilevel"/>
    <w:tmpl w:val="7FCAE90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62A227C1"/>
    <w:multiLevelType w:val="hybridMultilevel"/>
    <w:tmpl w:val="7FCAE9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67C54F6E"/>
    <w:multiLevelType w:val="hybridMultilevel"/>
    <w:tmpl w:val="F32EB3C8"/>
    <w:lvl w:ilvl="0" w:tplc="8DAA3EA2">
      <w:start w:val="1"/>
      <w:numFmt w:val="bullet"/>
      <w:lvlText w:val="-"/>
      <w:lvlJc w:val="left"/>
      <w:pPr>
        <w:tabs>
          <w:tab w:val="num" w:pos="720"/>
        </w:tabs>
        <w:ind w:left="720" w:hanging="360"/>
      </w:pPr>
      <w:rPr>
        <w:rFonts w:ascii="Times" w:hAnsi="Times" w:hint="default"/>
      </w:rPr>
    </w:lvl>
    <w:lvl w:ilvl="1" w:tplc="18BE90F0" w:tentative="1">
      <w:start w:val="1"/>
      <w:numFmt w:val="bullet"/>
      <w:lvlText w:val="-"/>
      <w:lvlJc w:val="left"/>
      <w:pPr>
        <w:tabs>
          <w:tab w:val="num" w:pos="1440"/>
        </w:tabs>
        <w:ind w:left="1440" w:hanging="360"/>
      </w:pPr>
      <w:rPr>
        <w:rFonts w:ascii="Times" w:hAnsi="Times" w:hint="default"/>
      </w:rPr>
    </w:lvl>
    <w:lvl w:ilvl="2" w:tplc="D34EDC22" w:tentative="1">
      <w:start w:val="1"/>
      <w:numFmt w:val="bullet"/>
      <w:lvlText w:val="-"/>
      <w:lvlJc w:val="left"/>
      <w:pPr>
        <w:tabs>
          <w:tab w:val="num" w:pos="2160"/>
        </w:tabs>
        <w:ind w:left="2160" w:hanging="360"/>
      </w:pPr>
      <w:rPr>
        <w:rFonts w:ascii="Times" w:hAnsi="Times" w:hint="default"/>
      </w:rPr>
    </w:lvl>
    <w:lvl w:ilvl="3" w:tplc="B7CE007E" w:tentative="1">
      <w:start w:val="1"/>
      <w:numFmt w:val="bullet"/>
      <w:lvlText w:val="-"/>
      <w:lvlJc w:val="left"/>
      <w:pPr>
        <w:tabs>
          <w:tab w:val="num" w:pos="2880"/>
        </w:tabs>
        <w:ind w:left="2880" w:hanging="360"/>
      </w:pPr>
      <w:rPr>
        <w:rFonts w:ascii="Times" w:hAnsi="Times" w:hint="default"/>
      </w:rPr>
    </w:lvl>
    <w:lvl w:ilvl="4" w:tplc="2A00C7EC" w:tentative="1">
      <w:start w:val="1"/>
      <w:numFmt w:val="bullet"/>
      <w:lvlText w:val="-"/>
      <w:lvlJc w:val="left"/>
      <w:pPr>
        <w:tabs>
          <w:tab w:val="num" w:pos="3600"/>
        </w:tabs>
        <w:ind w:left="3600" w:hanging="360"/>
      </w:pPr>
      <w:rPr>
        <w:rFonts w:ascii="Times" w:hAnsi="Times" w:hint="default"/>
      </w:rPr>
    </w:lvl>
    <w:lvl w:ilvl="5" w:tplc="48F091BC" w:tentative="1">
      <w:start w:val="1"/>
      <w:numFmt w:val="bullet"/>
      <w:lvlText w:val="-"/>
      <w:lvlJc w:val="left"/>
      <w:pPr>
        <w:tabs>
          <w:tab w:val="num" w:pos="4320"/>
        </w:tabs>
        <w:ind w:left="4320" w:hanging="360"/>
      </w:pPr>
      <w:rPr>
        <w:rFonts w:ascii="Times" w:hAnsi="Times" w:hint="default"/>
      </w:rPr>
    </w:lvl>
    <w:lvl w:ilvl="6" w:tplc="7C1A625E" w:tentative="1">
      <w:start w:val="1"/>
      <w:numFmt w:val="bullet"/>
      <w:lvlText w:val="-"/>
      <w:lvlJc w:val="left"/>
      <w:pPr>
        <w:tabs>
          <w:tab w:val="num" w:pos="5040"/>
        </w:tabs>
        <w:ind w:left="5040" w:hanging="360"/>
      </w:pPr>
      <w:rPr>
        <w:rFonts w:ascii="Times" w:hAnsi="Times" w:hint="default"/>
      </w:rPr>
    </w:lvl>
    <w:lvl w:ilvl="7" w:tplc="0FBC24DE" w:tentative="1">
      <w:start w:val="1"/>
      <w:numFmt w:val="bullet"/>
      <w:lvlText w:val="-"/>
      <w:lvlJc w:val="left"/>
      <w:pPr>
        <w:tabs>
          <w:tab w:val="num" w:pos="5760"/>
        </w:tabs>
        <w:ind w:left="5760" w:hanging="360"/>
      </w:pPr>
      <w:rPr>
        <w:rFonts w:ascii="Times" w:hAnsi="Times" w:hint="default"/>
      </w:rPr>
    </w:lvl>
    <w:lvl w:ilvl="8" w:tplc="A4FE46C8" w:tentative="1">
      <w:start w:val="1"/>
      <w:numFmt w:val="bullet"/>
      <w:lvlText w:val="-"/>
      <w:lvlJc w:val="left"/>
      <w:pPr>
        <w:tabs>
          <w:tab w:val="num" w:pos="6480"/>
        </w:tabs>
        <w:ind w:left="6480" w:hanging="360"/>
      </w:pPr>
      <w:rPr>
        <w:rFonts w:ascii="Times" w:hAnsi="Times" w:hint="default"/>
      </w:rPr>
    </w:lvl>
  </w:abstractNum>
  <w:abstractNum w:abstractNumId="22">
    <w:nsid w:val="682F243F"/>
    <w:multiLevelType w:val="hybridMultilevel"/>
    <w:tmpl w:val="A0B26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8D74F6C"/>
    <w:multiLevelType w:val="hybridMultilevel"/>
    <w:tmpl w:val="5BA64AB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6BB302B9"/>
    <w:multiLevelType w:val="hybridMultilevel"/>
    <w:tmpl w:val="FEFEE06C"/>
    <w:lvl w:ilvl="0" w:tplc="A774849C">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BDE7653"/>
    <w:multiLevelType w:val="multilevel"/>
    <w:tmpl w:val="6FFA64DC"/>
    <w:lvl w:ilvl="0">
      <w:start w:val="1"/>
      <w:numFmt w:val="decimal"/>
      <w:lvlText w:val="%1."/>
      <w:lvlJc w:val="left"/>
      <w:pPr>
        <w:ind w:left="720" w:hanging="360"/>
      </w:pPr>
      <w:rPr>
        <w:rFonts w:hint="default"/>
      </w:rPr>
    </w:lvl>
    <w:lvl w:ilvl="1">
      <w:start w:val="1"/>
      <w:numFmt w:val="decimal"/>
      <w:pStyle w:val="Heading2"/>
      <w:isLgl/>
      <w:lvlText w:val="%1.%2"/>
      <w:lvlJc w:val="left"/>
      <w:pPr>
        <w:ind w:left="945" w:hanging="58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77CA588D"/>
    <w:multiLevelType w:val="hybridMultilevel"/>
    <w:tmpl w:val="9F981C8A"/>
    <w:lvl w:ilvl="0" w:tplc="08090017">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7">
    <w:nsid w:val="7BED1417"/>
    <w:multiLevelType w:val="multilevel"/>
    <w:tmpl w:val="BE344B2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7FBF0895"/>
    <w:multiLevelType w:val="hybridMultilevel"/>
    <w:tmpl w:val="BE344B26"/>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6"/>
  </w:num>
  <w:num w:numId="3">
    <w:abstractNumId w:val="12"/>
  </w:num>
  <w:num w:numId="4">
    <w:abstractNumId w:val="17"/>
  </w:num>
  <w:num w:numId="5">
    <w:abstractNumId w:val="13"/>
  </w:num>
  <w:num w:numId="6">
    <w:abstractNumId w:val="22"/>
  </w:num>
  <w:num w:numId="7">
    <w:abstractNumId w:val="14"/>
  </w:num>
  <w:num w:numId="8">
    <w:abstractNumId w:val="26"/>
  </w:num>
  <w:num w:numId="9">
    <w:abstractNumId w:val="11"/>
  </w:num>
  <w:num w:numId="10">
    <w:abstractNumId w:val="0"/>
  </w:num>
  <w:num w:numId="11">
    <w:abstractNumId w:val="1"/>
  </w:num>
  <w:num w:numId="12">
    <w:abstractNumId w:val="2"/>
  </w:num>
  <w:num w:numId="13">
    <w:abstractNumId w:val="3"/>
  </w:num>
  <w:num w:numId="14">
    <w:abstractNumId w:val="4"/>
  </w:num>
  <w:num w:numId="15">
    <w:abstractNumId w:val="24"/>
  </w:num>
  <w:num w:numId="16">
    <w:abstractNumId w:val="8"/>
  </w:num>
  <w:num w:numId="17">
    <w:abstractNumId w:val="9"/>
  </w:num>
  <w:num w:numId="18">
    <w:abstractNumId w:val="20"/>
  </w:num>
  <w:num w:numId="19">
    <w:abstractNumId w:val="19"/>
  </w:num>
  <w:num w:numId="20">
    <w:abstractNumId w:val="16"/>
  </w:num>
  <w:num w:numId="21">
    <w:abstractNumId w:val="28"/>
  </w:num>
  <w:num w:numId="22">
    <w:abstractNumId w:val="27"/>
  </w:num>
  <w:num w:numId="23">
    <w:abstractNumId w:val="23"/>
  </w:num>
  <w:num w:numId="24">
    <w:abstractNumId w:val="5"/>
  </w:num>
  <w:num w:numId="25">
    <w:abstractNumId w:val="15"/>
  </w:num>
  <w:num w:numId="26">
    <w:abstractNumId w:val="10"/>
  </w:num>
  <w:num w:numId="27">
    <w:abstractNumId w:val="18"/>
  </w:num>
  <w:num w:numId="28">
    <w:abstractNumId w:val="7"/>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CB3238"/>
    <w:rsid w:val="000B35AD"/>
    <w:rsid w:val="002E5424"/>
    <w:rsid w:val="00402566"/>
    <w:rsid w:val="004F0ADC"/>
    <w:rsid w:val="006B4530"/>
    <w:rsid w:val="00764D2E"/>
    <w:rsid w:val="007C47D3"/>
    <w:rsid w:val="0097332D"/>
    <w:rsid w:val="00A12900"/>
    <w:rsid w:val="00BB7B30"/>
    <w:rsid w:val="00C62B44"/>
    <w:rsid w:val="00CB3238"/>
    <w:rsid w:val="00EB272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2251740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annotation reference"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Bullet 2" w:uiPriority="0"/>
    <w:lsdException w:name="List Number 2" w:uiPriority="0"/>
    <w:lsdException w:name="Title" w:semiHidden="0" w:uiPriority="10" w:unhideWhenUsed="0" w:qFormat="1"/>
    <w:lsdException w:name="Default Paragraph Font" w:uiPriority="1"/>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238"/>
    <w:rPr>
      <w:rFonts w:eastAsiaTheme="minorHAnsi"/>
      <w:lang w:val="en-US"/>
    </w:rPr>
  </w:style>
  <w:style w:type="paragraph" w:styleId="Heading1">
    <w:name w:val="heading 1"/>
    <w:basedOn w:val="Normal"/>
    <w:next w:val="Normal"/>
    <w:link w:val="Heading1Char"/>
    <w:uiPriority w:val="9"/>
    <w:qFormat/>
    <w:rsid w:val="00CB323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Heading1"/>
    <w:next w:val="BodyText"/>
    <w:link w:val="Heading2Char"/>
    <w:autoRedefine/>
    <w:qFormat/>
    <w:rsid w:val="00CB3238"/>
    <w:pPr>
      <w:pageBreakBefore/>
      <w:numPr>
        <w:ilvl w:val="1"/>
        <w:numId w:val="1"/>
      </w:numPr>
      <w:spacing w:before="120" w:after="300"/>
      <w:outlineLvl w:val="1"/>
    </w:pPr>
    <w:rPr>
      <w:rFonts w:eastAsia="Times New Roman" w:cs="Times New Roman"/>
      <w:bCs w:val="0"/>
      <w:color w:val="auto"/>
      <w:sz w:val="28"/>
      <w:szCs w:val="28"/>
    </w:rPr>
  </w:style>
  <w:style w:type="paragraph" w:styleId="Heading3">
    <w:name w:val="heading 3"/>
    <w:basedOn w:val="Normal"/>
    <w:link w:val="Heading3Char"/>
    <w:qFormat/>
    <w:rsid w:val="00CB3238"/>
    <w:pPr>
      <w:spacing w:beforeLines="1" w:afterLines="1"/>
      <w:outlineLvl w:val="2"/>
    </w:pPr>
    <w:rPr>
      <w:rFonts w:ascii="Times" w:hAnsi="Times"/>
      <w:b/>
      <w:sz w:val="27"/>
      <w:szCs w:val="20"/>
      <w:lang w:val="en-GB"/>
    </w:rPr>
  </w:style>
  <w:style w:type="paragraph" w:styleId="Heading4">
    <w:name w:val="heading 4"/>
    <w:basedOn w:val="Heading3"/>
    <w:next w:val="BodyText"/>
    <w:link w:val="Heading4Char"/>
    <w:autoRedefine/>
    <w:qFormat/>
    <w:rsid w:val="00CB3238"/>
    <w:pPr>
      <w:keepNext/>
      <w:keepLines/>
      <w:tabs>
        <w:tab w:val="num" w:pos="1134"/>
      </w:tabs>
      <w:spacing w:beforeLines="0" w:afterLines="0"/>
      <w:ind w:hanging="1134"/>
      <w:outlineLvl w:val="3"/>
    </w:pPr>
    <w:rPr>
      <w:rFonts w:asciiTheme="majorHAnsi" w:eastAsia="Times New Roman" w:hAnsiTheme="majorHAnsi" w:cs="Times New Roman"/>
      <w:sz w:val="20"/>
      <w:szCs w:val="28"/>
    </w:rPr>
  </w:style>
  <w:style w:type="paragraph" w:styleId="Heading5">
    <w:name w:val="heading 5"/>
    <w:aliases w:val="Appendix Letteres Heading"/>
    <w:basedOn w:val="Heading4"/>
    <w:next w:val="BodyText"/>
    <w:link w:val="Heading5Char"/>
    <w:autoRedefine/>
    <w:qFormat/>
    <w:rsid w:val="00CB3238"/>
    <w:pPr>
      <w:outlineLvl w:val="4"/>
    </w:pPr>
    <w:rPr>
      <w:sz w:val="16"/>
      <w:szCs w:val="16"/>
    </w:rPr>
  </w:style>
  <w:style w:type="paragraph" w:styleId="Heading6">
    <w:name w:val="heading 6"/>
    <w:aliases w:val="Appendix 1"/>
    <w:basedOn w:val="Heading1"/>
    <w:next w:val="BodyText"/>
    <w:link w:val="Heading6Char"/>
    <w:qFormat/>
    <w:rsid w:val="00CB3238"/>
    <w:pPr>
      <w:pageBreakBefore/>
      <w:tabs>
        <w:tab w:val="num" w:pos="1152"/>
      </w:tabs>
      <w:spacing w:before="160" w:after="320"/>
      <w:ind w:left="1152" w:hanging="1152"/>
      <w:outlineLvl w:val="5"/>
    </w:pPr>
    <w:rPr>
      <w:rFonts w:ascii="Arial Bold" w:eastAsia="Times New Roman" w:hAnsi="Arial Bold" w:cs="Times New Roman"/>
      <w:bCs w:val="0"/>
      <w:caps/>
      <w:color w:val="auto"/>
      <w:szCs w:val="28"/>
      <w:lang w:val="en-GB"/>
    </w:rPr>
  </w:style>
  <w:style w:type="paragraph" w:styleId="Heading7">
    <w:name w:val="heading 7"/>
    <w:aliases w:val="Appendix 2"/>
    <w:basedOn w:val="Heading2"/>
    <w:next w:val="BodyText"/>
    <w:link w:val="Heading7Char"/>
    <w:qFormat/>
    <w:rsid w:val="00CB3238"/>
    <w:pPr>
      <w:pageBreakBefore w:val="0"/>
      <w:numPr>
        <w:numId w:val="0"/>
      </w:numPr>
      <w:tabs>
        <w:tab w:val="num" w:pos="1296"/>
      </w:tabs>
      <w:ind w:left="1296" w:hanging="1296"/>
      <w:outlineLvl w:val="6"/>
    </w:pPr>
    <w:rPr>
      <w:lang w:val="en-GB"/>
    </w:rPr>
  </w:style>
  <w:style w:type="paragraph" w:styleId="Heading8">
    <w:name w:val="heading 8"/>
    <w:aliases w:val="Appendix 3"/>
    <w:basedOn w:val="Heading3"/>
    <w:next w:val="BodyText"/>
    <w:link w:val="Heading8Char"/>
    <w:qFormat/>
    <w:rsid w:val="00CB3238"/>
    <w:pPr>
      <w:keepNext/>
      <w:keepLines/>
      <w:tabs>
        <w:tab w:val="num" w:pos="1440"/>
      </w:tabs>
      <w:spacing w:beforeLines="0" w:afterLines="0"/>
      <w:ind w:left="1440" w:hanging="1440"/>
      <w:outlineLvl w:val="7"/>
    </w:pPr>
    <w:rPr>
      <w:rFonts w:asciiTheme="majorHAnsi" w:eastAsia="Times New Roman" w:hAnsiTheme="majorHAnsi" w:cs="Times New Roman"/>
      <w:sz w:val="24"/>
      <w:szCs w:val="28"/>
    </w:rPr>
  </w:style>
  <w:style w:type="paragraph" w:styleId="Heading9">
    <w:name w:val="heading 9"/>
    <w:aliases w:val="Appendix 4"/>
    <w:basedOn w:val="Heading4"/>
    <w:next w:val="BodyText"/>
    <w:link w:val="Heading9Char"/>
    <w:qFormat/>
    <w:rsid w:val="00CB3238"/>
    <w:pPr>
      <w:tabs>
        <w:tab w:val="clear" w:pos="1134"/>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3238"/>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rsid w:val="00CB3238"/>
    <w:rPr>
      <w:rFonts w:asciiTheme="majorHAnsi" w:eastAsia="Times New Roman" w:hAnsiTheme="majorHAnsi" w:cs="Times New Roman"/>
      <w:b/>
      <w:sz w:val="28"/>
      <w:szCs w:val="28"/>
      <w:lang w:val="en-US"/>
    </w:rPr>
  </w:style>
  <w:style w:type="character" w:customStyle="1" w:styleId="Heading3Char">
    <w:name w:val="Heading 3 Char"/>
    <w:basedOn w:val="DefaultParagraphFont"/>
    <w:link w:val="Heading3"/>
    <w:rsid w:val="00CB3238"/>
    <w:rPr>
      <w:rFonts w:ascii="Times" w:eastAsiaTheme="minorHAnsi" w:hAnsi="Times"/>
      <w:b/>
      <w:sz w:val="27"/>
      <w:szCs w:val="20"/>
    </w:rPr>
  </w:style>
  <w:style w:type="character" w:customStyle="1" w:styleId="Heading4Char">
    <w:name w:val="Heading 4 Char"/>
    <w:basedOn w:val="DefaultParagraphFont"/>
    <w:link w:val="Heading4"/>
    <w:rsid w:val="00CB3238"/>
    <w:rPr>
      <w:rFonts w:asciiTheme="majorHAnsi" w:eastAsia="Times New Roman" w:hAnsiTheme="majorHAnsi" w:cs="Times New Roman"/>
      <w:b/>
      <w:sz w:val="20"/>
      <w:szCs w:val="28"/>
    </w:rPr>
  </w:style>
  <w:style w:type="character" w:customStyle="1" w:styleId="Heading5Char">
    <w:name w:val="Heading 5 Char"/>
    <w:aliases w:val="Appendix Letteres Heading Char"/>
    <w:basedOn w:val="DefaultParagraphFont"/>
    <w:link w:val="Heading5"/>
    <w:rsid w:val="00CB3238"/>
    <w:rPr>
      <w:rFonts w:asciiTheme="majorHAnsi" w:eastAsia="Times New Roman" w:hAnsiTheme="majorHAnsi" w:cs="Times New Roman"/>
      <w:b/>
      <w:sz w:val="16"/>
      <w:szCs w:val="16"/>
    </w:rPr>
  </w:style>
  <w:style w:type="character" w:customStyle="1" w:styleId="Heading6Char">
    <w:name w:val="Heading 6 Char"/>
    <w:aliases w:val="Appendix 1 Char"/>
    <w:basedOn w:val="DefaultParagraphFont"/>
    <w:link w:val="Heading6"/>
    <w:rsid w:val="00CB3238"/>
    <w:rPr>
      <w:rFonts w:ascii="Arial Bold" w:eastAsia="Times New Roman" w:hAnsi="Arial Bold" w:cs="Times New Roman"/>
      <w:b/>
      <w:caps/>
      <w:sz w:val="32"/>
      <w:szCs w:val="28"/>
    </w:rPr>
  </w:style>
  <w:style w:type="character" w:customStyle="1" w:styleId="Heading7Char">
    <w:name w:val="Heading 7 Char"/>
    <w:aliases w:val="Appendix 2 Char"/>
    <w:basedOn w:val="DefaultParagraphFont"/>
    <w:link w:val="Heading7"/>
    <w:rsid w:val="00CB3238"/>
    <w:rPr>
      <w:rFonts w:asciiTheme="majorHAnsi" w:eastAsia="Times New Roman" w:hAnsiTheme="majorHAnsi" w:cs="Times New Roman"/>
      <w:b/>
      <w:sz w:val="28"/>
      <w:szCs w:val="28"/>
    </w:rPr>
  </w:style>
  <w:style w:type="character" w:customStyle="1" w:styleId="Heading8Char">
    <w:name w:val="Heading 8 Char"/>
    <w:aliases w:val="Appendix 3 Char"/>
    <w:basedOn w:val="DefaultParagraphFont"/>
    <w:link w:val="Heading8"/>
    <w:rsid w:val="00CB3238"/>
    <w:rPr>
      <w:rFonts w:asciiTheme="majorHAnsi" w:eastAsia="Times New Roman" w:hAnsiTheme="majorHAnsi" w:cs="Times New Roman"/>
      <w:b/>
      <w:szCs w:val="28"/>
    </w:rPr>
  </w:style>
  <w:style w:type="character" w:customStyle="1" w:styleId="Heading9Char">
    <w:name w:val="Heading 9 Char"/>
    <w:aliases w:val="Appendix 4 Char"/>
    <w:basedOn w:val="DefaultParagraphFont"/>
    <w:link w:val="Heading9"/>
    <w:rsid w:val="00CB3238"/>
    <w:rPr>
      <w:rFonts w:asciiTheme="majorHAnsi" w:eastAsia="Times New Roman" w:hAnsiTheme="majorHAnsi" w:cs="Times New Roman"/>
      <w:b/>
      <w:sz w:val="20"/>
      <w:szCs w:val="28"/>
    </w:rPr>
  </w:style>
  <w:style w:type="paragraph" w:styleId="BalloonText">
    <w:name w:val="Balloon Text"/>
    <w:basedOn w:val="Normal"/>
    <w:link w:val="BalloonTextChar1"/>
    <w:rsid w:val="00CB3238"/>
    <w:pPr>
      <w:overflowPunct w:val="0"/>
      <w:autoSpaceDE w:val="0"/>
      <w:autoSpaceDN w:val="0"/>
      <w:adjustRightInd w:val="0"/>
      <w:spacing w:after="240"/>
      <w:jc w:val="both"/>
      <w:textAlignment w:val="baseline"/>
    </w:pPr>
    <w:rPr>
      <w:rFonts w:ascii="Tahoma" w:eastAsia="Times New Roman" w:hAnsi="Tahoma" w:cs="Tahoma"/>
      <w:sz w:val="16"/>
      <w:szCs w:val="16"/>
      <w:lang w:val="en-GB"/>
    </w:rPr>
  </w:style>
  <w:style w:type="character" w:customStyle="1" w:styleId="BalloonTextChar">
    <w:name w:val="Balloon Text Char"/>
    <w:basedOn w:val="DefaultParagraphFont"/>
    <w:uiPriority w:val="99"/>
    <w:semiHidden/>
    <w:rsid w:val="00CB3238"/>
    <w:rPr>
      <w:rFonts w:ascii="Lucida Grande" w:hAnsi="Lucida Grande"/>
      <w:sz w:val="18"/>
      <w:szCs w:val="18"/>
    </w:rPr>
  </w:style>
  <w:style w:type="paragraph" w:styleId="BodyText">
    <w:name w:val="Body Text"/>
    <w:basedOn w:val="Normal"/>
    <w:link w:val="BodyTextChar"/>
    <w:uiPriority w:val="99"/>
    <w:unhideWhenUsed/>
    <w:rsid w:val="00CB3238"/>
    <w:pPr>
      <w:spacing w:after="120"/>
    </w:pPr>
  </w:style>
  <w:style w:type="character" w:customStyle="1" w:styleId="BodyTextChar">
    <w:name w:val="Body Text Char"/>
    <w:basedOn w:val="DefaultParagraphFont"/>
    <w:link w:val="BodyText"/>
    <w:uiPriority w:val="99"/>
    <w:rsid w:val="00CB3238"/>
    <w:rPr>
      <w:rFonts w:eastAsiaTheme="minorHAnsi"/>
      <w:lang w:val="en-US"/>
    </w:rPr>
  </w:style>
  <w:style w:type="paragraph" w:styleId="ListParagraph">
    <w:name w:val="List Paragraph"/>
    <w:basedOn w:val="Normal"/>
    <w:uiPriority w:val="34"/>
    <w:qFormat/>
    <w:rsid w:val="00CB3238"/>
    <w:pPr>
      <w:ind w:left="720"/>
      <w:contextualSpacing/>
    </w:pPr>
  </w:style>
  <w:style w:type="paragraph" w:styleId="NormalWeb">
    <w:name w:val="Normal (Web)"/>
    <w:basedOn w:val="Normal"/>
    <w:uiPriority w:val="99"/>
    <w:rsid w:val="00CB3238"/>
    <w:pPr>
      <w:spacing w:beforeLines="1" w:afterLines="1"/>
    </w:pPr>
    <w:rPr>
      <w:rFonts w:ascii="Times" w:hAnsi="Times" w:cs="Times New Roman"/>
      <w:sz w:val="20"/>
      <w:szCs w:val="20"/>
      <w:lang w:val="en-GB"/>
    </w:rPr>
  </w:style>
  <w:style w:type="table" w:styleId="TableGrid">
    <w:name w:val="Table Grid"/>
    <w:basedOn w:val="TableNormal"/>
    <w:rsid w:val="00CB3238"/>
    <w:rPr>
      <w:rFonts w:eastAsiaTheme="minorHAnsi"/>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CB3238"/>
    <w:rPr>
      <w:color w:val="0000FF" w:themeColor="hyperlink"/>
      <w:u w:val="single"/>
    </w:rPr>
  </w:style>
  <w:style w:type="paragraph" w:customStyle="1" w:styleId="Heading">
    <w:name w:val="Heading"/>
    <w:basedOn w:val="BodyText"/>
    <w:next w:val="Normal"/>
    <w:autoRedefine/>
    <w:rsid w:val="00CB3238"/>
    <w:pPr>
      <w:keepNext/>
      <w:keepLines/>
      <w:spacing w:after="300"/>
      <w:ind w:left="1134" w:hanging="1134"/>
    </w:pPr>
    <w:rPr>
      <w:rFonts w:ascii="Arial" w:eastAsia="Times New Roman" w:hAnsi="Arial" w:cs="Times New Roman"/>
      <w:b/>
      <w:sz w:val="32"/>
      <w:szCs w:val="20"/>
      <w:lang w:val="en-GB"/>
    </w:rPr>
  </w:style>
  <w:style w:type="paragraph" w:styleId="Caption">
    <w:name w:val="caption"/>
    <w:basedOn w:val="Normal"/>
    <w:next w:val="Normal"/>
    <w:qFormat/>
    <w:rsid w:val="00CB3238"/>
    <w:pPr>
      <w:tabs>
        <w:tab w:val="left" w:pos="2552"/>
      </w:tabs>
      <w:overflowPunct w:val="0"/>
      <w:autoSpaceDE w:val="0"/>
      <w:autoSpaceDN w:val="0"/>
      <w:adjustRightInd w:val="0"/>
      <w:spacing w:before="120" w:after="240"/>
      <w:ind w:left="1138"/>
      <w:jc w:val="center"/>
      <w:textAlignment w:val="baseline"/>
    </w:pPr>
    <w:rPr>
      <w:rFonts w:ascii="Calibri" w:eastAsia="Times New Roman" w:hAnsi="Calibri" w:cs="Times New Roman"/>
      <w:b/>
      <w:sz w:val="22"/>
      <w:szCs w:val="20"/>
      <w:lang w:val="en-GB"/>
    </w:rPr>
  </w:style>
  <w:style w:type="paragraph" w:customStyle="1" w:styleId="Classification">
    <w:name w:val="Classification"/>
    <w:basedOn w:val="BodyText"/>
    <w:next w:val="BodyText"/>
    <w:rsid w:val="00CB3238"/>
    <w:pPr>
      <w:spacing w:after="0"/>
      <w:jc w:val="center"/>
    </w:pPr>
    <w:rPr>
      <w:rFonts w:ascii="Arial" w:eastAsia="Times New Roman" w:hAnsi="Arial" w:cs="Times New Roman"/>
      <w:b/>
      <w:sz w:val="20"/>
      <w:szCs w:val="20"/>
      <w:lang w:val="en-GB"/>
    </w:rPr>
  </w:style>
  <w:style w:type="paragraph" w:customStyle="1" w:styleId="Copyright">
    <w:name w:val="Copyright"/>
    <w:basedOn w:val="BodyText"/>
    <w:next w:val="BodyText"/>
    <w:rsid w:val="00CB3238"/>
    <w:pPr>
      <w:spacing w:after="0"/>
    </w:pPr>
    <w:rPr>
      <w:rFonts w:ascii="Arial" w:eastAsia="Times New Roman" w:hAnsi="Arial" w:cs="Times New Roman"/>
      <w:sz w:val="14"/>
      <w:szCs w:val="20"/>
      <w:lang w:val="en-GB"/>
    </w:rPr>
  </w:style>
  <w:style w:type="paragraph" w:customStyle="1" w:styleId="Documenttitle">
    <w:name w:val="Document title"/>
    <w:basedOn w:val="BodyText"/>
    <w:rsid w:val="00CB3238"/>
    <w:pPr>
      <w:keepNext/>
      <w:keepLines/>
      <w:spacing w:after="0" w:line="600" w:lineRule="atLeast"/>
      <w:jc w:val="center"/>
    </w:pPr>
    <w:rPr>
      <w:rFonts w:ascii="Calibri" w:eastAsia="Times New Roman" w:hAnsi="Calibri" w:cs="Times New Roman"/>
      <w:b/>
      <w:sz w:val="36"/>
      <w:szCs w:val="20"/>
      <w:lang w:val="en-GB"/>
    </w:rPr>
  </w:style>
  <w:style w:type="paragraph" w:customStyle="1" w:styleId="Figure">
    <w:name w:val="Figure"/>
    <w:basedOn w:val="BodyText"/>
    <w:next w:val="Caption"/>
    <w:autoRedefine/>
    <w:rsid w:val="00CB3238"/>
    <w:pPr>
      <w:keepNext/>
      <w:keepLines/>
      <w:spacing w:after="240"/>
      <w:ind w:left="1134"/>
      <w:jc w:val="center"/>
    </w:pPr>
    <w:rPr>
      <w:rFonts w:ascii="Calibri" w:eastAsia="Times New Roman" w:hAnsi="Calibri" w:cs="Times New Roman"/>
      <w:sz w:val="22"/>
      <w:szCs w:val="20"/>
      <w:lang w:val="en-GB"/>
    </w:rPr>
  </w:style>
  <w:style w:type="paragraph" w:styleId="Footer">
    <w:name w:val="footer"/>
    <w:basedOn w:val="Header"/>
    <w:link w:val="FooterChar"/>
    <w:rsid w:val="00CB3238"/>
    <w:rPr>
      <w:sz w:val="16"/>
    </w:rPr>
  </w:style>
  <w:style w:type="character" w:customStyle="1" w:styleId="FooterChar">
    <w:name w:val="Footer Char"/>
    <w:basedOn w:val="DefaultParagraphFont"/>
    <w:link w:val="Footer"/>
    <w:rsid w:val="00CB3238"/>
    <w:rPr>
      <w:rFonts w:ascii="Arial" w:eastAsia="Times New Roman" w:hAnsi="Arial" w:cs="Times New Roman"/>
      <w:sz w:val="16"/>
      <w:szCs w:val="20"/>
    </w:rPr>
  </w:style>
  <w:style w:type="paragraph" w:styleId="Header">
    <w:name w:val="header"/>
    <w:aliases w:val="kopf,k,header,Header1"/>
    <w:basedOn w:val="BodyText"/>
    <w:link w:val="HeaderChar"/>
    <w:rsid w:val="00CB3238"/>
    <w:pPr>
      <w:spacing w:after="0"/>
    </w:pPr>
    <w:rPr>
      <w:rFonts w:ascii="Arial" w:eastAsia="Times New Roman" w:hAnsi="Arial" w:cs="Times New Roman"/>
      <w:sz w:val="20"/>
      <w:szCs w:val="20"/>
      <w:lang w:val="en-GB"/>
    </w:rPr>
  </w:style>
  <w:style w:type="character" w:customStyle="1" w:styleId="HeaderChar">
    <w:name w:val="Header Char"/>
    <w:aliases w:val="kopf Char,k Char,header Char,Header1 Char"/>
    <w:basedOn w:val="DefaultParagraphFont"/>
    <w:link w:val="Header"/>
    <w:rsid w:val="00CB3238"/>
    <w:rPr>
      <w:rFonts w:ascii="Arial" w:eastAsia="Times New Roman" w:hAnsi="Arial" w:cs="Times New Roman"/>
      <w:sz w:val="20"/>
      <w:szCs w:val="20"/>
    </w:rPr>
  </w:style>
  <w:style w:type="character" w:customStyle="1" w:styleId="FootnoteTextChar">
    <w:name w:val="Footnote Text Char"/>
    <w:basedOn w:val="DefaultParagraphFont"/>
    <w:link w:val="FootnoteText"/>
    <w:rsid w:val="00CB3238"/>
    <w:rPr>
      <w:rFonts w:ascii="Times New Roman" w:eastAsia="Times New Roman" w:hAnsi="Times New Roman" w:cs="Times New Roman"/>
      <w:sz w:val="20"/>
      <w:szCs w:val="20"/>
    </w:rPr>
  </w:style>
  <w:style w:type="paragraph" w:styleId="FootnoteText">
    <w:name w:val="footnote text"/>
    <w:basedOn w:val="Normal"/>
    <w:link w:val="FootnoteTextChar"/>
    <w:rsid w:val="00CB3238"/>
    <w:pPr>
      <w:overflowPunct w:val="0"/>
      <w:autoSpaceDE w:val="0"/>
      <w:autoSpaceDN w:val="0"/>
      <w:adjustRightInd w:val="0"/>
      <w:spacing w:after="240"/>
      <w:jc w:val="both"/>
      <w:textAlignment w:val="baseline"/>
    </w:pPr>
    <w:rPr>
      <w:rFonts w:ascii="Times New Roman" w:eastAsia="Times New Roman" w:hAnsi="Times New Roman" w:cs="Times New Roman"/>
      <w:sz w:val="20"/>
      <w:szCs w:val="20"/>
      <w:lang w:val="en-GB"/>
    </w:rPr>
  </w:style>
  <w:style w:type="character" w:customStyle="1" w:styleId="FootnoteTextChar1">
    <w:name w:val="Footnote Text Char1"/>
    <w:basedOn w:val="DefaultParagraphFont"/>
    <w:rsid w:val="00CB3238"/>
  </w:style>
  <w:style w:type="paragraph" w:customStyle="1" w:styleId="FrontPageNormal">
    <w:name w:val="Front Page Normal"/>
    <w:basedOn w:val="Normal"/>
    <w:rsid w:val="00CB3238"/>
    <w:pPr>
      <w:keepLines/>
      <w:overflowPunct w:val="0"/>
      <w:autoSpaceDE w:val="0"/>
      <w:autoSpaceDN w:val="0"/>
      <w:adjustRightInd w:val="0"/>
      <w:spacing w:after="240"/>
      <w:jc w:val="both"/>
      <w:textAlignment w:val="baseline"/>
    </w:pPr>
    <w:rPr>
      <w:rFonts w:ascii="Times New Roman" w:eastAsia="Times New Roman" w:hAnsi="Times New Roman" w:cs="Times New Roman"/>
      <w:szCs w:val="20"/>
      <w:lang w:val="en-GB"/>
    </w:rPr>
  </w:style>
  <w:style w:type="paragraph" w:customStyle="1" w:styleId="FrontPageTable">
    <w:name w:val="Front Page Table"/>
    <w:basedOn w:val="BodyText"/>
    <w:rsid w:val="00CB3238"/>
    <w:pPr>
      <w:keepLines/>
      <w:spacing w:after="240"/>
    </w:pPr>
    <w:rPr>
      <w:rFonts w:ascii="Calibri" w:eastAsia="Times New Roman" w:hAnsi="Calibri" w:cs="Times New Roman"/>
      <w:sz w:val="22"/>
      <w:szCs w:val="20"/>
      <w:lang w:val="en-GB"/>
    </w:rPr>
  </w:style>
  <w:style w:type="paragraph" w:customStyle="1" w:styleId="FrontPageTableClose">
    <w:name w:val="Front Page Table Close"/>
    <w:basedOn w:val="FrontPageTable"/>
    <w:rsid w:val="00CB3238"/>
    <w:pPr>
      <w:spacing w:after="0"/>
    </w:pPr>
    <w:rPr>
      <w:rFonts w:ascii="Arial" w:hAnsi="Arial"/>
      <w:sz w:val="16"/>
    </w:rPr>
  </w:style>
  <w:style w:type="paragraph" w:customStyle="1" w:styleId="Glossary">
    <w:name w:val="Glossary"/>
    <w:basedOn w:val="BodyText"/>
    <w:rsid w:val="00CB3238"/>
    <w:pPr>
      <w:spacing w:after="240"/>
      <w:ind w:left="2835" w:hanging="1701"/>
      <w:jc w:val="both"/>
    </w:pPr>
    <w:rPr>
      <w:rFonts w:ascii="Calibri" w:eastAsia="Times New Roman" w:hAnsi="Calibri" w:cs="Times New Roman"/>
      <w:sz w:val="22"/>
      <w:szCs w:val="20"/>
      <w:lang w:val="en-GB"/>
    </w:rPr>
  </w:style>
  <w:style w:type="paragraph" w:customStyle="1" w:styleId="Heading1NotNumbered">
    <w:name w:val="Heading 1 Not Numbered"/>
    <w:basedOn w:val="Heading"/>
    <w:rsid w:val="00CB3238"/>
    <w:pPr>
      <w:pageBreakBefore/>
      <w:spacing w:before="160" w:after="320"/>
      <w:ind w:firstLine="0"/>
    </w:pPr>
    <w:rPr>
      <w:rFonts w:ascii="Arial Bold" w:hAnsi="Arial Bold"/>
      <w:caps/>
    </w:rPr>
  </w:style>
  <w:style w:type="character" w:customStyle="1" w:styleId="Hidden">
    <w:name w:val="Hidden"/>
    <w:basedOn w:val="DefaultParagraphFont"/>
    <w:rsid w:val="00CB3238"/>
    <w:rPr>
      <w:vanish/>
      <w:color w:val="0000FF"/>
    </w:rPr>
  </w:style>
  <w:style w:type="paragraph" w:customStyle="1" w:styleId="Import">
    <w:name w:val="Import"/>
    <w:basedOn w:val="BodyText"/>
    <w:next w:val="Caption"/>
    <w:rsid w:val="00CB3238"/>
    <w:pPr>
      <w:spacing w:after="240"/>
      <w:jc w:val="center"/>
    </w:pPr>
    <w:rPr>
      <w:rFonts w:ascii="Calibri" w:eastAsia="Times New Roman" w:hAnsi="Calibri" w:cs="Times New Roman"/>
      <w:sz w:val="22"/>
      <w:szCs w:val="20"/>
      <w:lang w:val="en-GB"/>
    </w:rPr>
  </w:style>
  <w:style w:type="paragraph" w:styleId="List">
    <w:name w:val="List"/>
    <w:basedOn w:val="BodyText"/>
    <w:rsid w:val="00CB3238"/>
    <w:pPr>
      <w:spacing w:after="240"/>
      <w:ind w:left="1701" w:hanging="567"/>
      <w:jc w:val="both"/>
    </w:pPr>
    <w:rPr>
      <w:rFonts w:ascii="Calibri" w:eastAsia="Times New Roman" w:hAnsi="Calibri" w:cs="Times New Roman"/>
      <w:sz w:val="22"/>
      <w:szCs w:val="20"/>
      <w:lang w:val="en-GB"/>
    </w:rPr>
  </w:style>
  <w:style w:type="paragraph" w:styleId="List2">
    <w:name w:val="List 2"/>
    <w:basedOn w:val="BodyText"/>
    <w:rsid w:val="00CB3238"/>
    <w:pPr>
      <w:spacing w:after="240"/>
      <w:ind w:left="2268" w:hanging="567"/>
      <w:jc w:val="both"/>
    </w:pPr>
    <w:rPr>
      <w:rFonts w:ascii="Calibri" w:eastAsia="Times New Roman" w:hAnsi="Calibri" w:cs="Times New Roman"/>
      <w:sz w:val="22"/>
      <w:szCs w:val="20"/>
      <w:lang w:val="en-GB"/>
    </w:rPr>
  </w:style>
  <w:style w:type="character" w:customStyle="1" w:styleId="DocumentMapChar">
    <w:name w:val="Document Map Char"/>
    <w:basedOn w:val="DefaultParagraphFont"/>
    <w:link w:val="DocumentMap"/>
    <w:rsid w:val="00CB3238"/>
    <w:rPr>
      <w:rFonts w:ascii="Tahoma" w:eastAsia="Times New Roman" w:hAnsi="Tahoma" w:cs="Tahoma"/>
      <w:szCs w:val="20"/>
      <w:shd w:val="clear" w:color="auto" w:fill="000080"/>
    </w:rPr>
  </w:style>
  <w:style w:type="paragraph" w:styleId="DocumentMap">
    <w:name w:val="Document Map"/>
    <w:basedOn w:val="Normal"/>
    <w:link w:val="DocumentMapChar"/>
    <w:rsid w:val="00CB3238"/>
    <w:pPr>
      <w:shd w:val="clear" w:color="auto" w:fill="000080"/>
      <w:overflowPunct w:val="0"/>
      <w:autoSpaceDE w:val="0"/>
      <w:autoSpaceDN w:val="0"/>
      <w:adjustRightInd w:val="0"/>
      <w:spacing w:after="240"/>
      <w:jc w:val="both"/>
      <w:textAlignment w:val="baseline"/>
    </w:pPr>
    <w:rPr>
      <w:rFonts w:ascii="Tahoma" w:eastAsia="Times New Roman" w:hAnsi="Tahoma" w:cs="Tahoma"/>
      <w:szCs w:val="20"/>
      <w:lang w:val="en-GB"/>
    </w:rPr>
  </w:style>
  <w:style w:type="character" w:customStyle="1" w:styleId="DocumentMapChar1">
    <w:name w:val="Document Map Char1"/>
    <w:basedOn w:val="DefaultParagraphFont"/>
    <w:rsid w:val="00CB3238"/>
    <w:rPr>
      <w:rFonts w:ascii="Lucida Grande" w:hAnsi="Lucida Grande"/>
    </w:rPr>
  </w:style>
  <w:style w:type="paragraph" w:styleId="ListBullet2">
    <w:name w:val="List Bullet 2"/>
    <w:basedOn w:val="BodyText"/>
    <w:autoRedefine/>
    <w:rsid w:val="00CB3238"/>
    <w:pPr>
      <w:numPr>
        <w:numId w:val="4"/>
      </w:numPr>
      <w:jc w:val="both"/>
    </w:pPr>
    <w:rPr>
      <w:rFonts w:ascii="Calibri" w:eastAsia="Times New Roman" w:hAnsi="Calibri" w:cs="Times New Roman"/>
      <w:sz w:val="22"/>
      <w:szCs w:val="20"/>
      <w:lang w:val="en-GB"/>
    </w:rPr>
  </w:style>
  <w:style w:type="paragraph" w:customStyle="1" w:styleId="ListBullet2Close">
    <w:name w:val="List Bullet 2 Close"/>
    <w:basedOn w:val="ListBullet2"/>
    <w:rsid w:val="00CB3238"/>
    <w:pPr>
      <w:spacing w:after="0"/>
    </w:pPr>
  </w:style>
  <w:style w:type="paragraph" w:customStyle="1" w:styleId="ListBulletClose">
    <w:name w:val="List Bullet Close"/>
    <w:basedOn w:val="BodyText"/>
    <w:rsid w:val="00CB3238"/>
    <w:pPr>
      <w:tabs>
        <w:tab w:val="num" w:pos="360"/>
      </w:tabs>
      <w:spacing w:after="0"/>
      <w:ind w:left="360" w:hanging="360"/>
      <w:jc w:val="both"/>
    </w:pPr>
    <w:rPr>
      <w:rFonts w:ascii="Calibri" w:eastAsia="Times New Roman" w:hAnsi="Calibri" w:cs="Times New Roman"/>
      <w:sz w:val="22"/>
      <w:szCs w:val="20"/>
      <w:lang w:val="en-GB"/>
    </w:rPr>
  </w:style>
  <w:style w:type="paragraph" w:customStyle="1" w:styleId="ListClose">
    <w:name w:val="List Close"/>
    <w:basedOn w:val="List"/>
    <w:rsid w:val="00CB3238"/>
    <w:pPr>
      <w:spacing w:after="0"/>
      <w:ind w:left="567"/>
    </w:pPr>
  </w:style>
  <w:style w:type="paragraph" w:styleId="ListContinue">
    <w:name w:val="List Continue"/>
    <w:basedOn w:val="Normal"/>
    <w:rsid w:val="00CB3238"/>
    <w:pPr>
      <w:overflowPunct w:val="0"/>
      <w:autoSpaceDE w:val="0"/>
      <w:autoSpaceDN w:val="0"/>
      <w:adjustRightInd w:val="0"/>
      <w:spacing w:after="240"/>
      <w:ind w:left="1701"/>
      <w:jc w:val="both"/>
      <w:textAlignment w:val="baseline"/>
    </w:pPr>
    <w:rPr>
      <w:rFonts w:ascii="Times New Roman" w:eastAsia="Times New Roman" w:hAnsi="Times New Roman" w:cs="Times New Roman"/>
      <w:szCs w:val="20"/>
      <w:lang w:val="en-GB"/>
    </w:rPr>
  </w:style>
  <w:style w:type="paragraph" w:styleId="ListContinue2">
    <w:name w:val="List Continue 2"/>
    <w:basedOn w:val="Normal"/>
    <w:rsid w:val="00CB3238"/>
    <w:pPr>
      <w:overflowPunct w:val="0"/>
      <w:autoSpaceDE w:val="0"/>
      <w:autoSpaceDN w:val="0"/>
      <w:adjustRightInd w:val="0"/>
      <w:spacing w:after="240"/>
      <w:ind w:left="2268"/>
      <w:jc w:val="both"/>
      <w:textAlignment w:val="baseline"/>
    </w:pPr>
    <w:rPr>
      <w:rFonts w:ascii="Times New Roman" w:eastAsia="Times New Roman" w:hAnsi="Times New Roman" w:cs="Times New Roman"/>
      <w:szCs w:val="20"/>
      <w:lang w:val="en-GB"/>
    </w:rPr>
  </w:style>
  <w:style w:type="paragraph" w:customStyle="1" w:styleId="ListContinue2Close">
    <w:name w:val="List Continue 2 Close"/>
    <w:basedOn w:val="ListContinue2"/>
    <w:rsid w:val="00CB3238"/>
    <w:pPr>
      <w:spacing w:after="0"/>
    </w:pPr>
  </w:style>
  <w:style w:type="paragraph" w:customStyle="1" w:styleId="ListContinueClose">
    <w:name w:val="List Continue Close"/>
    <w:basedOn w:val="ListContinue"/>
    <w:rsid w:val="00CB3238"/>
    <w:pPr>
      <w:spacing w:after="0"/>
    </w:pPr>
  </w:style>
  <w:style w:type="paragraph" w:customStyle="1" w:styleId="ListDeepIndent">
    <w:name w:val="List Deep Indent"/>
    <w:basedOn w:val="Normal"/>
    <w:rsid w:val="00CB3238"/>
    <w:pPr>
      <w:overflowPunct w:val="0"/>
      <w:autoSpaceDE w:val="0"/>
      <w:autoSpaceDN w:val="0"/>
      <w:adjustRightInd w:val="0"/>
      <w:spacing w:after="240"/>
      <w:ind w:left="2268" w:hanging="1134"/>
      <w:jc w:val="both"/>
      <w:textAlignment w:val="baseline"/>
    </w:pPr>
    <w:rPr>
      <w:rFonts w:ascii="Times New Roman" w:eastAsia="Times New Roman" w:hAnsi="Times New Roman" w:cs="Times New Roman"/>
      <w:szCs w:val="20"/>
      <w:lang w:val="en-GB"/>
    </w:rPr>
  </w:style>
  <w:style w:type="paragraph" w:customStyle="1" w:styleId="ListDeepIndentContinue">
    <w:name w:val="List Deep Indent Continue"/>
    <w:basedOn w:val="Normal"/>
    <w:rsid w:val="00CB3238"/>
    <w:pPr>
      <w:overflowPunct w:val="0"/>
      <w:autoSpaceDE w:val="0"/>
      <w:autoSpaceDN w:val="0"/>
      <w:adjustRightInd w:val="0"/>
      <w:spacing w:after="240"/>
      <w:ind w:left="2268"/>
      <w:jc w:val="both"/>
      <w:textAlignment w:val="baseline"/>
    </w:pPr>
    <w:rPr>
      <w:rFonts w:ascii="Times New Roman" w:eastAsia="Times New Roman" w:hAnsi="Times New Roman" w:cs="Times New Roman"/>
      <w:szCs w:val="20"/>
      <w:lang w:val="en-GB"/>
    </w:rPr>
  </w:style>
  <w:style w:type="paragraph" w:styleId="ListNumber">
    <w:name w:val="List Number"/>
    <w:basedOn w:val="Normal"/>
    <w:rsid w:val="00CB3238"/>
    <w:pPr>
      <w:overflowPunct w:val="0"/>
      <w:autoSpaceDE w:val="0"/>
      <w:autoSpaceDN w:val="0"/>
      <w:adjustRightInd w:val="0"/>
      <w:spacing w:after="240"/>
      <w:ind w:left="1701" w:hanging="567"/>
      <w:jc w:val="both"/>
      <w:textAlignment w:val="baseline"/>
    </w:pPr>
    <w:rPr>
      <w:rFonts w:ascii="Times New Roman" w:eastAsia="Times New Roman" w:hAnsi="Times New Roman" w:cs="Times New Roman"/>
      <w:szCs w:val="20"/>
      <w:lang w:val="en-GB"/>
    </w:rPr>
  </w:style>
  <w:style w:type="paragraph" w:styleId="ListNumber2">
    <w:name w:val="List Number 2"/>
    <w:basedOn w:val="BodyText"/>
    <w:rsid w:val="00CB3238"/>
    <w:pPr>
      <w:spacing w:after="240"/>
      <w:ind w:left="2268" w:hanging="567"/>
      <w:jc w:val="both"/>
    </w:pPr>
    <w:rPr>
      <w:rFonts w:ascii="Calibri" w:eastAsia="Times New Roman" w:hAnsi="Calibri" w:cs="Times New Roman"/>
      <w:sz w:val="22"/>
      <w:szCs w:val="20"/>
      <w:lang w:val="en-GB"/>
    </w:rPr>
  </w:style>
  <w:style w:type="paragraph" w:customStyle="1" w:styleId="ListNumber2Close">
    <w:name w:val="List Number 2 Close"/>
    <w:basedOn w:val="ListNumber2"/>
    <w:rsid w:val="00CB3238"/>
    <w:pPr>
      <w:spacing w:after="0"/>
    </w:pPr>
  </w:style>
  <w:style w:type="paragraph" w:customStyle="1" w:styleId="ListNumberClose">
    <w:name w:val="List Number Close"/>
    <w:basedOn w:val="ListNumber"/>
    <w:rsid w:val="00CB3238"/>
    <w:pPr>
      <w:spacing w:after="0"/>
    </w:pPr>
  </w:style>
  <w:style w:type="character" w:customStyle="1" w:styleId="LogicaLogo">
    <w:name w:val="Logica Logo"/>
    <w:basedOn w:val="DefaultParagraphFont"/>
    <w:rsid w:val="00CB3238"/>
    <w:rPr>
      <w:rFonts w:ascii="Logica" w:hAnsi="Logica"/>
      <w:sz w:val="36"/>
    </w:rPr>
  </w:style>
  <w:style w:type="paragraph" w:customStyle="1" w:styleId="Normal10pt">
    <w:name w:val="Normal 10pt"/>
    <w:basedOn w:val="Normal"/>
    <w:rsid w:val="00CB3238"/>
    <w:pPr>
      <w:overflowPunct w:val="0"/>
      <w:autoSpaceDE w:val="0"/>
      <w:autoSpaceDN w:val="0"/>
      <w:adjustRightInd w:val="0"/>
      <w:spacing w:after="240"/>
      <w:jc w:val="both"/>
      <w:textAlignment w:val="baseline"/>
    </w:pPr>
    <w:rPr>
      <w:rFonts w:ascii="Times New Roman" w:eastAsia="Times New Roman" w:hAnsi="Times New Roman" w:cs="Times New Roman"/>
      <w:sz w:val="20"/>
      <w:szCs w:val="20"/>
      <w:lang w:val="en-GB"/>
    </w:rPr>
  </w:style>
  <w:style w:type="paragraph" w:customStyle="1" w:styleId="NormalClose">
    <w:name w:val="Normal Close"/>
    <w:basedOn w:val="Normal"/>
    <w:rsid w:val="00CB3238"/>
    <w:pPr>
      <w:overflowPunct w:val="0"/>
      <w:autoSpaceDE w:val="0"/>
      <w:autoSpaceDN w:val="0"/>
      <w:adjustRightInd w:val="0"/>
      <w:jc w:val="both"/>
      <w:textAlignment w:val="baseline"/>
    </w:pPr>
    <w:rPr>
      <w:rFonts w:ascii="Times New Roman" w:eastAsia="Times New Roman" w:hAnsi="Times New Roman" w:cs="Times New Roman"/>
      <w:szCs w:val="20"/>
      <w:lang w:val="en-GB"/>
    </w:rPr>
  </w:style>
  <w:style w:type="paragraph" w:customStyle="1" w:styleId="Table">
    <w:name w:val="Table"/>
    <w:aliases w:val="9 pt,Bold,t,T,T + 10 pt + 10 pt,Table Cell,White,Text Gras"/>
    <w:basedOn w:val="Normal"/>
    <w:link w:val="TableChar"/>
    <w:rsid w:val="00CB3238"/>
    <w:pPr>
      <w:keepLines/>
      <w:overflowPunct w:val="0"/>
      <w:autoSpaceDE w:val="0"/>
      <w:autoSpaceDN w:val="0"/>
      <w:adjustRightInd w:val="0"/>
      <w:spacing w:before="40" w:after="40"/>
      <w:ind w:left="57" w:right="57"/>
      <w:textAlignment w:val="baseline"/>
    </w:pPr>
    <w:rPr>
      <w:rFonts w:ascii="Calibri" w:eastAsia="Times New Roman" w:hAnsi="Calibri" w:cs="Times New Roman"/>
      <w:sz w:val="18"/>
      <w:szCs w:val="20"/>
      <w:lang w:val="en-GB"/>
    </w:rPr>
  </w:style>
  <w:style w:type="character" w:customStyle="1" w:styleId="TableChar">
    <w:name w:val="Table Char"/>
    <w:aliases w:val="9 pt Char,Bold Char,t Char,T + 10 pt + 10 pt Char Char"/>
    <w:basedOn w:val="DefaultParagraphFont"/>
    <w:link w:val="Table"/>
    <w:rsid w:val="00CB3238"/>
    <w:rPr>
      <w:rFonts w:ascii="Calibri" w:eastAsia="Times New Roman" w:hAnsi="Calibri" w:cs="Times New Roman"/>
      <w:sz w:val="18"/>
      <w:szCs w:val="20"/>
    </w:rPr>
  </w:style>
  <w:style w:type="paragraph" w:customStyle="1" w:styleId="TableHeading">
    <w:name w:val="Table Heading"/>
    <w:basedOn w:val="Table"/>
    <w:link w:val="TableHeadingChar"/>
    <w:rsid w:val="00CB3238"/>
    <w:pPr>
      <w:jc w:val="center"/>
    </w:pPr>
    <w:rPr>
      <w:rFonts w:ascii="Times New Roman" w:hAnsi="Times New Roman"/>
      <w:b/>
      <w:sz w:val="20"/>
    </w:rPr>
  </w:style>
  <w:style w:type="character" w:customStyle="1" w:styleId="TableHeadingChar">
    <w:name w:val="Table Heading Char"/>
    <w:basedOn w:val="TableChar"/>
    <w:link w:val="TableHeading"/>
    <w:rsid w:val="00CB3238"/>
    <w:rPr>
      <w:rFonts w:ascii="Times New Roman" w:eastAsia="Times New Roman" w:hAnsi="Times New Roman" w:cs="Times New Roman"/>
      <w:b/>
      <w:sz w:val="20"/>
      <w:szCs w:val="20"/>
    </w:rPr>
  </w:style>
  <w:style w:type="paragraph" w:customStyle="1" w:styleId="ThickBar">
    <w:name w:val="Thick Bar"/>
    <w:basedOn w:val="Normal"/>
    <w:rsid w:val="00CB3238"/>
    <w:pPr>
      <w:shd w:val="solid" w:color="auto" w:fill="auto"/>
      <w:overflowPunct w:val="0"/>
      <w:autoSpaceDE w:val="0"/>
      <w:autoSpaceDN w:val="0"/>
      <w:adjustRightInd w:val="0"/>
      <w:spacing w:after="480"/>
      <w:jc w:val="both"/>
      <w:textAlignment w:val="baseline"/>
    </w:pPr>
    <w:rPr>
      <w:rFonts w:ascii="Times New Roman" w:eastAsia="Times New Roman" w:hAnsi="Times New Roman" w:cs="Times New Roman"/>
      <w:sz w:val="8"/>
      <w:szCs w:val="20"/>
      <w:lang w:val="en-GB"/>
    </w:rPr>
  </w:style>
  <w:style w:type="paragraph" w:customStyle="1" w:styleId="TOC">
    <w:name w:val="TOC"/>
    <w:basedOn w:val="Normal"/>
    <w:rsid w:val="00CB3238"/>
    <w:pPr>
      <w:tabs>
        <w:tab w:val="right" w:leader="dot" w:pos="8505"/>
      </w:tabs>
      <w:overflowPunct w:val="0"/>
      <w:autoSpaceDE w:val="0"/>
      <w:autoSpaceDN w:val="0"/>
      <w:adjustRightInd w:val="0"/>
      <w:ind w:left="113" w:hanging="1134"/>
      <w:jc w:val="both"/>
      <w:textAlignment w:val="baseline"/>
    </w:pPr>
    <w:rPr>
      <w:rFonts w:ascii="Times New Roman" w:eastAsia="Times New Roman" w:hAnsi="Times New Roman" w:cs="Times New Roman"/>
      <w:szCs w:val="20"/>
      <w:lang w:val="en-GB"/>
    </w:rPr>
  </w:style>
  <w:style w:type="paragraph" w:styleId="TOC1">
    <w:name w:val="toc 1"/>
    <w:basedOn w:val="TOC"/>
    <w:uiPriority w:val="39"/>
    <w:rsid w:val="00CB3238"/>
    <w:pPr>
      <w:tabs>
        <w:tab w:val="clear" w:pos="8505"/>
        <w:tab w:val="right" w:leader="dot" w:pos="8504"/>
      </w:tabs>
      <w:spacing w:before="240"/>
      <w:ind w:left="1134" w:right="567"/>
    </w:pPr>
    <w:rPr>
      <w:rFonts w:ascii="Arial" w:hAnsi="Arial"/>
      <w:caps/>
      <w:szCs w:val="24"/>
    </w:rPr>
  </w:style>
  <w:style w:type="paragraph" w:styleId="TOC2">
    <w:name w:val="toc 2"/>
    <w:basedOn w:val="TOC"/>
    <w:next w:val="Normal"/>
    <w:uiPriority w:val="39"/>
    <w:rsid w:val="00CB3238"/>
    <w:pPr>
      <w:tabs>
        <w:tab w:val="clear" w:pos="8505"/>
        <w:tab w:val="left" w:pos="1134"/>
        <w:tab w:val="right" w:leader="dot" w:pos="8504"/>
      </w:tabs>
      <w:spacing w:before="40"/>
      <w:ind w:left="1134" w:right="567"/>
    </w:pPr>
    <w:rPr>
      <w:rFonts w:ascii="Arial" w:hAnsi="Arial"/>
      <w:sz w:val="20"/>
    </w:rPr>
  </w:style>
  <w:style w:type="paragraph" w:styleId="TOC3">
    <w:name w:val="toc 3"/>
    <w:basedOn w:val="TOC"/>
    <w:next w:val="Normal"/>
    <w:uiPriority w:val="39"/>
    <w:rsid w:val="00CB3238"/>
    <w:pPr>
      <w:tabs>
        <w:tab w:val="clear" w:pos="8505"/>
        <w:tab w:val="right" w:leader="dot" w:pos="8504"/>
      </w:tabs>
      <w:spacing w:before="40"/>
      <w:ind w:left="1134" w:right="567"/>
    </w:pPr>
    <w:rPr>
      <w:rFonts w:ascii="Arial" w:hAnsi="Arial"/>
      <w:sz w:val="20"/>
    </w:rPr>
  </w:style>
  <w:style w:type="paragraph" w:styleId="TOC4">
    <w:name w:val="toc 4"/>
    <w:basedOn w:val="TOC"/>
    <w:next w:val="Normal"/>
    <w:uiPriority w:val="39"/>
    <w:rsid w:val="00CB3238"/>
    <w:pPr>
      <w:tabs>
        <w:tab w:val="clear" w:pos="8505"/>
        <w:tab w:val="right" w:leader="dot" w:pos="8504"/>
      </w:tabs>
      <w:spacing w:before="40"/>
      <w:ind w:left="1134" w:right="567"/>
    </w:pPr>
    <w:rPr>
      <w:rFonts w:ascii="Arial" w:hAnsi="Arial"/>
      <w:sz w:val="20"/>
    </w:rPr>
  </w:style>
  <w:style w:type="paragraph" w:styleId="TOCHeading">
    <w:name w:val="TOC Heading"/>
    <w:basedOn w:val="Normal"/>
    <w:uiPriority w:val="39"/>
    <w:qFormat/>
    <w:rsid w:val="00CB3238"/>
    <w:pPr>
      <w:keepNext/>
      <w:keepLines/>
      <w:pageBreakBefore/>
      <w:overflowPunct w:val="0"/>
      <w:autoSpaceDE w:val="0"/>
      <w:autoSpaceDN w:val="0"/>
      <w:adjustRightInd w:val="0"/>
      <w:spacing w:after="300"/>
      <w:jc w:val="center"/>
      <w:textAlignment w:val="baseline"/>
    </w:pPr>
    <w:rPr>
      <w:rFonts w:ascii="Arial" w:eastAsia="Times New Roman" w:hAnsi="Arial" w:cs="Times New Roman"/>
      <w:b/>
      <w:sz w:val="28"/>
      <w:szCs w:val="28"/>
      <w:lang w:val="en-GB"/>
    </w:rPr>
  </w:style>
  <w:style w:type="character" w:styleId="PageNumber">
    <w:name w:val="page number"/>
    <w:basedOn w:val="DefaultParagraphFont"/>
    <w:rsid w:val="00CB3238"/>
  </w:style>
  <w:style w:type="paragraph" w:customStyle="1" w:styleId="Comments">
    <w:name w:val="Comments"/>
    <w:basedOn w:val="BodyText"/>
    <w:rsid w:val="00CB3238"/>
    <w:pPr>
      <w:spacing w:after="240"/>
      <w:ind w:left="1134"/>
      <w:jc w:val="both"/>
    </w:pPr>
    <w:rPr>
      <w:rFonts w:ascii="Calibri" w:eastAsia="Times New Roman" w:hAnsi="Calibri" w:cs="Times New Roman"/>
      <w:vanish/>
      <w:color w:val="FF00FF"/>
      <w:sz w:val="20"/>
      <w:szCs w:val="20"/>
      <w:lang w:val="en-GB"/>
    </w:rPr>
  </w:style>
  <w:style w:type="paragraph" w:customStyle="1" w:styleId="Requirements">
    <w:name w:val="Requirements"/>
    <w:basedOn w:val="Normal"/>
    <w:rsid w:val="00CB3238"/>
    <w:pPr>
      <w:overflowPunct w:val="0"/>
      <w:autoSpaceDE w:val="0"/>
      <w:autoSpaceDN w:val="0"/>
      <w:adjustRightInd w:val="0"/>
      <w:spacing w:after="240"/>
      <w:ind w:left="567" w:hanging="567"/>
      <w:jc w:val="both"/>
      <w:textAlignment w:val="baseline"/>
    </w:pPr>
    <w:rPr>
      <w:rFonts w:ascii="Times New Roman" w:eastAsia="Times New Roman" w:hAnsi="Times New Roman" w:cs="Times New Roman"/>
      <w:b/>
      <w:sz w:val="20"/>
      <w:szCs w:val="20"/>
      <w:lang w:val="en-GB"/>
    </w:rPr>
  </w:style>
  <w:style w:type="paragraph" w:styleId="NormalIndent">
    <w:name w:val="Normal Indent"/>
    <w:basedOn w:val="Normal"/>
    <w:rsid w:val="00CB3238"/>
    <w:pPr>
      <w:overflowPunct w:val="0"/>
      <w:autoSpaceDE w:val="0"/>
      <w:autoSpaceDN w:val="0"/>
      <w:adjustRightInd w:val="0"/>
      <w:spacing w:after="240"/>
      <w:ind w:left="1701"/>
      <w:jc w:val="both"/>
      <w:textAlignment w:val="baseline"/>
    </w:pPr>
    <w:rPr>
      <w:rFonts w:ascii="Times New Roman" w:eastAsia="Times New Roman" w:hAnsi="Times New Roman" w:cs="Times New Roman"/>
      <w:szCs w:val="20"/>
      <w:lang w:val="en-GB"/>
    </w:rPr>
  </w:style>
  <w:style w:type="paragraph" w:customStyle="1" w:styleId="ListBulletContinue">
    <w:name w:val="List Bullet Continue"/>
    <w:basedOn w:val="BodyText"/>
    <w:rsid w:val="00CB3238"/>
    <w:pPr>
      <w:ind w:left="1701" w:hanging="567"/>
      <w:jc w:val="both"/>
    </w:pPr>
    <w:rPr>
      <w:rFonts w:ascii="Calibri" w:eastAsia="Times New Roman" w:hAnsi="Calibri" w:cs="Times New Roman"/>
      <w:sz w:val="22"/>
      <w:szCs w:val="20"/>
      <w:lang w:val="en-GB"/>
    </w:rPr>
  </w:style>
  <w:style w:type="paragraph" w:customStyle="1" w:styleId="Code">
    <w:name w:val="Code"/>
    <w:basedOn w:val="BodyText"/>
    <w:rsid w:val="00CB3238"/>
    <w:pPr>
      <w:tabs>
        <w:tab w:val="left" w:pos="1701"/>
        <w:tab w:val="left" w:pos="2268"/>
        <w:tab w:val="left" w:pos="2835"/>
        <w:tab w:val="left" w:pos="3402"/>
      </w:tabs>
      <w:spacing w:after="240"/>
      <w:ind w:left="1134"/>
    </w:pPr>
    <w:rPr>
      <w:rFonts w:ascii="Courier" w:eastAsia="Times New Roman" w:hAnsi="Courier" w:cs="Times New Roman"/>
      <w:sz w:val="20"/>
      <w:szCs w:val="20"/>
      <w:lang w:val="en-GB"/>
    </w:rPr>
  </w:style>
  <w:style w:type="paragraph" w:customStyle="1" w:styleId="AbbreviationList">
    <w:name w:val="Abbreviation List"/>
    <w:basedOn w:val="BodyText"/>
    <w:rsid w:val="00CB3238"/>
    <w:pPr>
      <w:spacing w:after="240"/>
      <w:ind w:left="2835" w:hanging="1701"/>
      <w:jc w:val="both"/>
    </w:pPr>
    <w:rPr>
      <w:rFonts w:ascii="Calibri" w:eastAsia="Times New Roman" w:hAnsi="Calibri" w:cs="Times New Roman"/>
      <w:sz w:val="22"/>
      <w:szCs w:val="20"/>
      <w:lang w:val="en-GB"/>
    </w:rPr>
  </w:style>
  <w:style w:type="paragraph" w:customStyle="1" w:styleId="Action">
    <w:name w:val="Action"/>
    <w:basedOn w:val="BodyText"/>
    <w:next w:val="BodyText"/>
    <w:rsid w:val="00CB3238"/>
    <w:pPr>
      <w:spacing w:after="240"/>
      <w:ind w:left="1134"/>
      <w:jc w:val="right"/>
    </w:pPr>
    <w:rPr>
      <w:rFonts w:ascii="Calibri" w:eastAsia="Times New Roman" w:hAnsi="Calibri" w:cs="Times New Roman"/>
      <w:b/>
      <w:sz w:val="22"/>
      <w:szCs w:val="20"/>
      <w:lang w:val="en-GB"/>
    </w:rPr>
  </w:style>
  <w:style w:type="paragraph" w:customStyle="1" w:styleId="ProjectTitle">
    <w:name w:val="Project Title"/>
    <w:basedOn w:val="Normal"/>
    <w:rsid w:val="00CB3238"/>
    <w:pPr>
      <w:overflowPunct w:val="0"/>
      <w:autoSpaceDE w:val="0"/>
      <w:autoSpaceDN w:val="0"/>
      <w:adjustRightInd w:val="0"/>
      <w:spacing w:after="120"/>
      <w:textAlignment w:val="baseline"/>
    </w:pPr>
    <w:rPr>
      <w:rFonts w:ascii="Times New Roman" w:eastAsia="Times New Roman" w:hAnsi="Times New Roman" w:cs="Times New Roman"/>
      <w:b/>
      <w:sz w:val="32"/>
      <w:szCs w:val="20"/>
      <w:lang w:val="en-GB"/>
    </w:rPr>
  </w:style>
  <w:style w:type="paragraph" w:styleId="TOC7">
    <w:name w:val="toc 7"/>
    <w:basedOn w:val="Normal"/>
    <w:next w:val="Normal"/>
    <w:uiPriority w:val="39"/>
    <w:rsid w:val="00CB3238"/>
    <w:pPr>
      <w:tabs>
        <w:tab w:val="right" w:pos="8504"/>
      </w:tabs>
      <w:overflowPunct w:val="0"/>
      <w:autoSpaceDE w:val="0"/>
      <w:autoSpaceDN w:val="0"/>
      <w:adjustRightInd w:val="0"/>
      <w:ind w:left="1440"/>
      <w:textAlignment w:val="baseline"/>
    </w:pPr>
    <w:rPr>
      <w:rFonts w:ascii="Times New Roman" w:eastAsia="Times New Roman" w:hAnsi="Times New Roman" w:cs="Times New Roman"/>
      <w:sz w:val="20"/>
      <w:szCs w:val="20"/>
      <w:lang w:val="en-GB"/>
    </w:rPr>
  </w:style>
  <w:style w:type="paragraph" w:customStyle="1" w:styleId="TableHeading10pt">
    <w:name w:val="Table Heading 10pt"/>
    <w:basedOn w:val="TableHeading"/>
    <w:rsid w:val="00CB3238"/>
  </w:style>
  <w:style w:type="paragraph" w:customStyle="1" w:styleId="Table10pt">
    <w:name w:val="Table 10pt"/>
    <w:basedOn w:val="Table"/>
    <w:rsid w:val="00CB3238"/>
    <w:rPr>
      <w:sz w:val="20"/>
    </w:rPr>
  </w:style>
  <w:style w:type="paragraph" w:customStyle="1" w:styleId="TableBullet">
    <w:name w:val="Table Bullet"/>
    <w:basedOn w:val="Table"/>
    <w:rsid w:val="00CB3238"/>
    <w:pPr>
      <w:ind w:left="341" w:hanging="284"/>
    </w:pPr>
  </w:style>
  <w:style w:type="paragraph" w:customStyle="1" w:styleId="TableBullet10pt">
    <w:name w:val="Table Bullet 10pt"/>
    <w:basedOn w:val="TableBullet"/>
    <w:rsid w:val="00CB3238"/>
    <w:rPr>
      <w:sz w:val="20"/>
    </w:rPr>
  </w:style>
  <w:style w:type="paragraph" w:customStyle="1" w:styleId="TableNumber">
    <w:name w:val="Table Number"/>
    <w:basedOn w:val="Table"/>
    <w:rsid w:val="00CB3238"/>
    <w:pPr>
      <w:ind w:left="341" w:hanging="284"/>
    </w:pPr>
  </w:style>
  <w:style w:type="paragraph" w:customStyle="1" w:styleId="TableNumber10pt">
    <w:name w:val="Table Number 10pt"/>
    <w:basedOn w:val="TableNumber"/>
    <w:rsid w:val="00CB3238"/>
    <w:rPr>
      <w:sz w:val="20"/>
    </w:rPr>
  </w:style>
  <w:style w:type="paragraph" w:customStyle="1" w:styleId="Reference">
    <w:name w:val="Reference"/>
    <w:basedOn w:val="Normal"/>
    <w:rsid w:val="00CB3238"/>
    <w:pPr>
      <w:overflowPunct w:val="0"/>
      <w:autoSpaceDE w:val="0"/>
      <w:autoSpaceDN w:val="0"/>
      <w:adjustRightInd w:val="0"/>
      <w:spacing w:after="240"/>
      <w:ind w:left="2268" w:hanging="1134"/>
      <w:textAlignment w:val="baseline"/>
    </w:pPr>
    <w:rPr>
      <w:rFonts w:ascii="Times New Roman" w:eastAsia="Times New Roman" w:hAnsi="Times New Roman" w:cs="Times New Roman"/>
      <w:szCs w:val="20"/>
      <w:lang w:val="en-GB"/>
    </w:rPr>
  </w:style>
  <w:style w:type="paragraph" w:styleId="ListBullet">
    <w:name w:val="List Bullet"/>
    <w:basedOn w:val="BodyText"/>
    <w:autoRedefine/>
    <w:rsid w:val="00CB3238"/>
    <w:pPr>
      <w:numPr>
        <w:numId w:val="3"/>
      </w:numPr>
      <w:jc w:val="both"/>
    </w:pPr>
    <w:rPr>
      <w:rFonts w:ascii="Calibri" w:eastAsia="Times New Roman" w:hAnsi="Calibri" w:cs="Times New Roman"/>
      <w:sz w:val="22"/>
      <w:szCs w:val="20"/>
      <w:lang w:val="en-GB"/>
    </w:rPr>
  </w:style>
  <w:style w:type="paragraph" w:customStyle="1" w:styleId="MPBullet">
    <w:name w:val="MP Bullet"/>
    <w:basedOn w:val="Normal"/>
    <w:rsid w:val="00CB3238"/>
    <w:pPr>
      <w:numPr>
        <w:numId w:val="2"/>
      </w:numPr>
      <w:overflowPunct w:val="0"/>
      <w:autoSpaceDE w:val="0"/>
      <w:autoSpaceDN w:val="0"/>
      <w:adjustRightInd w:val="0"/>
      <w:spacing w:after="240"/>
      <w:jc w:val="both"/>
      <w:textAlignment w:val="baseline"/>
    </w:pPr>
    <w:rPr>
      <w:rFonts w:ascii="Calibri" w:eastAsia="Times New Roman" w:hAnsi="Calibri" w:cs="Times New Roman"/>
      <w:sz w:val="22"/>
      <w:szCs w:val="20"/>
      <w:lang w:val="en-GB"/>
    </w:rPr>
  </w:style>
  <w:style w:type="paragraph" w:customStyle="1" w:styleId="BlankPage">
    <w:name w:val="Blank Page"/>
    <w:basedOn w:val="BodyText"/>
    <w:next w:val="BodyText"/>
    <w:rsid w:val="00CB3238"/>
    <w:pPr>
      <w:pageBreakBefore/>
      <w:spacing w:before="5760" w:after="60"/>
      <w:ind w:left="1140"/>
      <w:jc w:val="center"/>
    </w:pPr>
    <w:rPr>
      <w:rFonts w:ascii="Calibri" w:eastAsia="Times New Roman" w:hAnsi="Calibri" w:cs="Times New Roman"/>
      <w:bCs/>
      <w:sz w:val="22"/>
      <w:szCs w:val="20"/>
      <w:lang w:val="en-GB"/>
    </w:rPr>
  </w:style>
  <w:style w:type="paragraph" w:customStyle="1" w:styleId="Numlist">
    <w:name w:val="Numlist"/>
    <w:basedOn w:val="Normal"/>
    <w:rsid w:val="00CB3238"/>
    <w:pPr>
      <w:tabs>
        <w:tab w:val="num" w:pos="1587"/>
      </w:tabs>
      <w:overflowPunct w:val="0"/>
      <w:autoSpaceDE w:val="0"/>
      <w:autoSpaceDN w:val="0"/>
      <w:adjustRightInd w:val="0"/>
      <w:spacing w:after="240"/>
      <w:ind w:left="1587" w:hanging="567"/>
      <w:jc w:val="both"/>
      <w:textAlignment w:val="baseline"/>
    </w:pPr>
    <w:rPr>
      <w:rFonts w:ascii="Times New Roman" w:eastAsia="Times New Roman" w:hAnsi="Times New Roman" w:cs="Times New Roman"/>
      <w:szCs w:val="20"/>
      <w:lang w:val="en-GB"/>
    </w:rPr>
  </w:style>
  <w:style w:type="paragraph" w:customStyle="1" w:styleId="EndBulletText1">
    <w:name w:val="End Bullet &amp; Text  1"/>
    <w:basedOn w:val="BodyText"/>
    <w:next w:val="Heading1"/>
    <w:rsid w:val="00CB3238"/>
    <w:pPr>
      <w:tabs>
        <w:tab w:val="num" w:pos="1588"/>
      </w:tabs>
      <w:spacing w:after="240"/>
      <w:ind w:left="1588" w:hanging="567"/>
      <w:jc w:val="both"/>
    </w:pPr>
    <w:rPr>
      <w:rFonts w:ascii="Arial" w:eastAsia="Times New Roman" w:hAnsi="Arial" w:cs="Times New Roman"/>
      <w:sz w:val="22"/>
      <w:szCs w:val="20"/>
      <w:lang w:val="en-GB"/>
    </w:rPr>
  </w:style>
  <w:style w:type="character" w:styleId="FollowedHyperlink">
    <w:name w:val="FollowedHyperlink"/>
    <w:basedOn w:val="DefaultParagraphFont"/>
    <w:rsid w:val="00CB3238"/>
    <w:rPr>
      <w:color w:val="800080"/>
      <w:u w:val="single"/>
    </w:rPr>
  </w:style>
  <w:style w:type="paragraph" w:styleId="Subtitle">
    <w:name w:val="Subtitle"/>
    <w:basedOn w:val="Normal"/>
    <w:link w:val="SubtitleChar"/>
    <w:qFormat/>
    <w:rsid w:val="00CB3238"/>
    <w:pPr>
      <w:overflowPunct w:val="0"/>
      <w:autoSpaceDE w:val="0"/>
      <w:autoSpaceDN w:val="0"/>
      <w:adjustRightInd w:val="0"/>
      <w:spacing w:after="60"/>
      <w:jc w:val="center"/>
      <w:textAlignment w:val="baseline"/>
      <w:outlineLvl w:val="1"/>
    </w:pPr>
    <w:rPr>
      <w:rFonts w:ascii="Arial" w:eastAsia="Times New Roman" w:hAnsi="Arial" w:cs="Times New Roman"/>
      <w:lang w:val="en-GB"/>
    </w:rPr>
  </w:style>
  <w:style w:type="character" w:customStyle="1" w:styleId="SubtitleChar">
    <w:name w:val="Subtitle Char"/>
    <w:basedOn w:val="DefaultParagraphFont"/>
    <w:link w:val="Subtitle"/>
    <w:rsid w:val="00CB3238"/>
    <w:rPr>
      <w:rFonts w:ascii="Arial" w:eastAsia="Times New Roman" w:hAnsi="Arial" w:cs="Times New Roman"/>
    </w:rPr>
  </w:style>
  <w:style w:type="character" w:customStyle="1" w:styleId="StyleRef">
    <w:name w:val="StyleRef"/>
    <w:basedOn w:val="DefaultParagraphFont"/>
    <w:rsid w:val="00CB3238"/>
    <w:rPr>
      <w:vanish w:val="0"/>
      <w:color w:val="auto"/>
    </w:rPr>
  </w:style>
  <w:style w:type="paragraph" w:customStyle="1" w:styleId="AnnexHeading0">
    <w:name w:val="Annex Heading 0"/>
    <w:basedOn w:val="BodyText"/>
    <w:next w:val="BodyText"/>
    <w:rsid w:val="00CB3238"/>
    <w:pPr>
      <w:keepNext/>
      <w:keepLines/>
      <w:pageBreakBefore/>
      <w:tabs>
        <w:tab w:val="num" w:pos="1134"/>
      </w:tabs>
      <w:spacing w:before="160" w:after="320"/>
      <w:ind w:left="1134" w:hanging="1134"/>
      <w:outlineLvl w:val="0"/>
    </w:pPr>
    <w:rPr>
      <w:rFonts w:ascii="Arial Bold" w:eastAsia="Times New Roman" w:hAnsi="Arial Bold" w:cs="Times New Roman"/>
      <w:b/>
      <w:bCs/>
      <w:caps/>
      <w:sz w:val="32"/>
      <w:lang w:val="en-GB" w:eastAsia="zh-CN"/>
    </w:rPr>
  </w:style>
  <w:style w:type="paragraph" w:customStyle="1" w:styleId="AnnexHeading1">
    <w:name w:val="Annex Heading 1"/>
    <w:basedOn w:val="Heading1"/>
    <w:next w:val="BodyText"/>
    <w:rsid w:val="00CB3238"/>
    <w:pPr>
      <w:numPr>
        <w:ilvl w:val="1"/>
        <w:numId w:val="5"/>
      </w:numPr>
      <w:suppressAutoHyphens/>
      <w:spacing w:before="120" w:after="300"/>
      <w:outlineLvl w:val="1"/>
    </w:pPr>
    <w:rPr>
      <w:rFonts w:ascii="Arial Bold" w:eastAsia="Times New Roman" w:hAnsi="Arial Bold" w:cs="Arial"/>
      <w:color w:val="auto"/>
      <w:sz w:val="28"/>
      <w:szCs w:val="24"/>
      <w:lang w:val="en-GB" w:eastAsia="zh-CN"/>
    </w:rPr>
  </w:style>
  <w:style w:type="paragraph" w:customStyle="1" w:styleId="AnnexHeading2">
    <w:name w:val="Annex Heading 2"/>
    <w:basedOn w:val="Heading2"/>
    <w:next w:val="BodyText"/>
    <w:rsid w:val="00CB3238"/>
    <w:pPr>
      <w:pageBreakBefore w:val="0"/>
      <w:numPr>
        <w:ilvl w:val="2"/>
        <w:numId w:val="5"/>
      </w:numPr>
      <w:suppressAutoHyphens/>
      <w:spacing w:before="80"/>
      <w:outlineLvl w:val="2"/>
    </w:pPr>
    <w:rPr>
      <w:bCs/>
      <w:caps/>
      <w:spacing w:val="8"/>
      <w:sz w:val="24"/>
      <w:szCs w:val="24"/>
      <w:lang w:val="en-GB" w:eastAsia="zh-CN"/>
    </w:rPr>
  </w:style>
  <w:style w:type="paragraph" w:customStyle="1" w:styleId="AnnexHeading3">
    <w:name w:val="Annex Heading 3"/>
    <w:basedOn w:val="Heading3"/>
    <w:next w:val="BodyText"/>
    <w:rsid w:val="00CB3238"/>
    <w:pPr>
      <w:keepNext/>
      <w:keepLines/>
      <w:numPr>
        <w:ilvl w:val="3"/>
        <w:numId w:val="5"/>
      </w:numPr>
      <w:suppressAutoHyphens/>
      <w:spacing w:beforeLines="0" w:afterLines="0"/>
      <w:outlineLvl w:val="3"/>
    </w:pPr>
    <w:rPr>
      <w:rFonts w:ascii="Arial Bold" w:eastAsia="Times New Roman" w:hAnsi="Arial Bold" w:cs="Times New Roman"/>
      <w:bCs/>
      <w:caps/>
      <w:spacing w:val="8"/>
      <w:sz w:val="20"/>
      <w:szCs w:val="28"/>
      <w:lang w:eastAsia="zh-CN"/>
    </w:rPr>
  </w:style>
  <w:style w:type="paragraph" w:customStyle="1" w:styleId="AnnexHeading4">
    <w:name w:val="Annex Heading 4"/>
    <w:basedOn w:val="Heading4"/>
    <w:next w:val="Normal"/>
    <w:rsid w:val="00CB3238"/>
    <w:pPr>
      <w:keepLines w:val="0"/>
      <w:tabs>
        <w:tab w:val="clear" w:pos="1134"/>
      </w:tabs>
      <w:suppressAutoHyphens/>
      <w:spacing w:before="100" w:after="100"/>
      <w:ind w:firstLine="0"/>
      <w:outlineLvl w:val="4"/>
    </w:pPr>
    <w:rPr>
      <w:b w:val="0"/>
      <w:bCs/>
      <w:spacing w:val="8"/>
      <w:lang w:eastAsia="zh-CN"/>
    </w:rPr>
  </w:style>
  <w:style w:type="paragraph" w:customStyle="1" w:styleId="AnnexHeading5">
    <w:name w:val="Annex Heading 5"/>
    <w:basedOn w:val="Heading5"/>
    <w:next w:val="Normal"/>
    <w:rsid w:val="00CB3238"/>
    <w:pPr>
      <w:keepLines w:val="0"/>
      <w:tabs>
        <w:tab w:val="clear" w:pos="1134"/>
      </w:tabs>
      <w:suppressAutoHyphens/>
      <w:spacing w:before="100" w:after="100"/>
      <w:ind w:firstLine="0"/>
      <w:outlineLvl w:val="5"/>
    </w:pPr>
    <w:rPr>
      <w:b w:val="0"/>
      <w:bCs/>
      <w:spacing w:val="8"/>
      <w:sz w:val="20"/>
      <w:lang w:eastAsia="zh-CN"/>
    </w:rPr>
  </w:style>
  <w:style w:type="paragraph" w:customStyle="1" w:styleId="OffType">
    <w:name w:val="OffType"/>
    <w:basedOn w:val="Normal"/>
    <w:rsid w:val="00CB3238"/>
    <w:pPr>
      <w:jc w:val="right"/>
    </w:pPr>
    <w:rPr>
      <w:rFonts w:ascii="Arial" w:eastAsia="Times New Roman" w:hAnsi="Arial" w:cs="Arial"/>
      <w:color w:val="AEB5B8"/>
      <w:sz w:val="60"/>
      <w:szCs w:val="60"/>
      <w:lang w:val="en-GB"/>
    </w:rPr>
  </w:style>
  <w:style w:type="paragraph" w:customStyle="1" w:styleId="OffTitle">
    <w:name w:val="OffTitle"/>
    <w:basedOn w:val="Normal"/>
    <w:rsid w:val="00CB3238"/>
    <w:pPr>
      <w:framePr w:w="4338" w:h="2002" w:hRule="exact" w:hSpace="181" w:vSpace="181" w:wrap="around" w:vAnchor="page" w:hAnchor="page" w:x="3108" w:y="3460" w:anchorLock="1"/>
      <w:shd w:val="solid" w:color="FFFFFF" w:fill="auto"/>
      <w:jc w:val="right"/>
    </w:pPr>
    <w:rPr>
      <w:rFonts w:ascii="Arial" w:eastAsia="Times New Roman" w:hAnsi="Arial" w:cs="Times New Roman"/>
      <w:b/>
      <w:sz w:val="36"/>
      <w:lang w:val="en-GB"/>
    </w:rPr>
  </w:style>
  <w:style w:type="character" w:customStyle="1" w:styleId="OffDataChar">
    <w:name w:val="OffData Char"/>
    <w:basedOn w:val="DefaultParagraphFont"/>
    <w:rsid w:val="00CB3238"/>
    <w:rPr>
      <w:rFonts w:ascii="Arial" w:hAnsi="Arial" w:cs="Arial"/>
      <w:b/>
      <w:bCs/>
      <w:color w:val="000000"/>
      <w:lang w:val="nl-NL" w:eastAsia="en-US" w:bidi="ar-SA"/>
    </w:rPr>
  </w:style>
  <w:style w:type="paragraph" w:customStyle="1" w:styleId="OffData3">
    <w:name w:val="OffData3"/>
    <w:basedOn w:val="Normal"/>
    <w:rsid w:val="00CB3238"/>
    <w:pPr>
      <w:framePr w:w="5613" w:h="3640" w:hRule="exact" w:hSpace="284" w:vSpace="284" w:wrap="around" w:vAnchor="page" w:hAnchor="page" w:x="5428" w:y="11499" w:anchorLock="1"/>
      <w:tabs>
        <w:tab w:val="right" w:pos="2016"/>
        <w:tab w:val="left" w:pos="2784"/>
      </w:tabs>
      <w:spacing w:line="240" w:lineRule="exact"/>
      <w:ind w:left="2784" w:hanging="2784"/>
    </w:pPr>
    <w:rPr>
      <w:rFonts w:ascii="Arial" w:eastAsia="Times New Roman" w:hAnsi="Arial" w:cs="Arial"/>
      <w:b/>
      <w:bCs/>
      <w:color w:val="8D979B"/>
      <w:sz w:val="16"/>
      <w:szCs w:val="20"/>
      <w:lang w:val="en-GB"/>
    </w:rPr>
  </w:style>
  <w:style w:type="paragraph" w:customStyle="1" w:styleId="OffData">
    <w:name w:val="OffData"/>
    <w:basedOn w:val="Normal"/>
    <w:rsid w:val="00CB3238"/>
    <w:pPr>
      <w:framePr w:w="5126" w:h="3249" w:hRule="exact" w:hSpace="284" w:vSpace="284" w:wrap="around" w:vAnchor="page" w:hAnchor="page" w:x="6181" w:y="12209" w:anchorLock="1"/>
      <w:tabs>
        <w:tab w:val="right" w:pos="2019"/>
        <w:tab w:val="left" w:pos="2784"/>
      </w:tabs>
      <w:spacing w:line="240" w:lineRule="exact"/>
      <w:ind w:left="2784" w:hanging="2784"/>
    </w:pPr>
    <w:rPr>
      <w:rFonts w:ascii="Arial" w:eastAsia="Times New Roman" w:hAnsi="Arial" w:cs="Arial"/>
      <w:b/>
      <w:bCs/>
      <w:color w:val="000000"/>
      <w:sz w:val="22"/>
      <w:lang w:val="nl-NL"/>
    </w:rPr>
  </w:style>
  <w:style w:type="paragraph" w:customStyle="1" w:styleId="OffBackInfo">
    <w:name w:val="OffBackInfo"/>
    <w:basedOn w:val="Normal"/>
    <w:rsid w:val="00CB3238"/>
    <w:pPr>
      <w:framePr w:w="3673" w:h="3054" w:hRule="exact" w:hSpace="180" w:wrap="around" w:vAnchor="page" w:hAnchor="page" w:x="843" w:y="12039" w:anchorLock="1"/>
      <w:tabs>
        <w:tab w:val="left" w:pos="187"/>
      </w:tabs>
      <w:spacing w:line="240" w:lineRule="exact"/>
    </w:pPr>
    <w:rPr>
      <w:rFonts w:ascii="Arial" w:eastAsia="Times New Roman" w:hAnsi="Arial" w:cs="Times New Roman"/>
      <w:b/>
      <w:color w:val="000000"/>
      <w:sz w:val="16"/>
      <w:szCs w:val="17"/>
      <w:lang w:val="en-GB"/>
    </w:rPr>
  </w:style>
  <w:style w:type="paragraph" w:customStyle="1" w:styleId="OffCountries">
    <w:name w:val="OffCountries"/>
    <w:basedOn w:val="Normal"/>
    <w:rsid w:val="00CB3238"/>
    <w:pPr>
      <w:spacing w:line="320" w:lineRule="exact"/>
    </w:pPr>
    <w:rPr>
      <w:rFonts w:ascii="Arial" w:eastAsia="Times New Roman" w:hAnsi="Arial" w:cs="Arial"/>
      <w:caps/>
      <w:color w:val="808080"/>
      <w:sz w:val="14"/>
      <w:szCs w:val="14"/>
      <w:lang w:val="en-GB"/>
    </w:rPr>
  </w:style>
  <w:style w:type="paragraph" w:customStyle="1" w:styleId="YellowBoxStyle">
    <w:name w:val="Yellow Box Style"/>
    <w:basedOn w:val="Normal"/>
    <w:rsid w:val="00CB3238"/>
    <w:pPr>
      <w:keepLines/>
      <w:pBdr>
        <w:top w:val="single" w:sz="4" w:space="6" w:color="auto"/>
        <w:left w:val="single" w:sz="4" w:space="6" w:color="auto"/>
        <w:bottom w:val="single" w:sz="4" w:space="6" w:color="auto"/>
        <w:right w:val="single" w:sz="4" w:space="6" w:color="auto"/>
      </w:pBdr>
      <w:shd w:val="clear" w:color="auto" w:fill="FFFF99"/>
      <w:spacing w:after="120"/>
      <w:jc w:val="both"/>
    </w:pPr>
    <w:rPr>
      <w:rFonts w:ascii="Times New Roman" w:eastAsia="Times New Roman" w:hAnsi="Times New Roman" w:cs="Times New Roman"/>
      <w:b/>
      <w:bCs/>
      <w:sz w:val="20"/>
      <w:szCs w:val="20"/>
      <w:lang w:val="en-GB"/>
    </w:rPr>
  </w:style>
  <w:style w:type="paragraph" w:customStyle="1" w:styleId="FrontPageTitle">
    <w:name w:val="Front Page Title"/>
    <w:basedOn w:val="BodyText"/>
    <w:rsid w:val="00CB3238"/>
    <w:pPr>
      <w:spacing w:after="240"/>
      <w:ind w:left="113"/>
    </w:pPr>
    <w:rPr>
      <w:rFonts w:ascii="Arial" w:eastAsia="Times New Roman" w:hAnsi="Arial" w:cs="Times New Roman"/>
      <w:b/>
      <w:sz w:val="32"/>
      <w:szCs w:val="32"/>
      <w:lang w:val="en-GB"/>
    </w:rPr>
  </w:style>
  <w:style w:type="paragraph" w:customStyle="1" w:styleId="StyleProjectTitleArial24ptGray-25">
    <w:name w:val="Style Project Title + Arial 24 pt Gray-25%"/>
    <w:basedOn w:val="ProjectTitle"/>
    <w:rsid w:val="00CB3238"/>
    <w:rPr>
      <w:rFonts w:ascii="Arial" w:hAnsi="Arial"/>
      <w:bCs/>
      <w:color w:val="C0C0C0"/>
      <w:sz w:val="48"/>
    </w:rPr>
  </w:style>
  <w:style w:type="paragraph" w:customStyle="1" w:styleId="StyleStyleProjectTitleArial24ptGray-25Left-169cm">
    <w:name w:val="Style Style Project Title + Arial 24 pt Gray-25% + Left:  -1.69 cm"/>
    <w:basedOn w:val="StyleProjectTitleArial24ptGray-25"/>
    <w:autoRedefine/>
    <w:rsid w:val="00CB3238"/>
    <w:pPr>
      <w:ind w:left="-960"/>
    </w:pPr>
  </w:style>
  <w:style w:type="paragraph" w:customStyle="1" w:styleId="NormalMixed">
    <w:name w:val="Normal Mixed"/>
    <w:basedOn w:val="Normal"/>
    <w:rsid w:val="00CB3238"/>
    <w:pPr>
      <w:overflowPunct w:val="0"/>
      <w:autoSpaceDE w:val="0"/>
      <w:autoSpaceDN w:val="0"/>
      <w:adjustRightInd w:val="0"/>
      <w:spacing w:after="240"/>
      <w:jc w:val="both"/>
      <w:textAlignment w:val="baseline"/>
    </w:pPr>
    <w:rPr>
      <w:rFonts w:ascii="Times New Roman" w:eastAsia="Times New Roman" w:hAnsi="Times New Roman" w:cs="Times New Roman"/>
      <w:szCs w:val="20"/>
      <w:lang w:val="en-GB"/>
    </w:rPr>
  </w:style>
  <w:style w:type="character" w:customStyle="1" w:styleId="StyleNormalmixedNotItalic">
    <w:name w:val="Style Normal mixed + Not Italic"/>
    <w:basedOn w:val="DefaultParagraphFont"/>
    <w:rsid w:val="00CB3238"/>
    <w:rPr>
      <w:i/>
      <w:iCs/>
    </w:rPr>
  </w:style>
  <w:style w:type="paragraph" w:customStyle="1" w:styleId="FrontPageDetail">
    <w:name w:val="Front Page Detail"/>
    <w:basedOn w:val="BodyText"/>
    <w:rsid w:val="00CB3238"/>
    <w:pPr>
      <w:jc w:val="both"/>
    </w:pPr>
    <w:rPr>
      <w:rFonts w:ascii="Arial" w:eastAsia="Times New Roman" w:hAnsi="Arial" w:cs="Arial"/>
      <w:b/>
      <w:color w:val="808080"/>
      <w:sz w:val="16"/>
      <w:szCs w:val="16"/>
      <w:lang w:val="en-GB"/>
    </w:rPr>
  </w:style>
  <w:style w:type="paragraph" w:customStyle="1" w:styleId="FrontPageCaption">
    <w:name w:val="Front Page Caption"/>
    <w:basedOn w:val="BodyText"/>
    <w:rsid w:val="00CB3238"/>
    <w:pPr>
      <w:spacing w:after="60"/>
    </w:pPr>
    <w:rPr>
      <w:rFonts w:ascii="Arial" w:eastAsia="Times New Roman" w:hAnsi="Arial" w:cs="Arial"/>
      <w:sz w:val="10"/>
      <w:szCs w:val="16"/>
      <w:lang w:val="en-GB"/>
    </w:rPr>
  </w:style>
  <w:style w:type="paragraph" w:customStyle="1" w:styleId="OffBacktext">
    <w:name w:val="OffBack text"/>
    <w:basedOn w:val="BodyText"/>
    <w:link w:val="OffBacktextChar"/>
    <w:rsid w:val="00CB3238"/>
    <w:pPr>
      <w:spacing w:after="240"/>
      <w:jc w:val="both"/>
    </w:pPr>
    <w:rPr>
      <w:rFonts w:ascii="Arial" w:eastAsia="Times New Roman" w:hAnsi="Arial" w:cs="Arial"/>
      <w:sz w:val="16"/>
      <w:szCs w:val="16"/>
    </w:rPr>
  </w:style>
  <w:style w:type="character" w:customStyle="1" w:styleId="OffBacktextChar">
    <w:name w:val="OffBack text Char"/>
    <w:basedOn w:val="BodyTextChar"/>
    <w:link w:val="OffBacktext"/>
    <w:rsid w:val="00CB3238"/>
    <w:rPr>
      <w:rFonts w:ascii="Arial" w:eastAsia="Times New Roman" w:hAnsi="Arial" w:cs="Arial"/>
      <w:sz w:val="16"/>
      <w:szCs w:val="16"/>
      <w:lang w:val="en-US"/>
    </w:rPr>
  </w:style>
  <w:style w:type="paragraph" w:customStyle="1" w:styleId="HeaderRight">
    <w:name w:val="Header Right"/>
    <w:basedOn w:val="Header"/>
    <w:rsid w:val="00CB3238"/>
    <w:pPr>
      <w:jc w:val="right"/>
    </w:pPr>
  </w:style>
  <w:style w:type="paragraph" w:customStyle="1" w:styleId="FooterRight">
    <w:name w:val="Footer Right"/>
    <w:basedOn w:val="Footer"/>
    <w:rsid w:val="00CB3238"/>
    <w:pPr>
      <w:jc w:val="right"/>
    </w:pPr>
  </w:style>
  <w:style w:type="paragraph" w:customStyle="1" w:styleId="FrontPageCaptionBox">
    <w:name w:val="Front Page Caption Box"/>
    <w:basedOn w:val="BodyText"/>
    <w:rsid w:val="00CB3238"/>
    <w:pPr>
      <w:spacing w:after="240"/>
      <w:jc w:val="right"/>
    </w:pPr>
    <w:rPr>
      <w:rFonts w:ascii="Calibri" w:eastAsia="Times New Roman" w:hAnsi="Calibri" w:cs="Times New Roman"/>
      <w:sz w:val="22"/>
      <w:szCs w:val="20"/>
      <w:lang w:val="en-GB"/>
    </w:rPr>
  </w:style>
  <w:style w:type="paragraph" w:customStyle="1" w:styleId="FooterPictureRight">
    <w:name w:val="Footer Picture Right"/>
    <w:basedOn w:val="Classification"/>
    <w:rsid w:val="00CB3238"/>
    <w:pPr>
      <w:jc w:val="right"/>
    </w:pPr>
  </w:style>
  <w:style w:type="paragraph" w:customStyle="1" w:styleId="FooterPictureLeft">
    <w:name w:val="Footer Picture Left"/>
    <w:basedOn w:val="Classification"/>
    <w:rsid w:val="00CB3238"/>
    <w:pPr>
      <w:jc w:val="left"/>
    </w:pPr>
  </w:style>
  <w:style w:type="paragraph" w:customStyle="1" w:styleId="Picture1Page">
    <w:name w:val="Picture 1.Page"/>
    <w:next w:val="BodyText0"/>
    <w:semiHidden/>
    <w:rsid w:val="00CB3238"/>
    <w:pPr>
      <w:framePr w:wrap="around" w:vAnchor="page" w:hAnchor="page" w:x="1" w:y="4934"/>
      <w:jc w:val="center"/>
    </w:pPr>
    <w:rPr>
      <w:rFonts w:ascii="Arial" w:eastAsia="Times New Roman" w:hAnsi="Arial" w:cs="Arial"/>
      <w:bCs/>
      <w:spacing w:val="8"/>
      <w:sz w:val="22"/>
      <w:szCs w:val="18"/>
    </w:rPr>
  </w:style>
  <w:style w:type="paragraph" w:customStyle="1" w:styleId="BodyText0">
    <w:name w:val="BodyText"/>
    <w:link w:val="BodyTextChar0"/>
    <w:rsid w:val="00CB3238"/>
    <w:pPr>
      <w:spacing w:before="120" w:line="320" w:lineRule="exact"/>
      <w:jc w:val="both"/>
    </w:pPr>
    <w:rPr>
      <w:rFonts w:ascii="Arial" w:eastAsiaTheme="minorHAnsi" w:hAnsi="Arial" w:cs="Arial"/>
      <w:bCs/>
      <w:sz w:val="18"/>
      <w:szCs w:val="18"/>
    </w:rPr>
  </w:style>
  <w:style w:type="character" w:customStyle="1" w:styleId="BodyTextChar0">
    <w:name w:val="BodyText Char"/>
    <w:basedOn w:val="DefaultParagraphFont"/>
    <w:link w:val="BodyText0"/>
    <w:rsid w:val="00CB3238"/>
    <w:rPr>
      <w:rFonts w:ascii="Arial" w:eastAsiaTheme="minorHAnsi" w:hAnsi="Arial" w:cs="Arial"/>
      <w:bCs/>
      <w:sz w:val="18"/>
      <w:szCs w:val="18"/>
    </w:rPr>
  </w:style>
  <w:style w:type="paragraph" w:customStyle="1" w:styleId="Title">
    <w:name w:val="Title..."/>
    <w:next w:val="BodyText0"/>
    <w:rsid w:val="00CB3238"/>
    <w:pPr>
      <w:spacing w:before="1320" w:after="120" w:line="400" w:lineRule="exact"/>
      <w:ind w:left="-567"/>
    </w:pPr>
    <w:rPr>
      <w:rFonts w:ascii="Arial" w:eastAsia="Times New Roman" w:hAnsi="Arial" w:cs="Arial"/>
      <w:b/>
      <w:bCs/>
      <w:kern w:val="28"/>
      <w:sz w:val="36"/>
      <w:szCs w:val="36"/>
    </w:rPr>
  </w:style>
  <w:style w:type="paragraph" w:customStyle="1" w:styleId="CustomerLogo">
    <w:name w:val="Customer Logo"/>
    <w:basedOn w:val="Normal"/>
    <w:semiHidden/>
    <w:rsid w:val="00CB3238"/>
    <w:pPr>
      <w:framePr w:wrap="around" w:vAnchor="page" w:hAnchor="page" w:x="8200" w:y="3085"/>
      <w:jc w:val="center"/>
    </w:pPr>
    <w:rPr>
      <w:rFonts w:ascii="Arial" w:eastAsia="PMingLiU" w:hAnsi="Arial" w:cs="Arial"/>
      <w:color w:val="8D979B"/>
      <w:sz w:val="18"/>
      <w:szCs w:val="18"/>
      <w:lang w:val="nl-NL" w:eastAsia="zh-TW"/>
    </w:rPr>
  </w:style>
  <w:style w:type="paragraph" w:customStyle="1" w:styleId="StyleTOC1Arial11ptNotBoldNotAllcaps">
    <w:name w:val="Style TOC 1 + Arial 11 pt Not Bold Not All caps"/>
    <w:basedOn w:val="TOC1"/>
    <w:rsid w:val="00CB3238"/>
    <w:pPr>
      <w:ind w:left="851" w:hanging="851"/>
    </w:pPr>
    <w:rPr>
      <w:b/>
      <w:caps w:val="0"/>
      <w:sz w:val="22"/>
    </w:rPr>
  </w:style>
  <w:style w:type="paragraph" w:customStyle="1" w:styleId="StyleBodyTextCalibri12ptLeftLeft2cm">
    <w:name w:val="Style BodyText + Calibri 12 pt Left Left:  2 cm"/>
    <w:basedOn w:val="BodyText0"/>
    <w:rsid w:val="00CB3238"/>
    <w:pPr>
      <w:ind w:left="1134"/>
      <w:jc w:val="left"/>
    </w:pPr>
    <w:rPr>
      <w:rFonts w:ascii="Calibri" w:hAnsi="Calibri" w:cs="Times New Roman"/>
      <w:bCs w:val="0"/>
      <w:sz w:val="24"/>
      <w:szCs w:val="20"/>
    </w:rPr>
  </w:style>
  <w:style w:type="paragraph" w:customStyle="1" w:styleId="StyleTitleCalibriLeft-159cmRight467cm">
    <w:name w:val="Style Title... + Calibri Left:  -1.59 cm Right:  4.67 cm"/>
    <w:basedOn w:val="Title"/>
    <w:rsid w:val="00CB3238"/>
    <w:pPr>
      <w:ind w:left="-1469" w:right="2648"/>
    </w:pPr>
    <w:rPr>
      <w:rFonts w:ascii="Calibri" w:hAnsi="Calibri" w:cs="Times New Roman"/>
      <w:szCs w:val="20"/>
    </w:rPr>
  </w:style>
  <w:style w:type="paragraph" w:customStyle="1" w:styleId="StyleTitleCalibriLeft-159cmRight467cm1">
    <w:name w:val="Style Title... + Calibri Left:  -1.59 cm Right:  4.67 cm1"/>
    <w:basedOn w:val="Title"/>
    <w:rsid w:val="00CB3238"/>
    <w:pPr>
      <w:ind w:left="-113" w:right="2648"/>
    </w:pPr>
    <w:rPr>
      <w:rFonts w:ascii="Calibri" w:hAnsi="Calibri" w:cs="Times New Roman"/>
      <w:szCs w:val="20"/>
    </w:rPr>
  </w:style>
  <w:style w:type="paragraph" w:customStyle="1" w:styleId="StyleBodyTextCalibri16ptBoldLeft-159cm">
    <w:name w:val="Style BodyText + Calibri 16 pt Bold Left:  -1.59 cm"/>
    <w:basedOn w:val="BodyText0"/>
    <w:rsid w:val="00CB3238"/>
    <w:pPr>
      <w:ind w:left="-113"/>
    </w:pPr>
    <w:rPr>
      <w:rFonts w:ascii="Calibri" w:hAnsi="Calibri" w:cs="Times New Roman"/>
      <w:b/>
      <w:sz w:val="32"/>
      <w:szCs w:val="20"/>
    </w:rPr>
  </w:style>
  <w:style w:type="paragraph" w:customStyle="1" w:styleId="StyleTableHeadingLeft">
    <w:name w:val="Style Table Heading + Left"/>
    <w:basedOn w:val="TableHeading"/>
    <w:rsid w:val="00CB3238"/>
    <w:pPr>
      <w:jc w:val="left"/>
    </w:pPr>
    <w:rPr>
      <w:rFonts w:ascii="Calibri" w:hAnsi="Calibri"/>
      <w:bCs/>
      <w:sz w:val="18"/>
    </w:rPr>
  </w:style>
  <w:style w:type="character" w:customStyle="1" w:styleId="CommentTextChar">
    <w:name w:val="Comment Text Char"/>
    <w:basedOn w:val="DefaultParagraphFont"/>
    <w:link w:val="CommentText"/>
    <w:uiPriority w:val="99"/>
    <w:rsid w:val="00CB3238"/>
    <w:rPr>
      <w:rFonts w:ascii="Times New Roman" w:eastAsia="Times New Roman" w:hAnsi="Times New Roman" w:cs="Times New Roman"/>
      <w:sz w:val="20"/>
      <w:szCs w:val="20"/>
    </w:rPr>
  </w:style>
  <w:style w:type="paragraph" w:styleId="CommentText">
    <w:name w:val="annotation text"/>
    <w:basedOn w:val="Normal"/>
    <w:link w:val="CommentTextChar"/>
    <w:uiPriority w:val="99"/>
    <w:rsid w:val="00CB3238"/>
    <w:pPr>
      <w:overflowPunct w:val="0"/>
      <w:autoSpaceDE w:val="0"/>
      <w:autoSpaceDN w:val="0"/>
      <w:adjustRightInd w:val="0"/>
      <w:spacing w:after="240"/>
      <w:jc w:val="both"/>
      <w:textAlignment w:val="baseline"/>
    </w:pPr>
    <w:rPr>
      <w:rFonts w:ascii="Times New Roman" w:eastAsia="Times New Roman" w:hAnsi="Times New Roman" w:cs="Times New Roman"/>
      <w:sz w:val="20"/>
      <w:szCs w:val="20"/>
      <w:lang w:val="en-GB"/>
    </w:rPr>
  </w:style>
  <w:style w:type="character" w:customStyle="1" w:styleId="CommentTextChar1">
    <w:name w:val="Comment Text Char1"/>
    <w:basedOn w:val="DefaultParagraphFont"/>
    <w:rsid w:val="00CB3238"/>
  </w:style>
  <w:style w:type="character" w:customStyle="1" w:styleId="CommentSubjectChar">
    <w:name w:val="Comment Subject Char"/>
    <w:basedOn w:val="CommentTextChar"/>
    <w:link w:val="CommentSubject"/>
    <w:uiPriority w:val="99"/>
    <w:rsid w:val="00CB3238"/>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rsid w:val="00CB3238"/>
    <w:rPr>
      <w:b/>
      <w:bCs/>
    </w:rPr>
  </w:style>
  <w:style w:type="character" w:customStyle="1" w:styleId="CommentSubjectChar1">
    <w:name w:val="Comment Subject Char1"/>
    <w:basedOn w:val="CommentTextChar1"/>
    <w:rsid w:val="00CB3238"/>
    <w:rPr>
      <w:b/>
      <w:bCs/>
      <w:sz w:val="20"/>
      <w:szCs w:val="20"/>
    </w:rPr>
  </w:style>
  <w:style w:type="character" w:customStyle="1" w:styleId="BalloonTextChar1">
    <w:name w:val="Balloon Text Char1"/>
    <w:basedOn w:val="DefaultParagraphFont"/>
    <w:link w:val="BalloonText"/>
    <w:rsid w:val="00CB3238"/>
    <w:rPr>
      <w:rFonts w:ascii="Tahoma" w:eastAsia="Times New Roman" w:hAnsi="Tahoma" w:cs="Tahoma"/>
      <w:sz w:val="16"/>
      <w:szCs w:val="16"/>
    </w:rPr>
  </w:style>
  <w:style w:type="character" w:customStyle="1" w:styleId="CharChar">
    <w:name w:val="Char Char"/>
    <w:basedOn w:val="DefaultParagraphFont"/>
    <w:rsid w:val="00CB3238"/>
    <w:rPr>
      <w:rFonts w:ascii="Calibri" w:hAnsi="Calibri"/>
      <w:sz w:val="22"/>
      <w:lang w:val="en-GB" w:eastAsia="en-US" w:bidi="ar-SA"/>
    </w:rPr>
  </w:style>
  <w:style w:type="paragraph" w:customStyle="1" w:styleId="StyleBodyTextArialBoldLeft0cmBefore6ptAfter">
    <w:name w:val="Style Body Text + Arial Bold Left:  0 cm Before:  6 pt After:  ..."/>
    <w:basedOn w:val="BodyText"/>
    <w:rsid w:val="00CB3238"/>
    <w:pPr>
      <w:spacing w:before="120"/>
      <w:jc w:val="both"/>
    </w:pPr>
    <w:rPr>
      <w:rFonts w:ascii="Calibri" w:eastAsia="Times New Roman" w:hAnsi="Calibri" w:cs="Times New Roman"/>
      <w:b/>
      <w:bCs/>
      <w:sz w:val="22"/>
      <w:szCs w:val="20"/>
      <w:lang w:val="en-GB"/>
    </w:rPr>
  </w:style>
  <w:style w:type="paragraph" w:customStyle="1" w:styleId="StyleTableHeadingJustified">
    <w:name w:val="Style Table Heading + Justified"/>
    <w:basedOn w:val="TableHeading"/>
    <w:rsid w:val="00CB3238"/>
    <w:pPr>
      <w:jc w:val="both"/>
    </w:pPr>
    <w:rPr>
      <w:rFonts w:ascii="Calibri" w:hAnsi="Calibri"/>
      <w:bCs/>
      <w:sz w:val="18"/>
    </w:rPr>
  </w:style>
  <w:style w:type="paragraph" w:customStyle="1" w:styleId="StyleTableHeadingLeft1">
    <w:name w:val="Style Table Heading + Left1"/>
    <w:basedOn w:val="TableHeading"/>
    <w:rsid w:val="00CB3238"/>
    <w:pPr>
      <w:jc w:val="left"/>
    </w:pPr>
    <w:rPr>
      <w:rFonts w:ascii="Calibri" w:hAnsi="Calibri"/>
      <w:bCs/>
      <w:sz w:val="18"/>
    </w:rPr>
  </w:style>
  <w:style w:type="paragraph" w:customStyle="1" w:styleId="StyleTableHeadingLeft2">
    <w:name w:val="Style Table Heading + Left2"/>
    <w:basedOn w:val="TableHeading"/>
    <w:autoRedefine/>
    <w:rsid w:val="00CB3238"/>
    <w:pPr>
      <w:jc w:val="left"/>
    </w:pPr>
    <w:rPr>
      <w:rFonts w:ascii="Calibri" w:hAnsi="Calibri"/>
      <w:bCs/>
      <w:sz w:val="18"/>
    </w:rPr>
  </w:style>
  <w:style w:type="character" w:customStyle="1" w:styleId="apple-tab-span">
    <w:name w:val="apple-tab-span"/>
    <w:basedOn w:val="DefaultParagraphFont"/>
    <w:rsid w:val="00CB3238"/>
  </w:style>
  <w:style w:type="character" w:styleId="HTMLTypewriter">
    <w:name w:val="HTML Typewriter"/>
    <w:basedOn w:val="DefaultParagraphFont"/>
    <w:uiPriority w:val="99"/>
    <w:unhideWhenUsed/>
    <w:rsid w:val="00CB3238"/>
    <w:rPr>
      <w:rFonts w:ascii="Courier New" w:eastAsia="Calibri" w:hAnsi="Courier New" w:cs="Courier New" w:hint="default"/>
      <w:sz w:val="20"/>
      <w:szCs w:val="20"/>
    </w:rPr>
  </w:style>
  <w:style w:type="paragraph" w:styleId="PlainText">
    <w:name w:val="Plain Text"/>
    <w:basedOn w:val="Normal"/>
    <w:link w:val="PlainTextChar"/>
    <w:uiPriority w:val="99"/>
    <w:unhideWhenUsed/>
    <w:rsid w:val="00CB3238"/>
    <w:rPr>
      <w:rFonts w:ascii="Consolas" w:eastAsia="Calibri" w:hAnsi="Consolas" w:cs="Times New Roman"/>
      <w:sz w:val="22"/>
      <w:szCs w:val="21"/>
      <w:lang w:val="en-GB"/>
    </w:rPr>
  </w:style>
  <w:style w:type="character" w:customStyle="1" w:styleId="PlainTextChar">
    <w:name w:val="Plain Text Char"/>
    <w:basedOn w:val="DefaultParagraphFont"/>
    <w:link w:val="PlainText"/>
    <w:uiPriority w:val="99"/>
    <w:rsid w:val="00CB3238"/>
    <w:rPr>
      <w:rFonts w:ascii="Consolas" w:eastAsia="Calibri" w:hAnsi="Consolas" w:cs="Times New Roman"/>
      <w:sz w:val="22"/>
      <w:szCs w:val="21"/>
    </w:rPr>
  </w:style>
  <w:style w:type="character" w:customStyle="1" w:styleId="field-content">
    <w:name w:val="field-content"/>
    <w:basedOn w:val="DefaultParagraphFont"/>
    <w:rsid w:val="00CB3238"/>
  </w:style>
  <w:style w:type="paragraph" w:customStyle="1" w:styleId="Default">
    <w:name w:val="Default"/>
    <w:rsid w:val="00CB3238"/>
    <w:pPr>
      <w:widowControl w:val="0"/>
      <w:autoSpaceDE w:val="0"/>
      <w:autoSpaceDN w:val="0"/>
      <w:adjustRightInd w:val="0"/>
    </w:pPr>
    <w:rPr>
      <w:rFonts w:ascii="Georgia" w:eastAsiaTheme="minorHAnsi" w:hAnsi="Georgia" w:cs="Georgia"/>
      <w:color w:val="000000"/>
      <w:lang w:val="en-US"/>
    </w:rPr>
  </w:style>
  <w:style w:type="character" w:styleId="CommentReference">
    <w:name w:val="annotation reference"/>
    <w:basedOn w:val="DefaultParagraphFont"/>
    <w:rsid w:val="00CB3238"/>
    <w:rPr>
      <w:sz w:val="16"/>
      <w:szCs w:val="16"/>
    </w:rPr>
  </w:style>
  <w:style w:type="paragraph" w:styleId="TOC5">
    <w:name w:val="toc 5"/>
    <w:basedOn w:val="Normal"/>
    <w:next w:val="Normal"/>
    <w:autoRedefine/>
    <w:uiPriority w:val="39"/>
    <w:unhideWhenUsed/>
    <w:rsid w:val="00CB3238"/>
    <w:pPr>
      <w:spacing w:after="100"/>
      <w:ind w:left="960"/>
    </w:pPr>
    <w:rPr>
      <w:rFonts w:eastAsiaTheme="minorEastAsia"/>
    </w:rPr>
  </w:style>
  <w:style w:type="paragraph" w:styleId="TOC6">
    <w:name w:val="toc 6"/>
    <w:basedOn w:val="Normal"/>
    <w:next w:val="Normal"/>
    <w:autoRedefine/>
    <w:uiPriority w:val="39"/>
    <w:unhideWhenUsed/>
    <w:rsid w:val="00CB3238"/>
    <w:pPr>
      <w:spacing w:after="100"/>
      <w:ind w:left="1200"/>
    </w:pPr>
    <w:rPr>
      <w:rFonts w:eastAsiaTheme="minorEastAsia"/>
    </w:rPr>
  </w:style>
  <w:style w:type="paragraph" w:styleId="TOC8">
    <w:name w:val="toc 8"/>
    <w:basedOn w:val="Normal"/>
    <w:next w:val="Normal"/>
    <w:autoRedefine/>
    <w:uiPriority w:val="39"/>
    <w:unhideWhenUsed/>
    <w:rsid w:val="00CB3238"/>
    <w:pPr>
      <w:spacing w:after="100"/>
      <w:ind w:left="1680"/>
    </w:pPr>
    <w:rPr>
      <w:rFonts w:eastAsiaTheme="minorEastAsia"/>
    </w:rPr>
  </w:style>
  <w:style w:type="paragraph" w:styleId="TOC9">
    <w:name w:val="toc 9"/>
    <w:basedOn w:val="Normal"/>
    <w:next w:val="Normal"/>
    <w:autoRedefine/>
    <w:uiPriority w:val="39"/>
    <w:unhideWhenUsed/>
    <w:rsid w:val="00CB3238"/>
    <w:pPr>
      <w:spacing w:after="100"/>
      <w:ind w:left="1920"/>
    </w:pPr>
    <w:rPr>
      <w:rFonts w:eastAsiaTheme="minorEastAsia"/>
    </w:rPr>
  </w:style>
  <w:style w:type="character" w:styleId="Emphasis">
    <w:name w:val="Emphasis"/>
    <w:basedOn w:val="DefaultParagraphFont"/>
    <w:qFormat/>
    <w:rsid w:val="00CB3238"/>
    <w:rPr>
      <w:i/>
      <w:iCs/>
    </w:rPr>
  </w:style>
  <w:style w:type="numbering" w:styleId="111111">
    <w:name w:val="Outline List 2"/>
    <w:basedOn w:val="NoList"/>
    <w:rsid w:val="00CB3238"/>
    <w:pPr>
      <w:numPr>
        <w:numId w:val="9"/>
      </w:numPr>
    </w:pPr>
  </w:style>
  <w:style w:type="paragraph" w:styleId="BodyTextIndent">
    <w:name w:val="Body Text Indent"/>
    <w:basedOn w:val="Normal"/>
    <w:link w:val="BodyTextIndentChar"/>
    <w:rsid w:val="00CB3238"/>
    <w:pPr>
      <w:overflowPunct w:val="0"/>
      <w:autoSpaceDE w:val="0"/>
      <w:autoSpaceDN w:val="0"/>
      <w:adjustRightInd w:val="0"/>
      <w:spacing w:after="120"/>
      <w:ind w:left="283"/>
      <w:jc w:val="both"/>
      <w:textAlignment w:val="baseline"/>
    </w:pPr>
    <w:rPr>
      <w:rFonts w:ascii="Times New Roman" w:eastAsia="Times New Roman" w:hAnsi="Times New Roman" w:cs="Times New Roman"/>
      <w:szCs w:val="20"/>
      <w:lang w:val="en-GB"/>
    </w:rPr>
  </w:style>
  <w:style w:type="character" w:customStyle="1" w:styleId="BodyTextIndentChar">
    <w:name w:val="Body Text Indent Char"/>
    <w:basedOn w:val="DefaultParagraphFont"/>
    <w:link w:val="BodyTextIndent"/>
    <w:rsid w:val="00CB3238"/>
    <w:rPr>
      <w:rFonts w:ascii="Times New Roman" w:eastAsia="Times New Roman" w:hAnsi="Times New Roman" w:cs="Times New Roman"/>
      <w:szCs w:val="20"/>
    </w:rPr>
  </w:style>
  <w:style w:type="paragraph" w:styleId="BodyText2">
    <w:name w:val="Body Text 2"/>
    <w:basedOn w:val="Normal"/>
    <w:link w:val="BodyText2Char"/>
    <w:rsid w:val="00CB3238"/>
    <w:pPr>
      <w:overflowPunct w:val="0"/>
      <w:autoSpaceDE w:val="0"/>
      <w:autoSpaceDN w:val="0"/>
      <w:adjustRightInd w:val="0"/>
      <w:spacing w:after="120" w:line="480" w:lineRule="auto"/>
      <w:jc w:val="both"/>
      <w:textAlignment w:val="baseline"/>
    </w:pPr>
    <w:rPr>
      <w:rFonts w:ascii="Times New Roman" w:eastAsia="Times New Roman" w:hAnsi="Times New Roman" w:cs="Times New Roman"/>
      <w:szCs w:val="20"/>
      <w:lang w:val="en-GB"/>
    </w:rPr>
  </w:style>
  <w:style w:type="character" w:customStyle="1" w:styleId="BodyText2Char">
    <w:name w:val="Body Text 2 Char"/>
    <w:basedOn w:val="DefaultParagraphFont"/>
    <w:link w:val="BodyText2"/>
    <w:rsid w:val="00CB3238"/>
    <w:rPr>
      <w:rFonts w:ascii="Times New Roman" w:eastAsia="Times New Roman" w:hAnsi="Times New Roman" w:cs="Times New Roman"/>
      <w:szCs w:val="20"/>
    </w:rPr>
  </w:style>
  <w:style w:type="table" w:styleId="LightGrid-Accent1">
    <w:name w:val="Light Grid Accent 1"/>
    <w:basedOn w:val="TableNormal"/>
    <w:uiPriority w:val="62"/>
    <w:rsid w:val="00CB3238"/>
    <w:pPr>
      <w:spacing w:after="200" w:line="276"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1">
    <w:name w:val="Light Shading Accent 1"/>
    <w:basedOn w:val="TableNormal"/>
    <w:uiPriority w:val="60"/>
    <w:rsid w:val="00CB3238"/>
    <w:pPr>
      <w:spacing w:after="200" w:line="276"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5">
    <w:name w:val="Light Grid Accent 5"/>
    <w:basedOn w:val="TableNormal"/>
    <w:uiPriority w:val="62"/>
    <w:rsid w:val="00CB3238"/>
    <w:pPr>
      <w:spacing w:after="200" w:line="276"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1">
    <w:name w:val="Light List Accent 1"/>
    <w:basedOn w:val="TableNormal"/>
    <w:uiPriority w:val="61"/>
    <w:rsid w:val="00CB3238"/>
    <w:pPr>
      <w:spacing w:after="200" w:line="276"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rsid w:val="00CB3238"/>
  </w:style>
  <w:style w:type="character" w:customStyle="1" w:styleId="st1">
    <w:name w:val="st1"/>
    <w:basedOn w:val="DefaultParagraphFont"/>
    <w:rsid w:val="00CB3238"/>
  </w:style>
  <w:style w:type="character" w:styleId="LineNumber">
    <w:name w:val="line number"/>
    <w:basedOn w:val="DefaultParagraphFont"/>
    <w:rsid w:val="00CB323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annotation reference"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Bullet 2" w:uiPriority="0"/>
    <w:lsdException w:name="List Number 2" w:uiPriority="0"/>
    <w:lsdException w:name="Title" w:semiHidden="0" w:uiPriority="10" w:unhideWhenUsed="0" w:qFormat="1"/>
    <w:lsdException w:name="Default Paragraph Font" w:uiPriority="1"/>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238"/>
    <w:rPr>
      <w:rFonts w:eastAsiaTheme="minorHAnsi"/>
      <w:lang w:val="en-US"/>
    </w:rPr>
  </w:style>
  <w:style w:type="paragraph" w:styleId="Heading1">
    <w:name w:val="heading 1"/>
    <w:basedOn w:val="Normal"/>
    <w:next w:val="Normal"/>
    <w:link w:val="Heading1Char"/>
    <w:uiPriority w:val="9"/>
    <w:qFormat/>
    <w:rsid w:val="00CB323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Heading1"/>
    <w:next w:val="BodyText"/>
    <w:link w:val="Heading2Char"/>
    <w:autoRedefine/>
    <w:qFormat/>
    <w:rsid w:val="00CB3238"/>
    <w:pPr>
      <w:pageBreakBefore/>
      <w:numPr>
        <w:ilvl w:val="1"/>
        <w:numId w:val="1"/>
      </w:numPr>
      <w:spacing w:before="120" w:after="300"/>
      <w:outlineLvl w:val="1"/>
    </w:pPr>
    <w:rPr>
      <w:rFonts w:eastAsia="Times New Roman" w:cs="Times New Roman"/>
      <w:bCs w:val="0"/>
      <w:color w:val="auto"/>
      <w:sz w:val="28"/>
      <w:szCs w:val="28"/>
    </w:rPr>
  </w:style>
  <w:style w:type="paragraph" w:styleId="Heading3">
    <w:name w:val="heading 3"/>
    <w:basedOn w:val="Normal"/>
    <w:link w:val="Heading3Char"/>
    <w:qFormat/>
    <w:rsid w:val="00CB3238"/>
    <w:pPr>
      <w:spacing w:beforeLines="1" w:afterLines="1"/>
      <w:outlineLvl w:val="2"/>
    </w:pPr>
    <w:rPr>
      <w:rFonts w:ascii="Times" w:hAnsi="Times"/>
      <w:b/>
      <w:sz w:val="27"/>
      <w:szCs w:val="20"/>
      <w:lang w:val="en-GB"/>
    </w:rPr>
  </w:style>
  <w:style w:type="paragraph" w:styleId="Heading4">
    <w:name w:val="heading 4"/>
    <w:basedOn w:val="Heading3"/>
    <w:next w:val="BodyText"/>
    <w:link w:val="Heading4Char"/>
    <w:autoRedefine/>
    <w:qFormat/>
    <w:rsid w:val="00CB3238"/>
    <w:pPr>
      <w:keepNext/>
      <w:keepLines/>
      <w:tabs>
        <w:tab w:val="num" w:pos="1134"/>
      </w:tabs>
      <w:spacing w:beforeLines="0" w:afterLines="0"/>
      <w:ind w:hanging="1134"/>
      <w:outlineLvl w:val="3"/>
    </w:pPr>
    <w:rPr>
      <w:rFonts w:asciiTheme="majorHAnsi" w:eastAsia="Times New Roman" w:hAnsiTheme="majorHAnsi" w:cs="Times New Roman"/>
      <w:sz w:val="20"/>
      <w:szCs w:val="28"/>
    </w:rPr>
  </w:style>
  <w:style w:type="paragraph" w:styleId="Heading5">
    <w:name w:val="heading 5"/>
    <w:aliases w:val="Appendix Letteres Heading"/>
    <w:basedOn w:val="Heading4"/>
    <w:next w:val="BodyText"/>
    <w:link w:val="Heading5Char"/>
    <w:autoRedefine/>
    <w:qFormat/>
    <w:rsid w:val="00CB3238"/>
    <w:pPr>
      <w:outlineLvl w:val="4"/>
    </w:pPr>
    <w:rPr>
      <w:sz w:val="16"/>
      <w:szCs w:val="16"/>
    </w:rPr>
  </w:style>
  <w:style w:type="paragraph" w:styleId="Heading6">
    <w:name w:val="heading 6"/>
    <w:aliases w:val="Appendix 1"/>
    <w:basedOn w:val="Heading1"/>
    <w:next w:val="BodyText"/>
    <w:link w:val="Heading6Char"/>
    <w:qFormat/>
    <w:rsid w:val="00CB3238"/>
    <w:pPr>
      <w:pageBreakBefore/>
      <w:tabs>
        <w:tab w:val="num" w:pos="1152"/>
      </w:tabs>
      <w:spacing w:before="160" w:after="320"/>
      <w:ind w:left="1152" w:hanging="1152"/>
      <w:outlineLvl w:val="5"/>
    </w:pPr>
    <w:rPr>
      <w:rFonts w:ascii="Arial Bold" w:eastAsia="Times New Roman" w:hAnsi="Arial Bold" w:cs="Times New Roman"/>
      <w:bCs w:val="0"/>
      <w:caps/>
      <w:color w:val="auto"/>
      <w:szCs w:val="28"/>
      <w:lang w:val="en-GB"/>
    </w:rPr>
  </w:style>
  <w:style w:type="paragraph" w:styleId="Heading7">
    <w:name w:val="heading 7"/>
    <w:aliases w:val="Appendix 2"/>
    <w:basedOn w:val="Heading2"/>
    <w:next w:val="BodyText"/>
    <w:link w:val="Heading7Char"/>
    <w:qFormat/>
    <w:rsid w:val="00CB3238"/>
    <w:pPr>
      <w:pageBreakBefore w:val="0"/>
      <w:numPr>
        <w:numId w:val="0"/>
      </w:numPr>
      <w:tabs>
        <w:tab w:val="num" w:pos="1296"/>
      </w:tabs>
      <w:ind w:left="1296" w:hanging="1296"/>
      <w:outlineLvl w:val="6"/>
    </w:pPr>
    <w:rPr>
      <w:lang w:val="en-GB"/>
    </w:rPr>
  </w:style>
  <w:style w:type="paragraph" w:styleId="Heading8">
    <w:name w:val="heading 8"/>
    <w:aliases w:val="Appendix 3"/>
    <w:basedOn w:val="Heading3"/>
    <w:next w:val="BodyText"/>
    <w:link w:val="Heading8Char"/>
    <w:qFormat/>
    <w:rsid w:val="00CB3238"/>
    <w:pPr>
      <w:keepNext/>
      <w:keepLines/>
      <w:tabs>
        <w:tab w:val="num" w:pos="1440"/>
      </w:tabs>
      <w:spacing w:beforeLines="0" w:afterLines="0"/>
      <w:ind w:left="1440" w:hanging="1440"/>
      <w:outlineLvl w:val="7"/>
    </w:pPr>
    <w:rPr>
      <w:rFonts w:asciiTheme="majorHAnsi" w:eastAsia="Times New Roman" w:hAnsiTheme="majorHAnsi" w:cs="Times New Roman"/>
      <w:sz w:val="24"/>
      <w:szCs w:val="28"/>
    </w:rPr>
  </w:style>
  <w:style w:type="paragraph" w:styleId="Heading9">
    <w:name w:val="heading 9"/>
    <w:aliases w:val="Appendix 4"/>
    <w:basedOn w:val="Heading4"/>
    <w:next w:val="BodyText"/>
    <w:link w:val="Heading9Char"/>
    <w:qFormat/>
    <w:rsid w:val="00CB3238"/>
    <w:pPr>
      <w:tabs>
        <w:tab w:val="clear" w:pos="1134"/>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3238"/>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rsid w:val="00CB3238"/>
    <w:rPr>
      <w:rFonts w:asciiTheme="majorHAnsi" w:eastAsia="Times New Roman" w:hAnsiTheme="majorHAnsi" w:cs="Times New Roman"/>
      <w:b/>
      <w:sz w:val="28"/>
      <w:szCs w:val="28"/>
      <w:lang w:val="en-US"/>
    </w:rPr>
  </w:style>
  <w:style w:type="character" w:customStyle="1" w:styleId="Heading3Char">
    <w:name w:val="Heading 3 Char"/>
    <w:basedOn w:val="DefaultParagraphFont"/>
    <w:link w:val="Heading3"/>
    <w:rsid w:val="00CB3238"/>
    <w:rPr>
      <w:rFonts w:ascii="Times" w:eastAsiaTheme="minorHAnsi" w:hAnsi="Times"/>
      <w:b/>
      <w:sz w:val="27"/>
      <w:szCs w:val="20"/>
    </w:rPr>
  </w:style>
  <w:style w:type="character" w:customStyle="1" w:styleId="Heading4Char">
    <w:name w:val="Heading 4 Char"/>
    <w:basedOn w:val="DefaultParagraphFont"/>
    <w:link w:val="Heading4"/>
    <w:rsid w:val="00CB3238"/>
    <w:rPr>
      <w:rFonts w:asciiTheme="majorHAnsi" w:eastAsia="Times New Roman" w:hAnsiTheme="majorHAnsi" w:cs="Times New Roman"/>
      <w:b/>
      <w:sz w:val="20"/>
      <w:szCs w:val="28"/>
    </w:rPr>
  </w:style>
  <w:style w:type="character" w:customStyle="1" w:styleId="Heading5Char">
    <w:name w:val="Heading 5 Char"/>
    <w:aliases w:val="Appendix Letteres Heading Char"/>
    <w:basedOn w:val="DefaultParagraphFont"/>
    <w:link w:val="Heading5"/>
    <w:rsid w:val="00CB3238"/>
    <w:rPr>
      <w:rFonts w:asciiTheme="majorHAnsi" w:eastAsia="Times New Roman" w:hAnsiTheme="majorHAnsi" w:cs="Times New Roman"/>
      <w:b/>
      <w:sz w:val="16"/>
      <w:szCs w:val="16"/>
    </w:rPr>
  </w:style>
  <w:style w:type="character" w:customStyle="1" w:styleId="Heading6Char">
    <w:name w:val="Heading 6 Char"/>
    <w:aliases w:val="Appendix 1 Char"/>
    <w:basedOn w:val="DefaultParagraphFont"/>
    <w:link w:val="Heading6"/>
    <w:rsid w:val="00CB3238"/>
    <w:rPr>
      <w:rFonts w:ascii="Arial Bold" w:eastAsia="Times New Roman" w:hAnsi="Arial Bold" w:cs="Times New Roman"/>
      <w:b/>
      <w:caps/>
      <w:sz w:val="32"/>
      <w:szCs w:val="28"/>
    </w:rPr>
  </w:style>
  <w:style w:type="character" w:customStyle="1" w:styleId="Heading7Char">
    <w:name w:val="Heading 7 Char"/>
    <w:aliases w:val="Appendix 2 Char"/>
    <w:basedOn w:val="DefaultParagraphFont"/>
    <w:link w:val="Heading7"/>
    <w:rsid w:val="00CB3238"/>
    <w:rPr>
      <w:rFonts w:asciiTheme="majorHAnsi" w:eastAsia="Times New Roman" w:hAnsiTheme="majorHAnsi" w:cs="Times New Roman"/>
      <w:b/>
      <w:sz w:val="28"/>
      <w:szCs w:val="28"/>
    </w:rPr>
  </w:style>
  <w:style w:type="character" w:customStyle="1" w:styleId="Heading8Char">
    <w:name w:val="Heading 8 Char"/>
    <w:aliases w:val="Appendix 3 Char"/>
    <w:basedOn w:val="DefaultParagraphFont"/>
    <w:link w:val="Heading8"/>
    <w:rsid w:val="00CB3238"/>
    <w:rPr>
      <w:rFonts w:asciiTheme="majorHAnsi" w:eastAsia="Times New Roman" w:hAnsiTheme="majorHAnsi" w:cs="Times New Roman"/>
      <w:b/>
      <w:szCs w:val="28"/>
    </w:rPr>
  </w:style>
  <w:style w:type="character" w:customStyle="1" w:styleId="Heading9Char">
    <w:name w:val="Heading 9 Char"/>
    <w:aliases w:val="Appendix 4 Char"/>
    <w:basedOn w:val="DefaultParagraphFont"/>
    <w:link w:val="Heading9"/>
    <w:rsid w:val="00CB3238"/>
    <w:rPr>
      <w:rFonts w:asciiTheme="majorHAnsi" w:eastAsia="Times New Roman" w:hAnsiTheme="majorHAnsi" w:cs="Times New Roman"/>
      <w:b/>
      <w:sz w:val="20"/>
      <w:szCs w:val="28"/>
    </w:rPr>
  </w:style>
  <w:style w:type="paragraph" w:styleId="BalloonText">
    <w:name w:val="Balloon Text"/>
    <w:basedOn w:val="Normal"/>
    <w:link w:val="BalloonTextChar1"/>
    <w:rsid w:val="00CB3238"/>
    <w:pPr>
      <w:overflowPunct w:val="0"/>
      <w:autoSpaceDE w:val="0"/>
      <w:autoSpaceDN w:val="0"/>
      <w:adjustRightInd w:val="0"/>
      <w:spacing w:after="240"/>
      <w:jc w:val="both"/>
      <w:textAlignment w:val="baseline"/>
    </w:pPr>
    <w:rPr>
      <w:rFonts w:ascii="Tahoma" w:eastAsia="Times New Roman" w:hAnsi="Tahoma" w:cs="Tahoma"/>
      <w:sz w:val="16"/>
      <w:szCs w:val="16"/>
      <w:lang w:val="en-GB"/>
    </w:rPr>
  </w:style>
  <w:style w:type="character" w:customStyle="1" w:styleId="BalloonTextChar">
    <w:name w:val="Balloon Text Char"/>
    <w:basedOn w:val="DefaultParagraphFont"/>
    <w:uiPriority w:val="99"/>
    <w:semiHidden/>
    <w:rsid w:val="00CB3238"/>
    <w:rPr>
      <w:rFonts w:ascii="Lucida Grande" w:hAnsi="Lucida Grande"/>
      <w:sz w:val="18"/>
      <w:szCs w:val="18"/>
    </w:rPr>
  </w:style>
  <w:style w:type="paragraph" w:styleId="BodyText">
    <w:name w:val="Body Text"/>
    <w:basedOn w:val="Normal"/>
    <w:link w:val="BodyTextChar"/>
    <w:uiPriority w:val="99"/>
    <w:unhideWhenUsed/>
    <w:rsid w:val="00CB3238"/>
    <w:pPr>
      <w:spacing w:after="120"/>
    </w:pPr>
  </w:style>
  <w:style w:type="character" w:customStyle="1" w:styleId="BodyTextChar">
    <w:name w:val="Body Text Char"/>
    <w:basedOn w:val="DefaultParagraphFont"/>
    <w:link w:val="BodyText"/>
    <w:uiPriority w:val="99"/>
    <w:rsid w:val="00CB3238"/>
    <w:rPr>
      <w:rFonts w:eastAsiaTheme="minorHAnsi"/>
      <w:lang w:val="en-US"/>
    </w:rPr>
  </w:style>
  <w:style w:type="paragraph" w:styleId="ListParagraph">
    <w:name w:val="List Paragraph"/>
    <w:basedOn w:val="Normal"/>
    <w:uiPriority w:val="34"/>
    <w:qFormat/>
    <w:rsid w:val="00CB3238"/>
    <w:pPr>
      <w:ind w:left="720"/>
      <w:contextualSpacing/>
    </w:pPr>
  </w:style>
  <w:style w:type="paragraph" w:styleId="NormalWeb">
    <w:name w:val="Normal (Web)"/>
    <w:basedOn w:val="Normal"/>
    <w:uiPriority w:val="99"/>
    <w:rsid w:val="00CB3238"/>
    <w:pPr>
      <w:spacing w:beforeLines="1" w:afterLines="1"/>
    </w:pPr>
    <w:rPr>
      <w:rFonts w:ascii="Times" w:hAnsi="Times" w:cs="Times New Roman"/>
      <w:sz w:val="20"/>
      <w:szCs w:val="20"/>
      <w:lang w:val="en-GB"/>
    </w:rPr>
  </w:style>
  <w:style w:type="table" w:styleId="TableGrid">
    <w:name w:val="Table Grid"/>
    <w:basedOn w:val="TableNormal"/>
    <w:rsid w:val="00CB3238"/>
    <w:rPr>
      <w:rFonts w:eastAsiaTheme="minorHAnsi"/>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CB3238"/>
    <w:rPr>
      <w:color w:val="0000FF" w:themeColor="hyperlink"/>
      <w:u w:val="single"/>
    </w:rPr>
  </w:style>
  <w:style w:type="paragraph" w:customStyle="1" w:styleId="Heading">
    <w:name w:val="Heading"/>
    <w:basedOn w:val="BodyText"/>
    <w:next w:val="Normal"/>
    <w:autoRedefine/>
    <w:rsid w:val="00CB3238"/>
    <w:pPr>
      <w:keepNext/>
      <w:keepLines/>
      <w:spacing w:after="300"/>
      <w:ind w:left="1134" w:hanging="1134"/>
    </w:pPr>
    <w:rPr>
      <w:rFonts w:ascii="Arial" w:eastAsia="Times New Roman" w:hAnsi="Arial" w:cs="Times New Roman"/>
      <w:b/>
      <w:sz w:val="32"/>
      <w:szCs w:val="20"/>
      <w:lang w:val="en-GB"/>
    </w:rPr>
  </w:style>
  <w:style w:type="paragraph" w:styleId="Caption">
    <w:name w:val="caption"/>
    <w:basedOn w:val="Normal"/>
    <w:next w:val="Normal"/>
    <w:qFormat/>
    <w:rsid w:val="00CB3238"/>
    <w:pPr>
      <w:tabs>
        <w:tab w:val="left" w:pos="2552"/>
      </w:tabs>
      <w:overflowPunct w:val="0"/>
      <w:autoSpaceDE w:val="0"/>
      <w:autoSpaceDN w:val="0"/>
      <w:adjustRightInd w:val="0"/>
      <w:spacing w:before="120" w:after="240"/>
      <w:ind w:left="1138"/>
      <w:jc w:val="center"/>
      <w:textAlignment w:val="baseline"/>
    </w:pPr>
    <w:rPr>
      <w:rFonts w:ascii="Calibri" w:eastAsia="Times New Roman" w:hAnsi="Calibri" w:cs="Times New Roman"/>
      <w:b/>
      <w:sz w:val="22"/>
      <w:szCs w:val="20"/>
      <w:lang w:val="en-GB"/>
    </w:rPr>
  </w:style>
  <w:style w:type="paragraph" w:customStyle="1" w:styleId="Classification">
    <w:name w:val="Classification"/>
    <w:basedOn w:val="BodyText"/>
    <w:next w:val="BodyText"/>
    <w:rsid w:val="00CB3238"/>
    <w:pPr>
      <w:spacing w:after="0"/>
      <w:jc w:val="center"/>
    </w:pPr>
    <w:rPr>
      <w:rFonts w:ascii="Arial" w:eastAsia="Times New Roman" w:hAnsi="Arial" w:cs="Times New Roman"/>
      <w:b/>
      <w:sz w:val="20"/>
      <w:szCs w:val="20"/>
      <w:lang w:val="en-GB"/>
    </w:rPr>
  </w:style>
  <w:style w:type="paragraph" w:customStyle="1" w:styleId="Copyright">
    <w:name w:val="Copyright"/>
    <w:basedOn w:val="BodyText"/>
    <w:next w:val="BodyText"/>
    <w:rsid w:val="00CB3238"/>
    <w:pPr>
      <w:spacing w:after="0"/>
    </w:pPr>
    <w:rPr>
      <w:rFonts w:ascii="Arial" w:eastAsia="Times New Roman" w:hAnsi="Arial" w:cs="Times New Roman"/>
      <w:sz w:val="14"/>
      <w:szCs w:val="20"/>
      <w:lang w:val="en-GB"/>
    </w:rPr>
  </w:style>
  <w:style w:type="paragraph" w:customStyle="1" w:styleId="Documenttitle">
    <w:name w:val="Document title"/>
    <w:basedOn w:val="BodyText"/>
    <w:rsid w:val="00CB3238"/>
    <w:pPr>
      <w:keepNext/>
      <w:keepLines/>
      <w:spacing w:after="0" w:line="600" w:lineRule="atLeast"/>
      <w:jc w:val="center"/>
    </w:pPr>
    <w:rPr>
      <w:rFonts w:ascii="Calibri" w:eastAsia="Times New Roman" w:hAnsi="Calibri" w:cs="Times New Roman"/>
      <w:b/>
      <w:sz w:val="36"/>
      <w:szCs w:val="20"/>
      <w:lang w:val="en-GB"/>
    </w:rPr>
  </w:style>
  <w:style w:type="paragraph" w:customStyle="1" w:styleId="Figure">
    <w:name w:val="Figure"/>
    <w:basedOn w:val="BodyText"/>
    <w:next w:val="Caption"/>
    <w:autoRedefine/>
    <w:rsid w:val="00CB3238"/>
    <w:pPr>
      <w:keepNext/>
      <w:keepLines/>
      <w:spacing w:after="240"/>
      <w:ind w:left="1134"/>
      <w:jc w:val="center"/>
    </w:pPr>
    <w:rPr>
      <w:rFonts w:ascii="Calibri" w:eastAsia="Times New Roman" w:hAnsi="Calibri" w:cs="Times New Roman"/>
      <w:sz w:val="22"/>
      <w:szCs w:val="20"/>
      <w:lang w:val="en-GB"/>
    </w:rPr>
  </w:style>
  <w:style w:type="paragraph" w:styleId="Footer">
    <w:name w:val="footer"/>
    <w:basedOn w:val="Header"/>
    <w:link w:val="FooterChar"/>
    <w:rsid w:val="00CB3238"/>
    <w:rPr>
      <w:sz w:val="16"/>
    </w:rPr>
  </w:style>
  <w:style w:type="character" w:customStyle="1" w:styleId="FooterChar">
    <w:name w:val="Footer Char"/>
    <w:basedOn w:val="DefaultParagraphFont"/>
    <w:link w:val="Footer"/>
    <w:rsid w:val="00CB3238"/>
    <w:rPr>
      <w:rFonts w:ascii="Arial" w:eastAsia="Times New Roman" w:hAnsi="Arial" w:cs="Times New Roman"/>
      <w:sz w:val="16"/>
      <w:szCs w:val="20"/>
    </w:rPr>
  </w:style>
  <w:style w:type="paragraph" w:styleId="Header">
    <w:name w:val="header"/>
    <w:aliases w:val="kopf,k,header,Header1"/>
    <w:basedOn w:val="BodyText"/>
    <w:link w:val="HeaderChar"/>
    <w:rsid w:val="00CB3238"/>
    <w:pPr>
      <w:spacing w:after="0"/>
    </w:pPr>
    <w:rPr>
      <w:rFonts w:ascii="Arial" w:eastAsia="Times New Roman" w:hAnsi="Arial" w:cs="Times New Roman"/>
      <w:sz w:val="20"/>
      <w:szCs w:val="20"/>
      <w:lang w:val="en-GB"/>
    </w:rPr>
  </w:style>
  <w:style w:type="character" w:customStyle="1" w:styleId="HeaderChar">
    <w:name w:val="Header Char"/>
    <w:aliases w:val="kopf Char,k Char,header Char,Header1 Char"/>
    <w:basedOn w:val="DefaultParagraphFont"/>
    <w:link w:val="Header"/>
    <w:rsid w:val="00CB3238"/>
    <w:rPr>
      <w:rFonts w:ascii="Arial" w:eastAsia="Times New Roman" w:hAnsi="Arial" w:cs="Times New Roman"/>
      <w:sz w:val="20"/>
      <w:szCs w:val="20"/>
    </w:rPr>
  </w:style>
  <w:style w:type="character" w:customStyle="1" w:styleId="FootnoteTextChar">
    <w:name w:val="Footnote Text Char"/>
    <w:basedOn w:val="DefaultParagraphFont"/>
    <w:link w:val="FootnoteText"/>
    <w:rsid w:val="00CB3238"/>
    <w:rPr>
      <w:rFonts w:ascii="Times New Roman" w:eastAsia="Times New Roman" w:hAnsi="Times New Roman" w:cs="Times New Roman"/>
      <w:sz w:val="20"/>
      <w:szCs w:val="20"/>
    </w:rPr>
  </w:style>
  <w:style w:type="paragraph" w:styleId="FootnoteText">
    <w:name w:val="footnote text"/>
    <w:basedOn w:val="Normal"/>
    <w:link w:val="FootnoteTextChar"/>
    <w:rsid w:val="00CB3238"/>
    <w:pPr>
      <w:overflowPunct w:val="0"/>
      <w:autoSpaceDE w:val="0"/>
      <w:autoSpaceDN w:val="0"/>
      <w:adjustRightInd w:val="0"/>
      <w:spacing w:after="240"/>
      <w:jc w:val="both"/>
      <w:textAlignment w:val="baseline"/>
    </w:pPr>
    <w:rPr>
      <w:rFonts w:ascii="Times New Roman" w:eastAsia="Times New Roman" w:hAnsi="Times New Roman" w:cs="Times New Roman"/>
      <w:sz w:val="20"/>
      <w:szCs w:val="20"/>
      <w:lang w:val="en-GB"/>
    </w:rPr>
  </w:style>
  <w:style w:type="character" w:customStyle="1" w:styleId="FootnoteTextChar1">
    <w:name w:val="Footnote Text Char1"/>
    <w:basedOn w:val="DefaultParagraphFont"/>
    <w:rsid w:val="00CB3238"/>
  </w:style>
  <w:style w:type="paragraph" w:customStyle="1" w:styleId="FrontPageNormal">
    <w:name w:val="Front Page Normal"/>
    <w:basedOn w:val="Normal"/>
    <w:rsid w:val="00CB3238"/>
    <w:pPr>
      <w:keepLines/>
      <w:overflowPunct w:val="0"/>
      <w:autoSpaceDE w:val="0"/>
      <w:autoSpaceDN w:val="0"/>
      <w:adjustRightInd w:val="0"/>
      <w:spacing w:after="240"/>
      <w:jc w:val="both"/>
      <w:textAlignment w:val="baseline"/>
    </w:pPr>
    <w:rPr>
      <w:rFonts w:ascii="Times New Roman" w:eastAsia="Times New Roman" w:hAnsi="Times New Roman" w:cs="Times New Roman"/>
      <w:szCs w:val="20"/>
      <w:lang w:val="en-GB"/>
    </w:rPr>
  </w:style>
  <w:style w:type="paragraph" w:customStyle="1" w:styleId="FrontPageTable">
    <w:name w:val="Front Page Table"/>
    <w:basedOn w:val="BodyText"/>
    <w:rsid w:val="00CB3238"/>
    <w:pPr>
      <w:keepLines/>
      <w:spacing w:after="240"/>
    </w:pPr>
    <w:rPr>
      <w:rFonts w:ascii="Calibri" w:eastAsia="Times New Roman" w:hAnsi="Calibri" w:cs="Times New Roman"/>
      <w:sz w:val="22"/>
      <w:szCs w:val="20"/>
      <w:lang w:val="en-GB"/>
    </w:rPr>
  </w:style>
  <w:style w:type="paragraph" w:customStyle="1" w:styleId="FrontPageTableClose">
    <w:name w:val="Front Page Table Close"/>
    <w:basedOn w:val="FrontPageTable"/>
    <w:rsid w:val="00CB3238"/>
    <w:pPr>
      <w:spacing w:after="0"/>
    </w:pPr>
    <w:rPr>
      <w:rFonts w:ascii="Arial" w:hAnsi="Arial"/>
      <w:sz w:val="16"/>
    </w:rPr>
  </w:style>
  <w:style w:type="paragraph" w:customStyle="1" w:styleId="Glossary">
    <w:name w:val="Glossary"/>
    <w:basedOn w:val="BodyText"/>
    <w:rsid w:val="00CB3238"/>
    <w:pPr>
      <w:spacing w:after="240"/>
      <w:ind w:left="2835" w:hanging="1701"/>
      <w:jc w:val="both"/>
    </w:pPr>
    <w:rPr>
      <w:rFonts w:ascii="Calibri" w:eastAsia="Times New Roman" w:hAnsi="Calibri" w:cs="Times New Roman"/>
      <w:sz w:val="22"/>
      <w:szCs w:val="20"/>
      <w:lang w:val="en-GB"/>
    </w:rPr>
  </w:style>
  <w:style w:type="paragraph" w:customStyle="1" w:styleId="Heading1NotNumbered">
    <w:name w:val="Heading 1 Not Numbered"/>
    <w:basedOn w:val="Heading"/>
    <w:rsid w:val="00CB3238"/>
    <w:pPr>
      <w:pageBreakBefore/>
      <w:spacing w:before="160" w:after="320"/>
      <w:ind w:firstLine="0"/>
    </w:pPr>
    <w:rPr>
      <w:rFonts w:ascii="Arial Bold" w:hAnsi="Arial Bold"/>
      <w:caps/>
    </w:rPr>
  </w:style>
  <w:style w:type="character" w:customStyle="1" w:styleId="Hidden">
    <w:name w:val="Hidden"/>
    <w:basedOn w:val="DefaultParagraphFont"/>
    <w:rsid w:val="00CB3238"/>
    <w:rPr>
      <w:vanish/>
      <w:color w:val="0000FF"/>
    </w:rPr>
  </w:style>
  <w:style w:type="paragraph" w:customStyle="1" w:styleId="Import">
    <w:name w:val="Import"/>
    <w:basedOn w:val="BodyText"/>
    <w:next w:val="Caption"/>
    <w:rsid w:val="00CB3238"/>
    <w:pPr>
      <w:spacing w:after="240"/>
      <w:jc w:val="center"/>
    </w:pPr>
    <w:rPr>
      <w:rFonts w:ascii="Calibri" w:eastAsia="Times New Roman" w:hAnsi="Calibri" w:cs="Times New Roman"/>
      <w:sz w:val="22"/>
      <w:szCs w:val="20"/>
      <w:lang w:val="en-GB"/>
    </w:rPr>
  </w:style>
  <w:style w:type="paragraph" w:styleId="List">
    <w:name w:val="List"/>
    <w:basedOn w:val="BodyText"/>
    <w:rsid w:val="00CB3238"/>
    <w:pPr>
      <w:spacing w:after="240"/>
      <w:ind w:left="1701" w:hanging="567"/>
      <w:jc w:val="both"/>
    </w:pPr>
    <w:rPr>
      <w:rFonts w:ascii="Calibri" w:eastAsia="Times New Roman" w:hAnsi="Calibri" w:cs="Times New Roman"/>
      <w:sz w:val="22"/>
      <w:szCs w:val="20"/>
      <w:lang w:val="en-GB"/>
    </w:rPr>
  </w:style>
  <w:style w:type="paragraph" w:styleId="List2">
    <w:name w:val="List 2"/>
    <w:basedOn w:val="BodyText"/>
    <w:rsid w:val="00CB3238"/>
    <w:pPr>
      <w:spacing w:after="240"/>
      <w:ind w:left="2268" w:hanging="567"/>
      <w:jc w:val="both"/>
    </w:pPr>
    <w:rPr>
      <w:rFonts w:ascii="Calibri" w:eastAsia="Times New Roman" w:hAnsi="Calibri" w:cs="Times New Roman"/>
      <w:sz w:val="22"/>
      <w:szCs w:val="20"/>
      <w:lang w:val="en-GB"/>
    </w:rPr>
  </w:style>
  <w:style w:type="character" w:customStyle="1" w:styleId="DocumentMapChar">
    <w:name w:val="Document Map Char"/>
    <w:basedOn w:val="DefaultParagraphFont"/>
    <w:link w:val="DocumentMap"/>
    <w:rsid w:val="00CB3238"/>
    <w:rPr>
      <w:rFonts w:ascii="Tahoma" w:eastAsia="Times New Roman" w:hAnsi="Tahoma" w:cs="Tahoma"/>
      <w:szCs w:val="20"/>
      <w:shd w:val="clear" w:color="auto" w:fill="000080"/>
    </w:rPr>
  </w:style>
  <w:style w:type="paragraph" w:styleId="DocumentMap">
    <w:name w:val="Document Map"/>
    <w:basedOn w:val="Normal"/>
    <w:link w:val="DocumentMapChar"/>
    <w:rsid w:val="00CB3238"/>
    <w:pPr>
      <w:shd w:val="clear" w:color="auto" w:fill="000080"/>
      <w:overflowPunct w:val="0"/>
      <w:autoSpaceDE w:val="0"/>
      <w:autoSpaceDN w:val="0"/>
      <w:adjustRightInd w:val="0"/>
      <w:spacing w:after="240"/>
      <w:jc w:val="both"/>
      <w:textAlignment w:val="baseline"/>
    </w:pPr>
    <w:rPr>
      <w:rFonts w:ascii="Tahoma" w:eastAsia="Times New Roman" w:hAnsi="Tahoma" w:cs="Tahoma"/>
      <w:szCs w:val="20"/>
      <w:lang w:val="en-GB"/>
    </w:rPr>
  </w:style>
  <w:style w:type="character" w:customStyle="1" w:styleId="DocumentMapChar1">
    <w:name w:val="Document Map Char1"/>
    <w:basedOn w:val="DefaultParagraphFont"/>
    <w:rsid w:val="00CB3238"/>
    <w:rPr>
      <w:rFonts w:ascii="Lucida Grande" w:hAnsi="Lucida Grande"/>
    </w:rPr>
  </w:style>
  <w:style w:type="paragraph" w:styleId="ListBullet2">
    <w:name w:val="List Bullet 2"/>
    <w:basedOn w:val="BodyText"/>
    <w:autoRedefine/>
    <w:rsid w:val="00CB3238"/>
    <w:pPr>
      <w:numPr>
        <w:numId w:val="4"/>
      </w:numPr>
      <w:jc w:val="both"/>
    </w:pPr>
    <w:rPr>
      <w:rFonts w:ascii="Calibri" w:eastAsia="Times New Roman" w:hAnsi="Calibri" w:cs="Times New Roman"/>
      <w:sz w:val="22"/>
      <w:szCs w:val="20"/>
      <w:lang w:val="en-GB"/>
    </w:rPr>
  </w:style>
  <w:style w:type="paragraph" w:customStyle="1" w:styleId="ListBullet2Close">
    <w:name w:val="List Bullet 2 Close"/>
    <w:basedOn w:val="ListBullet2"/>
    <w:rsid w:val="00CB3238"/>
    <w:pPr>
      <w:spacing w:after="0"/>
    </w:pPr>
  </w:style>
  <w:style w:type="paragraph" w:customStyle="1" w:styleId="ListBulletClose">
    <w:name w:val="List Bullet Close"/>
    <w:basedOn w:val="BodyText"/>
    <w:rsid w:val="00CB3238"/>
    <w:pPr>
      <w:tabs>
        <w:tab w:val="num" w:pos="360"/>
      </w:tabs>
      <w:spacing w:after="0"/>
      <w:ind w:left="360" w:hanging="360"/>
      <w:jc w:val="both"/>
    </w:pPr>
    <w:rPr>
      <w:rFonts w:ascii="Calibri" w:eastAsia="Times New Roman" w:hAnsi="Calibri" w:cs="Times New Roman"/>
      <w:sz w:val="22"/>
      <w:szCs w:val="20"/>
      <w:lang w:val="en-GB"/>
    </w:rPr>
  </w:style>
  <w:style w:type="paragraph" w:customStyle="1" w:styleId="ListClose">
    <w:name w:val="List Close"/>
    <w:basedOn w:val="List"/>
    <w:rsid w:val="00CB3238"/>
    <w:pPr>
      <w:spacing w:after="0"/>
      <w:ind w:left="567"/>
    </w:pPr>
  </w:style>
  <w:style w:type="paragraph" w:styleId="ListContinue">
    <w:name w:val="List Continue"/>
    <w:basedOn w:val="Normal"/>
    <w:rsid w:val="00CB3238"/>
    <w:pPr>
      <w:overflowPunct w:val="0"/>
      <w:autoSpaceDE w:val="0"/>
      <w:autoSpaceDN w:val="0"/>
      <w:adjustRightInd w:val="0"/>
      <w:spacing w:after="240"/>
      <w:ind w:left="1701"/>
      <w:jc w:val="both"/>
      <w:textAlignment w:val="baseline"/>
    </w:pPr>
    <w:rPr>
      <w:rFonts w:ascii="Times New Roman" w:eastAsia="Times New Roman" w:hAnsi="Times New Roman" w:cs="Times New Roman"/>
      <w:szCs w:val="20"/>
      <w:lang w:val="en-GB"/>
    </w:rPr>
  </w:style>
  <w:style w:type="paragraph" w:styleId="ListContinue2">
    <w:name w:val="List Continue 2"/>
    <w:basedOn w:val="Normal"/>
    <w:rsid w:val="00CB3238"/>
    <w:pPr>
      <w:overflowPunct w:val="0"/>
      <w:autoSpaceDE w:val="0"/>
      <w:autoSpaceDN w:val="0"/>
      <w:adjustRightInd w:val="0"/>
      <w:spacing w:after="240"/>
      <w:ind w:left="2268"/>
      <w:jc w:val="both"/>
      <w:textAlignment w:val="baseline"/>
    </w:pPr>
    <w:rPr>
      <w:rFonts w:ascii="Times New Roman" w:eastAsia="Times New Roman" w:hAnsi="Times New Roman" w:cs="Times New Roman"/>
      <w:szCs w:val="20"/>
      <w:lang w:val="en-GB"/>
    </w:rPr>
  </w:style>
  <w:style w:type="paragraph" w:customStyle="1" w:styleId="ListContinue2Close">
    <w:name w:val="List Continue 2 Close"/>
    <w:basedOn w:val="ListContinue2"/>
    <w:rsid w:val="00CB3238"/>
    <w:pPr>
      <w:spacing w:after="0"/>
    </w:pPr>
  </w:style>
  <w:style w:type="paragraph" w:customStyle="1" w:styleId="ListContinueClose">
    <w:name w:val="List Continue Close"/>
    <w:basedOn w:val="ListContinue"/>
    <w:rsid w:val="00CB3238"/>
    <w:pPr>
      <w:spacing w:after="0"/>
    </w:pPr>
  </w:style>
  <w:style w:type="paragraph" w:customStyle="1" w:styleId="ListDeepIndent">
    <w:name w:val="List Deep Indent"/>
    <w:basedOn w:val="Normal"/>
    <w:rsid w:val="00CB3238"/>
    <w:pPr>
      <w:overflowPunct w:val="0"/>
      <w:autoSpaceDE w:val="0"/>
      <w:autoSpaceDN w:val="0"/>
      <w:adjustRightInd w:val="0"/>
      <w:spacing w:after="240"/>
      <w:ind w:left="2268" w:hanging="1134"/>
      <w:jc w:val="both"/>
      <w:textAlignment w:val="baseline"/>
    </w:pPr>
    <w:rPr>
      <w:rFonts w:ascii="Times New Roman" w:eastAsia="Times New Roman" w:hAnsi="Times New Roman" w:cs="Times New Roman"/>
      <w:szCs w:val="20"/>
      <w:lang w:val="en-GB"/>
    </w:rPr>
  </w:style>
  <w:style w:type="paragraph" w:customStyle="1" w:styleId="ListDeepIndentContinue">
    <w:name w:val="List Deep Indent Continue"/>
    <w:basedOn w:val="Normal"/>
    <w:rsid w:val="00CB3238"/>
    <w:pPr>
      <w:overflowPunct w:val="0"/>
      <w:autoSpaceDE w:val="0"/>
      <w:autoSpaceDN w:val="0"/>
      <w:adjustRightInd w:val="0"/>
      <w:spacing w:after="240"/>
      <w:ind w:left="2268"/>
      <w:jc w:val="both"/>
      <w:textAlignment w:val="baseline"/>
    </w:pPr>
    <w:rPr>
      <w:rFonts w:ascii="Times New Roman" w:eastAsia="Times New Roman" w:hAnsi="Times New Roman" w:cs="Times New Roman"/>
      <w:szCs w:val="20"/>
      <w:lang w:val="en-GB"/>
    </w:rPr>
  </w:style>
  <w:style w:type="paragraph" w:styleId="ListNumber">
    <w:name w:val="List Number"/>
    <w:basedOn w:val="Normal"/>
    <w:rsid w:val="00CB3238"/>
    <w:pPr>
      <w:overflowPunct w:val="0"/>
      <w:autoSpaceDE w:val="0"/>
      <w:autoSpaceDN w:val="0"/>
      <w:adjustRightInd w:val="0"/>
      <w:spacing w:after="240"/>
      <w:ind w:left="1701" w:hanging="567"/>
      <w:jc w:val="both"/>
      <w:textAlignment w:val="baseline"/>
    </w:pPr>
    <w:rPr>
      <w:rFonts w:ascii="Times New Roman" w:eastAsia="Times New Roman" w:hAnsi="Times New Roman" w:cs="Times New Roman"/>
      <w:szCs w:val="20"/>
      <w:lang w:val="en-GB"/>
    </w:rPr>
  </w:style>
  <w:style w:type="paragraph" w:styleId="ListNumber2">
    <w:name w:val="List Number 2"/>
    <w:basedOn w:val="BodyText"/>
    <w:rsid w:val="00CB3238"/>
    <w:pPr>
      <w:spacing w:after="240"/>
      <w:ind w:left="2268" w:hanging="567"/>
      <w:jc w:val="both"/>
    </w:pPr>
    <w:rPr>
      <w:rFonts w:ascii="Calibri" w:eastAsia="Times New Roman" w:hAnsi="Calibri" w:cs="Times New Roman"/>
      <w:sz w:val="22"/>
      <w:szCs w:val="20"/>
      <w:lang w:val="en-GB"/>
    </w:rPr>
  </w:style>
  <w:style w:type="paragraph" w:customStyle="1" w:styleId="ListNumber2Close">
    <w:name w:val="List Number 2 Close"/>
    <w:basedOn w:val="ListNumber2"/>
    <w:rsid w:val="00CB3238"/>
    <w:pPr>
      <w:spacing w:after="0"/>
    </w:pPr>
  </w:style>
  <w:style w:type="paragraph" w:customStyle="1" w:styleId="ListNumberClose">
    <w:name w:val="List Number Close"/>
    <w:basedOn w:val="ListNumber"/>
    <w:rsid w:val="00CB3238"/>
    <w:pPr>
      <w:spacing w:after="0"/>
    </w:pPr>
  </w:style>
  <w:style w:type="character" w:customStyle="1" w:styleId="LogicaLogo">
    <w:name w:val="Logica Logo"/>
    <w:basedOn w:val="DefaultParagraphFont"/>
    <w:rsid w:val="00CB3238"/>
    <w:rPr>
      <w:rFonts w:ascii="Logica" w:hAnsi="Logica"/>
      <w:sz w:val="36"/>
    </w:rPr>
  </w:style>
  <w:style w:type="paragraph" w:customStyle="1" w:styleId="Normal10pt">
    <w:name w:val="Normal 10pt"/>
    <w:basedOn w:val="Normal"/>
    <w:rsid w:val="00CB3238"/>
    <w:pPr>
      <w:overflowPunct w:val="0"/>
      <w:autoSpaceDE w:val="0"/>
      <w:autoSpaceDN w:val="0"/>
      <w:adjustRightInd w:val="0"/>
      <w:spacing w:after="240"/>
      <w:jc w:val="both"/>
      <w:textAlignment w:val="baseline"/>
    </w:pPr>
    <w:rPr>
      <w:rFonts w:ascii="Times New Roman" w:eastAsia="Times New Roman" w:hAnsi="Times New Roman" w:cs="Times New Roman"/>
      <w:sz w:val="20"/>
      <w:szCs w:val="20"/>
      <w:lang w:val="en-GB"/>
    </w:rPr>
  </w:style>
  <w:style w:type="paragraph" w:customStyle="1" w:styleId="NormalClose">
    <w:name w:val="Normal Close"/>
    <w:basedOn w:val="Normal"/>
    <w:rsid w:val="00CB3238"/>
    <w:pPr>
      <w:overflowPunct w:val="0"/>
      <w:autoSpaceDE w:val="0"/>
      <w:autoSpaceDN w:val="0"/>
      <w:adjustRightInd w:val="0"/>
      <w:jc w:val="both"/>
      <w:textAlignment w:val="baseline"/>
    </w:pPr>
    <w:rPr>
      <w:rFonts w:ascii="Times New Roman" w:eastAsia="Times New Roman" w:hAnsi="Times New Roman" w:cs="Times New Roman"/>
      <w:szCs w:val="20"/>
      <w:lang w:val="en-GB"/>
    </w:rPr>
  </w:style>
  <w:style w:type="paragraph" w:customStyle="1" w:styleId="Table">
    <w:name w:val="Table"/>
    <w:aliases w:val="9 pt,Bold,t,T,T + 10 pt + 10 pt,Table Cell,White,Text Gras"/>
    <w:basedOn w:val="Normal"/>
    <w:link w:val="TableChar"/>
    <w:rsid w:val="00CB3238"/>
    <w:pPr>
      <w:keepLines/>
      <w:overflowPunct w:val="0"/>
      <w:autoSpaceDE w:val="0"/>
      <w:autoSpaceDN w:val="0"/>
      <w:adjustRightInd w:val="0"/>
      <w:spacing w:before="40" w:after="40"/>
      <w:ind w:left="57" w:right="57"/>
      <w:textAlignment w:val="baseline"/>
    </w:pPr>
    <w:rPr>
      <w:rFonts w:ascii="Calibri" w:eastAsia="Times New Roman" w:hAnsi="Calibri" w:cs="Times New Roman"/>
      <w:sz w:val="18"/>
      <w:szCs w:val="20"/>
      <w:lang w:val="en-GB"/>
    </w:rPr>
  </w:style>
  <w:style w:type="character" w:customStyle="1" w:styleId="TableChar">
    <w:name w:val="Table Char"/>
    <w:aliases w:val="9 pt Char,Bold Char,t Char,T + 10 pt + 10 pt Char Char"/>
    <w:basedOn w:val="DefaultParagraphFont"/>
    <w:link w:val="Table"/>
    <w:rsid w:val="00CB3238"/>
    <w:rPr>
      <w:rFonts w:ascii="Calibri" w:eastAsia="Times New Roman" w:hAnsi="Calibri" w:cs="Times New Roman"/>
      <w:sz w:val="18"/>
      <w:szCs w:val="20"/>
    </w:rPr>
  </w:style>
  <w:style w:type="paragraph" w:customStyle="1" w:styleId="TableHeading">
    <w:name w:val="Table Heading"/>
    <w:basedOn w:val="Table"/>
    <w:link w:val="TableHeadingChar"/>
    <w:rsid w:val="00CB3238"/>
    <w:pPr>
      <w:jc w:val="center"/>
    </w:pPr>
    <w:rPr>
      <w:rFonts w:ascii="Times New Roman" w:hAnsi="Times New Roman"/>
      <w:b/>
      <w:sz w:val="20"/>
    </w:rPr>
  </w:style>
  <w:style w:type="character" w:customStyle="1" w:styleId="TableHeadingChar">
    <w:name w:val="Table Heading Char"/>
    <w:basedOn w:val="TableChar"/>
    <w:link w:val="TableHeading"/>
    <w:rsid w:val="00CB3238"/>
    <w:rPr>
      <w:rFonts w:ascii="Times New Roman" w:eastAsia="Times New Roman" w:hAnsi="Times New Roman" w:cs="Times New Roman"/>
      <w:b/>
      <w:sz w:val="20"/>
      <w:szCs w:val="20"/>
    </w:rPr>
  </w:style>
  <w:style w:type="paragraph" w:customStyle="1" w:styleId="ThickBar">
    <w:name w:val="Thick Bar"/>
    <w:basedOn w:val="Normal"/>
    <w:rsid w:val="00CB3238"/>
    <w:pPr>
      <w:shd w:val="solid" w:color="auto" w:fill="auto"/>
      <w:overflowPunct w:val="0"/>
      <w:autoSpaceDE w:val="0"/>
      <w:autoSpaceDN w:val="0"/>
      <w:adjustRightInd w:val="0"/>
      <w:spacing w:after="480"/>
      <w:jc w:val="both"/>
      <w:textAlignment w:val="baseline"/>
    </w:pPr>
    <w:rPr>
      <w:rFonts w:ascii="Times New Roman" w:eastAsia="Times New Roman" w:hAnsi="Times New Roman" w:cs="Times New Roman"/>
      <w:sz w:val="8"/>
      <w:szCs w:val="20"/>
      <w:lang w:val="en-GB"/>
    </w:rPr>
  </w:style>
  <w:style w:type="paragraph" w:customStyle="1" w:styleId="TOC">
    <w:name w:val="TOC"/>
    <w:basedOn w:val="Normal"/>
    <w:rsid w:val="00CB3238"/>
    <w:pPr>
      <w:tabs>
        <w:tab w:val="right" w:leader="dot" w:pos="8505"/>
      </w:tabs>
      <w:overflowPunct w:val="0"/>
      <w:autoSpaceDE w:val="0"/>
      <w:autoSpaceDN w:val="0"/>
      <w:adjustRightInd w:val="0"/>
      <w:ind w:left="113" w:hanging="1134"/>
      <w:jc w:val="both"/>
      <w:textAlignment w:val="baseline"/>
    </w:pPr>
    <w:rPr>
      <w:rFonts w:ascii="Times New Roman" w:eastAsia="Times New Roman" w:hAnsi="Times New Roman" w:cs="Times New Roman"/>
      <w:szCs w:val="20"/>
      <w:lang w:val="en-GB"/>
    </w:rPr>
  </w:style>
  <w:style w:type="paragraph" w:styleId="TOC1">
    <w:name w:val="toc 1"/>
    <w:basedOn w:val="TOC"/>
    <w:uiPriority w:val="39"/>
    <w:rsid w:val="00CB3238"/>
    <w:pPr>
      <w:tabs>
        <w:tab w:val="clear" w:pos="8505"/>
        <w:tab w:val="right" w:leader="dot" w:pos="8504"/>
      </w:tabs>
      <w:spacing w:before="240"/>
      <w:ind w:left="1134" w:right="567"/>
    </w:pPr>
    <w:rPr>
      <w:rFonts w:ascii="Arial" w:hAnsi="Arial"/>
      <w:caps/>
      <w:szCs w:val="24"/>
    </w:rPr>
  </w:style>
  <w:style w:type="paragraph" w:styleId="TOC2">
    <w:name w:val="toc 2"/>
    <w:basedOn w:val="TOC"/>
    <w:next w:val="Normal"/>
    <w:uiPriority w:val="39"/>
    <w:rsid w:val="00CB3238"/>
    <w:pPr>
      <w:tabs>
        <w:tab w:val="clear" w:pos="8505"/>
        <w:tab w:val="left" w:pos="1134"/>
        <w:tab w:val="right" w:leader="dot" w:pos="8504"/>
      </w:tabs>
      <w:spacing w:before="40"/>
      <w:ind w:left="1134" w:right="567"/>
    </w:pPr>
    <w:rPr>
      <w:rFonts w:ascii="Arial" w:hAnsi="Arial"/>
      <w:sz w:val="20"/>
    </w:rPr>
  </w:style>
  <w:style w:type="paragraph" w:styleId="TOC3">
    <w:name w:val="toc 3"/>
    <w:basedOn w:val="TOC"/>
    <w:next w:val="Normal"/>
    <w:uiPriority w:val="39"/>
    <w:rsid w:val="00CB3238"/>
    <w:pPr>
      <w:tabs>
        <w:tab w:val="clear" w:pos="8505"/>
        <w:tab w:val="right" w:leader="dot" w:pos="8504"/>
      </w:tabs>
      <w:spacing w:before="40"/>
      <w:ind w:left="1134" w:right="567"/>
    </w:pPr>
    <w:rPr>
      <w:rFonts w:ascii="Arial" w:hAnsi="Arial"/>
      <w:sz w:val="20"/>
    </w:rPr>
  </w:style>
  <w:style w:type="paragraph" w:styleId="TOC4">
    <w:name w:val="toc 4"/>
    <w:basedOn w:val="TOC"/>
    <w:next w:val="Normal"/>
    <w:uiPriority w:val="39"/>
    <w:rsid w:val="00CB3238"/>
    <w:pPr>
      <w:tabs>
        <w:tab w:val="clear" w:pos="8505"/>
        <w:tab w:val="right" w:leader="dot" w:pos="8504"/>
      </w:tabs>
      <w:spacing w:before="40"/>
      <w:ind w:left="1134" w:right="567"/>
    </w:pPr>
    <w:rPr>
      <w:rFonts w:ascii="Arial" w:hAnsi="Arial"/>
      <w:sz w:val="20"/>
    </w:rPr>
  </w:style>
  <w:style w:type="paragraph" w:styleId="TOCHeading">
    <w:name w:val="TOC Heading"/>
    <w:basedOn w:val="Normal"/>
    <w:uiPriority w:val="39"/>
    <w:qFormat/>
    <w:rsid w:val="00CB3238"/>
    <w:pPr>
      <w:keepNext/>
      <w:keepLines/>
      <w:pageBreakBefore/>
      <w:overflowPunct w:val="0"/>
      <w:autoSpaceDE w:val="0"/>
      <w:autoSpaceDN w:val="0"/>
      <w:adjustRightInd w:val="0"/>
      <w:spacing w:after="300"/>
      <w:jc w:val="center"/>
      <w:textAlignment w:val="baseline"/>
    </w:pPr>
    <w:rPr>
      <w:rFonts w:ascii="Arial" w:eastAsia="Times New Roman" w:hAnsi="Arial" w:cs="Times New Roman"/>
      <w:b/>
      <w:sz w:val="28"/>
      <w:szCs w:val="28"/>
      <w:lang w:val="en-GB"/>
    </w:rPr>
  </w:style>
  <w:style w:type="character" w:styleId="PageNumber">
    <w:name w:val="page number"/>
    <w:basedOn w:val="DefaultParagraphFont"/>
    <w:rsid w:val="00CB3238"/>
  </w:style>
  <w:style w:type="paragraph" w:customStyle="1" w:styleId="Comments">
    <w:name w:val="Comments"/>
    <w:basedOn w:val="BodyText"/>
    <w:rsid w:val="00CB3238"/>
    <w:pPr>
      <w:spacing w:after="240"/>
      <w:ind w:left="1134"/>
      <w:jc w:val="both"/>
    </w:pPr>
    <w:rPr>
      <w:rFonts w:ascii="Calibri" w:eastAsia="Times New Roman" w:hAnsi="Calibri" w:cs="Times New Roman"/>
      <w:vanish/>
      <w:color w:val="FF00FF"/>
      <w:sz w:val="20"/>
      <w:szCs w:val="20"/>
      <w:lang w:val="en-GB"/>
    </w:rPr>
  </w:style>
  <w:style w:type="paragraph" w:customStyle="1" w:styleId="Requirements">
    <w:name w:val="Requirements"/>
    <w:basedOn w:val="Normal"/>
    <w:rsid w:val="00CB3238"/>
    <w:pPr>
      <w:overflowPunct w:val="0"/>
      <w:autoSpaceDE w:val="0"/>
      <w:autoSpaceDN w:val="0"/>
      <w:adjustRightInd w:val="0"/>
      <w:spacing w:after="240"/>
      <w:ind w:left="567" w:hanging="567"/>
      <w:jc w:val="both"/>
      <w:textAlignment w:val="baseline"/>
    </w:pPr>
    <w:rPr>
      <w:rFonts w:ascii="Times New Roman" w:eastAsia="Times New Roman" w:hAnsi="Times New Roman" w:cs="Times New Roman"/>
      <w:b/>
      <w:sz w:val="20"/>
      <w:szCs w:val="20"/>
      <w:lang w:val="en-GB"/>
    </w:rPr>
  </w:style>
  <w:style w:type="paragraph" w:styleId="NormalIndent">
    <w:name w:val="Normal Indent"/>
    <w:basedOn w:val="Normal"/>
    <w:rsid w:val="00CB3238"/>
    <w:pPr>
      <w:overflowPunct w:val="0"/>
      <w:autoSpaceDE w:val="0"/>
      <w:autoSpaceDN w:val="0"/>
      <w:adjustRightInd w:val="0"/>
      <w:spacing w:after="240"/>
      <w:ind w:left="1701"/>
      <w:jc w:val="both"/>
      <w:textAlignment w:val="baseline"/>
    </w:pPr>
    <w:rPr>
      <w:rFonts w:ascii="Times New Roman" w:eastAsia="Times New Roman" w:hAnsi="Times New Roman" w:cs="Times New Roman"/>
      <w:szCs w:val="20"/>
      <w:lang w:val="en-GB"/>
    </w:rPr>
  </w:style>
  <w:style w:type="paragraph" w:customStyle="1" w:styleId="ListBulletContinue">
    <w:name w:val="List Bullet Continue"/>
    <w:basedOn w:val="BodyText"/>
    <w:rsid w:val="00CB3238"/>
    <w:pPr>
      <w:ind w:left="1701" w:hanging="567"/>
      <w:jc w:val="both"/>
    </w:pPr>
    <w:rPr>
      <w:rFonts w:ascii="Calibri" w:eastAsia="Times New Roman" w:hAnsi="Calibri" w:cs="Times New Roman"/>
      <w:sz w:val="22"/>
      <w:szCs w:val="20"/>
      <w:lang w:val="en-GB"/>
    </w:rPr>
  </w:style>
  <w:style w:type="paragraph" w:customStyle="1" w:styleId="Code">
    <w:name w:val="Code"/>
    <w:basedOn w:val="BodyText"/>
    <w:rsid w:val="00CB3238"/>
    <w:pPr>
      <w:tabs>
        <w:tab w:val="left" w:pos="1701"/>
        <w:tab w:val="left" w:pos="2268"/>
        <w:tab w:val="left" w:pos="2835"/>
        <w:tab w:val="left" w:pos="3402"/>
      </w:tabs>
      <w:spacing w:after="240"/>
      <w:ind w:left="1134"/>
    </w:pPr>
    <w:rPr>
      <w:rFonts w:ascii="Courier" w:eastAsia="Times New Roman" w:hAnsi="Courier" w:cs="Times New Roman"/>
      <w:sz w:val="20"/>
      <w:szCs w:val="20"/>
      <w:lang w:val="en-GB"/>
    </w:rPr>
  </w:style>
  <w:style w:type="paragraph" w:customStyle="1" w:styleId="AbbreviationList">
    <w:name w:val="Abbreviation List"/>
    <w:basedOn w:val="BodyText"/>
    <w:rsid w:val="00CB3238"/>
    <w:pPr>
      <w:spacing w:after="240"/>
      <w:ind w:left="2835" w:hanging="1701"/>
      <w:jc w:val="both"/>
    </w:pPr>
    <w:rPr>
      <w:rFonts w:ascii="Calibri" w:eastAsia="Times New Roman" w:hAnsi="Calibri" w:cs="Times New Roman"/>
      <w:sz w:val="22"/>
      <w:szCs w:val="20"/>
      <w:lang w:val="en-GB"/>
    </w:rPr>
  </w:style>
  <w:style w:type="paragraph" w:customStyle="1" w:styleId="Action">
    <w:name w:val="Action"/>
    <w:basedOn w:val="BodyText"/>
    <w:next w:val="BodyText"/>
    <w:rsid w:val="00CB3238"/>
    <w:pPr>
      <w:spacing w:after="240"/>
      <w:ind w:left="1134"/>
      <w:jc w:val="right"/>
    </w:pPr>
    <w:rPr>
      <w:rFonts w:ascii="Calibri" w:eastAsia="Times New Roman" w:hAnsi="Calibri" w:cs="Times New Roman"/>
      <w:b/>
      <w:sz w:val="22"/>
      <w:szCs w:val="20"/>
      <w:lang w:val="en-GB"/>
    </w:rPr>
  </w:style>
  <w:style w:type="paragraph" w:customStyle="1" w:styleId="ProjectTitle">
    <w:name w:val="Project Title"/>
    <w:basedOn w:val="Normal"/>
    <w:rsid w:val="00CB3238"/>
    <w:pPr>
      <w:overflowPunct w:val="0"/>
      <w:autoSpaceDE w:val="0"/>
      <w:autoSpaceDN w:val="0"/>
      <w:adjustRightInd w:val="0"/>
      <w:spacing w:after="120"/>
      <w:textAlignment w:val="baseline"/>
    </w:pPr>
    <w:rPr>
      <w:rFonts w:ascii="Times New Roman" w:eastAsia="Times New Roman" w:hAnsi="Times New Roman" w:cs="Times New Roman"/>
      <w:b/>
      <w:sz w:val="32"/>
      <w:szCs w:val="20"/>
      <w:lang w:val="en-GB"/>
    </w:rPr>
  </w:style>
  <w:style w:type="paragraph" w:styleId="TOC7">
    <w:name w:val="toc 7"/>
    <w:basedOn w:val="Normal"/>
    <w:next w:val="Normal"/>
    <w:uiPriority w:val="39"/>
    <w:rsid w:val="00CB3238"/>
    <w:pPr>
      <w:tabs>
        <w:tab w:val="right" w:pos="8504"/>
      </w:tabs>
      <w:overflowPunct w:val="0"/>
      <w:autoSpaceDE w:val="0"/>
      <w:autoSpaceDN w:val="0"/>
      <w:adjustRightInd w:val="0"/>
      <w:ind w:left="1440"/>
      <w:textAlignment w:val="baseline"/>
    </w:pPr>
    <w:rPr>
      <w:rFonts w:ascii="Times New Roman" w:eastAsia="Times New Roman" w:hAnsi="Times New Roman" w:cs="Times New Roman"/>
      <w:sz w:val="20"/>
      <w:szCs w:val="20"/>
      <w:lang w:val="en-GB"/>
    </w:rPr>
  </w:style>
  <w:style w:type="paragraph" w:customStyle="1" w:styleId="TableHeading10pt">
    <w:name w:val="Table Heading 10pt"/>
    <w:basedOn w:val="TableHeading"/>
    <w:rsid w:val="00CB3238"/>
  </w:style>
  <w:style w:type="paragraph" w:customStyle="1" w:styleId="Table10pt">
    <w:name w:val="Table 10pt"/>
    <w:basedOn w:val="Table"/>
    <w:rsid w:val="00CB3238"/>
    <w:rPr>
      <w:sz w:val="20"/>
    </w:rPr>
  </w:style>
  <w:style w:type="paragraph" w:customStyle="1" w:styleId="TableBullet">
    <w:name w:val="Table Bullet"/>
    <w:basedOn w:val="Table"/>
    <w:rsid w:val="00CB3238"/>
    <w:pPr>
      <w:ind w:left="341" w:hanging="284"/>
    </w:pPr>
  </w:style>
  <w:style w:type="paragraph" w:customStyle="1" w:styleId="TableBullet10pt">
    <w:name w:val="Table Bullet 10pt"/>
    <w:basedOn w:val="TableBullet"/>
    <w:rsid w:val="00CB3238"/>
    <w:rPr>
      <w:sz w:val="20"/>
    </w:rPr>
  </w:style>
  <w:style w:type="paragraph" w:customStyle="1" w:styleId="TableNumber">
    <w:name w:val="Table Number"/>
    <w:basedOn w:val="Table"/>
    <w:rsid w:val="00CB3238"/>
    <w:pPr>
      <w:ind w:left="341" w:hanging="284"/>
    </w:pPr>
  </w:style>
  <w:style w:type="paragraph" w:customStyle="1" w:styleId="TableNumber10pt">
    <w:name w:val="Table Number 10pt"/>
    <w:basedOn w:val="TableNumber"/>
    <w:rsid w:val="00CB3238"/>
    <w:rPr>
      <w:sz w:val="20"/>
    </w:rPr>
  </w:style>
  <w:style w:type="paragraph" w:customStyle="1" w:styleId="Reference">
    <w:name w:val="Reference"/>
    <w:basedOn w:val="Normal"/>
    <w:rsid w:val="00CB3238"/>
    <w:pPr>
      <w:overflowPunct w:val="0"/>
      <w:autoSpaceDE w:val="0"/>
      <w:autoSpaceDN w:val="0"/>
      <w:adjustRightInd w:val="0"/>
      <w:spacing w:after="240"/>
      <w:ind w:left="2268" w:hanging="1134"/>
      <w:textAlignment w:val="baseline"/>
    </w:pPr>
    <w:rPr>
      <w:rFonts w:ascii="Times New Roman" w:eastAsia="Times New Roman" w:hAnsi="Times New Roman" w:cs="Times New Roman"/>
      <w:szCs w:val="20"/>
      <w:lang w:val="en-GB"/>
    </w:rPr>
  </w:style>
  <w:style w:type="paragraph" w:styleId="ListBullet">
    <w:name w:val="List Bullet"/>
    <w:basedOn w:val="BodyText"/>
    <w:autoRedefine/>
    <w:rsid w:val="00CB3238"/>
    <w:pPr>
      <w:numPr>
        <w:numId w:val="3"/>
      </w:numPr>
      <w:jc w:val="both"/>
    </w:pPr>
    <w:rPr>
      <w:rFonts w:ascii="Calibri" w:eastAsia="Times New Roman" w:hAnsi="Calibri" w:cs="Times New Roman"/>
      <w:sz w:val="22"/>
      <w:szCs w:val="20"/>
      <w:lang w:val="en-GB"/>
    </w:rPr>
  </w:style>
  <w:style w:type="paragraph" w:customStyle="1" w:styleId="MPBullet">
    <w:name w:val="MP Bullet"/>
    <w:basedOn w:val="Normal"/>
    <w:rsid w:val="00CB3238"/>
    <w:pPr>
      <w:numPr>
        <w:numId w:val="2"/>
      </w:numPr>
      <w:overflowPunct w:val="0"/>
      <w:autoSpaceDE w:val="0"/>
      <w:autoSpaceDN w:val="0"/>
      <w:adjustRightInd w:val="0"/>
      <w:spacing w:after="240"/>
      <w:jc w:val="both"/>
      <w:textAlignment w:val="baseline"/>
    </w:pPr>
    <w:rPr>
      <w:rFonts w:ascii="Calibri" w:eastAsia="Times New Roman" w:hAnsi="Calibri" w:cs="Times New Roman"/>
      <w:sz w:val="22"/>
      <w:szCs w:val="20"/>
      <w:lang w:val="en-GB"/>
    </w:rPr>
  </w:style>
  <w:style w:type="paragraph" w:customStyle="1" w:styleId="BlankPage">
    <w:name w:val="Blank Page"/>
    <w:basedOn w:val="BodyText"/>
    <w:next w:val="BodyText"/>
    <w:rsid w:val="00CB3238"/>
    <w:pPr>
      <w:pageBreakBefore/>
      <w:spacing w:before="5760" w:after="60"/>
      <w:ind w:left="1140"/>
      <w:jc w:val="center"/>
    </w:pPr>
    <w:rPr>
      <w:rFonts w:ascii="Calibri" w:eastAsia="Times New Roman" w:hAnsi="Calibri" w:cs="Times New Roman"/>
      <w:bCs/>
      <w:sz w:val="22"/>
      <w:szCs w:val="20"/>
      <w:lang w:val="en-GB"/>
    </w:rPr>
  </w:style>
  <w:style w:type="paragraph" w:customStyle="1" w:styleId="Numlist">
    <w:name w:val="Numlist"/>
    <w:basedOn w:val="Normal"/>
    <w:rsid w:val="00CB3238"/>
    <w:pPr>
      <w:tabs>
        <w:tab w:val="num" w:pos="1587"/>
      </w:tabs>
      <w:overflowPunct w:val="0"/>
      <w:autoSpaceDE w:val="0"/>
      <w:autoSpaceDN w:val="0"/>
      <w:adjustRightInd w:val="0"/>
      <w:spacing w:after="240"/>
      <w:ind w:left="1587" w:hanging="567"/>
      <w:jc w:val="both"/>
      <w:textAlignment w:val="baseline"/>
    </w:pPr>
    <w:rPr>
      <w:rFonts w:ascii="Times New Roman" w:eastAsia="Times New Roman" w:hAnsi="Times New Roman" w:cs="Times New Roman"/>
      <w:szCs w:val="20"/>
      <w:lang w:val="en-GB"/>
    </w:rPr>
  </w:style>
  <w:style w:type="paragraph" w:customStyle="1" w:styleId="EndBulletText1">
    <w:name w:val="End Bullet &amp; Text  1"/>
    <w:basedOn w:val="BodyText"/>
    <w:next w:val="Heading1"/>
    <w:rsid w:val="00CB3238"/>
    <w:pPr>
      <w:tabs>
        <w:tab w:val="num" w:pos="1588"/>
      </w:tabs>
      <w:spacing w:after="240"/>
      <w:ind w:left="1588" w:hanging="567"/>
      <w:jc w:val="both"/>
    </w:pPr>
    <w:rPr>
      <w:rFonts w:ascii="Arial" w:eastAsia="Times New Roman" w:hAnsi="Arial" w:cs="Times New Roman"/>
      <w:sz w:val="22"/>
      <w:szCs w:val="20"/>
      <w:lang w:val="en-GB"/>
    </w:rPr>
  </w:style>
  <w:style w:type="character" w:styleId="FollowedHyperlink">
    <w:name w:val="FollowedHyperlink"/>
    <w:basedOn w:val="DefaultParagraphFont"/>
    <w:rsid w:val="00CB3238"/>
    <w:rPr>
      <w:color w:val="800080"/>
      <w:u w:val="single"/>
    </w:rPr>
  </w:style>
  <w:style w:type="paragraph" w:styleId="Subtitle">
    <w:name w:val="Subtitle"/>
    <w:basedOn w:val="Normal"/>
    <w:link w:val="SubtitleChar"/>
    <w:qFormat/>
    <w:rsid w:val="00CB3238"/>
    <w:pPr>
      <w:overflowPunct w:val="0"/>
      <w:autoSpaceDE w:val="0"/>
      <w:autoSpaceDN w:val="0"/>
      <w:adjustRightInd w:val="0"/>
      <w:spacing w:after="60"/>
      <w:jc w:val="center"/>
      <w:textAlignment w:val="baseline"/>
      <w:outlineLvl w:val="1"/>
    </w:pPr>
    <w:rPr>
      <w:rFonts w:ascii="Arial" w:eastAsia="Times New Roman" w:hAnsi="Arial" w:cs="Times New Roman"/>
      <w:lang w:val="en-GB"/>
    </w:rPr>
  </w:style>
  <w:style w:type="character" w:customStyle="1" w:styleId="SubtitleChar">
    <w:name w:val="Subtitle Char"/>
    <w:basedOn w:val="DefaultParagraphFont"/>
    <w:link w:val="Subtitle"/>
    <w:rsid w:val="00CB3238"/>
    <w:rPr>
      <w:rFonts w:ascii="Arial" w:eastAsia="Times New Roman" w:hAnsi="Arial" w:cs="Times New Roman"/>
    </w:rPr>
  </w:style>
  <w:style w:type="character" w:customStyle="1" w:styleId="StyleRef">
    <w:name w:val="StyleRef"/>
    <w:basedOn w:val="DefaultParagraphFont"/>
    <w:rsid w:val="00CB3238"/>
    <w:rPr>
      <w:vanish w:val="0"/>
      <w:color w:val="auto"/>
    </w:rPr>
  </w:style>
  <w:style w:type="paragraph" w:customStyle="1" w:styleId="AnnexHeading0">
    <w:name w:val="Annex Heading 0"/>
    <w:basedOn w:val="BodyText"/>
    <w:next w:val="BodyText"/>
    <w:rsid w:val="00CB3238"/>
    <w:pPr>
      <w:keepNext/>
      <w:keepLines/>
      <w:pageBreakBefore/>
      <w:tabs>
        <w:tab w:val="num" w:pos="1134"/>
      </w:tabs>
      <w:spacing w:before="160" w:after="320"/>
      <w:ind w:left="1134" w:hanging="1134"/>
      <w:outlineLvl w:val="0"/>
    </w:pPr>
    <w:rPr>
      <w:rFonts w:ascii="Arial Bold" w:eastAsia="Times New Roman" w:hAnsi="Arial Bold" w:cs="Times New Roman"/>
      <w:b/>
      <w:bCs/>
      <w:caps/>
      <w:sz w:val="32"/>
      <w:lang w:val="en-GB" w:eastAsia="zh-CN"/>
    </w:rPr>
  </w:style>
  <w:style w:type="paragraph" w:customStyle="1" w:styleId="AnnexHeading1">
    <w:name w:val="Annex Heading 1"/>
    <w:basedOn w:val="Heading1"/>
    <w:next w:val="BodyText"/>
    <w:rsid w:val="00CB3238"/>
    <w:pPr>
      <w:numPr>
        <w:ilvl w:val="1"/>
        <w:numId w:val="5"/>
      </w:numPr>
      <w:suppressAutoHyphens/>
      <w:spacing w:before="120" w:after="300"/>
      <w:outlineLvl w:val="1"/>
    </w:pPr>
    <w:rPr>
      <w:rFonts w:ascii="Arial Bold" w:eastAsia="Times New Roman" w:hAnsi="Arial Bold" w:cs="Arial"/>
      <w:color w:val="auto"/>
      <w:sz w:val="28"/>
      <w:szCs w:val="24"/>
      <w:lang w:val="en-GB" w:eastAsia="zh-CN"/>
    </w:rPr>
  </w:style>
  <w:style w:type="paragraph" w:customStyle="1" w:styleId="AnnexHeading2">
    <w:name w:val="Annex Heading 2"/>
    <w:basedOn w:val="Heading2"/>
    <w:next w:val="BodyText"/>
    <w:rsid w:val="00CB3238"/>
    <w:pPr>
      <w:pageBreakBefore w:val="0"/>
      <w:numPr>
        <w:ilvl w:val="2"/>
        <w:numId w:val="5"/>
      </w:numPr>
      <w:suppressAutoHyphens/>
      <w:spacing w:before="80"/>
      <w:outlineLvl w:val="2"/>
    </w:pPr>
    <w:rPr>
      <w:bCs/>
      <w:caps/>
      <w:spacing w:val="8"/>
      <w:sz w:val="24"/>
      <w:szCs w:val="24"/>
      <w:lang w:val="en-GB" w:eastAsia="zh-CN"/>
    </w:rPr>
  </w:style>
  <w:style w:type="paragraph" w:customStyle="1" w:styleId="AnnexHeading3">
    <w:name w:val="Annex Heading 3"/>
    <w:basedOn w:val="Heading3"/>
    <w:next w:val="BodyText"/>
    <w:rsid w:val="00CB3238"/>
    <w:pPr>
      <w:keepNext/>
      <w:keepLines/>
      <w:numPr>
        <w:ilvl w:val="3"/>
        <w:numId w:val="5"/>
      </w:numPr>
      <w:suppressAutoHyphens/>
      <w:spacing w:beforeLines="0" w:afterLines="0"/>
      <w:outlineLvl w:val="3"/>
    </w:pPr>
    <w:rPr>
      <w:rFonts w:ascii="Arial Bold" w:eastAsia="Times New Roman" w:hAnsi="Arial Bold" w:cs="Times New Roman"/>
      <w:bCs/>
      <w:caps/>
      <w:spacing w:val="8"/>
      <w:sz w:val="20"/>
      <w:szCs w:val="28"/>
      <w:lang w:eastAsia="zh-CN"/>
    </w:rPr>
  </w:style>
  <w:style w:type="paragraph" w:customStyle="1" w:styleId="AnnexHeading4">
    <w:name w:val="Annex Heading 4"/>
    <w:basedOn w:val="Heading4"/>
    <w:next w:val="Normal"/>
    <w:rsid w:val="00CB3238"/>
    <w:pPr>
      <w:keepLines w:val="0"/>
      <w:tabs>
        <w:tab w:val="clear" w:pos="1134"/>
      </w:tabs>
      <w:suppressAutoHyphens/>
      <w:spacing w:before="100" w:after="100"/>
      <w:ind w:firstLine="0"/>
      <w:outlineLvl w:val="4"/>
    </w:pPr>
    <w:rPr>
      <w:b w:val="0"/>
      <w:bCs/>
      <w:spacing w:val="8"/>
      <w:lang w:eastAsia="zh-CN"/>
    </w:rPr>
  </w:style>
  <w:style w:type="paragraph" w:customStyle="1" w:styleId="AnnexHeading5">
    <w:name w:val="Annex Heading 5"/>
    <w:basedOn w:val="Heading5"/>
    <w:next w:val="Normal"/>
    <w:rsid w:val="00CB3238"/>
    <w:pPr>
      <w:keepLines w:val="0"/>
      <w:tabs>
        <w:tab w:val="clear" w:pos="1134"/>
      </w:tabs>
      <w:suppressAutoHyphens/>
      <w:spacing w:before="100" w:after="100"/>
      <w:ind w:firstLine="0"/>
      <w:outlineLvl w:val="5"/>
    </w:pPr>
    <w:rPr>
      <w:b w:val="0"/>
      <w:bCs/>
      <w:spacing w:val="8"/>
      <w:sz w:val="20"/>
      <w:lang w:eastAsia="zh-CN"/>
    </w:rPr>
  </w:style>
  <w:style w:type="paragraph" w:customStyle="1" w:styleId="OffType">
    <w:name w:val="OffType"/>
    <w:basedOn w:val="Normal"/>
    <w:rsid w:val="00CB3238"/>
    <w:pPr>
      <w:jc w:val="right"/>
    </w:pPr>
    <w:rPr>
      <w:rFonts w:ascii="Arial" w:eastAsia="Times New Roman" w:hAnsi="Arial" w:cs="Arial"/>
      <w:color w:val="AEB5B8"/>
      <w:sz w:val="60"/>
      <w:szCs w:val="60"/>
      <w:lang w:val="en-GB"/>
    </w:rPr>
  </w:style>
  <w:style w:type="paragraph" w:customStyle="1" w:styleId="OffTitle">
    <w:name w:val="OffTitle"/>
    <w:basedOn w:val="Normal"/>
    <w:rsid w:val="00CB3238"/>
    <w:pPr>
      <w:framePr w:w="4338" w:h="2002" w:hRule="exact" w:hSpace="181" w:vSpace="181" w:wrap="around" w:vAnchor="page" w:hAnchor="page" w:x="3108" w:y="3460" w:anchorLock="1"/>
      <w:shd w:val="solid" w:color="FFFFFF" w:fill="auto"/>
      <w:jc w:val="right"/>
    </w:pPr>
    <w:rPr>
      <w:rFonts w:ascii="Arial" w:eastAsia="Times New Roman" w:hAnsi="Arial" w:cs="Times New Roman"/>
      <w:b/>
      <w:sz w:val="36"/>
      <w:lang w:val="en-GB"/>
    </w:rPr>
  </w:style>
  <w:style w:type="character" w:customStyle="1" w:styleId="OffDataChar">
    <w:name w:val="OffData Char"/>
    <w:basedOn w:val="DefaultParagraphFont"/>
    <w:rsid w:val="00CB3238"/>
    <w:rPr>
      <w:rFonts w:ascii="Arial" w:hAnsi="Arial" w:cs="Arial"/>
      <w:b/>
      <w:bCs/>
      <w:color w:val="000000"/>
      <w:lang w:val="nl-NL" w:eastAsia="en-US" w:bidi="ar-SA"/>
    </w:rPr>
  </w:style>
  <w:style w:type="paragraph" w:customStyle="1" w:styleId="OffData3">
    <w:name w:val="OffData3"/>
    <w:basedOn w:val="Normal"/>
    <w:rsid w:val="00CB3238"/>
    <w:pPr>
      <w:framePr w:w="5613" w:h="3640" w:hRule="exact" w:hSpace="284" w:vSpace="284" w:wrap="around" w:vAnchor="page" w:hAnchor="page" w:x="5428" w:y="11499" w:anchorLock="1"/>
      <w:tabs>
        <w:tab w:val="right" w:pos="2016"/>
        <w:tab w:val="left" w:pos="2784"/>
      </w:tabs>
      <w:spacing w:line="240" w:lineRule="exact"/>
      <w:ind w:left="2784" w:hanging="2784"/>
    </w:pPr>
    <w:rPr>
      <w:rFonts w:ascii="Arial" w:eastAsia="Times New Roman" w:hAnsi="Arial" w:cs="Arial"/>
      <w:b/>
      <w:bCs/>
      <w:color w:val="8D979B"/>
      <w:sz w:val="16"/>
      <w:szCs w:val="20"/>
      <w:lang w:val="en-GB"/>
    </w:rPr>
  </w:style>
  <w:style w:type="paragraph" w:customStyle="1" w:styleId="OffData">
    <w:name w:val="OffData"/>
    <w:basedOn w:val="Normal"/>
    <w:rsid w:val="00CB3238"/>
    <w:pPr>
      <w:framePr w:w="5126" w:h="3249" w:hRule="exact" w:hSpace="284" w:vSpace="284" w:wrap="around" w:vAnchor="page" w:hAnchor="page" w:x="6181" w:y="12209" w:anchorLock="1"/>
      <w:tabs>
        <w:tab w:val="right" w:pos="2019"/>
        <w:tab w:val="left" w:pos="2784"/>
      </w:tabs>
      <w:spacing w:line="240" w:lineRule="exact"/>
      <w:ind w:left="2784" w:hanging="2784"/>
    </w:pPr>
    <w:rPr>
      <w:rFonts w:ascii="Arial" w:eastAsia="Times New Roman" w:hAnsi="Arial" w:cs="Arial"/>
      <w:b/>
      <w:bCs/>
      <w:color w:val="000000"/>
      <w:sz w:val="22"/>
      <w:lang w:val="nl-NL"/>
    </w:rPr>
  </w:style>
  <w:style w:type="paragraph" w:customStyle="1" w:styleId="OffBackInfo">
    <w:name w:val="OffBackInfo"/>
    <w:basedOn w:val="Normal"/>
    <w:rsid w:val="00CB3238"/>
    <w:pPr>
      <w:framePr w:w="3673" w:h="3054" w:hRule="exact" w:hSpace="180" w:wrap="around" w:vAnchor="page" w:hAnchor="page" w:x="843" w:y="12039" w:anchorLock="1"/>
      <w:tabs>
        <w:tab w:val="left" w:pos="187"/>
      </w:tabs>
      <w:spacing w:line="240" w:lineRule="exact"/>
    </w:pPr>
    <w:rPr>
      <w:rFonts w:ascii="Arial" w:eastAsia="Times New Roman" w:hAnsi="Arial" w:cs="Times New Roman"/>
      <w:b/>
      <w:color w:val="000000"/>
      <w:sz w:val="16"/>
      <w:szCs w:val="17"/>
      <w:lang w:val="en-GB"/>
    </w:rPr>
  </w:style>
  <w:style w:type="paragraph" w:customStyle="1" w:styleId="OffCountries">
    <w:name w:val="OffCountries"/>
    <w:basedOn w:val="Normal"/>
    <w:rsid w:val="00CB3238"/>
    <w:pPr>
      <w:spacing w:line="320" w:lineRule="exact"/>
    </w:pPr>
    <w:rPr>
      <w:rFonts w:ascii="Arial" w:eastAsia="Times New Roman" w:hAnsi="Arial" w:cs="Arial"/>
      <w:caps/>
      <w:color w:val="808080"/>
      <w:sz w:val="14"/>
      <w:szCs w:val="14"/>
      <w:lang w:val="en-GB"/>
    </w:rPr>
  </w:style>
  <w:style w:type="paragraph" w:customStyle="1" w:styleId="YellowBoxStyle">
    <w:name w:val="Yellow Box Style"/>
    <w:basedOn w:val="Normal"/>
    <w:rsid w:val="00CB3238"/>
    <w:pPr>
      <w:keepLines/>
      <w:pBdr>
        <w:top w:val="single" w:sz="4" w:space="6" w:color="auto"/>
        <w:left w:val="single" w:sz="4" w:space="6" w:color="auto"/>
        <w:bottom w:val="single" w:sz="4" w:space="6" w:color="auto"/>
        <w:right w:val="single" w:sz="4" w:space="6" w:color="auto"/>
      </w:pBdr>
      <w:shd w:val="clear" w:color="auto" w:fill="FFFF99"/>
      <w:spacing w:after="120"/>
      <w:jc w:val="both"/>
    </w:pPr>
    <w:rPr>
      <w:rFonts w:ascii="Times New Roman" w:eastAsia="Times New Roman" w:hAnsi="Times New Roman" w:cs="Times New Roman"/>
      <w:b/>
      <w:bCs/>
      <w:sz w:val="20"/>
      <w:szCs w:val="20"/>
      <w:lang w:val="en-GB"/>
    </w:rPr>
  </w:style>
  <w:style w:type="paragraph" w:customStyle="1" w:styleId="FrontPageTitle">
    <w:name w:val="Front Page Title"/>
    <w:basedOn w:val="BodyText"/>
    <w:rsid w:val="00CB3238"/>
    <w:pPr>
      <w:spacing w:after="240"/>
      <w:ind w:left="113"/>
    </w:pPr>
    <w:rPr>
      <w:rFonts w:ascii="Arial" w:eastAsia="Times New Roman" w:hAnsi="Arial" w:cs="Times New Roman"/>
      <w:b/>
      <w:sz w:val="32"/>
      <w:szCs w:val="32"/>
      <w:lang w:val="en-GB"/>
    </w:rPr>
  </w:style>
  <w:style w:type="paragraph" w:customStyle="1" w:styleId="StyleProjectTitleArial24ptGray-25">
    <w:name w:val="Style Project Title + Arial 24 pt Gray-25%"/>
    <w:basedOn w:val="ProjectTitle"/>
    <w:rsid w:val="00CB3238"/>
    <w:rPr>
      <w:rFonts w:ascii="Arial" w:hAnsi="Arial"/>
      <w:bCs/>
      <w:color w:val="C0C0C0"/>
      <w:sz w:val="48"/>
    </w:rPr>
  </w:style>
  <w:style w:type="paragraph" w:customStyle="1" w:styleId="StyleStyleProjectTitleArial24ptGray-25Left-169cm">
    <w:name w:val="Style Style Project Title + Arial 24 pt Gray-25% + Left:  -1.69 cm"/>
    <w:basedOn w:val="StyleProjectTitleArial24ptGray-25"/>
    <w:autoRedefine/>
    <w:rsid w:val="00CB3238"/>
    <w:pPr>
      <w:ind w:left="-960"/>
    </w:pPr>
  </w:style>
  <w:style w:type="paragraph" w:customStyle="1" w:styleId="NormalMixed">
    <w:name w:val="Normal Mixed"/>
    <w:basedOn w:val="Normal"/>
    <w:rsid w:val="00CB3238"/>
    <w:pPr>
      <w:overflowPunct w:val="0"/>
      <w:autoSpaceDE w:val="0"/>
      <w:autoSpaceDN w:val="0"/>
      <w:adjustRightInd w:val="0"/>
      <w:spacing w:after="240"/>
      <w:jc w:val="both"/>
      <w:textAlignment w:val="baseline"/>
    </w:pPr>
    <w:rPr>
      <w:rFonts w:ascii="Times New Roman" w:eastAsia="Times New Roman" w:hAnsi="Times New Roman" w:cs="Times New Roman"/>
      <w:szCs w:val="20"/>
      <w:lang w:val="en-GB"/>
    </w:rPr>
  </w:style>
  <w:style w:type="character" w:customStyle="1" w:styleId="StyleNormalmixedNotItalic">
    <w:name w:val="Style Normal mixed + Not Italic"/>
    <w:basedOn w:val="DefaultParagraphFont"/>
    <w:rsid w:val="00CB3238"/>
    <w:rPr>
      <w:i/>
      <w:iCs/>
    </w:rPr>
  </w:style>
  <w:style w:type="paragraph" w:customStyle="1" w:styleId="FrontPageDetail">
    <w:name w:val="Front Page Detail"/>
    <w:basedOn w:val="BodyText"/>
    <w:rsid w:val="00CB3238"/>
    <w:pPr>
      <w:jc w:val="both"/>
    </w:pPr>
    <w:rPr>
      <w:rFonts w:ascii="Arial" w:eastAsia="Times New Roman" w:hAnsi="Arial" w:cs="Arial"/>
      <w:b/>
      <w:color w:val="808080"/>
      <w:sz w:val="16"/>
      <w:szCs w:val="16"/>
      <w:lang w:val="en-GB"/>
    </w:rPr>
  </w:style>
  <w:style w:type="paragraph" w:customStyle="1" w:styleId="FrontPageCaption">
    <w:name w:val="Front Page Caption"/>
    <w:basedOn w:val="BodyText"/>
    <w:rsid w:val="00CB3238"/>
    <w:pPr>
      <w:spacing w:after="60"/>
    </w:pPr>
    <w:rPr>
      <w:rFonts w:ascii="Arial" w:eastAsia="Times New Roman" w:hAnsi="Arial" w:cs="Arial"/>
      <w:sz w:val="10"/>
      <w:szCs w:val="16"/>
      <w:lang w:val="en-GB"/>
    </w:rPr>
  </w:style>
  <w:style w:type="paragraph" w:customStyle="1" w:styleId="OffBacktext">
    <w:name w:val="OffBack text"/>
    <w:basedOn w:val="BodyText"/>
    <w:link w:val="OffBacktextChar"/>
    <w:rsid w:val="00CB3238"/>
    <w:pPr>
      <w:spacing w:after="240"/>
      <w:jc w:val="both"/>
    </w:pPr>
    <w:rPr>
      <w:rFonts w:ascii="Arial" w:eastAsia="Times New Roman" w:hAnsi="Arial" w:cs="Arial"/>
      <w:sz w:val="16"/>
      <w:szCs w:val="16"/>
    </w:rPr>
  </w:style>
  <w:style w:type="character" w:customStyle="1" w:styleId="OffBacktextChar">
    <w:name w:val="OffBack text Char"/>
    <w:basedOn w:val="BodyTextChar"/>
    <w:link w:val="OffBacktext"/>
    <w:rsid w:val="00CB3238"/>
    <w:rPr>
      <w:rFonts w:ascii="Arial" w:eastAsia="Times New Roman" w:hAnsi="Arial" w:cs="Arial"/>
      <w:sz w:val="16"/>
      <w:szCs w:val="16"/>
      <w:lang w:val="en-US"/>
    </w:rPr>
  </w:style>
  <w:style w:type="paragraph" w:customStyle="1" w:styleId="HeaderRight">
    <w:name w:val="Header Right"/>
    <w:basedOn w:val="Header"/>
    <w:rsid w:val="00CB3238"/>
    <w:pPr>
      <w:jc w:val="right"/>
    </w:pPr>
  </w:style>
  <w:style w:type="paragraph" w:customStyle="1" w:styleId="FooterRight">
    <w:name w:val="Footer Right"/>
    <w:basedOn w:val="Footer"/>
    <w:rsid w:val="00CB3238"/>
    <w:pPr>
      <w:jc w:val="right"/>
    </w:pPr>
  </w:style>
  <w:style w:type="paragraph" w:customStyle="1" w:styleId="FrontPageCaptionBox">
    <w:name w:val="Front Page Caption Box"/>
    <w:basedOn w:val="BodyText"/>
    <w:rsid w:val="00CB3238"/>
    <w:pPr>
      <w:spacing w:after="240"/>
      <w:jc w:val="right"/>
    </w:pPr>
    <w:rPr>
      <w:rFonts w:ascii="Calibri" w:eastAsia="Times New Roman" w:hAnsi="Calibri" w:cs="Times New Roman"/>
      <w:sz w:val="22"/>
      <w:szCs w:val="20"/>
      <w:lang w:val="en-GB"/>
    </w:rPr>
  </w:style>
  <w:style w:type="paragraph" w:customStyle="1" w:styleId="FooterPictureRight">
    <w:name w:val="Footer Picture Right"/>
    <w:basedOn w:val="Classification"/>
    <w:rsid w:val="00CB3238"/>
    <w:pPr>
      <w:jc w:val="right"/>
    </w:pPr>
  </w:style>
  <w:style w:type="paragraph" w:customStyle="1" w:styleId="FooterPictureLeft">
    <w:name w:val="Footer Picture Left"/>
    <w:basedOn w:val="Classification"/>
    <w:rsid w:val="00CB3238"/>
    <w:pPr>
      <w:jc w:val="left"/>
    </w:pPr>
  </w:style>
  <w:style w:type="paragraph" w:customStyle="1" w:styleId="Picture1Page">
    <w:name w:val="Picture 1.Page"/>
    <w:next w:val="BodyText0"/>
    <w:semiHidden/>
    <w:rsid w:val="00CB3238"/>
    <w:pPr>
      <w:framePr w:wrap="around" w:vAnchor="page" w:hAnchor="page" w:x="1" w:y="4934"/>
      <w:jc w:val="center"/>
    </w:pPr>
    <w:rPr>
      <w:rFonts w:ascii="Arial" w:eastAsia="Times New Roman" w:hAnsi="Arial" w:cs="Arial"/>
      <w:bCs/>
      <w:spacing w:val="8"/>
      <w:sz w:val="22"/>
      <w:szCs w:val="18"/>
    </w:rPr>
  </w:style>
  <w:style w:type="paragraph" w:customStyle="1" w:styleId="BodyText0">
    <w:name w:val="BodyText"/>
    <w:link w:val="BodyTextChar0"/>
    <w:rsid w:val="00CB3238"/>
    <w:pPr>
      <w:spacing w:before="120" w:line="320" w:lineRule="exact"/>
      <w:jc w:val="both"/>
    </w:pPr>
    <w:rPr>
      <w:rFonts w:ascii="Arial" w:eastAsiaTheme="minorHAnsi" w:hAnsi="Arial" w:cs="Arial"/>
      <w:bCs/>
      <w:sz w:val="18"/>
      <w:szCs w:val="18"/>
    </w:rPr>
  </w:style>
  <w:style w:type="character" w:customStyle="1" w:styleId="BodyTextChar0">
    <w:name w:val="BodyText Char"/>
    <w:basedOn w:val="DefaultParagraphFont"/>
    <w:link w:val="BodyText0"/>
    <w:rsid w:val="00CB3238"/>
    <w:rPr>
      <w:rFonts w:ascii="Arial" w:eastAsiaTheme="minorHAnsi" w:hAnsi="Arial" w:cs="Arial"/>
      <w:bCs/>
      <w:sz w:val="18"/>
      <w:szCs w:val="18"/>
    </w:rPr>
  </w:style>
  <w:style w:type="paragraph" w:customStyle="1" w:styleId="Title">
    <w:name w:val="Title..."/>
    <w:next w:val="BodyText0"/>
    <w:rsid w:val="00CB3238"/>
    <w:pPr>
      <w:spacing w:before="1320" w:after="120" w:line="400" w:lineRule="exact"/>
      <w:ind w:left="-567"/>
    </w:pPr>
    <w:rPr>
      <w:rFonts w:ascii="Arial" w:eastAsia="Times New Roman" w:hAnsi="Arial" w:cs="Arial"/>
      <w:b/>
      <w:bCs/>
      <w:kern w:val="28"/>
      <w:sz w:val="36"/>
      <w:szCs w:val="36"/>
    </w:rPr>
  </w:style>
  <w:style w:type="paragraph" w:customStyle="1" w:styleId="CustomerLogo">
    <w:name w:val="Customer Logo"/>
    <w:basedOn w:val="Normal"/>
    <w:semiHidden/>
    <w:rsid w:val="00CB3238"/>
    <w:pPr>
      <w:framePr w:wrap="around" w:vAnchor="page" w:hAnchor="page" w:x="8200" w:y="3085"/>
      <w:jc w:val="center"/>
    </w:pPr>
    <w:rPr>
      <w:rFonts w:ascii="Arial" w:eastAsia="PMingLiU" w:hAnsi="Arial" w:cs="Arial"/>
      <w:color w:val="8D979B"/>
      <w:sz w:val="18"/>
      <w:szCs w:val="18"/>
      <w:lang w:val="nl-NL" w:eastAsia="zh-TW"/>
    </w:rPr>
  </w:style>
  <w:style w:type="paragraph" w:customStyle="1" w:styleId="StyleTOC1Arial11ptNotBoldNotAllcaps">
    <w:name w:val="Style TOC 1 + Arial 11 pt Not Bold Not All caps"/>
    <w:basedOn w:val="TOC1"/>
    <w:rsid w:val="00CB3238"/>
    <w:pPr>
      <w:ind w:left="851" w:hanging="851"/>
    </w:pPr>
    <w:rPr>
      <w:b/>
      <w:caps w:val="0"/>
      <w:sz w:val="22"/>
    </w:rPr>
  </w:style>
  <w:style w:type="paragraph" w:customStyle="1" w:styleId="StyleBodyTextCalibri12ptLeftLeft2cm">
    <w:name w:val="Style BodyText + Calibri 12 pt Left Left:  2 cm"/>
    <w:basedOn w:val="BodyText0"/>
    <w:rsid w:val="00CB3238"/>
    <w:pPr>
      <w:ind w:left="1134"/>
      <w:jc w:val="left"/>
    </w:pPr>
    <w:rPr>
      <w:rFonts w:ascii="Calibri" w:hAnsi="Calibri" w:cs="Times New Roman"/>
      <w:bCs w:val="0"/>
      <w:sz w:val="24"/>
      <w:szCs w:val="20"/>
    </w:rPr>
  </w:style>
  <w:style w:type="paragraph" w:customStyle="1" w:styleId="StyleTitleCalibriLeft-159cmRight467cm">
    <w:name w:val="Style Title... + Calibri Left:  -1.59 cm Right:  4.67 cm"/>
    <w:basedOn w:val="Title"/>
    <w:rsid w:val="00CB3238"/>
    <w:pPr>
      <w:ind w:left="-1469" w:right="2648"/>
    </w:pPr>
    <w:rPr>
      <w:rFonts w:ascii="Calibri" w:hAnsi="Calibri" w:cs="Times New Roman"/>
      <w:szCs w:val="20"/>
    </w:rPr>
  </w:style>
  <w:style w:type="paragraph" w:customStyle="1" w:styleId="StyleTitleCalibriLeft-159cmRight467cm1">
    <w:name w:val="Style Title... + Calibri Left:  -1.59 cm Right:  4.67 cm1"/>
    <w:basedOn w:val="Title"/>
    <w:rsid w:val="00CB3238"/>
    <w:pPr>
      <w:ind w:left="-113" w:right="2648"/>
    </w:pPr>
    <w:rPr>
      <w:rFonts w:ascii="Calibri" w:hAnsi="Calibri" w:cs="Times New Roman"/>
      <w:szCs w:val="20"/>
    </w:rPr>
  </w:style>
  <w:style w:type="paragraph" w:customStyle="1" w:styleId="StyleBodyTextCalibri16ptBoldLeft-159cm">
    <w:name w:val="Style BodyText + Calibri 16 pt Bold Left:  -1.59 cm"/>
    <w:basedOn w:val="BodyText0"/>
    <w:rsid w:val="00CB3238"/>
    <w:pPr>
      <w:ind w:left="-113"/>
    </w:pPr>
    <w:rPr>
      <w:rFonts w:ascii="Calibri" w:hAnsi="Calibri" w:cs="Times New Roman"/>
      <w:b/>
      <w:sz w:val="32"/>
      <w:szCs w:val="20"/>
    </w:rPr>
  </w:style>
  <w:style w:type="paragraph" w:customStyle="1" w:styleId="StyleTableHeadingLeft">
    <w:name w:val="Style Table Heading + Left"/>
    <w:basedOn w:val="TableHeading"/>
    <w:rsid w:val="00CB3238"/>
    <w:pPr>
      <w:jc w:val="left"/>
    </w:pPr>
    <w:rPr>
      <w:rFonts w:ascii="Calibri" w:hAnsi="Calibri"/>
      <w:bCs/>
      <w:sz w:val="18"/>
    </w:rPr>
  </w:style>
  <w:style w:type="character" w:customStyle="1" w:styleId="CommentTextChar">
    <w:name w:val="Comment Text Char"/>
    <w:basedOn w:val="DefaultParagraphFont"/>
    <w:link w:val="CommentText"/>
    <w:uiPriority w:val="99"/>
    <w:rsid w:val="00CB3238"/>
    <w:rPr>
      <w:rFonts w:ascii="Times New Roman" w:eastAsia="Times New Roman" w:hAnsi="Times New Roman" w:cs="Times New Roman"/>
      <w:sz w:val="20"/>
      <w:szCs w:val="20"/>
    </w:rPr>
  </w:style>
  <w:style w:type="paragraph" w:styleId="CommentText">
    <w:name w:val="annotation text"/>
    <w:basedOn w:val="Normal"/>
    <w:link w:val="CommentTextChar"/>
    <w:uiPriority w:val="99"/>
    <w:rsid w:val="00CB3238"/>
    <w:pPr>
      <w:overflowPunct w:val="0"/>
      <w:autoSpaceDE w:val="0"/>
      <w:autoSpaceDN w:val="0"/>
      <w:adjustRightInd w:val="0"/>
      <w:spacing w:after="240"/>
      <w:jc w:val="both"/>
      <w:textAlignment w:val="baseline"/>
    </w:pPr>
    <w:rPr>
      <w:rFonts w:ascii="Times New Roman" w:eastAsia="Times New Roman" w:hAnsi="Times New Roman" w:cs="Times New Roman"/>
      <w:sz w:val="20"/>
      <w:szCs w:val="20"/>
      <w:lang w:val="en-GB"/>
    </w:rPr>
  </w:style>
  <w:style w:type="character" w:customStyle="1" w:styleId="CommentTextChar1">
    <w:name w:val="Comment Text Char1"/>
    <w:basedOn w:val="DefaultParagraphFont"/>
    <w:rsid w:val="00CB3238"/>
  </w:style>
  <w:style w:type="character" w:customStyle="1" w:styleId="CommentSubjectChar">
    <w:name w:val="Comment Subject Char"/>
    <w:basedOn w:val="CommentTextChar"/>
    <w:link w:val="CommentSubject"/>
    <w:uiPriority w:val="99"/>
    <w:rsid w:val="00CB3238"/>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rsid w:val="00CB3238"/>
    <w:rPr>
      <w:b/>
      <w:bCs/>
    </w:rPr>
  </w:style>
  <w:style w:type="character" w:customStyle="1" w:styleId="CommentSubjectChar1">
    <w:name w:val="Comment Subject Char1"/>
    <w:basedOn w:val="CommentTextChar1"/>
    <w:rsid w:val="00CB3238"/>
    <w:rPr>
      <w:b/>
      <w:bCs/>
      <w:sz w:val="20"/>
      <w:szCs w:val="20"/>
    </w:rPr>
  </w:style>
  <w:style w:type="character" w:customStyle="1" w:styleId="BalloonTextChar1">
    <w:name w:val="Balloon Text Char1"/>
    <w:basedOn w:val="DefaultParagraphFont"/>
    <w:link w:val="BalloonText"/>
    <w:rsid w:val="00CB3238"/>
    <w:rPr>
      <w:rFonts w:ascii="Tahoma" w:eastAsia="Times New Roman" w:hAnsi="Tahoma" w:cs="Tahoma"/>
      <w:sz w:val="16"/>
      <w:szCs w:val="16"/>
    </w:rPr>
  </w:style>
  <w:style w:type="character" w:customStyle="1" w:styleId="CharChar">
    <w:name w:val="Char Char"/>
    <w:basedOn w:val="DefaultParagraphFont"/>
    <w:rsid w:val="00CB3238"/>
    <w:rPr>
      <w:rFonts w:ascii="Calibri" w:hAnsi="Calibri"/>
      <w:sz w:val="22"/>
      <w:lang w:val="en-GB" w:eastAsia="en-US" w:bidi="ar-SA"/>
    </w:rPr>
  </w:style>
  <w:style w:type="paragraph" w:customStyle="1" w:styleId="StyleBodyTextArialBoldLeft0cmBefore6ptAfter">
    <w:name w:val="Style Body Text + Arial Bold Left:  0 cm Before:  6 pt After:  ..."/>
    <w:basedOn w:val="BodyText"/>
    <w:rsid w:val="00CB3238"/>
    <w:pPr>
      <w:spacing w:before="120"/>
      <w:jc w:val="both"/>
    </w:pPr>
    <w:rPr>
      <w:rFonts w:ascii="Calibri" w:eastAsia="Times New Roman" w:hAnsi="Calibri" w:cs="Times New Roman"/>
      <w:b/>
      <w:bCs/>
      <w:sz w:val="22"/>
      <w:szCs w:val="20"/>
      <w:lang w:val="en-GB"/>
    </w:rPr>
  </w:style>
  <w:style w:type="paragraph" w:customStyle="1" w:styleId="StyleTableHeadingJustified">
    <w:name w:val="Style Table Heading + Justified"/>
    <w:basedOn w:val="TableHeading"/>
    <w:rsid w:val="00CB3238"/>
    <w:pPr>
      <w:jc w:val="both"/>
    </w:pPr>
    <w:rPr>
      <w:rFonts w:ascii="Calibri" w:hAnsi="Calibri"/>
      <w:bCs/>
      <w:sz w:val="18"/>
    </w:rPr>
  </w:style>
  <w:style w:type="paragraph" w:customStyle="1" w:styleId="StyleTableHeadingLeft1">
    <w:name w:val="Style Table Heading + Left1"/>
    <w:basedOn w:val="TableHeading"/>
    <w:rsid w:val="00CB3238"/>
    <w:pPr>
      <w:jc w:val="left"/>
    </w:pPr>
    <w:rPr>
      <w:rFonts w:ascii="Calibri" w:hAnsi="Calibri"/>
      <w:bCs/>
      <w:sz w:val="18"/>
    </w:rPr>
  </w:style>
  <w:style w:type="paragraph" w:customStyle="1" w:styleId="StyleTableHeadingLeft2">
    <w:name w:val="Style Table Heading + Left2"/>
    <w:basedOn w:val="TableHeading"/>
    <w:autoRedefine/>
    <w:rsid w:val="00CB3238"/>
    <w:pPr>
      <w:jc w:val="left"/>
    </w:pPr>
    <w:rPr>
      <w:rFonts w:ascii="Calibri" w:hAnsi="Calibri"/>
      <w:bCs/>
      <w:sz w:val="18"/>
    </w:rPr>
  </w:style>
  <w:style w:type="character" w:customStyle="1" w:styleId="apple-tab-span">
    <w:name w:val="apple-tab-span"/>
    <w:basedOn w:val="DefaultParagraphFont"/>
    <w:rsid w:val="00CB3238"/>
  </w:style>
  <w:style w:type="character" w:styleId="HTMLTypewriter">
    <w:name w:val="HTML Typewriter"/>
    <w:basedOn w:val="DefaultParagraphFont"/>
    <w:uiPriority w:val="99"/>
    <w:unhideWhenUsed/>
    <w:rsid w:val="00CB3238"/>
    <w:rPr>
      <w:rFonts w:ascii="Courier New" w:eastAsia="Calibri" w:hAnsi="Courier New" w:cs="Courier New" w:hint="default"/>
      <w:sz w:val="20"/>
      <w:szCs w:val="20"/>
    </w:rPr>
  </w:style>
  <w:style w:type="paragraph" w:styleId="PlainText">
    <w:name w:val="Plain Text"/>
    <w:basedOn w:val="Normal"/>
    <w:link w:val="PlainTextChar"/>
    <w:uiPriority w:val="99"/>
    <w:unhideWhenUsed/>
    <w:rsid w:val="00CB3238"/>
    <w:rPr>
      <w:rFonts w:ascii="Consolas" w:eastAsia="Calibri" w:hAnsi="Consolas" w:cs="Times New Roman"/>
      <w:sz w:val="22"/>
      <w:szCs w:val="21"/>
      <w:lang w:val="en-GB"/>
    </w:rPr>
  </w:style>
  <w:style w:type="character" w:customStyle="1" w:styleId="PlainTextChar">
    <w:name w:val="Plain Text Char"/>
    <w:basedOn w:val="DefaultParagraphFont"/>
    <w:link w:val="PlainText"/>
    <w:uiPriority w:val="99"/>
    <w:rsid w:val="00CB3238"/>
    <w:rPr>
      <w:rFonts w:ascii="Consolas" w:eastAsia="Calibri" w:hAnsi="Consolas" w:cs="Times New Roman"/>
      <w:sz w:val="22"/>
      <w:szCs w:val="21"/>
    </w:rPr>
  </w:style>
  <w:style w:type="character" w:customStyle="1" w:styleId="field-content">
    <w:name w:val="field-content"/>
    <w:basedOn w:val="DefaultParagraphFont"/>
    <w:rsid w:val="00CB3238"/>
  </w:style>
  <w:style w:type="paragraph" w:customStyle="1" w:styleId="Default">
    <w:name w:val="Default"/>
    <w:rsid w:val="00CB3238"/>
    <w:pPr>
      <w:widowControl w:val="0"/>
      <w:autoSpaceDE w:val="0"/>
      <w:autoSpaceDN w:val="0"/>
      <w:adjustRightInd w:val="0"/>
    </w:pPr>
    <w:rPr>
      <w:rFonts w:ascii="Georgia" w:eastAsiaTheme="minorHAnsi" w:hAnsi="Georgia" w:cs="Georgia"/>
      <w:color w:val="000000"/>
      <w:lang w:val="en-US"/>
    </w:rPr>
  </w:style>
  <w:style w:type="character" w:styleId="CommentReference">
    <w:name w:val="annotation reference"/>
    <w:basedOn w:val="DefaultParagraphFont"/>
    <w:rsid w:val="00CB3238"/>
    <w:rPr>
      <w:sz w:val="16"/>
      <w:szCs w:val="16"/>
    </w:rPr>
  </w:style>
  <w:style w:type="paragraph" w:styleId="TOC5">
    <w:name w:val="toc 5"/>
    <w:basedOn w:val="Normal"/>
    <w:next w:val="Normal"/>
    <w:autoRedefine/>
    <w:uiPriority w:val="39"/>
    <w:unhideWhenUsed/>
    <w:rsid w:val="00CB3238"/>
    <w:pPr>
      <w:spacing w:after="100"/>
      <w:ind w:left="960"/>
    </w:pPr>
    <w:rPr>
      <w:rFonts w:eastAsiaTheme="minorEastAsia"/>
    </w:rPr>
  </w:style>
  <w:style w:type="paragraph" w:styleId="TOC6">
    <w:name w:val="toc 6"/>
    <w:basedOn w:val="Normal"/>
    <w:next w:val="Normal"/>
    <w:autoRedefine/>
    <w:uiPriority w:val="39"/>
    <w:unhideWhenUsed/>
    <w:rsid w:val="00CB3238"/>
    <w:pPr>
      <w:spacing w:after="100"/>
      <w:ind w:left="1200"/>
    </w:pPr>
    <w:rPr>
      <w:rFonts w:eastAsiaTheme="minorEastAsia"/>
    </w:rPr>
  </w:style>
  <w:style w:type="paragraph" w:styleId="TOC8">
    <w:name w:val="toc 8"/>
    <w:basedOn w:val="Normal"/>
    <w:next w:val="Normal"/>
    <w:autoRedefine/>
    <w:uiPriority w:val="39"/>
    <w:unhideWhenUsed/>
    <w:rsid w:val="00CB3238"/>
    <w:pPr>
      <w:spacing w:after="100"/>
      <w:ind w:left="1680"/>
    </w:pPr>
    <w:rPr>
      <w:rFonts w:eastAsiaTheme="minorEastAsia"/>
    </w:rPr>
  </w:style>
  <w:style w:type="paragraph" w:styleId="TOC9">
    <w:name w:val="toc 9"/>
    <w:basedOn w:val="Normal"/>
    <w:next w:val="Normal"/>
    <w:autoRedefine/>
    <w:uiPriority w:val="39"/>
    <w:unhideWhenUsed/>
    <w:rsid w:val="00CB3238"/>
    <w:pPr>
      <w:spacing w:after="100"/>
      <w:ind w:left="1920"/>
    </w:pPr>
    <w:rPr>
      <w:rFonts w:eastAsiaTheme="minorEastAsia"/>
    </w:rPr>
  </w:style>
  <w:style w:type="character" w:styleId="Emphasis">
    <w:name w:val="Emphasis"/>
    <w:basedOn w:val="DefaultParagraphFont"/>
    <w:qFormat/>
    <w:rsid w:val="00CB3238"/>
    <w:rPr>
      <w:i/>
      <w:iCs/>
    </w:rPr>
  </w:style>
  <w:style w:type="numbering" w:styleId="111111">
    <w:name w:val="Outline List 2"/>
    <w:basedOn w:val="NoList"/>
    <w:rsid w:val="00CB3238"/>
    <w:pPr>
      <w:numPr>
        <w:numId w:val="9"/>
      </w:numPr>
    </w:pPr>
  </w:style>
  <w:style w:type="paragraph" w:styleId="BodyTextIndent">
    <w:name w:val="Body Text Indent"/>
    <w:basedOn w:val="Normal"/>
    <w:link w:val="BodyTextIndentChar"/>
    <w:rsid w:val="00CB3238"/>
    <w:pPr>
      <w:overflowPunct w:val="0"/>
      <w:autoSpaceDE w:val="0"/>
      <w:autoSpaceDN w:val="0"/>
      <w:adjustRightInd w:val="0"/>
      <w:spacing w:after="120"/>
      <w:ind w:left="283"/>
      <w:jc w:val="both"/>
      <w:textAlignment w:val="baseline"/>
    </w:pPr>
    <w:rPr>
      <w:rFonts w:ascii="Times New Roman" w:eastAsia="Times New Roman" w:hAnsi="Times New Roman" w:cs="Times New Roman"/>
      <w:szCs w:val="20"/>
      <w:lang w:val="en-GB"/>
    </w:rPr>
  </w:style>
  <w:style w:type="character" w:customStyle="1" w:styleId="BodyTextIndentChar">
    <w:name w:val="Body Text Indent Char"/>
    <w:basedOn w:val="DefaultParagraphFont"/>
    <w:link w:val="BodyTextIndent"/>
    <w:rsid w:val="00CB3238"/>
    <w:rPr>
      <w:rFonts w:ascii="Times New Roman" w:eastAsia="Times New Roman" w:hAnsi="Times New Roman" w:cs="Times New Roman"/>
      <w:szCs w:val="20"/>
    </w:rPr>
  </w:style>
  <w:style w:type="paragraph" w:styleId="BodyText2">
    <w:name w:val="Body Text 2"/>
    <w:basedOn w:val="Normal"/>
    <w:link w:val="BodyText2Char"/>
    <w:rsid w:val="00CB3238"/>
    <w:pPr>
      <w:overflowPunct w:val="0"/>
      <w:autoSpaceDE w:val="0"/>
      <w:autoSpaceDN w:val="0"/>
      <w:adjustRightInd w:val="0"/>
      <w:spacing w:after="120" w:line="480" w:lineRule="auto"/>
      <w:jc w:val="both"/>
      <w:textAlignment w:val="baseline"/>
    </w:pPr>
    <w:rPr>
      <w:rFonts w:ascii="Times New Roman" w:eastAsia="Times New Roman" w:hAnsi="Times New Roman" w:cs="Times New Roman"/>
      <w:szCs w:val="20"/>
      <w:lang w:val="en-GB"/>
    </w:rPr>
  </w:style>
  <w:style w:type="character" w:customStyle="1" w:styleId="BodyText2Char">
    <w:name w:val="Body Text 2 Char"/>
    <w:basedOn w:val="DefaultParagraphFont"/>
    <w:link w:val="BodyText2"/>
    <w:rsid w:val="00CB3238"/>
    <w:rPr>
      <w:rFonts w:ascii="Times New Roman" w:eastAsia="Times New Roman" w:hAnsi="Times New Roman" w:cs="Times New Roman"/>
      <w:szCs w:val="20"/>
    </w:rPr>
  </w:style>
  <w:style w:type="table" w:styleId="LightGrid-Accent1">
    <w:name w:val="Light Grid Accent 1"/>
    <w:basedOn w:val="TableNormal"/>
    <w:uiPriority w:val="62"/>
    <w:rsid w:val="00CB3238"/>
    <w:pPr>
      <w:spacing w:after="200" w:line="276"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1">
    <w:name w:val="Light Shading Accent 1"/>
    <w:basedOn w:val="TableNormal"/>
    <w:uiPriority w:val="60"/>
    <w:rsid w:val="00CB3238"/>
    <w:pPr>
      <w:spacing w:after="200" w:line="276"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5">
    <w:name w:val="Light Grid Accent 5"/>
    <w:basedOn w:val="TableNormal"/>
    <w:uiPriority w:val="62"/>
    <w:rsid w:val="00CB3238"/>
    <w:pPr>
      <w:spacing w:after="200" w:line="276"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1">
    <w:name w:val="Light List Accent 1"/>
    <w:basedOn w:val="TableNormal"/>
    <w:uiPriority w:val="61"/>
    <w:rsid w:val="00CB3238"/>
    <w:pPr>
      <w:spacing w:after="200" w:line="276"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rsid w:val="00CB3238"/>
  </w:style>
  <w:style w:type="character" w:customStyle="1" w:styleId="st1">
    <w:name w:val="st1"/>
    <w:basedOn w:val="DefaultParagraphFont"/>
    <w:rsid w:val="00CB3238"/>
  </w:style>
  <w:style w:type="character" w:styleId="LineNumber">
    <w:name w:val="line number"/>
    <w:basedOn w:val="DefaultParagraphFont"/>
    <w:rsid w:val="00CB32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1" Type="http://schemas.openxmlformats.org/officeDocument/2006/relationships/image" Target="media/image3.png"/><Relationship Id="rId22" Type="http://schemas.openxmlformats.org/officeDocument/2006/relationships/image" Target="media/image4.png"/><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9" Type="http://schemas.openxmlformats.org/officeDocument/2006/relationships/image" Target="media/image1.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jams@pml.ac.uk" TargetMode="External"/><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10" Type="http://schemas.openxmlformats.org/officeDocument/2006/relationships/oleObject" Target="embeddings/Microsoft_Equation1.bin"/><Relationship Id="rId11" Type="http://schemas.openxmlformats.org/officeDocument/2006/relationships/hyperlink" Target="http://www.oceanflux-ghg.org" TargetMode="External"/><Relationship Id="rId12" Type="http://schemas.openxmlformats.org/officeDocument/2006/relationships/hyperlink" Target="http://www.globwave.org" TargetMode="External"/><Relationship Id="rId13" Type="http://schemas.openxmlformats.org/officeDocument/2006/relationships/hyperlink" Target="http://www.globwave.org" TargetMode="External"/><Relationship Id="rId14" Type="http://schemas.openxmlformats.org/officeDocument/2006/relationships/hyperlink" Target="http://www.globwave.org" TargetMode="External"/><Relationship Id="rId15" Type="http://schemas.openxmlformats.org/officeDocument/2006/relationships/hyperlink" Target="http://www.esa-oceancolour-cci.org" TargetMode="External"/><Relationship Id="rId16" Type="http://schemas.openxmlformats.org/officeDocument/2006/relationships/hyperlink" Target="http://www.globcolour.org" TargetMode="External"/><Relationship Id="rId17" Type="http://schemas.openxmlformats.org/officeDocument/2006/relationships/hyperlink" Target="http://www.ecmwf.int" TargetMode="External"/><Relationship Id="rId18" Type="http://schemas.openxmlformats.org/officeDocument/2006/relationships/hyperlink" Target="http://cfs.ncep.noaa.gov/cfsr" TargetMode="External"/><Relationship Id="rId19" Type="http://schemas.openxmlformats.org/officeDocument/2006/relationships/hyperlink" Target="http://cersat.ifremer.fr" TargetMode="External"/><Relationship Id="rId37" Type="http://schemas.openxmlformats.org/officeDocument/2006/relationships/image" Target="media/image19.png"/><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10191</Words>
  <Characters>58091</Characters>
  <Application>Microsoft Macintosh Word</Application>
  <DocSecurity>0</DocSecurity>
  <Lines>484</Lines>
  <Paragraphs>136</Paragraphs>
  <ScaleCrop>false</ScaleCrop>
  <Company/>
  <LinksUpToDate>false</LinksUpToDate>
  <CharactersWithSpaces>68146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Shutler</dc:creator>
  <cp:keywords/>
  <dc:description/>
  <cp:lastModifiedBy>Jamie Shutler</cp:lastModifiedBy>
  <cp:revision>2</cp:revision>
  <dcterms:created xsi:type="dcterms:W3CDTF">2015-11-19T15:59:00Z</dcterms:created>
  <dcterms:modified xsi:type="dcterms:W3CDTF">2015-11-19T15:59:00Z</dcterms:modified>
</cp:coreProperties>
</file>