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DC" w:rsidRDefault="00E17F55" w:rsidP="00D30510">
      <w:pPr>
        <w:spacing w:line="480" w:lineRule="auto"/>
        <w:rPr>
          <w:b/>
          <w:bCs/>
          <w:color w:val="000000"/>
        </w:rPr>
      </w:pPr>
      <w:r>
        <w:rPr>
          <w:b/>
          <w:bCs/>
          <w:color w:val="000000"/>
        </w:rPr>
        <w:t>E</w:t>
      </w:r>
      <w:r w:rsidR="00DA0FDC" w:rsidRPr="000027AA">
        <w:rPr>
          <w:b/>
          <w:bCs/>
          <w:color w:val="000000"/>
        </w:rPr>
        <w:t>xploring the impact of providing E</w:t>
      </w:r>
      <w:r w:rsidR="00DA0FDC">
        <w:rPr>
          <w:b/>
          <w:bCs/>
          <w:color w:val="000000"/>
        </w:rPr>
        <w:t xml:space="preserve">vidence </w:t>
      </w:r>
      <w:r w:rsidR="00DA0FDC" w:rsidRPr="000027AA">
        <w:rPr>
          <w:b/>
          <w:bCs/>
          <w:color w:val="000000"/>
        </w:rPr>
        <w:t>B</w:t>
      </w:r>
      <w:r w:rsidR="00DA0FDC">
        <w:rPr>
          <w:b/>
          <w:bCs/>
          <w:color w:val="000000"/>
        </w:rPr>
        <w:t xml:space="preserve">ased </w:t>
      </w:r>
      <w:r w:rsidR="00DA0FDC" w:rsidRPr="000027AA">
        <w:rPr>
          <w:b/>
          <w:bCs/>
          <w:color w:val="000000"/>
        </w:rPr>
        <w:t>M</w:t>
      </w:r>
      <w:r w:rsidR="00DA0FDC">
        <w:rPr>
          <w:b/>
          <w:bCs/>
          <w:color w:val="000000"/>
        </w:rPr>
        <w:t>edicine</w:t>
      </w:r>
      <w:r w:rsidR="00DA0FDC" w:rsidRPr="000027AA">
        <w:rPr>
          <w:b/>
          <w:bCs/>
          <w:color w:val="000000"/>
        </w:rPr>
        <w:t xml:space="preserve"> training to service users </w:t>
      </w:r>
    </w:p>
    <w:p w:rsidR="00DA0FDC" w:rsidRPr="00724CE4" w:rsidRDefault="00DA0FDC" w:rsidP="00D30510">
      <w:pPr>
        <w:spacing w:line="480" w:lineRule="auto"/>
        <w:rPr>
          <w:bCs/>
          <w:color w:val="000000"/>
        </w:rPr>
      </w:pPr>
      <w:r w:rsidRPr="00724CE4">
        <w:rPr>
          <w:bCs/>
          <w:color w:val="000000"/>
        </w:rPr>
        <w:t>Andy Gibson PhD</w:t>
      </w:r>
      <w:r w:rsidRPr="00724CE4">
        <w:rPr>
          <w:bCs/>
          <w:color w:val="000000"/>
          <w:vertAlign w:val="superscript"/>
        </w:rPr>
        <w:t>1</w:t>
      </w:r>
      <w:r w:rsidRPr="00724CE4">
        <w:rPr>
          <w:bCs/>
          <w:color w:val="000000"/>
        </w:rPr>
        <w:t>, Kate Boddy MSc</w:t>
      </w:r>
      <w:r w:rsidR="004C17D0">
        <w:rPr>
          <w:bCs/>
          <w:color w:val="000000"/>
          <w:vertAlign w:val="superscript"/>
        </w:rPr>
        <w:t>2</w:t>
      </w:r>
      <w:r>
        <w:rPr>
          <w:bCs/>
          <w:color w:val="000000"/>
          <w:vertAlign w:val="superscript"/>
        </w:rPr>
        <w:t>*</w:t>
      </w:r>
      <w:r w:rsidRPr="00724CE4">
        <w:rPr>
          <w:bCs/>
          <w:color w:val="000000"/>
        </w:rPr>
        <w:t>, Kath Maguire</w:t>
      </w:r>
      <w:r>
        <w:rPr>
          <w:bCs/>
          <w:color w:val="000000"/>
        </w:rPr>
        <w:t xml:space="preserve"> </w:t>
      </w:r>
      <w:proofErr w:type="gramStart"/>
      <w:r>
        <w:rPr>
          <w:bCs/>
          <w:color w:val="000000"/>
        </w:rPr>
        <w:t>PhD</w:t>
      </w:r>
      <w:r w:rsidR="004C17D0">
        <w:rPr>
          <w:bCs/>
          <w:color w:val="000000"/>
          <w:vertAlign w:val="superscript"/>
        </w:rPr>
        <w:t>2</w:t>
      </w:r>
      <w:r>
        <w:rPr>
          <w:bCs/>
          <w:color w:val="000000"/>
          <w:vertAlign w:val="superscript"/>
        </w:rPr>
        <w:t xml:space="preserve"> </w:t>
      </w:r>
      <w:r>
        <w:rPr>
          <w:bCs/>
          <w:color w:val="000000"/>
        </w:rPr>
        <w:t>,</w:t>
      </w:r>
      <w:proofErr w:type="gramEnd"/>
      <w:r>
        <w:rPr>
          <w:bCs/>
          <w:color w:val="000000"/>
        </w:rPr>
        <w:t xml:space="preserve"> </w:t>
      </w:r>
      <w:r w:rsidRPr="00724CE4">
        <w:rPr>
          <w:bCs/>
          <w:color w:val="000000"/>
        </w:rPr>
        <w:t>Nicky Britten PhD</w:t>
      </w:r>
      <w:r w:rsidR="004C17D0">
        <w:rPr>
          <w:bCs/>
          <w:color w:val="000000"/>
          <w:vertAlign w:val="superscript"/>
        </w:rPr>
        <w:t>2</w:t>
      </w:r>
      <w:r w:rsidRPr="00724CE4">
        <w:rPr>
          <w:bCs/>
          <w:color w:val="000000"/>
        </w:rPr>
        <w:t xml:space="preserve">, </w:t>
      </w:r>
    </w:p>
    <w:p w:rsidR="004C17D0" w:rsidRPr="004C17D0" w:rsidRDefault="00DA0FDC" w:rsidP="004C17D0">
      <w:pPr>
        <w:spacing w:line="480" w:lineRule="auto"/>
      </w:pPr>
      <w:r w:rsidRPr="004C17D0">
        <w:rPr>
          <w:b/>
          <w:bCs/>
          <w:vertAlign w:val="superscript"/>
        </w:rPr>
        <w:t>1</w:t>
      </w:r>
      <w:r w:rsidR="004C17D0" w:rsidRPr="004C17D0">
        <w:t>Room 2G27, Department of Health and Social Sciences, Glensid</w:t>
      </w:r>
      <w:r w:rsidR="00C50C86">
        <w:t xml:space="preserve">e Campus, University of West </w:t>
      </w:r>
      <w:bookmarkStart w:id="0" w:name="_GoBack"/>
      <w:bookmarkEnd w:id="0"/>
      <w:r w:rsidR="004C17D0" w:rsidRPr="004C17D0">
        <w:t>England</w:t>
      </w:r>
    </w:p>
    <w:p w:rsidR="00DA0FDC" w:rsidRPr="0050430F" w:rsidRDefault="00DA0FDC" w:rsidP="0050430F">
      <w:pPr>
        <w:spacing w:line="480" w:lineRule="auto"/>
        <w:rPr>
          <w:b/>
          <w:bCs/>
          <w:color w:val="000000"/>
        </w:rPr>
      </w:pPr>
      <w:r>
        <w:rPr>
          <w:b/>
          <w:bCs/>
          <w:color w:val="000000"/>
          <w:vertAlign w:val="superscript"/>
        </w:rPr>
        <w:t xml:space="preserve"> </w:t>
      </w:r>
      <w:r w:rsidR="004C17D0">
        <w:rPr>
          <w:bCs/>
          <w:color w:val="000000"/>
          <w:vertAlign w:val="superscript"/>
        </w:rPr>
        <w:t>2</w:t>
      </w:r>
      <w:r w:rsidRPr="00D666AD">
        <w:rPr>
          <w:bCs/>
          <w:color w:val="000000"/>
        </w:rPr>
        <w:t>NIHR CLAHRC S</w:t>
      </w:r>
      <w:r>
        <w:rPr>
          <w:bCs/>
          <w:color w:val="000000"/>
        </w:rPr>
        <w:t>outh West Peninsula (PenCLAHRC),</w:t>
      </w:r>
      <w:r w:rsidRPr="0050430F">
        <w:rPr>
          <w:bCs/>
          <w:color w:val="000000"/>
        </w:rPr>
        <w:t xml:space="preserve"> University of Exeter, </w:t>
      </w:r>
      <w:proofErr w:type="spellStart"/>
      <w:r w:rsidRPr="0050430F">
        <w:rPr>
          <w:bCs/>
          <w:color w:val="000000"/>
        </w:rPr>
        <w:t>Veysey</w:t>
      </w:r>
      <w:proofErr w:type="spellEnd"/>
      <w:r w:rsidRPr="0050430F">
        <w:rPr>
          <w:bCs/>
          <w:color w:val="000000"/>
        </w:rPr>
        <w:t xml:space="preserve"> Building, Salmon Pool Lane, Exeter, EX2 4SG</w:t>
      </w:r>
    </w:p>
    <w:p w:rsidR="00DA0FDC" w:rsidRDefault="00DA0FDC" w:rsidP="00D30510">
      <w:pPr>
        <w:spacing w:line="480" w:lineRule="auto"/>
        <w:rPr>
          <w:b/>
          <w:bCs/>
          <w:color w:val="000000"/>
        </w:rPr>
      </w:pPr>
      <w:r>
        <w:rPr>
          <w:b/>
          <w:bCs/>
          <w:color w:val="000000"/>
        </w:rPr>
        <w:t>*</w:t>
      </w:r>
      <w:r>
        <w:rPr>
          <w:bCs/>
          <w:color w:val="000000"/>
        </w:rPr>
        <w:t>Corresponding a</w:t>
      </w:r>
      <w:r w:rsidRPr="00AE46BC">
        <w:rPr>
          <w:bCs/>
          <w:color w:val="000000"/>
        </w:rPr>
        <w:t>uthor</w:t>
      </w:r>
    </w:p>
    <w:p w:rsidR="00DA0FDC" w:rsidRDefault="00DA0FDC" w:rsidP="00D30510">
      <w:pPr>
        <w:spacing w:line="480" w:lineRule="auto"/>
        <w:rPr>
          <w:bCs/>
          <w:color w:val="000000"/>
        </w:rPr>
      </w:pPr>
      <w:r>
        <w:rPr>
          <w:bCs/>
          <w:color w:val="000000"/>
        </w:rPr>
        <w:t>E-mail: addresses:</w:t>
      </w:r>
    </w:p>
    <w:p w:rsidR="00DA0FDC" w:rsidRPr="00AE46BC" w:rsidRDefault="00DA0FDC" w:rsidP="00D30510">
      <w:pPr>
        <w:spacing w:line="480" w:lineRule="auto"/>
        <w:rPr>
          <w:rStyle w:val="Hyperlink"/>
          <w:rFonts w:cs="Calibri"/>
          <w:bCs/>
          <w:color w:val="auto"/>
          <w:u w:val="none"/>
        </w:rPr>
      </w:pPr>
      <w:r w:rsidRPr="00AE46BC">
        <w:rPr>
          <w:bCs/>
        </w:rPr>
        <w:t>AG:</w:t>
      </w:r>
      <w:r w:rsidR="00DB259C">
        <w:rPr>
          <w:bCs/>
        </w:rPr>
        <w:t xml:space="preserve"> </w:t>
      </w:r>
      <w:r w:rsidR="004C17D0" w:rsidRPr="004C17D0">
        <w:t>andy.gibson@uwe.ac.uk</w:t>
      </w:r>
    </w:p>
    <w:p w:rsidR="00DA0FDC" w:rsidRPr="00AE46BC" w:rsidRDefault="00DA0FDC" w:rsidP="00D30510">
      <w:pPr>
        <w:spacing w:line="480" w:lineRule="auto"/>
        <w:rPr>
          <w:rStyle w:val="Hyperlink"/>
          <w:rFonts w:cs="Calibri"/>
          <w:bCs/>
          <w:color w:val="auto"/>
          <w:u w:val="none"/>
        </w:rPr>
      </w:pPr>
      <w:r w:rsidRPr="00AE46BC">
        <w:rPr>
          <w:rStyle w:val="Hyperlink"/>
          <w:rFonts w:cs="Calibri"/>
          <w:bCs/>
          <w:color w:val="auto"/>
          <w:u w:val="none"/>
        </w:rPr>
        <w:t xml:space="preserve">KB: </w:t>
      </w:r>
      <w:hyperlink r:id="rId9" w:history="1">
        <w:r w:rsidRPr="00AE46BC">
          <w:rPr>
            <w:rStyle w:val="Hyperlink"/>
            <w:rFonts w:cs="Calibri"/>
            <w:bCs/>
            <w:color w:val="auto"/>
            <w:u w:val="none"/>
          </w:rPr>
          <w:t>k.boddy@ex.ac.uk</w:t>
        </w:r>
      </w:hyperlink>
    </w:p>
    <w:p w:rsidR="00DA0FDC" w:rsidRPr="00AE46BC" w:rsidRDefault="00DA0FDC" w:rsidP="00144A64">
      <w:pPr>
        <w:spacing w:line="480" w:lineRule="auto"/>
        <w:rPr>
          <w:bCs/>
        </w:rPr>
      </w:pPr>
      <w:r w:rsidRPr="00AE46BC">
        <w:rPr>
          <w:rStyle w:val="Hyperlink"/>
          <w:rFonts w:cs="Calibri"/>
          <w:bCs/>
          <w:color w:val="auto"/>
          <w:u w:val="none"/>
        </w:rPr>
        <w:t>KM: k.maguire@ex.ac.uk</w:t>
      </w:r>
    </w:p>
    <w:p w:rsidR="00DA0FDC" w:rsidRPr="00AE46BC" w:rsidRDefault="00DA0FDC" w:rsidP="00D30510">
      <w:pPr>
        <w:spacing w:line="480" w:lineRule="auto"/>
        <w:rPr>
          <w:rStyle w:val="Hyperlink"/>
          <w:rFonts w:cs="Calibri"/>
          <w:bCs/>
          <w:color w:val="auto"/>
          <w:u w:val="none"/>
        </w:rPr>
      </w:pPr>
      <w:r w:rsidRPr="00AE46BC">
        <w:rPr>
          <w:rStyle w:val="Hyperlink"/>
          <w:rFonts w:cs="Calibri"/>
          <w:bCs/>
          <w:color w:val="auto"/>
          <w:u w:val="none"/>
        </w:rPr>
        <w:t>NB: n.britten@ex.ac.uk</w:t>
      </w:r>
    </w:p>
    <w:p w:rsidR="00DA0FDC" w:rsidRDefault="00DA0FDC" w:rsidP="00D30510">
      <w:pPr>
        <w:spacing w:line="480" w:lineRule="auto"/>
        <w:rPr>
          <w:bCs/>
          <w:color w:val="000000"/>
        </w:rPr>
      </w:pPr>
    </w:p>
    <w:p w:rsidR="00DA0FDC" w:rsidRDefault="00DA0FDC" w:rsidP="00D30510">
      <w:pPr>
        <w:spacing w:line="480" w:lineRule="auto"/>
        <w:rPr>
          <w:b/>
          <w:bCs/>
          <w:color w:val="000000"/>
        </w:rPr>
      </w:pPr>
    </w:p>
    <w:p w:rsidR="00DA0FDC" w:rsidRDefault="00DA0FDC">
      <w:pPr>
        <w:spacing w:after="0" w:line="240" w:lineRule="auto"/>
        <w:rPr>
          <w:b/>
          <w:bCs/>
          <w:color w:val="000000"/>
        </w:rPr>
      </w:pPr>
      <w:r>
        <w:rPr>
          <w:b/>
          <w:bCs/>
          <w:color w:val="000000"/>
        </w:rPr>
        <w:br w:type="page"/>
      </w:r>
    </w:p>
    <w:p w:rsidR="00DA0FDC" w:rsidRPr="00C14BA0" w:rsidRDefault="00DA0FDC" w:rsidP="00D30510">
      <w:pPr>
        <w:spacing w:line="480" w:lineRule="auto"/>
        <w:rPr>
          <w:bCs/>
          <w:color w:val="000000"/>
        </w:rPr>
      </w:pPr>
      <w:r w:rsidRPr="000027AA">
        <w:rPr>
          <w:b/>
          <w:bCs/>
          <w:color w:val="000000"/>
        </w:rPr>
        <w:lastRenderedPageBreak/>
        <w:t>ABSTRACT</w:t>
      </w:r>
      <w:r>
        <w:rPr>
          <w:b/>
          <w:bCs/>
          <w:color w:val="000000"/>
        </w:rPr>
        <w:t xml:space="preserve"> </w:t>
      </w:r>
    </w:p>
    <w:p w:rsidR="00DA0FDC" w:rsidRPr="00412144" w:rsidRDefault="00DA0FDC" w:rsidP="00D30510">
      <w:pPr>
        <w:spacing w:line="480" w:lineRule="auto"/>
        <w:rPr>
          <w:b/>
          <w:color w:val="000000"/>
        </w:rPr>
      </w:pPr>
      <w:r w:rsidRPr="00412144">
        <w:rPr>
          <w:b/>
          <w:color w:val="000000"/>
        </w:rPr>
        <w:t>Background</w:t>
      </w:r>
    </w:p>
    <w:p w:rsidR="00DA0FDC" w:rsidRDefault="00DA0FDC" w:rsidP="00795505">
      <w:pPr>
        <w:spacing w:line="480" w:lineRule="auto"/>
        <w:rPr>
          <w:color w:val="000000"/>
        </w:rPr>
      </w:pPr>
      <w:r w:rsidRPr="000027AA">
        <w:rPr>
          <w:color w:val="000000"/>
        </w:rPr>
        <w:t xml:space="preserve">Within the </w:t>
      </w:r>
      <w:smartTag w:uri="urn:schemas-microsoft-com:office:smarttags" w:element="place">
        <w:smartTag w:uri="urn:schemas-microsoft-com:office:smarttags" w:element="country-region">
          <w:r w:rsidRPr="000027AA">
            <w:rPr>
              <w:color w:val="000000"/>
            </w:rPr>
            <w:t>UK</w:t>
          </w:r>
        </w:smartTag>
      </w:smartTag>
      <w:r w:rsidRPr="000027AA">
        <w:rPr>
          <w:color w:val="000000"/>
        </w:rPr>
        <w:t>, health services research in the 1990s was marked by growing interest in evidence based medicine (EBM)</w:t>
      </w:r>
      <w:r>
        <w:rPr>
          <w:color w:val="000000"/>
        </w:rPr>
        <w:t xml:space="preserve"> and </w:t>
      </w:r>
      <w:r w:rsidRPr="000027AA">
        <w:rPr>
          <w:color w:val="000000"/>
        </w:rPr>
        <w:t>in the potential of patient and public involvement (PPI) in research. However, there has been relatively little discussion of how these two developments might relate to each other</w:t>
      </w:r>
      <w:r>
        <w:rPr>
          <w:color w:val="000000"/>
        </w:rPr>
        <w:t xml:space="preserve">, despite their common concern to improve the quality and transparency of clinical decision making. Indeed </w:t>
      </w:r>
      <w:r w:rsidR="00C524A6">
        <w:rPr>
          <w:color w:val="000000"/>
        </w:rPr>
        <w:t>some</w:t>
      </w:r>
      <w:r>
        <w:rPr>
          <w:color w:val="000000"/>
        </w:rPr>
        <w:t xml:space="preserve"> in the user involvement movement have expressed doubts about the implications of EBM for PPI. The purpose of this paper is to examine t</w:t>
      </w:r>
      <w:r w:rsidRPr="000027AA">
        <w:rPr>
          <w:color w:val="000000"/>
        </w:rPr>
        <w:t xml:space="preserve">he </w:t>
      </w:r>
      <w:r>
        <w:rPr>
          <w:color w:val="000000"/>
        </w:rPr>
        <w:t>potential for EBM and PPI to complement one another</w:t>
      </w:r>
      <w:r w:rsidR="00E17F55">
        <w:rPr>
          <w:color w:val="000000"/>
        </w:rPr>
        <w:t>.</w:t>
      </w:r>
      <w:r>
        <w:rPr>
          <w:color w:val="000000"/>
        </w:rPr>
        <w:t xml:space="preserve"> </w:t>
      </w:r>
    </w:p>
    <w:p w:rsidR="00DA0FDC" w:rsidRDefault="00DA0FDC" w:rsidP="000966AC">
      <w:pPr>
        <w:spacing w:line="480" w:lineRule="auto"/>
        <w:rPr>
          <w:b/>
          <w:color w:val="000000"/>
        </w:rPr>
      </w:pPr>
      <w:r>
        <w:rPr>
          <w:b/>
          <w:color w:val="000000"/>
        </w:rPr>
        <w:t>Methods</w:t>
      </w:r>
    </w:p>
    <w:p w:rsidR="00DA0FDC" w:rsidRPr="000027AA" w:rsidRDefault="00DA0FDC" w:rsidP="000966AC">
      <w:pPr>
        <w:spacing w:line="480" w:lineRule="auto"/>
        <w:rPr>
          <w:color w:val="000000"/>
        </w:rPr>
      </w:pPr>
      <w:r w:rsidRPr="008F33BD">
        <w:rPr>
          <w:color w:val="000000"/>
        </w:rPr>
        <w:t xml:space="preserve"> </w:t>
      </w:r>
      <w:r w:rsidR="003C1F16">
        <w:rPr>
          <w:color w:val="000000"/>
        </w:rPr>
        <w:t xml:space="preserve">We used a case study design. </w:t>
      </w:r>
      <w:r w:rsidR="00C524A6">
        <w:rPr>
          <w:color w:val="000000"/>
        </w:rPr>
        <w:t>Fifteen</w:t>
      </w:r>
      <w:r w:rsidRPr="000027AA">
        <w:rPr>
          <w:color w:val="000000"/>
        </w:rPr>
        <w:t xml:space="preserve"> </w:t>
      </w:r>
      <w:r>
        <w:rPr>
          <w:color w:val="000000"/>
        </w:rPr>
        <w:t xml:space="preserve">EBM </w:t>
      </w:r>
      <w:r w:rsidRPr="000027AA">
        <w:rPr>
          <w:color w:val="000000"/>
        </w:rPr>
        <w:t>workshops</w:t>
      </w:r>
      <w:r>
        <w:rPr>
          <w:color w:val="000000"/>
        </w:rPr>
        <w:t>, involving PPI members,</w:t>
      </w:r>
      <w:r w:rsidRPr="00735FE5">
        <w:rPr>
          <w:color w:val="000000"/>
        </w:rPr>
        <w:t xml:space="preserve"> </w:t>
      </w:r>
      <w:r>
        <w:rPr>
          <w:color w:val="000000"/>
        </w:rPr>
        <w:t xml:space="preserve">were </w:t>
      </w:r>
      <w:r w:rsidRPr="000027AA">
        <w:rPr>
          <w:color w:val="000000"/>
        </w:rPr>
        <w:t xml:space="preserve">conducted between June 2010 and </w:t>
      </w:r>
      <w:r w:rsidR="00C524A6">
        <w:rPr>
          <w:color w:val="000000"/>
        </w:rPr>
        <w:t>December 2014. A</w:t>
      </w:r>
      <w:r w:rsidR="00E6247C">
        <w:rPr>
          <w:color w:val="000000"/>
        </w:rPr>
        <w:t xml:space="preserve">ll </w:t>
      </w:r>
      <w:r w:rsidRPr="000027AA">
        <w:rPr>
          <w:color w:val="000000"/>
        </w:rPr>
        <w:t>13 lay participants</w:t>
      </w:r>
      <w:r w:rsidR="00C524A6">
        <w:rPr>
          <w:color w:val="000000"/>
        </w:rPr>
        <w:t>,</w:t>
      </w:r>
      <w:r w:rsidRPr="000027AA">
        <w:rPr>
          <w:color w:val="000000"/>
        </w:rPr>
        <w:t xml:space="preserve"> </w:t>
      </w:r>
      <w:r>
        <w:rPr>
          <w:color w:val="000000"/>
        </w:rPr>
        <w:t xml:space="preserve">who attended </w:t>
      </w:r>
      <w:r w:rsidR="00C524A6">
        <w:rPr>
          <w:color w:val="000000"/>
        </w:rPr>
        <w:t xml:space="preserve">the first five workshops, </w:t>
      </w:r>
      <w:r w:rsidRPr="000027AA">
        <w:rPr>
          <w:color w:val="000000"/>
        </w:rPr>
        <w:t xml:space="preserve">were asked to fill </w:t>
      </w:r>
      <w:r>
        <w:rPr>
          <w:color w:val="000000"/>
        </w:rPr>
        <w:t xml:space="preserve">in a standard feedback </w:t>
      </w:r>
      <w:proofErr w:type="spellStart"/>
      <w:r>
        <w:rPr>
          <w:color w:val="000000"/>
        </w:rPr>
        <w:t>proforma</w:t>
      </w:r>
      <w:proofErr w:type="spellEnd"/>
      <w:r>
        <w:rPr>
          <w:color w:val="000000"/>
        </w:rPr>
        <w:t xml:space="preserve"> designed </w:t>
      </w:r>
      <w:r w:rsidRPr="000027AA">
        <w:rPr>
          <w:color w:val="000000"/>
        </w:rPr>
        <w:t>by a member of</w:t>
      </w:r>
      <w:r>
        <w:rPr>
          <w:color w:val="000000"/>
        </w:rPr>
        <w:t xml:space="preserve"> the </w:t>
      </w:r>
      <w:r w:rsidR="008251EB">
        <w:rPr>
          <w:color w:val="000000"/>
        </w:rPr>
        <w:t xml:space="preserve">NIHR </w:t>
      </w:r>
      <w:r w:rsidR="008251EB" w:rsidRPr="00795505">
        <w:rPr>
          <w:color w:val="000000"/>
        </w:rPr>
        <w:t>C</w:t>
      </w:r>
      <w:r w:rsidR="008251EB">
        <w:rPr>
          <w:color w:val="000000"/>
        </w:rPr>
        <w:t xml:space="preserve">ollaboration for Leadership in Applied Health Research and Care for the south west peninsula </w:t>
      </w:r>
      <w:r>
        <w:rPr>
          <w:color w:val="000000"/>
        </w:rPr>
        <w:t>(</w:t>
      </w:r>
      <w:r w:rsidRPr="000027AA">
        <w:rPr>
          <w:color w:val="000000"/>
        </w:rPr>
        <w:t>PenCLAHRC</w:t>
      </w:r>
      <w:r>
        <w:rPr>
          <w:color w:val="000000"/>
        </w:rPr>
        <w:t>) Public Involvement Group (PenPIG)</w:t>
      </w:r>
      <w:r w:rsidRPr="000027AA">
        <w:rPr>
          <w:color w:val="000000"/>
        </w:rPr>
        <w:t>.</w:t>
      </w:r>
      <w:r>
        <w:rPr>
          <w:color w:val="000000"/>
        </w:rPr>
        <w:t xml:space="preserve"> </w:t>
      </w:r>
      <w:r w:rsidRPr="000027AA">
        <w:rPr>
          <w:color w:val="000000"/>
        </w:rPr>
        <w:t>T</w:t>
      </w:r>
      <w:r w:rsidR="005B73A6">
        <w:rPr>
          <w:color w:val="000000"/>
        </w:rPr>
        <w:t>en</w:t>
      </w:r>
      <w:r w:rsidRPr="000027AA">
        <w:rPr>
          <w:color w:val="000000"/>
        </w:rPr>
        <w:t xml:space="preserve"> responses were </w:t>
      </w:r>
      <w:r w:rsidR="005B73A6">
        <w:rPr>
          <w:color w:val="000000"/>
        </w:rPr>
        <w:t xml:space="preserve">received and these were </w:t>
      </w:r>
      <w:r w:rsidRPr="000027AA">
        <w:rPr>
          <w:color w:val="000000"/>
        </w:rPr>
        <w:t>analysed thema</w:t>
      </w:r>
      <w:r>
        <w:rPr>
          <w:color w:val="000000"/>
        </w:rPr>
        <w:t>tically.</w:t>
      </w:r>
    </w:p>
    <w:p w:rsidR="00DA0FDC" w:rsidRPr="00C14BA0" w:rsidRDefault="00DA0FDC" w:rsidP="00D30510">
      <w:pPr>
        <w:spacing w:line="480" w:lineRule="auto"/>
        <w:rPr>
          <w:b/>
          <w:color w:val="000000"/>
        </w:rPr>
      </w:pPr>
      <w:r>
        <w:rPr>
          <w:b/>
          <w:color w:val="000000"/>
        </w:rPr>
        <w:t>Results</w:t>
      </w:r>
    </w:p>
    <w:p w:rsidR="00DA0FDC" w:rsidRDefault="00DA0FDC" w:rsidP="006868BD">
      <w:pPr>
        <w:spacing w:line="480" w:lineRule="auto"/>
        <w:rPr>
          <w:color w:val="000000"/>
        </w:rPr>
      </w:pPr>
      <w:r>
        <w:rPr>
          <w:color w:val="000000"/>
        </w:rPr>
        <w:t>F</w:t>
      </w:r>
      <w:r w:rsidRPr="000027AA">
        <w:rPr>
          <w:color w:val="000000"/>
        </w:rPr>
        <w:t xml:space="preserve">our themes emerged </w:t>
      </w:r>
      <w:r>
        <w:rPr>
          <w:color w:val="000000"/>
        </w:rPr>
        <w:t>from the thematic analysis</w:t>
      </w:r>
      <w:r w:rsidRPr="000027AA">
        <w:rPr>
          <w:color w:val="000000"/>
        </w:rPr>
        <w:t>: research knowledge; research skills; shared clinical decision making; and learning environment.</w:t>
      </w:r>
      <w:r>
        <w:rPr>
          <w:color w:val="000000"/>
        </w:rPr>
        <w:t xml:space="preserve"> P</w:t>
      </w:r>
      <w:r w:rsidRPr="000027AA">
        <w:rPr>
          <w:color w:val="000000"/>
        </w:rPr>
        <w:t xml:space="preserve">articipation in the workshops appears to have increased the ability and confidence of members of the public to actively participate </w:t>
      </w:r>
      <w:r>
        <w:rPr>
          <w:color w:val="000000"/>
        </w:rPr>
        <w:t xml:space="preserve">as both producers and consumers of research evidence. </w:t>
      </w:r>
    </w:p>
    <w:p w:rsidR="00DA0FDC" w:rsidRDefault="00DA0FDC" w:rsidP="00D30510">
      <w:pPr>
        <w:spacing w:line="480" w:lineRule="auto"/>
        <w:rPr>
          <w:color w:val="000000"/>
        </w:rPr>
      </w:pPr>
      <w:r>
        <w:rPr>
          <w:b/>
          <w:color w:val="000000"/>
        </w:rPr>
        <w:t>Conclusion</w:t>
      </w:r>
      <w:r w:rsidRPr="000027AA">
        <w:rPr>
          <w:color w:val="000000"/>
        </w:rPr>
        <w:t xml:space="preserve"> </w:t>
      </w:r>
    </w:p>
    <w:p w:rsidR="00DA0FDC" w:rsidRDefault="00DA0FDC" w:rsidP="00D30510">
      <w:pPr>
        <w:spacing w:line="480" w:lineRule="auto"/>
        <w:rPr>
          <w:color w:val="000000"/>
        </w:rPr>
      </w:pPr>
      <w:r>
        <w:rPr>
          <w:color w:val="000000"/>
        </w:rPr>
        <w:lastRenderedPageBreak/>
        <w:t xml:space="preserve">There is an </w:t>
      </w:r>
      <w:r w:rsidRPr="000027AA">
        <w:rPr>
          <w:color w:val="000000"/>
        </w:rPr>
        <w:t>untapped potential for EBM and PPI to complement one another in their shared desire to improve the quality and transparency of clinical decision making.</w:t>
      </w:r>
      <w:r w:rsidR="00DB259C">
        <w:rPr>
          <w:color w:val="000000"/>
        </w:rPr>
        <w:t xml:space="preserve"> </w:t>
      </w:r>
    </w:p>
    <w:p w:rsidR="00C778C5" w:rsidRDefault="00C778C5" w:rsidP="00D30510">
      <w:pPr>
        <w:spacing w:line="480" w:lineRule="auto"/>
        <w:rPr>
          <w:b/>
          <w:color w:val="000000"/>
        </w:rPr>
      </w:pPr>
    </w:p>
    <w:p w:rsidR="00DA0FDC" w:rsidRPr="00683132" w:rsidRDefault="00DA0FDC" w:rsidP="00683132">
      <w:pPr>
        <w:spacing w:line="480" w:lineRule="auto"/>
        <w:rPr>
          <w:b/>
        </w:rPr>
      </w:pPr>
      <w:r w:rsidRPr="00683132">
        <w:rPr>
          <w:b/>
        </w:rPr>
        <w:t>PLAIN LANGUAGE SUMMARY</w:t>
      </w:r>
    </w:p>
    <w:p w:rsidR="00DA0FDC" w:rsidRDefault="00DA0FDC" w:rsidP="00683132">
      <w:pPr>
        <w:spacing w:line="480" w:lineRule="auto"/>
      </w:pPr>
      <w:r>
        <w:t xml:space="preserve">Within health services research in the </w:t>
      </w:r>
      <w:smartTag w:uri="urn:schemas-microsoft-com:office:smarttags" w:element="country-region">
        <w:smartTag w:uri="urn:schemas-microsoft-com:office:smarttags" w:element="place">
          <w:r>
            <w:t>UK</w:t>
          </w:r>
        </w:smartTag>
      </w:smartTag>
      <w:r>
        <w:t xml:space="preserve"> there has been growing interest in evidence based medicine (EBM) and patient and public involvement (PPI) in research. These two movements have a common goal of improving the quality and transparency of clinical decision making. So far there has been relatively little discussion about how these two movements might relate to each other, despite their common concern. Indeed some in the PPI movement have expressed doubts about the implications of EBM for PPI </w:t>
      </w:r>
      <w:r w:rsidRPr="001F0E70">
        <w:t xml:space="preserve">because they worry that </w:t>
      </w:r>
      <w:r w:rsidR="00B51DB9" w:rsidRPr="001F0E70">
        <w:t>its emphasis on</w:t>
      </w:r>
      <w:r w:rsidR="00973BF9" w:rsidRPr="001F0E70">
        <w:t xml:space="preserve"> </w:t>
      </w:r>
      <w:r w:rsidR="00B51DB9" w:rsidRPr="001F0E70">
        <w:t>evidence from clinical trials</w:t>
      </w:r>
      <w:r w:rsidR="00973BF9" w:rsidRPr="001F0E70">
        <w:t xml:space="preserve"> </w:t>
      </w:r>
      <w:r w:rsidR="00B51DB9" w:rsidRPr="001F0E70">
        <w:t xml:space="preserve">marginalises the </w:t>
      </w:r>
      <w:r w:rsidR="00E6247C" w:rsidRPr="001F0E70">
        <w:t xml:space="preserve">importance of </w:t>
      </w:r>
      <w:r w:rsidR="001F0E70" w:rsidRPr="001F0E70">
        <w:t>patient’s</w:t>
      </w:r>
      <w:r w:rsidR="00B51DB9" w:rsidRPr="001F0E70">
        <w:t xml:space="preserve"> </w:t>
      </w:r>
      <w:r w:rsidR="00973BF9" w:rsidRPr="001F0E70">
        <w:t xml:space="preserve">individual </w:t>
      </w:r>
      <w:r w:rsidR="00B51DB9" w:rsidRPr="001F0E70">
        <w:t>experiences</w:t>
      </w:r>
      <w:r w:rsidR="00E6247C" w:rsidRPr="001F0E70">
        <w:t xml:space="preserve"> in clinical decision making</w:t>
      </w:r>
      <w:r w:rsidR="00B51DB9" w:rsidRPr="001F0E70">
        <w:t>.</w:t>
      </w:r>
      <w:r w:rsidR="00DB259C">
        <w:t xml:space="preserve"> </w:t>
      </w:r>
      <w:r>
        <w:t xml:space="preserve">The purpose of this paper is to examine the potential for EBM and PPI to complement one another. </w:t>
      </w:r>
    </w:p>
    <w:p w:rsidR="00DA0FDC" w:rsidRDefault="00DA0FDC" w:rsidP="00683132">
      <w:pPr>
        <w:spacing w:line="480" w:lineRule="auto"/>
      </w:pPr>
      <w:r>
        <w:t xml:space="preserve">We analysed the feedback of </w:t>
      </w:r>
      <w:r w:rsidR="006523B9">
        <w:t xml:space="preserve">10 </w:t>
      </w:r>
      <w:r>
        <w:t xml:space="preserve">members of the </w:t>
      </w:r>
      <w:r w:rsidR="00BB61E0">
        <w:t xml:space="preserve">Peninsula Public Involvement Group </w:t>
      </w:r>
      <w:r w:rsidR="0016724F">
        <w:t>(PenPIG)</w:t>
      </w:r>
      <w:r>
        <w:t xml:space="preserve"> who attended EBM workshops. These workshops trained people in the basics of EBM and were primarily attended by health professionals. We used thematic analysis, a qualitative data analysis method, to explore the responses.</w:t>
      </w:r>
      <w:r w:rsidR="00DB259C">
        <w:t xml:space="preserve"> </w:t>
      </w:r>
      <w:r>
        <w:t>We found that participation in the workshops appears to have increased the ability and confidence of members of the public to actively participate as both producers and consumers of research evidence. We conclude that there is an untapped potential for EBM and PPI to complement one another in their shared desire to improve the quality and transparency of clinical decision making.</w:t>
      </w:r>
    </w:p>
    <w:p w:rsidR="00DA0FDC" w:rsidRDefault="00DA0FDC">
      <w:pPr>
        <w:spacing w:after="0" w:line="240" w:lineRule="auto"/>
        <w:rPr>
          <w:color w:val="000000"/>
        </w:rPr>
      </w:pPr>
    </w:p>
    <w:p w:rsidR="00DA0FDC" w:rsidRDefault="00DA0FDC">
      <w:pPr>
        <w:spacing w:after="0" w:line="240" w:lineRule="auto"/>
        <w:rPr>
          <w:b/>
          <w:color w:val="000000"/>
        </w:rPr>
      </w:pPr>
      <w:r w:rsidRPr="00DC0E44">
        <w:rPr>
          <w:b/>
          <w:color w:val="000000"/>
        </w:rPr>
        <w:t>KEYWORDS</w:t>
      </w:r>
    </w:p>
    <w:p w:rsidR="00DA0FDC" w:rsidRDefault="00DA0FDC">
      <w:pPr>
        <w:spacing w:after="0" w:line="240" w:lineRule="auto"/>
        <w:rPr>
          <w:b/>
          <w:color w:val="000000"/>
        </w:rPr>
      </w:pPr>
    </w:p>
    <w:p w:rsidR="00DA0FDC" w:rsidRPr="00DC0E44" w:rsidRDefault="00DA0FDC">
      <w:pPr>
        <w:spacing w:after="0" w:line="240" w:lineRule="auto"/>
        <w:rPr>
          <w:color w:val="000000"/>
        </w:rPr>
      </w:pPr>
      <w:r w:rsidRPr="00DC0E44">
        <w:rPr>
          <w:color w:val="000000"/>
        </w:rPr>
        <w:t>Evidence based medicine</w:t>
      </w:r>
    </w:p>
    <w:p w:rsidR="00DA0FDC" w:rsidRPr="00DC0E44" w:rsidRDefault="00DA0FDC">
      <w:pPr>
        <w:spacing w:after="0" w:line="240" w:lineRule="auto"/>
        <w:rPr>
          <w:color w:val="000000"/>
        </w:rPr>
      </w:pPr>
      <w:r w:rsidRPr="00DC0E44">
        <w:rPr>
          <w:color w:val="000000"/>
        </w:rPr>
        <w:t xml:space="preserve">User involvement </w:t>
      </w:r>
    </w:p>
    <w:p w:rsidR="00DA0FDC" w:rsidRPr="00DC0E44" w:rsidRDefault="00DA0FDC">
      <w:pPr>
        <w:spacing w:after="0" w:line="240" w:lineRule="auto"/>
        <w:rPr>
          <w:color w:val="000000"/>
        </w:rPr>
      </w:pPr>
      <w:r w:rsidRPr="00DC0E44">
        <w:rPr>
          <w:color w:val="000000"/>
        </w:rPr>
        <w:t>Public involvement</w:t>
      </w:r>
    </w:p>
    <w:p w:rsidR="00DA0FDC" w:rsidRPr="00DC0E44" w:rsidRDefault="00DA0FDC">
      <w:pPr>
        <w:spacing w:after="0" w:line="240" w:lineRule="auto"/>
        <w:rPr>
          <w:color w:val="000000"/>
        </w:rPr>
      </w:pPr>
      <w:r w:rsidRPr="00DC0E44">
        <w:rPr>
          <w:color w:val="000000"/>
        </w:rPr>
        <w:t>Training</w:t>
      </w:r>
    </w:p>
    <w:p w:rsidR="00DA0FDC" w:rsidRDefault="00DA0FDC">
      <w:pPr>
        <w:spacing w:after="0" w:line="240" w:lineRule="auto"/>
        <w:rPr>
          <w:b/>
          <w:color w:val="000000"/>
        </w:rPr>
      </w:pPr>
    </w:p>
    <w:p w:rsidR="00031F5A" w:rsidRDefault="00031F5A">
      <w:pPr>
        <w:spacing w:after="0" w:line="240" w:lineRule="auto"/>
        <w:rPr>
          <w:b/>
          <w:color w:val="000000"/>
        </w:rPr>
      </w:pPr>
    </w:p>
    <w:p w:rsidR="00031F5A" w:rsidRDefault="00031F5A">
      <w:pPr>
        <w:spacing w:after="0" w:line="240" w:lineRule="auto"/>
        <w:rPr>
          <w:b/>
          <w:color w:val="000000"/>
        </w:rPr>
      </w:pPr>
    </w:p>
    <w:p w:rsidR="005B73A6" w:rsidRDefault="005B73A6">
      <w:pPr>
        <w:spacing w:after="0" w:line="240" w:lineRule="auto"/>
        <w:rPr>
          <w:b/>
          <w:color w:val="000000"/>
        </w:rPr>
      </w:pPr>
    </w:p>
    <w:p w:rsidR="005B73A6" w:rsidRDefault="005B73A6">
      <w:pPr>
        <w:spacing w:after="0" w:line="240" w:lineRule="auto"/>
        <w:rPr>
          <w:b/>
          <w:color w:val="000000"/>
        </w:rPr>
      </w:pPr>
    </w:p>
    <w:p w:rsidR="00DA0FDC" w:rsidRPr="00502C12" w:rsidRDefault="00DA0FDC" w:rsidP="00D30510">
      <w:pPr>
        <w:spacing w:line="480" w:lineRule="auto"/>
        <w:rPr>
          <w:b/>
          <w:bCs/>
          <w:color w:val="000000"/>
          <w:sz w:val="24"/>
          <w:szCs w:val="24"/>
        </w:rPr>
      </w:pPr>
      <w:r w:rsidRPr="00502C12">
        <w:rPr>
          <w:b/>
          <w:bCs/>
          <w:color w:val="000000"/>
          <w:sz w:val="24"/>
          <w:szCs w:val="24"/>
        </w:rPr>
        <w:t>BACKGROUND</w:t>
      </w:r>
    </w:p>
    <w:p w:rsidR="00DA0FDC" w:rsidRPr="000027AA" w:rsidRDefault="00DA0FDC" w:rsidP="00D30510">
      <w:pPr>
        <w:spacing w:line="480" w:lineRule="auto"/>
        <w:rPr>
          <w:b/>
          <w:bCs/>
          <w:color w:val="000000"/>
        </w:rPr>
      </w:pPr>
      <w:r w:rsidRPr="000027AA">
        <w:rPr>
          <w:b/>
          <w:bCs/>
          <w:color w:val="000000"/>
        </w:rPr>
        <w:t>EBM: definition and origin</w:t>
      </w:r>
    </w:p>
    <w:p w:rsidR="00DA0FDC" w:rsidRPr="000027AA" w:rsidRDefault="00DA0FDC" w:rsidP="00D30510">
      <w:pPr>
        <w:spacing w:line="480" w:lineRule="auto"/>
        <w:rPr>
          <w:color w:val="000000"/>
        </w:rPr>
      </w:pPr>
      <w:r>
        <w:rPr>
          <w:color w:val="000000"/>
        </w:rPr>
        <w:t xml:space="preserve">David </w:t>
      </w:r>
      <w:proofErr w:type="spellStart"/>
      <w:r>
        <w:rPr>
          <w:color w:val="000000"/>
        </w:rPr>
        <w:t>Sackett</w:t>
      </w:r>
      <w:proofErr w:type="spellEnd"/>
      <w:r>
        <w:rPr>
          <w:color w:val="000000"/>
        </w:rPr>
        <w:t xml:space="preserve"> proposed what is now a </w:t>
      </w:r>
      <w:r w:rsidRPr="000027AA">
        <w:rPr>
          <w:color w:val="000000"/>
        </w:rPr>
        <w:t>wi</w:t>
      </w:r>
      <w:r>
        <w:rPr>
          <w:color w:val="000000"/>
        </w:rPr>
        <w:t xml:space="preserve">dely accepted definition of EBM. </w:t>
      </w:r>
      <w:r w:rsidRPr="000027AA">
        <w:rPr>
          <w:color w:val="000000"/>
        </w:rPr>
        <w:t>“Evidence based medicine is the conscientious, explicit, and judicious use of current best evidence in making decisions about th</w:t>
      </w:r>
      <w:r>
        <w:rPr>
          <w:color w:val="000000"/>
        </w:rPr>
        <w:t xml:space="preserve">e care of individual patients.” </w:t>
      </w:r>
      <w:r w:rsidR="00B51ECB">
        <w:rPr>
          <w:color w:val="000000"/>
        </w:rPr>
        <w:fldChar w:fldCharType="begin"/>
      </w:r>
      <w:r>
        <w:rPr>
          <w:color w:val="000000"/>
        </w:rPr>
        <w:instrText xml:space="preserve"> ADDIN EN.CITE &lt;EndNote&gt;&lt;Cite&gt;&lt;Author&gt;Sackett&lt;/Author&gt;&lt;Year&gt;1996&lt;/Year&gt;&lt;RecNum&gt;22&lt;/RecNum&gt;&lt;DisplayText&gt;[1]&lt;/DisplayText&gt;&lt;record&gt;&lt;rec-number&gt;22&lt;/rec-number&gt;&lt;foreign-keys&gt;&lt;key app="EN" db-id="wsd55pwe3rwsv6ef2zkxfwt19pse5fta5ztx" timestamp="1333371047"&gt;22&lt;/key&gt;&lt;/foreign-keys&gt;&lt;ref-type name="Journal Article"&gt;17&lt;/ref-type&gt;&lt;contributors&gt;&lt;authors&gt;&lt;author&gt;David L Sackett&lt;/author&gt;&lt;author&gt;William M C Rosenberg&lt;/author&gt;&lt;author&gt;J A Muir Gray&lt;/author&gt;&lt;author&gt;R Brian Haynes&lt;/author&gt;&lt;author&gt;W Scott Richardson&lt;/author&gt;&lt;/authors&gt;&lt;/contributors&gt;&lt;titles&gt;&lt;title&gt;Evidence based medicine: what it is and what it isn&amp;apos;t&lt;/title&gt;&lt;secondary-title&gt;BMJ&lt;/secondary-title&gt;&lt;/titles&gt;&lt;periodical&gt;&lt;full-title&gt;BMJ&lt;/full-title&gt;&lt;/periodical&gt;&lt;pages&gt;71-72&lt;/pages&gt;&lt;volume&gt;312&lt;/volume&gt;&lt;number&gt;7023&lt;/number&gt;&lt;dates&gt;&lt;year&gt;1996&lt;/year&gt;&lt;pub-dates&gt;&lt;date&gt;1996-01-13 00:00:00&lt;/date&gt;&lt;/pub-dates&gt;&lt;/dates&gt;&lt;urls&gt;&lt;related-urls&gt;&lt;url&gt;http://pubmedcentralcanada.ca/picrender.cgi?accid=PMC2349778&amp;amp;blobtype=pdf&lt;/url&gt;&lt;/related-urls&gt;&lt;/urls&gt;&lt;electronic-resource-num&gt;10.1136/bmj.312.7023.71&lt;/electronic-resource-num&gt;&lt;/record&gt;&lt;/Cite&gt;&lt;/EndNote&gt;</w:instrText>
      </w:r>
      <w:r w:rsidR="00B51ECB">
        <w:rPr>
          <w:color w:val="000000"/>
        </w:rPr>
        <w:fldChar w:fldCharType="separate"/>
      </w:r>
      <w:r>
        <w:rPr>
          <w:noProof/>
          <w:color w:val="000000"/>
        </w:rPr>
        <w:t>[</w:t>
      </w:r>
      <w:hyperlink w:anchor="_ENREF_1" w:tooltip="Sackett, 1996 #22" w:history="1">
        <w:r w:rsidR="00A4357F">
          <w:rPr>
            <w:noProof/>
            <w:color w:val="000000"/>
          </w:rPr>
          <w:t>1</w:t>
        </w:r>
      </w:hyperlink>
      <w:r>
        <w:rPr>
          <w:noProof/>
          <w:color w:val="000000"/>
        </w:rPr>
        <w:t>]</w:t>
      </w:r>
      <w:r w:rsidR="00B51ECB">
        <w:rPr>
          <w:color w:val="000000"/>
        </w:rPr>
        <w:fldChar w:fldCharType="end"/>
      </w:r>
      <w:r>
        <w:rPr>
          <w:color w:val="000000"/>
        </w:rPr>
        <w:t xml:space="preserve"> </w:t>
      </w:r>
      <w:proofErr w:type="spellStart"/>
      <w:r w:rsidRPr="000027AA">
        <w:rPr>
          <w:color w:val="000000"/>
        </w:rPr>
        <w:t>Sackett</w:t>
      </w:r>
      <w:proofErr w:type="spellEnd"/>
      <w:r w:rsidRPr="000027AA">
        <w:rPr>
          <w:color w:val="000000"/>
        </w:rPr>
        <w:t xml:space="preserve"> goes on to elaborate on the three cornerstones of EBM</w:t>
      </w:r>
      <w:r>
        <w:rPr>
          <w:color w:val="000000"/>
        </w:rPr>
        <w:t xml:space="preserve">: </w:t>
      </w:r>
      <w:r w:rsidRPr="000027AA">
        <w:rPr>
          <w:color w:val="000000"/>
        </w:rPr>
        <w:t>individual clinical expertise, best available clinical evidence and individual patients’ situation</w:t>
      </w:r>
      <w:r>
        <w:rPr>
          <w:color w:val="000000"/>
        </w:rPr>
        <w:t>s</w:t>
      </w:r>
      <w:r w:rsidRPr="000027AA">
        <w:rPr>
          <w:color w:val="000000"/>
        </w:rPr>
        <w:t>, rights and preferences.</w:t>
      </w:r>
    </w:p>
    <w:p w:rsidR="00DA0FDC" w:rsidRDefault="00DA0FDC" w:rsidP="00D30510">
      <w:pPr>
        <w:spacing w:line="480" w:lineRule="auto"/>
        <w:rPr>
          <w:color w:val="000000"/>
        </w:rPr>
      </w:pPr>
      <w:r w:rsidRPr="000027AA">
        <w:rPr>
          <w:color w:val="000000"/>
        </w:rPr>
        <w:t xml:space="preserve">The birth of the modern EBM movement can be traced to Archie Cochrane’s publication of </w:t>
      </w:r>
      <w:r w:rsidRPr="000027AA">
        <w:rPr>
          <w:i/>
          <w:iCs/>
          <w:color w:val="000000"/>
        </w:rPr>
        <w:t>Effectiveness and Efficiency: Random Reflections on Health Services</w:t>
      </w:r>
      <w:r w:rsidRPr="000027AA">
        <w:rPr>
          <w:color w:val="000000"/>
        </w:rPr>
        <w:t xml:space="preserve"> in </w:t>
      </w:r>
      <w:r w:rsidR="00C778C5">
        <w:rPr>
          <w:color w:val="000000"/>
        </w:rPr>
        <w:t>the early 19</w:t>
      </w:r>
      <w:r>
        <w:rPr>
          <w:color w:val="000000"/>
        </w:rPr>
        <w:t>70s</w:t>
      </w:r>
      <w:r w:rsidRPr="000027AA">
        <w:rPr>
          <w:color w:val="000000"/>
        </w:rPr>
        <w:t>.</w:t>
      </w:r>
      <w:r w:rsidR="00B51ECB">
        <w:rPr>
          <w:color w:val="000000"/>
        </w:rPr>
        <w:fldChar w:fldCharType="begin"/>
      </w:r>
      <w:r>
        <w:rPr>
          <w:color w:val="000000"/>
        </w:rPr>
        <w:instrText xml:space="preserve"> ADDIN EN.CITE &lt;EndNote&gt;&lt;Cite&gt;&lt;Author&gt;Cochrane&lt;/Author&gt;&lt;Year&gt;1972&lt;/Year&gt;&lt;RecNum&gt;41&lt;/RecNum&gt;&lt;DisplayText&gt;[2]&lt;/DisplayText&gt;&lt;record&gt;&lt;rec-number&gt;41&lt;/rec-number&gt;&lt;foreign-keys&gt;&lt;key app="EN" db-id="wsd55pwe3rwsv6ef2zkxfwt19pse5fta5ztx"&gt;41&lt;/key&gt;&lt;/foreign-keys&gt;&lt;ref-type name="Book"&gt;6&lt;/ref-type&gt;&lt;contributors&gt;&lt;authors&gt;&lt;author&gt;Cochrane, A. L.&lt;/author&gt;&lt;/authors&gt;&lt;/contributors&gt;&lt;titles&gt;&lt;title&gt;Effectiveness and efficiency: random reflections on health services&lt;/title&gt;&lt;/titles&gt;&lt;dates&gt;&lt;year&gt;1972&lt;/year&gt;&lt;/dates&gt;&lt;pub-location&gt;[London]&lt;/pub-location&gt;&lt;publisher&gt;Nuffield Provincial Hospitals Trust&lt;/publisher&gt;&lt;isbn&gt;0900574178 9780900574177&lt;/isbn&gt;&lt;urls&gt;&lt;/urls&gt;&lt;remote-database-name&gt;/z-wcorg/&lt;/remote-database-name&gt;&lt;remote-database-provider&gt;http://worldcat.org&lt;/remote-database-provider&gt;&lt;language&gt;English&lt;/language&gt;&lt;/record&gt;&lt;/Cite&gt;&lt;/EndNote&gt;</w:instrText>
      </w:r>
      <w:r w:rsidR="00B51ECB">
        <w:rPr>
          <w:color w:val="000000"/>
        </w:rPr>
        <w:fldChar w:fldCharType="separate"/>
      </w:r>
      <w:r>
        <w:rPr>
          <w:noProof/>
          <w:color w:val="000000"/>
        </w:rPr>
        <w:t>[</w:t>
      </w:r>
      <w:hyperlink w:anchor="_ENREF_2" w:tooltip="Cochrane, 1972 #41" w:history="1">
        <w:r w:rsidR="00A4357F">
          <w:rPr>
            <w:noProof/>
            <w:color w:val="000000"/>
          </w:rPr>
          <w:t>2</w:t>
        </w:r>
      </w:hyperlink>
      <w:r>
        <w:rPr>
          <w:noProof/>
          <w:color w:val="000000"/>
        </w:rPr>
        <w:t>]</w:t>
      </w:r>
      <w:r w:rsidR="00B51ECB">
        <w:rPr>
          <w:color w:val="000000"/>
        </w:rPr>
        <w:fldChar w:fldCharType="end"/>
      </w:r>
      <w:r w:rsidRPr="000027AA">
        <w:rPr>
          <w:color w:val="000000"/>
        </w:rPr>
        <w:t xml:space="preserve"> Here Cochrane set out his belief that healthcare should be based on treatments shown to be effe</w:t>
      </w:r>
      <w:r>
        <w:rPr>
          <w:color w:val="000000"/>
        </w:rPr>
        <w:t>ctive by research evidence</w:t>
      </w:r>
      <w:r w:rsidRPr="000027AA">
        <w:rPr>
          <w:color w:val="000000"/>
        </w:rPr>
        <w:t>.</w:t>
      </w:r>
      <w:r w:rsidR="00B51ECB">
        <w:rPr>
          <w:color w:val="000000"/>
        </w:rPr>
        <w:fldChar w:fldCharType="begin"/>
      </w:r>
      <w:r w:rsidR="00906A2D">
        <w:rPr>
          <w:color w:val="000000"/>
        </w:rPr>
        <w:instrText xml:space="preserve"> ADDIN EN.CITE &lt;EndNote&gt;&lt;Cite&gt;&lt;Author&gt;Organisation&lt;/Author&gt;&lt;Year&gt;2015&lt;/Year&gt;&lt;RecNum&gt;40&lt;/RecNum&gt;&lt;DisplayText&gt;[3]&lt;/DisplayText&gt;&lt;record&gt;&lt;rec-number&gt;40&lt;/rec-number&gt;&lt;foreign-keys&gt;&lt;key app="EN" db-id="wsd55pwe3rwsv6ef2zkxfwt19pse5fta5ztx" timestamp="1334847283"&gt;40&lt;/key&gt;&lt;/foreign-keys&gt;&lt;ref-type name="Web Page"&gt;12&lt;/ref-type&gt;&lt;contributors&gt;&lt;authors&gt;&lt;author&gt;Cochrane Organisation,&lt;/author&gt;&lt;/authors&gt;&lt;/contributors&gt;&lt;titles&gt;&lt;title&gt;Cochrane Community&lt;/title&gt;&lt;/titles&gt;&lt;volume&gt;2015&lt;/volume&gt;&lt;number&gt;09-04&lt;/number&gt;&lt;dates&gt;&lt;year&gt;2015&lt;/year&gt;&lt;/dates&gt;&lt;urls&gt;&lt;related-urls&gt;&lt;url&gt;http://community.cochrane.org/about-us/history/archie-cochrane&lt;/url&gt;&lt;/related-urls&gt;&lt;/urls&gt;&lt;access-date&gt;09-04-15&lt;/access-date&gt;&lt;/record&gt;&lt;/Cite&gt;&lt;/EndNote&gt;</w:instrText>
      </w:r>
      <w:r w:rsidR="00B51ECB">
        <w:rPr>
          <w:color w:val="000000"/>
        </w:rPr>
        <w:fldChar w:fldCharType="separate"/>
      </w:r>
      <w:r w:rsidR="00DC73D7">
        <w:rPr>
          <w:noProof/>
          <w:color w:val="000000"/>
        </w:rPr>
        <w:t>[</w:t>
      </w:r>
      <w:hyperlink w:anchor="_ENREF_3" w:tooltip="Cochrane Organisation, 2015 #40" w:history="1">
        <w:r w:rsidR="00A4357F">
          <w:rPr>
            <w:noProof/>
            <w:color w:val="000000"/>
          </w:rPr>
          <w:t>3</w:t>
        </w:r>
      </w:hyperlink>
      <w:r w:rsidR="00DC73D7">
        <w:rPr>
          <w:noProof/>
          <w:color w:val="000000"/>
        </w:rPr>
        <w:t>]</w:t>
      </w:r>
      <w:r w:rsidR="00B51ECB">
        <w:rPr>
          <w:color w:val="000000"/>
        </w:rPr>
        <w:fldChar w:fldCharType="end"/>
      </w:r>
      <w:r w:rsidR="00C778C5">
        <w:rPr>
          <w:color w:val="000000"/>
        </w:rPr>
        <w:t xml:space="preserve"> Throughout the 1980</w:t>
      </w:r>
      <w:r w:rsidRPr="000027AA">
        <w:rPr>
          <w:color w:val="000000"/>
        </w:rPr>
        <w:t xml:space="preserve">s a McMaster University team, including </w:t>
      </w:r>
      <w:proofErr w:type="spellStart"/>
      <w:r w:rsidRPr="000027AA">
        <w:rPr>
          <w:color w:val="000000"/>
        </w:rPr>
        <w:t>Sackett</w:t>
      </w:r>
      <w:proofErr w:type="spellEnd"/>
      <w:r w:rsidRPr="000027AA">
        <w:rPr>
          <w:color w:val="000000"/>
        </w:rPr>
        <w:t>, worked to develop a practical method to apply the principles of clinical epidemiology to the delivery of</w:t>
      </w:r>
      <w:r>
        <w:rPr>
          <w:color w:val="000000"/>
        </w:rPr>
        <w:t xml:space="preserve"> healthcare</w:t>
      </w:r>
      <w:r w:rsidRPr="000027AA">
        <w:rPr>
          <w:color w:val="000000"/>
        </w:rPr>
        <w:t>.</w:t>
      </w:r>
      <w:r w:rsidR="00B51ECB">
        <w:rPr>
          <w:color w:val="000000"/>
        </w:rPr>
        <w:fldChar w:fldCharType="begin"/>
      </w:r>
      <w:r w:rsidR="00DC73D7">
        <w:rPr>
          <w:color w:val="000000"/>
        </w:rPr>
        <w:instrText xml:space="preserve"> ADDIN EN.CITE &lt;EndNote&gt;&lt;Cite&gt;&lt;Author&gt;Sackett&lt;/Author&gt;&lt;Year&gt;1985&lt;/Year&gt;&lt;RecNum&gt;43&lt;/RecNum&gt;&lt;DisplayText&gt;[4]&lt;/DisplayText&gt;&lt;record&gt;&lt;rec-number&gt;43&lt;/rec-number&gt;&lt;foreign-keys&gt;&lt;key app="EN" db-id="wsd55pwe3rwsv6ef2zkxfwt19pse5fta5ztx"&gt;43&lt;/key&gt;&lt;/foreign-keys&gt;&lt;ref-type name="Book"&gt;6&lt;/ref-type&gt;&lt;contributors&gt;&lt;authors&gt;&lt;author&gt;Sackett, David L.&lt;/author&gt;&lt;author&gt;Haynes, R. Brian&lt;/author&gt;&lt;author&gt;Tugwell, Peter&lt;/author&gt;&lt;/authors&gt;&lt;/contributors&gt;&lt;titles&gt;&lt;title&gt;Clinical epidemiology : a basic science for clinical medicine&lt;/title&gt;&lt;/titles&gt;&lt;dates&gt;&lt;year&gt;1985&lt;/year&gt;&lt;/dates&gt;&lt;pub-location&gt;Boston&lt;/pub-location&gt;&lt;publisher&gt;Little, Brown&lt;/publisher&gt;&lt;isbn&gt;0316765953 9780316765954&lt;/isbn&gt;&lt;urls&gt;&lt;/urls&gt;&lt;remote-database-name&gt;/z-wcorg/&lt;/remote-database-name&gt;&lt;remote-database-provider&gt;http://worldcat.org&lt;/remote-database-provider&gt;&lt;language&gt;English&lt;/language&gt;&lt;/record&gt;&lt;/Cite&gt;&lt;/EndNote&gt;</w:instrText>
      </w:r>
      <w:r w:rsidR="00B51ECB">
        <w:rPr>
          <w:color w:val="000000"/>
        </w:rPr>
        <w:fldChar w:fldCharType="separate"/>
      </w:r>
      <w:r w:rsidR="00DC73D7">
        <w:rPr>
          <w:noProof/>
          <w:color w:val="000000"/>
        </w:rPr>
        <w:t>[</w:t>
      </w:r>
      <w:hyperlink w:anchor="_ENREF_4" w:tooltip="Sackett, 1985 #43" w:history="1">
        <w:r w:rsidR="00A4357F">
          <w:rPr>
            <w:noProof/>
            <w:color w:val="000000"/>
          </w:rPr>
          <w:t>4</w:t>
        </w:r>
      </w:hyperlink>
      <w:r w:rsidR="00DC73D7">
        <w:rPr>
          <w:noProof/>
          <w:color w:val="000000"/>
        </w:rPr>
        <w:t>]</w:t>
      </w:r>
      <w:r w:rsidR="00B51ECB">
        <w:rPr>
          <w:color w:val="000000"/>
        </w:rPr>
        <w:fldChar w:fldCharType="end"/>
      </w:r>
      <w:r w:rsidRPr="000027AA">
        <w:rPr>
          <w:color w:val="000000"/>
        </w:rPr>
        <w:t xml:space="preserve"> To develop and research these methods further the Cochrane Centre was established in the UK in 1992. At the same time a seminal article on EBM was published in JAMA which described EBM as a new paradigm f</w:t>
      </w:r>
      <w:r>
        <w:rPr>
          <w:color w:val="000000"/>
        </w:rPr>
        <w:t>or medical practice</w:t>
      </w:r>
      <w:r w:rsidRPr="000027AA">
        <w:rPr>
          <w:color w:val="000000"/>
        </w:rPr>
        <w:t>.</w:t>
      </w:r>
      <w:r w:rsidR="00B51ECB">
        <w:rPr>
          <w:color w:val="000000"/>
        </w:rPr>
        <w:fldChar w:fldCharType="begin"/>
      </w:r>
      <w:r w:rsidR="00DC73D7">
        <w:rPr>
          <w:color w:val="000000"/>
        </w:rPr>
        <w:instrText xml:space="preserve"> ADDIN EN.CITE &lt;EndNote&gt;&lt;Cite&gt;&lt;Author&gt;Evidence-Based Medicine Working Group&lt;/Author&gt;&lt;Year&gt;1992&lt;/Year&gt;&lt;RecNum&gt;44&lt;/RecNum&gt;&lt;DisplayText&gt;[5]&lt;/DisplayText&gt;&lt;record&gt;&lt;rec-number&gt;44&lt;/rec-number&gt;&lt;foreign-keys&gt;&lt;key app="EN" db-id="wsd55pwe3rwsv6ef2zkxfwt19pse5fta5ztx"&gt;44&lt;/key&gt;&lt;/foreign-keys&gt;&lt;ref-type name="Journal Article"&gt;17&lt;/ref-type&gt;&lt;contributors&gt;&lt;authors&gt;&lt;author&gt;Evidence-Based Medicine Working Group,&lt;/author&gt;&lt;/authors&gt;&lt;/contributors&gt;&lt;titles&gt;&lt;title&gt; A new approach to teaching the practice of medicine&lt;/title&gt;&lt;secondary-title&gt;JAMA&lt;/secondary-title&gt;&lt;/titles&gt;&lt;periodical&gt;&lt;full-title&gt;JAMA&lt;/full-title&gt;&lt;/periodical&gt;&lt;pages&gt;2420-2425&lt;/pages&gt;&lt;volume&gt;268&lt;/volume&gt;&lt;number&gt;17&lt;/number&gt;&lt;dates&gt;&lt;year&gt;1992&lt;/year&gt;&lt;/dates&gt;&lt;urls&gt;&lt;/urls&gt;&lt;/record&gt;&lt;/Cite&gt;&lt;/EndNote&gt;</w:instrText>
      </w:r>
      <w:r w:rsidR="00B51ECB">
        <w:rPr>
          <w:color w:val="000000"/>
        </w:rPr>
        <w:fldChar w:fldCharType="separate"/>
      </w:r>
      <w:r w:rsidR="00DC73D7">
        <w:rPr>
          <w:noProof/>
          <w:color w:val="000000"/>
        </w:rPr>
        <w:t>[</w:t>
      </w:r>
      <w:hyperlink w:anchor="_ENREF_5" w:tooltip="Evidence-Based Medicine Working Group, 1992 #44" w:history="1">
        <w:r w:rsidR="00A4357F">
          <w:rPr>
            <w:noProof/>
            <w:color w:val="000000"/>
          </w:rPr>
          <w:t>5</w:t>
        </w:r>
      </w:hyperlink>
      <w:r w:rsidR="00DC73D7">
        <w:rPr>
          <w:noProof/>
          <w:color w:val="000000"/>
        </w:rPr>
        <w:t>]</w:t>
      </w:r>
      <w:r w:rsidR="00B51ECB">
        <w:rPr>
          <w:color w:val="000000"/>
        </w:rPr>
        <w:fldChar w:fldCharType="end"/>
      </w:r>
      <w:r w:rsidRPr="000027AA">
        <w:rPr>
          <w:color w:val="000000"/>
        </w:rPr>
        <w:t xml:space="preserve"> The first article to describe the steps involved in the method behind EBM, was also published in 1992 and was very specific in the advice it gave to clinicians.</w:t>
      </w:r>
      <w:r w:rsidR="00B51ECB">
        <w:rPr>
          <w:color w:val="000000"/>
        </w:rPr>
        <w:fldChar w:fldCharType="begin"/>
      </w:r>
      <w:r w:rsidR="00DC73D7">
        <w:rPr>
          <w:color w:val="000000"/>
        </w:rPr>
        <w:instrText xml:space="preserve"> ADDIN EN.CITE &lt;EndNote&gt;&lt;Cite&gt;&lt;Author&gt;Cook DJ&lt;/Author&gt;&lt;Year&gt;1992&lt;/Year&gt;&lt;RecNum&gt;45&lt;/RecNum&gt;&lt;DisplayText&gt;[6]&lt;/DisplayText&gt;&lt;record&gt;&lt;rec-number&gt;45&lt;/rec-number&gt;&lt;foreign-keys&gt;&lt;key app="EN" db-id="wsd55pwe3rwsv6ef2zkxfwt19pse5fta5ztx"&gt;45&lt;/key&gt;&lt;/foreign-keys&gt;&lt;ref-type name="Journal Article"&gt;17&lt;/ref-type&gt;&lt;contributors&gt;&lt;authors&gt;&lt;author&gt;Cook DJ, &lt;/author&gt;&lt;author&gt;Jaeschke R, &lt;/author&gt;&lt;author&gt;Guyatt GH. &lt;/author&gt;&lt;/authors&gt;&lt;/contributors&gt;&lt;titles&gt;&lt;title&gt;Critical appraisal of therapeutic interventions in the intensive care unit: human monoclonal antibody treatment in sepsis. Journal Club of the Hamilton Regional Critical Care Group&lt;/title&gt;&lt;secondary-title&gt;J Intensive Care Med&lt;/secondary-title&gt;&lt;/titles&gt;&lt;periodical&gt;&lt;full-title&gt;J Intensive Care Med&lt;/full-title&gt;&lt;/periodical&gt;&lt;pages&gt;275-282&lt;/pages&gt;&lt;volume&gt;7&lt;/volume&gt;&lt;number&gt;6&lt;/number&gt;&lt;dates&gt;&lt;year&gt;1992&lt;/year&gt;&lt;/dates&gt;&lt;urls&gt;&lt;/urls&gt;&lt;/record&gt;&lt;/Cite&gt;&lt;/EndNote&gt;</w:instrText>
      </w:r>
      <w:r w:rsidR="00B51ECB">
        <w:rPr>
          <w:color w:val="000000"/>
        </w:rPr>
        <w:fldChar w:fldCharType="separate"/>
      </w:r>
      <w:r w:rsidR="00DC73D7">
        <w:rPr>
          <w:noProof/>
          <w:color w:val="000000"/>
        </w:rPr>
        <w:t>[</w:t>
      </w:r>
      <w:hyperlink w:anchor="_ENREF_6" w:tooltip="Cook DJ, 1992 #45" w:history="1">
        <w:r w:rsidR="00A4357F">
          <w:rPr>
            <w:noProof/>
            <w:color w:val="000000"/>
          </w:rPr>
          <w:t>6</w:t>
        </w:r>
      </w:hyperlink>
      <w:r w:rsidR="00DC73D7">
        <w:rPr>
          <w:noProof/>
          <w:color w:val="000000"/>
        </w:rPr>
        <w:t>]</w:t>
      </w:r>
      <w:r w:rsidR="00B51ECB">
        <w:rPr>
          <w:color w:val="000000"/>
        </w:rPr>
        <w:fldChar w:fldCharType="end"/>
      </w:r>
      <w:r w:rsidRPr="000027AA">
        <w:rPr>
          <w:color w:val="000000"/>
        </w:rPr>
        <w:t xml:space="preserve"> Since then EBM has enjoyed a rapid growth of influence, for example via incorporation into medical curricula , and </w:t>
      </w:r>
      <w:r w:rsidR="00B6407E">
        <w:rPr>
          <w:color w:val="000000"/>
        </w:rPr>
        <w:t xml:space="preserve">has been </w:t>
      </w:r>
      <w:r w:rsidRPr="000027AA">
        <w:rPr>
          <w:color w:val="000000"/>
        </w:rPr>
        <w:t>brought to public attention through popular publications</w:t>
      </w:r>
      <w:r w:rsidR="00B6407E">
        <w:rPr>
          <w:color w:val="000000"/>
        </w:rPr>
        <w:t xml:space="preserve"> such as Ben </w:t>
      </w:r>
      <w:proofErr w:type="spellStart"/>
      <w:r w:rsidR="00B6407E">
        <w:rPr>
          <w:color w:val="000000"/>
        </w:rPr>
        <w:t>Goldacre’s</w:t>
      </w:r>
      <w:proofErr w:type="spellEnd"/>
      <w:r w:rsidR="00B6407E">
        <w:rPr>
          <w:color w:val="000000"/>
        </w:rPr>
        <w:t xml:space="preserve"> </w:t>
      </w:r>
      <w:r w:rsidR="00B6407E">
        <w:rPr>
          <w:i/>
          <w:color w:val="000000"/>
        </w:rPr>
        <w:t>Bad Science</w:t>
      </w:r>
      <w:r>
        <w:rPr>
          <w:color w:val="000000"/>
        </w:rPr>
        <w:t>.</w:t>
      </w:r>
      <w:r w:rsidR="00B51ECB">
        <w:rPr>
          <w:color w:val="000000"/>
        </w:rPr>
        <w:fldChar w:fldCharType="begin"/>
      </w:r>
      <w:r w:rsidR="00DC73D7">
        <w:rPr>
          <w:color w:val="000000"/>
        </w:rPr>
        <w:instrText xml:space="preserve"> ADDIN EN.CITE &lt;EndNote&gt;&lt;Cite&gt;&lt;Author&gt;Goldacre&lt;/Author&gt;&lt;Year&gt;2008&lt;/Year&gt;&lt;RecNum&gt;46&lt;/RecNum&gt;&lt;DisplayText&gt;[7]&lt;/DisplayText&gt;&lt;record&gt;&lt;rec-number&gt;46&lt;/rec-number&gt;&lt;foreign-keys&gt;&lt;key app="EN" db-id="wsd55pwe3rwsv6ef2zkxfwt19pse5fta5ztx"&gt;46&lt;/key&gt;&lt;/foreign-keys&gt;&lt;ref-type name="Book"&gt;6&lt;/ref-type&gt;&lt;contributors&gt;&lt;authors&gt;&lt;author&gt;Goldacre, Ben&lt;/author&gt;&lt;/authors&gt;&lt;/contributors&gt;&lt;titles&gt;&lt;title&gt;Bad science&lt;/title&gt;&lt;/titles&gt;&lt;dates&gt;&lt;year&gt;2008&lt;/year&gt;&lt;/dates&gt;&lt;pub-location&gt;London&lt;/pub-location&gt;&lt;publisher&gt;Fourth Estate&lt;/publisher&gt;&lt;isbn&gt;9780007240197 0007240198&lt;/isbn&gt;&lt;urls&gt;&lt;/urls&gt;&lt;remote-database-name&gt;/z-wcorg/&lt;/remote-database-name&gt;&lt;remote-database-provider&gt;http://worldcat.org&lt;/remote-database-provider&gt;&lt;language&gt;English&lt;/language&gt;&lt;/record&gt;&lt;/Cite&gt;&lt;/EndNote&gt;</w:instrText>
      </w:r>
      <w:r w:rsidR="00B51ECB">
        <w:rPr>
          <w:color w:val="000000"/>
        </w:rPr>
        <w:fldChar w:fldCharType="separate"/>
      </w:r>
      <w:r w:rsidR="00DC73D7">
        <w:rPr>
          <w:noProof/>
          <w:color w:val="000000"/>
        </w:rPr>
        <w:t>[</w:t>
      </w:r>
      <w:hyperlink w:anchor="_ENREF_7" w:tooltip="Goldacre, 2008 #46" w:history="1">
        <w:r w:rsidR="00A4357F">
          <w:rPr>
            <w:noProof/>
            <w:color w:val="000000"/>
          </w:rPr>
          <w:t>7</w:t>
        </w:r>
      </w:hyperlink>
      <w:r w:rsidR="00DC73D7">
        <w:rPr>
          <w:noProof/>
          <w:color w:val="000000"/>
        </w:rPr>
        <w:t>]</w:t>
      </w:r>
      <w:r w:rsidR="00B51ECB">
        <w:rPr>
          <w:color w:val="000000"/>
        </w:rPr>
        <w:fldChar w:fldCharType="end"/>
      </w:r>
    </w:p>
    <w:p w:rsidR="00DA0FDC" w:rsidRPr="000027AA" w:rsidRDefault="00DA0FDC" w:rsidP="00D30510">
      <w:pPr>
        <w:spacing w:line="480" w:lineRule="auto"/>
        <w:rPr>
          <w:color w:val="000000"/>
        </w:rPr>
      </w:pPr>
      <w:r w:rsidRPr="000027AA">
        <w:rPr>
          <w:b/>
          <w:bCs/>
          <w:color w:val="000000"/>
        </w:rPr>
        <w:t>Critical view of EBM</w:t>
      </w:r>
      <w:r w:rsidRPr="000027AA">
        <w:rPr>
          <w:color w:val="000000"/>
        </w:rPr>
        <w:t xml:space="preserve"> </w:t>
      </w:r>
    </w:p>
    <w:p w:rsidR="00DA0FDC" w:rsidRPr="000027AA" w:rsidRDefault="00DA0FDC" w:rsidP="00D30510">
      <w:pPr>
        <w:spacing w:line="480" w:lineRule="auto"/>
        <w:rPr>
          <w:color w:val="000000"/>
        </w:rPr>
      </w:pPr>
      <w:r w:rsidRPr="000027AA">
        <w:rPr>
          <w:color w:val="000000"/>
        </w:rPr>
        <w:t>Despite this success EBM has been, from its inception, the subject of heated debate.</w:t>
      </w:r>
      <w:r w:rsidR="00B51ECB">
        <w:rPr>
          <w:color w:val="000000"/>
        </w:rPr>
        <w:fldChar w:fldCharType="begin"/>
      </w:r>
      <w:r w:rsidR="00DC73D7">
        <w:rPr>
          <w:color w:val="000000"/>
        </w:rPr>
        <w:instrText xml:space="preserve"> ADDIN EN.CITE &lt;EndNote&gt;&lt;Cite&gt;&lt;Author&gt;Darlenski&lt;/Author&gt;&lt;Year&gt;2010&lt;/Year&gt;&lt;RecNum&gt;26&lt;/RecNum&gt;&lt;DisplayText&gt;[8]&lt;/DisplayText&gt;&lt;record&gt;&lt;rec-number&gt;26&lt;/rec-number&gt;&lt;foreign-keys&gt;&lt;key app="EN" db-id="wsd55pwe3rwsv6ef2zkxfwt19pse5fta5ztx" timestamp="1333381840"&gt;26&lt;/key&gt;&lt;/foreign-keys&gt;&lt;ref-type name="Journal Article"&gt;17&lt;/ref-type&gt;&lt;contributors&gt;&lt;authors&gt;&lt;author&gt;Darlenski, Razvigor Borislavov&lt;/author&gt;&lt;author&gt;Neykov, Neyko Valentinov&lt;/author&gt;&lt;author&gt;Vlahov, Vitan Dakov&lt;/author&gt;&lt;author&gt;Tsankov, Nikolaï Konstantinov&lt;/author&gt;&lt;/authors&gt;&lt;/contributors&gt;&lt;titles&gt;&lt;title&gt;Evidence-based medicine: Facts and controversies&lt;/title&gt;&lt;secondary-title&gt;Clinics in Dermatology&lt;/secondary-title&gt;&lt;/titles&gt;&lt;periodical&gt;&lt;full-title&gt;Clinics in Dermatology&lt;/full-title&gt;&lt;/periodical&gt;&lt;pages&gt;553-557&lt;/pages&gt;&lt;volume&gt;28&lt;/volume&gt;&lt;number&gt;5&lt;/number&gt;&lt;dates&gt;&lt;year&gt;2010&lt;/year&gt;&lt;/dates&gt;&lt;isbn&gt;0738081X&lt;/isbn&gt;&lt;urls&gt;&lt;/urls&gt;&lt;electronic-resource-num&gt;10.1016/j.clindermatol.2010.03.015&lt;/electronic-resource-num&gt;&lt;/record&gt;&lt;/Cite&gt;&lt;/EndNote&gt;</w:instrText>
      </w:r>
      <w:r w:rsidR="00B51ECB">
        <w:rPr>
          <w:color w:val="000000"/>
        </w:rPr>
        <w:fldChar w:fldCharType="separate"/>
      </w:r>
      <w:r w:rsidR="00DC73D7">
        <w:rPr>
          <w:noProof/>
          <w:color w:val="000000"/>
        </w:rPr>
        <w:t>[</w:t>
      </w:r>
      <w:hyperlink w:anchor="_ENREF_8" w:tooltip="Darlenski, 2010 #26" w:history="1">
        <w:r w:rsidR="00A4357F">
          <w:rPr>
            <w:noProof/>
            <w:color w:val="000000"/>
          </w:rPr>
          <w:t>8</w:t>
        </w:r>
      </w:hyperlink>
      <w:r w:rsidR="00DC73D7">
        <w:rPr>
          <w:noProof/>
          <w:color w:val="000000"/>
        </w:rPr>
        <w:t>]</w:t>
      </w:r>
      <w:r w:rsidR="00B51ECB">
        <w:rPr>
          <w:color w:val="000000"/>
        </w:rPr>
        <w:fldChar w:fldCharType="end"/>
      </w:r>
      <w:r w:rsidRPr="000027AA">
        <w:rPr>
          <w:color w:val="000000"/>
        </w:rPr>
        <w:t xml:space="preserve"> Critics of EBM have cited numerous limitations. A review undertaken by Cohen et al categorised these </w:t>
      </w:r>
      <w:r w:rsidRPr="000027AA">
        <w:rPr>
          <w:color w:val="000000"/>
        </w:rPr>
        <w:lastRenderedPageBreak/>
        <w:t xml:space="preserve">criticisms and limitations into the following five themes: reliance on empiricism, narrow definition of evidence which excludes important information, EBM itself is not evidence-based, limited usefulness for individual patients, and threats to the autonomy of </w:t>
      </w:r>
      <w:r>
        <w:rPr>
          <w:color w:val="000000"/>
        </w:rPr>
        <w:t>the doctor/patient relationship</w:t>
      </w:r>
      <w:r w:rsidRPr="000027AA">
        <w:rPr>
          <w:color w:val="000000"/>
        </w:rPr>
        <w:t>.</w:t>
      </w:r>
      <w:r w:rsidR="00B51ECB">
        <w:rPr>
          <w:color w:val="000000"/>
        </w:rPr>
        <w:fldChar w:fldCharType="begin"/>
      </w:r>
      <w:r w:rsidR="00DC73D7">
        <w:rPr>
          <w:color w:val="000000"/>
        </w:rPr>
        <w:instrText xml:space="preserve"> ADDIN EN.CITE &lt;EndNote&gt;&lt;Cite&gt;&lt;Author&gt;Cohen&lt;/Author&gt;&lt;Year&gt;2004&lt;/Year&gt;&lt;RecNum&gt;25&lt;/RecNum&gt;&lt;DisplayText&gt;[9]&lt;/DisplayText&gt;&lt;record&gt;&lt;rec-number&gt;25&lt;/rec-number&gt;&lt;foreign-keys&gt;&lt;key app="EN" db-id="wsd55pwe3rwsv6ef2zkxfwt19pse5fta5ztx" timestamp="1333381823"&gt;25&lt;/key&gt;&lt;/foreign-keys&gt;&lt;ref-type name="Journal Article"&gt;17&lt;/ref-type&gt;&lt;contributors&gt;&lt;authors&gt;&lt;author&gt;Cohen, Aaron Michael&lt;/author&gt;&lt;author&gt;Stavri, P. Zoë&lt;/author&gt;&lt;author&gt;Hersh, William R.&lt;/author&gt;&lt;/authors&gt;&lt;/contributors&gt;&lt;titles&gt;&lt;title&gt;A categorization and analysis of the criticisms of Evidence-Based Medicine&lt;/title&gt;&lt;secondary-title&gt;International Journal of Medical Informatics&lt;/secondary-title&gt;&lt;/titles&gt;&lt;periodical&gt;&lt;full-title&gt;International Journal of Medical Informatics&lt;/full-title&gt;&lt;/periodical&gt;&lt;pages&gt;35-43&lt;/pages&gt;&lt;volume&gt;73&lt;/volume&gt;&lt;number&gt;1&lt;/number&gt;&lt;dates&gt;&lt;year&gt;2004&lt;/year&gt;&lt;/dates&gt;&lt;isbn&gt;13865056&lt;/isbn&gt;&lt;urls&gt;&lt;/urls&gt;&lt;electronic-resource-num&gt;10.1016/j.ijmedinf.2003.11.002&lt;/electronic-resource-num&gt;&lt;/record&gt;&lt;/Cite&gt;&lt;/EndNote&gt;</w:instrText>
      </w:r>
      <w:r w:rsidR="00B51ECB">
        <w:rPr>
          <w:color w:val="000000"/>
        </w:rPr>
        <w:fldChar w:fldCharType="separate"/>
      </w:r>
      <w:r w:rsidR="00DC73D7">
        <w:rPr>
          <w:noProof/>
          <w:color w:val="000000"/>
        </w:rPr>
        <w:t>[</w:t>
      </w:r>
      <w:hyperlink w:anchor="_ENREF_9" w:tooltip="Cohen, 2004 #25" w:history="1">
        <w:r w:rsidR="00A4357F">
          <w:rPr>
            <w:noProof/>
            <w:color w:val="000000"/>
          </w:rPr>
          <w:t>9</w:t>
        </w:r>
      </w:hyperlink>
      <w:r w:rsidR="00DC73D7">
        <w:rPr>
          <w:noProof/>
          <w:color w:val="000000"/>
        </w:rPr>
        <w:t>]</w:t>
      </w:r>
      <w:r w:rsidR="00B51ECB">
        <w:rPr>
          <w:color w:val="000000"/>
        </w:rPr>
        <w:fldChar w:fldCharType="end"/>
      </w:r>
      <w:r w:rsidR="00DB259C">
        <w:rPr>
          <w:color w:val="000000"/>
        </w:rPr>
        <w:t xml:space="preserve"> </w:t>
      </w:r>
      <w:r w:rsidRPr="000027AA">
        <w:rPr>
          <w:color w:val="000000"/>
        </w:rPr>
        <w:t xml:space="preserve">More </w:t>
      </w:r>
      <w:r w:rsidR="00C524A6">
        <w:rPr>
          <w:color w:val="000000"/>
        </w:rPr>
        <w:t>extreme</w:t>
      </w:r>
      <w:r w:rsidRPr="000027AA">
        <w:rPr>
          <w:color w:val="000000"/>
        </w:rPr>
        <w:t xml:space="preserve"> </w:t>
      </w:r>
      <w:r w:rsidR="00C524A6">
        <w:rPr>
          <w:color w:val="000000"/>
        </w:rPr>
        <w:t>criticisms</w:t>
      </w:r>
      <w:r w:rsidRPr="000027AA">
        <w:rPr>
          <w:color w:val="000000"/>
        </w:rPr>
        <w:t xml:space="preserve"> have</w:t>
      </w:r>
      <w:r w:rsidR="00DB259C">
        <w:rPr>
          <w:color w:val="000000"/>
        </w:rPr>
        <w:t xml:space="preserve"> </w:t>
      </w:r>
      <w:r w:rsidR="00C524A6">
        <w:rPr>
          <w:color w:val="000000"/>
        </w:rPr>
        <w:t>included describing</w:t>
      </w:r>
      <w:r w:rsidRPr="000027AA">
        <w:rPr>
          <w:color w:val="000000"/>
        </w:rPr>
        <w:t xml:space="preserve"> it </w:t>
      </w:r>
      <w:r w:rsidR="00C524A6">
        <w:rPr>
          <w:color w:val="000000"/>
        </w:rPr>
        <w:t>as the work of a cult or fascists</w:t>
      </w:r>
      <w:r w:rsidRPr="000027AA">
        <w:rPr>
          <w:color w:val="000000"/>
        </w:rPr>
        <w:t>.</w:t>
      </w:r>
      <w:r w:rsidR="00B51ECB">
        <w:rPr>
          <w:color w:val="000000"/>
        </w:rPr>
        <w:fldChar w:fldCharType="begin"/>
      </w:r>
      <w:r w:rsidR="00DC73D7">
        <w:rPr>
          <w:color w:val="000000"/>
        </w:rPr>
        <w:instrText xml:space="preserve"> ADDIN EN.CITE &lt;EndNote&gt;&lt;Cite&gt;&lt;Author&gt;Pope&lt;/Author&gt;&lt;Year&gt;2003&lt;/Year&gt;&lt;RecNum&gt;65&lt;/RecNum&gt;&lt;DisplayText&gt;[10, 11]&lt;/DisplayText&gt;&lt;record&gt;&lt;rec-number&gt;65&lt;/rec-number&gt;&lt;foreign-keys&gt;&lt;key app="EN" db-id="wsd55pwe3rwsv6ef2zkxfwt19pse5fta5ztx"&gt;65&lt;/key&gt;&lt;/foreign-keys&gt;&lt;ref-type name="Journal Article"&gt;17&lt;/ref-type&gt;&lt;contributors&gt;&lt;authors&gt;&lt;author&gt;Pope, Catherine&lt;/author&gt;&lt;/authors&gt;&lt;/contributors&gt;&lt;titles&gt;&lt;title&gt;Resisting Evidence: The Study of Evidence-Based Medicine as a Contemporary Social Movement&lt;/title&gt;&lt;secondary-title&gt;Health:&lt;/secondary-title&gt;&lt;/titles&gt;&lt;periodical&gt;&lt;full-title&gt;Health:&lt;/full-title&gt;&lt;/periodical&gt;&lt;pages&gt;267-282&lt;/pages&gt;&lt;volume&gt;7&lt;/volume&gt;&lt;number&gt;3&lt;/number&gt;&lt;dates&gt;&lt;year&gt;2003&lt;/year&gt;&lt;pub-dates&gt;&lt;date&gt;July 1, 2003&lt;/date&gt;&lt;/pub-dates&gt;&lt;/dates&gt;&lt;urls&gt;&lt;related-urls&gt;&lt;url&gt;http://hea.sagepub.com/content/7/3/267.abstract&lt;/url&gt;&lt;/related-urls&gt;&lt;/urls&gt;&lt;electronic-resource-num&gt;10.1177/1363459303007003002&lt;/electronic-resource-num&gt;&lt;/record&gt;&lt;/Cite&gt;&lt;Cite&gt;&lt;Author&gt;Holmes&lt;/Author&gt;&lt;Year&gt;2006&lt;/Year&gt;&lt;RecNum&gt;29&lt;/RecNum&gt;&lt;record&gt;&lt;rec-number&gt;29&lt;/rec-number&gt;&lt;foreign-keys&gt;&lt;key app="EN" db-id="wsd55pwe3rwsv6ef2zkxfwt19pse5fta5ztx" timestamp="1333381897"&gt;29&lt;/key&gt;&lt;/foreign-keys&gt;&lt;ref-type name="Journal Article"&gt;17&lt;/ref-type&gt;&lt;contributors&gt;&lt;authors&gt;&lt;author&gt;Holmes, Dave&lt;/author&gt;&lt;author&gt;Murray, Stuart J.&lt;/author&gt;&lt;author&gt;Perron, Amelie&lt;/author&gt;&lt;author&gt;Rail, Genevieve&lt;/author&gt;&lt;/authors&gt;&lt;/contributors&gt;&lt;titles&gt;&lt;title&gt;Deconstructing the evidence-based discourse in health sciences: truth, power and fascism&lt;/title&gt;&lt;secondary-title&gt;International Journal of Evidence-Based Healthcare&lt;/secondary-title&gt;&lt;/titles&gt;&lt;periodical&gt;&lt;full-title&gt;International Journal of Evidence-Based Healthcare&lt;/full-title&gt;&lt;/periodical&gt;&lt;pages&gt;180-186&lt;/pages&gt;&lt;volume&gt;4&lt;/volume&gt;&lt;number&gt;3&lt;/number&gt;&lt;dates&gt;&lt;year&gt;2006&lt;/year&gt;&lt;/dates&gt;&lt;isbn&gt;1744-1595&amp;#xD;1744-1609&lt;/isbn&gt;&lt;urls&gt;&lt;/urls&gt;&lt;electronic-resource-num&gt;10.1111/j.1479-6988.2006.00041.x&lt;/electronic-resource-num&gt;&lt;/record&gt;&lt;/Cite&gt;&lt;/EndNote&gt;</w:instrText>
      </w:r>
      <w:r w:rsidR="00B51ECB">
        <w:rPr>
          <w:color w:val="000000"/>
        </w:rPr>
        <w:fldChar w:fldCharType="separate"/>
      </w:r>
      <w:r w:rsidR="00DC73D7">
        <w:rPr>
          <w:noProof/>
          <w:color w:val="000000"/>
        </w:rPr>
        <w:t>[</w:t>
      </w:r>
      <w:hyperlink w:anchor="_ENREF_10" w:tooltip="Pope, 2003 #65" w:history="1">
        <w:r w:rsidR="00A4357F">
          <w:rPr>
            <w:noProof/>
            <w:color w:val="000000"/>
          </w:rPr>
          <w:t>10</w:t>
        </w:r>
      </w:hyperlink>
      <w:r w:rsidR="00DC73D7">
        <w:rPr>
          <w:noProof/>
          <w:color w:val="000000"/>
        </w:rPr>
        <w:t xml:space="preserve">, </w:t>
      </w:r>
      <w:hyperlink w:anchor="_ENREF_11" w:tooltip="Holmes, 2006 #29" w:history="1">
        <w:r w:rsidR="00A4357F">
          <w:rPr>
            <w:noProof/>
            <w:color w:val="000000"/>
          </w:rPr>
          <w:t>11</w:t>
        </w:r>
      </w:hyperlink>
      <w:r w:rsidR="00DC73D7">
        <w:rPr>
          <w:noProof/>
          <w:color w:val="000000"/>
        </w:rPr>
        <w:t>]</w:t>
      </w:r>
      <w:r w:rsidR="00B51ECB">
        <w:rPr>
          <w:color w:val="000000"/>
        </w:rPr>
        <w:fldChar w:fldCharType="end"/>
      </w:r>
      <w:r w:rsidR="00DB259C">
        <w:rPr>
          <w:color w:val="000000"/>
        </w:rPr>
        <w:t xml:space="preserve"> </w:t>
      </w:r>
    </w:p>
    <w:p w:rsidR="00DA0FDC" w:rsidRPr="000027AA" w:rsidRDefault="00DA0FDC" w:rsidP="00D30510">
      <w:pPr>
        <w:spacing w:line="480" w:lineRule="auto"/>
        <w:rPr>
          <w:b/>
          <w:bCs/>
          <w:color w:val="000000"/>
        </w:rPr>
      </w:pPr>
      <w:r w:rsidRPr="000027AA">
        <w:rPr>
          <w:b/>
          <w:bCs/>
          <w:color w:val="000000"/>
        </w:rPr>
        <w:t>PPI</w:t>
      </w:r>
      <w:r w:rsidR="00C524A6">
        <w:rPr>
          <w:b/>
          <w:bCs/>
          <w:color w:val="000000"/>
        </w:rPr>
        <w:t xml:space="preserve">: definition and origin </w:t>
      </w:r>
    </w:p>
    <w:p w:rsidR="00DA0FDC" w:rsidRPr="000027AA" w:rsidRDefault="007D3678" w:rsidP="00D30510">
      <w:pPr>
        <w:spacing w:line="480" w:lineRule="auto"/>
        <w:rPr>
          <w:color w:val="000000"/>
        </w:rPr>
      </w:pPr>
      <w:r>
        <w:t>INVOLVE , the organisation the supports public involvement in the NHS, defines public involvement in research as research being carried out ‘</w:t>
      </w:r>
      <w:r>
        <w:rPr>
          <w:rStyle w:val="Strong"/>
        </w:rPr>
        <w:t>with</w:t>
      </w:r>
      <w:r>
        <w:t>’ or ‘</w:t>
      </w:r>
      <w:r>
        <w:rPr>
          <w:rStyle w:val="Strong"/>
        </w:rPr>
        <w:t>by</w:t>
      </w:r>
      <w:r>
        <w:t>’ members of the public rather than ‘</w:t>
      </w:r>
      <w:r>
        <w:rPr>
          <w:rStyle w:val="Strong"/>
        </w:rPr>
        <w:t>to</w:t>
      </w:r>
      <w:r>
        <w:t>’, ‘</w:t>
      </w:r>
      <w:r>
        <w:rPr>
          <w:rStyle w:val="Strong"/>
        </w:rPr>
        <w:t>about</w:t>
      </w:r>
      <w:r>
        <w:t>’ or ‘</w:t>
      </w:r>
      <w:r>
        <w:rPr>
          <w:rStyle w:val="Strong"/>
        </w:rPr>
        <w:t>for</w:t>
      </w:r>
      <w:r>
        <w:t>’ them.</w:t>
      </w:r>
      <w:r w:rsidR="00B51ECB">
        <w:fldChar w:fldCharType="begin"/>
      </w:r>
      <w:r w:rsidR="00906A2D">
        <w:instrText xml:space="preserve"> ADDIN EN.CITE &lt;EndNote&gt;&lt;Cite&gt;&lt;Author&gt;INVOLVE&lt;/Author&gt;&lt;Year&gt;2015&lt;/Year&gt;&lt;RecNum&gt;44&lt;/RecNum&gt;&lt;DisplayText&gt;[12]&lt;/DisplayText&gt;&lt;record&gt;&lt;rec-number&gt;44&lt;/rec-number&gt;&lt;foreign-keys&gt;&lt;key app="EN" db-id="wsd55pwe3rwsv6ef2zkxfwt19pse5fta5ztx" timestamp="1428406323"&gt;44&lt;/key&gt;&lt;/foreign-keys&gt;&lt;ref-type name="Web Page"&gt;12&lt;/ref-type&gt;&lt;contributors&gt;&lt;authors&gt;&lt;author&gt;INVOLVE&lt;/author&gt;&lt;/authors&gt;&lt;/contributors&gt;&lt;titles&gt;&lt;title&gt;What is public involvement in research&lt;/title&gt;&lt;/titles&gt;&lt;volume&gt;2015&lt;/volume&gt;&lt;number&gt;07-04&lt;/number&gt;&lt;dates&gt;&lt;year&gt;2015&lt;/year&gt;&lt;/dates&gt;&lt;urls&gt;&lt;related-urls&gt;&lt;url&gt;http://www.invo.org.uk/find-out-more/what-is-public-involvement-in-research-2/&lt;/url&gt;&lt;/related-urls&gt;&lt;/urls&gt;&lt;/record&gt;&lt;/Cite&gt;&lt;/EndNote&gt;</w:instrText>
      </w:r>
      <w:r w:rsidR="00B51ECB">
        <w:fldChar w:fldCharType="separate"/>
      </w:r>
      <w:r w:rsidR="00DC73D7">
        <w:rPr>
          <w:noProof/>
        </w:rPr>
        <w:t>[</w:t>
      </w:r>
      <w:hyperlink w:anchor="_ENREF_12" w:tooltip="INVOLVE, 2015 #44" w:history="1">
        <w:r w:rsidR="00A4357F">
          <w:rPr>
            <w:noProof/>
          </w:rPr>
          <w:t>12</w:t>
        </w:r>
      </w:hyperlink>
      <w:r w:rsidR="00DC73D7">
        <w:rPr>
          <w:noProof/>
        </w:rPr>
        <w:t>]</w:t>
      </w:r>
      <w:r w:rsidR="00B51ECB">
        <w:fldChar w:fldCharType="end"/>
      </w:r>
      <w:r w:rsidR="00DB259C">
        <w:rPr>
          <w:color w:val="000000"/>
        </w:rPr>
        <w:t xml:space="preserve"> </w:t>
      </w:r>
      <w:r w:rsidR="00805C26">
        <w:rPr>
          <w:color w:val="000000"/>
        </w:rPr>
        <w:t>T</w:t>
      </w:r>
      <w:r w:rsidR="00DA0FDC" w:rsidRPr="000027AA">
        <w:rPr>
          <w:color w:val="000000"/>
        </w:rPr>
        <w:t>he 1990s were marked by an increasing interest in patient and public involvement (PPI) within the Department of Health and t</w:t>
      </w:r>
      <w:r w:rsidR="00DA0FDC">
        <w:rPr>
          <w:color w:val="000000"/>
        </w:rPr>
        <w:t>he NHS</w:t>
      </w:r>
      <w:r w:rsidR="00DA0FDC" w:rsidRPr="00430402">
        <w:rPr>
          <w:color w:val="000000"/>
        </w:rPr>
        <w:t>.</w:t>
      </w:r>
      <w:r w:rsidR="00B51ECB">
        <w:rPr>
          <w:color w:val="000000"/>
        </w:rPr>
        <w:fldChar w:fldCharType="begin"/>
      </w:r>
      <w:r w:rsidR="00DC73D7">
        <w:rPr>
          <w:color w:val="000000"/>
        </w:rPr>
        <w:instrText xml:space="preserve"> ADDIN EN.CITE &lt;EndNote&gt;&lt;Cite&gt;&lt;Author&gt;Barnes&lt;/Author&gt;&lt;Year&gt;1997&lt;/Year&gt;&lt;RecNum&gt;47&lt;/RecNum&gt;&lt;DisplayText&gt;[13]&lt;/DisplayText&gt;&lt;record&gt;&lt;rec-number&gt;47&lt;/rec-number&gt;&lt;foreign-keys&gt;&lt;key app="EN" db-id="wsd55pwe3rwsv6ef2zkxfwt19pse5fta5ztx"&gt;47&lt;/key&gt;&lt;/foreign-keys&gt;&lt;ref-type name="Book"&gt;6&lt;/ref-type&gt;&lt;contributors&gt;&lt;authors&gt;&lt;author&gt;Barnes, Marian&lt;/author&gt;&lt;author&gt;N. H. S. Confederation&lt;/author&gt;&lt;/authors&gt;&lt;/contributors&gt;&lt;titles&gt;&lt;title&gt;The people&amp;apos;s health service?&lt;/title&gt;&lt;/titles&gt;&lt;dates&gt;&lt;year&gt;1997&lt;/year&gt;&lt;/dates&gt;&lt;pub-location&gt;Birmingham&lt;/pub-location&gt;&lt;publisher&gt;University of Birmingham&lt;/publisher&gt;&lt;isbn&gt;1859470548 9781859470541&lt;/isbn&gt;&lt;urls&gt;&lt;/urls&gt;&lt;remote-database-name&gt;/z-wcorg/&lt;/remote-database-name&gt;&lt;remote-database-provider&gt;http://worldcat.org&lt;/remote-database-provider&gt;&lt;language&gt;English&lt;/language&gt;&lt;/record&gt;&lt;/Cite&gt;&lt;/EndNote&gt;</w:instrText>
      </w:r>
      <w:r w:rsidR="00B51ECB">
        <w:rPr>
          <w:color w:val="000000"/>
        </w:rPr>
        <w:fldChar w:fldCharType="separate"/>
      </w:r>
      <w:r w:rsidR="00DC73D7">
        <w:rPr>
          <w:noProof/>
          <w:color w:val="000000"/>
        </w:rPr>
        <w:t>[</w:t>
      </w:r>
      <w:hyperlink w:anchor="_ENREF_13" w:tooltip="Barnes, 1997 #47" w:history="1">
        <w:r w:rsidR="00A4357F">
          <w:rPr>
            <w:noProof/>
            <w:color w:val="000000"/>
          </w:rPr>
          <w:t>13</w:t>
        </w:r>
      </w:hyperlink>
      <w:r w:rsidR="00DC73D7">
        <w:rPr>
          <w:noProof/>
          <w:color w:val="000000"/>
        </w:rPr>
        <w:t>]</w:t>
      </w:r>
      <w:r w:rsidR="00B51ECB">
        <w:rPr>
          <w:color w:val="000000"/>
        </w:rPr>
        <w:fldChar w:fldCharType="end"/>
      </w:r>
      <w:r w:rsidR="00DA0FDC" w:rsidRPr="000027AA">
        <w:rPr>
          <w:color w:val="000000"/>
        </w:rPr>
        <w:t xml:space="preserve"> These developments may be seen as a response to three major factors: public response to a series of </w:t>
      </w:r>
      <w:r w:rsidR="00C524A6">
        <w:rPr>
          <w:color w:val="000000"/>
        </w:rPr>
        <w:t xml:space="preserve">NHS </w:t>
      </w:r>
      <w:r w:rsidR="00DA0FDC" w:rsidRPr="000027AA">
        <w:rPr>
          <w:color w:val="000000"/>
        </w:rPr>
        <w:t>scandals, public demands for a greater voice in decisions about the services</w:t>
      </w:r>
      <w:r w:rsidR="00B51DB9">
        <w:rPr>
          <w:color w:val="000000"/>
        </w:rPr>
        <w:t xml:space="preserve"> they receive</w:t>
      </w:r>
      <w:r w:rsidR="00DA0FDC" w:rsidRPr="000027AA">
        <w:rPr>
          <w:color w:val="000000"/>
        </w:rPr>
        <w:t>, and demands from politicians for greater efficiency and effectiveness in the use of public funds and increased quality of services</w:t>
      </w:r>
      <w:r w:rsidR="00DA0FDC">
        <w:rPr>
          <w:color w:val="000000"/>
        </w:rPr>
        <w:t>.</w:t>
      </w:r>
      <w:r w:rsidR="00B51ECB">
        <w:rPr>
          <w:color w:val="000000"/>
        </w:rPr>
        <w:fldChar w:fldCharType="begin"/>
      </w:r>
      <w:r w:rsidR="00DC73D7">
        <w:rPr>
          <w:color w:val="000000"/>
        </w:rPr>
        <w:instrText xml:space="preserve"> ADDIN EN.CITE &lt;EndNote&gt;&lt;Cite&gt;&lt;Author&gt;Deptartment of Health&lt;/Author&gt;&lt;Year&gt;2002&lt;/Year&gt;&lt;RecNum&gt;48&lt;/RecNum&gt;&lt;DisplayText&gt;[14, 15]&lt;/DisplayText&gt;&lt;record&gt;&lt;rec-number&gt;48&lt;/rec-number&gt;&lt;foreign-keys&gt;&lt;key app="EN" db-id="wsd55pwe3rwsv6ef2zkxfwt19pse5fta5ztx"&gt;48&lt;/key&gt;&lt;/foreign-keys&gt;&lt;ref-type name="Book"&gt;6&lt;/ref-type&gt;&lt;contributors&gt;&lt;authors&gt;&lt;author&gt;Deptartment of Health,&lt;/author&gt;&lt;/authors&gt;&lt;/contributors&gt;&lt;titles&gt;&lt;title&gt;Learning from Bristol : the Department of Health&amp;apos;s response to the Report of the Public Inquiry into children&amp;apos;s heart surgery at the Briston Royal Infirmary 1984-1995&lt;/title&gt;&lt;/titles&gt;&lt;dates&gt;&lt;year&gt;2002&lt;/year&gt;&lt;/dates&gt;&lt;pub-location&gt;London&lt;/pub-location&gt;&lt;publisher&gt;Stationery Office&lt;/publisher&gt;&lt;isbn&gt;0101536321 9780101536325&lt;/isbn&gt;&lt;urls&gt;&lt;/urls&gt;&lt;remote-database-name&gt;/z-wcorg/&lt;/remote-database-name&gt;&lt;remote-database-provider&gt;http://worldcat.org&lt;/remote-database-provider&gt;&lt;language&gt;English&lt;/language&gt;&lt;/record&gt;&lt;/Cite&gt;&lt;Cite&gt;&lt;Author&gt;Rowe&lt;/Author&gt;&lt;Year&gt;2002&lt;/Year&gt;&lt;RecNum&gt;49&lt;/RecNum&gt;&lt;record&gt;&lt;rec-number&gt;49&lt;/rec-number&gt;&lt;foreign-keys&gt;&lt;key app="EN" db-id="wsd55pwe3rwsv6ef2zkxfwt19pse5fta5ztx"&gt;49&lt;/key&gt;&lt;/foreign-keys&gt;&lt;ref-type name="Journal Article"&gt;17&lt;/ref-type&gt;&lt;contributors&gt;&lt;authors&gt;&lt;author&gt;Rowe, Rosemary&lt;/author&gt;&lt;author&gt;Shepherd, Michael&lt;/author&gt;&lt;/authors&gt;&lt;/contributors&gt;&lt;titles&gt;&lt;title&gt;Public Participation in the New NHS: No Closer to Citizen Control?&lt;/title&gt;&lt;secondary-title&gt;Social Policy &amp;amp; Administration&lt;/secondary-title&gt;&lt;/titles&gt;&lt;periodical&gt;&lt;full-title&gt;Social Policy &amp;amp; Administration&lt;/full-title&gt;&lt;/periodical&gt;&lt;pages&gt;275-290&lt;/pages&gt;&lt;volume&gt;36&lt;/volume&gt;&lt;number&gt;3&lt;/number&gt;&lt;dates&gt;&lt;year&gt;2002&lt;/year&gt;&lt;/dates&gt;&lt;publisher&gt;Blackwell Publishers Ltd&lt;/publisher&gt;&lt;isbn&gt;1467-9515&lt;/isbn&gt;&lt;urls&gt;&lt;related-urls&gt;&lt;url&gt;http://dx.doi.org/10.1111/1467-9515.00251&lt;/url&gt;&lt;/related-urls&gt;&lt;/urls&gt;&lt;electronic-resource-num&gt;10.1111/1467-9515.00251&lt;/electronic-resource-num&gt;&lt;/record&gt;&lt;/Cite&gt;&lt;/EndNote&gt;</w:instrText>
      </w:r>
      <w:r w:rsidR="00B51ECB">
        <w:rPr>
          <w:color w:val="000000"/>
        </w:rPr>
        <w:fldChar w:fldCharType="separate"/>
      </w:r>
      <w:r w:rsidR="00DC73D7">
        <w:rPr>
          <w:noProof/>
          <w:color w:val="000000"/>
        </w:rPr>
        <w:t>[</w:t>
      </w:r>
      <w:hyperlink w:anchor="_ENREF_14" w:tooltip="Deptartment of Health, 2002 #48" w:history="1">
        <w:r w:rsidR="00A4357F">
          <w:rPr>
            <w:noProof/>
            <w:color w:val="000000"/>
          </w:rPr>
          <w:t>14</w:t>
        </w:r>
      </w:hyperlink>
      <w:r w:rsidR="00DC73D7">
        <w:rPr>
          <w:noProof/>
          <w:color w:val="000000"/>
        </w:rPr>
        <w:t xml:space="preserve">, </w:t>
      </w:r>
      <w:hyperlink w:anchor="_ENREF_15" w:tooltip="Rowe, 2002 #49" w:history="1">
        <w:r w:rsidR="00A4357F">
          <w:rPr>
            <w:noProof/>
            <w:color w:val="000000"/>
          </w:rPr>
          <w:t>15</w:t>
        </w:r>
      </w:hyperlink>
      <w:r w:rsidR="00DC73D7">
        <w:rPr>
          <w:noProof/>
          <w:color w:val="000000"/>
        </w:rPr>
        <w:t>]</w:t>
      </w:r>
      <w:r w:rsidR="00B51ECB">
        <w:rPr>
          <w:color w:val="000000"/>
        </w:rPr>
        <w:fldChar w:fldCharType="end"/>
      </w:r>
      <w:r w:rsidR="00DB259C">
        <w:rPr>
          <w:color w:val="000000"/>
        </w:rPr>
        <w:t xml:space="preserve"> </w:t>
      </w:r>
      <w:r w:rsidR="00DA0FDC" w:rsidRPr="000027AA">
        <w:rPr>
          <w:color w:val="000000"/>
        </w:rPr>
        <w:t xml:space="preserve">The Kennedy report in particular made a strong argument for greater public involvement in the delivery of health services. </w:t>
      </w:r>
      <w:r w:rsidR="00562629">
        <w:rPr>
          <w:color w:val="000000"/>
        </w:rPr>
        <w:t>Although t</w:t>
      </w:r>
      <w:r w:rsidR="00DA0FDC" w:rsidRPr="000027AA">
        <w:rPr>
          <w:color w:val="000000"/>
        </w:rPr>
        <w:t>he involvement of service users</w:t>
      </w:r>
      <w:r w:rsidR="00562629">
        <w:rPr>
          <w:color w:val="000000"/>
        </w:rPr>
        <w:t xml:space="preserve"> originated in the provision of services</w:t>
      </w:r>
      <w:r w:rsidR="00DA0FDC" w:rsidRPr="000027AA">
        <w:rPr>
          <w:color w:val="000000"/>
        </w:rPr>
        <w:t xml:space="preserve"> </w:t>
      </w:r>
      <w:r w:rsidR="00562629">
        <w:rPr>
          <w:color w:val="000000"/>
        </w:rPr>
        <w:t xml:space="preserve">it has </w:t>
      </w:r>
      <w:r w:rsidR="00DA0FDC" w:rsidRPr="000027AA">
        <w:rPr>
          <w:color w:val="000000"/>
        </w:rPr>
        <w:t xml:space="preserve">spread into </w:t>
      </w:r>
      <w:r w:rsidR="00562629">
        <w:rPr>
          <w:color w:val="000000"/>
        </w:rPr>
        <w:t>health research and t</w:t>
      </w:r>
      <w:r w:rsidR="00DA0FDC" w:rsidRPr="000027AA">
        <w:rPr>
          <w:color w:val="000000"/>
        </w:rPr>
        <w:t xml:space="preserve">oday many funders including </w:t>
      </w:r>
      <w:r w:rsidR="00C778C5">
        <w:rPr>
          <w:color w:val="000000"/>
        </w:rPr>
        <w:t>the National Institute for Health Research (</w:t>
      </w:r>
      <w:r w:rsidR="00DA0FDC" w:rsidRPr="000027AA">
        <w:rPr>
          <w:color w:val="000000"/>
        </w:rPr>
        <w:t>NIHR</w:t>
      </w:r>
      <w:r w:rsidR="00C778C5">
        <w:rPr>
          <w:color w:val="000000"/>
        </w:rPr>
        <w:t>)</w:t>
      </w:r>
      <w:r w:rsidR="00DA0FDC" w:rsidRPr="000027AA">
        <w:rPr>
          <w:color w:val="000000"/>
        </w:rPr>
        <w:t xml:space="preserve"> require user involvement in grant proposals.</w:t>
      </w:r>
      <w:r w:rsidR="00B51ECB">
        <w:rPr>
          <w:color w:val="000000"/>
        </w:rPr>
        <w:fldChar w:fldCharType="begin"/>
      </w:r>
      <w:r w:rsidR="00DC73D7">
        <w:rPr>
          <w:color w:val="000000"/>
        </w:rPr>
        <w:instrText xml:space="preserve"> ADDIN EN.CITE &lt;EndNote&gt;&lt;Cite&gt;&lt;Author&gt;NIHR&lt;/Author&gt;&lt;Year&gt;2015&lt;/Year&gt;&lt;RecNum&gt;45&lt;/RecNum&gt;&lt;DisplayText&gt;[16]&lt;/DisplayText&gt;&lt;record&gt;&lt;rec-number&gt;45&lt;/rec-number&gt;&lt;foreign-keys&gt;&lt;key app="EN" db-id="wsd55pwe3rwsv6ef2zkxfwt19pse5fta5ztx" timestamp="1428577231"&gt;45&lt;/key&gt;&lt;/foreign-keys&gt;&lt;ref-type name="Web Page"&gt;12&lt;/ref-type&gt;&lt;contributors&gt;&lt;authors&gt;&lt;author&gt;NIHR&lt;/author&gt;&lt;/authors&gt;&lt;/contributors&gt;&lt;titles&gt;&lt;title&gt;Public and Patient Involvement&lt;/title&gt;&lt;/titles&gt;&lt;volume&gt;2015&lt;/volume&gt;&lt;number&gt;09-04-2015&lt;/number&gt;&lt;dates&gt;&lt;year&gt;2015&lt;/year&gt;&lt;/dates&gt;&lt;urls&gt;&lt;related-urls&gt;&lt;url&gt;http://www.nets.nihr.ac.uk/ppi&lt;/url&gt;&lt;/related-urls&gt;&lt;/urls&gt;&lt;/record&gt;&lt;/Cite&gt;&lt;/EndNote&gt;</w:instrText>
      </w:r>
      <w:r w:rsidR="00B51ECB">
        <w:rPr>
          <w:color w:val="000000"/>
        </w:rPr>
        <w:fldChar w:fldCharType="separate"/>
      </w:r>
      <w:r w:rsidR="00DC73D7">
        <w:rPr>
          <w:noProof/>
          <w:color w:val="000000"/>
        </w:rPr>
        <w:t>[</w:t>
      </w:r>
      <w:hyperlink w:anchor="_ENREF_16" w:tooltip="NIHR, 2015 #45" w:history="1">
        <w:r w:rsidR="00A4357F">
          <w:rPr>
            <w:noProof/>
            <w:color w:val="000000"/>
          </w:rPr>
          <w:t>16</w:t>
        </w:r>
      </w:hyperlink>
      <w:r w:rsidR="00DC73D7">
        <w:rPr>
          <w:noProof/>
          <w:color w:val="000000"/>
        </w:rPr>
        <w:t>]</w:t>
      </w:r>
      <w:r w:rsidR="00B51ECB">
        <w:rPr>
          <w:color w:val="000000"/>
        </w:rPr>
        <w:fldChar w:fldCharType="end"/>
      </w:r>
    </w:p>
    <w:p w:rsidR="00DA0FDC" w:rsidRDefault="00DA0FDC" w:rsidP="00D30510">
      <w:pPr>
        <w:spacing w:line="480" w:lineRule="auto"/>
        <w:rPr>
          <w:color w:val="000000"/>
        </w:rPr>
      </w:pPr>
      <w:r w:rsidRPr="000027AA">
        <w:rPr>
          <w:color w:val="000000"/>
        </w:rPr>
        <w:t>However, evidence based medicine as a concept has largely been ignored by the PPI in health research community. Those within the PPI in research community who have engaged with EBM have largely been critical. The common thread of this criticism is that EBM does not account for the individual needs and concerns of the patient. For Faulkner and Thomas, EBM reduces a patient to ‘little more than a disease being treate</w:t>
      </w:r>
      <w:r>
        <w:rPr>
          <w:color w:val="000000"/>
        </w:rPr>
        <w:t>d’ and is ethically problematic</w:t>
      </w:r>
      <w:r w:rsidRPr="000027AA">
        <w:rPr>
          <w:color w:val="000000"/>
        </w:rPr>
        <w:t>.</w:t>
      </w:r>
      <w:r w:rsidR="00B51ECB">
        <w:rPr>
          <w:color w:val="000000"/>
        </w:rPr>
        <w:fldChar w:fldCharType="begin"/>
      </w:r>
      <w:r w:rsidR="00DC73D7">
        <w:rPr>
          <w:color w:val="000000"/>
        </w:rPr>
        <w:instrText xml:space="preserve"> ADDIN EN.CITE &lt;EndNote&gt;&lt;Cite&gt;&lt;Author&gt;Faulkner&lt;/Author&gt;&lt;Year&gt;2002&lt;/Year&gt;&lt;RecNum&gt;27&lt;/RecNum&gt;&lt;DisplayText&gt;[17]&lt;/DisplayText&gt;&lt;record&gt;&lt;rec-number&gt;27&lt;/rec-number&gt;&lt;foreign-keys&gt;&lt;key app="EN" db-id="wsd55pwe3rwsv6ef2zkxfwt19pse5fta5ztx" timestamp="1333381866"&gt;27&lt;/key&gt;&lt;/foreign-keys&gt;&lt;ref-type name="Journal Article"&gt;17&lt;/ref-type&gt;&lt;contributors&gt;&lt;authors&gt;&lt;author&gt;Faulkner, A.&lt;/author&gt;&lt;/authors&gt;&lt;/contributors&gt;&lt;titles&gt;&lt;title&gt;User-led research and evidence-based medicine&lt;/title&gt;&lt;secondary-title&gt;The British Journal of Psychiatry&lt;/secondary-title&gt;&lt;/titles&gt;&lt;periodical&gt;&lt;full-title&gt;The British Journal of Psychiatry&lt;/full-title&gt;&lt;/periodical&gt;&lt;pages&gt;1-3&lt;/pages&gt;&lt;volume&gt;180&lt;/volume&gt;&lt;number&gt;1&lt;/number&gt;&lt;dates&gt;&lt;year&gt;2002&lt;/year&gt;&lt;/dates&gt;&lt;isbn&gt;00071250&lt;/isbn&gt;&lt;urls&gt;&lt;/urls&gt;&lt;electronic-resource-num&gt;10.1192/bjp.180.1.1&lt;/electronic-resource-num&gt;&lt;/record&gt;&lt;/Cite&gt;&lt;/EndNote&gt;</w:instrText>
      </w:r>
      <w:r w:rsidR="00B51ECB">
        <w:rPr>
          <w:color w:val="000000"/>
        </w:rPr>
        <w:fldChar w:fldCharType="separate"/>
      </w:r>
      <w:r w:rsidR="00DC73D7">
        <w:rPr>
          <w:noProof/>
          <w:color w:val="000000"/>
        </w:rPr>
        <w:t>[</w:t>
      </w:r>
      <w:hyperlink w:anchor="_ENREF_17" w:tooltip="Faulkner, 2002 #27" w:history="1">
        <w:r w:rsidR="00A4357F">
          <w:rPr>
            <w:noProof/>
            <w:color w:val="000000"/>
          </w:rPr>
          <w:t>17</w:t>
        </w:r>
      </w:hyperlink>
      <w:r w:rsidR="00DC73D7">
        <w:rPr>
          <w:noProof/>
          <w:color w:val="000000"/>
        </w:rPr>
        <w:t>]</w:t>
      </w:r>
      <w:r w:rsidR="00B51ECB">
        <w:rPr>
          <w:color w:val="000000"/>
        </w:rPr>
        <w:fldChar w:fldCharType="end"/>
      </w:r>
      <w:r w:rsidRPr="000027AA">
        <w:rPr>
          <w:color w:val="000000"/>
        </w:rPr>
        <w:t xml:space="preserve"> Glasby and Beresford, whilst acknowledging that evidence based practice is valuable in principle, are very wary of what constitutes ‘evidence’ in EBM. They criticise EBM for its emphasis on the importance of systematic reviews. They state that the dominance of systematic review evidence, which traditionally </w:t>
      </w:r>
      <w:r w:rsidRPr="000027AA">
        <w:rPr>
          <w:color w:val="000000"/>
        </w:rPr>
        <w:lastRenderedPageBreak/>
        <w:t>synthesises randomised controlled trials, marginalises the views and experiences of those who use health servi</w:t>
      </w:r>
      <w:r>
        <w:rPr>
          <w:color w:val="000000"/>
        </w:rPr>
        <w:t>ces</w:t>
      </w:r>
      <w:r w:rsidRPr="000027AA">
        <w:rPr>
          <w:color w:val="000000"/>
        </w:rPr>
        <w:t>.</w:t>
      </w:r>
      <w:r w:rsidR="00B51ECB">
        <w:rPr>
          <w:color w:val="000000"/>
        </w:rPr>
        <w:fldChar w:fldCharType="begin"/>
      </w:r>
      <w:r w:rsidR="00DC73D7">
        <w:rPr>
          <w:color w:val="000000"/>
        </w:rPr>
        <w:instrText xml:space="preserve"> ADDIN EN.CITE &lt;EndNote&gt;&lt;Cite&gt;&lt;Author&gt;Glasby&lt;/Author&gt;&lt;Year&gt;2006&lt;/Year&gt;&lt;RecNum&gt;50&lt;/RecNum&gt;&lt;DisplayText&gt;[18]&lt;/DisplayText&gt;&lt;record&gt;&lt;rec-number&gt;50&lt;/rec-number&gt;&lt;foreign-keys&gt;&lt;key app="EN" db-id="wsd55pwe3rwsv6ef2zkxfwt19pse5fta5ztx"&gt;50&lt;/key&gt;&lt;/foreign-keys&gt;&lt;ref-type name="Journal Article"&gt;17&lt;/ref-type&gt;&lt;contributors&gt;&lt;authors&gt;&lt;author&gt;Glasby, Jon&lt;/author&gt;&lt;author&gt;Beresford, Peter&lt;/author&gt;&lt;/authors&gt;&lt;/contributors&gt;&lt;titles&gt;&lt;title&gt;Commentary and Issues : Who knows best? Evidence-based practice and the service user contribution&lt;/title&gt;&lt;secondary-title&gt;Critical Social Policy&lt;/secondary-title&gt;&lt;/titles&gt;&lt;periodical&gt;&lt;full-title&gt;Critical Social Policy&lt;/full-title&gt;&lt;/periodical&gt;&lt;pages&gt;268-284&lt;/pages&gt;&lt;volume&gt;26&lt;/volume&gt;&lt;number&gt;1&lt;/number&gt;&lt;dates&gt;&lt;year&gt;2006&lt;/year&gt;&lt;pub-dates&gt;&lt;date&gt;February 1, 2006&lt;/date&gt;&lt;/pub-dates&gt;&lt;/dates&gt;&lt;urls&gt;&lt;related-urls&gt;&lt;url&gt;http://csp.sagepub.com/content/26/1/268.abstract&lt;/url&gt;&lt;/related-urls&gt;&lt;/urls&gt;&lt;electronic-resource-num&gt;10.1177/0261018306059775&lt;/electronic-resource-num&gt;&lt;/record&gt;&lt;/Cite&gt;&lt;/EndNote&gt;</w:instrText>
      </w:r>
      <w:r w:rsidR="00B51ECB">
        <w:rPr>
          <w:color w:val="000000"/>
        </w:rPr>
        <w:fldChar w:fldCharType="separate"/>
      </w:r>
      <w:r w:rsidR="00DC73D7">
        <w:rPr>
          <w:noProof/>
          <w:color w:val="000000"/>
        </w:rPr>
        <w:t>[</w:t>
      </w:r>
      <w:hyperlink w:anchor="_ENREF_18" w:tooltip="Glasby, 2006 #50" w:history="1">
        <w:r w:rsidR="00A4357F">
          <w:rPr>
            <w:noProof/>
            <w:color w:val="000000"/>
          </w:rPr>
          <w:t>18</w:t>
        </w:r>
      </w:hyperlink>
      <w:r w:rsidR="00DC73D7">
        <w:rPr>
          <w:noProof/>
          <w:color w:val="000000"/>
        </w:rPr>
        <w:t>]</w:t>
      </w:r>
      <w:r w:rsidR="00B51ECB">
        <w:rPr>
          <w:color w:val="000000"/>
        </w:rPr>
        <w:fldChar w:fldCharType="end"/>
      </w:r>
    </w:p>
    <w:p w:rsidR="00C140F5" w:rsidRPr="000027AA" w:rsidRDefault="00C140F5" w:rsidP="00D30510">
      <w:pPr>
        <w:spacing w:line="480" w:lineRule="auto"/>
        <w:rPr>
          <w:color w:val="000000"/>
        </w:rPr>
      </w:pPr>
    </w:p>
    <w:p w:rsidR="00DA0FDC" w:rsidRPr="000027AA" w:rsidRDefault="00DA0FDC" w:rsidP="00D30510">
      <w:pPr>
        <w:spacing w:line="480" w:lineRule="auto"/>
        <w:rPr>
          <w:b/>
          <w:bCs/>
          <w:color w:val="000000"/>
        </w:rPr>
      </w:pPr>
      <w:r w:rsidRPr="000027AA">
        <w:rPr>
          <w:b/>
          <w:bCs/>
          <w:color w:val="000000"/>
        </w:rPr>
        <w:t>The knowledgeable patient: EBM and PPI</w:t>
      </w:r>
    </w:p>
    <w:p w:rsidR="00DA0FDC" w:rsidRPr="000027AA" w:rsidRDefault="00DA0FDC" w:rsidP="00D30510">
      <w:pPr>
        <w:spacing w:line="480" w:lineRule="auto"/>
        <w:rPr>
          <w:color w:val="000000"/>
        </w:rPr>
      </w:pPr>
      <w:r w:rsidRPr="000027AA">
        <w:rPr>
          <w:color w:val="000000"/>
        </w:rPr>
        <w:t xml:space="preserve">Despite these criticisms EBM has been promoted by some as a vital tool to aid patient empowerment. </w:t>
      </w:r>
      <w:proofErr w:type="spellStart"/>
      <w:r w:rsidRPr="000027AA">
        <w:rPr>
          <w:color w:val="000000"/>
        </w:rPr>
        <w:t>Bero</w:t>
      </w:r>
      <w:proofErr w:type="spellEnd"/>
      <w:r w:rsidRPr="000027AA">
        <w:rPr>
          <w:color w:val="000000"/>
        </w:rPr>
        <w:t xml:space="preserve"> and </w:t>
      </w:r>
      <w:proofErr w:type="spellStart"/>
      <w:r w:rsidRPr="000027AA">
        <w:rPr>
          <w:color w:val="000000"/>
        </w:rPr>
        <w:t>Jadad</w:t>
      </w:r>
      <w:proofErr w:type="spellEnd"/>
      <w:r w:rsidRPr="000027AA">
        <w:rPr>
          <w:color w:val="000000"/>
        </w:rPr>
        <w:t xml:space="preserve"> made a case for systematic reviews to inform the decisions made by consumers and policy makers and, as early as 1997, argued that consumers should be involved in the production o</w:t>
      </w:r>
      <w:r>
        <w:rPr>
          <w:color w:val="000000"/>
        </w:rPr>
        <w:t>f reviews</w:t>
      </w:r>
      <w:r w:rsidRPr="000027AA">
        <w:rPr>
          <w:color w:val="000000"/>
        </w:rPr>
        <w:t>.</w:t>
      </w:r>
      <w:r w:rsidR="00B51ECB">
        <w:rPr>
          <w:color w:val="000000"/>
        </w:rPr>
        <w:fldChar w:fldCharType="begin"/>
      </w:r>
      <w:r w:rsidR="00DC73D7">
        <w:rPr>
          <w:color w:val="000000"/>
        </w:rPr>
        <w:instrText xml:space="preserve"> ADDIN EN.CITE &lt;EndNote&gt;&lt;Cite&gt;&lt;Author&gt;Bero&lt;/Author&gt;&lt;Year&gt;1997&lt;/Year&gt;&lt;RecNum&gt;11&lt;/RecNum&gt;&lt;DisplayText&gt;[19]&lt;/DisplayText&gt;&lt;record&gt;&lt;rec-number&gt;11&lt;/rec-number&gt;&lt;foreign-keys&gt;&lt;key app="EN" db-id="wsd55pwe3rwsv6ef2zkxfwt19pse5fta5ztx" timestamp="1333363151"&gt;11&lt;/key&gt;&lt;/foreign-keys&gt;&lt;ref-type name="Journal Article"&gt;17&lt;/ref-type&gt;&lt;contributors&gt;&lt;authors&gt;&lt;author&gt;Bero, L. A.&lt;/author&gt;&lt;author&gt;Jadad, A. R.&lt;/author&gt;&lt;/authors&gt;&lt;/contributors&gt;&lt;auth-address&gt;Institute for Health Policy Studies, University of California at San Francisco 94109, USA.&lt;/auth-address&gt;&lt;titles&gt;&lt;title&gt;How consumers and policymakers can use systematic reviews for decision making&lt;/title&gt;&lt;secondary-title&gt;Ann Intern Med&lt;/secondary-title&gt;&lt;/titles&gt;&lt;periodical&gt;&lt;full-title&gt;Ann Intern Med&lt;/full-title&gt;&lt;/periodical&gt;&lt;pages&gt;37-42&lt;/pages&gt;&lt;volume&gt;127&lt;/volume&gt;&lt;number&gt;1&lt;/number&gt;&lt;edition&gt;1997/07/01&lt;/edition&gt;&lt;keywords&gt;&lt;keyword&gt;Decision Making&lt;/keyword&gt;&lt;keyword&gt;Health Policy&lt;/keyword&gt;&lt;keyword&gt;Humans&lt;/keyword&gt;&lt;keyword&gt;Patient Participation&lt;/keyword&gt;&lt;keyword&gt;Review Literature as Topic&lt;/keyword&gt;&lt;/keywords&gt;&lt;dates&gt;&lt;year&gt;1997&lt;/year&gt;&lt;pub-dates&gt;&lt;date&gt;Jul 1&lt;/date&gt;&lt;/pub-dates&gt;&lt;/dates&gt;&lt;isbn&gt;0003-4819 (Print)&amp;#xD;0003-4819 (Linking)&lt;/isbn&gt;&lt;accession-num&gt;9214251&lt;/accession-num&gt;&lt;urls&gt;&lt;/urls&gt;&lt;remote-database-provider&gt;NLM&lt;/remote-database-provider&gt;&lt;research-notes&gt; EBM&lt;/research-notes&gt;&lt;language&gt;eng&lt;/language&gt;&lt;/record&gt;&lt;/Cite&gt;&lt;/EndNote&gt;</w:instrText>
      </w:r>
      <w:r w:rsidR="00B51ECB">
        <w:rPr>
          <w:color w:val="000000"/>
        </w:rPr>
        <w:fldChar w:fldCharType="separate"/>
      </w:r>
      <w:r w:rsidR="00DC73D7">
        <w:rPr>
          <w:noProof/>
          <w:color w:val="000000"/>
        </w:rPr>
        <w:t>[</w:t>
      </w:r>
      <w:hyperlink w:anchor="_ENREF_19" w:tooltip="Bero, 1997 #11" w:history="1">
        <w:r w:rsidR="00A4357F">
          <w:rPr>
            <w:noProof/>
            <w:color w:val="000000"/>
          </w:rPr>
          <w:t>19</w:t>
        </w:r>
      </w:hyperlink>
      <w:r w:rsidR="00DC73D7">
        <w:rPr>
          <w:noProof/>
          <w:color w:val="000000"/>
        </w:rPr>
        <w:t>]</w:t>
      </w:r>
      <w:r w:rsidR="00B51ECB">
        <w:rPr>
          <w:color w:val="000000"/>
        </w:rPr>
        <w:fldChar w:fldCharType="end"/>
      </w:r>
      <w:r w:rsidRPr="000027AA">
        <w:rPr>
          <w:color w:val="000000"/>
        </w:rPr>
        <w:t xml:space="preserve"> Others have argued that a better understanding of EBM by consumers could promote a more realistic understanding of the effectiveness of treatm</w:t>
      </w:r>
      <w:r>
        <w:rPr>
          <w:color w:val="000000"/>
        </w:rPr>
        <w:t>ents</w:t>
      </w:r>
      <w:r w:rsidRPr="000027AA">
        <w:rPr>
          <w:color w:val="000000"/>
        </w:rPr>
        <w:t>,</w:t>
      </w:r>
      <w:r w:rsidR="00B51ECB">
        <w:rPr>
          <w:color w:val="000000"/>
        </w:rPr>
        <w:fldChar w:fldCharType="begin"/>
      </w:r>
      <w:r w:rsidR="00DC73D7">
        <w:rPr>
          <w:color w:val="000000"/>
        </w:rPr>
        <w:instrText xml:space="preserve"> ADDIN EN.CITE &lt;EndNote&gt;&lt;Cite&gt;&lt;Author&gt;Domenighetti&lt;/Author&gt;&lt;Year&gt;1998&lt;/Year&gt;&lt;RecNum&gt;13&lt;/RecNum&gt;&lt;DisplayText&gt;[20]&lt;/DisplayText&gt;&lt;record&gt;&lt;rec-number&gt;13&lt;/rec-number&gt;&lt;foreign-keys&gt;&lt;key app="EN" db-id="wsd55pwe3rwsv6ef2zkxfwt19pse5fta5ztx" timestamp="1333363151"&gt;13&lt;/key&gt;&lt;/foreign-keys&gt;&lt;ref-type name="Journal Article"&gt;17&lt;/ref-type&gt;&lt;contributors&gt;&lt;authors&gt;&lt;author&gt;Domenighetti, G.&lt;/author&gt;&lt;author&gt;Grilli, R.&lt;/author&gt;&lt;author&gt;Liberati, A.&lt;/author&gt;&lt;/authors&gt;&lt;/contributors&gt;&lt;auth-address&gt;Istituto di Ricerche Farmacologiche Mario Negri.&lt;/auth-address&gt;&lt;titles&gt;&lt;title&gt;Promoting consumers&amp;apos; demand for evidence-based medicine&lt;/title&gt;&lt;secondary-title&gt;Int J Technol Assess Health Care&lt;/secondary-title&gt;&lt;/titles&gt;&lt;periodical&gt;&lt;full-title&gt;Int J Technol Assess Health Care&lt;/full-title&gt;&lt;/periodical&gt;&lt;pages&gt;97-105&lt;/pages&gt;&lt;volume&gt;14&lt;/volume&gt;&lt;number&gt;1&lt;/number&gt;&lt;edition&gt;1998/03/24&lt;/edition&gt;&lt;keywords&gt;&lt;keyword&gt;Consumer Advocacy&lt;/keyword&gt;&lt;keyword&gt;Evidence-Based Medicine&lt;/keyword&gt;&lt;keyword&gt;Health Education/standards&lt;/keyword&gt;&lt;keyword&gt;Health Policy&lt;/keyword&gt;&lt;keyword&gt;Health Services Needs and Demand&lt;/keyword&gt;&lt;keyword&gt;Humans&lt;/keyword&gt;&lt;keyword&gt;Information Services&lt;/keyword&gt;&lt;keyword&gt;Physician-Patient Relations&lt;/keyword&gt;&lt;keyword&gt;Public Opinion&lt;/keyword&gt;&lt;keyword&gt;Quality Assurance, Health Care&lt;/keyword&gt;&lt;keyword&gt;United States&lt;/keyword&gt;&lt;/keywords&gt;&lt;dates&gt;&lt;year&gt;1998&lt;/year&gt;&lt;pub-dates&gt;&lt;date&gt;Winter&lt;/date&gt;&lt;/pub-dates&gt;&lt;/dates&gt;&lt;isbn&gt;0266-4623 (Print)&amp;#xD;0266-4623 (Linking)&lt;/isbn&gt;&lt;accession-num&gt;9509798&lt;/accession-num&gt;&lt;urls&gt;&lt;/urls&gt;&lt;remote-database-provider&gt;NLM&lt;/remote-database-provider&gt;&lt;research-notes&gt; EBM&lt;/research-notes&gt;&lt;language&gt;eng&lt;/language&gt;&lt;/record&gt;&lt;/Cite&gt;&lt;/EndNote&gt;</w:instrText>
      </w:r>
      <w:r w:rsidR="00B51ECB">
        <w:rPr>
          <w:color w:val="000000"/>
        </w:rPr>
        <w:fldChar w:fldCharType="separate"/>
      </w:r>
      <w:r w:rsidR="00DC73D7">
        <w:rPr>
          <w:noProof/>
          <w:color w:val="000000"/>
        </w:rPr>
        <w:t>[</w:t>
      </w:r>
      <w:hyperlink w:anchor="_ENREF_20" w:tooltip="Domenighetti, 1998 #13" w:history="1">
        <w:r w:rsidR="00A4357F">
          <w:rPr>
            <w:noProof/>
            <w:color w:val="000000"/>
          </w:rPr>
          <w:t>20</w:t>
        </w:r>
      </w:hyperlink>
      <w:r w:rsidR="00DC73D7">
        <w:rPr>
          <w:noProof/>
          <w:color w:val="000000"/>
        </w:rPr>
        <w:t>]</w:t>
      </w:r>
      <w:r w:rsidR="00B51ECB">
        <w:rPr>
          <w:color w:val="000000"/>
        </w:rPr>
        <w:fldChar w:fldCharType="end"/>
      </w:r>
      <w:r w:rsidRPr="000027AA">
        <w:rPr>
          <w:color w:val="000000"/>
        </w:rPr>
        <w:t xml:space="preserve"> raise awareness about variation in p</w:t>
      </w:r>
      <w:r>
        <w:rPr>
          <w:color w:val="000000"/>
        </w:rPr>
        <w:t>ractice</w:t>
      </w:r>
      <w:r w:rsidRPr="000027AA">
        <w:rPr>
          <w:color w:val="000000"/>
        </w:rPr>
        <w:t>,</w:t>
      </w:r>
      <w:r w:rsidR="00B51ECB">
        <w:rPr>
          <w:color w:val="000000"/>
        </w:rPr>
        <w:fldChar w:fldCharType="begin"/>
      </w:r>
      <w:r w:rsidR="00DC73D7">
        <w:rPr>
          <w:color w:val="000000"/>
        </w:rPr>
        <w:instrText xml:space="preserve"> ADDIN EN.CITE &lt;EndNote&gt;&lt;Cite&gt;&lt;Author&gt;Carter&lt;/Author&gt;&lt;Year&gt;2001&lt;/Year&gt;&lt;RecNum&gt;12&lt;/RecNum&gt;&lt;DisplayText&gt;[21]&lt;/DisplayText&gt;&lt;record&gt;&lt;rec-number&gt;12&lt;/rec-number&gt;&lt;foreign-keys&gt;&lt;key app="EN" db-id="wsd55pwe3rwsv6ef2zkxfwt19pse5fta5ztx" timestamp="1333363151"&gt;12&lt;/key&gt;&lt;/foreign-keys&gt;&lt;ref-type name="Journal Article"&gt;17&lt;/ref-type&gt;&lt;contributors&gt;&lt;authors&gt;&lt;author&gt;Carter, M.&lt;/author&gt;&lt;author&gt;Spink, J. D.&lt;/author&gt;&lt;/authors&gt;&lt;/contributors&gt;&lt;auth-address&gt;Health Issues Centre, La Trobe University, Melbourne, Vic.&lt;/auth-address&gt;&lt;titles&gt;&lt;title&gt;Consuming the evidence: consumers and evidence-based medicine&lt;/title&gt;&lt;secondary-title&gt;Med J Aust&lt;/secondary-title&gt;&lt;/titles&gt;&lt;periodical&gt;&lt;full-title&gt;Med J Aust&lt;/full-title&gt;&lt;/periodical&gt;&lt;pages&gt;316-9&lt;/pages&gt;&lt;volume&gt;175&lt;/volume&gt;&lt;number&gt;6&lt;/number&gt;&lt;edition&gt;2001/10/23&lt;/edition&gt;&lt;keywords&gt;&lt;keyword&gt;Australia&lt;/keyword&gt;&lt;keyword&gt;Consumer Participation&lt;/keyword&gt;&lt;keyword&gt;Evidence-Based Medicine&lt;/keyword&gt;&lt;keyword&gt;Health Services Accessibility&lt;/keyword&gt;&lt;keyword&gt;Humans&lt;/keyword&gt;&lt;/keywords&gt;&lt;dates&gt;&lt;year&gt;2001&lt;/year&gt;&lt;pub-dates&gt;&lt;date&gt;Sep 17&lt;/date&gt;&lt;/pub-dates&gt;&lt;/dates&gt;&lt;isbn&gt;0025-729X (Print)&amp;#xD;0025-729X (Linking)&lt;/isbn&gt;&lt;accession-num&gt;11665946&lt;/accession-num&gt;&lt;urls&gt;&lt;/urls&gt;&lt;remote-database-provider&gt;NLM&lt;/remote-database-provider&gt;&lt;research-notes&gt; EBM&lt;/research-notes&gt;&lt;language&gt;eng&lt;/language&gt;&lt;/record&gt;&lt;/Cite&gt;&lt;/EndNote&gt;</w:instrText>
      </w:r>
      <w:r w:rsidR="00B51ECB">
        <w:rPr>
          <w:color w:val="000000"/>
        </w:rPr>
        <w:fldChar w:fldCharType="separate"/>
      </w:r>
      <w:r w:rsidR="00DC73D7">
        <w:rPr>
          <w:noProof/>
          <w:color w:val="000000"/>
        </w:rPr>
        <w:t>[</w:t>
      </w:r>
      <w:hyperlink w:anchor="_ENREF_21" w:tooltip="Carter, 2001 #12" w:history="1">
        <w:r w:rsidR="00A4357F">
          <w:rPr>
            <w:noProof/>
            <w:color w:val="000000"/>
          </w:rPr>
          <w:t>21</w:t>
        </w:r>
      </w:hyperlink>
      <w:r w:rsidR="00DC73D7">
        <w:rPr>
          <w:noProof/>
          <w:color w:val="000000"/>
        </w:rPr>
        <w:t>]</w:t>
      </w:r>
      <w:r w:rsidR="00B51ECB">
        <w:rPr>
          <w:color w:val="000000"/>
        </w:rPr>
        <w:fldChar w:fldCharType="end"/>
      </w:r>
      <w:r w:rsidRPr="000027AA">
        <w:rPr>
          <w:color w:val="000000"/>
        </w:rPr>
        <w:t xml:space="preserve"> empower the public in their interactions with healthcare professionals</w:t>
      </w:r>
      <w:r>
        <w:rPr>
          <w:color w:val="000000"/>
        </w:rPr>
        <w:t>,</w:t>
      </w:r>
      <w:r w:rsidR="00B51ECB">
        <w:rPr>
          <w:color w:val="000000"/>
        </w:rPr>
        <w:fldChar w:fldCharType="begin"/>
      </w:r>
      <w:r w:rsidR="00DC73D7">
        <w:rPr>
          <w:color w:val="000000"/>
        </w:rPr>
        <w:instrText xml:space="preserve"> ADDIN EN.CITE &lt;EndNote&gt;&lt;Cite&gt;&lt;Author&gt;White&lt;/Author&gt;&lt;Year&gt;2002&lt;/Year&gt;&lt;RecNum&gt;33&lt;/RecNum&gt;&lt;DisplayText&gt;[22]&lt;/DisplayText&gt;&lt;record&gt;&lt;rec-number&gt;33&lt;/rec-number&gt;&lt;foreign-keys&gt;&lt;key app="EN" db-id="wsd55pwe3rwsv6ef2zkxfwt19pse5fta5ztx" timestamp="1334763848"&gt;33&lt;/key&gt;&lt;/foreign-keys&gt;&lt;ref-type name="Journal Article"&gt;17&lt;/ref-type&gt;&lt;contributors&gt;&lt;authors&gt;&lt;author&gt;White, P. J.&lt;/author&gt;&lt;/authors&gt;&lt;/contributors&gt;&lt;titles&gt;&lt;title&gt;Evidence-based medicine for consumers: a role for the Cochrane Collaboration&lt;/title&gt;&lt;secondary-title&gt;Journal of the Medical Library Association&lt;/secondary-title&gt;&lt;/titles&gt;&lt;periodical&gt;&lt;full-title&gt;Journal of the Medical Library Association&lt;/full-title&gt;&lt;/periodical&gt;&lt;pages&gt;218-222&lt;/pages&gt;&lt;volume&gt;90&lt;/volume&gt;&lt;number&gt;2&lt;/number&gt;&lt;dates&gt;&lt;year&gt;2002&lt;/year&gt;&lt;pub-dates&gt;&lt;date&gt;Apr&lt;/date&gt;&lt;/pub-dates&gt;&lt;/dates&gt;&lt;isbn&gt;1536-5050&lt;/isbn&gt;&lt;accession-num&gt;WOS:000176250800008&lt;/accession-num&gt;&lt;urls&gt;&lt;related-urls&gt;&lt;url&gt;&amp;lt;Go to ISI&amp;gt;://WOS:000176250800008&lt;/url&gt;&lt;url&gt;http://pubmedcentralcanada.ca/picrender.cgi?accid=PMC100767&amp;amp;blobtype=pdf&lt;/url&gt;&lt;/related-urls&gt;&lt;/urls&gt;&lt;/record&gt;&lt;/Cite&gt;&lt;/EndNote&gt;</w:instrText>
      </w:r>
      <w:r w:rsidR="00B51ECB">
        <w:rPr>
          <w:color w:val="000000"/>
        </w:rPr>
        <w:fldChar w:fldCharType="separate"/>
      </w:r>
      <w:r w:rsidR="00DC73D7">
        <w:rPr>
          <w:noProof/>
          <w:color w:val="000000"/>
        </w:rPr>
        <w:t>[</w:t>
      </w:r>
      <w:hyperlink w:anchor="_ENREF_22" w:tooltip="White, 2002 #33" w:history="1">
        <w:r w:rsidR="00A4357F">
          <w:rPr>
            <w:noProof/>
            <w:color w:val="000000"/>
          </w:rPr>
          <w:t>22</w:t>
        </w:r>
      </w:hyperlink>
      <w:r w:rsidR="00DC73D7">
        <w:rPr>
          <w:noProof/>
          <w:color w:val="000000"/>
        </w:rPr>
        <w:t>]</w:t>
      </w:r>
      <w:r w:rsidR="00B51ECB">
        <w:rPr>
          <w:color w:val="000000"/>
        </w:rPr>
        <w:fldChar w:fldCharType="end"/>
      </w:r>
      <w:r w:rsidRPr="000027AA">
        <w:rPr>
          <w:color w:val="000000"/>
        </w:rPr>
        <w:t xml:space="preserve"> and aid participation in decision making relat</w:t>
      </w:r>
      <w:r>
        <w:rPr>
          <w:color w:val="000000"/>
        </w:rPr>
        <w:t>ed to research</w:t>
      </w:r>
      <w:r w:rsidRPr="000027AA">
        <w:rPr>
          <w:color w:val="000000"/>
        </w:rPr>
        <w:t>.</w:t>
      </w:r>
      <w:r w:rsidR="00B51ECB">
        <w:rPr>
          <w:color w:val="000000"/>
        </w:rPr>
        <w:fldChar w:fldCharType="begin"/>
      </w:r>
      <w:r w:rsidR="00DC73D7">
        <w:rPr>
          <w:color w:val="000000"/>
        </w:rPr>
        <w:instrText xml:space="preserve"> ADDIN EN.CITE &lt;EndNote&gt;&lt;Cite&gt;&lt;Author&gt;Dickersin&lt;/Author&gt;&lt;Year&gt;2001&lt;/Year&gt;&lt;RecNum&gt;51&lt;/RecNum&gt;&lt;DisplayText&gt;[23]&lt;/DisplayText&gt;&lt;record&gt;&lt;rec-number&gt;51&lt;/rec-number&gt;&lt;foreign-keys&gt;&lt;key app="EN" db-id="wsd55pwe3rwsv6ef2zkxfwt19pse5fta5ztx"&gt;51&lt;/key&gt;&lt;/foreign-keys&gt;&lt;ref-type name="Journal Article"&gt;17&lt;/ref-type&gt;&lt;contributors&gt;&lt;authors&gt;&lt;author&gt;Dickersin, K.&lt;/author&gt;&lt;author&gt;Braun, L.&lt;/author&gt;&lt;author&gt;Mead, M.&lt;/author&gt;&lt;author&gt;Millikan, R.&lt;/author&gt;&lt;author&gt;Wu, A. M.&lt;/author&gt;&lt;author&gt;Pietenpol, J.&lt;/author&gt;&lt;author&gt;Troyan, S.&lt;/author&gt;&lt;author&gt;Anderson, B.&lt;/author&gt;&lt;author&gt;Visco, F.&lt;/author&gt;&lt;/authors&gt;&lt;/contributors&gt;&lt;auth-address&gt;Department of Community Health, Brown University School of Medicine, Providence, RI 02912, USA. kay_dickersin@brown.edu&lt;/auth-address&gt;&lt;titles&gt;&lt;title&gt;Development and implementation of a science training course for breast cancer activists: Project LEAD (leadership, education and advocacy development)&lt;/title&gt;&lt;secondary-title&gt;Health Expect&lt;/secondary-title&gt;&lt;/titles&gt;&lt;periodical&gt;&lt;full-title&gt;Health Expect&lt;/full-title&gt;&lt;/periodical&gt;&lt;pages&gt;213-20&lt;/pages&gt;&lt;volume&gt;4&lt;/volume&gt;&lt;number&gt;4&lt;/number&gt;&lt;edition&gt;2001/11/13&lt;/edition&gt;&lt;keywords&gt;&lt;keyword&gt;Adult&lt;/keyword&gt;&lt;keyword&gt;Breast Neoplasms/etiology/ prevention &amp;amp; control&lt;/keyword&gt;&lt;keyword&gt;Curriculum&lt;/keyword&gt;&lt;keyword&gt;Female&lt;/keyword&gt;&lt;keyword&gt;Health Care Coalitions&lt;/keyword&gt;&lt;keyword&gt;Health Knowledge, Attitudes, Practice&lt;/keyword&gt;&lt;keyword&gt;Humans&lt;/keyword&gt;&lt;keyword&gt;Leadership&lt;/keyword&gt;&lt;keyword&gt;Middle Aged&lt;/keyword&gt;&lt;keyword&gt;Models, Educational&lt;/keyword&gt;&lt;keyword&gt;Patient Advocacy&lt;/keyword&gt;&lt;keyword&gt;Program Evaluation&lt;/keyword&gt;&lt;keyword&gt;Questionnaires&lt;/keyword&gt;&lt;keyword&gt;Risk Factors&lt;/keyword&gt;&lt;keyword&gt;United States&lt;/keyword&gt;&lt;/keywords&gt;&lt;dates&gt;&lt;year&gt;2001&lt;/year&gt;&lt;pub-dates&gt;&lt;date&gt;Dec&lt;/date&gt;&lt;/pub-dates&gt;&lt;/dates&gt;&lt;isbn&gt;1369-6513 (Print)&amp;#xD;1369-6513 (Linking)&lt;/isbn&gt;&lt;accession-num&gt;11703495&lt;/accession-num&gt;&lt;urls&gt;&lt;/urls&gt;&lt;remote-database-provider&gt;NLM&lt;/remote-database-provider&gt;&lt;language&gt;eng&lt;/language&gt;&lt;/record&gt;&lt;/Cite&gt;&lt;/EndNote&gt;</w:instrText>
      </w:r>
      <w:r w:rsidR="00B51ECB">
        <w:rPr>
          <w:color w:val="000000"/>
        </w:rPr>
        <w:fldChar w:fldCharType="separate"/>
      </w:r>
      <w:r w:rsidR="00DC73D7">
        <w:rPr>
          <w:noProof/>
          <w:color w:val="000000"/>
        </w:rPr>
        <w:t>[</w:t>
      </w:r>
      <w:hyperlink w:anchor="_ENREF_23" w:tooltip="Dickersin, 2001 #51" w:history="1">
        <w:r w:rsidR="00A4357F">
          <w:rPr>
            <w:noProof/>
            <w:color w:val="000000"/>
          </w:rPr>
          <w:t>23</w:t>
        </w:r>
      </w:hyperlink>
      <w:r w:rsidR="00DC73D7">
        <w:rPr>
          <w:noProof/>
          <w:color w:val="000000"/>
        </w:rPr>
        <w:t>]</w:t>
      </w:r>
      <w:r w:rsidR="00B51ECB">
        <w:rPr>
          <w:color w:val="000000"/>
        </w:rPr>
        <w:fldChar w:fldCharType="end"/>
      </w:r>
      <w:r w:rsidRPr="000027AA">
        <w:rPr>
          <w:color w:val="000000"/>
        </w:rPr>
        <w:t xml:space="preserve"> It has also been suggested that consumer demand for EBM could act as ‘bottom-up’ approach to prompting the adoption of evidence based medicine by health p</w:t>
      </w:r>
      <w:r>
        <w:rPr>
          <w:color w:val="000000"/>
        </w:rPr>
        <w:t>rofessionals.</w:t>
      </w:r>
      <w:r w:rsidR="00B51ECB">
        <w:rPr>
          <w:color w:val="000000"/>
        </w:rPr>
        <w:fldChar w:fldCharType="begin">
          <w:fldData xml:space="preserve">PEVuZE5vdGU+PENpdGU+PEF1dGhvcj5Eb21lbmlnaGV0dGk8L0F1dGhvcj48WWVhcj4xOTk4PC9Z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==
</w:fldData>
        </w:fldChar>
      </w:r>
      <w:r w:rsidR="00DC73D7">
        <w:rPr>
          <w:color w:val="000000"/>
        </w:rPr>
        <w:instrText xml:space="preserve"> ADDIN EN.CITE </w:instrText>
      </w:r>
      <w:r w:rsidR="00B51ECB">
        <w:rPr>
          <w:color w:val="000000"/>
        </w:rPr>
        <w:fldChar w:fldCharType="begin">
          <w:fldData xml:space="preserve">PEVuZE5vdGU+PENpdGU+PEF1dGhvcj5Eb21lbmlnaGV0dGk8L0F1dGhvcj48WWVhcj4xOTk4PC9Z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==
</w:fldData>
        </w:fldChar>
      </w:r>
      <w:r w:rsidR="00DC73D7">
        <w:rPr>
          <w:color w:val="000000"/>
        </w:rPr>
        <w:instrText xml:space="preserve"> ADDIN EN.CITE.DATA </w:instrText>
      </w:r>
      <w:r w:rsidR="00B51ECB">
        <w:rPr>
          <w:color w:val="000000"/>
        </w:rPr>
      </w:r>
      <w:r w:rsidR="00B51ECB">
        <w:rPr>
          <w:color w:val="000000"/>
        </w:rPr>
        <w:fldChar w:fldCharType="end"/>
      </w:r>
      <w:r w:rsidR="00B51ECB">
        <w:rPr>
          <w:color w:val="000000"/>
        </w:rPr>
      </w:r>
      <w:r w:rsidR="00B51ECB">
        <w:rPr>
          <w:color w:val="000000"/>
        </w:rPr>
        <w:fldChar w:fldCharType="separate"/>
      </w:r>
      <w:r w:rsidR="00DC73D7">
        <w:rPr>
          <w:noProof/>
          <w:color w:val="000000"/>
        </w:rPr>
        <w:t>[</w:t>
      </w:r>
      <w:hyperlink w:anchor="_ENREF_20" w:tooltip="Domenighetti, 1998 #13" w:history="1">
        <w:r w:rsidR="00A4357F">
          <w:rPr>
            <w:noProof/>
            <w:color w:val="000000"/>
          </w:rPr>
          <w:t>20</w:t>
        </w:r>
      </w:hyperlink>
      <w:r w:rsidR="00DC73D7">
        <w:rPr>
          <w:noProof/>
          <w:color w:val="000000"/>
        </w:rPr>
        <w:t xml:space="preserve">, </w:t>
      </w:r>
      <w:hyperlink w:anchor="_ENREF_24" w:tooltip="Barratt, 2008 #37" w:history="1">
        <w:r w:rsidR="00A4357F">
          <w:rPr>
            <w:noProof/>
            <w:color w:val="000000"/>
          </w:rPr>
          <w:t>24</w:t>
        </w:r>
      </w:hyperlink>
      <w:r w:rsidR="00DC73D7">
        <w:rPr>
          <w:noProof/>
          <w:color w:val="000000"/>
        </w:rPr>
        <w:t>]</w:t>
      </w:r>
      <w:r w:rsidR="00B51ECB">
        <w:rPr>
          <w:color w:val="000000"/>
        </w:rPr>
        <w:fldChar w:fldCharType="end"/>
      </w:r>
      <w:r>
        <w:rPr>
          <w:color w:val="000000"/>
        </w:rPr>
        <w:t xml:space="preserve"> </w:t>
      </w:r>
      <w:r w:rsidRPr="000027AA">
        <w:rPr>
          <w:color w:val="000000"/>
        </w:rPr>
        <w:t xml:space="preserve">Far from marginalising patient views, </w:t>
      </w:r>
      <w:proofErr w:type="spellStart"/>
      <w:r w:rsidRPr="000027AA">
        <w:rPr>
          <w:color w:val="000000"/>
        </w:rPr>
        <w:t>Domenighetti</w:t>
      </w:r>
      <w:proofErr w:type="spellEnd"/>
      <w:r w:rsidRPr="000027AA">
        <w:rPr>
          <w:color w:val="000000"/>
        </w:rPr>
        <w:t xml:space="preserve"> suggests that EBM, ‘leads to more autonomy and freedom for the individual’. </w:t>
      </w:r>
      <w:proofErr w:type="spellStart"/>
      <w:r w:rsidRPr="000027AA">
        <w:rPr>
          <w:color w:val="000000"/>
        </w:rPr>
        <w:t>Sackett</w:t>
      </w:r>
      <w:proofErr w:type="spellEnd"/>
      <w:r w:rsidRPr="000027AA">
        <w:rPr>
          <w:color w:val="000000"/>
        </w:rPr>
        <w:t xml:space="preserve">, one of the originators of modern EBM practice, goes further, stating that ‘evidence based patient choice empowers </w:t>
      </w:r>
      <w:r>
        <w:rPr>
          <w:color w:val="000000"/>
        </w:rPr>
        <w:t>patients and saves their lives’.</w:t>
      </w:r>
      <w:r w:rsidR="00B51ECB">
        <w:rPr>
          <w:color w:val="000000"/>
        </w:rPr>
        <w:fldChar w:fldCharType="begin"/>
      </w:r>
      <w:r w:rsidR="00DC73D7">
        <w:rPr>
          <w:color w:val="000000"/>
        </w:rPr>
        <w:instrText xml:space="preserve"> ADDIN EN.CITE &lt;EndNote&gt;&lt;Cite&gt;&lt;Author&gt;Carter&lt;/Author&gt;&lt;Year&gt;2001&lt;/Year&gt;&lt;RecNum&gt;12&lt;/RecNum&gt;&lt;DisplayText&gt;[21]&lt;/DisplayText&gt;&lt;record&gt;&lt;rec-number&gt;12&lt;/rec-number&gt;&lt;foreign-keys&gt;&lt;key app="EN" db-id="wsd55pwe3rwsv6ef2zkxfwt19pse5fta5ztx" timestamp="1333363151"&gt;12&lt;/key&gt;&lt;/foreign-keys&gt;&lt;ref-type name="Journal Article"&gt;17&lt;/ref-type&gt;&lt;contributors&gt;&lt;authors&gt;&lt;author&gt;Carter, M.&lt;/author&gt;&lt;author&gt;Spink, J. D.&lt;/author&gt;&lt;/authors&gt;&lt;/contributors&gt;&lt;auth-address&gt;Health Issues Centre, La Trobe University, Melbourne, Vic.&lt;/auth-address&gt;&lt;titles&gt;&lt;title&gt;Consuming the evidence: consumers and evidence-based medicine&lt;/title&gt;&lt;secondary-title&gt;Med J Aust&lt;/secondary-title&gt;&lt;/titles&gt;&lt;periodical&gt;&lt;full-title&gt;Med J Aust&lt;/full-title&gt;&lt;/periodical&gt;&lt;pages&gt;316-9&lt;/pages&gt;&lt;volume&gt;175&lt;/volume&gt;&lt;number&gt;6&lt;/number&gt;&lt;edition&gt;2001/10/23&lt;/edition&gt;&lt;keywords&gt;&lt;keyword&gt;Australia&lt;/keyword&gt;&lt;keyword&gt;Consumer Participation&lt;/keyword&gt;&lt;keyword&gt;Evidence-Based Medicine&lt;/keyword&gt;&lt;keyword&gt;Health Services Accessibility&lt;/keyword&gt;&lt;keyword&gt;Humans&lt;/keyword&gt;&lt;/keywords&gt;&lt;dates&gt;&lt;year&gt;2001&lt;/year&gt;&lt;pub-dates&gt;&lt;date&gt;Sep 17&lt;/date&gt;&lt;/pub-dates&gt;&lt;/dates&gt;&lt;isbn&gt;0025-729X (Print)&amp;#xD;0025-729X (Linking)&lt;/isbn&gt;&lt;accession-num&gt;11665946&lt;/accession-num&gt;&lt;urls&gt;&lt;/urls&gt;&lt;remote-database-provider&gt;NLM&lt;/remote-database-provider&gt;&lt;research-notes&gt; EBM&lt;/research-notes&gt;&lt;language&gt;eng&lt;/language&gt;&lt;/record&gt;&lt;/Cite&gt;&lt;/EndNote&gt;</w:instrText>
      </w:r>
      <w:r w:rsidR="00B51ECB">
        <w:rPr>
          <w:color w:val="000000"/>
        </w:rPr>
        <w:fldChar w:fldCharType="separate"/>
      </w:r>
      <w:r w:rsidR="00DC73D7">
        <w:rPr>
          <w:noProof/>
          <w:color w:val="000000"/>
        </w:rPr>
        <w:t>[</w:t>
      </w:r>
      <w:hyperlink w:anchor="_ENREF_21" w:tooltip="Carter, 2001 #12" w:history="1">
        <w:r w:rsidR="00A4357F">
          <w:rPr>
            <w:noProof/>
            <w:color w:val="000000"/>
          </w:rPr>
          <w:t>21</w:t>
        </w:r>
      </w:hyperlink>
      <w:r w:rsidR="00DC73D7">
        <w:rPr>
          <w:noProof/>
          <w:color w:val="000000"/>
        </w:rPr>
        <w:t>]</w:t>
      </w:r>
      <w:r w:rsidR="00B51ECB">
        <w:rPr>
          <w:color w:val="000000"/>
        </w:rPr>
        <w:fldChar w:fldCharType="end"/>
      </w:r>
    </w:p>
    <w:p w:rsidR="00695E87" w:rsidRDefault="00DA0FDC" w:rsidP="00D30510">
      <w:pPr>
        <w:spacing w:line="480" w:lineRule="auto"/>
        <w:rPr>
          <w:color w:val="000000"/>
        </w:rPr>
      </w:pPr>
      <w:r w:rsidRPr="000027AA">
        <w:rPr>
          <w:color w:val="000000"/>
        </w:rPr>
        <w:t xml:space="preserve">There are very few reports of approaches and methods of providing EBM to non-health professional audiences. Those few papers that discuss public engagement with EBM generally discuss the concept from a theoretical stance and are vague </w:t>
      </w:r>
      <w:r>
        <w:rPr>
          <w:color w:val="000000"/>
        </w:rPr>
        <w:t>about the p</w:t>
      </w:r>
      <w:r w:rsidRPr="000027AA">
        <w:rPr>
          <w:color w:val="000000"/>
        </w:rPr>
        <w:t xml:space="preserve">ractical </w:t>
      </w:r>
      <w:r>
        <w:rPr>
          <w:color w:val="000000"/>
        </w:rPr>
        <w:t xml:space="preserve">details. </w:t>
      </w:r>
      <w:r w:rsidRPr="000027AA">
        <w:rPr>
          <w:color w:val="000000"/>
        </w:rPr>
        <w:t>Suggestions also tend to focus on particular issues, for example, producing leaflets about the efficacy and safety of ultrasonography during pregnancy or mass media campaigns about specific concerns such as prevalence of hystere</w:t>
      </w:r>
      <w:r>
        <w:rPr>
          <w:color w:val="000000"/>
        </w:rPr>
        <w:t>ctomy</w:t>
      </w:r>
      <w:r w:rsidRPr="000027AA">
        <w:rPr>
          <w:color w:val="000000"/>
        </w:rPr>
        <w:t>.</w:t>
      </w:r>
      <w:r w:rsidR="00B51ECB">
        <w:rPr>
          <w:color w:val="000000"/>
        </w:rPr>
        <w:fldChar w:fldCharType="begin">
          <w:fldData xml:space="preserve">PEVuZE5vdGU+PENpdGU+PEF1dGhvcj5CZXJvPC9BdXRob3I+PFllYXI+MTk5NzwvWWVhcj48UmVj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</w:fldData>
        </w:fldChar>
      </w:r>
      <w:r w:rsidR="00DC73D7">
        <w:rPr>
          <w:color w:val="000000"/>
        </w:rPr>
        <w:instrText xml:space="preserve"> ADDIN EN.CITE </w:instrText>
      </w:r>
      <w:r w:rsidR="00B51ECB">
        <w:rPr>
          <w:color w:val="000000"/>
        </w:rPr>
        <w:fldChar w:fldCharType="begin">
          <w:fldData xml:space="preserve">PEVuZE5vdGU+PENpdGU+PEF1dGhvcj5CZXJvPC9BdXRob3I+PFllYXI+MTk5NzwvWWVhcj48UmVj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</w:fldData>
        </w:fldChar>
      </w:r>
      <w:r w:rsidR="00DC73D7">
        <w:rPr>
          <w:color w:val="000000"/>
        </w:rPr>
        <w:instrText xml:space="preserve"> ADDIN EN.CITE.DATA </w:instrText>
      </w:r>
      <w:r w:rsidR="00B51ECB">
        <w:rPr>
          <w:color w:val="000000"/>
        </w:rPr>
      </w:r>
      <w:r w:rsidR="00B51ECB">
        <w:rPr>
          <w:color w:val="000000"/>
        </w:rPr>
        <w:fldChar w:fldCharType="end"/>
      </w:r>
      <w:r w:rsidR="00B51ECB">
        <w:rPr>
          <w:color w:val="000000"/>
        </w:rPr>
      </w:r>
      <w:r w:rsidR="00B51ECB">
        <w:rPr>
          <w:color w:val="000000"/>
        </w:rPr>
        <w:fldChar w:fldCharType="separate"/>
      </w:r>
      <w:r w:rsidR="00DC73D7">
        <w:rPr>
          <w:noProof/>
          <w:color w:val="000000"/>
        </w:rPr>
        <w:t>[</w:t>
      </w:r>
      <w:hyperlink w:anchor="_ENREF_19" w:tooltip="Bero, 1997 #11" w:history="1">
        <w:r w:rsidR="00A4357F">
          <w:rPr>
            <w:noProof/>
            <w:color w:val="000000"/>
          </w:rPr>
          <w:t>19</w:t>
        </w:r>
      </w:hyperlink>
      <w:r w:rsidR="00DC73D7">
        <w:rPr>
          <w:noProof/>
          <w:color w:val="000000"/>
        </w:rPr>
        <w:t xml:space="preserve">, </w:t>
      </w:r>
      <w:hyperlink w:anchor="_ENREF_20" w:tooltip="Domenighetti, 1998 #13" w:history="1">
        <w:r w:rsidR="00A4357F">
          <w:rPr>
            <w:noProof/>
            <w:color w:val="000000"/>
          </w:rPr>
          <w:t>20</w:t>
        </w:r>
      </w:hyperlink>
      <w:r w:rsidR="00DC73D7">
        <w:rPr>
          <w:noProof/>
          <w:color w:val="000000"/>
        </w:rPr>
        <w:t>]</w:t>
      </w:r>
      <w:r w:rsidR="00B51ECB">
        <w:rPr>
          <w:color w:val="000000"/>
        </w:rPr>
        <w:fldChar w:fldCharType="end"/>
      </w:r>
      <w:r w:rsidRPr="000027AA">
        <w:rPr>
          <w:color w:val="000000"/>
        </w:rPr>
        <w:t xml:space="preserve"> This form of engagement with research is passive and instrumental and does not afford an individual the kind of empowerment described by </w:t>
      </w:r>
      <w:proofErr w:type="spellStart"/>
      <w:r w:rsidRPr="000027AA">
        <w:rPr>
          <w:color w:val="000000"/>
        </w:rPr>
        <w:t>Sackett</w:t>
      </w:r>
      <w:proofErr w:type="spellEnd"/>
      <w:r w:rsidRPr="000027AA">
        <w:rPr>
          <w:color w:val="000000"/>
        </w:rPr>
        <w:t>.</w:t>
      </w:r>
      <w:r w:rsidR="00B51ECB">
        <w:rPr>
          <w:color w:val="000000"/>
        </w:rPr>
        <w:fldChar w:fldCharType="begin"/>
      </w:r>
      <w:r w:rsidR="00DC73D7">
        <w:rPr>
          <w:color w:val="000000"/>
        </w:rPr>
        <w:instrText xml:space="preserve"> ADDIN EN.CITE &lt;EndNote&gt;&lt;Cite&gt;&lt;Author&gt;Carter&lt;/Author&gt;&lt;Year&gt;2001&lt;/Year&gt;&lt;RecNum&gt;12&lt;/RecNum&gt;&lt;DisplayText&gt;[21]&lt;/DisplayText&gt;&lt;record&gt;&lt;rec-number&gt;12&lt;/rec-number&gt;&lt;foreign-keys&gt;&lt;key app="EN" db-id="wsd55pwe3rwsv6ef2zkxfwt19pse5fta5ztx" timestamp="1333363151"&gt;12&lt;/key&gt;&lt;/foreign-keys&gt;&lt;ref-type name="Journal Article"&gt;17&lt;/ref-type&gt;&lt;contributors&gt;&lt;authors&gt;&lt;author&gt;Carter, M.&lt;/author&gt;&lt;author&gt;Spink, J. D.&lt;/author&gt;&lt;/authors&gt;&lt;/contributors&gt;&lt;auth-address&gt;Health Issues Centre, La Trobe University, Melbourne, Vic.&lt;/auth-address&gt;&lt;titles&gt;&lt;title&gt;Consuming the evidence: consumers and evidence-based medicine&lt;/title&gt;&lt;secondary-title&gt;Med J Aust&lt;/secondary-title&gt;&lt;/titles&gt;&lt;periodical&gt;&lt;full-title&gt;Med J Aust&lt;/full-title&gt;&lt;/periodical&gt;&lt;pages&gt;316-9&lt;/pages&gt;&lt;volume&gt;175&lt;/volume&gt;&lt;number&gt;6&lt;/number&gt;&lt;edition&gt;2001/10/23&lt;/edition&gt;&lt;keywords&gt;&lt;keyword&gt;Australia&lt;/keyword&gt;&lt;keyword&gt;Consumer Participation&lt;/keyword&gt;&lt;keyword&gt;Evidence-Based Medicine&lt;/keyword&gt;&lt;keyword&gt;Health Services Accessibility&lt;/keyword&gt;&lt;keyword&gt;Humans&lt;/keyword&gt;&lt;/keywords&gt;&lt;dates&gt;&lt;year&gt;2001&lt;/year&gt;&lt;pub-dates&gt;&lt;date&gt;Sep 17&lt;/date&gt;&lt;/pub-dates&gt;&lt;/dates&gt;&lt;isbn&gt;0025-729X (Print)&amp;#xD;0025-729X (Linking)&lt;/isbn&gt;&lt;accession-num&gt;11665946&lt;/accession-num&gt;&lt;urls&gt;&lt;/urls&gt;&lt;remote-database-provider&gt;NLM&lt;/remote-database-provider&gt;&lt;research-notes&gt; EBM&lt;/research-notes&gt;&lt;language&gt;eng&lt;/language&gt;&lt;/record&gt;&lt;/Cite&gt;&lt;/EndNote&gt;</w:instrText>
      </w:r>
      <w:r w:rsidR="00B51ECB">
        <w:rPr>
          <w:color w:val="000000"/>
        </w:rPr>
        <w:fldChar w:fldCharType="separate"/>
      </w:r>
      <w:r w:rsidR="00DC73D7">
        <w:rPr>
          <w:noProof/>
          <w:color w:val="000000"/>
        </w:rPr>
        <w:t>[</w:t>
      </w:r>
      <w:hyperlink w:anchor="_ENREF_21" w:tooltip="Carter, 2001 #12" w:history="1">
        <w:r w:rsidR="00A4357F">
          <w:rPr>
            <w:noProof/>
            <w:color w:val="000000"/>
          </w:rPr>
          <w:t>21</w:t>
        </w:r>
      </w:hyperlink>
      <w:r w:rsidR="00DC73D7">
        <w:rPr>
          <w:noProof/>
          <w:color w:val="000000"/>
        </w:rPr>
        <w:t>]</w:t>
      </w:r>
      <w:r w:rsidR="00B51ECB">
        <w:rPr>
          <w:color w:val="000000"/>
        </w:rPr>
        <w:fldChar w:fldCharType="end"/>
      </w:r>
      <w:r w:rsidRPr="000027AA">
        <w:rPr>
          <w:color w:val="000000"/>
        </w:rPr>
        <w:t xml:space="preserve"> The authors found only </w:t>
      </w:r>
      <w:r w:rsidR="00F7579C">
        <w:rPr>
          <w:color w:val="000000"/>
        </w:rPr>
        <w:t>a few reported</w:t>
      </w:r>
      <w:r w:rsidRPr="000027AA">
        <w:rPr>
          <w:color w:val="000000"/>
        </w:rPr>
        <w:t xml:space="preserve"> attempts to actively engage the public using methods derived from EBM. The first </w:t>
      </w:r>
      <w:r w:rsidRPr="000027AA">
        <w:rPr>
          <w:color w:val="000000"/>
        </w:rPr>
        <w:lastRenderedPageBreak/>
        <w:t>consisted of a set of six questions that patients could ask their doctors about treatment options. These questions were intended to help patients make requests for evidence based treatments.</w:t>
      </w:r>
      <w:r w:rsidR="00DB259C">
        <w:rPr>
          <w:color w:val="000000"/>
        </w:rPr>
        <w:t xml:space="preserve"> </w:t>
      </w:r>
      <w:r w:rsidRPr="000027AA">
        <w:rPr>
          <w:color w:val="000000"/>
        </w:rPr>
        <w:t>The authors of that study planned to publish the questions as a booklet and distribute them to households in Switzerland. No follow-up data for this intervention was found.</w:t>
      </w:r>
      <w:r w:rsidR="00B51ECB">
        <w:rPr>
          <w:color w:val="000000"/>
        </w:rPr>
        <w:fldChar w:fldCharType="begin"/>
      </w:r>
      <w:r w:rsidR="00DC73D7">
        <w:rPr>
          <w:color w:val="000000"/>
        </w:rPr>
        <w:instrText xml:space="preserve"> ADDIN EN.CITE &lt;EndNote&gt;&lt;Cite&gt;&lt;Author&gt;Domenighetti&lt;/Author&gt;&lt;Year&gt;1998&lt;/Year&gt;&lt;RecNum&gt;13&lt;/RecNum&gt;&lt;DisplayText&gt;[20]&lt;/DisplayText&gt;&lt;record&gt;&lt;rec-number&gt;13&lt;/rec-number&gt;&lt;foreign-keys&gt;&lt;key app="EN" db-id="wsd55pwe3rwsv6ef2zkxfwt19pse5fta5ztx" timestamp="1333363151"&gt;13&lt;/key&gt;&lt;/foreign-keys&gt;&lt;ref-type name="Journal Article"&gt;17&lt;/ref-type&gt;&lt;contributors&gt;&lt;authors&gt;&lt;author&gt;Domenighetti, G.&lt;/author&gt;&lt;author&gt;Grilli, R.&lt;/author&gt;&lt;author&gt;Liberati, A.&lt;/author&gt;&lt;/authors&gt;&lt;/contributors&gt;&lt;auth-address&gt;Istituto di Ricerche Farmacologiche Mario Negri.&lt;/auth-address&gt;&lt;titles&gt;&lt;title&gt;Promoting consumers&amp;apos; demand for evidence-based medicine&lt;/title&gt;&lt;secondary-title&gt;Int J Technol Assess Health Care&lt;/secondary-title&gt;&lt;/titles&gt;&lt;periodical&gt;&lt;full-title&gt;Int J Technol Assess Health Care&lt;/full-title&gt;&lt;/periodical&gt;&lt;pages&gt;97-105&lt;/pages&gt;&lt;volume&gt;14&lt;/volume&gt;&lt;number&gt;1&lt;/number&gt;&lt;edition&gt;1998/03/24&lt;/edition&gt;&lt;keywords&gt;&lt;keyword&gt;Consumer Advocacy&lt;/keyword&gt;&lt;keyword&gt;Evidence-Based Medicine&lt;/keyword&gt;&lt;keyword&gt;Health Education/standards&lt;/keyword&gt;&lt;keyword&gt;Health Policy&lt;/keyword&gt;&lt;keyword&gt;Health Services Needs and Demand&lt;/keyword&gt;&lt;keyword&gt;Humans&lt;/keyword&gt;&lt;keyword&gt;Information Services&lt;/keyword&gt;&lt;keyword&gt;Physician-Patient Relations&lt;/keyword&gt;&lt;keyword&gt;Public Opinion&lt;/keyword&gt;&lt;keyword&gt;Quality Assurance, Health Care&lt;/keyword&gt;&lt;keyword&gt;United States&lt;/keyword&gt;&lt;/keywords&gt;&lt;dates&gt;&lt;year&gt;1998&lt;/year&gt;&lt;pub-dates&gt;&lt;date&gt;Winter&lt;/date&gt;&lt;/pub-dates&gt;&lt;/dates&gt;&lt;isbn&gt;0266-4623 (Print)&amp;#xD;0266-4623 (Linking)&lt;/isbn&gt;&lt;accession-num&gt;9509798&lt;/accession-num&gt;&lt;urls&gt;&lt;/urls&gt;&lt;remote-database-provider&gt;NLM&lt;/remote-database-provider&gt;&lt;research-notes&gt; EBM&lt;/research-notes&gt;&lt;language&gt;eng&lt;/language&gt;&lt;/record&gt;&lt;/Cite&gt;&lt;/EndNote&gt;</w:instrText>
      </w:r>
      <w:r w:rsidR="00B51ECB">
        <w:rPr>
          <w:color w:val="000000"/>
        </w:rPr>
        <w:fldChar w:fldCharType="separate"/>
      </w:r>
      <w:r w:rsidR="00DC73D7">
        <w:rPr>
          <w:noProof/>
          <w:color w:val="000000"/>
        </w:rPr>
        <w:t>[</w:t>
      </w:r>
      <w:hyperlink w:anchor="_ENREF_20" w:tooltip="Domenighetti, 1998 #13" w:history="1">
        <w:r w:rsidR="00A4357F">
          <w:rPr>
            <w:noProof/>
            <w:color w:val="000000"/>
          </w:rPr>
          <w:t>20</w:t>
        </w:r>
      </w:hyperlink>
      <w:r w:rsidR="00DC73D7">
        <w:rPr>
          <w:noProof/>
          <w:color w:val="000000"/>
        </w:rPr>
        <w:t>]</w:t>
      </w:r>
      <w:r w:rsidR="00B51ECB">
        <w:rPr>
          <w:color w:val="000000"/>
        </w:rPr>
        <w:fldChar w:fldCharType="end"/>
      </w:r>
      <w:r w:rsidRPr="000027AA">
        <w:rPr>
          <w:color w:val="000000"/>
        </w:rPr>
        <w:t xml:space="preserve"> </w:t>
      </w:r>
      <w:r w:rsidR="00C45F3D">
        <w:rPr>
          <w:color w:val="000000"/>
        </w:rPr>
        <w:t>T</w:t>
      </w:r>
      <w:r w:rsidRPr="000027AA">
        <w:rPr>
          <w:color w:val="000000"/>
        </w:rPr>
        <w:t>wo reports represent more substantial attempts to provide consumers with the tools to engage with EBM and therefore to obtain some of the benefits of EBM described above. Both reports, from the same research team, describe a detailed curriculum, similar in style to those delivered to health professionals</w:t>
      </w:r>
      <w:r>
        <w:rPr>
          <w:color w:val="000000"/>
        </w:rPr>
        <w:t>.</w:t>
      </w:r>
      <w:r w:rsidR="00B51ECB">
        <w:rPr>
          <w:color w:val="000000"/>
        </w:rPr>
        <w:fldChar w:fldCharType="begin"/>
      </w:r>
      <w:r w:rsidR="00DC73D7">
        <w:rPr>
          <w:color w:val="000000"/>
        </w:rPr>
        <w:instrText xml:space="preserve"> ADDIN EN.CITE &lt;EndNote&gt;&lt;Cite&gt;&lt;Author&gt;Steckelberg&lt;/Author&gt;&lt;Year&gt;2009&lt;/Year&gt;&lt;RecNum&gt;19&lt;/RecNum&gt;&lt;DisplayText&gt;[25]&lt;/DisplayText&gt;&lt;record&gt;&lt;rec-number&gt;19&lt;/rec-number&gt;&lt;foreign-keys&gt;&lt;key app="EN" db-id="wsd55pwe3rwsv6ef2zkxfwt19pse5fta5ztx" timestamp="1333363151"&gt;19&lt;/key&gt;&lt;/foreign-keys&gt;&lt;ref-type name="Journal Article"&gt;17&lt;/ref-type&gt;&lt;contributors&gt;&lt;authors&gt;&lt;author&gt;Steckelberg, A.&lt;/author&gt;&lt;author&gt;Hulfenhaus, C.&lt;/author&gt;&lt;author&gt;Kasper, J.&lt;/author&gt;&lt;author&gt;Muhlhauser, I.&lt;/author&gt;&lt;/authors&gt;&lt;/contributors&gt;&lt;auth-address&gt;Unit of Health Sciences and Education, University of Hamburg, Martin-Luther King Platz 6, D-20146, Hamburg, Germany. ASteckelberg@uni-hamburg.de&lt;/auth-address&gt;&lt;titles&gt;&lt;title&gt;Ebm@school - a curriculum of critical health literacy for secondary school students: results of a pilot study&lt;/title&gt;&lt;secondary-title&gt;Int J Public Health&lt;/secondary-title&gt;&lt;/titles&gt;&lt;periodical&gt;&lt;full-title&gt;Int J Public Health&lt;/full-title&gt;&lt;/periodical&gt;&lt;pages&gt;158-65&lt;/pages&gt;&lt;volume&gt;54&lt;/volume&gt;&lt;number&gt;3&lt;/number&gt;&lt;edition&gt;2009/02/03&lt;/edition&gt;&lt;keywords&gt;&lt;keyword&gt;Adolescent&lt;/keyword&gt;&lt;keyword&gt;Curriculum&lt;/keyword&gt;&lt;keyword&gt;Evidence-Based Medicine/ education&lt;/keyword&gt;&lt;keyword&gt;Feedback, Psychological&lt;/keyword&gt;&lt;keyword&gt;Female&lt;/keyword&gt;&lt;keyword&gt;Germany&lt;/keyword&gt;&lt;keyword&gt;Health Education/ organization &amp;amp; administration&lt;/keyword&gt;&lt;keyword&gt;Health Knowledge, Attitudes, Practice&lt;/keyword&gt;&lt;keyword&gt;Humans&lt;/keyword&gt;&lt;keyword&gt;Internet&lt;/keyword&gt;&lt;keyword&gt;Male&lt;/keyword&gt;&lt;keyword&gt;Pilot Projects&lt;/keyword&gt;&lt;keyword&gt;Program Evaluation&lt;/keyword&gt;&lt;/keywords&gt;&lt;dates&gt;&lt;year&gt;2009&lt;/year&gt;&lt;/dates&gt;&lt;isbn&gt;1661-8564 (Electronic)&amp;#xD;1661-8556 (Linking)&lt;/isbn&gt;&lt;accession-num&gt;19183847&lt;/accession-num&gt;&lt;urls&gt;&lt;/urls&gt;&lt;electronic-resource-num&gt;10.1007/s00038-008-7033-1&lt;/electronic-resource-num&gt;&lt;remote-database-provider&gt;NLM&lt;/remote-database-provider&gt;&lt;research-notes&gt; EBM&lt;/research-notes&gt;&lt;language&gt;eng&lt;/language&gt;&lt;/record&gt;&lt;/Cite&gt;&lt;/EndNote&gt;</w:instrText>
      </w:r>
      <w:r w:rsidR="00B51ECB">
        <w:rPr>
          <w:color w:val="000000"/>
        </w:rPr>
        <w:fldChar w:fldCharType="separate"/>
      </w:r>
      <w:r w:rsidR="00DC73D7">
        <w:rPr>
          <w:noProof/>
          <w:color w:val="000000"/>
        </w:rPr>
        <w:t>[</w:t>
      </w:r>
      <w:hyperlink w:anchor="_ENREF_25" w:tooltip="Steckelberg, 2009 #19" w:history="1">
        <w:r w:rsidR="00A4357F">
          <w:rPr>
            <w:noProof/>
            <w:color w:val="000000"/>
          </w:rPr>
          <w:t>25</w:t>
        </w:r>
      </w:hyperlink>
      <w:r w:rsidR="00DC73D7">
        <w:rPr>
          <w:noProof/>
          <w:color w:val="000000"/>
        </w:rPr>
        <w:t>]</w:t>
      </w:r>
      <w:r w:rsidR="00B51ECB">
        <w:rPr>
          <w:color w:val="000000"/>
        </w:rPr>
        <w:fldChar w:fldCharType="end"/>
      </w:r>
      <w:r w:rsidRPr="000027AA">
        <w:rPr>
          <w:color w:val="000000"/>
        </w:rPr>
        <w:t xml:space="preserve"> </w:t>
      </w:r>
      <w:r w:rsidR="00B51ECB">
        <w:rPr>
          <w:color w:val="000000"/>
        </w:rPr>
        <w:fldChar w:fldCharType="begin"/>
      </w:r>
      <w:r w:rsidR="00DC73D7">
        <w:rPr>
          <w:color w:val="000000"/>
        </w:rPr>
        <w:instrText xml:space="preserve"> ADDIN EN.CITE &lt;EndNote&gt;&lt;Cite&gt;&lt;Author&gt;Berger&lt;/Author&gt;&lt;Year&gt;2010&lt;/Year&gt;&lt;RecNum&gt;24&lt;/RecNum&gt;&lt;DisplayText&gt;[26]&lt;/DisplayText&gt;&lt;record&gt;&lt;rec-number&gt;24&lt;/rec-number&gt;&lt;foreign-keys&gt;&lt;key app="EN" db-id="wsd55pwe3rwsv6ef2zkxfwt19pse5fta5ztx" timestamp="1333381795"&gt;24&lt;/key&gt;&lt;/foreign-keys&gt;&lt;ref-type name="Journal Article"&gt;17&lt;/ref-type&gt;&lt;contributors&gt;&lt;authors&gt;&lt;author&gt;Berger, Bettina&lt;/author&gt;&lt;author&gt;Steckelberg, Anke&lt;/author&gt;&lt;author&gt;Meyer, Gabriele&lt;/author&gt;&lt;author&gt;Kasper, Jürgen&lt;/author&gt;&lt;author&gt;Mühlhauser, Ingrid&lt;/author&gt;&lt;/authors&gt;&lt;/contributors&gt;&lt;titles&gt;&lt;title&gt;Training of patient and consumer representatives in the basic competencies of evidence-based medicine: a feasibility study&lt;/title&gt;&lt;secondary-title&gt;BMC Medical Education&lt;/secondary-title&gt;&lt;/titles&gt;&lt;periodical&gt;&lt;full-title&gt;BMC Medical Education&lt;/full-title&gt;&lt;/periodical&gt;&lt;pages&gt;16&lt;/pages&gt;&lt;volume&gt;10&lt;/volume&gt;&lt;number&gt;1&lt;/number&gt;&lt;dates&gt;&lt;year&gt;2010&lt;/year&gt;&lt;/dates&gt;&lt;isbn&gt;1472-6920&lt;/isbn&gt;&lt;urls&gt;&lt;/urls&gt;&lt;electronic-resource-num&gt;10.1186/1472-6920-10-16&lt;/electronic-resource-num&gt;&lt;/record&gt;&lt;/Cite&gt;&lt;/EndNote&gt;</w:instrText>
      </w:r>
      <w:r w:rsidR="00B51ECB">
        <w:rPr>
          <w:color w:val="000000"/>
        </w:rPr>
        <w:fldChar w:fldCharType="separate"/>
      </w:r>
      <w:r w:rsidR="00DC73D7">
        <w:rPr>
          <w:noProof/>
          <w:color w:val="000000"/>
        </w:rPr>
        <w:t>[</w:t>
      </w:r>
      <w:hyperlink w:anchor="_ENREF_26" w:tooltip="Berger, 2010 #24" w:history="1">
        <w:r w:rsidR="00A4357F">
          <w:rPr>
            <w:noProof/>
            <w:color w:val="000000"/>
          </w:rPr>
          <w:t>26</w:t>
        </w:r>
      </w:hyperlink>
      <w:r w:rsidR="00DC73D7">
        <w:rPr>
          <w:noProof/>
          <w:color w:val="000000"/>
        </w:rPr>
        <w:t>]</w:t>
      </w:r>
      <w:r w:rsidR="00B51ECB">
        <w:rPr>
          <w:color w:val="000000"/>
        </w:rPr>
        <w:fldChar w:fldCharType="end"/>
      </w:r>
      <w:r w:rsidR="00C524A6">
        <w:rPr>
          <w:color w:val="000000"/>
        </w:rPr>
        <w:t xml:space="preserve"> </w:t>
      </w:r>
      <w:r w:rsidRPr="000027AA">
        <w:rPr>
          <w:color w:val="000000"/>
        </w:rPr>
        <w:t>In one report the team delivered a 5 day curriculum, called ‘</w:t>
      </w:r>
      <w:proofErr w:type="spellStart"/>
      <w:r w:rsidRPr="000027AA">
        <w:rPr>
          <w:color w:val="000000"/>
        </w:rPr>
        <w:t>EBM@school</w:t>
      </w:r>
      <w:proofErr w:type="spellEnd"/>
      <w:r w:rsidRPr="000027AA">
        <w:rPr>
          <w:color w:val="000000"/>
        </w:rPr>
        <w:t xml:space="preserve">’ to a group of school children aged 16-18 years. In the other the adapted curriculum was delivered to patient and consumer representatives. Both papers focus on the feasibility of delivering EBM training to </w:t>
      </w:r>
      <w:r w:rsidR="00D151C2" w:rsidRPr="000027AA">
        <w:rPr>
          <w:color w:val="000000"/>
        </w:rPr>
        <w:t>non-professional</w:t>
      </w:r>
      <w:r w:rsidRPr="000027AA">
        <w:rPr>
          <w:color w:val="000000"/>
        </w:rPr>
        <w:t xml:space="preserve"> groups and the acquisition of skills and knowledge. </w:t>
      </w:r>
      <w:r w:rsidR="00C45F3D">
        <w:rPr>
          <w:color w:val="000000"/>
        </w:rPr>
        <w:t>More recently a group in California, USA, report the successful provision of critical skills training workshops to mixed audiences including consumers.</w:t>
      </w:r>
      <w:r w:rsidR="00B51ECB">
        <w:rPr>
          <w:color w:val="000000"/>
        </w:rPr>
        <w:fldChar w:fldCharType="begin"/>
      </w:r>
      <w:r w:rsidR="00DC73D7">
        <w:rPr>
          <w:color w:val="000000"/>
        </w:rPr>
        <w:instrText xml:space="preserve"> ADDIN EN.CITE &lt;EndNote&gt;&lt;Cite&gt;&lt;Author&gt;Odierna&lt;/Author&gt;&lt;Year&gt;2015&lt;/Year&gt;&lt;RecNum&gt;41&lt;/RecNum&gt;&lt;DisplayText&gt;[27]&lt;/DisplayText&gt;&lt;record&gt;&lt;rec-number&gt;41&lt;/rec-number&gt;&lt;foreign-keys&gt;&lt;key app="EN" db-id="wsd55pwe3rwsv6ef2zkxfwt19pse5fta5ztx" timestamp="1428399933"&gt;41&lt;/key&gt;&lt;/foreign-keys&gt;&lt;ref-type name="Journal Article"&gt;17&lt;/ref-type&gt;&lt;contributors&gt;&lt;authors&gt;&lt;author&gt;Odierna, Donna H.&lt;/author&gt;&lt;author&gt;White, Jenny&lt;/author&gt;&lt;author&gt;Forsyth, Susan&lt;/author&gt;&lt;author&gt;Bero, Lisa A.&lt;/author&gt;&lt;/authors&gt;&lt;/contributors&gt;&lt;titles&gt;&lt;title&gt;Critical appraisal training increases understanding and confidence and enhances the use of evidence in diverse categories of learners&lt;/title&gt;&lt;secondary-title&gt;Health Expectations&lt;/secondary-title&gt;&lt;/titles&gt;&lt;periodical&gt;&lt;full-title&gt;Health Expectations&lt;/full-title&gt;&lt;/periodical&gt;&lt;pages&gt;273-287&lt;/pages&gt;&lt;volume&gt;18&lt;/volume&gt;&lt;number&gt;2&lt;/number&gt;&lt;keywords&gt;&lt;keyword&gt;critical appraisal&lt;/keyword&gt;&lt;keyword&gt;evidence-based medicine&lt;/keyword&gt;&lt;keyword&gt;financial conflicts of interest&lt;/keyword&gt;&lt;keyword&gt;healthcare consumers&lt;/keyword&gt;&lt;keyword&gt;study bias&lt;/keyword&gt;&lt;/keywords&gt;&lt;dates&gt;&lt;year&gt;2015&lt;/year&gt;&lt;/dates&gt;&lt;isbn&gt;1369-7625&lt;/isbn&gt;&lt;urls&gt;&lt;related-urls&gt;&lt;url&gt;http://dx.doi.org/10.1111/hex.12030&lt;/url&gt;&lt;/related-urls&gt;&lt;/urls&gt;&lt;electronic-resource-num&gt;10.1111/hex.12030&lt;/electronic-resource-num&gt;&lt;/record&gt;&lt;/Cite&gt;&lt;/EndNote&gt;</w:instrText>
      </w:r>
      <w:r w:rsidR="00B51ECB">
        <w:rPr>
          <w:color w:val="000000"/>
        </w:rPr>
        <w:fldChar w:fldCharType="separate"/>
      </w:r>
      <w:r w:rsidR="00DC73D7">
        <w:rPr>
          <w:noProof/>
          <w:color w:val="000000"/>
        </w:rPr>
        <w:t>[</w:t>
      </w:r>
      <w:hyperlink w:anchor="_ENREF_27" w:tooltip="Odierna, 2015 #41" w:history="1">
        <w:r w:rsidR="00A4357F">
          <w:rPr>
            <w:noProof/>
            <w:color w:val="000000"/>
          </w:rPr>
          <w:t>27</w:t>
        </w:r>
      </w:hyperlink>
      <w:r w:rsidR="00DC73D7">
        <w:rPr>
          <w:noProof/>
          <w:color w:val="000000"/>
        </w:rPr>
        <w:t>]</w:t>
      </w:r>
      <w:r w:rsidR="00B51ECB">
        <w:rPr>
          <w:color w:val="000000"/>
        </w:rPr>
        <w:fldChar w:fldCharType="end"/>
      </w:r>
    </w:p>
    <w:p w:rsidR="00DA0FDC" w:rsidRPr="000027AA" w:rsidRDefault="00C45F3D" w:rsidP="00D30510">
      <w:pPr>
        <w:spacing w:line="480" w:lineRule="auto"/>
        <w:rPr>
          <w:color w:val="000000"/>
        </w:rPr>
      </w:pPr>
      <w:r>
        <w:rPr>
          <w:color w:val="000000"/>
        </w:rPr>
        <w:t xml:space="preserve"> </w:t>
      </w:r>
      <w:r w:rsidR="00DA0FDC" w:rsidRPr="000027AA">
        <w:rPr>
          <w:color w:val="000000"/>
        </w:rPr>
        <w:t>The</w:t>
      </w:r>
      <w:r>
        <w:rPr>
          <w:color w:val="000000"/>
        </w:rPr>
        <w:t>se</w:t>
      </w:r>
      <w:r w:rsidR="00DA0FDC" w:rsidRPr="000027AA">
        <w:rPr>
          <w:color w:val="000000"/>
        </w:rPr>
        <w:t xml:space="preserve"> studies reported that teaching EBM skills to these audiences was feasible and enhanced participants’ critical health literacy. Although these reports describe active engagement with the public, it is important to note that it is as </w:t>
      </w:r>
      <w:r w:rsidR="00DA0FDC" w:rsidRPr="00C524A6">
        <w:rPr>
          <w:i/>
          <w:color w:val="000000"/>
        </w:rPr>
        <w:t>consumers</w:t>
      </w:r>
      <w:r w:rsidR="00DA0FDC" w:rsidRPr="000027AA">
        <w:rPr>
          <w:color w:val="000000"/>
        </w:rPr>
        <w:t>, rat</w:t>
      </w:r>
      <w:r w:rsidR="00DA0FDC">
        <w:rPr>
          <w:color w:val="000000"/>
        </w:rPr>
        <w:t xml:space="preserve">her than </w:t>
      </w:r>
      <w:r w:rsidR="00DA0FDC" w:rsidRPr="00C524A6">
        <w:rPr>
          <w:i/>
          <w:color w:val="000000"/>
        </w:rPr>
        <w:t>producers</w:t>
      </w:r>
      <w:r w:rsidR="00DA0FDC">
        <w:rPr>
          <w:color w:val="000000"/>
        </w:rPr>
        <w:t xml:space="preserve"> of research.</w:t>
      </w:r>
      <w:r w:rsidR="00DA0FDC" w:rsidRPr="000027AA">
        <w:rPr>
          <w:color w:val="000000"/>
        </w:rPr>
        <w:t xml:space="preserve"> </w:t>
      </w:r>
    </w:p>
    <w:p w:rsidR="00DA0FDC" w:rsidRPr="000027AA" w:rsidRDefault="00DA0FDC" w:rsidP="00D30510">
      <w:pPr>
        <w:spacing w:line="480" w:lineRule="auto"/>
        <w:rPr>
          <w:color w:val="000000"/>
          <w:sz w:val="23"/>
          <w:szCs w:val="23"/>
        </w:rPr>
      </w:pPr>
      <w:r w:rsidRPr="000027AA">
        <w:rPr>
          <w:color w:val="000000"/>
        </w:rPr>
        <w:t xml:space="preserve">The Cochrane Collaboration has established the Cochrane Consumer network. Members of the network are asked to appraise Cochrane systematic reviews before publishing. They do this as part of a team which may also include a service provider </w:t>
      </w:r>
      <w:r w:rsidRPr="000027AA">
        <w:rPr>
          <w:color w:val="000000"/>
          <w:sz w:val="23"/>
          <w:szCs w:val="23"/>
        </w:rPr>
        <w:t>or researcher in the same area of health care as the review, a statistician and members of the editorial board of the Cochrane review group. Team members are given a checklist and prompt sheet and feedback to the review group. This is one of the few examples of active public participation in an EBM based research process.</w:t>
      </w:r>
      <w:r w:rsidR="00B51ECB">
        <w:rPr>
          <w:color w:val="000000"/>
          <w:sz w:val="23"/>
          <w:szCs w:val="23"/>
        </w:rPr>
        <w:fldChar w:fldCharType="begin"/>
      </w:r>
      <w:r w:rsidR="00906A2D">
        <w:rPr>
          <w:color w:val="000000"/>
          <w:sz w:val="23"/>
          <w:szCs w:val="23"/>
        </w:rPr>
        <w:instrText xml:space="preserve"> ADDIN EN.CITE &lt;EndNote&gt;&lt;Cite&gt;&lt;Author&gt;Cochrane Consumer Network&lt;/Author&gt;&lt;Year&gt;2015&lt;/Year&gt;&lt;RecNum&gt;47&lt;/RecNum&gt;&lt;DisplayText&gt;[28]&lt;/DisplayText&gt;&lt;record&gt;&lt;rec-number&gt;47&lt;/rec-number&gt;&lt;foreign-keys&gt;&lt;key app="EN" db-id="wsd55pwe3rwsv6ef2zkxfwt19pse5fta5ztx" timestamp="1428580409"&gt;47&lt;/key&gt;&lt;/foreign-keys&gt;&lt;ref-type name="Web Page"&gt;12&lt;/ref-type&gt;&lt;contributors&gt;&lt;authors&gt;&lt;author&gt;Cochrane Consumer Network,&lt;/author&gt;&lt;/authors&gt;&lt;/contributors&gt;&lt;titles&gt;&lt;/titles&gt;&lt;number&gt;09-04-2015&lt;/number&gt;&lt;dates&gt;&lt;year&gt;2015&lt;/year&gt;&lt;/dates&gt;&lt;urls&gt;&lt;related-urls&gt;&lt;url&gt;http://consumers.cochrane.org/&lt;/url&gt;&lt;/related-urls&gt;&lt;/urls&gt;&lt;/record&gt;&lt;/Cite&gt;&lt;/EndNote&gt;</w:instrText>
      </w:r>
      <w:r w:rsidR="00B51ECB">
        <w:rPr>
          <w:color w:val="000000"/>
          <w:sz w:val="23"/>
          <w:szCs w:val="23"/>
        </w:rPr>
        <w:fldChar w:fldCharType="separate"/>
      </w:r>
      <w:r w:rsidR="00906A2D">
        <w:rPr>
          <w:noProof/>
          <w:color w:val="000000"/>
          <w:sz w:val="23"/>
          <w:szCs w:val="23"/>
        </w:rPr>
        <w:t>[</w:t>
      </w:r>
      <w:hyperlink w:anchor="_ENREF_28" w:tooltip="Cochrane Consumer Network, 2015 #47" w:history="1">
        <w:r w:rsidR="00A4357F">
          <w:rPr>
            <w:noProof/>
            <w:color w:val="000000"/>
            <w:sz w:val="23"/>
            <w:szCs w:val="23"/>
          </w:rPr>
          <w:t>28</w:t>
        </w:r>
      </w:hyperlink>
      <w:r w:rsidR="00906A2D">
        <w:rPr>
          <w:noProof/>
          <w:color w:val="000000"/>
          <w:sz w:val="23"/>
          <w:szCs w:val="23"/>
        </w:rPr>
        <w:t>]</w:t>
      </w:r>
      <w:r w:rsidR="00B51ECB">
        <w:rPr>
          <w:color w:val="000000"/>
          <w:sz w:val="23"/>
          <w:szCs w:val="23"/>
        </w:rPr>
        <w:fldChar w:fldCharType="end"/>
      </w:r>
      <w:r w:rsidR="00906A2D" w:rsidRPr="000027AA">
        <w:rPr>
          <w:color w:val="000000"/>
          <w:sz w:val="23"/>
          <w:szCs w:val="23"/>
        </w:rPr>
        <w:t xml:space="preserve"> </w:t>
      </w:r>
    </w:p>
    <w:p w:rsidR="00DA0FDC" w:rsidRPr="000027AA" w:rsidRDefault="00DA0FDC" w:rsidP="00D30510">
      <w:pPr>
        <w:spacing w:line="480" w:lineRule="auto"/>
        <w:rPr>
          <w:color w:val="000000"/>
        </w:rPr>
      </w:pPr>
      <w:r w:rsidRPr="000027AA">
        <w:rPr>
          <w:color w:val="000000"/>
        </w:rPr>
        <w:t xml:space="preserve">Given the lack of published reports about EBM and PPI it is perhaps unsurprising that authors such as Glasby and Beresford have been sceptical about the potential for EBM to empower patients and members of the public. Some may argue that patient empowerment (however defined) is more </w:t>
      </w:r>
      <w:r w:rsidRPr="000027AA">
        <w:rPr>
          <w:color w:val="000000"/>
        </w:rPr>
        <w:lastRenderedPageBreak/>
        <w:t xml:space="preserve">easily achieved in </w:t>
      </w:r>
      <w:r w:rsidR="00D151C2" w:rsidRPr="000027AA">
        <w:rPr>
          <w:color w:val="000000"/>
        </w:rPr>
        <w:t>non-medical</w:t>
      </w:r>
      <w:r w:rsidRPr="000027AA">
        <w:rPr>
          <w:color w:val="000000"/>
        </w:rPr>
        <w:t xml:space="preserve"> environments. The potential dangers of attempting PPI in a medicalized environment include resistance from professionals and the co-option of patients into</w:t>
      </w:r>
      <w:r w:rsidR="00973BF9">
        <w:rPr>
          <w:color w:val="000000"/>
        </w:rPr>
        <w:t xml:space="preserve"> an agenda which is set by the medical profession. </w:t>
      </w:r>
    </w:p>
    <w:p w:rsidR="005F7CB7" w:rsidRDefault="00DA0FDC" w:rsidP="005F7CB7">
      <w:pPr>
        <w:spacing w:line="480" w:lineRule="auto"/>
        <w:rPr>
          <w:color w:val="000000"/>
        </w:rPr>
      </w:pPr>
      <w:r w:rsidRPr="000027AA">
        <w:rPr>
          <w:color w:val="000000"/>
        </w:rPr>
        <w:t>Others have criticised such initiatives for falling foul of what Ives et al. term the “professionalization paradox”.</w:t>
      </w:r>
      <w:r w:rsidR="00B51ECB">
        <w:rPr>
          <w:color w:val="000000"/>
        </w:rPr>
        <w:fldChar w:fldCharType="begin"/>
      </w:r>
      <w:r w:rsidR="00906A2D">
        <w:rPr>
          <w:color w:val="000000"/>
        </w:rPr>
        <w:instrText xml:space="preserve"> ADDIN EN.CITE &lt;EndNote&gt;&lt;Cite&gt;&lt;Author&gt;Ives&lt;/Author&gt;&lt;Year&gt;2012&lt;/Year&gt;&lt;RecNum&gt;53&lt;/RecNum&gt;&lt;DisplayText&gt;[29]&lt;/DisplayText&gt;&lt;record&gt;&lt;rec-number&gt;53&lt;/rec-number&gt;&lt;foreign-keys&gt;&lt;key app="EN" db-id="wsd55pwe3rwsv6ef2zkxfwt19pse5fta5ztx"&gt;53&lt;/key&gt;&lt;/foreign-keys&gt;&lt;ref-type name="Journal Article"&gt;17&lt;/ref-type&gt;&lt;contributors&gt;&lt;authors&gt;&lt;author&gt;Ives, Jonathan&lt;/author&gt;&lt;author&gt;Damery, Sarah&lt;/author&gt;&lt;author&gt;Redwod, Sabi&lt;/author&gt;&lt;/authors&gt;&lt;/contributors&gt;&lt;titles&gt;&lt;title&gt;PPI, paradoxes and Plato: who&amp;apos;s sailing the ship?&lt;/title&gt;&lt;secondary-title&gt;Journal of Medical Ethics&lt;/secondary-title&gt;&lt;/titles&gt;&lt;periodical&gt;&lt;full-title&gt;Journal of Medical Ethics&lt;/full-title&gt;&lt;/periodical&gt;&lt;dates&gt;&lt;year&gt;2012&lt;/year&gt;&lt;pub-dates&gt;&lt;date&gt;January 20, 2012&lt;/date&gt;&lt;/pub-dates&gt;&lt;/dates&gt;&lt;urls&gt;&lt;related-urls&gt;&lt;url&gt;http://jme.bmj.com/content/early/2012/01/20/medethics-2011-100150.abstract&lt;/url&gt;&lt;/related-urls&gt;&lt;/urls&gt;&lt;electronic-resource-num&gt;10.1136/medethics-2011-100150&lt;/electronic-resource-num&gt;&lt;/record&gt;&lt;/Cite&gt;&lt;/EndNote&gt;</w:instrText>
      </w:r>
      <w:r w:rsidR="00B51ECB">
        <w:rPr>
          <w:color w:val="000000"/>
        </w:rPr>
        <w:fldChar w:fldCharType="separate"/>
      </w:r>
      <w:r w:rsidR="00906A2D">
        <w:rPr>
          <w:noProof/>
          <w:color w:val="000000"/>
        </w:rPr>
        <w:t>[</w:t>
      </w:r>
      <w:hyperlink w:anchor="_ENREF_29" w:tooltip="Ives, 2012 #53" w:history="1">
        <w:r w:rsidR="00A4357F">
          <w:rPr>
            <w:noProof/>
            <w:color w:val="000000"/>
          </w:rPr>
          <w:t>29</w:t>
        </w:r>
      </w:hyperlink>
      <w:r w:rsidR="00906A2D">
        <w:rPr>
          <w:noProof/>
          <w:color w:val="000000"/>
        </w:rPr>
        <w:t>]</w:t>
      </w:r>
      <w:r w:rsidR="00B51ECB">
        <w:rPr>
          <w:color w:val="000000"/>
        </w:rPr>
        <w:fldChar w:fldCharType="end"/>
      </w:r>
      <w:r>
        <w:rPr>
          <w:color w:val="000000"/>
        </w:rPr>
        <w:t xml:space="preserve"> </w:t>
      </w:r>
      <w:r w:rsidRPr="000027AA">
        <w:rPr>
          <w:color w:val="000000"/>
        </w:rPr>
        <w:t>They suggest that the process of providing</w:t>
      </w:r>
      <w:r w:rsidR="00DB259C">
        <w:rPr>
          <w:color w:val="000000"/>
        </w:rPr>
        <w:t xml:space="preserve"> </w:t>
      </w:r>
      <w:r w:rsidR="005F7CB7">
        <w:rPr>
          <w:color w:val="000000"/>
        </w:rPr>
        <w:t>EBM</w:t>
      </w:r>
      <w:r w:rsidRPr="000027AA">
        <w:rPr>
          <w:color w:val="000000"/>
        </w:rPr>
        <w:t xml:space="preserve"> type training undermines precisely that which PPI values most, the ability to bring a lay perspective to bear on research. They argue that providing this type of training necessarily involves some degree of professional socialisation. As a result, they suggest that the ability of the lay person to bring the benefits of ‘</w:t>
      </w:r>
      <w:proofErr w:type="spellStart"/>
      <w:r w:rsidRPr="000027AA">
        <w:rPr>
          <w:color w:val="000000"/>
        </w:rPr>
        <w:t>layness</w:t>
      </w:r>
      <w:proofErr w:type="spellEnd"/>
      <w:r w:rsidRPr="000027AA">
        <w:rPr>
          <w:color w:val="000000"/>
        </w:rPr>
        <w:t>’ to research is undermined. This is not because members of the public lose their experience of illness, disability or accessing services as a result of taking part in training, but because their lay perspective is ‘tamed’ to bring it more in line with that of the professional researcher.</w:t>
      </w:r>
      <w:r w:rsidR="00DB259C">
        <w:rPr>
          <w:color w:val="000000"/>
        </w:rPr>
        <w:t xml:space="preserve"> </w:t>
      </w:r>
      <w:r w:rsidR="005F7CB7" w:rsidRPr="000027AA">
        <w:rPr>
          <w:color w:val="000000"/>
        </w:rPr>
        <w:t>This position runs contrary to current advice offered by the UK’s leading involvem</w:t>
      </w:r>
      <w:r w:rsidR="005F7CB7">
        <w:rPr>
          <w:color w:val="000000"/>
        </w:rPr>
        <w:t>ent organisation, INVOLVE</w:t>
      </w:r>
      <w:r w:rsidR="005F7CB7" w:rsidRPr="000027AA">
        <w:rPr>
          <w:color w:val="000000"/>
        </w:rPr>
        <w:t>.</w:t>
      </w:r>
      <w:r w:rsidR="00B51ECB">
        <w:rPr>
          <w:color w:val="000000"/>
        </w:rPr>
        <w:fldChar w:fldCharType="begin"/>
      </w:r>
      <w:r w:rsidR="00246AFB">
        <w:rPr>
          <w:color w:val="000000"/>
        </w:rPr>
        <w:instrText xml:space="preserve"> ADDIN EN.CITE &lt;EndNote&gt;&lt;Cite&gt;&lt;Author&gt;INVOLVE&lt;/Author&gt;&lt;Year&gt;2015&lt;/Year&gt;&lt;RecNum&gt;48&lt;/RecNum&gt;&lt;DisplayText&gt;[30]&lt;/DisplayText&gt;&lt;record&gt;&lt;rec-number&gt;48&lt;/rec-number&gt;&lt;foreign-keys&gt;&lt;key app="EN" db-id="wsd55pwe3rwsv6ef2zkxfwt19pse5fta5ztx" timestamp="1428582435"&gt;48&lt;/key&gt;&lt;/foreign-keys&gt;&lt;ref-type name="Web Page"&gt;12&lt;/ref-type&gt;&lt;contributors&gt;&lt;authors&gt;&lt;author&gt;INVOLVE&lt;/author&gt;&lt;/authors&gt;&lt;/contributors&gt;&lt;titles&gt;&lt;title&gt;Developing training and support&lt;/title&gt;&lt;/titles&gt;&lt;number&gt;09-04-2015&lt;/number&gt;&lt;dates&gt;&lt;year&gt;2015&lt;/year&gt;&lt;/dates&gt;&lt;urls&gt;&lt;related-urls&gt;&lt;url&gt;http://www.invo.org.uk/resource-centre/training-resource/&lt;/url&gt;&lt;/related-urls&gt;&lt;/urls&gt;&lt;/record&gt;&lt;/Cite&gt;&lt;/EndNote&gt;</w:instrText>
      </w:r>
      <w:r w:rsidR="00B51ECB">
        <w:rPr>
          <w:color w:val="000000"/>
        </w:rPr>
        <w:fldChar w:fldCharType="separate"/>
      </w:r>
      <w:r w:rsidR="00246AFB">
        <w:rPr>
          <w:noProof/>
          <w:color w:val="000000"/>
        </w:rPr>
        <w:t>[</w:t>
      </w:r>
      <w:hyperlink w:anchor="_ENREF_30" w:tooltip="INVOLVE, 2015 #48" w:history="1">
        <w:r w:rsidR="00A4357F">
          <w:rPr>
            <w:noProof/>
            <w:color w:val="000000"/>
          </w:rPr>
          <w:t>30</w:t>
        </w:r>
      </w:hyperlink>
      <w:r w:rsidR="00246AFB">
        <w:rPr>
          <w:noProof/>
          <w:color w:val="000000"/>
        </w:rPr>
        <w:t>]</w:t>
      </w:r>
      <w:r w:rsidR="00B51ECB">
        <w:rPr>
          <w:color w:val="000000"/>
        </w:rPr>
        <w:fldChar w:fldCharType="end"/>
      </w:r>
      <w:r w:rsidR="00DB259C">
        <w:rPr>
          <w:color w:val="000000"/>
        </w:rPr>
        <w:t xml:space="preserve"> </w:t>
      </w:r>
      <w:r w:rsidR="005F7CB7" w:rsidRPr="000027AA">
        <w:rPr>
          <w:color w:val="000000"/>
        </w:rPr>
        <w:t xml:space="preserve"> Indeed, some funding bodies not only require researchers to detail their public involvement plans, but also how they intend to support and train those who are </w:t>
      </w:r>
      <w:r w:rsidR="005F7CB7">
        <w:rPr>
          <w:color w:val="000000"/>
        </w:rPr>
        <w:t>involved</w:t>
      </w:r>
      <w:r w:rsidR="005F7CB7" w:rsidRPr="000027AA">
        <w:rPr>
          <w:color w:val="000000"/>
        </w:rPr>
        <w:t>.</w:t>
      </w:r>
      <w:r w:rsidR="00B51ECB">
        <w:rPr>
          <w:color w:val="000000"/>
        </w:rPr>
        <w:fldChar w:fldCharType="begin"/>
      </w:r>
      <w:r w:rsidR="00246AFB">
        <w:rPr>
          <w:color w:val="000000"/>
        </w:rPr>
        <w:instrText xml:space="preserve"> ADDIN EN.CITE &lt;EndNote&gt;&lt;Cite&gt;&lt;Author&gt;NIHR&lt;/Author&gt;&lt;Year&gt;2015&lt;/Year&gt;&lt;RecNum&gt;49&lt;/RecNum&gt;&lt;DisplayText&gt;[31]&lt;/DisplayText&gt;&lt;record&gt;&lt;rec-number&gt;49&lt;/rec-number&gt;&lt;foreign-keys&gt;&lt;key app="EN" db-id="wsd55pwe3rwsv6ef2zkxfwt19pse5fta5ztx" timestamp="1428583019"&gt;49&lt;/key&gt;&lt;/foreign-keys&gt;&lt;ref-type name="Web Page"&gt;12&lt;/ref-type&gt;&lt;contributors&gt;&lt;authors&gt;&lt;author&gt;NIHR&lt;/author&gt;&lt;/authors&gt;&lt;/contributors&gt;&lt;titles&gt;&lt;title&gt;Patient and public involvement. Information for researchers.&lt;/title&gt;&lt;/titles&gt;&lt;number&gt;09-04-2015&lt;/number&gt;&lt;dates&gt;&lt;year&gt;2015&lt;/year&gt;&lt;/dates&gt;&lt;urls&gt;&lt;related-urls&gt;&lt;url&gt;http://www.nets.nihr.ac.uk/programmes/hta/application-process/PPI-leaflet-Researchers.pdf&lt;/url&gt;&lt;/related-urls&gt;&lt;/urls&gt;&lt;/record&gt;&lt;/Cite&gt;&lt;/EndNote&gt;</w:instrText>
      </w:r>
      <w:r w:rsidR="00B51ECB">
        <w:rPr>
          <w:color w:val="000000"/>
        </w:rPr>
        <w:fldChar w:fldCharType="separate"/>
      </w:r>
      <w:r w:rsidR="00246AFB">
        <w:rPr>
          <w:noProof/>
          <w:color w:val="000000"/>
        </w:rPr>
        <w:t>[</w:t>
      </w:r>
      <w:hyperlink w:anchor="_ENREF_31" w:tooltip="NIHR, 2015 #49" w:history="1">
        <w:r w:rsidR="00A4357F">
          <w:rPr>
            <w:noProof/>
            <w:color w:val="000000"/>
          </w:rPr>
          <w:t>31</w:t>
        </w:r>
      </w:hyperlink>
      <w:r w:rsidR="00246AFB">
        <w:rPr>
          <w:noProof/>
          <w:color w:val="000000"/>
        </w:rPr>
        <w:t>]</w:t>
      </w:r>
      <w:r w:rsidR="00B51ECB">
        <w:rPr>
          <w:color w:val="000000"/>
        </w:rPr>
        <w:fldChar w:fldCharType="end"/>
      </w:r>
      <w:r w:rsidR="005F7CB7" w:rsidRPr="000027AA">
        <w:rPr>
          <w:color w:val="000000"/>
        </w:rPr>
        <w:t xml:space="preserve"> PenCLAHRC regards training for PPI members as a vital part of the involvement process and central to the facilitation of meaningful, as opposed to tokenistic, involvement. </w:t>
      </w:r>
    </w:p>
    <w:p w:rsidR="005F7CB7" w:rsidRDefault="00DA0FDC" w:rsidP="00791C29">
      <w:pPr>
        <w:spacing w:line="480" w:lineRule="auto"/>
        <w:rPr>
          <w:color w:val="000000"/>
        </w:rPr>
      </w:pPr>
      <w:r w:rsidRPr="000027AA">
        <w:rPr>
          <w:color w:val="000000"/>
        </w:rPr>
        <w:t xml:space="preserve">One reason the proponents of EBM for </w:t>
      </w:r>
      <w:r w:rsidR="005F7CB7">
        <w:rPr>
          <w:color w:val="000000"/>
        </w:rPr>
        <w:t>the public</w:t>
      </w:r>
      <w:r w:rsidRPr="000027AA">
        <w:rPr>
          <w:color w:val="000000"/>
        </w:rPr>
        <w:t xml:space="preserve"> talk theoretically rather than from experience may be the practical difficulties involved in delivering EBM to the public.</w:t>
      </w:r>
      <w:r w:rsidR="005F7CB7">
        <w:rPr>
          <w:color w:val="000000"/>
        </w:rPr>
        <w:t xml:space="preserve"> Providing</w:t>
      </w:r>
      <w:r w:rsidRPr="000027AA">
        <w:rPr>
          <w:color w:val="000000"/>
        </w:rPr>
        <w:t xml:space="preserve"> EBM </w:t>
      </w:r>
      <w:r>
        <w:rPr>
          <w:color w:val="000000"/>
        </w:rPr>
        <w:t xml:space="preserve">training </w:t>
      </w:r>
      <w:r w:rsidR="005F7CB7">
        <w:rPr>
          <w:color w:val="000000"/>
        </w:rPr>
        <w:t xml:space="preserve">to health professionals </w:t>
      </w:r>
      <w:r w:rsidRPr="000027AA">
        <w:rPr>
          <w:color w:val="000000"/>
        </w:rPr>
        <w:t>in healthcare settings has be</w:t>
      </w:r>
      <w:r>
        <w:rPr>
          <w:color w:val="000000"/>
        </w:rPr>
        <w:t>en problematic,</w:t>
      </w:r>
      <w:r w:rsidR="00B51ECB">
        <w:rPr>
          <w:color w:val="000000"/>
        </w:rPr>
        <w:fldChar w:fldCharType="begin"/>
      </w:r>
      <w:r w:rsidR="00246AFB">
        <w:rPr>
          <w:color w:val="000000"/>
        </w:rPr>
        <w:instrText xml:space="preserve"> ADDIN EN.CITE &lt;EndNote&gt;&lt;Cite&gt;&lt;Author&gt;Khan&lt;/Author&gt;&lt;Year&gt;2006&lt;/Year&gt;&lt;RecNum&gt;67&lt;/RecNum&gt;&lt;DisplayText&gt;[32]&lt;/DisplayText&gt;&lt;record&gt;&lt;rec-number&gt;67&lt;/rec-number&gt;&lt;foreign-keys&gt;&lt;key app="EN" db-id="wsd55pwe3rwsv6ef2zkxfwt19pse5fta5ztx"&gt;67&lt;/key&gt;&lt;/foreign-keys&gt;&lt;ref-type name="Journal Article"&gt;17&lt;/ref-type&gt;&lt;contributors&gt;&lt;authors&gt;&lt;author&gt;Khan, KS.&lt;/author&gt;&lt;author&gt;Coomarasamy, A.&lt;/author&gt;&lt;/authors&gt;&lt;/contributors&gt;&lt;titles&gt;&lt;title&gt;A hierarchy of effective teaching and learning to acquire competence in evidenced-based medicine.&lt;/title&gt;&lt;secondary-title&gt;BMC Medical Education&lt;/secondary-title&gt;&lt;/titles&gt;&lt;periodical&gt;&lt;full-title&gt;BMC Medical Education&lt;/full-title&gt;&lt;/periodical&gt;&lt;pages&gt;59&lt;/pages&gt;&lt;volume&gt;6&lt;/volume&gt;&lt;dates&gt;&lt;year&gt;2006&lt;/year&gt;&lt;/dates&gt;&lt;urls&gt;&lt;/urls&gt;&lt;/record&gt;&lt;/Cite&gt;&lt;/EndNote&gt;</w:instrText>
      </w:r>
      <w:r w:rsidR="00B51ECB">
        <w:rPr>
          <w:color w:val="000000"/>
        </w:rPr>
        <w:fldChar w:fldCharType="separate"/>
      </w:r>
      <w:r w:rsidR="00246AFB">
        <w:rPr>
          <w:noProof/>
          <w:color w:val="000000"/>
        </w:rPr>
        <w:t>[</w:t>
      </w:r>
      <w:hyperlink w:anchor="_ENREF_32" w:tooltip="Khan, 2006 #67" w:history="1">
        <w:r w:rsidR="00A4357F">
          <w:rPr>
            <w:noProof/>
            <w:color w:val="000000"/>
          </w:rPr>
          <w:t>32</w:t>
        </w:r>
      </w:hyperlink>
      <w:r w:rsidR="00246AFB">
        <w:rPr>
          <w:noProof/>
          <w:color w:val="000000"/>
        </w:rPr>
        <w:t>]</w:t>
      </w:r>
      <w:r w:rsidR="00B51ECB">
        <w:rPr>
          <w:color w:val="000000"/>
        </w:rPr>
        <w:fldChar w:fldCharType="end"/>
      </w:r>
      <w:r>
        <w:rPr>
          <w:color w:val="000000"/>
        </w:rPr>
        <w:t xml:space="preserve"> </w:t>
      </w:r>
      <w:r w:rsidRPr="000027AA">
        <w:rPr>
          <w:color w:val="000000"/>
        </w:rPr>
        <w:t xml:space="preserve">and successful delivery to </w:t>
      </w:r>
      <w:r w:rsidR="005F7CB7">
        <w:rPr>
          <w:color w:val="000000"/>
        </w:rPr>
        <w:t>the public</w:t>
      </w:r>
      <w:r w:rsidRPr="000027AA">
        <w:rPr>
          <w:color w:val="000000"/>
        </w:rPr>
        <w:t xml:space="preserve"> raises different but equally challenging difficulties. </w:t>
      </w:r>
      <w:proofErr w:type="spellStart"/>
      <w:r w:rsidRPr="000027AA">
        <w:rPr>
          <w:color w:val="000000"/>
        </w:rPr>
        <w:t>Bero</w:t>
      </w:r>
      <w:proofErr w:type="spellEnd"/>
      <w:r w:rsidRPr="000027AA">
        <w:rPr>
          <w:color w:val="000000"/>
        </w:rPr>
        <w:t xml:space="preserve"> and </w:t>
      </w:r>
      <w:proofErr w:type="spellStart"/>
      <w:r w:rsidRPr="000027AA">
        <w:rPr>
          <w:color w:val="000000"/>
        </w:rPr>
        <w:t>Jadad</w:t>
      </w:r>
      <w:proofErr w:type="spellEnd"/>
      <w:r w:rsidRPr="000027AA">
        <w:rPr>
          <w:color w:val="000000"/>
        </w:rPr>
        <w:t xml:space="preserve"> acknowledge only one main difference between policy makers and consumers when using systematic reviews; that of perspective, seeing policy makers as </w:t>
      </w:r>
      <w:r w:rsidR="005F7CB7">
        <w:rPr>
          <w:color w:val="000000"/>
        </w:rPr>
        <w:t>taking</w:t>
      </w:r>
      <w:r w:rsidRPr="000027AA">
        <w:rPr>
          <w:color w:val="000000"/>
        </w:rPr>
        <w:t xml:space="preserve"> a general population perspective and consumers as concerned with their own perspective.</w:t>
      </w:r>
      <w:r w:rsidR="00B51ECB">
        <w:rPr>
          <w:color w:val="000000"/>
        </w:rPr>
        <w:fldChar w:fldCharType="begin"/>
      </w:r>
      <w:r w:rsidR="00DC73D7">
        <w:rPr>
          <w:color w:val="000000"/>
        </w:rPr>
        <w:instrText xml:space="preserve"> ADDIN EN.CITE &lt;EndNote&gt;&lt;Cite&gt;&lt;Author&gt;Bero&lt;/Author&gt;&lt;Year&gt;1997&lt;/Year&gt;&lt;RecNum&gt;11&lt;/RecNum&gt;&lt;DisplayText&gt;[19]&lt;/DisplayText&gt;&lt;record&gt;&lt;rec-number&gt;11&lt;/rec-number&gt;&lt;foreign-keys&gt;&lt;key app="EN" db-id="wsd55pwe3rwsv6ef2zkxfwt19pse5fta5ztx" timestamp="1333363151"&gt;11&lt;/key&gt;&lt;/foreign-keys&gt;&lt;ref-type name="Journal Article"&gt;17&lt;/ref-type&gt;&lt;contributors&gt;&lt;authors&gt;&lt;author&gt;Bero, L. A.&lt;/author&gt;&lt;author&gt;Jadad, A. R.&lt;/author&gt;&lt;/authors&gt;&lt;/contributors&gt;&lt;auth-address&gt;Institute for Health Policy Studies, University of California at San Francisco 94109, USA.&lt;/auth-address&gt;&lt;titles&gt;&lt;title&gt;How consumers and policymakers can use systematic reviews for decision making&lt;/title&gt;&lt;secondary-title&gt;Ann Intern Med&lt;/secondary-title&gt;&lt;/titles&gt;&lt;periodical&gt;&lt;full-title&gt;Ann Intern Med&lt;/full-title&gt;&lt;/periodical&gt;&lt;pages&gt;37-42&lt;/pages&gt;&lt;volume&gt;127&lt;/volume&gt;&lt;number&gt;1&lt;/number&gt;&lt;edition&gt;1997/07/01&lt;/edition&gt;&lt;keywords&gt;&lt;keyword&gt;Decision Making&lt;/keyword&gt;&lt;keyword&gt;Health Policy&lt;/keyword&gt;&lt;keyword&gt;Humans&lt;/keyword&gt;&lt;keyword&gt;Patient Participation&lt;/keyword&gt;&lt;keyword&gt;Review Literature as Topic&lt;/keyword&gt;&lt;/keywords&gt;&lt;dates&gt;&lt;year&gt;1997&lt;/year&gt;&lt;pub-dates&gt;&lt;date&gt;Jul 1&lt;/date&gt;&lt;/pub-dates&gt;&lt;/dates&gt;&lt;isbn&gt;0003-4819 (Print)&amp;#xD;0003-4819 (Linking)&lt;/isbn&gt;&lt;accession-num&gt;9214251&lt;/accession-num&gt;&lt;urls&gt;&lt;/urls&gt;&lt;remote-database-provider&gt;NLM&lt;/remote-database-provider&gt;&lt;research-notes&gt; EBM&lt;/research-notes&gt;&lt;language&gt;eng&lt;/language&gt;&lt;/record&gt;&lt;/Cite&gt;&lt;/EndNote&gt;</w:instrText>
      </w:r>
      <w:r w:rsidR="00B51ECB">
        <w:rPr>
          <w:color w:val="000000"/>
        </w:rPr>
        <w:fldChar w:fldCharType="separate"/>
      </w:r>
      <w:r w:rsidR="00DC73D7">
        <w:rPr>
          <w:noProof/>
          <w:color w:val="000000"/>
        </w:rPr>
        <w:t>[</w:t>
      </w:r>
      <w:hyperlink w:anchor="_ENREF_19" w:tooltip="Bero, 1997 #11" w:history="1">
        <w:r w:rsidR="00A4357F">
          <w:rPr>
            <w:noProof/>
            <w:color w:val="000000"/>
          </w:rPr>
          <w:t>19</w:t>
        </w:r>
      </w:hyperlink>
      <w:r w:rsidR="00DC73D7">
        <w:rPr>
          <w:noProof/>
          <w:color w:val="000000"/>
        </w:rPr>
        <w:t>]</w:t>
      </w:r>
      <w:r w:rsidR="00B51ECB">
        <w:rPr>
          <w:color w:val="000000"/>
        </w:rPr>
        <w:fldChar w:fldCharType="end"/>
      </w:r>
      <w:r w:rsidRPr="000027AA">
        <w:rPr>
          <w:color w:val="000000"/>
        </w:rPr>
        <w:t xml:space="preserve"> They fail to acknowledge that consumers and policy makers have very real differences when it comes to accessing systematic reviews, understanding and evaluating them and applying the results to their own healthcare decision making. Peninsula CLAHRC </w:t>
      </w:r>
      <w:r w:rsidRPr="000027AA">
        <w:rPr>
          <w:color w:val="000000"/>
        </w:rPr>
        <w:lastRenderedPageBreak/>
        <w:t xml:space="preserve">with </w:t>
      </w:r>
      <w:r w:rsidR="00695E87">
        <w:rPr>
          <w:color w:val="000000"/>
        </w:rPr>
        <w:t>its</w:t>
      </w:r>
      <w:r w:rsidRPr="000027AA">
        <w:rPr>
          <w:color w:val="000000"/>
        </w:rPr>
        <w:t xml:space="preserve"> strong commitment to, and investment in, both EBM and PPI provides a unique opportunity to explore some of these issues in more depth.</w:t>
      </w:r>
      <w:r w:rsidRPr="00267EAF">
        <w:rPr>
          <w:color w:val="000000"/>
        </w:rPr>
        <w:t xml:space="preserve"> </w:t>
      </w:r>
      <w:r w:rsidRPr="000027AA">
        <w:rPr>
          <w:color w:val="000000"/>
        </w:rPr>
        <w:t>The aim of this paper is to explore</w:t>
      </w:r>
      <w:r w:rsidR="005F7CB7" w:rsidRPr="005F7CB7">
        <w:rPr>
          <w:color w:val="000000"/>
        </w:rPr>
        <w:t xml:space="preserve"> </w:t>
      </w:r>
      <w:r w:rsidR="005F7CB7">
        <w:rPr>
          <w:color w:val="000000"/>
        </w:rPr>
        <w:t>t</w:t>
      </w:r>
      <w:r w:rsidR="005F7CB7" w:rsidRPr="000027AA">
        <w:rPr>
          <w:color w:val="000000"/>
        </w:rPr>
        <w:t xml:space="preserve">he </w:t>
      </w:r>
      <w:r w:rsidR="005F7CB7">
        <w:rPr>
          <w:color w:val="000000"/>
        </w:rPr>
        <w:t>potential for EBM and PPI to complement one another and</w:t>
      </w:r>
      <w:r w:rsidR="00695E87">
        <w:rPr>
          <w:color w:val="000000"/>
        </w:rPr>
        <w:t xml:space="preserve"> the impact of providing EBM training to service users</w:t>
      </w:r>
      <w:r w:rsidRPr="000027AA">
        <w:rPr>
          <w:color w:val="000000"/>
        </w:rPr>
        <w:t>.</w:t>
      </w:r>
    </w:p>
    <w:p w:rsidR="00DA0FDC" w:rsidRPr="005F7CB7" w:rsidRDefault="005F7CB7" w:rsidP="00791C29">
      <w:pPr>
        <w:spacing w:line="480" w:lineRule="auto"/>
        <w:rPr>
          <w:color w:val="000000"/>
        </w:rPr>
      </w:pPr>
      <w:r>
        <w:rPr>
          <w:b/>
          <w:bCs/>
          <w:color w:val="000000"/>
          <w:sz w:val="28"/>
          <w:szCs w:val="28"/>
        </w:rPr>
        <w:t>M</w:t>
      </w:r>
      <w:r w:rsidR="00DA0FDC" w:rsidRPr="00AE46BC">
        <w:rPr>
          <w:b/>
          <w:bCs/>
          <w:color w:val="000000"/>
          <w:sz w:val="28"/>
          <w:szCs w:val="28"/>
        </w:rPr>
        <w:t>ethods</w:t>
      </w:r>
    </w:p>
    <w:p w:rsidR="00DA0FDC" w:rsidRPr="000027AA" w:rsidRDefault="00806575" w:rsidP="00791C29">
      <w:pPr>
        <w:spacing w:line="480" w:lineRule="auto"/>
        <w:rPr>
          <w:color w:val="000000"/>
        </w:rPr>
      </w:pPr>
      <w:r>
        <w:rPr>
          <w:b/>
          <w:bCs/>
          <w:color w:val="000000"/>
        </w:rPr>
        <w:t>The Case</w:t>
      </w:r>
    </w:p>
    <w:p w:rsidR="00DA0FDC" w:rsidRPr="000027AA" w:rsidRDefault="00806575" w:rsidP="00791C29">
      <w:pPr>
        <w:spacing w:line="480" w:lineRule="auto"/>
        <w:rPr>
          <w:color w:val="000000"/>
        </w:rPr>
      </w:pPr>
      <w:r>
        <w:rPr>
          <w:color w:val="000000"/>
        </w:rPr>
        <w:t xml:space="preserve">We used a case study design. The case was the Peninsula Public Involvement Group (PenPIG) of the Peninsula CLAHRC. </w:t>
      </w:r>
      <w:r w:rsidR="005F7CB7" w:rsidRPr="008B5B7A">
        <w:rPr>
          <w:color w:val="000000"/>
        </w:rPr>
        <w:t>PenCLAHRC is a partnership of all the local NHS Trusts across Somerset, Devon and Cornwall, plus the Universities of Exeter and Plymouth.</w:t>
      </w:r>
      <w:r w:rsidR="00DB259C">
        <w:rPr>
          <w:color w:val="000000"/>
        </w:rPr>
        <w:t xml:space="preserve"> </w:t>
      </w:r>
      <w:r w:rsidR="005F7CB7">
        <w:rPr>
          <w:color w:val="000000"/>
        </w:rPr>
        <w:t xml:space="preserve">Its objectives </w:t>
      </w:r>
      <w:r w:rsidR="005F7CB7" w:rsidRPr="000027AA">
        <w:rPr>
          <w:color w:val="000000"/>
        </w:rPr>
        <w:t>are to support the identification of research questions that address clinical and patient concerns; to support and undertake research that test treatments and new ways of working in specific clinical areas; and where effective interventions are identified, to support research into how NHS staff can implement them into everyday working practices.</w:t>
      </w:r>
      <w:r w:rsidR="005F7CB7">
        <w:rPr>
          <w:color w:val="000000"/>
        </w:rPr>
        <w:t xml:space="preserve"> It is part of the </w:t>
      </w:r>
      <w:r w:rsidR="008B5B7A">
        <w:t>CLAHRC programme</w:t>
      </w:r>
      <w:r w:rsidR="005F7CB7">
        <w:t xml:space="preserve"> which</w:t>
      </w:r>
      <w:r w:rsidR="008B5B7A">
        <w:t xml:space="preserve"> arose from the Chief Medical Officer's High Level Enquiry into Clinical Effectiveness</w:t>
      </w:r>
      <w:r w:rsidR="005F7CB7">
        <w:t>. This enquiry</w:t>
      </w:r>
      <w:r w:rsidR="008B5B7A">
        <w:t xml:space="preserve"> was asked to consider why there was variation in clinical practice and what the NHS should do about it</w:t>
      </w:r>
      <w:r w:rsidR="00DA0FDC" w:rsidRPr="000027AA">
        <w:rPr>
          <w:color w:val="000000"/>
        </w:rPr>
        <w:t>.</w:t>
      </w:r>
      <w:r w:rsidR="00B51ECB">
        <w:rPr>
          <w:color w:val="000000"/>
        </w:rPr>
        <w:fldChar w:fldCharType="begin"/>
      </w:r>
      <w:r w:rsidR="00246AFB">
        <w:rPr>
          <w:color w:val="000000"/>
        </w:rPr>
        <w:instrText xml:space="preserve"> ADDIN EN.CITE &lt;EndNote&gt;&lt;Cite&gt;&lt;Author&gt;Department of Health&lt;/Author&gt;&lt;Year&gt;2007&lt;/Year&gt;&lt;RecNum&gt;54&lt;/RecNum&gt;&lt;DisplayText&gt;[33]&lt;/DisplayText&gt;&lt;record&gt;&lt;rec-number&gt;54&lt;/rec-number&gt;&lt;foreign-keys&gt;&lt;key app="EN" db-id="wsd55pwe3rwsv6ef2zkxfwt19pse5fta5ztx"&gt;54&lt;/key&gt;&lt;/foreign-keys&gt;&lt;ref-type name="Government Document"&gt;46&lt;/ref-type&gt;&lt;contributors&gt;&lt;authors&gt;&lt;author&gt;Department of Health,&lt;/author&gt;&lt;/authors&gt;&lt;/contributors&gt;&lt;titles&gt;&lt;title&gt;Report of the High Level Group on Clinical Effectiveness&lt;/title&gt;&lt;/titles&gt;&lt;dates&gt;&lt;year&gt;2007&lt;/year&gt;&lt;/dates&gt;&lt;urls&gt;&lt;/urls&gt;&lt;/record&gt;&lt;/Cite&gt;&lt;/EndNote&gt;</w:instrText>
      </w:r>
      <w:r w:rsidR="00B51ECB">
        <w:rPr>
          <w:color w:val="000000"/>
        </w:rPr>
        <w:fldChar w:fldCharType="separate"/>
      </w:r>
      <w:r w:rsidR="00246AFB">
        <w:rPr>
          <w:noProof/>
          <w:color w:val="000000"/>
        </w:rPr>
        <w:t>[</w:t>
      </w:r>
      <w:hyperlink w:anchor="_ENREF_33" w:tooltip="Department of Health, 2007 #54" w:history="1">
        <w:r w:rsidR="00A4357F">
          <w:rPr>
            <w:noProof/>
            <w:color w:val="000000"/>
          </w:rPr>
          <w:t>33</w:t>
        </w:r>
      </w:hyperlink>
      <w:r w:rsidR="00246AFB">
        <w:rPr>
          <w:noProof/>
          <w:color w:val="000000"/>
        </w:rPr>
        <w:t>]</w:t>
      </w:r>
      <w:r w:rsidR="00B51ECB">
        <w:rPr>
          <w:color w:val="000000"/>
        </w:rPr>
        <w:fldChar w:fldCharType="end"/>
      </w:r>
      <w:r w:rsidR="00DA0FDC" w:rsidRPr="000027AA">
        <w:rPr>
          <w:color w:val="000000"/>
        </w:rPr>
        <w:t xml:space="preserve"> The report concluded that unacceptable variations in clinical</w:t>
      </w:r>
      <w:r w:rsidR="00DA0FDC">
        <w:rPr>
          <w:color w:val="000000"/>
        </w:rPr>
        <w:t xml:space="preserve"> practice are in part driven by:</w:t>
      </w:r>
      <w:r w:rsidR="00DA0FDC" w:rsidRPr="000027AA">
        <w:rPr>
          <w:color w:val="000000"/>
        </w:rPr>
        <w:t xml:space="preserve"> (a) the lack of high quality evidence addressing many key clinical questions, combined with, (b) the continuing failure to implement much existing evidence. </w:t>
      </w:r>
      <w:r w:rsidR="008B5B7A">
        <w:rPr>
          <w:color w:val="000000"/>
        </w:rPr>
        <w:t>R</w:t>
      </w:r>
      <w:r w:rsidR="00DA0FDC" w:rsidRPr="000027AA">
        <w:rPr>
          <w:color w:val="000000"/>
        </w:rPr>
        <w:t>ecommendations included developing new frameworks for closer working between clinicians, managers in the health and social care services, and academics in higher education.</w:t>
      </w:r>
    </w:p>
    <w:p w:rsidR="00DA0FDC" w:rsidRPr="000027AA" w:rsidRDefault="00DA0FDC" w:rsidP="00791C29">
      <w:pPr>
        <w:spacing w:line="480" w:lineRule="auto"/>
        <w:rPr>
          <w:color w:val="000000"/>
        </w:rPr>
      </w:pPr>
      <w:r w:rsidRPr="000027AA">
        <w:rPr>
          <w:color w:val="000000"/>
        </w:rPr>
        <w:t xml:space="preserve">In response, the NIHR </w:t>
      </w:r>
      <w:r w:rsidR="008B5B7A">
        <w:rPr>
          <w:color w:val="000000"/>
        </w:rPr>
        <w:t xml:space="preserve">funded </w:t>
      </w:r>
      <w:r w:rsidRPr="000027AA">
        <w:rPr>
          <w:color w:val="000000"/>
        </w:rPr>
        <w:t>regional partnerships between universities and NHS organisations to establish pilot Collaborations for Leadership in Applied Health Research and Care (CLAHRCs). These partnerships are designed to undertake high quality applied health research focussed on the needs of patients and to support the translation of research evidence into practice in the NHS.</w:t>
      </w:r>
    </w:p>
    <w:p w:rsidR="00DA0FDC" w:rsidRDefault="00DA0FDC" w:rsidP="00AA5FC0">
      <w:pPr>
        <w:spacing w:line="480" w:lineRule="auto"/>
        <w:rPr>
          <w:color w:val="000000"/>
        </w:rPr>
      </w:pPr>
      <w:r w:rsidRPr="000027AA">
        <w:rPr>
          <w:color w:val="000000"/>
        </w:rPr>
        <w:lastRenderedPageBreak/>
        <w:t xml:space="preserve">One of the distinctive elements of </w:t>
      </w:r>
      <w:proofErr w:type="spellStart"/>
      <w:r w:rsidRPr="000027AA">
        <w:rPr>
          <w:color w:val="000000"/>
        </w:rPr>
        <w:t>PenCLAHRC</w:t>
      </w:r>
      <w:r>
        <w:rPr>
          <w:color w:val="000000"/>
        </w:rPr>
        <w:t>’</w:t>
      </w:r>
      <w:r w:rsidRPr="000027AA">
        <w:rPr>
          <w:color w:val="000000"/>
        </w:rPr>
        <w:t>s</w:t>
      </w:r>
      <w:proofErr w:type="spellEnd"/>
      <w:r w:rsidRPr="000027AA">
        <w:rPr>
          <w:color w:val="000000"/>
        </w:rPr>
        <w:t xml:space="preserve"> approach has been the emphasis that it has placed on the importance of </w:t>
      </w:r>
      <w:r>
        <w:rPr>
          <w:color w:val="000000"/>
        </w:rPr>
        <w:t>PPI in research</w:t>
      </w:r>
      <w:r w:rsidRPr="000027AA">
        <w:rPr>
          <w:color w:val="000000"/>
        </w:rPr>
        <w:t xml:space="preserve">. This is partly based on an ethically driven position that the public have a right to influence research priorities. It is also based on the view that patients are the final decision makers in the chain of implementing research evidence. Ensuring that research deals explicitly with patients’ information needs and perceptions of the issues is therefore likely to increase the utility of research findings, thus increasing the probability of effective use of evidence in practice. Achieving this requires the development of effective methods for the engagement of members of the public both in helping to set the research agenda and in shaping specific projects. </w:t>
      </w:r>
    </w:p>
    <w:p w:rsidR="00680473" w:rsidRPr="00806575" w:rsidRDefault="00680473" w:rsidP="00680473">
      <w:pPr>
        <w:spacing w:line="480" w:lineRule="auto"/>
        <w:rPr>
          <w:rFonts w:asciiTheme="minorHAnsi" w:hAnsiTheme="minorHAnsi"/>
          <w:color w:val="000000"/>
        </w:rPr>
      </w:pPr>
      <w:r w:rsidRPr="00806575">
        <w:rPr>
          <w:rFonts w:asciiTheme="minorHAnsi" w:hAnsiTheme="minorHAnsi"/>
          <w:color w:val="000000"/>
        </w:rPr>
        <w:t>To help achieve these aims PenCLAHRC has set up the Peninsula Public Involvement Group (PenPIG)</w:t>
      </w:r>
      <w:r>
        <w:rPr>
          <w:rFonts w:asciiTheme="minorHAnsi" w:hAnsiTheme="minorHAnsi"/>
          <w:color w:val="000000"/>
        </w:rPr>
        <w:t xml:space="preserve">. </w:t>
      </w:r>
      <w:r w:rsidRPr="00F342DE">
        <w:rPr>
          <w:rFonts w:asciiTheme="minorHAnsi" w:hAnsiTheme="minorHAnsi"/>
          <w:color w:val="000000"/>
        </w:rPr>
        <w:t xml:space="preserve">PenPIG is </w:t>
      </w:r>
      <w:r>
        <w:rPr>
          <w:rFonts w:asciiTheme="minorHAnsi" w:hAnsiTheme="minorHAnsi"/>
          <w:color w:val="000000"/>
        </w:rPr>
        <w:t>a user led advisory group</w:t>
      </w:r>
      <w:r w:rsidRPr="00F342DE">
        <w:rPr>
          <w:rFonts w:asciiTheme="minorHAnsi" w:hAnsiTheme="minorHAnsi"/>
          <w:color w:val="000000"/>
        </w:rPr>
        <w:t xml:space="preserve"> made up of members of the public, service users and carers. </w:t>
      </w:r>
      <w:r w:rsidRPr="00806575">
        <w:rPr>
          <w:rFonts w:asciiTheme="minorHAnsi" w:hAnsiTheme="minorHAnsi" w:cs="Arial"/>
        </w:rPr>
        <w:t xml:space="preserve">At the time </w:t>
      </w:r>
      <w:r>
        <w:rPr>
          <w:rFonts w:asciiTheme="minorHAnsi" w:hAnsiTheme="minorHAnsi" w:cs="Arial"/>
        </w:rPr>
        <w:t>of writing there are 14</w:t>
      </w:r>
      <w:r w:rsidRPr="00806575">
        <w:rPr>
          <w:rFonts w:asciiTheme="minorHAnsi" w:hAnsiTheme="minorHAnsi" w:cs="Arial"/>
        </w:rPr>
        <w:t xml:space="preserve"> </w:t>
      </w:r>
      <w:r>
        <w:rPr>
          <w:rFonts w:asciiTheme="minorHAnsi" w:hAnsiTheme="minorHAnsi" w:cs="Arial"/>
        </w:rPr>
        <w:t>members</w:t>
      </w:r>
      <w:r w:rsidRPr="00806575">
        <w:rPr>
          <w:rFonts w:asciiTheme="minorHAnsi" w:hAnsiTheme="minorHAnsi" w:cs="Arial"/>
        </w:rPr>
        <w:t xml:space="preserve"> drawn from a wide geographical area </w:t>
      </w:r>
      <w:r>
        <w:rPr>
          <w:rFonts w:asciiTheme="minorHAnsi" w:hAnsiTheme="minorHAnsi" w:cs="Arial"/>
        </w:rPr>
        <w:t>in the UK’s South West</w:t>
      </w:r>
      <w:r w:rsidRPr="00806575">
        <w:rPr>
          <w:rFonts w:asciiTheme="minorHAnsi" w:hAnsiTheme="minorHAnsi" w:cs="Arial"/>
        </w:rPr>
        <w:t xml:space="preserve">. </w:t>
      </w:r>
      <w:r>
        <w:rPr>
          <w:rFonts w:asciiTheme="minorHAnsi" w:hAnsiTheme="minorHAnsi"/>
          <w:color w:val="000000"/>
        </w:rPr>
        <w:t xml:space="preserve">PenPIG </w:t>
      </w:r>
      <w:r w:rsidRPr="00F342DE">
        <w:rPr>
          <w:rFonts w:asciiTheme="minorHAnsi" w:hAnsiTheme="minorHAnsi"/>
          <w:color w:val="000000"/>
        </w:rPr>
        <w:t>advise</w:t>
      </w:r>
      <w:r>
        <w:rPr>
          <w:rFonts w:asciiTheme="minorHAnsi" w:hAnsiTheme="minorHAnsi"/>
          <w:color w:val="000000"/>
        </w:rPr>
        <w:t>s</w:t>
      </w:r>
      <w:r w:rsidRPr="00F342DE">
        <w:rPr>
          <w:rFonts w:asciiTheme="minorHAnsi" w:hAnsiTheme="minorHAnsi"/>
          <w:color w:val="000000"/>
        </w:rPr>
        <w:t xml:space="preserve"> PenCLAHRC on all aspects of user involvement</w:t>
      </w:r>
      <w:r>
        <w:rPr>
          <w:rFonts w:asciiTheme="minorHAnsi" w:hAnsiTheme="minorHAnsi"/>
          <w:color w:val="000000"/>
        </w:rPr>
        <w:t xml:space="preserve"> and acts as a ‘critical friend’</w:t>
      </w:r>
      <w:r w:rsidRPr="00F342DE">
        <w:rPr>
          <w:rFonts w:asciiTheme="minorHAnsi" w:hAnsiTheme="minorHAnsi"/>
          <w:color w:val="000000"/>
        </w:rPr>
        <w:t>. This group</w:t>
      </w:r>
      <w:r>
        <w:rPr>
          <w:rFonts w:asciiTheme="minorHAnsi" w:hAnsiTheme="minorHAnsi"/>
          <w:color w:val="000000"/>
        </w:rPr>
        <w:t xml:space="preserve"> also</w:t>
      </w:r>
      <w:r w:rsidRPr="00F342DE">
        <w:rPr>
          <w:rFonts w:asciiTheme="minorHAnsi" w:hAnsiTheme="minorHAnsi"/>
          <w:color w:val="000000"/>
        </w:rPr>
        <w:t xml:space="preserve"> has representation </w:t>
      </w:r>
      <w:r>
        <w:rPr>
          <w:rFonts w:asciiTheme="minorHAnsi" w:hAnsiTheme="minorHAnsi"/>
          <w:color w:val="000000"/>
        </w:rPr>
        <w:t xml:space="preserve">on </w:t>
      </w:r>
      <w:proofErr w:type="spellStart"/>
      <w:r>
        <w:rPr>
          <w:rFonts w:asciiTheme="minorHAnsi" w:hAnsiTheme="minorHAnsi"/>
          <w:color w:val="000000"/>
        </w:rPr>
        <w:t>PenCLAHRC’s</w:t>
      </w:r>
      <w:proofErr w:type="spellEnd"/>
      <w:r>
        <w:rPr>
          <w:rFonts w:asciiTheme="minorHAnsi" w:hAnsiTheme="minorHAnsi"/>
          <w:color w:val="000000"/>
        </w:rPr>
        <w:t xml:space="preserve"> Management Board. </w:t>
      </w:r>
      <w:r w:rsidRPr="00F342DE">
        <w:rPr>
          <w:rFonts w:asciiTheme="minorHAnsi" w:hAnsiTheme="minorHAnsi"/>
          <w:color w:val="000000"/>
        </w:rPr>
        <w:t xml:space="preserve">Members of PenPIG </w:t>
      </w:r>
      <w:r>
        <w:rPr>
          <w:rFonts w:asciiTheme="minorHAnsi" w:hAnsiTheme="minorHAnsi"/>
          <w:color w:val="000000"/>
        </w:rPr>
        <w:t>are</w:t>
      </w:r>
      <w:r w:rsidRPr="00F342DE">
        <w:rPr>
          <w:rFonts w:asciiTheme="minorHAnsi" w:hAnsiTheme="minorHAnsi"/>
          <w:color w:val="000000"/>
        </w:rPr>
        <w:t xml:space="preserve"> involved in a wide range of activities </w:t>
      </w:r>
      <w:r>
        <w:rPr>
          <w:rFonts w:asciiTheme="minorHAnsi" w:hAnsiTheme="minorHAnsi"/>
          <w:color w:val="000000"/>
        </w:rPr>
        <w:t>including</w:t>
      </w:r>
      <w:r w:rsidRPr="00F342DE">
        <w:rPr>
          <w:rFonts w:asciiTheme="minorHAnsi" w:hAnsiTheme="minorHAnsi"/>
          <w:color w:val="000000"/>
        </w:rPr>
        <w:t xml:space="preserve"> </w:t>
      </w:r>
      <w:r>
        <w:rPr>
          <w:rFonts w:asciiTheme="minorHAnsi" w:hAnsiTheme="minorHAnsi"/>
          <w:color w:val="000000"/>
        </w:rPr>
        <w:t>research prioritisation, co-</w:t>
      </w:r>
      <w:r w:rsidRPr="00F342DE">
        <w:rPr>
          <w:rFonts w:asciiTheme="minorHAnsi" w:hAnsiTheme="minorHAnsi"/>
          <w:color w:val="000000"/>
        </w:rPr>
        <w:t>writing applications for research funding</w:t>
      </w:r>
      <w:r>
        <w:rPr>
          <w:rFonts w:asciiTheme="minorHAnsi" w:hAnsiTheme="minorHAnsi"/>
          <w:color w:val="000000"/>
        </w:rPr>
        <w:t>,</w:t>
      </w:r>
      <w:r w:rsidRPr="00F342DE">
        <w:rPr>
          <w:rFonts w:asciiTheme="minorHAnsi" w:hAnsiTheme="minorHAnsi"/>
          <w:color w:val="000000"/>
        </w:rPr>
        <w:t xml:space="preserve"> advising and supporting user involvement in on-going research projects</w:t>
      </w:r>
      <w:r>
        <w:rPr>
          <w:rFonts w:asciiTheme="minorHAnsi" w:hAnsiTheme="minorHAnsi"/>
          <w:color w:val="000000"/>
        </w:rPr>
        <w:t xml:space="preserve"> and presenting at conferences.</w:t>
      </w:r>
      <w:r w:rsidR="00EE6CEE">
        <w:rPr>
          <w:rFonts w:asciiTheme="minorHAnsi" w:hAnsiTheme="minorHAnsi"/>
          <w:color w:val="000000"/>
        </w:rPr>
        <w:fldChar w:fldCharType="begin"/>
      </w:r>
      <w:r w:rsidR="00EE6CEE">
        <w:rPr>
          <w:rFonts w:asciiTheme="minorHAnsi" w:hAnsiTheme="minorHAnsi"/>
          <w:color w:val="000000"/>
        </w:rPr>
        <w:instrText xml:space="preserve"> ADDIN EN.CITE &lt;EndNote&gt;&lt;Cite&gt;&lt;Author&gt;PenCLAHRC&lt;/Author&gt;&lt;Year&gt;2015&lt;/Year&gt;&lt;RecNum&gt;52&lt;/RecNum&gt;&lt;DisplayText&gt;[34]&lt;/DisplayText&gt;&lt;record&gt;&lt;rec-number&gt;52&lt;/rec-number&gt;&lt;foreign-keys&gt;&lt;key app="EN" db-id="wsd55pwe3rwsv6ef2zkxfwt19pse5fta5ztx" timestamp="1436264299"&gt;52&lt;/key&gt;&lt;/foreign-keys&gt;&lt;ref-type name="Web Page"&gt;12&lt;/ref-type&gt;&lt;contributors&gt;&lt;authors&gt;&lt;author&gt;PenCLAHRC&lt;/author&gt;&lt;/authors&gt;&lt;/contributors&gt;&lt;titles&gt;&lt;title&gt;Patient and Public Involvement in Research&lt;/title&gt;&lt;/titles&gt;&lt;number&gt;07-07-15&lt;/number&gt;&lt;dates&gt;&lt;year&gt;2015&lt;/year&gt;&lt;/dates&gt;&lt;urls&gt;&lt;related-urls&gt;&lt;url&gt;http://clahrc-peninsula.nihr.ac.uk/patient-and-public-involvement-in-research&lt;/url&gt;&lt;/related-urls&gt;&lt;/urls&gt;&lt;/record&gt;&lt;/Cite&gt;&lt;/EndNote&gt;</w:instrText>
      </w:r>
      <w:r w:rsidR="00EE6CEE">
        <w:rPr>
          <w:rFonts w:asciiTheme="minorHAnsi" w:hAnsiTheme="minorHAnsi"/>
          <w:color w:val="000000"/>
        </w:rPr>
        <w:fldChar w:fldCharType="separate"/>
      </w:r>
      <w:r w:rsidR="00EE6CEE">
        <w:rPr>
          <w:rFonts w:asciiTheme="minorHAnsi" w:hAnsiTheme="minorHAnsi"/>
          <w:noProof/>
          <w:color w:val="000000"/>
        </w:rPr>
        <w:t>[</w:t>
      </w:r>
      <w:hyperlink w:anchor="_ENREF_34" w:tooltip="PenCLAHRC, 2015 #52" w:history="1">
        <w:r w:rsidR="00A4357F">
          <w:rPr>
            <w:rFonts w:asciiTheme="minorHAnsi" w:hAnsiTheme="minorHAnsi"/>
            <w:noProof/>
            <w:color w:val="000000"/>
          </w:rPr>
          <w:t>34</w:t>
        </w:r>
      </w:hyperlink>
      <w:r w:rsidR="00EE6CEE">
        <w:rPr>
          <w:rFonts w:asciiTheme="minorHAnsi" w:hAnsiTheme="minorHAnsi"/>
          <w:noProof/>
          <w:color w:val="000000"/>
        </w:rPr>
        <w:t>]</w:t>
      </w:r>
      <w:r w:rsidR="00EE6CEE">
        <w:rPr>
          <w:rFonts w:asciiTheme="minorHAnsi" w:hAnsiTheme="minorHAnsi"/>
          <w:color w:val="000000"/>
        </w:rPr>
        <w:fldChar w:fldCharType="end"/>
      </w:r>
    </w:p>
    <w:p w:rsidR="00DA0FDC" w:rsidRPr="000027AA" w:rsidRDefault="00DA0FDC" w:rsidP="00D30510">
      <w:pPr>
        <w:spacing w:line="480" w:lineRule="auto"/>
        <w:rPr>
          <w:b/>
          <w:bCs/>
          <w:color w:val="000000"/>
        </w:rPr>
      </w:pPr>
      <w:r w:rsidRPr="000027AA">
        <w:rPr>
          <w:b/>
          <w:bCs/>
          <w:color w:val="000000"/>
        </w:rPr>
        <w:t>EBM Workshops</w:t>
      </w:r>
    </w:p>
    <w:p w:rsidR="00DA0FDC" w:rsidRPr="000027AA" w:rsidRDefault="00DA0FDC" w:rsidP="00D30510">
      <w:pPr>
        <w:spacing w:line="480" w:lineRule="auto"/>
        <w:rPr>
          <w:color w:val="000000"/>
        </w:rPr>
      </w:pPr>
      <w:proofErr w:type="spellStart"/>
      <w:r w:rsidRPr="000027AA">
        <w:rPr>
          <w:color w:val="000000"/>
        </w:rPr>
        <w:t>PenCLAHRC’s</w:t>
      </w:r>
      <w:proofErr w:type="spellEnd"/>
      <w:r w:rsidRPr="000027AA">
        <w:rPr>
          <w:color w:val="000000"/>
        </w:rPr>
        <w:t xml:space="preserve"> one day </w:t>
      </w:r>
      <w:r w:rsidR="00D151C2">
        <w:rPr>
          <w:color w:val="000000"/>
        </w:rPr>
        <w:t>‘</w:t>
      </w:r>
      <w:r w:rsidR="005C0529">
        <w:rPr>
          <w:color w:val="000000"/>
        </w:rPr>
        <w:t>Making Sense of Evidence</w:t>
      </w:r>
      <w:r w:rsidR="00D151C2">
        <w:rPr>
          <w:color w:val="000000"/>
        </w:rPr>
        <w:t>’</w:t>
      </w:r>
      <w:r w:rsidRPr="000027AA">
        <w:rPr>
          <w:color w:val="000000"/>
        </w:rPr>
        <w:t xml:space="preserve"> workshop is designed to be an introduction to EBM</w:t>
      </w:r>
      <w:r w:rsidR="005C0529">
        <w:rPr>
          <w:color w:val="000000"/>
        </w:rPr>
        <w:t>.</w:t>
      </w:r>
      <w:r w:rsidR="00B51ECB">
        <w:rPr>
          <w:color w:val="000000"/>
        </w:rPr>
        <w:fldChar w:fldCharType="begin"/>
      </w:r>
      <w:r w:rsidR="00EE6CEE">
        <w:rPr>
          <w:color w:val="000000"/>
        </w:rPr>
        <w:instrText xml:space="preserve"> ADDIN EN.CITE &lt;EndNote&gt;&lt;Cite&gt;&lt;Author&gt;PenCLAHRC&lt;/Author&gt;&lt;Year&gt;2015&lt;/Year&gt;&lt;RecNum&gt;43&lt;/RecNum&gt;&lt;DisplayText&gt;[35]&lt;/DisplayText&gt;&lt;record&gt;&lt;rec-number&gt;43&lt;/rec-number&gt;&lt;foreign-keys&gt;&lt;key app="EN" db-id="wsd55pwe3rwsv6ef2zkxfwt19pse5fta5ztx" timestamp="1428404174"&gt;43&lt;/key&gt;&lt;/foreign-keys&gt;&lt;ref-type name="Web Page"&gt;12&lt;/ref-type&gt;&lt;contributors&gt;&lt;authors&gt;&lt;author&gt;PenCLAHRC&lt;/author&gt;&lt;/authors&gt;&lt;/contributors&gt;&lt;titles&gt;&lt;title&gt;Workshops&lt;/title&gt;&lt;/titles&gt;&lt;number&gt;07-04-2015&lt;/number&gt;&lt;dates&gt;&lt;year&gt;2015&lt;/year&gt;&lt;/dates&gt;&lt;urls&gt;&lt;related-urls&gt;&lt;url&gt;http://clahrc-peninsula.nihr.ac.uk/news-events/workshops.php&lt;/url&gt;&lt;/related-urls&gt;&lt;/urls&gt;&lt;/record&gt;&lt;/Cite&gt;&lt;/EndNote&gt;</w:instrText>
      </w:r>
      <w:r w:rsidR="00B51ECB">
        <w:rPr>
          <w:color w:val="000000"/>
        </w:rPr>
        <w:fldChar w:fldCharType="separate"/>
      </w:r>
      <w:r w:rsidR="00EE6CEE">
        <w:rPr>
          <w:noProof/>
          <w:color w:val="000000"/>
        </w:rPr>
        <w:t>[</w:t>
      </w:r>
      <w:hyperlink w:anchor="_ENREF_35" w:tooltip="PenCLAHRC, 2015 #43" w:history="1">
        <w:r w:rsidR="00A4357F">
          <w:rPr>
            <w:noProof/>
            <w:color w:val="000000"/>
          </w:rPr>
          <w:t>35</w:t>
        </w:r>
      </w:hyperlink>
      <w:r w:rsidR="00EE6CEE">
        <w:rPr>
          <w:noProof/>
          <w:color w:val="000000"/>
        </w:rPr>
        <w:t>]</w:t>
      </w:r>
      <w:r w:rsidR="00B51ECB">
        <w:rPr>
          <w:color w:val="000000"/>
        </w:rPr>
        <w:fldChar w:fldCharType="end"/>
      </w:r>
      <w:r w:rsidR="005C0529">
        <w:rPr>
          <w:color w:val="000000"/>
        </w:rPr>
        <w:t xml:space="preserve"> It</w:t>
      </w:r>
      <w:r w:rsidRPr="000027AA">
        <w:rPr>
          <w:color w:val="000000"/>
        </w:rPr>
        <w:t xml:space="preserve"> is based on the principles promoted by Oxford University’s Centre of Evi</w:t>
      </w:r>
      <w:r>
        <w:rPr>
          <w:color w:val="000000"/>
        </w:rPr>
        <w:t>dence Based Medicine (CEBM)</w:t>
      </w:r>
      <w:r w:rsidRPr="000027AA">
        <w:rPr>
          <w:color w:val="000000"/>
        </w:rPr>
        <w:t>.</w:t>
      </w:r>
      <w:r w:rsidR="00B51ECB">
        <w:rPr>
          <w:color w:val="000000"/>
        </w:rPr>
        <w:fldChar w:fldCharType="begin"/>
      </w:r>
      <w:r w:rsidR="00EE6CEE">
        <w:rPr>
          <w:color w:val="000000"/>
        </w:rPr>
        <w:instrText xml:space="preserve"> ADDIN EN.CITE &lt;EndNote&gt;&lt;Cite&gt;&lt;Author&gt;Medicine&lt;/Author&gt;&lt;Year&gt;2015&lt;/Year&gt;&lt;RecNum&gt;51&lt;/RecNum&gt;&lt;DisplayText&gt;[36]&lt;/DisplayText&gt;&lt;record&gt;&lt;rec-number&gt;51&lt;/rec-number&gt;&lt;foreign-keys&gt;&lt;key app="EN" db-id="wsd55pwe3rwsv6ef2zkxfwt19pse5fta5ztx" timestamp="1428583426"&gt;51&lt;/key&gt;&lt;/foreign-keys&gt;&lt;ref-type name="Web Page"&gt;12&lt;/ref-type&gt;&lt;contributors&gt;&lt;authors&gt;&lt;author&gt;Centre for Evidence Based Medicine,&lt;/author&gt;&lt;/authors&gt;&lt;/contributors&gt;&lt;titles&gt;&lt;title&gt;Homepage for the Centre for Evidence Based Medicine&lt;/title&gt;&lt;/titles&gt;&lt;number&gt;09-04-2015&lt;/number&gt;&lt;dates&gt;&lt;year&gt;2015&lt;/year&gt;&lt;/dates&gt;&lt;urls&gt;&lt;related-urls&gt;&lt;url&gt;http://www.cebm.net/&lt;/url&gt;&lt;/related-urls&gt;&lt;/urls&gt;&lt;/record&gt;&lt;/Cite&gt;&lt;/EndNote&gt;</w:instrText>
      </w:r>
      <w:r w:rsidR="00B51ECB">
        <w:rPr>
          <w:color w:val="000000"/>
        </w:rPr>
        <w:fldChar w:fldCharType="separate"/>
      </w:r>
      <w:r w:rsidR="00EE6CEE">
        <w:rPr>
          <w:noProof/>
          <w:color w:val="000000"/>
        </w:rPr>
        <w:t>[</w:t>
      </w:r>
      <w:hyperlink w:anchor="_ENREF_36" w:tooltip="Centre for Evidence Based Medicine, 2015 #51" w:history="1">
        <w:r w:rsidR="00A4357F">
          <w:rPr>
            <w:noProof/>
            <w:color w:val="000000"/>
          </w:rPr>
          <w:t>36</w:t>
        </w:r>
      </w:hyperlink>
      <w:r w:rsidR="00EE6CEE">
        <w:rPr>
          <w:noProof/>
          <w:color w:val="000000"/>
        </w:rPr>
        <w:t>]</w:t>
      </w:r>
      <w:r w:rsidR="00B51ECB">
        <w:rPr>
          <w:color w:val="000000"/>
        </w:rPr>
        <w:fldChar w:fldCharType="end"/>
      </w:r>
      <w:r>
        <w:rPr>
          <w:color w:val="000000"/>
        </w:rPr>
        <w:t xml:space="preserve"> </w:t>
      </w:r>
      <w:r w:rsidRPr="000027AA">
        <w:rPr>
          <w:color w:val="000000"/>
        </w:rPr>
        <w:t>The workshop programme covers the key elements of EBM (see table 1 and table 2)</w:t>
      </w:r>
      <w:r>
        <w:rPr>
          <w:color w:val="000000"/>
        </w:rPr>
        <w:t>.</w:t>
      </w:r>
      <w:r w:rsidR="007E4D84">
        <w:rPr>
          <w:color w:val="000000"/>
        </w:rPr>
        <w:t xml:space="preserve"> A workshop format is used as it allows for an interactive learning environment </w:t>
      </w:r>
      <w:r w:rsidR="00090A97">
        <w:rPr>
          <w:color w:val="000000"/>
        </w:rPr>
        <w:t xml:space="preserve">which includes didactic presentations and </w:t>
      </w:r>
      <w:r w:rsidR="007E4D84">
        <w:rPr>
          <w:color w:val="000000"/>
        </w:rPr>
        <w:t>small group activities to consolidate learning and build confidence. The course materials and programme are available online.</w:t>
      </w:r>
      <w:r w:rsidR="00B51ECB">
        <w:rPr>
          <w:color w:val="000000"/>
        </w:rPr>
        <w:fldChar w:fldCharType="begin"/>
      </w:r>
      <w:r w:rsidR="00EE6CEE">
        <w:rPr>
          <w:color w:val="000000"/>
        </w:rPr>
        <w:instrText xml:space="preserve"> ADDIN EN.CITE &lt;EndNote&gt;&lt;Cite&gt;&lt;Author&gt;PenCLAHRC&lt;/Author&gt;&lt;Year&gt;2015&lt;/Year&gt;&lt;RecNum&gt;43&lt;/RecNum&gt;&lt;DisplayText&gt;[35]&lt;/DisplayText&gt;&lt;record&gt;&lt;rec-number&gt;43&lt;/rec-number&gt;&lt;foreign-keys&gt;&lt;key app="EN" db-id="wsd55pwe3rwsv6ef2zkxfwt19pse5fta5ztx" timestamp="1428404174"&gt;43&lt;/key&gt;&lt;/foreign-keys&gt;&lt;ref-type name="Web Page"&gt;12&lt;/ref-type&gt;&lt;contributors&gt;&lt;authors&gt;&lt;author&gt;PenCLAHRC&lt;/author&gt;&lt;/authors&gt;&lt;/contributors&gt;&lt;titles&gt;&lt;title&gt;Workshops&lt;/title&gt;&lt;/titles&gt;&lt;number&gt;07-04-2015&lt;/number&gt;&lt;dates&gt;&lt;year&gt;2015&lt;/year&gt;&lt;/dates&gt;&lt;urls&gt;&lt;related-urls&gt;&lt;url&gt;http://clahrc-peninsula.nihr.ac.uk/news-events/workshops.php&lt;/url&gt;&lt;/related-urls&gt;&lt;/urls&gt;&lt;/record&gt;&lt;/Cite&gt;&lt;/EndNote&gt;</w:instrText>
      </w:r>
      <w:r w:rsidR="00B51ECB">
        <w:rPr>
          <w:color w:val="000000"/>
        </w:rPr>
        <w:fldChar w:fldCharType="separate"/>
      </w:r>
      <w:r w:rsidR="00EE6CEE">
        <w:rPr>
          <w:noProof/>
          <w:color w:val="000000"/>
        </w:rPr>
        <w:t>[</w:t>
      </w:r>
      <w:hyperlink w:anchor="_ENREF_35" w:tooltip="PenCLAHRC, 2015 #43" w:history="1">
        <w:r w:rsidR="00A4357F">
          <w:rPr>
            <w:noProof/>
            <w:color w:val="000000"/>
          </w:rPr>
          <w:t>35</w:t>
        </w:r>
      </w:hyperlink>
      <w:r w:rsidR="00EE6CEE">
        <w:rPr>
          <w:noProof/>
          <w:color w:val="000000"/>
        </w:rPr>
        <w:t>]</w:t>
      </w:r>
      <w:r w:rsidR="00B51ECB">
        <w:rPr>
          <w:color w:val="000000"/>
        </w:rPr>
        <w:fldChar w:fldCharType="end"/>
      </w:r>
    </w:p>
    <w:p w:rsidR="00DA0FDC" w:rsidRPr="000027AA" w:rsidRDefault="00DA0FDC" w:rsidP="00D30510">
      <w:pPr>
        <w:spacing w:line="480" w:lineRule="auto"/>
        <w:rPr>
          <w:color w:val="000000"/>
        </w:rPr>
      </w:pPr>
      <w:r w:rsidRPr="000027AA">
        <w:rPr>
          <w:color w:val="000000"/>
        </w:rPr>
        <w:lastRenderedPageBreak/>
        <w:t xml:space="preserve">All tutors on the workshop have attended the five day workshop ‘Teaching Evidence-Based Practice’ delivered by CEBM. The workshops </w:t>
      </w:r>
      <w:r w:rsidR="00090A97">
        <w:rPr>
          <w:color w:val="000000"/>
        </w:rPr>
        <w:t xml:space="preserve">are primarily aimed at health professionals and </w:t>
      </w:r>
      <w:r w:rsidRPr="000027AA">
        <w:rPr>
          <w:color w:val="000000"/>
        </w:rPr>
        <w:t xml:space="preserve">attract a range of </w:t>
      </w:r>
      <w:r w:rsidR="00090A97">
        <w:rPr>
          <w:color w:val="000000"/>
        </w:rPr>
        <w:t>p</w:t>
      </w:r>
      <w:r w:rsidRPr="000027AA">
        <w:rPr>
          <w:color w:val="000000"/>
        </w:rPr>
        <w:t>articipants from a variety of specialities and disciplines including, for example, midwives, nurses, surgeons, GPs, allied health professionals and public health consultants. The workshops receive excellent feedback.</w:t>
      </w:r>
      <w:r w:rsidR="00DB259C">
        <w:rPr>
          <w:color w:val="000000"/>
        </w:rPr>
        <w:t xml:space="preserve"> </w:t>
      </w:r>
      <w:r w:rsidRPr="000027AA">
        <w:rPr>
          <w:color w:val="000000"/>
        </w:rPr>
        <w:t xml:space="preserve">Typically each workshop’s content and presentations receive an average score of 4.59, using a 5 point scale where 1 is very poor and 5 is very good. There is also an emphasis on putting the skills acquired into practice in the workplace and a recognition of the challenges of creating a sustained evidence based practice, details of which have been </w:t>
      </w:r>
      <w:r>
        <w:rPr>
          <w:color w:val="000000"/>
        </w:rPr>
        <w:t>reported elsewhere</w:t>
      </w:r>
      <w:r w:rsidRPr="000027AA">
        <w:rPr>
          <w:color w:val="000000"/>
        </w:rPr>
        <w:t>.</w:t>
      </w:r>
      <w:r w:rsidR="00B51ECB">
        <w:rPr>
          <w:color w:val="000000"/>
        </w:rPr>
        <w:fldChar w:fldCharType="begin"/>
      </w:r>
      <w:r w:rsidR="00EE6CEE">
        <w:rPr>
          <w:color w:val="000000"/>
        </w:rPr>
        <w:instrText xml:space="preserve"> ADDIN EN.CITE &lt;EndNote&gt;&lt;Cite&gt;&lt;Author&gt;Boddy&lt;/Author&gt;&lt;Year&gt;2010&lt;/Year&gt;&lt;RecNum&gt;63&lt;/RecNum&gt;&lt;DisplayText&gt;[37]&lt;/DisplayText&gt;&lt;record&gt;&lt;rec-number&gt;63&lt;/rec-number&gt;&lt;foreign-keys&gt;&lt;key app="EN" db-id="wsd55pwe3rwsv6ef2zkxfwt19pse5fta5ztx"&gt;63&lt;/key&gt;&lt;/foreign-keys&gt;&lt;ref-type name="Conference Paper"&gt;47&lt;/ref-type&gt;&lt;contributors&gt;&lt;authors&gt;&lt;author&gt;Boddy, K,&lt;/author&gt;&lt;author&gt;Perry, M, &lt;/author&gt;&lt;author&gt;Vaidya, B, &lt;/author&gt;&lt;author&gt;Dean, S.G.&lt;/author&gt;&lt;/authors&gt;&lt;/contributors&gt;&lt;titles&gt;&lt;title&gt;Evidence based practice workshops: a pilot study to promote implementation in clinical practice&lt;/title&gt;&lt;secondary-title&gt;Evidence Live 2010&lt;/secondary-title&gt;&lt;/titles&gt;&lt;dates&gt;&lt;year&gt;2010&lt;/year&gt;&lt;/dates&gt;&lt;pub-location&gt;London&lt;/pub-location&gt;&lt;urls&gt;&lt;/urls&gt;&lt;/record&gt;&lt;/Cite&gt;&lt;/EndNote&gt;</w:instrText>
      </w:r>
      <w:r w:rsidR="00B51ECB">
        <w:rPr>
          <w:color w:val="000000"/>
        </w:rPr>
        <w:fldChar w:fldCharType="separate"/>
      </w:r>
      <w:r w:rsidR="00EE6CEE">
        <w:rPr>
          <w:noProof/>
          <w:color w:val="000000"/>
        </w:rPr>
        <w:t>[</w:t>
      </w:r>
      <w:hyperlink w:anchor="_ENREF_37" w:tooltip="Boddy, 2010 #63" w:history="1">
        <w:r w:rsidR="00A4357F">
          <w:rPr>
            <w:noProof/>
            <w:color w:val="000000"/>
          </w:rPr>
          <w:t>37</w:t>
        </w:r>
      </w:hyperlink>
      <w:r w:rsidR="00EE6CEE">
        <w:rPr>
          <w:noProof/>
          <w:color w:val="000000"/>
        </w:rPr>
        <w:t>]</w:t>
      </w:r>
      <w:r w:rsidR="00B51ECB">
        <w:rPr>
          <w:color w:val="000000"/>
        </w:rPr>
        <w:fldChar w:fldCharType="end"/>
      </w:r>
      <w:r w:rsidRPr="000027AA">
        <w:rPr>
          <w:color w:val="000000"/>
        </w:rPr>
        <w:t xml:space="preserve"> </w:t>
      </w:r>
    </w:p>
    <w:p w:rsidR="00DA0FDC" w:rsidRPr="000027AA" w:rsidRDefault="0024145B" w:rsidP="00D30510">
      <w:pPr>
        <w:spacing w:line="480" w:lineRule="auto"/>
        <w:rPr>
          <w:b/>
          <w:bCs/>
          <w:color w:val="000000"/>
        </w:rPr>
      </w:pPr>
      <w:r w:rsidRPr="000027AA">
        <w:rPr>
          <w:color w:val="000000"/>
        </w:rPr>
        <w:t xml:space="preserve">The EBM workshops </w:t>
      </w:r>
      <w:r w:rsidR="00E6247C">
        <w:rPr>
          <w:color w:val="000000"/>
        </w:rPr>
        <w:t>were initially</w:t>
      </w:r>
      <w:r w:rsidR="00DB259C">
        <w:rPr>
          <w:color w:val="000000"/>
        </w:rPr>
        <w:t xml:space="preserve"> </w:t>
      </w:r>
      <w:r w:rsidRPr="000027AA">
        <w:rPr>
          <w:color w:val="000000"/>
        </w:rPr>
        <w:t xml:space="preserve">offered to all members </w:t>
      </w:r>
      <w:r w:rsidR="0033290F">
        <w:rPr>
          <w:color w:val="000000"/>
        </w:rPr>
        <w:t>of PenPIG</w:t>
      </w:r>
      <w:r w:rsidR="00896033">
        <w:rPr>
          <w:color w:val="000000"/>
        </w:rPr>
        <w:t xml:space="preserve"> </w:t>
      </w:r>
      <w:r w:rsidRPr="000027AA">
        <w:rPr>
          <w:color w:val="000000"/>
        </w:rPr>
        <w:t>and</w:t>
      </w:r>
      <w:r w:rsidR="00E6247C">
        <w:rPr>
          <w:color w:val="000000"/>
        </w:rPr>
        <w:t xml:space="preserve"> </w:t>
      </w:r>
      <w:r w:rsidR="009560CC">
        <w:rPr>
          <w:color w:val="000000"/>
        </w:rPr>
        <w:t>subsequently</w:t>
      </w:r>
      <w:r w:rsidR="00E6247C">
        <w:rPr>
          <w:color w:val="000000"/>
        </w:rPr>
        <w:t xml:space="preserve"> </w:t>
      </w:r>
      <w:r w:rsidRPr="000027AA">
        <w:rPr>
          <w:color w:val="000000"/>
        </w:rPr>
        <w:t>to all PPI members involved in specific research projects as well PPI members of other local involvement groups.</w:t>
      </w:r>
      <w:r w:rsidR="00DB259C">
        <w:rPr>
          <w:color w:val="000000"/>
        </w:rPr>
        <w:t xml:space="preserve"> </w:t>
      </w:r>
      <w:r w:rsidR="00DA0FDC" w:rsidRPr="000027AA">
        <w:rPr>
          <w:color w:val="000000"/>
        </w:rPr>
        <w:t xml:space="preserve">The decision to include members of the public in these workshops was made for two reasons. One was that many members of the public who we have worked with had expressed an interest in finding out more about health services research. The other was that the PPI </w:t>
      </w:r>
      <w:r w:rsidR="0007733A">
        <w:rPr>
          <w:color w:val="000000"/>
        </w:rPr>
        <w:t>researchers</w:t>
      </w:r>
      <w:r w:rsidR="00DA0FDC" w:rsidRPr="000027AA">
        <w:rPr>
          <w:color w:val="000000"/>
        </w:rPr>
        <w:t xml:space="preserve"> (AG and KB) felt that raising awareness of </w:t>
      </w:r>
      <w:r w:rsidR="00090A97">
        <w:rPr>
          <w:color w:val="000000"/>
        </w:rPr>
        <w:t>EBM</w:t>
      </w:r>
      <w:r w:rsidR="00DA0FDC" w:rsidRPr="000027AA">
        <w:rPr>
          <w:color w:val="000000"/>
        </w:rPr>
        <w:t xml:space="preserve"> would improve people’s ability to actively contribute to </w:t>
      </w:r>
      <w:proofErr w:type="spellStart"/>
      <w:r w:rsidR="00DA0FDC" w:rsidRPr="000027AA">
        <w:rPr>
          <w:color w:val="000000"/>
        </w:rPr>
        <w:t>PenCLAHRC</w:t>
      </w:r>
      <w:r w:rsidR="00DA0FDC">
        <w:rPr>
          <w:color w:val="000000"/>
        </w:rPr>
        <w:t>’</w:t>
      </w:r>
      <w:r w:rsidR="00DA0FDC" w:rsidRPr="000027AA">
        <w:rPr>
          <w:color w:val="000000"/>
        </w:rPr>
        <w:t>s</w:t>
      </w:r>
      <w:proofErr w:type="spellEnd"/>
      <w:r w:rsidR="00DA0FDC" w:rsidRPr="000027AA">
        <w:rPr>
          <w:color w:val="000000"/>
        </w:rPr>
        <w:t xml:space="preserve"> work. Four places (out of a total of 24) at each workshop </w:t>
      </w:r>
      <w:r w:rsidR="0007733A">
        <w:rPr>
          <w:color w:val="000000"/>
        </w:rPr>
        <w:t>are</w:t>
      </w:r>
      <w:r w:rsidR="00DA0FDC" w:rsidRPr="000027AA">
        <w:rPr>
          <w:color w:val="000000"/>
        </w:rPr>
        <w:t xml:space="preserve"> reserved for PPI members. </w:t>
      </w:r>
    </w:p>
    <w:p w:rsidR="00DA0FDC" w:rsidRPr="000027AA" w:rsidRDefault="00DA0FDC" w:rsidP="00D30510">
      <w:pPr>
        <w:spacing w:line="480" w:lineRule="auto"/>
        <w:rPr>
          <w:b/>
          <w:bCs/>
          <w:color w:val="000000"/>
        </w:rPr>
      </w:pPr>
      <w:r w:rsidRPr="000027AA">
        <w:rPr>
          <w:b/>
          <w:bCs/>
          <w:color w:val="000000"/>
        </w:rPr>
        <w:t>Preparation for involving the public in the workshops</w:t>
      </w:r>
    </w:p>
    <w:p w:rsidR="00DA0FDC" w:rsidRPr="000027AA" w:rsidRDefault="00DA0FDC" w:rsidP="00D30510">
      <w:pPr>
        <w:spacing w:line="480" w:lineRule="auto"/>
        <w:rPr>
          <w:color w:val="000000"/>
        </w:rPr>
      </w:pPr>
      <w:r w:rsidRPr="000027AA">
        <w:rPr>
          <w:color w:val="000000"/>
        </w:rPr>
        <w:t xml:space="preserve">To support and facilitate PPI attendance at the workshops a number of steps were taken. A PPI member, who had extensive experience of involvement in research, attended a workshop, along with one of the authors (AG) to assess their suitability as a learning environment for all PPI members, irrespective of experience. They found that the workshops were suitable and were positive about the benefit that attendance could bring. They made a number of recommendations to </w:t>
      </w:r>
      <w:r w:rsidR="00D151C2">
        <w:rPr>
          <w:color w:val="000000"/>
        </w:rPr>
        <w:t>the workshop organisers</w:t>
      </w:r>
      <w:r w:rsidRPr="000027AA">
        <w:rPr>
          <w:color w:val="000000"/>
        </w:rPr>
        <w:t xml:space="preserve"> aimed at ensuring PPI members could attend and fully participate in the workshops. These recommendations, which were all implemented, included the creation of a jargon buster to explain some of the terminology used</w:t>
      </w:r>
      <w:r>
        <w:rPr>
          <w:color w:val="000000"/>
        </w:rPr>
        <w:t>;</w:t>
      </w:r>
      <w:r w:rsidRPr="000027AA">
        <w:rPr>
          <w:color w:val="000000"/>
        </w:rPr>
        <w:t xml:space="preserve"> a short pre-workshop meeting</w:t>
      </w:r>
      <w:r w:rsidR="00090A97">
        <w:rPr>
          <w:color w:val="000000"/>
        </w:rPr>
        <w:t xml:space="preserve"> of about one hour</w:t>
      </w:r>
      <w:r w:rsidRPr="000027AA">
        <w:rPr>
          <w:color w:val="000000"/>
        </w:rPr>
        <w:t xml:space="preserve">, </w:t>
      </w:r>
      <w:r w:rsidRPr="000027AA">
        <w:rPr>
          <w:color w:val="000000"/>
        </w:rPr>
        <w:lastRenderedPageBreak/>
        <w:t>solely for PPI members, conducted a week or so before the main workshop to provide an overview of the day and an explanation of the main concepts</w:t>
      </w:r>
      <w:r>
        <w:rPr>
          <w:color w:val="000000"/>
        </w:rPr>
        <w:t>;</w:t>
      </w:r>
      <w:r w:rsidRPr="000027AA">
        <w:rPr>
          <w:color w:val="000000"/>
        </w:rPr>
        <w:t xml:space="preserve"> and a PPI facilitator to attend on the day to provide extra support if required during the teaching sessions. As far as the authors are aware this is the first report of EBM workshops delivered to mixed groups of both clinicians and PPI members</w:t>
      </w:r>
      <w:r w:rsidR="0007733A">
        <w:rPr>
          <w:color w:val="000000"/>
        </w:rPr>
        <w:t xml:space="preserve"> within the UK</w:t>
      </w:r>
      <w:r w:rsidRPr="000027AA">
        <w:rPr>
          <w:color w:val="000000"/>
        </w:rPr>
        <w:t>.</w:t>
      </w:r>
    </w:p>
    <w:p w:rsidR="00E22307" w:rsidRDefault="00DA0FDC" w:rsidP="00BD1233">
      <w:pPr>
        <w:spacing w:line="480" w:lineRule="auto"/>
      </w:pPr>
      <w:r w:rsidRPr="000027AA">
        <w:rPr>
          <w:color w:val="000000"/>
        </w:rPr>
        <w:t xml:space="preserve">At the time of writing </w:t>
      </w:r>
      <w:r w:rsidR="001E13E6">
        <w:rPr>
          <w:color w:val="000000"/>
        </w:rPr>
        <w:t xml:space="preserve">15 one day </w:t>
      </w:r>
      <w:r w:rsidRPr="000027AA">
        <w:rPr>
          <w:color w:val="000000"/>
        </w:rPr>
        <w:t>workshops</w:t>
      </w:r>
      <w:r w:rsidR="001E13E6">
        <w:rPr>
          <w:color w:val="000000"/>
        </w:rPr>
        <w:t xml:space="preserve"> </w:t>
      </w:r>
      <w:r w:rsidRPr="000027AA">
        <w:rPr>
          <w:color w:val="000000"/>
        </w:rPr>
        <w:t xml:space="preserve">have been conducted between June 2010 and </w:t>
      </w:r>
      <w:r w:rsidR="001E13E6">
        <w:rPr>
          <w:color w:val="000000"/>
        </w:rPr>
        <w:t>December</w:t>
      </w:r>
      <w:r w:rsidRPr="000027AA">
        <w:rPr>
          <w:color w:val="000000"/>
        </w:rPr>
        <w:t xml:space="preserve"> 201</w:t>
      </w:r>
      <w:r w:rsidR="001E13E6">
        <w:rPr>
          <w:color w:val="000000"/>
        </w:rPr>
        <w:t>4</w:t>
      </w:r>
      <w:r w:rsidRPr="000027AA">
        <w:rPr>
          <w:color w:val="000000"/>
        </w:rPr>
        <w:t>.</w:t>
      </w:r>
      <w:r w:rsidR="001E13E6">
        <w:rPr>
          <w:color w:val="000000"/>
        </w:rPr>
        <w:t xml:space="preserve"> The 2015 programme is currently underway.</w:t>
      </w:r>
      <w:r w:rsidR="00DB259C">
        <w:rPr>
          <w:color w:val="000000"/>
        </w:rPr>
        <w:t xml:space="preserve"> </w:t>
      </w:r>
      <w:r w:rsidR="00D151C2">
        <w:rPr>
          <w:color w:val="000000"/>
        </w:rPr>
        <w:t xml:space="preserve">The first thirteen lay participants </w:t>
      </w:r>
      <w:r w:rsidR="009D42C9">
        <w:rPr>
          <w:color w:val="000000"/>
        </w:rPr>
        <w:t xml:space="preserve">of the workshops </w:t>
      </w:r>
      <w:r w:rsidR="00D151C2">
        <w:rPr>
          <w:color w:val="000000"/>
        </w:rPr>
        <w:t>were members of PenPIG</w:t>
      </w:r>
      <w:r w:rsidR="00866D20">
        <w:rPr>
          <w:color w:val="000000"/>
        </w:rPr>
        <w:t xml:space="preserve">. </w:t>
      </w:r>
      <w:r w:rsidR="009560CC">
        <w:rPr>
          <w:color w:val="000000"/>
        </w:rPr>
        <w:t xml:space="preserve">Their participation </w:t>
      </w:r>
      <w:r w:rsidR="00866D20">
        <w:rPr>
          <w:color w:val="000000"/>
        </w:rPr>
        <w:t>provide</w:t>
      </w:r>
      <w:r w:rsidR="00BB61E0">
        <w:rPr>
          <w:color w:val="000000"/>
        </w:rPr>
        <w:t>d</w:t>
      </w:r>
      <w:r w:rsidR="00866D20">
        <w:rPr>
          <w:color w:val="000000"/>
        </w:rPr>
        <w:t xml:space="preserve"> us with the opportunity to conduct a case study of the impact of providing training in EBM </w:t>
      </w:r>
      <w:r w:rsidR="003C1F16">
        <w:rPr>
          <w:color w:val="000000"/>
        </w:rPr>
        <w:t xml:space="preserve">to members of a public involvement </w:t>
      </w:r>
      <w:r w:rsidR="0016724F">
        <w:rPr>
          <w:color w:val="000000"/>
        </w:rPr>
        <w:t>group within an organisation undertaking applied health</w:t>
      </w:r>
      <w:r w:rsidR="00866D20">
        <w:rPr>
          <w:color w:val="000000"/>
        </w:rPr>
        <w:t xml:space="preserve"> </w:t>
      </w:r>
      <w:r w:rsidR="00866D20" w:rsidRPr="009560CC">
        <w:rPr>
          <w:color w:val="000000"/>
        </w:rPr>
        <w:t>research</w:t>
      </w:r>
      <w:r w:rsidR="009560CC" w:rsidRPr="009560CC">
        <w:rPr>
          <w:color w:val="000000"/>
        </w:rPr>
        <w:t>.</w:t>
      </w:r>
      <w:r w:rsidR="00E22307">
        <w:rPr>
          <w:color w:val="000000"/>
        </w:rPr>
        <w:t xml:space="preserve"> </w:t>
      </w:r>
      <w:r w:rsidR="00E22307">
        <w:t xml:space="preserve">We did not seek ethical approval for this case study because </w:t>
      </w:r>
      <w:r w:rsidR="00A4357F">
        <w:t>guidance</w:t>
      </w:r>
      <w:r w:rsidR="00E22307">
        <w:t xml:space="preserve"> published by the NHS National Patient Safety Agency National Research Ethics Service (NRES) and INVOLVE in January 2009 states that ethical approval is not required for patient and public involvement activities that do not include direct contact with study participants.</w:t>
      </w:r>
      <w:r w:rsidR="00A4357F">
        <w:fldChar w:fldCharType="begin"/>
      </w:r>
      <w:r w:rsidR="00A4357F">
        <w:instrText xml:space="preserve"> ADDIN EN.CITE &lt;EndNote&gt;&lt;Cite&gt;&lt;Author&gt;National Research Ethics Service&lt;/Author&gt;&lt;Year&gt;2009&lt;/Year&gt;&lt;RecNum&gt;53&lt;/RecNum&gt;&lt;DisplayText&gt;[38]&lt;/DisplayText&gt;&lt;record&gt;&lt;rec-number&gt;53&lt;/rec-number&gt;&lt;foreign-keys&gt;&lt;key app="EN" db-id="wsd55pwe3rwsv6ef2zkxfwt19pse5fta5ztx" timestamp="1438253544"&gt;53&lt;/key&gt;&lt;/foreign-keys&gt;&lt;ref-type name="Report"&gt;27&lt;/ref-type&gt;&lt;contributors&gt;&lt;authors&gt;&lt;author&gt;National Research Ethics Service,&lt;/author&gt;&lt;author&gt;INVOLVE.&lt;/author&gt;&lt;/authors&gt;&lt;/contributors&gt;&lt;titles&gt;&lt;title&gt;Patient and public involvement in research and research ethics committee review.&lt;/title&gt;&lt;/titles&gt;&lt;dates&gt;&lt;year&gt;2009&lt;/year&gt;&lt;/dates&gt;&lt;urls&gt;&lt;/urls&gt;&lt;/record&gt;&lt;/Cite&gt;&lt;/EndNote&gt;</w:instrText>
      </w:r>
      <w:r w:rsidR="00A4357F">
        <w:fldChar w:fldCharType="separate"/>
      </w:r>
      <w:r w:rsidR="00A4357F">
        <w:rPr>
          <w:noProof/>
        </w:rPr>
        <w:t>[</w:t>
      </w:r>
      <w:hyperlink w:anchor="_ENREF_38" w:tooltip="National Research Ethics Service, 2009 #53" w:history="1">
        <w:r w:rsidR="00A4357F">
          <w:rPr>
            <w:noProof/>
          </w:rPr>
          <w:t>38</w:t>
        </w:r>
      </w:hyperlink>
      <w:r w:rsidR="00A4357F">
        <w:rPr>
          <w:noProof/>
        </w:rPr>
        <w:t>]</w:t>
      </w:r>
      <w:r w:rsidR="00A4357F">
        <w:fldChar w:fldCharType="end"/>
      </w:r>
      <w:r w:rsidR="00E22307">
        <w:t xml:space="preserve"> All those who gave feedback on the workshops described in this paper gave permission for their material to be used for publication. </w:t>
      </w:r>
    </w:p>
    <w:p w:rsidR="00DA0FDC" w:rsidRDefault="009D42C9" w:rsidP="00BD1233">
      <w:pPr>
        <w:spacing w:line="480" w:lineRule="auto"/>
        <w:rPr>
          <w:color w:val="000000"/>
        </w:rPr>
      </w:pPr>
      <w:r>
        <w:rPr>
          <w:color w:val="000000"/>
        </w:rPr>
        <w:t xml:space="preserve">The thirteen </w:t>
      </w:r>
      <w:r w:rsidR="009560CC">
        <w:rPr>
          <w:color w:val="000000"/>
        </w:rPr>
        <w:t xml:space="preserve">participants </w:t>
      </w:r>
      <w:r w:rsidR="00DA0FDC" w:rsidRPr="000027AA">
        <w:rPr>
          <w:color w:val="000000"/>
        </w:rPr>
        <w:t xml:space="preserve">were asked to fill in a standard </w:t>
      </w:r>
      <w:proofErr w:type="spellStart"/>
      <w:r w:rsidR="00DA0FDC" w:rsidRPr="000027AA">
        <w:rPr>
          <w:color w:val="000000"/>
        </w:rPr>
        <w:t>proforma</w:t>
      </w:r>
      <w:proofErr w:type="spellEnd"/>
      <w:r w:rsidR="00DA0FDC" w:rsidRPr="000027AA">
        <w:rPr>
          <w:color w:val="000000"/>
        </w:rPr>
        <w:t xml:space="preserve"> (see table 3)</w:t>
      </w:r>
      <w:r w:rsidR="00DA0FDC">
        <w:rPr>
          <w:color w:val="000000"/>
        </w:rPr>
        <w:t>.</w:t>
      </w:r>
      <w:r w:rsidR="00DA0FDC" w:rsidRPr="000027AA">
        <w:rPr>
          <w:color w:val="000000"/>
        </w:rPr>
        <w:t xml:space="preserve"> </w:t>
      </w:r>
      <w:r>
        <w:rPr>
          <w:color w:val="000000"/>
        </w:rPr>
        <w:t xml:space="preserve">This </w:t>
      </w:r>
      <w:proofErr w:type="spellStart"/>
      <w:r>
        <w:rPr>
          <w:color w:val="000000"/>
        </w:rPr>
        <w:t>proforma</w:t>
      </w:r>
      <w:proofErr w:type="spellEnd"/>
      <w:r>
        <w:rPr>
          <w:color w:val="000000"/>
        </w:rPr>
        <w:t xml:space="preserve"> was developed by another</w:t>
      </w:r>
      <w:r w:rsidR="00DA0FDC" w:rsidRPr="000027AA">
        <w:rPr>
          <w:color w:val="000000"/>
        </w:rPr>
        <w:t xml:space="preserve"> member of </w:t>
      </w:r>
      <w:proofErr w:type="spellStart"/>
      <w:r w:rsidR="00DA0FDC" w:rsidRPr="000027AA">
        <w:rPr>
          <w:color w:val="000000"/>
        </w:rPr>
        <w:t>PenCLAHRC</w:t>
      </w:r>
      <w:r w:rsidR="00DA0FDC">
        <w:rPr>
          <w:color w:val="000000"/>
        </w:rPr>
        <w:t>’</w:t>
      </w:r>
      <w:r w:rsidR="00DA0FDC" w:rsidRPr="000027AA">
        <w:rPr>
          <w:color w:val="000000"/>
        </w:rPr>
        <w:t>s</w:t>
      </w:r>
      <w:proofErr w:type="spellEnd"/>
      <w:r w:rsidR="00DA0FDC" w:rsidRPr="000027AA">
        <w:rPr>
          <w:color w:val="000000"/>
        </w:rPr>
        <w:t xml:space="preserve"> public involvement group</w:t>
      </w:r>
      <w:r w:rsidR="001178BB">
        <w:rPr>
          <w:color w:val="000000"/>
        </w:rPr>
        <w:t xml:space="preserve"> (KM)</w:t>
      </w:r>
      <w:r w:rsidR="00DA0FDC" w:rsidRPr="000027AA">
        <w:rPr>
          <w:color w:val="000000"/>
        </w:rPr>
        <w:t>.</w:t>
      </w:r>
      <w:r w:rsidR="00DA0FDC" w:rsidRPr="00346848">
        <w:rPr>
          <w:color w:val="000000"/>
        </w:rPr>
        <w:t xml:space="preserve"> </w:t>
      </w:r>
      <w:r w:rsidR="00DA0FDC" w:rsidRPr="000027AA">
        <w:rPr>
          <w:color w:val="000000"/>
        </w:rPr>
        <w:t xml:space="preserve">The </w:t>
      </w:r>
      <w:r w:rsidR="001178BB">
        <w:t xml:space="preserve">anonymised </w:t>
      </w:r>
      <w:proofErr w:type="spellStart"/>
      <w:r w:rsidR="001178BB">
        <w:t>proforma</w:t>
      </w:r>
      <w:proofErr w:type="spellEnd"/>
      <w:r w:rsidR="001178BB">
        <w:t xml:space="preserve"> transcripts</w:t>
      </w:r>
      <w:r w:rsidR="001178BB" w:rsidRPr="000027AA">
        <w:rPr>
          <w:color w:val="000000"/>
        </w:rPr>
        <w:t xml:space="preserve"> </w:t>
      </w:r>
      <w:r w:rsidR="00DA0FDC" w:rsidRPr="000027AA">
        <w:rPr>
          <w:color w:val="000000"/>
        </w:rPr>
        <w:t>were analysed thema</w:t>
      </w:r>
      <w:r w:rsidR="00DA0FDC">
        <w:rPr>
          <w:color w:val="000000"/>
        </w:rPr>
        <w:t>tically</w:t>
      </w:r>
      <w:r w:rsidR="00DA0FDC" w:rsidRPr="000027AA">
        <w:rPr>
          <w:color w:val="000000"/>
        </w:rPr>
        <w:t>.</w:t>
      </w:r>
      <w:r w:rsidR="00DA0FDC" w:rsidRPr="00346848">
        <w:rPr>
          <w:color w:val="000000"/>
        </w:rPr>
        <w:t xml:space="preserve"> </w:t>
      </w:r>
      <w:r w:rsidR="00B51ECB">
        <w:rPr>
          <w:color w:val="000000"/>
        </w:rPr>
        <w:fldChar w:fldCharType="begin"/>
      </w:r>
      <w:r w:rsidR="00A4357F">
        <w:rPr>
          <w:color w:val="000000"/>
        </w:rPr>
        <w:instrText xml:space="preserve"> ADDIN EN.CITE &lt;EndNote&gt;&lt;Cite&gt;&lt;Author&gt;Ritchie&lt;/Author&gt;&lt;Year&gt;1994&lt;/Year&gt;&lt;RecNum&gt;64&lt;/RecNum&gt;&lt;DisplayText&gt;[39]&lt;/DisplayText&gt;&lt;record&gt;&lt;rec-number&gt;64&lt;/rec-number&gt;&lt;foreign-keys&gt;&lt;key app="EN" db-id="wsd55pwe3rwsv6ef2zkxfwt19pse5fta5ztx"&gt;64&lt;/key&gt;&lt;/foreign-keys&gt;&lt;ref-type name="Book Section"&gt;5&lt;/ref-type&gt;&lt;contributors&gt;&lt;authors&gt;&lt;author&gt;Ritchie, J&lt;/author&gt;&lt;author&gt;Spencer, L.&lt;/author&gt;&lt;/authors&gt;&lt;secondary-authors&gt;&lt;author&gt;Bryman, A&lt;/author&gt;&lt;author&gt;Burgess, R.G.&lt;/author&gt;&lt;/secondary-authors&gt;&lt;/contributors&gt;&lt;titles&gt;&lt;title&gt;Qualitative data analysis for applied policy research &lt;/title&gt;&lt;secondary-title&gt;Analyzing qualitative data&lt;/secondary-title&gt;&lt;/titles&gt;&lt;pages&gt;173-194&lt;/pages&gt;&lt;dates&gt;&lt;year&gt;1994&lt;/year&gt;&lt;/dates&gt;&lt;urls&gt;&lt;/urls&gt;&lt;/record&gt;&lt;/Cite&gt;&lt;/EndNote&gt;</w:instrText>
      </w:r>
      <w:r w:rsidR="00B51ECB">
        <w:rPr>
          <w:color w:val="000000"/>
        </w:rPr>
        <w:fldChar w:fldCharType="separate"/>
      </w:r>
      <w:r w:rsidR="00A4357F">
        <w:rPr>
          <w:noProof/>
          <w:color w:val="000000"/>
        </w:rPr>
        <w:t>[</w:t>
      </w:r>
      <w:hyperlink w:anchor="_ENREF_39" w:tooltip="Ritchie, 1994 #64" w:history="1">
        <w:r w:rsidR="00A4357F">
          <w:rPr>
            <w:noProof/>
            <w:color w:val="000000"/>
          </w:rPr>
          <w:t>39</w:t>
        </w:r>
      </w:hyperlink>
      <w:r w:rsidR="00A4357F">
        <w:rPr>
          <w:noProof/>
          <w:color w:val="000000"/>
        </w:rPr>
        <w:t>]</w:t>
      </w:r>
      <w:r w:rsidR="00B51ECB">
        <w:rPr>
          <w:color w:val="000000"/>
        </w:rPr>
        <w:fldChar w:fldCharType="end"/>
      </w:r>
      <w:r w:rsidR="007F412F">
        <w:t>. The data were analysed independently by AG and KB</w:t>
      </w:r>
      <w:r w:rsidR="001178BB">
        <w:t xml:space="preserve"> and then discussed in a data meeting to create an agreed collective analysis. </w:t>
      </w:r>
    </w:p>
    <w:p w:rsidR="001178BB" w:rsidRDefault="001178BB" w:rsidP="003812FB">
      <w:pPr>
        <w:spacing w:line="480" w:lineRule="auto"/>
        <w:rPr>
          <w:b/>
          <w:bCs/>
          <w:color w:val="000000"/>
          <w:sz w:val="24"/>
          <w:szCs w:val="24"/>
        </w:rPr>
      </w:pPr>
    </w:p>
    <w:p w:rsidR="00DA0FDC" w:rsidRPr="000027AA" w:rsidRDefault="00DA0FDC" w:rsidP="003812FB">
      <w:pPr>
        <w:spacing w:line="480" w:lineRule="auto"/>
        <w:rPr>
          <w:color w:val="000000"/>
        </w:rPr>
      </w:pPr>
      <w:r w:rsidRPr="000027AA">
        <w:rPr>
          <w:b/>
          <w:bCs/>
          <w:color w:val="000000"/>
          <w:sz w:val="24"/>
          <w:szCs w:val="24"/>
        </w:rPr>
        <w:t xml:space="preserve">RESULTS </w:t>
      </w:r>
    </w:p>
    <w:p w:rsidR="00DA0FDC" w:rsidRPr="000027AA" w:rsidRDefault="00DA0FDC" w:rsidP="003812FB">
      <w:pPr>
        <w:spacing w:line="480" w:lineRule="auto"/>
        <w:rPr>
          <w:color w:val="000000"/>
        </w:rPr>
      </w:pPr>
      <w:r w:rsidRPr="000027AA">
        <w:rPr>
          <w:color w:val="000000"/>
        </w:rPr>
        <w:t xml:space="preserve">Of the 13 attendees, 10 responded. The responders included people with diabetes (3), stroke survivors (2), people with experience of mental health problems (4) and one carer. The three non-responders did not </w:t>
      </w:r>
      <w:r w:rsidR="001E13E6">
        <w:rPr>
          <w:color w:val="000000"/>
        </w:rPr>
        <w:t>posses</w:t>
      </w:r>
      <w:r w:rsidR="001178BB">
        <w:rPr>
          <w:color w:val="000000"/>
        </w:rPr>
        <w:t>s</w:t>
      </w:r>
      <w:r w:rsidRPr="000027AA">
        <w:rPr>
          <w:color w:val="000000"/>
        </w:rPr>
        <w:t xml:space="preserve"> any particular trait that would differentiate them from the responder </w:t>
      </w:r>
      <w:r w:rsidRPr="000027AA">
        <w:rPr>
          <w:color w:val="000000"/>
        </w:rPr>
        <w:lastRenderedPageBreak/>
        <w:t xml:space="preserve">group. The four themes that emerged </w:t>
      </w:r>
      <w:r>
        <w:rPr>
          <w:color w:val="000000"/>
        </w:rPr>
        <w:t xml:space="preserve">from the thematic analysis </w:t>
      </w:r>
      <w:r w:rsidRPr="000027AA">
        <w:rPr>
          <w:color w:val="000000"/>
        </w:rPr>
        <w:t>were: research knowledge; research skills; shared clinical decision making; and learning environment.</w:t>
      </w:r>
    </w:p>
    <w:p w:rsidR="00DA0FDC" w:rsidRPr="000027AA" w:rsidRDefault="00DA0FDC" w:rsidP="003812FB">
      <w:pPr>
        <w:spacing w:line="480" w:lineRule="auto"/>
        <w:rPr>
          <w:b/>
          <w:bCs/>
          <w:color w:val="000000"/>
        </w:rPr>
      </w:pPr>
      <w:r w:rsidRPr="000027AA">
        <w:rPr>
          <w:b/>
          <w:bCs/>
          <w:color w:val="000000"/>
        </w:rPr>
        <w:t>Research knowledge</w:t>
      </w:r>
    </w:p>
    <w:p w:rsidR="00DA0FDC" w:rsidRPr="000027AA" w:rsidRDefault="00DA0FDC" w:rsidP="003812FB">
      <w:pPr>
        <w:spacing w:line="480" w:lineRule="auto"/>
        <w:rPr>
          <w:color w:val="000000"/>
        </w:rPr>
      </w:pPr>
      <w:r w:rsidRPr="000027AA">
        <w:rPr>
          <w:color w:val="000000"/>
        </w:rPr>
        <w:t>Unsurprisingly the acquisition of knowledge about research figured prominently in the responses</w:t>
      </w:r>
      <w:r w:rsidR="00DB259C">
        <w:rPr>
          <w:color w:val="000000"/>
        </w:rPr>
        <w:t>;</w:t>
      </w:r>
    </w:p>
    <w:p w:rsidR="00DA0FDC" w:rsidRPr="000027AA" w:rsidRDefault="00DA0FDC" w:rsidP="003812FB">
      <w:pPr>
        <w:spacing w:line="480" w:lineRule="auto"/>
        <w:rPr>
          <w:color w:val="000000"/>
        </w:rPr>
      </w:pPr>
      <w:r w:rsidRPr="000027AA">
        <w:rPr>
          <w:i/>
          <w:iCs/>
          <w:color w:val="000000"/>
        </w:rPr>
        <w:t>“It has given me an insight into how research proceeds and results are interpreted, and the basics about how statistical reviews of evidence are attempted.”</w:t>
      </w:r>
      <w:r w:rsidRPr="000027AA">
        <w:rPr>
          <w:color w:val="000000"/>
        </w:rPr>
        <w:t xml:space="preserve"> ID 10</w:t>
      </w:r>
    </w:p>
    <w:p w:rsidR="00DA0FDC" w:rsidRPr="000027AA" w:rsidRDefault="00DA0FDC" w:rsidP="003812FB">
      <w:pPr>
        <w:spacing w:line="480" w:lineRule="auto"/>
        <w:rPr>
          <w:color w:val="000000"/>
        </w:rPr>
      </w:pPr>
      <w:r w:rsidRPr="000027AA">
        <w:rPr>
          <w:color w:val="000000"/>
        </w:rPr>
        <w:t>Significantly, this understanding extended beyond a developing a better grasp of research methodologies and the interpretation of results to gaining an insight into some of the practical difficulties involved in doing applied health research</w:t>
      </w:r>
      <w:r w:rsidR="00DB259C">
        <w:rPr>
          <w:color w:val="000000"/>
        </w:rPr>
        <w:t>;</w:t>
      </w:r>
    </w:p>
    <w:p w:rsidR="00DA0FDC" w:rsidRPr="000027AA" w:rsidRDefault="00DA0FDC" w:rsidP="003812FB">
      <w:pPr>
        <w:spacing w:line="480" w:lineRule="auto"/>
        <w:rPr>
          <w:color w:val="000000"/>
        </w:rPr>
      </w:pPr>
      <w:r w:rsidRPr="000027AA">
        <w:rPr>
          <w:i/>
          <w:iCs/>
          <w:color w:val="000000"/>
        </w:rPr>
        <w:t>“Have learnt that research often takes much longer than is possible in NHS timeframes of change or requires huge cohorts to prove anything with sufficient evidence to be taken seriously.</w:t>
      </w:r>
      <w:r>
        <w:rPr>
          <w:i/>
          <w:iCs/>
          <w:color w:val="000000"/>
        </w:rPr>
        <w:t>”</w:t>
      </w:r>
      <w:r w:rsidR="00DB259C">
        <w:rPr>
          <w:i/>
          <w:iCs/>
          <w:color w:val="000000"/>
        </w:rPr>
        <w:t xml:space="preserve"> </w:t>
      </w:r>
      <w:r w:rsidRPr="000027AA">
        <w:rPr>
          <w:color w:val="000000"/>
        </w:rPr>
        <w:t>ID 6</w:t>
      </w:r>
    </w:p>
    <w:p w:rsidR="00DA0FDC" w:rsidRPr="000027AA" w:rsidRDefault="00DA0FDC" w:rsidP="003812FB">
      <w:pPr>
        <w:spacing w:line="480" w:lineRule="auto"/>
        <w:rPr>
          <w:b/>
          <w:bCs/>
          <w:color w:val="000000"/>
        </w:rPr>
      </w:pPr>
      <w:r w:rsidRPr="000027AA">
        <w:rPr>
          <w:b/>
          <w:bCs/>
          <w:color w:val="000000"/>
        </w:rPr>
        <w:t>Research Skills</w:t>
      </w:r>
    </w:p>
    <w:p w:rsidR="00DA0FDC" w:rsidRPr="000027AA" w:rsidRDefault="00DA0FDC" w:rsidP="003812FB">
      <w:pPr>
        <w:spacing w:line="480" w:lineRule="auto"/>
        <w:rPr>
          <w:color w:val="000000"/>
        </w:rPr>
      </w:pPr>
      <w:r w:rsidRPr="000027AA">
        <w:rPr>
          <w:color w:val="000000"/>
        </w:rPr>
        <w:t>The acquisition of EBM skills was a prominent feature of the feedback</w:t>
      </w:r>
      <w:r w:rsidR="00DB259C">
        <w:rPr>
          <w:color w:val="000000"/>
        </w:rPr>
        <w:t>;</w:t>
      </w:r>
    </w:p>
    <w:p w:rsidR="00DA0FDC" w:rsidRPr="000027AA" w:rsidRDefault="00DA0FDC" w:rsidP="003812FB">
      <w:pPr>
        <w:spacing w:line="480" w:lineRule="auto"/>
        <w:rPr>
          <w:color w:val="000000"/>
        </w:rPr>
      </w:pPr>
      <w:r w:rsidRPr="000027AA">
        <w:rPr>
          <w:i/>
          <w:iCs/>
          <w:color w:val="000000"/>
        </w:rPr>
        <w:t xml:space="preserve">“The PICO </w:t>
      </w:r>
      <w:r w:rsidR="001178BB">
        <w:rPr>
          <w:iCs/>
          <w:color w:val="000000"/>
        </w:rPr>
        <w:t xml:space="preserve">[Population, Intervention, Comparison, Outcome] </w:t>
      </w:r>
      <w:r w:rsidRPr="000027AA">
        <w:rPr>
          <w:i/>
          <w:iCs/>
          <w:color w:val="000000"/>
        </w:rPr>
        <w:t xml:space="preserve">process was also useful to help me appreciate how good medical research projects should be formulated and proposed, and how to understand what relevant information to look for in a research project paper or publication, including meta-studies, and where to look for these.” </w:t>
      </w:r>
      <w:r w:rsidRPr="000027AA">
        <w:rPr>
          <w:color w:val="000000"/>
        </w:rPr>
        <w:t>ID 10</w:t>
      </w:r>
    </w:p>
    <w:p w:rsidR="00DA0FDC" w:rsidRPr="000027AA" w:rsidRDefault="00DA0FDC" w:rsidP="003812FB">
      <w:pPr>
        <w:spacing w:line="480" w:lineRule="auto"/>
        <w:rPr>
          <w:color w:val="000000"/>
        </w:rPr>
      </w:pPr>
      <w:r w:rsidRPr="000027AA">
        <w:rPr>
          <w:color w:val="000000"/>
        </w:rPr>
        <w:t>Importantly most of the respondents reported that they had been able to put their newly acquired skills in to practice in a number of ways.</w:t>
      </w:r>
      <w:r w:rsidR="00DB259C">
        <w:rPr>
          <w:color w:val="000000"/>
        </w:rPr>
        <w:t xml:space="preserve"> </w:t>
      </w:r>
      <w:r w:rsidRPr="000027AA">
        <w:rPr>
          <w:color w:val="000000"/>
        </w:rPr>
        <w:t>Many had found that it helped them to carry out their role as la</w:t>
      </w:r>
      <w:r w:rsidR="00DB259C">
        <w:rPr>
          <w:color w:val="000000"/>
        </w:rPr>
        <w:t>y people involved in research;</w:t>
      </w:r>
    </w:p>
    <w:p w:rsidR="00DA0FDC" w:rsidRPr="000027AA" w:rsidRDefault="00DA0FDC" w:rsidP="003812FB">
      <w:pPr>
        <w:spacing w:line="480" w:lineRule="auto"/>
        <w:rPr>
          <w:color w:val="000000"/>
        </w:rPr>
      </w:pPr>
      <w:r w:rsidRPr="000027AA">
        <w:rPr>
          <w:i/>
          <w:iCs/>
          <w:color w:val="000000"/>
        </w:rPr>
        <w:t xml:space="preserve">“I am more able to accommodate and assimilate examining research; the most recent example is a request to lay review a bid" </w:t>
      </w:r>
      <w:r w:rsidRPr="000027AA">
        <w:rPr>
          <w:color w:val="000000"/>
        </w:rPr>
        <w:t>ID 3</w:t>
      </w:r>
    </w:p>
    <w:p w:rsidR="00DA0FDC" w:rsidRPr="000027AA" w:rsidRDefault="00DA0FDC" w:rsidP="003812FB">
      <w:pPr>
        <w:spacing w:line="480" w:lineRule="auto"/>
        <w:rPr>
          <w:rFonts w:ascii="Arial" w:hAnsi="Arial" w:cs="Arial"/>
          <w:color w:val="000000"/>
          <w:sz w:val="24"/>
          <w:szCs w:val="24"/>
        </w:rPr>
      </w:pPr>
      <w:r w:rsidRPr="000027AA">
        <w:rPr>
          <w:color w:val="000000"/>
        </w:rPr>
        <w:lastRenderedPageBreak/>
        <w:t>The acquisition of these skills also appears to have improved people’s confidence to participate within academic research</w:t>
      </w:r>
      <w:r w:rsidR="00DB259C">
        <w:rPr>
          <w:rFonts w:ascii="Arial" w:hAnsi="Arial" w:cs="Arial"/>
          <w:color w:val="000000"/>
          <w:sz w:val="24"/>
          <w:szCs w:val="24"/>
        </w:rPr>
        <w:t>;</w:t>
      </w:r>
    </w:p>
    <w:p w:rsidR="00DA0FDC" w:rsidRPr="000027AA" w:rsidRDefault="00DA0FDC" w:rsidP="00D23C11">
      <w:pPr>
        <w:spacing w:line="480" w:lineRule="auto"/>
        <w:rPr>
          <w:color w:val="000000"/>
        </w:rPr>
      </w:pPr>
      <w:r w:rsidRPr="000027AA">
        <w:rPr>
          <w:rFonts w:ascii="Arial" w:hAnsi="Arial" w:cs="Arial"/>
          <w:color w:val="000000"/>
          <w:sz w:val="24"/>
          <w:szCs w:val="24"/>
        </w:rPr>
        <w:t>“</w:t>
      </w:r>
      <w:r w:rsidRPr="000027AA">
        <w:rPr>
          <w:i/>
          <w:iCs/>
          <w:color w:val="000000"/>
        </w:rPr>
        <w:t xml:space="preserve">Every workshop I have attended has helped to increase my confidence in formulating questions, seeking answers and critically assessing the evidence I find. I was quite shocked to find out how little practice is based on evidence, but felt very empowered by being given access to the skills that could help me to better appraise this for myself.” </w:t>
      </w:r>
      <w:r w:rsidRPr="000027AA">
        <w:rPr>
          <w:color w:val="000000"/>
        </w:rPr>
        <w:t>ID 1</w:t>
      </w:r>
    </w:p>
    <w:p w:rsidR="00DA0FDC" w:rsidRPr="000027AA" w:rsidRDefault="00DA0FDC" w:rsidP="00D23C11">
      <w:pPr>
        <w:spacing w:line="480" w:lineRule="auto"/>
        <w:rPr>
          <w:color w:val="000000"/>
        </w:rPr>
      </w:pPr>
      <w:r w:rsidRPr="000027AA">
        <w:rPr>
          <w:i/>
          <w:iCs/>
          <w:color w:val="000000"/>
        </w:rPr>
        <w:t xml:space="preserve"> </w:t>
      </w:r>
      <w:r w:rsidRPr="000027AA">
        <w:rPr>
          <w:color w:val="000000"/>
        </w:rPr>
        <w:t xml:space="preserve">Acquiring these skills also appears to have had a more general impact on </w:t>
      </w:r>
      <w:r w:rsidR="00DB259C">
        <w:rPr>
          <w:color w:val="000000"/>
        </w:rPr>
        <w:t>the confidence of participants;</w:t>
      </w:r>
    </w:p>
    <w:p w:rsidR="00DA0FDC" w:rsidRPr="000027AA" w:rsidRDefault="00DA0FDC" w:rsidP="00D23C11">
      <w:pPr>
        <w:spacing w:line="480" w:lineRule="auto"/>
        <w:rPr>
          <w:rFonts w:ascii="Arial" w:hAnsi="Arial" w:cs="Arial"/>
          <w:color w:val="000000"/>
          <w:sz w:val="24"/>
          <w:szCs w:val="24"/>
        </w:rPr>
      </w:pPr>
      <w:r w:rsidRPr="000027AA">
        <w:rPr>
          <w:i/>
          <w:iCs/>
          <w:color w:val="000000"/>
        </w:rPr>
        <w:t>“If I must express this succinctly, then I would say that my self-confidence has increased, which is a major step for me.”</w:t>
      </w:r>
      <w:r w:rsidR="00DB259C">
        <w:rPr>
          <w:rFonts w:ascii="Arial" w:hAnsi="Arial" w:cs="Arial"/>
          <w:color w:val="000000"/>
          <w:sz w:val="24"/>
          <w:szCs w:val="24"/>
        </w:rPr>
        <w:t xml:space="preserve"> </w:t>
      </w:r>
      <w:r w:rsidRPr="000027AA">
        <w:rPr>
          <w:color w:val="000000"/>
        </w:rPr>
        <w:t>ID 7</w:t>
      </w:r>
    </w:p>
    <w:p w:rsidR="00DA0FDC" w:rsidRPr="000027AA" w:rsidRDefault="00DA0FDC" w:rsidP="003812FB">
      <w:pPr>
        <w:spacing w:line="480" w:lineRule="auto"/>
        <w:rPr>
          <w:b/>
          <w:bCs/>
          <w:color w:val="000000"/>
        </w:rPr>
      </w:pPr>
      <w:r w:rsidRPr="000027AA">
        <w:rPr>
          <w:b/>
          <w:bCs/>
          <w:color w:val="000000"/>
        </w:rPr>
        <w:t>Shared clinical decision making</w:t>
      </w:r>
    </w:p>
    <w:p w:rsidR="00DA0FDC" w:rsidRPr="000027AA" w:rsidRDefault="00DA0FDC" w:rsidP="003812FB">
      <w:pPr>
        <w:spacing w:line="480" w:lineRule="auto"/>
        <w:rPr>
          <w:color w:val="000000"/>
        </w:rPr>
      </w:pPr>
      <w:r w:rsidRPr="000027AA">
        <w:rPr>
          <w:color w:val="000000"/>
        </w:rPr>
        <w:t>Significantly, the reported application of these skills went beyond the academic arena, spilling into people’s interaction</w:t>
      </w:r>
      <w:r w:rsidR="00DB259C">
        <w:rPr>
          <w:color w:val="000000"/>
        </w:rPr>
        <w:t>s with healthcare professionals;</w:t>
      </w:r>
    </w:p>
    <w:p w:rsidR="00DA0FDC" w:rsidRPr="000027AA" w:rsidRDefault="00DA0FDC" w:rsidP="003812FB">
      <w:pPr>
        <w:spacing w:line="480" w:lineRule="auto"/>
        <w:rPr>
          <w:color w:val="000000"/>
        </w:rPr>
      </w:pPr>
      <w:r w:rsidRPr="000027AA">
        <w:rPr>
          <w:color w:val="000000"/>
        </w:rPr>
        <w:t>“</w:t>
      </w:r>
      <w:r w:rsidRPr="00956763">
        <w:rPr>
          <w:i/>
          <w:color w:val="000000"/>
        </w:rPr>
        <w:t xml:space="preserve">I </w:t>
      </w:r>
      <w:r w:rsidRPr="00956763">
        <w:rPr>
          <w:i/>
          <w:iCs/>
          <w:color w:val="000000"/>
        </w:rPr>
        <w:t>use</w:t>
      </w:r>
      <w:r w:rsidRPr="000027AA">
        <w:rPr>
          <w:i/>
          <w:iCs/>
          <w:color w:val="000000"/>
        </w:rPr>
        <w:t xml:space="preserve"> it to research health questions for my own interest, e.g. for breast cancer, and to guide me in discussions with GP and consultants</w:t>
      </w:r>
      <w:r>
        <w:rPr>
          <w:i/>
          <w:iCs/>
          <w:color w:val="000000"/>
        </w:rPr>
        <w:t xml:space="preserve">” </w:t>
      </w:r>
      <w:r w:rsidRPr="000027AA">
        <w:rPr>
          <w:color w:val="000000"/>
        </w:rPr>
        <w:t>ID 2</w:t>
      </w:r>
    </w:p>
    <w:p w:rsidR="00DA0FDC" w:rsidRPr="000027AA" w:rsidRDefault="00DA0FDC" w:rsidP="003812FB">
      <w:pPr>
        <w:spacing w:line="480" w:lineRule="auto"/>
        <w:rPr>
          <w:color w:val="000000"/>
        </w:rPr>
      </w:pPr>
      <w:r w:rsidRPr="000027AA">
        <w:rPr>
          <w:color w:val="000000"/>
        </w:rPr>
        <w:t>and</w:t>
      </w:r>
    </w:p>
    <w:p w:rsidR="00DA0FDC" w:rsidRPr="000027AA" w:rsidRDefault="00DA0FDC" w:rsidP="003812FB">
      <w:pPr>
        <w:spacing w:line="480" w:lineRule="auto"/>
        <w:rPr>
          <w:color w:val="000000"/>
        </w:rPr>
      </w:pPr>
      <w:r w:rsidRPr="000027AA">
        <w:rPr>
          <w:i/>
          <w:iCs/>
          <w:color w:val="000000"/>
        </w:rPr>
        <w:t>“One of the elements that was most useful personally was the explanation of some of the statistical data that is commonly presented in news reports. I had often felt that this could be misleading, but the EBP workshops helped me to see how it worked and what I could look for to get a better understanding of what is implied by the numbers, for instance looking at Number Needed to Treat and absolute rather than relative risk.”</w:t>
      </w:r>
      <w:r w:rsidR="00DB259C">
        <w:rPr>
          <w:i/>
          <w:iCs/>
          <w:color w:val="000000"/>
        </w:rPr>
        <w:t xml:space="preserve"> </w:t>
      </w:r>
      <w:r w:rsidRPr="000027AA">
        <w:rPr>
          <w:color w:val="000000"/>
        </w:rPr>
        <w:t>ID 1</w:t>
      </w:r>
    </w:p>
    <w:p w:rsidR="00DA0FDC" w:rsidRDefault="00DA0FDC" w:rsidP="003812FB">
      <w:pPr>
        <w:spacing w:line="480" w:lineRule="auto"/>
        <w:rPr>
          <w:rFonts w:ascii="Arial" w:hAnsi="Arial" w:cs="Arial"/>
          <w:color w:val="000000"/>
        </w:rPr>
      </w:pPr>
      <w:r w:rsidRPr="000027AA">
        <w:rPr>
          <w:color w:val="000000"/>
        </w:rPr>
        <w:t>For some this extended beyond their own personal healthcare to using their skills to influence service improvement</w:t>
      </w:r>
      <w:r w:rsidR="00DB259C">
        <w:rPr>
          <w:rFonts w:ascii="Arial" w:hAnsi="Arial" w:cs="Arial"/>
          <w:color w:val="000000"/>
        </w:rPr>
        <w:t>;</w:t>
      </w:r>
    </w:p>
    <w:p w:rsidR="00DA0FDC" w:rsidRPr="000027AA" w:rsidRDefault="00DA0FDC" w:rsidP="003812FB">
      <w:pPr>
        <w:spacing w:line="480" w:lineRule="auto"/>
        <w:rPr>
          <w:color w:val="000000"/>
        </w:rPr>
      </w:pPr>
      <w:r w:rsidRPr="000027AA">
        <w:rPr>
          <w:i/>
          <w:iCs/>
          <w:color w:val="000000"/>
        </w:rPr>
        <w:lastRenderedPageBreak/>
        <w:t>“I’ve used it quite a bit within mental health settings to help with service improvements in the teams I use and on the wards I visit.”</w:t>
      </w:r>
      <w:r w:rsidR="00DB259C">
        <w:rPr>
          <w:i/>
          <w:iCs/>
          <w:color w:val="000000"/>
        </w:rPr>
        <w:t xml:space="preserve"> </w:t>
      </w:r>
      <w:r w:rsidRPr="000027AA">
        <w:rPr>
          <w:color w:val="000000"/>
        </w:rPr>
        <w:t>ID 6</w:t>
      </w:r>
    </w:p>
    <w:p w:rsidR="00DA0FDC" w:rsidRPr="000027AA" w:rsidRDefault="00DA0FDC" w:rsidP="003812FB">
      <w:pPr>
        <w:spacing w:line="480" w:lineRule="auto"/>
        <w:rPr>
          <w:color w:val="000000"/>
        </w:rPr>
      </w:pPr>
      <w:r w:rsidRPr="000027AA">
        <w:rPr>
          <w:color w:val="000000"/>
        </w:rPr>
        <w:t>Importantly, these experience seems to have stimulated a thirst for further learning</w:t>
      </w:r>
      <w:r w:rsidR="00DB259C">
        <w:rPr>
          <w:color w:val="000000"/>
        </w:rPr>
        <w:t>;</w:t>
      </w:r>
    </w:p>
    <w:p w:rsidR="00DA0FDC" w:rsidRPr="000027AA" w:rsidRDefault="00DA0FDC" w:rsidP="003812FB">
      <w:pPr>
        <w:spacing w:line="480" w:lineRule="auto"/>
        <w:rPr>
          <w:color w:val="000000"/>
        </w:rPr>
      </w:pPr>
      <w:r w:rsidRPr="000027AA">
        <w:rPr>
          <w:i/>
          <w:iCs/>
          <w:color w:val="000000"/>
        </w:rPr>
        <w:t xml:space="preserve">“I realise how much more I need (and WANT) to learn.” </w:t>
      </w:r>
      <w:r w:rsidRPr="000027AA">
        <w:rPr>
          <w:color w:val="000000"/>
        </w:rPr>
        <w:t>ID 9</w:t>
      </w:r>
    </w:p>
    <w:p w:rsidR="00DA0FDC" w:rsidRPr="000027AA" w:rsidRDefault="00DA0FDC" w:rsidP="003812FB">
      <w:pPr>
        <w:spacing w:line="480" w:lineRule="auto"/>
        <w:rPr>
          <w:b/>
          <w:bCs/>
          <w:color w:val="000000"/>
        </w:rPr>
      </w:pPr>
      <w:r w:rsidRPr="000027AA">
        <w:rPr>
          <w:b/>
          <w:bCs/>
          <w:color w:val="000000"/>
        </w:rPr>
        <w:t>Learning environment</w:t>
      </w:r>
    </w:p>
    <w:p w:rsidR="00DA0FDC" w:rsidRPr="000027AA" w:rsidRDefault="00DA0FDC" w:rsidP="003812FB">
      <w:pPr>
        <w:spacing w:line="480" w:lineRule="auto"/>
        <w:rPr>
          <w:color w:val="000000"/>
        </w:rPr>
      </w:pPr>
      <w:r w:rsidRPr="000027AA">
        <w:rPr>
          <w:color w:val="000000"/>
        </w:rPr>
        <w:t>Participants also fed back on what they felt made a successful learning environment. People valued the opportunity provided in the workshop to practice new skills</w:t>
      </w:r>
      <w:r w:rsidR="00DB259C">
        <w:rPr>
          <w:color w:val="000000"/>
        </w:rPr>
        <w:t>;</w:t>
      </w:r>
    </w:p>
    <w:p w:rsidR="00DA0FDC" w:rsidRPr="000027AA" w:rsidRDefault="00DA0FDC" w:rsidP="003812FB">
      <w:pPr>
        <w:spacing w:line="480" w:lineRule="auto"/>
        <w:rPr>
          <w:color w:val="000000"/>
        </w:rPr>
      </w:pPr>
      <w:r w:rsidRPr="000027AA">
        <w:rPr>
          <w:color w:val="000000"/>
        </w:rPr>
        <w:t>“</w:t>
      </w:r>
      <w:r w:rsidRPr="00956763">
        <w:rPr>
          <w:i/>
          <w:color w:val="000000"/>
        </w:rPr>
        <w:t xml:space="preserve">It </w:t>
      </w:r>
      <w:r w:rsidRPr="00956763">
        <w:rPr>
          <w:i/>
          <w:iCs/>
          <w:color w:val="000000"/>
        </w:rPr>
        <w:t>was</w:t>
      </w:r>
      <w:r w:rsidRPr="000027AA">
        <w:rPr>
          <w:i/>
          <w:iCs/>
          <w:color w:val="000000"/>
        </w:rPr>
        <w:t xml:space="preserve"> so clearly taught and we could practice during the session.”</w:t>
      </w:r>
      <w:r w:rsidRPr="000027AA">
        <w:rPr>
          <w:color w:val="000000"/>
        </w:rPr>
        <w:t xml:space="preserve"> ID 6</w:t>
      </w:r>
    </w:p>
    <w:p w:rsidR="00DA0FDC" w:rsidRPr="000027AA" w:rsidRDefault="00DA0FDC" w:rsidP="003812FB">
      <w:pPr>
        <w:spacing w:line="480" w:lineRule="auto"/>
        <w:rPr>
          <w:color w:val="000000"/>
        </w:rPr>
      </w:pPr>
      <w:r w:rsidRPr="000027AA">
        <w:rPr>
          <w:color w:val="000000"/>
        </w:rPr>
        <w:t>Equally important was the fact that the sessions were enjoyable</w:t>
      </w:r>
      <w:r w:rsidR="00DB259C">
        <w:rPr>
          <w:color w:val="000000"/>
        </w:rPr>
        <w:t>;</w:t>
      </w:r>
    </w:p>
    <w:p w:rsidR="00DA0FDC" w:rsidRPr="000027AA" w:rsidRDefault="00DA0FDC" w:rsidP="003812FB">
      <w:pPr>
        <w:spacing w:line="480" w:lineRule="auto"/>
        <w:rPr>
          <w:color w:val="000000"/>
        </w:rPr>
      </w:pPr>
      <w:r w:rsidRPr="00956763">
        <w:rPr>
          <w:i/>
          <w:iCs/>
          <w:color w:val="000000"/>
        </w:rPr>
        <w:t>“They were good fun</w:t>
      </w:r>
      <w:r w:rsidRPr="000027AA">
        <w:rPr>
          <w:i/>
          <w:iCs/>
          <w:color w:val="000000"/>
        </w:rPr>
        <w:t xml:space="preserve"> and made me more aware of the sheer breadth of public involvement across the medical spectrum generally.”</w:t>
      </w:r>
      <w:r w:rsidR="00DB259C">
        <w:rPr>
          <w:i/>
          <w:iCs/>
          <w:color w:val="000000"/>
        </w:rPr>
        <w:t xml:space="preserve"> </w:t>
      </w:r>
      <w:r w:rsidRPr="000027AA">
        <w:rPr>
          <w:color w:val="000000"/>
        </w:rPr>
        <w:t>ID 10</w:t>
      </w:r>
    </w:p>
    <w:p w:rsidR="00DA0FDC" w:rsidRPr="000027AA" w:rsidRDefault="00DA0FDC" w:rsidP="003812FB">
      <w:pPr>
        <w:spacing w:line="480" w:lineRule="auto"/>
        <w:rPr>
          <w:rStyle w:val="msid12760"/>
          <w:rFonts w:cs="Calibri"/>
          <w:color w:val="000000"/>
        </w:rPr>
      </w:pPr>
      <w:r w:rsidRPr="000027AA">
        <w:rPr>
          <w:color w:val="000000"/>
        </w:rPr>
        <w:t>The interdisciplinary nature of the workshops was also important</w:t>
      </w:r>
      <w:r w:rsidR="00DB259C">
        <w:rPr>
          <w:rStyle w:val="msid12760"/>
          <w:rFonts w:cs="Calibri"/>
          <w:color w:val="000000"/>
        </w:rPr>
        <w:t>;</w:t>
      </w:r>
    </w:p>
    <w:p w:rsidR="00DA0FDC" w:rsidRPr="000027AA" w:rsidRDefault="00DA0FDC" w:rsidP="003812FB">
      <w:pPr>
        <w:spacing w:line="480" w:lineRule="auto"/>
        <w:rPr>
          <w:color w:val="000000"/>
        </w:rPr>
      </w:pPr>
      <w:r w:rsidRPr="000027AA">
        <w:rPr>
          <w:rStyle w:val="msid12760"/>
          <w:rFonts w:cs="Calibri"/>
          <w:color w:val="000000"/>
        </w:rPr>
        <w:t>“</w:t>
      </w:r>
      <w:r w:rsidRPr="000027AA">
        <w:rPr>
          <w:rStyle w:val="msid12760"/>
          <w:rFonts w:cs="Calibri"/>
          <w:i/>
          <w:iCs/>
          <w:color w:val="000000"/>
        </w:rPr>
        <w:t>Met lots of interesting people from different professions and back-grounds, and hopefully did a little to break down the barriers that seem to exist sometimes between professionals and lay people, and some of the misconceptions around who takes part in health research-'The Usual Suspects'</w:t>
      </w:r>
      <w:r w:rsidR="00DB259C">
        <w:rPr>
          <w:rStyle w:val="msid12760"/>
          <w:rFonts w:cs="Calibri"/>
          <w:i/>
          <w:iCs/>
          <w:color w:val="000000"/>
        </w:rPr>
        <w:t>.</w:t>
      </w:r>
      <w:r>
        <w:rPr>
          <w:rStyle w:val="msid12760"/>
          <w:rFonts w:cs="Calibri"/>
          <w:i/>
          <w:iCs/>
          <w:color w:val="000000"/>
        </w:rPr>
        <w:t>”</w:t>
      </w:r>
      <w:r w:rsidRPr="000027AA">
        <w:rPr>
          <w:color w:val="000000"/>
        </w:rPr>
        <w:t xml:space="preserve"> ID 2</w:t>
      </w:r>
    </w:p>
    <w:p w:rsidR="00DA0FDC" w:rsidRPr="000027AA" w:rsidRDefault="00DA0FDC" w:rsidP="003812FB">
      <w:pPr>
        <w:spacing w:line="480" w:lineRule="auto"/>
        <w:rPr>
          <w:color w:val="000000"/>
        </w:rPr>
      </w:pPr>
      <w:r w:rsidRPr="000027AA">
        <w:rPr>
          <w:color w:val="000000"/>
        </w:rPr>
        <w:t>The egalitarian ethos of the groups was also identified as significant</w:t>
      </w:r>
      <w:r w:rsidR="00DB259C">
        <w:rPr>
          <w:color w:val="000000"/>
        </w:rPr>
        <w:t>;</w:t>
      </w:r>
    </w:p>
    <w:p w:rsidR="00DA0FDC" w:rsidRDefault="00DA0FDC" w:rsidP="003812FB">
      <w:pPr>
        <w:spacing w:line="480" w:lineRule="auto"/>
        <w:rPr>
          <w:rStyle w:val="msid12760"/>
          <w:rFonts w:cs="Calibri"/>
          <w:color w:val="000000"/>
        </w:rPr>
      </w:pPr>
      <w:r w:rsidRPr="000027AA">
        <w:rPr>
          <w:rStyle w:val="msid12760"/>
          <w:rFonts w:cs="Calibri"/>
          <w:i/>
          <w:iCs/>
          <w:color w:val="000000"/>
        </w:rPr>
        <w:t>“A group of friends and colleagues who treat you as an equal no matter what status they have, whether it be Professor, Consultant or Doctor they value the knowledge that you have on the health issues that you suffer from</w:t>
      </w:r>
      <w:r w:rsidR="00DB259C">
        <w:rPr>
          <w:rStyle w:val="msid12760"/>
          <w:rFonts w:cs="Calibri"/>
          <w:i/>
          <w:iCs/>
          <w:color w:val="000000"/>
        </w:rPr>
        <w:t>.</w:t>
      </w:r>
      <w:r w:rsidRPr="000027AA">
        <w:rPr>
          <w:rStyle w:val="msid12760"/>
          <w:rFonts w:cs="Calibri"/>
          <w:i/>
          <w:iCs/>
          <w:color w:val="000000"/>
        </w:rPr>
        <w:t>”</w:t>
      </w:r>
      <w:r w:rsidRPr="000027AA">
        <w:rPr>
          <w:rStyle w:val="msid12760"/>
          <w:rFonts w:cs="Calibri"/>
          <w:color w:val="000000"/>
        </w:rPr>
        <w:t xml:space="preserve"> ID 1</w:t>
      </w:r>
    </w:p>
    <w:p w:rsidR="00DA0FDC" w:rsidRPr="0057789E" w:rsidRDefault="00DA0FDC" w:rsidP="00F62446">
      <w:pPr>
        <w:spacing w:line="480" w:lineRule="auto"/>
      </w:pPr>
      <w:r>
        <w:rPr>
          <w:rStyle w:val="msid12760"/>
          <w:rFonts w:cs="Calibri"/>
          <w:color w:val="000000"/>
        </w:rPr>
        <w:t xml:space="preserve">This comment referring to “a group of friends” also suggests that having several, usually three or four, as opposed to an individual member of the public participating was important in providing peer support and a sense of group </w:t>
      </w:r>
      <w:r w:rsidRPr="0057789E">
        <w:rPr>
          <w:rStyle w:val="msid12760"/>
          <w:rFonts w:cs="Calibri"/>
        </w:rPr>
        <w:t>learning.</w:t>
      </w:r>
      <w:r w:rsidRPr="0057789E">
        <w:rPr>
          <w:rFonts w:cs="Times New Roman"/>
          <w:lang w:eastAsia="en-GB"/>
        </w:rPr>
        <w:t xml:space="preserve"> This was </w:t>
      </w:r>
      <w:r>
        <w:rPr>
          <w:rFonts w:cs="Times New Roman"/>
          <w:lang w:eastAsia="en-GB"/>
        </w:rPr>
        <w:t xml:space="preserve">built on by the provision of opportunities to </w:t>
      </w:r>
      <w:r w:rsidRPr="0057789E">
        <w:lastRenderedPageBreak/>
        <w:t>consolidat</w:t>
      </w:r>
      <w:r>
        <w:t>e</w:t>
      </w:r>
      <w:r w:rsidRPr="0057789E">
        <w:t xml:space="preserve"> </w:t>
      </w:r>
      <w:r>
        <w:t xml:space="preserve">the </w:t>
      </w:r>
      <w:r w:rsidRPr="0057789E">
        <w:t xml:space="preserve">learning and </w:t>
      </w:r>
      <w:r>
        <w:t xml:space="preserve">to </w:t>
      </w:r>
      <w:r w:rsidRPr="0057789E">
        <w:t>build</w:t>
      </w:r>
      <w:r>
        <w:t xml:space="preserve"> </w:t>
      </w:r>
      <w:r w:rsidRPr="0057789E">
        <w:t xml:space="preserve">confidence through discussions and conversations with other </w:t>
      </w:r>
      <w:r w:rsidR="00700454">
        <w:t>public</w:t>
      </w:r>
      <w:r w:rsidR="00DB259C">
        <w:t xml:space="preserve"> </w:t>
      </w:r>
      <w:r w:rsidRPr="0057789E">
        <w:t>participants</w:t>
      </w:r>
      <w:r>
        <w:t xml:space="preserve">, either </w:t>
      </w:r>
      <w:r w:rsidRPr="0057789E">
        <w:t>in person</w:t>
      </w:r>
      <w:r>
        <w:t xml:space="preserve"> or </w:t>
      </w:r>
      <w:r w:rsidRPr="0057789E">
        <w:t>by email</w:t>
      </w:r>
      <w:r>
        <w:t>,</w:t>
      </w:r>
      <w:r w:rsidRPr="0057789E">
        <w:t xml:space="preserve"> </w:t>
      </w:r>
      <w:r>
        <w:t xml:space="preserve">along with the provision of </w:t>
      </w:r>
      <w:r w:rsidRPr="0057789E">
        <w:t>‘refresher’ session where questions that persisted or were raised later could be addressed.</w:t>
      </w:r>
    </w:p>
    <w:p w:rsidR="00DA0FDC" w:rsidRPr="000027AA" w:rsidRDefault="00DA0FDC" w:rsidP="003812FB">
      <w:pPr>
        <w:spacing w:line="480" w:lineRule="auto"/>
        <w:rPr>
          <w:color w:val="000000"/>
        </w:rPr>
      </w:pPr>
      <w:r w:rsidRPr="000027AA">
        <w:rPr>
          <w:color w:val="000000"/>
        </w:rPr>
        <w:t xml:space="preserve">The centrality of maintaining an informal and friendly </w:t>
      </w:r>
      <w:r w:rsidR="00DB259C">
        <w:rPr>
          <w:color w:val="000000"/>
        </w:rPr>
        <w:t>atmosphere was also highlighted;</w:t>
      </w:r>
    </w:p>
    <w:p w:rsidR="00DA0FDC" w:rsidRPr="000027AA" w:rsidRDefault="00DA0FDC" w:rsidP="003812FB">
      <w:pPr>
        <w:spacing w:line="480" w:lineRule="auto"/>
        <w:rPr>
          <w:color w:val="000000"/>
        </w:rPr>
      </w:pPr>
      <w:r w:rsidRPr="000027AA">
        <w:rPr>
          <w:i/>
          <w:iCs/>
          <w:color w:val="000000"/>
        </w:rPr>
        <w:t>“Gaining knowledge from......is made so easy for us as everyone can ask questions without being made to feel stupid and we are certainly not patronised or made to feel that our contributions aren't worthwhile.”</w:t>
      </w:r>
      <w:r w:rsidR="00DB259C">
        <w:rPr>
          <w:i/>
          <w:iCs/>
          <w:color w:val="000000"/>
        </w:rPr>
        <w:t xml:space="preserve"> </w:t>
      </w:r>
      <w:r w:rsidRPr="000027AA">
        <w:rPr>
          <w:color w:val="000000"/>
        </w:rPr>
        <w:t>ID 7</w:t>
      </w:r>
    </w:p>
    <w:p w:rsidR="00DA0FDC" w:rsidRPr="000027AA" w:rsidRDefault="00DA0FDC" w:rsidP="003812FB">
      <w:pPr>
        <w:spacing w:line="480" w:lineRule="auto"/>
        <w:rPr>
          <w:color w:val="000000"/>
        </w:rPr>
      </w:pPr>
      <w:r w:rsidRPr="000027AA">
        <w:rPr>
          <w:color w:val="000000"/>
        </w:rPr>
        <w:t>There were few negative comments. Where they occurred they were related to the practicalities of running the workshops</w:t>
      </w:r>
      <w:r w:rsidR="00DB259C">
        <w:rPr>
          <w:color w:val="000000"/>
        </w:rPr>
        <w:t>;</w:t>
      </w:r>
    </w:p>
    <w:p w:rsidR="00DA0FDC" w:rsidRPr="000027AA" w:rsidRDefault="00DA0FDC" w:rsidP="003812FB">
      <w:pPr>
        <w:spacing w:line="480" w:lineRule="auto"/>
        <w:rPr>
          <w:color w:val="000000"/>
        </w:rPr>
      </w:pPr>
      <w:r w:rsidRPr="000027AA">
        <w:rPr>
          <w:i/>
          <w:iCs/>
          <w:color w:val="000000"/>
        </w:rPr>
        <w:t xml:space="preserve">“Timing of each session of the workshop needs to be improved-kept over-running” </w:t>
      </w:r>
      <w:r w:rsidRPr="000027AA">
        <w:rPr>
          <w:color w:val="000000"/>
        </w:rPr>
        <w:t>ID 2</w:t>
      </w:r>
    </w:p>
    <w:p w:rsidR="00DA0FDC" w:rsidRPr="000027AA" w:rsidRDefault="00DA0FDC" w:rsidP="009C3862">
      <w:pPr>
        <w:spacing w:line="480" w:lineRule="auto"/>
        <w:rPr>
          <w:color w:val="000000"/>
        </w:rPr>
      </w:pPr>
      <w:r w:rsidRPr="000027AA">
        <w:rPr>
          <w:color w:val="000000"/>
        </w:rPr>
        <w:t xml:space="preserve">In summary participation in the workshops appears to have increased the ability and confidence of members of the public to actively participate in </w:t>
      </w:r>
      <w:r>
        <w:rPr>
          <w:color w:val="000000"/>
        </w:rPr>
        <w:t xml:space="preserve">the </w:t>
      </w:r>
      <w:r w:rsidRPr="000027AA">
        <w:rPr>
          <w:color w:val="000000"/>
        </w:rPr>
        <w:t>research process. An unanticipated but welcome outcome has been that it has also facilitated some to take a more active role in the management of their own conditions by being enabled to apply relevant research findings to their own situation</w:t>
      </w:r>
      <w:r>
        <w:rPr>
          <w:color w:val="000000"/>
        </w:rPr>
        <w:t>. Our analysis of the data did not reveal evidence of ‘</w:t>
      </w:r>
      <w:proofErr w:type="spellStart"/>
      <w:r>
        <w:rPr>
          <w:color w:val="000000"/>
        </w:rPr>
        <w:t>professionalisation</w:t>
      </w:r>
      <w:proofErr w:type="spellEnd"/>
      <w:r>
        <w:rPr>
          <w:color w:val="000000"/>
        </w:rPr>
        <w:t>’, at least in the negative sense as described by Ives et al of undermining the ability of members of the public to represent a lay perspective.</w:t>
      </w:r>
      <w:r w:rsidR="00B51ECB">
        <w:rPr>
          <w:color w:val="000000"/>
        </w:rPr>
        <w:fldChar w:fldCharType="begin"/>
      </w:r>
      <w:r w:rsidR="00906A2D">
        <w:rPr>
          <w:color w:val="000000"/>
        </w:rPr>
        <w:instrText xml:space="preserve"> ADDIN EN.CITE &lt;EndNote&gt;&lt;Cite&gt;&lt;Author&gt;Ives&lt;/Author&gt;&lt;Year&gt;2012&lt;/Year&gt;&lt;RecNum&gt;53&lt;/RecNum&gt;&lt;DisplayText&gt;[29]&lt;/DisplayText&gt;&lt;record&gt;&lt;rec-number&gt;53&lt;/rec-number&gt;&lt;foreign-keys&gt;&lt;key app="EN" db-id="wsd55pwe3rwsv6ef2zkxfwt19pse5fta5ztx"&gt;53&lt;/key&gt;&lt;/foreign-keys&gt;&lt;ref-type name="Journal Article"&gt;17&lt;/ref-type&gt;&lt;contributors&gt;&lt;authors&gt;&lt;author&gt;Ives, Jonathan&lt;/author&gt;&lt;author&gt;Damery, Sarah&lt;/author&gt;&lt;author&gt;Redwod, Sabi&lt;/author&gt;&lt;/authors&gt;&lt;/contributors&gt;&lt;titles&gt;&lt;title&gt;PPI, paradoxes and Plato: who&amp;apos;s sailing the ship?&lt;/title&gt;&lt;secondary-title&gt;Journal of Medical Ethics&lt;/secondary-title&gt;&lt;/titles&gt;&lt;periodical&gt;&lt;full-title&gt;Journal of Medical Ethics&lt;/full-title&gt;&lt;/periodical&gt;&lt;dates&gt;&lt;year&gt;2012&lt;/year&gt;&lt;pub-dates&gt;&lt;date&gt;January 20, 2012&lt;/date&gt;&lt;/pub-dates&gt;&lt;/dates&gt;&lt;urls&gt;&lt;related-urls&gt;&lt;url&gt;http://jme.bmj.com/content/early/2012/01/20/medethics-2011-100150.abstract&lt;/url&gt;&lt;/related-urls&gt;&lt;/urls&gt;&lt;electronic-resource-num&gt;10.1136/medethics-2011-100150&lt;/electronic-resource-num&gt;&lt;/record&gt;&lt;/Cite&gt;&lt;/EndNote&gt;</w:instrText>
      </w:r>
      <w:r w:rsidR="00B51ECB">
        <w:rPr>
          <w:color w:val="000000"/>
        </w:rPr>
        <w:fldChar w:fldCharType="separate"/>
      </w:r>
      <w:r w:rsidR="00906A2D">
        <w:rPr>
          <w:noProof/>
          <w:color w:val="000000"/>
        </w:rPr>
        <w:t>[</w:t>
      </w:r>
      <w:hyperlink w:anchor="_ENREF_29" w:tooltip="Ives, 2012 #53" w:history="1">
        <w:r w:rsidR="00A4357F">
          <w:rPr>
            <w:noProof/>
            <w:color w:val="000000"/>
          </w:rPr>
          <w:t>29</w:t>
        </w:r>
      </w:hyperlink>
      <w:r w:rsidR="00906A2D">
        <w:rPr>
          <w:noProof/>
          <w:color w:val="000000"/>
        </w:rPr>
        <w:t>]</w:t>
      </w:r>
      <w:r w:rsidR="00B51ECB">
        <w:rPr>
          <w:color w:val="000000"/>
        </w:rPr>
        <w:fldChar w:fldCharType="end"/>
      </w:r>
      <w:r w:rsidR="00DB259C">
        <w:rPr>
          <w:color w:val="000000"/>
        </w:rPr>
        <w:t xml:space="preserve"> </w:t>
      </w:r>
    </w:p>
    <w:p w:rsidR="00DA0FDC" w:rsidRPr="000027AA" w:rsidRDefault="00DA0FDC" w:rsidP="003812FB">
      <w:pPr>
        <w:spacing w:line="480" w:lineRule="auto"/>
        <w:rPr>
          <w:color w:val="000000"/>
        </w:rPr>
      </w:pPr>
      <w:r w:rsidRPr="000027AA">
        <w:rPr>
          <w:b/>
          <w:bCs/>
          <w:color w:val="000000"/>
          <w:sz w:val="24"/>
          <w:szCs w:val="24"/>
        </w:rPr>
        <w:t>DISCUSSION</w:t>
      </w:r>
    </w:p>
    <w:p w:rsidR="00DB259C" w:rsidRDefault="00DA0FDC" w:rsidP="003812FB">
      <w:pPr>
        <w:spacing w:line="480" w:lineRule="auto"/>
        <w:rPr>
          <w:color w:val="000000"/>
        </w:rPr>
      </w:pPr>
      <w:r w:rsidRPr="000027AA">
        <w:rPr>
          <w:color w:val="000000"/>
        </w:rPr>
        <w:t xml:space="preserve">This paper has described </w:t>
      </w:r>
      <w:r w:rsidR="00090A97">
        <w:rPr>
          <w:color w:val="000000"/>
        </w:rPr>
        <w:t>some of the impacts of delivering EBM training to</w:t>
      </w:r>
      <w:r w:rsidRPr="000027AA">
        <w:rPr>
          <w:color w:val="000000"/>
        </w:rPr>
        <w:t xml:space="preserve"> services users </w:t>
      </w:r>
      <w:r w:rsidR="00090A97">
        <w:rPr>
          <w:color w:val="000000"/>
        </w:rPr>
        <w:t>who are involved in health research</w:t>
      </w:r>
      <w:r w:rsidRPr="000027AA">
        <w:rPr>
          <w:color w:val="000000"/>
        </w:rPr>
        <w:t xml:space="preserve">. One criticism that could be made of our work is that it involves small numbers and the people involved may not be representative of the wider public. The service users who attended the workshops were interested in health research and had some familiarity with the broad concepts of Evidence Based Medicine. However, the feedback we received from the service </w:t>
      </w:r>
      <w:r w:rsidRPr="000027AA">
        <w:rPr>
          <w:color w:val="000000"/>
        </w:rPr>
        <w:lastRenderedPageBreak/>
        <w:t>user participants was that these ideas and tools would be of interest and benefit to a general audience of people who were concerned with health issues. We have developed a</w:t>
      </w:r>
      <w:r w:rsidR="00090A97">
        <w:rPr>
          <w:color w:val="000000"/>
        </w:rPr>
        <w:t>n additional</w:t>
      </w:r>
      <w:r w:rsidRPr="000027AA">
        <w:rPr>
          <w:color w:val="000000"/>
        </w:rPr>
        <w:t xml:space="preserve"> workshop, based on the principles of EBM, and using tools derived from </w:t>
      </w:r>
      <w:proofErr w:type="spellStart"/>
      <w:r w:rsidRPr="000027AA">
        <w:rPr>
          <w:color w:val="000000"/>
        </w:rPr>
        <w:t>PenCLAHRC’s</w:t>
      </w:r>
      <w:proofErr w:type="spellEnd"/>
      <w:r w:rsidRPr="000027AA">
        <w:rPr>
          <w:color w:val="000000"/>
        </w:rPr>
        <w:t xml:space="preserve"> </w:t>
      </w:r>
      <w:r w:rsidR="00090A97">
        <w:rPr>
          <w:color w:val="000000"/>
        </w:rPr>
        <w:t>‘</w:t>
      </w:r>
      <w:r w:rsidR="00FC6CD8">
        <w:rPr>
          <w:color w:val="000000"/>
        </w:rPr>
        <w:t>Making Sense of Evidence</w:t>
      </w:r>
      <w:r w:rsidR="00090A97">
        <w:rPr>
          <w:color w:val="000000"/>
        </w:rPr>
        <w:t>’</w:t>
      </w:r>
      <w:r w:rsidRPr="000027AA">
        <w:rPr>
          <w:color w:val="000000"/>
        </w:rPr>
        <w:t xml:space="preserve"> workshops, designed for a public audience with no prior familiarity with research. These workshops have been delivered to a variety of audiences and have been well received, suggesting that the approach we have described above, with appropriate amendments to suit specific audiences and contexts, has a much wider applicability.</w:t>
      </w:r>
      <w:r w:rsidR="00B51ECB">
        <w:rPr>
          <w:color w:val="000000"/>
        </w:rPr>
        <w:fldChar w:fldCharType="begin"/>
      </w:r>
      <w:r w:rsidR="00A4357F">
        <w:rPr>
          <w:color w:val="000000"/>
        </w:rPr>
        <w:instrText xml:space="preserve"> ADDIN EN.CITE &lt;EndNote&gt;&lt;Cite&gt;&lt;Author&gt;Gibson&lt;/Author&gt;&lt;RecNum&gt;46&lt;/RecNum&gt;&lt;DisplayText&gt;[40]&lt;/DisplayText&gt;&lt;record&gt;&lt;rec-number&gt;46&lt;/rec-number&gt;&lt;foreign-keys&gt;&lt;key app="EN" db-id="wsd55pwe3rwsv6ef2zkxfwt19pse5fta5ztx" timestamp="1428578617"&gt;46&lt;/key&gt;&lt;/foreign-keys&gt;&lt;ref-type name="Conference Paper"&gt;47&lt;/ref-type&gt;&lt;contributors&gt;&lt;authors&gt;&lt;author&gt;Gibson, A.&lt;/author&gt;&lt;author&gt;Boddy, K.&lt;/author&gt;&lt;author&gt;Maguire, K.&lt;/author&gt;&lt;author&gt;Britten, N.&lt;/author&gt;&lt;/authors&gt;&lt;/contributors&gt;&lt;titles&gt;&lt;title&gt;Miracle Cures and Health Scares: taking the people to the evidence behind the headlines&lt;/title&gt;&lt;secondary-title&gt;Evidence Live 2015&lt;/secondary-title&gt;&lt;/titles&gt;&lt;dates&gt;&lt;/dates&gt;&lt;pub-location&gt;Oxford&lt;/pub-location&gt;&lt;urls&gt;&lt;related-urls&gt;&lt;url&gt;http://evidencelive.org/programme/&lt;/url&gt;&lt;/related-urls&gt;&lt;/urls&gt;&lt;/record&gt;&lt;/Cite&gt;&lt;/EndNote&gt;</w:instrText>
      </w:r>
      <w:r w:rsidR="00B51ECB">
        <w:rPr>
          <w:color w:val="000000"/>
        </w:rPr>
        <w:fldChar w:fldCharType="separate"/>
      </w:r>
      <w:r w:rsidR="00A4357F">
        <w:rPr>
          <w:noProof/>
          <w:color w:val="000000"/>
        </w:rPr>
        <w:t>[</w:t>
      </w:r>
      <w:hyperlink w:anchor="_ENREF_40" w:tooltip="Gibson,  #46" w:history="1">
        <w:r w:rsidR="00A4357F">
          <w:rPr>
            <w:noProof/>
            <w:color w:val="000000"/>
          </w:rPr>
          <w:t>40</w:t>
        </w:r>
      </w:hyperlink>
      <w:r w:rsidR="00A4357F">
        <w:rPr>
          <w:noProof/>
          <w:color w:val="000000"/>
        </w:rPr>
        <w:t>]</w:t>
      </w:r>
      <w:r w:rsidR="00B51ECB">
        <w:rPr>
          <w:color w:val="000000"/>
        </w:rPr>
        <w:fldChar w:fldCharType="end"/>
      </w:r>
      <w:r w:rsidRPr="000027AA">
        <w:rPr>
          <w:color w:val="000000"/>
        </w:rPr>
        <w:t xml:space="preserve"> </w:t>
      </w:r>
    </w:p>
    <w:p w:rsidR="00DA0FDC" w:rsidRPr="000027AA" w:rsidRDefault="00DA0FDC" w:rsidP="003812FB">
      <w:pPr>
        <w:spacing w:line="480" w:lineRule="auto"/>
        <w:rPr>
          <w:b/>
          <w:bCs/>
          <w:color w:val="000000"/>
          <w:sz w:val="24"/>
          <w:szCs w:val="24"/>
        </w:rPr>
      </w:pPr>
      <w:r w:rsidRPr="000027AA">
        <w:rPr>
          <w:b/>
          <w:bCs/>
          <w:color w:val="000000"/>
        </w:rPr>
        <w:t>CONCLU</w:t>
      </w:r>
      <w:r>
        <w:rPr>
          <w:b/>
          <w:bCs/>
          <w:color w:val="000000"/>
        </w:rPr>
        <w:t>SION</w:t>
      </w:r>
      <w:r w:rsidRPr="000027AA">
        <w:rPr>
          <w:b/>
          <w:bCs/>
          <w:color w:val="000000"/>
          <w:sz w:val="24"/>
          <w:szCs w:val="24"/>
        </w:rPr>
        <w:tab/>
      </w:r>
    </w:p>
    <w:p w:rsidR="00DA0FDC" w:rsidRPr="000027AA" w:rsidRDefault="00DA0FDC" w:rsidP="003812FB">
      <w:pPr>
        <w:spacing w:line="480" w:lineRule="auto"/>
        <w:rPr>
          <w:color w:val="000000"/>
        </w:rPr>
      </w:pPr>
      <w:r w:rsidRPr="000027AA">
        <w:rPr>
          <w:color w:val="000000"/>
        </w:rPr>
        <w:t>We began this paper by suggesting that there is an untapped potential for EBM and PPI to complement one another in their shared desire to improve the quality and transparency of clinical decision making.</w:t>
      </w:r>
      <w:r w:rsidR="00DB259C">
        <w:rPr>
          <w:color w:val="000000"/>
        </w:rPr>
        <w:t xml:space="preserve"> </w:t>
      </w:r>
      <w:r w:rsidRPr="000027AA">
        <w:rPr>
          <w:color w:val="000000"/>
        </w:rPr>
        <w:t xml:space="preserve">Although the </w:t>
      </w:r>
      <w:r w:rsidR="00BB61E0">
        <w:rPr>
          <w:color w:val="000000"/>
        </w:rPr>
        <w:t>case study</w:t>
      </w:r>
      <w:r w:rsidR="00DB259C">
        <w:rPr>
          <w:color w:val="000000"/>
        </w:rPr>
        <w:t xml:space="preserve"> </w:t>
      </w:r>
      <w:r w:rsidRPr="000027AA">
        <w:rPr>
          <w:color w:val="000000"/>
        </w:rPr>
        <w:t>presented here is on a small scale we suggest that it provides grou</w:t>
      </w:r>
      <w:r w:rsidR="00FC6CD8">
        <w:rPr>
          <w:color w:val="000000"/>
        </w:rPr>
        <w:t>nds to support this view</w:t>
      </w:r>
      <w:r w:rsidRPr="000027AA">
        <w:rPr>
          <w:color w:val="000000"/>
        </w:rPr>
        <w:t>. Importantly the provision of EBM training to members of the public has benefits for both lay and academic participants in the research process. From the perspective of academics the provision of such training provides members of the public with a knowledge and understanding of the research process that enables them to participate on a more equal footing, thus maximising the utility and impact of their contributions. From the perspective of the public it increases confidence, is of intrinsic interest and may enable them to take a more active role in the management of their own conditi</w:t>
      </w:r>
      <w:r>
        <w:rPr>
          <w:color w:val="000000"/>
        </w:rPr>
        <w:t>ons as “knowledgeable patients”.</w:t>
      </w:r>
      <w:r w:rsidR="00B51ECB">
        <w:rPr>
          <w:color w:val="000000"/>
        </w:rPr>
        <w:fldChar w:fldCharType="begin"/>
      </w:r>
      <w:r w:rsidR="00A4357F">
        <w:rPr>
          <w:color w:val="000000"/>
        </w:rPr>
        <w:instrText xml:space="preserve"> ADDIN EN.CITE &lt;EndNote&gt;&lt;Cite&gt;&lt;Author&gt;Hill&lt;/Author&gt;&lt;Year&gt;2011&lt;/Year&gt;&lt;RecNum&gt;68&lt;/RecNum&gt;&lt;DisplayText&gt;[41]&lt;/DisplayText&gt;&lt;record&gt;&lt;rec-number&gt;68&lt;/rec-number&gt;&lt;foreign-keys&gt;&lt;key app="EN" db-id="wsd55pwe3rwsv6ef2zkxfwt19pse5fta5ztx"&gt;68&lt;/key&gt;&lt;/foreign-keys&gt;&lt;ref-type name="Book"&gt;6&lt;/ref-type&gt;&lt;contributors&gt;&lt;authors&gt;&lt;author&gt;Hill, S.&lt;/author&gt;&lt;/authors&gt;&lt;/contributors&gt;&lt;titles&gt;&lt;title&gt;The Knowledgeable Patient: Communication and Participation in Health&lt;/title&gt;&lt;secondary-title&gt;Cochrane Handbook Series&lt;/secondary-title&gt;&lt;/titles&gt;&lt;pages&gt;240&lt;/pages&gt;&lt;dates&gt;&lt;year&gt;2011&lt;/year&gt;&lt;/dates&gt;&lt;pub-location&gt;Oxford&lt;/pub-location&gt;&lt;publisher&gt;Wiley-Blackwell&lt;/publisher&gt;&lt;urls&gt;&lt;/urls&gt;&lt;/record&gt;&lt;/Cite&gt;&lt;Cite&gt;&lt;Author&gt;Hill&lt;/Author&gt;&lt;Year&gt;2011&lt;/Year&gt;&lt;RecNum&gt;68&lt;/RecNum&gt;&lt;record&gt;&lt;rec-number&gt;68&lt;/rec-number&gt;&lt;foreign-keys&gt;&lt;key app="EN" db-id="wsd55pwe3rwsv6ef2zkxfwt19pse5fta5ztx"&gt;68&lt;/key&gt;&lt;/foreign-keys&gt;&lt;ref-type name="Book"&gt;6&lt;/ref-type&gt;&lt;contributors&gt;&lt;authors&gt;&lt;author&gt;Hill, S.&lt;/author&gt;&lt;/authors&gt;&lt;/contributors&gt;&lt;titles&gt;&lt;title&gt;The Knowledgeable Patient: Communication and Participation in Health&lt;/title&gt;&lt;secondary-title&gt;Cochrane Handbook Series&lt;/secondary-title&gt;&lt;/titles&gt;&lt;pages&gt;240&lt;/pages&gt;&lt;dates&gt;&lt;year&gt;2011&lt;/year&gt;&lt;/dates&gt;&lt;pub-location&gt;Oxford&lt;/pub-location&gt;&lt;publisher&gt;Wiley-Blackwell&lt;/publisher&gt;&lt;urls&gt;&lt;/urls&gt;&lt;/record&gt;&lt;/Cite&gt;&lt;/EndNote&gt;</w:instrText>
      </w:r>
      <w:r w:rsidR="00B51ECB">
        <w:rPr>
          <w:color w:val="000000"/>
        </w:rPr>
        <w:fldChar w:fldCharType="separate"/>
      </w:r>
      <w:r w:rsidR="00A4357F">
        <w:rPr>
          <w:noProof/>
          <w:color w:val="000000"/>
        </w:rPr>
        <w:t>[</w:t>
      </w:r>
      <w:hyperlink w:anchor="_ENREF_41" w:tooltip="Hill, 2011 #68" w:history="1">
        <w:r w:rsidR="00A4357F">
          <w:rPr>
            <w:noProof/>
            <w:color w:val="000000"/>
          </w:rPr>
          <w:t>41</w:t>
        </w:r>
      </w:hyperlink>
      <w:r w:rsidR="00A4357F">
        <w:rPr>
          <w:noProof/>
          <w:color w:val="000000"/>
        </w:rPr>
        <w:t>]</w:t>
      </w:r>
      <w:r w:rsidR="00B51ECB">
        <w:rPr>
          <w:color w:val="000000"/>
        </w:rPr>
        <w:fldChar w:fldCharType="end"/>
      </w:r>
      <w:r>
        <w:rPr>
          <w:color w:val="000000"/>
        </w:rPr>
        <w:t xml:space="preserve"> </w:t>
      </w:r>
      <w:r w:rsidRPr="000027AA">
        <w:rPr>
          <w:color w:val="000000"/>
        </w:rPr>
        <w:t xml:space="preserve">Giving patients the tools to manage their own conditions allows them to use these tools to pursue their own objectives in ways unanticipated by educators and health professionals. </w:t>
      </w:r>
    </w:p>
    <w:p w:rsidR="00DA0FDC" w:rsidRDefault="00DA0FDC" w:rsidP="003812FB">
      <w:pPr>
        <w:spacing w:line="480" w:lineRule="auto"/>
        <w:rPr>
          <w:color w:val="000000"/>
        </w:rPr>
      </w:pPr>
      <w:r w:rsidRPr="000027AA">
        <w:rPr>
          <w:color w:val="000000"/>
        </w:rPr>
        <w:t>Furthermore this paper provides us with a better understanding of the factors and conditions that are necessary for this exchange to happen successfully. It is clear that participants valued practical, hands on approach, combined with an informal, open and egalitarian learning environment.</w:t>
      </w:r>
      <w:r w:rsidR="00DB259C">
        <w:rPr>
          <w:color w:val="000000"/>
        </w:rPr>
        <w:t xml:space="preserve"> </w:t>
      </w:r>
      <w:r w:rsidRPr="000027AA">
        <w:rPr>
          <w:color w:val="000000"/>
        </w:rPr>
        <w:t xml:space="preserve">The techniques described in this paper provide an insight into how we might promote the development </w:t>
      </w:r>
      <w:r w:rsidRPr="000027AA">
        <w:rPr>
          <w:color w:val="000000"/>
        </w:rPr>
        <w:lastRenderedPageBreak/>
        <w:t xml:space="preserve">of a constructive dialogue between academics and people who have a specific interest in a particular health issue or more widely within the general public. </w:t>
      </w:r>
    </w:p>
    <w:p w:rsidR="00DA0FDC" w:rsidRDefault="00DA0FDC" w:rsidP="003812FB">
      <w:pPr>
        <w:spacing w:line="480" w:lineRule="auto"/>
        <w:rPr>
          <w:b/>
          <w:color w:val="000000"/>
        </w:rPr>
      </w:pPr>
    </w:p>
    <w:p w:rsidR="005B73A6" w:rsidRDefault="005B73A6" w:rsidP="003812FB">
      <w:pPr>
        <w:spacing w:line="480" w:lineRule="auto"/>
        <w:rPr>
          <w:b/>
          <w:color w:val="000000"/>
        </w:rPr>
      </w:pPr>
    </w:p>
    <w:p w:rsidR="005B73A6" w:rsidRDefault="005B73A6" w:rsidP="003812FB">
      <w:pPr>
        <w:spacing w:line="480" w:lineRule="auto"/>
        <w:rPr>
          <w:b/>
          <w:color w:val="000000"/>
        </w:rPr>
      </w:pPr>
    </w:p>
    <w:p w:rsidR="005B73A6" w:rsidRDefault="005B73A6" w:rsidP="003812FB">
      <w:pPr>
        <w:spacing w:line="480" w:lineRule="auto"/>
        <w:rPr>
          <w:b/>
          <w:color w:val="000000"/>
        </w:rPr>
      </w:pPr>
    </w:p>
    <w:p w:rsidR="00DA0FDC" w:rsidRDefault="00DA0FDC" w:rsidP="003812FB">
      <w:pPr>
        <w:spacing w:line="480" w:lineRule="auto"/>
        <w:rPr>
          <w:b/>
          <w:color w:val="000000"/>
        </w:rPr>
      </w:pPr>
      <w:r w:rsidRPr="00AE46BC">
        <w:rPr>
          <w:b/>
          <w:color w:val="000000"/>
        </w:rPr>
        <w:t>AUTHORS’ CONTRIB</w:t>
      </w:r>
      <w:r>
        <w:rPr>
          <w:b/>
          <w:color w:val="000000"/>
        </w:rPr>
        <w:t>U</w:t>
      </w:r>
      <w:r w:rsidRPr="00AE46BC">
        <w:rPr>
          <w:b/>
          <w:color w:val="000000"/>
        </w:rPr>
        <w:t>TIONS</w:t>
      </w:r>
    </w:p>
    <w:p w:rsidR="00DA0FDC" w:rsidRDefault="00DA0FDC" w:rsidP="003812FB">
      <w:pPr>
        <w:spacing w:line="480" w:lineRule="auto"/>
      </w:pPr>
      <w:r>
        <w:t>AG made substantial contributions to the conception and design of this study and was heavily involved in the acquisition of data and the subsequent analysis and interpretation. AG was involved in drafting the manuscript and revising it critically and has given final approval of this version to be published.</w:t>
      </w:r>
    </w:p>
    <w:p w:rsidR="00DA0FDC" w:rsidRDefault="00DA0FDC" w:rsidP="003812FB">
      <w:pPr>
        <w:spacing w:line="480" w:lineRule="auto"/>
      </w:pPr>
      <w:r>
        <w:t>KB made substantial contributions to the conception and design of this study and was heavily involved in the acquisition of data and the subsequent analysis and interpretation. KB was involved in drafting the manuscript and revising it critically and has given final approval of this version to be published.</w:t>
      </w:r>
    </w:p>
    <w:p w:rsidR="00DA0FDC" w:rsidRDefault="00DA0FDC" w:rsidP="003812FB">
      <w:pPr>
        <w:spacing w:line="480" w:lineRule="auto"/>
      </w:pPr>
      <w:r>
        <w:t>KM made contributions to the conception and design of this study and was involved in the acquisition of data and the subsequent analysis and interpretation. KM was involved in revising the manuscript and has given final approval of this version to be published.</w:t>
      </w:r>
    </w:p>
    <w:p w:rsidR="00DA0FDC" w:rsidRDefault="00DA0FDC" w:rsidP="003812FB">
      <w:pPr>
        <w:spacing w:line="480" w:lineRule="auto"/>
      </w:pPr>
      <w:r>
        <w:t>NB</w:t>
      </w:r>
      <w:r w:rsidRPr="00A137B2">
        <w:t xml:space="preserve"> </w:t>
      </w:r>
      <w:r>
        <w:t>made contributions to the conception and design of this study, was involved in drafting and revising the manuscript and has given final approval of this version to be published.</w:t>
      </w:r>
    </w:p>
    <w:p w:rsidR="00DA0FDC" w:rsidRPr="00AE46BC" w:rsidRDefault="00DA0FDC" w:rsidP="003812FB">
      <w:pPr>
        <w:spacing w:line="480" w:lineRule="auto"/>
        <w:rPr>
          <w:b/>
          <w:color w:val="000000"/>
        </w:rPr>
      </w:pPr>
    </w:p>
    <w:p w:rsidR="00DA0FDC" w:rsidRDefault="00DA0FDC" w:rsidP="00724CE4">
      <w:pPr>
        <w:spacing w:line="480" w:lineRule="auto"/>
        <w:rPr>
          <w:bCs/>
          <w:color w:val="000000"/>
        </w:rPr>
      </w:pPr>
      <w:r w:rsidRPr="00724CE4">
        <w:rPr>
          <w:b/>
          <w:bCs/>
          <w:color w:val="000000"/>
        </w:rPr>
        <w:t>ACKNOWLEDGEMENT</w:t>
      </w:r>
    </w:p>
    <w:p w:rsidR="00DA0FDC" w:rsidRDefault="00DA0FDC" w:rsidP="00724CE4">
      <w:pPr>
        <w:spacing w:line="480" w:lineRule="auto"/>
      </w:pPr>
      <w:r w:rsidRPr="004E471F">
        <w:lastRenderedPageBreak/>
        <w:t xml:space="preserve">This </w:t>
      </w:r>
      <w:r>
        <w:t>article</w:t>
      </w:r>
      <w:r w:rsidRPr="004E471F">
        <w:t xml:space="preserve"> presents independent research </w:t>
      </w:r>
      <w:r>
        <w:t>supported</w:t>
      </w:r>
      <w:r w:rsidRPr="004E471F">
        <w:t xml:space="preserve"> by the National Institute for Health Research Collaborations for Leadership in Applied Health Research and Care</w:t>
      </w:r>
      <w:r>
        <w:t xml:space="preserve"> in the South West Peninsula</w:t>
      </w:r>
      <w:r>
        <w:rPr>
          <w:bCs/>
          <w:color w:val="000000"/>
        </w:rPr>
        <w:t xml:space="preserve"> (PenCLAHRC). </w:t>
      </w:r>
      <w:r w:rsidRPr="004E471F">
        <w:t>The views and opinions expressed in this paper are those of the authors and not necessarily those of the NHS, the NIHR or the Department of Health.</w:t>
      </w:r>
    </w:p>
    <w:p w:rsidR="00DB259C" w:rsidRDefault="00DB259C" w:rsidP="00724CE4">
      <w:pPr>
        <w:spacing w:line="480" w:lineRule="auto"/>
      </w:pPr>
    </w:p>
    <w:p w:rsidR="00DA0FDC" w:rsidRPr="00197E76" w:rsidRDefault="00DA0FDC" w:rsidP="00724CE4">
      <w:pPr>
        <w:spacing w:line="480" w:lineRule="auto"/>
        <w:rPr>
          <w:b/>
        </w:rPr>
      </w:pPr>
      <w:r w:rsidRPr="00197E76">
        <w:rPr>
          <w:b/>
        </w:rPr>
        <w:t>COMPETING INTERESTS</w:t>
      </w:r>
    </w:p>
    <w:p w:rsidR="00DA0FDC" w:rsidRPr="005B73A6" w:rsidRDefault="00DA0FDC" w:rsidP="005B73A6">
      <w:pPr>
        <w:spacing w:line="480" w:lineRule="auto"/>
      </w:pPr>
      <w:r>
        <w:t>The authors declare that they have no competing interests.</w:t>
      </w:r>
      <w:r w:rsidRPr="000027AA">
        <w:rPr>
          <w:color w:val="000000"/>
        </w:rPr>
        <w:br w:type="page"/>
      </w:r>
    </w:p>
    <w:p w:rsidR="00A4357F" w:rsidRPr="00A4357F" w:rsidRDefault="00B51ECB" w:rsidP="00A4357F">
      <w:pPr>
        <w:pStyle w:val="EndNoteBibliographyTitle"/>
        <w:rPr>
          <w:b/>
        </w:rPr>
      </w:pPr>
      <w:r w:rsidRPr="00CC56A8">
        <w:lastRenderedPageBreak/>
        <w:fldChar w:fldCharType="begin"/>
      </w:r>
      <w:r w:rsidR="00DA0FDC" w:rsidRPr="00CC56A8">
        <w:instrText xml:space="preserve"> ADDIN EN.REFLIST </w:instrText>
      </w:r>
      <w:r w:rsidRPr="00CC56A8">
        <w:fldChar w:fldCharType="separate"/>
      </w:r>
      <w:r w:rsidR="00A4357F" w:rsidRPr="00A4357F">
        <w:rPr>
          <w:b/>
        </w:rPr>
        <w:t>References</w:t>
      </w:r>
    </w:p>
    <w:p w:rsidR="00A4357F" w:rsidRPr="00A4357F" w:rsidRDefault="00A4357F" w:rsidP="00A4357F">
      <w:pPr>
        <w:pStyle w:val="EndNoteBibliographyTitle"/>
        <w:rPr>
          <w:b/>
        </w:rPr>
      </w:pPr>
    </w:p>
    <w:p w:rsidR="00A4357F" w:rsidRPr="00A4357F" w:rsidRDefault="00A4357F" w:rsidP="00A4357F">
      <w:pPr>
        <w:pStyle w:val="EndNoteBibliography"/>
        <w:spacing w:after="0"/>
      </w:pPr>
      <w:bookmarkStart w:id="1" w:name="_ENREF_1"/>
      <w:r w:rsidRPr="00A4357F">
        <w:t>1. Sackett DL, Rosenberg WMC, Gray JAM, Haynes RB, Richardson WS. Evidence based medicine: what it is and what it isn't. BMJ. 1996;312(7023):71-2. doi:10.1136/bmj.312.7023.71.</w:t>
      </w:r>
      <w:bookmarkEnd w:id="1"/>
    </w:p>
    <w:p w:rsidR="00A4357F" w:rsidRPr="00A4357F" w:rsidRDefault="00A4357F" w:rsidP="00A4357F">
      <w:pPr>
        <w:pStyle w:val="EndNoteBibliography"/>
        <w:spacing w:after="0"/>
      </w:pPr>
      <w:bookmarkStart w:id="2" w:name="_ENREF_2"/>
      <w:r w:rsidRPr="00A4357F">
        <w:t>2. Cochrane AL. Effectiveness and efficiency: random reflections on health services. [London]: Nuffield Provincial Hospitals Trust; 1972.</w:t>
      </w:r>
      <w:bookmarkEnd w:id="2"/>
    </w:p>
    <w:p w:rsidR="00A4357F" w:rsidRPr="00A4357F" w:rsidRDefault="00A4357F" w:rsidP="00A4357F">
      <w:pPr>
        <w:pStyle w:val="EndNoteBibliography"/>
        <w:spacing w:after="0"/>
      </w:pPr>
      <w:bookmarkStart w:id="3" w:name="_ENREF_3"/>
      <w:r w:rsidRPr="00A4357F">
        <w:t xml:space="preserve">3. Cochrane Organisation. Cochrane Community. 2015. </w:t>
      </w:r>
      <w:hyperlink r:id="rId10" w:history="1">
        <w:r w:rsidRPr="00A4357F">
          <w:rPr>
            <w:rStyle w:val="Hyperlink"/>
            <w:rFonts w:cs="Calibri"/>
          </w:rPr>
          <w:t>http://community.cochrane.org/about-us/history/archie-cochrane</w:t>
        </w:r>
      </w:hyperlink>
      <w:r w:rsidRPr="00A4357F">
        <w:t>. Accessed 09-04 2015.</w:t>
      </w:r>
      <w:bookmarkEnd w:id="3"/>
    </w:p>
    <w:p w:rsidR="00A4357F" w:rsidRPr="00A4357F" w:rsidRDefault="00A4357F" w:rsidP="00A4357F">
      <w:pPr>
        <w:pStyle w:val="EndNoteBibliography"/>
        <w:spacing w:after="0"/>
      </w:pPr>
      <w:bookmarkStart w:id="4" w:name="_ENREF_4"/>
      <w:r w:rsidRPr="00A4357F">
        <w:t>4. Sackett DL, Haynes RB, Tugwell P. Clinical epidemiology : a basic science for clinical medicine. Boston: Little, Brown; 1985.</w:t>
      </w:r>
      <w:bookmarkEnd w:id="4"/>
    </w:p>
    <w:p w:rsidR="00A4357F" w:rsidRPr="00A4357F" w:rsidRDefault="00A4357F" w:rsidP="00A4357F">
      <w:pPr>
        <w:pStyle w:val="EndNoteBibliography"/>
        <w:spacing w:after="0"/>
      </w:pPr>
      <w:bookmarkStart w:id="5" w:name="_ENREF_5"/>
      <w:r w:rsidRPr="00A4357F">
        <w:t xml:space="preserve">5. Evidence-Based Medicine Working Group. A new approach to teaching the practice of medicine. JAMA. 1992;268(17):2420-5. </w:t>
      </w:r>
      <w:bookmarkEnd w:id="5"/>
    </w:p>
    <w:p w:rsidR="00A4357F" w:rsidRPr="00A4357F" w:rsidRDefault="00A4357F" w:rsidP="00A4357F">
      <w:pPr>
        <w:pStyle w:val="EndNoteBibliography"/>
        <w:spacing w:after="0"/>
      </w:pPr>
      <w:bookmarkStart w:id="6" w:name="_ENREF_6"/>
      <w:r w:rsidRPr="00A4357F">
        <w:t xml:space="preserve">6. Cook DJ, Jaeschke R, GH. G. Critical appraisal of therapeutic interventions in the intensive care unit: human monoclonal antibody treatment in sepsis. Journal Club of the Hamilton Regional Critical Care Group. J Intensive Care Med. 1992;7(6):275-82. </w:t>
      </w:r>
      <w:bookmarkEnd w:id="6"/>
    </w:p>
    <w:p w:rsidR="00A4357F" w:rsidRPr="00A4357F" w:rsidRDefault="00A4357F" w:rsidP="00A4357F">
      <w:pPr>
        <w:pStyle w:val="EndNoteBibliography"/>
        <w:spacing w:after="0"/>
      </w:pPr>
      <w:bookmarkStart w:id="7" w:name="_ENREF_7"/>
      <w:r w:rsidRPr="00A4357F">
        <w:t>7. Goldacre B. Bad science. London: Fourth Estate; 2008.</w:t>
      </w:r>
      <w:bookmarkEnd w:id="7"/>
    </w:p>
    <w:p w:rsidR="00A4357F" w:rsidRPr="00A4357F" w:rsidRDefault="00A4357F" w:rsidP="00A4357F">
      <w:pPr>
        <w:pStyle w:val="EndNoteBibliography"/>
        <w:spacing w:after="0"/>
      </w:pPr>
      <w:bookmarkStart w:id="8" w:name="_ENREF_8"/>
      <w:r w:rsidRPr="00A4357F">
        <w:t>8. Darlenski RB, Neykov NV, Vlahov VD, Tsankov NK. Evidence-based medicine: Facts and controversies. Clinics in Dermatology. 2010;28(5):553-7. doi:10.1016/j.clindermatol.2010.03.015.</w:t>
      </w:r>
      <w:bookmarkEnd w:id="8"/>
    </w:p>
    <w:p w:rsidR="00A4357F" w:rsidRPr="00A4357F" w:rsidRDefault="00A4357F" w:rsidP="00A4357F">
      <w:pPr>
        <w:pStyle w:val="EndNoteBibliography"/>
        <w:spacing w:after="0"/>
      </w:pPr>
      <w:bookmarkStart w:id="9" w:name="_ENREF_9"/>
      <w:r w:rsidRPr="00A4357F">
        <w:t>9. Cohen AM, Stavri PZ, Hersh WR. A categorization and analysis of the criticisms of Evidence-Based Medicine. International Journal of Medical Informatics. 2004;73(1):35-43. doi:10.1016/j.ijmedinf.2003.11.002.</w:t>
      </w:r>
      <w:bookmarkEnd w:id="9"/>
    </w:p>
    <w:p w:rsidR="00A4357F" w:rsidRPr="00A4357F" w:rsidRDefault="00A4357F" w:rsidP="00A4357F">
      <w:pPr>
        <w:pStyle w:val="EndNoteBibliography"/>
        <w:spacing w:after="0"/>
      </w:pPr>
      <w:bookmarkStart w:id="10" w:name="_ENREF_10"/>
      <w:r w:rsidRPr="00A4357F">
        <w:t>10. Pope C. Resisting Evidence: The Study of Evidence-Based Medicine as a Contemporary Social Movement. Health:. 2003;7(3):267-82. doi:10.1177/1363459303007003002.</w:t>
      </w:r>
      <w:bookmarkEnd w:id="10"/>
    </w:p>
    <w:p w:rsidR="00A4357F" w:rsidRPr="00A4357F" w:rsidRDefault="00A4357F" w:rsidP="00A4357F">
      <w:pPr>
        <w:pStyle w:val="EndNoteBibliography"/>
        <w:spacing w:after="0"/>
      </w:pPr>
      <w:bookmarkStart w:id="11" w:name="_ENREF_11"/>
      <w:r w:rsidRPr="00A4357F">
        <w:t>11. Holmes D, Murray SJ, Perron A, Rail G. Deconstructing the evidence-based discourse in health sciences: truth, power and fascism. International Journal of Evidence-Based Healthcare. 2006;4(3):180-6. doi:10.1111/j.1479-6988.2006.00041.x.</w:t>
      </w:r>
      <w:bookmarkEnd w:id="11"/>
    </w:p>
    <w:p w:rsidR="00A4357F" w:rsidRPr="00A4357F" w:rsidRDefault="00A4357F" w:rsidP="00A4357F">
      <w:pPr>
        <w:pStyle w:val="EndNoteBibliography"/>
        <w:spacing w:after="0"/>
      </w:pPr>
      <w:bookmarkStart w:id="12" w:name="_ENREF_12"/>
      <w:r w:rsidRPr="00A4357F">
        <w:t xml:space="preserve">12. INVOLVE. What is public involvement in research. 2015. </w:t>
      </w:r>
      <w:hyperlink r:id="rId11" w:history="1">
        <w:r w:rsidRPr="00A4357F">
          <w:rPr>
            <w:rStyle w:val="Hyperlink"/>
            <w:rFonts w:cs="Calibri"/>
          </w:rPr>
          <w:t>http://www.invo.org.uk/find-out-more/what-is-public-involvement-in-research-2/</w:t>
        </w:r>
      </w:hyperlink>
      <w:r w:rsidRPr="00A4357F">
        <w:t>. Accessed 07-04 2015.</w:t>
      </w:r>
      <w:bookmarkEnd w:id="12"/>
    </w:p>
    <w:p w:rsidR="00A4357F" w:rsidRPr="00A4357F" w:rsidRDefault="00A4357F" w:rsidP="00A4357F">
      <w:pPr>
        <w:pStyle w:val="EndNoteBibliography"/>
        <w:spacing w:after="0"/>
      </w:pPr>
      <w:bookmarkStart w:id="13" w:name="_ENREF_13"/>
      <w:r w:rsidRPr="00A4357F">
        <w:t>13. Barnes M, Confederation NHS. The people's health service? Birmingham: University of Birmingham; 1997.</w:t>
      </w:r>
      <w:bookmarkEnd w:id="13"/>
    </w:p>
    <w:p w:rsidR="00A4357F" w:rsidRPr="00A4357F" w:rsidRDefault="00A4357F" w:rsidP="00A4357F">
      <w:pPr>
        <w:pStyle w:val="EndNoteBibliography"/>
        <w:spacing w:after="0"/>
      </w:pPr>
      <w:bookmarkStart w:id="14" w:name="_ENREF_14"/>
      <w:r w:rsidRPr="00A4357F">
        <w:t>14. Deptartment of Health. Learning from Bristol : the Department of Health's response to the Report of the Public Inquiry into children's heart surgery at the Briston Royal Infirmary 1984-1995. London: Stationery Office; 2002.</w:t>
      </w:r>
      <w:bookmarkEnd w:id="14"/>
    </w:p>
    <w:p w:rsidR="00A4357F" w:rsidRPr="00A4357F" w:rsidRDefault="00A4357F" w:rsidP="00A4357F">
      <w:pPr>
        <w:pStyle w:val="EndNoteBibliography"/>
        <w:spacing w:after="0"/>
      </w:pPr>
      <w:bookmarkStart w:id="15" w:name="_ENREF_15"/>
      <w:r w:rsidRPr="00A4357F">
        <w:t>15. Rowe R, Shepherd M. Public Participation in the New NHS: No Closer to Citizen Control? Social Policy &amp; Administration. 2002;36(3):275-90. doi:10.1111/1467-9515.00251.</w:t>
      </w:r>
      <w:bookmarkEnd w:id="15"/>
    </w:p>
    <w:p w:rsidR="00A4357F" w:rsidRPr="00A4357F" w:rsidRDefault="00A4357F" w:rsidP="00A4357F">
      <w:pPr>
        <w:pStyle w:val="EndNoteBibliography"/>
        <w:spacing w:after="0"/>
      </w:pPr>
      <w:bookmarkStart w:id="16" w:name="_ENREF_16"/>
      <w:r w:rsidRPr="00A4357F">
        <w:t xml:space="preserve">16. NIHR. Public and Patient Involvement. 2015. </w:t>
      </w:r>
      <w:hyperlink r:id="rId12" w:history="1">
        <w:r w:rsidRPr="00A4357F">
          <w:rPr>
            <w:rStyle w:val="Hyperlink"/>
            <w:rFonts w:cs="Calibri"/>
          </w:rPr>
          <w:t>http://www.nets.nihr.ac.uk/ppi</w:t>
        </w:r>
      </w:hyperlink>
      <w:r w:rsidRPr="00A4357F">
        <w:t>. Accessed 09-04-2015 2015.</w:t>
      </w:r>
      <w:bookmarkEnd w:id="16"/>
    </w:p>
    <w:p w:rsidR="00A4357F" w:rsidRPr="00A4357F" w:rsidRDefault="00A4357F" w:rsidP="00A4357F">
      <w:pPr>
        <w:pStyle w:val="EndNoteBibliography"/>
        <w:spacing w:after="0"/>
      </w:pPr>
      <w:bookmarkStart w:id="17" w:name="_ENREF_17"/>
      <w:r w:rsidRPr="00A4357F">
        <w:t>17. Faulkner A. User-led research and evidence-based medicine. The British Journal of Psychiatry. 2002;180(1):1-3. doi:10.1192/bjp.180.1.1.</w:t>
      </w:r>
      <w:bookmarkEnd w:id="17"/>
    </w:p>
    <w:p w:rsidR="00A4357F" w:rsidRPr="00A4357F" w:rsidRDefault="00A4357F" w:rsidP="00A4357F">
      <w:pPr>
        <w:pStyle w:val="EndNoteBibliography"/>
        <w:spacing w:after="0"/>
      </w:pPr>
      <w:bookmarkStart w:id="18" w:name="_ENREF_18"/>
      <w:r w:rsidRPr="00A4357F">
        <w:t>18. Glasby J, Beresford P. Commentary and Issues : Who knows best? Evidence-based practice and the service user contribution. Critical Social Policy. 2006;26(1):268-84. doi:10.1177/0261018306059775.</w:t>
      </w:r>
      <w:bookmarkEnd w:id="18"/>
    </w:p>
    <w:p w:rsidR="00A4357F" w:rsidRPr="00A4357F" w:rsidRDefault="00A4357F" w:rsidP="00A4357F">
      <w:pPr>
        <w:pStyle w:val="EndNoteBibliography"/>
        <w:spacing w:after="0"/>
      </w:pPr>
      <w:bookmarkStart w:id="19" w:name="_ENREF_19"/>
      <w:r w:rsidRPr="00A4357F">
        <w:t xml:space="preserve">19. Bero LA, Jadad AR. How consumers and policymakers can use systematic reviews for decision making. Ann Intern Med. 1997;127(1):37-42. </w:t>
      </w:r>
      <w:bookmarkEnd w:id="19"/>
    </w:p>
    <w:p w:rsidR="00A4357F" w:rsidRPr="00A4357F" w:rsidRDefault="00A4357F" w:rsidP="00A4357F">
      <w:pPr>
        <w:pStyle w:val="EndNoteBibliography"/>
        <w:spacing w:after="0"/>
      </w:pPr>
      <w:bookmarkStart w:id="20" w:name="_ENREF_20"/>
      <w:r w:rsidRPr="00A4357F">
        <w:t xml:space="preserve">20. Domenighetti G, Grilli R, Liberati A. Promoting consumers' demand for evidence-based medicine. Int J Technol Assess Health Care. 1998;14(1):97-105. </w:t>
      </w:r>
      <w:bookmarkEnd w:id="20"/>
    </w:p>
    <w:p w:rsidR="00A4357F" w:rsidRPr="00A4357F" w:rsidRDefault="00A4357F" w:rsidP="00A4357F">
      <w:pPr>
        <w:pStyle w:val="EndNoteBibliography"/>
        <w:spacing w:after="0"/>
      </w:pPr>
      <w:bookmarkStart w:id="21" w:name="_ENREF_21"/>
      <w:r w:rsidRPr="00A4357F">
        <w:t xml:space="preserve">21. Carter M, Spink JD. Consuming the evidence: consumers and evidence-based medicine. Med J Aust. 2001;175(6):316-9. </w:t>
      </w:r>
      <w:bookmarkEnd w:id="21"/>
    </w:p>
    <w:p w:rsidR="00A4357F" w:rsidRPr="00A4357F" w:rsidRDefault="00A4357F" w:rsidP="00A4357F">
      <w:pPr>
        <w:pStyle w:val="EndNoteBibliography"/>
        <w:spacing w:after="0"/>
      </w:pPr>
      <w:bookmarkStart w:id="22" w:name="_ENREF_22"/>
      <w:r w:rsidRPr="00A4357F">
        <w:t xml:space="preserve">22. White PJ. Evidence-based medicine for consumers: a role for the Cochrane Collaboration. Journal of the Medical Library Association. 2002;90(2):218-22. </w:t>
      </w:r>
      <w:bookmarkEnd w:id="22"/>
    </w:p>
    <w:p w:rsidR="00A4357F" w:rsidRPr="00A4357F" w:rsidRDefault="00A4357F" w:rsidP="00A4357F">
      <w:pPr>
        <w:pStyle w:val="EndNoteBibliography"/>
        <w:spacing w:after="0"/>
      </w:pPr>
      <w:bookmarkStart w:id="23" w:name="_ENREF_23"/>
      <w:r w:rsidRPr="00A4357F">
        <w:lastRenderedPageBreak/>
        <w:t xml:space="preserve">23. Dickersin K, Braun L, Mead M, Millikan R, Wu AM, Pietenpol J et al. Development and implementation of a science training course for breast cancer activists: Project LEAD (leadership, education and advocacy development). Health Expect. 2001;4(4):213-20. </w:t>
      </w:r>
      <w:bookmarkEnd w:id="23"/>
    </w:p>
    <w:p w:rsidR="00A4357F" w:rsidRPr="00A4357F" w:rsidRDefault="00A4357F" w:rsidP="00A4357F">
      <w:pPr>
        <w:pStyle w:val="EndNoteBibliography"/>
        <w:spacing w:after="0"/>
      </w:pPr>
      <w:bookmarkStart w:id="24" w:name="_ENREF_24"/>
      <w:r w:rsidRPr="00A4357F">
        <w:t>24. Barratt A. Evidence Based Medicine and Shared Decision Making: The challenge of getting both evidence and preferences into health care. Patient Education and Counseling. 2008;73(3):407-12. doi:10.1016/j.pec.2008.07.054.</w:t>
      </w:r>
      <w:bookmarkEnd w:id="24"/>
    </w:p>
    <w:p w:rsidR="00A4357F" w:rsidRPr="00A4357F" w:rsidRDefault="00A4357F" w:rsidP="00A4357F">
      <w:pPr>
        <w:pStyle w:val="EndNoteBibliography"/>
        <w:spacing w:after="0"/>
      </w:pPr>
      <w:bookmarkStart w:id="25" w:name="_ENREF_25"/>
      <w:r w:rsidRPr="00A4357F">
        <w:t>25. Steckelberg A, Hulfenhaus C, Kasper J, Muhlhauser I. Ebm@school - a curriculum of critical health literacy for secondary school students: results of a pilot study. Int J Public Health. 2009;54(3):158-65. doi:10.1007/s00038-008-7033-1.</w:t>
      </w:r>
      <w:bookmarkEnd w:id="25"/>
    </w:p>
    <w:p w:rsidR="00A4357F" w:rsidRPr="00A4357F" w:rsidRDefault="00A4357F" w:rsidP="00A4357F">
      <w:pPr>
        <w:pStyle w:val="EndNoteBibliography"/>
        <w:spacing w:after="0"/>
      </w:pPr>
      <w:bookmarkStart w:id="26" w:name="_ENREF_26"/>
      <w:r w:rsidRPr="00A4357F">
        <w:t>26. Berger B, Steckelberg A, Meyer G, Kasper J, Mühlhauser I. Training of patient and consumer representatives in the basic competencies of evidence-based medicine: a feasibility study. BMC Medical Education. 2010;10(1):16. doi:10.1186/1472-6920-10-16.</w:t>
      </w:r>
      <w:bookmarkEnd w:id="26"/>
    </w:p>
    <w:p w:rsidR="00A4357F" w:rsidRPr="00A4357F" w:rsidRDefault="00A4357F" w:rsidP="00A4357F">
      <w:pPr>
        <w:pStyle w:val="EndNoteBibliography"/>
        <w:spacing w:after="0"/>
      </w:pPr>
      <w:bookmarkStart w:id="27" w:name="_ENREF_27"/>
      <w:r w:rsidRPr="00A4357F">
        <w:t>27. Odierna DH, White J, Forsyth S, Bero LA. Critical appraisal training increases understanding and confidence and enhances the use of evidence in diverse categories of learners. Health Expectations. 2015;18(2):273-87. doi:10.1111/hex.12030.</w:t>
      </w:r>
      <w:bookmarkEnd w:id="27"/>
    </w:p>
    <w:p w:rsidR="00A4357F" w:rsidRPr="00A4357F" w:rsidRDefault="00A4357F" w:rsidP="00A4357F">
      <w:pPr>
        <w:pStyle w:val="EndNoteBibliography"/>
        <w:spacing w:after="0"/>
      </w:pPr>
      <w:bookmarkStart w:id="28" w:name="_ENREF_28"/>
      <w:r w:rsidRPr="00A4357F">
        <w:t xml:space="preserve">28. Cochrane Consumer Network. 2015. </w:t>
      </w:r>
      <w:hyperlink r:id="rId13" w:history="1">
        <w:r w:rsidRPr="00A4357F">
          <w:rPr>
            <w:rStyle w:val="Hyperlink"/>
            <w:rFonts w:cs="Calibri"/>
          </w:rPr>
          <w:t>http://consumers.cochrane.org/</w:t>
        </w:r>
      </w:hyperlink>
      <w:r w:rsidRPr="00A4357F">
        <w:t>. Accessed 09-04-2015.</w:t>
      </w:r>
      <w:bookmarkEnd w:id="28"/>
    </w:p>
    <w:p w:rsidR="00A4357F" w:rsidRPr="00A4357F" w:rsidRDefault="00A4357F" w:rsidP="00A4357F">
      <w:pPr>
        <w:pStyle w:val="EndNoteBibliography"/>
        <w:spacing w:after="0"/>
      </w:pPr>
      <w:bookmarkStart w:id="29" w:name="_ENREF_29"/>
      <w:r w:rsidRPr="00A4357F">
        <w:t>29. Ives J, Damery S, Redwod S. PPI, paradoxes and Plato: who's sailing the ship? Journal of Medical Ethics. 2012. doi:10.1136/medethics-2011-100150.</w:t>
      </w:r>
      <w:bookmarkEnd w:id="29"/>
    </w:p>
    <w:p w:rsidR="00A4357F" w:rsidRPr="00A4357F" w:rsidRDefault="00A4357F" w:rsidP="00A4357F">
      <w:pPr>
        <w:pStyle w:val="EndNoteBibliography"/>
        <w:spacing w:after="0"/>
      </w:pPr>
      <w:bookmarkStart w:id="30" w:name="_ENREF_30"/>
      <w:r w:rsidRPr="00A4357F">
        <w:t xml:space="preserve">30. INVOLVE. Developing training and support. 2015. </w:t>
      </w:r>
      <w:hyperlink r:id="rId14" w:history="1">
        <w:r w:rsidRPr="00A4357F">
          <w:rPr>
            <w:rStyle w:val="Hyperlink"/>
            <w:rFonts w:cs="Calibri"/>
          </w:rPr>
          <w:t>http://www.invo.org.uk/resource-centre/training-resource/</w:t>
        </w:r>
      </w:hyperlink>
      <w:r w:rsidRPr="00A4357F">
        <w:t>. Accessed 09-04-2015.</w:t>
      </w:r>
      <w:bookmarkEnd w:id="30"/>
    </w:p>
    <w:p w:rsidR="00A4357F" w:rsidRPr="00A4357F" w:rsidRDefault="00A4357F" w:rsidP="00A4357F">
      <w:pPr>
        <w:pStyle w:val="EndNoteBibliography"/>
        <w:spacing w:after="0"/>
      </w:pPr>
      <w:bookmarkStart w:id="31" w:name="_ENREF_31"/>
      <w:r w:rsidRPr="00A4357F">
        <w:t xml:space="preserve">31. NIHR. Patient and public involvement. Information for researchers. 2015. </w:t>
      </w:r>
      <w:hyperlink r:id="rId15" w:history="1">
        <w:r w:rsidRPr="00A4357F">
          <w:rPr>
            <w:rStyle w:val="Hyperlink"/>
            <w:rFonts w:cs="Calibri"/>
          </w:rPr>
          <w:t>http://www.nets.nihr.ac.uk/programmes/hta/application-process/PPI-leaflet-Researchers.pdf</w:t>
        </w:r>
      </w:hyperlink>
      <w:r w:rsidRPr="00A4357F">
        <w:t>. Accessed 09-04-2015.</w:t>
      </w:r>
      <w:bookmarkEnd w:id="31"/>
    </w:p>
    <w:p w:rsidR="00A4357F" w:rsidRPr="00A4357F" w:rsidRDefault="00A4357F" w:rsidP="00A4357F">
      <w:pPr>
        <w:pStyle w:val="EndNoteBibliography"/>
        <w:spacing w:after="0"/>
      </w:pPr>
      <w:bookmarkStart w:id="32" w:name="_ENREF_32"/>
      <w:r w:rsidRPr="00A4357F">
        <w:t xml:space="preserve">32. Khan K, Coomarasamy A. A hierarchy of effective teaching and learning to acquire competence in evidenced-based medicine. BMC Medical Education. 2006;6:59. </w:t>
      </w:r>
      <w:bookmarkEnd w:id="32"/>
    </w:p>
    <w:p w:rsidR="00A4357F" w:rsidRPr="00A4357F" w:rsidRDefault="00A4357F" w:rsidP="00A4357F">
      <w:pPr>
        <w:pStyle w:val="EndNoteBibliography"/>
        <w:spacing w:after="0"/>
      </w:pPr>
      <w:bookmarkStart w:id="33" w:name="_ENREF_33"/>
      <w:r w:rsidRPr="00A4357F">
        <w:t>33. Department of Health. Report of the High Level Group on Clinical Effectiveness. 2007.</w:t>
      </w:r>
      <w:bookmarkEnd w:id="33"/>
    </w:p>
    <w:p w:rsidR="00A4357F" w:rsidRPr="00A4357F" w:rsidRDefault="00A4357F" w:rsidP="00A4357F">
      <w:pPr>
        <w:pStyle w:val="EndNoteBibliography"/>
        <w:spacing w:after="0"/>
      </w:pPr>
      <w:bookmarkStart w:id="34" w:name="_ENREF_34"/>
      <w:r w:rsidRPr="00A4357F">
        <w:t xml:space="preserve">34. PenCLAHRC. Patient and Public Involvement in Research. 2015. </w:t>
      </w:r>
      <w:hyperlink r:id="rId16" w:history="1">
        <w:r w:rsidRPr="00A4357F">
          <w:rPr>
            <w:rStyle w:val="Hyperlink"/>
            <w:rFonts w:cs="Calibri"/>
          </w:rPr>
          <w:t>http://clahrc-peninsula.nihr.ac.uk/patient-and-public-involvement-in-research</w:t>
        </w:r>
      </w:hyperlink>
      <w:r w:rsidRPr="00A4357F">
        <w:t>. Accessed 07-07-15.</w:t>
      </w:r>
      <w:bookmarkEnd w:id="34"/>
    </w:p>
    <w:p w:rsidR="00A4357F" w:rsidRPr="00A4357F" w:rsidRDefault="00A4357F" w:rsidP="00A4357F">
      <w:pPr>
        <w:pStyle w:val="EndNoteBibliography"/>
        <w:spacing w:after="0"/>
      </w:pPr>
      <w:bookmarkStart w:id="35" w:name="_ENREF_35"/>
      <w:r w:rsidRPr="00A4357F">
        <w:t xml:space="preserve">35. PenCLAHRC. Workshops. 2015. </w:t>
      </w:r>
      <w:hyperlink r:id="rId17" w:history="1">
        <w:r w:rsidRPr="00A4357F">
          <w:rPr>
            <w:rStyle w:val="Hyperlink"/>
            <w:rFonts w:cs="Calibri"/>
          </w:rPr>
          <w:t>http://clahrc-peninsula.nihr.ac.uk/news-events/workshops.php</w:t>
        </w:r>
      </w:hyperlink>
      <w:r w:rsidRPr="00A4357F">
        <w:t>. Accessed 07-04-2015.</w:t>
      </w:r>
      <w:bookmarkEnd w:id="35"/>
    </w:p>
    <w:p w:rsidR="00A4357F" w:rsidRPr="00A4357F" w:rsidRDefault="00A4357F" w:rsidP="00A4357F">
      <w:pPr>
        <w:pStyle w:val="EndNoteBibliography"/>
        <w:spacing w:after="0"/>
      </w:pPr>
      <w:bookmarkStart w:id="36" w:name="_ENREF_36"/>
      <w:r w:rsidRPr="00A4357F">
        <w:t xml:space="preserve">36. Centre for Evidence Based Medicine. Homepage for the Centre for Evidence Based Medicine. 2015. </w:t>
      </w:r>
      <w:hyperlink r:id="rId18" w:history="1">
        <w:r w:rsidRPr="00A4357F">
          <w:rPr>
            <w:rStyle w:val="Hyperlink"/>
            <w:rFonts w:cs="Calibri"/>
          </w:rPr>
          <w:t>http://www.cebm.net/</w:t>
        </w:r>
      </w:hyperlink>
      <w:r w:rsidRPr="00A4357F">
        <w:t>. Accessed 09-04-2015.</w:t>
      </w:r>
      <w:bookmarkEnd w:id="36"/>
    </w:p>
    <w:p w:rsidR="00A4357F" w:rsidRPr="00A4357F" w:rsidRDefault="00A4357F" w:rsidP="00A4357F">
      <w:pPr>
        <w:pStyle w:val="EndNoteBibliography"/>
        <w:spacing w:after="0"/>
      </w:pPr>
      <w:bookmarkStart w:id="37" w:name="_ENREF_37"/>
      <w:r w:rsidRPr="00A4357F">
        <w:t>37. Boddy K, Perry M, Vaidya B, Dean SG. Evidence based practice workshops: a pilot study to promote implementation in clinical practice.  Evidence Live 2010; London2010.</w:t>
      </w:r>
      <w:bookmarkEnd w:id="37"/>
    </w:p>
    <w:p w:rsidR="00A4357F" w:rsidRPr="00A4357F" w:rsidRDefault="00A4357F" w:rsidP="00A4357F">
      <w:pPr>
        <w:pStyle w:val="EndNoteBibliography"/>
        <w:spacing w:after="0"/>
      </w:pPr>
      <w:bookmarkStart w:id="38" w:name="_ENREF_38"/>
      <w:r w:rsidRPr="00A4357F">
        <w:t>38. National Research Ethics Service, INVOLVE. Patient and public involvement in research and research ethics committee review.2009.</w:t>
      </w:r>
      <w:bookmarkEnd w:id="38"/>
    </w:p>
    <w:p w:rsidR="00A4357F" w:rsidRPr="00A4357F" w:rsidRDefault="00A4357F" w:rsidP="00A4357F">
      <w:pPr>
        <w:pStyle w:val="EndNoteBibliography"/>
        <w:spacing w:after="0"/>
      </w:pPr>
      <w:bookmarkStart w:id="39" w:name="_ENREF_39"/>
      <w:r w:rsidRPr="00A4357F">
        <w:t>39. Ritchie J, Spencer L. Qualitative data analysis for applied policy research In: Bryman A, Burgess RG, editors. Analyzing qualitative data. 1994. p. 173-94.</w:t>
      </w:r>
      <w:bookmarkEnd w:id="39"/>
    </w:p>
    <w:p w:rsidR="00A4357F" w:rsidRPr="00A4357F" w:rsidRDefault="00A4357F" w:rsidP="00A4357F">
      <w:pPr>
        <w:pStyle w:val="EndNoteBibliography"/>
        <w:spacing w:after="0"/>
      </w:pPr>
      <w:bookmarkStart w:id="40" w:name="_ENREF_40"/>
      <w:r w:rsidRPr="00A4357F">
        <w:t>40. Gibson A, Boddy K, Maguire K, Britten N. Miracle Cures and Health Scares: taking the people to the evidence behind the headlines.  Evidence Live 2015; Oxford.</w:t>
      </w:r>
      <w:bookmarkEnd w:id="40"/>
    </w:p>
    <w:p w:rsidR="00A4357F" w:rsidRPr="00A4357F" w:rsidRDefault="00A4357F" w:rsidP="00A4357F">
      <w:pPr>
        <w:pStyle w:val="EndNoteBibliography"/>
      </w:pPr>
      <w:bookmarkStart w:id="41" w:name="_ENREF_41"/>
      <w:r w:rsidRPr="00A4357F">
        <w:t>41. Hill S. The Knowledgeable Patient: Communication and Participation in Health. Cochrane Handbook Series. Oxford: Wiley-Blackwell; 2011.</w:t>
      </w:r>
      <w:bookmarkEnd w:id="41"/>
    </w:p>
    <w:p w:rsidR="00DA0FDC" w:rsidRDefault="00B51ECB" w:rsidP="00D30510">
      <w:pPr>
        <w:spacing w:line="480" w:lineRule="auto"/>
        <w:rPr>
          <w:b/>
          <w:bCs/>
          <w:color w:val="000000"/>
        </w:rPr>
      </w:pPr>
      <w:r w:rsidRPr="00CC56A8">
        <w:fldChar w:fldCharType="end"/>
      </w:r>
    </w:p>
    <w:p w:rsidR="00DA0FDC" w:rsidRDefault="00DA0FDC">
      <w:pPr>
        <w:spacing w:after="0" w:line="240" w:lineRule="auto"/>
        <w:rPr>
          <w:b/>
          <w:bCs/>
          <w:color w:val="000000"/>
        </w:rPr>
      </w:pPr>
      <w:r>
        <w:rPr>
          <w:b/>
          <w:bCs/>
          <w:color w:val="000000"/>
        </w:rPr>
        <w:br w:type="page"/>
      </w:r>
    </w:p>
    <w:p w:rsidR="00DA0FDC" w:rsidRDefault="00DA0FDC" w:rsidP="00D30510">
      <w:pPr>
        <w:spacing w:line="480" w:lineRule="auto"/>
        <w:rPr>
          <w:b/>
          <w:bCs/>
          <w:color w:val="000000"/>
        </w:rPr>
      </w:pPr>
      <w:r>
        <w:rPr>
          <w:b/>
          <w:bCs/>
          <w:color w:val="000000"/>
        </w:rPr>
        <w:lastRenderedPageBreak/>
        <w:t>List of Tables</w:t>
      </w:r>
    </w:p>
    <w:p w:rsidR="00DA0FDC" w:rsidRPr="002120C5" w:rsidRDefault="00DA0FDC" w:rsidP="002120C5">
      <w:pPr>
        <w:spacing w:line="480" w:lineRule="auto"/>
        <w:rPr>
          <w:bCs/>
          <w:color w:val="000000"/>
        </w:rPr>
      </w:pPr>
      <w:r w:rsidRPr="002120C5">
        <w:rPr>
          <w:bCs/>
          <w:color w:val="000000"/>
        </w:rPr>
        <w:t>Table 1: Introduction to EBM Workshop Programme</w:t>
      </w:r>
    </w:p>
    <w:p w:rsidR="00DA0FDC" w:rsidRPr="002120C5" w:rsidRDefault="00DA0FDC" w:rsidP="002120C5">
      <w:pPr>
        <w:spacing w:line="480" w:lineRule="auto"/>
        <w:rPr>
          <w:bCs/>
          <w:color w:val="000000"/>
        </w:rPr>
      </w:pPr>
      <w:r w:rsidRPr="002120C5">
        <w:rPr>
          <w:bCs/>
          <w:color w:val="000000"/>
        </w:rPr>
        <w:t>Table 2: Evidence Based Practice Workshop Course Objectives</w:t>
      </w:r>
    </w:p>
    <w:p w:rsidR="00DA0FDC" w:rsidRPr="002120C5" w:rsidRDefault="00DA0FDC" w:rsidP="002120C5">
      <w:pPr>
        <w:spacing w:line="480" w:lineRule="auto"/>
        <w:rPr>
          <w:bCs/>
          <w:color w:val="000000"/>
        </w:rPr>
      </w:pPr>
      <w:r>
        <w:rPr>
          <w:bCs/>
          <w:color w:val="000000"/>
        </w:rPr>
        <w:t>Table 3</w:t>
      </w:r>
      <w:r w:rsidRPr="002120C5">
        <w:rPr>
          <w:bCs/>
          <w:color w:val="000000"/>
        </w:rPr>
        <w:t xml:space="preserve">: </w:t>
      </w:r>
      <w:proofErr w:type="spellStart"/>
      <w:r w:rsidRPr="002120C5">
        <w:rPr>
          <w:bCs/>
          <w:color w:val="000000"/>
        </w:rPr>
        <w:t>Proforma</w:t>
      </w:r>
      <w:proofErr w:type="spellEnd"/>
      <w:r w:rsidRPr="002120C5">
        <w:rPr>
          <w:bCs/>
          <w:color w:val="000000"/>
        </w:rPr>
        <w:t xml:space="preserve"> Questions</w:t>
      </w:r>
      <w:r>
        <w:rPr>
          <w:bCs/>
          <w:color w:val="000000"/>
        </w:rPr>
        <w:t xml:space="preserve"> for PPI workshop attendees</w:t>
      </w:r>
    </w:p>
    <w:p w:rsidR="00DA0FDC" w:rsidRDefault="00DA0FDC">
      <w:pPr>
        <w:spacing w:after="0" w:line="240" w:lineRule="auto"/>
        <w:rPr>
          <w:b/>
          <w:bCs/>
          <w:color w:val="000000"/>
        </w:rPr>
      </w:pPr>
      <w:r>
        <w:rPr>
          <w:b/>
          <w:bCs/>
          <w:color w:val="000000"/>
        </w:rPr>
        <w:br w:type="page"/>
      </w:r>
    </w:p>
    <w:p w:rsidR="00DA0FDC" w:rsidRPr="00BD1233" w:rsidRDefault="00DA0FDC" w:rsidP="00060228">
      <w:pPr>
        <w:spacing w:line="480" w:lineRule="auto"/>
        <w:rPr>
          <w:b/>
          <w:bCs/>
          <w:color w:val="000000"/>
        </w:rPr>
      </w:pPr>
      <w:r w:rsidRPr="00BD1233">
        <w:rPr>
          <w:b/>
          <w:bCs/>
          <w:color w:val="000000"/>
        </w:rPr>
        <w:lastRenderedPageBreak/>
        <w:t>Table 1: Introduction to EBM Workshop Programme</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621"/>
        <w:gridCol w:w="4621"/>
      </w:tblGrid>
      <w:tr w:rsidR="00DA0FDC" w:rsidRPr="00BD1233" w:rsidTr="00060228">
        <w:tc>
          <w:tcPr>
            <w:tcW w:w="4621" w:type="dxa"/>
          </w:tcPr>
          <w:p w:rsidR="00DA0FDC" w:rsidRPr="00C544B0" w:rsidRDefault="00DA0FDC" w:rsidP="00060228">
            <w:pPr>
              <w:spacing w:line="480" w:lineRule="auto"/>
              <w:rPr>
                <w:b/>
                <w:bCs/>
                <w:color w:val="000000"/>
              </w:rPr>
            </w:pPr>
            <w:r w:rsidRPr="00C544B0">
              <w:rPr>
                <w:b/>
                <w:bCs/>
                <w:color w:val="000000"/>
              </w:rPr>
              <w:t>Session</w:t>
            </w:r>
          </w:p>
        </w:tc>
        <w:tc>
          <w:tcPr>
            <w:tcW w:w="4621" w:type="dxa"/>
          </w:tcPr>
          <w:p w:rsidR="00DA0FDC" w:rsidRPr="00C544B0" w:rsidRDefault="00DA0FDC" w:rsidP="00060228">
            <w:pPr>
              <w:spacing w:line="480" w:lineRule="auto"/>
              <w:rPr>
                <w:b/>
                <w:bCs/>
                <w:color w:val="000000"/>
              </w:rPr>
            </w:pPr>
            <w:r w:rsidRPr="00C544B0">
              <w:rPr>
                <w:b/>
                <w:bCs/>
                <w:color w:val="000000"/>
              </w:rPr>
              <w:t>Content</w:t>
            </w:r>
          </w:p>
        </w:tc>
      </w:tr>
      <w:tr w:rsidR="00DA0FDC" w:rsidRPr="000027AA" w:rsidTr="00060228">
        <w:tc>
          <w:tcPr>
            <w:tcW w:w="4621" w:type="dxa"/>
            <w:tcBorders>
              <w:bottom w:val="nil"/>
              <w:right w:val="single" w:sz="4" w:space="0" w:color="auto"/>
            </w:tcBorders>
          </w:tcPr>
          <w:p w:rsidR="00DA0FDC" w:rsidRPr="00C544B0" w:rsidRDefault="00DA0FDC" w:rsidP="00060228">
            <w:pPr>
              <w:spacing w:line="480" w:lineRule="auto"/>
              <w:rPr>
                <w:color w:val="000000"/>
              </w:rPr>
            </w:pPr>
            <w:r w:rsidRPr="00C544B0">
              <w:rPr>
                <w:color w:val="000000"/>
              </w:rPr>
              <w:t>9.15 Registration and coffee</w:t>
            </w:r>
          </w:p>
        </w:tc>
        <w:tc>
          <w:tcPr>
            <w:tcW w:w="4621" w:type="dxa"/>
            <w:tcBorders>
              <w:left w:val="single" w:sz="4" w:space="0" w:color="auto"/>
              <w:bottom w:val="nil"/>
            </w:tcBorders>
          </w:tcPr>
          <w:p w:rsidR="00DA0FDC" w:rsidRPr="00C544B0" w:rsidRDefault="00DA0FDC" w:rsidP="00060228">
            <w:pPr>
              <w:spacing w:line="480" w:lineRule="auto"/>
              <w:rPr>
                <w:color w:val="000000"/>
              </w:rPr>
            </w:pPr>
          </w:p>
        </w:tc>
      </w:tr>
      <w:tr w:rsidR="00DA0FDC" w:rsidRPr="000027AA" w:rsidTr="00060228">
        <w:tc>
          <w:tcPr>
            <w:tcW w:w="4621" w:type="dxa"/>
            <w:tcBorders>
              <w:top w:val="nil"/>
              <w:bottom w:val="nil"/>
              <w:right w:val="single" w:sz="4" w:space="0" w:color="auto"/>
            </w:tcBorders>
          </w:tcPr>
          <w:p w:rsidR="00DA0FDC" w:rsidRPr="00C544B0" w:rsidRDefault="00DA0FDC" w:rsidP="00060228">
            <w:pPr>
              <w:spacing w:line="480" w:lineRule="auto"/>
              <w:rPr>
                <w:color w:val="000000"/>
              </w:rPr>
            </w:pPr>
            <w:r w:rsidRPr="00C544B0">
              <w:rPr>
                <w:color w:val="000000"/>
              </w:rPr>
              <w:t>9.30 Welcome and Introductions</w:t>
            </w:r>
          </w:p>
        </w:tc>
        <w:tc>
          <w:tcPr>
            <w:tcW w:w="4621" w:type="dxa"/>
            <w:tcBorders>
              <w:top w:val="nil"/>
              <w:left w:val="single" w:sz="4" w:space="0" w:color="auto"/>
              <w:bottom w:val="nil"/>
            </w:tcBorders>
          </w:tcPr>
          <w:p w:rsidR="00DA0FDC" w:rsidRPr="00C544B0" w:rsidRDefault="00DA0FDC" w:rsidP="00060228">
            <w:pPr>
              <w:spacing w:line="480" w:lineRule="auto"/>
              <w:rPr>
                <w:color w:val="000000"/>
              </w:rPr>
            </w:pPr>
            <w:r w:rsidRPr="00C544B0">
              <w:rPr>
                <w:color w:val="000000"/>
              </w:rPr>
              <w:t>Introduction to the concept of EBM</w:t>
            </w:r>
          </w:p>
        </w:tc>
      </w:tr>
      <w:tr w:rsidR="00DA0FDC" w:rsidRPr="000027AA" w:rsidTr="00060228">
        <w:tc>
          <w:tcPr>
            <w:tcW w:w="4621" w:type="dxa"/>
            <w:tcBorders>
              <w:top w:val="nil"/>
              <w:bottom w:val="nil"/>
              <w:right w:val="single" w:sz="4" w:space="0" w:color="auto"/>
            </w:tcBorders>
          </w:tcPr>
          <w:p w:rsidR="00DA0FDC" w:rsidRPr="00C544B0" w:rsidRDefault="00DA0FDC" w:rsidP="00060228">
            <w:pPr>
              <w:spacing w:line="480" w:lineRule="auto"/>
              <w:rPr>
                <w:color w:val="000000"/>
              </w:rPr>
            </w:pPr>
            <w:r w:rsidRPr="00C544B0">
              <w:rPr>
                <w:color w:val="000000"/>
              </w:rPr>
              <w:t xml:space="preserve">10.00 Formulating a focused question </w:t>
            </w:r>
          </w:p>
        </w:tc>
        <w:tc>
          <w:tcPr>
            <w:tcW w:w="4621" w:type="dxa"/>
            <w:tcBorders>
              <w:top w:val="nil"/>
              <w:left w:val="single" w:sz="4" w:space="0" w:color="auto"/>
              <w:bottom w:val="nil"/>
            </w:tcBorders>
          </w:tcPr>
          <w:p w:rsidR="00DA0FDC" w:rsidRPr="00C544B0" w:rsidRDefault="00DA0FDC" w:rsidP="00060228">
            <w:pPr>
              <w:spacing w:line="480" w:lineRule="auto"/>
              <w:rPr>
                <w:color w:val="000000"/>
              </w:rPr>
            </w:pPr>
            <w:r w:rsidRPr="00C544B0">
              <w:rPr>
                <w:color w:val="000000"/>
              </w:rPr>
              <w:t>Focus recent clinical questions using the P</w:t>
            </w:r>
            <w:r w:rsidR="001178BB">
              <w:rPr>
                <w:color w:val="000000"/>
              </w:rPr>
              <w:t>I</w:t>
            </w:r>
            <w:r w:rsidRPr="00C544B0">
              <w:rPr>
                <w:color w:val="000000"/>
              </w:rPr>
              <w:t>CO formula.</w:t>
            </w:r>
          </w:p>
        </w:tc>
      </w:tr>
      <w:tr w:rsidR="00DA0FDC" w:rsidRPr="000027AA" w:rsidTr="00060228">
        <w:tc>
          <w:tcPr>
            <w:tcW w:w="4621" w:type="dxa"/>
            <w:tcBorders>
              <w:top w:val="nil"/>
              <w:bottom w:val="nil"/>
              <w:right w:val="single" w:sz="4" w:space="0" w:color="auto"/>
            </w:tcBorders>
          </w:tcPr>
          <w:p w:rsidR="00DA0FDC" w:rsidRPr="00C544B0" w:rsidRDefault="00DA0FDC" w:rsidP="00060228">
            <w:pPr>
              <w:spacing w:line="480" w:lineRule="auto"/>
              <w:rPr>
                <w:color w:val="000000"/>
              </w:rPr>
            </w:pPr>
            <w:r w:rsidRPr="00C544B0">
              <w:rPr>
                <w:color w:val="000000"/>
              </w:rPr>
              <w:t>10.45 Tea, coffee and networking</w:t>
            </w:r>
          </w:p>
        </w:tc>
        <w:tc>
          <w:tcPr>
            <w:tcW w:w="4621" w:type="dxa"/>
            <w:tcBorders>
              <w:top w:val="nil"/>
              <w:left w:val="single" w:sz="4" w:space="0" w:color="auto"/>
              <w:bottom w:val="nil"/>
            </w:tcBorders>
          </w:tcPr>
          <w:p w:rsidR="00DA0FDC" w:rsidRPr="00C544B0" w:rsidRDefault="00DA0FDC" w:rsidP="00060228">
            <w:pPr>
              <w:spacing w:line="480" w:lineRule="auto"/>
              <w:rPr>
                <w:color w:val="000000"/>
              </w:rPr>
            </w:pPr>
          </w:p>
        </w:tc>
      </w:tr>
      <w:tr w:rsidR="00DA0FDC" w:rsidRPr="000027AA" w:rsidTr="00060228">
        <w:tc>
          <w:tcPr>
            <w:tcW w:w="4621" w:type="dxa"/>
            <w:tcBorders>
              <w:top w:val="nil"/>
              <w:bottom w:val="nil"/>
              <w:right w:val="single" w:sz="4" w:space="0" w:color="auto"/>
            </w:tcBorders>
          </w:tcPr>
          <w:p w:rsidR="00DA0FDC" w:rsidRPr="00C544B0" w:rsidRDefault="00DA0FDC" w:rsidP="00060228">
            <w:pPr>
              <w:spacing w:line="480" w:lineRule="auto"/>
              <w:rPr>
                <w:color w:val="000000"/>
              </w:rPr>
            </w:pPr>
            <w:r w:rsidRPr="00C544B0">
              <w:rPr>
                <w:color w:val="000000"/>
              </w:rPr>
              <w:t>11.00 Tracking down the evidence</w:t>
            </w:r>
          </w:p>
        </w:tc>
        <w:tc>
          <w:tcPr>
            <w:tcW w:w="4621" w:type="dxa"/>
            <w:tcBorders>
              <w:top w:val="nil"/>
              <w:left w:val="single" w:sz="4" w:space="0" w:color="auto"/>
              <w:bottom w:val="nil"/>
            </w:tcBorders>
          </w:tcPr>
          <w:p w:rsidR="00DA0FDC" w:rsidRPr="00C544B0" w:rsidRDefault="00DA0FDC" w:rsidP="00060228">
            <w:pPr>
              <w:spacing w:line="480" w:lineRule="auto"/>
              <w:rPr>
                <w:color w:val="000000"/>
              </w:rPr>
            </w:pPr>
            <w:r w:rsidRPr="00C544B0">
              <w:rPr>
                <w:color w:val="000000"/>
              </w:rPr>
              <w:t>Use key online resources to locate evidence</w:t>
            </w:r>
          </w:p>
          <w:p w:rsidR="00DA0FDC" w:rsidRPr="00C544B0" w:rsidRDefault="00DA0FDC" w:rsidP="00060228">
            <w:pPr>
              <w:spacing w:line="480" w:lineRule="auto"/>
              <w:rPr>
                <w:color w:val="000000"/>
              </w:rPr>
            </w:pPr>
            <w:r w:rsidRPr="00C544B0">
              <w:rPr>
                <w:color w:val="000000"/>
              </w:rPr>
              <w:t>Apply PICO to search techniques</w:t>
            </w:r>
          </w:p>
        </w:tc>
      </w:tr>
      <w:tr w:rsidR="00DA0FDC" w:rsidRPr="000027AA" w:rsidTr="00060228">
        <w:tc>
          <w:tcPr>
            <w:tcW w:w="4621" w:type="dxa"/>
            <w:tcBorders>
              <w:top w:val="nil"/>
              <w:bottom w:val="nil"/>
              <w:right w:val="single" w:sz="4" w:space="0" w:color="auto"/>
            </w:tcBorders>
          </w:tcPr>
          <w:p w:rsidR="00DA0FDC" w:rsidRPr="00C544B0" w:rsidRDefault="00DA0FDC" w:rsidP="00060228">
            <w:pPr>
              <w:spacing w:line="480" w:lineRule="auto"/>
              <w:rPr>
                <w:color w:val="000000"/>
              </w:rPr>
            </w:pPr>
            <w:r w:rsidRPr="00C544B0">
              <w:rPr>
                <w:color w:val="000000"/>
              </w:rPr>
              <w:t>12.30 Lunch (and networking)</w:t>
            </w:r>
          </w:p>
        </w:tc>
        <w:tc>
          <w:tcPr>
            <w:tcW w:w="4621" w:type="dxa"/>
            <w:tcBorders>
              <w:top w:val="nil"/>
              <w:left w:val="single" w:sz="4" w:space="0" w:color="auto"/>
              <w:bottom w:val="nil"/>
            </w:tcBorders>
          </w:tcPr>
          <w:p w:rsidR="00DA0FDC" w:rsidRPr="00C544B0" w:rsidRDefault="00DA0FDC" w:rsidP="00060228">
            <w:pPr>
              <w:spacing w:line="480" w:lineRule="auto"/>
              <w:rPr>
                <w:color w:val="000000"/>
              </w:rPr>
            </w:pPr>
          </w:p>
        </w:tc>
      </w:tr>
      <w:tr w:rsidR="00DA0FDC" w:rsidRPr="000027AA" w:rsidTr="00060228">
        <w:tc>
          <w:tcPr>
            <w:tcW w:w="4621" w:type="dxa"/>
            <w:tcBorders>
              <w:top w:val="nil"/>
              <w:bottom w:val="nil"/>
              <w:right w:val="single" w:sz="4" w:space="0" w:color="auto"/>
            </w:tcBorders>
          </w:tcPr>
          <w:p w:rsidR="00DA0FDC" w:rsidRPr="00C544B0" w:rsidRDefault="00DA0FDC" w:rsidP="00060228">
            <w:pPr>
              <w:spacing w:line="480" w:lineRule="auto"/>
              <w:rPr>
                <w:color w:val="000000"/>
              </w:rPr>
            </w:pPr>
            <w:r w:rsidRPr="00C544B0">
              <w:rPr>
                <w:color w:val="000000"/>
              </w:rPr>
              <w:t>1.30 Critical Appraisal of an RCT</w:t>
            </w:r>
          </w:p>
        </w:tc>
        <w:tc>
          <w:tcPr>
            <w:tcW w:w="4621" w:type="dxa"/>
            <w:tcBorders>
              <w:top w:val="nil"/>
              <w:left w:val="single" w:sz="4" w:space="0" w:color="auto"/>
              <w:bottom w:val="nil"/>
            </w:tcBorders>
          </w:tcPr>
          <w:p w:rsidR="00DA0FDC" w:rsidRPr="00C544B0" w:rsidRDefault="00DA0FDC" w:rsidP="00060228">
            <w:pPr>
              <w:spacing w:line="480" w:lineRule="auto"/>
              <w:rPr>
                <w:color w:val="000000"/>
              </w:rPr>
            </w:pPr>
            <w:r w:rsidRPr="00C544B0">
              <w:rPr>
                <w:color w:val="000000"/>
              </w:rPr>
              <w:t>Overview of the critical appraisal purpose and process</w:t>
            </w:r>
          </w:p>
          <w:p w:rsidR="00DA0FDC" w:rsidRPr="00C544B0" w:rsidRDefault="00DA0FDC" w:rsidP="00060228">
            <w:pPr>
              <w:spacing w:line="480" w:lineRule="auto"/>
              <w:rPr>
                <w:color w:val="000000"/>
              </w:rPr>
            </w:pPr>
            <w:r w:rsidRPr="00C544B0">
              <w:rPr>
                <w:color w:val="000000"/>
              </w:rPr>
              <w:t>Experience of using a critical appraisal tool</w:t>
            </w:r>
          </w:p>
        </w:tc>
      </w:tr>
      <w:tr w:rsidR="00DA0FDC" w:rsidRPr="000027AA" w:rsidTr="00060228">
        <w:tc>
          <w:tcPr>
            <w:tcW w:w="4621" w:type="dxa"/>
            <w:tcBorders>
              <w:top w:val="nil"/>
              <w:bottom w:val="nil"/>
              <w:right w:val="single" w:sz="4" w:space="0" w:color="auto"/>
            </w:tcBorders>
          </w:tcPr>
          <w:p w:rsidR="00DA0FDC" w:rsidRPr="00C544B0" w:rsidRDefault="00DA0FDC" w:rsidP="00060228">
            <w:pPr>
              <w:spacing w:line="480" w:lineRule="auto"/>
              <w:rPr>
                <w:color w:val="000000"/>
              </w:rPr>
            </w:pPr>
            <w:r w:rsidRPr="00C544B0">
              <w:rPr>
                <w:color w:val="000000"/>
              </w:rPr>
              <w:t>3.00 Tea, coffee and networking</w:t>
            </w:r>
          </w:p>
        </w:tc>
        <w:tc>
          <w:tcPr>
            <w:tcW w:w="4621" w:type="dxa"/>
            <w:tcBorders>
              <w:top w:val="nil"/>
              <w:left w:val="single" w:sz="4" w:space="0" w:color="auto"/>
              <w:bottom w:val="nil"/>
            </w:tcBorders>
          </w:tcPr>
          <w:p w:rsidR="00DA0FDC" w:rsidRPr="00C544B0" w:rsidRDefault="00DA0FDC" w:rsidP="00060228">
            <w:pPr>
              <w:spacing w:line="480" w:lineRule="auto"/>
              <w:rPr>
                <w:color w:val="000000"/>
              </w:rPr>
            </w:pPr>
          </w:p>
        </w:tc>
      </w:tr>
      <w:tr w:rsidR="00DA0FDC" w:rsidRPr="000027AA" w:rsidTr="00060228">
        <w:tc>
          <w:tcPr>
            <w:tcW w:w="4621" w:type="dxa"/>
            <w:tcBorders>
              <w:top w:val="nil"/>
              <w:bottom w:val="nil"/>
              <w:right w:val="single" w:sz="4" w:space="0" w:color="auto"/>
            </w:tcBorders>
          </w:tcPr>
          <w:p w:rsidR="00DA0FDC" w:rsidRPr="00C544B0" w:rsidRDefault="00DA0FDC" w:rsidP="00060228">
            <w:pPr>
              <w:spacing w:line="480" w:lineRule="auto"/>
              <w:rPr>
                <w:color w:val="000000"/>
              </w:rPr>
            </w:pPr>
            <w:r w:rsidRPr="00C544B0">
              <w:rPr>
                <w:color w:val="000000"/>
              </w:rPr>
              <w:t>3.15 Introduction to systematic reviews and application of evidence paper</w:t>
            </w:r>
          </w:p>
        </w:tc>
        <w:tc>
          <w:tcPr>
            <w:tcW w:w="4621" w:type="dxa"/>
            <w:tcBorders>
              <w:top w:val="nil"/>
              <w:left w:val="single" w:sz="4" w:space="0" w:color="auto"/>
              <w:bottom w:val="nil"/>
            </w:tcBorders>
          </w:tcPr>
          <w:p w:rsidR="00DA0FDC" w:rsidRPr="00C544B0" w:rsidRDefault="00DA0FDC" w:rsidP="00060228">
            <w:pPr>
              <w:spacing w:line="480" w:lineRule="auto"/>
              <w:rPr>
                <w:color w:val="000000"/>
              </w:rPr>
            </w:pPr>
            <w:r w:rsidRPr="00C544B0">
              <w:rPr>
                <w:color w:val="000000"/>
              </w:rPr>
              <w:t>Introduction to systematic review process</w:t>
            </w:r>
          </w:p>
          <w:p w:rsidR="00DA0FDC" w:rsidRPr="00C544B0" w:rsidRDefault="00DA0FDC" w:rsidP="00060228">
            <w:pPr>
              <w:spacing w:line="480" w:lineRule="auto"/>
              <w:rPr>
                <w:color w:val="000000"/>
              </w:rPr>
            </w:pPr>
            <w:r w:rsidRPr="00C544B0">
              <w:rPr>
                <w:color w:val="000000"/>
              </w:rPr>
              <w:t>Experience of critically appraising a review</w:t>
            </w:r>
          </w:p>
        </w:tc>
      </w:tr>
      <w:tr w:rsidR="00DA0FDC" w:rsidRPr="000027AA" w:rsidTr="00060228">
        <w:tc>
          <w:tcPr>
            <w:tcW w:w="4621" w:type="dxa"/>
            <w:tcBorders>
              <w:top w:val="nil"/>
              <w:bottom w:val="nil"/>
              <w:right w:val="single" w:sz="4" w:space="0" w:color="auto"/>
            </w:tcBorders>
          </w:tcPr>
          <w:p w:rsidR="00DA0FDC" w:rsidRPr="00C544B0" w:rsidRDefault="00DA0FDC" w:rsidP="00060228">
            <w:pPr>
              <w:spacing w:line="480" w:lineRule="auto"/>
              <w:rPr>
                <w:color w:val="000000"/>
              </w:rPr>
            </w:pPr>
            <w:r w:rsidRPr="00C544B0">
              <w:rPr>
                <w:color w:val="000000"/>
              </w:rPr>
              <w:t>4.00 Where do I go next?</w:t>
            </w:r>
          </w:p>
        </w:tc>
        <w:tc>
          <w:tcPr>
            <w:tcW w:w="4621" w:type="dxa"/>
            <w:tcBorders>
              <w:top w:val="nil"/>
              <w:left w:val="single" w:sz="4" w:space="0" w:color="auto"/>
              <w:bottom w:val="nil"/>
            </w:tcBorders>
          </w:tcPr>
          <w:p w:rsidR="00DA0FDC" w:rsidRPr="00C544B0" w:rsidRDefault="00DA0FDC" w:rsidP="00060228">
            <w:pPr>
              <w:spacing w:line="480" w:lineRule="auto"/>
              <w:rPr>
                <w:color w:val="000000"/>
              </w:rPr>
            </w:pPr>
          </w:p>
        </w:tc>
      </w:tr>
      <w:tr w:rsidR="00DA0FDC" w:rsidRPr="000027AA" w:rsidTr="00060228">
        <w:tc>
          <w:tcPr>
            <w:tcW w:w="4621" w:type="dxa"/>
            <w:tcBorders>
              <w:top w:val="nil"/>
              <w:right w:val="single" w:sz="4" w:space="0" w:color="auto"/>
            </w:tcBorders>
          </w:tcPr>
          <w:p w:rsidR="00DA0FDC" w:rsidRPr="00C544B0" w:rsidRDefault="00DA0FDC" w:rsidP="00060228">
            <w:pPr>
              <w:spacing w:line="480" w:lineRule="auto"/>
              <w:rPr>
                <w:color w:val="000000"/>
              </w:rPr>
            </w:pPr>
            <w:r w:rsidRPr="00C544B0">
              <w:rPr>
                <w:color w:val="000000"/>
              </w:rPr>
              <w:t>4.30 Close</w:t>
            </w:r>
          </w:p>
        </w:tc>
        <w:tc>
          <w:tcPr>
            <w:tcW w:w="4621" w:type="dxa"/>
            <w:tcBorders>
              <w:top w:val="nil"/>
              <w:left w:val="single" w:sz="4" w:space="0" w:color="auto"/>
            </w:tcBorders>
          </w:tcPr>
          <w:p w:rsidR="00DA0FDC" w:rsidRPr="00C544B0" w:rsidRDefault="00DA0FDC" w:rsidP="00060228">
            <w:pPr>
              <w:spacing w:line="480" w:lineRule="auto"/>
              <w:rPr>
                <w:color w:val="000000"/>
              </w:rPr>
            </w:pPr>
          </w:p>
        </w:tc>
      </w:tr>
    </w:tbl>
    <w:p w:rsidR="00DA0FDC" w:rsidRDefault="00DA0FDC" w:rsidP="00060228">
      <w:pPr>
        <w:spacing w:line="480" w:lineRule="auto"/>
        <w:rPr>
          <w:b/>
          <w:bCs/>
          <w:color w:val="000000"/>
        </w:rPr>
      </w:pPr>
    </w:p>
    <w:p w:rsidR="00DA0FDC" w:rsidRDefault="00DA0FDC">
      <w:pPr>
        <w:rPr>
          <w:b/>
          <w:bCs/>
          <w:color w:val="000000"/>
        </w:rPr>
      </w:pPr>
      <w:r>
        <w:rPr>
          <w:b/>
          <w:bCs/>
          <w:color w:val="000000"/>
        </w:rPr>
        <w:br w:type="page"/>
      </w:r>
    </w:p>
    <w:p w:rsidR="00DA0FDC" w:rsidRPr="00BD1233" w:rsidRDefault="00DA0FDC" w:rsidP="00060228">
      <w:pPr>
        <w:spacing w:line="480" w:lineRule="auto"/>
        <w:rPr>
          <w:b/>
          <w:bCs/>
          <w:color w:val="000000"/>
        </w:rPr>
      </w:pPr>
      <w:r w:rsidRPr="00BD1233">
        <w:rPr>
          <w:b/>
          <w:bCs/>
          <w:color w:val="000000"/>
        </w:rPr>
        <w:lastRenderedPageBreak/>
        <w:t xml:space="preserve">Table 2: </w:t>
      </w:r>
      <w:r w:rsidRPr="00573358">
        <w:rPr>
          <w:b/>
          <w:bCs/>
          <w:color w:val="000000"/>
        </w:rPr>
        <w:t>Evidence Based Practice Workshop Course Objectives</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242"/>
      </w:tblGrid>
      <w:tr w:rsidR="00DA0FDC" w:rsidRPr="000027AA" w:rsidTr="00060228">
        <w:tc>
          <w:tcPr>
            <w:tcW w:w="9242" w:type="dxa"/>
          </w:tcPr>
          <w:p w:rsidR="00DA0FDC" w:rsidRPr="00C544B0" w:rsidRDefault="00DA0FDC" w:rsidP="00060228">
            <w:pPr>
              <w:spacing w:line="480" w:lineRule="auto"/>
              <w:rPr>
                <w:b/>
                <w:bCs/>
                <w:color w:val="000000"/>
              </w:rPr>
            </w:pPr>
            <w:r w:rsidRPr="00C544B0">
              <w:rPr>
                <w:b/>
                <w:bCs/>
                <w:color w:val="000000"/>
              </w:rPr>
              <w:t>Course objectives:</w:t>
            </w:r>
          </w:p>
        </w:tc>
      </w:tr>
      <w:tr w:rsidR="00DA0FDC" w:rsidRPr="000027AA" w:rsidTr="00060228">
        <w:tc>
          <w:tcPr>
            <w:tcW w:w="9242" w:type="dxa"/>
          </w:tcPr>
          <w:p w:rsidR="00DA0FDC" w:rsidRPr="00C544B0" w:rsidRDefault="00DA0FDC" w:rsidP="00060228">
            <w:pPr>
              <w:spacing w:line="480" w:lineRule="auto"/>
              <w:rPr>
                <w:color w:val="000000"/>
              </w:rPr>
            </w:pPr>
            <w:r w:rsidRPr="00C544B0">
              <w:rPr>
                <w:color w:val="000000"/>
              </w:rPr>
              <w:t>At the end of the course participants will have:</w:t>
            </w:r>
          </w:p>
          <w:p w:rsidR="001178BB" w:rsidRDefault="00DA0FDC" w:rsidP="00060228">
            <w:pPr>
              <w:spacing w:line="480" w:lineRule="auto"/>
              <w:rPr>
                <w:color w:val="000000"/>
              </w:rPr>
            </w:pPr>
            <w:r w:rsidRPr="00C544B0">
              <w:rPr>
                <w:color w:val="000000"/>
              </w:rPr>
              <w:t>1.</w:t>
            </w:r>
            <w:r w:rsidRPr="00C544B0">
              <w:rPr>
                <w:color w:val="000000"/>
              </w:rPr>
              <w:tab/>
              <w:t xml:space="preserve">The ability to format focused questions </w:t>
            </w:r>
          </w:p>
          <w:p w:rsidR="00DA0FDC" w:rsidRPr="00C544B0" w:rsidRDefault="00DA0FDC" w:rsidP="00060228">
            <w:pPr>
              <w:spacing w:line="480" w:lineRule="auto"/>
              <w:rPr>
                <w:color w:val="000000"/>
              </w:rPr>
            </w:pPr>
            <w:r w:rsidRPr="00C544B0">
              <w:rPr>
                <w:color w:val="000000"/>
              </w:rPr>
              <w:t>2.</w:t>
            </w:r>
            <w:r w:rsidRPr="00C544B0">
              <w:rPr>
                <w:color w:val="000000"/>
              </w:rPr>
              <w:tab/>
              <w:t>The ability to identify the best evidence by using search skills and organisation of evidence</w:t>
            </w:r>
          </w:p>
          <w:p w:rsidR="00DA0FDC" w:rsidRPr="00C544B0" w:rsidRDefault="00DA0FDC" w:rsidP="00060228">
            <w:pPr>
              <w:spacing w:line="480" w:lineRule="auto"/>
              <w:rPr>
                <w:color w:val="000000"/>
              </w:rPr>
            </w:pPr>
            <w:r w:rsidRPr="00C544B0">
              <w:rPr>
                <w:color w:val="000000"/>
              </w:rPr>
              <w:t>3.</w:t>
            </w:r>
            <w:r w:rsidRPr="00C544B0">
              <w:rPr>
                <w:color w:val="000000"/>
              </w:rPr>
              <w:tab/>
              <w:t xml:space="preserve">Experience of critically appraising at least one study type </w:t>
            </w:r>
          </w:p>
          <w:p w:rsidR="00DA0FDC" w:rsidRPr="00C544B0" w:rsidRDefault="00DA0FDC" w:rsidP="00060228">
            <w:pPr>
              <w:spacing w:line="480" w:lineRule="auto"/>
              <w:rPr>
                <w:color w:val="000000"/>
              </w:rPr>
            </w:pPr>
            <w:r w:rsidRPr="00C544B0">
              <w:rPr>
                <w:color w:val="000000"/>
              </w:rPr>
              <w:t>4.</w:t>
            </w:r>
            <w:r w:rsidRPr="00C544B0">
              <w:rPr>
                <w:color w:val="000000"/>
              </w:rPr>
              <w:tab/>
              <w:t>Introductory understanding of the application of evidence to practice</w:t>
            </w:r>
          </w:p>
          <w:p w:rsidR="00DA0FDC" w:rsidRPr="00C544B0" w:rsidRDefault="00DA0FDC" w:rsidP="00060228">
            <w:pPr>
              <w:spacing w:line="480" w:lineRule="auto"/>
              <w:rPr>
                <w:color w:val="000000"/>
              </w:rPr>
            </w:pPr>
            <w:r w:rsidRPr="00C544B0">
              <w:rPr>
                <w:color w:val="000000"/>
              </w:rPr>
              <w:t>5.</w:t>
            </w:r>
            <w:r w:rsidRPr="00C544B0">
              <w:rPr>
                <w:color w:val="000000"/>
              </w:rPr>
              <w:tab/>
              <w:t>Introductory understanding of the synthesis of evidence</w:t>
            </w:r>
          </w:p>
          <w:p w:rsidR="00DA0FDC" w:rsidRPr="00C544B0" w:rsidRDefault="00DA0FDC" w:rsidP="00060228">
            <w:pPr>
              <w:spacing w:line="480" w:lineRule="auto"/>
              <w:rPr>
                <w:color w:val="000000"/>
              </w:rPr>
            </w:pPr>
            <w:r w:rsidRPr="00C544B0">
              <w:rPr>
                <w:color w:val="000000"/>
              </w:rPr>
              <w:t>6.</w:t>
            </w:r>
            <w:r w:rsidRPr="00C544B0">
              <w:rPr>
                <w:color w:val="000000"/>
              </w:rPr>
              <w:tab/>
              <w:t>Ability to know where to go next / make use of resources provided by this workshop</w:t>
            </w:r>
          </w:p>
        </w:tc>
      </w:tr>
    </w:tbl>
    <w:p w:rsidR="00DA0FDC" w:rsidRPr="000027AA" w:rsidRDefault="00DA0FDC" w:rsidP="00060228">
      <w:pPr>
        <w:spacing w:line="480" w:lineRule="auto"/>
        <w:rPr>
          <w:color w:val="000000"/>
        </w:rPr>
      </w:pPr>
    </w:p>
    <w:p w:rsidR="00DA0FDC" w:rsidRPr="000027AA" w:rsidRDefault="00DA0FDC" w:rsidP="00060228">
      <w:pPr>
        <w:spacing w:after="0" w:line="240" w:lineRule="auto"/>
        <w:rPr>
          <w:color w:val="000000"/>
        </w:rPr>
      </w:pPr>
      <w:r w:rsidRPr="000027AA">
        <w:rPr>
          <w:color w:val="000000"/>
        </w:rPr>
        <w:br w:type="page"/>
      </w:r>
    </w:p>
    <w:p w:rsidR="00DA0FDC" w:rsidRDefault="00DA0FDC" w:rsidP="00060228">
      <w:pPr>
        <w:spacing w:line="480" w:lineRule="auto"/>
        <w:rPr>
          <w:b/>
          <w:bCs/>
          <w:color w:val="000000"/>
        </w:rPr>
      </w:pPr>
      <w:r>
        <w:rPr>
          <w:b/>
          <w:bCs/>
          <w:color w:val="000000"/>
        </w:rPr>
        <w:lastRenderedPageBreak/>
        <w:t xml:space="preserve">Table 3 </w:t>
      </w:r>
      <w:r w:rsidRPr="00BD1233">
        <w:rPr>
          <w:b/>
          <w:bCs/>
          <w:color w:val="000000"/>
        </w:rPr>
        <w:t xml:space="preserve">: </w:t>
      </w:r>
      <w:proofErr w:type="spellStart"/>
      <w:r w:rsidRPr="00BD1233">
        <w:rPr>
          <w:b/>
          <w:bCs/>
          <w:color w:val="000000"/>
        </w:rPr>
        <w:t>Proforma</w:t>
      </w:r>
      <w:proofErr w:type="spellEnd"/>
      <w:r w:rsidRPr="00BD1233">
        <w:rPr>
          <w:b/>
          <w:bCs/>
          <w:color w:val="000000"/>
        </w:rPr>
        <w:t xml:space="preserve"> Questions</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242"/>
      </w:tblGrid>
      <w:tr w:rsidR="00DA0FDC" w:rsidRPr="00573358" w:rsidTr="00225C91">
        <w:tc>
          <w:tcPr>
            <w:tcW w:w="9242" w:type="dxa"/>
          </w:tcPr>
          <w:p w:rsidR="00DA0FDC" w:rsidRPr="00225C91" w:rsidRDefault="00DA0FDC" w:rsidP="00225C91">
            <w:pPr>
              <w:spacing w:line="480" w:lineRule="auto"/>
              <w:rPr>
                <w:b/>
                <w:bCs/>
                <w:sz w:val="20"/>
                <w:szCs w:val="20"/>
              </w:rPr>
            </w:pPr>
            <w:proofErr w:type="spellStart"/>
            <w:r w:rsidRPr="00225C91">
              <w:rPr>
                <w:b/>
                <w:bCs/>
                <w:sz w:val="20"/>
                <w:szCs w:val="20"/>
              </w:rPr>
              <w:t>Proforma</w:t>
            </w:r>
            <w:proofErr w:type="spellEnd"/>
            <w:r w:rsidRPr="00225C91">
              <w:rPr>
                <w:b/>
                <w:bCs/>
                <w:sz w:val="20"/>
                <w:szCs w:val="20"/>
              </w:rPr>
              <w:t xml:space="preserve"> Questions</w:t>
            </w:r>
          </w:p>
        </w:tc>
      </w:tr>
      <w:tr w:rsidR="00DA0FDC" w:rsidRPr="00573358" w:rsidTr="00225C91">
        <w:tc>
          <w:tcPr>
            <w:tcW w:w="9242" w:type="dxa"/>
            <w:tcBorders>
              <w:bottom w:val="nil"/>
            </w:tcBorders>
          </w:tcPr>
          <w:p w:rsidR="00DA0FDC" w:rsidRPr="00225C91" w:rsidRDefault="00DA0FDC" w:rsidP="00225C91">
            <w:pPr>
              <w:numPr>
                <w:ilvl w:val="0"/>
                <w:numId w:val="1"/>
              </w:numPr>
              <w:tabs>
                <w:tab w:val="clear" w:pos="720"/>
                <w:tab w:val="num" w:pos="502"/>
              </w:tabs>
              <w:spacing w:after="0" w:line="480" w:lineRule="auto"/>
              <w:ind w:left="502"/>
              <w:rPr>
                <w:sz w:val="20"/>
                <w:szCs w:val="20"/>
              </w:rPr>
            </w:pPr>
            <w:r w:rsidRPr="00225C91">
              <w:rPr>
                <w:sz w:val="20"/>
                <w:szCs w:val="20"/>
              </w:rPr>
              <w:t xml:space="preserve">Why did you get involved in health research? </w:t>
            </w:r>
          </w:p>
        </w:tc>
      </w:tr>
      <w:tr w:rsidR="00DA0FDC" w:rsidRPr="00573358" w:rsidTr="00225C91">
        <w:tc>
          <w:tcPr>
            <w:tcW w:w="9242" w:type="dxa"/>
            <w:tcBorders>
              <w:top w:val="nil"/>
              <w:bottom w:val="nil"/>
            </w:tcBorders>
          </w:tcPr>
          <w:p w:rsidR="00DA0FDC" w:rsidRPr="00225C91" w:rsidRDefault="00DA0FDC" w:rsidP="00225C91">
            <w:pPr>
              <w:numPr>
                <w:ilvl w:val="0"/>
                <w:numId w:val="1"/>
              </w:numPr>
              <w:tabs>
                <w:tab w:val="clear" w:pos="720"/>
                <w:tab w:val="num" w:pos="502"/>
              </w:tabs>
              <w:spacing w:after="0" w:line="480" w:lineRule="auto"/>
              <w:ind w:left="502"/>
              <w:rPr>
                <w:sz w:val="20"/>
                <w:szCs w:val="20"/>
              </w:rPr>
            </w:pPr>
            <w:r w:rsidRPr="00225C91">
              <w:rPr>
                <w:sz w:val="20"/>
                <w:szCs w:val="20"/>
              </w:rPr>
              <w:t xml:space="preserve">Which workshops have you attended? </w:t>
            </w:r>
          </w:p>
        </w:tc>
      </w:tr>
      <w:tr w:rsidR="00DA0FDC" w:rsidRPr="00573358" w:rsidTr="00225C91">
        <w:tc>
          <w:tcPr>
            <w:tcW w:w="9242" w:type="dxa"/>
            <w:tcBorders>
              <w:top w:val="nil"/>
              <w:bottom w:val="nil"/>
            </w:tcBorders>
          </w:tcPr>
          <w:p w:rsidR="00DA0FDC" w:rsidRPr="00225C91" w:rsidRDefault="00DA0FDC" w:rsidP="00225C91">
            <w:pPr>
              <w:numPr>
                <w:ilvl w:val="0"/>
                <w:numId w:val="1"/>
              </w:numPr>
              <w:tabs>
                <w:tab w:val="clear" w:pos="720"/>
                <w:tab w:val="num" w:pos="502"/>
              </w:tabs>
              <w:spacing w:after="0" w:line="480" w:lineRule="auto"/>
              <w:ind w:left="502"/>
              <w:rPr>
                <w:sz w:val="20"/>
                <w:szCs w:val="20"/>
              </w:rPr>
            </w:pPr>
            <w:r w:rsidRPr="00225C91">
              <w:rPr>
                <w:sz w:val="20"/>
                <w:szCs w:val="20"/>
              </w:rPr>
              <w:t xml:space="preserve">Was learning about EBM useful to you? </w:t>
            </w:r>
          </w:p>
        </w:tc>
      </w:tr>
      <w:tr w:rsidR="00DA0FDC" w:rsidRPr="00573358" w:rsidTr="00225C91">
        <w:tc>
          <w:tcPr>
            <w:tcW w:w="9242" w:type="dxa"/>
            <w:tcBorders>
              <w:top w:val="nil"/>
              <w:bottom w:val="nil"/>
            </w:tcBorders>
          </w:tcPr>
          <w:p w:rsidR="00DA0FDC" w:rsidRPr="00225C91" w:rsidRDefault="00DA0FDC" w:rsidP="00225C91">
            <w:pPr>
              <w:numPr>
                <w:ilvl w:val="0"/>
                <w:numId w:val="1"/>
              </w:numPr>
              <w:tabs>
                <w:tab w:val="clear" w:pos="720"/>
                <w:tab w:val="num" w:pos="502"/>
              </w:tabs>
              <w:spacing w:after="0" w:line="480" w:lineRule="auto"/>
              <w:ind w:left="502"/>
              <w:rPr>
                <w:sz w:val="20"/>
                <w:szCs w:val="20"/>
              </w:rPr>
            </w:pPr>
            <w:r w:rsidRPr="00225C91">
              <w:rPr>
                <w:sz w:val="20"/>
                <w:szCs w:val="20"/>
              </w:rPr>
              <w:t xml:space="preserve">Have you been able to use what you have learned? </w:t>
            </w:r>
          </w:p>
        </w:tc>
      </w:tr>
      <w:tr w:rsidR="00DA0FDC" w:rsidRPr="00573358" w:rsidTr="00225C91">
        <w:tc>
          <w:tcPr>
            <w:tcW w:w="9242" w:type="dxa"/>
            <w:tcBorders>
              <w:top w:val="nil"/>
            </w:tcBorders>
          </w:tcPr>
          <w:p w:rsidR="00DA0FDC" w:rsidRPr="00225C91" w:rsidRDefault="00DA0FDC" w:rsidP="00225C91">
            <w:pPr>
              <w:numPr>
                <w:ilvl w:val="0"/>
                <w:numId w:val="1"/>
              </w:numPr>
              <w:tabs>
                <w:tab w:val="clear" w:pos="720"/>
                <w:tab w:val="num" w:pos="502"/>
              </w:tabs>
              <w:spacing w:after="0" w:line="480" w:lineRule="auto"/>
              <w:ind w:left="502"/>
              <w:rPr>
                <w:sz w:val="20"/>
                <w:szCs w:val="20"/>
              </w:rPr>
            </w:pPr>
            <w:r w:rsidRPr="00225C91">
              <w:rPr>
                <w:sz w:val="20"/>
                <w:szCs w:val="20"/>
              </w:rPr>
              <w:t xml:space="preserve">If you haven’t been able to use what you have learned please tell us about this and what else did you get out of the experience? </w:t>
            </w:r>
          </w:p>
        </w:tc>
      </w:tr>
    </w:tbl>
    <w:p w:rsidR="00DA0FDC" w:rsidRDefault="00DA0FDC" w:rsidP="00060228">
      <w:pPr>
        <w:spacing w:line="480" w:lineRule="auto"/>
        <w:rPr>
          <w:b/>
          <w:bCs/>
          <w:color w:val="000000"/>
        </w:rPr>
      </w:pPr>
    </w:p>
    <w:p w:rsidR="00DA0FDC" w:rsidRPr="00BD1233" w:rsidRDefault="00DA0FDC" w:rsidP="00F23E07">
      <w:pPr>
        <w:spacing w:after="0" w:line="240" w:lineRule="auto"/>
        <w:rPr>
          <w:b/>
          <w:bCs/>
          <w:color w:val="000000"/>
        </w:rPr>
      </w:pPr>
    </w:p>
    <w:sectPr w:rsidR="00DA0FDC" w:rsidRPr="00BD1233" w:rsidSect="000E0835">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0F" w:rsidRDefault="0033290F" w:rsidP="00CD1796">
      <w:pPr>
        <w:spacing w:after="0" w:line="240" w:lineRule="auto"/>
      </w:pPr>
      <w:r>
        <w:separator/>
      </w:r>
    </w:p>
  </w:endnote>
  <w:endnote w:type="continuationSeparator" w:id="0">
    <w:p w:rsidR="0033290F" w:rsidRDefault="0033290F" w:rsidP="00CD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0F" w:rsidRDefault="0033290F" w:rsidP="002841AF">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33290F" w:rsidRDefault="0033290F" w:rsidP="003418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0F" w:rsidRDefault="0033290F" w:rsidP="002841AF">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C50C86">
      <w:rPr>
        <w:rStyle w:val="PageNumber"/>
        <w:rFonts w:cs="Calibri"/>
        <w:noProof/>
      </w:rPr>
      <w:t>1</w:t>
    </w:r>
    <w:r>
      <w:rPr>
        <w:rStyle w:val="PageNumber"/>
        <w:rFonts w:cs="Calibri"/>
      </w:rPr>
      <w:fldChar w:fldCharType="end"/>
    </w:r>
  </w:p>
  <w:p w:rsidR="0033290F" w:rsidRDefault="0033290F" w:rsidP="003418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0F" w:rsidRDefault="0033290F" w:rsidP="00CD1796">
      <w:pPr>
        <w:spacing w:after="0" w:line="240" w:lineRule="auto"/>
      </w:pPr>
      <w:r>
        <w:separator/>
      </w:r>
    </w:p>
  </w:footnote>
  <w:footnote w:type="continuationSeparator" w:id="0">
    <w:p w:rsidR="0033290F" w:rsidRDefault="0033290F" w:rsidP="00CD1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60888"/>
    <w:multiLevelType w:val="hybridMultilevel"/>
    <w:tmpl w:val="D6FE4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sd55pwe3rwsv6ef2zkxfwt19pse5fta5ztx&quot;&gt;Patients with PICOs&lt;record-ids&gt;&lt;item&gt;11&lt;/item&gt;&lt;item&gt;12&lt;/item&gt;&lt;item&gt;13&lt;/item&gt;&lt;item&gt;19&lt;/item&gt;&lt;item&gt;22&lt;/item&gt;&lt;item&gt;24&lt;/item&gt;&lt;item&gt;25&lt;/item&gt;&lt;item&gt;26&lt;/item&gt;&lt;item&gt;27&lt;/item&gt;&lt;item&gt;29&lt;/item&gt;&lt;item&gt;33&lt;/item&gt;&lt;item&gt;37&lt;/item&gt;&lt;item&gt;40&lt;/item&gt;&lt;item&gt;41&lt;/item&gt;&lt;item&gt;43&lt;/item&gt;&lt;item&gt;44&lt;/item&gt;&lt;item&gt;45&lt;/item&gt;&lt;item&gt;46&lt;/item&gt;&lt;item&gt;47&lt;/item&gt;&lt;item&gt;48&lt;/item&gt;&lt;item&gt;49&lt;/item&gt;&lt;item&gt;51&lt;/item&gt;&lt;item&gt;52&lt;/item&gt;&lt;item&gt;53&lt;/item&gt;&lt;/record-ids&gt;&lt;/item&gt;&lt;/Libraries&gt;"/>
  </w:docVars>
  <w:rsids>
    <w:rsidRoot w:val="00B7763B"/>
    <w:rsid w:val="000027AA"/>
    <w:rsid w:val="00005597"/>
    <w:rsid w:val="000120A1"/>
    <w:rsid w:val="0001353E"/>
    <w:rsid w:val="000170E2"/>
    <w:rsid w:val="00017A26"/>
    <w:rsid w:val="000300C3"/>
    <w:rsid w:val="00031F5A"/>
    <w:rsid w:val="00033F71"/>
    <w:rsid w:val="00060228"/>
    <w:rsid w:val="00070E31"/>
    <w:rsid w:val="000723F0"/>
    <w:rsid w:val="0007733A"/>
    <w:rsid w:val="00090A97"/>
    <w:rsid w:val="000966AC"/>
    <w:rsid w:val="000A6681"/>
    <w:rsid w:val="000B468F"/>
    <w:rsid w:val="000D2366"/>
    <w:rsid w:val="000D5BD7"/>
    <w:rsid w:val="000E0835"/>
    <w:rsid w:val="000E466E"/>
    <w:rsid w:val="000E573A"/>
    <w:rsid w:val="000F2EC5"/>
    <w:rsid w:val="000F7497"/>
    <w:rsid w:val="001178BB"/>
    <w:rsid w:val="00125FB2"/>
    <w:rsid w:val="00127CB4"/>
    <w:rsid w:val="0013382F"/>
    <w:rsid w:val="00144A64"/>
    <w:rsid w:val="00154613"/>
    <w:rsid w:val="00156A11"/>
    <w:rsid w:val="00161FD9"/>
    <w:rsid w:val="00164D75"/>
    <w:rsid w:val="0016724F"/>
    <w:rsid w:val="00167ED5"/>
    <w:rsid w:val="00170597"/>
    <w:rsid w:val="0017073F"/>
    <w:rsid w:val="00183C64"/>
    <w:rsid w:val="00183DFB"/>
    <w:rsid w:val="00197818"/>
    <w:rsid w:val="00197E76"/>
    <w:rsid w:val="001B2B85"/>
    <w:rsid w:val="001B37BE"/>
    <w:rsid w:val="001C12CC"/>
    <w:rsid w:val="001C7F12"/>
    <w:rsid w:val="001D463C"/>
    <w:rsid w:val="001E13E6"/>
    <w:rsid w:val="001E297F"/>
    <w:rsid w:val="001F0E70"/>
    <w:rsid w:val="001F3EE3"/>
    <w:rsid w:val="00204E43"/>
    <w:rsid w:val="0020707F"/>
    <w:rsid w:val="002120C5"/>
    <w:rsid w:val="002128E9"/>
    <w:rsid w:val="00212B90"/>
    <w:rsid w:val="002131E0"/>
    <w:rsid w:val="00225C91"/>
    <w:rsid w:val="0024145B"/>
    <w:rsid w:val="00246AFB"/>
    <w:rsid w:val="00255F48"/>
    <w:rsid w:val="00267BDB"/>
    <w:rsid w:val="00267EAF"/>
    <w:rsid w:val="002841AF"/>
    <w:rsid w:val="0028550F"/>
    <w:rsid w:val="00286193"/>
    <w:rsid w:val="00287C14"/>
    <w:rsid w:val="002A6520"/>
    <w:rsid w:val="002A7612"/>
    <w:rsid w:val="002B4715"/>
    <w:rsid w:val="002E16A9"/>
    <w:rsid w:val="002F2F71"/>
    <w:rsid w:val="002F380C"/>
    <w:rsid w:val="00301B2E"/>
    <w:rsid w:val="0031146E"/>
    <w:rsid w:val="0031754A"/>
    <w:rsid w:val="0033176C"/>
    <w:rsid w:val="0033290F"/>
    <w:rsid w:val="0033718B"/>
    <w:rsid w:val="003376CE"/>
    <w:rsid w:val="003418D0"/>
    <w:rsid w:val="0034299B"/>
    <w:rsid w:val="00346848"/>
    <w:rsid w:val="00351566"/>
    <w:rsid w:val="0036031C"/>
    <w:rsid w:val="00371132"/>
    <w:rsid w:val="003812FB"/>
    <w:rsid w:val="003911CE"/>
    <w:rsid w:val="003945E5"/>
    <w:rsid w:val="003A1236"/>
    <w:rsid w:val="003A457F"/>
    <w:rsid w:val="003A5A1E"/>
    <w:rsid w:val="003C1F16"/>
    <w:rsid w:val="003C34EB"/>
    <w:rsid w:val="003E63DC"/>
    <w:rsid w:val="00407D3E"/>
    <w:rsid w:val="00412144"/>
    <w:rsid w:val="0041408C"/>
    <w:rsid w:val="00415A42"/>
    <w:rsid w:val="0042350A"/>
    <w:rsid w:val="00423CE6"/>
    <w:rsid w:val="00430402"/>
    <w:rsid w:val="00430D71"/>
    <w:rsid w:val="00433FF5"/>
    <w:rsid w:val="004348ED"/>
    <w:rsid w:val="00450419"/>
    <w:rsid w:val="00457DA6"/>
    <w:rsid w:val="00467F50"/>
    <w:rsid w:val="00475093"/>
    <w:rsid w:val="0047605F"/>
    <w:rsid w:val="00484466"/>
    <w:rsid w:val="00495056"/>
    <w:rsid w:val="00497CAB"/>
    <w:rsid w:val="004A4326"/>
    <w:rsid w:val="004A5240"/>
    <w:rsid w:val="004A6125"/>
    <w:rsid w:val="004C17D0"/>
    <w:rsid w:val="004C3EAB"/>
    <w:rsid w:val="004D1D12"/>
    <w:rsid w:val="004E349C"/>
    <w:rsid w:val="004E471F"/>
    <w:rsid w:val="004E601B"/>
    <w:rsid w:val="0050141D"/>
    <w:rsid w:val="00502C12"/>
    <w:rsid w:val="0050430F"/>
    <w:rsid w:val="00511989"/>
    <w:rsid w:val="00512574"/>
    <w:rsid w:val="00524821"/>
    <w:rsid w:val="0052670B"/>
    <w:rsid w:val="00531156"/>
    <w:rsid w:val="0053325B"/>
    <w:rsid w:val="00536494"/>
    <w:rsid w:val="00542A9C"/>
    <w:rsid w:val="00544541"/>
    <w:rsid w:val="00551023"/>
    <w:rsid w:val="005531D3"/>
    <w:rsid w:val="00560BB3"/>
    <w:rsid w:val="00562629"/>
    <w:rsid w:val="005627CE"/>
    <w:rsid w:val="005666E3"/>
    <w:rsid w:val="00566AEE"/>
    <w:rsid w:val="00573358"/>
    <w:rsid w:val="00576D87"/>
    <w:rsid w:val="0057789E"/>
    <w:rsid w:val="005A18BF"/>
    <w:rsid w:val="005B73A6"/>
    <w:rsid w:val="005C0529"/>
    <w:rsid w:val="005C2F69"/>
    <w:rsid w:val="005D194B"/>
    <w:rsid w:val="005E1759"/>
    <w:rsid w:val="005F2D69"/>
    <w:rsid w:val="005F5B6C"/>
    <w:rsid w:val="005F75B1"/>
    <w:rsid w:val="005F7CB7"/>
    <w:rsid w:val="00602149"/>
    <w:rsid w:val="00605606"/>
    <w:rsid w:val="0061341C"/>
    <w:rsid w:val="0061546D"/>
    <w:rsid w:val="006155E6"/>
    <w:rsid w:val="00620A79"/>
    <w:rsid w:val="00621790"/>
    <w:rsid w:val="006401FB"/>
    <w:rsid w:val="006427B7"/>
    <w:rsid w:val="006523B9"/>
    <w:rsid w:val="00653472"/>
    <w:rsid w:val="006545B1"/>
    <w:rsid w:val="00657755"/>
    <w:rsid w:val="006708A1"/>
    <w:rsid w:val="006713AE"/>
    <w:rsid w:val="0067798A"/>
    <w:rsid w:val="00680473"/>
    <w:rsid w:val="006830D3"/>
    <w:rsid w:val="00683132"/>
    <w:rsid w:val="006868BD"/>
    <w:rsid w:val="00687ACE"/>
    <w:rsid w:val="00695E87"/>
    <w:rsid w:val="0069774A"/>
    <w:rsid w:val="006A6A88"/>
    <w:rsid w:val="006B5F3B"/>
    <w:rsid w:val="006C549C"/>
    <w:rsid w:val="006D0CBD"/>
    <w:rsid w:val="006D2785"/>
    <w:rsid w:val="006D7122"/>
    <w:rsid w:val="006E4C29"/>
    <w:rsid w:val="006F16D1"/>
    <w:rsid w:val="00700454"/>
    <w:rsid w:val="007202DE"/>
    <w:rsid w:val="00724CE4"/>
    <w:rsid w:val="007302D8"/>
    <w:rsid w:val="00735FE5"/>
    <w:rsid w:val="007400A1"/>
    <w:rsid w:val="0074105B"/>
    <w:rsid w:val="0074142D"/>
    <w:rsid w:val="007544E7"/>
    <w:rsid w:val="00757661"/>
    <w:rsid w:val="00764D14"/>
    <w:rsid w:val="007710B8"/>
    <w:rsid w:val="007726F6"/>
    <w:rsid w:val="00773C48"/>
    <w:rsid w:val="00774354"/>
    <w:rsid w:val="007774D5"/>
    <w:rsid w:val="00791C29"/>
    <w:rsid w:val="007933F8"/>
    <w:rsid w:val="00794C6C"/>
    <w:rsid w:val="00795505"/>
    <w:rsid w:val="007A0558"/>
    <w:rsid w:val="007B3D48"/>
    <w:rsid w:val="007C11D7"/>
    <w:rsid w:val="007D3678"/>
    <w:rsid w:val="007E2BE5"/>
    <w:rsid w:val="007E4D84"/>
    <w:rsid w:val="007F3540"/>
    <w:rsid w:val="007F412F"/>
    <w:rsid w:val="008045ED"/>
    <w:rsid w:val="00805C26"/>
    <w:rsid w:val="00806575"/>
    <w:rsid w:val="00811E04"/>
    <w:rsid w:val="00813649"/>
    <w:rsid w:val="00816E51"/>
    <w:rsid w:val="008251EB"/>
    <w:rsid w:val="008367DB"/>
    <w:rsid w:val="008376EF"/>
    <w:rsid w:val="00844A68"/>
    <w:rsid w:val="00851008"/>
    <w:rsid w:val="00852B2C"/>
    <w:rsid w:val="008579F7"/>
    <w:rsid w:val="008653A8"/>
    <w:rsid w:val="0086575D"/>
    <w:rsid w:val="00866D20"/>
    <w:rsid w:val="00884EC2"/>
    <w:rsid w:val="00891D0A"/>
    <w:rsid w:val="00896033"/>
    <w:rsid w:val="008A0404"/>
    <w:rsid w:val="008B30FE"/>
    <w:rsid w:val="008B5B7A"/>
    <w:rsid w:val="008C0AB9"/>
    <w:rsid w:val="008C2E6E"/>
    <w:rsid w:val="008C3C53"/>
    <w:rsid w:val="008D0580"/>
    <w:rsid w:val="008F33BD"/>
    <w:rsid w:val="008F4D5F"/>
    <w:rsid w:val="0090351D"/>
    <w:rsid w:val="00906A2D"/>
    <w:rsid w:val="00922A73"/>
    <w:rsid w:val="0095560D"/>
    <w:rsid w:val="009560CC"/>
    <w:rsid w:val="00956763"/>
    <w:rsid w:val="00965C72"/>
    <w:rsid w:val="0096632C"/>
    <w:rsid w:val="0097029D"/>
    <w:rsid w:val="00973BF9"/>
    <w:rsid w:val="00975AEA"/>
    <w:rsid w:val="00977A50"/>
    <w:rsid w:val="009805FC"/>
    <w:rsid w:val="0098484D"/>
    <w:rsid w:val="00984C56"/>
    <w:rsid w:val="00991FF6"/>
    <w:rsid w:val="00996CE7"/>
    <w:rsid w:val="009A3B2C"/>
    <w:rsid w:val="009B1106"/>
    <w:rsid w:val="009B7EC4"/>
    <w:rsid w:val="009C3862"/>
    <w:rsid w:val="009D42C9"/>
    <w:rsid w:val="009D557A"/>
    <w:rsid w:val="009E49CF"/>
    <w:rsid w:val="009E624F"/>
    <w:rsid w:val="00A12C96"/>
    <w:rsid w:val="00A137B2"/>
    <w:rsid w:val="00A24069"/>
    <w:rsid w:val="00A3145A"/>
    <w:rsid w:val="00A42980"/>
    <w:rsid w:val="00A4357F"/>
    <w:rsid w:val="00A45480"/>
    <w:rsid w:val="00A51671"/>
    <w:rsid w:val="00A529AD"/>
    <w:rsid w:val="00A547FE"/>
    <w:rsid w:val="00A5579F"/>
    <w:rsid w:val="00A63FCC"/>
    <w:rsid w:val="00A64F5F"/>
    <w:rsid w:val="00A67D43"/>
    <w:rsid w:val="00A72135"/>
    <w:rsid w:val="00A732DC"/>
    <w:rsid w:val="00A734B6"/>
    <w:rsid w:val="00A751D0"/>
    <w:rsid w:val="00A873DB"/>
    <w:rsid w:val="00A97061"/>
    <w:rsid w:val="00AA0A1B"/>
    <w:rsid w:val="00AA41E5"/>
    <w:rsid w:val="00AA554A"/>
    <w:rsid w:val="00AA5FC0"/>
    <w:rsid w:val="00AA66A1"/>
    <w:rsid w:val="00AB5871"/>
    <w:rsid w:val="00AC3952"/>
    <w:rsid w:val="00AD63BE"/>
    <w:rsid w:val="00AE0223"/>
    <w:rsid w:val="00AE184A"/>
    <w:rsid w:val="00AE46BC"/>
    <w:rsid w:val="00B021C3"/>
    <w:rsid w:val="00B03865"/>
    <w:rsid w:val="00B0496C"/>
    <w:rsid w:val="00B116DB"/>
    <w:rsid w:val="00B11CED"/>
    <w:rsid w:val="00B3100D"/>
    <w:rsid w:val="00B51DB9"/>
    <w:rsid w:val="00B51ECB"/>
    <w:rsid w:val="00B539B3"/>
    <w:rsid w:val="00B6407E"/>
    <w:rsid w:val="00B7583B"/>
    <w:rsid w:val="00B7763B"/>
    <w:rsid w:val="00B8030C"/>
    <w:rsid w:val="00B80472"/>
    <w:rsid w:val="00B86312"/>
    <w:rsid w:val="00B9345C"/>
    <w:rsid w:val="00B95533"/>
    <w:rsid w:val="00B96355"/>
    <w:rsid w:val="00BA7EB8"/>
    <w:rsid w:val="00BB61E0"/>
    <w:rsid w:val="00BC4947"/>
    <w:rsid w:val="00BC7E9D"/>
    <w:rsid w:val="00BD1233"/>
    <w:rsid w:val="00BE2719"/>
    <w:rsid w:val="00BE5D61"/>
    <w:rsid w:val="00BE619C"/>
    <w:rsid w:val="00BF07A1"/>
    <w:rsid w:val="00BF6725"/>
    <w:rsid w:val="00C10EC8"/>
    <w:rsid w:val="00C140F5"/>
    <w:rsid w:val="00C14BA0"/>
    <w:rsid w:val="00C16271"/>
    <w:rsid w:val="00C36B0D"/>
    <w:rsid w:val="00C40A63"/>
    <w:rsid w:val="00C45ECF"/>
    <w:rsid w:val="00C45F3D"/>
    <w:rsid w:val="00C461BB"/>
    <w:rsid w:val="00C50C86"/>
    <w:rsid w:val="00C524A6"/>
    <w:rsid w:val="00C544B0"/>
    <w:rsid w:val="00C6227F"/>
    <w:rsid w:val="00C778C5"/>
    <w:rsid w:val="00C825BE"/>
    <w:rsid w:val="00C85E30"/>
    <w:rsid w:val="00C86AFF"/>
    <w:rsid w:val="00C924FD"/>
    <w:rsid w:val="00CA7B42"/>
    <w:rsid w:val="00CC181A"/>
    <w:rsid w:val="00CC24C1"/>
    <w:rsid w:val="00CC56A8"/>
    <w:rsid w:val="00CC7AEB"/>
    <w:rsid w:val="00CC7C7A"/>
    <w:rsid w:val="00CD1796"/>
    <w:rsid w:val="00CD3A73"/>
    <w:rsid w:val="00D02D58"/>
    <w:rsid w:val="00D03EF9"/>
    <w:rsid w:val="00D10857"/>
    <w:rsid w:val="00D151C2"/>
    <w:rsid w:val="00D15303"/>
    <w:rsid w:val="00D23C11"/>
    <w:rsid w:val="00D24109"/>
    <w:rsid w:val="00D25F8F"/>
    <w:rsid w:val="00D30510"/>
    <w:rsid w:val="00D309B9"/>
    <w:rsid w:val="00D31932"/>
    <w:rsid w:val="00D32565"/>
    <w:rsid w:val="00D373BA"/>
    <w:rsid w:val="00D53F3B"/>
    <w:rsid w:val="00D55021"/>
    <w:rsid w:val="00D554A5"/>
    <w:rsid w:val="00D666AD"/>
    <w:rsid w:val="00D703DF"/>
    <w:rsid w:val="00D74C29"/>
    <w:rsid w:val="00D8716F"/>
    <w:rsid w:val="00D907A5"/>
    <w:rsid w:val="00D960A3"/>
    <w:rsid w:val="00DA0FDC"/>
    <w:rsid w:val="00DA2120"/>
    <w:rsid w:val="00DB259C"/>
    <w:rsid w:val="00DB74B6"/>
    <w:rsid w:val="00DB7BDA"/>
    <w:rsid w:val="00DC0E44"/>
    <w:rsid w:val="00DC27B3"/>
    <w:rsid w:val="00DC2AC5"/>
    <w:rsid w:val="00DC380D"/>
    <w:rsid w:val="00DC73D7"/>
    <w:rsid w:val="00DD7F38"/>
    <w:rsid w:val="00DF0211"/>
    <w:rsid w:val="00DF2CBC"/>
    <w:rsid w:val="00E10339"/>
    <w:rsid w:val="00E10F6B"/>
    <w:rsid w:val="00E10F7A"/>
    <w:rsid w:val="00E16618"/>
    <w:rsid w:val="00E17F55"/>
    <w:rsid w:val="00E22307"/>
    <w:rsid w:val="00E23699"/>
    <w:rsid w:val="00E33030"/>
    <w:rsid w:val="00E36B4C"/>
    <w:rsid w:val="00E446D4"/>
    <w:rsid w:val="00E44B89"/>
    <w:rsid w:val="00E46391"/>
    <w:rsid w:val="00E55E9F"/>
    <w:rsid w:val="00E6247C"/>
    <w:rsid w:val="00E66B6A"/>
    <w:rsid w:val="00E76D27"/>
    <w:rsid w:val="00E845A5"/>
    <w:rsid w:val="00E87464"/>
    <w:rsid w:val="00E93DC5"/>
    <w:rsid w:val="00E97105"/>
    <w:rsid w:val="00EA19ED"/>
    <w:rsid w:val="00EA2E9F"/>
    <w:rsid w:val="00EA7FF5"/>
    <w:rsid w:val="00EB6690"/>
    <w:rsid w:val="00EB7401"/>
    <w:rsid w:val="00EC5A0A"/>
    <w:rsid w:val="00ED04DB"/>
    <w:rsid w:val="00ED2EF7"/>
    <w:rsid w:val="00ED7505"/>
    <w:rsid w:val="00EE1227"/>
    <w:rsid w:val="00EE4155"/>
    <w:rsid w:val="00EE67CB"/>
    <w:rsid w:val="00EE6CEE"/>
    <w:rsid w:val="00EF0C08"/>
    <w:rsid w:val="00EF7574"/>
    <w:rsid w:val="00F07501"/>
    <w:rsid w:val="00F15DBF"/>
    <w:rsid w:val="00F23E07"/>
    <w:rsid w:val="00F259B1"/>
    <w:rsid w:val="00F26819"/>
    <w:rsid w:val="00F37645"/>
    <w:rsid w:val="00F419DD"/>
    <w:rsid w:val="00F42A5C"/>
    <w:rsid w:val="00F47919"/>
    <w:rsid w:val="00F517AD"/>
    <w:rsid w:val="00F56D4B"/>
    <w:rsid w:val="00F61A7F"/>
    <w:rsid w:val="00F62446"/>
    <w:rsid w:val="00F7579C"/>
    <w:rsid w:val="00F85AF3"/>
    <w:rsid w:val="00FA06A1"/>
    <w:rsid w:val="00FA11B4"/>
    <w:rsid w:val="00FA72E9"/>
    <w:rsid w:val="00FB2EE1"/>
    <w:rsid w:val="00FB4D77"/>
    <w:rsid w:val="00FC6CD8"/>
    <w:rsid w:val="00FC7BBD"/>
    <w:rsid w:val="00FD4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3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4F5F"/>
    <w:rPr>
      <w:rFonts w:cs="Times New Roman"/>
      <w:color w:val="0000FF"/>
      <w:u w:val="single"/>
    </w:rPr>
  </w:style>
  <w:style w:type="character" w:styleId="CommentReference">
    <w:name w:val="annotation reference"/>
    <w:basedOn w:val="DefaultParagraphFont"/>
    <w:uiPriority w:val="99"/>
    <w:semiHidden/>
    <w:rsid w:val="003A5A1E"/>
    <w:rPr>
      <w:rFonts w:cs="Times New Roman"/>
      <w:sz w:val="16"/>
      <w:szCs w:val="16"/>
    </w:rPr>
  </w:style>
  <w:style w:type="paragraph" w:styleId="CommentText">
    <w:name w:val="annotation text"/>
    <w:basedOn w:val="Normal"/>
    <w:link w:val="CommentTextChar"/>
    <w:uiPriority w:val="99"/>
    <w:semiHidden/>
    <w:rsid w:val="003A5A1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5A1E"/>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3A5A1E"/>
    <w:rPr>
      <w:b/>
      <w:bCs/>
    </w:rPr>
  </w:style>
  <w:style w:type="character" w:customStyle="1" w:styleId="CommentSubjectChar">
    <w:name w:val="Comment Subject Char"/>
    <w:basedOn w:val="CommentTextChar"/>
    <w:link w:val="CommentSubject"/>
    <w:uiPriority w:val="99"/>
    <w:semiHidden/>
    <w:locked/>
    <w:rsid w:val="003A5A1E"/>
    <w:rPr>
      <w:rFonts w:ascii="Calibri" w:hAnsi="Calibri" w:cs="Calibri"/>
      <w:b/>
      <w:bCs/>
      <w:sz w:val="20"/>
      <w:szCs w:val="20"/>
    </w:rPr>
  </w:style>
  <w:style w:type="paragraph" w:styleId="BalloonText">
    <w:name w:val="Balloon Text"/>
    <w:basedOn w:val="Normal"/>
    <w:link w:val="BalloonTextChar"/>
    <w:uiPriority w:val="99"/>
    <w:semiHidden/>
    <w:rsid w:val="003A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5A1E"/>
    <w:rPr>
      <w:rFonts w:ascii="Tahoma" w:hAnsi="Tahoma" w:cs="Tahoma"/>
      <w:sz w:val="16"/>
      <w:szCs w:val="16"/>
    </w:rPr>
  </w:style>
  <w:style w:type="character" w:customStyle="1" w:styleId="msid12760">
    <w:name w:val="ms__id12760"/>
    <w:basedOn w:val="DefaultParagraphFont"/>
    <w:uiPriority w:val="99"/>
    <w:rsid w:val="00286193"/>
    <w:rPr>
      <w:rFonts w:cs="Times New Roman"/>
    </w:rPr>
  </w:style>
  <w:style w:type="paragraph" w:customStyle="1" w:styleId="CharCharCharCharCharChar">
    <w:name w:val="Char Char Char Char Char Char"/>
    <w:basedOn w:val="Normal"/>
    <w:uiPriority w:val="99"/>
    <w:rsid w:val="00125FB2"/>
    <w:pPr>
      <w:spacing w:after="120" w:line="240" w:lineRule="exact"/>
    </w:pPr>
    <w:rPr>
      <w:rFonts w:ascii="Verdana" w:eastAsia="Times New Roman" w:hAnsi="Verdana" w:cs="Verdana"/>
      <w:sz w:val="20"/>
      <w:szCs w:val="20"/>
      <w:lang w:val="en-US"/>
    </w:rPr>
  </w:style>
  <w:style w:type="character" w:styleId="Strong">
    <w:name w:val="Strong"/>
    <w:basedOn w:val="DefaultParagraphFont"/>
    <w:uiPriority w:val="22"/>
    <w:qFormat/>
    <w:rsid w:val="00F61A7F"/>
    <w:rPr>
      <w:rFonts w:cs="Times New Roman"/>
      <w:b/>
      <w:bCs/>
    </w:rPr>
  </w:style>
  <w:style w:type="table" w:styleId="TableGrid">
    <w:name w:val="Table Grid"/>
    <w:basedOn w:val="TableNormal"/>
    <w:uiPriority w:val="99"/>
    <w:rsid w:val="00D1530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18D0"/>
    <w:pPr>
      <w:tabs>
        <w:tab w:val="center" w:pos="4153"/>
        <w:tab w:val="right" w:pos="8306"/>
      </w:tabs>
    </w:pPr>
  </w:style>
  <w:style w:type="character" w:customStyle="1" w:styleId="FooterChar">
    <w:name w:val="Footer Char"/>
    <w:basedOn w:val="DefaultParagraphFont"/>
    <w:link w:val="Footer"/>
    <w:uiPriority w:val="99"/>
    <w:semiHidden/>
    <w:locked/>
    <w:rPr>
      <w:rFonts w:cs="Calibri"/>
      <w:lang w:eastAsia="en-US"/>
    </w:rPr>
  </w:style>
  <w:style w:type="character" w:styleId="PageNumber">
    <w:name w:val="page number"/>
    <w:basedOn w:val="DefaultParagraphFont"/>
    <w:uiPriority w:val="99"/>
    <w:rsid w:val="003418D0"/>
    <w:rPr>
      <w:rFonts w:cs="Times New Roman"/>
    </w:rPr>
  </w:style>
  <w:style w:type="character" w:styleId="PlaceholderText">
    <w:name w:val="Placeholder Text"/>
    <w:basedOn w:val="DefaultParagraphFont"/>
    <w:uiPriority w:val="99"/>
    <w:semiHidden/>
    <w:rsid w:val="0050430F"/>
    <w:rPr>
      <w:rFonts w:cs="Times New Roman"/>
      <w:color w:val="808080"/>
    </w:rPr>
  </w:style>
  <w:style w:type="paragraph" w:customStyle="1" w:styleId="EndNoteBibliographyTitle">
    <w:name w:val="EndNote Bibliography Title"/>
    <w:basedOn w:val="Normal"/>
    <w:link w:val="EndNoteBibliographyTitleChar"/>
    <w:uiPriority w:val="99"/>
    <w:rsid w:val="00D31932"/>
    <w:pPr>
      <w:spacing w:after="0"/>
      <w:jc w:val="center"/>
    </w:pPr>
    <w:rPr>
      <w:noProof/>
      <w:lang w:val="en-US"/>
    </w:rPr>
  </w:style>
  <w:style w:type="character" w:customStyle="1" w:styleId="EndNoteBibliographyTitleChar">
    <w:name w:val="EndNote Bibliography Title Char"/>
    <w:basedOn w:val="DefaultParagraphFont"/>
    <w:link w:val="EndNoteBibliographyTitle"/>
    <w:uiPriority w:val="99"/>
    <w:locked/>
    <w:rsid w:val="00D31932"/>
    <w:rPr>
      <w:rFonts w:cs="Calibri"/>
      <w:noProof/>
      <w:lang w:val="en-US" w:eastAsia="en-US"/>
    </w:rPr>
  </w:style>
  <w:style w:type="paragraph" w:customStyle="1" w:styleId="EndNoteBibliography">
    <w:name w:val="EndNote Bibliography"/>
    <w:basedOn w:val="Normal"/>
    <w:link w:val="EndNoteBibliographyChar"/>
    <w:uiPriority w:val="99"/>
    <w:rsid w:val="00D31932"/>
    <w:pPr>
      <w:spacing w:line="240" w:lineRule="auto"/>
    </w:pPr>
    <w:rPr>
      <w:noProof/>
      <w:lang w:val="en-US"/>
    </w:rPr>
  </w:style>
  <w:style w:type="character" w:customStyle="1" w:styleId="EndNoteBibliographyChar">
    <w:name w:val="EndNote Bibliography Char"/>
    <w:basedOn w:val="DefaultParagraphFont"/>
    <w:link w:val="EndNoteBibliography"/>
    <w:uiPriority w:val="99"/>
    <w:locked/>
    <w:rsid w:val="00D31932"/>
    <w:rPr>
      <w:rFonts w:cs="Calibri"/>
      <w:noProof/>
      <w:lang w:val="en-US" w:eastAsia="en-US"/>
    </w:rPr>
  </w:style>
  <w:style w:type="character" w:styleId="FollowedHyperlink">
    <w:name w:val="FollowedHyperlink"/>
    <w:basedOn w:val="DefaultParagraphFont"/>
    <w:uiPriority w:val="99"/>
    <w:semiHidden/>
    <w:unhideWhenUsed/>
    <w:rsid w:val="00906A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3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4F5F"/>
    <w:rPr>
      <w:rFonts w:cs="Times New Roman"/>
      <w:color w:val="0000FF"/>
      <w:u w:val="single"/>
    </w:rPr>
  </w:style>
  <w:style w:type="character" w:styleId="CommentReference">
    <w:name w:val="annotation reference"/>
    <w:basedOn w:val="DefaultParagraphFont"/>
    <w:uiPriority w:val="99"/>
    <w:semiHidden/>
    <w:rsid w:val="003A5A1E"/>
    <w:rPr>
      <w:rFonts w:cs="Times New Roman"/>
      <w:sz w:val="16"/>
      <w:szCs w:val="16"/>
    </w:rPr>
  </w:style>
  <w:style w:type="paragraph" w:styleId="CommentText">
    <w:name w:val="annotation text"/>
    <w:basedOn w:val="Normal"/>
    <w:link w:val="CommentTextChar"/>
    <w:uiPriority w:val="99"/>
    <w:semiHidden/>
    <w:rsid w:val="003A5A1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5A1E"/>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3A5A1E"/>
    <w:rPr>
      <w:b/>
      <w:bCs/>
    </w:rPr>
  </w:style>
  <w:style w:type="character" w:customStyle="1" w:styleId="CommentSubjectChar">
    <w:name w:val="Comment Subject Char"/>
    <w:basedOn w:val="CommentTextChar"/>
    <w:link w:val="CommentSubject"/>
    <w:uiPriority w:val="99"/>
    <w:semiHidden/>
    <w:locked/>
    <w:rsid w:val="003A5A1E"/>
    <w:rPr>
      <w:rFonts w:ascii="Calibri" w:hAnsi="Calibri" w:cs="Calibri"/>
      <w:b/>
      <w:bCs/>
      <w:sz w:val="20"/>
      <w:szCs w:val="20"/>
    </w:rPr>
  </w:style>
  <w:style w:type="paragraph" w:styleId="BalloonText">
    <w:name w:val="Balloon Text"/>
    <w:basedOn w:val="Normal"/>
    <w:link w:val="BalloonTextChar"/>
    <w:uiPriority w:val="99"/>
    <w:semiHidden/>
    <w:rsid w:val="003A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5A1E"/>
    <w:rPr>
      <w:rFonts w:ascii="Tahoma" w:hAnsi="Tahoma" w:cs="Tahoma"/>
      <w:sz w:val="16"/>
      <w:szCs w:val="16"/>
    </w:rPr>
  </w:style>
  <w:style w:type="character" w:customStyle="1" w:styleId="msid12760">
    <w:name w:val="ms__id12760"/>
    <w:basedOn w:val="DefaultParagraphFont"/>
    <w:uiPriority w:val="99"/>
    <w:rsid w:val="00286193"/>
    <w:rPr>
      <w:rFonts w:cs="Times New Roman"/>
    </w:rPr>
  </w:style>
  <w:style w:type="paragraph" w:customStyle="1" w:styleId="CharCharCharCharCharChar">
    <w:name w:val="Char Char Char Char Char Char"/>
    <w:basedOn w:val="Normal"/>
    <w:uiPriority w:val="99"/>
    <w:rsid w:val="00125FB2"/>
    <w:pPr>
      <w:spacing w:after="120" w:line="240" w:lineRule="exact"/>
    </w:pPr>
    <w:rPr>
      <w:rFonts w:ascii="Verdana" w:eastAsia="Times New Roman" w:hAnsi="Verdana" w:cs="Verdana"/>
      <w:sz w:val="20"/>
      <w:szCs w:val="20"/>
      <w:lang w:val="en-US"/>
    </w:rPr>
  </w:style>
  <w:style w:type="character" w:styleId="Strong">
    <w:name w:val="Strong"/>
    <w:basedOn w:val="DefaultParagraphFont"/>
    <w:uiPriority w:val="22"/>
    <w:qFormat/>
    <w:rsid w:val="00F61A7F"/>
    <w:rPr>
      <w:rFonts w:cs="Times New Roman"/>
      <w:b/>
      <w:bCs/>
    </w:rPr>
  </w:style>
  <w:style w:type="table" w:styleId="TableGrid">
    <w:name w:val="Table Grid"/>
    <w:basedOn w:val="TableNormal"/>
    <w:uiPriority w:val="99"/>
    <w:rsid w:val="00D1530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18D0"/>
    <w:pPr>
      <w:tabs>
        <w:tab w:val="center" w:pos="4153"/>
        <w:tab w:val="right" w:pos="8306"/>
      </w:tabs>
    </w:pPr>
  </w:style>
  <w:style w:type="character" w:customStyle="1" w:styleId="FooterChar">
    <w:name w:val="Footer Char"/>
    <w:basedOn w:val="DefaultParagraphFont"/>
    <w:link w:val="Footer"/>
    <w:uiPriority w:val="99"/>
    <w:semiHidden/>
    <w:locked/>
    <w:rPr>
      <w:rFonts w:cs="Calibri"/>
      <w:lang w:eastAsia="en-US"/>
    </w:rPr>
  </w:style>
  <w:style w:type="character" w:styleId="PageNumber">
    <w:name w:val="page number"/>
    <w:basedOn w:val="DefaultParagraphFont"/>
    <w:uiPriority w:val="99"/>
    <w:rsid w:val="003418D0"/>
    <w:rPr>
      <w:rFonts w:cs="Times New Roman"/>
    </w:rPr>
  </w:style>
  <w:style w:type="character" w:styleId="PlaceholderText">
    <w:name w:val="Placeholder Text"/>
    <w:basedOn w:val="DefaultParagraphFont"/>
    <w:uiPriority w:val="99"/>
    <w:semiHidden/>
    <w:rsid w:val="0050430F"/>
    <w:rPr>
      <w:rFonts w:cs="Times New Roman"/>
      <w:color w:val="808080"/>
    </w:rPr>
  </w:style>
  <w:style w:type="paragraph" w:customStyle="1" w:styleId="EndNoteBibliographyTitle">
    <w:name w:val="EndNote Bibliography Title"/>
    <w:basedOn w:val="Normal"/>
    <w:link w:val="EndNoteBibliographyTitleChar"/>
    <w:uiPriority w:val="99"/>
    <w:rsid w:val="00D31932"/>
    <w:pPr>
      <w:spacing w:after="0"/>
      <w:jc w:val="center"/>
    </w:pPr>
    <w:rPr>
      <w:noProof/>
      <w:lang w:val="en-US"/>
    </w:rPr>
  </w:style>
  <w:style w:type="character" w:customStyle="1" w:styleId="EndNoteBibliographyTitleChar">
    <w:name w:val="EndNote Bibliography Title Char"/>
    <w:basedOn w:val="DefaultParagraphFont"/>
    <w:link w:val="EndNoteBibliographyTitle"/>
    <w:uiPriority w:val="99"/>
    <w:locked/>
    <w:rsid w:val="00D31932"/>
    <w:rPr>
      <w:rFonts w:cs="Calibri"/>
      <w:noProof/>
      <w:lang w:val="en-US" w:eastAsia="en-US"/>
    </w:rPr>
  </w:style>
  <w:style w:type="paragraph" w:customStyle="1" w:styleId="EndNoteBibliography">
    <w:name w:val="EndNote Bibliography"/>
    <w:basedOn w:val="Normal"/>
    <w:link w:val="EndNoteBibliographyChar"/>
    <w:uiPriority w:val="99"/>
    <w:rsid w:val="00D31932"/>
    <w:pPr>
      <w:spacing w:line="240" w:lineRule="auto"/>
    </w:pPr>
    <w:rPr>
      <w:noProof/>
      <w:lang w:val="en-US"/>
    </w:rPr>
  </w:style>
  <w:style w:type="character" w:customStyle="1" w:styleId="EndNoteBibliographyChar">
    <w:name w:val="EndNote Bibliography Char"/>
    <w:basedOn w:val="DefaultParagraphFont"/>
    <w:link w:val="EndNoteBibliography"/>
    <w:uiPriority w:val="99"/>
    <w:locked/>
    <w:rsid w:val="00D31932"/>
    <w:rPr>
      <w:rFonts w:cs="Calibri"/>
      <w:noProof/>
      <w:lang w:val="en-US" w:eastAsia="en-US"/>
    </w:rPr>
  </w:style>
  <w:style w:type="character" w:styleId="FollowedHyperlink">
    <w:name w:val="FollowedHyperlink"/>
    <w:basedOn w:val="DefaultParagraphFont"/>
    <w:uiPriority w:val="99"/>
    <w:semiHidden/>
    <w:unhideWhenUsed/>
    <w:rsid w:val="00906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9978">
      <w:marLeft w:val="0"/>
      <w:marRight w:val="0"/>
      <w:marTop w:val="0"/>
      <w:marBottom w:val="0"/>
      <w:divBdr>
        <w:top w:val="none" w:sz="0" w:space="0" w:color="auto"/>
        <w:left w:val="none" w:sz="0" w:space="0" w:color="auto"/>
        <w:bottom w:val="none" w:sz="0" w:space="0" w:color="auto"/>
        <w:right w:val="none" w:sz="0" w:space="0" w:color="auto"/>
      </w:divBdr>
    </w:div>
    <w:div w:id="1273129979">
      <w:marLeft w:val="0"/>
      <w:marRight w:val="0"/>
      <w:marTop w:val="0"/>
      <w:marBottom w:val="0"/>
      <w:divBdr>
        <w:top w:val="none" w:sz="0" w:space="0" w:color="auto"/>
        <w:left w:val="none" w:sz="0" w:space="0" w:color="auto"/>
        <w:bottom w:val="none" w:sz="0" w:space="0" w:color="auto"/>
        <w:right w:val="none" w:sz="0" w:space="0" w:color="auto"/>
      </w:divBdr>
    </w:div>
    <w:div w:id="1273129980">
      <w:marLeft w:val="0"/>
      <w:marRight w:val="0"/>
      <w:marTop w:val="0"/>
      <w:marBottom w:val="0"/>
      <w:divBdr>
        <w:top w:val="none" w:sz="0" w:space="0" w:color="auto"/>
        <w:left w:val="none" w:sz="0" w:space="0" w:color="auto"/>
        <w:bottom w:val="none" w:sz="0" w:space="0" w:color="auto"/>
        <w:right w:val="none" w:sz="0" w:space="0" w:color="auto"/>
      </w:divBdr>
    </w:div>
    <w:div w:id="1273129982">
      <w:marLeft w:val="0"/>
      <w:marRight w:val="0"/>
      <w:marTop w:val="0"/>
      <w:marBottom w:val="0"/>
      <w:divBdr>
        <w:top w:val="none" w:sz="0" w:space="0" w:color="auto"/>
        <w:left w:val="none" w:sz="0" w:space="0" w:color="auto"/>
        <w:bottom w:val="none" w:sz="0" w:space="0" w:color="auto"/>
        <w:right w:val="none" w:sz="0" w:space="0" w:color="auto"/>
      </w:divBdr>
      <w:divsChild>
        <w:div w:id="1273129981">
          <w:marLeft w:val="0"/>
          <w:marRight w:val="0"/>
          <w:marTop w:val="0"/>
          <w:marBottom w:val="0"/>
          <w:divBdr>
            <w:top w:val="none" w:sz="0" w:space="0" w:color="auto"/>
            <w:left w:val="none" w:sz="0" w:space="0" w:color="auto"/>
            <w:bottom w:val="none" w:sz="0" w:space="0" w:color="auto"/>
            <w:right w:val="none" w:sz="0" w:space="0" w:color="auto"/>
          </w:divBdr>
        </w:div>
        <w:div w:id="1273129984">
          <w:marLeft w:val="0"/>
          <w:marRight w:val="0"/>
          <w:marTop w:val="0"/>
          <w:marBottom w:val="0"/>
          <w:divBdr>
            <w:top w:val="none" w:sz="0" w:space="0" w:color="auto"/>
            <w:left w:val="none" w:sz="0" w:space="0" w:color="auto"/>
            <w:bottom w:val="none" w:sz="0" w:space="0" w:color="auto"/>
            <w:right w:val="none" w:sz="0" w:space="0" w:color="auto"/>
          </w:divBdr>
        </w:div>
      </w:divsChild>
    </w:div>
    <w:div w:id="1273129986">
      <w:marLeft w:val="0"/>
      <w:marRight w:val="0"/>
      <w:marTop w:val="0"/>
      <w:marBottom w:val="0"/>
      <w:divBdr>
        <w:top w:val="none" w:sz="0" w:space="0" w:color="auto"/>
        <w:left w:val="none" w:sz="0" w:space="0" w:color="auto"/>
        <w:bottom w:val="none" w:sz="0" w:space="0" w:color="auto"/>
        <w:right w:val="none" w:sz="0" w:space="0" w:color="auto"/>
      </w:divBdr>
    </w:div>
    <w:div w:id="1273129987">
      <w:marLeft w:val="0"/>
      <w:marRight w:val="0"/>
      <w:marTop w:val="0"/>
      <w:marBottom w:val="0"/>
      <w:divBdr>
        <w:top w:val="none" w:sz="0" w:space="0" w:color="auto"/>
        <w:left w:val="none" w:sz="0" w:space="0" w:color="auto"/>
        <w:bottom w:val="none" w:sz="0" w:space="0" w:color="auto"/>
        <w:right w:val="none" w:sz="0" w:space="0" w:color="auto"/>
      </w:divBdr>
      <w:divsChild>
        <w:div w:id="1273129983">
          <w:marLeft w:val="0"/>
          <w:marRight w:val="0"/>
          <w:marTop w:val="0"/>
          <w:marBottom w:val="0"/>
          <w:divBdr>
            <w:top w:val="none" w:sz="0" w:space="0" w:color="auto"/>
            <w:left w:val="none" w:sz="0" w:space="0" w:color="auto"/>
            <w:bottom w:val="none" w:sz="0" w:space="0" w:color="auto"/>
            <w:right w:val="none" w:sz="0" w:space="0" w:color="auto"/>
          </w:divBdr>
        </w:div>
        <w:div w:id="1273129985">
          <w:marLeft w:val="0"/>
          <w:marRight w:val="0"/>
          <w:marTop w:val="0"/>
          <w:marBottom w:val="0"/>
          <w:divBdr>
            <w:top w:val="none" w:sz="0" w:space="0" w:color="auto"/>
            <w:left w:val="none" w:sz="0" w:space="0" w:color="auto"/>
            <w:bottom w:val="none" w:sz="0" w:space="0" w:color="auto"/>
            <w:right w:val="none" w:sz="0" w:space="0" w:color="auto"/>
          </w:divBdr>
        </w:div>
      </w:divsChild>
    </w:div>
    <w:div w:id="1273129988">
      <w:marLeft w:val="0"/>
      <w:marRight w:val="0"/>
      <w:marTop w:val="0"/>
      <w:marBottom w:val="0"/>
      <w:divBdr>
        <w:top w:val="none" w:sz="0" w:space="0" w:color="auto"/>
        <w:left w:val="none" w:sz="0" w:space="0" w:color="auto"/>
        <w:bottom w:val="none" w:sz="0" w:space="0" w:color="auto"/>
        <w:right w:val="none" w:sz="0" w:space="0" w:color="auto"/>
      </w:divBdr>
    </w:div>
    <w:div w:id="1273129989">
      <w:marLeft w:val="0"/>
      <w:marRight w:val="0"/>
      <w:marTop w:val="0"/>
      <w:marBottom w:val="0"/>
      <w:divBdr>
        <w:top w:val="none" w:sz="0" w:space="0" w:color="auto"/>
        <w:left w:val="none" w:sz="0" w:space="0" w:color="auto"/>
        <w:bottom w:val="none" w:sz="0" w:space="0" w:color="auto"/>
        <w:right w:val="none" w:sz="0" w:space="0" w:color="auto"/>
      </w:divBdr>
    </w:div>
    <w:div w:id="16750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mers.cochrane.org/" TargetMode="External"/><Relationship Id="rId18" Type="http://schemas.openxmlformats.org/officeDocument/2006/relationships/hyperlink" Target="http://www.cebm.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ets.nihr.ac.uk/ppi" TargetMode="External"/><Relationship Id="rId17" Type="http://schemas.openxmlformats.org/officeDocument/2006/relationships/hyperlink" Target="http://clahrc-peninsula.nihr.ac.uk/news-events/workshops.php" TargetMode="External"/><Relationship Id="rId2" Type="http://schemas.openxmlformats.org/officeDocument/2006/relationships/numbering" Target="numbering.xml"/><Relationship Id="rId16" Type="http://schemas.openxmlformats.org/officeDocument/2006/relationships/hyperlink" Target="http://clahrc-peninsula.nihr.ac.uk/patient-and-public-involvement-in-resear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o.org.uk/find-out-more/what-is-public-involvement-in-research-2/" TargetMode="External"/><Relationship Id="rId5" Type="http://schemas.openxmlformats.org/officeDocument/2006/relationships/settings" Target="settings.xml"/><Relationship Id="rId15" Type="http://schemas.openxmlformats.org/officeDocument/2006/relationships/hyperlink" Target="http://www.nets.nihr.ac.uk/programmes/hta/application-process/PPI-leaflet-Researchers.pdf" TargetMode="External"/><Relationship Id="rId10" Type="http://schemas.openxmlformats.org/officeDocument/2006/relationships/hyperlink" Target="http://community.cochrane.org/about-us/history/archie-cochran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boddy@ex.ac.uk" TargetMode="External"/><Relationship Id="rId14" Type="http://schemas.openxmlformats.org/officeDocument/2006/relationships/hyperlink" Target="http://www.invo.org.uk/resource-centre/training-resour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FF0E-315F-4C70-8163-006BC05A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6336</Words>
  <Characters>84297</Characters>
  <Application>Microsoft Office Word</Application>
  <DocSecurity>0</DocSecurity>
  <Lines>702</Lines>
  <Paragraphs>180</Paragraphs>
  <ScaleCrop>false</ScaleCrop>
  <HeadingPairs>
    <vt:vector size="2" baseType="variant">
      <vt:variant>
        <vt:lpstr>Title</vt:lpstr>
      </vt:variant>
      <vt:variant>
        <vt:i4>1</vt:i4>
      </vt:variant>
    </vt:vector>
  </HeadingPairs>
  <TitlesOfParts>
    <vt:vector size="1" baseType="lpstr">
      <vt:lpstr>Working title: Patients with PICOS</vt:lpstr>
    </vt:vector>
  </TitlesOfParts>
  <Company>University of Exeter</Company>
  <LinksUpToDate>false</LinksUpToDate>
  <CharactersWithSpaces>90453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title: Patients with PICOS</dc:title>
  <dc:creator>Kate</dc:creator>
  <cp:lastModifiedBy>Boddy, Kate</cp:lastModifiedBy>
  <cp:revision>3</cp:revision>
  <cp:lastPrinted>2015-01-15T11:50:00Z</cp:lastPrinted>
  <dcterms:created xsi:type="dcterms:W3CDTF">2015-07-30T10:59:00Z</dcterms:created>
  <dcterms:modified xsi:type="dcterms:W3CDTF">2015-07-30T11:01:00Z</dcterms:modified>
</cp:coreProperties>
</file>