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CC01" w14:textId="3E240B13" w:rsidR="00E37E29" w:rsidRPr="00E37E29" w:rsidRDefault="00086E52" w:rsidP="00CE052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Integrating thinking skills</w:t>
      </w:r>
      <w:r w:rsidR="004430D1">
        <w:rPr>
          <w:rFonts w:ascii="Times New Roman" w:hAnsi="Times New Roman" w:cs="Times New Roman"/>
          <w:sz w:val="24"/>
          <w:szCs w:val="24"/>
        </w:rPr>
        <w:t xml:space="preserve"> in foreign language learning: W</w:t>
      </w:r>
      <w:r>
        <w:rPr>
          <w:rFonts w:ascii="Times New Roman" w:hAnsi="Times New Roman" w:cs="Times New Roman"/>
          <w:sz w:val="24"/>
          <w:szCs w:val="24"/>
        </w:rPr>
        <w:t>hat can we learn from teachers’ perspectives?</w:t>
      </w:r>
    </w:p>
    <w:p w14:paraId="4EAA4550" w14:textId="77777777" w:rsidR="00E37E29" w:rsidRDefault="00E37E29" w:rsidP="00CE0525">
      <w:pPr>
        <w:autoSpaceDE w:val="0"/>
        <w:autoSpaceDN w:val="0"/>
        <w:adjustRightInd w:val="0"/>
        <w:spacing w:after="0" w:line="360" w:lineRule="auto"/>
        <w:rPr>
          <w:rFonts w:ascii="Times New Roman" w:hAnsi="Times New Roman" w:cs="Times New Roman"/>
          <w:b/>
          <w:sz w:val="24"/>
          <w:szCs w:val="24"/>
        </w:rPr>
      </w:pPr>
    </w:p>
    <w:p w14:paraId="40BFED67" w14:textId="040E01F2" w:rsidR="000E72E3" w:rsidRDefault="000E72E3" w:rsidP="00CE0525">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Abstract:</w:t>
      </w:r>
    </w:p>
    <w:p w14:paraId="1E036A34" w14:textId="44BE838A" w:rsidR="000E72E3" w:rsidRDefault="000E72E3" w:rsidP="00CE0525">
      <w:pPr>
        <w:autoSpaceDE w:val="0"/>
        <w:autoSpaceDN w:val="0"/>
        <w:adjustRightInd w:val="0"/>
        <w:spacing w:after="0" w:line="360" w:lineRule="auto"/>
        <w:rPr>
          <w:rFonts w:ascii="Times New Roman" w:hAnsi="Times New Roman" w:cs="Times New Roman"/>
          <w:sz w:val="24"/>
          <w:szCs w:val="24"/>
        </w:rPr>
      </w:pPr>
      <w:r w:rsidRPr="000E72E3">
        <w:rPr>
          <w:rFonts w:ascii="Times New Roman" w:hAnsi="Times New Roman" w:cs="Times New Roman"/>
          <w:sz w:val="24"/>
          <w:szCs w:val="24"/>
        </w:rPr>
        <w:t>Teaching thinking is important for learning and social practice</w:t>
      </w:r>
      <w:r w:rsidR="002D6F43">
        <w:rPr>
          <w:rFonts w:ascii="Times New Roman" w:hAnsi="Times New Roman" w:cs="Times New Roman"/>
          <w:sz w:val="24"/>
          <w:szCs w:val="24"/>
        </w:rPr>
        <w:t xml:space="preserve"> and t</w:t>
      </w:r>
      <w:r w:rsidR="00746361">
        <w:rPr>
          <w:rFonts w:ascii="Times New Roman" w:hAnsi="Times New Roman" w:cs="Times New Roman"/>
          <w:sz w:val="24"/>
          <w:szCs w:val="24"/>
        </w:rPr>
        <w:t>eachers around the world are encouraged to integrate thinking skills in teaching. However, little is known about teachers’ conception</w:t>
      </w:r>
      <w:r w:rsidR="002D6F43">
        <w:rPr>
          <w:rFonts w:ascii="Times New Roman" w:hAnsi="Times New Roman" w:cs="Times New Roman"/>
          <w:sz w:val="24"/>
          <w:szCs w:val="24"/>
        </w:rPr>
        <w:t>s</w:t>
      </w:r>
      <w:r w:rsidR="00746361">
        <w:rPr>
          <w:rFonts w:ascii="Times New Roman" w:hAnsi="Times New Roman" w:cs="Times New Roman"/>
          <w:sz w:val="24"/>
          <w:szCs w:val="24"/>
        </w:rPr>
        <w:t xml:space="preserve">, beliefs and practice about </w:t>
      </w:r>
      <w:r w:rsidR="00BE4A95">
        <w:rPr>
          <w:rFonts w:ascii="Times New Roman" w:hAnsi="Times New Roman" w:cs="Times New Roman"/>
          <w:sz w:val="24"/>
          <w:szCs w:val="24"/>
        </w:rPr>
        <w:t xml:space="preserve">integrating </w:t>
      </w:r>
      <w:r w:rsidR="00746361">
        <w:rPr>
          <w:rFonts w:ascii="Times New Roman" w:hAnsi="Times New Roman" w:cs="Times New Roman"/>
          <w:sz w:val="24"/>
          <w:szCs w:val="24"/>
        </w:rPr>
        <w:t xml:space="preserve">thinking skills in </w:t>
      </w:r>
      <w:r w:rsidR="004C2294">
        <w:rPr>
          <w:rFonts w:ascii="Times New Roman" w:hAnsi="Times New Roman" w:cs="Times New Roman"/>
          <w:sz w:val="24"/>
          <w:szCs w:val="24"/>
        </w:rPr>
        <w:t>foreign language instruction</w:t>
      </w:r>
      <w:r w:rsidR="00746361">
        <w:rPr>
          <w:rFonts w:ascii="Times New Roman" w:hAnsi="Times New Roman" w:cs="Times New Roman"/>
          <w:sz w:val="24"/>
          <w:szCs w:val="24"/>
        </w:rPr>
        <w:t xml:space="preserve">. This paper </w:t>
      </w:r>
      <w:r w:rsidR="00BE4A95">
        <w:rPr>
          <w:rFonts w:ascii="Times New Roman" w:hAnsi="Times New Roman" w:cs="Times New Roman"/>
          <w:sz w:val="24"/>
          <w:szCs w:val="24"/>
        </w:rPr>
        <w:t xml:space="preserve">addresses this issue by </w:t>
      </w:r>
      <w:r w:rsidR="00746361">
        <w:rPr>
          <w:rFonts w:ascii="Times New Roman" w:hAnsi="Times New Roman" w:cs="Times New Roman"/>
          <w:sz w:val="24"/>
          <w:szCs w:val="24"/>
        </w:rPr>
        <w:t>examin</w:t>
      </w:r>
      <w:r w:rsidR="00BE4A95">
        <w:rPr>
          <w:rFonts w:ascii="Times New Roman" w:hAnsi="Times New Roman" w:cs="Times New Roman"/>
          <w:sz w:val="24"/>
          <w:szCs w:val="24"/>
        </w:rPr>
        <w:t>ing</w:t>
      </w:r>
      <w:r w:rsidR="00746361">
        <w:rPr>
          <w:rFonts w:ascii="Times New Roman" w:hAnsi="Times New Roman" w:cs="Times New Roman"/>
          <w:sz w:val="24"/>
          <w:szCs w:val="24"/>
        </w:rPr>
        <w:t xml:space="preserve"> teachers’ cognition about </w:t>
      </w:r>
      <w:r w:rsidR="00746361" w:rsidRPr="00E37E29">
        <w:rPr>
          <w:rFonts w:ascii="Times New Roman" w:hAnsi="Times New Roman" w:cs="Times New Roman"/>
          <w:sz w:val="24"/>
          <w:szCs w:val="24"/>
        </w:rPr>
        <w:t>thinking skills in EFL classrooms in China through the analysis of 473 self-completed question</w:t>
      </w:r>
      <w:r w:rsidR="00990622">
        <w:rPr>
          <w:rFonts w:ascii="Times New Roman" w:hAnsi="Times New Roman" w:cs="Times New Roman"/>
          <w:sz w:val="24"/>
          <w:szCs w:val="24"/>
        </w:rPr>
        <w:t>naire</w:t>
      </w:r>
      <w:r w:rsidR="00746361" w:rsidRPr="00E37E29">
        <w:rPr>
          <w:rFonts w:ascii="Times New Roman" w:hAnsi="Times New Roman" w:cs="Times New Roman"/>
          <w:sz w:val="24"/>
          <w:szCs w:val="24"/>
        </w:rPr>
        <w:t xml:space="preserve">s, </w:t>
      </w:r>
      <w:r w:rsidR="004C2294">
        <w:rPr>
          <w:rFonts w:ascii="Times New Roman" w:hAnsi="Times New Roman" w:cs="Times New Roman"/>
          <w:sz w:val="24"/>
          <w:szCs w:val="24"/>
        </w:rPr>
        <w:t>four</w:t>
      </w:r>
      <w:r w:rsidR="00746361" w:rsidRPr="00E37E29">
        <w:rPr>
          <w:rFonts w:ascii="Times New Roman" w:hAnsi="Times New Roman" w:cs="Times New Roman"/>
          <w:sz w:val="24"/>
          <w:szCs w:val="24"/>
        </w:rPr>
        <w:t xml:space="preserve"> focus group interviews with 18 teachers and a further follow-up classroom observation and video-based reflection of </w:t>
      </w:r>
      <w:r w:rsidR="004C2294">
        <w:rPr>
          <w:rFonts w:ascii="Times New Roman" w:hAnsi="Times New Roman" w:cs="Times New Roman"/>
          <w:sz w:val="24"/>
          <w:szCs w:val="24"/>
        </w:rPr>
        <w:t>three</w:t>
      </w:r>
      <w:r w:rsidR="00746361" w:rsidRPr="00E37E29">
        <w:rPr>
          <w:rFonts w:ascii="Times New Roman" w:hAnsi="Times New Roman" w:cs="Times New Roman"/>
          <w:sz w:val="24"/>
          <w:szCs w:val="24"/>
        </w:rPr>
        <w:t xml:space="preserve"> teachers. Data analysis focus</w:t>
      </w:r>
      <w:r w:rsidR="00BE4A95">
        <w:rPr>
          <w:rFonts w:ascii="Times New Roman" w:hAnsi="Times New Roman" w:cs="Times New Roman"/>
          <w:sz w:val="24"/>
          <w:szCs w:val="24"/>
        </w:rPr>
        <w:t>es</w:t>
      </w:r>
      <w:r w:rsidR="00746361" w:rsidRPr="00E37E29">
        <w:rPr>
          <w:rFonts w:ascii="Times New Roman" w:hAnsi="Times New Roman" w:cs="Times New Roman"/>
          <w:sz w:val="24"/>
          <w:szCs w:val="24"/>
        </w:rPr>
        <w:t xml:space="preserve"> on bringing all </w:t>
      </w:r>
      <w:r w:rsidR="002D6F43">
        <w:rPr>
          <w:rFonts w:ascii="Times New Roman" w:hAnsi="Times New Roman" w:cs="Times New Roman"/>
          <w:sz w:val="24"/>
          <w:szCs w:val="24"/>
        </w:rPr>
        <w:t xml:space="preserve">the </w:t>
      </w:r>
      <w:r w:rsidR="00746361" w:rsidRPr="00E37E29">
        <w:rPr>
          <w:rFonts w:ascii="Times New Roman" w:hAnsi="Times New Roman" w:cs="Times New Roman"/>
          <w:sz w:val="24"/>
          <w:szCs w:val="24"/>
        </w:rPr>
        <w:t xml:space="preserve">data together to generate </w:t>
      </w:r>
      <w:r w:rsidR="002D6F43">
        <w:rPr>
          <w:rFonts w:ascii="Times New Roman" w:hAnsi="Times New Roman" w:cs="Times New Roman"/>
          <w:sz w:val="24"/>
          <w:szCs w:val="24"/>
        </w:rPr>
        <w:t xml:space="preserve">an </w:t>
      </w:r>
      <w:r w:rsidR="00746361" w:rsidRPr="00E37E29">
        <w:rPr>
          <w:rFonts w:ascii="Times New Roman" w:hAnsi="Times New Roman" w:cs="Times New Roman"/>
          <w:sz w:val="24"/>
          <w:szCs w:val="24"/>
        </w:rPr>
        <w:t xml:space="preserve">in-depth understanding about </w:t>
      </w:r>
      <w:r w:rsidR="00BE4A95">
        <w:rPr>
          <w:rFonts w:ascii="Times New Roman" w:hAnsi="Times New Roman" w:cs="Times New Roman"/>
          <w:sz w:val="24"/>
          <w:szCs w:val="24"/>
        </w:rPr>
        <w:t xml:space="preserve">how teachers conceptualise thinking skills and how these skills are perceived to be promoted </w:t>
      </w:r>
      <w:r w:rsidR="00746361" w:rsidRPr="00E37E29">
        <w:rPr>
          <w:rFonts w:ascii="Times New Roman" w:hAnsi="Times New Roman" w:cs="Times New Roman"/>
          <w:sz w:val="24"/>
          <w:szCs w:val="24"/>
        </w:rPr>
        <w:t>in subject learning.</w:t>
      </w:r>
      <w:r w:rsidR="007C4706">
        <w:rPr>
          <w:rFonts w:ascii="Times New Roman" w:hAnsi="Times New Roman" w:cs="Times New Roman"/>
          <w:sz w:val="24"/>
          <w:szCs w:val="24"/>
        </w:rPr>
        <w:t xml:space="preserve"> This study suggests that EFL teachers in China </w:t>
      </w:r>
      <w:r w:rsidR="004442F8">
        <w:rPr>
          <w:rFonts w:ascii="Times New Roman" w:hAnsi="Times New Roman" w:cs="Times New Roman"/>
          <w:sz w:val="24"/>
          <w:szCs w:val="24"/>
        </w:rPr>
        <w:t xml:space="preserve">find it difficult to define thinking skills and </w:t>
      </w:r>
      <w:r w:rsidR="007C4706">
        <w:rPr>
          <w:rFonts w:ascii="Times New Roman" w:hAnsi="Times New Roman" w:cs="Times New Roman"/>
          <w:sz w:val="24"/>
          <w:szCs w:val="24"/>
        </w:rPr>
        <w:t>ho</w:t>
      </w:r>
      <w:r w:rsidR="00366D96">
        <w:rPr>
          <w:rFonts w:ascii="Times New Roman" w:hAnsi="Times New Roman" w:cs="Times New Roman"/>
          <w:sz w:val="24"/>
          <w:szCs w:val="24"/>
        </w:rPr>
        <w:t xml:space="preserve">ld </w:t>
      </w:r>
      <w:r w:rsidR="00502EBD">
        <w:rPr>
          <w:rFonts w:ascii="Times New Roman" w:hAnsi="Times New Roman" w:cs="Times New Roman"/>
          <w:sz w:val="24"/>
          <w:szCs w:val="24"/>
        </w:rPr>
        <w:t xml:space="preserve">fragmented and </w:t>
      </w:r>
      <w:r w:rsidR="00366D96">
        <w:rPr>
          <w:rFonts w:ascii="Times New Roman" w:hAnsi="Times New Roman" w:cs="Times New Roman"/>
          <w:sz w:val="24"/>
          <w:szCs w:val="24"/>
        </w:rPr>
        <w:t xml:space="preserve">insufficient understanding about </w:t>
      </w:r>
      <w:r w:rsidR="004442F8">
        <w:rPr>
          <w:rFonts w:ascii="Times New Roman" w:hAnsi="Times New Roman" w:cs="Times New Roman"/>
          <w:sz w:val="24"/>
          <w:szCs w:val="24"/>
        </w:rPr>
        <w:t>the concept</w:t>
      </w:r>
      <w:r w:rsidR="00366D96">
        <w:rPr>
          <w:rFonts w:ascii="Times New Roman" w:hAnsi="Times New Roman" w:cs="Times New Roman"/>
          <w:sz w:val="24"/>
          <w:szCs w:val="24"/>
        </w:rPr>
        <w:t>. T</w:t>
      </w:r>
      <w:r w:rsidR="004C2294">
        <w:rPr>
          <w:rFonts w:ascii="Times New Roman" w:hAnsi="Times New Roman" w:cs="Times New Roman"/>
          <w:sz w:val="24"/>
          <w:szCs w:val="24"/>
        </w:rPr>
        <w:t>he t</w:t>
      </w:r>
      <w:r w:rsidR="00366D96">
        <w:rPr>
          <w:rFonts w:ascii="Times New Roman" w:hAnsi="Times New Roman" w:cs="Times New Roman"/>
          <w:sz w:val="24"/>
          <w:szCs w:val="24"/>
        </w:rPr>
        <w:t>eachers also demonstrate</w:t>
      </w:r>
      <w:r w:rsidR="004C2294">
        <w:rPr>
          <w:rFonts w:ascii="Times New Roman" w:hAnsi="Times New Roman" w:cs="Times New Roman"/>
          <w:sz w:val="24"/>
          <w:szCs w:val="24"/>
        </w:rPr>
        <w:t>d</w:t>
      </w:r>
      <w:r w:rsidR="00366D96">
        <w:rPr>
          <w:rFonts w:ascii="Times New Roman" w:hAnsi="Times New Roman" w:cs="Times New Roman"/>
          <w:sz w:val="24"/>
          <w:szCs w:val="24"/>
        </w:rPr>
        <w:t xml:space="preserve"> overall </w:t>
      </w:r>
      <w:r w:rsidR="007C4706">
        <w:rPr>
          <w:rFonts w:ascii="Times New Roman" w:hAnsi="Times New Roman" w:cs="Times New Roman"/>
          <w:sz w:val="24"/>
          <w:szCs w:val="24"/>
        </w:rPr>
        <w:t>positive attitude</w:t>
      </w:r>
      <w:r w:rsidR="004C2294">
        <w:rPr>
          <w:rFonts w:ascii="Times New Roman" w:hAnsi="Times New Roman" w:cs="Times New Roman"/>
          <w:sz w:val="24"/>
          <w:szCs w:val="24"/>
        </w:rPr>
        <w:t>s</w:t>
      </w:r>
      <w:r w:rsidR="007C4706">
        <w:rPr>
          <w:rFonts w:ascii="Times New Roman" w:hAnsi="Times New Roman" w:cs="Times New Roman"/>
          <w:sz w:val="24"/>
          <w:szCs w:val="24"/>
        </w:rPr>
        <w:t xml:space="preserve"> towards integrating thinking skills in language classrooms</w:t>
      </w:r>
      <w:r w:rsidR="00366D96">
        <w:rPr>
          <w:rFonts w:ascii="Times New Roman" w:hAnsi="Times New Roman" w:cs="Times New Roman"/>
          <w:sz w:val="24"/>
          <w:szCs w:val="24"/>
        </w:rPr>
        <w:t>, although they do not believe thinking skills should be promoted specifically in language classrooms. The study also reveal</w:t>
      </w:r>
      <w:r w:rsidR="004C2294">
        <w:rPr>
          <w:rFonts w:ascii="Times New Roman" w:hAnsi="Times New Roman" w:cs="Times New Roman"/>
          <w:sz w:val="24"/>
          <w:szCs w:val="24"/>
        </w:rPr>
        <w:t>ed</w:t>
      </w:r>
      <w:r w:rsidR="00366D96">
        <w:rPr>
          <w:rFonts w:ascii="Times New Roman" w:hAnsi="Times New Roman" w:cs="Times New Roman"/>
          <w:sz w:val="24"/>
          <w:szCs w:val="24"/>
        </w:rPr>
        <w:t xml:space="preserve"> that teachers believe that thinking skills can be taught, and especially thro</w:t>
      </w:r>
      <w:r w:rsidR="00AE70C1">
        <w:rPr>
          <w:rFonts w:ascii="Times New Roman" w:hAnsi="Times New Roman" w:cs="Times New Roman"/>
          <w:sz w:val="24"/>
          <w:szCs w:val="24"/>
        </w:rPr>
        <w:t xml:space="preserve">ugh reading, science and maths. </w:t>
      </w:r>
      <w:r w:rsidR="00502EBD">
        <w:rPr>
          <w:rFonts w:ascii="Times New Roman" w:hAnsi="Times New Roman" w:cs="Times New Roman"/>
          <w:sz w:val="24"/>
          <w:szCs w:val="24"/>
        </w:rPr>
        <w:t xml:space="preserve">Moreover, integrating </w:t>
      </w:r>
      <w:r w:rsidR="00B85DCB">
        <w:rPr>
          <w:rFonts w:ascii="Times New Roman" w:hAnsi="Times New Roman" w:cs="Times New Roman"/>
          <w:sz w:val="24"/>
          <w:szCs w:val="24"/>
        </w:rPr>
        <w:t>thinking skills</w:t>
      </w:r>
      <w:r w:rsidR="00502EBD">
        <w:rPr>
          <w:rFonts w:ascii="Times New Roman" w:hAnsi="Times New Roman" w:cs="Times New Roman"/>
          <w:sz w:val="24"/>
          <w:szCs w:val="24"/>
        </w:rPr>
        <w:t xml:space="preserve"> in teaching</w:t>
      </w:r>
      <w:r w:rsidR="00B85DCB">
        <w:rPr>
          <w:rFonts w:ascii="Times New Roman" w:hAnsi="Times New Roman" w:cs="Times New Roman"/>
          <w:sz w:val="24"/>
          <w:szCs w:val="24"/>
        </w:rPr>
        <w:t xml:space="preserve"> is closely related to </w:t>
      </w:r>
      <w:r w:rsidR="00502EBD">
        <w:rPr>
          <w:rFonts w:ascii="Times New Roman" w:hAnsi="Times New Roman" w:cs="Times New Roman"/>
          <w:sz w:val="24"/>
          <w:szCs w:val="24"/>
        </w:rPr>
        <w:t xml:space="preserve">the </w:t>
      </w:r>
      <w:r w:rsidR="00B85DCB">
        <w:rPr>
          <w:rFonts w:ascii="Times New Roman" w:hAnsi="Times New Roman" w:cs="Times New Roman"/>
          <w:sz w:val="24"/>
          <w:szCs w:val="24"/>
        </w:rPr>
        <w:t xml:space="preserve">focus of the English subject, curriculum, </w:t>
      </w:r>
      <w:r w:rsidR="00502EBD">
        <w:rPr>
          <w:rFonts w:ascii="Times New Roman" w:hAnsi="Times New Roman" w:cs="Times New Roman"/>
          <w:sz w:val="24"/>
          <w:szCs w:val="24"/>
        </w:rPr>
        <w:t xml:space="preserve">class </w:t>
      </w:r>
      <w:r w:rsidR="00B85DCB">
        <w:rPr>
          <w:rFonts w:ascii="Times New Roman" w:hAnsi="Times New Roman" w:cs="Times New Roman"/>
          <w:sz w:val="24"/>
          <w:szCs w:val="24"/>
        </w:rPr>
        <w:t>time and textbooks.</w:t>
      </w:r>
      <w:r w:rsidR="00AE70C1">
        <w:rPr>
          <w:rFonts w:ascii="Times New Roman" w:hAnsi="Times New Roman" w:cs="Times New Roman"/>
          <w:sz w:val="24"/>
          <w:szCs w:val="24"/>
        </w:rPr>
        <w:t xml:space="preserve"> </w:t>
      </w:r>
      <w:r w:rsidR="00B85DCB">
        <w:rPr>
          <w:rFonts w:ascii="Times New Roman" w:hAnsi="Times New Roman" w:cs="Times New Roman"/>
          <w:sz w:val="24"/>
          <w:szCs w:val="24"/>
        </w:rPr>
        <w:t>Th</w:t>
      </w:r>
      <w:r w:rsidR="00F7569B">
        <w:rPr>
          <w:rFonts w:ascii="Times New Roman" w:hAnsi="Times New Roman" w:cs="Times New Roman"/>
          <w:sz w:val="24"/>
          <w:szCs w:val="24"/>
        </w:rPr>
        <w:t xml:space="preserve">ere </w:t>
      </w:r>
      <w:r w:rsidR="00B85DCB">
        <w:rPr>
          <w:rFonts w:ascii="Times New Roman" w:hAnsi="Times New Roman" w:cs="Times New Roman"/>
          <w:sz w:val="24"/>
          <w:szCs w:val="24"/>
        </w:rPr>
        <w:t>is</w:t>
      </w:r>
      <w:r w:rsidR="00F7569B">
        <w:rPr>
          <w:rFonts w:ascii="Times New Roman" w:hAnsi="Times New Roman" w:cs="Times New Roman"/>
          <w:sz w:val="24"/>
          <w:szCs w:val="24"/>
        </w:rPr>
        <w:t xml:space="preserve"> a strong case for arguing for</w:t>
      </w:r>
      <w:r w:rsidR="00B85DCB">
        <w:rPr>
          <w:rFonts w:ascii="Times New Roman" w:hAnsi="Times New Roman" w:cs="Times New Roman"/>
          <w:sz w:val="24"/>
          <w:szCs w:val="24"/>
        </w:rPr>
        <w:t xml:space="preserve"> </w:t>
      </w:r>
      <w:r w:rsidR="00746361" w:rsidRPr="00E37E29">
        <w:rPr>
          <w:rFonts w:ascii="Times New Roman" w:hAnsi="Times New Roman" w:cs="Times New Roman"/>
          <w:sz w:val="24"/>
          <w:szCs w:val="24"/>
        </w:rPr>
        <w:t xml:space="preserve">immediate teacher training to develop </w:t>
      </w:r>
      <w:r w:rsidR="00F42678">
        <w:rPr>
          <w:rFonts w:ascii="Times New Roman" w:hAnsi="Times New Roman" w:cs="Times New Roman"/>
          <w:sz w:val="24"/>
          <w:szCs w:val="24"/>
        </w:rPr>
        <w:t>both content and pedagogical</w:t>
      </w:r>
      <w:r w:rsidR="00746361" w:rsidRPr="00E37E29">
        <w:rPr>
          <w:rFonts w:ascii="Times New Roman" w:hAnsi="Times New Roman" w:cs="Times New Roman"/>
          <w:sz w:val="24"/>
          <w:szCs w:val="24"/>
        </w:rPr>
        <w:t xml:space="preserve"> knowledge of teaching thinking skills</w:t>
      </w:r>
      <w:r w:rsidR="00F42678">
        <w:rPr>
          <w:rFonts w:ascii="Times New Roman" w:hAnsi="Times New Roman" w:cs="Times New Roman"/>
          <w:sz w:val="24"/>
          <w:szCs w:val="24"/>
        </w:rPr>
        <w:t xml:space="preserve">. </w:t>
      </w:r>
      <w:r w:rsidR="00746361" w:rsidRPr="00E37E29">
        <w:rPr>
          <w:rFonts w:ascii="Times New Roman" w:hAnsi="Times New Roman" w:cs="Times New Roman"/>
          <w:sz w:val="24"/>
          <w:szCs w:val="24"/>
        </w:rPr>
        <w:t xml:space="preserve"> </w:t>
      </w:r>
    </w:p>
    <w:p w14:paraId="5E9CE78D" w14:textId="77777777" w:rsidR="00746361" w:rsidRDefault="00746361" w:rsidP="00CE0525">
      <w:pPr>
        <w:autoSpaceDE w:val="0"/>
        <w:autoSpaceDN w:val="0"/>
        <w:adjustRightInd w:val="0"/>
        <w:spacing w:after="0" w:line="360" w:lineRule="auto"/>
        <w:rPr>
          <w:rFonts w:ascii="Times New Roman" w:hAnsi="Times New Roman" w:cs="Times New Roman"/>
          <w:sz w:val="24"/>
          <w:szCs w:val="24"/>
        </w:rPr>
      </w:pPr>
    </w:p>
    <w:p w14:paraId="446BE83C" w14:textId="77777777" w:rsidR="00746361" w:rsidRPr="000E72E3" w:rsidRDefault="00746361" w:rsidP="00CE0525">
      <w:pPr>
        <w:autoSpaceDE w:val="0"/>
        <w:autoSpaceDN w:val="0"/>
        <w:adjustRightInd w:val="0"/>
        <w:spacing w:after="0" w:line="360" w:lineRule="auto"/>
        <w:rPr>
          <w:rFonts w:ascii="Times New Roman" w:hAnsi="Times New Roman" w:cs="Times New Roman"/>
          <w:sz w:val="24"/>
          <w:szCs w:val="24"/>
        </w:rPr>
      </w:pPr>
    </w:p>
    <w:p w14:paraId="596DE453" w14:textId="0049A7C9" w:rsidR="00B813C8" w:rsidRPr="00BE4A95" w:rsidRDefault="00DE0B6B" w:rsidP="00BE4A95">
      <w:pPr>
        <w:pStyle w:val="ListParagraph"/>
        <w:numPr>
          <w:ilvl w:val="0"/>
          <w:numId w:val="14"/>
        </w:numPr>
        <w:autoSpaceDE w:val="0"/>
        <w:autoSpaceDN w:val="0"/>
        <w:adjustRightInd w:val="0"/>
        <w:spacing w:after="0" w:line="360" w:lineRule="auto"/>
        <w:rPr>
          <w:rFonts w:ascii="Times New Roman" w:hAnsi="Times New Roman" w:cs="Times New Roman"/>
          <w:b/>
          <w:sz w:val="24"/>
          <w:szCs w:val="24"/>
        </w:rPr>
      </w:pPr>
      <w:r w:rsidRPr="00BE4A95">
        <w:rPr>
          <w:rFonts w:ascii="Times New Roman" w:hAnsi="Times New Roman" w:cs="Times New Roman"/>
          <w:b/>
          <w:sz w:val="24"/>
          <w:szCs w:val="24"/>
        </w:rPr>
        <w:t>Introduction</w:t>
      </w:r>
    </w:p>
    <w:p w14:paraId="0510C8B8" w14:textId="44991972" w:rsidR="00502EBD" w:rsidRDefault="0029471E" w:rsidP="00CE0525">
      <w:pPr>
        <w:autoSpaceDE w:val="0"/>
        <w:autoSpaceDN w:val="0"/>
        <w:adjustRightInd w:val="0"/>
        <w:spacing w:after="0" w:line="360" w:lineRule="auto"/>
        <w:rPr>
          <w:rFonts w:ascii="Times New Roman" w:hAnsi="Times New Roman" w:cs="Times New Roman"/>
          <w:sz w:val="24"/>
          <w:szCs w:val="24"/>
        </w:rPr>
      </w:pPr>
      <w:r w:rsidRPr="003F7CCE">
        <w:rPr>
          <w:rFonts w:ascii="Times New Roman" w:hAnsi="Times New Roman" w:cs="Times New Roman"/>
          <w:sz w:val="24"/>
          <w:szCs w:val="24"/>
        </w:rPr>
        <w:t>Teaching thinking is important for learning and social practice</w:t>
      </w:r>
      <w:r w:rsidR="00A95B0F" w:rsidRPr="003F7CCE">
        <w:rPr>
          <w:rFonts w:ascii="Times New Roman" w:hAnsi="Times New Roman" w:cs="Times New Roman"/>
          <w:sz w:val="24"/>
          <w:szCs w:val="24"/>
        </w:rPr>
        <w:t xml:space="preserve"> to develop global citizens with creativity and innovative capacity (MacDonald, 2005)</w:t>
      </w:r>
      <w:r w:rsidRPr="003F7CCE">
        <w:rPr>
          <w:rFonts w:ascii="Times New Roman" w:hAnsi="Times New Roman" w:cs="Times New Roman"/>
          <w:sz w:val="24"/>
          <w:szCs w:val="24"/>
        </w:rPr>
        <w:t>. Policy reports from around the world stress that education for higher level skills, such as problem-solving, creativity and learning to learn</w:t>
      </w:r>
      <w:r w:rsidR="00B55CBC">
        <w:rPr>
          <w:rFonts w:ascii="Times New Roman" w:hAnsi="Times New Roman" w:cs="Times New Roman"/>
          <w:sz w:val="24"/>
          <w:szCs w:val="24"/>
        </w:rPr>
        <w:t xml:space="preserve"> together (L2L2)</w:t>
      </w:r>
      <w:r w:rsidRPr="003F7CCE">
        <w:rPr>
          <w:rFonts w:ascii="Times New Roman" w:hAnsi="Times New Roman" w:cs="Times New Roman"/>
          <w:sz w:val="24"/>
          <w:szCs w:val="24"/>
        </w:rPr>
        <w:t>, is crucial for future economic growth (e.g., World Bank, 2011)</w:t>
      </w:r>
      <w:r w:rsidR="000C02B9" w:rsidRPr="003F7CCE">
        <w:rPr>
          <w:rFonts w:ascii="Times New Roman" w:hAnsi="Times New Roman" w:cs="Times New Roman"/>
          <w:sz w:val="24"/>
          <w:szCs w:val="24"/>
        </w:rPr>
        <w:t>, and equally critical thinking, resilience, tolerance and reasonableness are all also essential to personal and collective well-being in an increasingly globalised world (OECD, 2014)</w:t>
      </w:r>
      <w:r w:rsidRPr="003F7CCE">
        <w:rPr>
          <w:rFonts w:ascii="Times New Roman" w:hAnsi="Times New Roman" w:cs="Times New Roman"/>
          <w:sz w:val="24"/>
          <w:szCs w:val="24"/>
        </w:rPr>
        <w:t xml:space="preserve">. </w:t>
      </w:r>
      <w:r w:rsidR="000C02B9" w:rsidRPr="003F7CCE">
        <w:rPr>
          <w:rFonts w:ascii="Times New Roman" w:hAnsi="Times New Roman" w:cs="Times New Roman"/>
          <w:sz w:val="24"/>
          <w:szCs w:val="24"/>
        </w:rPr>
        <w:t>In educational research, the development of students’ thinking skills has been strongly recommended by many scholars and educators (e.g., Avargil et al.</w:t>
      </w:r>
      <w:r w:rsidR="00F43853">
        <w:rPr>
          <w:rFonts w:ascii="Times New Roman" w:hAnsi="Times New Roman" w:cs="Times New Roman"/>
          <w:sz w:val="24"/>
          <w:szCs w:val="24"/>
        </w:rPr>
        <w:t>,</w:t>
      </w:r>
      <w:r w:rsidR="000C02B9" w:rsidRPr="003F7CCE">
        <w:rPr>
          <w:rFonts w:ascii="Times New Roman" w:hAnsi="Times New Roman" w:cs="Times New Roman"/>
          <w:sz w:val="24"/>
          <w:szCs w:val="24"/>
        </w:rPr>
        <w:t xml:space="preserve"> 2012; </w:t>
      </w:r>
      <w:r w:rsidR="00AE721E">
        <w:rPr>
          <w:rFonts w:ascii="Times New Roman" w:hAnsi="Times New Roman" w:cs="Times New Roman"/>
          <w:sz w:val="24"/>
          <w:szCs w:val="24"/>
        </w:rPr>
        <w:t>Li</w:t>
      </w:r>
      <w:r w:rsidR="00F43853">
        <w:rPr>
          <w:rFonts w:ascii="Times New Roman" w:hAnsi="Times New Roman" w:cs="Times New Roman"/>
          <w:sz w:val="24"/>
          <w:szCs w:val="24"/>
        </w:rPr>
        <w:t>,</w:t>
      </w:r>
      <w:r w:rsidR="00C954ED">
        <w:rPr>
          <w:rFonts w:ascii="Times New Roman" w:hAnsi="Times New Roman" w:cs="Times New Roman"/>
          <w:sz w:val="24"/>
          <w:szCs w:val="24"/>
        </w:rPr>
        <w:t xml:space="preserve"> 2011</w:t>
      </w:r>
      <w:r w:rsidR="004430D1">
        <w:rPr>
          <w:rFonts w:ascii="Times New Roman" w:hAnsi="Times New Roman" w:cs="Times New Roman"/>
          <w:sz w:val="24"/>
          <w:szCs w:val="24"/>
        </w:rPr>
        <w:t xml:space="preserve">; </w:t>
      </w:r>
      <w:r w:rsidR="004430D1" w:rsidRPr="004430D1">
        <w:rPr>
          <w:rFonts w:ascii="Times New Roman" w:hAnsi="Times New Roman" w:cs="Times New Roman"/>
          <w:sz w:val="24"/>
          <w:szCs w:val="24"/>
        </w:rPr>
        <w:t xml:space="preserve"> </w:t>
      </w:r>
      <w:r w:rsidR="004430D1">
        <w:rPr>
          <w:rFonts w:ascii="Times New Roman" w:hAnsi="Times New Roman" w:cs="Times New Roman"/>
          <w:sz w:val="24"/>
          <w:szCs w:val="24"/>
        </w:rPr>
        <w:t>Nagappan 2001</w:t>
      </w:r>
      <w:r w:rsidR="000C02B9" w:rsidRPr="003F7CCE">
        <w:rPr>
          <w:rFonts w:ascii="Times New Roman" w:hAnsi="Times New Roman" w:cs="Times New Roman"/>
          <w:sz w:val="24"/>
          <w:szCs w:val="24"/>
        </w:rPr>
        <w:t xml:space="preserve">). At a policy level, there is a trend </w:t>
      </w:r>
      <w:r w:rsidR="002D6F43">
        <w:rPr>
          <w:rFonts w:ascii="Times New Roman" w:hAnsi="Times New Roman" w:cs="Times New Roman"/>
          <w:sz w:val="24"/>
          <w:szCs w:val="24"/>
        </w:rPr>
        <w:t>for</w:t>
      </w:r>
      <w:r w:rsidR="000C02B9" w:rsidRPr="003F7CCE">
        <w:rPr>
          <w:rFonts w:ascii="Times New Roman" w:hAnsi="Times New Roman" w:cs="Times New Roman"/>
          <w:sz w:val="24"/>
          <w:szCs w:val="24"/>
        </w:rPr>
        <w:t xml:space="preserve"> including thinking skills in curricul</w:t>
      </w:r>
      <w:r w:rsidR="002D6F43">
        <w:rPr>
          <w:rFonts w:ascii="Times New Roman" w:hAnsi="Times New Roman" w:cs="Times New Roman"/>
          <w:sz w:val="24"/>
          <w:szCs w:val="24"/>
        </w:rPr>
        <w:t>a</w:t>
      </w:r>
      <w:r w:rsidR="000C02B9" w:rsidRPr="003F7CCE">
        <w:rPr>
          <w:rFonts w:ascii="Times New Roman" w:hAnsi="Times New Roman" w:cs="Times New Roman"/>
          <w:sz w:val="24"/>
          <w:szCs w:val="24"/>
        </w:rPr>
        <w:t xml:space="preserve">. </w:t>
      </w:r>
      <w:r w:rsidR="000C02B9" w:rsidRPr="003F7CCE">
        <w:rPr>
          <w:rFonts w:ascii="Times New Roman" w:hAnsi="Times New Roman" w:cs="Times New Roman"/>
          <w:sz w:val="24"/>
          <w:szCs w:val="24"/>
        </w:rPr>
        <w:lastRenderedPageBreak/>
        <w:t>For example, thinking skills were included as learning goals in educational policy in England in 1999 (Qualifications and Curriculum Authority, 1999), in Hong Kong in 2000 (Education Commission, 2000), in Malaysia in 2003 (Abdullah et al.</w:t>
      </w:r>
      <w:r w:rsidR="002D6F43">
        <w:rPr>
          <w:rFonts w:ascii="Times New Roman" w:hAnsi="Times New Roman" w:cs="Times New Roman"/>
          <w:sz w:val="24"/>
          <w:szCs w:val="24"/>
        </w:rPr>
        <w:t xml:space="preserve">, </w:t>
      </w:r>
      <w:r w:rsidR="000C02B9" w:rsidRPr="003F7CCE">
        <w:rPr>
          <w:rFonts w:ascii="Times New Roman" w:hAnsi="Times New Roman" w:cs="Times New Roman"/>
          <w:sz w:val="24"/>
          <w:szCs w:val="24"/>
        </w:rPr>
        <w:t xml:space="preserve">2003) </w:t>
      </w:r>
      <w:r w:rsidR="00EA50E4" w:rsidRPr="003F7CCE">
        <w:rPr>
          <w:rFonts w:ascii="Times New Roman" w:hAnsi="Times New Roman" w:cs="Times New Roman"/>
          <w:sz w:val="24"/>
          <w:szCs w:val="24"/>
        </w:rPr>
        <w:t>and in China in 2001 (Ministry of Education, 2001</w:t>
      </w:r>
      <w:r w:rsidR="000C02B9" w:rsidRPr="003F7CCE">
        <w:rPr>
          <w:rFonts w:ascii="Times New Roman" w:hAnsi="Times New Roman" w:cs="Times New Roman"/>
          <w:sz w:val="24"/>
          <w:szCs w:val="24"/>
        </w:rPr>
        <w:t>). Similar initiatives can be found in other developing economies including Thailand, Mexico, Russia and Brazil. At a practical level, teachers around the world are encouraged to integrate thinking skills into subject instruction and abundant research suggests it is beneficial for developing 21st century learners (e.g. Mercer, 1996, 2004; Wegerif et al., 1999).</w:t>
      </w:r>
      <w:r w:rsidR="00D441F8">
        <w:rPr>
          <w:rFonts w:ascii="Times New Roman" w:hAnsi="Times New Roman" w:cs="Times New Roman"/>
          <w:sz w:val="24"/>
          <w:szCs w:val="24"/>
        </w:rPr>
        <w:t xml:space="preserve"> </w:t>
      </w:r>
    </w:p>
    <w:p w14:paraId="0721E66A" w14:textId="77777777" w:rsidR="00502EBD" w:rsidRDefault="00502EBD" w:rsidP="00CE0525">
      <w:pPr>
        <w:autoSpaceDE w:val="0"/>
        <w:autoSpaceDN w:val="0"/>
        <w:adjustRightInd w:val="0"/>
        <w:spacing w:after="0" w:line="360" w:lineRule="auto"/>
        <w:rPr>
          <w:rFonts w:ascii="Times New Roman" w:hAnsi="Times New Roman" w:cs="Times New Roman"/>
          <w:sz w:val="24"/>
          <w:szCs w:val="24"/>
        </w:rPr>
      </w:pPr>
    </w:p>
    <w:p w14:paraId="0B718BC4" w14:textId="7845EEEE" w:rsidR="00D441F8" w:rsidRDefault="00D441F8" w:rsidP="00CE0525">
      <w:pPr>
        <w:autoSpaceDE w:val="0"/>
        <w:autoSpaceDN w:val="0"/>
        <w:adjustRightInd w:val="0"/>
        <w:spacing w:after="0" w:line="360" w:lineRule="auto"/>
        <w:rPr>
          <w:rFonts w:ascii="Times New Roman" w:hAnsi="Times New Roman" w:cs="Times New Roman"/>
          <w:sz w:val="24"/>
          <w:szCs w:val="24"/>
        </w:rPr>
      </w:pPr>
      <w:r w:rsidRPr="003F7CCE">
        <w:rPr>
          <w:rFonts w:ascii="Times New Roman" w:hAnsi="Times New Roman" w:cs="Times New Roman"/>
          <w:sz w:val="24"/>
          <w:szCs w:val="24"/>
        </w:rPr>
        <w:t>In language education, research suggests cognition and language development is closely linked (e.g. Carter, 2004</w:t>
      </w:r>
      <w:r w:rsidR="004430D1">
        <w:rPr>
          <w:rFonts w:ascii="Times New Roman" w:hAnsi="Times New Roman" w:cs="Times New Roman"/>
          <w:sz w:val="24"/>
          <w:szCs w:val="24"/>
        </w:rPr>
        <w:t>;</w:t>
      </w:r>
      <w:r w:rsidR="004430D1" w:rsidRPr="004430D1">
        <w:rPr>
          <w:rFonts w:ascii="Times New Roman" w:hAnsi="Times New Roman" w:cs="Times New Roman"/>
          <w:sz w:val="24"/>
          <w:szCs w:val="24"/>
        </w:rPr>
        <w:t xml:space="preserve"> </w:t>
      </w:r>
      <w:r w:rsidR="004430D1">
        <w:rPr>
          <w:rFonts w:ascii="Times New Roman" w:hAnsi="Times New Roman" w:cs="Times New Roman"/>
          <w:sz w:val="24"/>
          <w:szCs w:val="24"/>
        </w:rPr>
        <w:t>Cook, 2000</w:t>
      </w:r>
      <w:r w:rsidRPr="003F7CCE">
        <w:rPr>
          <w:rFonts w:ascii="Times New Roman" w:hAnsi="Times New Roman" w:cs="Times New Roman"/>
          <w:sz w:val="24"/>
          <w:szCs w:val="24"/>
        </w:rPr>
        <w:t xml:space="preserve">); for example, researchers </w:t>
      </w:r>
      <w:r>
        <w:rPr>
          <w:rFonts w:ascii="Times New Roman" w:hAnsi="Times New Roman" w:cs="Times New Roman"/>
          <w:sz w:val="24"/>
          <w:szCs w:val="24"/>
        </w:rPr>
        <w:t xml:space="preserve">have </w:t>
      </w:r>
      <w:r w:rsidRPr="003F7CCE">
        <w:rPr>
          <w:rFonts w:ascii="Times New Roman" w:hAnsi="Times New Roman" w:cs="Times New Roman"/>
          <w:sz w:val="24"/>
          <w:szCs w:val="24"/>
        </w:rPr>
        <w:t>recognised that developing thinking skills may promote higher level</w:t>
      </w:r>
      <w:r>
        <w:rPr>
          <w:rFonts w:ascii="Times New Roman" w:hAnsi="Times New Roman" w:cs="Times New Roman"/>
          <w:sz w:val="24"/>
          <w:szCs w:val="24"/>
        </w:rPr>
        <w:t>s</w:t>
      </w:r>
      <w:r w:rsidRPr="003F7CCE">
        <w:rPr>
          <w:rFonts w:ascii="Times New Roman" w:hAnsi="Times New Roman" w:cs="Times New Roman"/>
          <w:sz w:val="24"/>
          <w:szCs w:val="24"/>
        </w:rPr>
        <w:t xml:space="preserve"> of language proficiency (Chapple &amp; Curtis, 2000; </w:t>
      </w:r>
      <w:r w:rsidR="004430D1" w:rsidRPr="003F7CCE">
        <w:rPr>
          <w:rFonts w:ascii="Times New Roman" w:hAnsi="Times New Roman" w:cs="Times New Roman"/>
          <w:sz w:val="24"/>
          <w:szCs w:val="24"/>
        </w:rPr>
        <w:t xml:space="preserve">Renner, 1996; </w:t>
      </w:r>
      <w:r w:rsidRPr="003F7CCE">
        <w:rPr>
          <w:rFonts w:ascii="Times New Roman" w:hAnsi="Times New Roman" w:cs="Times New Roman"/>
          <w:sz w:val="24"/>
          <w:szCs w:val="24"/>
        </w:rPr>
        <w:t xml:space="preserve">Tarone, 2005).  </w:t>
      </w:r>
      <w:r>
        <w:rPr>
          <w:rFonts w:ascii="Times New Roman" w:hAnsi="Times New Roman" w:cs="Times New Roman"/>
          <w:sz w:val="24"/>
          <w:szCs w:val="24"/>
        </w:rPr>
        <w:t xml:space="preserve">However, </w:t>
      </w:r>
      <w:r w:rsidRPr="003F7CCE">
        <w:rPr>
          <w:rFonts w:ascii="Times New Roman" w:hAnsi="Times New Roman" w:cs="Times New Roman"/>
          <w:sz w:val="24"/>
          <w:szCs w:val="24"/>
        </w:rPr>
        <w:t>integrating thinking in language teaching has been peripheral (Pica, 2000), particularly in foreign language instruction (Ghonsooly</w:t>
      </w:r>
      <w:r>
        <w:rPr>
          <w:rFonts w:ascii="Times New Roman" w:hAnsi="Times New Roman" w:cs="Times New Roman"/>
          <w:sz w:val="24"/>
          <w:szCs w:val="24"/>
        </w:rPr>
        <w:t xml:space="preserve"> &amp;</w:t>
      </w:r>
      <w:r w:rsidRPr="007457CC">
        <w:rPr>
          <w:rFonts w:ascii="Times New Roman" w:hAnsi="Times New Roman" w:cs="Times New Roman"/>
          <w:sz w:val="24"/>
          <w:szCs w:val="24"/>
        </w:rPr>
        <w:t xml:space="preserve"> Showqi</w:t>
      </w:r>
      <w:r w:rsidRPr="003F7CCE">
        <w:rPr>
          <w:rFonts w:ascii="Times New Roman" w:hAnsi="Times New Roman" w:cs="Times New Roman"/>
          <w:sz w:val="24"/>
          <w:szCs w:val="24"/>
        </w:rPr>
        <w:t>, 2012</w:t>
      </w:r>
      <w:r w:rsidR="004430D1">
        <w:rPr>
          <w:rFonts w:ascii="Times New Roman" w:hAnsi="Times New Roman" w:cs="Times New Roman"/>
          <w:sz w:val="24"/>
          <w:szCs w:val="24"/>
        </w:rPr>
        <w:t xml:space="preserve">; </w:t>
      </w:r>
      <w:r w:rsidR="004430D1" w:rsidRPr="004430D1">
        <w:rPr>
          <w:rFonts w:ascii="Times New Roman" w:hAnsi="Times New Roman" w:cs="Times New Roman"/>
          <w:sz w:val="24"/>
          <w:szCs w:val="24"/>
        </w:rPr>
        <w:t xml:space="preserve"> </w:t>
      </w:r>
      <w:r w:rsidR="004430D1">
        <w:rPr>
          <w:rFonts w:ascii="Times New Roman" w:hAnsi="Times New Roman" w:cs="Times New Roman"/>
          <w:sz w:val="24"/>
          <w:szCs w:val="24"/>
        </w:rPr>
        <w:t>Li</w:t>
      </w:r>
      <w:r w:rsidR="004430D1" w:rsidRPr="003F7CCE">
        <w:rPr>
          <w:rFonts w:ascii="Times New Roman" w:hAnsi="Times New Roman" w:cs="Times New Roman"/>
          <w:sz w:val="24"/>
          <w:szCs w:val="24"/>
        </w:rPr>
        <w:t>, 2011;</w:t>
      </w:r>
      <w:r w:rsidR="004430D1">
        <w:rPr>
          <w:rFonts w:ascii="Times New Roman" w:hAnsi="Times New Roman" w:cs="Times New Roman"/>
          <w:sz w:val="24"/>
          <w:szCs w:val="24"/>
        </w:rPr>
        <w:t xml:space="preserve"> </w:t>
      </w:r>
      <w:r w:rsidR="004430D1" w:rsidRPr="003F7CCE">
        <w:rPr>
          <w:rFonts w:ascii="Times New Roman" w:hAnsi="Times New Roman" w:cs="Times New Roman"/>
          <w:sz w:val="24"/>
          <w:szCs w:val="24"/>
        </w:rPr>
        <w:t>Sokol et al.</w:t>
      </w:r>
      <w:r w:rsidR="004430D1">
        <w:rPr>
          <w:rFonts w:ascii="Times New Roman" w:hAnsi="Times New Roman" w:cs="Times New Roman"/>
          <w:sz w:val="24"/>
          <w:szCs w:val="24"/>
        </w:rPr>
        <w:t>,</w:t>
      </w:r>
      <w:r w:rsidR="004430D1" w:rsidRPr="003F7CCE">
        <w:rPr>
          <w:rFonts w:ascii="Times New Roman" w:hAnsi="Times New Roman" w:cs="Times New Roman"/>
          <w:sz w:val="24"/>
          <w:szCs w:val="24"/>
        </w:rPr>
        <w:t xml:space="preserve"> 2008)</w:t>
      </w:r>
      <w:r w:rsidR="004430D1">
        <w:rPr>
          <w:rFonts w:ascii="Times New Roman" w:hAnsi="Times New Roman" w:cs="Times New Roman"/>
          <w:sz w:val="24"/>
          <w:szCs w:val="24"/>
        </w:rPr>
        <w:t>.</w:t>
      </w:r>
      <w:r w:rsidR="004430D1" w:rsidRPr="003F7CCE">
        <w:rPr>
          <w:rFonts w:ascii="Times New Roman" w:hAnsi="Times New Roman" w:cs="Times New Roman"/>
          <w:sz w:val="24"/>
          <w:szCs w:val="24"/>
        </w:rPr>
        <w:t xml:space="preserve"> </w:t>
      </w:r>
      <w:r w:rsidR="00F7569B">
        <w:rPr>
          <w:rFonts w:ascii="Times New Roman" w:hAnsi="Times New Roman" w:cs="Times New Roman"/>
          <w:sz w:val="24"/>
          <w:szCs w:val="24"/>
        </w:rPr>
        <w:t xml:space="preserve">It is </w:t>
      </w:r>
      <w:r w:rsidR="00E33B6F">
        <w:rPr>
          <w:rFonts w:ascii="Times New Roman" w:hAnsi="Times New Roman" w:cs="Times New Roman"/>
          <w:sz w:val="24"/>
          <w:szCs w:val="24"/>
        </w:rPr>
        <w:t>well-</w:t>
      </w:r>
      <w:r>
        <w:rPr>
          <w:rFonts w:ascii="Times New Roman" w:hAnsi="Times New Roman" w:cs="Times New Roman"/>
          <w:sz w:val="24"/>
          <w:szCs w:val="24"/>
        </w:rPr>
        <w:t xml:space="preserve">argued in the literature that teachers probably play the most significant role in implementing any innovation in education, it is </w:t>
      </w:r>
      <w:r w:rsidRPr="003F7CCE">
        <w:rPr>
          <w:rFonts w:ascii="Times New Roman" w:hAnsi="Times New Roman" w:cs="Times New Roman"/>
          <w:sz w:val="24"/>
          <w:szCs w:val="24"/>
        </w:rPr>
        <w:t xml:space="preserve">important to investigate teacher cognition about and practices of teaching thinking skills if any progress of integrating </w:t>
      </w:r>
      <w:r>
        <w:rPr>
          <w:rFonts w:ascii="Times New Roman" w:hAnsi="Times New Roman" w:cs="Times New Roman"/>
          <w:sz w:val="24"/>
          <w:szCs w:val="24"/>
        </w:rPr>
        <w:t xml:space="preserve">them </w:t>
      </w:r>
      <w:r w:rsidRPr="003F7CCE">
        <w:rPr>
          <w:rFonts w:ascii="Times New Roman" w:hAnsi="Times New Roman" w:cs="Times New Roman"/>
          <w:sz w:val="24"/>
          <w:szCs w:val="24"/>
        </w:rPr>
        <w:t>in</w:t>
      </w:r>
      <w:r>
        <w:rPr>
          <w:rFonts w:ascii="Times New Roman" w:hAnsi="Times New Roman" w:cs="Times New Roman"/>
          <w:sz w:val="24"/>
          <w:szCs w:val="24"/>
        </w:rPr>
        <w:t>to</w:t>
      </w:r>
      <w:r w:rsidRPr="003F7CCE">
        <w:rPr>
          <w:rFonts w:ascii="Times New Roman" w:hAnsi="Times New Roman" w:cs="Times New Roman"/>
          <w:sz w:val="24"/>
          <w:szCs w:val="24"/>
        </w:rPr>
        <w:t xml:space="preserve"> language instruction is made.</w:t>
      </w:r>
      <w:r>
        <w:rPr>
          <w:rFonts w:ascii="Times New Roman" w:hAnsi="Times New Roman" w:cs="Times New Roman"/>
          <w:sz w:val="24"/>
          <w:szCs w:val="24"/>
        </w:rPr>
        <w:t xml:space="preserve"> </w:t>
      </w:r>
      <w:r w:rsidRPr="003F7CCE">
        <w:rPr>
          <w:rFonts w:ascii="Times New Roman" w:hAnsi="Times New Roman" w:cs="Times New Roman"/>
          <w:sz w:val="24"/>
          <w:szCs w:val="24"/>
        </w:rPr>
        <w:t xml:space="preserve">A systematic review of language teacher cognition research to date suggests that there is </w:t>
      </w:r>
      <w:r>
        <w:rPr>
          <w:rFonts w:ascii="Times New Roman" w:hAnsi="Times New Roman" w:cs="Times New Roman"/>
          <w:sz w:val="24"/>
          <w:szCs w:val="24"/>
        </w:rPr>
        <w:t>little research</w:t>
      </w:r>
      <w:r w:rsidRPr="003F7CCE">
        <w:rPr>
          <w:rFonts w:ascii="Times New Roman" w:hAnsi="Times New Roman" w:cs="Times New Roman"/>
          <w:sz w:val="24"/>
          <w:szCs w:val="24"/>
        </w:rPr>
        <w:t xml:space="preserve"> reporting English as a foreign / second (EF/SL) teachers’ conception</w:t>
      </w:r>
      <w:r w:rsidR="00F7569B">
        <w:rPr>
          <w:rFonts w:ascii="Times New Roman" w:hAnsi="Times New Roman" w:cs="Times New Roman"/>
          <w:sz w:val="24"/>
          <w:szCs w:val="24"/>
        </w:rPr>
        <w:t>s</w:t>
      </w:r>
      <w:r w:rsidRPr="003F7CCE">
        <w:rPr>
          <w:rFonts w:ascii="Times New Roman" w:hAnsi="Times New Roman" w:cs="Times New Roman"/>
          <w:sz w:val="24"/>
          <w:szCs w:val="24"/>
        </w:rPr>
        <w:t xml:space="preserve"> of </w:t>
      </w:r>
      <w:r w:rsidR="00F7569B">
        <w:rPr>
          <w:rFonts w:ascii="Times New Roman" w:hAnsi="Times New Roman" w:cs="Times New Roman"/>
          <w:sz w:val="24"/>
          <w:szCs w:val="24"/>
        </w:rPr>
        <w:t xml:space="preserve">and practice in </w:t>
      </w:r>
      <w:r w:rsidRPr="003F7CCE">
        <w:rPr>
          <w:rFonts w:ascii="Times New Roman" w:hAnsi="Times New Roman" w:cs="Times New Roman"/>
          <w:sz w:val="24"/>
          <w:szCs w:val="24"/>
        </w:rPr>
        <w:t xml:space="preserve">teaching thinking skills in </w:t>
      </w:r>
      <w:r>
        <w:rPr>
          <w:rFonts w:ascii="Times New Roman" w:hAnsi="Times New Roman" w:cs="Times New Roman"/>
          <w:sz w:val="24"/>
          <w:szCs w:val="24"/>
        </w:rPr>
        <w:t xml:space="preserve">a </w:t>
      </w:r>
      <w:r w:rsidRPr="003F7CCE">
        <w:rPr>
          <w:rFonts w:ascii="Times New Roman" w:hAnsi="Times New Roman" w:cs="Times New Roman"/>
          <w:sz w:val="24"/>
          <w:szCs w:val="24"/>
        </w:rPr>
        <w:t xml:space="preserve">curriculum. Recognising this gap in the literature, this article </w:t>
      </w:r>
      <w:r w:rsidR="00F7569B">
        <w:rPr>
          <w:rFonts w:ascii="Times New Roman" w:hAnsi="Times New Roman" w:cs="Times New Roman"/>
          <w:sz w:val="24"/>
          <w:szCs w:val="24"/>
        </w:rPr>
        <w:t>attempts</w:t>
      </w:r>
      <w:r w:rsidRPr="003F7CCE">
        <w:rPr>
          <w:rFonts w:ascii="Times New Roman" w:hAnsi="Times New Roman" w:cs="Times New Roman"/>
          <w:sz w:val="24"/>
          <w:szCs w:val="24"/>
        </w:rPr>
        <w:t xml:space="preserve"> to </w:t>
      </w:r>
      <w:r>
        <w:rPr>
          <w:rFonts w:ascii="Times New Roman" w:hAnsi="Times New Roman" w:cs="Times New Roman"/>
          <w:sz w:val="24"/>
          <w:szCs w:val="24"/>
        </w:rPr>
        <w:t>make</w:t>
      </w:r>
      <w:r w:rsidRPr="003F7CCE">
        <w:rPr>
          <w:rFonts w:ascii="Times New Roman" w:hAnsi="Times New Roman" w:cs="Times New Roman"/>
          <w:sz w:val="24"/>
          <w:szCs w:val="24"/>
        </w:rPr>
        <w:t xml:space="preserve"> </w:t>
      </w:r>
      <w:r>
        <w:rPr>
          <w:rFonts w:ascii="Times New Roman" w:hAnsi="Times New Roman" w:cs="Times New Roman"/>
          <w:sz w:val="24"/>
          <w:szCs w:val="24"/>
        </w:rPr>
        <w:t xml:space="preserve">the first </w:t>
      </w:r>
      <w:r w:rsidR="00F7569B">
        <w:rPr>
          <w:rFonts w:ascii="Times New Roman" w:hAnsi="Times New Roman" w:cs="Times New Roman"/>
          <w:sz w:val="24"/>
          <w:szCs w:val="24"/>
        </w:rPr>
        <w:t>contribution to the</w:t>
      </w:r>
      <w:r>
        <w:rPr>
          <w:rFonts w:ascii="Times New Roman" w:hAnsi="Times New Roman" w:cs="Times New Roman"/>
          <w:sz w:val="24"/>
          <w:szCs w:val="24"/>
        </w:rPr>
        <w:t xml:space="preserve"> understanding </w:t>
      </w:r>
      <w:r w:rsidRPr="003F7CCE">
        <w:rPr>
          <w:rFonts w:ascii="Times New Roman" w:hAnsi="Times New Roman" w:cs="Times New Roman"/>
          <w:sz w:val="24"/>
          <w:szCs w:val="24"/>
        </w:rPr>
        <w:t>(EFL) teachers’ thinking and practice of teaching thinking skills</w:t>
      </w:r>
      <w:r>
        <w:rPr>
          <w:rFonts w:ascii="Times New Roman" w:hAnsi="Times New Roman" w:cs="Times New Roman"/>
          <w:sz w:val="24"/>
          <w:szCs w:val="24"/>
        </w:rPr>
        <w:t>, taking a Chinese context as an example</w:t>
      </w:r>
      <w:r w:rsidRPr="003F7CCE">
        <w:rPr>
          <w:rFonts w:ascii="Times New Roman" w:hAnsi="Times New Roman" w:cs="Times New Roman"/>
          <w:sz w:val="24"/>
          <w:szCs w:val="24"/>
        </w:rPr>
        <w:t>.</w:t>
      </w:r>
    </w:p>
    <w:p w14:paraId="30FD5C61" w14:textId="77777777" w:rsidR="000C02B9" w:rsidRPr="003F7CCE" w:rsidRDefault="000C02B9" w:rsidP="00CE0525">
      <w:pPr>
        <w:autoSpaceDE w:val="0"/>
        <w:autoSpaceDN w:val="0"/>
        <w:adjustRightInd w:val="0"/>
        <w:spacing w:after="0" w:line="360" w:lineRule="auto"/>
        <w:rPr>
          <w:rFonts w:ascii="Times New Roman" w:hAnsi="Times New Roman" w:cs="Times New Roman"/>
          <w:sz w:val="24"/>
          <w:szCs w:val="24"/>
        </w:rPr>
      </w:pPr>
    </w:p>
    <w:p w14:paraId="615874C8" w14:textId="77777777" w:rsidR="00E33B6F" w:rsidRDefault="00E33B6F" w:rsidP="00E33B6F">
      <w:pPr>
        <w:pStyle w:val="ListParagraph"/>
        <w:numPr>
          <w:ilvl w:val="0"/>
          <w:numId w:val="14"/>
        </w:numPr>
        <w:autoSpaceDE w:val="0"/>
        <w:autoSpaceDN w:val="0"/>
        <w:adjustRightInd w:val="0"/>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Significance of the study</w:t>
      </w:r>
    </w:p>
    <w:p w14:paraId="07CF8BEC" w14:textId="19850449" w:rsidR="00E33B6F" w:rsidRDefault="00E33B6F" w:rsidP="00E33B6F">
      <w:pPr>
        <w:autoSpaceDE w:val="0"/>
        <w:autoSpaceDN w:val="0"/>
        <w:adjustRightInd w:val="0"/>
        <w:spacing w:after="0" w:line="360" w:lineRule="auto"/>
        <w:rPr>
          <w:rFonts w:ascii="Times New Roman" w:hAnsi="Times New Roman" w:cs="Times New Roman"/>
          <w:sz w:val="24"/>
          <w:szCs w:val="24"/>
        </w:rPr>
      </w:pPr>
      <w:r w:rsidRPr="00E33B6F">
        <w:rPr>
          <w:rFonts w:ascii="Times New Roman" w:hAnsi="Times New Roman" w:cs="Times New Roman"/>
          <w:sz w:val="24"/>
          <w:szCs w:val="24"/>
        </w:rPr>
        <w:t xml:space="preserve">The significance of this study lies in the following two aspects: </w:t>
      </w:r>
    </w:p>
    <w:p w14:paraId="6CFB6711" w14:textId="77777777" w:rsidR="00E33B6F" w:rsidRPr="00E33B6F" w:rsidRDefault="00E33B6F" w:rsidP="00E33B6F">
      <w:pPr>
        <w:autoSpaceDE w:val="0"/>
        <w:autoSpaceDN w:val="0"/>
        <w:adjustRightInd w:val="0"/>
        <w:spacing w:after="0" w:line="360" w:lineRule="auto"/>
        <w:rPr>
          <w:rFonts w:ascii="Times New Roman" w:hAnsi="Times New Roman" w:cs="Times New Roman"/>
          <w:b/>
          <w:color w:val="000000" w:themeColor="text1"/>
          <w:sz w:val="24"/>
          <w:szCs w:val="24"/>
        </w:rPr>
      </w:pPr>
    </w:p>
    <w:p w14:paraId="40377F0D" w14:textId="50AB8ECE" w:rsidR="00E33B6F" w:rsidRDefault="00E33B6F" w:rsidP="00E33B6F">
      <w:pPr>
        <w:autoSpaceDE w:val="0"/>
        <w:autoSpaceDN w:val="0"/>
        <w:adjustRightInd w:val="0"/>
        <w:spacing w:after="0" w:line="360" w:lineRule="auto"/>
        <w:rPr>
          <w:rFonts w:ascii="Times New Roman" w:hAnsi="Times New Roman" w:cs="Times New Roman"/>
          <w:color w:val="000000" w:themeColor="text1"/>
          <w:sz w:val="24"/>
          <w:szCs w:val="24"/>
        </w:rPr>
      </w:pPr>
      <w:r w:rsidRPr="00FC5559">
        <w:rPr>
          <w:rFonts w:ascii="Times New Roman" w:hAnsi="Times New Roman" w:cs="Times New Roman"/>
          <w:color w:val="000000" w:themeColor="text1"/>
          <w:sz w:val="24"/>
          <w:szCs w:val="24"/>
        </w:rPr>
        <w:t xml:space="preserve">First, in order for </w:t>
      </w:r>
      <w:r w:rsidR="0093085F">
        <w:rPr>
          <w:rFonts w:ascii="Times New Roman" w:hAnsi="Times New Roman" w:cs="Times New Roman"/>
          <w:color w:val="000000" w:themeColor="text1"/>
          <w:sz w:val="24"/>
          <w:szCs w:val="24"/>
        </w:rPr>
        <w:t>any thinking-based c</w:t>
      </w:r>
      <w:r w:rsidRPr="00FC5559">
        <w:rPr>
          <w:rFonts w:ascii="Times New Roman" w:hAnsi="Times New Roman" w:cs="Times New Roman"/>
          <w:color w:val="000000" w:themeColor="text1"/>
          <w:sz w:val="24"/>
          <w:szCs w:val="24"/>
        </w:rPr>
        <w:t>urriculum to make a difference to students’ foreign language learning, evidence is required to support approaches to teachers’ professional learning and curriculum development so that teachers are equipped with knowledge and skills to help language learners become critical and creative thinkers while learning a foreign language. Researching foreign language teachers’ conception</w:t>
      </w:r>
      <w:r w:rsidR="00A47FCB">
        <w:rPr>
          <w:rFonts w:ascii="Times New Roman" w:hAnsi="Times New Roman" w:cs="Times New Roman"/>
          <w:color w:val="000000" w:themeColor="text1"/>
          <w:sz w:val="24"/>
          <w:szCs w:val="24"/>
        </w:rPr>
        <w:t>s</w:t>
      </w:r>
      <w:r w:rsidRPr="00FC5559">
        <w:rPr>
          <w:rFonts w:ascii="Times New Roman" w:hAnsi="Times New Roman" w:cs="Times New Roman"/>
          <w:color w:val="000000" w:themeColor="text1"/>
          <w:sz w:val="24"/>
          <w:szCs w:val="24"/>
        </w:rPr>
        <w:t xml:space="preserve"> of thinking skills and their att</w:t>
      </w:r>
      <w:r>
        <w:rPr>
          <w:rFonts w:ascii="Times New Roman" w:hAnsi="Times New Roman" w:cs="Times New Roman"/>
          <w:color w:val="000000" w:themeColor="text1"/>
          <w:sz w:val="24"/>
          <w:szCs w:val="24"/>
        </w:rPr>
        <w:t xml:space="preserve">itudes towards implementing these skills </w:t>
      </w:r>
      <w:r w:rsidRPr="00FC5559">
        <w:rPr>
          <w:rFonts w:ascii="Times New Roman" w:hAnsi="Times New Roman" w:cs="Times New Roman"/>
          <w:color w:val="000000" w:themeColor="text1"/>
          <w:sz w:val="24"/>
          <w:szCs w:val="24"/>
        </w:rPr>
        <w:t xml:space="preserve">in their teaching helps researchers, policy-makers </w:t>
      </w:r>
      <w:r w:rsidRPr="00FC5559">
        <w:rPr>
          <w:rFonts w:ascii="Times New Roman" w:hAnsi="Times New Roman" w:cs="Times New Roman"/>
          <w:color w:val="000000" w:themeColor="text1"/>
          <w:sz w:val="24"/>
          <w:szCs w:val="24"/>
        </w:rPr>
        <w:lastRenderedPageBreak/>
        <w:t>and teacher</w:t>
      </w:r>
      <w:r w:rsidR="00A47FCB">
        <w:rPr>
          <w:rFonts w:ascii="Times New Roman" w:hAnsi="Times New Roman" w:cs="Times New Roman"/>
          <w:color w:val="000000" w:themeColor="text1"/>
          <w:sz w:val="24"/>
          <w:szCs w:val="24"/>
        </w:rPr>
        <w:t>s</w:t>
      </w:r>
      <w:r w:rsidRPr="00FC5559">
        <w:rPr>
          <w:rFonts w:ascii="Times New Roman" w:hAnsi="Times New Roman" w:cs="Times New Roman"/>
          <w:color w:val="000000" w:themeColor="text1"/>
          <w:sz w:val="24"/>
          <w:szCs w:val="24"/>
        </w:rPr>
        <w:t xml:space="preserve"> themselves identify the guiding principles in relation to their classroom work and go beyond description towards an understanding and explanation of teacher actions.</w:t>
      </w:r>
    </w:p>
    <w:p w14:paraId="2C11F6E8" w14:textId="77777777" w:rsidR="00E33B6F" w:rsidRPr="00FC5559" w:rsidRDefault="00E33B6F" w:rsidP="00E33B6F">
      <w:pPr>
        <w:autoSpaceDE w:val="0"/>
        <w:autoSpaceDN w:val="0"/>
        <w:adjustRightInd w:val="0"/>
        <w:spacing w:after="0" w:line="360" w:lineRule="auto"/>
        <w:rPr>
          <w:rFonts w:ascii="Times New Roman" w:hAnsi="Times New Roman" w:cs="Times New Roman"/>
          <w:color w:val="000000" w:themeColor="text1"/>
          <w:sz w:val="24"/>
          <w:szCs w:val="24"/>
        </w:rPr>
      </w:pPr>
    </w:p>
    <w:p w14:paraId="4839EC4F" w14:textId="77229AEE" w:rsidR="00E33B6F" w:rsidRPr="00FC5559" w:rsidRDefault="00E33B6F" w:rsidP="00E33B6F">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Second, t</w:t>
      </w:r>
      <w:r w:rsidRPr="00FC5559">
        <w:rPr>
          <w:rFonts w:ascii="Times New Roman" w:hAnsi="Times New Roman" w:cs="Times New Roman"/>
          <w:color w:val="000000" w:themeColor="text1"/>
          <w:sz w:val="24"/>
          <w:szCs w:val="24"/>
        </w:rPr>
        <w:t>he review of literature of second language education and thinking skills seem</w:t>
      </w:r>
      <w:r w:rsidR="0093085F">
        <w:rPr>
          <w:rFonts w:ascii="Times New Roman" w:hAnsi="Times New Roman" w:cs="Times New Roman"/>
          <w:color w:val="000000" w:themeColor="text1"/>
          <w:sz w:val="24"/>
          <w:szCs w:val="24"/>
        </w:rPr>
        <w:t>s</w:t>
      </w:r>
      <w:r w:rsidRPr="00FC5559">
        <w:rPr>
          <w:rFonts w:ascii="Times New Roman" w:hAnsi="Times New Roman" w:cs="Times New Roman"/>
          <w:color w:val="000000" w:themeColor="text1"/>
          <w:sz w:val="24"/>
          <w:szCs w:val="24"/>
        </w:rPr>
        <w:t xml:space="preserve"> to indicate advantages for all types of students through the explicit teaching of thinking skills. However, </w:t>
      </w:r>
      <w:r w:rsidR="00A47FCB">
        <w:rPr>
          <w:rFonts w:ascii="Times New Roman" w:hAnsi="Times New Roman" w:cs="Times New Roman"/>
          <w:color w:val="000000" w:themeColor="text1"/>
          <w:sz w:val="24"/>
          <w:szCs w:val="24"/>
        </w:rPr>
        <w:t>it has proven difficult to find any</w:t>
      </w:r>
      <w:r w:rsidRPr="00FC5559">
        <w:rPr>
          <w:rFonts w:ascii="Times New Roman" w:hAnsi="Times New Roman" w:cs="Times New Roman"/>
          <w:color w:val="000000" w:themeColor="text1"/>
          <w:sz w:val="24"/>
          <w:szCs w:val="24"/>
        </w:rPr>
        <w:t xml:space="preserve"> studies that specifically investigated language teacher cognition about thinking skills within an English as a foreign language context. This research addresses this </w:t>
      </w:r>
      <w:r w:rsidR="00A47FCB">
        <w:rPr>
          <w:rFonts w:ascii="Times New Roman" w:hAnsi="Times New Roman" w:cs="Times New Roman"/>
          <w:color w:val="000000" w:themeColor="text1"/>
          <w:sz w:val="24"/>
          <w:szCs w:val="24"/>
        </w:rPr>
        <w:t>deficit</w:t>
      </w:r>
      <w:r w:rsidR="00A47FCB" w:rsidRPr="00FC5559">
        <w:rPr>
          <w:rFonts w:ascii="Times New Roman" w:hAnsi="Times New Roman" w:cs="Times New Roman"/>
          <w:color w:val="000000" w:themeColor="text1"/>
          <w:sz w:val="24"/>
          <w:szCs w:val="24"/>
        </w:rPr>
        <w:t xml:space="preserve"> </w:t>
      </w:r>
      <w:r w:rsidRPr="00FC5559">
        <w:rPr>
          <w:rFonts w:ascii="Times New Roman" w:hAnsi="Times New Roman" w:cs="Times New Roman"/>
          <w:color w:val="000000" w:themeColor="text1"/>
          <w:sz w:val="24"/>
          <w:szCs w:val="24"/>
        </w:rPr>
        <w:t xml:space="preserve">in the literature by specifically focusing on how teachers understand the concept and to what degree they implement teaching thinking in their classrooms, and as well as potential factors influencing their decisions. The findings are of interest to educators and researchers interested in the teaching and learning of thinking skills as well as those interested </w:t>
      </w:r>
      <w:r w:rsidR="00A47FCB">
        <w:rPr>
          <w:rFonts w:ascii="Times New Roman" w:hAnsi="Times New Roman" w:cs="Times New Roman"/>
          <w:color w:val="000000" w:themeColor="text1"/>
          <w:sz w:val="24"/>
          <w:szCs w:val="24"/>
        </w:rPr>
        <w:t xml:space="preserve">in </w:t>
      </w:r>
      <w:r w:rsidRPr="00FC5559">
        <w:rPr>
          <w:rFonts w:ascii="Times New Roman" w:hAnsi="Times New Roman" w:cs="Times New Roman"/>
          <w:color w:val="000000" w:themeColor="text1"/>
          <w:sz w:val="24"/>
          <w:szCs w:val="24"/>
        </w:rPr>
        <w:t>second language teacher cognition. This might also be of interest to researchers and teachers as well as policy makers in improving second language learning</w:t>
      </w:r>
      <w:r>
        <w:rPr>
          <w:rFonts w:ascii="Times New Roman" w:hAnsi="Times New Roman" w:cs="Times New Roman"/>
          <w:color w:val="000000" w:themeColor="text1"/>
          <w:sz w:val="24"/>
          <w:szCs w:val="24"/>
        </w:rPr>
        <w:t xml:space="preserve"> in general</w:t>
      </w:r>
      <w:r w:rsidRPr="00FC5559">
        <w:rPr>
          <w:rFonts w:ascii="Times New Roman" w:hAnsi="Times New Roman" w:cs="Times New Roman"/>
          <w:color w:val="000000" w:themeColor="text1"/>
          <w:sz w:val="24"/>
          <w:szCs w:val="24"/>
        </w:rPr>
        <w:t xml:space="preserve">. The educational significance of this research is that it provides base-line </w:t>
      </w:r>
      <w:r w:rsidR="00A47FCB" w:rsidRPr="00FC5559">
        <w:rPr>
          <w:rFonts w:ascii="Times New Roman" w:hAnsi="Times New Roman" w:cs="Times New Roman"/>
          <w:color w:val="000000" w:themeColor="text1"/>
          <w:sz w:val="24"/>
          <w:szCs w:val="24"/>
        </w:rPr>
        <w:t>dat</w:t>
      </w:r>
      <w:r w:rsidR="00A47FCB">
        <w:rPr>
          <w:rFonts w:ascii="Times New Roman" w:hAnsi="Times New Roman" w:cs="Times New Roman"/>
          <w:color w:val="000000" w:themeColor="text1"/>
          <w:sz w:val="24"/>
          <w:szCs w:val="24"/>
        </w:rPr>
        <w:t>a</w:t>
      </w:r>
      <w:r w:rsidR="00A47FCB" w:rsidRPr="00FC5559">
        <w:rPr>
          <w:rFonts w:ascii="Times New Roman" w:hAnsi="Times New Roman" w:cs="Times New Roman"/>
          <w:color w:val="000000" w:themeColor="text1"/>
          <w:sz w:val="24"/>
          <w:szCs w:val="24"/>
        </w:rPr>
        <w:t xml:space="preserve"> </w:t>
      </w:r>
      <w:r w:rsidRPr="00FC5559">
        <w:rPr>
          <w:rFonts w:ascii="Times New Roman" w:hAnsi="Times New Roman" w:cs="Times New Roman"/>
          <w:color w:val="000000" w:themeColor="text1"/>
          <w:sz w:val="24"/>
          <w:szCs w:val="24"/>
        </w:rPr>
        <w:t>from one group of stakehol</w:t>
      </w:r>
      <w:r>
        <w:rPr>
          <w:rFonts w:ascii="Times New Roman" w:hAnsi="Times New Roman" w:cs="Times New Roman"/>
          <w:color w:val="000000" w:themeColor="text1"/>
          <w:sz w:val="24"/>
          <w:szCs w:val="24"/>
        </w:rPr>
        <w:t xml:space="preserve">ders that will allow educators and </w:t>
      </w:r>
      <w:r w:rsidRPr="00FC5559">
        <w:rPr>
          <w:rFonts w:ascii="Times New Roman" w:hAnsi="Times New Roman" w:cs="Times New Roman"/>
          <w:color w:val="000000" w:themeColor="text1"/>
          <w:sz w:val="24"/>
          <w:szCs w:val="24"/>
        </w:rPr>
        <w:t xml:space="preserve">policy makers to answer questions about whether it is worth the time, expense and effort of developing and implementing thinking-based EFL </w:t>
      </w:r>
      <w:r w:rsidR="00A47FCB" w:rsidRPr="00FC5559">
        <w:rPr>
          <w:rFonts w:ascii="Times New Roman" w:hAnsi="Times New Roman" w:cs="Times New Roman"/>
          <w:color w:val="000000" w:themeColor="text1"/>
          <w:sz w:val="24"/>
          <w:szCs w:val="24"/>
        </w:rPr>
        <w:t>curricul</w:t>
      </w:r>
      <w:r w:rsidR="00A47FCB">
        <w:rPr>
          <w:rFonts w:ascii="Times New Roman" w:hAnsi="Times New Roman" w:cs="Times New Roman"/>
          <w:color w:val="000000" w:themeColor="text1"/>
          <w:sz w:val="24"/>
          <w:szCs w:val="24"/>
        </w:rPr>
        <w:t>a</w:t>
      </w:r>
      <w:r w:rsidRPr="00FC5559">
        <w:rPr>
          <w:rFonts w:ascii="Times New Roman" w:hAnsi="Times New Roman" w:cs="Times New Roman"/>
          <w:color w:val="000000" w:themeColor="text1"/>
          <w:sz w:val="24"/>
          <w:szCs w:val="24"/>
        </w:rPr>
        <w:t>. It provides insight into educational questions about whether teachers are ready and prepared to implement educational innovation; what barriers there might be in the implementation; and, whether there are lessons to be learnt for similar contexts.</w:t>
      </w:r>
    </w:p>
    <w:p w14:paraId="4D114C29" w14:textId="77777777" w:rsidR="00E33B6F" w:rsidRDefault="00E33B6F" w:rsidP="00E33B6F">
      <w:pPr>
        <w:pStyle w:val="ListParagraph"/>
        <w:autoSpaceDE w:val="0"/>
        <w:autoSpaceDN w:val="0"/>
        <w:adjustRightInd w:val="0"/>
        <w:spacing w:after="0" w:line="360" w:lineRule="auto"/>
        <w:rPr>
          <w:rFonts w:ascii="Times New Roman" w:hAnsi="Times New Roman" w:cs="Times New Roman"/>
          <w:b/>
          <w:color w:val="000000" w:themeColor="text1"/>
          <w:sz w:val="24"/>
          <w:szCs w:val="24"/>
        </w:rPr>
      </w:pPr>
    </w:p>
    <w:p w14:paraId="4061AC41" w14:textId="6F0505BA" w:rsidR="00280C87" w:rsidRPr="00BE4A95" w:rsidRDefault="00280C87" w:rsidP="00BE4A95">
      <w:pPr>
        <w:pStyle w:val="ListParagraph"/>
        <w:numPr>
          <w:ilvl w:val="0"/>
          <w:numId w:val="14"/>
        </w:numPr>
        <w:autoSpaceDE w:val="0"/>
        <w:autoSpaceDN w:val="0"/>
        <w:adjustRightInd w:val="0"/>
        <w:spacing w:after="0" w:line="360" w:lineRule="auto"/>
        <w:rPr>
          <w:rFonts w:ascii="Times New Roman" w:hAnsi="Times New Roman" w:cs="Times New Roman"/>
          <w:b/>
          <w:color w:val="000000" w:themeColor="text1"/>
          <w:sz w:val="24"/>
          <w:szCs w:val="24"/>
        </w:rPr>
      </w:pPr>
      <w:r w:rsidRPr="00BE4A95">
        <w:rPr>
          <w:rFonts w:ascii="Times New Roman" w:hAnsi="Times New Roman" w:cs="Times New Roman"/>
          <w:b/>
          <w:color w:val="000000" w:themeColor="text1"/>
          <w:sz w:val="24"/>
          <w:szCs w:val="24"/>
        </w:rPr>
        <w:t>The Chinese context</w:t>
      </w:r>
    </w:p>
    <w:p w14:paraId="642563C0" w14:textId="77777777" w:rsidR="00280C87" w:rsidRPr="003F7CCE" w:rsidRDefault="00280C87" w:rsidP="00CE0525">
      <w:pPr>
        <w:autoSpaceDE w:val="0"/>
        <w:autoSpaceDN w:val="0"/>
        <w:adjustRightInd w:val="0"/>
        <w:spacing w:after="0" w:line="360" w:lineRule="auto"/>
        <w:rPr>
          <w:rFonts w:ascii="Times New Roman" w:hAnsi="Times New Roman" w:cs="Times New Roman"/>
          <w:sz w:val="24"/>
          <w:szCs w:val="24"/>
        </w:rPr>
      </w:pPr>
    </w:p>
    <w:p w14:paraId="5CF3CA34" w14:textId="579F60A4" w:rsidR="00280C87" w:rsidRDefault="00BE4A95" w:rsidP="00CE052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At the outset, i</w:t>
      </w:r>
      <w:r w:rsidR="00280C87" w:rsidRPr="003F7CCE">
        <w:rPr>
          <w:rFonts w:ascii="Times New Roman" w:hAnsi="Times New Roman" w:cs="Times New Roman"/>
          <w:sz w:val="24"/>
          <w:szCs w:val="24"/>
        </w:rPr>
        <w:t xml:space="preserve">t is </w:t>
      </w:r>
      <w:r w:rsidR="00D441F8">
        <w:rPr>
          <w:rFonts w:ascii="Times New Roman" w:hAnsi="Times New Roman" w:cs="Times New Roman"/>
          <w:sz w:val="24"/>
          <w:szCs w:val="24"/>
        </w:rPr>
        <w:t>crucial</w:t>
      </w:r>
      <w:r w:rsidR="00D441F8" w:rsidRPr="003F7CCE">
        <w:rPr>
          <w:rFonts w:ascii="Times New Roman" w:hAnsi="Times New Roman" w:cs="Times New Roman"/>
          <w:sz w:val="24"/>
          <w:szCs w:val="24"/>
        </w:rPr>
        <w:t xml:space="preserve"> </w:t>
      </w:r>
      <w:r w:rsidR="00280C87" w:rsidRPr="003F7CCE">
        <w:rPr>
          <w:rFonts w:ascii="Times New Roman" w:hAnsi="Times New Roman" w:cs="Times New Roman"/>
          <w:sz w:val="24"/>
          <w:szCs w:val="24"/>
        </w:rPr>
        <w:t xml:space="preserve">to discuss </w:t>
      </w:r>
      <w:r w:rsidR="006B3CC7">
        <w:rPr>
          <w:rFonts w:ascii="Times New Roman" w:hAnsi="Times New Roman" w:cs="Times New Roman"/>
          <w:sz w:val="24"/>
          <w:szCs w:val="24"/>
        </w:rPr>
        <w:t xml:space="preserve">the </w:t>
      </w:r>
      <w:r w:rsidR="00280C87" w:rsidRPr="003F7CCE">
        <w:rPr>
          <w:rFonts w:ascii="Times New Roman" w:hAnsi="Times New Roman" w:cs="Times New Roman"/>
          <w:sz w:val="24"/>
          <w:szCs w:val="24"/>
        </w:rPr>
        <w:t>social, cultural and educational contexts of Chi</w:t>
      </w:r>
      <w:r w:rsidR="00674DA4">
        <w:rPr>
          <w:rFonts w:ascii="Times New Roman" w:hAnsi="Times New Roman" w:cs="Times New Roman"/>
          <w:sz w:val="24"/>
          <w:szCs w:val="24"/>
        </w:rPr>
        <w:t xml:space="preserve">nese learning. Various </w:t>
      </w:r>
      <w:r w:rsidR="00CE0525">
        <w:rPr>
          <w:rFonts w:ascii="Times New Roman" w:hAnsi="Times New Roman" w:cs="Times New Roman"/>
          <w:sz w:val="24"/>
          <w:szCs w:val="24"/>
        </w:rPr>
        <w:t>studies have</w:t>
      </w:r>
      <w:r w:rsidR="00280C87" w:rsidRPr="003F7CCE">
        <w:rPr>
          <w:rFonts w:ascii="Times New Roman" w:hAnsi="Times New Roman" w:cs="Times New Roman"/>
          <w:sz w:val="24"/>
          <w:szCs w:val="24"/>
        </w:rPr>
        <w:t xml:space="preserve"> been published regarding Chinese learners and </w:t>
      </w:r>
      <w:r w:rsidR="00564386">
        <w:rPr>
          <w:rFonts w:ascii="Times New Roman" w:hAnsi="Times New Roman" w:cs="Times New Roman"/>
          <w:sz w:val="24"/>
          <w:szCs w:val="24"/>
        </w:rPr>
        <w:t xml:space="preserve">the </w:t>
      </w:r>
      <w:r w:rsidR="00280C87" w:rsidRPr="003F7CCE">
        <w:rPr>
          <w:rFonts w:ascii="Times New Roman" w:hAnsi="Times New Roman" w:cs="Times New Roman"/>
          <w:sz w:val="24"/>
          <w:szCs w:val="24"/>
        </w:rPr>
        <w:t xml:space="preserve">culture of Chinese learning, claiming that </w:t>
      </w:r>
      <w:r w:rsidR="00E33B6F">
        <w:rPr>
          <w:rFonts w:ascii="Times New Roman" w:hAnsi="Times New Roman" w:cs="Times New Roman"/>
          <w:sz w:val="24"/>
          <w:szCs w:val="24"/>
        </w:rPr>
        <w:t xml:space="preserve">Chinese </w:t>
      </w:r>
      <w:r w:rsidR="00CE0525">
        <w:rPr>
          <w:rFonts w:ascii="Times New Roman" w:hAnsi="Times New Roman" w:cs="Times New Roman"/>
          <w:sz w:val="24"/>
          <w:szCs w:val="24"/>
        </w:rPr>
        <w:t>learners</w:t>
      </w:r>
      <w:r w:rsidR="00674DA4">
        <w:rPr>
          <w:rFonts w:ascii="Times New Roman" w:hAnsi="Times New Roman" w:cs="Times New Roman"/>
          <w:sz w:val="24"/>
          <w:szCs w:val="24"/>
        </w:rPr>
        <w:t xml:space="preserve"> </w:t>
      </w:r>
      <w:r w:rsidR="00280C87" w:rsidRPr="003F7CCE">
        <w:rPr>
          <w:rFonts w:ascii="Times New Roman" w:hAnsi="Times New Roman" w:cs="Times New Roman"/>
          <w:sz w:val="24"/>
          <w:szCs w:val="24"/>
        </w:rPr>
        <w:t>are obedient</w:t>
      </w:r>
      <w:r w:rsidR="00564386">
        <w:rPr>
          <w:rFonts w:ascii="Times New Roman" w:hAnsi="Times New Roman" w:cs="Times New Roman"/>
          <w:sz w:val="24"/>
          <w:szCs w:val="24"/>
        </w:rPr>
        <w:t xml:space="preserve"> and</w:t>
      </w:r>
      <w:r w:rsidR="00674DA4">
        <w:rPr>
          <w:rFonts w:ascii="Times New Roman" w:hAnsi="Times New Roman" w:cs="Times New Roman"/>
          <w:sz w:val="24"/>
          <w:szCs w:val="24"/>
        </w:rPr>
        <w:t xml:space="preserve"> </w:t>
      </w:r>
      <w:r w:rsidR="00280C87" w:rsidRPr="003F7CCE">
        <w:rPr>
          <w:rFonts w:ascii="Times New Roman" w:hAnsi="Times New Roman" w:cs="Times New Roman"/>
          <w:sz w:val="24"/>
          <w:szCs w:val="24"/>
        </w:rPr>
        <w:t xml:space="preserve">passive, </w:t>
      </w:r>
      <w:r w:rsidR="00A47FCB">
        <w:rPr>
          <w:rFonts w:ascii="Times New Roman" w:hAnsi="Times New Roman" w:cs="Times New Roman"/>
          <w:sz w:val="24"/>
          <w:szCs w:val="24"/>
        </w:rPr>
        <w:t>and</w:t>
      </w:r>
      <w:r w:rsidR="00A47FCB" w:rsidRPr="003F7CCE">
        <w:rPr>
          <w:rFonts w:ascii="Times New Roman" w:hAnsi="Times New Roman" w:cs="Times New Roman"/>
          <w:sz w:val="24"/>
          <w:szCs w:val="24"/>
        </w:rPr>
        <w:t xml:space="preserve"> </w:t>
      </w:r>
      <w:r w:rsidR="00280C87" w:rsidRPr="003F7CCE">
        <w:rPr>
          <w:rFonts w:ascii="Times New Roman" w:hAnsi="Times New Roman" w:cs="Times New Roman"/>
          <w:sz w:val="24"/>
          <w:szCs w:val="24"/>
        </w:rPr>
        <w:t xml:space="preserve">do not practice higher thinking skills. However, this is not </w:t>
      </w:r>
      <w:r w:rsidR="00564386">
        <w:rPr>
          <w:rFonts w:ascii="Times New Roman" w:hAnsi="Times New Roman" w:cs="Times New Roman"/>
          <w:sz w:val="24"/>
          <w:szCs w:val="24"/>
        </w:rPr>
        <w:t xml:space="preserve">an </w:t>
      </w:r>
      <w:r w:rsidR="00280C87" w:rsidRPr="003F7CCE">
        <w:rPr>
          <w:rFonts w:ascii="Times New Roman" w:hAnsi="Times New Roman" w:cs="Times New Roman"/>
          <w:sz w:val="24"/>
          <w:szCs w:val="24"/>
        </w:rPr>
        <w:t xml:space="preserve">entirely true reflection of </w:t>
      </w:r>
      <w:r w:rsidR="00564386">
        <w:rPr>
          <w:rFonts w:ascii="Times New Roman" w:hAnsi="Times New Roman" w:cs="Times New Roman"/>
          <w:sz w:val="24"/>
          <w:szCs w:val="24"/>
        </w:rPr>
        <w:t xml:space="preserve">this </w:t>
      </w:r>
      <w:r w:rsidR="00280C87" w:rsidRPr="003F7CCE">
        <w:rPr>
          <w:rFonts w:ascii="Times New Roman" w:hAnsi="Times New Roman" w:cs="Times New Roman"/>
          <w:sz w:val="24"/>
          <w:szCs w:val="24"/>
        </w:rPr>
        <w:t xml:space="preserve">culture of learning, as </w:t>
      </w:r>
      <w:r w:rsidR="00564386">
        <w:rPr>
          <w:rFonts w:ascii="Times New Roman" w:hAnsi="Times New Roman" w:cs="Times New Roman"/>
          <w:sz w:val="24"/>
          <w:szCs w:val="24"/>
        </w:rPr>
        <w:t xml:space="preserve">the </w:t>
      </w:r>
      <w:r w:rsidR="00280C87" w:rsidRPr="003F7CCE">
        <w:rPr>
          <w:rFonts w:ascii="Times New Roman" w:hAnsi="Times New Roman" w:cs="Times New Roman"/>
          <w:sz w:val="24"/>
          <w:szCs w:val="24"/>
        </w:rPr>
        <w:t xml:space="preserve">Chinese </w:t>
      </w:r>
      <w:r w:rsidR="00564386">
        <w:rPr>
          <w:rFonts w:ascii="Times New Roman" w:hAnsi="Times New Roman" w:cs="Times New Roman"/>
          <w:sz w:val="24"/>
          <w:szCs w:val="24"/>
        </w:rPr>
        <w:t xml:space="preserve">language </w:t>
      </w:r>
      <w:r w:rsidR="00280C87" w:rsidRPr="003F7CCE">
        <w:rPr>
          <w:rFonts w:ascii="Times New Roman" w:hAnsi="Times New Roman" w:cs="Times New Roman"/>
          <w:sz w:val="24"/>
          <w:szCs w:val="24"/>
        </w:rPr>
        <w:t>engages different kind</w:t>
      </w:r>
      <w:r w:rsidR="00564386">
        <w:rPr>
          <w:rFonts w:ascii="Times New Roman" w:hAnsi="Times New Roman" w:cs="Times New Roman"/>
          <w:sz w:val="24"/>
          <w:szCs w:val="24"/>
        </w:rPr>
        <w:t>s</w:t>
      </w:r>
      <w:r w:rsidR="00280C87" w:rsidRPr="003F7CCE">
        <w:rPr>
          <w:rFonts w:ascii="Times New Roman" w:hAnsi="Times New Roman" w:cs="Times New Roman"/>
          <w:sz w:val="24"/>
          <w:szCs w:val="24"/>
        </w:rPr>
        <w:t xml:space="preserve"> of thinking, </w:t>
      </w:r>
      <w:r w:rsidR="00564386">
        <w:rPr>
          <w:rFonts w:ascii="Times New Roman" w:hAnsi="Times New Roman" w:cs="Times New Roman"/>
          <w:sz w:val="24"/>
          <w:szCs w:val="24"/>
        </w:rPr>
        <w:t xml:space="preserve">including </w:t>
      </w:r>
      <w:r w:rsidR="00280C87" w:rsidRPr="003F7CCE">
        <w:rPr>
          <w:rFonts w:ascii="Times New Roman" w:hAnsi="Times New Roman" w:cs="Times New Roman"/>
          <w:sz w:val="24"/>
          <w:szCs w:val="24"/>
        </w:rPr>
        <w:t xml:space="preserve">reflective thinking. </w:t>
      </w:r>
      <w:r w:rsidR="00E33B6F">
        <w:rPr>
          <w:rFonts w:ascii="Times New Roman" w:hAnsi="Times New Roman" w:cs="Times New Roman"/>
          <w:sz w:val="24"/>
          <w:szCs w:val="24"/>
        </w:rPr>
        <w:t xml:space="preserve">Specifically, Chinese </w:t>
      </w:r>
      <w:r w:rsidR="00280C87" w:rsidRPr="003F7CCE">
        <w:rPr>
          <w:rFonts w:ascii="Times New Roman" w:hAnsi="Times New Roman" w:cs="Times New Roman"/>
          <w:sz w:val="24"/>
          <w:szCs w:val="24"/>
        </w:rPr>
        <w:t>reflective thinking</w:t>
      </w:r>
      <w:r w:rsidR="00E33B6F">
        <w:rPr>
          <w:rFonts w:ascii="Times New Roman" w:hAnsi="Times New Roman" w:cs="Times New Roman"/>
          <w:sz w:val="24"/>
          <w:szCs w:val="24"/>
        </w:rPr>
        <w:t xml:space="preserve"> requires</w:t>
      </w:r>
      <w:r w:rsidR="00280C87" w:rsidRPr="003F7CCE">
        <w:rPr>
          <w:rFonts w:ascii="Times New Roman" w:hAnsi="Times New Roman" w:cs="Times New Roman"/>
          <w:sz w:val="24"/>
          <w:szCs w:val="24"/>
        </w:rPr>
        <w:t xml:space="preserve"> learners to reflect in </w:t>
      </w:r>
      <w:r w:rsidR="00D441F8">
        <w:rPr>
          <w:rFonts w:ascii="Times New Roman" w:hAnsi="Times New Roman" w:cs="Times New Roman"/>
          <w:sz w:val="24"/>
          <w:szCs w:val="24"/>
        </w:rPr>
        <w:t xml:space="preserve">relation to </w:t>
      </w:r>
      <w:r w:rsidR="00280C87" w:rsidRPr="003F7CCE">
        <w:rPr>
          <w:rFonts w:ascii="Times New Roman" w:hAnsi="Times New Roman" w:cs="Times New Roman"/>
          <w:sz w:val="24"/>
          <w:szCs w:val="24"/>
        </w:rPr>
        <w:t xml:space="preserve">the </w:t>
      </w:r>
      <w:r>
        <w:rPr>
          <w:rFonts w:ascii="Times New Roman" w:hAnsi="Times New Roman" w:cs="Times New Roman"/>
          <w:sz w:val="24"/>
          <w:szCs w:val="24"/>
        </w:rPr>
        <w:t>context they are in</w:t>
      </w:r>
      <w:r w:rsidR="00D441F8">
        <w:rPr>
          <w:rFonts w:ascii="Times New Roman" w:hAnsi="Times New Roman" w:cs="Times New Roman"/>
          <w:sz w:val="24"/>
          <w:szCs w:val="24"/>
        </w:rPr>
        <w:t xml:space="preserve"> and</w:t>
      </w:r>
      <w:r w:rsidR="00280C87" w:rsidRPr="003F7CCE">
        <w:rPr>
          <w:rFonts w:ascii="Times New Roman" w:hAnsi="Times New Roman" w:cs="Times New Roman"/>
          <w:sz w:val="24"/>
          <w:szCs w:val="24"/>
        </w:rPr>
        <w:t xml:space="preserve"> to engage in critical and creative thinking, and </w:t>
      </w:r>
      <w:r w:rsidR="00A47FCB" w:rsidRPr="003F7CCE">
        <w:rPr>
          <w:rFonts w:ascii="Times New Roman" w:hAnsi="Times New Roman" w:cs="Times New Roman"/>
          <w:sz w:val="24"/>
          <w:szCs w:val="24"/>
        </w:rPr>
        <w:t xml:space="preserve">in many cases </w:t>
      </w:r>
      <w:r w:rsidR="00280C87" w:rsidRPr="003F7CCE">
        <w:rPr>
          <w:rFonts w:ascii="Times New Roman" w:hAnsi="Times New Roman" w:cs="Times New Roman"/>
          <w:sz w:val="24"/>
          <w:szCs w:val="24"/>
        </w:rPr>
        <w:t>collaborate (</w:t>
      </w:r>
      <w:r w:rsidR="00AE721E">
        <w:rPr>
          <w:rFonts w:ascii="Times New Roman" w:hAnsi="Times New Roman" w:cs="Times New Roman"/>
          <w:sz w:val="24"/>
          <w:szCs w:val="24"/>
        </w:rPr>
        <w:t>Li &amp; Wegerif, 2014; Li,</w:t>
      </w:r>
      <w:r w:rsidR="00AE721E" w:rsidRPr="003F7CCE">
        <w:rPr>
          <w:rFonts w:ascii="Times New Roman" w:hAnsi="Times New Roman" w:cs="Times New Roman"/>
          <w:sz w:val="24"/>
          <w:szCs w:val="24"/>
        </w:rPr>
        <w:t xml:space="preserve"> 2015</w:t>
      </w:r>
      <w:r w:rsidR="00280C87" w:rsidRPr="003F7CCE">
        <w:rPr>
          <w:rFonts w:ascii="Times New Roman" w:hAnsi="Times New Roman" w:cs="Times New Roman"/>
          <w:sz w:val="24"/>
          <w:szCs w:val="24"/>
        </w:rPr>
        <w:t xml:space="preserve">). This said, </w:t>
      </w:r>
      <w:r w:rsidR="00A47FCB">
        <w:rPr>
          <w:rFonts w:ascii="Times New Roman" w:hAnsi="Times New Roman" w:cs="Times New Roman"/>
          <w:sz w:val="24"/>
          <w:szCs w:val="24"/>
        </w:rPr>
        <w:t xml:space="preserve">much </w:t>
      </w:r>
      <w:r w:rsidR="00280C87" w:rsidRPr="003F7CCE">
        <w:rPr>
          <w:rFonts w:ascii="Times New Roman" w:hAnsi="Times New Roman" w:cs="Times New Roman"/>
          <w:sz w:val="24"/>
          <w:szCs w:val="24"/>
        </w:rPr>
        <w:t xml:space="preserve">teaching and learning in China does involve rote learning and knowledge acquiring and retrieving, rather than </w:t>
      </w:r>
      <w:r>
        <w:rPr>
          <w:rFonts w:ascii="Times New Roman" w:hAnsi="Times New Roman" w:cs="Times New Roman"/>
          <w:i/>
          <w:sz w:val="24"/>
          <w:szCs w:val="24"/>
        </w:rPr>
        <w:t>knowledge construction and creation</w:t>
      </w:r>
      <w:r w:rsidR="00280C87" w:rsidRPr="003F7CCE">
        <w:rPr>
          <w:rFonts w:ascii="Times New Roman" w:hAnsi="Times New Roman" w:cs="Times New Roman"/>
          <w:sz w:val="24"/>
          <w:szCs w:val="24"/>
        </w:rPr>
        <w:t xml:space="preserve">. This perhaps is due to </w:t>
      </w:r>
      <w:r w:rsidR="00564386">
        <w:rPr>
          <w:rFonts w:ascii="Times New Roman" w:hAnsi="Times New Roman" w:cs="Times New Roman"/>
          <w:sz w:val="24"/>
          <w:szCs w:val="24"/>
        </w:rPr>
        <w:t xml:space="preserve">the </w:t>
      </w:r>
      <w:r w:rsidR="00280C87" w:rsidRPr="003F7CCE">
        <w:rPr>
          <w:rFonts w:ascii="Times New Roman" w:hAnsi="Times New Roman" w:cs="Times New Roman"/>
          <w:sz w:val="24"/>
          <w:szCs w:val="24"/>
        </w:rPr>
        <w:t xml:space="preserve">education system. In China, students spend six years in primary and six years in secondary school (with three years for junior high </w:t>
      </w:r>
      <w:r w:rsidR="00280C87" w:rsidRPr="003F7CCE">
        <w:rPr>
          <w:rFonts w:ascii="Times New Roman" w:hAnsi="Times New Roman" w:cs="Times New Roman"/>
          <w:sz w:val="24"/>
          <w:szCs w:val="24"/>
        </w:rPr>
        <w:lastRenderedPageBreak/>
        <w:t xml:space="preserve">and three years for senior high sections). </w:t>
      </w:r>
      <w:r w:rsidR="00564386">
        <w:rPr>
          <w:rFonts w:ascii="Times New Roman" w:hAnsi="Times New Roman" w:cs="Times New Roman"/>
          <w:sz w:val="24"/>
          <w:szCs w:val="24"/>
        </w:rPr>
        <w:t>Thus</w:t>
      </w:r>
      <w:r w:rsidR="00E33B6F">
        <w:rPr>
          <w:rFonts w:ascii="Times New Roman" w:hAnsi="Times New Roman" w:cs="Times New Roman"/>
          <w:sz w:val="24"/>
          <w:szCs w:val="24"/>
        </w:rPr>
        <w:t>,</w:t>
      </w:r>
      <w:r w:rsidR="00280C87" w:rsidRPr="003F7CCE">
        <w:rPr>
          <w:rFonts w:ascii="Times New Roman" w:hAnsi="Times New Roman" w:cs="Times New Roman"/>
          <w:sz w:val="24"/>
          <w:szCs w:val="24"/>
        </w:rPr>
        <w:t xml:space="preserve"> for an ordinary learner, </w:t>
      </w:r>
      <w:r w:rsidR="00D441F8">
        <w:rPr>
          <w:rFonts w:ascii="Times New Roman" w:hAnsi="Times New Roman" w:cs="Times New Roman"/>
          <w:sz w:val="24"/>
          <w:szCs w:val="24"/>
        </w:rPr>
        <w:t xml:space="preserve">there are three high-stake </w:t>
      </w:r>
      <w:r w:rsidR="00280C87" w:rsidRPr="003F7CCE">
        <w:rPr>
          <w:rFonts w:ascii="Times New Roman" w:hAnsi="Times New Roman" w:cs="Times New Roman"/>
          <w:sz w:val="24"/>
          <w:szCs w:val="24"/>
        </w:rPr>
        <w:t>examination</w:t>
      </w:r>
      <w:r w:rsidR="00564386">
        <w:rPr>
          <w:rFonts w:ascii="Times New Roman" w:hAnsi="Times New Roman" w:cs="Times New Roman"/>
          <w:sz w:val="24"/>
          <w:szCs w:val="24"/>
        </w:rPr>
        <w:t>s</w:t>
      </w:r>
      <w:r w:rsidR="00280C87" w:rsidRPr="003F7CCE">
        <w:rPr>
          <w:rFonts w:ascii="Times New Roman" w:hAnsi="Times New Roman" w:cs="Times New Roman"/>
          <w:sz w:val="24"/>
          <w:szCs w:val="24"/>
        </w:rPr>
        <w:t xml:space="preserve"> </w:t>
      </w:r>
      <w:r w:rsidR="00D441F8">
        <w:rPr>
          <w:rFonts w:ascii="Times New Roman" w:hAnsi="Times New Roman" w:cs="Times New Roman"/>
          <w:sz w:val="24"/>
          <w:szCs w:val="24"/>
        </w:rPr>
        <w:t xml:space="preserve">which take place </w:t>
      </w:r>
      <w:r w:rsidR="00280C87" w:rsidRPr="003F7CCE">
        <w:rPr>
          <w:rFonts w:ascii="Times New Roman" w:hAnsi="Times New Roman" w:cs="Times New Roman"/>
          <w:sz w:val="24"/>
          <w:szCs w:val="24"/>
        </w:rPr>
        <w:t xml:space="preserve">at the end of primary school (year six) and at the end of junior high school and senior high school. These three exams are </w:t>
      </w:r>
      <w:r w:rsidR="00D441F8">
        <w:rPr>
          <w:rFonts w:ascii="Times New Roman" w:hAnsi="Times New Roman" w:cs="Times New Roman"/>
          <w:sz w:val="24"/>
          <w:szCs w:val="24"/>
        </w:rPr>
        <w:t>pivotal</w:t>
      </w:r>
      <w:r w:rsidR="00A47FCB">
        <w:rPr>
          <w:rFonts w:ascii="Times New Roman" w:hAnsi="Times New Roman" w:cs="Times New Roman"/>
          <w:sz w:val="24"/>
          <w:szCs w:val="24"/>
        </w:rPr>
        <w:t>ly</w:t>
      </w:r>
      <w:r w:rsidR="00D441F8">
        <w:rPr>
          <w:rFonts w:ascii="Times New Roman" w:hAnsi="Times New Roman" w:cs="Times New Roman"/>
          <w:sz w:val="24"/>
          <w:szCs w:val="24"/>
        </w:rPr>
        <w:t xml:space="preserve"> important </w:t>
      </w:r>
      <w:r w:rsidR="00280C87" w:rsidRPr="003F7CCE">
        <w:rPr>
          <w:rFonts w:ascii="Times New Roman" w:hAnsi="Times New Roman" w:cs="Times New Roman"/>
          <w:sz w:val="24"/>
          <w:szCs w:val="24"/>
        </w:rPr>
        <w:t xml:space="preserve">for learners because they are selective exams for further education, especially the NCEE (National College Entrance Examination) at the end of senior high school. NCEE determines whether a student can obtain a place </w:t>
      </w:r>
      <w:r w:rsidR="00564386">
        <w:rPr>
          <w:rFonts w:ascii="Times New Roman" w:hAnsi="Times New Roman" w:cs="Times New Roman"/>
          <w:sz w:val="24"/>
          <w:szCs w:val="24"/>
        </w:rPr>
        <w:t>at</w:t>
      </w:r>
      <w:r w:rsidR="00280C87" w:rsidRPr="003F7CCE">
        <w:rPr>
          <w:rFonts w:ascii="Times New Roman" w:hAnsi="Times New Roman" w:cs="Times New Roman"/>
          <w:sz w:val="24"/>
          <w:szCs w:val="24"/>
        </w:rPr>
        <w:t xml:space="preserve"> a university. In essence, the NCEE has become </w:t>
      </w:r>
      <w:r w:rsidR="00333B6C">
        <w:rPr>
          <w:rFonts w:ascii="Times New Roman" w:hAnsi="Times New Roman" w:cs="Times New Roman"/>
          <w:sz w:val="24"/>
          <w:szCs w:val="24"/>
        </w:rPr>
        <w:t xml:space="preserve">the real aim and motivation of </w:t>
      </w:r>
      <w:r w:rsidR="00280C87" w:rsidRPr="003F7CCE">
        <w:rPr>
          <w:rFonts w:ascii="Times New Roman" w:hAnsi="Times New Roman" w:cs="Times New Roman"/>
          <w:sz w:val="24"/>
          <w:szCs w:val="24"/>
        </w:rPr>
        <w:t xml:space="preserve">high school study (Ding </w:t>
      </w:r>
      <w:r w:rsidR="004430D1">
        <w:rPr>
          <w:rFonts w:ascii="Times New Roman" w:hAnsi="Times New Roman" w:cs="Times New Roman"/>
          <w:sz w:val="24"/>
          <w:szCs w:val="24"/>
        </w:rPr>
        <w:t>&amp;</w:t>
      </w:r>
      <w:r w:rsidR="00280C87" w:rsidRPr="003F7CCE">
        <w:rPr>
          <w:rFonts w:ascii="Times New Roman" w:hAnsi="Times New Roman" w:cs="Times New Roman"/>
          <w:sz w:val="24"/>
          <w:szCs w:val="24"/>
        </w:rPr>
        <w:t xml:space="preserve"> Lehrer</w:t>
      </w:r>
      <w:r w:rsidR="005C098E">
        <w:rPr>
          <w:rFonts w:ascii="Times New Roman" w:hAnsi="Times New Roman" w:cs="Times New Roman"/>
          <w:sz w:val="24"/>
          <w:szCs w:val="24"/>
        </w:rPr>
        <w:t>,</w:t>
      </w:r>
      <w:r w:rsidR="00280C87" w:rsidRPr="003F7CCE">
        <w:rPr>
          <w:rFonts w:ascii="Times New Roman" w:hAnsi="Times New Roman" w:cs="Times New Roman"/>
          <w:sz w:val="24"/>
          <w:szCs w:val="24"/>
        </w:rPr>
        <w:t xml:space="preserve"> 2007). The NCEE is also the indicator of the effectiveness of teaching at high school (Luo </w:t>
      </w:r>
      <w:r w:rsidR="00F43853">
        <w:rPr>
          <w:rFonts w:ascii="Times New Roman" w:hAnsi="Times New Roman" w:cs="Times New Roman"/>
          <w:sz w:val="24"/>
          <w:szCs w:val="24"/>
        </w:rPr>
        <w:t>&amp;</w:t>
      </w:r>
      <w:r w:rsidR="00280C87" w:rsidRPr="003F7CCE">
        <w:rPr>
          <w:rFonts w:ascii="Times New Roman" w:hAnsi="Times New Roman" w:cs="Times New Roman"/>
          <w:sz w:val="24"/>
          <w:szCs w:val="24"/>
        </w:rPr>
        <w:t xml:space="preserve"> Wendel</w:t>
      </w:r>
      <w:r w:rsidR="005C098E">
        <w:rPr>
          <w:rFonts w:ascii="Times New Roman" w:hAnsi="Times New Roman" w:cs="Times New Roman"/>
          <w:sz w:val="24"/>
          <w:szCs w:val="24"/>
        </w:rPr>
        <w:t>,</w:t>
      </w:r>
      <w:r w:rsidR="00280C87" w:rsidRPr="003F7CCE">
        <w:rPr>
          <w:rFonts w:ascii="Times New Roman" w:hAnsi="Times New Roman" w:cs="Times New Roman"/>
          <w:sz w:val="24"/>
          <w:szCs w:val="24"/>
        </w:rPr>
        <w:t xml:space="preserve"> 1999), and</w:t>
      </w:r>
      <w:r w:rsidR="00564386">
        <w:rPr>
          <w:rFonts w:ascii="Times New Roman" w:hAnsi="Times New Roman" w:cs="Times New Roman"/>
          <w:sz w:val="24"/>
          <w:szCs w:val="24"/>
        </w:rPr>
        <w:t xml:space="preserve"> a</w:t>
      </w:r>
      <w:r w:rsidR="00280C87" w:rsidRPr="003F7CCE">
        <w:rPr>
          <w:rFonts w:ascii="Times New Roman" w:hAnsi="Times New Roman" w:cs="Times New Roman"/>
          <w:sz w:val="24"/>
          <w:szCs w:val="24"/>
        </w:rPr>
        <w:t xml:space="preserve"> key influential factor for any education reform (</w:t>
      </w:r>
      <w:r w:rsidR="00AE721E">
        <w:rPr>
          <w:rFonts w:ascii="Times New Roman" w:hAnsi="Times New Roman" w:cs="Times New Roman"/>
          <w:sz w:val="24"/>
          <w:szCs w:val="24"/>
        </w:rPr>
        <w:t>Li</w:t>
      </w:r>
      <w:r w:rsidR="00280C87" w:rsidRPr="003F7CCE">
        <w:rPr>
          <w:rFonts w:ascii="Times New Roman" w:hAnsi="Times New Roman" w:cs="Times New Roman"/>
          <w:sz w:val="24"/>
          <w:szCs w:val="24"/>
        </w:rPr>
        <w:t xml:space="preserve">, 2008). For all these reasons, Chinese education is known as exam-oriented, and passing exams is a symbol </w:t>
      </w:r>
      <w:r w:rsidR="00A47FCB">
        <w:rPr>
          <w:rFonts w:ascii="Times New Roman" w:hAnsi="Times New Roman" w:cs="Times New Roman"/>
          <w:sz w:val="24"/>
          <w:szCs w:val="24"/>
        </w:rPr>
        <w:t>of</w:t>
      </w:r>
      <w:r w:rsidR="00A47FCB" w:rsidRPr="003F7CCE">
        <w:rPr>
          <w:rFonts w:ascii="Times New Roman" w:hAnsi="Times New Roman" w:cs="Times New Roman"/>
          <w:sz w:val="24"/>
          <w:szCs w:val="24"/>
        </w:rPr>
        <w:t xml:space="preserve"> </w:t>
      </w:r>
      <w:r w:rsidR="00280C87" w:rsidRPr="003F7CCE">
        <w:rPr>
          <w:rFonts w:ascii="Times New Roman" w:hAnsi="Times New Roman" w:cs="Times New Roman"/>
          <w:sz w:val="24"/>
          <w:szCs w:val="24"/>
        </w:rPr>
        <w:t>success (Kirkpatrick &amp; Zang, 2011).</w:t>
      </w:r>
    </w:p>
    <w:p w14:paraId="166AB3D9" w14:textId="77777777" w:rsidR="00D441F8" w:rsidRDefault="00D441F8" w:rsidP="00CE0525">
      <w:pPr>
        <w:autoSpaceDE w:val="0"/>
        <w:autoSpaceDN w:val="0"/>
        <w:adjustRightInd w:val="0"/>
        <w:spacing w:after="0" w:line="360" w:lineRule="auto"/>
        <w:rPr>
          <w:rFonts w:ascii="Times New Roman" w:hAnsi="Times New Roman" w:cs="Times New Roman"/>
          <w:sz w:val="24"/>
          <w:szCs w:val="24"/>
        </w:rPr>
      </w:pPr>
    </w:p>
    <w:p w14:paraId="583C252A" w14:textId="553607EE" w:rsidR="00D441F8" w:rsidRPr="003F7CCE" w:rsidRDefault="00D441F8" w:rsidP="00D441F8">
      <w:pPr>
        <w:autoSpaceDE w:val="0"/>
        <w:autoSpaceDN w:val="0"/>
        <w:adjustRightInd w:val="0"/>
        <w:spacing w:after="0" w:line="360" w:lineRule="auto"/>
        <w:rPr>
          <w:rFonts w:ascii="Times New Roman" w:hAnsi="Times New Roman" w:cs="Times New Roman"/>
          <w:sz w:val="24"/>
          <w:szCs w:val="24"/>
        </w:rPr>
      </w:pPr>
      <w:r w:rsidRPr="003F7CCE">
        <w:rPr>
          <w:rFonts w:ascii="Times New Roman" w:hAnsi="Times New Roman" w:cs="Times New Roman"/>
          <w:sz w:val="24"/>
          <w:szCs w:val="24"/>
        </w:rPr>
        <w:t xml:space="preserve">In </w:t>
      </w:r>
      <w:r>
        <w:rPr>
          <w:rFonts w:ascii="Times New Roman" w:hAnsi="Times New Roman" w:cs="Times New Roman"/>
          <w:sz w:val="24"/>
          <w:szCs w:val="24"/>
        </w:rPr>
        <w:t>2001</w:t>
      </w:r>
      <w:r w:rsidRPr="003F7CCE">
        <w:rPr>
          <w:rFonts w:ascii="Times New Roman" w:hAnsi="Times New Roman" w:cs="Times New Roman"/>
          <w:sz w:val="24"/>
          <w:szCs w:val="24"/>
        </w:rPr>
        <w:t xml:space="preserve">, as elsewhere in the globalizing world, developing learners’ thinking skills gained an important role in </w:t>
      </w:r>
      <w:r>
        <w:rPr>
          <w:rFonts w:ascii="Times New Roman" w:hAnsi="Times New Roman" w:cs="Times New Roman"/>
          <w:sz w:val="24"/>
          <w:szCs w:val="24"/>
        </w:rPr>
        <w:t xml:space="preserve">Chinese </w:t>
      </w:r>
      <w:r w:rsidRPr="003F7CCE">
        <w:rPr>
          <w:rFonts w:ascii="Times New Roman" w:hAnsi="Times New Roman" w:cs="Times New Roman"/>
          <w:sz w:val="24"/>
          <w:szCs w:val="24"/>
        </w:rPr>
        <w:t>education reform (</w:t>
      </w:r>
      <w:r w:rsidR="00AE721E">
        <w:rPr>
          <w:rFonts w:ascii="Times New Roman" w:hAnsi="Times New Roman" w:cs="Times New Roman"/>
          <w:sz w:val="24"/>
          <w:szCs w:val="24"/>
        </w:rPr>
        <w:t>Li</w:t>
      </w:r>
      <w:r w:rsidRPr="003F7CCE">
        <w:rPr>
          <w:rFonts w:ascii="Times New Roman" w:hAnsi="Times New Roman" w:cs="Times New Roman"/>
          <w:sz w:val="24"/>
          <w:szCs w:val="24"/>
        </w:rPr>
        <w:t xml:space="preserve">, 2011). </w:t>
      </w:r>
      <w:r>
        <w:rPr>
          <w:rFonts w:ascii="Times New Roman" w:hAnsi="Times New Roman" w:cs="Times New Roman"/>
          <w:sz w:val="24"/>
          <w:szCs w:val="24"/>
        </w:rPr>
        <w:t xml:space="preserve">The </w:t>
      </w:r>
      <w:r w:rsidRPr="003F7CCE">
        <w:rPr>
          <w:rFonts w:ascii="Times New Roman" w:hAnsi="Times New Roman" w:cs="Times New Roman"/>
          <w:sz w:val="24"/>
          <w:szCs w:val="24"/>
        </w:rPr>
        <w:t xml:space="preserve">Chinese government launched a new curriculum and syllabus to encourage students’ critical and creative thinking skills, to change the focus on receptive learning, rote-learning, and mechanical drilling and to advocate learner participation, exploration, information collection and comprehension, problem-solving, negotiation and collaboration (Ministry of Education (MOE hereafter), 2001). In terms of foreign language education, the new curriculum emphasizes the application of language in real-life contexts to explore, negotiate, communicate, collaborate and participate. Language learning, thus, is not considered as developing linguistic competence </w:t>
      </w:r>
      <w:r w:rsidR="00E33B6F">
        <w:rPr>
          <w:rFonts w:ascii="Times New Roman" w:hAnsi="Times New Roman" w:cs="Times New Roman"/>
          <w:sz w:val="24"/>
          <w:szCs w:val="24"/>
        </w:rPr>
        <w:t>but</w:t>
      </w:r>
      <w:r>
        <w:rPr>
          <w:rFonts w:ascii="Times New Roman" w:hAnsi="Times New Roman" w:cs="Times New Roman"/>
          <w:sz w:val="24"/>
          <w:szCs w:val="24"/>
        </w:rPr>
        <w:t xml:space="preserve"> </w:t>
      </w:r>
      <w:r w:rsidRPr="003F7CCE">
        <w:rPr>
          <w:rFonts w:ascii="Times New Roman" w:hAnsi="Times New Roman" w:cs="Times New Roman"/>
          <w:sz w:val="24"/>
          <w:szCs w:val="24"/>
        </w:rPr>
        <w:t>participation, knowledge co-const</w:t>
      </w:r>
      <w:r w:rsidR="00E33B6F">
        <w:rPr>
          <w:rFonts w:ascii="Times New Roman" w:hAnsi="Times New Roman" w:cs="Times New Roman"/>
          <w:sz w:val="24"/>
          <w:szCs w:val="24"/>
        </w:rPr>
        <w:t>ruction, engagement and sharing. Such</w:t>
      </w:r>
      <w:r w:rsidRPr="003F7CCE">
        <w:rPr>
          <w:rFonts w:ascii="Times New Roman" w:hAnsi="Times New Roman" w:cs="Times New Roman"/>
          <w:sz w:val="24"/>
          <w:szCs w:val="24"/>
        </w:rPr>
        <w:t xml:space="preserve"> </w:t>
      </w:r>
      <w:r w:rsidR="00E33B6F">
        <w:rPr>
          <w:rFonts w:ascii="Times New Roman" w:hAnsi="Times New Roman" w:cs="Times New Roman"/>
          <w:sz w:val="24"/>
          <w:szCs w:val="24"/>
        </w:rPr>
        <w:t>learning requires</w:t>
      </w:r>
      <w:r w:rsidRPr="003F7CCE">
        <w:rPr>
          <w:rFonts w:ascii="Times New Roman" w:hAnsi="Times New Roman" w:cs="Times New Roman"/>
          <w:sz w:val="24"/>
          <w:szCs w:val="24"/>
        </w:rPr>
        <w:t xml:space="preserve"> ‘higher-order thinking skills’ </w:t>
      </w:r>
      <w:r w:rsidR="00E33B6F">
        <w:rPr>
          <w:rFonts w:ascii="Times New Roman" w:hAnsi="Times New Roman" w:cs="Times New Roman"/>
          <w:sz w:val="24"/>
          <w:szCs w:val="24"/>
        </w:rPr>
        <w:t>such as</w:t>
      </w:r>
      <w:r w:rsidRPr="003F7CCE">
        <w:rPr>
          <w:rFonts w:ascii="Times New Roman" w:hAnsi="Times New Roman" w:cs="Times New Roman"/>
          <w:sz w:val="24"/>
          <w:szCs w:val="24"/>
        </w:rPr>
        <w:t xml:space="preserve"> critical thinking, complex information-processing, reasoning, enquiry, creative thinking and evaluation</w:t>
      </w:r>
      <w:r w:rsidR="00E33B6F">
        <w:rPr>
          <w:rFonts w:ascii="Times New Roman" w:hAnsi="Times New Roman" w:cs="Times New Roman"/>
          <w:sz w:val="24"/>
          <w:szCs w:val="24"/>
        </w:rPr>
        <w:t xml:space="preserve"> </w:t>
      </w:r>
      <w:r w:rsidR="00E33B6F" w:rsidRPr="003F7CCE">
        <w:rPr>
          <w:rFonts w:ascii="Times New Roman" w:hAnsi="Times New Roman" w:cs="Times New Roman"/>
          <w:sz w:val="24"/>
          <w:szCs w:val="24"/>
        </w:rPr>
        <w:t>(Resnick, 1987)</w:t>
      </w:r>
      <w:r w:rsidRPr="003F7CCE">
        <w:rPr>
          <w:rFonts w:ascii="Times New Roman" w:hAnsi="Times New Roman" w:cs="Times New Roman"/>
          <w:sz w:val="24"/>
          <w:szCs w:val="24"/>
        </w:rPr>
        <w:t>.</w:t>
      </w:r>
      <w:r>
        <w:rPr>
          <w:rFonts w:ascii="Times New Roman" w:hAnsi="Times New Roman" w:cs="Times New Roman"/>
          <w:sz w:val="24"/>
          <w:szCs w:val="24"/>
        </w:rPr>
        <w:t xml:space="preserve"> </w:t>
      </w:r>
    </w:p>
    <w:p w14:paraId="0FA11A10" w14:textId="77777777" w:rsidR="00280C87" w:rsidRPr="003F7CCE" w:rsidRDefault="00280C87" w:rsidP="00CE0525">
      <w:pPr>
        <w:autoSpaceDE w:val="0"/>
        <w:autoSpaceDN w:val="0"/>
        <w:adjustRightInd w:val="0"/>
        <w:spacing w:after="0" w:line="360" w:lineRule="auto"/>
        <w:rPr>
          <w:rFonts w:ascii="Times New Roman" w:hAnsi="Times New Roman" w:cs="Times New Roman"/>
          <w:sz w:val="24"/>
          <w:szCs w:val="24"/>
        </w:rPr>
      </w:pPr>
    </w:p>
    <w:p w14:paraId="263F5D20" w14:textId="14CA415F" w:rsidR="00B1752B" w:rsidRPr="0093085F" w:rsidRDefault="009F13E5" w:rsidP="0093085F">
      <w:pPr>
        <w:pStyle w:val="ListParagraph"/>
        <w:numPr>
          <w:ilvl w:val="0"/>
          <w:numId w:val="14"/>
        </w:numPr>
        <w:autoSpaceDE w:val="0"/>
        <w:autoSpaceDN w:val="0"/>
        <w:adjustRightInd w:val="0"/>
        <w:spacing w:after="0" w:line="360" w:lineRule="auto"/>
        <w:rPr>
          <w:rFonts w:ascii="Times New Roman" w:hAnsi="Times New Roman" w:cs="Times New Roman"/>
          <w:b/>
          <w:sz w:val="24"/>
          <w:szCs w:val="24"/>
        </w:rPr>
      </w:pPr>
      <w:r w:rsidRPr="0093085F">
        <w:rPr>
          <w:rFonts w:ascii="Times New Roman" w:hAnsi="Times New Roman" w:cs="Times New Roman"/>
          <w:b/>
          <w:sz w:val="24"/>
          <w:szCs w:val="24"/>
        </w:rPr>
        <w:t>Teaching t</w:t>
      </w:r>
      <w:r w:rsidR="00B1752B" w:rsidRPr="0093085F">
        <w:rPr>
          <w:rFonts w:ascii="Times New Roman" w:hAnsi="Times New Roman" w:cs="Times New Roman"/>
          <w:b/>
          <w:sz w:val="24"/>
          <w:szCs w:val="24"/>
        </w:rPr>
        <w:t xml:space="preserve">hinking skills </w:t>
      </w:r>
      <w:r w:rsidR="00727069" w:rsidRPr="0093085F">
        <w:rPr>
          <w:rFonts w:ascii="Times New Roman" w:hAnsi="Times New Roman" w:cs="Times New Roman"/>
          <w:b/>
          <w:sz w:val="24"/>
          <w:szCs w:val="24"/>
        </w:rPr>
        <w:t xml:space="preserve">and </w:t>
      </w:r>
      <w:r w:rsidR="00585570" w:rsidRPr="0093085F">
        <w:rPr>
          <w:rFonts w:ascii="Times New Roman" w:hAnsi="Times New Roman" w:cs="Times New Roman"/>
          <w:b/>
          <w:sz w:val="24"/>
          <w:szCs w:val="24"/>
        </w:rPr>
        <w:t xml:space="preserve">L2 studies </w:t>
      </w:r>
    </w:p>
    <w:p w14:paraId="3F43D5DD" w14:textId="53ADE8F9" w:rsidR="00AF04CD" w:rsidRPr="003F7CCE" w:rsidRDefault="00E87170" w:rsidP="00CE0525">
      <w:pPr>
        <w:autoSpaceDE w:val="0"/>
        <w:autoSpaceDN w:val="0"/>
        <w:adjustRightInd w:val="0"/>
        <w:spacing w:after="0" w:line="360" w:lineRule="auto"/>
        <w:rPr>
          <w:rFonts w:ascii="Times New Roman" w:hAnsi="Times New Roman" w:cs="Times New Roman"/>
          <w:sz w:val="24"/>
          <w:szCs w:val="24"/>
        </w:rPr>
      </w:pPr>
      <w:r w:rsidRPr="003F7CCE">
        <w:rPr>
          <w:rFonts w:ascii="Times New Roman" w:hAnsi="Times New Roman" w:cs="Times New Roman"/>
          <w:sz w:val="24"/>
          <w:szCs w:val="24"/>
        </w:rPr>
        <w:t xml:space="preserve">Thinking skills is interpreted </w:t>
      </w:r>
      <w:r w:rsidR="00040430">
        <w:rPr>
          <w:rFonts w:ascii="Times New Roman" w:hAnsi="Times New Roman" w:cs="Times New Roman"/>
          <w:sz w:val="24"/>
          <w:szCs w:val="24"/>
        </w:rPr>
        <w:t xml:space="preserve">differently </w:t>
      </w:r>
      <w:r w:rsidRPr="003F7CCE">
        <w:rPr>
          <w:rFonts w:ascii="Times New Roman" w:hAnsi="Times New Roman" w:cs="Times New Roman"/>
          <w:sz w:val="24"/>
          <w:szCs w:val="24"/>
        </w:rPr>
        <w:t>by researchers as critical thinking, creative (possibility) thinking, group thinking, learning to learn together and metacognition. Critical thinking and metacognition ha</w:t>
      </w:r>
      <w:r w:rsidR="00A47FCB">
        <w:rPr>
          <w:rFonts w:ascii="Times New Roman" w:hAnsi="Times New Roman" w:cs="Times New Roman"/>
          <w:sz w:val="24"/>
          <w:szCs w:val="24"/>
        </w:rPr>
        <w:t>ve</w:t>
      </w:r>
      <w:r w:rsidRPr="003F7CCE">
        <w:rPr>
          <w:rFonts w:ascii="Times New Roman" w:hAnsi="Times New Roman" w:cs="Times New Roman"/>
          <w:sz w:val="24"/>
          <w:szCs w:val="24"/>
        </w:rPr>
        <w:t xml:space="preserve"> been</w:t>
      </w:r>
      <w:r w:rsidR="00564386">
        <w:rPr>
          <w:rFonts w:ascii="Times New Roman" w:hAnsi="Times New Roman" w:cs="Times New Roman"/>
          <w:sz w:val="24"/>
          <w:szCs w:val="24"/>
        </w:rPr>
        <w:t xml:space="preserve"> </w:t>
      </w:r>
      <w:r w:rsidRPr="003F7CCE">
        <w:rPr>
          <w:rFonts w:ascii="Times New Roman" w:hAnsi="Times New Roman" w:cs="Times New Roman"/>
          <w:sz w:val="24"/>
          <w:szCs w:val="24"/>
        </w:rPr>
        <w:t xml:space="preserve">research foci in the last decade, but a review of </w:t>
      </w:r>
      <w:r w:rsidR="00564386">
        <w:rPr>
          <w:rFonts w:ascii="Times New Roman" w:hAnsi="Times New Roman" w:cs="Times New Roman"/>
          <w:sz w:val="24"/>
          <w:szCs w:val="24"/>
        </w:rPr>
        <w:t xml:space="preserve">the </w:t>
      </w:r>
      <w:r w:rsidRPr="003F7CCE">
        <w:rPr>
          <w:rFonts w:ascii="Times New Roman" w:hAnsi="Times New Roman" w:cs="Times New Roman"/>
          <w:sz w:val="24"/>
          <w:szCs w:val="24"/>
        </w:rPr>
        <w:t xml:space="preserve">current development of research in teaching thinking skills points to </w:t>
      </w:r>
      <w:r w:rsidRPr="009300C0">
        <w:rPr>
          <w:rFonts w:ascii="Times New Roman" w:hAnsi="Times New Roman" w:cs="Times New Roman"/>
          <w:sz w:val="24"/>
          <w:szCs w:val="24"/>
        </w:rPr>
        <w:t xml:space="preserve">creativity </w:t>
      </w:r>
      <w:r w:rsidRPr="0085360D">
        <w:rPr>
          <w:rFonts w:ascii="Times New Roman" w:hAnsi="Times New Roman" w:cs="Times New Roman"/>
          <w:sz w:val="24"/>
          <w:szCs w:val="24"/>
        </w:rPr>
        <w:t xml:space="preserve">and learning to learn together </w:t>
      </w:r>
      <w:r w:rsidRPr="003F7CCE">
        <w:rPr>
          <w:rFonts w:ascii="Times New Roman" w:hAnsi="Times New Roman" w:cs="Times New Roman"/>
          <w:sz w:val="24"/>
          <w:szCs w:val="24"/>
        </w:rPr>
        <w:t>(</w:t>
      </w:r>
      <w:r w:rsidR="00AE721E">
        <w:rPr>
          <w:rFonts w:ascii="Times New Roman" w:hAnsi="Times New Roman" w:cs="Times New Roman"/>
          <w:sz w:val="24"/>
          <w:szCs w:val="24"/>
        </w:rPr>
        <w:t xml:space="preserve">Wegerif, Li </w:t>
      </w:r>
      <w:r w:rsidR="00F43853">
        <w:rPr>
          <w:rFonts w:ascii="Times New Roman" w:hAnsi="Times New Roman" w:cs="Times New Roman"/>
          <w:sz w:val="24"/>
          <w:szCs w:val="24"/>
        </w:rPr>
        <w:t>&amp;</w:t>
      </w:r>
      <w:r w:rsidR="00AE721E">
        <w:rPr>
          <w:rFonts w:ascii="Times New Roman" w:hAnsi="Times New Roman" w:cs="Times New Roman"/>
          <w:sz w:val="24"/>
          <w:szCs w:val="24"/>
        </w:rPr>
        <w:t xml:space="preserve"> Kaufman</w:t>
      </w:r>
      <w:r w:rsidRPr="003F7CCE">
        <w:rPr>
          <w:rFonts w:ascii="Times New Roman" w:hAnsi="Times New Roman" w:cs="Times New Roman"/>
          <w:sz w:val="24"/>
          <w:szCs w:val="24"/>
        </w:rPr>
        <w:t>, 2015). The shift of focus implies that the view of ‘thinking’ is gradually mov</w:t>
      </w:r>
      <w:r w:rsidR="00564386">
        <w:rPr>
          <w:rFonts w:ascii="Times New Roman" w:hAnsi="Times New Roman" w:cs="Times New Roman"/>
          <w:sz w:val="24"/>
          <w:szCs w:val="24"/>
        </w:rPr>
        <w:t>ing</w:t>
      </w:r>
      <w:r w:rsidRPr="003F7CCE">
        <w:rPr>
          <w:rFonts w:ascii="Times New Roman" w:hAnsi="Times New Roman" w:cs="Times New Roman"/>
          <w:sz w:val="24"/>
          <w:szCs w:val="24"/>
        </w:rPr>
        <w:t xml:space="preserve"> from </w:t>
      </w:r>
      <w:r w:rsidR="00564386">
        <w:rPr>
          <w:rFonts w:ascii="Times New Roman" w:hAnsi="Times New Roman" w:cs="Times New Roman"/>
          <w:sz w:val="24"/>
          <w:szCs w:val="24"/>
        </w:rPr>
        <w:t xml:space="preserve">the </w:t>
      </w:r>
      <w:r w:rsidRPr="003F7CCE">
        <w:rPr>
          <w:rFonts w:ascii="Times New Roman" w:hAnsi="Times New Roman" w:cs="Times New Roman"/>
          <w:sz w:val="24"/>
          <w:szCs w:val="24"/>
        </w:rPr>
        <w:t xml:space="preserve">individual to group, from cognitive to social development. </w:t>
      </w:r>
      <w:r w:rsidR="002E167F" w:rsidRPr="003F7CCE">
        <w:rPr>
          <w:rFonts w:ascii="Times New Roman" w:hAnsi="Times New Roman" w:cs="Times New Roman"/>
          <w:sz w:val="24"/>
          <w:szCs w:val="24"/>
        </w:rPr>
        <w:t xml:space="preserve">Thinking skills, in this article, </w:t>
      </w:r>
      <w:r w:rsidR="00A47FCB" w:rsidRPr="003F7CCE">
        <w:rPr>
          <w:rFonts w:ascii="Times New Roman" w:hAnsi="Times New Roman" w:cs="Times New Roman"/>
          <w:sz w:val="24"/>
          <w:szCs w:val="24"/>
        </w:rPr>
        <w:t xml:space="preserve">however, </w:t>
      </w:r>
      <w:r w:rsidR="002E167F" w:rsidRPr="003F7CCE">
        <w:rPr>
          <w:rFonts w:ascii="Times New Roman" w:hAnsi="Times New Roman" w:cs="Times New Roman"/>
          <w:sz w:val="24"/>
          <w:szCs w:val="24"/>
        </w:rPr>
        <w:t xml:space="preserve">refers to any higher order thinking </w:t>
      </w:r>
      <w:r w:rsidR="002E167F" w:rsidRPr="003F7CCE">
        <w:rPr>
          <w:rFonts w:ascii="Times New Roman" w:hAnsi="Times New Roman" w:cs="Times New Roman"/>
          <w:sz w:val="24"/>
          <w:szCs w:val="24"/>
        </w:rPr>
        <w:lastRenderedPageBreak/>
        <w:t>skill</w:t>
      </w:r>
      <w:r w:rsidR="00727069">
        <w:rPr>
          <w:rFonts w:ascii="Times New Roman" w:hAnsi="Times New Roman" w:cs="Times New Roman"/>
          <w:sz w:val="24"/>
          <w:szCs w:val="24"/>
        </w:rPr>
        <w:t xml:space="preserve">s, which </w:t>
      </w:r>
      <w:r w:rsidR="002E167F" w:rsidRPr="003F7CCE">
        <w:rPr>
          <w:rFonts w:ascii="Times New Roman" w:hAnsi="Times New Roman" w:cs="Times New Roman"/>
          <w:sz w:val="24"/>
          <w:szCs w:val="24"/>
        </w:rPr>
        <w:t>involve effort, self-regulation, imposing meaning, possibility and subtle judgement and interpretation</w:t>
      </w:r>
      <w:r w:rsidR="00E33B6F">
        <w:rPr>
          <w:rFonts w:ascii="Times New Roman" w:hAnsi="Times New Roman" w:cs="Times New Roman"/>
          <w:sz w:val="24"/>
          <w:szCs w:val="24"/>
        </w:rPr>
        <w:t xml:space="preserve"> (Resnick, </w:t>
      </w:r>
      <w:r w:rsidR="00E33B6F" w:rsidRPr="003F7CCE">
        <w:rPr>
          <w:rFonts w:ascii="Times New Roman" w:hAnsi="Times New Roman" w:cs="Times New Roman"/>
          <w:sz w:val="24"/>
          <w:szCs w:val="24"/>
        </w:rPr>
        <w:t>1987)</w:t>
      </w:r>
      <w:r w:rsidR="002E167F" w:rsidRPr="003F7CCE">
        <w:rPr>
          <w:rFonts w:ascii="Times New Roman" w:hAnsi="Times New Roman" w:cs="Times New Roman"/>
          <w:sz w:val="24"/>
          <w:szCs w:val="24"/>
        </w:rPr>
        <w:t xml:space="preserve">. </w:t>
      </w:r>
    </w:p>
    <w:p w14:paraId="29EFF5FA" w14:textId="77777777" w:rsidR="002E167F" w:rsidRDefault="002E167F" w:rsidP="00CE0525">
      <w:pPr>
        <w:autoSpaceDE w:val="0"/>
        <w:autoSpaceDN w:val="0"/>
        <w:adjustRightInd w:val="0"/>
        <w:spacing w:after="0" w:line="360" w:lineRule="auto"/>
        <w:rPr>
          <w:rFonts w:ascii="Times New Roman" w:hAnsi="Times New Roman" w:cs="Times New Roman"/>
          <w:sz w:val="24"/>
          <w:szCs w:val="24"/>
        </w:rPr>
      </w:pPr>
    </w:p>
    <w:p w14:paraId="7267401B" w14:textId="10D401BC" w:rsidR="00DA6571" w:rsidRPr="006526F2" w:rsidRDefault="00DA6571" w:rsidP="00CE0525">
      <w:pPr>
        <w:autoSpaceDE w:val="0"/>
        <w:autoSpaceDN w:val="0"/>
        <w:adjustRightInd w:val="0"/>
        <w:spacing w:after="0" w:line="360" w:lineRule="auto"/>
        <w:rPr>
          <w:rFonts w:ascii="Times New Roman" w:hAnsi="Times New Roman" w:cs="Times New Roman"/>
          <w:sz w:val="24"/>
          <w:szCs w:val="24"/>
        </w:rPr>
      </w:pPr>
      <w:r w:rsidRPr="006526F2">
        <w:rPr>
          <w:rFonts w:ascii="Times New Roman" w:hAnsi="Times New Roman" w:cs="Times New Roman"/>
          <w:sz w:val="24"/>
          <w:szCs w:val="24"/>
        </w:rPr>
        <w:t>Integrating good thinking skills in teaching has proved to be beneficial for academic learning, personal development and social relations</w:t>
      </w:r>
      <w:r w:rsidR="00564386">
        <w:rPr>
          <w:rFonts w:ascii="Times New Roman" w:hAnsi="Times New Roman" w:cs="Times New Roman"/>
          <w:sz w:val="24"/>
          <w:szCs w:val="24"/>
        </w:rPr>
        <w:t>,</w:t>
      </w:r>
      <w:r w:rsidRPr="006526F2">
        <w:rPr>
          <w:rFonts w:ascii="Times New Roman" w:hAnsi="Times New Roman" w:cs="Times New Roman"/>
          <w:sz w:val="24"/>
          <w:szCs w:val="24"/>
        </w:rPr>
        <w:t xml:space="preserve"> and the benefits have been investigated in </w:t>
      </w:r>
      <w:r w:rsidR="00CE0525">
        <w:rPr>
          <w:rFonts w:ascii="Times New Roman" w:hAnsi="Times New Roman" w:cs="Times New Roman"/>
          <w:sz w:val="24"/>
          <w:szCs w:val="24"/>
        </w:rPr>
        <w:t xml:space="preserve">all dimensions of thinking skills, </w:t>
      </w:r>
      <w:r w:rsidR="00BE4A95">
        <w:rPr>
          <w:rFonts w:ascii="Times New Roman" w:hAnsi="Times New Roman" w:cs="Times New Roman"/>
          <w:sz w:val="24"/>
          <w:szCs w:val="24"/>
        </w:rPr>
        <w:t>especially about</w:t>
      </w:r>
      <w:r w:rsidR="00CE0525">
        <w:rPr>
          <w:rFonts w:ascii="Times New Roman" w:hAnsi="Times New Roman" w:cs="Times New Roman"/>
          <w:sz w:val="24"/>
          <w:szCs w:val="24"/>
        </w:rPr>
        <w:t xml:space="preserve"> </w:t>
      </w:r>
      <w:r w:rsidRPr="006526F2">
        <w:rPr>
          <w:rFonts w:ascii="Times New Roman" w:hAnsi="Times New Roman" w:cs="Times New Roman"/>
          <w:sz w:val="24"/>
          <w:szCs w:val="24"/>
        </w:rPr>
        <w:t xml:space="preserve">critical thinking, metacognition and creativity. </w:t>
      </w:r>
    </w:p>
    <w:p w14:paraId="7E133D3F" w14:textId="77777777" w:rsidR="00DA6571" w:rsidRPr="006526F2" w:rsidRDefault="00DA6571" w:rsidP="00CE0525">
      <w:pPr>
        <w:autoSpaceDE w:val="0"/>
        <w:autoSpaceDN w:val="0"/>
        <w:adjustRightInd w:val="0"/>
        <w:spacing w:after="0" w:line="360" w:lineRule="auto"/>
        <w:rPr>
          <w:rFonts w:ascii="Times New Roman" w:hAnsi="Times New Roman" w:cs="Times New Roman"/>
          <w:sz w:val="24"/>
          <w:szCs w:val="24"/>
        </w:rPr>
      </w:pPr>
    </w:p>
    <w:p w14:paraId="43219A64" w14:textId="3BD15D6A" w:rsidR="00DA6571" w:rsidRPr="006526F2" w:rsidRDefault="00DA6571" w:rsidP="00CE0525">
      <w:pPr>
        <w:pStyle w:val="Default"/>
        <w:spacing w:line="360" w:lineRule="auto"/>
        <w:rPr>
          <w:color w:val="auto"/>
        </w:rPr>
      </w:pPr>
      <w:r w:rsidRPr="006526F2">
        <w:rPr>
          <w:color w:val="auto"/>
        </w:rPr>
        <w:t xml:space="preserve">Previous research suggests that teaching </w:t>
      </w:r>
      <w:r w:rsidR="00564386">
        <w:rPr>
          <w:color w:val="auto"/>
        </w:rPr>
        <w:t xml:space="preserve">such </w:t>
      </w:r>
      <w:r w:rsidRPr="006526F2">
        <w:rPr>
          <w:color w:val="auto"/>
        </w:rPr>
        <w:t>skills along with a school subject enable students to feel that their thinking was meaningful and that these skills were useful (McGuinn</w:t>
      </w:r>
      <w:r w:rsidR="0006355E">
        <w:rPr>
          <w:color w:val="auto"/>
        </w:rPr>
        <w:t xml:space="preserve">ess, </w:t>
      </w:r>
      <w:r w:rsidRPr="006526F2">
        <w:rPr>
          <w:color w:val="auto"/>
        </w:rPr>
        <w:t xml:space="preserve">2006). </w:t>
      </w:r>
      <w:r w:rsidR="00E33B6F">
        <w:rPr>
          <w:color w:val="auto"/>
        </w:rPr>
        <w:t>In</w:t>
      </w:r>
      <w:r w:rsidR="00727069">
        <w:rPr>
          <w:color w:val="auto"/>
        </w:rPr>
        <w:t xml:space="preserve"> L2 studies, one aspect of research </w:t>
      </w:r>
      <w:r w:rsidR="00E33B6F" w:rsidRPr="006526F2">
        <w:rPr>
          <w:color w:val="auto"/>
        </w:rPr>
        <w:t>ha</w:t>
      </w:r>
      <w:r w:rsidR="00E33B6F">
        <w:rPr>
          <w:color w:val="auto"/>
        </w:rPr>
        <w:t>s</w:t>
      </w:r>
      <w:r w:rsidR="00E33B6F" w:rsidRPr="006526F2">
        <w:rPr>
          <w:color w:val="auto"/>
        </w:rPr>
        <w:t xml:space="preserve"> </w:t>
      </w:r>
      <w:r w:rsidRPr="006526F2">
        <w:rPr>
          <w:color w:val="auto"/>
        </w:rPr>
        <w:t>exa</w:t>
      </w:r>
      <w:r w:rsidR="0006355E">
        <w:rPr>
          <w:color w:val="auto"/>
        </w:rPr>
        <w:t xml:space="preserve">mined </w:t>
      </w:r>
      <w:r w:rsidR="00727069">
        <w:rPr>
          <w:color w:val="auto"/>
        </w:rPr>
        <w:t xml:space="preserve">the </w:t>
      </w:r>
      <w:r w:rsidR="0006355E">
        <w:rPr>
          <w:color w:val="auto"/>
        </w:rPr>
        <w:t xml:space="preserve">effects </w:t>
      </w:r>
      <w:r w:rsidR="00727069">
        <w:rPr>
          <w:color w:val="auto"/>
        </w:rPr>
        <w:t>of thinking skills on second language acquisition</w:t>
      </w:r>
      <w:r w:rsidR="0006355E">
        <w:rPr>
          <w:color w:val="auto"/>
        </w:rPr>
        <w:t xml:space="preserve"> (e.g.,</w:t>
      </w:r>
      <w:r w:rsidRPr="006526F2">
        <w:rPr>
          <w:color w:val="auto"/>
        </w:rPr>
        <w:t xml:space="preserve"> Hashemi </w:t>
      </w:r>
      <w:r w:rsidR="00F43853">
        <w:rPr>
          <w:color w:val="auto"/>
        </w:rPr>
        <w:t>&amp;</w:t>
      </w:r>
      <w:r w:rsidRPr="006526F2">
        <w:rPr>
          <w:color w:val="auto"/>
        </w:rPr>
        <w:t xml:space="preserve"> Ghanizadeh</w:t>
      </w:r>
      <w:r w:rsidR="00F43853">
        <w:rPr>
          <w:color w:val="auto"/>
        </w:rPr>
        <w:t>,</w:t>
      </w:r>
      <w:r w:rsidRPr="006526F2">
        <w:rPr>
          <w:color w:val="auto"/>
        </w:rPr>
        <w:t xml:space="preserve"> 2012; Ghanizadeh </w:t>
      </w:r>
      <w:r w:rsidR="00F43853">
        <w:rPr>
          <w:color w:val="auto"/>
        </w:rPr>
        <w:t>&amp;</w:t>
      </w:r>
      <w:r w:rsidRPr="006526F2">
        <w:rPr>
          <w:color w:val="auto"/>
        </w:rPr>
        <w:t xml:space="preserve"> Moafian</w:t>
      </w:r>
      <w:r w:rsidR="00F43853">
        <w:rPr>
          <w:color w:val="auto"/>
        </w:rPr>
        <w:t>,</w:t>
      </w:r>
      <w:r w:rsidRPr="006526F2">
        <w:rPr>
          <w:color w:val="auto"/>
        </w:rPr>
        <w:t xml:space="preserve"> 2011). </w:t>
      </w:r>
      <w:r w:rsidRPr="006526F2">
        <w:t xml:space="preserve">Rao’s (2007) and Gibson’s (2012) studies </w:t>
      </w:r>
      <w:r w:rsidR="00564386">
        <w:t>show how</w:t>
      </w:r>
      <w:r w:rsidRPr="006526F2">
        <w:t xml:space="preserve"> teaching critical thinking in an L2 writing class facilitates the production of more critical ideas in writing, which also influences the use of language.</w:t>
      </w:r>
      <w:r w:rsidRPr="006526F2">
        <w:rPr>
          <w:color w:val="auto"/>
        </w:rPr>
        <w:t xml:space="preserve"> </w:t>
      </w:r>
      <w:r w:rsidR="00BE4A95">
        <w:rPr>
          <w:color w:val="auto"/>
        </w:rPr>
        <w:t xml:space="preserve">This research clearly demonstrates the close link between thinking skills that students are able to employ during a writing task in foreign language learning, and </w:t>
      </w:r>
      <w:r w:rsidR="00E73790">
        <w:rPr>
          <w:color w:val="auto"/>
        </w:rPr>
        <w:t xml:space="preserve">the output of second language. On an affective aspect, </w:t>
      </w:r>
      <w:r w:rsidRPr="006526F2">
        <w:rPr>
          <w:color w:val="auto"/>
        </w:rPr>
        <w:t xml:space="preserve">Shahini and Riazi’s (2011) conducted a study in a college L2 class in developing critical thinking, to find that </w:t>
      </w:r>
      <w:r w:rsidR="00564386">
        <w:rPr>
          <w:color w:val="auto"/>
        </w:rPr>
        <w:t xml:space="preserve">its integration </w:t>
      </w:r>
      <w:r w:rsidRPr="006526F2">
        <w:rPr>
          <w:color w:val="auto"/>
        </w:rPr>
        <w:t xml:space="preserve">can motivate students to take risks. Similar ideas </w:t>
      </w:r>
      <w:r w:rsidR="00CE0525">
        <w:rPr>
          <w:color w:val="auto"/>
        </w:rPr>
        <w:t>were</w:t>
      </w:r>
      <w:r w:rsidR="00564386">
        <w:rPr>
          <w:color w:val="auto"/>
        </w:rPr>
        <w:t xml:space="preserve"> </w:t>
      </w:r>
      <w:r w:rsidRPr="006526F2">
        <w:rPr>
          <w:color w:val="auto"/>
        </w:rPr>
        <w:t>proposed by Casanave (2010)</w:t>
      </w:r>
      <w:r w:rsidR="00E73790">
        <w:rPr>
          <w:color w:val="auto"/>
        </w:rPr>
        <w:t xml:space="preserve">. Both of these studies argue that learning a language does not only mean developing students’ linguistic competence, but to be open-minded and prepared to take risk. </w:t>
      </w:r>
      <w:r w:rsidR="00E73790" w:rsidRPr="006526F2">
        <w:t xml:space="preserve">Another strand of </w:t>
      </w:r>
      <w:r w:rsidR="00E73790">
        <w:t>research</w:t>
      </w:r>
      <w:r w:rsidR="00E73790" w:rsidRPr="006526F2">
        <w:t xml:space="preserve"> on thinking skills</w:t>
      </w:r>
      <w:r w:rsidR="00E73790">
        <w:t xml:space="preserve"> in L2 studies</w:t>
      </w:r>
      <w:r w:rsidR="00E73790" w:rsidRPr="006526F2">
        <w:t xml:space="preserve"> is about assessing the levels of students’ critical thinking</w:t>
      </w:r>
      <w:r w:rsidR="00E73790">
        <w:t>, very often through employing critical thinking scales</w:t>
      </w:r>
      <w:r w:rsidR="00E73790" w:rsidRPr="006526F2">
        <w:t xml:space="preserve"> (Alagozlu</w:t>
      </w:r>
      <w:r w:rsidR="00F43853">
        <w:t>,</w:t>
      </w:r>
      <w:r w:rsidR="00E73790" w:rsidRPr="006526F2">
        <w:t xml:space="preserve"> 2007; Shin et al.</w:t>
      </w:r>
      <w:r w:rsidR="00F43853">
        <w:t>,</w:t>
      </w:r>
      <w:r w:rsidR="00E73790" w:rsidRPr="006526F2">
        <w:t xml:space="preserve"> 2006; Stapleton</w:t>
      </w:r>
      <w:r w:rsidR="00F43853">
        <w:t>,</w:t>
      </w:r>
      <w:r w:rsidR="00E73790" w:rsidRPr="006526F2">
        <w:t xml:space="preserve"> 2001).</w:t>
      </w:r>
      <w:r w:rsidR="00E73790">
        <w:t xml:space="preserve"> One </w:t>
      </w:r>
      <w:r w:rsidR="00A47FCB">
        <w:t>matter</w:t>
      </w:r>
      <w:r w:rsidR="00E73790">
        <w:t xml:space="preserve"> worth noting </w:t>
      </w:r>
      <w:r w:rsidR="00E33B6F">
        <w:t xml:space="preserve">here </w:t>
      </w:r>
      <w:r w:rsidR="00E73790">
        <w:t>is that t</w:t>
      </w:r>
      <w:r w:rsidR="00E73790" w:rsidRPr="00E73790">
        <w:t>hese studies are by and large situated at college level and there is a notable absence of studies conducted in both primary and secondary school contexts.</w:t>
      </w:r>
    </w:p>
    <w:p w14:paraId="7B2CB595" w14:textId="77777777" w:rsidR="00DA6571" w:rsidRPr="006526F2" w:rsidRDefault="00DA6571" w:rsidP="00CE0525">
      <w:pPr>
        <w:pStyle w:val="Default"/>
        <w:spacing w:line="360" w:lineRule="auto"/>
        <w:rPr>
          <w:color w:val="auto"/>
        </w:rPr>
      </w:pPr>
    </w:p>
    <w:p w14:paraId="76A3E0E6" w14:textId="3D98EA4C" w:rsidR="00DA6571" w:rsidRDefault="00DA6571" w:rsidP="00CE0525">
      <w:pPr>
        <w:pStyle w:val="Default"/>
        <w:spacing w:line="360" w:lineRule="auto"/>
      </w:pPr>
      <w:r w:rsidRPr="006526F2">
        <w:rPr>
          <w:color w:val="auto"/>
        </w:rPr>
        <w:t xml:space="preserve">Integrating critical thinking </w:t>
      </w:r>
      <w:r w:rsidR="00E73790">
        <w:rPr>
          <w:color w:val="auto"/>
        </w:rPr>
        <w:t>into</w:t>
      </w:r>
      <w:r w:rsidR="00E73790" w:rsidRPr="006526F2">
        <w:rPr>
          <w:color w:val="auto"/>
        </w:rPr>
        <w:t xml:space="preserve"> </w:t>
      </w:r>
      <w:r w:rsidRPr="006526F2">
        <w:rPr>
          <w:color w:val="auto"/>
        </w:rPr>
        <w:t xml:space="preserve">language learning increases </w:t>
      </w:r>
      <w:r w:rsidR="00E73790">
        <w:rPr>
          <w:color w:val="auto"/>
        </w:rPr>
        <w:t xml:space="preserve">student </w:t>
      </w:r>
      <w:r w:rsidRPr="006526F2">
        <w:rPr>
          <w:color w:val="auto"/>
        </w:rPr>
        <w:t>motivation to learn about and improve their thinking</w:t>
      </w:r>
      <w:r w:rsidR="00A47FCB">
        <w:rPr>
          <w:color w:val="auto"/>
        </w:rPr>
        <w:t xml:space="preserve">. This </w:t>
      </w:r>
      <w:r w:rsidRPr="006526F2">
        <w:t xml:space="preserve">supports the </w:t>
      </w:r>
      <w:r w:rsidR="00A47FCB">
        <w:t>view held by</w:t>
      </w:r>
      <w:r w:rsidRPr="006526F2">
        <w:t xml:space="preserve"> many scholars who regard language learning </w:t>
      </w:r>
      <w:r w:rsidR="00564386">
        <w:t xml:space="preserve">as </w:t>
      </w:r>
      <w:r w:rsidR="00E73790">
        <w:t xml:space="preserve">an activity </w:t>
      </w:r>
      <w:r w:rsidRPr="006526F2">
        <w:t>involv</w:t>
      </w:r>
      <w:r w:rsidR="00564386">
        <w:t>ing</w:t>
      </w:r>
      <w:r w:rsidRPr="006526F2">
        <w:t xml:space="preserve"> metacognition, in particular with reading and writing in second language education (Zhang</w:t>
      </w:r>
      <w:r w:rsidR="002E0A48">
        <w:t>, 2001</w:t>
      </w:r>
      <w:r w:rsidRPr="006526F2">
        <w:t>)</w:t>
      </w:r>
      <w:r w:rsidR="00564386">
        <w:t>. This is</w:t>
      </w:r>
      <w:r w:rsidRPr="006526F2">
        <w:t xml:space="preserve"> because substantive </w:t>
      </w:r>
      <w:r w:rsidR="00E73790">
        <w:t xml:space="preserve">reading and </w:t>
      </w:r>
      <w:r w:rsidRPr="006526F2">
        <w:t xml:space="preserve">writing requires </w:t>
      </w:r>
      <w:r w:rsidR="00E73790">
        <w:t>learners</w:t>
      </w:r>
      <w:r w:rsidR="00E73790" w:rsidRPr="006526F2">
        <w:t xml:space="preserve"> </w:t>
      </w:r>
      <w:r w:rsidRPr="006526F2">
        <w:t xml:space="preserve">to </w:t>
      </w:r>
      <w:r w:rsidR="00E73790">
        <w:t xml:space="preserve">process information in a critical manner and </w:t>
      </w:r>
      <w:r w:rsidRPr="006526F2">
        <w:t xml:space="preserve">reflect on their own thinking process. Most research in this area focuses on learners’ awareness of and use of strategy, which demands attention to learners’ subjective thoughts about </w:t>
      </w:r>
      <w:r w:rsidR="00F43853">
        <w:t>strategic reading (or writing)</w:t>
      </w:r>
      <w:r w:rsidRPr="006526F2">
        <w:t>.</w:t>
      </w:r>
    </w:p>
    <w:p w14:paraId="15CDF5FB" w14:textId="77777777" w:rsidR="00A47FCB" w:rsidRPr="006526F2" w:rsidRDefault="00A47FCB" w:rsidP="00CE0525">
      <w:pPr>
        <w:pStyle w:val="Default"/>
        <w:spacing w:line="360" w:lineRule="auto"/>
      </w:pPr>
    </w:p>
    <w:p w14:paraId="12DBF230" w14:textId="0C0E2BD6" w:rsidR="00DA6571" w:rsidRDefault="00E73790" w:rsidP="00CE052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DA6571" w:rsidRPr="006526F2">
        <w:rPr>
          <w:rFonts w:ascii="Times New Roman" w:hAnsi="Times New Roman" w:cs="Times New Roman"/>
          <w:sz w:val="24"/>
          <w:szCs w:val="24"/>
        </w:rPr>
        <w:t xml:space="preserve"> positive effect of bilingualism </w:t>
      </w:r>
      <w:r>
        <w:rPr>
          <w:rFonts w:ascii="Times New Roman" w:hAnsi="Times New Roman" w:cs="Times New Roman"/>
          <w:sz w:val="24"/>
          <w:szCs w:val="24"/>
        </w:rPr>
        <w:t xml:space="preserve">has </w:t>
      </w:r>
      <w:r w:rsidR="00A47FCB">
        <w:rPr>
          <w:rFonts w:ascii="Times New Roman" w:hAnsi="Times New Roman" w:cs="Times New Roman"/>
          <w:sz w:val="24"/>
          <w:szCs w:val="24"/>
        </w:rPr>
        <w:t xml:space="preserve">been </w:t>
      </w:r>
      <w:r>
        <w:rPr>
          <w:rFonts w:ascii="Times New Roman" w:hAnsi="Times New Roman" w:cs="Times New Roman"/>
          <w:sz w:val="24"/>
          <w:szCs w:val="24"/>
        </w:rPr>
        <w:t xml:space="preserve">shown </w:t>
      </w:r>
      <w:r w:rsidR="00DA6571" w:rsidRPr="006526F2">
        <w:rPr>
          <w:rFonts w:ascii="Times New Roman" w:hAnsi="Times New Roman" w:cs="Times New Roman"/>
          <w:sz w:val="24"/>
          <w:szCs w:val="24"/>
        </w:rPr>
        <w:t>on</w:t>
      </w:r>
      <w:r>
        <w:rPr>
          <w:rFonts w:ascii="Times New Roman" w:hAnsi="Times New Roman" w:cs="Times New Roman"/>
          <w:sz w:val="24"/>
          <w:szCs w:val="24"/>
        </w:rPr>
        <w:t xml:space="preserve"> the development of</w:t>
      </w:r>
      <w:r w:rsidR="00DA6571" w:rsidRPr="006526F2">
        <w:rPr>
          <w:rFonts w:ascii="Times New Roman" w:hAnsi="Times New Roman" w:cs="Times New Roman"/>
          <w:sz w:val="24"/>
          <w:szCs w:val="24"/>
        </w:rPr>
        <w:t xml:space="preserve"> creativity </w:t>
      </w:r>
      <w:r>
        <w:rPr>
          <w:rFonts w:ascii="Times New Roman" w:hAnsi="Times New Roman" w:cs="Times New Roman"/>
          <w:sz w:val="24"/>
          <w:szCs w:val="24"/>
        </w:rPr>
        <w:t xml:space="preserve">in second language learners, </w:t>
      </w:r>
      <w:r w:rsidR="00DA6571" w:rsidRPr="006526F2">
        <w:rPr>
          <w:rFonts w:ascii="Times New Roman" w:hAnsi="Times New Roman" w:cs="Times New Roman"/>
          <w:sz w:val="24"/>
          <w:szCs w:val="24"/>
        </w:rPr>
        <w:t>but</w:t>
      </w:r>
      <w:r>
        <w:rPr>
          <w:rFonts w:ascii="Times New Roman" w:hAnsi="Times New Roman" w:cs="Times New Roman"/>
          <w:sz w:val="24"/>
          <w:szCs w:val="24"/>
        </w:rPr>
        <w:t xml:space="preserve"> only a</w:t>
      </w:r>
      <w:r w:rsidR="00DA6571" w:rsidRPr="006526F2">
        <w:rPr>
          <w:rFonts w:ascii="Times New Roman" w:hAnsi="Times New Roman" w:cs="Times New Roman"/>
          <w:sz w:val="24"/>
          <w:szCs w:val="24"/>
        </w:rPr>
        <w:t xml:space="preserve"> few studies have investigated the impact of learning a foreign language in a context where the interaction is limited to teacher-student </w:t>
      </w:r>
      <w:r w:rsidR="00564386">
        <w:rPr>
          <w:rFonts w:ascii="Times New Roman" w:hAnsi="Times New Roman" w:cs="Times New Roman"/>
          <w:sz w:val="24"/>
          <w:szCs w:val="24"/>
        </w:rPr>
        <w:t xml:space="preserve">but </w:t>
      </w:r>
      <w:r w:rsidR="00DA6571" w:rsidRPr="006526F2">
        <w:rPr>
          <w:rFonts w:ascii="Times New Roman" w:hAnsi="Times New Roman" w:cs="Times New Roman"/>
          <w:sz w:val="24"/>
          <w:szCs w:val="24"/>
        </w:rPr>
        <w:t xml:space="preserve">not everyday social interaction. Ricciardelli (1992) conducted a meta-analysis of 24 studies that examined creativity in bilingual education and </w:t>
      </w:r>
      <w:r w:rsidR="00A47FCB">
        <w:rPr>
          <w:rFonts w:ascii="Times New Roman" w:hAnsi="Times New Roman" w:cs="Times New Roman"/>
          <w:sz w:val="24"/>
          <w:szCs w:val="24"/>
        </w:rPr>
        <w:t>argued</w:t>
      </w:r>
      <w:r w:rsidR="00DA6571" w:rsidRPr="006526F2">
        <w:rPr>
          <w:rFonts w:ascii="Times New Roman" w:hAnsi="Times New Roman" w:cs="Times New Roman"/>
          <w:sz w:val="24"/>
          <w:szCs w:val="24"/>
        </w:rPr>
        <w:t xml:space="preserve"> that bilingualism has a positive connection with creativity in general. Hommel </w:t>
      </w:r>
      <w:r w:rsidR="0006355E">
        <w:rPr>
          <w:rFonts w:ascii="Times New Roman" w:hAnsi="Times New Roman" w:cs="Times New Roman"/>
          <w:sz w:val="24"/>
          <w:szCs w:val="24"/>
        </w:rPr>
        <w:t xml:space="preserve"> et al</w:t>
      </w:r>
      <w:r w:rsidR="00564386">
        <w:rPr>
          <w:rFonts w:ascii="Times New Roman" w:hAnsi="Times New Roman" w:cs="Times New Roman"/>
          <w:sz w:val="24"/>
          <w:szCs w:val="24"/>
        </w:rPr>
        <w:t>.,</w:t>
      </w:r>
      <w:r w:rsidR="00DA6571" w:rsidRPr="006526F2">
        <w:rPr>
          <w:rFonts w:ascii="Times New Roman" w:hAnsi="Times New Roman" w:cs="Times New Roman"/>
          <w:sz w:val="24"/>
          <w:szCs w:val="24"/>
        </w:rPr>
        <w:t xml:space="preserve"> (2011) </w:t>
      </w:r>
      <w:r w:rsidR="00990622" w:rsidRPr="006526F2">
        <w:rPr>
          <w:rFonts w:ascii="Times New Roman" w:hAnsi="Times New Roman" w:cs="Times New Roman"/>
          <w:sz w:val="24"/>
          <w:szCs w:val="24"/>
        </w:rPr>
        <w:t>echoed</w:t>
      </w:r>
      <w:r w:rsidR="00DA6571" w:rsidRPr="006526F2">
        <w:rPr>
          <w:rFonts w:ascii="Times New Roman" w:hAnsi="Times New Roman" w:cs="Times New Roman"/>
          <w:sz w:val="24"/>
          <w:szCs w:val="24"/>
        </w:rPr>
        <w:t xml:space="preserve"> the positive impact of bilingualism on creativity, suggesting that it is the underlying processes and mechanisms of creativity that are influenced by bilingual practice not the unitary concept</w:t>
      </w:r>
      <w:r w:rsidR="00564386">
        <w:rPr>
          <w:rFonts w:ascii="Times New Roman" w:hAnsi="Times New Roman" w:cs="Times New Roman"/>
          <w:sz w:val="24"/>
          <w:szCs w:val="24"/>
        </w:rPr>
        <w:t>,</w:t>
      </w:r>
      <w:r w:rsidR="00DA6571" w:rsidRPr="006526F2">
        <w:rPr>
          <w:rFonts w:ascii="Times New Roman" w:hAnsi="Times New Roman" w:cs="Times New Roman"/>
          <w:sz w:val="24"/>
          <w:szCs w:val="24"/>
        </w:rPr>
        <w:t xml:space="preserve"> per se. Creativity is enhanced by cognitive function, so it can be expected that developments in</w:t>
      </w:r>
      <w:r w:rsidR="0006355E">
        <w:rPr>
          <w:rFonts w:ascii="Times New Roman" w:hAnsi="Times New Roman" w:cs="Times New Roman"/>
          <w:sz w:val="24"/>
          <w:szCs w:val="24"/>
        </w:rPr>
        <w:t xml:space="preserve"> </w:t>
      </w:r>
      <w:r w:rsidR="00DA6571" w:rsidRPr="006526F2">
        <w:rPr>
          <w:rFonts w:ascii="Times New Roman" w:hAnsi="Times New Roman" w:cs="Times New Roman"/>
          <w:sz w:val="24"/>
          <w:szCs w:val="24"/>
        </w:rPr>
        <w:t>bilinguals’ cognitive function facilitate creative abilities. Kha</w:t>
      </w:r>
      <w:r w:rsidR="00ED02D6">
        <w:rPr>
          <w:rFonts w:ascii="Times New Roman" w:hAnsi="Times New Roman" w:cs="Times New Roman"/>
          <w:sz w:val="24"/>
          <w:szCs w:val="24"/>
        </w:rPr>
        <w:t>r</w:t>
      </w:r>
      <w:r w:rsidR="00DA6571" w:rsidRPr="006526F2">
        <w:rPr>
          <w:rFonts w:ascii="Times New Roman" w:hAnsi="Times New Roman" w:cs="Times New Roman"/>
          <w:sz w:val="24"/>
          <w:szCs w:val="24"/>
        </w:rPr>
        <w:t>khurin (2007) argues that bilinguals’ experience of participation in two cultures makes them see the world through two different conceptual systems</w:t>
      </w:r>
      <w:r w:rsidR="00564386">
        <w:rPr>
          <w:rFonts w:ascii="Times New Roman" w:hAnsi="Times New Roman" w:cs="Times New Roman"/>
          <w:sz w:val="24"/>
          <w:szCs w:val="24"/>
        </w:rPr>
        <w:t xml:space="preserve"> which</w:t>
      </w:r>
      <w:r w:rsidR="00DA6571" w:rsidRPr="006526F2">
        <w:rPr>
          <w:rFonts w:ascii="Times New Roman" w:hAnsi="Times New Roman" w:cs="Times New Roman"/>
          <w:sz w:val="24"/>
          <w:szCs w:val="24"/>
        </w:rPr>
        <w:t xml:space="preserve"> therefore enhance</w:t>
      </w:r>
      <w:r w:rsidR="00564386">
        <w:rPr>
          <w:rFonts w:ascii="Times New Roman" w:hAnsi="Times New Roman" w:cs="Times New Roman"/>
          <w:sz w:val="24"/>
          <w:szCs w:val="24"/>
        </w:rPr>
        <w:t>s</w:t>
      </w:r>
      <w:r w:rsidR="00DA6571" w:rsidRPr="006526F2">
        <w:rPr>
          <w:rFonts w:ascii="Times New Roman" w:hAnsi="Times New Roman" w:cs="Times New Roman"/>
          <w:sz w:val="24"/>
          <w:szCs w:val="24"/>
        </w:rPr>
        <w:t xml:space="preserve"> cognitive flexibility, divergent thinking and</w:t>
      </w:r>
      <w:r w:rsidR="00564386">
        <w:rPr>
          <w:rFonts w:ascii="Times New Roman" w:hAnsi="Times New Roman" w:cs="Times New Roman"/>
          <w:sz w:val="24"/>
          <w:szCs w:val="24"/>
        </w:rPr>
        <w:t xml:space="preserve"> the</w:t>
      </w:r>
      <w:r w:rsidR="00DA6571" w:rsidRPr="006526F2">
        <w:rPr>
          <w:rFonts w:ascii="Times New Roman" w:hAnsi="Times New Roman" w:cs="Times New Roman"/>
          <w:sz w:val="24"/>
          <w:szCs w:val="24"/>
        </w:rPr>
        <w:t xml:space="preserve"> creative expression of experiences. </w:t>
      </w:r>
    </w:p>
    <w:p w14:paraId="63D79C17" w14:textId="77777777" w:rsidR="00E73790" w:rsidRPr="006526F2" w:rsidRDefault="00E73790" w:rsidP="00CE0525">
      <w:pPr>
        <w:autoSpaceDE w:val="0"/>
        <w:autoSpaceDN w:val="0"/>
        <w:adjustRightInd w:val="0"/>
        <w:spacing w:after="0" w:line="360" w:lineRule="auto"/>
        <w:jc w:val="both"/>
        <w:rPr>
          <w:rFonts w:ascii="Times New Roman" w:hAnsi="Times New Roman" w:cs="Times New Roman"/>
          <w:sz w:val="24"/>
          <w:szCs w:val="24"/>
        </w:rPr>
      </w:pPr>
    </w:p>
    <w:p w14:paraId="78EDFA58" w14:textId="52A1CDDB" w:rsidR="00B1752B" w:rsidRPr="00E73790" w:rsidRDefault="00B1752B" w:rsidP="003E7B27">
      <w:pPr>
        <w:pStyle w:val="ListParagraph"/>
        <w:numPr>
          <w:ilvl w:val="0"/>
          <w:numId w:val="14"/>
        </w:numPr>
        <w:autoSpaceDE w:val="0"/>
        <w:autoSpaceDN w:val="0"/>
        <w:adjustRightInd w:val="0"/>
        <w:spacing w:after="0" w:line="360" w:lineRule="auto"/>
        <w:rPr>
          <w:rFonts w:ascii="Times New Roman" w:hAnsi="Times New Roman" w:cs="Times New Roman"/>
          <w:b/>
          <w:color w:val="000000" w:themeColor="text1"/>
          <w:sz w:val="24"/>
          <w:szCs w:val="24"/>
        </w:rPr>
      </w:pPr>
      <w:r w:rsidRPr="00E73790">
        <w:rPr>
          <w:rFonts w:ascii="Times New Roman" w:hAnsi="Times New Roman" w:cs="Times New Roman"/>
          <w:b/>
          <w:color w:val="000000" w:themeColor="text1"/>
          <w:sz w:val="24"/>
          <w:szCs w:val="24"/>
        </w:rPr>
        <w:t>Teacher cognition</w:t>
      </w:r>
      <w:r w:rsidR="00D923EF">
        <w:rPr>
          <w:rFonts w:ascii="Times New Roman" w:hAnsi="Times New Roman" w:cs="Times New Roman"/>
          <w:b/>
          <w:color w:val="000000" w:themeColor="text1"/>
          <w:sz w:val="24"/>
          <w:szCs w:val="24"/>
        </w:rPr>
        <w:t>s</w:t>
      </w:r>
      <w:r w:rsidRPr="00E73790">
        <w:rPr>
          <w:rFonts w:ascii="Times New Roman" w:hAnsi="Times New Roman" w:cs="Times New Roman"/>
          <w:b/>
          <w:color w:val="000000" w:themeColor="text1"/>
          <w:sz w:val="24"/>
          <w:szCs w:val="24"/>
        </w:rPr>
        <w:t xml:space="preserve"> </w:t>
      </w:r>
      <w:r w:rsidR="009F13E5" w:rsidRPr="00E73790">
        <w:rPr>
          <w:rFonts w:ascii="Times New Roman" w:hAnsi="Times New Roman" w:cs="Times New Roman"/>
          <w:b/>
          <w:color w:val="000000" w:themeColor="text1"/>
          <w:sz w:val="24"/>
          <w:szCs w:val="24"/>
        </w:rPr>
        <w:t xml:space="preserve">about thinking skills </w:t>
      </w:r>
    </w:p>
    <w:p w14:paraId="4BD912B2" w14:textId="5D1AEEFF" w:rsidR="009F13E5" w:rsidRDefault="00E33B6F" w:rsidP="009F13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w:t>
      </w:r>
      <w:r w:rsidR="00E73790" w:rsidRPr="009F13E5">
        <w:rPr>
          <w:rFonts w:ascii="Times New Roman" w:hAnsi="Times New Roman" w:cs="Times New Roman"/>
          <w:sz w:val="24"/>
          <w:szCs w:val="24"/>
        </w:rPr>
        <w:t>esearch</w:t>
      </w:r>
      <w:r w:rsidR="00E73790">
        <w:rPr>
          <w:rFonts w:ascii="Times New Roman" w:hAnsi="Times New Roman" w:cs="Times New Roman"/>
          <w:sz w:val="24"/>
          <w:szCs w:val="24"/>
        </w:rPr>
        <w:t xml:space="preserve"> </w:t>
      </w:r>
      <w:r w:rsidR="00E73790" w:rsidRPr="009F13E5">
        <w:rPr>
          <w:rFonts w:ascii="Times New Roman" w:hAnsi="Times New Roman" w:cs="Times New Roman"/>
          <w:sz w:val="24"/>
          <w:szCs w:val="24"/>
        </w:rPr>
        <w:t xml:space="preserve">suggests that teachers’ pedagogical beliefs closely influence their instructional practices (Borg, 2003; </w:t>
      </w:r>
      <w:r w:rsidR="00ED02D6" w:rsidRPr="009F13E5">
        <w:rPr>
          <w:rFonts w:ascii="Times New Roman" w:hAnsi="Times New Roman" w:cs="Times New Roman"/>
          <w:sz w:val="24"/>
          <w:szCs w:val="24"/>
        </w:rPr>
        <w:t>Farrell and Kun, 2008</w:t>
      </w:r>
      <w:r w:rsidR="00ED02D6">
        <w:rPr>
          <w:rFonts w:ascii="Times New Roman" w:hAnsi="Times New Roman" w:cs="Times New Roman"/>
          <w:sz w:val="24"/>
          <w:szCs w:val="24"/>
        </w:rPr>
        <w:t>; Ng and Farrell, 2003</w:t>
      </w:r>
      <w:r w:rsidR="00E73790" w:rsidRPr="009F13E5">
        <w:rPr>
          <w:rFonts w:ascii="Times New Roman" w:hAnsi="Times New Roman" w:cs="Times New Roman"/>
          <w:sz w:val="24"/>
          <w:szCs w:val="24"/>
        </w:rPr>
        <w:t>), decision-making in class and classroom interaction (</w:t>
      </w:r>
      <w:r w:rsidR="00AE721E">
        <w:rPr>
          <w:rFonts w:ascii="Times New Roman" w:hAnsi="Times New Roman" w:cs="Times New Roman"/>
          <w:sz w:val="24"/>
          <w:szCs w:val="24"/>
        </w:rPr>
        <w:t>Li &amp; Walsh</w:t>
      </w:r>
      <w:r w:rsidR="00E73790" w:rsidRPr="009F13E5">
        <w:rPr>
          <w:rFonts w:ascii="Times New Roman" w:hAnsi="Times New Roman" w:cs="Times New Roman"/>
          <w:sz w:val="24"/>
          <w:szCs w:val="24"/>
        </w:rPr>
        <w:t>, 2011</w:t>
      </w:r>
      <w:r w:rsidR="00ED02D6">
        <w:rPr>
          <w:rFonts w:ascii="Times New Roman" w:hAnsi="Times New Roman" w:cs="Times New Roman"/>
          <w:sz w:val="24"/>
          <w:szCs w:val="24"/>
        </w:rPr>
        <w:t>;</w:t>
      </w:r>
      <w:r w:rsidR="00ED02D6" w:rsidRPr="00ED02D6">
        <w:rPr>
          <w:rFonts w:ascii="Times New Roman" w:hAnsi="Times New Roman" w:cs="Times New Roman"/>
          <w:sz w:val="24"/>
          <w:szCs w:val="24"/>
        </w:rPr>
        <w:t xml:space="preserve"> </w:t>
      </w:r>
      <w:r w:rsidR="00ED02D6">
        <w:rPr>
          <w:rFonts w:ascii="Times New Roman" w:hAnsi="Times New Roman" w:cs="Times New Roman"/>
          <w:sz w:val="24"/>
          <w:szCs w:val="24"/>
        </w:rPr>
        <w:t>Li</w:t>
      </w:r>
      <w:r w:rsidR="00ED02D6" w:rsidRPr="009F13E5">
        <w:rPr>
          <w:rFonts w:ascii="Times New Roman" w:hAnsi="Times New Roman" w:cs="Times New Roman"/>
          <w:sz w:val="24"/>
          <w:szCs w:val="24"/>
        </w:rPr>
        <w:t>, 2008</w:t>
      </w:r>
      <w:r w:rsidR="00E73790" w:rsidRPr="009F13E5">
        <w:rPr>
          <w:rFonts w:ascii="Times New Roman" w:hAnsi="Times New Roman" w:cs="Times New Roman"/>
          <w:sz w:val="24"/>
          <w:szCs w:val="24"/>
        </w:rPr>
        <w:t>).</w:t>
      </w:r>
      <w:r w:rsidR="00E73790">
        <w:rPr>
          <w:rFonts w:ascii="Times New Roman" w:hAnsi="Times New Roman" w:cs="Times New Roman"/>
          <w:sz w:val="24"/>
          <w:szCs w:val="24"/>
        </w:rPr>
        <w:t xml:space="preserve"> As </w:t>
      </w:r>
      <w:r w:rsidR="00E73790" w:rsidRPr="009F13E5">
        <w:rPr>
          <w:rFonts w:ascii="Times New Roman" w:hAnsi="Times New Roman" w:cs="Times New Roman"/>
          <w:sz w:val="24"/>
          <w:szCs w:val="24"/>
        </w:rPr>
        <w:t>Williams and Burden (1997)</w:t>
      </w:r>
      <w:r w:rsidR="00E73790">
        <w:rPr>
          <w:rFonts w:ascii="Times New Roman" w:hAnsi="Times New Roman" w:cs="Times New Roman"/>
          <w:sz w:val="24"/>
          <w:szCs w:val="24"/>
        </w:rPr>
        <w:t xml:space="preserve"> put it</w:t>
      </w:r>
      <w:r w:rsidR="00E73790" w:rsidRPr="009F13E5">
        <w:rPr>
          <w:rFonts w:ascii="Times New Roman" w:hAnsi="Times New Roman" w:cs="Times New Roman"/>
          <w:sz w:val="24"/>
          <w:szCs w:val="24"/>
        </w:rPr>
        <w:t xml:space="preserve">, teachers’ beliefs about language learning ‘affect everything that they do in the classroom’, guiding and prompting classroom actions much more strongly than the use of a particular methodology or course book (pp. 56–57). </w:t>
      </w:r>
      <w:r w:rsidR="009F13E5" w:rsidRPr="009F13E5">
        <w:rPr>
          <w:rFonts w:ascii="Times New Roman" w:hAnsi="Times New Roman" w:cs="Times New Roman"/>
          <w:sz w:val="24"/>
          <w:szCs w:val="24"/>
        </w:rPr>
        <w:t xml:space="preserve">Thus, </w:t>
      </w:r>
      <w:r w:rsidR="009F13E5">
        <w:rPr>
          <w:rFonts w:ascii="Times New Roman" w:hAnsi="Times New Roman" w:cs="Times New Roman"/>
          <w:sz w:val="24"/>
          <w:szCs w:val="24"/>
        </w:rPr>
        <w:t xml:space="preserve">knowledge that teachers have about what constitutes thinking skills and how to integrate them in their subject teaching may have </w:t>
      </w:r>
      <w:r w:rsidR="009F13E5" w:rsidRPr="009F13E5">
        <w:rPr>
          <w:rFonts w:ascii="Times New Roman" w:hAnsi="Times New Roman" w:cs="Times New Roman"/>
          <w:sz w:val="24"/>
          <w:szCs w:val="24"/>
        </w:rPr>
        <w:t>enormous</w:t>
      </w:r>
      <w:r w:rsidR="009F13E5">
        <w:rPr>
          <w:rFonts w:ascii="Times New Roman" w:hAnsi="Times New Roman" w:cs="Times New Roman"/>
          <w:sz w:val="24"/>
          <w:szCs w:val="24"/>
        </w:rPr>
        <w:t xml:space="preserve"> </w:t>
      </w:r>
      <w:r w:rsidR="009F13E5" w:rsidRPr="009F13E5">
        <w:rPr>
          <w:rFonts w:ascii="Times New Roman" w:hAnsi="Times New Roman" w:cs="Times New Roman"/>
          <w:sz w:val="24"/>
          <w:szCs w:val="24"/>
        </w:rPr>
        <w:t xml:space="preserve">instructional consequences. </w:t>
      </w:r>
      <w:r w:rsidR="009F13E5">
        <w:rPr>
          <w:rFonts w:ascii="Times New Roman" w:hAnsi="Times New Roman" w:cs="Times New Roman"/>
          <w:sz w:val="24"/>
          <w:szCs w:val="24"/>
        </w:rPr>
        <w:t>So in essence, one can as</w:t>
      </w:r>
      <w:r w:rsidR="000B10CF">
        <w:rPr>
          <w:rFonts w:ascii="Times New Roman" w:hAnsi="Times New Roman" w:cs="Times New Roman"/>
          <w:sz w:val="24"/>
          <w:szCs w:val="24"/>
        </w:rPr>
        <w:t>sume that teachers will emphasis</w:t>
      </w:r>
      <w:r w:rsidR="009F13E5">
        <w:rPr>
          <w:rFonts w:ascii="Times New Roman" w:hAnsi="Times New Roman" w:cs="Times New Roman"/>
          <w:sz w:val="24"/>
          <w:szCs w:val="24"/>
        </w:rPr>
        <w:t xml:space="preserve">e memorising skills </w:t>
      </w:r>
      <w:r>
        <w:rPr>
          <w:rFonts w:ascii="Times New Roman" w:hAnsi="Times New Roman" w:cs="Times New Roman"/>
          <w:sz w:val="24"/>
          <w:szCs w:val="24"/>
        </w:rPr>
        <w:t xml:space="preserve">in teaching </w:t>
      </w:r>
      <w:r w:rsidR="009F13E5">
        <w:rPr>
          <w:rFonts w:ascii="Times New Roman" w:hAnsi="Times New Roman" w:cs="Times New Roman"/>
          <w:sz w:val="24"/>
          <w:szCs w:val="24"/>
        </w:rPr>
        <w:t xml:space="preserve">if they consider memorisation is a key skill in learning. </w:t>
      </w:r>
      <w:r w:rsidR="009F13E5" w:rsidRPr="009F13E5">
        <w:rPr>
          <w:rFonts w:ascii="Times New Roman" w:hAnsi="Times New Roman" w:cs="Times New Roman"/>
          <w:sz w:val="24"/>
          <w:szCs w:val="24"/>
        </w:rPr>
        <w:t>Thus, teachers' beliefs in this context might</w:t>
      </w:r>
      <w:r w:rsidR="009F13E5">
        <w:rPr>
          <w:rFonts w:ascii="Times New Roman" w:hAnsi="Times New Roman" w:cs="Times New Roman"/>
          <w:sz w:val="24"/>
          <w:szCs w:val="24"/>
        </w:rPr>
        <w:t xml:space="preserve"> become a self-fu</w:t>
      </w:r>
      <w:r w:rsidR="009F13E5" w:rsidRPr="009F13E5">
        <w:rPr>
          <w:rFonts w:ascii="Times New Roman" w:hAnsi="Times New Roman" w:cs="Times New Roman"/>
          <w:sz w:val="24"/>
          <w:szCs w:val="24"/>
        </w:rPr>
        <w:t>l</w:t>
      </w:r>
      <w:r w:rsidR="00A47FCB">
        <w:rPr>
          <w:rFonts w:ascii="Times New Roman" w:hAnsi="Times New Roman" w:cs="Times New Roman"/>
          <w:sz w:val="24"/>
          <w:szCs w:val="24"/>
        </w:rPr>
        <w:t>fill</w:t>
      </w:r>
      <w:r w:rsidR="009F13E5" w:rsidRPr="009F13E5">
        <w:rPr>
          <w:rFonts w:ascii="Times New Roman" w:hAnsi="Times New Roman" w:cs="Times New Roman"/>
          <w:sz w:val="24"/>
          <w:szCs w:val="24"/>
        </w:rPr>
        <w:t>ing prophecy</w:t>
      </w:r>
      <w:r w:rsidR="009F13E5">
        <w:rPr>
          <w:rFonts w:ascii="Times New Roman" w:hAnsi="Times New Roman" w:cs="Times New Roman"/>
          <w:sz w:val="24"/>
          <w:szCs w:val="24"/>
        </w:rPr>
        <w:t xml:space="preserve"> (Zohar, et al, 2001)</w:t>
      </w:r>
      <w:r w:rsidR="009F13E5" w:rsidRPr="009F13E5">
        <w:rPr>
          <w:rFonts w:ascii="Times New Roman" w:hAnsi="Times New Roman" w:cs="Times New Roman"/>
          <w:sz w:val="24"/>
          <w:szCs w:val="24"/>
        </w:rPr>
        <w:t xml:space="preserve">. </w:t>
      </w:r>
    </w:p>
    <w:p w14:paraId="177A2F9C" w14:textId="77777777" w:rsidR="009F13E5" w:rsidRDefault="009F13E5" w:rsidP="009F13E5">
      <w:pPr>
        <w:autoSpaceDE w:val="0"/>
        <w:autoSpaceDN w:val="0"/>
        <w:adjustRightInd w:val="0"/>
        <w:spacing w:after="0" w:line="360" w:lineRule="auto"/>
        <w:rPr>
          <w:rFonts w:ascii="Times New Roman" w:hAnsi="Times New Roman" w:cs="Times New Roman"/>
          <w:sz w:val="24"/>
          <w:szCs w:val="24"/>
        </w:rPr>
      </w:pPr>
    </w:p>
    <w:p w14:paraId="3A59E58B" w14:textId="5A5D7443" w:rsidR="00D540CF" w:rsidRPr="003F7CCE" w:rsidRDefault="00E73790" w:rsidP="00FC555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Teacher cognition is a complex concept, </w:t>
      </w:r>
      <w:r w:rsidR="002964E4" w:rsidRPr="003F7CCE">
        <w:rPr>
          <w:rFonts w:ascii="Times New Roman" w:hAnsi="Times New Roman" w:cs="Times New Roman"/>
          <w:sz w:val="24"/>
          <w:szCs w:val="24"/>
        </w:rPr>
        <w:t xml:space="preserve">consisting of cognitive, affective, subjective and objective dimensions (Richards </w:t>
      </w:r>
      <w:r w:rsidR="00ED02D6">
        <w:rPr>
          <w:rFonts w:ascii="Times New Roman" w:hAnsi="Times New Roman" w:cs="Times New Roman"/>
          <w:sz w:val="24"/>
          <w:szCs w:val="24"/>
        </w:rPr>
        <w:t>&amp;</w:t>
      </w:r>
      <w:r w:rsidR="002964E4" w:rsidRPr="003F7CCE">
        <w:rPr>
          <w:rFonts w:ascii="Times New Roman" w:hAnsi="Times New Roman" w:cs="Times New Roman"/>
          <w:sz w:val="24"/>
          <w:szCs w:val="24"/>
        </w:rPr>
        <w:t xml:space="preserve"> Lockhart, 1994)</w:t>
      </w:r>
      <w:r w:rsidR="00A47FCB">
        <w:rPr>
          <w:rFonts w:ascii="Times New Roman" w:hAnsi="Times New Roman" w:cs="Times New Roman"/>
          <w:sz w:val="24"/>
          <w:szCs w:val="24"/>
        </w:rPr>
        <w:t>. The concept of</w:t>
      </w:r>
      <w:r w:rsidR="002964E4" w:rsidRPr="003F7CCE">
        <w:rPr>
          <w:rFonts w:ascii="Times New Roman" w:hAnsi="Times New Roman" w:cs="Times New Roman"/>
          <w:sz w:val="24"/>
          <w:szCs w:val="24"/>
        </w:rPr>
        <w:t xml:space="preserve"> </w:t>
      </w:r>
      <w:r w:rsidR="00F42678">
        <w:rPr>
          <w:rFonts w:ascii="Times New Roman" w:hAnsi="Times New Roman" w:cs="Times New Roman"/>
          <w:sz w:val="24"/>
          <w:szCs w:val="24"/>
        </w:rPr>
        <w:t>teacher</w:t>
      </w:r>
      <w:r w:rsidR="00A47FCB">
        <w:rPr>
          <w:rFonts w:ascii="Times New Roman" w:hAnsi="Times New Roman" w:cs="Times New Roman"/>
          <w:sz w:val="24"/>
          <w:szCs w:val="24"/>
        </w:rPr>
        <w:t xml:space="preserve"> </w:t>
      </w:r>
      <w:r w:rsidR="00F42678">
        <w:rPr>
          <w:rFonts w:ascii="Times New Roman" w:hAnsi="Times New Roman" w:cs="Times New Roman"/>
          <w:sz w:val="24"/>
          <w:szCs w:val="24"/>
        </w:rPr>
        <w:t xml:space="preserve">cognition is not just static mental entities that teachers hold but understanding, perceptions, conceptions and selves in a professional context, which is </w:t>
      </w:r>
      <w:r w:rsidR="002964E4" w:rsidRPr="003F7CCE">
        <w:rPr>
          <w:rFonts w:ascii="Times New Roman" w:hAnsi="Times New Roman" w:cs="Times New Roman"/>
          <w:sz w:val="24"/>
          <w:szCs w:val="24"/>
        </w:rPr>
        <w:t xml:space="preserve">influenced by various </w:t>
      </w:r>
      <w:r w:rsidR="00F42678">
        <w:rPr>
          <w:rFonts w:ascii="Times New Roman" w:hAnsi="Times New Roman" w:cs="Times New Roman"/>
          <w:sz w:val="24"/>
          <w:szCs w:val="24"/>
        </w:rPr>
        <w:t xml:space="preserve">sociocultural </w:t>
      </w:r>
      <w:r w:rsidR="002964E4" w:rsidRPr="003F7CCE">
        <w:rPr>
          <w:rFonts w:ascii="Times New Roman" w:hAnsi="Times New Roman" w:cs="Times New Roman"/>
          <w:sz w:val="24"/>
          <w:szCs w:val="24"/>
        </w:rPr>
        <w:t>factors, such as schooling, teaching experience (Tsui, 2003), and workplace culture (</w:t>
      </w:r>
      <w:r w:rsidR="00ED02D6">
        <w:rPr>
          <w:rFonts w:ascii="Times New Roman" w:hAnsi="Times New Roman" w:cs="Times New Roman"/>
          <w:sz w:val="24"/>
          <w:szCs w:val="24"/>
        </w:rPr>
        <w:t>Li</w:t>
      </w:r>
      <w:r w:rsidR="00ED02D6" w:rsidRPr="003F7CCE">
        <w:rPr>
          <w:rFonts w:ascii="Times New Roman" w:hAnsi="Times New Roman" w:cs="Times New Roman"/>
          <w:sz w:val="24"/>
          <w:szCs w:val="24"/>
        </w:rPr>
        <w:t>, 2008</w:t>
      </w:r>
      <w:r w:rsidR="00ED02D6">
        <w:rPr>
          <w:rFonts w:ascii="Times New Roman" w:hAnsi="Times New Roman" w:cs="Times New Roman"/>
          <w:sz w:val="24"/>
          <w:szCs w:val="24"/>
        </w:rPr>
        <w:t xml:space="preserve">; </w:t>
      </w:r>
      <w:r w:rsidR="002964E4" w:rsidRPr="003F7CCE">
        <w:rPr>
          <w:rFonts w:ascii="Times New Roman" w:hAnsi="Times New Roman" w:cs="Times New Roman"/>
          <w:sz w:val="24"/>
          <w:szCs w:val="24"/>
        </w:rPr>
        <w:t xml:space="preserve">Sato </w:t>
      </w:r>
      <w:r w:rsidR="00F43853">
        <w:rPr>
          <w:rFonts w:ascii="Times New Roman" w:hAnsi="Times New Roman" w:cs="Times New Roman"/>
          <w:sz w:val="24"/>
          <w:szCs w:val="24"/>
        </w:rPr>
        <w:t xml:space="preserve">&amp; </w:t>
      </w:r>
      <w:r w:rsidR="00ED02D6">
        <w:rPr>
          <w:rFonts w:ascii="Times New Roman" w:hAnsi="Times New Roman" w:cs="Times New Roman"/>
          <w:sz w:val="24"/>
          <w:szCs w:val="24"/>
        </w:rPr>
        <w:t>Kleinsasser, 2004</w:t>
      </w:r>
      <w:r w:rsidR="002964E4" w:rsidRPr="003F7CCE">
        <w:rPr>
          <w:rFonts w:ascii="Times New Roman" w:hAnsi="Times New Roman" w:cs="Times New Roman"/>
          <w:sz w:val="24"/>
          <w:szCs w:val="24"/>
        </w:rPr>
        <w:t>). In</w:t>
      </w:r>
      <w:r w:rsidR="00FC5559">
        <w:rPr>
          <w:rFonts w:ascii="Times New Roman" w:hAnsi="Times New Roman" w:cs="Times New Roman"/>
          <w:sz w:val="24"/>
          <w:szCs w:val="24"/>
        </w:rPr>
        <w:t xml:space="preserve"> my view</w:t>
      </w:r>
      <w:r w:rsidR="002964E4" w:rsidRPr="003F7CCE">
        <w:rPr>
          <w:rFonts w:ascii="Times New Roman" w:hAnsi="Times New Roman" w:cs="Times New Roman"/>
          <w:sz w:val="24"/>
          <w:szCs w:val="24"/>
        </w:rPr>
        <w:t xml:space="preserve">, teacher cognition can be understood as a process in which a </w:t>
      </w:r>
      <w:r w:rsidR="002964E4" w:rsidRPr="003F7CCE">
        <w:rPr>
          <w:rFonts w:ascii="Times New Roman" w:hAnsi="Times New Roman" w:cs="Times New Roman"/>
          <w:sz w:val="24"/>
          <w:szCs w:val="24"/>
        </w:rPr>
        <w:lastRenderedPageBreak/>
        <w:t>variety of components (e.g. students, materials, teaching activities and teachers) interact</w:t>
      </w:r>
      <w:r w:rsidR="00F42678">
        <w:rPr>
          <w:rFonts w:ascii="Times New Roman" w:hAnsi="Times New Roman" w:cs="Times New Roman"/>
          <w:sz w:val="24"/>
          <w:szCs w:val="24"/>
        </w:rPr>
        <w:t xml:space="preserve"> in a particular context</w:t>
      </w:r>
      <w:r w:rsidR="002964E4" w:rsidRPr="003F7CCE">
        <w:rPr>
          <w:rFonts w:ascii="Times New Roman" w:hAnsi="Times New Roman" w:cs="Times New Roman"/>
          <w:sz w:val="24"/>
          <w:szCs w:val="24"/>
        </w:rPr>
        <w:t>.</w:t>
      </w:r>
      <w:r w:rsidR="00F42678">
        <w:rPr>
          <w:rFonts w:ascii="Times New Roman" w:hAnsi="Times New Roman" w:cs="Times New Roman"/>
          <w:sz w:val="24"/>
          <w:szCs w:val="24"/>
        </w:rPr>
        <w:t xml:space="preserve"> This view of cognition is not situated in a cognitive perspective, but a sociocultural perspective of learning and instruction, which sees learning and doing </w:t>
      </w:r>
      <w:r w:rsidR="00A47FCB">
        <w:rPr>
          <w:rFonts w:ascii="Times New Roman" w:hAnsi="Times New Roman" w:cs="Times New Roman"/>
          <w:sz w:val="24"/>
          <w:szCs w:val="24"/>
        </w:rPr>
        <w:t xml:space="preserve">being </w:t>
      </w:r>
      <w:r w:rsidR="00F42678">
        <w:rPr>
          <w:rFonts w:ascii="Times New Roman" w:hAnsi="Times New Roman" w:cs="Times New Roman"/>
          <w:sz w:val="24"/>
          <w:szCs w:val="24"/>
        </w:rPr>
        <w:t xml:space="preserve">mediated and shaped by sociocultural elements. </w:t>
      </w:r>
      <w:r w:rsidR="00FC5559">
        <w:rPr>
          <w:rFonts w:ascii="Times New Roman" w:hAnsi="Times New Roman" w:cs="Times New Roman"/>
          <w:sz w:val="24"/>
          <w:szCs w:val="24"/>
        </w:rPr>
        <w:t xml:space="preserve">In this perspective, teacher </w:t>
      </w:r>
      <w:r w:rsidR="00514A50" w:rsidRPr="003F7CCE">
        <w:rPr>
          <w:rFonts w:ascii="Times New Roman" w:hAnsi="Times New Roman" w:cs="Times New Roman"/>
          <w:sz w:val="24"/>
          <w:szCs w:val="24"/>
        </w:rPr>
        <w:t>cognition is not static and do</w:t>
      </w:r>
      <w:r w:rsidR="005676CD">
        <w:rPr>
          <w:rFonts w:ascii="Times New Roman" w:hAnsi="Times New Roman" w:cs="Times New Roman"/>
          <w:sz w:val="24"/>
          <w:szCs w:val="24"/>
        </w:rPr>
        <w:t>es</w:t>
      </w:r>
      <w:r w:rsidR="00514A50" w:rsidRPr="003F7CCE">
        <w:rPr>
          <w:rFonts w:ascii="Times New Roman" w:hAnsi="Times New Roman" w:cs="Times New Roman"/>
          <w:sz w:val="24"/>
          <w:szCs w:val="24"/>
        </w:rPr>
        <w:t xml:space="preserve"> not exist in teachers’ heads</w:t>
      </w:r>
      <w:r w:rsidR="005676CD">
        <w:rPr>
          <w:rFonts w:ascii="Times New Roman" w:hAnsi="Times New Roman" w:cs="Times New Roman"/>
          <w:sz w:val="24"/>
          <w:szCs w:val="24"/>
        </w:rPr>
        <w:t>,</w:t>
      </w:r>
      <w:r w:rsidR="00514A50" w:rsidRPr="003F7CCE">
        <w:rPr>
          <w:rFonts w:ascii="Times New Roman" w:hAnsi="Times New Roman" w:cs="Times New Roman"/>
          <w:sz w:val="24"/>
          <w:szCs w:val="24"/>
        </w:rPr>
        <w:t xml:space="preserve"> but a fluid</w:t>
      </w:r>
      <w:r w:rsidR="000B10CF">
        <w:rPr>
          <w:rFonts w:ascii="Times New Roman" w:hAnsi="Times New Roman" w:cs="Times New Roman"/>
          <w:sz w:val="24"/>
          <w:szCs w:val="24"/>
        </w:rPr>
        <w:t xml:space="preserve"> and interactive</w:t>
      </w:r>
      <w:r w:rsidR="00514A50" w:rsidRPr="003F7CCE">
        <w:rPr>
          <w:rFonts w:ascii="Times New Roman" w:hAnsi="Times New Roman" w:cs="Times New Roman"/>
          <w:sz w:val="24"/>
          <w:szCs w:val="24"/>
        </w:rPr>
        <w:t xml:space="preserve"> understanding that is situated in a given context.</w:t>
      </w:r>
      <w:r w:rsidR="00E33B6F">
        <w:rPr>
          <w:rFonts w:ascii="Times New Roman" w:hAnsi="Times New Roman" w:cs="Times New Roman"/>
          <w:sz w:val="24"/>
          <w:szCs w:val="24"/>
        </w:rPr>
        <w:t xml:space="preserve"> From this perspective, </w:t>
      </w:r>
      <w:r w:rsidR="00514A50" w:rsidRPr="003F7CCE">
        <w:rPr>
          <w:rFonts w:ascii="Times New Roman" w:hAnsi="Times New Roman" w:cs="Times New Roman"/>
          <w:sz w:val="24"/>
          <w:szCs w:val="24"/>
        </w:rPr>
        <w:t>cognition can be studied using various methods, including both the traditional tool of questionnaire and</w:t>
      </w:r>
      <w:r w:rsidR="005676CD">
        <w:rPr>
          <w:rFonts w:ascii="Times New Roman" w:hAnsi="Times New Roman" w:cs="Times New Roman"/>
          <w:sz w:val="24"/>
          <w:szCs w:val="24"/>
        </w:rPr>
        <w:t xml:space="preserve"> the</w:t>
      </w:r>
      <w:r w:rsidR="00514A50" w:rsidRPr="003F7CCE">
        <w:rPr>
          <w:rFonts w:ascii="Times New Roman" w:hAnsi="Times New Roman" w:cs="Times New Roman"/>
          <w:sz w:val="24"/>
          <w:szCs w:val="24"/>
        </w:rPr>
        <w:t xml:space="preserve"> more innovative approach of classroom discourse (</w:t>
      </w:r>
      <w:r w:rsidR="00AE721E">
        <w:rPr>
          <w:rFonts w:ascii="Times New Roman" w:hAnsi="Times New Roman" w:cs="Times New Roman"/>
          <w:sz w:val="24"/>
          <w:szCs w:val="24"/>
        </w:rPr>
        <w:t>Li</w:t>
      </w:r>
      <w:r w:rsidR="00514A50" w:rsidRPr="003F7CCE">
        <w:rPr>
          <w:rFonts w:ascii="Times New Roman" w:hAnsi="Times New Roman" w:cs="Times New Roman"/>
          <w:sz w:val="24"/>
          <w:szCs w:val="24"/>
        </w:rPr>
        <w:t xml:space="preserve">, 2012; 2013). </w:t>
      </w:r>
    </w:p>
    <w:p w14:paraId="25C7D200" w14:textId="77777777" w:rsidR="00D540CF" w:rsidRPr="00514A50" w:rsidRDefault="00D540CF" w:rsidP="00CE0525">
      <w:pPr>
        <w:autoSpaceDE w:val="0"/>
        <w:autoSpaceDN w:val="0"/>
        <w:adjustRightInd w:val="0"/>
        <w:spacing w:after="0" w:line="360" w:lineRule="auto"/>
        <w:rPr>
          <w:color w:val="000000" w:themeColor="text1"/>
          <w:sz w:val="23"/>
          <w:szCs w:val="23"/>
        </w:rPr>
      </w:pPr>
    </w:p>
    <w:p w14:paraId="0A620444" w14:textId="58B901EE" w:rsidR="00D540CF" w:rsidRPr="003F7CCE" w:rsidRDefault="00D540CF" w:rsidP="00CE0525">
      <w:pPr>
        <w:autoSpaceDE w:val="0"/>
        <w:autoSpaceDN w:val="0"/>
        <w:adjustRightInd w:val="0"/>
        <w:spacing w:after="0" w:line="360" w:lineRule="auto"/>
        <w:rPr>
          <w:rFonts w:ascii="Times New Roman" w:hAnsi="Times New Roman" w:cs="Times New Roman"/>
          <w:sz w:val="24"/>
          <w:szCs w:val="24"/>
        </w:rPr>
      </w:pPr>
      <w:r w:rsidRPr="003F7CCE">
        <w:rPr>
          <w:rFonts w:ascii="Times New Roman" w:hAnsi="Times New Roman" w:cs="Times New Roman"/>
          <w:sz w:val="24"/>
          <w:szCs w:val="24"/>
        </w:rPr>
        <w:t>To date, discussions</w:t>
      </w:r>
      <w:r w:rsidR="00FC5559">
        <w:rPr>
          <w:rFonts w:ascii="Times New Roman" w:hAnsi="Times New Roman" w:cs="Times New Roman"/>
          <w:sz w:val="24"/>
          <w:szCs w:val="24"/>
        </w:rPr>
        <w:t xml:space="preserve"> on L2 teacher cognition</w:t>
      </w:r>
      <w:r w:rsidRPr="003F7CCE">
        <w:rPr>
          <w:rFonts w:ascii="Times New Roman" w:hAnsi="Times New Roman" w:cs="Times New Roman"/>
          <w:sz w:val="24"/>
          <w:szCs w:val="24"/>
        </w:rPr>
        <w:t xml:space="preserve"> have appeared in the research literature on the degree of ‘match’ between learners’ and teachers’ beliefs (e.g. Cohen </w:t>
      </w:r>
      <w:r w:rsidR="00F43853">
        <w:rPr>
          <w:rFonts w:ascii="Times New Roman" w:hAnsi="Times New Roman" w:cs="Times New Roman"/>
          <w:sz w:val="24"/>
          <w:szCs w:val="24"/>
        </w:rPr>
        <w:t>&amp;</w:t>
      </w:r>
      <w:r w:rsidRPr="003F7CCE">
        <w:rPr>
          <w:rFonts w:ascii="Times New Roman" w:hAnsi="Times New Roman" w:cs="Times New Roman"/>
          <w:sz w:val="24"/>
          <w:szCs w:val="24"/>
        </w:rPr>
        <w:t xml:space="preserve"> Fass, 2001); on beliefs about subject matters (for example grammar and grammar teaching; literacy) (e.g., Svalberg </w:t>
      </w:r>
      <w:r w:rsidR="00ED02D6">
        <w:rPr>
          <w:rFonts w:ascii="Times New Roman" w:hAnsi="Times New Roman" w:cs="Times New Roman"/>
          <w:sz w:val="24"/>
          <w:szCs w:val="24"/>
        </w:rPr>
        <w:t>&amp;</w:t>
      </w:r>
      <w:r w:rsidRPr="003F7CCE">
        <w:rPr>
          <w:rFonts w:ascii="Times New Roman" w:hAnsi="Times New Roman" w:cs="Times New Roman"/>
          <w:sz w:val="24"/>
          <w:szCs w:val="24"/>
        </w:rPr>
        <w:t xml:space="preserve"> Askham, 2014); on changes in teachers’ beliefs (e.g. Mattheoudakis, 2007); on the influence of beliefs on teachers’ classroom behaviour and the convergence of practice fr</w:t>
      </w:r>
      <w:r w:rsidR="00F43853">
        <w:rPr>
          <w:rFonts w:ascii="Times New Roman" w:hAnsi="Times New Roman" w:cs="Times New Roman"/>
          <w:sz w:val="24"/>
          <w:szCs w:val="24"/>
        </w:rPr>
        <w:t>om beliefs (e.g. See Basturkmen</w:t>
      </w:r>
      <w:r w:rsidRPr="003F7CCE">
        <w:rPr>
          <w:rFonts w:ascii="Times New Roman" w:hAnsi="Times New Roman" w:cs="Times New Roman"/>
          <w:sz w:val="24"/>
          <w:szCs w:val="24"/>
        </w:rPr>
        <w:t xml:space="preserve"> 2012 for a review), and on the influence of beliefs on both pre-service and in-service teacher education programmes (Busch, 2010). To my knowledge, there is no published research concerning foreign / second language teachers’ beliefs about teaching thinking skills. </w:t>
      </w:r>
    </w:p>
    <w:p w14:paraId="5908C42A" w14:textId="77777777" w:rsidR="00D540CF" w:rsidRPr="003F7CCE" w:rsidRDefault="00D540CF" w:rsidP="00CE0525">
      <w:pPr>
        <w:autoSpaceDE w:val="0"/>
        <w:autoSpaceDN w:val="0"/>
        <w:adjustRightInd w:val="0"/>
        <w:spacing w:after="0" w:line="360" w:lineRule="auto"/>
        <w:rPr>
          <w:rFonts w:ascii="Times New Roman" w:hAnsi="Times New Roman" w:cs="Times New Roman"/>
          <w:sz w:val="24"/>
          <w:szCs w:val="24"/>
        </w:rPr>
      </w:pPr>
    </w:p>
    <w:p w14:paraId="5C4372D1" w14:textId="6B301F03" w:rsidR="00206733" w:rsidRPr="003F7CCE" w:rsidRDefault="00DC7BB4" w:rsidP="00CE0525">
      <w:pPr>
        <w:autoSpaceDE w:val="0"/>
        <w:autoSpaceDN w:val="0"/>
        <w:adjustRightInd w:val="0"/>
        <w:spacing w:after="0" w:line="360" w:lineRule="auto"/>
        <w:rPr>
          <w:rFonts w:ascii="Times New Roman" w:hAnsi="Times New Roman" w:cs="Times New Roman"/>
          <w:sz w:val="24"/>
          <w:szCs w:val="24"/>
        </w:rPr>
      </w:pPr>
      <w:r w:rsidRPr="003F7CCE">
        <w:rPr>
          <w:rFonts w:ascii="Times New Roman" w:hAnsi="Times New Roman" w:cs="Times New Roman"/>
          <w:sz w:val="24"/>
          <w:szCs w:val="24"/>
        </w:rPr>
        <w:t xml:space="preserve">However, some relevant studies can shed light on teacher cognition about thinking skills. </w:t>
      </w:r>
      <w:r w:rsidR="00206733" w:rsidRPr="003F7CCE">
        <w:rPr>
          <w:rFonts w:ascii="Times New Roman" w:hAnsi="Times New Roman" w:cs="Times New Roman"/>
          <w:sz w:val="24"/>
          <w:szCs w:val="24"/>
        </w:rPr>
        <w:t xml:space="preserve">Mok’s (2009) study revealed that teachers lacked knowledge of teaching methods and skills which could be used to develop students’ thinking skills in class. He observed two English writing classes in a secondary school in Hong Kong, and the results reveal that teachers did not create either the opportunities or the space for critical thinking. Their questioning skills were poor and they did not allow the students enough time to think. He also proposed that the absence of a collaborative learning environment in the classroom was another reason for the failure. </w:t>
      </w:r>
    </w:p>
    <w:p w14:paraId="2298B131" w14:textId="77777777" w:rsidR="00206733" w:rsidRPr="003F7CCE" w:rsidRDefault="00206733" w:rsidP="00CE0525">
      <w:pPr>
        <w:autoSpaceDE w:val="0"/>
        <w:autoSpaceDN w:val="0"/>
        <w:adjustRightInd w:val="0"/>
        <w:spacing w:after="0" w:line="360" w:lineRule="auto"/>
        <w:rPr>
          <w:rFonts w:ascii="Times New Roman" w:hAnsi="Times New Roman" w:cs="Times New Roman"/>
          <w:sz w:val="24"/>
          <w:szCs w:val="24"/>
        </w:rPr>
      </w:pPr>
    </w:p>
    <w:p w14:paraId="1F1B8DC6" w14:textId="159DF8B6" w:rsidR="00FC2856" w:rsidRPr="003F7CCE" w:rsidRDefault="009E4910" w:rsidP="00CE0525">
      <w:pPr>
        <w:autoSpaceDE w:val="0"/>
        <w:autoSpaceDN w:val="0"/>
        <w:adjustRightInd w:val="0"/>
        <w:spacing w:after="0" w:line="360" w:lineRule="auto"/>
        <w:rPr>
          <w:rFonts w:ascii="Times New Roman" w:hAnsi="Times New Roman" w:cs="Times New Roman"/>
          <w:sz w:val="24"/>
          <w:szCs w:val="24"/>
        </w:rPr>
      </w:pPr>
      <w:r w:rsidRPr="003F7CCE">
        <w:rPr>
          <w:rFonts w:ascii="Times New Roman" w:hAnsi="Times New Roman" w:cs="Times New Roman"/>
          <w:sz w:val="24"/>
          <w:szCs w:val="24"/>
        </w:rPr>
        <w:t xml:space="preserve">Another relevant study </w:t>
      </w:r>
      <w:r w:rsidR="00AE721E">
        <w:rPr>
          <w:rFonts w:ascii="Times New Roman" w:hAnsi="Times New Roman" w:cs="Times New Roman"/>
          <w:sz w:val="24"/>
          <w:szCs w:val="24"/>
        </w:rPr>
        <w:t xml:space="preserve">(Li, </w:t>
      </w:r>
      <w:r w:rsidRPr="003F7CCE">
        <w:rPr>
          <w:rFonts w:ascii="Times New Roman" w:hAnsi="Times New Roman" w:cs="Times New Roman"/>
          <w:sz w:val="24"/>
          <w:szCs w:val="24"/>
        </w:rPr>
        <w:t xml:space="preserve">2011) </w:t>
      </w:r>
      <w:r w:rsidR="00FC2856" w:rsidRPr="003F7CCE">
        <w:rPr>
          <w:rFonts w:ascii="Times New Roman" w:hAnsi="Times New Roman" w:cs="Times New Roman"/>
          <w:sz w:val="24"/>
          <w:szCs w:val="24"/>
        </w:rPr>
        <w:t xml:space="preserve">revealed a complex picture of teacher practice of promoting thinking skills. </w:t>
      </w:r>
      <w:r w:rsidRPr="003F7CCE">
        <w:rPr>
          <w:rFonts w:ascii="Times New Roman" w:hAnsi="Times New Roman" w:cs="Times New Roman"/>
          <w:sz w:val="24"/>
          <w:szCs w:val="24"/>
        </w:rPr>
        <w:t xml:space="preserve">In this study, some teachers </w:t>
      </w:r>
      <w:r w:rsidR="00A47FCB">
        <w:rPr>
          <w:rFonts w:ascii="Times New Roman" w:hAnsi="Times New Roman" w:cs="Times New Roman"/>
          <w:sz w:val="24"/>
          <w:szCs w:val="24"/>
        </w:rPr>
        <w:t>wer</w:t>
      </w:r>
      <w:r w:rsidR="00A47FCB" w:rsidRPr="003F7CCE">
        <w:rPr>
          <w:rFonts w:ascii="Times New Roman" w:hAnsi="Times New Roman" w:cs="Times New Roman"/>
          <w:sz w:val="24"/>
          <w:szCs w:val="24"/>
        </w:rPr>
        <w:t xml:space="preserve">e </w:t>
      </w:r>
      <w:r w:rsidRPr="003F7CCE">
        <w:rPr>
          <w:rFonts w:ascii="Times New Roman" w:hAnsi="Times New Roman" w:cs="Times New Roman"/>
          <w:sz w:val="24"/>
          <w:szCs w:val="24"/>
        </w:rPr>
        <w:t xml:space="preserve">good at creating opportunities and space in their classrooms to engage students with higher order thinking skills, such as possibility thinking and flexibility. Some teachers, however, restricted such opportunities by not giving students time and space to develop their thinking. Clearly, questioning techniques and interactional strategies employed by teachers can either develop or hinder thinking. </w:t>
      </w:r>
      <w:r w:rsidRPr="003F7CCE">
        <w:rPr>
          <w:rFonts w:ascii="Times New Roman" w:hAnsi="Times New Roman" w:cs="Times New Roman"/>
          <w:sz w:val="24"/>
          <w:szCs w:val="24"/>
        </w:rPr>
        <w:lastRenderedPageBreak/>
        <w:t xml:space="preserve">Moreover, wait time is identified as another important element encouraging learner participation, negotiation and meaning co-construction. The findings emphasise the key role of the teacher in creating, developing, managing and navigating the </w:t>
      </w:r>
      <w:r w:rsidRPr="00F42678">
        <w:rPr>
          <w:rFonts w:ascii="Times New Roman" w:hAnsi="Times New Roman" w:cs="Times New Roman"/>
          <w:i/>
          <w:sz w:val="24"/>
          <w:szCs w:val="24"/>
        </w:rPr>
        <w:t>space for thinking</w:t>
      </w:r>
      <w:r w:rsidRPr="003F7CCE">
        <w:rPr>
          <w:rFonts w:ascii="Times New Roman" w:hAnsi="Times New Roman" w:cs="Times New Roman"/>
          <w:sz w:val="24"/>
          <w:szCs w:val="24"/>
        </w:rPr>
        <w:t xml:space="preserve"> by using referential questions, increasing wait-time, reducing interruptions and adopting selective repair.</w:t>
      </w:r>
    </w:p>
    <w:p w14:paraId="56D2628A" w14:textId="77777777" w:rsidR="000A4BC2" w:rsidRPr="003F7CCE" w:rsidRDefault="000A4BC2" w:rsidP="00CE0525">
      <w:pPr>
        <w:autoSpaceDE w:val="0"/>
        <w:autoSpaceDN w:val="0"/>
        <w:adjustRightInd w:val="0"/>
        <w:spacing w:after="0" w:line="360" w:lineRule="auto"/>
        <w:rPr>
          <w:rFonts w:ascii="Times New Roman" w:hAnsi="Times New Roman" w:cs="Times New Roman"/>
          <w:sz w:val="24"/>
          <w:szCs w:val="24"/>
        </w:rPr>
      </w:pPr>
    </w:p>
    <w:p w14:paraId="57BA10BD" w14:textId="5191AB34" w:rsidR="00BB1BC0" w:rsidRPr="00FC5559" w:rsidRDefault="00CE0525" w:rsidP="00E33B6F">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Based on the above discussion of</w:t>
      </w:r>
      <w:r w:rsidR="009E4910" w:rsidRPr="003F7CCE">
        <w:rPr>
          <w:rFonts w:ascii="Times New Roman" w:hAnsi="Times New Roman" w:cs="Times New Roman"/>
          <w:sz w:val="24"/>
          <w:szCs w:val="24"/>
        </w:rPr>
        <w:t xml:space="preserve"> the gap identified in the literature and the importance of develop</w:t>
      </w:r>
      <w:r w:rsidR="00B01203">
        <w:rPr>
          <w:rFonts w:ascii="Times New Roman" w:hAnsi="Times New Roman" w:cs="Times New Roman"/>
          <w:sz w:val="24"/>
          <w:szCs w:val="24"/>
        </w:rPr>
        <w:t>ing</w:t>
      </w:r>
      <w:r w:rsidR="009E4910" w:rsidRPr="003F7CCE">
        <w:rPr>
          <w:rFonts w:ascii="Times New Roman" w:hAnsi="Times New Roman" w:cs="Times New Roman"/>
          <w:sz w:val="24"/>
          <w:szCs w:val="24"/>
        </w:rPr>
        <w:t xml:space="preserve"> language teachers’ understanding of teaching thinking skills, this paper reports a study conducted with secondary school </w:t>
      </w:r>
      <w:r w:rsidR="00A47FCB">
        <w:rPr>
          <w:rFonts w:ascii="Times New Roman" w:hAnsi="Times New Roman" w:cs="Times New Roman"/>
          <w:sz w:val="24"/>
          <w:szCs w:val="24"/>
        </w:rPr>
        <w:t xml:space="preserve">EFL </w:t>
      </w:r>
      <w:r w:rsidR="009E4910" w:rsidRPr="003F7CCE">
        <w:rPr>
          <w:rFonts w:ascii="Times New Roman" w:hAnsi="Times New Roman" w:cs="Times New Roman"/>
          <w:sz w:val="24"/>
          <w:szCs w:val="24"/>
        </w:rPr>
        <w:t xml:space="preserve">teachers in China. </w:t>
      </w:r>
      <w:r w:rsidR="00585570" w:rsidRPr="003F7CCE">
        <w:rPr>
          <w:rFonts w:ascii="Times New Roman" w:hAnsi="Times New Roman" w:cs="Times New Roman"/>
          <w:sz w:val="24"/>
          <w:szCs w:val="24"/>
        </w:rPr>
        <w:t xml:space="preserve">This study aims to bridge the research gaps that </w:t>
      </w:r>
      <w:r w:rsidR="005676CD">
        <w:rPr>
          <w:rFonts w:ascii="Times New Roman" w:hAnsi="Times New Roman" w:cs="Times New Roman"/>
          <w:sz w:val="24"/>
          <w:szCs w:val="24"/>
        </w:rPr>
        <w:t xml:space="preserve">may </w:t>
      </w:r>
      <w:r w:rsidR="00585570" w:rsidRPr="003F7CCE">
        <w:rPr>
          <w:rFonts w:ascii="Times New Roman" w:hAnsi="Times New Roman" w:cs="Times New Roman"/>
          <w:sz w:val="24"/>
          <w:szCs w:val="24"/>
        </w:rPr>
        <w:t xml:space="preserve">exist between the theories of teaching thinking in Asian L2 contexts and actual pedagogical beliefs and practices of language teachers. </w:t>
      </w:r>
      <w:r w:rsidR="00386C89" w:rsidRPr="00386C89">
        <w:t xml:space="preserve"> </w:t>
      </w:r>
    </w:p>
    <w:p w14:paraId="1B11E823" w14:textId="77777777" w:rsidR="00E53BAB" w:rsidRPr="00FC5559" w:rsidRDefault="00E53BAB" w:rsidP="00CE0525">
      <w:pPr>
        <w:autoSpaceDE w:val="0"/>
        <w:autoSpaceDN w:val="0"/>
        <w:adjustRightInd w:val="0"/>
        <w:spacing w:after="0" w:line="360" w:lineRule="auto"/>
        <w:rPr>
          <w:sz w:val="24"/>
          <w:szCs w:val="24"/>
        </w:rPr>
      </w:pPr>
    </w:p>
    <w:p w14:paraId="379C58C4" w14:textId="452D5610" w:rsidR="0090401C" w:rsidRDefault="00386C89" w:rsidP="00CE0525">
      <w:pPr>
        <w:autoSpaceDE w:val="0"/>
        <w:autoSpaceDN w:val="0"/>
        <w:adjustRightInd w:val="0"/>
        <w:spacing w:after="0" w:line="360" w:lineRule="auto"/>
        <w:rPr>
          <w:rFonts w:ascii="Times New Roman" w:hAnsi="Times New Roman" w:cs="Times New Roman"/>
          <w:sz w:val="24"/>
          <w:szCs w:val="24"/>
        </w:rPr>
      </w:pPr>
      <w:r w:rsidRPr="00386C89">
        <w:rPr>
          <w:rFonts w:ascii="Times New Roman" w:hAnsi="Times New Roman" w:cs="Times New Roman"/>
          <w:sz w:val="24"/>
          <w:szCs w:val="24"/>
        </w:rPr>
        <w:t>The research question</w:t>
      </w:r>
      <w:r w:rsidR="00F5278B">
        <w:rPr>
          <w:rFonts w:ascii="Times New Roman" w:hAnsi="Times New Roman" w:cs="Times New Roman"/>
          <w:sz w:val="24"/>
          <w:szCs w:val="24"/>
        </w:rPr>
        <w:t xml:space="preserve">s </w:t>
      </w:r>
      <w:r w:rsidR="00FC5559">
        <w:rPr>
          <w:rFonts w:ascii="Times New Roman" w:hAnsi="Times New Roman" w:cs="Times New Roman"/>
          <w:sz w:val="24"/>
          <w:szCs w:val="24"/>
        </w:rPr>
        <w:t>addressed in this study are</w:t>
      </w:r>
      <w:r w:rsidRPr="00386C89">
        <w:rPr>
          <w:rFonts w:ascii="Times New Roman" w:hAnsi="Times New Roman" w:cs="Times New Roman"/>
          <w:sz w:val="24"/>
          <w:szCs w:val="24"/>
        </w:rPr>
        <w:t>:</w:t>
      </w:r>
    </w:p>
    <w:p w14:paraId="2A8AA854" w14:textId="06EA6AC7" w:rsidR="00386C89" w:rsidRPr="002441A0" w:rsidRDefault="00386C89" w:rsidP="002441A0">
      <w:pPr>
        <w:pStyle w:val="ListParagraph"/>
        <w:numPr>
          <w:ilvl w:val="0"/>
          <w:numId w:val="20"/>
        </w:numPr>
        <w:autoSpaceDE w:val="0"/>
        <w:autoSpaceDN w:val="0"/>
        <w:adjustRightInd w:val="0"/>
        <w:spacing w:after="0" w:line="360" w:lineRule="auto"/>
        <w:rPr>
          <w:rFonts w:ascii="Times New Roman" w:hAnsi="Times New Roman" w:cs="Times New Roman"/>
          <w:sz w:val="24"/>
          <w:szCs w:val="24"/>
        </w:rPr>
      </w:pPr>
      <w:r w:rsidRPr="002441A0">
        <w:rPr>
          <w:rFonts w:ascii="Times New Roman" w:hAnsi="Times New Roman" w:cs="Times New Roman"/>
          <w:sz w:val="24"/>
          <w:szCs w:val="24"/>
        </w:rPr>
        <w:t xml:space="preserve">What are EFL teachers’ </w:t>
      </w:r>
      <w:r w:rsidR="00F5278B" w:rsidRPr="002441A0">
        <w:rPr>
          <w:rFonts w:ascii="Times New Roman" w:hAnsi="Times New Roman" w:cs="Times New Roman"/>
          <w:sz w:val="24"/>
          <w:szCs w:val="24"/>
        </w:rPr>
        <w:t>conceptions about</w:t>
      </w:r>
      <w:r w:rsidRPr="002441A0">
        <w:rPr>
          <w:rFonts w:ascii="Times New Roman" w:hAnsi="Times New Roman" w:cs="Times New Roman"/>
          <w:sz w:val="24"/>
          <w:szCs w:val="24"/>
        </w:rPr>
        <w:t xml:space="preserve"> thinking skills?</w:t>
      </w:r>
    </w:p>
    <w:p w14:paraId="6A0F1A6C" w14:textId="10E5630E" w:rsidR="00F5278B" w:rsidRPr="002441A0" w:rsidRDefault="00F5278B" w:rsidP="002441A0">
      <w:pPr>
        <w:pStyle w:val="ListParagraph"/>
        <w:numPr>
          <w:ilvl w:val="0"/>
          <w:numId w:val="20"/>
        </w:numPr>
        <w:autoSpaceDE w:val="0"/>
        <w:autoSpaceDN w:val="0"/>
        <w:adjustRightInd w:val="0"/>
        <w:spacing w:after="0" w:line="360" w:lineRule="auto"/>
        <w:rPr>
          <w:rFonts w:ascii="Times New Roman" w:hAnsi="Times New Roman" w:cs="Times New Roman"/>
          <w:sz w:val="24"/>
          <w:szCs w:val="24"/>
        </w:rPr>
      </w:pPr>
      <w:r w:rsidRPr="002441A0">
        <w:rPr>
          <w:rFonts w:ascii="Times New Roman" w:hAnsi="Times New Roman" w:cs="Times New Roman"/>
          <w:sz w:val="24"/>
          <w:szCs w:val="24"/>
        </w:rPr>
        <w:t>What are EFL teachers’ attitudes towards teaching thinking skills in their subject?</w:t>
      </w:r>
    </w:p>
    <w:p w14:paraId="2250CD6C" w14:textId="205D760F" w:rsidR="00F5278B" w:rsidRPr="002441A0" w:rsidRDefault="00F5278B" w:rsidP="002441A0">
      <w:pPr>
        <w:pStyle w:val="ListParagraph"/>
        <w:numPr>
          <w:ilvl w:val="0"/>
          <w:numId w:val="20"/>
        </w:numPr>
        <w:autoSpaceDE w:val="0"/>
        <w:autoSpaceDN w:val="0"/>
        <w:adjustRightInd w:val="0"/>
        <w:spacing w:after="0" w:line="360" w:lineRule="auto"/>
        <w:rPr>
          <w:rFonts w:ascii="Times New Roman" w:hAnsi="Times New Roman" w:cs="Times New Roman"/>
          <w:sz w:val="24"/>
          <w:szCs w:val="24"/>
        </w:rPr>
      </w:pPr>
      <w:r w:rsidRPr="002441A0">
        <w:rPr>
          <w:rFonts w:ascii="Times New Roman" w:hAnsi="Times New Roman" w:cs="Times New Roman"/>
          <w:sz w:val="24"/>
          <w:szCs w:val="24"/>
        </w:rPr>
        <w:t>To what degree do EFL teachers integrate teaching thinking skills in their classrooms?</w:t>
      </w:r>
    </w:p>
    <w:p w14:paraId="4B15DA1D" w14:textId="32D05266" w:rsidR="00F5278B" w:rsidRPr="002441A0" w:rsidRDefault="00F5278B" w:rsidP="002441A0">
      <w:pPr>
        <w:pStyle w:val="ListParagraph"/>
        <w:numPr>
          <w:ilvl w:val="0"/>
          <w:numId w:val="20"/>
        </w:numPr>
        <w:autoSpaceDE w:val="0"/>
        <w:autoSpaceDN w:val="0"/>
        <w:adjustRightInd w:val="0"/>
        <w:spacing w:after="0" w:line="360" w:lineRule="auto"/>
        <w:rPr>
          <w:rFonts w:ascii="Times New Roman" w:hAnsi="Times New Roman" w:cs="Times New Roman"/>
          <w:sz w:val="24"/>
          <w:szCs w:val="24"/>
        </w:rPr>
      </w:pPr>
      <w:r w:rsidRPr="002441A0">
        <w:rPr>
          <w:rFonts w:ascii="Times New Roman" w:hAnsi="Times New Roman" w:cs="Times New Roman"/>
          <w:sz w:val="24"/>
          <w:szCs w:val="24"/>
        </w:rPr>
        <w:t>What are factors contributing to their understanding and practice of teaching thinking skills?</w:t>
      </w:r>
    </w:p>
    <w:p w14:paraId="53B7D841" w14:textId="77777777" w:rsidR="00206733" w:rsidRDefault="00206733" w:rsidP="00CE0525">
      <w:pPr>
        <w:autoSpaceDE w:val="0"/>
        <w:autoSpaceDN w:val="0"/>
        <w:adjustRightInd w:val="0"/>
        <w:spacing w:after="0" w:line="360" w:lineRule="auto"/>
        <w:rPr>
          <w:sz w:val="23"/>
          <w:szCs w:val="23"/>
        </w:rPr>
      </w:pPr>
    </w:p>
    <w:p w14:paraId="656BB404" w14:textId="48806497" w:rsidR="0096126E" w:rsidRPr="002A5D54" w:rsidRDefault="0096126E" w:rsidP="002A5D54">
      <w:pPr>
        <w:pStyle w:val="ListParagraph"/>
        <w:numPr>
          <w:ilvl w:val="0"/>
          <w:numId w:val="14"/>
        </w:numPr>
        <w:autoSpaceDE w:val="0"/>
        <w:autoSpaceDN w:val="0"/>
        <w:adjustRightInd w:val="0"/>
        <w:spacing w:after="0" w:line="360" w:lineRule="auto"/>
        <w:rPr>
          <w:rFonts w:ascii="Times New Roman" w:hAnsi="Times New Roman" w:cs="Times New Roman"/>
          <w:b/>
          <w:sz w:val="24"/>
          <w:szCs w:val="24"/>
        </w:rPr>
      </w:pPr>
      <w:r w:rsidRPr="002A5D54">
        <w:rPr>
          <w:rFonts w:ascii="Times New Roman" w:hAnsi="Times New Roman" w:cs="Times New Roman"/>
          <w:b/>
          <w:sz w:val="24"/>
          <w:szCs w:val="24"/>
        </w:rPr>
        <w:t>Methodology</w:t>
      </w:r>
    </w:p>
    <w:p w14:paraId="6FE5DC29" w14:textId="06543F15" w:rsidR="00212DD5" w:rsidRPr="003F7CCE" w:rsidRDefault="00B13BE8" w:rsidP="00CE0525">
      <w:pPr>
        <w:autoSpaceDE w:val="0"/>
        <w:autoSpaceDN w:val="0"/>
        <w:adjustRightInd w:val="0"/>
        <w:spacing w:after="0" w:line="360" w:lineRule="auto"/>
        <w:rPr>
          <w:rFonts w:ascii="Times New Roman" w:hAnsi="Times New Roman" w:cs="Times New Roman"/>
          <w:sz w:val="24"/>
          <w:szCs w:val="24"/>
        </w:rPr>
      </w:pPr>
      <w:r w:rsidRPr="003F7CCE">
        <w:rPr>
          <w:rFonts w:ascii="Times New Roman" w:hAnsi="Times New Roman" w:cs="Times New Roman"/>
          <w:sz w:val="24"/>
          <w:szCs w:val="24"/>
        </w:rPr>
        <w:t xml:space="preserve">The research design was that of a case study, which enabled the </w:t>
      </w:r>
      <w:r w:rsidR="00B01203">
        <w:rPr>
          <w:rFonts w:ascii="Times New Roman" w:hAnsi="Times New Roman" w:cs="Times New Roman"/>
          <w:sz w:val="24"/>
          <w:szCs w:val="24"/>
        </w:rPr>
        <w:t>in-depth understanding of a phenomenon in its context</w:t>
      </w:r>
      <w:r w:rsidRPr="003F7CCE">
        <w:rPr>
          <w:rFonts w:ascii="Times New Roman" w:hAnsi="Times New Roman" w:cs="Times New Roman"/>
          <w:sz w:val="24"/>
          <w:szCs w:val="24"/>
        </w:rPr>
        <w:t>. I used a funnelling approach (Spradley, 1980), in that a broad overview of 47</w:t>
      </w:r>
      <w:r w:rsidR="006E2A26" w:rsidRPr="003F7CCE">
        <w:rPr>
          <w:rFonts w:ascii="Times New Roman" w:hAnsi="Times New Roman" w:cs="Times New Roman"/>
          <w:sz w:val="24"/>
          <w:szCs w:val="24"/>
        </w:rPr>
        <w:t>3</w:t>
      </w:r>
      <w:r w:rsidRPr="003F7CCE">
        <w:rPr>
          <w:rFonts w:ascii="Times New Roman" w:hAnsi="Times New Roman" w:cs="Times New Roman"/>
          <w:sz w:val="24"/>
          <w:szCs w:val="24"/>
        </w:rPr>
        <w:t xml:space="preserve"> teachers’ views of teaching thinking skills </w:t>
      </w:r>
      <w:r w:rsidR="00A47FCB">
        <w:rPr>
          <w:rFonts w:ascii="Times New Roman" w:hAnsi="Times New Roman" w:cs="Times New Roman"/>
          <w:sz w:val="24"/>
          <w:szCs w:val="24"/>
        </w:rPr>
        <w:t xml:space="preserve">was investigated </w:t>
      </w:r>
      <w:r w:rsidRPr="003F7CCE">
        <w:rPr>
          <w:rFonts w:ascii="Times New Roman" w:hAnsi="Times New Roman" w:cs="Times New Roman"/>
          <w:sz w:val="24"/>
          <w:szCs w:val="24"/>
        </w:rPr>
        <w:t xml:space="preserve">by means of </w:t>
      </w:r>
      <w:r w:rsidR="00212DD5" w:rsidRPr="003F7CCE">
        <w:rPr>
          <w:rFonts w:ascii="Times New Roman" w:hAnsi="Times New Roman" w:cs="Times New Roman"/>
          <w:sz w:val="24"/>
          <w:szCs w:val="24"/>
        </w:rPr>
        <w:t>a</w:t>
      </w:r>
      <w:r w:rsidRPr="003F7CCE">
        <w:rPr>
          <w:rFonts w:ascii="Times New Roman" w:hAnsi="Times New Roman" w:cs="Times New Roman"/>
          <w:sz w:val="24"/>
          <w:szCs w:val="24"/>
        </w:rPr>
        <w:t xml:space="preserve"> survey, a smaller group of </w:t>
      </w:r>
      <w:r w:rsidR="00FE0D58" w:rsidRPr="003F7CCE">
        <w:rPr>
          <w:rFonts w:ascii="Times New Roman" w:hAnsi="Times New Roman" w:cs="Times New Roman"/>
          <w:sz w:val="24"/>
          <w:szCs w:val="24"/>
        </w:rPr>
        <w:t>18</w:t>
      </w:r>
      <w:r w:rsidRPr="003F7CCE">
        <w:rPr>
          <w:rFonts w:ascii="Times New Roman" w:hAnsi="Times New Roman" w:cs="Times New Roman"/>
          <w:sz w:val="24"/>
          <w:szCs w:val="24"/>
        </w:rPr>
        <w:t xml:space="preserve"> teachers were interviewed as</w:t>
      </w:r>
      <w:r w:rsidR="00A47FCB">
        <w:rPr>
          <w:rFonts w:ascii="Times New Roman" w:hAnsi="Times New Roman" w:cs="Times New Roman"/>
          <w:sz w:val="24"/>
          <w:szCs w:val="24"/>
        </w:rPr>
        <w:t xml:space="preserve"> four</w:t>
      </w:r>
      <w:r w:rsidRPr="003F7CCE">
        <w:rPr>
          <w:rFonts w:ascii="Times New Roman" w:hAnsi="Times New Roman" w:cs="Times New Roman"/>
          <w:sz w:val="24"/>
          <w:szCs w:val="24"/>
        </w:rPr>
        <w:t xml:space="preserve"> focus-groups about their conception and practice of </w:t>
      </w:r>
      <w:r w:rsidR="00386C89">
        <w:rPr>
          <w:rFonts w:ascii="Times New Roman" w:hAnsi="Times New Roman" w:cs="Times New Roman"/>
          <w:sz w:val="24"/>
          <w:szCs w:val="24"/>
        </w:rPr>
        <w:t xml:space="preserve">teaching </w:t>
      </w:r>
      <w:r w:rsidRPr="003F7CCE">
        <w:rPr>
          <w:rFonts w:ascii="Times New Roman" w:hAnsi="Times New Roman" w:cs="Times New Roman"/>
          <w:sz w:val="24"/>
          <w:szCs w:val="24"/>
        </w:rPr>
        <w:t xml:space="preserve">thinking skills, and </w:t>
      </w:r>
      <w:r w:rsidR="00A47FCB">
        <w:rPr>
          <w:rFonts w:ascii="Times New Roman" w:hAnsi="Times New Roman" w:cs="Times New Roman"/>
          <w:sz w:val="24"/>
          <w:szCs w:val="24"/>
        </w:rPr>
        <w:t>three</w:t>
      </w:r>
      <w:r w:rsidRPr="003F7CCE">
        <w:rPr>
          <w:rFonts w:ascii="Times New Roman" w:hAnsi="Times New Roman" w:cs="Times New Roman"/>
          <w:sz w:val="24"/>
          <w:szCs w:val="24"/>
        </w:rPr>
        <w:t xml:space="preserve"> teachers were further interviewed and observed in teaching over a month. This enabled </w:t>
      </w:r>
      <w:r w:rsidR="00CE0525" w:rsidRPr="003F7CCE">
        <w:rPr>
          <w:rFonts w:ascii="Times New Roman" w:hAnsi="Times New Roman" w:cs="Times New Roman"/>
          <w:sz w:val="24"/>
          <w:szCs w:val="24"/>
        </w:rPr>
        <w:t>intensification</w:t>
      </w:r>
      <w:r w:rsidRPr="003F7CCE">
        <w:rPr>
          <w:rFonts w:ascii="Times New Roman" w:hAnsi="Times New Roman" w:cs="Times New Roman"/>
          <w:sz w:val="24"/>
          <w:szCs w:val="24"/>
        </w:rPr>
        <w:t xml:space="preserve"> and a further focusing at each stage </w:t>
      </w:r>
      <w:r w:rsidR="00A47FCB">
        <w:rPr>
          <w:rFonts w:ascii="Times New Roman" w:hAnsi="Times New Roman" w:cs="Times New Roman"/>
          <w:sz w:val="24"/>
          <w:szCs w:val="24"/>
        </w:rPr>
        <w:t>for each of</w:t>
      </w:r>
      <w:r w:rsidRPr="003F7CCE">
        <w:rPr>
          <w:rFonts w:ascii="Times New Roman" w:hAnsi="Times New Roman" w:cs="Times New Roman"/>
          <w:sz w:val="24"/>
          <w:szCs w:val="24"/>
        </w:rPr>
        <w:t xml:space="preserve"> the issues under study. The study was undertaken in the capital of China, Beijing, with the help of </w:t>
      </w:r>
      <w:r w:rsidR="00A47FCB">
        <w:rPr>
          <w:rFonts w:ascii="Times New Roman" w:hAnsi="Times New Roman" w:cs="Times New Roman"/>
          <w:sz w:val="24"/>
          <w:szCs w:val="24"/>
        </w:rPr>
        <w:t xml:space="preserve">several </w:t>
      </w:r>
      <w:r w:rsidRPr="003F7CCE">
        <w:rPr>
          <w:rFonts w:ascii="Times New Roman" w:hAnsi="Times New Roman" w:cs="Times New Roman"/>
          <w:sz w:val="24"/>
          <w:szCs w:val="24"/>
        </w:rPr>
        <w:t>local education authorities. T</w:t>
      </w:r>
      <w:r w:rsidR="00F23AC3">
        <w:rPr>
          <w:rFonts w:ascii="Times New Roman" w:hAnsi="Times New Roman" w:cs="Times New Roman"/>
          <w:sz w:val="24"/>
          <w:szCs w:val="24"/>
        </w:rPr>
        <w:t>he selected t</w:t>
      </w:r>
      <w:r w:rsidR="00212DD5" w:rsidRPr="003F7CCE">
        <w:rPr>
          <w:rFonts w:ascii="Times New Roman" w:hAnsi="Times New Roman" w:cs="Times New Roman"/>
          <w:sz w:val="24"/>
          <w:szCs w:val="24"/>
        </w:rPr>
        <w:t>eachers were from different types of schools</w:t>
      </w:r>
      <w:r w:rsidR="00212DD5" w:rsidRPr="003F7CCE">
        <w:rPr>
          <w:rStyle w:val="FootnoteReference"/>
          <w:rFonts w:ascii="Times New Roman" w:hAnsi="Times New Roman" w:cs="Times New Roman"/>
          <w:sz w:val="24"/>
          <w:szCs w:val="24"/>
        </w:rPr>
        <w:footnoteReference w:id="1"/>
      </w:r>
      <w:r w:rsidR="00212DD5" w:rsidRPr="003F7CCE">
        <w:rPr>
          <w:rFonts w:ascii="Times New Roman" w:hAnsi="Times New Roman" w:cs="Times New Roman"/>
          <w:sz w:val="24"/>
          <w:szCs w:val="24"/>
        </w:rPr>
        <w:t xml:space="preserve"> and regularly attend continuing professional development </w:t>
      </w:r>
      <w:r w:rsidR="0093085F">
        <w:rPr>
          <w:rFonts w:ascii="Times New Roman" w:hAnsi="Times New Roman" w:cs="Times New Roman"/>
          <w:sz w:val="24"/>
          <w:szCs w:val="24"/>
        </w:rPr>
        <w:t xml:space="preserve">(CPD) </w:t>
      </w:r>
      <w:r w:rsidR="00212DD5" w:rsidRPr="003F7CCE">
        <w:rPr>
          <w:rFonts w:ascii="Times New Roman" w:hAnsi="Times New Roman" w:cs="Times New Roman"/>
          <w:sz w:val="24"/>
          <w:szCs w:val="24"/>
        </w:rPr>
        <w:t>activities organised by local education authorities. The participation in the study was on a voluntary basis. The major</w:t>
      </w:r>
      <w:r w:rsidR="00F23AC3">
        <w:rPr>
          <w:rFonts w:ascii="Times New Roman" w:hAnsi="Times New Roman" w:cs="Times New Roman"/>
          <w:sz w:val="24"/>
          <w:szCs w:val="24"/>
        </w:rPr>
        <w:t>ity</w:t>
      </w:r>
      <w:r w:rsidR="00212DD5" w:rsidRPr="003F7CCE">
        <w:rPr>
          <w:rFonts w:ascii="Times New Roman" w:hAnsi="Times New Roman" w:cs="Times New Roman"/>
          <w:sz w:val="24"/>
          <w:szCs w:val="24"/>
        </w:rPr>
        <w:t xml:space="preserve"> of participants </w:t>
      </w:r>
      <w:r w:rsidR="006E2A26" w:rsidRPr="003F7CCE">
        <w:rPr>
          <w:rFonts w:ascii="Times New Roman" w:hAnsi="Times New Roman" w:cs="Times New Roman"/>
          <w:sz w:val="24"/>
          <w:szCs w:val="24"/>
        </w:rPr>
        <w:t>(84.1</w:t>
      </w:r>
      <w:r w:rsidR="004703BF" w:rsidRPr="003F7CCE">
        <w:rPr>
          <w:rFonts w:ascii="Times New Roman" w:hAnsi="Times New Roman" w:cs="Times New Roman"/>
          <w:sz w:val="24"/>
          <w:szCs w:val="24"/>
        </w:rPr>
        <w:t>% N=</w:t>
      </w:r>
      <w:r w:rsidR="006E2A26" w:rsidRPr="003F7CCE">
        <w:rPr>
          <w:rFonts w:ascii="Times New Roman" w:hAnsi="Times New Roman" w:cs="Times New Roman"/>
          <w:sz w:val="24"/>
          <w:szCs w:val="24"/>
        </w:rPr>
        <w:t>398</w:t>
      </w:r>
      <w:r w:rsidR="004703BF" w:rsidRPr="003F7CCE">
        <w:rPr>
          <w:rFonts w:ascii="Times New Roman" w:hAnsi="Times New Roman" w:cs="Times New Roman"/>
          <w:sz w:val="24"/>
          <w:szCs w:val="24"/>
        </w:rPr>
        <w:t xml:space="preserve">) </w:t>
      </w:r>
      <w:r w:rsidR="00212DD5" w:rsidRPr="003F7CCE">
        <w:rPr>
          <w:rFonts w:ascii="Times New Roman" w:hAnsi="Times New Roman" w:cs="Times New Roman"/>
          <w:sz w:val="24"/>
          <w:szCs w:val="24"/>
        </w:rPr>
        <w:t xml:space="preserve">were female: </w:t>
      </w:r>
      <w:r w:rsidR="00212DD5" w:rsidRPr="003F7CCE">
        <w:rPr>
          <w:rFonts w:ascii="Times New Roman" w:hAnsi="Times New Roman" w:cs="Times New Roman"/>
          <w:sz w:val="24"/>
          <w:szCs w:val="24"/>
        </w:rPr>
        <w:lastRenderedPageBreak/>
        <w:t>this is consistent and representative of primary and secondary education in China and worldwide (e.g. Beghetto, 200</w:t>
      </w:r>
      <w:r w:rsidR="00265345">
        <w:rPr>
          <w:rFonts w:ascii="Times New Roman" w:hAnsi="Times New Roman" w:cs="Times New Roman"/>
          <w:sz w:val="24"/>
          <w:szCs w:val="24"/>
        </w:rPr>
        <w:t>8</w:t>
      </w:r>
      <w:r w:rsidR="00212DD5" w:rsidRPr="003F7CCE">
        <w:rPr>
          <w:rFonts w:ascii="Times New Roman" w:hAnsi="Times New Roman" w:cs="Times New Roman"/>
          <w:sz w:val="24"/>
          <w:szCs w:val="24"/>
        </w:rPr>
        <w:t>; Kampylis et al., 2009</w:t>
      </w:r>
      <w:r w:rsidR="000D0439">
        <w:rPr>
          <w:rFonts w:ascii="Times New Roman" w:hAnsi="Times New Roman" w:cs="Times New Roman"/>
          <w:sz w:val="24"/>
          <w:szCs w:val="24"/>
        </w:rPr>
        <w:t xml:space="preserve">; </w:t>
      </w:r>
      <w:r w:rsidR="000D0439" w:rsidRPr="000D0439">
        <w:rPr>
          <w:rFonts w:ascii="Times New Roman" w:hAnsi="Times New Roman" w:cs="Times New Roman"/>
          <w:sz w:val="24"/>
          <w:szCs w:val="24"/>
        </w:rPr>
        <w:t xml:space="preserve"> </w:t>
      </w:r>
      <w:r w:rsidR="000D0439">
        <w:rPr>
          <w:rFonts w:ascii="Times New Roman" w:hAnsi="Times New Roman" w:cs="Times New Roman"/>
          <w:sz w:val="24"/>
          <w:szCs w:val="24"/>
        </w:rPr>
        <w:t>Li, 2008</w:t>
      </w:r>
      <w:r w:rsidR="00212DD5" w:rsidRPr="003F7CCE">
        <w:rPr>
          <w:rFonts w:ascii="Times New Roman" w:hAnsi="Times New Roman" w:cs="Times New Roman"/>
          <w:sz w:val="24"/>
          <w:szCs w:val="24"/>
        </w:rPr>
        <w:t xml:space="preserve">). </w:t>
      </w:r>
      <w:r w:rsidR="00F23AC3">
        <w:rPr>
          <w:rFonts w:ascii="Times New Roman" w:hAnsi="Times New Roman" w:cs="Times New Roman"/>
          <w:sz w:val="24"/>
          <w:szCs w:val="24"/>
        </w:rPr>
        <w:t xml:space="preserve">A large number of participants (n=366) were aged between 26-35 and there is a balanced number of teachers with teaching experience of 1-5 years, 6-10 years and 11-15 years. Most of teachers (n=424) taught a class of 31-50 students. </w:t>
      </w:r>
      <w:r w:rsidR="00212DD5" w:rsidRPr="003F7CCE">
        <w:rPr>
          <w:rFonts w:ascii="Times New Roman" w:hAnsi="Times New Roman" w:cs="Times New Roman"/>
          <w:sz w:val="24"/>
          <w:szCs w:val="24"/>
        </w:rPr>
        <w:t xml:space="preserve">The summarised demographic information is reported below in Table 1. Participants </w:t>
      </w:r>
      <w:r w:rsidRPr="003F7CCE">
        <w:rPr>
          <w:rFonts w:ascii="Times New Roman" w:hAnsi="Times New Roman" w:cs="Times New Roman"/>
          <w:sz w:val="24"/>
          <w:szCs w:val="24"/>
        </w:rPr>
        <w:t>have been</w:t>
      </w:r>
      <w:r w:rsidR="006E2A26" w:rsidRPr="003F7CCE">
        <w:rPr>
          <w:rFonts w:ascii="Times New Roman" w:hAnsi="Times New Roman" w:cs="Times New Roman"/>
          <w:sz w:val="24"/>
          <w:szCs w:val="24"/>
        </w:rPr>
        <w:t xml:space="preserve"> assigned with</w:t>
      </w:r>
      <w:r w:rsidRPr="003F7CCE">
        <w:rPr>
          <w:rFonts w:ascii="Times New Roman" w:hAnsi="Times New Roman" w:cs="Times New Roman"/>
          <w:sz w:val="24"/>
          <w:szCs w:val="24"/>
        </w:rPr>
        <w:t xml:space="preserve"> pseudonyms</w:t>
      </w:r>
      <w:r w:rsidR="00212DD5" w:rsidRPr="003F7CCE">
        <w:rPr>
          <w:rFonts w:ascii="Times New Roman" w:hAnsi="Times New Roman" w:cs="Times New Roman"/>
          <w:sz w:val="24"/>
          <w:szCs w:val="24"/>
        </w:rPr>
        <w:t xml:space="preserve"> </w:t>
      </w:r>
      <w:r w:rsidRPr="003F7CCE">
        <w:rPr>
          <w:rFonts w:ascii="Times New Roman" w:hAnsi="Times New Roman" w:cs="Times New Roman"/>
          <w:sz w:val="24"/>
          <w:szCs w:val="24"/>
        </w:rPr>
        <w:t xml:space="preserve">herein. </w:t>
      </w:r>
    </w:p>
    <w:p w14:paraId="603C0183" w14:textId="77777777" w:rsidR="00B907C7" w:rsidRPr="003F7CCE" w:rsidRDefault="00B907C7" w:rsidP="00CE0525">
      <w:pPr>
        <w:autoSpaceDE w:val="0"/>
        <w:autoSpaceDN w:val="0"/>
        <w:adjustRightInd w:val="0"/>
        <w:spacing w:after="0" w:line="360" w:lineRule="auto"/>
        <w:rPr>
          <w:rFonts w:ascii="Times New Roman" w:hAnsi="Times New Roman" w:cs="Times New Roman"/>
          <w:sz w:val="24"/>
          <w:szCs w:val="24"/>
        </w:rPr>
      </w:pPr>
      <w:bookmarkStart w:id="0" w:name="_GoBack"/>
      <w:bookmarkEnd w:id="0"/>
    </w:p>
    <w:p w14:paraId="7912D8BA" w14:textId="002AE0D2" w:rsidR="0034268D" w:rsidRPr="003F7CCE" w:rsidRDefault="00B907C7" w:rsidP="007C6F29">
      <w:pPr>
        <w:autoSpaceDE w:val="0"/>
        <w:autoSpaceDN w:val="0"/>
        <w:adjustRightInd w:val="0"/>
        <w:spacing w:after="0" w:line="360" w:lineRule="auto"/>
        <w:rPr>
          <w:rFonts w:ascii="Times New Roman" w:hAnsi="Times New Roman" w:cs="Times New Roman"/>
          <w:sz w:val="24"/>
          <w:szCs w:val="24"/>
        </w:rPr>
      </w:pPr>
      <w:r w:rsidRPr="003F7CCE">
        <w:rPr>
          <w:rFonts w:ascii="Times New Roman" w:hAnsi="Times New Roman" w:cs="Times New Roman"/>
          <w:sz w:val="24"/>
          <w:szCs w:val="24"/>
        </w:rPr>
        <w:t>The research instruments included a self-report, anonymous, pencil-and-paper questionnaire (Teachers’ Cognition of Thinking Skills – TCTS</w:t>
      </w:r>
      <w:r w:rsidR="00F23AC3">
        <w:rPr>
          <w:rFonts w:ascii="Times New Roman" w:hAnsi="Times New Roman" w:cs="Times New Roman"/>
          <w:sz w:val="24"/>
          <w:szCs w:val="24"/>
        </w:rPr>
        <w:t xml:space="preserve"> specifically designed and piloted for the study</w:t>
      </w:r>
      <w:r w:rsidRPr="003F7CCE">
        <w:rPr>
          <w:rFonts w:ascii="Times New Roman" w:hAnsi="Times New Roman" w:cs="Times New Roman"/>
          <w:sz w:val="24"/>
          <w:szCs w:val="24"/>
        </w:rPr>
        <w:t xml:space="preserve">) containing a covering letter and </w:t>
      </w:r>
      <w:r w:rsidR="00FE0D58" w:rsidRPr="003F7CCE">
        <w:rPr>
          <w:rFonts w:ascii="Times New Roman" w:hAnsi="Times New Roman" w:cs="Times New Roman"/>
          <w:sz w:val="24"/>
          <w:szCs w:val="24"/>
        </w:rPr>
        <w:t>4</w:t>
      </w:r>
      <w:r w:rsidR="00B01203">
        <w:rPr>
          <w:rFonts w:ascii="Times New Roman" w:hAnsi="Times New Roman" w:cs="Times New Roman"/>
          <w:sz w:val="24"/>
          <w:szCs w:val="24"/>
        </w:rPr>
        <w:t>2 items divided into four</w:t>
      </w:r>
      <w:r w:rsidRPr="003F7CCE">
        <w:rPr>
          <w:rFonts w:ascii="Times New Roman" w:hAnsi="Times New Roman" w:cs="Times New Roman"/>
          <w:sz w:val="24"/>
          <w:szCs w:val="24"/>
        </w:rPr>
        <w:t xml:space="preserve"> sections (</w:t>
      </w:r>
      <w:r w:rsidR="00B01203">
        <w:rPr>
          <w:rFonts w:ascii="Times New Roman" w:hAnsi="Times New Roman" w:cs="Times New Roman"/>
          <w:sz w:val="24"/>
          <w:szCs w:val="24"/>
        </w:rPr>
        <w:t>three</w:t>
      </w:r>
      <w:r w:rsidRPr="003F7CCE">
        <w:rPr>
          <w:rFonts w:ascii="Times New Roman" w:hAnsi="Times New Roman" w:cs="Times New Roman"/>
          <w:sz w:val="24"/>
          <w:szCs w:val="24"/>
        </w:rPr>
        <w:t xml:space="preserve"> sections with attitudinal items and one with demographics and factual items). The </w:t>
      </w:r>
      <w:r w:rsidR="00B01203">
        <w:rPr>
          <w:rFonts w:ascii="Times New Roman" w:hAnsi="Times New Roman" w:cs="Times New Roman"/>
          <w:sz w:val="24"/>
          <w:szCs w:val="24"/>
        </w:rPr>
        <w:t>3</w:t>
      </w:r>
      <w:r w:rsidR="0093085F">
        <w:rPr>
          <w:rFonts w:ascii="Times New Roman" w:hAnsi="Times New Roman" w:cs="Times New Roman"/>
          <w:sz w:val="24"/>
          <w:szCs w:val="24"/>
        </w:rPr>
        <w:t>6</w:t>
      </w:r>
      <w:r w:rsidR="00FE0D58" w:rsidRPr="003F7CCE">
        <w:rPr>
          <w:rFonts w:ascii="Times New Roman" w:hAnsi="Times New Roman" w:cs="Times New Roman"/>
          <w:sz w:val="24"/>
          <w:szCs w:val="24"/>
        </w:rPr>
        <w:t xml:space="preserve"> </w:t>
      </w:r>
      <w:r w:rsidRPr="003F7CCE">
        <w:rPr>
          <w:rFonts w:ascii="Times New Roman" w:hAnsi="Times New Roman" w:cs="Times New Roman"/>
          <w:sz w:val="24"/>
          <w:szCs w:val="24"/>
        </w:rPr>
        <w:t xml:space="preserve">items in the </w:t>
      </w:r>
      <w:r w:rsidR="0093085F">
        <w:rPr>
          <w:rFonts w:ascii="Times New Roman" w:hAnsi="Times New Roman" w:cs="Times New Roman"/>
          <w:sz w:val="24"/>
          <w:szCs w:val="24"/>
        </w:rPr>
        <w:t>three</w:t>
      </w:r>
      <w:r w:rsidR="0093085F" w:rsidRPr="003F7CCE">
        <w:rPr>
          <w:rFonts w:ascii="Times New Roman" w:hAnsi="Times New Roman" w:cs="Times New Roman"/>
          <w:sz w:val="24"/>
          <w:szCs w:val="24"/>
        </w:rPr>
        <w:t xml:space="preserve"> </w:t>
      </w:r>
      <w:r w:rsidRPr="003F7CCE">
        <w:rPr>
          <w:rFonts w:ascii="Times New Roman" w:hAnsi="Times New Roman" w:cs="Times New Roman"/>
          <w:sz w:val="24"/>
          <w:szCs w:val="24"/>
        </w:rPr>
        <w:t>sections measuring teachers’ cognition were</w:t>
      </w:r>
      <w:r w:rsidR="00F23AC3">
        <w:rPr>
          <w:rFonts w:ascii="Times New Roman" w:hAnsi="Times New Roman" w:cs="Times New Roman"/>
          <w:sz w:val="24"/>
          <w:szCs w:val="24"/>
        </w:rPr>
        <w:t xml:space="preserve"> based on</w:t>
      </w:r>
      <w:r w:rsidRPr="003F7CCE">
        <w:rPr>
          <w:rFonts w:ascii="Times New Roman" w:hAnsi="Times New Roman" w:cs="Times New Roman"/>
          <w:sz w:val="24"/>
          <w:szCs w:val="24"/>
        </w:rPr>
        <w:t xml:space="preserve"> five-point Likert scales (from ‘strongly disagree’ to ‘strongly agree’)</w:t>
      </w:r>
      <w:r w:rsidR="00FE0D58" w:rsidRPr="003F7CCE">
        <w:rPr>
          <w:rFonts w:ascii="Times New Roman" w:hAnsi="Times New Roman" w:cs="Times New Roman"/>
          <w:sz w:val="24"/>
          <w:szCs w:val="24"/>
        </w:rPr>
        <w:t xml:space="preserve">. In these sections, teachers were asked a range of questions relating to their conception of thinking skills, attitudes towards teaching thinking skills in language lessons, their practice of teaching thinking skills, and potential factors that influenced their decision-making.  </w:t>
      </w:r>
      <w:r w:rsidR="0034268D" w:rsidRPr="003F7CCE">
        <w:rPr>
          <w:rFonts w:ascii="Times New Roman" w:hAnsi="Times New Roman" w:cs="Times New Roman"/>
          <w:sz w:val="24"/>
          <w:szCs w:val="24"/>
        </w:rPr>
        <w:t xml:space="preserve">There </w:t>
      </w:r>
      <w:r w:rsidR="002441A0">
        <w:rPr>
          <w:rFonts w:ascii="Times New Roman" w:hAnsi="Times New Roman" w:cs="Times New Roman"/>
          <w:sz w:val="24"/>
          <w:szCs w:val="24"/>
        </w:rPr>
        <w:t>wa</w:t>
      </w:r>
      <w:r w:rsidR="0093085F">
        <w:rPr>
          <w:rFonts w:ascii="Times New Roman" w:hAnsi="Times New Roman" w:cs="Times New Roman"/>
          <w:sz w:val="24"/>
          <w:szCs w:val="24"/>
        </w:rPr>
        <w:t>s</w:t>
      </w:r>
      <w:r w:rsidR="0093085F" w:rsidRPr="003F7CCE">
        <w:rPr>
          <w:rFonts w:ascii="Times New Roman" w:hAnsi="Times New Roman" w:cs="Times New Roman"/>
          <w:sz w:val="24"/>
          <w:szCs w:val="24"/>
        </w:rPr>
        <w:t xml:space="preserve"> </w:t>
      </w:r>
      <w:r w:rsidR="0034268D" w:rsidRPr="003F7CCE">
        <w:rPr>
          <w:rFonts w:ascii="Times New Roman" w:hAnsi="Times New Roman" w:cs="Times New Roman"/>
          <w:sz w:val="24"/>
          <w:szCs w:val="24"/>
        </w:rPr>
        <w:t xml:space="preserve">also </w:t>
      </w:r>
      <w:r w:rsidR="0093085F">
        <w:rPr>
          <w:rFonts w:ascii="Times New Roman" w:hAnsi="Times New Roman" w:cs="Times New Roman"/>
          <w:sz w:val="24"/>
          <w:szCs w:val="24"/>
        </w:rPr>
        <w:t>an</w:t>
      </w:r>
      <w:r w:rsidR="0093085F" w:rsidRPr="003F7CCE">
        <w:rPr>
          <w:rFonts w:ascii="Times New Roman" w:hAnsi="Times New Roman" w:cs="Times New Roman"/>
          <w:sz w:val="24"/>
          <w:szCs w:val="24"/>
        </w:rPr>
        <w:t xml:space="preserve"> </w:t>
      </w:r>
      <w:r w:rsidR="0034268D" w:rsidRPr="003F7CCE">
        <w:rPr>
          <w:rFonts w:ascii="Times New Roman" w:hAnsi="Times New Roman" w:cs="Times New Roman"/>
          <w:sz w:val="24"/>
          <w:szCs w:val="24"/>
        </w:rPr>
        <w:t xml:space="preserve">open-ended question at the end of </w:t>
      </w:r>
      <w:r w:rsidR="0093085F">
        <w:rPr>
          <w:rFonts w:ascii="Times New Roman" w:hAnsi="Times New Roman" w:cs="Times New Roman"/>
          <w:sz w:val="24"/>
          <w:szCs w:val="24"/>
        </w:rPr>
        <w:t>each section</w:t>
      </w:r>
      <w:r w:rsidR="0034268D" w:rsidRPr="003F7CCE">
        <w:rPr>
          <w:rFonts w:ascii="Times New Roman" w:hAnsi="Times New Roman" w:cs="Times New Roman"/>
          <w:sz w:val="24"/>
          <w:szCs w:val="24"/>
        </w:rPr>
        <w:t xml:space="preserve">. </w:t>
      </w:r>
      <w:r w:rsidR="00052636">
        <w:rPr>
          <w:rFonts w:ascii="Times New Roman" w:hAnsi="Times New Roman" w:cs="Times New Roman"/>
          <w:sz w:val="24"/>
          <w:szCs w:val="24"/>
        </w:rPr>
        <w:t xml:space="preserve">The questionnaire </w:t>
      </w:r>
      <w:r w:rsidR="00052636" w:rsidRPr="00052636">
        <w:rPr>
          <w:rFonts w:ascii="Times New Roman" w:hAnsi="Times New Roman" w:cs="Times New Roman"/>
          <w:sz w:val="24"/>
          <w:szCs w:val="24"/>
        </w:rPr>
        <w:t>was piloted with a convenience sample of</w:t>
      </w:r>
      <w:r w:rsidR="00052636">
        <w:rPr>
          <w:rFonts w:ascii="Times New Roman" w:hAnsi="Times New Roman" w:cs="Times New Roman"/>
          <w:sz w:val="24"/>
          <w:szCs w:val="24"/>
        </w:rPr>
        <w:t xml:space="preserve"> twenty</w:t>
      </w:r>
      <w:r w:rsidR="007C6F29">
        <w:rPr>
          <w:rFonts w:ascii="Times New Roman" w:hAnsi="Times New Roman" w:cs="Times New Roman"/>
          <w:sz w:val="24"/>
          <w:szCs w:val="24"/>
        </w:rPr>
        <w:t>-</w:t>
      </w:r>
      <w:r w:rsidR="00D05B13">
        <w:rPr>
          <w:rFonts w:ascii="Times New Roman" w:hAnsi="Times New Roman" w:cs="Times New Roman"/>
          <w:sz w:val="24"/>
          <w:szCs w:val="24"/>
        </w:rPr>
        <w:t>two</w:t>
      </w:r>
      <w:r w:rsidR="007C6F29">
        <w:rPr>
          <w:rFonts w:ascii="Times New Roman" w:hAnsi="Times New Roman" w:cs="Times New Roman"/>
          <w:sz w:val="24"/>
          <w:szCs w:val="24"/>
        </w:rPr>
        <w:t xml:space="preserve"> </w:t>
      </w:r>
      <w:r w:rsidR="00052636" w:rsidRPr="00052636">
        <w:rPr>
          <w:rFonts w:ascii="Times New Roman" w:hAnsi="Times New Roman" w:cs="Times New Roman"/>
          <w:sz w:val="24"/>
          <w:szCs w:val="24"/>
        </w:rPr>
        <w:t>EFL teachers</w:t>
      </w:r>
      <w:r w:rsidR="00052636">
        <w:rPr>
          <w:rFonts w:ascii="Times New Roman" w:hAnsi="Times New Roman" w:cs="Times New Roman"/>
          <w:sz w:val="24"/>
          <w:szCs w:val="24"/>
        </w:rPr>
        <w:t xml:space="preserve"> in China</w:t>
      </w:r>
      <w:r w:rsidR="007C6F29">
        <w:rPr>
          <w:rFonts w:ascii="Times New Roman" w:hAnsi="Times New Roman" w:cs="Times New Roman"/>
          <w:sz w:val="24"/>
          <w:szCs w:val="24"/>
        </w:rPr>
        <w:t xml:space="preserve"> and </w:t>
      </w:r>
      <w:r w:rsidR="007C6F29" w:rsidRPr="007C6F29">
        <w:rPr>
          <w:rFonts w:ascii="Times New Roman" w:hAnsi="Times New Roman" w:cs="Times New Roman"/>
          <w:sz w:val="24"/>
          <w:szCs w:val="24"/>
        </w:rPr>
        <w:t>a Cronbach’s alpha internal</w:t>
      </w:r>
      <w:r w:rsidR="007C6F29">
        <w:rPr>
          <w:rFonts w:ascii="Times New Roman" w:hAnsi="Times New Roman" w:cs="Times New Roman"/>
          <w:sz w:val="24"/>
          <w:szCs w:val="24"/>
        </w:rPr>
        <w:t xml:space="preserve"> </w:t>
      </w:r>
      <w:r w:rsidR="007C6F29" w:rsidRPr="007C6F29">
        <w:rPr>
          <w:rFonts w:ascii="Times New Roman" w:hAnsi="Times New Roman" w:cs="Times New Roman"/>
          <w:sz w:val="24"/>
          <w:szCs w:val="24"/>
        </w:rPr>
        <w:t xml:space="preserve">consistency reliability </w:t>
      </w:r>
      <w:r w:rsidR="007C6F29">
        <w:rPr>
          <w:rFonts w:ascii="Times New Roman" w:hAnsi="Times New Roman" w:cs="Times New Roman"/>
          <w:sz w:val="24"/>
          <w:szCs w:val="24"/>
        </w:rPr>
        <w:t xml:space="preserve">was </w:t>
      </w:r>
      <w:r w:rsidR="007C6F29" w:rsidRPr="007C6F29">
        <w:rPr>
          <w:rFonts w:ascii="Times New Roman" w:hAnsi="Times New Roman" w:cs="Times New Roman"/>
          <w:sz w:val="24"/>
          <w:szCs w:val="24"/>
        </w:rPr>
        <w:t>calculated</w:t>
      </w:r>
      <w:r w:rsidR="00494413">
        <w:rPr>
          <w:rFonts w:ascii="Times New Roman" w:hAnsi="Times New Roman" w:cs="Times New Roman"/>
          <w:sz w:val="24"/>
          <w:szCs w:val="24"/>
        </w:rPr>
        <w:t xml:space="preserve"> for each section</w:t>
      </w:r>
      <w:r w:rsidR="00D05B13">
        <w:rPr>
          <w:rFonts w:ascii="Times New Roman" w:hAnsi="Times New Roman" w:cs="Times New Roman"/>
          <w:sz w:val="24"/>
          <w:szCs w:val="24"/>
        </w:rPr>
        <w:t xml:space="preserve">. A good </w:t>
      </w:r>
      <w:r w:rsidR="00D05B13" w:rsidRPr="00052636">
        <w:rPr>
          <w:rFonts w:ascii="Times New Roman" w:hAnsi="Times New Roman" w:cs="Times New Roman"/>
          <w:sz w:val="24"/>
          <w:szCs w:val="24"/>
        </w:rPr>
        <w:t>Cronbach’s α</w:t>
      </w:r>
      <w:r w:rsidR="00D05B13">
        <w:rPr>
          <w:rFonts w:ascii="Times New Roman" w:hAnsi="Times New Roman" w:cs="Times New Roman"/>
          <w:sz w:val="24"/>
          <w:szCs w:val="24"/>
        </w:rPr>
        <w:t xml:space="preserve"> was achieved</w:t>
      </w:r>
      <w:r w:rsidR="00D923EF">
        <w:rPr>
          <w:rFonts w:ascii="Times New Roman" w:hAnsi="Times New Roman" w:cs="Times New Roman"/>
          <w:sz w:val="24"/>
          <w:szCs w:val="24"/>
        </w:rPr>
        <w:t xml:space="preserve"> for each section</w:t>
      </w:r>
      <w:r w:rsidR="00D05B13">
        <w:rPr>
          <w:rFonts w:ascii="Times New Roman" w:hAnsi="Times New Roman" w:cs="Times New Roman"/>
          <w:sz w:val="24"/>
          <w:szCs w:val="24"/>
        </w:rPr>
        <w:t xml:space="preserve"> by modifying </w:t>
      </w:r>
      <w:r w:rsidR="00FB6FD2">
        <w:rPr>
          <w:rFonts w:ascii="Times New Roman" w:hAnsi="Times New Roman" w:cs="Times New Roman"/>
          <w:sz w:val="24"/>
          <w:szCs w:val="24"/>
        </w:rPr>
        <w:t>a few items in the</w:t>
      </w:r>
      <w:r w:rsidR="00D05B13">
        <w:rPr>
          <w:rFonts w:ascii="Times New Roman" w:hAnsi="Times New Roman" w:cs="Times New Roman"/>
          <w:sz w:val="24"/>
          <w:szCs w:val="24"/>
        </w:rPr>
        <w:t xml:space="preserve"> questionnaire (</w:t>
      </w:r>
      <w:r w:rsidR="00D05B13" w:rsidRPr="00D05B13">
        <w:rPr>
          <w:rFonts w:ascii="Times New Roman" w:hAnsi="Times New Roman" w:cs="Times New Roman"/>
          <w:sz w:val="24"/>
          <w:szCs w:val="24"/>
        </w:rPr>
        <w:t xml:space="preserve">α </w:t>
      </w:r>
      <w:r w:rsidR="00D05B13">
        <w:rPr>
          <w:rFonts w:ascii="Times New Roman" w:hAnsi="Times New Roman" w:cs="Times New Roman"/>
          <w:sz w:val="24"/>
          <w:szCs w:val="24"/>
        </w:rPr>
        <w:t>=</w:t>
      </w:r>
      <w:r w:rsidR="00494413">
        <w:rPr>
          <w:rFonts w:ascii="Times New Roman" w:hAnsi="Times New Roman" w:cs="Times New Roman"/>
          <w:sz w:val="24"/>
          <w:szCs w:val="24"/>
        </w:rPr>
        <w:t>.913, .803 and .879 respectively</w:t>
      </w:r>
      <w:r w:rsidR="00D05B13">
        <w:rPr>
          <w:rFonts w:ascii="Times New Roman" w:hAnsi="Times New Roman" w:cs="Times New Roman"/>
          <w:sz w:val="24"/>
          <w:szCs w:val="24"/>
        </w:rPr>
        <w:t>) (George &amp;</w:t>
      </w:r>
      <w:r w:rsidR="00F43853">
        <w:rPr>
          <w:rFonts w:ascii="Times New Roman" w:hAnsi="Times New Roman" w:cs="Times New Roman"/>
          <w:sz w:val="24"/>
          <w:szCs w:val="24"/>
        </w:rPr>
        <w:t xml:space="preserve"> </w:t>
      </w:r>
      <w:r w:rsidR="00D05B13">
        <w:rPr>
          <w:rFonts w:ascii="Times New Roman" w:hAnsi="Times New Roman" w:cs="Times New Roman"/>
          <w:sz w:val="24"/>
          <w:szCs w:val="24"/>
        </w:rPr>
        <w:t xml:space="preserve">Mallery, </w:t>
      </w:r>
      <w:r w:rsidR="00D05B13" w:rsidRPr="007C6F29">
        <w:rPr>
          <w:rFonts w:ascii="Times New Roman" w:hAnsi="Times New Roman" w:cs="Times New Roman"/>
          <w:sz w:val="24"/>
          <w:szCs w:val="24"/>
        </w:rPr>
        <w:t>2003)</w:t>
      </w:r>
      <w:r w:rsidR="00D05B13">
        <w:rPr>
          <w:rFonts w:ascii="Times New Roman" w:hAnsi="Times New Roman" w:cs="Times New Roman"/>
          <w:sz w:val="24"/>
          <w:szCs w:val="24"/>
        </w:rPr>
        <w:t>.</w:t>
      </w:r>
      <w:r w:rsidR="00D05B13" w:rsidRPr="007C6F29">
        <w:rPr>
          <w:rFonts w:ascii="Times New Roman" w:hAnsi="Times New Roman" w:cs="Times New Roman"/>
          <w:sz w:val="24"/>
          <w:szCs w:val="24"/>
        </w:rPr>
        <w:t xml:space="preserve"> </w:t>
      </w:r>
      <w:r w:rsidR="00D05B13">
        <w:rPr>
          <w:rFonts w:ascii="Times New Roman" w:hAnsi="Times New Roman" w:cs="Times New Roman"/>
          <w:sz w:val="24"/>
          <w:szCs w:val="24"/>
        </w:rPr>
        <w:t xml:space="preserve">Then the questionnaire was distributed to </w:t>
      </w:r>
      <w:r w:rsidR="00494413">
        <w:rPr>
          <w:rFonts w:ascii="Times New Roman" w:hAnsi="Times New Roman" w:cs="Times New Roman"/>
          <w:sz w:val="24"/>
          <w:szCs w:val="24"/>
        </w:rPr>
        <w:t xml:space="preserve">around 600 </w:t>
      </w:r>
      <w:r w:rsidR="00D05B13">
        <w:rPr>
          <w:rFonts w:ascii="Times New Roman" w:hAnsi="Times New Roman" w:cs="Times New Roman"/>
          <w:sz w:val="24"/>
          <w:szCs w:val="24"/>
        </w:rPr>
        <w:t xml:space="preserve">teachers </w:t>
      </w:r>
      <w:r w:rsidR="00386C89">
        <w:rPr>
          <w:rFonts w:ascii="Times New Roman" w:hAnsi="Times New Roman" w:cs="Times New Roman"/>
          <w:sz w:val="24"/>
          <w:szCs w:val="24"/>
        </w:rPr>
        <w:t>when they attended CPD courses,</w:t>
      </w:r>
      <w:r w:rsidR="00D05B13">
        <w:rPr>
          <w:rFonts w:ascii="Times New Roman" w:hAnsi="Times New Roman" w:cs="Times New Roman"/>
          <w:sz w:val="24"/>
          <w:szCs w:val="24"/>
        </w:rPr>
        <w:t xml:space="preserve"> with 473 completed and valid ones</w:t>
      </w:r>
      <w:r w:rsidR="00386C89">
        <w:rPr>
          <w:rFonts w:ascii="Times New Roman" w:hAnsi="Times New Roman" w:cs="Times New Roman"/>
          <w:sz w:val="24"/>
          <w:szCs w:val="24"/>
        </w:rPr>
        <w:t xml:space="preserve">. </w:t>
      </w:r>
    </w:p>
    <w:p w14:paraId="6311451D" w14:textId="77777777" w:rsidR="00FE0D58" w:rsidRPr="003F7CCE" w:rsidRDefault="00FE0D58" w:rsidP="00CE0525">
      <w:pPr>
        <w:autoSpaceDE w:val="0"/>
        <w:autoSpaceDN w:val="0"/>
        <w:adjustRightInd w:val="0"/>
        <w:spacing w:after="0" w:line="360" w:lineRule="auto"/>
        <w:rPr>
          <w:rFonts w:ascii="Times New Roman" w:hAnsi="Times New Roman" w:cs="Times New Roman"/>
          <w:sz w:val="24"/>
          <w:szCs w:val="24"/>
        </w:rPr>
      </w:pPr>
    </w:p>
    <w:p w14:paraId="289558F5" w14:textId="597E30FF" w:rsidR="00FE0D58" w:rsidRPr="003F7CCE" w:rsidRDefault="00FE0D58" w:rsidP="00CE0525">
      <w:pPr>
        <w:autoSpaceDE w:val="0"/>
        <w:autoSpaceDN w:val="0"/>
        <w:adjustRightInd w:val="0"/>
        <w:spacing w:after="0" w:line="360" w:lineRule="auto"/>
        <w:rPr>
          <w:rFonts w:ascii="Times New Roman" w:hAnsi="Times New Roman" w:cs="Times New Roman"/>
          <w:sz w:val="24"/>
          <w:szCs w:val="24"/>
        </w:rPr>
      </w:pPr>
      <w:r w:rsidRPr="003F7CCE">
        <w:rPr>
          <w:rFonts w:ascii="Times New Roman" w:hAnsi="Times New Roman" w:cs="Times New Roman"/>
          <w:sz w:val="24"/>
          <w:szCs w:val="24"/>
        </w:rPr>
        <w:t xml:space="preserve">Following the completion of the survey, 18 teachers took part </w:t>
      </w:r>
      <w:r w:rsidR="00B15DCC" w:rsidRPr="003F7CCE">
        <w:rPr>
          <w:rFonts w:ascii="Times New Roman" w:hAnsi="Times New Roman" w:cs="Times New Roman"/>
          <w:sz w:val="24"/>
          <w:szCs w:val="24"/>
        </w:rPr>
        <w:t xml:space="preserve">in focus-group </w:t>
      </w:r>
      <w:r w:rsidRPr="003F7CCE">
        <w:rPr>
          <w:rFonts w:ascii="Times New Roman" w:hAnsi="Times New Roman" w:cs="Times New Roman"/>
          <w:sz w:val="24"/>
          <w:szCs w:val="24"/>
        </w:rPr>
        <w:t>interviews.</w:t>
      </w:r>
      <w:r w:rsidR="00B15DCC" w:rsidRPr="003F7CCE">
        <w:rPr>
          <w:rFonts w:ascii="Times New Roman" w:hAnsi="Times New Roman" w:cs="Times New Roman"/>
          <w:sz w:val="24"/>
          <w:szCs w:val="24"/>
        </w:rPr>
        <w:t xml:space="preserve"> </w:t>
      </w:r>
      <w:r w:rsidRPr="003F7CCE">
        <w:rPr>
          <w:rFonts w:ascii="Times New Roman" w:hAnsi="Times New Roman" w:cs="Times New Roman"/>
          <w:sz w:val="24"/>
          <w:szCs w:val="24"/>
        </w:rPr>
        <w:t xml:space="preserve">The interviews took place </w:t>
      </w:r>
      <w:r w:rsidR="00B15DCC" w:rsidRPr="003F7CCE">
        <w:rPr>
          <w:rFonts w:ascii="Times New Roman" w:hAnsi="Times New Roman" w:cs="Times New Roman"/>
          <w:sz w:val="24"/>
          <w:szCs w:val="24"/>
        </w:rPr>
        <w:t xml:space="preserve">after the CPD event hosted by their local education authority in a café near the CPD venue. Interviews </w:t>
      </w:r>
      <w:r w:rsidRPr="003F7CCE">
        <w:rPr>
          <w:rFonts w:ascii="Times New Roman" w:hAnsi="Times New Roman" w:cs="Times New Roman"/>
          <w:sz w:val="24"/>
          <w:szCs w:val="24"/>
        </w:rPr>
        <w:t xml:space="preserve">were digitally recorded, then transcribed. Each </w:t>
      </w:r>
      <w:r w:rsidR="00F23AC3">
        <w:rPr>
          <w:rFonts w:ascii="Times New Roman" w:hAnsi="Times New Roman" w:cs="Times New Roman"/>
          <w:sz w:val="24"/>
          <w:szCs w:val="24"/>
        </w:rPr>
        <w:t>focus group</w:t>
      </w:r>
      <w:r w:rsidR="00F23AC3" w:rsidRPr="003F7CCE">
        <w:rPr>
          <w:rFonts w:ascii="Times New Roman" w:hAnsi="Times New Roman" w:cs="Times New Roman"/>
          <w:sz w:val="24"/>
          <w:szCs w:val="24"/>
        </w:rPr>
        <w:t xml:space="preserve"> </w:t>
      </w:r>
      <w:r w:rsidRPr="003F7CCE">
        <w:rPr>
          <w:rFonts w:ascii="Times New Roman" w:hAnsi="Times New Roman" w:cs="Times New Roman"/>
          <w:sz w:val="24"/>
          <w:szCs w:val="24"/>
        </w:rPr>
        <w:t xml:space="preserve">normally lasted between </w:t>
      </w:r>
      <w:r w:rsidR="00B15DCC" w:rsidRPr="003F7CCE">
        <w:rPr>
          <w:rFonts w:ascii="Times New Roman" w:hAnsi="Times New Roman" w:cs="Times New Roman"/>
          <w:sz w:val="24"/>
          <w:szCs w:val="24"/>
        </w:rPr>
        <w:t>6</w:t>
      </w:r>
      <w:r w:rsidR="00F23AC3">
        <w:rPr>
          <w:rFonts w:ascii="Times New Roman" w:hAnsi="Times New Roman" w:cs="Times New Roman"/>
          <w:sz w:val="24"/>
          <w:szCs w:val="24"/>
        </w:rPr>
        <w:t>0</w:t>
      </w:r>
      <w:r w:rsidRPr="003F7CCE">
        <w:rPr>
          <w:rFonts w:ascii="Times New Roman" w:hAnsi="Times New Roman" w:cs="Times New Roman"/>
          <w:sz w:val="24"/>
          <w:szCs w:val="24"/>
        </w:rPr>
        <w:t xml:space="preserve"> and </w:t>
      </w:r>
      <w:r w:rsidR="00F23AC3">
        <w:rPr>
          <w:rFonts w:ascii="Times New Roman" w:hAnsi="Times New Roman" w:cs="Times New Roman"/>
          <w:sz w:val="24"/>
          <w:szCs w:val="24"/>
        </w:rPr>
        <w:t>90</w:t>
      </w:r>
      <w:r w:rsidR="00F23AC3" w:rsidRPr="003F7CCE">
        <w:rPr>
          <w:rFonts w:ascii="Times New Roman" w:hAnsi="Times New Roman" w:cs="Times New Roman"/>
          <w:sz w:val="24"/>
          <w:szCs w:val="24"/>
        </w:rPr>
        <w:t xml:space="preserve"> </w:t>
      </w:r>
      <w:r w:rsidRPr="003F7CCE">
        <w:rPr>
          <w:rFonts w:ascii="Times New Roman" w:hAnsi="Times New Roman" w:cs="Times New Roman"/>
          <w:sz w:val="24"/>
          <w:szCs w:val="24"/>
        </w:rPr>
        <w:t xml:space="preserve">minutes. </w:t>
      </w:r>
      <w:r w:rsidR="00D36740" w:rsidRPr="00D36740">
        <w:rPr>
          <w:rFonts w:ascii="Times New Roman" w:hAnsi="Times New Roman" w:cs="Times New Roman"/>
          <w:sz w:val="24"/>
          <w:szCs w:val="24"/>
        </w:rPr>
        <w:t xml:space="preserve">The purpose of the </w:t>
      </w:r>
      <w:r w:rsidR="00F23AC3">
        <w:rPr>
          <w:rFonts w:ascii="Times New Roman" w:hAnsi="Times New Roman" w:cs="Times New Roman"/>
          <w:sz w:val="24"/>
          <w:szCs w:val="24"/>
        </w:rPr>
        <w:t>focus group</w:t>
      </w:r>
      <w:r w:rsidR="00F23AC3" w:rsidRPr="00D36740">
        <w:rPr>
          <w:rFonts w:ascii="Times New Roman" w:hAnsi="Times New Roman" w:cs="Times New Roman"/>
          <w:sz w:val="24"/>
          <w:szCs w:val="24"/>
        </w:rPr>
        <w:t xml:space="preserve"> </w:t>
      </w:r>
      <w:r w:rsidR="00D36740" w:rsidRPr="00D36740">
        <w:rPr>
          <w:rFonts w:ascii="Times New Roman" w:hAnsi="Times New Roman" w:cs="Times New Roman"/>
          <w:sz w:val="24"/>
          <w:szCs w:val="24"/>
        </w:rPr>
        <w:t xml:space="preserve">was to </w:t>
      </w:r>
      <w:r w:rsidR="00D36740">
        <w:rPr>
          <w:rFonts w:ascii="Times New Roman" w:hAnsi="Times New Roman" w:cs="Times New Roman"/>
          <w:sz w:val="24"/>
          <w:szCs w:val="24"/>
        </w:rPr>
        <w:t xml:space="preserve">explore </w:t>
      </w:r>
      <w:r w:rsidR="00D36740" w:rsidRPr="00D36740">
        <w:rPr>
          <w:rFonts w:ascii="Times New Roman" w:hAnsi="Times New Roman" w:cs="Times New Roman"/>
          <w:sz w:val="24"/>
          <w:szCs w:val="24"/>
        </w:rPr>
        <w:t xml:space="preserve">the participants’ </w:t>
      </w:r>
      <w:r w:rsidR="00D36740">
        <w:rPr>
          <w:rFonts w:ascii="Times New Roman" w:hAnsi="Times New Roman" w:cs="Times New Roman"/>
          <w:sz w:val="24"/>
          <w:szCs w:val="24"/>
        </w:rPr>
        <w:t>in-depth view</w:t>
      </w:r>
      <w:r w:rsidR="00F23AC3">
        <w:rPr>
          <w:rFonts w:ascii="Times New Roman" w:hAnsi="Times New Roman" w:cs="Times New Roman"/>
          <w:sz w:val="24"/>
          <w:szCs w:val="24"/>
        </w:rPr>
        <w:t>s</w:t>
      </w:r>
      <w:r w:rsidR="00D36740">
        <w:rPr>
          <w:rFonts w:ascii="Times New Roman" w:hAnsi="Times New Roman" w:cs="Times New Roman"/>
          <w:sz w:val="24"/>
          <w:szCs w:val="24"/>
        </w:rPr>
        <w:t xml:space="preserve"> of their understanding about thinking skills, </w:t>
      </w:r>
      <w:r w:rsidR="00D36740" w:rsidRPr="00D36740">
        <w:rPr>
          <w:rFonts w:ascii="Times New Roman" w:hAnsi="Times New Roman" w:cs="Times New Roman"/>
          <w:sz w:val="24"/>
          <w:szCs w:val="24"/>
        </w:rPr>
        <w:t xml:space="preserve">implementation of </w:t>
      </w:r>
      <w:r w:rsidR="00F23AC3">
        <w:rPr>
          <w:rFonts w:ascii="Times New Roman" w:hAnsi="Times New Roman" w:cs="Times New Roman"/>
          <w:sz w:val="24"/>
          <w:szCs w:val="24"/>
        </w:rPr>
        <w:t>this</w:t>
      </w:r>
      <w:r w:rsidR="00D36740" w:rsidRPr="00D36740">
        <w:rPr>
          <w:rFonts w:ascii="Times New Roman" w:hAnsi="Times New Roman" w:cs="Times New Roman"/>
          <w:sz w:val="24"/>
          <w:szCs w:val="24"/>
        </w:rPr>
        <w:t xml:space="preserve">, </w:t>
      </w:r>
      <w:r w:rsidR="00D36740" w:rsidRPr="003F7CCE">
        <w:rPr>
          <w:rFonts w:ascii="Times New Roman" w:hAnsi="Times New Roman" w:cs="Times New Roman"/>
          <w:sz w:val="24"/>
          <w:szCs w:val="24"/>
        </w:rPr>
        <w:t xml:space="preserve">and influential factors contributing to teaching thinking skills in foreign language instruction. </w:t>
      </w:r>
      <w:r w:rsidR="00B15DCC" w:rsidRPr="003F7CCE">
        <w:rPr>
          <w:rFonts w:ascii="Times New Roman" w:hAnsi="Times New Roman" w:cs="Times New Roman"/>
          <w:sz w:val="24"/>
          <w:szCs w:val="24"/>
        </w:rPr>
        <w:t>Following the foc</w:t>
      </w:r>
      <w:r w:rsidR="0034268D" w:rsidRPr="003F7CCE">
        <w:rPr>
          <w:rFonts w:ascii="Times New Roman" w:hAnsi="Times New Roman" w:cs="Times New Roman"/>
          <w:sz w:val="24"/>
          <w:szCs w:val="24"/>
        </w:rPr>
        <w:t xml:space="preserve">us-group interviews, 3 teachers’ classrooms were observed, and followed-on with video-based interviews (Amy, Bi and Carol). Both their teaching and video-based interviews were </w:t>
      </w:r>
      <w:r w:rsidR="00B15DCC" w:rsidRPr="003F7CCE">
        <w:rPr>
          <w:rFonts w:ascii="Times New Roman" w:hAnsi="Times New Roman" w:cs="Times New Roman"/>
          <w:sz w:val="24"/>
          <w:szCs w:val="24"/>
        </w:rPr>
        <w:t xml:space="preserve">recorded digitally for further analysis. </w:t>
      </w:r>
    </w:p>
    <w:p w14:paraId="199B73C3" w14:textId="77777777" w:rsidR="00212DD5" w:rsidRDefault="00212DD5" w:rsidP="00CE0525">
      <w:pPr>
        <w:autoSpaceDE w:val="0"/>
        <w:autoSpaceDN w:val="0"/>
        <w:adjustRightInd w:val="0"/>
        <w:spacing w:after="0" w:line="360" w:lineRule="auto"/>
      </w:pPr>
    </w:p>
    <w:tbl>
      <w:tblPr>
        <w:tblW w:w="8748" w:type="dxa"/>
        <w:tblBorders>
          <w:top w:val="single" w:sz="4" w:space="0" w:color="auto"/>
          <w:bottom w:val="single" w:sz="4" w:space="0" w:color="auto"/>
        </w:tblBorders>
        <w:tblLook w:val="01E0" w:firstRow="1" w:lastRow="1" w:firstColumn="1" w:lastColumn="1" w:noHBand="0" w:noVBand="0"/>
      </w:tblPr>
      <w:tblGrid>
        <w:gridCol w:w="2628"/>
        <w:gridCol w:w="2700"/>
        <w:gridCol w:w="1800"/>
        <w:gridCol w:w="1620"/>
      </w:tblGrid>
      <w:tr w:rsidR="004703BF" w:rsidRPr="00A035A2" w14:paraId="615FA8F9" w14:textId="77777777" w:rsidTr="006503A0">
        <w:trPr>
          <w:trHeight w:val="403"/>
        </w:trPr>
        <w:tc>
          <w:tcPr>
            <w:tcW w:w="5328" w:type="dxa"/>
            <w:gridSpan w:val="2"/>
            <w:tcBorders>
              <w:top w:val="single" w:sz="18" w:space="0" w:color="auto"/>
              <w:bottom w:val="single" w:sz="12" w:space="0" w:color="auto"/>
            </w:tcBorders>
          </w:tcPr>
          <w:p w14:paraId="7BB4C6DE"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lastRenderedPageBreak/>
              <w:t>Demographic characteristics</w:t>
            </w:r>
          </w:p>
        </w:tc>
        <w:tc>
          <w:tcPr>
            <w:tcW w:w="1800" w:type="dxa"/>
            <w:tcBorders>
              <w:top w:val="single" w:sz="18" w:space="0" w:color="auto"/>
              <w:bottom w:val="single" w:sz="12" w:space="0" w:color="auto"/>
            </w:tcBorders>
          </w:tcPr>
          <w:p w14:paraId="613E3A58"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N</w:t>
            </w:r>
          </w:p>
        </w:tc>
        <w:tc>
          <w:tcPr>
            <w:tcW w:w="1620" w:type="dxa"/>
            <w:tcBorders>
              <w:top w:val="single" w:sz="18" w:space="0" w:color="auto"/>
              <w:bottom w:val="single" w:sz="12" w:space="0" w:color="auto"/>
            </w:tcBorders>
          </w:tcPr>
          <w:p w14:paraId="2B511A03"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w:t>
            </w:r>
          </w:p>
        </w:tc>
      </w:tr>
      <w:tr w:rsidR="004703BF" w:rsidRPr="00A035A2" w14:paraId="29EFEBC1" w14:textId="77777777" w:rsidTr="006503A0">
        <w:trPr>
          <w:trHeight w:val="384"/>
        </w:trPr>
        <w:tc>
          <w:tcPr>
            <w:tcW w:w="2628" w:type="dxa"/>
            <w:tcBorders>
              <w:top w:val="nil"/>
              <w:bottom w:val="nil"/>
            </w:tcBorders>
          </w:tcPr>
          <w:p w14:paraId="2DE24807"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Gender</w:t>
            </w:r>
          </w:p>
        </w:tc>
        <w:tc>
          <w:tcPr>
            <w:tcW w:w="2700" w:type="dxa"/>
            <w:tcBorders>
              <w:top w:val="nil"/>
              <w:bottom w:val="nil"/>
            </w:tcBorders>
          </w:tcPr>
          <w:p w14:paraId="5CF1F9C6"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Male</w:t>
            </w:r>
          </w:p>
        </w:tc>
        <w:tc>
          <w:tcPr>
            <w:tcW w:w="1800" w:type="dxa"/>
            <w:tcBorders>
              <w:top w:val="nil"/>
              <w:bottom w:val="nil"/>
            </w:tcBorders>
          </w:tcPr>
          <w:p w14:paraId="4A081AD6" w14:textId="77777777" w:rsidR="004703BF" w:rsidRPr="00A035A2" w:rsidRDefault="006E2A26" w:rsidP="00CE0525">
            <w:pPr>
              <w:autoSpaceDE w:val="0"/>
              <w:autoSpaceDN w:val="0"/>
              <w:adjustRightInd w:val="0"/>
              <w:spacing w:after="0" w:line="360" w:lineRule="auto"/>
              <w:rPr>
                <w:sz w:val="20"/>
                <w:szCs w:val="20"/>
              </w:rPr>
            </w:pPr>
            <w:r>
              <w:rPr>
                <w:sz w:val="20"/>
                <w:szCs w:val="20"/>
              </w:rPr>
              <w:t>75</w:t>
            </w:r>
          </w:p>
        </w:tc>
        <w:tc>
          <w:tcPr>
            <w:tcW w:w="1620" w:type="dxa"/>
            <w:tcBorders>
              <w:top w:val="nil"/>
              <w:bottom w:val="nil"/>
            </w:tcBorders>
          </w:tcPr>
          <w:p w14:paraId="33FA71E3" w14:textId="77777777" w:rsidR="004703BF" w:rsidRPr="00A035A2" w:rsidRDefault="006E2A26" w:rsidP="00CE0525">
            <w:pPr>
              <w:autoSpaceDE w:val="0"/>
              <w:autoSpaceDN w:val="0"/>
              <w:adjustRightInd w:val="0"/>
              <w:spacing w:after="0" w:line="360" w:lineRule="auto"/>
              <w:rPr>
                <w:sz w:val="20"/>
                <w:szCs w:val="20"/>
              </w:rPr>
            </w:pPr>
            <w:r>
              <w:rPr>
                <w:sz w:val="20"/>
                <w:szCs w:val="20"/>
              </w:rPr>
              <w:t>15.9</w:t>
            </w:r>
          </w:p>
        </w:tc>
      </w:tr>
      <w:tr w:rsidR="004703BF" w:rsidRPr="00A035A2" w14:paraId="3EF60F8C" w14:textId="77777777" w:rsidTr="006503A0">
        <w:trPr>
          <w:trHeight w:val="236"/>
        </w:trPr>
        <w:tc>
          <w:tcPr>
            <w:tcW w:w="2628" w:type="dxa"/>
            <w:tcBorders>
              <w:top w:val="nil"/>
              <w:bottom w:val="single" w:sz="12" w:space="0" w:color="auto"/>
            </w:tcBorders>
          </w:tcPr>
          <w:p w14:paraId="7434203B" w14:textId="77777777" w:rsidR="004703BF" w:rsidRPr="00A035A2" w:rsidRDefault="004703BF" w:rsidP="00CE0525">
            <w:pPr>
              <w:autoSpaceDE w:val="0"/>
              <w:autoSpaceDN w:val="0"/>
              <w:adjustRightInd w:val="0"/>
              <w:spacing w:after="0" w:line="360" w:lineRule="auto"/>
              <w:rPr>
                <w:sz w:val="20"/>
                <w:szCs w:val="20"/>
              </w:rPr>
            </w:pPr>
          </w:p>
        </w:tc>
        <w:tc>
          <w:tcPr>
            <w:tcW w:w="2700" w:type="dxa"/>
            <w:tcBorders>
              <w:top w:val="nil"/>
              <w:bottom w:val="single" w:sz="12" w:space="0" w:color="auto"/>
            </w:tcBorders>
          </w:tcPr>
          <w:p w14:paraId="0EC55E77"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Female</w:t>
            </w:r>
          </w:p>
        </w:tc>
        <w:tc>
          <w:tcPr>
            <w:tcW w:w="1800" w:type="dxa"/>
            <w:tcBorders>
              <w:top w:val="nil"/>
              <w:bottom w:val="single" w:sz="12" w:space="0" w:color="auto"/>
            </w:tcBorders>
          </w:tcPr>
          <w:p w14:paraId="44C5A56A" w14:textId="77777777" w:rsidR="004703BF" w:rsidRPr="00A035A2" w:rsidRDefault="006E2A26" w:rsidP="00CE0525">
            <w:pPr>
              <w:autoSpaceDE w:val="0"/>
              <w:autoSpaceDN w:val="0"/>
              <w:adjustRightInd w:val="0"/>
              <w:spacing w:after="0" w:line="360" w:lineRule="auto"/>
              <w:rPr>
                <w:sz w:val="20"/>
                <w:szCs w:val="20"/>
              </w:rPr>
            </w:pPr>
            <w:r>
              <w:rPr>
                <w:sz w:val="20"/>
                <w:szCs w:val="20"/>
              </w:rPr>
              <w:t>398</w:t>
            </w:r>
          </w:p>
        </w:tc>
        <w:tc>
          <w:tcPr>
            <w:tcW w:w="1620" w:type="dxa"/>
            <w:tcBorders>
              <w:top w:val="nil"/>
              <w:bottom w:val="single" w:sz="12" w:space="0" w:color="auto"/>
            </w:tcBorders>
          </w:tcPr>
          <w:p w14:paraId="6D67B776"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84.</w:t>
            </w:r>
            <w:r w:rsidR="006E2A26">
              <w:rPr>
                <w:sz w:val="20"/>
                <w:szCs w:val="20"/>
              </w:rPr>
              <w:t>1</w:t>
            </w:r>
          </w:p>
        </w:tc>
      </w:tr>
      <w:tr w:rsidR="004703BF" w:rsidRPr="00A035A2" w14:paraId="03523E60" w14:textId="77777777" w:rsidTr="006503A0">
        <w:tc>
          <w:tcPr>
            <w:tcW w:w="2628" w:type="dxa"/>
            <w:tcBorders>
              <w:top w:val="nil"/>
              <w:bottom w:val="nil"/>
            </w:tcBorders>
          </w:tcPr>
          <w:p w14:paraId="00BF3412"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Age</w:t>
            </w:r>
          </w:p>
        </w:tc>
        <w:tc>
          <w:tcPr>
            <w:tcW w:w="2700" w:type="dxa"/>
            <w:tcBorders>
              <w:top w:val="nil"/>
              <w:bottom w:val="nil"/>
            </w:tcBorders>
          </w:tcPr>
          <w:p w14:paraId="423D5195"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20 to 25</w:t>
            </w:r>
          </w:p>
        </w:tc>
        <w:tc>
          <w:tcPr>
            <w:tcW w:w="1800" w:type="dxa"/>
            <w:tcBorders>
              <w:top w:val="nil"/>
              <w:bottom w:val="nil"/>
            </w:tcBorders>
          </w:tcPr>
          <w:p w14:paraId="456FA010"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68</w:t>
            </w:r>
          </w:p>
        </w:tc>
        <w:tc>
          <w:tcPr>
            <w:tcW w:w="1620" w:type="dxa"/>
            <w:tcBorders>
              <w:top w:val="nil"/>
              <w:bottom w:val="nil"/>
            </w:tcBorders>
          </w:tcPr>
          <w:p w14:paraId="665C706F" w14:textId="77777777" w:rsidR="004703BF" w:rsidRPr="00A035A2" w:rsidRDefault="006E2A26" w:rsidP="00CE0525">
            <w:pPr>
              <w:autoSpaceDE w:val="0"/>
              <w:autoSpaceDN w:val="0"/>
              <w:adjustRightInd w:val="0"/>
              <w:spacing w:after="0" w:line="360" w:lineRule="auto"/>
              <w:rPr>
                <w:sz w:val="20"/>
                <w:szCs w:val="20"/>
              </w:rPr>
            </w:pPr>
            <w:r>
              <w:rPr>
                <w:sz w:val="20"/>
                <w:szCs w:val="20"/>
              </w:rPr>
              <w:t>14.4</w:t>
            </w:r>
          </w:p>
        </w:tc>
      </w:tr>
      <w:tr w:rsidR="004703BF" w:rsidRPr="00A035A2" w14:paraId="6123BD55" w14:textId="77777777" w:rsidTr="006503A0">
        <w:tc>
          <w:tcPr>
            <w:tcW w:w="2628" w:type="dxa"/>
            <w:tcBorders>
              <w:top w:val="nil"/>
              <w:bottom w:val="nil"/>
            </w:tcBorders>
          </w:tcPr>
          <w:p w14:paraId="052F9982" w14:textId="77777777" w:rsidR="004703BF" w:rsidRPr="00A035A2" w:rsidRDefault="004703BF" w:rsidP="00CE0525">
            <w:pPr>
              <w:autoSpaceDE w:val="0"/>
              <w:autoSpaceDN w:val="0"/>
              <w:adjustRightInd w:val="0"/>
              <w:spacing w:after="0" w:line="360" w:lineRule="auto"/>
              <w:rPr>
                <w:sz w:val="20"/>
                <w:szCs w:val="20"/>
              </w:rPr>
            </w:pPr>
          </w:p>
        </w:tc>
        <w:tc>
          <w:tcPr>
            <w:tcW w:w="2700" w:type="dxa"/>
            <w:tcBorders>
              <w:top w:val="nil"/>
              <w:bottom w:val="nil"/>
            </w:tcBorders>
          </w:tcPr>
          <w:p w14:paraId="0E20BF4A"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26 to 35</w:t>
            </w:r>
          </w:p>
        </w:tc>
        <w:tc>
          <w:tcPr>
            <w:tcW w:w="1800" w:type="dxa"/>
            <w:tcBorders>
              <w:top w:val="nil"/>
              <w:bottom w:val="nil"/>
            </w:tcBorders>
          </w:tcPr>
          <w:p w14:paraId="195720B0"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247</w:t>
            </w:r>
          </w:p>
        </w:tc>
        <w:tc>
          <w:tcPr>
            <w:tcW w:w="1620" w:type="dxa"/>
            <w:tcBorders>
              <w:top w:val="nil"/>
              <w:bottom w:val="nil"/>
            </w:tcBorders>
          </w:tcPr>
          <w:p w14:paraId="3E8DCDFA"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52.</w:t>
            </w:r>
            <w:r w:rsidR="006E2A26">
              <w:rPr>
                <w:sz w:val="20"/>
                <w:szCs w:val="20"/>
              </w:rPr>
              <w:t>2</w:t>
            </w:r>
          </w:p>
        </w:tc>
      </w:tr>
      <w:tr w:rsidR="004703BF" w:rsidRPr="00A035A2" w14:paraId="0B13EFC8" w14:textId="77777777" w:rsidTr="006503A0">
        <w:tc>
          <w:tcPr>
            <w:tcW w:w="2628" w:type="dxa"/>
            <w:tcBorders>
              <w:top w:val="nil"/>
              <w:bottom w:val="nil"/>
            </w:tcBorders>
          </w:tcPr>
          <w:p w14:paraId="33234F61" w14:textId="77777777" w:rsidR="004703BF" w:rsidRPr="00A035A2" w:rsidRDefault="004703BF" w:rsidP="00CE0525">
            <w:pPr>
              <w:autoSpaceDE w:val="0"/>
              <w:autoSpaceDN w:val="0"/>
              <w:adjustRightInd w:val="0"/>
              <w:spacing w:after="0" w:line="360" w:lineRule="auto"/>
              <w:rPr>
                <w:sz w:val="20"/>
                <w:szCs w:val="20"/>
              </w:rPr>
            </w:pPr>
          </w:p>
        </w:tc>
        <w:tc>
          <w:tcPr>
            <w:tcW w:w="2700" w:type="dxa"/>
            <w:tcBorders>
              <w:top w:val="nil"/>
              <w:bottom w:val="nil"/>
            </w:tcBorders>
          </w:tcPr>
          <w:p w14:paraId="6CA90C7C"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36 to 45</w:t>
            </w:r>
          </w:p>
        </w:tc>
        <w:tc>
          <w:tcPr>
            <w:tcW w:w="1800" w:type="dxa"/>
            <w:tcBorders>
              <w:top w:val="nil"/>
              <w:bottom w:val="nil"/>
            </w:tcBorders>
          </w:tcPr>
          <w:p w14:paraId="2C50DF7E"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119</w:t>
            </w:r>
          </w:p>
        </w:tc>
        <w:tc>
          <w:tcPr>
            <w:tcW w:w="1620" w:type="dxa"/>
            <w:tcBorders>
              <w:top w:val="nil"/>
              <w:bottom w:val="nil"/>
            </w:tcBorders>
          </w:tcPr>
          <w:p w14:paraId="359AB4B9"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25</w:t>
            </w:r>
            <w:r w:rsidR="006E2A26">
              <w:rPr>
                <w:sz w:val="20"/>
                <w:szCs w:val="20"/>
              </w:rPr>
              <w:t>.2</w:t>
            </w:r>
          </w:p>
        </w:tc>
      </w:tr>
      <w:tr w:rsidR="004703BF" w:rsidRPr="00A035A2" w14:paraId="4FAD2130" w14:textId="77777777" w:rsidTr="006503A0">
        <w:trPr>
          <w:trHeight w:val="359"/>
        </w:trPr>
        <w:tc>
          <w:tcPr>
            <w:tcW w:w="2628" w:type="dxa"/>
            <w:tcBorders>
              <w:top w:val="nil"/>
              <w:bottom w:val="single" w:sz="12" w:space="0" w:color="auto"/>
            </w:tcBorders>
          </w:tcPr>
          <w:p w14:paraId="16E28594" w14:textId="77777777" w:rsidR="004703BF" w:rsidRPr="00A035A2" w:rsidRDefault="004703BF" w:rsidP="00CE0525">
            <w:pPr>
              <w:autoSpaceDE w:val="0"/>
              <w:autoSpaceDN w:val="0"/>
              <w:adjustRightInd w:val="0"/>
              <w:spacing w:after="0" w:line="360" w:lineRule="auto"/>
              <w:rPr>
                <w:sz w:val="20"/>
                <w:szCs w:val="20"/>
              </w:rPr>
            </w:pPr>
          </w:p>
        </w:tc>
        <w:tc>
          <w:tcPr>
            <w:tcW w:w="2700" w:type="dxa"/>
            <w:tcBorders>
              <w:top w:val="nil"/>
              <w:bottom w:val="single" w:sz="12" w:space="0" w:color="auto"/>
            </w:tcBorders>
          </w:tcPr>
          <w:p w14:paraId="0B2B41E8"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46 to 55</w:t>
            </w:r>
          </w:p>
        </w:tc>
        <w:tc>
          <w:tcPr>
            <w:tcW w:w="1800" w:type="dxa"/>
            <w:tcBorders>
              <w:top w:val="nil"/>
              <w:bottom w:val="single" w:sz="12" w:space="0" w:color="auto"/>
            </w:tcBorders>
          </w:tcPr>
          <w:p w14:paraId="158C0B2B" w14:textId="77777777" w:rsidR="004703BF" w:rsidRPr="00A035A2" w:rsidRDefault="006E2A26" w:rsidP="00CE0525">
            <w:pPr>
              <w:autoSpaceDE w:val="0"/>
              <w:autoSpaceDN w:val="0"/>
              <w:adjustRightInd w:val="0"/>
              <w:spacing w:after="0" w:line="360" w:lineRule="auto"/>
              <w:rPr>
                <w:sz w:val="20"/>
                <w:szCs w:val="20"/>
              </w:rPr>
            </w:pPr>
            <w:r>
              <w:rPr>
                <w:sz w:val="20"/>
                <w:szCs w:val="20"/>
              </w:rPr>
              <w:t>39</w:t>
            </w:r>
          </w:p>
        </w:tc>
        <w:tc>
          <w:tcPr>
            <w:tcW w:w="1620" w:type="dxa"/>
            <w:tcBorders>
              <w:top w:val="nil"/>
              <w:bottom w:val="single" w:sz="12" w:space="0" w:color="auto"/>
            </w:tcBorders>
          </w:tcPr>
          <w:p w14:paraId="389538B4" w14:textId="77777777" w:rsidR="004703BF" w:rsidRPr="00A035A2" w:rsidRDefault="006E2A26" w:rsidP="00CE0525">
            <w:pPr>
              <w:autoSpaceDE w:val="0"/>
              <w:autoSpaceDN w:val="0"/>
              <w:adjustRightInd w:val="0"/>
              <w:spacing w:after="0" w:line="360" w:lineRule="auto"/>
              <w:rPr>
                <w:sz w:val="20"/>
                <w:szCs w:val="20"/>
              </w:rPr>
            </w:pPr>
            <w:r>
              <w:rPr>
                <w:sz w:val="20"/>
                <w:szCs w:val="20"/>
              </w:rPr>
              <w:t>8.2</w:t>
            </w:r>
          </w:p>
        </w:tc>
      </w:tr>
      <w:tr w:rsidR="004703BF" w:rsidRPr="00A035A2" w14:paraId="440508E7" w14:textId="77777777" w:rsidTr="006503A0">
        <w:tc>
          <w:tcPr>
            <w:tcW w:w="2628" w:type="dxa"/>
          </w:tcPr>
          <w:p w14:paraId="3FDF196F"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Teaching experience</w:t>
            </w:r>
          </w:p>
        </w:tc>
        <w:tc>
          <w:tcPr>
            <w:tcW w:w="2700" w:type="dxa"/>
          </w:tcPr>
          <w:p w14:paraId="6CDF9FD9"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1 to 5 years</w:t>
            </w:r>
          </w:p>
        </w:tc>
        <w:tc>
          <w:tcPr>
            <w:tcW w:w="1800" w:type="dxa"/>
          </w:tcPr>
          <w:p w14:paraId="5A043095"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122</w:t>
            </w:r>
          </w:p>
        </w:tc>
        <w:tc>
          <w:tcPr>
            <w:tcW w:w="1620" w:type="dxa"/>
          </w:tcPr>
          <w:p w14:paraId="6DC89B91"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2</w:t>
            </w:r>
            <w:r w:rsidR="006E2A26">
              <w:rPr>
                <w:sz w:val="20"/>
                <w:szCs w:val="20"/>
              </w:rPr>
              <w:t>5.8</w:t>
            </w:r>
          </w:p>
        </w:tc>
      </w:tr>
      <w:tr w:rsidR="004703BF" w:rsidRPr="00A035A2" w14:paraId="41459F43" w14:textId="77777777" w:rsidTr="006503A0">
        <w:tc>
          <w:tcPr>
            <w:tcW w:w="2628" w:type="dxa"/>
          </w:tcPr>
          <w:p w14:paraId="1033703F" w14:textId="77777777" w:rsidR="004703BF" w:rsidRPr="00A035A2" w:rsidRDefault="004703BF" w:rsidP="00CE0525">
            <w:pPr>
              <w:autoSpaceDE w:val="0"/>
              <w:autoSpaceDN w:val="0"/>
              <w:adjustRightInd w:val="0"/>
              <w:spacing w:after="0" w:line="360" w:lineRule="auto"/>
              <w:rPr>
                <w:sz w:val="20"/>
                <w:szCs w:val="20"/>
              </w:rPr>
            </w:pPr>
          </w:p>
        </w:tc>
        <w:tc>
          <w:tcPr>
            <w:tcW w:w="2700" w:type="dxa"/>
          </w:tcPr>
          <w:p w14:paraId="2065CAB3"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6 to 10 years</w:t>
            </w:r>
          </w:p>
        </w:tc>
        <w:tc>
          <w:tcPr>
            <w:tcW w:w="1800" w:type="dxa"/>
          </w:tcPr>
          <w:p w14:paraId="7C1DF623"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136</w:t>
            </w:r>
          </w:p>
        </w:tc>
        <w:tc>
          <w:tcPr>
            <w:tcW w:w="1620" w:type="dxa"/>
          </w:tcPr>
          <w:p w14:paraId="24789700"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2</w:t>
            </w:r>
            <w:r w:rsidR="006E2A26">
              <w:rPr>
                <w:sz w:val="20"/>
                <w:szCs w:val="20"/>
              </w:rPr>
              <w:t>8.8</w:t>
            </w:r>
          </w:p>
        </w:tc>
      </w:tr>
      <w:tr w:rsidR="004703BF" w:rsidRPr="00A035A2" w14:paraId="09C8FF12" w14:textId="77777777" w:rsidTr="006503A0">
        <w:tc>
          <w:tcPr>
            <w:tcW w:w="2628" w:type="dxa"/>
          </w:tcPr>
          <w:p w14:paraId="26FB9306" w14:textId="77777777" w:rsidR="004703BF" w:rsidRPr="00A035A2" w:rsidRDefault="004703BF" w:rsidP="00CE0525">
            <w:pPr>
              <w:autoSpaceDE w:val="0"/>
              <w:autoSpaceDN w:val="0"/>
              <w:adjustRightInd w:val="0"/>
              <w:spacing w:after="0" w:line="360" w:lineRule="auto"/>
              <w:rPr>
                <w:sz w:val="20"/>
                <w:szCs w:val="20"/>
              </w:rPr>
            </w:pPr>
          </w:p>
        </w:tc>
        <w:tc>
          <w:tcPr>
            <w:tcW w:w="2700" w:type="dxa"/>
          </w:tcPr>
          <w:p w14:paraId="1C44242D"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11 to 20 years</w:t>
            </w:r>
          </w:p>
        </w:tc>
        <w:tc>
          <w:tcPr>
            <w:tcW w:w="1800" w:type="dxa"/>
          </w:tcPr>
          <w:p w14:paraId="7D2C8166"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144</w:t>
            </w:r>
          </w:p>
        </w:tc>
        <w:tc>
          <w:tcPr>
            <w:tcW w:w="1620" w:type="dxa"/>
          </w:tcPr>
          <w:p w14:paraId="2F6D28F5" w14:textId="77777777" w:rsidR="004703BF" w:rsidRPr="00A035A2" w:rsidRDefault="006E2A26" w:rsidP="00CE0525">
            <w:pPr>
              <w:autoSpaceDE w:val="0"/>
              <w:autoSpaceDN w:val="0"/>
              <w:adjustRightInd w:val="0"/>
              <w:spacing w:after="0" w:line="360" w:lineRule="auto"/>
              <w:rPr>
                <w:sz w:val="20"/>
                <w:szCs w:val="20"/>
              </w:rPr>
            </w:pPr>
            <w:r>
              <w:rPr>
                <w:sz w:val="20"/>
                <w:szCs w:val="20"/>
              </w:rPr>
              <w:t>30.4</w:t>
            </w:r>
          </w:p>
        </w:tc>
      </w:tr>
      <w:tr w:rsidR="004703BF" w:rsidRPr="00A035A2" w14:paraId="7A73170C" w14:textId="77777777" w:rsidTr="006503A0">
        <w:tc>
          <w:tcPr>
            <w:tcW w:w="2628" w:type="dxa"/>
          </w:tcPr>
          <w:p w14:paraId="7EEE14A0" w14:textId="77777777" w:rsidR="004703BF" w:rsidRPr="00A035A2" w:rsidRDefault="004703BF" w:rsidP="00CE0525">
            <w:pPr>
              <w:autoSpaceDE w:val="0"/>
              <w:autoSpaceDN w:val="0"/>
              <w:adjustRightInd w:val="0"/>
              <w:spacing w:after="0" w:line="360" w:lineRule="auto"/>
              <w:rPr>
                <w:sz w:val="20"/>
                <w:szCs w:val="20"/>
              </w:rPr>
            </w:pPr>
          </w:p>
        </w:tc>
        <w:tc>
          <w:tcPr>
            <w:tcW w:w="2700" w:type="dxa"/>
          </w:tcPr>
          <w:p w14:paraId="0E9A3C15"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21 to 30 years</w:t>
            </w:r>
          </w:p>
        </w:tc>
        <w:tc>
          <w:tcPr>
            <w:tcW w:w="1800" w:type="dxa"/>
          </w:tcPr>
          <w:p w14:paraId="4DFFB224"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51</w:t>
            </w:r>
          </w:p>
        </w:tc>
        <w:tc>
          <w:tcPr>
            <w:tcW w:w="1620" w:type="dxa"/>
          </w:tcPr>
          <w:p w14:paraId="6561F7FA"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10.</w:t>
            </w:r>
            <w:r w:rsidR="006E2A26">
              <w:rPr>
                <w:sz w:val="20"/>
                <w:szCs w:val="20"/>
              </w:rPr>
              <w:t>8</w:t>
            </w:r>
          </w:p>
        </w:tc>
      </w:tr>
      <w:tr w:rsidR="004703BF" w:rsidRPr="00A035A2" w14:paraId="0F9C36A6" w14:textId="77777777" w:rsidTr="006503A0">
        <w:tc>
          <w:tcPr>
            <w:tcW w:w="2628" w:type="dxa"/>
            <w:tcBorders>
              <w:bottom w:val="single" w:sz="12" w:space="0" w:color="auto"/>
            </w:tcBorders>
          </w:tcPr>
          <w:p w14:paraId="2C481069" w14:textId="77777777" w:rsidR="004703BF" w:rsidRPr="00A035A2" w:rsidRDefault="004703BF" w:rsidP="00CE0525">
            <w:pPr>
              <w:autoSpaceDE w:val="0"/>
              <w:autoSpaceDN w:val="0"/>
              <w:adjustRightInd w:val="0"/>
              <w:spacing w:after="0" w:line="360" w:lineRule="auto"/>
              <w:rPr>
                <w:sz w:val="20"/>
                <w:szCs w:val="20"/>
              </w:rPr>
            </w:pPr>
          </w:p>
        </w:tc>
        <w:tc>
          <w:tcPr>
            <w:tcW w:w="2700" w:type="dxa"/>
            <w:tcBorders>
              <w:bottom w:val="single" w:sz="12" w:space="0" w:color="auto"/>
            </w:tcBorders>
          </w:tcPr>
          <w:p w14:paraId="63AA5918"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More than 30 years</w:t>
            </w:r>
          </w:p>
        </w:tc>
        <w:tc>
          <w:tcPr>
            <w:tcW w:w="1800" w:type="dxa"/>
            <w:tcBorders>
              <w:bottom w:val="single" w:sz="12" w:space="0" w:color="auto"/>
            </w:tcBorders>
          </w:tcPr>
          <w:p w14:paraId="1928DC77" w14:textId="77777777" w:rsidR="004703BF" w:rsidRPr="00A035A2" w:rsidRDefault="006E2A26" w:rsidP="00CE0525">
            <w:pPr>
              <w:autoSpaceDE w:val="0"/>
              <w:autoSpaceDN w:val="0"/>
              <w:adjustRightInd w:val="0"/>
              <w:spacing w:after="0" w:line="360" w:lineRule="auto"/>
              <w:rPr>
                <w:sz w:val="20"/>
                <w:szCs w:val="20"/>
              </w:rPr>
            </w:pPr>
            <w:r>
              <w:rPr>
                <w:sz w:val="20"/>
                <w:szCs w:val="20"/>
              </w:rPr>
              <w:t>20</w:t>
            </w:r>
          </w:p>
        </w:tc>
        <w:tc>
          <w:tcPr>
            <w:tcW w:w="1620" w:type="dxa"/>
            <w:tcBorders>
              <w:bottom w:val="single" w:sz="12" w:space="0" w:color="auto"/>
            </w:tcBorders>
          </w:tcPr>
          <w:p w14:paraId="4F9E868A" w14:textId="77777777" w:rsidR="004703BF" w:rsidRPr="00A035A2" w:rsidRDefault="006E2A26" w:rsidP="00CE0525">
            <w:pPr>
              <w:autoSpaceDE w:val="0"/>
              <w:autoSpaceDN w:val="0"/>
              <w:adjustRightInd w:val="0"/>
              <w:spacing w:after="0" w:line="360" w:lineRule="auto"/>
              <w:rPr>
                <w:sz w:val="20"/>
                <w:szCs w:val="20"/>
              </w:rPr>
            </w:pPr>
            <w:r>
              <w:rPr>
                <w:sz w:val="20"/>
                <w:szCs w:val="20"/>
              </w:rPr>
              <w:t>4.2</w:t>
            </w:r>
          </w:p>
        </w:tc>
      </w:tr>
      <w:tr w:rsidR="004703BF" w:rsidRPr="00A035A2" w14:paraId="5902D668" w14:textId="77777777" w:rsidTr="006503A0">
        <w:tc>
          <w:tcPr>
            <w:tcW w:w="2628" w:type="dxa"/>
            <w:tcBorders>
              <w:top w:val="nil"/>
              <w:bottom w:val="nil"/>
            </w:tcBorders>
          </w:tcPr>
          <w:p w14:paraId="76E941F6"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Student level</w:t>
            </w:r>
          </w:p>
        </w:tc>
        <w:tc>
          <w:tcPr>
            <w:tcW w:w="2700" w:type="dxa"/>
            <w:tcBorders>
              <w:top w:val="nil"/>
              <w:bottom w:val="nil"/>
            </w:tcBorders>
          </w:tcPr>
          <w:p w14:paraId="6D947B64"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Junior</w:t>
            </w:r>
          </w:p>
        </w:tc>
        <w:tc>
          <w:tcPr>
            <w:tcW w:w="1800" w:type="dxa"/>
            <w:tcBorders>
              <w:top w:val="nil"/>
              <w:bottom w:val="nil"/>
            </w:tcBorders>
          </w:tcPr>
          <w:p w14:paraId="744EA36F"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2</w:t>
            </w:r>
            <w:r w:rsidR="006E2A26">
              <w:rPr>
                <w:sz w:val="20"/>
                <w:szCs w:val="20"/>
              </w:rPr>
              <w:t>25</w:t>
            </w:r>
          </w:p>
        </w:tc>
        <w:tc>
          <w:tcPr>
            <w:tcW w:w="1620" w:type="dxa"/>
            <w:tcBorders>
              <w:top w:val="nil"/>
              <w:bottom w:val="nil"/>
            </w:tcBorders>
          </w:tcPr>
          <w:p w14:paraId="07E0E020" w14:textId="77777777" w:rsidR="004703BF" w:rsidRPr="00A035A2" w:rsidRDefault="00A035A2" w:rsidP="00CE0525">
            <w:pPr>
              <w:autoSpaceDE w:val="0"/>
              <w:autoSpaceDN w:val="0"/>
              <w:adjustRightInd w:val="0"/>
              <w:spacing w:after="0" w:line="360" w:lineRule="auto"/>
              <w:rPr>
                <w:sz w:val="20"/>
                <w:szCs w:val="20"/>
              </w:rPr>
            </w:pPr>
            <w:r w:rsidRPr="00A035A2">
              <w:rPr>
                <w:sz w:val="20"/>
                <w:szCs w:val="20"/>
              </w:rPr>
              <w:t>47.</w:t>
            </w:r>
            <w:r w:rsidR="006E2A26">
              <w:rPr>
                <w:sz w:val="20"/>
                <w:szCs w:val="20"/>
              </w:rPr>
              <w:t>6</w:t>
            </w:r>
          </w:p>
        </w:tc>
      </w:tr>
      <w:tr w:rsidR="004703BF" w:rsidRPr="00A035A2" w14:paraId="50314701" w14:textId="77777777" w:rsidTr="006503A0">
        <w:tc>
          <w:tcPr>
            <w:tcW w:w="2628" w:type="dxa"/>
            <w:tcBorders>
              <w:top w:val="nil"/>
              <w:bottom w:val="single" w:sz="12" w:space="0" w:color="auto"/>
            </w:tcBorders>
          </w:tcPr>
          <w:p w14:paraId="5CE8491E" w14:textId="77777777" w:rsidR="004703BF" w:rsidRPr="00A035A2" w:rsidRDefault="004703BF" w:rsidP="00CE0525">
            <w:pPr>
              <w:autoSpaceDE w:val="0"/>
              <w:autoSpaceDN w:val="0"/>
              <w:adjustRightInd w:val="0"/>
              <w:spacing w:after="0" w:line="360" w:lineRule="auto"/>
              <w:rPr>
                <w:sz w:val="20"/>
                <w:szCs w:val="20"/>
              </w:rPr>
            </w:pPr>
          </w:p>
        </w:tc>
        <w:tc>
          <w:tcPr>
            <w:tcW w:w="2700" w:type="dxa"/>
            <w:tcBorders>
              <w:top w:val="nil"/>
              <w:bottom w:val="single" w:sz="12" w:space="0" w:color="auto"/>
            </w:tcBorders>
          </w:tcPr>
          <w:p w14:paraId="5649EEF8"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 xml:space="preserve">Senior </w:t>
            </w:r>
          </w:p>
        </w:tc>
        <w:tc>
          <w:tcPr>
            <w:tcW w:w="1800" w:type="dxa"/>
            <w:tcBorders>
              <w:top w:val="nil"/>
              <w:bottom w:val="single" w:sz="12" w:space="0" w:color="auto"/>
            </w:tcBorders>
          </w:tcPr>
          <w:p w14:paraId="6D618F96" w14:textId="77777777" w:rsidR="004703BF" w:rsidRPr="00A035A2" w:rsidRDefault="00A035A2" w:rsidP="00CE0525">
            <w:pPr>
              <w:autoSpaceDE w:val="0"/>
              <w:autoSpaceDN w:val="0"/>
              <w:adjustRightInd w:val="0"/>
              <w:spacing w:after="0" w:line="360" w:lineRule="auto"/>
              <w:rPr>
                <w:sz w:val="20"/>
                <w:szCs w:val="20"/>
              </w:rPr>
            </w:pPr>
            <w:r w:rsidRPr="00A035A2">
              <w:rPr>
                <w:sz w:val="20"/>
                <w:szCs w:val="20"/>
              </w:rPr>
              <w:t>248</w:t>
            </w:r>
          </w:p>
        </w:tc>
        <w:tc>
          <w:tcPr>
            <w:tcW w:w="1620" w:type="dxa"/>
            <w:tcBorders>
              <w:top w:val="nil"/>
              <w:bottom w:val="single" w:sz="12" w:space="0" w:color="auto"/>
            </w:tcBorders>
          </w:tcPr>
          <w:p w14:paraId="52CE521F" w14:textId="77777777" w:rsidR="004703BF" w:rsidRPr="00A035A2" w:rsidRDefault="006E2A26" w:rsidP="00CE0525">
            <w:pPr>
              <w:autoSpaceDE w:val="0"/>
              <w:autoSpaceDN w:val="0"/>
              <w:adjustRightInd w:val="0"/>
              <w:spacing w:after="0" w:line="360" w:lineRule="auto"/>
              <w:rPr>
                <w:sz w:val="20"/>
                <w:szCs w:val="20"/>
              </w:rPr>
            </w:pPr>
            <w:r>
              <w:rPr>
                <w:sz w:val="20"/>
                <w:szCs w:val="20"/>
              </w:rPr>
              <w:t>52.4</w:t>
            </w:r>
          </w:p>
        </w:tc>
      </w:tr>
      <w:tr w:rsidR="004703BF" w:rsidRPr="00A035A2" w14:paraId="2B2868B2" w14:textId="77777777" w:rsidTr="006503A0">
        <w:tc>
          <w:tcPr>
            <w:tcW w:w="2628" w:type="dxa"/>
          </w:tcPr>
          <w:p w14:paraId="0D7DBFBE"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Class size (student no.)</w:t>
            </w:r>
          </w:p>
        </w:tc>
        <w:tc>
          <w:tcPr>
            <w:tcW w:w="2700" w:type="dxa"/>
          </w:tcPr>
          <w:p w14:paraId="2C318F5A"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Less than 30</w:t>
            </w:r>
          </w:p>
        </w:tc>
        <w:tc>
          <w:tcPr>
            <w:tcW w:w="1800" w:type="dxa"/>
          </w:tcPr>
          <w:p w14:paraId="0455336F"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34</w:t>
            </w:r>
          </w:p>
        </w:tc>
        <w:tc>
          <w:tcPr>
            <w:tcW w:w="1620" w:type="dxa"/>
          </w:tcPr>
          <w:p w14:paraId="53A2E497" w14:textId="77777777" w:rsidR="004703BF" w:rsidRPr="00A035A2" w:rsidRDefault="00A035A2" w:rsidP="00CE0525">
            <w:pPr>
              <w:autoSpaceDE w:val="0"/>
              <w:autoSpaceDN w:val="0"/>
              <w:adjustRightInd w:val="0"/>
              <w:spacing w:after="0" w:line="360" w:lineRule="auto"/>
              <w:rPr>
                <w:sz w:val="20"/>
                <w:szCs w:val="20"/>
              </w:rPr>
            </w:pPr>
            <w:r w:rsidRPr="00A035A2">
              <w:rPr>
                <w:sz w:val="20"/>
                <w:szCs w:val="20"/>
              </w:rPr>
              <w:t>7.</w:t>
            </w:r>
            <w:r w:rsidR="006E2A26">
              <w:rPr>
                <w:sz w:val="20"/>
                <w:szCs w:val="20"/>
              </w:rPr>
              <w:t>2</w:t>
            </w:r>
          </w:p>
        </w:tc>
      </w:tr>
      <w:tr w:rsidR="004703BF" w:rsidRPr="00A035A2" w14:paraId="3D103854" w14:textId="77777777" w:rsidTr="006503A0">
        <w:tc>
          <w:tcPr>
            <w:tcW w:w="2628" w:type="dxa"/>
          </w:tcPr>
          <w:p w14:paraId="48454776" w14:textId="77777777" w:rsidR="004703BF" w:rsidRPr="00A035A2" w:rsidRDefault="004703BF" w:rsidP="00CE0525">
            <w:pPr>
              <w:autoSpaceDE w:val="0"/>
              <w:autoSpaceDN w:val="0"/>
              <w:adjustRightInd w:val="0"/>
              <w:spacing w:after="0" w:line="360" w:lineRule="auto"/>
              <w:rPr>
                <w:sz w:val="20"/>
                <w:szCs w:val="20"/>
              </w:rPr>
            </w:pPr>
          </w:p>
        </w:tc>
        <w:tc>
          <w:tcPr>
            <w:tcW w:w="2700" w:type="dxa"/>
          </w:tcPr>
          <w:p w14:paraId="24D348B2"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31 to 40</w:t>
            </w:r>
          </w:p>
        </w:tc>
        <w:tc>
          <w:tcPr>
            <w:tcW w:w="1800" w:type="dxa"/>
          </w:tcPr>
          <w:p w14:paraId="58988B6F"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2</w:t>
            </w:r>
            <w:r w:rsidR="00A035A2" w:rsidRPr="00A035A2">
              <w:rPr>
                <w:sz w:val="20"/>
                <w:szCs w:val="20"/>
              </w:rPr>
              <w:t>73</w:t>
            </w:r>
          </w:p>
        </w:tc>
        <w:tc>
          <w:tcPr>
            <w:tcW w:w="1620" w:type="dxa"/>
          </w:tcPr>
          <w:p w14:paraId="6F2A190F" w14:textId="77777777" w:rsidR="004703BF" w:rsidRPr="00A035A2" w:rsidRDefault="006E2A26" w:rsidP="00CE0525">
            <w:pPr>
              <w:autoSpaceDE w:val="0"/>
              <w:autoSpaceDN w:val="0"/>
              <w:adjustRightInd w:val="0"/>
              <w:spacing w:after="0" w:line="360" w:lineRule="auto"/>
              <w:rPr>
                <w:sz w:val="20"/>
                <w:szCs w:val="20"/>
              </w:rPr>
            </w:pPr>
            <w:r>
              <w:rPr>
                <w:sz w:val="20"/>
                <w:szCs w:val="20"/>
              </w:rPr>
              <w:t>57.7</w:t>
            </w:r>
          </w:p>
        </w:tc>
      </w:tr>
      <w:tr w:rsidR="004703BF" w:rsidRPr="00A035A2" w14:paraId="73CBE44A" w14:textId="77777777" w:rsidTr="006503A0">
        <w:tc>
          <w:tcPr>
            <w:tcW w:w="2628" w:type="dxa"/>
          </w:tcPr>
          <w:p w14:paraId="324DCD4D" w14:textId="77777777" w:rsidR="004703BF" w:rsidRPr="00A035A2" w:rsidRDefault="004703BF" w:rsidP="00CE0525">
            <w:pPr>
              <w:autoSpaceDE w:val="0"/>
              <w:autoSpaceDN w:val="0"/>
              <w:adjustRightInd w:val="0"/>
              <w:spacing w:after="0" w:line="360" w:lineRule="auto"/>
              <w:rPr>
                <w:sz w:val="20"/>
                <w:szCs w:val="20"/>
              </w:rPr>
            </w:pPr>
          </w:p>
        </w:tc>
        <w:tc>
          <w:tcPr>
            <w:tcW w:w="2700" w:type="dxa"/>
          </w:tcPr>
          <w:p w14:paraId="6DC9D431"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41 to 50</w:t>
            </w:r>
          </w:p>
        </w:tc>
        <w:tc>
          <w:tcPr>
            <w:tcW w:w="1800" w:type="dxa"/>
          </w:tcPr>
          <w:p w14:paraId="72DE581B" w14:textId="77777777" w:rsidR="004703BF" w:rsidRPr="00A035A2" w:rsidRDefault="00A035A2" w:rsidP="00CE0525">
            <w:pPr>
              <w:autoSpaceDE w:val="0"/>
              <w:autoSpaceDN w:val="0"/>
              <w:adjustRightInd w:val="0"/>
              <w:spacing w:after="0" w:line="360" w:lineRule="auto"/>
              <w:rPr>
                <w:sz w:val="20"/>
                <w:szCs w:val="20"/>
              </w:rPr>
            </w:pPr>
            <w:r w:rsidRPr="00A035A2">
              <w:rPr>
                <w:sz w:val="20"/>
                <w:szCs w:val="20"/>
              </w:rPr>
              <w:t>1</w:t>
            </w:r>
            <w:r w:rsidR="006E2A26">
              <w:rPr>
                <w:sz w:val="20"/>
                <w:szCs w:val="20"/>
              </w:rPr>
              <w:t>51</w:t>
            </w:r>
          </w:p>
        </w:tc>
        <w:tc>
          <w:tcPr>
            <w:tcW w:w="1620" w:type="dxa"/>
          </w:tcPr>
          <w:p w14:paraId="56E6EAD5" w14:textId="77777777" w:rsidR="004703BF" w:rsidRPr="00A035A2" w:rsidRDefault="006E2A26" w:rsidP="00CE0525">
            <w:pPr>
              <w:autoSpaceDE w:val="0"/>
              <w:autoSpaceDN w:val="0"/>
              <w:adjustRightInd w:val="0"/>
              <w:spacing w:after="0" w:line="360" w:lineRule="auto"/>
              <w:rPr>
                <w:sz w:val="20"/>
                <w:szCs w:val="20"/>
              </w:rPr>
            </w:pPr>
            <w:r>
              <w:rPr>
                <w:sz w:val="20"/>
                <w:szCs w:val="20"/>
              </w:rPr>
              <w:t>31.9</w:t>
            </w:r>
          </w:p>
        </w:tc>
      </w:tr>
      <w:tr w:rsidR="004703BF" w:rsidRPr="00A035A2" w14:paraId="073CF5D9" w14:textId="77777777" w:rsidTr="006503A0">
        <w:tc>
          <w:tcPr>
            <w:tcW w:w="2628" w:type="dxa"/>
            <w:tcBorders>
              <w:bottom w:val="single" w:sz="12" w:space="0" w:color="auto"/>
            </w:tcBorders>
          </w:tcPr>
          <w:p w14:paraId="7001CED6" w14:textId="77777777" w:rsidR="004703BF" w:rsidRPr="00A035A2" w:rsidRDefault="004703BF" w:rsidP="00CE0525">
            <w:pPr>
              <w:autoSpaceDE w:val="0"/>
              <w:autoSpaceDN w:val="0"/>
              <w:adjustRightInd w:val="0"/>
              <w:spacing w:after="0" w:line="360" w:lineRule="auto"/>
              <w:rPr>
                <w:sz w:val="20"/>
                <w:szCs w:val="20"/>
              </w:rPr>
            </w:pPr>
          </w:p>
        </w:tc>
        <w:tc>
          <w:tcPr>
            <w:tcW w:w="2700" w:type="dxa"/>
            <w:tcBorders>
              <w:bottom w:val="single" w:sz="12" w:space="0" w:color="auto"/>
            </w:tcBorders>
          </w:tcPr>
          <w:p w14:paraId="1068CD93" w14:textId="77777777" w:rsidR="004703BF" w:rsidRPr="00A035A2" w:rsidRDefault="004703BF" w:rsidP="00CE0525">
            <w:pPr>
              <w:autoSpaceDE w:val="0"/>
              <w:autoSpaceDN w:val="0"/>
              <w:adjustRightInd w:val="0"/>
              <w:spacing w:after="0" w:line="360" w:lineRule="auto"/>
              <w:rPr>
                <w:sz w:val="20"/>
                <w:szCs w:val="20"/>
              </w:rPr>
            </w:pPr>
            <w:r w:rsidRPr="00A035A2">
              <w:rPr>
                <w:sz w:val="20"/>
                <w:szCs w:val="20"/>
              </w:rPr>
              <w:t>More than 50</w:t>
            </w:r>
          </w:p>
        </w:tc>
        <w:tc>
          <w:tcPr>
            <w:tcW w:w="1800" w:type="dxa"/>
            <w:tcBorders>
              <w:bottom w:val="single" w:sz="12" w:space="0" w:color="auto"/>
            </w:tcBorders>
          </w:tcPr>
          <w:p w14:paraId="1FA32E30" w14:textId="77777777" w:rsidR="004703BF" w:rsidRPr="00A035A2" w:rsidRDefault="006E2A26" w:rsidP="00CE0525">
            <w:pPr>
              <w:autoSpaceDE w:val="0"/>
              <w:autoSpaceDN w:val="0"/>
              <w:adjustRightInd w:val="0"/>
              <w:spacing w:after="0" w:line="360" w:lineRule="auto"/>
              <w:rPr>
                <w:sz w:val="20"/>
                <w:szCs w:val="20"/>
              </w:rPr>
            </w:pPr>
            <w:r>
              <w:rPr>
                <w:sz w:val="20"/>
                <w:szCs w:val="20"/>
              </w:rPr>
              <w:t>15</w:t>
            </w:r>
          </w:p>
        </w:tc>
        <w:tc>
          <w:tcPr>
            <w:tcW w:w="1620" w:type="dxa"/>
            <w:tcBorders>
              <w:bottom w:val="single" w:sz="12" w:space="0" w:color="auto"/>
            </w:tcBorders>
          </w:tcPr>
          <w:p w14:paraId="522F9A3D" w14:textId="77777777" w:rsidR="004703BF" w:rsidRPr="00A035A2" w:rsidRDefault="006E2A26" w:rsidP="00CE0525">
            <w:pPr>
              <w:autoSpaceDE w:val="0"/>
              <w:autoSpaceDN w:val="0"/>
              <w:adjustRightInd w:val="0"/>
              <w:spacing w:after="0" w:line="360" w:lineRule="auto"/>
              <w:rPr>
                <w:sz w:val="20"/>
                <w:szCs w:val="20"/>
              </w:rPr>
            </w:pPr>
            <w:r>
              <w:rPr>
                <w:sz w:val="20"/>
                <w:szCs w:val="20"/>
              </w:rPr>
              <w:t>3.2</w:t>
            </w:r>
          </w:p>
        </w:tc>
      </w:tr>
    </w:tbl>
    <w:p w14:paraId="48B03796" w14:textId="25ECC4E6" w:rsidR="00212DD5" w:rsidRPr="00333B6C" w:rsidRDefault="004C72D1" w:rsidP="00CE0525">
      <w:pPr>
        <w:autoSpaceDE w:val="0"/>
        <w:autoSpaceDN w:val="0"/>
        <w:adjustRightInd w:val="0"/>
        <w:spacing w:after="0" w:line="360" w:lineRule="auto"/>
        <w:rPr>
          <w:rFonts w:ascii="Times New Roman" w:hAnsi="Times New Roman" w:cs="Times New Roman"/>
        </w:rPr>
      </w:pPr>
      <w:r>
        <w:rPr>
          <w:rFonts w:ascii="Times New Roman" w:hAnsi="Times New Roman" w:cs="Times New Roman"/>
        </w:rPr>
        <w:t>Table 1. D</w:t>
      </w:r>
      <w:r w:rsidR="006E2A26" w:rsidRPr="00333B6C">
        <w:rPr>
          <w:rFonts w:ascii="Times New Roman" w:hAnsi="Times New Roman" w:cs="Times New Roman"/>
        </w:rPr>
        <w:t>emographic information of participants</w:t>
      </w:r>
    </w:p>
    <w:p w14:paraId="458EFC29" w14:textId="77777777" w:rsidR="00333B6C" w:rsidRDefault="00333B6C" w:rsidP="00CE0525">
      <w:pPr>
        <w:autoSpaceDE w:val="0"/>
        <w:autoSpaceDN w:val="0"/>
        <w:adjustRightInd w:val="0"/>
        <w:spacing w:after="0" w:line="360" w:lineRule="auto"/>
      </w:pPr>
    </w:p>
    <w:p w14:paraId="671E5B6A" w14:textId="4F275E42" w:rsidR="00B15DCC" w:rsidRPr="003E7B27" w:rsidRDefault="00B15DCC" w:rsidP="003E7B27">
      <w:pPr>
        <w:pStyle w:val="ListParagraph"/>
        <w:numPr>
          <w:ilvl w:val="0"/>
          <w:numId w:val="14"/>
        </w:numPr>
        <w:autoSpaceDE w:val="0"/>
        <w:autoSpaceDN w:val="0"/>
        <w:adjustRightInd w:val="0"/>
        <w:spacing w:after="0" w:line="360" w:lineRule="auto"/>
        <w:rPr>
          <w:rFonts w:ascii="Times New Roman" w:hAnsi="Times New Roman" w:cs="Times New Roman"/>
          <w:b/>
          <w:sz w:val="24"/>
          <w:szCs w:val="24"/>
        </w:rPr>
      </w:pPr>
      <w:r w:rsidRPr="003E7B27">
        <w:rPr>
          <w:rFonts w:ascii="Times New Roman" w:hAnsi="Times New Roman" w:cs="Times New Roman"/>
          <w:b/>
          <w:sz w:val="24"/>
          <w:szCs w:val="24"/>
        </w:rPr>
        <w:t xml:space="preserve">Data analysis </w:t>
      </w:r>
    </w:p>
    <w:p w14:paraId="12A5DD7C" w14:textId="77777777" w:rsidR="00B15DCC" w:rsidRDefault="00B15DCC" w:rsidP="00CE0525">
      <w:pPr>
        <w:autoSpaceDE w:val="0"/>
        <w:autoSpaceDN w:val="0"/>
        <w:adjustRightInd w:val="0"/>
        <w:spacing w:after="0" w:line="360" w:lineRule="auto"/>
        <w:rPr>
          <w:rFonts w:ascii="HorleyOldStyleMTStd-Light" w:hAnsi="HorleyOldStyleMTStd-Light" w:cs="HorleyOldStyleMTStd-Light"/>
          <w:sz w:val="21"/>
          <w:szCs w:val="21"/>
        </w:rPr>
      </w:pPr>
    </w:p>
    <w:p w14:paraId="002E87B6" w14:textId="47504972" w:rsidR="00B15DCC" w:rsidRPr="003F7CCE" w:rsidRDefault="00283884" w:rsidP="00CE0525">
      <w:pPr>
        <w:autoSpaceDE w:val="0"/>
        <w:autoSpaceDN w:val="0"/>
        <w:adjustRightInd w:val="0"/>
        <w:spacing w:after="0" w:line="360" w:lineRule="auto"/>
        <w:rPr>
          <w:rFonts w:ascii="HorleyOldStyleMTStd-Light" w:hAnsi="HorleyOldStyleMTStd-Light" w:cs="HorleyOldStyleMTStd-Light"/>
          <w:sz w:val="24"/>
          <w:szCs w:val="24"/>
        </w:rPr>
      </w:pPr>
      <w:r>
        <w:rPr>
          <w:rFonts w:ascii="HorleyOldStyleMTStd-Light" w:hAnsi="HorleyOldStyleMTStd-Light" w:cs="HorleyOldStyleMTStd-Light"/>
          <w:sz w:val="24"/>
          <w:szCs w:val="24"/>
        </w:rPr>
        <w:t>Various approaches were taken in the</w:t>
      </w:r>
      <w:r w:rsidR="00B15DCC" w:rsidRPr="003F7CCE">
        <w:rPr>
          <w:rFonts w:ascii="HorleyOldStyleMTStd-Light" w:hAnsi="HorleyOldStyleMTStd-Light" w:cs="HorleyOldStyleMTStd-Light"/>
          <w:sz w:val="24"/>
          <w:szCs w:val="24"/>
        </w:rPr>
        <w:t xml:space="preserve"> data analysis. The questionnaires were used to produce a general picture of Chinese EFL teachers’ cognition about teaching thinking skills through descriptive statistics. </w:t>
      </w:r>
      <w:r w:rsidR="00E76F3A">
        <w:rPr>
          <w:rFonts w:ascii="HorleyOldStyleMTStd-Light" w:hAnsi="HorleyOldStyleMTStd-Light" w:cs="HorleyOldStyleMTStd-Light"/>
          <w:sz w:val="24"/>
          <w:szCs w:val="24"/>
        </w:rPr>
        <w:t xml:space="preserve">Means, </w:t>
      </w:r>
      <w:r w:rsidR="00106379">
        <w:rPr>
          <w:rFonts w:ascii="HorleyOldStyleMTStd-Light" w:hAnsi="HorleyOldStyleMTStd-Light" w:cs="HorleyOldStyleMTStd-Light"/>
          <w:sz w:val="24"/>
          <w:szCs w:val="24"/>
        </w:rPr>
        <w:t>s</w:t>
      </w:r>
      <w:r w:rsidR="00E76F3A">
        <w:rPr>
          <w:rFonts w:ascii="HorleyOldStyleMTStd-Light" w:hAnsi="HorleyOldStyleMTStd-Light" w:cs="HorleyOldStyleMTStd-Light"/>
          <w:sz w:val="24"/>
          <w:szCs w:val="24"/>
        </w:rPr>
        <w:t xml:space="preserve">tandard </w:t>
      </w:r>
      <w:r w:rsidR="00106379">
        <w:rPr>
          <w:rFonts w:ascii="HorleyOldStyleMTStd-Light" w:hAnsi="HorleyOldStyleMTStd-Light" w:cs="HorleyOldStyleMTStd-Light"/>
          <w:sz w:val="24"/>
          <w:szCs w:val="24"/>
        </w:rPr>
        <w:t>d</w:t>
      </w:r>
      <w:r w:rsidR="00E76F3A">
        <w:rPr>
          <w:rFonts w:ascii="HorleyOldStyleMTStd-Light" w:hAnsi="HorleyOldStyleMTStd-Light" w:cs="HorleyOldStyleMTStd-Light"/>
          <w:sz w:val="24"/>
          <w:szCs w:val="24"/>
        </w:rPr>
        <w:t>eviation</w:t>
      </w:r>
      <w:r w:rsidR="00106379">
        <w:rPr>
          <w:rFonts w:ascii="HorleyOldStyleMTStd-Light" w:hAnsi="HorleyOldStyleMTStd-Light" w:cs="HorleyOldStyleMTStd-Light"/>
          <w:sz w:val="24"/>
          <w:szCs w:val="24"/>
        </w:rPr>
        <w:t>s</w:t>
      </w:r>
      <w:r w:rsidR="00E76F3A">
        <w:rPr>
          <w:rFonts w:ascii="HorleyOldStyleMTStd-Light" w:hAnsi="HorleyOldStyleMTStd-Light" w:cs="HorleyOldStyleMTStd-Light"/>
          <w:sz w:val="24"/>
          <w:szCs w:val="24"/>
        </w:rPr>
        <w:t xml:space="preserve"> and percentages</w:t>
      </w:r>
      <w:r w:rsidR="004C72D1">
        <w:rPr>
          <w:rStyle w:val="FootnoteReference"/>
          <w:rFonts w:ascii="HorleyOldStyleMTStd-Light" w:hAnsi="HorleyOldStyleMTStd-Light" w:cs="HorleyOldStyleMTStd-Light"/>
          <w:sz w:val="24"/>
          <w:szCs w:val="24"/>
        </w:rPr>
        <w:footnoteReference w:id="2"/>
      </w:r>
      <w:r w:rsidR="00E76F3A">
        <w:rPr>
          <w:rFonts w:ascii="HorleyOldStyleMTStd-Light" w:hAnsi="HorleyOldStyleMTStd-Light" w:cs="HorleyOldStyleMTStd-Light"/>
          <w:sz w:val="24"/>
          <w:szCs w:val="24"/>
        </w:rPr>
        <w:t xml:space="preserve"> are reported to help the reader to understand the overall conception, attitudes and self-reported practice of </w:t>
      </w:r>
      <w:r w:rsidR="00106379">
        <w:rPr>
          <w:rFonts w:ascii="HorleyOldStyleMTStd-Light" w:hAnsi="HorleyOldStyleMTStd-Light" w:cs="HorleyOldStyleMTStd-Light"/>
          <w:sz w:val="24"/>
          <w:szCs w:val="24"/>
        </w:rPr>
        <w:t xml:space="preserve">the </w:t>
      </w:r>
      <w:r w:rsidR="00E76F3A">
        <w:rPr>
          <w:rFonts w:ascii="HorleyOldStyleMTStd-Light" w:hAnsi="HorleyOldStyleMTStd-Light" w:cs="HorleyOldStyleMTStd-Light"/>
          <w:sz w:val="24"/>
          <w:szCs w:val="24"/>
        </w:rPr>
        <w:t>teacher</w:t>
      </w:r>
      <w:r w:rsidR="00106379">
        <w:rPr>
          <w:rFonts w:ascii="HorleyOldStyleMTStd-Light" w:hAnsi="HorleyOldStyleMTStd-Light" w:cs="HorleyOldStyleMTStd-Light"/>
          <w:sz w:val="24"/>
          <w:szCs w:val="24"/>
        </w:rPr>
        <w:t>s</w:t>
      </w:r>
      <w:r w:rsidR="00E76F3A">
        <w:rPr>
          <w:rFonts w:ascii="HorleyOldStyleMTStd-Light" w:hAnsi="HorleyOldStyleMTStd-Light" w:cs="HorleyOldStyleMTStd-Light"/>
          <w:sz w:val="24"/>
          <w:szCs w:val="24"/>
        </w:rPr>
        <w:t xml:space="preserve"> with regards teaching thinking skills in English. </w:t>
      </w:r>
      <w:r w:rsidR="0034268D" w:rsidRPr="003F7CCE">
        <w:rPr>
          <w:rFonts w:ascii="HorleyOldStyleMTStd-Light" w:hAnsi="HorleyOldStyleMTStd-Light" w:cs="HorleyOldStyleMTStd-Light"/>
          <w:sz w:val="24"/>
          <w:szCs w:val="24"/>
        </w:rPr>
        <w:t>The four focus group interviews and two semi-structured interviews generated (63, 72, 76 and 87 min</w:t>
      </w:r>
      <w:r w:rsidR="00333B6C">
        <w:rPr>
          <w:rFonts w:ascii="HorleyOldStyleMTStd-Light" w:hAnsi="HorleyOldStyleMTStd-Light" w:cs="HorleyOldStyleMTStd-Light"/>
          <w:sz w:val="24"/>
          <w:szCs w:val="24"/>
        </w:rPr>
        <w:t>ute</w:t>
      </w:r>
      <w:r w:rsidR="0034268D" w:rsidRPr="003F7CCE">
        <w:rPr>
          <w:rFonts w:ascii="HorleyOldStyleMTStd-Light" w:hAnsi="HorleyOldStyleMTStd-Light" w:cs="HorleyOldStyleMTStd-Light"/>
          <w:sz w:val="24"/>
          <w:szCs w:val="24"/>
        </w:rPr>
        <w:t>s; 73, 67 and 79 minutes respectively) nearly 517 minutes of recording, and t</w:t>
      </w:r>
      <w:r w:rsidR="00B15DCC" w:rsidRPr="003F7CCE">
        <w:rPr>
          <w:rFonts w:ascii="HorleyOldStyleMTStd-Light" w:hAnsi="HorleyOldStyleMTStd-Light" w:cs="HorleyOldStyleMTStd-Light"/>
          <w:sz w:val="24"/>
          <w:szCs w:val="24"/>
        </w:rPr>
        <w:t>he total</w:t>
      </w:r>
      <w:r w:rsidR="0034268D" w:rsidRPr="003F7CCE">
        <w:rPr>
          <w:rFonts w:ascii="HorleyOldStyleMTStd-Light" w:hAnsi="HorleyOldStyleMTStd-Light" w:cs="HorleyOldStyleMTStd-Light"/>
          <w:sz w:val="24"/>
          <w:szCs w:val="24"/>
        </w:rPr>
        <w:t xml:space="preserve"> </w:t>
      </w:r>
      <w:r w:rsidR="00B15DCC" w:rsidRPr="003F7CCE">
        <w:rPr>
          <w:rFonts w:ascii="HorleyOldStyleMTStd-Light" w:hAnsi="HorleyOldStyleMTStd-Light" w:cs="HorleyOldStyleMTStd-Light"/>
          <w:sz w:val="24"/>
          <w:szCs w:val="24"/>
        </w:rPr>
        <w:t xml:space="preserve">amount of </w:t>
      </w:r>
      <w:r w:rsidR="00366D96">
        <w:rPr>
          <w:rFonts w:ascii="HorleyOldStyleMTStd-Light" w:hAnsi="HorleyOldStyleMTStd-Light" w:cs="HorleyOldStyleMTStd-Light"/>
          <w:sz w:val="24"/>
          <w:szCs w:val="24"/>
        </w:rPr>
        <w:t xml:space="preserve">classroom </w:t>
      </w:r>
      <w:r w:rsidR="00FB33A5">
        <w:rPr>
          <w:rFonts w:ascii="HorleyOldStyleMTStd-Light" w:hAnsi="HorleyOldStyleMTStd-Light" w:cs="HorleyOldStyleMTStd-Light"/>
          <w:sz w:val="24"/>
          <w:szCs w:val="24"/>
        </w:rPr>
        <w:t>video analys</w:t>
      </w:r>
      <w:r w:rsidR="0034268D" w:rsidRPr="003F7CCE">
        <w:rPr>
          <w:rFonts w:ascii="HorleyOldStyleMTStd-Light" w:hAnsi="HorleyOldStyleMTStd-Light" w:cs="HorleyOldStyleMTStd-Light"/>
          <w:sz w:val="24"/>
          <w:szCs w:val="24"/>
        </w:rPr>
        <w:t>ed was 6 hours 45</w:t>
      </w:r>
      <w:r w:rsidR="00B15DCC" w:rsidRPr="003F7CCE">
        <w:rPr>
          <w:rFonts w:ascii="HorleyOldStyleMTStd-Light" w:hAnsi="HorleyOldStyleMTStd-Light" w:cs="HorleyOldStyleMTStd-Light"/>
          <w:sz w:val="24"/>
          <w:szCs w:val="24"/>
        </w:rPr>
        <w:t xml:space="preserve"> minutes.</w:t>
      </w:r>
      <w:r w:rsidR="006B1202" w:rsidRPr="003F7CCE">
        <w:rPr>
          <w:rFonts w:ascii="HorleyOldStyleMTStd-Light" w:hAnsi="HorleyOldStyleMTStd-Light" w:cs="HorleyOldStyleMTStd-Light"/>
          <w:sz w:val="24"/>
          <w:szCs w:val="24"/>
        </w:rPr>
        <w:t xml:space="preserve"> For focus</w:t>
      </w:r>
      <w:r w:rsidR="00106379">
        <w:rPr>
          <w:rFonts w:ascii="HorleyOldStyleMTStd-Light" w:hAnsi="HorleyOldStyleMTStd-Light" w:cs="HorleyOldStyleMTStd-Light"/>
          <w:sz w:val="24"/>
          <w:szCs w:val="24"/>
        </w:rPr>
        <w:t xml:space="preserve"> </w:t>
      </w:r>
      <w:r w:rsidR="006B1202" w:rsidRPr="003F7CCE">
        <w:rPr>
          <w:rFonts w:ascii="HorleyOldStyleMTStd-Light" w:hAnsi="HorleyOldStyleMTStd-Light" w:cs="HorleyOldStyleMTStd-Light"/>
          <w:sz w:val="24"/>
          <w:szCs w:val="24"/>
        </w:rPr>
        <w:t xml:space="preserve">group interviews, </w:t>
      </w:r>
      <w:r w:rsidR="00B15DCC" w:rsidRPr="003F7CCE">
        <w:rPr>
          <w:rFonts w:ascii="HorleyOldStyleMTStd-Light" w:hAnsi="HorleyOldStyleMTStd-Light" w:cs="HorleyOldStyleMTStd-Light"/>
          <w:sz w:val="24"/>
          <w:szCs w:val="24"/>
        </w:rPr>
        <w:t xml:space="preserve">I undertook a </w:t>
      </w:r>
      <w:r w:rsidR="006B1202" w:rsidRPr="003F7CCE">
        <w:rPr>
          <w:rFonts w:ascii="HorleyOldStyleMTStd-Light" w:hAnsi="HorleyOldStyleMTStd-Light" w:cs="HorleyOldStyleMTStd-Light"/>
          <w:sz w:val="24"/>
          <w:szCs w:val="24"/>
        </w:rPr>
        <w:t>grounded approach</w:t>
      </w:r>
      <w:r w:rsidR="00B15DCC" w:rsidRPr="003F7CCE">
        <w:rPr>
          <w:rFonts w:ascii="HorleyOldStyleMTStd-Light" w:hAnsi="HorleyOldStyleMTStd-Light" w:cs="HorleyOldStyleMTStd-Light"/>
          <w:sz w:val="24"/>
          <w:szCs w:val="24"/>
        </w:rPr>
        <w:t xml:space="preserve"> </w:t>
      </w:r>
      <w:r w:rsidR="006B1202" w:rsidRPr="003F7CCE">
        <w:rPr>
          <w:rFonts w:ascii="HorleyOldStyleMTStd-Light" w:hAnsi="HorleyOldStyleMTStd-Light" w:cs="HorleyOldStyleMTStd-Light"/>
          <w:sz w:val="24"/>
          <w:szCs w:val="24"/>
        </w:rPr>
        <w:t xml:space="preserve">to classify </w:t>
      </w:r>
      <w:r w:rsidR="00D03F80" w:rsidRPr="003F7CCE">
        <w:rPr>
          <w:rFonts w:ascii="HorleyOldStyleMTStd-Light" w:hAnsi="HorleyOldStyleMTStd-Light" w:cs="HorleyOldStyleMTStd-Light"/>
          <w:sz w:val="24"/>
          <w:szCs w:val="24"/>
        </w:rPr>
        <w:t>teachers’</w:t>
      </w:r>
      <w:r w:rsidR="006B1202" w:rsidRPr="003F7CCE">
        <w:rPr>
          <w:rFonts w:ascii="HorleyOldStyleMTStd-Light" w:hAnsi="HorleyOldStyleMTStd-Light" w:cs="HorleyOldStyleMTStd-Light"/>
          <w:sz w:val="24"/>
          <w:szCs w:val="24"/>
        </w:rPr>
        <w:t xml:space="preserve"> verbal account</w:t>
      </w:r>
      <w:r>
        <w:rPr>
          <w:rFonts w:ascii="HorleyOldStyleMTStd-Light" w:hAnsi="HorleyOldStyleMTStd-Light" w:cs="HorleyOldStyleMTStd-Light"/>
          <w:sz w:val="24"/>
          <w:szCs w:val="24"/>
        </w:rPr>
        <w:t>s</w:t>
      </w:r>
      <w:r w:rsidR="006B1202" w:rsidRPr="003F7CCE">
        <w:rPr>
          <w:rFonts w:ascii="HorleyOldStyleMTStd-Light" w:hAnsi="HorleyOldStyleMTStd-Light" w:cs="HorleyOldStyleMTStd-Light"/>
          <w:sz w:val="24"/>
          <w:szCs w:val="24"/>
        </w:rPr>
        <w:t xml:space="preserve"> into themes which </w:t>
      </w:r>
      <w:r>
        <w:rPr>
          <w:rFonts w:ascii="HorleyOldStyleMTStd-Light" w:hAnsi="HorleyOldStyleMTStd-Light" w:cs="HorleyOldStyleMTStd-Light"/>
          <w:sz w:val="24"/>
          <w:szCs w:val="24"/>
        </w:rPr>
        <w:t xml:space="preserve">were </w:t>
      </w:r>
      <w:r w:rsidR="006B1202" w:rsidRPr="003F7CCE">
        <w:rPr>
          <w:rFonts w:ascii="HorleyOldStyleMTStd-Light" w:hAnsi="HorleyOldStyleMTStd-Light" w:cs="HorleyOldStyleMTStd-Light"/>
          <w:sz w:val="24"/>
          <w:szCs w:val="24"/>
        </w:rPr>
        <w:t xml:space="preserve">then compared with quantitative data. Themes were identified through an iterative process </w:t>
      </w:r>
      <w:r>
        <w:rPr>
          <w:rFonts w:ascii="HorleyOldStyleMTStd-Light" w:hAnsi="HorleyOldStyleMTStd-Light" w:cs="HorleyOldStyleMTStd-Light"/>
          <w:sz w:val="24"/>
          <w:szCs w:val="24"/>
        </w:rPr>
        <w:t xml:space="preserve">to examine </w:t>
      </w:r>
      <w:r w:rsidR="006B1202" w:rsidRPr="003F7CCE">
        <w:rPr>
          <w:rFonts w:ascii="HorleyOldStyleMTStd-Light" w:hAnsi="HorleyOldStyleMTStd-Light" w:cs="HorleyOldStyleMTStd-Light"/>
          <w:sz w:val="24"/>
          <w:szCs w:val="24"/>
        </w:rPr>
        <w:t xml:space="preserve">commonalities and differences in the four focus group interviews. </w:t>
      </w:r>
      <w:r w:rsidR="00B15DCC" w:rsidRPr="003F7CCE">
        <w:rPr>
          <w:rFonts w:ascii="HorleyOldStyleMTStd-Light" w:hAnsi="HorleyOldStyleMTStd-Light" w:cs="HorleyOldStyleMTStd-Light"/>
          <w:sz w:val="24"/>
          <w:szCs w:val="24"/>
        </w:rPr>
        <w:t xml:space="preserve">Codes were then grouped </w:t>
      </w:r>
      <w:r w:rsidR="00B15DCC" w:rsidRPr="003F7CCE">
        <w:rPr>
          <w:rFonts w:ascii="HorleyOldStyleMTStd-Light" w:hAnsi="HorleyOldStyleMTStd-Light" w:cs="HorleyOldStyleMTStd-Light"/>
          <w:sz w:val="24"/>
          <w:szCs w:val="24"/>
        </w:rPr>
        <w:lastRenderedPageBreak/>
        <w:t>to form themes</w:t>
      </w:r>
      <w:r w:rsidR="00787857" w:rsidRPr="003F7CCE">
        <w:rPr>
          <w:rFonts w:ascii="HorleyOldStyleMTStd-Light" w:hAnsi="HorleyOldStyleMTStd-Light" w:cs="HorleyOldStyleMTStd-Light"/>
          <w:sz w:val="24"/>
          <w:szCs w:val="24"/>
        </w:rPr>
        <w:t xml:space="preserve"> </w:t>
      </w:r>
      <w:r w:rsidR="00B15DCC" w:rsidRPr="003F7CCE">
        <w:rPr>
          <w:rFonts w:ascii="HorleyOldStyleMTStd-Light" w:hAnsi="HorleyOldStyleMTStd-Light" w:cs="HorleyOldStyleMTStd-Light"/>
          <w:sz w:val="24"/>
          <w:szCs w:val="24"/>
        </w:rPr>
        <w:t xml:space="preserve">that illuminated </w:t>
      </w:r>
      <w:r w:rsidR="00106379">
        <w:rPr>
          <w:rFonts w:ascii="HorleyOldStyleMTStd-Light" w:hAnsi="HorleyOldStyleMTStd-Light" w:cs="HorleyOldStyleMTStd-Light"/>
          <w:sz w:val="24"/>
          <w:szCs w:val="24"/>
        </w:rPr>
        <w:t xml:space="preserve">the </w:t>
      </w:r>
      <w:r w:rsidR="00787857" w:rsidRPr="003F7CCE">
        <w:rPr>
          <w:rFonts w:ascii="HorleyOldStyleMTStd-Light" w:hAnsi="HorleyOldStyleMTStd-Light" w:cs="HorleyOldStyleMTStd-Light"/>
          <w:sz w:val="24"/>
          <w:szCs w:val="24"/>
        </w:rPr>
        <w:t>teachers’ conception</w:t>
      </w:r>
      <w:r w:rsidR="00106379">
        <w:rPr>
          <w:rFonts w:ascii="HorleyOldStyleMTStd-Light" w:hAnsi="HorleyOldStyleMTStd-Light" w:cs="HorleyOldStyleMTStd-Light"/>
          <w:sz w:val="24"/>
          <w:szCs w:val="24"/>
        </w:rPr>
        <w:t>s</w:t>
      </w:r>
      <w:r w:rsidR="00787857" w:rsidRPr="003F7CCE">
        <w:rPr>
          <w:rFonts w:ascii="HorleyOldStyleMTStd-Light" w:hAnsi="HorleyOldStyleMTStd-Light" w:cs="HorleyOldStyleMTStd-Light"/>
          <w:sz w:val="24"/>
          <w:szCs w:val="24"/>
        </w:rPr>
        <w:t>, perception</w:t>
      </w:r>
      <w:r w:rsidR="00106379">
        <w:rPr>
          <w:rFonts w:ascii="HorleyOldStyleMTStd-Light" w:hAnsi="HorleyOldStyleMTStd-Light" w:cs="HorleyOldStyleMTStd-Light"/>
          <w:sz w:val="24"/>
          <w:szCs w:val="24"/>
        </w:rPr>
        <w:t>s</w:t>
      </w:r>
      <w:r w:rsidR="00787857" w:rsidRPr="003F7CCE">
        <w:rPr>
          <w:rFonts w:ascii="HorleyOldStyleMTStd-Light" w:hAnsi="HorleyOldStyleMTStd-Light" w:cs="HorleyOldStyleMTStd-Light"/>
          <w:sz w:val="24"/>
          <w:szCs w:val="24"/>
        </w:rPr>
        <w:t xml:space="preserve"> and practice</w:t>
      </w:r>
      <w:r w:rsidR="00106379">
        <w:rPr>
          <w:rFonts w:ascii="HorleyOldStyleMTStd-Light" w:hAnsi="HorleyOldStyleMTStd-Light" w:cs="HorleyOldStyleMTStd-Light"/>
          <w:sz w:val="24"/>
          <w:szCs w:val="24"/>
        </w:rPr>
        <w:t>s</w:t>
      </w:r>
      <w:r w:rsidR="00787857" w:rsidRPr="003F7CCE">
        <w:rPr>
          <w:rFonts w:ascii="HorleyOldStyleMTStd-Light" w:hAnsi="HorleyOldStyleMTStd-Light" w:cs="HorleyOldStyleMTStd-Light"/>
          <w:sz w:val="24"/>
          <w:szCs w:val="24"/>
        </w:rPr>
        <w:t xml:space="preserve"> of teaching thinking skills</w:t>
      </w:r>
      <w:r w:rsidR="00B15DCC" w:rsidRPr="003F7CCE">
        <w:rPr>
          <w:rFonts w:ascii="HorleyOldStyleMTStd-Light" w:hAnsi="HorleyOldStyleMTStd-Light" w:cs="HorleyOldStyleMTStd-Light"/>
          <w:sz w:val="24"/>
          <w:szCs w:val="24"/>
        </w:rPr>
        <w:t>.</w:t>
      </w:r>
      <w:r w:rsidR="00787857" w:rsidRPr="003F7CCE">
        <w:rPr>
          <w:rFonts w:ascii="HorleyOldStyleMTStd-Light" w:hAnsi="HorleyOldStyleMTStd-Light" w:cs="HorleyOldStyleMTStd-Light"/>
          <w:sz w:val="24"/>
          <w:szCs w:val="24"/>
        </w:rPr>
        <w:t xml:space="preserve"> Then</w:t>
      </w:r>
      <w:r w:rsidR="0093085F">
        <w:rPr>
          <w:rFonts w:ascii="HorleyOldStyleMTStd-Light" w:hAnsi="HorleyOldStyleMTStd-Light" w:cs="HorleyOldStyleMTStd-Light"/>
          <w:sz w:val="24"/>
          <w:szCs w:val="24"/>
        </w:rPr>
        <w:t xml:space="preserve"> video-based reflection</w:t>
      </w:r>
      <w:r w:rsidR="00787857" w:rsidRPr="003F7CCE">
        <w:rPr>
          <w:rFonts w:ascii="HorleyOldStyleMTStd-Light" w:hAnsi="HorleyOldStyleMTStd-Light" w:cs="HorleyOldStyleMTStd-Light"/>
          <w:sz w:val="24"/>
          <w:szCs w:val="24"/>
        </w:rPr>
        <w:t xml:space="preserve"> data from three individual teachers were transcribed and coded to provide insights into the themes from teachers’ perspectives. Classroom observation data were also transcribed verbatim and subject to discourse analysis. </w:t>
      </w:r>
      <w:r w:rsidR="00502CA7">
        <w:rPr>
          <w:rFonts w:ascii="HorleyOldStyleMTStd-Light" w:hAnsi="HorleyOldStyleMTStd-Light" w:cs="HorleyOldStyleMTStd-Light"/>
          <w:sz w:val="24"/>
          <w:szCs w:val="24"/>
        </w:rPr>
        <w:t>However, because of constrain</w:t>
      </w:r>
      <w:r>
        <w:rPr>
          <w:rFonts w:ascii="HorleyOldStyleMTStd-Light" w:hAnsi="HorleyOldStyleMTStd-Light" w:cs="HorleyOldStyleMTStd-Light"/>
          <w:sz w:val="24"/>
          <w:szCs w:val="24"/>
        </w:rPr>
        <w:t>t</w:t>
      </w:r>
      <w:r w:rsidR="00502CA7">
        <w:rPr>
          <w:rFonts w:ascii="HorleyOldStyleMTStd-Light" w:hAnsi="HorleyOldStyleMTStd-Light" w:cs="HorleyOldStyleMTStd-Light"/>
          <w:sz w:val="24"/>
          <w:szCs w:val="24"/>
        </w:rPr>
        <w:t xml:space="preserve">s of space, this article </w:t>
      </w:r>
      <w:r w:rsidR="002E264D">
        <w:rPr>
          <w:rFonts w:ascii="HorleyOldStyleMTStd-Light" w:hAnsi="HorleyOldStyleMTStd-Light" w:cs="HorleyOldStyleMTStd-Light"/>
          <w:sz w:val="24"/>
          <w:szCs w:val="24"/>
        </w:rPr>
        <w:t>does not include classroom discourse</w:t>
      </w:r>
      <w:r w:rsidR="00502CA7">
        <w:rPr>
          <w:rFonts w:ascii="HorleyOldStyleMTStd-Light" w:hAnsi="HorleyOldStyleMTStd-Light" w:cs="HorleyOldStyleMTStd-Light"/>
          <w:sz w:val="24"/>
          <w:szCs w:val="24"/>
        </w:rPr>
        <w:t xml:space="preserve"> data. </w:t>
      </w:r>
    </w:p>
    <w:p w14:paraId="1419044C" w14:textId="77777777" w:rsidR="00787857" w:rsidRDefault="00787857" w:rsidP="00CE0525">
      <w:pPr>
        <w:autoSpaceDE w:val="0"/>
        <w:autoSpaceDN w:val="0"/>
        <w:adjustRightInd w:val="0"/>
        <w:spacing w:after="0" w:line="360" w:lineRule="auto"/>
        <w:rPr>
          <w:rFonts w:ascii="HorleyOldStyleMTStd-Light" w:hAnsi="HorleyOldStyleMTStd-Light" w:cs="HorleyOldStyleMTStd-Light"/>
          <w:sz w:val="21"/>
          <w:szCs w:val="21"/>
        </w:rPr>
      </w:pPr>
    </w:p>
    <w:p w14:paraId="422BC706" w14:textId="40DC8C81" w:rsidR="00D03F80" w:rsidRPr="00120D46" w:rsidRDefault="00FC49D1" w:rsidP="00CE0525">
      <w:pPr>
        <w:autoSpaceDE w:val="0"/>
        <w:autoSpaceDN w:val="0"/>
        <w:adjustRightInd w:val="0"/>
        <w:spacing w:after="0" w:line="360" w:lineRule="auto"/>
        <w:rPr>
          <w:rFonts w:ascii="Times New Roman" w:hAnsi="Times New Roman" w:cs="Times New Roman"/>
          <w:sz w:val="24"/>
          <w:szCs w:val="24"/>
        </w:rPr>
      </w:pPr>
      <w:r w:rsidRPr="00120D46">
        <w:rPr>
          <w:rFonts w:ascii="Times New Roman" w:hAnsi="Times New Roman" w:cs="Times New Roman"/>
          <w:sz w:val="24"/>
          <w:szCs w:val="24"/>
        </w:rPr>
        <w:t>7</w:t>
      </w:r>
      <w:r w:rsidR="003E7B27" w:rsidRPr="00120D46">
        <w:rPr>
          <w:rFonts w:ascii="Times New Roman" w:hAnsi="Times New Roman" w:cs="Times New Roman"/>
          <w:sz w:val="24"/>
          <w:szCs w:val="24"/>
        </w:rPr>
        <w:t xml:space="preserve">.1 </w:t>
      </w:r>
      <w:r w:rsidR="00D03F80" w:rsidRPr="00120D46">
        <w:rPr>
          <w:rFonts w:ascii="Times New Roman" w:hAnsi="Times New Roman" w:cs="Times New Roman"/>
          <w:sz w:val="24"/>
          <w:szCs w:val="24"/>
        </w:rPr>
        <w:t>Conception of thinking skills</w:t>
      </w:r>
    </w:p>
    <w:p w14:paraId="078FB197" w14:textId="22FB08E4" w:rsidR="000367F1" w:rsidRDefault="005921BF" w:rsidP="00CE0525">
      <w:pPr>
        <w:autoSpaceDE w:val="0"/>
        <w:autoSpaceDN w:val="0"/>
        <w:adjustRightInd w:val="0"/>
        <w:spacing w:after="0" w:line="360" w:lineRule="auto"/>
        <w:rPr>
          <w:rFonts w:ascii="HorleyOldStyleMTStd-Light" w:hAnsi="HorleyOldStyleMTStd-Light" w:cs="HorleyOldStyleMTStd-Light"/>
          <w:sz w:val="24"/>
          <w:szCs w:val="24"/>
        </w:rPr>
      </w:pPr>
      <w:r w:rsidRPr="00C84039">
        <w:rPr>
          <w:rFonts w:ascii="HorleyOldStyleMTStd-Light" w:hAnsi="HorleyOldStyleMTStd-Light" w:cs="HorleyOldStyleMTStd-Light"/>
          <w:sz w:val="24"/>
          <w:szCs w:val="24"/>
        </w:rPr>
        <w:t xml:space="preserve">As suggested in the literature, when we talk about teaching thinking skills, we do not refer to a particular skill, rather a set of  </w:t>
      </w:r>
      <w:r w:rsidR="00823974" w:rsidRPr="00C84039">
        <w:rPr>
          <w:rFonts w:ascii="HorleyOldStyleMTStd-Light" w:hAnsi="HorleyOldStyleMTStd-Light" w:cs="HorleyOldStyleMTStd-Light"/>
          <w:sz w:val="24"/>
          <w:szCs w:val="24"/>
        </w:rPr>
        <w:t xml:space="preserve">any good thinking </w:t>
      </w:r>
      <w:r w:rsidRPr="00C84039">
        <w:rPr>
          <w:rFonts w:ascii="HorleyOldStyleMTStd-Light" w:hAnsi="HorleyOldStyleMTStd-Light" w:cs="HorleyOldStyleMTStd-Light"/>
          <w:sz w:val="24"/>
          <w:szCs w:val="24"/>
        </w:rPr>
        <w:t xml:space="preserve">skills, </w:t>
      </w:r>
      <w:r w:rsidR="00823974" w:rsidRPr="00C84039">
        <w:rPr>
          <w:rFonts w:ascii="HorleyOldStyleMTStd-Light" w:hAnsi="HorleyOldStyleMTStd-Light" w:cs="HorleyOldStyleMTStd-Light"/>
          <w:sz w:val="24"/>
          <w:szCs w:val="24"/>
        </w:rPr>
        <w:t>such a</w:t>
      </w:r>
      <w:r w:rsidR="00715217" w:rsidRPr="00C84039">
        <w:rPr>
          <w:rFonts w:ascii="HorleyOldStyleMTStd-Light" w:hAnsi="HorleyOldStyleMTStd-Light" w:cs="HorleyOldStyleMTStd-Light"/>
          <w:sz w:val="24"/>
          <w:szCs w:val="24"/>
        </w:rPr>
        <w:t xml:space="preserve">s being critical, creative, engaging in a dialogic process in problem-solving, learning to </w:t>
      </w:r>
      <w:r w:rsidR="00823974" w:rsidRPr="00C84039">
        <w:rPr>
          <w:rFonts w:ascii="HorleyOldStyleMTStd-Light" w:hAnsi="HorleyOldStyleMTStd-Light" w:cs="HorleyOldStyleMTStd-Light"/>
          <w:sz w:val="24"/>
          <w:szCs w:val="24"/>
        </w:rPr>
        <w:t xml:space="preserve">learn together, and so on. </w:t>
      </w:r>
      <w:r w:rsidR="00B8489F" w:rsidRPr="00C84039">
        <w:rPr>
          <w:rFonts w:ascii="HorleyOldStyleMTStd-Light" w:hAnsi="HorleyOldStyleMTStd-Light" w:cs="HorleyOldStyleMTStd-Light"/>
          <w:sz w:val="24"/>
          <w:szCs w:val="24"/>
        </w:rPr>
        <w:t>In this study, teachers demonstr</w:t>
      </w:r>
      <w:r w:rsidR="0017164A" w:rsidRPr="00C84039">
        <w:rPr>
          <w:rFonts w:ascii="HorleyOldStyleMTStd-Light" w:hAnsi="HorleyOldStyleMTStd-Light" w:cs="HorleyOldStyleMTStd-Light"/>
          <w:sz w:val="24"/>
          <w:szCs w:val="24"/>
        </w:rPr>
        <w:t>ate</w:t>
      </w:r>
      <w:r w:rsidRPr="00C84039">
        <w:rPr>
          <w:rFonts w:ascii="HorleyOldStyleMTStd-Light" w:hAnsi="HorleyOldStyleMTStd-Light" w:cs="HorleyOldStyleMTStd-Light"/>
          <w:sz w:val="24"/>
          <w:szCs w:val="24"/>
        </w:rPr>
        <w:t>d</w:t>
      </w:r>
      <w:r w:rsidR="00B8489F" w:rsidRPr="00C84039">
        <w:rPr>
          <w:rFonts w:ascii="HorleyOldStyleMTStd-Light" w:hAnsi="HorleyOldStyleMTStd-Light" w:cs="HorleyOldStyleMTStd-Light"/>
          <w:sz w:val="24"/>
          <w:szCs w:val="24"/>
        </w:rPr>
        <w:t xml:space="preserve"> varied </w:t>
      </w:r>
      <w:r w:rsidR="00B01203">
        <w:rPr>
          <w:rFonts w:ascii="HorleyOldStyleMTStd-Light" w:hAnsi="HorleyOldStyleMTStd-Light" w:cs="HorleyOldStyleMTStd-Light"/>
          <w:sz w:val="24"/>
          <w:szCs w:val="24"/>
        </w:rPr>
        <w:t xml:space="preserve">but </w:t>
      </w:r>
      <w:r w:rsidR="0093085F">
        <w:rPr>
          <w:rFonts w:ascii="HorleyOldStyleMTStd-Light" w:hAnsi="HorleyOldStyleMTStd-Light" w:cs="HorleyOldStyleMTStd-Light"/>
          <w:sz w:val="24"/>
          <w:szCs w:val="24"/>
        </w:rPr>
        <w:t xml:space="preserve">fragmented </w:t>
      </w:r>
      <w:r w:rsidR="00B8489F" w:rsidRPr="00C84039">
        <w:rPr>
          <w:rFonts w:ascii="HorleyOldStyleMTStd-Light" w:hAnsi="HorleyOldStyleMTStd-Light" w:cs="HorleyOldStyleMTStd-Light"/>
          <w:sz w:val="24"/>
          <w:szCs w:val="24"/>
        </w:rPr>
        <w:t>understanding</w:t>
      </w:r>
      <w:r w:rsidR="0017164A" w:rsidRPr="00C84039">
        <w:rPr>
          <w:rFonts w:ascii="HorleyOldStyleMTStd-Light" w:hAnsi="HorleyOldStyleMTStd-Light" w:cs="HorleyOldStyleMTStd-Light"/>
          <w:sz w:val="24"/>
          <w:szCs w:val="24"/>
        </w:rPr>
        <w:t>s</w:t>
      </w:r>
      <w:r w:rsidR="00B8489F" w:rsidRPr="00C84039">
        <w:rPr>
          <w:rFonts w:ascii="HorleyOldStyleMTStd-Light" w:hAnsi="HorleyOldStyleMTStd-Light" w:cs="HorleyOldStyleMTStd-Light"/>
          <w:sz w:val="24"/>
          <w:szCs w:val="24"/>
        </w:rPr>
        <w:t xml:space="preserve"> of thinking skills</w:t>
      </w:r>
      <w:r w:rsidR="00B01203">
        <w:rPr>
          <w:rFonts w:ascii="HorleyOldStyleMTStd-Light" w:hAnsi="HorleyOldStyleMTStd-Light" w:cs="HorleyOldStyleMTStd-Light"/>
          <w:sz w:val="24"/>
          <w:szCs w:val="24"/>
        </w:rPr>
        <w:t xml:space="preserve"> (see below)</w:t>
      </w:r>
      <w:r w:rsidR="00B8489F" w:rsidRPr="00C84039">
        <w:rPr>
          <w:rFonts w:ascii="HorleyOldStyleMTStd-Light" w:hAnsi="HorleyOldStyleMTStd-Light" w:cs="HorleyOldStyleMTStd-Light"/>
          <w:sz w:val="24"/>
          <w:szCs w:val="24"/>
        </w:rPr>
        <w:t xml:space="preserve">. </w:t>
      </w:r>
      <w:r w:rsidR="00D45DFA">
        <w:rPr>
          <w:rFonts w:ascii="HorleyOldStyleMTStd-Light" w:hAnsi="HorleyOldStyleMTStd-Light" w:cs="HorleyOldStyleMTStd-Light"/>
          <w:sz w:val="24"/>
          <w:szCs w:val="24"/>
        </w:rPr>
        <w:t>T</w:t>
      </w:r>
      <w:r w:rsidR="00106379">
        <w:rPr>
          <w:rFonts w:ascii="HorleyOldStyleMTStd-Light" w:hAnsi="HorleyOldStyleMTStd-Light" w:cs="HorleyOldStyleMTStd-Light"/>
          <w:sz w:val="24"/>
          <w:szCs w:val="24"/>
        </w:rPr>
        <w:t>he findings suggest that the t</w:t>
      </w:r>
      <w:r w:rsidR="00B01203" w:rsidRPr="00C84039">
        <w:rPr>
          <w:rFonts w:ascii="HorleyOldStyleMTStd-Light" w:hAnsi="HorleyOldStyleMTStd-Light" w:cs="HorleyOldStyleMTStd-Light"/>
          <w:sz w:val="24"/>
          <w:szCs w:val="24"/>
        </w:rPr>
        <w:t>eachers</w:t>
      </w:r>
      <w:r w:rsidR="00D45DFA">
        <w:rPr>
          <w:rFonts w:ascii="HorleyOldStyleMTStd-Light" w:hAnsi="HorleyOldStyleMTStd-Light" w:cs="HorleyOldStyleMTStd-Light"/>
          <w:sz w:val="24"/>
          <w:szCs w:val="24"/>
        </w:rPr>
        <w:t xml:space="preserve"> might</w:t>
      </w:r>
      <w:r w:rsidR="00B01203" w:rsidRPr="00C84039">
        <w:rPr>
          <w:rFonts w:ascii="HorleyOldStyleMTStd-Light" w:hAnsi="HorleyOldStyleMTStd-Light" w:cs="HorleyOldStyleMTStd-Light"/>
          <w:sz w:val="24"/>
          <w:szCs w:val="24"/>
        </w:rPr>
        <w:t xml:space="preserve"> find it hard to define and articulate thinking skills, as </w:t>
      </w:r>
      <w:r w:rsidR="00B01203">
        <w:rPr>
          <w:rFonts w:ascii="HorleyOldStyleMTStd-Light" w:hAnsi="HorleyOldStyleMTStd-Light" w:cs="HorleyOldStyleMTStd-Light"/>
          <w:sz w:val="24"/>
          <w:szCs w:val="24"/>
        </w:rPr>
        <w:t>no teacher put forward their own definition of thinking skills when asked to do so</w:t>
      </w:r>
      <w:r w:rsidR="00E76F3A">
        <w:rPr>
          <w:rFonts w:ascii="HorleyOldStyleMTStd-Light" w:hAnsi="HorleyOldStyleMTStd-Light" w:cs="HorleyOldStyleMTStd-Light"/>
          <w:sz w:val="24"/>
          <w:szCs w:val="24"/>
        </w:rPr>
        <w:t>.</w:t>
      </w:r>
      <w:r w:rsidR="00560DFF">
        <w:rPr>
          <w:rFonts w:ascii="HorleyOldStyleMTStd-Light" w:hAnsi="HorleyOldStyleMTStd-Light" w:cs="HorleyOldStyleMTStd-Light"/>
          <w:sz w:val="24"/>
          <w:szCs w:val="24"/>
        </w:rPr>
        <w:t xml:space="preserve"> </w:t>
      </w:r>
    </w:p>
    <w:p w14:paraId="0CC89048" w14:textId="77777777" w:rsidR="004F613C" w:rsidRPr="004F613C" w:rsidRDefault="004F613C" w:rsidP="004F613C">
      <w:pPr>
        <w:autoSpaceDE w:val="0"/>
        <w:autoSpaceDN w:val="0"/>
        <w:adjustRightInd w:val="0"/>
        <w:spacing w:after="0" w:line="400" w:lineRule="atLeast"/>
        <w:rPr>
          <w:rFonts w:ascii="Times New Roman" w:hAnsi="Times New Roman" w:cs="Times New Roman"/>
          <w:sz w:val="24"/>
          <w:szCs w:val="24"/>
        </w:rPr>
      </w:pP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9"/>
        <w:gridCol w:w="1029"/>
        <w:gridCol w:w="1077"/>
        <w:gridCol w:w="1107"/>
        <w:gridCol w:w="1030"/>
        <w:gridCol w:w="1445"/>
      </w:tblGrid>
      <w:tr w:rsidR="008F0698" w:rsidRPr="008F0698" w14:paraId="1FF51218" w14:textId="77777777" w:rsidTr="00A651EB">
        <w:trPr>
          <w:cantSplit/>
        </w:trPr>
        <w:tc>
          <w:tcPr>
            <w:tcW w:w="8147" w:type="dxa"/>
            <w:gridSpan w:val="6"/>
            <w:shd w:val="clear" w:color="auto" w:fill="FFFFFF"/>
            <w:vAlign w:val="center"/>
          </w:tcPr>
          <w:p w14:paraId="1FD74169" w14:textId="19AC2F89" w:rsidR="008F0698" w:rsidRPr="008F0698" w:rsidRDefault="008F0698" w:rsidP="008F0698">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b/>
                <w:bCs/>
                <w:color w:val="000000"/>
                <w:sz w:val="18"/>
                <w:szCs w:val="18"/>
              </w:rPr>
              <w:t>Descriptive Statistics</w:t>
            </w:r>
            <w:r w:rsidR="00E76F3A">
              <w:rPr>
                <w:rFonts w:ascii="Arial" w:hAnsi="Arial" w:cs="Arial"/>
                <w:b/>
                <w:bCs/>
                <w:color w:val="000000"/>
                <w:sz w:val="18"/>
                <w:szCs w:val="18"/>
              </w:rPr>
              <w:t xml:space="preserve"> </w:t>
            </w:r>
          </w:p>
        </w:tc>
      </w:tr>
      <w:tr w:rsidR="008F0698" w:rsidRPr="008F0698" w14:paraId="45EA76B5" w14:textId="77777777" w:rsidTr="004C72D1">
        <w:trPr>
          <w:cantSplit/>
        </w:trPr>
        <w:tc>
          <w:tcPr>
            <w:tcW w:w="2459" w:type="dxa"/>
            <w:shd w:val="clear" w:color="auto" w:fill="FFFFFF"/>
            <w:vAlign w:val="bottom"/>
          </w:tcPr>
          <w:p w14:paraId="17C3D7FF" w14:textId="119F886F" w:rsidR="008F0698" w:rsidRPr="008F0698" w:rsidRDefault="00DF1D4C" w:rsidP="008F0698">
            <w:pPr>
              <w:autoSpaceDE w:val="0"/>
              <w:autoSpaceDN w:val="0"/>
              <w:adjustRightInd w:val="0"/>
              <w:spacing w:after="0" w:line="240" w:lineRule="auto"/>
              <w:rPr>
                <w:rFonts w:ascii="Times New Roman" w:hAnsi="Times New Roman" w:cs="Times New Roman"/>
                <w:sz w:val="24"/>
                <w:szCs w:val="24"/>
              </w:rPr>
            </w:pPr>
            <w:r w:rsidRPr="00DF1D4C">
              <w:rPr>
                <w:rFonts w:ascii="Arial" w:hAnsi="Arial" w:cs="Arial"/>
                <w:color w:val="000000"/>
                <w:sz w:val="18"/>
                <w:szCs w:val="18"/>
              </w:rPr>
              <w:t>Thinking skills are</w:t>
            </w:r>
          </w:p>
        </w:tc>
        <w:tc>
          <w:tcPr>
            <w:tcW w:w="1029" w:type="dxa"/>
            <w:shd w:val="clear" w:color="auto" w:fill="FFFFFF"/>
            <w:vAlign w:val="bottom"/>
          </w:tcPr>
          <w:p w14:paraId="4F420ABB" w14:textId="77777777" w:rsidR="008F0698" w:rsidRPr="008F0698" w:rsidRDefault="008F0698" w:rsidP="008F0698">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N</w:t>
            </w:r>
          </w:p>
        </w:tc>
        <w:tc>
          <w:tcPr>
            <w:tcW w:w="1077" w:type="dxa"/>
            <w:shd w:val="clear" w:color="auto" w:fill="FFFFFF"/>
            <w:vAlign w:val="bottom"/>
          </w:tcPr>
          <w:p w14:paraId="33A29182" w14:textId="77777777" w:rsidR="008F0698" w:rsidRPr="008F0698" w:rsidRDefault="008F0698" w:rsidP="008F0698">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Minimum</w:t>
            </w:r>
          </w:p>
        </w:tc>
        <w:tc>
          <w:tcPr>
            <w:tcW w:w="1107" w:type="dxa"/>
            <w:shd w:val="clear" w:color="auto" w:fill="FFFFFF"/>
            <w:vAlign w:val="bottom"/>
          </w:tcPr>
          <w:p w14:paraId="7EB4FF71" w14:textId="77777777" w:rsidR="008F0698" w:rsidRPr="008F0698" w:rsidRDefault="008F0698" w:rsidP="008F0698">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Maximum</w:t>
            </w:r>
          </w:p>
        </w:tc>
        <w:tc>
          <w:tcPr>
            <w:tcW w:w="1030" w:type="dxa"/>
            <w:shd w:val="clear" w:color="auto" w:fill="F7CAAC" w:themeFill="accent2" w:themeFillTint="66"/>
            <w:vAlign w:val="bottom"/>
          </w:tcPr>
          <w:p w14:paraId="00B87C61" w14:textId="77777777" w:rsidR="008F0698" w:rsidRPr="008F0698" w:rsidRDefault="008F0698" w:rsidP="008F0698">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Mean</w:t>
            </w:r>
          </w:p>
        </w:tc>
        <w:tc>
          <w:tcPr>
            <w:tcW w:w="1445" w:type="dxa"/>
            <w:shd w:val="clear" w:color="auto" w:fill="FFFFFF"/>
            <w:vAlign w:val="bottom"/>
          </w:tcPr>
          <w:p w14:paraId="40883F20" w14:textId="77777777" w:rsidR="008F0698" w:rsidRPr="008F0698" w:rsidRDefault="008F0698" w:rsidP="008F0698">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Std. Deviation</w:t>
            </w:r>
          </w:p>
        </w:tc>
      </w:tr>
      <w:tr w:rsidR="008F0698" w:rsidRPr="008F0698" w14:paraId="52ADD906" w14:textId="77777777" w:rsidTr="004C72D1">
        <w:trPr>
          <w:cantSplit/>
        </w:trPr>
        <w:tc>
          <w:tcPr>
            <w:tcW w:w="2459" w:type="dxa"/>
            <w:shd w:val="clear" w:color="auto" w:fill="FFFFFF"/>
          </w:tcPr>
          <w:p w14:paraId="4ED8D904" w14:textId="0CBC1FB2" w:rsidR="008F0698" w:rsidRPr="0015583E" w:rsidRDefault="008F0698" w:rsidP="0015583E">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15583E">
              <w:rPr>
                <w:rFonts w:ascii="Arial" w:hAnsi="Arial" w:cs="Arial"/>
                <w:color w:val="000000"/>
                <w:sz w:val="18"/>
                <w:szCs w:val="18"/>
              </w:rPr>
              <w:t>intelligence</w:t>
            </w:r>
          </w:p>
        </w:tc>
        <w:tc>
          <w:tcPr>
            <w:tcW w:w="1029" w:type="dxa"/>
            <w:shd w:val="clear" w:color="auto" w:fill="FFFFFF"/>
            <w:vAlign w:val="center"/>
          </w:tcPr>
          <w:p w14:paraId="700A516E"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56E2E724"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3.00</w:t>
            </w:r>
          </w:p>
        </w:tc>
        <w:tc>
          <w:tcPr>
            <w:tcW w:w="1107" w:type="dxa"/>
            <w:shd w:val="clear" w:color="auto" w:fill="FFFFFF"/>
            <w:vAlign w:val="center"/>
          </w:tcPr>
          <w:p w14:paraId="59CA256C"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3B0A75CE" w14:textId="4FB98449" w:rsidR="008F0698" w:rsidRPr="008F0698" w:rsidRDefault="008F0698" w:rsidP="00EC6FD6">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4.65</w:t>
            </w:r>
          </w:p>
        </w:tc>
        <w:tc>
          <w:tcPr>
            <w:tcW w:w="1445" w:type="dxa"/>
            <w:shd w:val="clear" w:color="auto" w:fill="FFFFFF"/>
            <w:vAlign w:val="center"/>
          </w:tcPr>
          <w:p w14:paraId="1B5623F3" w14:textId="08EB3DAA" w:rsidR="008F0698" w:rsidRPr="008F0698" w:rsidRDefault="008F0698" w:rsidP="00EC6FD6">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w:t>
            </w:r>
            <w:r w:rsidR="00EC6FD6">
              <w:rPr>
                <w:rFonts w:ascii="Arial" w:hAnsi="Arial" w:cs="Arial"/>
                <w:color w:val="000000"/>
                <w:sz w:val="18"/>
                <w:szCs w:val="18"/>
              </w:rPr>
              <w:t>2</w:t>
            </w:r>
          </w:p>
        </w:tc>
      </w:tr>
      <w:tr w:rsidR="008F0698" w:rsidRPr="008F0698" w14:paraId="54195F98" w14:textId="77777777" w:rsidTr="004C72D1">
        <w:trPr>
          <w:cantSplit/>
        </w:trPr>
        <w:tc>
          <w:tcPr>
            <w:tcW w:w="2459" w:type="dxa"/>
            <w:shd w:val="clear" w:color="auto" w:fill="FFFFFF"/>
          </w:tcPr>
          <w:p w14:paraId="726B9A69" w14:textId="05FBF87D" w:rsidR="008F0698" w:rsidRPr="0015583E" w:rsidRDefault="008F0698" w:rsidP="0015583E">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15583E">
              <w:rPr>
                <w:rFonts w:ascii="Arial" w:hAnsi="Arial" w:cs="Arial"/>
                <w:color w:val="000000"/>
                <w:sz w:val="18"/>
                <w:szCs w:val="18"/>
              </w:rPr>
              <w:t>memorization skills and techniques</w:t>
            </w:r>
          </w:p>
        </w:tc>
        <w:tc>
          <w:tcPr>
            <w:tcW w:w="1029" w:type="dxa"/>
            <w:shd w:val="clear" w:color="auto" w:fill="FFFFFF"/>
            <w:vAlign w:val="center"/>
          </w:tcPr>
          <w:p w14:paraId="250FA92E"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64DA0713"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1107" w:type="dxa"/>
            <w:shd w:val="clear" w:color="auto" w:fill="FFFFFF"/>
            <w:vAlign w:val="center"/>
          </w:tcPr>
          <w:p w14:paraId="1B4E5B0A"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28076121" w14:textId="43A94526" w:rsidR="008F0698" w:rsidRPr="008F0698" w:rsidRDefault="008F0698" w:rsidP="00EC6FD6">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w:t>
            </w:r>
            <w:r w:rsidR="00EC6FD6" w:rsidRPr="008F0698">
              <w:rPr>
                <w:rFonts w:ascii="Arial" w:hAnsi="Arial" w:cs="Arial"/>
                <w:color w:val="000000"/>
                <w:sz w:val="18"/>
                <w:szCs w:val="18"/>
              </w:rPr>
              <w:t>5</w:t>
            </w:r>
            <w:r w:rsidR="00EC6FD6">
              <w:rPr>
                <w:rFonts w:ascii="Arial" w:hAnsi="Arial" w:cs="Arial"/>
                <w:color w:val="000000"/>
                <w:sz w:val="18"/>
                <w:szCs w:val="18"/>
              </w:rPr>
              <w:t>3</w:t>
            </w:r>
          </w:p>
        </w:tc>
        <w:tc>
          <w:tcPr>
            <w:tcW w:w="1445" w:type="dxa"/>
            <w:shd w:val="clear" w:color="auto" w:fill="FFFFFF"/>
            <w:vAlign w:val="center"/>
          </w:tcPr>
          <w:p w14:paraId="3E26084E" w14:textId="46813EE9"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.7</w:t>
            </w:r>
            <w:r w:rsidR="00E4125F">
              <w:rPr>
                <w:rFonts w:ascii="Arial" w:hAnsi="Arial" w:cs="Arial"/>
                <w:color w:val="000000"/>
                <w:sz w:val="18"/>
                <w:szCs w:val="18"/>
              </w:rPr>
              <w:t>6</w:t>
            </w:r>
          </w:p>
        </w:tc>
      </w:tr>
      <w:tr w:rsidR="008F0698" w:rsidRPr="008F0698" w14:paraId="3533C08A" w14:textId="77777777" w:rsidTr="004C72D1">
        <w:trPr>
          <w:cantSplit/>
        </w:trPr>
        <w:tc>
          <w:tcPr>
            <w:tcW w:w="2459" w:type="dxa"/>
            <w:shd w:val="clear" w:color="auto" w:fill="FFFFFF"/>
          </w:tcPr>
          <w:p w14:paraId="6C751A17" w14:textId="5DC5E7CA" w:rsidR="008F0698" w:rsidRPr="0015583E" w:rsidRDefault="008F0698" w:rsidP="0015583E">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15583E">
              <w:rPr>
                <w:rFonts w:ascii="Arial" w:hAnsi="Arial" w:cs="Arial"/>
                <w:color w:val="000000"/>
                <w:sz w:val="18"/>
                <w:szCs w:val="18"/>
              </w:rPr>
              <w:t>logics</w:t>
            </w:r>
          </w:p>
        </w:tc>
        <w:tc>
          <w:tcPr>
            <w:tcW w:w="1029" w:type="dxa"/>
            <w:shd w:val="clear" w:color="auto" w:fill="FFFFFF"/>
            <w:vAlign w:val="center"/>
          </w:tcPr>
          <w:p w14:paraId="6376D652"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6108EC44"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1107" w:type="dxa"/>
            <w:shd w:val="clear" w:color="auto" w:fill="FFFFFF"/>
            <w:vAlign w:val="center"/>
          </w:tcPr>
          <w:p w14:paraId="2E5CDCCC"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3B8F4DC2" w14:textId="67575C8A" w:rsidR="008F0698" w:rsidRPr="008F0698" w:rsidRDefault="008F0698" w:rsidP="00EC6FD6">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4.51</w:t>
            </w:r>
          </w:p>
        </w:tc>
        <w:tc>
          <w:tcPr>
            <w:tcW w:w="1445" w:type="dxa"/>
            <w:shd w:val="clear" w:color="auto" w:fill="FFFFFF"/>
            <w:vAlign w:val="center"/>
          </w:tcPr>
          <w:p w14:paraId="03A6E88B" w14:textId="3A2943E2"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.77</w:t>
            </w:r>
          </w:p>
        </w:tc>
      </w:tr>
      <w:tr w:rsidR="008F0698" w:rsidRPr="008F0698" w14:paraId="2B40EDC0" w14:textId="77777777" w:rsidTr="004C72D1">
        <w:trPr>
          <w:cantSplit/>
        </w:trPr>
        <w:tc>
          <w:tcPr>
            <w:tcW w:w="2459" w:type="dxa"/>
            <w:shd w:val="clear" w:color="auto" w:fill="FFFFFF"/>
          </w:tcPr>
          <w:p w14:paraId="1D6E2FC6" w14:textId="67506285" w:rsidR="008F0698" w:rsidRPr="00ED7826" w:rsidRDefault="008F0698" w:rsidP="00ED7826">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ED7826">
              <w:rPr>
                <w:rFonts w:ascii="Arial" w:hAnsi="Arial" w:cs="Arial"/>
                <w:color w:val="000000"/>
                <w:sz w:val="18"/>
                <w:szCs w:val="18"/>
              </w:rPr>
              <w:t>reasoning</w:t>
            </w:r>
          </w:p>
        </w:tc>
        <w:tc>
          <w:tcPr>
            <w:tcW w:w="1029" w:type="dxa"/>
            <w:shd w:val="clear" w:color="auto" w:fill="FFFFFF"/>
            <w:vAlign w:val="center"/>
          </w:tcPr>
          <w:p w14:paraId="272B76E7"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497D49B1"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1107" w:type="dxa"/>
            <w:shd w:val="clear" w:color="auto" w:fill="FFFFFF"/>
            <w:vAlign w:val="center"/>
          </w:tcPr>
          <w:p w14:paraId="6680F9F8"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7D0283CB" w14:textId="5C1E10E3" w:rsidR="008F0698" w:rsidRPr="008F0698" w:rsidRDefault="008F0698" w:rsidP="00EC6FD6">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4.10</w:t>
            </w:r>
          </w:p>
        </w:tc>
        <w:tc>
          <w:tcPr>
            <w:tcW w:w="1445" w:type="dxa"/>
            <w:shd w:val="clear" w:color="auto" w:fill="FFFFFF"/>
            <w:vAlign w:val="center"/>
          </w:tcPr>
          <w:p w14:paraId="648707BE" w14:textId="686BF640"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1.05</w:t>
            </w:r>
          </w:p>
        </w:tc>
      </w:tr>
      <w:tr w:rsidR="008F0698" w:rsidRPr="008F0698" w14:paraId="6DD59E99" w14:textId="77777777" w:rsidTr="004C72D1">
        <w:trPr>
          <w:cantSplit/>
        </w:trPr>
        <w:tc>
          <w:tcPr>
            <w:tcW w:w="2459" w:type="dxa"/>
            <w:shd w:val="clear" w:color="auto" w:fill="FFFFFF"/>
          </w:tcPr>
          <w:p w14:paraId="74ED9D89" w14:textId="1DF72290" w:rsidR="008F0698" w:rsidRPr="00ED7826" w:rsidRDefault="008F0698" w:rsidP="00ED7826">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ED7826">
              <w:rPr>
                <w:rFonts w:ascii="Arial" w:hAnsi="Arial" w:cs="Arial"/>
                <w:color w:val="000000"/>
                <w:sz w:val="18"/>
                <w:szCs w:val="18"/>
              </w:rPr>
              <w:t>being critical</w:t>
            </w:r>
          </w:p>
        </w:tc>
        <w:tc>
          <w:tcPr>
            <w:tcW w:w="1029" w:type="dxa"/>
            <w:shd w:val="clear" w:color="auto" w:fill="FFFFFF"/>
            <w:vAlign w:val="center"/>
          </w:tcPr>
          <w:p w14:paraId="5AC19936"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501FA3FA"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1107" w:type="dxa"/>
            <w:shd w:val="clear" w:color="auto" w:fill="FFFFFF"/>
            <w:vAlign w:val="center"/>
          </w:tcPr>
          <w:p w14:paraId="68E29538"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578378A8" w14:textId="10D2F395" w:rsidR="008F0698" w:rsidRPr="008F0698" w:rsidRDefault="008F0698" w:rsidP="00EC6FD6">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w:t>
            </w:r>
            <w:r w:rsidR="00EC6FD6">
              <w:rPr>
                <w:rFonts w:ascii="Arial" w:hAnsi="Arial" w:cs="Arial"/>
                <w:color w:val="000000"/>
                <w:sz w:val="18"/>
                <w:szCs w:val="18"/>
              </w:rPr>
              <w:t>10</w:t>
            </w:r>
          </w:p>
        </w:tc>
        <w:tc>
          <w:tcPr>
            <w:tcW w:w="1445" w:type="dxa"/>
            <w:shd w:val="clear" w:color="auto" w:fill="FFFFFF"/>
            <w:vAlign w:val="center"/>
          </w:tcPr>
          <w:p w14:paraId="69B8B3C6" w14:textId="07D7580D"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r>
      <w:tr w:rsidR="008F0698" w:rsidRPr="008F0698" w14:paraId="7AF84843" w14:textId="77777777" w:rsidTr="004C72D1">
        <w:trPr>
          <w:cantSplit/>
        </w:trPr>
        <w:tc>
          <w:tcPr>
            <w:tcW w:w="2459" w:type="dxa"/>
            <w:shd w:val="clear" w:color="auto" w:fill="FFFFFF"/>
          </w:tcPr>
          <w:p w14:paraId="37325476" w14:textId="7FD4CAF5" w:rsidR="008F0698" w:rsidRPr="00ED7826" w:rsidRDefault="008F0698" w:rsidP="00ED7826">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ED7826">
              <w:rPr>
                <w:rFonts w:ascii="Arial" w:hAnsi="Arial" w:cs="Arial"/>
                <w:color w:val="000000"/>
                <w:sz w:val="18"/>
                <w:szCs w:val="18"/>
              </w:rPr>
              <w:t>aware of one’s learning process</w:t>
            </w:r>
          </w:p>
        </w:tc>
        <w:tc>
          <w:tcPr>
            <w:tcW w:w="1029" w:type="dxa"/>
            <w:shd w:val="clear" w:color="auto" w:fill="FFFFFF"/>
            <w:vAlign w:val="center"/>
          </w:tcPr>
          <w:p w14:paraId="20DEF688"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24A473B5"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1107" w:type="dxa"/>
            <w:shd w:val="clear" w:color="auto" w:fill="FFFFFF"/>
            <w:vAlign w:val="center"/>
          </w:tcPr>
          <w:p w14:paraId="53F7B85A"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6168271D" w14:textId="6B5991AF" w:rsidR="008F0698" w:rsidRPr="008F0698" w:rsidRDefault="008F0698" w:rsidP="00EC6FD6">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3.66</w:t>
            </w:r>
          </w:p>
        </w:tc>
        <w:tc>
          <w:tcPr>
            <w:tcW w:w="1445" w:type="dxa"/>
            <w:shd w:val="clear" w:color="auto" w:fill="FFFFFF"/>
            <w:vAlign w:val="center"/>
          </w:tcPr>
          <w:p w14:paraId="73B17C3E" w14:textId="6636D1CB"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w:t>
            </w:r>
            <w:r w:rsidR="00E4125F" w:rsidRPr="008F0698">
              <w:rPr>
                <w:rFonts w:ascii="Arial" w:hAnsi="Arial" w:cs="Arial"/>
                <w:color w:val="000000"/>
                <w:sz w:val="18"/>
                <w:szCs w:val="18"/>
              </w:rPr>
              <w:t>4</w:t>
            </w:r>
            <w:r w:rsidR="00E4125F">
              <w:rPr>
                <w:rFonts w:ascii="Arial" w:hAnsi="Arial" w:cs="Arial"/>
                <w:color w:val="000000"/>
                <w:sz w:val="18"/>
                <w:szCs w:val="18"/>
              </w:rPr>
              <w:t>5</w:t>
            </w:r>
          </w:p>
        </w:tc>
      </w:tr>
      <w:tr w:rsidR="008F0698" w:rsidRPr="008F0698" w14:paraId="6869B620" w14:textId="77777777" w:rsidTr="004C72D1">
        <w:trPr>
          <w:cantSplit/>
        </w:trPr>
        <w:tc>
          <w:tcPr>
            <w:tcW w:w="2459" w:type="dxa"/>
            <w:shd w:val="clear" w:color="auto" w:fill="FFFFFF"/>
          </w:tcPr>
          <w:p w14:paraId="21F9285B" w14:textId="23E83DEA" w:rsidR="008F0698" w:rsidRPr="00ED7826" w:rsidRDefault="008F0698" w:rsidP="00ED7826">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ED7826">
              <w:rPr>
                <w:rFonts w:ascii="Arial" w:hAnsi="Arial" w:cs="Arial"/>
                <w:color w:val="000000"/>
                <w:sz w:val="18"/>
                <w:szCs w:val="18"/>
              </w:rPr>
              <w:t>making appropriate argument</w:t>
            </w:r>
          </w:p>
        </w:tc>
        <w:tc>
          <w:tcPr>
            <w:tcW w:w="1029" w:type="dxa"/>
            <w:shd w:val="clear" w:color="auto" w:fill="FFFFFF"/>
            <w:vAlign w:val="center"/>
          </w:tcPr>
          <w:p w14:paraId="6E8DE1D4"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541D79C0"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1107" w:type="dxa"/>
            <w:shd w:val="clear" w:color="auto" w:fill="FFFFFF"/>
            <w:vAlign w:val="center"/>
          </w:tcPr>
          <w:p w14:paraId="09D49EC8"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3CDC24F1" w14:textId="601B5640" w:rsidR="008F0698" w:rsidRPr="008F0698" w:rsidRDefault="008F0698" w:rsidP="00EC6FD6">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2.97</w:t>
            </w:r>
          </w:p>
        </w:tc>
        <w:tc>
          <w:tcPr>
            <w:tcW w:w="1445" w:type="dxa"/>
            <w:shd w:val="clear" w:color="auto" w:fill="FFFFFF"/>
            <w:vAlign w:val="center"/>
          </w:tcPr>
          <w:p w14:paraId="6481F390" w14:textId="13C8B89C"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w:t>
            </w:r>
            <w:r w:rsidR="00E4125F" w:rsidRPr="008F0698">
              <w:rPr>
                <w:rFonts w:ascii="Arial" w:hAnsi="Arial" w:cs="Arial"/>
                <w:color w:val="000000"/>
                <w:sz w:val="18"/>
                <w:szCs w:val="18"/>
              </w:rPr>
              <w:t>5</w:t>
            </w:r>
            <w:r w:rsidR="00E4125F">
              <w:rPr>
                <w:rFonts w:ascii="Arial" w:hAnsi="Arial" w:cs="Arial"/>
                <w:color w:val="000000"/>
                <w:sz w:val="18"/>
                <w:szCs w:val="18"/>
              </w:rPr>
              <w:t>5</w:t>
            </w:r>
          </w:p>
        </w:tc>
      </w:tr>
      <w:tr w:rsidR="008F0698" w:rsidRPr="008F0698" w14:paraId="2BCEDA9B" w14:textId="77777777" w:rsidTr="004C72D1">
        <w:trPr>
          <w:cantSplit/>
        </w:trPr>
        <w:tc>
          <w:tcPr>
            <w:tcW w:w="2459" w:type="dxa"/>
            <w:shd w:val="clear" w:color="auto" w:fill="FFFFFF"/>
          </w:tcPr>
          <w:p w14:paraId="3A7CC929" w14:textId="52347030" w:rsidR="008F0698" w:rsidRPr="00ED7826" w:rsidRDefault="008F0698" w:rsidP="00ED7826">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ED7826">
              <w:rPr>
                <w:rFonts w:ascii="Arial" w:hAnsi="Arial" w:cs="Arial"/>
                <w:color w:val="000000"/>
                <w:sz w:val="18"/>
                <w:szCs w:val="18"/>
              </w:rPr>
              <w:t>problem solving</w:t>
            </w:r>
          </w:p>
        </w:tc>
        <w:tc>
          <w:tcPr>
            <w:tcW w:w="1029" w:type="dxa"/>
            <w:shd w:val="clear" w:color="auto" w:fill="FFFFFF"/>
            <w:vAlign w:val="center"/>
          </w:tcPr>
          <w:p w14:paraId="603DF412"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43C94FFF"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1107" w:type="dxa"/>
            <w:shd w:val="clear" w:color="auto" w:fill="FFFFFF"/>
            <w:vAlign w:val="center"/>
          </w:tcPr>
          <w:p w14:paraId="1D0ED456"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5CF4B3E4" w14:textId="165EE69B" w:rsidR="008F0698" w:rsidRPr="008F0698" w:rsidRDefault="008F0698" w:rsidP="00EC6FD6">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3.</w:t>
            </w:r>
            <w:r w:rsidR="00EC6FD6" w:rsidRPr="008F0698">
              <w:rPr>
                <w:rFonts w:ascii="Arial" w:hAnsi="Arial" w:cs="Arial"/>
                <w:color w:val="000000"/>
                <w:sz w:val="18"/>
                <w:szCs w:val="18"/>
              </w:rPr>
              <w:t>1</w:t>
            </w:r>
            <w:r w:rsidR="00EC6FD6">
              <w:rPr>
                <w:rFonts w:ascii="Arial" w:hAnsi="Arial" w:cs="Arial"/>
                <w:color w:val="000000"/>
                <w:sz w:val="18"/>
                <w:szCs w:val="18"/>
              </w:rPr>
              <w:t>1</w:t>
            </w:r>
          </w:p>
        </w:tc>
        <w:tc>
          <w:tcPr>
            <w:tcW w:w="1445" w:type="dxa"/>
            <w:shd w:val="clear" w:color="auto" w:fill="FFFFFF"/>
            <w:vAlign w:val="center"/>
          </w:tcPr>
          <w:p w14:paraId="32A62B10" w14:textId="51C1890C"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w:t>
            </w:r>
            <w:r w:rsidR="00E4125F">
              <w:rPr>
                <w:rFonts w:ascii="Arial" w:hAnsi="Arial" w:cs="Arial"/>
                <w:color w:val="000000"/>
                <w:sz w:val="18"/>
                <w:szCs w:val="18"/>
              </w:rPr>
              <w:t>40</w:t>
            </w:r>
          </w:p>
        </w:tc>
      </w:tr>
      <w:tr w:rsidR="008F0698" w:rsidRPr="008F0698" w14:paraId="7415EA25" w14:textId="77777777" w:rsidTr="004C72D1">
        <w:trPr>
          <w:cantSplit/>
        </w:trPr>
        <w:tc>
          <w:tcPr>
            <w:tcW w:w="2459" w:type="dxa"/>
            <w:shd w:val="clear" w:color="auto" w:fill="FFFFFF"/>
          </w:tcPr>
          <w:p w14:paraId="39A54553" w14:textId="3B73FC00" w:rsidR="008F0698" w:rsidRPr="00ED7826" w:rsidRDefault="008F0698" w:rsidP="00ED7826">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ED7826">
              <w:rPr>
                <w:rFonts w:ascii="Arial" w:hAnsi="Arial" w:cs="Arial"/>
                <w:color w:val="000000"/>
                <w:sz w:val="18"/>
                <w:szCs w:val="18"/>
              </w:rPr>
              <w:t>changing perspectives</w:t>
            </w:r>
          </w:p>
        </w:tc>
        <w:tc>
          <w:tcPr>
            <w:tcW w:w="1029" w:type="dxa"/>
            <w:shd w:val="clear" w:color="auto" w:fill="FFFFFF"/>
            <w:vAlign w:val="center"/>
          </w:tcPr>
          <w:p w14:paraId="146152E7"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74B621E9"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1107" w:type="dxa"/>
            <w:shd w:val="clear" w:color="auto" w:fill="FFFFFF"/>
            <w:vAlign w:val="center"/>
          </w:tcPr>
          <w:p w14:paraId="0A3FD81E"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4E529CBD" w14:textId="08B368CE" w:rsidR="008F0698" w:rsidRPr="008F0698" w:rsidRDefault="008F0698" w:rsidP="00EC6FD6">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2.94</w:t>
            </w:r>
          </w:p>
        </w:tc>
        <w:tc>
          <w:tcPr>
            <w:tcW w:w="1445" w:type="dxa"/>
            <w:shd w:val="clear" w:color="auto" w:fill="FFFFFF"/>
            <w:vAlign w:val="center"/>
          </w:tcPr>
          <w:p w14:paraId="5253CE15" w14:textId="65C85956"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1.45</w:t>
            </w:r>
          </w:p>
        </w:tc>
      </w:tr>
      <w:tr w:rsidR="008F0698" w:rsidRPr="008F0698" w14:paraId="0E4DACD8" w14:textId="77777777" w:rsidTr="004C72D1">
        <w:trPr>
          <w:cantSplit/>
        </w:trPr>
        <w:tc>
          <w:tcPr>
            <w:tcW w:w="2459" w:type="dxa"/>
            <w:shd w:val="clear" w:color="auto" w:fill="FFFFFF"/>
          </w:tcPr>
          <w:p w14:paraId="07C48A93" w14:textId="246426D9" w:rsidR="008F0698" w:rsidRPr="00ED7826" w:rsidRDefault="008F0698" w:rsidP="00ED7826">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ED7826">
              <w:rPr>
                <w:rFonts w:ascii="Arial" w:hAnsi="Arial" w:cs="Arial"/>
                <w:color w:val="000000"/>
                <w:sz w:val="18"/>
                <w:szCs w:val="18"/>
              </w:rPr>
              <w:t>learning to learn together</w:t>
            </w:r>
          </w:p>
        </w:tc>
        <w:tc>
          <w:tcPr>
            <w:tcW w:w="1029" w:type="dxa"/>
            <w:shd w:val="clear" w:color="auto" w:fill="FFFFFF"/>
            <w:vAlign w:val="center"/>
          </w:tcPr>
          <w:p w14:paraId="1A04EA11"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49945EA6"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1107" w:type="dxa"/>
            <w:shd w:val="clear" w:color="auto" w:fill="FFFFFF"/>
            <w:vAlign w:val="center"/>
          </w:tcPr>
          <w:p w14:paraId="5BFFE34A"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02BF77B0" w14:textId="5218226A" w:rsidR="008F0698" w:rsidRPr="008F0698" w:rsidRDefault="008F0698" w:rsidP="00EC6FD6">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2.3</w:t>
            </w:r>
            <w:r w:rsidR="00EC6FD6">
              <w:rPr>
                <w:rFonts w:ascii="Arial" w:hAnsi="Arial" w:cs="Arial"/>
                <w:color w:val="000000"/>
                <w:sz w:val="18"/>
                <w:szCs w:val="18"/>
              </w:rPr>
              <w:t>2</w:t>
            </w:r>
          </w:p>
        </w:tc>
        <w:tc>
          <w:tcPr>
            <w:tcW w:w="1445" w:type="dxa"/>
            <w:shd w:val="clear" w:color="auto" w:fill="FFFFFF"/>
            <w:vAlign w:val="center"/>
          </w:tcPr>
          <w:p w14:paraId="065F3A56" w14:textId="02ED251D"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w:t>
            </w:r>
            <w:r w:rsidR="00E4125F" w:rsidRPr="008F0698">
              <w:rPr>
                <w:rFonts w:ascii="Arial" w:hAnsi="Arial" w:cs="Arial"/>
                <w:color w:val="000000"/>
                <w:sz w:val="18"/>
                <w:szCs w:val="18"/>
              </w:rPr>
              <w:t>2</w:t>
            </w:r>
            <w:r w:rsidR="00E4125F">
              <w:rPr>
                <w:rFonts w:ascii="Arial" w:hAnsi="Arial" w:cs="Arial"/>
                <w:color w:val="000000"/>
                <w:sz w:val="18"/>
                <w:szCs w:val="18"/>
              </w:rPr>
              <w:t>8</w:t>
            </w:r>
          </w:p>
        </w:tc>
      </w:tr>
      <w:tr w:rsidR="008F0698" w:rsidRPr="008F0698" w14:paraId="61FA2759" w14:textId="77777777" w:rsidTr="004C72D1">
        <w:trPr>
          <w:cantSplit/>
        </w:trPr>
        <w:tc>
          <w:tcPr>
            <w:tcW w:w="2459" w:type="dxa"/>
            <w:shd w:val="clear" w:color="auto" w:fill="FFFFFF"/>
          </w:tcPr>
          <w:p w14:paraId="54EC9C65" w14:textId="6FEA7BF4" w:rsidR="008F0698" w:rsidRPr="00ED7826" w:rsidRDefault="008F0698" w:rsidP="00ED7826">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ED7826">
              <w:rPr>
                <w:rFonts w:ascii="Arial" w:hAnsi="Arial" w:cs="Arial"/>
                <w:color w:val="000000"/>
                <w:sz w:val="18"/>
                <w:szCs w:val="18"/>
              </w:rPr>
              <w:t>openness and flexibility – ready to accept new ideas and different perspectives</w:t>
            </w:r>
          </w:p>
        </w:tc>
        <w:tc>
          <w:tcPr>
            <w:tcW w:w="1029" w:type="dxa"/>
            <w:shd w:val="clear" w:color="auto" w:fill="FFFFFF"/>
            <w:vAlign w:val="center"/>
          </w:tcPr>
          <w:p w14:paraId="1438B9A8"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5F370D7D"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1107" w:type="dxa"/>
            <w:shd w:val="clear" w:color="auto" w:fill="FFFFFF"/>
            <w:vAlign w:val="center"/>
          </w:tcPr>
          <w:p w14:paraId="5E0D5BBC"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418527A5" w14:textId="5EB56C86"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w:t>
            </w:r>
            <w:r w:rsidR="00E4125F" w:rsidRPr="008F0698">
              <w:rPr>
                <w:rFonts w:ascii="Arial" w:hAnsi="Arial" w:cs="Arial"/>
                <w:color w:val="000000"/>
                <w:sz w:val="18"/>
                <w:szCs w:val="18"/>
              </w:rPr>
              <w:t>1</w:t>
            </w:r>
            <w:r w:rsidR="00E4125F">
              <w:rPr>
                <w:rFonts w:ascii="Arial" w:hAnsi="Arial" w:cs="Arial"/>
                <w:color w:val="000000"/>
                <w:sz w:val="18"/>
                <w:szCs w:val="18"/>
              </w:rPr>
              <w:t>9</w:t>
            </w:r>
          </w:p>
        </w:tc>
        <w:tc>
          <w:tcPr>
            <w:tcW w:w="1445" w:type="dxa"/>
            <w:shd w:val="clear" w:color="auto" w:fill="FFFFFF"/>
            <w:vAlign w:val="center"/>
          </w:tcPr>
          <w:p w14:paraId="2C4EB172" w14:textId="71114A37"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r>
      <w:tr w:rsidR="008F0698" w:rsidRPr="008F0698" w14:paraId="5779B831" w14:textId="77777777" w:rsidTr="004C72D1">
        <w:trPr>
          <w:cantSplit/>
        </w:trPr>
        <w:tc>
          <w:tcPr>
            <w:tcW w:w="2459" w:type="dxa"/>
            <w:shd w:val="clear" w:color="auto" w:fill="FFFFFF"/>
          </w:tcPr>
          <w:p w14:paraId="54C45F5E" w14:textId="0F88864B" w:rsidR="008F0698" w:rsidRPr="00ED7826" w:rsidRDefault="008F0698" w:rsidP="00ED7826">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ED7826">
              <w:rPr>
                <w:rFonts w:ascii="Arial" w:hAnsi="Arial" w:cs="Arial"/>
                <w:color w:val="000000"/>
                <w:sz w:val="18"/>
                <w:szCs w:val="18"/>
              </w:rPr>
              <w:t>being creative</w:t>
            </w:r>
          </w:p>
        </w:tc>
        <w:tc>
          <w:tcPr>
            <w:tcW w:w="1029" w:type="dxa"/>
            <w:shd w:val="clear" w:color="auto" w:fill="FFFFFF"/>
            <w:vAlign w:val="center"/>
          </w:tcPr>
          <w:p w14:paraId="0C8B716B"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1077" w:type="dxa"/>
            <w:shd w:val="clear" w:color="auto" w:fill="FFFFFF"/>
            <w:vAlign w:val="center"/>
          </w:tcPr>
          <w:p w14:paraId="5C8AC84C"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1107" w:type="dxa"/>
            <w:shd w:val="clear" w:color="auto" w:fill="FFFFFF"/>
            <w:vAlign w:val="center"/>
          </w:tcPr>
          <w:p w14:paraId="5332EED0"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1030" w:type="dxa"/>
            <w:shd w:val="clear" w:color="auto" w:fill="F7CAAC" w:themeFill="accent2" w:themeFillTint="66"/>
            <w:vAlign w:val="center"/>
          </w:tcPr>
          <w:p w14:paraId="64008E48" w14:textId="3F590249"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2.13</w:t>
            </w:r>
          </w:p>
        </w:tc>
        <w:tc>
          <w:tcPr>
            <w:tcW w:w="1445" w:type="dxa"/>
            <w:shd w:val="clear" w:color="auto" w:fill="FFFFFF"/>
            <w:vAlign w:val="center"/>
          </w:tcPr>
          <w:p w14:paraId="045F4F81" w14:textId="54B99059" w:rsidR="008F0698" w:rsidRPr="008F0698" w:rsidRDefault="008F0698" w:rsidP="00E4125F">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w:t>
            </w:r>
            <w:r w:rsidR="00E4125F" w:rsidRPr="008F0698">
              <w:rPr>
                <w:rFonts w:ascii="Arial" w:hAnsi="Arial" w:cs="Arial"/>
                <w:color w:val="000000"/>
                <w:sz w:val="18"/>
                <w:szCs w:val="18"/>
              </w:rPr>
              <w:t>9</w:t>
            </w:r>
            <w:r w:rsidR="00E4125F">
              <w:rPr>
                <w:rFonts w:ascii="Arial" w:hAnsi="Arial" w:cs="Arial"/>
                <w:color w:val="000000"/>
                <w:sz w:val="18"/>
                <w:szCs w:val="18"/>
              </w:rPr>
              <w:t>6</w:t>
            </w:r>
          </w:p>
        </w:tc>
      </w:tr>
    </w:tbl>
    <w:p w14:paraId="1B128D8A" w14:textId="1390E122" w:rsidR="008F0698" w:rsidRDefault="00D923EF" w:rsidP="008F0698">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Table 2</w:t>
      </w:r>
      <w:r w:rsidR="004C72D1">
        <w:rPr>
          <w:rFonts w:ascii="Times New Roman" w:hAnsi="Times New Roman" w:cs="Times New Roman"/>
          <w:sz w:val="24"/>
          <w:szCs w:val="24"/>
        </w:rPr>
        <w:t>. Teachers’ conception</w:t>
      </w:r>
      <w:r w:rsidR="00106379">
        <w:rPr>
          <w:rFonts w:ascii="Times New Roman" w:hAnsi="Times New Roman" w:cs="Times New Roman"/>
          <w:sz w:val="24"/>
          <w:szCs w:val="24"/>
        </w:rPr>
        <w:t>s</w:t>
      </w:r>
      <w:r w:rsidR="004C72D1">
        <w:rPr>
          <w:rFonts w:ascii="Times New Roman" w:hAnsi="Times New Roman" w:cs="Times New Roman"/>
          <w:sz w:val="24"/>
          <w:szCs w:val="24"/>
        </w:rPr>
        <w:t xml:space="preserve"> of thinking skills </w:t>
      </w:r>
    </w:p>
    <w:p w14:paraId="62F02D87" w14:textId="49B6BA15" w:rsidR="004C72D1" w:rsidRPr="008F0698" w:rsidRDefault="00E4125F" w:rsidP="008F0698">
      <w:pPr>
        <w:autoSpaceDE w:val="0"/>
        <w:autoSpaceDN w:val="0"/>
        <w:adjustRightInd w:val="0"/>
        <w:spacing w:after="0" w:line="400" w:lineRule="atLeast"/>
        <w:rPr>
          <w:rFonts w:ascii="Times New Roman" w:hAnsi="Times New Roman" w:cs="Times New Roman"/>
          <w:sz w:val="24"/>
          <w:szCs w:val="24"/>
        </w:rPr>
      </w:pPr>
      <w:r>
        <w:rPr>
          <w:noProof/>
        </w:rPr>
        <w:lastRenderedPageBreak/>
        <w:drawing>
          <wp:inline distT="0" distB="0" distL="0" distR="0" wp14:anchorId="020DA3AE" wp14:editId="09D23FCD">
            <wp:extent cx="5731510" cy="3768958"/>
            <wp:effectExtent l="0" t="0" r="2159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070A95" w14:textId="38D8DE0B" w:rsidR="004F613C" w:rsidRDefault="004F613C" w:rsidP="00CE0525">
      <w:pPr>
        <w:autoSpaceDE w:val="0"/>
        <w:autoSpaceDN w:val="0"/>
        <w:adjustRightInd w:val="0"/>
        <w:spacing w:after="0" w:line="360" w:lineRule="auto"/>
        <w:rPr>
          <w:rFonts w:ascii="HorleyOldStyleMTStd-Light" w:hAnsi="HorleyOldStyleMTStd-Light" w:cs="HorleyOldStyleMTStd-Light"/>
          <w:sz w:val="24"/>
          <w:szCs w:val="24"/>
        </w:rPr>
      </w:pPr>
    </w:p>
    <w:p w14:paraId="7C18F61D" w14:textId="3DC0FF38" w:rsidR="000367F1" w:rsidRDefault="004C72D1" w:rsidP="004C72D1">
      <w:pPr>
        <w:autoSpaceDE w:val="0"/>
        <w:autoSpaceDN w:val="0"/>
        <w:adjustRightInd w:val="0"/>
        <w:spacing w:after="0" w:line="360" w:lineRule="auto"/>
        <w:rPr>
          <w:rFonts w:ascii="HorleyOldStyleMTStd-Light" w:hAnsi="HorleyOldStyleMTStd-Light" w:cs="HorleyOldStyleMTStd-Light"/>
          <w:sz w:val="21"/>
          <w:szCs w:val="21"/>
        </w:rPr>
      </w:pPr>
      <w:r>
        <w:rPr>
          <w:rFonts w:ascii="HorleyOldStyleMTStd-Light" w:hAnsi="HorleyOldStyleMTStd-Light" w:cs="HorleyOldStyleMTStd-Light"/>
          <w:sz w:val="21"/>
          <w:szCs w:val="21"/>
        </w:rPr>
        <w:t xml:space="preserve">Figure 1. Distribution of teachers’ conceptions of thinking skills </w:t>
      </w:r>
    </w:p>
    <w:p w14:paraId="5AC04721" w14:textId="77777777" w:rsidR="00D923EF" w:rsidRPr="004C72D1" w:rsidRDefault="00D923EF" w:rsidP="004C72D1">
      <w:pPr>
        <w:autoSpaceDE w:val="0"/>
        <w:autoSpaceDN w:val="0"/>
        <w:adjustRightInd w:val="0"/>
        <w:spacing w:after="0" w:line="360" w:lineRule="auto"/>
        <w:rPr>
          <w:rFonts w:ascii="HorleyOldStyleMTStd-Light" w:hAnsi="HorleyOldStyleMTStd-Light" w:cs="HorleyOldStyleMTStd-Light"/>
          <w:sz w:val="21"/>
          <w:szCs w:val="21"/>
        </w:rPr>
      </w:pPr>
    </w:p>
    <w:p w14:paraId="19FFC13C" w14:textId="060E041E" w:rsidR="005921BF" w:rsidRDefault="004C72D1" w:rsidP="00CE0525">
      <w:pPr>
        <w:autoSpaceDE w:val="0"/>
        <w:autoSpaceDN w:val="0"/>
        <w:adjustRightInd w:val="0"/>
        <w:spacing w:after="0" w:line="360" w:lineRule="auto"/>
        <w:rPr>
          <w:rFonts w:ascii="HorleyOldStyleMTStd-Light" w:hAnsi="HorleyOldStyleMTStd-Light" w:cs="HorleyOldStyleMTStd-Light"/>
          <w:sz w:val="24"/>
          <w:szCs w:val="24"/>
        </w:rPr>
      </w:pPr>
      <w:r>
        <w:rPr>
          <w:rFonts w:ascii="HorleyOldStyleMTStd-Light" w:hAnsi="HorleyOldStyleMTStd-Light" w:cs="HorleyOldStyleMTStd-Light"/>
          <w:sz w:val="24"/>
          <w:szCs w:val="24"/>
        </w:rPr>
        <w:t xml:space="preserve">As shown in Table 1 and Figure 1, </w:t>
      </w:r>
      <w:r w:rsidR="0071453F" w:rsidRPr="00C84039">
        <w:rPr>
          <w:rFonts w:ascii="HorleyOldStyleMTStd-Light" w:hAnsi="HorleyOldStyleMTStd-Light" w:cs="HorleyOldStyleMTStd-Light"/>
          <w:sz w:val="24"/>
          <w:szCs w:val="24"/>
        </w:rPr>
        <w:t xml:space="preserve"> thinking skills for this group of teachers </w:t>
      </w:r>
      <w:r w:rsidR="0093085F">
        <w:rPr>
          <w:rFonts w:ascii="HorleyOldStyleMTStd-Light" w:hAnsi="HorleyOldStyleMTStd-Light" w:cs="HorleyOldStyleMTStd-Light"/>
          <w:sz w:val="24"/>
          <w:szCs w:val="24"/>
        </w:rPr>
        <w:t xml:space="preserve">by and large </w:t>
      </w:r>
      <w:r w:rsidR="0071453F" w:rsidRPr="00C84039">
        <w:rPr>
          <w:rFonts w:ascii="HorleyOldStyleMTStd-Light" w:hAnsi="HorleyOldStyleMTStd-Light" w:cs="HorleyOldStyleMTStd-Light"/>
          <w:sz w:val="24"/>
          <w:szCs w:val="24"/>
        </w:rPr>
        <w:t>mean</w:t>
      </w:r>
      <w:r w:rsidR="00283884">
        <w:rPr>
          <w:rFonts w:ascii="HorleyOldStyleMTStd-Light" w:hAnsi="HorleyOldStyleMTStd-Light" w:cs="HorleyOldStyleMTStd-Light"/>
          <w:sz w:val="24"/>
          <w:szCs w:val="24"/>
        </w:rPr>
        <w:t>t</w:t>
      </w:r>
      <w:r w:rsidR="0071453F" w:rsidRPr="00C84039">
        <w:rPr>
          <w:rFonts w:ascii="HorleyOldStyleMTStd-Light" w:hAnsi="HorleyOldStyleMTStd-Light" w:cs="HorleyOldStyleMTStd-Light"/>
          <w:sz w:val="24"/>
          <w:szCs w:val="24"/>
        </w:rPr>
        <w:t xml:space="preserve"> </w:t>
      </w:r>
      <w:r w:rsidRPr="00C84039">
        <w:rPr>
          <w:rFonts w:ascii="HorleyOldStyleMTStd-Light" w:hAnsi="HorleyOldStyleMTStd-Light" w:cs="HorleyOldStyleMTStd-Light"/>
          <w:sz w:val="24"/>
          <w:szCs w:val="24"/>
        </w:rPr>
        <w:t xml:space="preserve">developing individual learners’ intelligence </w:t>
      </w:r>
      <w:r>
        <w:rPr>
          <w:rFonts w:ascii="HorleyOldStyleMTStd-Light" w:hAnsi="HorleyOldStyleMTStd-Light" w:cs="HorleyOldStyleMTStd-Light"/>
          <w:sz w:val="24"/>
          <w:szCs w:val="24"/>
        </w:rPr>
        <w:t>(97.8</w:t>
      </w:r>
      <w:r w:rsidRPr="00D45DFA">
        <w:rPr>
          <w:rFonts w:ascii="HorleyOldStyleMTStd-Light" w:hAnsi="HorleyOldStyleMTStd-Light" w:cs="HorleyOldStyleMTStd-Light"/>
          <w:sz w:val="24"/>
          <w:szCs w:val="24"/>
        </w:rPr>
        <w:t>%</w:t>
      </w:r>
      <w:r>
        <w:rPr>
          <w:rFonts w:ascii="HorleyOldStyleMTStd-Light" w:hAnsi="HorleyOldStyleMTStd-Light" w:cs="HorleyOldStyleMTStd-Light"/>
          <w:sz w:val="24"/>
          <w:szCs w:val="24"/>
        </w:rPr>
        <w:t>, M=4.65</w:t>
      </w:r>
      <w:r w:rsidR="00E85EE5">
        <w:rPr>
          <w:rFonts w:ascii="HorleyOldStyleMTStd-Light" w:hAnsi="HorleyOldStyleMTStd-Light" w:cs="HorleyOldStyleMTStd-Light"/>
          <w:sz w:val="24"/>
          <w:szCs w:val="24"/>
        </w:rPr>
        <w:t>, SD=0.52</w:t>
      </w:r>
      <w:r>
        <w:rPr>
          <w:rFonts w:ascii="HorleyOldStyleMTStd-Light" w:hAnsi="HorleyOldStyleMTStd-Light" w:cs="HorleyOldStyleMTStd-Light"/>
          <w:sz w:val="24"/>
          <w:szCs w:val="24"/>
        </w:rPr>
        <w:t xml:space="preserve">), </w:t>
      </w:r>
      <w:r w:rsidR="0071453F" w:rsidRPr="00C84039">
        <w:rPr>
          <w:rFonts w:ascii="HorleyOldStyleMTStd-Light" w:hAnsi="HorleyOldStyleMTStd-Light" w:cs="HorleyOldStyleMTStd-Light"/>
          <w:sz w:val="24"/>
          <w:szCs w:val="24"/>
        </w:rPr>
        <w:t>developing memorization skills</w:t>
      </w:r>
      <w:r>
        <w:rPr>
          <w:rFonts w:ascii="HorleyOldStyleMTStd-Light" w:hAnsi="HorleyOldStyleMTStd-Light" w:cs="HorleyOldStyleMTStd-Light"/>
          <w:sz w:val="24"/>
          <w:szCs w:val="24"/>
        </w:rPr>
        <w:t xml:space="preserve"> </w:t>
      </w:r>
      <w:r w:rsidR="0015583E">
        <w:rPr>
          <w:rFonts w:ascii="HorleyOldStyleMTStd-Light" w:hAnsi="HorleyOldStyleMTStd-Light" w:cs="HorleyOldStyleMTStd-Light"/>
          <w:sz w:val="24"/>
          <w:szCs w:val="24"/>
        </w:rPr>
        <w:t xml:space="preserve">and techniques </w:t>
      </w:r>
      <w:r w:rsidR="0093085F">
        <w:rPr>
          <w:rFonts w:ascii="HorleyOldStyleMTStd-Light" w:hAnsi="HorleyOldStyleMTStd-Light" w:cs="HorleyOldStyleMTStd-Light"/>
          <w:sz w:val="24"/>
          <w:szCs w:val="24"/>
        </w:rPr>
        <w:t xml:space="preserve">(93.2%, </w:t>
      </w:r>
      <w:r>
        <w:rPr>
          <w:rFonts w:ascii="HorleyOldStyleMTStd-Light" w:hAnsi="HorleyOldStyleMTStd-Light" w:cs="HorleyOldStyleMTStd-Light"/>
          <w:sz w:val="24"/>
          <w:szCs w:val="24"/>
        </w:rPr>
        <w:t>M=</w:t>
      </w:r>
      <w:r w:rsidRPr="004C72D1">
        <w:rPr>
          <w:rFonts w:ascii="HorleyOldStyleMTStd-Light" w:hAnsi="HorleyOldStyleMTStd-Light" w:cs="HorleyOldStyleMTStd-Light"/>
          <w:sz w:val="24"/>
          <w:szCs w:val="24"/>
        </w:rPr>
        <w:t>4.5</w:t>
      </w:r>
      <w:r w:rsidR="00E85EE5">
        <w:rPr>
          <w:rFonts w:ascii="HorleyOldStyleMTStd-Light" w:hAnsi="HorleyOldStyleMTStd-Light" w:cs="HorleyOldStyleMTStd-Light"/>
          <w:sz w:val="24"/>
          <w:szCs w:val="24"/>
        </w:rPr>
        <w:t>3</w:t>
      </w:r>
      <w:r w:rsidR="00D45DFA">
        <w:rPr>
          <w:rFonts w:ascii="HorleyOldStyleMTStd-Light" w:hAnsi="HorleyOldStyleMTStd-Light" w:cs="HorleyOldStyleMTStd-Light"/>
          <w:sz w:val="24"/>
          <w:szCs w:val="24"/>
        </w:rPr>
        <w:t>, SD=</w:t>
      </w:r>
      <w:r>
        <w:rPr>
          <w:rFonts w:ascii="HorleyOldStyleMTStd-Light" w:hAnsi="HorleyOldStyleMTStd-Light" w:cs="HorleyOldStyleMTStd-Light"/>
          <w:sz w:val="24"/>
          <w:szCs w:val="24"/>
        </w:rPr>
        <w:t>0.</w:t>
      </w:r>
      <w:r w:rsidR="00E85EE5">
        <w:rPr>
          <w:rFonts w:ascii="HorleyOldStyleMTStd-Light" w:hAnsi="HorleyOldStyleMTStd-Light" w:cs="HorleyOldStyleMTStd-Light"/>
          <w:sz w:val="24"/>
          <w:szCs w:val="24"/>
        </w:rPr>
        <w:t>76</w:t>
      </w:r>
      <w:r w:rsidR="00D45DFA">
        <w:rPr>
          <w:rFonts w:ascii="HorleyOldStyleMTStd-Light" w:hAnsi="HorleyOldStyleMTStd-Light" w:cs="HorleyOldStyleMTStd-Light"/>
          <w:sz w:val="24"/>
          <w:szCs w:val="24"/>
        </w:rPr>
        <w:t>)</w:t>
      </w:r>
      <w:r w:rsidR="005921BF" w:rsidRPr="00C84039">
        <w:rPr>
          <w:rFonts w:ascii="HorleyOldStyleMTStd-Light" w:hAnsi="HorleyOldStyleMTStd-Light" w:cs="HorleyOldStyleMTStd-Light"/>
          <w:sz w:val="24"/>
          <w:szCs w:val="24"/>
        </w:rPr>
        <w:t>,</w:t>
      </w:r>
      <w:r w:rsidR="0071453F" w:rsidRPr="00C84039">
        <w:rPr>
          <w:rFonts w:ascii="HorleyOldStyleMTStd-Light" w:hAnsi="HorleyOldStyleMTStd-Light" w:cs="HorleyOldStyleMTStd-Light"/>
          <w:sz w:val="24"/>
          <w:szCs w:val="24"/>
        </w:rPr>
        <w:t xml:space="preserve"> </w:t>
      </w:r>
      <w:r w:rsidR="003A223F" w:rsidRPr="00C84039">
        <w:rPr>
          <w:rFonts w:ascii="HorleyOldStyleMTStd-Light" w:hAnsi="HorleyOldStyleMTStd-Light" w:cs="HorleyOldStyleMTStd-Light"/>
          <w:sz w:val="24"/>
          <w:szCs w:val="24"/>
        </w:rPr>
        <w:t xml:space="preserve"> </w:t>
      </w:r>
      <w:r>
        <w:rPr>
          <w:rFonts w:ascii="HorleyOldStyleMTStd-Light" w:hAnsi="HorleyOldStyleMTStd-Light" w:cs="HorleyOldStyleMTStd-Light"/>
          <w:sz w:val="24"/>
          <w:szCs w:val="24"/>
        </w:rPr>
        <w:t xml:space="preserve">developing </w:t>
      </w:r>
      <w:r w:rsidR="0071453F" w:rsidRPr="00C84039">
        <w:rPr>
          <w:rFonts w:ascii="HorleyOldStyleMTStd-Light" w:hAnsi="HorleyOldStyleMTStd-Light" w:cs="HorleyOldStyleMTStd-Light"/>
          <w:sz w:val="24"/>
          <w:szCs w:val="24"/>
        </w:rPr>
        <w:t>logics</w:t>
      </w:r>
      <w:r w:rsidR="00D45DFA">
        <w:rPr>
          <w:rFonts w:ascii="HorleyOldStyleMTStd-Light" w:hAnsi="HorleyOldStyleMTStd-Light" w:cs="HorleyOldStyleMTStd-Light"/>
          <w:sz w:val="24"/>
          <w:szCs w:val="24"/>
        </w:rPr>
        <w:t xml:space="preserve"> (</w:t>
      </w:r>
      <w:r w:rsidR="005A301C">
        <w:rPr>
          <w:rFonts w:ascii="HorleyOldStyleMTStd-Light" w:hAnsi="HorleyOldStyleMTStd-Light" w:cs="HorleyOldStyleMTStd-Light"/>
          <w:sz w:val="24"/>
          <w:szCs w:val="24"/>
        </w:rPr>
        <w:t>93.2</w:t>
      </w:r>
      <w:r w:rsidR="00D45DFA" w:rsidRPr="00D45DFA">
        <w:rPr>
          <w:rFonts w:ascii="HorleyOldStyleMTStd-Light" w:hAnsi="HorleyOldStyleMTStd-Light" w:cs="HorleyOldStyleMTStd-Light"/>
          <w:sz w:val="24"/>
          <w:szCs w:val="24"/>
        </w:rPr>
        <w:t>%</w:t>
      </w:r>
      <w:r w:rsidR="00D45DFA">
        <w:rPr>
          <w:rFonts w:ascii="HorleyOldStyleMTStd-Light" w:hAnsi="HorleyOldStyleMTStd-Light" w:cs="HorleyOldStyleMTStd-Light"/>
          <w:sz w:val="24"/>
          <w:szCs w:val="24"/>
        </w:rPr>
        <w:t>, M=</w:t>
      </w:r>
      <w:r w:rsidR="005A301C">
        <w:rPr>
          <w:rFonts w:ascii="HorleyOldStyleMTStd-Light" w:hAnsi="HorleyOldStyleMTStd-Light" w:cs="HorleyOldStyleMTStd-Light"/>
          <w:sz w:val="24"/>
          <w:szCs w:val="24"/>
        </w:rPr>
        <w:t>4.51</w:t>
      </w:r>
      <w:r w:rsidR="00D45DFA">
        <w:rPr>
          <w:rFonts w:ascii="HorleyOldStyleMTStd-Light" w:hAnsi="HorleyOldStyleMTStd-Light" w:cs="HorleyOldStyleMTStd-Light"/>
          <w:sz w:val="24"/>
          <w:szCs w:val="24"/>
        </w:rPr>
        <w:t>, SD=</w:t>
      </w:r>
      <w:r w:rsidR="005A301C">
        <w:rPr>
          <w:rFonts w:ascii="HorleyOldStyleMTStd-Light" w:hAnsi="HorleyOldStyleMTStd-Light" w:cs="HorleyOldStyleMTStd-Light"/>
          <w:sz w:val="24"/>
          <w:szCs w:val="24"/>
        </w:rPr>
        <w:t>0.77</w:t>
      </w:r>
      <w:r w:rsidR="00D45DFA">
        <w:rPr>
          <w:rFonts w:ascii="HorleyOldStyleMTStd-Light" w:hAnsi="HorleyOldStyleMTStd-Light" w:cs="HorleyOldStyleMTStd-Light"/>
          <w:sz w:val="24"/>
          <w:szCs w:val="24"/>
        </w:rPr>
        <w:t>)</w:t>
      </w:r>
      <w:r w:rsidR="0071453F" w:rsidRPr="00C84039">
        <w:rPr>
          <w:rFonts w:ascii="HorleyOldStyleMTStd-Light" w:hAnsi="HorleyOldStyleMTStd-Light" w:cs="HorleyOldStyleMTStd-Light"/>
          <w:sz w:val="24"/>
          <w:szCs w:val="24"/>
        </w:rPr>
        <w:t xml:space="preserve">, </w:t>
      </w:r>
      <w:r w:rsidR="003A223F" w:rsidRPr="00C84039">
        <w:rPr>
          <w:rFonts w:ascii="HorleyOldStyleMTStd-Light" w:hAnsi="HorleyOldStyleMTStd-Light" w:cs="HorleyOldStyleMTStd-Light"/>
          <w:sz w:val="24"/>
          <w:szCs w:val="24"/>
        </w:rPr>
        <w:t xml:space="preserve">enhancing </w:t>
      </w:r>
      <w:r w:rsidR="0071453F" w:rsidRPr="00C84039">
        <w:rPr>
          <w:rFonts w:ascii="HorleyOldStyleMTStd-Light" w:hAnsi="HorleyOldStyleMTStd-Light" w:cs="HorleyOldStyleMTStd-Light"/>
          <w:sz w:val="24"/>
          <w:szCs w:val="24"/>
        </w:rPr>
        <w:t>reasoning</w:t>
      </w:r>
      <w:r w:rsidR="003A223F" w:rsidRPr="00C84039">
        <w:rPr>
          <w:rFonts w:ascii="HorleyOldStyleMTStd-Light" w:hAnsi="HorleyOldStyleMTStd-Light" w:cs="HorleyOldStyleMTStd-Light"/>
          <w:sz w:val="24"/>
          <w:szCs w:val="24"/>
        </w:rPr>
        <w:t xml:space="preserve"> abilit</w:t>
      </w:r>
      <w:r w:rsidR="0015583E">
        <w:rPr>
          <w:rFonts w:ascii="HorleyOldStyleMTStd-Light" w:hAnsi="HorleyOldStyleMTStd-Light" w:cs="HorleyOldStyleMTStd-Light"/>
          <w:sz w:val="24"/>
          <w:szCs w:val="24"/>
        </w:rPr>
        <w:t>ies</w:t>
      </w:r>
      <w:r w:rsidR="003A223F" w:rsidRPr="00C84039">
        <w:rPr>
          <w:rFonts w:ascii="HorleyOldStyleMTStd-Light" w:hAnsi="HorleyOldStyleMTStd-Light" w:cs="HorleyOldStyleMTStd-Light"/>
          <w:sz w:val="24"/>
          <w:szCs w:val="24"/>
        </w:rPr>
        <w:t xml:space="preserve"> </w:t>
      </w:r>
      <w:r w:rsidR="00D45DFA">
        <w:rPr>
          <w:rFonts w:ascii="HorleyOldStyleMTStd-Light" w:hAnsi="HorleyOldStyleMTStd-Light" w:cs="HorleyOldStyleMTStd-Light"/>
          <w:sz w:val="24"/>
          <w:szCs w:val="24"/>
        </w:rPr>
        <w:t>(</w:t>
      </w:r>
      <w:r w:rsidR="005A301C">
        <w:rPr>
          <w:rFonts w:ascii="HorleyOldStyleMTStd-Light" w:hAnsi="HorleyOldStyleMTStd-Light" w:cs="HorleyOldStyleMTStd-Light"/>
          <w:sz w:val="24"/>
          <w:szCs w:val="24"/>
        </w:rPr>
        <w:t>84.5</w:t>
      </w:r>
      <w:r w:rsidR="00D45DFA" w:rsidRPr="00D45DFA">
        <w:rPr>
          <w:rFonts w:ascii="HorleyOldStyleMTStd-Light" w:hAnsi="HorleyOldStyleMTStd-Light" w:cs="HorleyOldStyleMTStd-Light"/>
          <w:sz w:val="24"/>
          <w:szCs w:val="24"/>
        </w:rPr>
        <w:t>%</w:t>
      </w:r>
      <w:r w:rsidR="00D45DFA">
        <w:rPr>
          <w:rFonts w:ascii="HorleyOldStyleMTStd-Light" w:hAnsi="HorleyOldStyleMTStd-Light" w:cs="HorleyOldStyleMTStd-Light"/>
          <w:sz w:val="24"/>
          <w:szCs w:val="24"/>
        </w:rPr>
        <w:t>, M=</w:t>
      </w:r>
      <w:r w:rsidR="005A301C">
        <w:rPr>
          <w:rFonts w:ascii="HorleyOldStyleMTStd-Light" w:hAnsi="HorleyOldStyleMTStd-Light" w:cs="HorleyOldStyleMTStd-Light"/>
          <w:sz w:val="24"/>
          <w:szCs w:val="24"/>
        </w:rPr>
        <w:t xml:space="preserve">4.10, </w:t>
      </w:r>
      <w:r w:rsidR="00D45DFA">
        <w:rPr>
          <w:rFonts w:ascii="HorleyOldStyleMTStd-Light" w:hAnsi="HorleyOldStyleMTStd-Light" w:cs="HorleyOldStyleMTStd-Light"/>
          <w:sz w:val="24"/>
          <w:szCs w:val="24"/>
        </w:rPr>
        <w:t>SD=</w:t>
      </w:r>
      <w:r w:rsidR="00D45DFA" w:rsidRPr="00D45DFA">
        <w:rPr>
          <w:rFonts w:ascii="HorleyOldStyleMTStd-Light" w:hAnsi="HorleyOldStyleMTStd-Light" w:cs="HorleyOldStyleMTStd-Light"/>
          <w:sz w:val="24"/>
          <w:szCs w:val="24"/>
        </w:rPr>
        <w:t>1.0</w:t>
      </w:r>
      <w:r w:rsidR="005A301C">
        <w:rPr>
          <w:rFonts w:ascii="HorleyOldStyleMTStd-Light" w:hAnsi="HorleyOldStyleMTStd-Light" w:cs="HorleyOldStyleMTStd-Light"/>
          <w:sz w:val="24"/>
          <w:szCs w:val="24"/>
        </w:rPr>
        <w:t>5</w:t>
      </w:r>
      <w:r w:rsidR="00D45DFA">
        <w:rPr>
          <w:rFonts w:ascii="HorleyOldStyleMTStd-Light" w:hAnsi="HorleyOldStyleMTStd-Light" w:cs="HorleyOldStyleMTStd-Light"/>
          <w:sz w:val="24"/>
          <w:szCs w:val="24"/>
        </w:rPr>
        <w:t>)</w:t>
      </w:r>
      <w:r w:rsidR="007913AF">
        <w:rPr>
          <w:rFonts w:ascii="HorleyOldStyleMTStd-Light" w:hAnsi="HorleyOldStyleMTStd-Light" w:cs="HorleyOldStyleMTStd-Light"/>
          <w:sz w:val="24"/>
          <w:szCs w:val="24"/>
        </w:rPr>
        <w:t xml:space="preserve">, </w:t>
      </w:r>
      <w:r w:rsidR="003A223F" w:rsidRPr="00C84039">
        <w:rPr>
          <w:rFonts w:ascii="HorleyOldStyleMTStd-Light" w:hAnsi="HorleyOldStyleMTStd-Light" w:cs="HorleyOldStyleMTStd-Light"/>
          <w:sz w:val="24"/>
          <w:szCs w:val="24"/>
        </w:rPr>
        <w:t xml:space="preserve"> becoming </w:t>
      </w:r>
      <w:r w:rsidR="0071453F" w:rsidRPr="00C84039">
        <w:rPr>
          <w:rFonts w:ascii="HorleyOldStyleMTStd-Light" w:hAnsi="HorleyOldStyleMTStd-Light" w:cs="HorleyOldStyleMTStd-Light"/>
          <w:sz w:val="24"/>
          <w:szCs w:val="24"/>
        </w:rPr>
        <w:t>critical</w:t>
      </w:r>
      <w:r w:rsidR="00D45DFA">
        <w:rPr>
          <w:rFonts w:ascii="HorleyOldStyleMTStd-Light" w:hAnsi="HorleyOldStyleMTStd-Light" w:cs="HorleyOldStyleMTStd-Light"/>
          <w:sz w:val="24"/>
          <w:szCs w:val="24"/>
        </w:rPr>
        <w:t xml:space="preserve"> (</w:t>
      </w:r>
      <w:r w:rsidR="005A301C">
        <w:rPr>
          <w:rFonts w:ascii="HorleyOldStyleMTStd-Light" w:hAnsi="HorleyOldStyleMTStd-Light" w:cs="HorleyOldStyleMTStd-Light"/>
          <w:sz w:val="24"/>
          <w:szCs w:val="24"/>
        </w:rPr>
        <w:t>78</w:t>
      </w:r>
      <w:r w:rsidR="00D45DFA" w:rsidRPr="00D45DFA">
        <w:rPr>
          <w:rFonts w:ascii="HorleyOldStyleMTStd-Light" w:hAnsi="HorleyOldStyleMTStd-Light" w:cs="HorleyOldStyleMTStd-Light"/>
          <w:sz w:val="24"/>
          <w:szCs w:val="24"/>
        </w:rPr>
        <w:t>%</w:t>
      </w:r>
      <w:r w:rsidR="00D45DFA">
        <w:rPr>
          <w:rFonts w:ascii="HorleyOldStyleMTStd-Light" w:hAnsi="HorleyOldStyleMTStd-Light" w:cs="HorleyOldStyleMTStd-Light"/>
          <w:sz w:val="24"/>
          <w:szCs w:val="24"/>
        </w:rPr>
        <w:t>, M=</w:t>
      </w:r>
      <w:r w:rsidR="005A301C">
        <w:rPr>
          <w:rFonts w:ascii="HorleyOldStyleMTStd-Light" w:hAnsi="HorleyOldStyleMTStd-Light" w:cs="HorleyOldStyleMTStd-Light"/>
          <w:sz w:val="24"/>
          <w:szCs w:val="24"/>
        </w:rPr>
        <w:t>4.</w:t>
      </w:r>
      <w:r w:rsidR="00E85EE5">
        <w:rPr>
          <w:rFonts w:ascii="HorleyOldStyleMTStd-Light" w:hAnsi="HorleyOldStyleMTStd-Light" w:cs="HorleyOldStyleMTStd-Light"/>
          <w:sz w:val="24"/>
          <w:szCs w:val="24"/>
        </w:rPr>
        <w:t>10</w:t>
      </w:r>
      <w:r w:rsidR="00D45DFA">
        <w:rPr>
          <w:rFonts w:ascii="HorleyOldStyleMTStd-Light" w:hAnsi="HorleyOldStyleMTStd-Light" w:cs="HorleyOldStyleMTStd-Light"/>
          <w:sz w:val="24"/>
          <w:szCs w:val="24"/>
        </w:rPr>
        <w:t>, SD=</w:t>
      </w:r>
      <w:r w:rsidR="005A301C">
        <w:rPr>
          <w:rFonts w:ascii="HorleyOldStyleMTStd-Light" w:hAnsi="HorleyOldStyleMTStd-Light" w:cs="HorleyOldStyleMTStd-Light"/>
          <w:sz w:val="24"/>
          <w:szCs w:val="24"/>
        </w:rPr>
        <w:t>1.00</w:t>
      </w:r>
      <w:r w:rsidR="00D45DFA">
        <w:rPr>
          <w:rFonts w:ascii="HorleyOldStyleMTStd-Light" w:hAnsi="HorleyOldStyleMTStd-Light" w:cs="HorleyOldStyleMTStd-Light"/>
          <w:sz w:val="24"/>
          <w:szCs w:val="24"/>
        </w:rPr>
        <w:t>)</w:t>
      </w:r>
      <w:r w:rsidR="007913AF">
        <w:rPr>
          <w:rFonts w:ascii="HorleyOldStyleMTStd-Light" w:hAnsi="HorleyOldStyleMTStd-Light" w:cs="HorleyOldStyleMTStd-Light"/>
          <w:sz w:val="24"/>
          <w:szCs w:val="24"/>
        </w:rPr>
        <w:t>, and knowing one’s learning process (63.8%, M=3.6</w:t>
      </w:r>
      <w:r w:rsidR="00E85EE5">
        <w:rPr>
          <w:rFonts w:ascii="HorleyOldStyleMTStd-Light" w:hAnsi="HorleyOldStyleMTStd-Light" w:cs="HorleyOldStyleMTStd-Light"/>
          <w:sz w:val="24"/>
          <w:szCs w:val="24"/>
        </w:rPr>
        <w:t>7</w:t>
      </w:r>
      <w:r w:rsidR="007913AF">
        <w:rPr>
          <w:rFonts w:ascii="HorleyOldStyleMTStd-Light" w:hAnsi="HorleyOldStyleMTStd-Light" w:cs="HorleyOldStyleMTStd-Light"/>
          <w:sz w:val="24"/>
          <w:szCs w:val="24"/>
        </w:rPr>
        <w:t>, SD=</w:t>
      </w:r>
      <w:r w:rsidR="0071453F" w:rsidRPr="00C84039">
        <w:rPr>
          <w:rFonts w:ascii="HorleyOldStyleMTStd-Light" w:hAnsi="HorleyOldStyleMTStd-Light" w:cs="HorleyOldStyleMTStd-Light"/>
          <w:sz w:val="24"/>
          <w:szCs w:val="24"/>
        </w:rPr>
        <w:t xml:space="preserve"> </w:t>
      </w:r>
      <w:r w:rsidR="007913AF" w:rsidRPr="007913AF">
        <w:rPr>
          <w:rFonts w:ascii="HorleyOldStyleMTStd-Light" w:hAnsi="HorleyOldStyleMTStd-Light" w:cs="HorleyOldStyleMTStd-Light"/>
          <w:sz w:val="24"/>
          <w:szCs w:val="24"/>
        </w:rPr>
        <w:t>1.4</w:t>
      </w:r>
      <w:r w:rsidR="00E85EE5">
        <w:rPr>
          <w:rFonts w:ascii="HorleyOldStyleMTStd-Light" w:hAnsi="HorleyOldStyleMTStd-Light" w:cs="HorleyOldStyleMTStd-Light"/>
          <w:sz w:val="24"/>
          <w:szCs w:val="24"/>
        </w:rPr>
        <w:t>5</w:t>
      </w:r>
      <w:r w:rsidR="007913AF">
        <w:rPr>
          <w:rFonts w:ascii="HorleyOldStyleMTStd-Light" w:hAnsi="HorleyOldStyleMTStd-Light" w:cs="HorleyOldStyleMTStd-Light"/>
          <w:sz w:val="24"/>
          <w:szCs w:val="24"/>
        </w:rPr>
        <w:t xml:space="preserve">). </w:t>
      </w:r>
      <w:r w:rsidR="00941855" w:rsidRPr="00C84039">
        <w:rPr>
          <w:rFonts w:ascii="HorleyOldStyleMTStd-Light" w:hAnsi="HorleyOldStyleMTStd-Light" w:cs="HorleyOldStyleMTStd-Light"/>
          <w:sz w:val="24"/>
          <w:szCs w:val="24"/>
        </w:rPr>
        <w:t xml:space="preserve">This view of </w:t>
      </w:r>
      <w:r w:rsidR="00283884">
        <w:rPr>
          <w:rFonts w:ascii="HorleyOldStyleMTStd-Light" w:hAnsi="HorleyOldStyleMTStd-Light" w:cs="HorleyOldStyleMTStd-Light"/>
          <w:sz w:val="24"/>
          <w:szCs w:val="24"/>
        </w:rPr>
        <w:t xml:space="preserve">the </w:t>
      </w:r>
      <w:r w:rsidR="00941855" w:rsidRPr="00C84039">
        <w:rPr>
          <w:rFonts w:ascii="HorleyOldStyleMTStd-Light" w:hAnsi="HorleyOldStyleMTStd-Light" w:cs="HorleyOldStyleMTStd-Light"/>
          <w:sz w:val="24"/>
          <w:szCs w:val="24"/>
        </w:rPr>
        <w:t xml:space="preserve">thinking skill is largely influenced by </w:t>
      </w:r>
      <w:r w:rsidR="00283884">
        <w:rPr>
          <w:rFonts w:ascii="HorleyOldStyleMTStd-Light" w:hAnsi="HorleyOldStyleMTStd-Light" w:cs="HorleyOldStyleMTStd-Light"/>
          <w:sz w:val="24"/>
          <w:szCs w:val="24"/>
        </w:rPr>
        <w:t xml:space="preserve">the </w:t>
      </w:r>
      <w:r w:rsidR="00941855" w:rsidRPr="00C84039">
        <w:rPr>
          <w:rFonts w:ascii="HorleyOldStyleMTStd-Light" w:hAnsi="HorleyOldStyleMTStd-Light" w:cs="HorleyOldStyleMTStd-Light"/>
          <w:sz w:val="24"/>
          <w:szCs w:val="24"/>
        </w:rPr>
        <w:t xml:space="preserve">cognitive view of learning, which sees learning as developing individuals’ cognitive capacity and changing their behaviours, </w:t>
      </w:r>
      <w:r w:rsidR="00106379">
        <w:rPr>
          <w:rFonts w:ascii="HorleyOldStyleMTStd-Light" w:hAnsi="HorleyOldStyleMTStd-Light" w:cs="HorleyOldStyleMTStd-Light"/>
          <w:sz w:val="24"/>
          <w:szCs w:val="24"/>
        </w:rPr>
        <w:t xml:space="preserve">with </w:t>
      </w:r>
      <w:r w:rsidR="00941855" w:rsidRPr="00C84039">
        <w:rPr>
          <w:rFonts w:ascii="HorleyOldStyleMTStd-Light" w:hAnsi="HorleyOldStyleMTStd-Light" w:cs="HorleyOldStyleMTStd-Light"/>
          <w:sz w:val="24"/>
          <w:szCs w:val="24"/>
        </w:rPr>
        <w:t xml:space="preserve">learning </w:t>
      </w:r>
      <w:r w:rsidR="00106379">
        <w:rPr>
          <w:rFonts w:ascii="HorleyOldStyleMTStd-Light" w:hAnsi="HorleyOldStyleMTStd-Light" w:cs="HorleyOldStyleMTStd-Light"/>
          <w:sz w:val="24"/>
          <w:szCs w:val="24"/>
        </w:rPr>
        <w:t xml:space="preserve">considered as to </w:t>
      </w:r>
      <w:r w:rsidR="00941855" w:rsidRPr="00C84039">
        <w:rPr>
          <w:rFonts w:ascii="HorleyOldStyleMTStd-Light" w:hAnsi="HorleyOldStyleMTStd-Light" w:cs="HorleyOldStyleMTStd-Light"/>
          <w:sz w:val="24"/>
          <w:szCs w:val="24"/>
        </w:rPr>
        <w:t xml:space="preserve">happen through memorization and application. </w:t>
      </w:r>
      <w:r w:rsidR="002F1D22">
        <w:rPr>
          <w:rFonts w:ascii="HorleyOldStyleMTStd-Light" w:hAnsi="HorleyOldStyleMTStd-Light" w:cs="HorleyOldStyleMTStd-Light"/>
          <w:sz w:val="24"/>
          <w:szCs w:val="24"/>
        </w:rPr>
        <w:t xml:space="preserve">Openness and creative thinking, however, are the least important skills compared with others. Examining teachers’ conceptions, </w:t>
      </w:r>
      <w:r w:rsidR="000367F1">
        <w:rPr>
          <w:rFonts w:ascii="HorleyOldStyleMTStd-Light" w:hAnsi="HorleyOldStyleMTStd-Light" w:cs="HorleyOldStyleMTStd-Light"/>
          <w:sz w:val="24"/>
          <w:szCs w:val="24"/>
        </w:rPr>
        <w:t xml:space="preserve">three areas merit unpacking further: memorisation, creative thinking and critical thinking. </w:t>
      </w:r>
    </w:p>
    <w:p w14:paraId="6D93E2AA" w14:textId="77777777" w:rsidR="005C098E" w:rsidRPr="00C84039" w:rsidRDefault="005C098E" w:rsidP="00CE0525">
      <w:pPr>
        <w:autoSpaceDE w:val="0"/>
        <w:autoSpaceDN w:val="0"/>
        <w:adjustRightInd w:val="0"/>
        <w:spacing w:after="0" w:line="360" w:lineRule="auto"/>
        <w:rPr>
          <w:rFonts w:ascii="HorleyOldStyleMTStd-Light" w:hAnsi="HorleyOldStyleMTStd-Light" w:cs="HorleyOldStyleMTStd-Light"/>
          <w:sz w:val="24"/>
          <w:szCs w:val="24"/>
        </w:rPr>
      </w:pPr>
    </w:p>
    <w:p w14:paraId="64085060" w14:textId="485A04E5" w:rsidR="00594BB6" w:rsidRPr="00594BB6" w:rsidRDefault="00FC49D1" w:rsidP="00CE0525">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7</w:t>
      </w:r>
      <w:r w:rsidR="003E7B27">
        <w:rPr>
          <w:rFonts w:ascii="Times New Roman" w:hAnsi="Times New Roman" w:cs="Times New Roman"/>
          <w:i/>
          <w:sz w:val="24"/>
          <w:szCs w:val="24"/>
        </w:rPr>
        <w:t xml:space="preserve">.1.1 </w:t>
      </w:r>
      <w:r w:rsidR="00594BB6" w:rsidRPr="00594BB6">
        <w:rPr>
          <w:rFonts w:ascii="Times New Roman" w:hAnsi="Times New Roman" w:cs="Times New Roman"/>
          <w:i/>
          <w:sz w:val="24"/>
          <w:szCs w:val="24"/>
        </w:rPr>
        <w:t>Memorisation as a thinking skill</w:t>
      </w:r>
    </w:p>
    <w:p w14:paraId="43256391" w14:textId="5D7AFE60" w:rsidR="000674E7" w:rsidRDefault="00594BB6" w:rsidP="00CE0525">
      <w:pPr>
        <w:autoSpaceDE w:val="0"/>
        <w:autoSpaceDN w:val="0"/>
        <w:adjustRightInd w:val="0"/>
        <w:spacing w:after="0" w:line="360" w:lineRule="auto"/>
        <w:rPr>
          <w:rFonts w:ascii="HorleyOldStyleMTStd-Light" w:hAnsi="HorleyOldStyleMTStd-Light" w:cs="HorleyOldStyleMTStd-Light"/>
          <w:sz w:val="24"/>
          <w:szCs w:val="24"/>
        </w:rPr>
      </w:pPr>
      <w:r>
        <w:rPr>
          <w:rFonts w:ascii="HorleyOldStyleMTStd-Light" w:hAnsi="HorleyOldStyleMTStd-Light" w:cs="HorleyOldStyleMTStd-Light"/>
          <w:sz w:val="24"/>
          <w:szCs w:val="24"/>
        </w:rPr>
        <w:t>A large number of</w:t>
      </w:r>
      <w:r w:rsidR="005921BF" w:rsidRPr="00C84039">
        <w:rPr>
          <w:rFonts w:ascii="HorleyOldStyleMTStd-Light" w:hAnsi="HorleyOldStyleMTStd-Light" w:cs="HorleyOldStyleMTStd-Light"/>
          <w:sz w:val="24"/>
          <w:szCs w:val="24"/>
        </w:rPr>
        <w:t xml:space="preserve"> teachers</w:t>
      </w:r>
      <w:r>
        <w:rPr>
          <w:rFonts w:ascii="HorleyOldStyleMTStd-Light" w:hAnsi="HorleyOldStyleMTStd-Light" w:cs="HorleyOldStyleMTStd-Light"/>
          <w:sz w:val="24"/>
          <w:szCs w:val="24"/>
        </w:rPr>
        <w:t xml:space="preserve"> (</w:t>
      </w:r>
      <w:r w:rsidR="0093085F">
        <w:rPr>
          <w:rFonts w:ascii="HorleyOldStyleMTStd-Light" w:hAnsi="HorleyOldStyleMTStd-Light" w:cs="HorleyOldStyleMTStd-Light"/>
          <w:sz w:val="24"/>
          <w:szCs w:val="24"/>
        </w:rPr>
        <w:t xml:space="preserve">93.2%, </w:t>
      </w:r>
      <w:r w:rsidR="008F5A51" w:rsidRPr="008F5A51">
        <w:rPr>
          <w:rFonts w:ascii="HorleyOldStyleMTStd-Light" w:hAnsi="HorleyOldStyleMTStd-Light" w:cs="HorleyOldStyleMTStd-Light"/>
          <w:sz w:val="24"/>
          <w:szCs w:val="24"/>
        </w:rPr>
        <w:t>M=4.5</w:t>
      </w:r>
      <w:r w:rsidR="00E85EE5">
        <w:rPr>
          <w:rFonts w:ascii="HorleyOldStyleMTStd-Light" w:hAnsi="HorleyOldStyleMTStd-Light" w:cs="HorleyOldStyleMTStd-Light"/>
          <w:sz w:val="24"/>
          <w:szCs w:val="24"/>
        </w:rPr>
        <w:t>3</w:t>
      </w:r>
      <w:r w:rsidR="008F5A51" w:rsidRPr="008F5A51">
        <w:rPr>
          <w:rFonts w:ascii="HorleyOldStyleMTStd-Light" w:hAnsi="HorleyOldStyleMTStd-Light" w:cs="HorleyOldStyleMTStd-Light"/>
          <w:sz w:val="24"/>
          <w:szCs w:val="24"/>
        </w:rPr>
        <w:t>, SD=0.7</w:t>
      </w:r>
      <w:r w:rsidR="00E85EE5">
        <w:rPr>
          <w:rFonts w:ascii="HorleyOldStyleMTStd-Light" w:hAnsi="HorleyOldStyleMTStd-Light" w:cs="HorleyOldStyleMTStd-Light"/>
          <w:sz w:val="24"/>
          <w:szCs w:val="24"/>
        </w:rPr>
        <w:t>6</w:t>
      </w:r>
      <w:r>
        <w:rPr>
          <w:rFonts w:ascii="HorleyOldStyleMTStd-Light" w:hAnsi="HorleyOldStyleMTStd-Light" w:cs="HorleyOldStyleMTStd-Light"/>
          <w:sz w:val="24"/>
          <w:szCs w:val="24"/>
        </w:rPr>
        <w:t>)</w:t>
      </w:r>
      <w:r w:rsidR="005921BF" w:rsidRPr="00C84039">
        <w:rPr>
          <w:rFonts w:ascii="HorleyOldStyleMTStd-Light" w:hAnsi="HorleyOldStyleMTStd-Light" w:cs="HorleyOldStyleMTStd-Light"/>
          <w:sz w:val="24"/>
          <w:szCs w:val="24"/>
        </w:rPr>
        <w:t xml:space="preserve"> agreed that memor</w:t>
      </w:r>
      <w:r w:rsidR="00A87F43" w:rsidRPr="00C84039">
        <w:rPr>
          <w:rFonts w:ascii="HorleyOldStyleMTStd-Light" w:hAnsi="HorleyOldStyleMTStd-Light" w:cs="HorleyOldStyleMTStd-Light"/>
          <w:sz w:val="24"/>
          <w:szCs w:val="24"/>
        </w:rPr>
        <w:t>isation is important for</w:t>
      </w:r>
      <w:r w:rsidR="005921BF" w:rsidRPr="00C84039">
        <w:rPr>
          <w:rFonts w:ascii="HorleyOldStyleMTStd-Light" w:hAnsi="HorleyOldStyleMTStd-Light" w:cs="HorleyOldStyleMTStd-Light"/>
          <w:sz w:val="24"/>
          <w:szCs w:val="24"/>
        </w:rPr>
        <w:t xml:space="preserve"> learning, and a</w:t>
      </w:r>
      <w:r w:rsidR="005921BF" w:rsidRPr="00C84039">
        <w:rPr>
          <w:rFonts w:ascii="HorleyOldStyleMTStd-Light" w:hAnsi="HorleyOldStyleMTStd-Light" w:cs="HorleyOldStyleMTStd-Light" w:hint="eastAsia"/>
          <w:sz w:val="24"/>
          <w:szCs w:val="24"/>
        </w:rPr>
        <w:t>n essential</w:t>
      </w:r>
      <w:r w:rsidR="005921BF" w:rsidRPr="00C84039">
        <w:rPr>
          <w:rFonts w:ascii="HorleyOldStyleMTStd-Light" w:hAnsi="HorleyOldStyleMTStd-Light" w:cs="HorleyOldStyleMTStd-Light"/>
          <w:sz w:val="24"/>
          <w:szCs w:val="24"/>
        </w:rPr>
        <w:t xml:space="preserve"> thinking skill in language learning</w:t>
      </w:r>
      <w:r w:rsidR="00D45DFA" w:rsidRPr="00C84039">
        <w:rPr>
          <w:rFonts w:ascii="HorleyOldStyleMTStd-Light" w:hAnsi="HorleyOldStyleMTStd-Light" w:cs="HorleyOldStyleMTStd-Light"/>
          <w:sz w:val="24"/>
          <w:szCs w:val="24"/>
        </w:rPr>
        <w:t>.</w:t>
      </w:r>
      <w:r w:rsidR="00D45DFA">
        <w:rPr>
          <w:rFonts w:ascii="HorleyOldStyleMTStd-Light" w:hAnsi="HorleyOldStyleMTStd-Light" w:cs="HorleyOldStyleMTStd-Light"/>
          <w:sz w:val="24"/>
          <w:szCs w:val="24"/>
        </w:rPr>
        <w:t xml:space="preserve"> </w:t>
      </w:r>
      <w:r w:rsidR="00941855" w:rsidRPr="00C84039">
        <w:rPr>
          <w:rFonts w:ascii="HorleyOldStyleMTStd-Light" w:hAnsi="HorleyOldStyleMTStd-Light" w:cs="HorleyOldStyleMTStd-Light"/>
          <w:sz w:val="24"/>
          <w:szCs w:val="24"/>
        </w:rPr>
        <w:t>The focus group interviews suggested that t</w:t>
      </w:r>
      <w:r w:rsidR="000674E7" w:rsidRPr="00C84039">
        <w:rPr>
          <w:rFonts w:ascii="HorleyOldStyleMTStd-Light" w:hAnsi="HorleyOldStyleMTStd-Light" w:cs="HorleyOldStyleMTStd-Light"/>
          <w:sz w:val="24"/>
          <w:szCs w:val="24"/>
        </w:rPr>
        <w:t>he role of mem</w:t>
      </w:r>
      <w:r w:rsidR="00941855" w:rsidRPr="00C84039">
        <w:rPr>
          <w:rFonts w:ascii="HorleyOldStyleMTStd-Light" w:hAnsi="HorleyOldStyleMTStd-Light" w:cs="HorleyOldStyleMTStd-Light"/>
          <w:sz w:val="24"/>
          <w:szCs w:val="24"/>
        </w:rPr>
        <w:t>orisation in language learning wa</w:t>
      </w:r>
      <w:r w:rsidR="000674E7" w:rsidRPr="00C84039">
        <w:rPr>
          <w:rFonts w:ascii="HorleyOldStyleMTStd-Light" w:hAnsi="HorleyOldStyleMTStd-Light" w:cs="HorleyOldStyleMTStd-Light"/>
          <w:sz w:val="24"/>
          <w:szCs w:val="24"/>
        </w:rPr>
        <w:t xml:space="preserve">s ‘fundamental </w:t>
      </w:r>
      <w:r w:rsidR="000674E7" w:rsidRPr="00C84039">
        <w:rPr>
          <w:rFonts w:ascii="HorleyOldStyleMTStd-Light" w:hAnsi="HorleyOldStyleMTStd-Light" w:cs="HorleyOldStyleMTStd-Light"/>
          <w:sz w:val="24"/>
          <w:szCs w:val="24"/>
        </w:rPr>
        <w:lastRenderedPageBreak/>
        <w:t>and important’</w:t>
      </w:r>
      <w:r w:rsidR="00941855" w:rsidRPr="00C84039">
        <w:rPr>
          <w:rFonts w:ascii="HorleyOldStyleMTStd-Light" w:hAnsi="HorleyOldStyleMTStd-Light" w:cs="HorleyOldStyleMTStd-Light"/>
          <w:sz w:val="24"/>
          <w:szCs w:val="24"/>
        </w:rPr>
        <w:t xml:space="preserve"> and higher order thinking skills (such as reasoning, logics, intelligence and critical thinking) </w:t>
      </w:r>
      <w:r w:rsidR="003875F7">
        <w:rPr>
          <w:rFonts w:ascii="HorleyOldStyleMTStd-Light" w:hAnsi="HorleyOldStyleMTStd-Light" w:cs="HorleyOldStyleMTStd-Light"/>
          <w:sz w:val="24"/>
          <w:szCs w:val="24"/>
        </w:rPr>
        <w:t>were</w:t>
      </w:r>
      <w:r w:rsidR="00941855" w:rsidRPr="00C84039">
        <w:rPr>
          <w:rFonts w:ascii="HorleyOldStyleMTStd-Light" w:hAnsi="HorleyOldStyleMTStd-Light" w:cs="HorleyOldStyleMTStd-Light"/>
          <w:sz w:val="24"/>
          <w:szCs w:val="24"/>
        </w:rPr>
        <w:t xml:space="preserve"> based on memorisation</w:t>
      </w:r>
      <w:r w:rsidR="000674E7" w:rsidRPr="00C84039">
        <w:rPr>
          <w:rFonts w:ascii="HorleyOldStyleMTStd-Light" w:hAnsi="HorleyOldStyleMTStd-Light" w:cs="HorleyOldStyleMTStd-Light"/>
          <w:sz w:val="24"/>
          <w:szCs w:val="24"/>
        </w:rPr>
        <w:t xml:space="preserve">. </w:t>
      </w:r>
      <w:r w:rsidR="00B01203">
        <w:rPr>
          <w:rFonts w:ascii="HorleyOldStyleMTStd-Light" w:hAnsi="HorleyOldStyleMTStd-Light" w:cs="HorleyOldStyleMTStd-Light"/>
          <w:sz w:val="24"/>
          <w:szCs w:val="24"/>
        </w:rPr>
        <w:t xml:space="preserve">This view is </w:t>
      </w:r>
      <w:r w:rsidR="0093085F">
        <w:rPr>
          <w:rFonts w:ascii="HorleyOldStyleMTStd-Light" w:hAnsi="HorleyOldStyleMTStd-Light" w:cs="HorleyOldStyleMTStd-Light"/>
          <w:sz w:val="24"/>
          <w:szCs w:val="24"/>
        </w:rPr>
        <w:t xml:space="preserve">evidenced </w:t>
      </w:r>
      <w:r w:rsidR="00B01203">
        <w:rPr>
          <w:rFonts w:ascii="HorleyOldStyleMTStd-Light" w:hAnsi="HorleyOldStyleMTStd-Light" w:cs="HorleyOldStyleMTStd-Light"/>
          <w:sz w:val="24"/>
          <w:szCs w:val="24"/>
        </w:rPr>
        <w:t>by</w:t>
      </w:r>
      <w:r w:rsidR="00106379">
        <w:rPr>
          <w:rFonts w:ascii="HorleyOldStyleMTStd-Light" w:hAnsi="HorleyOldStyleMTStd-Light" w:cs="HorleyOldStyleMTStd-Light"/>
          <w:sz w:val="24"/>
          <w:szCs w:val="24"/>
        </w:rPr>
        <w:t xml:space="preserve"> comments from</w:t>
      </w:r>
      <w:r w:rsidR="00B01203">
        <w:rPr>
          <w:rFonts w:ascii="HorleyOldStyleMTStd-Light" w:hAnsi="HorleyOldStyleMTStd-Light" w:cs="HorleyOldStyleMTStd-Light"/>
          <w:sz w:val="24"/>
          <w:szCs w:val="24"/>
        </w:rPr>
        <w:t xml:space="preserve"> focus groups</w:t>
      </w:r>
      <w:r w:rsidR="00106379">
        <w:rPr>
          <w:rFonts w:ascii="HorleyOldStyleMTStd-Light" w:hAnsi="HorleyOldStyleMTStd-Light" w:cs="HorleyOldStyleMTStd-Light"/>
          <w:sz w:val="24"/>
          <w:szCs w:val="24"/>
        </w:rPr>
        <w:t xml:space="preserve"> (FG1-FG4)</w:t>
      </w:r>
      <w:r w:rsidR="00B01203">
        <w:rPr>
          <w:rFonts w:ascii="HorleyOldStyleMTStd-Light" w:hAnsi="HorleyOldStyleMTStd-Light" w:cs="HorleyOldStyleMTStd-Light"/>
          <w:sz w:val="24"/>
          <w:szCs w:val="24"/>
        </w:rPr>
        <w:t xml:space="preserve">: </w:t>
      </w:r>
    </w:p>
    <w:p w14:paraId="1C318212" w14:textId="77777777" w:rsidR="00C84039" w:rsidRPr="00C84039" w:rsidRDefault="00C84039" w:rsidP="00CE0525">
      <w:pPr>
        <w:autoSpaceDE w:val="0"/>
        <w:autoSpaceDN w:val="0"/>
        <w:adjustRightInd w:val="0"/>
        <w:spacing w:after="0" w:line="360" w:lineRule="auto"/>
        <w:rPr>
          <w:rFonts w:ascii="HorleyOldStyleMTStd-Light" w:hAnsi="HorleyOldStyleMTStd-Light" w:cs="HorleyOldStyleMTStd-Light"/>
          <w:sz w:val="24"/>
          <w:szCs w:val="24"/>
        </w:rPr>
      </w:pPr>
    </w:p>
    <w:p w14:paraId="0C697E55" w14:textId="3A3398CA" w:rsidR="000674E7" w:rsidRPr="00C84039" w:rsidRDefault="000674E7" w:rsidP="00DF2A48">
      <w:pPr>
        <w:autoSpaceDE w:val="0"/>
        <w:autoSpaceDN w:val="0"/>
        <w:adjustRightInd w:val="0"/>
        <w:spacing w:after="0" w:line="360" w:lineRule="auto"/>
        <w:ind w:left="720"/>
        <w:rPr>
          <w:rFonts w:ascii="Times New Roman" w:hAnsi="Times New Roman" w:cs="Times New Roman"/>
        </w:rPr>
      </w:pPr>
      <w:r w:rsidRPr="00C84039">
        <w:rPr>
          <w:rFonts w:ascii="Times New Roman" w:hAnsi="Times New Roman" w:cs="Times New Roman"/>
        </w:rPr>
        <w:t xml:space="preserve">FG1: Thinking skills are about techniques that enhance students’ memory. Once the students </w:t>
      </w:r>
      <w:r w:rsidR="00CA3F00" w:rsidRPr="00C84039">
        <w:rPr>
          <w:rFonts w:ascii="Times New Roman" w:hAnsi="Times New Roman" w:cs="Times New Roman"/>
        </w:rPr>
        <w:t>have</w:t>
      </w:r>
      <w:r w:rsidRPr="00C84039">
        <w:rPr>
          <w:rFonts w:ascii="Times New Roman" w:hAnsi="Times New Roman" w:cs="Times New Roman"/>
        </w:rPr>
        <w:t xml:space="preserve"> sufficient knowledge, they will be able to reproduce it at an appropriate time. </w:t>
      </w:r>
    </w:p>
    <w:p w14:paraId="30036345" w14:textId="77777777" w:rsidR="000674E7" w:rsidRPr="00C84039" w:rsidRDefault="000674E7" w:rsidP="00DF2A48">
      <w:pPr>
        <w:autoSpaceDE w:val="0"/>
        <w:autoSpaceDN w:val="0"/>
        <w:adjustRightInd w:val="0"/>
        <w:spacing w:after="0" w:line="360" w:lineRule="auto"/>
        <w:rPr>
          <w:rFonts w:ascii="Times New Roman" w:hAnsi="Times New Roman" w:cs="Times New Roman"/>
        </w:rPr>
      </w:pPr>
    </w:p>
    <w:p w14:paraId="5BC6BEC2" w14:textId="77777777" w:rsidR="000674E7" w:rsidRPr="00C84039" w:rsidRDefault="000674E7" w:rsidP="00DF2A48">
      <w:pPr>
        <w:autoSpaceDE w:val="0"/>
        <w:autoSpaceDN w:val="0"/>
        <w:adjustRightInd w:val="0"/>
        <w:spacing w:after="0" w:line="360" w:lineRule="auto"/>
        <w:ind w:left="720"/>
        <w:rPr>
          <w:rFonts w:ascii="Times New Roman" w:hAnsi="Times New Roman" w:cs="Times New Roman"/>
        </w:rPr>
      </w:pPr>
      <w:r w:rsidRPr="00C84039">
        <w:rPr>
          <w:rFonts w:ascii="Times New Roman" w:hAnsi="Times New Roman" w:cs="Times New Roman"/>
        </w:rPr>
        <w:t xml:space="preserve">FG3: Memorisation is a very important skill because students need to have sufficient knowledge in order to develop logics and reasoning skills. They need to refer to the existing knowledge when reasoning. </w:t>
      </w:r>
    </w:p>
    <w:p w14:paraId="7D1D8F9C" w14:textId="77777777" w:rsidR="000674E7" w:rsidRPr="00C84039" w:rsidRDefault="000674E7" w:rsidP="00DF2A48">
      <w:pPr>
        <w:autoSpaceDE w:val="0"/>
        <w:autoSpaceDN w:val="0"/>
        <w:adjustRightInd w:val="0"/>
        <w:spacing w:after="0" w:line="360" w:lineRule="auto"/>
        <w:ind w:firstLine="720"/>
        <w:rPr>
          <w:rFonts w:ascii="Times New Roman" w:hAnsi="Times New Roman" w:cs="Times New Roman"/>
        </w:rPr>
      </w:pPr>
    </w:p>
    <w:p w14:paraId="11C0E44F" w14:textId="5BA6294C" w:rsidR="000674E7" w:rsidRPr="00C84039" w:rsidRDefault="000674E7" w:rsidP="00DF2A48">
      <w:pPr>
        <w:autoSpaceDE w:val="0"/>
        <w:autoSpaceDN w:val="0"/>
        <w:adjustRightInd w:val="0"/>
        <w:spacing w:after="0" w:line="360" w:lineRule="auto"/>
        <w:ind w:left="720"/>
        <w:rPr>
          <w:rFonts w:ascii="Times New Roman" w:hAnsi="Times New Roman" w:cs="Times New Roman"/>
        </w:rPr>
      </w:pPr>
      <w:r w:rsidRPr="00C84039">
        <w:rPr>
          <w:rFonts w:ascii="Times New Roman" w:hAnsi="Times New Roman" w:cs="Times New Roman"/>
        </w:rPr>
        <w:t>FG2: Thinki</w:t>
      </w:r>
      <w:r w:rsidR="002E264D">
        <w:rPr>
          <w:rFonts w:ascii="Times New Roman" w:hAnsi="Times New Roman" w:cs="Times New Roman"/>
        </w:rPr>
        <w:t>ng skills are critical thinking. B</w:t>
      </w:r>
      <w:r w:rsidRPr="00C84039">
        <w:rPr>
          <w:rFonts w:ascii="Times New Roman" w:hAnsi="Times New Roman" w:cs="Times New Roman"/>
        </w:rPr>
        <w:t xml:space="preserve">ut in order to become critical, students need to have </w:t>
      </w:r>
      <w:r w:rsidR="00283884">
        <w:rPr>
          <w:rFonts w:ascii="Times New Roman" w:hAnsi="Times New Roman" w:cs="Times New Roman"/>
        </w:rPr>
        <w:t xml:space="preserve">a </w:t>
      </w:r>
      <w:r w:rsidRPr="00C84039">
        <w:rPr>
          <w:rFonts w:ascii="Times New Roman" w:hAnsi="Times New Roman" w:cs="Times New Roman"/>
        </w:rPr>
        <w:t xml:space="preserve">good knowledge base, that is why memorization should be a core part of thinking skills. </w:t>
      </w:r>
    </w:p>
    <w:p w14:paraId="6A067279" w14:textId="377254E5" w:rsidR="005921BF" w:rsidRPr="00C84039" w:rsidRDefault="000674E7" w:rsidP="00CE0525">
      <w:pPr>
        <w:spacing w:line="360" w:lineRule="auto"/>
        <w:rPr>
          <w:rFonts w:ascii="Times New Roman" w:hAnsi="Times New Roman" w:cs="Times New Roman"/>
          <w:sz w:val="24"/>
        </w:rPr>
      </w:pPr>
      <w:r w:rsidRPr="00C84039">
        <w:rPr>
          <w:rFonts w:ascii="Times New Roman" w:hAnsi="Times New Roman" w:cs="Times New Roman"/>
          <w:sz w:val="24"/>
        </w:rPr>
        <w:t>The importance of memorisation is also closely related to student linguistic level</w:t>
      </w:r>
      <w:r w:rsidR="003875F7">
        <w:rPr>
          <w:rFonts w:ascii="Times New Roman" w:hAnsi="Times New Roman" w:cs="Times New Roman"/>
          <w:sz w:val="24"/>
        </w:rPr>
        <w:t>. T</w:t>
      </w:r>
      <w:r w:rsidR="00106379">
        <w:rPr>
          <w:rFonts w:ascii="Times New Roman" w:hAnsi="Times New Roman" w:cs="Times New Roman"/>
          <w:sz w:val="24"/>
        </w:rPr>
        <w:t xml:space="preserve">he </w:t>
      </w:r>
      <w:r w:rsidRPr="00C84039">
        <w:rPr>
          <w:rFonts w:ascii="Times New Roman" w:hAnsi="Times New Roman" w:cs="Times New Roman"/>
          <w:sz w:val="24"/>
        </w:rPr>
        <w:t xml:space="preserve">teachers believed that one strategy to develop student linguistic competence </w:t>
      </w:r>
      <w:r w:rsidR="003875F7">
        <w:rPr>
          <w:rFonts w:ascii="Times New Roman" w:hAnsi="Times New Roman" w:cs="Times New Roman"/>
          <w:sz w:val="24"/>
        </w:rPr>
        <w:t>was</w:t>
      </w:r>
      <w:r w:rsidRPr="00C84039">
        <w:rPr>
          <w:rFonts w:ascii="Times New Roman" w:hAnsi="Times New Roman" w:cs="Times New Roman"/>
          <w:sz w:val="24"/>
        </w:rPr>
        <w:t xml:space="preserve"> memorisation. Generally speaking, the younger </w:t>
      </w:r>
      <w:r w:rsidR="0093085F">
        <w:rPr>
          <w:rFonts w:ascii="Times New Roman" w:hAnsi="Times New Roman" w:cs="Times New Roman"/>
          <w:sz w:val="24"/>
        </w:rPr>
        <w:t xml:space="preserve">the </w:t>
      </w:r>
      <w:r w:rsidRPr="00C84039">
        <w:rPr>
          <w:rFonts w:ascii="Times New Roman" w:hAnsi="Times New Roman" w:cs="Times New Roman"/>
          <w:sz w:val="24"/>
        </w:rPr>
        <w:t>students are</w:t>
      </w:r>
      <w:r w:rsidR="0093085F">
        <w:rPr>
          <w:rFonts w:ascii="Times New Roman" w:hAnsi="Times New Roman" w:cs="Times New Roman"/>
          <w:sz w:val="24"/>
        </w:rPr>
        <w:t xml:space="preserve"> or the </w:t>
      </w:r>
      <w:r w:rsidR="0093085F" w:rsidRPr="00C84039">
        <w:rPr>
          <w:rFonts w:ascii="Times New Roman" w:hAnsi="Times New Roman" w:cs="Times New Roman"/>
          <w:sz w:val="24"/>
        </w:rPr>
        <w:t>lower</w:t>
      </w:r>
      <w:r w:rsidR="0093085F">
        <w:rPr>
          <w:rFonts w:ascii="Times New Roman" w:hAnsi="Times New Roman" w:cs="Times New Roman"/>
          <w:sz w:val="24"/>
        </w:rPr>
        <w:t xml:space="preserve"> their English</w:t>
      </w:r>
      <w:r w:rsidR="0093085F" w:rsidRPr="00C84039">
        <w:rPr>
          <w:rFonts w:ascii="Times New Roman" w:hAnsi="Times New Roman" w:cs="Times New Roman"/>
          <w:sz w:val="24"/>
        </w:rPr>
        <w:t xml:space="preserve"> level</w:t>
      </w:r>
      <w:r w:rsidR="0093085F">
        <w:rPr>
          <w:rFonts w:ascii="Times New Roman" w:hAnsi="Times New Roman" w:cs="Times New Roman"/>
          <w:sz w:val="24"/>
        </w:rPr>
        <w:t xml:space="preserve"> is</w:t>
      </w:r>
      <w:r w:rsidRPr="00C84039">
        <w:rPr>
          <w:rFonts w:ascii="Times New Roman" w:hAnsi="Times New Roman" w:cs="Times New Roman"/>
          <w:sz w:val="24"/>
        </w:rPr>
        <w:t xml:space="preserve">, the more important memorisation is. </w:t>
      </w:r>
      <w:r w:rsidR="0093085F">
        <w:rPr>
          <w:rFonts w:ascii="Times New Roman" w:hAnsi="Times New Roman" w:cs="Times New Roman"/>
          <w:sz w:val="24"/>
        </w:rPr>
        <w:t xml:space="preserve">In teaching, memorisation has been highly emphasized by these teachers and the </w:t>
      </w:r>
      <w:r w:rsidR="001942B0" w:rsidRPr="00C84039">
        <w:rPr>
          <w:rFonts w:ascii="Times New Roman" w:hAnsi="Times New Roman" w:cs="Times New Roman"/>
          <w:sz w:val="24"/>
        </w:rPr>
        <w:t xml:space="preserve"> </w:t>
      </w:r>
      <w:r w:rsidR="00A87F43" w:rsidRPr="00C84039">
        <w:rPr>
          <w:rFonts w:ascii="Times New Roman" w:hAnsi="Times New Roman" w:cs="Times New Roman"/>
          <w:sz w:val="24"/>
        </w:rPr>
        <w:t xml:space="preserve">focus groups share similar practice in enhancing memorisation by giving </w:t>
      </w:r>
      <w:r w:rsidR="001942B0" w:rsidRPr="00C84039">
        <w:rPr>
          <w:rFonts w:ascii="Times New Roman" w:hAnsi="Times New Roman" w:cs="Times New Roman"/>
          <w:sz w:val="24"/>
        </w:rPr>
        <w:t xml:space="preserve">instructions like ‘learn this by heart’, ’memorise this because it is important’, and ‘make a mental note here’. </w:t>
      </w:r>
      <w:r w:rsidR="00A87F43" w:rsidRPr="00C84039">
        <w:rPr>
          <w:rFonts w:ascii="Times New Roman" w:hAnsi="Times New Roman" w:cs="Times New Roman"/>
          <w:sz w:val="24"/>
        </w:rPr>
        <w:t>They</w:t>
      </w:r>
      <w:r w:rsidR="00765AB9" w:rsidRPr="00C84039">
        <w:rPr>
          <w:rFonts w:ascii="Times New Roman" w:hAnsi="Times New Roman" w:cs="Times New Roman"/>
          <w:sz w:val="24"/>
        </w:rPr>
        <w:t xml:space="preserve"> also suggested a clear link between memorisation and linguistic development, claiming</w:t>
      </w:r>
      <w:r w:rsidR="00106379">
        <w:rPr>
          <w:rFonts w:ascii="Times New Roman" w:hAnsi="Times New Roman" w:cs="Times New Roman"/>
          <w:sz w:val="24"/>
        </w:rPr>
        <w:t>:</w:t>
      </w:r>
    </w:p>
    <w:p w14:paraId="1EDF60AA" w14:textId="7B415531" w:rsidR="005921BF" w:rsidRPr="00333B6C" w:rsidRDefault="00B01203" w:rsidP="00DF2A48">
      <w:pPr>
        <w:spacing w:line="360" w:lineRule="auto"/>
        <w:ind w:left="420"/>
        <w:rPr>
          <w:rFonts w:ascii="Times New Roman" w:hAnsi="Times New Roman" w:cs="Times New Roman"/>
        </w:rPr>
      </w:pPr>
      <w:r w:rsidRPr="00333B6C">
        <w:rPr>
          <w:rFonts w:ascii="Times New Roman" w:hAnsi="Times New Roman" w:cs="Times New Roman"/>
        </w:rPr>
        <w:t>FG4: w</w:t>
      </w:r>
      <w:r w:rsidR="005921BF" w:rsidRPr="00333B6C">
        <w:rPr>
          <w:rFonts w:ascii="Times New Roman" w:hAnsi="Times New Roman" w:cs="Times New Roman"/>
        </w:rPr>
        <w:t>hen student</w:t>
      </w:r>
      <w:r w:rsidR="00283884" w:rsidRPr="00333B6C">
        <w:rPr>
          <w:rFonts w:ascii="Times New Roman" w:hAnsi="Times New Roman" w:cs="Times New Roman"/>
        </w:rPr>
        <w:t>s</w:t>
      </w:r>
      <w:r w:rsidR="005921BF" w:rsidRPr="00333B6C">
        <w:rPr>
          <w:rFonts w:ascii="Times New Roman" w:hAnsi="Times New Roman" w:cs="Times New Roman"/>
        </w:rPr>
        <w:t xml:space="preserve"> start to memorise gra</w:t>
      </w:r>
      <w:r w:rsidRPr="00333B6C">
        <w:rPr>
          <w:rFonts w:ascii="Times New Roman" w:hAnsi="Times New Roman" w:cs="Times New Roman"/>
        </w:rPr>
        <w:t>mmar rules,</w:t>
      </w:r>
      <w:r w:rsidR="00A87F43" w:rsidRPr="00333B6C">
        <w:rPr>
          <w:rFonts w:ascii="Times New Roman" w:hAnsi="Times New Roman" w:cs="Times New Roman"/>
        </w:rPr>
        <w:t xml:space="preserve"> vocabulary</w:t>
      </w:r>
      <w:r w:rsidRPr="00333B6C">
        <w:rPr>
          <w:rFonts w:ascii="Times New Roman" w:hAnsi="Times New Roman" w:cs="Times New Roman"/>
        </w:rPr>
        <w:t xml:space="preserve"> and language bits</w:t>
      </w:r>
      <w:r w:rsidR="00A87F43" w:rsidRPr="00333B6C">
        <w:rPr>
          <w:rFonts w:ascii="Times New Roman" w:hAnsi="Times New Roman" w:cs="Times New Roman"/>
        </w:rPr>
        <w:t xml:space="preserve">, their accuracy and </w:t>
      </w:r>
      <w:r w:rsidR="005921BF" w:rsidRPr="00333B6C">
        <w:rPr>
          <w:rFonts w:ascii="Times New Roman" w:hAnsi="Times New Roman" w:cs="Times New Roman"/>
        </w:rPr>
        <w:t xml:space="preserve">proficiency </w:t>
      </w:r>
      <w:r w:rsidR="00A87F43" w:rsidRPr="00333B6C">
        <w:rPr>
          <w:rFonts w:ascii="Times New Roman" w:hAnsi="Times New Roman" w:cs="Times New Roman"/>
        </w:rPr>
        <w:t xml:space="preserve">will </w:t>
      </w:r>
      <w:r w:rsidR="005921BF" w:rsidRPr="00333B6C">
        <w:rPr>
          <w:rFonts w:ascii="Times New Roman" w:hAnsi="Times New Roman" w:cs="Times New Roman"/>
        </w:rPr>
        <w:t xml:space="preserve">improve. </w:t>
      </w:r>
    </w:p>
    <w:p w14:paraId="243CA576" w14:textId="5925A5B5" w:rsidR="00765AB9" w:rsidRPr="00C84039" w:rsidRDefault="00A87F43" w:rsidP="00CE0525">
      <w:pPr>
        <w:spacing w:line="360" w:lineRule="auto"/>
        <w:rPr>
          <w:rFonts w:ascii="Times New Roman" w:hAnsi="Times New Roman" w:cs="Times New Roman"/>
          <w:i/>
          <w:sz w:val="24"/>
        </w:rPr>
      </w:pPr>
      <w:r w:rsidRPr="00C84039">
        <w:rPr>
          <w:rFonts w:ascii="Times New Roman" w:hAnsi="Times New Roman" w:cs="Times New Roman"/>
          <w:sz w:val="24"/>
        </w:rPr>
        <w:t xml:space="preserve">Individual teachers I observed also agreed </w:t>
      </w:r>
      <w:r w:rsidR="00106379">
        <w:rPr>
          <w:rFonts w:ascii="Times New Roman" w:hAnsi="Times New Roman" w:cs="Times New Roman"/>
          <w:sz w:val="24"/>
        </w:rPr>
        <w:t>with</w:t>
      </w:r>
      <w:r w:rsidR="00106379" w:rsidRPr="00C84039">
        <w:rPr>
          <w:rFonts w:ascii="Times New Roman" w:hAnsi="Times New Roman" w:cs="Times New Roman"/>
          <w:sz w:val="24"/>
        </w:rPr>
        <w:t xml:space="preserve"> </w:t>
      </w:r>
      <w:r w:rsidRPr="00C84039">
        <w:rPr>
          <w:rFonts w:ascii="Times New Roman" w:hAnsi="Times New Roman" w:cs="Times New Roman"/>
          <w:sz w:val="24"/>
        </w:rPr>
        <w:t xml:space="preserve">this view but explained the role of memorisation </w:t>
      </w:r>
      <w:r w:rsidR="00106379">
        <w:rPr>
          <w:rFonts w:ascii="Times New Roman" w:hAnsi="Times New Roman" w:cs="Times New Roman"/>
          <w:sz w:val="24"/>
        </w:rPr>
        <w:t>on the basis of</w:t>
      </w:r>
      <w:r w:rsidRPr="00C84039">
        <w:rPr>
          <w:rFonts w:ascii="Times New Roman" w:hAnsi="Times New Roman" w:cs="Times New Roman"/>
          <w:sz w:val="24"/>
        </w:rPr>
        <w:t xml:space="preserve"> their experience and understanding. For example, Amy</w:t>
      </w:r>
      <w:r w:rsidR="00765AB9" w:rsidRPr="00C84039">
        <w:rPr>
          <w:rFonts w:ascii="Times New Roman" w:hAnsi="Times New Roman" w:cs="Times New Roman"/>
          <w:sz w:val="24"/>
        </w:rPr>
        <w:t xml:space="preserve"> sugges</w:t>
      </w:r>
      <w:r w:rsidR="003875F7">
        <w:rPr>
          <w:rFonts w:ascii="Times New Roman" w:hAnsi="Times New Roman" w:cs="Times New Roman"/>
          <w:sz w:val="24"/>
        </w:rPr>
        <w:t>ted that memorisation wa</w:t>
      </w:r>
      <w:r w:rsidR="00765AB9" w:rsidRPr="00C84039">
        <w:rPr>
          <w:rFonts w:ascii="Times New Roman" w:hAnsi="Times New Roman" w:cs="Times New Roman"/>
          <w:sz w:val="24"/>
        </w:rPr>
        <w:t xml:space="preserve">s a complicated process </w:t>
      </w:r>
      <w:r w:rsidRPr="00C84039">
        <w:rPr>
          <w:rFonts w:ascii="Times New Roman" w:hAnsi="Times New Roman" w:cs="Times New Roman"/>
          <w:sz w:val="24"/>
        </w:rPr>
        <w:t>which</w:t>
      </w:r>
      <w:r w:rsidR="00765AB9" w:rsidRPr="00C84039">
        <w:rPr>
          <w:rFonts w:ascii="Times New Roman" w:hAnsi="Times New Roman" w:cs="Times New Roman"/>
          <w:sz w:val="24"/>
        </w:rPr>
        <w:t xml:space="preserve"> requires some higher order thinking skills,</w:t>
      </w:r>
      <w:r w:rsidRPr="00C84039">
        <w:rPr>
          <w:rFonts w:ascii="Times New Roman" w:hAnsi="Times New Roman" w:cs="Times New Roman"/>
          <w:sz w:val="24"/>
        </w:rPr>
        <w:t xml:space="preserve"> such as analysis, synthesis, making connections</w:t>
      </w:r>
      <w:r w:rsidR="00CE0525" w:rsidRPr="00CE0525">
        <w:rPr>
          <w:rFonts w:ascii="Times New Roman" w:hAnsi="Times New Roman" w:cs="Times New Roman"/>
          <w:sz w:val="24"/>
        </w:rPr>
        <w:t xml:space="preserve"> </w:t>
      </w:r>
      <w:r w:rsidR="00CE0525">
        <w:rPr>
          <w:rFonts w:ascii="Times New Roman" w:hAnsi="Times New Roman" w:cs="Times New Roman"/>
          <w:sz w:val="24"/>
        </w:rPr>
        <w:t xml:space="preserve">and </w:t>
      </w:r>
      <w:r w:rsidR="00CE0525" w:rsidRPr="00C84039">
        <w:rPr>
          <w:rFonts w:ascii="Times New Roman" w:hAnsi="Times New Roman" w:cs="Times New Roman"/>
          <w:sz w:val="24"/>
        </w:rPr>
        <w:t>application</w:t>
      </w:r>
      <w:r w:rsidRPr="00C84039">
        <w:rPr>
          <w:rFonts w:ascii="Times New Roman" w:hAnsi="Times New Roman" w:cs="Times New Roman"/>
          <w:sz w:val="24"/>
        </w:rPr>
        <w:t xml:space="preserve">. </w:t>
      </w:r>
      <w:r w:rsidR="00765AB9" w:rsidRPr="00C84039">
        <w:rPr>
          <w:rFonts w:ascii="Times New Roman" w:hAnsi="Times New Roman" w:cs="Times New Roman"/>
          <w:sz w:val="24"/>
        </w:rPr>
        <w:t xml:space="preserve"> </w:t>
      </w:r>
      <w:r w:rsidRPr="00C84039">
        <w:rPr>
          <w:rFonts w:ascii="Times New Roman" w:hAnsi="Times New Roman" w:cs="Times New Roman"/>
          <w:sz w:val="24"/>
        </w:rPr>
        <w:t xml:space="preserve">Memorisation is also </w:t>
      </w:r>
      <w:r w:rsidR="00765AB9" w:rsidRPr="00C84039">
        <w:rPr>
          <w:rFonts w:ascii="Times New Roman" w:hAnsi="Times New Roman" w:cs="Times New Roman"/>
          <w:sz w:val="24"/>
        </w:rPr>
        <w:t>development</w:t>
      </w:r>
      <w:r w:rsidRPr="00C84039">
        <w:rPr>
          <w:rFonts w:ascii="Times New Roman" w:hAnsi="Times New Roman" w:cs="Times New Roman"/>
          <w:sz w:val="24"/>
        </w:rPr>
        <w:t>al</w:t>
      </w:r>
      <w:r w:rsidR="00765AB9" w:rsidRPr="00C84039">
        <w:rPr>
          <w:rFonts w:ascii="Times New Roman" w:hAnsi="Times New Roman" w:cs="Times New Roman"/>
          <w:sz w:val="24"/>
        </w:rPr>
        <w:t xml:space="preserve">, meaning that the </w:t>
      </w:r>
      <w:r w:rsidRPr="00C84039">
        <w:rPr>
          <w:rFonts w:ascii="Times New Roman" w:hAnsi="Times New Roman" w:cs="Times New Roman"/>
          <w:sz w:val="24"/>
        </w:rPr>
        <w:t xml:space="preserve">skills required for memorisation are closely related to the stage of learning and the cognitive ability of learners. Simply put, ‘the </w:t>
      </w:r>
      <w:r w:rsidR="00765AB9" w:rsidRPr="00C84039">
        <w:rPr>
          <w:rFonts w:ascii="Times New Roman" w:hAnsi="Times New Roman" w:cs="Times New Roman"/>
          <w:sz w:val="24"/>
        </w:rPr>
        <w:t xml:space="preserve">more advanced </w:t>
      </w:r>
      <w:r w:rsidR="00106379">
        <w:rPr>
          <w:rFonts w:ascii="Times New Roman" w:hAnsi="Times New Roman" w:cs="Times New Roman"/>
          <w:sz w:val="24"/>
        </w:rPr>
        <w:t xml:space="preserve">the </w:t>
      </w:r>
      <w:r w:rsidR="00765AB9" w:rsidRPr="00C84039">
        <w:rPr>
          <w:rFonts w:ascii="Times New Roman" w:hAnsi="Times New Roman" w:cs="Times New Roman"/>
          <w:sz w:val="24"/>
        </w:rPr>
        <w:t>learner is, the more skil</w:t>
      </w:r>
      <w:r w:rsidRPr="00C84039">
        <w:rPr>
          <w:rFonts w:ascii="Times New Roman" w:hAnsi="Times New Roman" w:cs="Times New Roman"/>
          <w:sz w:val="24"/>
        </w:rPr>
        <w:t xml:space="preserve">led they become in memorisation. </w:t>
      </w:r>
      <w:r w:rsidR="00765AB9" w:rsidRPr="00C84039">
        <w:rPr>
          <w:rFonts w:ascii="Times New Roman" w:hAnsi="Times New Roman" w:cs="Times New Roman"/>
          <w:sz w:val="24"/>
        </w:rPr>
        <w:t xml:space="preserve"> </w:t>
      </w:r>
      <w:r w:rsidRPr="00C84039">
        <w:rPr>
          <w:rFonts w:ascii="Times New Roman" w:hAnsi="Times New Roman" w:cs="Times New Roman"/>
          <w:sz w:val="24"/>
        </w:rPr>
        <w:t>T</w:t>
      </w:r>
      <w:r w:rsidR="00765AB9" w:rsidRPr="00C84039">
        <w:rPr>
          <w:rFonts w:ascii="Times New Roman" w:hAnsi="Times New Roman" w:cs="Times New Roman"/>
          <w:sz w:val="24"/>
        </w:rPr>
        <w:t xml:space="preserve">he advanced learners know how to link existing knowledge to the new knowledge </w:t>
      </w:r>
      <w:r w:rsidR="00B01203">
        <w:rPr>
          <w:rFonts w:ascii="Times New Roman" w:hAnsi="Times New Roman" w:cs="Times New Roman"/>
          <w:sz w:val="24"/>
        </w:rPr>
        <w:t xml:space="preserve">in order </w:t>
      </w:r>
      <w:r w:rsidR="00765AB9" w:rsidRPr="00C84039">
        <w:rPr>
          <w:rFonts w:ascii="Times New Roman" w:hAnsi="Times New Roman" w:cs="Times New Roman"/>
          <w:sz w:val="24"/>
        </w:rPr>
        <w:t>to memorise</w:t>
      </w:r>
      <w:r w:rsidR="00B01203">
        <w:rPr>
          <w:rFonts w:ascii="Times New Roman" w:hAnsi="Times New Roman" w:cs="Times New Roman"/>
          <w:sz w:val="24"/>
        </w:rPr>
        <w:t xml:space="preserve"> and internalise it</w:t>
      </w:r>
      <w:r w:rsidR="00765AB9" w:rsidRPr="00C84039">
        <w:rPr>
          <w:rFonts w:ascii="Times New Roman" w:hAnsi="Times New Roman" w:cs="Times New Roman"/>
          <w:sz w:val="24"/>
        </w:rPr>
        <w:t>, and are able to make reference to different types of knowledge acquired at different times</w:t>
      </w:r>
      <w:r w:rsidRPr="00C84039">
        <w:rPr>
          <w:rFonts w:ascii="Times New Roman" w:hAnsi="Times New Roman" w:cs="Times New Roman"/>
          <w:sz w:val="24"/>
        </w:rPr>
        <w:t>’ (Amy)</w:t>
      </w:r>
      <w:r w:rsidR="00765AB9" w:rsidRPr="00C84039">
        <w:rPr>
          <w:rFonts w:ascii="Times New Roman" w:hAnsi="Times New Roman" w:cs="Times New Roman"/>
          <w:sz w:val="24"/>
        </w:rPr>
        <w:t xml:space="preserve">.  </w:t>
      </w:r>
    </w:p>
    <w:p w14:paraId="6CD88674" w14:textId="1688A169" w:rsidR="005921BF" w:rsidRPr="00C84039" w:rsidRDefault="00765AB9" w:rsidP="00CE0525">
      <w:pPr>
        <w:spacing w:line="360" w:lineRule="auto"/>
        <w:rPr>
          <w:rFonts w:ascii="Times New Roman" w:hAnsi="Times New Roman" w:cs="Times New Roman"/>
          <w:sz w:val="24"/>
        </w:rPr>
      </w:pPr>
      <w:r w:rsidRPr="00C84039">
        <w:rPr>
          <w:rFonts w:ascii="Times New Roman" w:hAnsi="Times New Roman" w:cs="Times New Roman"/>
          <w:sz w:val="24"/>
        </w:rPr>
        <w:lastRenderedPageBreak/>
        <w:t xml:space="preserve">In </w:t>
      </w:r>
      <w:r w:rsidR="0093085F">
        <w:rPr>
          <w:rFonts w:ascii="Times New Roman" w:hAnsi="Times New Roman" w:cs="Times New Roman"/>
          <w:sz w:val="24"/>
        </w:rPr>
        <w:t xml:space="preserve">these </w:t>
      </w:r>
      <w:r w:rsidRPr="00C84039">
        <w:rPr>
          <w:rFonts w:ascii="Times New Roman" w:hAnsi="Times New Roman" w:cs="Times New Roman"/>
          <w:sz w:val="24"/>
        </w:rPr>
        <w:t>teachers’ views, m</w:t>
      </w:r>
      <w:r w:rsidR="005921BF" w:rsidRPr="00C84039">
        <w:rPr>
          <w:rFonts w:ascii="Times New Roman" w:hAnsi="Times New Roman" w:cs="Times New Roman"/>
          <w:sz w:val="24"/>
        </w:rPr>
        <w:t xml:space="preserve">emorisation </w:t>
      </w:r>
      <w:r w:rsidRPr="00C84039">
        <w:rPr>
          <w:rFonts w:ascii="Times New Roman" w:hAnsi="Times New Roman" w:cs="Times New Roman"/>
          <w:sz w:val="24"/>
        </w:rPr>
        <w:t>is also</w:t>
      </w:r>
      <w:r w:rsidR="005921BF" w:rsidRPr="00C84039">
        <w:rPr>
          <w:rFonts w:ascii="Times New Roman" w:hAnsi="Times New Roman" w:cs="Times New Roman"/>
          <w:sz w:val="24"/>
        </w:rPr>
        <w:t xml:space="preserve"> connected with language use, and </w:t>
      </w:r>
      <w:r w:rsidRPr="00C84039">
        <w:rPr>
          <w:rFonts w:ascii="Times New Roman" w:hAnsi="Times New Roman" w:cs="Times New Roman"/>
          <w:sz w:val="24"/>
        </w:rPr>
        <w:t>discovery of</w:t>
      </w:r>
      <w:r w:rsidR="005921BF" w:rsidRPr="00C84039">
        <w:rPr>
          <w:rFonts w:ascii="Times New Roman" w:hAnsi="Times New Roman" w:cs="Times New Roman"/>
          <w:sz w:val="24"/>
        </w:rPr>
        <w:t xml:space="preserve"> new meaning. B</w:t>
      </w:r>
      <w:r w:rsidRPr="00C84039">
        <w:rPr>
          <w:rFonts w:ascii="Times New Roman" w:hAnsi="Times New Roman" w:cs="Times New Roman"/>
          <w:sz w:val="24"/>
        </w:rPr>
        <w:t>i</w:t>
      </w:r>
      <w:r w:rsidR="005921BF" w:rsidRPr="00C84039">
        <w:rPr>
          <w:rFonts w:ascii="Times New Roman" w:hAnsi="Times New Roman" w:cs="Times New Roman"/>
          <w:sz w:val="24"/>
        </w:rPr>
        <w:t xml:space="preserve"> </w:t>
      </w:r>
      <w:r w:rsidR="00C84039">
        <w:rPr>
          <w:rFonts w:ascii="Times New Roman" w:hAnsi="Times New Roman" w:cs="Times New Roman"/>
          <w:sz w:val="24"/>
        </w:rPr>
        <w:t>gave an example:</w:t>
      </w:r>
    </w:p>
    <w:p w14:paraId="411DA30C" w14:textId="035A8B95" w:rsidR="005921BF" w:rsidRPr="00B01203" w:rsidRDefault="005921BF" w:rsidP="00DF2A48">
      <w:pPr>
        <w:spacing w:line="360" w:lineRule="auto"/>
        <w:ind w:left="420"/>
        <w:rPr>
          <w:rFonts w:ascii="Times New Roman" w:hAnsi="Times New Roman" w:cs="Times New Roman"/>
        </w:rPr>
      </w:pPr>
      <w:r w:rsidRPr="00B01203">
        <w:rPr>
          <w:rFonts w:ascii="Times New Roman" w:hAnsi="Times New Roman" w:cs="Times New Roman"/>
        </w:rPr>
        <w:t xml:space="preserve">During the process of memorising new grammar rules, students might need to analyse the </w:t>
      </w:r>
      <w:r w:rsidR="00B01203" w:rsidRPr="00B01203">
        <w:rPr>
          <w:rFonts w:ascii="Times New Roman" w:hAnsi="Times New Roman" w:cs="Times New Roman"/>
        </w:rPr>
        <w:t xml:space="preserve">learnt </w:t>
      </w:r>
      <w:r w:rsidRPr="00B01203">
        <w:rPr>
          <w:rFonts w:ascii="Times New Roman" w:hAnsi="Times New Roman" w:cs="Times New Roman"/>
        </w:rPr>
        <w:t xml:space="preserve">information, and </w:t>
      </w:r>
      <w:r w:rsidR="0093085F" w:rsidRPr="00B01203">
        <w:rPr>
          <w:rFonts w:ascii="Times New Roman" w:hAnsi="Times New Roman" w:cs="Times New Roman"/>
        </w:rPr>
        <w:t>s</w:t>
      </w:r>
      <w:r w:rsidR="0093085F">
        <w:rPr>
          <w:rFonts w:ascii="Times New Roman" w:hAnsi="Times New Roman" w:cs="Times New Roman"/>
        </w:rPr>
        <w:t>ubsequently</w:t>
      </w:r>
      <w:r w:rsidR="0093085F" w:rsidRPr="00B01203">
        <w:rPr>
          <w:rFonts w:ascii="Times New Roman" w:hAnsi="Times New Roman" w:cs="Times New Roman"/>
        </w:rPr>
        <w:t xml:space="preserve"> </w:t>
      </w:r>
      <w:r w:rsidRPr="00B01203">
        <w:rPr>
          <w:rFonts w:ascii="Times New Roman" w:hAnsi="Times New Roman" w:cs="Times New Roman"/>
        </w:rPr>
        <w:t>discover the patterns that relat</w:t>
      </w:r>
      <w:r w:rsidR="00E85EE5">
        <w:rPr>
          <w:rFonts w:ascii="Times New Roman" w:hAnsi="Times New Roman" w:cs="Times New Roman"/>
        </w:rPr>
        <w:t>e</w:t>
      </w:r>
      <w:r w:rsidRPr="00B01203">
        <w:rPr>
          <w:rFonts w:ascii="Times New Roman" w:hAnsi="Times New Roman" w:cs="Times New Roman"/>
        </w:rPr>
        <w:t xml:space="preserve"> to the newly learned grammar rules. In this way </w:t>
      </w:r>
      <w:r w:rsidR="00283884">
        <w:rPr>
          <w:rFonts w:ascii="Times New Roman" w:hAnsi="Times New Roman" w:cs="Times New Roman"/>
        </w:rPr>
        <w:t xml:space="preserve">a </w:t>
      </w:r>
      <w:r w:rsidRPr="00B01203">
        <w:rPr>
          <w:rFonts w:ascii="Times New Roman" w:hAnsi="Times New Roman" w:cs="Times New Roman"/>
        </w:rPr>
        <w:t xml:space="preserve">student might be able to </w:t>
      </w:r>
      <w:r w:rsidR="00B01203" w:rsidRPr="00B01203">
        <w:rPr>
          <w:rFonts w:ascii="Times New Roman" w:hAnsi="Times New Roman" w:cs="Times New Roman"/>
        </w:rPr>
        <w:t xml:space="preserve">internalise the new knowledge </w:t>
      </w:r>
      <w:r w:rsidRPr="00B01203">
        <w:rPr>
          <w:rFonts w:ascii="Times New Roman" w:hAnsi="Times New Roman" w:cs="Times New Roman"/>
        </w:rPr>
        <w:t xml:space="preserve">and use the language correctly. </w:t>
      </w:r>
    </w:p>
    <w:p w14:paraId="2904CC7E" w14:textId="0368E102" w:rsidR="005921BF" w:rsidRPr="00B01203" w:rsidRDefault="00765AB9" w:rsidP="00CE0525">
      <w:pPr>
        <w:spacing w:line="360" w:lineRule="auto"/>
        <w:rPr>
          <w:rFonts w:ascii="Times New Roman" w:hAnsi="Times New Roman" w:cs="Times New Roman"/>
          <w:sz w:val="24"/>
          <w:szCs w:val="24"/>
        </w:rPr>
      </w:pPr>
      <w:r w:rsidRPr="00B01203">
        <w:rPr>
          <w:rFonts w:ascii="Times New Roman" w:hAnsi="Times New Roman" w:cs="Times New Roman"/>
          <w:sz w:val="24"/>
          <w:szCs w:val="24"/>
        </w:rPr>
        <w:t>T</w:t>
      </w:r>
      <w:r w:rsidR="00106379">
        <w:rPr>
          <w:rFonts w:ascii="Times New Roman" w:hAnsi="Times New Roman" w:cs="Times New Roman"/>
          <w:sz w:val="24"/>
          <w:szCs w:val="24"/>
        </w:rPr>
        <w:t>he t</w:t>
      </w:r>
      <w:r w:rsidRPr="00B01203">
        <w:rPr>
          <w:rFonts w:ascii="Times New Roman" w:hAnsi="Times New Roman" w:cs="Times New Roman"/>
          <w:sz w:val="24"/>
          <w:szCs w:val="24"/>
        </w:rPr>
        <w:t xml:space="preserve">eachers also believed that the most effective way to enhance students’ foreign language learning </w:t>
      </w:r>
      <w:r w:rsidR="00786A2D">
        <w:rPr>
          <w:rFonts w:ascii="Times New Roman" w:hAnsi="Times New Roman" w:cs="Times New Roman"/>
          <w:sz w:val="24"/>
          <w:szCs w:val="24"/>
        </w:rPr>
        <w:t>wa</w:t>
      </w:r>
      <w:r w:rsidR="00A87F43" w:rsidRPr="00B01203">
        <w:rPr>
          <w:rFonts w:ascii="Times New Roman" w:hAnsi="Times New Roman" w:cs="Times New Roman"/>
          <w:sz w:val="24"/>
          <w:szCs w:val="24"/>
        </w:rPr>
        <w:t xml:space="preserve">s to help deepen </w:t>
      </w:r>
      <w:r w:rsidRPr="00B01203">
        <w:rPr>
          <w:rFonts w:ascii="Times New Roman" w:hAnsi="Times New Roman" w:cs="Times New Roman"/>
          <w:sz w:val="24"/>
          <w:szCs w:val="24"/>
        </w:rPr>
        <w:t xml:space="preserve">understanding, which can be achieved through memorisation. </w:t>
      </w:r>
      <w:r w:rsidR="00A87F43" w:rsidRPr="00B01203">
        <w:rPr>
          <w:rFonts w:ascii="Times New Roman" w:hAnsi="Times New Roman" w:cs="Times New Roman"/>
          <w:sz w:val="24"/>
          <w:szCs w:val="24"/>
        </w:rPr>
        <w:t>‘</w:t>
      </w:r>
      <w:r w:rsidRPr="00B01203">
        <w:rPr>
          <w:rFonts w:ascii="Times New Roman" w:hAnsi="Times New Roman" w:cs="Times New Roman"/>
          <w:sz w:val="24"/>
          <w:szCs w:val="24"/>
        </w:rPr>
        <w:t>There is no short cut to successful language but through effective memorisation. Therefore, memorisation is worth promoting in class</w:t>
      </w:r>
      <w:r w:rsidR="00A87F43" w:rsidRPr="00B01203">
        <w:rPr>
          <w:rFonts w:ascii="Times New Roman" w:hAnsi="Times New Roman" w:cs="Times New Roman"/>
          <w:sz w:val="24"/>
          <w:szCs w:val="24"/>
        </w:rPr>
        <w:t>’ (Carol)</w:t>
      </w:r>
      <w:r w:rsidRPr="00B01203">
        <w:rPr>
          <w:rFonts w:ascii="Times New Roman" w:hAnsi="Times New Roman" w:cs="Times New Roman"/>
          <w:sz w:val="24"/>
          <w:szCs w:val="24"/>
        </w:rPr>
        <w:t>.</w:t>
      </w:r>
    </w:p>
    <w:p w14:paraId="675D85DD" w14:textId="7F457AC4" w:rsidR="0071453F" w:rsidRPr="00594BB6" w:rsidRDefault="00FC49D1" w:rsidP="00CE0525">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7</w:t>
      </w:r>
      <w:r w:rsidR="003E7B27">
        <w:rPr>
          <w:rFonts w:ascii="Times New Roman" w:hAnsi="Times New Roman" w:cs="Times New Roman"/>
          <w:i/>
          <w:sz w:val="24"/>
          <w:szCs w:val="24"/>
        </w:rPr>
        <w:t xml:space="preserve">.1.2 </w:t>
      </w:r>
      <w:r w:rsidR="00594BB6" w:rsidRPr="00594BB6">
        <w:rPr>
          <w:rFonts w:ascii="Times New Roman" w:hAnsi="Times New Roman" w:cs="Times New Roman"/>
          <w:i/>
          <w:sz w:val="24"/>
          <w:szCs w:val="24"/>
        </w:rPr>
        <w:t>Creative thinking</w:t>
      </w:r>
    </w:p>
    <w:p w14:paraId="3C61203A" w14:textId="597E1B67" w:rsidR="0071453F" w:rsidRPr="00AD11AB" w:rsidRDefault="0071453F" w:rsidP="00CE0525">
      <w:pPr>
        <w:autoSpaceDE w:val="0"/>
        <w:autoSpaceDN w:val="0"/>
        <w:adjustRightInd w:val="0"/>
        <w:spacing w:after="0" w:line="360" w:lineRule="auto"/>
        <w:rPr>
          <w:rFonts w:ascii="Times New Roman" w:hAnsi="Times New Roman" w:cs="Times New Roman"/>
          <w:sz w:val="24"/>
          <w:szCs w:val="24"/>
        </w:rPr>
      </w:pPr>
      <w:r w:rsidRPr="00AD11AB">
        <w:rPr>
          <w:rFonts w:ascii="Times New Roman" w:hAnsi="Times New Roman" w:cs="Times New Roman"/>
          <w:sz w:val="24"/>
          <w:szCs w:val="24"/>
        </w:rPr>
        <w:t xml:space="preserve">It is surprising that creative thinking, which has already obtained </w:t>
      </w:r>
      <w:r w:rsidR="00BF4679">
        <w:rPr>
          <w:rFonts w:ascii="Times New Roman" w:hAnsi="Times New Roman" w:cs="Times New Roman"/>
          <w:sz w:val="24"/>
          <w:szCs w:val="24"/>
        </w:rPr>
        <w:t>significant</w:t>
      </w:r>
      <w:r w:rsidR="00BF4679" w:rsidRPr="00AD11AB">
        <w:rPr>
          <w:rFonts w:ascii="Times New Roman" w:hAnsi="Times New Roman" w:cs="Times New Roman"/>
          <w:sz w:val="24"/>
          <w:szCs w:val="24"/>
        </w:rPr>
        <w:t xml:space="preserve"> </w:t>
      </w:r>
      <w:r w:rsidRPr="00AD11AB">
        <w:rPr>
          <w:rFonts w:ascii="Times New Roman" w:hAnsi="Times New Roman" w:cs="Times New Roman"/>
          <w:sz w:val="24"/>
          <w:szCs w:val="24"/>
        </w:rPr>
        <w:t>attention in the research of thinking skills and creativity</w:t>
      </w:r>
      <w:r w:rsidR="00106379">
        <w:rPr>
          <w:rFonts w:ascii="Times New Roman" w:hAnsi="Times New Roman" w:cs="Times New Roman"/>
          <w:sz w:val="24"/>
          <w:szCs w:val="24"/>
        </w:rPr>
        <w:t xml:space="preserve">, </w:t>
      </w:r>
      <w:r w:rsidRPr="00AD11AB">
        <w:rPr>
          <w:rFonts w:ascii="Times New Roman" w:hAnsi="Times New Roman" w:cs="Times New Roman"/>
          <w:sz w:val="24"/>
          <w:szCs w:val="24"/>
        </w:rPr>
        <w:t xml:space="preserve">scores the lowest </w:t>
      </w:r>
      <w:r w:rsidR="00594BB6">
        <w:rPr>
          <w:rFonts w:ascii="Times New Roman" w:hAnsi="Times New Roman" w:cs="Times New Roman"/>
          <w:sz w:val="24"/>
          <w:szCs w:val="24"/>
        </w:rPr>
        <w:t>percentages</w:t>
      </w:r>
      <w:r w:rsidR="0093085F">
        <w:rPr>
          <w:rFonts w:ascii="Times New Roman" w:hAnsi="Times New Roman" w:cs="Times New Roman"/>
          <w:sz w:val="24"/>
          <w:szCs w:val="24"/>
        </w:rPr>
        <w:t xml:space="preserve"> and means</w:t>
      </w:r>
      <w:r w:rsidR="00594BB6">
        <w:rPr>
          <w:rFonts w:ascii="Times New Roman" w:hAnsi="Times New Roman" w:cs="Times New Roman"/>
          <w:sz w:val="24"/>
          <w:szCs w:val="24"/>
        </w:rPr>
        <w:t xml:space="preserve"> (in particular items</w:t>
      </w:r>
      <w:r w:rsidRPr="00AD11AB">
        <w:rPr>
          <w:rFonts w:ascii="Times New Roman" w:hAnsi="Times New Roman" w:cs="Times New Roman"/>
          <w:sz w:val="24"/>
          <w:szCs w:val="24"/>
        </w:rPr>
        <w:t xml:space="preserve"> </w:t>
      </w:r>
      <w:r w:rsidR="00594BB6">
        <w:rPr>
          <w:rFonts w:ascii="Times New Roman" w:hAnsi="Times New Roman" w:cs="Times New Roman"/>
          <w:sz w:val="24"/>
          <w:szCs w:val="24"/>
        </w:rPr>
        <w:t xml:space="preserve">9, 11 and 12) </w:t>
      </w:r>
      <w:r w:rsidRPr="00AD11AB">
        <w:rPr>
          <w:rFonts w:ascii="Times New Roman" w:hAnsi="Times New Roman" w:cs="Times New Roman"/>
          <w:sz w:val="24"/>
          <w:szCs w:val="24"/>
        </w:rPr>
        <w:t xml:space="preserve">which </w:t>
      </w:r>
      <w:r w:rsidR="00106379">
        <w:rPr>
          <w:rFonts w:ascii="Times New Roman" w:hAnsi="Times New Roman" w:cs="Times New Roman"/>
          <w:sz w:val="24"/>
          <w:szCs w:val="24"/>
        </w:rPr>
        <w:t>suggest</w:t>
      </w:r>
      <w:r w:rsidR="00106379" w:rsidRPr="00AD11AB">
        <w:rPr>
          <w:rFonts w:ascii="Times New Roman" w:hAnsi="Times New Roman" w:cs="Times New Roman"/>
          <w:sz w:val="24"/>
          <w:szCs w:val="24"/>
        </w:rPr>
        <w:t xml:space="preserve">s </w:t>
      </w:r>
      <w:r w:rsidR="00106379">
        <w:rPr>
          <w:rFonts w:ascii="Times New Roman" w:hAnsi="Times New Roman" w:cs="Times New Roman"/>
          <w:sz w:val="24"/>
          <w:szCs w:val="24"/>
        </w:rPr>
        <w:t xml:space="preserve">that </w:t>
      </w:r>
      <w:r w:rsidRPr="00AD11AB">
        <w:rPr>
          <w:rFonts w:ascii="Times New Roman" w:hAnsi="Times New Roman" w:cs="Times New Roman"/>
          <w:sz w:val="24"/>
          <w:szCs w:val="24"/>
        </w:rPr>
        <w:t xml:space="preserve">teachers </w:t>
      </w:r>
      <w:r w:rsidR="00B01203">
        <w:rPr>
          <w:rFonts w:ascii="Times New Roman" w:hAnsi="Times New Roman" w:cs="Times New Roman"/>
          <w:sz w:val="24"/>
          <w:szCs w:val="24"/>
        </w:rPr>
        <w:t xml:space="preserve">generally </w:t>
      </w:r>
      <w:r w:rsidRPr="00AD11AB">
        <w:rPr>
          <w:rFonts w:ascii="Times New Roman" w:hAnsi="Times New Roman" w:cs="Times New Roman"/>
          <w:sz w:val="24"/>
          <w:szCs w:val="24"/>
        </w:rPr>
        <w:t xml:space="preserve">do not consider creative thinking as part of thinking skills. </w:t>
      </w:r>
      <w:r w:rsidR="009D2907" w:rsidRPr="00AD11AB">
        <w:rPr>
          <w:rFonts w:ascii="Times New Roman" w:hAnsi="Times New Roman" w:cs="Times New Roman"/>
          <w:sz w:val="24"/>
          <w:szCs w:val="24"/>
        </w:rPr>
        <w:t>In the focus groups, teachers share</w:t>
      </w:r>
      <w:r w:rsidR="0093085F">
        <w:rPr>
          <w:rFonts w:ascii="Times New Roman" w:hAnsi="Times New Roman" w:cs="Times New Roman"/>
          <w:sz w:val="24"/>
          <w:szCs w:val="24"/>
        </w:rPr>
        <w:t>d</w:t>
      </w:r>
      <w:r w:rsidR="009D2907" w:rsidRPr="00AD11AB">
        <w:rPr>
          <w:rFonts w:ascii="Times New Roman" w:hAnsi="Times New Roman" w:cs="Times New Roman"/>
          <w:sz w:val="24"/>
          <w:szCs w:val="24"/>
        </w:rPr>
        <w:t xml:space="preserve"> their opinions:</w:t>
      </w:r>
    </w:p>
    <w:p w14:paraId="7A4514A2" w14:textId="77777777" w:rsidR="0008272C" w:rsidRPr="00AD11AB" w:rsidRDefault="0008272C" w:rsidP="00CE0525">
      <w:pPr>
        <w:autoSpaceDE w:val="0"/>
        <w:autoSpaceDN w:val="0"/>
        <w:adjustRightInd w:val="0"/>
        <w:spacing w:after="0" w:line="360" w:lineRule="auto"/>
        <w:rPr>
          <w:rFonts w:ascii="Times New Roman" w:hAnsi="Times New Roman" w:cs="Times New Roman"/>
          <w:sz w:val="24"/>
          <w:szCs w:val="24"/>
        </w:rPr>
      </w:pPr>
    </w:p>
    <w:p w14:paraId="751E353F" w14:textId="77777777" w:rsidR="009D2907" w:rsidRPr="00B01203" w:rsidRDefault="009D2907" w:rsidP="00DF2A48">
      <w:pPr>
        <w:autoSpaceDE w:val="0"/>
        <w:autoSpaceDN w:val="0"/>
        <w:adjustRightInd w:val="0"/>
        <w:spacing w:after="0" w:line="360" w:lineRule="auto"/>
        <w:ind w:left="720"/>
        <w:rPr>
          <w:rFonts w:ascii="Times New Roman" w:hAnsi="Times New Roman" w:cs="Times New Roman"/>
        </w:rPr>
      </w:pPr>
      <w:r w:rsidRPr="00B01203">
        <w:rPr>
          <w:rFonts w:ascii="Times New Roman" w:hAnsi="Times New Roman" w:cs="Times New Roman"/>
        </w:rPr>
        <w:t xml:space="preserve">FG1: creative thinking is something important for arts and literature. It is not closely related to language learning. </w:t>
      </w:r>
    </w:p>
    <w:p w14:paraId="22EDAC79" w14:textId="77777777" w:rsidR="009D2907" w:rsidRPr="00B01203" w:rsidRDefault="009D2907" w:rsidP="00DF2A48">
      <w:pPr>
        <w:autoSpaceDE w:val="0"/>
        <w:autoSpaceDN w:val="0"/>
        <w:adjustRightInd w:val="0"/>
        <w:spacing w:after="0" w:line="360" w:lineRule="auto"/>
        <w:ind w:left="720"/>
        <w:rPr>
          <w:rFonts w:ascii="Times New Roman" w:hAnsi="Times New Roman" w:cs="Times New Roman"/>
        </w:rPr>
      </w:pPr>
      <w:r w:rsidRPr="00B01203">
        <w:rPr>
          <w:rFonts w:ascii="Times New Roman" w:hAnsi="Times New Roman" w:cs="Times New Roman"/>
        </w:rPr>
        <w:t xml:space="preserve">FG3: creativity is not part of the thinking skills because thinking skills should be related to factual knowledge whereas creative thinking does not necessarily focus on knowledge. </w:t>
      </w:r>
    </w:p>
    <w:p w14:paraId="12FE57BB" w14:textId="406EA93B" w:rsidR="009D2907" w:rsidRPr="00B01203" w:rsidRDefault="009D2907" w:rsidP="00DF2A48">
      <w:pPr>
        <w:autoSpaceDE w:val="0"/>
        <w:autoSpaceDN w:val="0"/>
        <w:adjustRightInd w:val="0"/>
        <w:spacing w:after="0" w:line="360" w:lineRule="auto"/>
        <w:ind w:left="720"/>
        <w:rPr>
          <w:rFonts w:ascii="Times New Roman" w:hAnsi="Times New Roman" w:cs="Times New Roman"/>
        </w:rPr>
      </w:pPr>
      <w:r w:rsidRPr="00B01203">
        <w:rPr>
          <w:rFonts w:ascii="Times New Roman" w:hAnsi="Times New Roman" w:cs="Times New Roman"/>
        </w:rPr>
        <w:t>FG4: creative thinking</w:t>
      </w:r>
      <w:r w:rsidR="00333B6C">
        <w:rPr>
          <w:rFonts w:ascii="Times New Roman" w:hAnsi="Times New Roman" w:cs="Times New Roman"/>
        </w:rPr>
        <w:t xml:space="preserve"> </w:t>
      </w:r>
      <w:r w:rsidR="00283884">
        <w:rPr>
          <w:rFonts w:ascii="Times New Roman" w:hAnsi="Times New Roman" w:cs="Times New Roman"/>
        </w:rPr>
        <w:t>is</w:t>
      </w:r>
      <w:r w:rsidRPr="00B01203">
        <w:rPr>
          <w:rFonts w:ascii="Times New Roman" w:hAnsi="Times New Roman" w:cs="Times New Roman"/>
        </w:rPr>
        <w:t xml:space="preserve"> maybe important when students go to work, but right now, because they are learning subjects, it is not important. It is more important to develop students’ cognitive </w:t>
      </w:r>
      <w:r w:rsidR="00B01203" w:rsidRPr="00B01203">
        <w:rPr>
          <w:rFonts w:ascii="Times New Roman" w:hAnsi="Times New Roman" w:cs="Times New Roman"/>
        </w:rPr>
        <w:t>ability</w:t>
      </w:r>
      <w:r w:rsidRPr="00B01203">
        <w:rPr>
          <w:rFonts w:ascii="Times New Roman" w:hAnsi="Times New Roman" w:cs="Times New Roman"/>
        </w:rPr>
        <w:t xml:space="preserve">. </w:t>
      </w:r>
    </w:p>
    <w:p w14:paraId="29EA95DA" w14:textId="77777777" w:rsidR="00284402" w:rsidRPr="00AD11AB" w:rsidRDefault="00284402" w:rsidP="00CE0525">
      <w:pPr>
        <w:autoSpaceDE w:val="0"/>
        <w:autoSpaceDN w:val="0"/>
        <w:adjustRightInd w:val="0"/>
        <w:spacing w:after="0" w:line="240" w:lineRule="auto"/>
        <w:ind w:firstLine="720"/>
        <w:rPr>
          <w:rFonts w:ascii="Times New Roman" w:hAnsi="Times New Roman" w:cs="Times New Roman"/>
          <w:sz w:val="24"/>
          <w:szCs w:val="24"/>
        </w:rPr>
      </w:pPr>
    </w:p>
    <w:p w14:paraId="7C61AD3F" w14:textId="76F37429" w:rsidR="0023294D" w:rsidRPr="00AD11AB" w:rsidRDefault="00F705F6" w:rsidP="00CE0525">
      <w:pPr>
        <w:autoSpaceDE w:val="0"/>
        <w:autoSpaceDN w:val="0"/>
        <w:adjustRightInd w:val="0"/>
        <w:spacing w:after="0" w:line="360" w:lineRule="auto"/>
        <w:rPr>
          <w:rFonts w:ascii="Times New Roman" w:hAnsi="Times New Roman" w:cs="Times New Roman"/>
          <w:sz w:val="24"/>
          <w:szCs w:val="24"/>
        </w:rPr>
      </w:pPr>
      <w:r w:rsidRPr="00AD11AB">
        <w:rPr>
          <w:rFonts w:ascii="Times New Roman" w:hAnsi="Times New Roman" w:cs="Times New Roman"/>
          <w:sz w:val="24"/>
          <w:szCs w:val="24"/>
        </w:rPr>
        <w:t xml:space="preserve">Teachers </w:t>
      </w:r>
      <w:r w:rsidR="00284402" w:rsidRPr="00AD11AB">
        <w:rPr>
          <w:rFonts w:ascii="Times New Roman" w:hAnsi="Times New Roman" w:cs="Times New Roman"/>
          <w:sz w:val="24"/>
          <w:szCs w:val="24"/>
        </w:rPr>
        <w:t xml:space="preserve">did demonstrate struggles with </w:t>
      </w:r>
      <w:r w:rsidRPr="00AD11AB">
        <w:rPr>
          <w:rFonts w:ascii="Times New Roman" w:hAnsi="Times New Roman" w:cs="Times New Roman"/>
          <w:sz w:val="24"/>
          <w:szCs w:val="24"/>
        </w:rPr>
        <w:t xml:space="preserve">the terminology of thinking skills and </w:t>
      </w:r>
      <w:r w:rsidR="00AC45A9">
        <w:rPr>
          <w:rFonts w:ascii="Times New Roman" w:hAnsi="Times New Roman" w:cs="Times New Roman"/>
          <w:sz w:val="24"/>
          <w:szCs w:val="24"/>
        </w:rPr>
        <w:t>revealed</w:t>
      </w:r>
      <w:r w:rsidR="00333B6C">
        <w:rPr>
          <w:rFonts w:ascii="Times New Roman" w:hAnsi="Times New Roman" w:cs="Times New Roman"/>
          <w:sz w:val="24"/>
          <w:szCs w:val="24"/>
        </w:rPr>
        <w:t xml:space="preserve"> </w:t>
      </w:r>
      <w:r w:rsidRPr="00AD11AB">
        <w:rPr>
          <w:rFonts w:ascii="Times New Roman" w:hAnsi="Times New Roman" w:cs="Times New Roman"/>
          <w:sz w:val="24"/>
          <w:szCs w:val="24"/>
        </w:rPr>
        <w:t xml:space="preserve">insufficient understanding of </w:t>
      </w:r>
      <w:r w:rsidR="00284402" w:rsidRPr="00AD11AB">
        <w:rPr>
          <w:rFonts w:ascii="Times New Roman" w:hAnsi="Times New Roman" w:cs="Times New Roman"/>
          <w:sz w:val="24"/>
          <w:szCs w:val="24"/>
        </w:rPr>
        <w:t>the concept. For example, one teacher claimed that she ha</w:t>
      </w:r>
      <w:r w:rsidR="004442F8">
        <w:rPr>
          <w:rFonts w:ascii="Times New Roman" w:hAnsi="Times New Roman" w:cs="Times New Roman"/>
          <w:sz w:val="24"/>
          <w:szCs w:val="24"/>
        </w:rPr>
        <w:t>d</w:t>
      </w:r>
      <w:r w:rsidR="00284402" w:rsidRPr="00AD11AB">
        <w:rPr>
          <w:rFonts w:ascii="Times New Roman" w:hAnsi="Times New Roman" w:cs="Times New Roman"/>
          <w:sz w:val="24"/>
          <w:szCs w:val="24"/>
        </w:rPr>
        <w:t xml:space="preserve"> no id</w:t>
      </w:r>
      <w:r w:rsidR="00E80FBB">
        <w:rPr>
          <w:rFonts w:ascii="Times New Roman" w:hAnsi="Times New Roman" w:cs="Times New Roman"/>
          <w:sz w:val="24"/>
          <w:szCs w:val="24"/>
        </w:rPr>
        <w:t>ea what (good) thinking skills we</w:t>
      </w:r>
      <w:r w:rsidR="00284402" w:rsidRPr="00AD11AB">
        <w:rPr>
          <w:rFonts w:ascii="Times New Roman" w:hAnsi="Times New Roman" w:cs="Times New Roman"/>
          <w:sz w:val="24"/>
          <w:szCs w:val="24"/>
        </w:rPr>
        <w:t xml:space="preserve">re and this view was shared by her focus group. </w:t>
      </w:r>
      <w:r w:rsidR="0093085F">
        <w:rPr>
          <w:rFonts w:ascii="Times New Roman" w:hAnsi="Times New Roman" w:cs="Times New Roman"/>
          <w:sz w:val="24"/>
          <w:szCs w:val="24"/>
        </w:rPr>
        <w:t>They also</w:t>
      </w:r>
      <w:r w:rsidR="00284402" w:rsidRPr="00AD11AB">
        <w:rPr>
          <w:rFonts w:ascii="Times New Roman" w:hAnsi="Times New Roman" w:cs="Times New Roman"/>
          <w:sz w:val="24"/>
          <w:szCs w:val="24"/>
        </w:rPr>
        <w:t xml:space="preserve"> agreed that the difficulty of defining the concept present</w:t>
      </w:r>
      <w:r w:rsidR="00E80FBB">
        <w:rPr>
          <w:rFonts w:ascii="Times New Roman" w:hAnsi="Times New Roman" w:cs="Times New Roman"/>
          <w:sz w:val="24"/>
          <w:szCs w:val="24"/>
        </w:rPr>
        <w:t>s</w:t>
      </w:r>
      <w:r w:rsidR="00284402" w:rsidRPr="00AD11AB">
        <w:rPr>
          <w:rFonts w:ascii="Times New Roman" w:hAnsi="Times New Roman" w:cs="Times New Roman"/>
          <w:sz w:val="24"/>
          <w:szCs w:val="24"/>
        </w:rPr>
        <w:t xml:space="preserve"> challenges for them to integrate these skills in the curriculum. </w:t>
      </w:r>
    </w:p>
    <w:p w14:paraId="2E092465" w14:textId="77777777" w:rsidR="0023294D" w:rsidRPr="00AD11AB" w:rsidRDefault="0023294D" w:rsidP="00CE0525">
      <w:pPr>
        <w:autoSpaceDE w:val="0"/>
        <w:autoSpaceDN w:val="0"/>
        <w:adjustRightInd w:val="0"/>
        <w:spacing w:after="0" w:line="360" w:lineRule="auto"/>
        <w:rPr>
          <w:rFonts w:ascii="Times New Roman" w:hAnsi="Times New Roman" w:cs="Times New Roman"/>
          <w:sz w:val="24"/>
          <w:szCs w:val="24"/>
        </w:rPr>
      </w:pPr>
    </w:p>
    <w:p w14:paraId="1D0001C8" w14:textId="62C50FA4" w:rsidR="0023294D" w:rsidRPr="00B01203" w:rsidRDefault="0023294D" w:rsidP="00CE0525">
      <w:pPr>
        <w:autoSpaceDE w:val="0"/>
        <w:autoSpaceDN w:val="0"/>
        <w:adjustRightInd w:val="0"/>
        <w:spacing w:after="0" w:line="360" w:lineRule="auto"/>
        <w:ind w:left="720"/>
        <w:rPr>
          <w:rFonts w:ascii="Times New Roman" w:hAnsi="Times New Roman" w:cs="Times New Roman"/>
        </w:rPr>
      </w:pPr>
      <w:r w:rsidRPr="00B01203">
        <w:rPr>
          <w:rFonts w:ascii="Times New Roman" w:hAnsi="Times New Roman" w:cs="Times New Roman"/>
        </w:rPr>
        <w:t>FG</w:t>
      </w:r>
      <w:r w:rsidR="00DE364A" w:rsidRPr="00B01203">
        <w:rPr>
          <w:rFonts w:ascii="Times New Roman" w:hAnsi="Times New Roman" w:cs="Times New Roman"/>
        </w:rPr>
        <w:t>4</w:t>
      </w:r>
      <w:r w:rsidRPr="00B01203">
        <w:rPr>
          <w:rFonts w:ascii="Times New Roman" w:hAnsi="Times New Roman" w:cs="Times New Roman"/>
        </w:rPr>
        <w:t>: we just discussed how difficult</w:t>
      </w:r>
      <w:r w:rsidR="00AC45A9">
        <w:rPr>
          <w:rFonts w:ascii="Times New Roman" w:hAnsi="Times New Roman" w:cs="Times New Roman"/>
        </w:rPr>
        <w:t xml:space="preserve"> it is </w:t>
      </w:r>
      <w:r w:rsidRPr="00B01203">
        <w:rPr>
          <w:rFonts w:ascii="Times New Roman" w:hAnsi="Times New Roman" w:cs="Times New Roman"/>
        </w:rPr>
        <w:t>to define thinking skills because</w:t>
      </w:r>
      <w:r w:rsidR="00B01203">
        <w:rPr>
          <w:rFonts w:ascii="Times New Roman" w:hAnsi="Times New Roman" w:cs="Times New Roman"/>
        </w:rPr>
        <w:t xml:space="preserve"> like you (referring to the researcher) said,</w:t>
      </w:r>
      <w:r w:rsidRPr="00B01203">
        <w:rPr>
          <w:rFonts w:ascii="Times New Roman" w:hAnsi="Times New Roman" w:cs="Times New Roman"/>
        </w:rPr>
        <w:t xml:space="preserve"> they can be analytical skills, critical skills, individual thinking, flexibility, being creative, ability to solve problems, memorising, raising questions, being </w:t>
      </w:r>
      <w:r w:rsidRPr="00B01203">
        <w:rPr>
          <w:rFonts w:ascii="Times New Roman" w:hAnsi="Times New Roman" w:cs="Times New Roman"/>
        </w:rPr>
        <w:lastRenderedPageBreak/>
        <w:t xml:space="preserve">reasonable and so on. I wouldn’t know which one to teach </w:t>
      </w:r>
      <w:r w:rsidR="00B01203">
        <w:rPr>
          <w:rFonts w:ascii="Times New Roman" w:hAnsi="Times New Roman" w:cs="Times New Roman"/>
        </w:rPr>
        <w:t xml:space="preserve">to be honest. I don’t even know what they mean, let alone teach them. </w:t>
      </w:r>
    </w:p>
    <w:p w14:paraId="5F13C07C" w14:textId="77777777" w:rsidR="00594BB6" w:rsidRDefault="00594BB6" w:rsidP="00CE0525">
      <w:pPr>
        <w:autoSpaceDE w:val="0"/>
        <w:autoSpaceDN w:val="0"/>
        <w:adjustRightInd w:val="0"/>
        <w:spacing w:after="0" w:line="360" w:lineRule="auto"/>
        <w:rPr>
          <w:rFonts w:ascii="Times New Roman" w:hAnsi="Times New Roman" w:cs="Times New Roman"/>
          <w:sz w:val="24"/>
          <w:szCs w:val="24"/>
        </w:rPr>
      </w:pPr>
    </w:p>
    <w:p w14:paraId="29FDC804" w14:textId="03F62F37" w:rsidR="00AE298F" w:rsidRPr="00594BB6" w:rsidRDefault="00FC49D1" w:rsidP="00CE0525">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7</w:t>
      </w:r>
      <w:r w:rsidR="003E7B27">
        <w:rPr>
          <w:rFonts w:ascii="Times New Roman" w:hAnsi="Times New Roman" w:cs="Times New Roman"/>
          <w:i/>
          <w:sz w:val="24"/>
          <w:szCs w:val="24"/>
        </w:rPr>
        <w:t xml:space="preserve">.1.3 </w:t>
      </w:r>
      <w:r w:rsidR="00AE298F" w:rsidRPr="00594BB6">
        <w:rPr>
          <w:rFonts w:ascii="Times New Roman" w:hAnsi="Times New Roman" w:cs="Times New Roman"/>
          <w:i/>
          <w:sz w:val="24"/>
          <w:szCs w:val="24"/>
        </w:rPr>
        <w:t>Critical thinking</w:t>
      </w:r>
    </w:p>
    <w:p w14:paraId="3C257C7D" w14:textId="5D6B76C6" w:rsidR="0017164A" w:rsidRPr="00B01203" w:rsidRDefault="00AE298F" w:rsidP="00CE0525">
      <w:pPr>
        <w:spacing w:line="360" w:lineRule="auto"/>
        <w:rPr>
          <w:rFonts w:ascii="Times New Roman" w:hAnsi="Times New Roman" w:cs="Times New Roman"/>
          <w:sz w:val="24"/>
          <w:szCs w:val="24"/>
        </w:rPr>
      </w:pPr>
      <w:r w:rsidRPr="00B01203">
        <w:rPr>
          <w:rFonts w:ascii="Times New Roman" w:hAnsi="Times New Roman" w:cs="Times New Roman"/>
          <w:sz w:val="24"/>
          <w:szCs w:val="24"/>
        </w:rPr>
        <w:t xml:space="preserve">From </w:t>
      </w:r>
      <w:r w:rsidR="00106379">
        <w:rPr>
          <w:rFonts w:ascii="Times New Roman" w:hAnsi="Times New Roman" w:cs="Times New Roman"/>
          <w:sz w:val="24"/>
          <w:szCs w:val="24"/>
        </w:rPr>
        <w:t xml:space="preserve">the </w:t>
      </w:r>
      <w:r w:rsidRPr="00B01203">
        <w:rPr>
          <w:rFonts w:ascii="Times New Roman" w:hAnsi="Times New Roman" w:cs="Times New Roman"/>
          <w:sz w:val="24"/>
          <w:szCs w:val="24"/>
        </w:rPr>
        <w:t>teachers’ perspectives, closely related to memorisation is the concept of c</w:t>
      </w:r>
      <w:r w:rsidR="0017164A" w:rsidRPr="00B01203">
        <w:rPr>
          <w:rFonts w:ascii="Times New Roman" w:hAnsi="Times New Roman" w:cs="Times New Roman"/>
          <w:sz w:val="24"/>
          <w:szCs w:val="24"/>
        </w:rPr>
        <w:t>ritical thi</w:t>
      </w:r>
      <w:r w:rsidRPr="00B01203">
        <w:rPr>
          <w:rFonts w:ascii="Times New Roman" w:hAnsi="Times New Roman" w:cs="Times New Roman"/>
          <w:sz w:val="24"/>
          <w:szCs w:val="24"/>
        </w:rPr>
        <w:t>nkin</w:t>
      </w:r>
      <w:r w:rsidR="00F204E5" w:rsidRPr="00B01203">
        <w:rPr>
          <w:rFonts w:ascii="Times New Roman" w:hAnsi="Times New Roman" w:cs="Times New Roman"/>
          <w:sz w:val="24"/>
          <w:szCs w:val="24"/>
        </w:rPr>
        <w:t>g.</w:t>
      </w:r>
      <w:r w:rsidRPr="00B01203">
        <w:rPr>
          <w:rFonts w:ascii="Times New Roman" w:hAnsi="Times New Roman" w:cs="Times New Roman"/>
          <w:sz w:val="24"/>
          <w:szCs w:val="24"/>
        </w:rPr>
        <w:t xml:space="preserve"> </w:t>
      </w:r>
      <w:r w:rsidR="00594BB6" w:rsidRPr="00B01203">
        <w:rPr>
          <w:rFonts w:ascii="Times New Roman" w:hAnsi="Times New Roman" w:cs="Times New Roman"/>
          <w:sz w:val="24"/>
          <w:szCs w:val="24"/>
        </w:rPr>
        <w:t>Critical thinking score</w:t>
      </w:r>
      <w:r w:rsidR="00106379">
        <w:rPr>
          <w:rFonts w:ascii="Times New Roman" w:hAnsi="Times New Roman" w:cs="Times New Roman"/>
          <w:sz w:val="24"/>
          <w:szCs w:val="24"/>
        </w:rPr>
        <w:t>d</w:t>
      </w:r>
      <w:r w:rsidR="00594BB6" w:rsidRPr="00B01203">
        <w:rPr>
          <w:rFonts w:ascii="Times New Roman" w:hAnsi="Times New Roman" w:cs="Times New Roman"/>
          <w:sz w:val="24"/>
          <w:szCs w:val="24"/>
        </w:rPr>
        <w:t xml:space="preserve"> </w:t>
      </w:r>
      <w:r w:rsidR="00AC45A9">
        <w:rPr>
          <w:rFonts w:ascii="Times New Roman" w:hAnsi="Times New Roman" w:cs="Times New Roman"/>
          <w:sz w:val="24"/>
          <w:szCs w:val="24"/>
        </w:rPr>
        <w:t xml:space="preserve">a </w:t>
      </w:r>
      <w:r w:rsidR="00594BB6" w:rsidRPr="00B01203">
        <w:rPr>
          <w:rFonts w:ascii="Times New Roman" w:hAnsi="Times New Roman" w:cs="Times New Roman"/>
          <w:sz w:val="24"/>
          <w:szCs w:val="24"/>
        </w:rPr>
        <w:t>relatively high percentage</w:t>
      </w:r>
      <w:r w:rsidR="00FC49D1">
        <w:rPr>
          <w:rFonts w:ascii="Times New Roman" w:hAnsi="Times New Roman" w:cs="Times New Roman"/>
          <w:sz w:val="24"/>
          <w:szCs w:val="24"/>
        </w:rPr>
        <w:t xml:space="preserve"> and means</w:t>
      </w:r>
      <w:r w:rsidR="00594BB6" w:rsidRPr="00B01203">
        <w:rPr>
          <w:rFonts w:ascii="Times New Roman" w:hAnsi="Times New Roman" w:cs="Times New Roman"/>
          <w:sz w:val="24"/>
          <w:szCs w:val="24"/>
        </w:rPr>
        <w:t xml:space="preserve"> compared with creative thinking</w:t>
      </w:r>
      <w:r w:rsidR="008F5A51">
        <w:rPr>
          <w:rFonts w:ascii="Times New Roman" w:hAnsi="Times New Roman" w:cs="Times New Roman"/>
          <w:sz w:val="24"/>
          <w:szCs w:val="24"/>
        </w:rPr>
        <w:t xml:space="preserve"> (</w:t>
      </w:r>
      <w:r w:rsidR="008F5A51" w:rsidRPr="008F5A51">
        <w:rPr>
          <w:rFonts w:ascii="Times New Roman" w:hAnsi="Times New Roman" w:cs="Times New Roman"/>
          <w:sz w:val="24"/>
          <w:szCs w:val="24"/>
        </w:rPr>
        <w:t>78%, M=4.</w:t>
      </w:r>
      <w:r w:rsidR="00E85EE5">
        <w:rPr>
          <w:rFonts w:ascii="Times New Roman" w:hAnsi="Times New Roman" w:cs="Times New Roman"/>
          <w:sz w:val="24"/>
          <w:szCs w:val="24"/>
        </w:rPr>
        <w:t>1</w:t>
      </w:r>
      <w:r w:rsidR="008F5A51" w:rsidRPr="008F5A51">
        <w:rPr>
          <w:rFonts w:ascii="Times New Roman" w:hAnsi="Times New Roman" w:cs="Times New Roman"/>
          <w:sz w:val="24"/>
          <w:szCs w:val="24"/>
        </w:rPr>
        <w:t>0, SD=1.00</w:t>
      </w:r>
      <w:r w:rsidR="008F5A51">
        <w:rPr>
          <w:rFonts w:ascii="Times New Roman" w:hAnsi="Times New Roman" w:cs="Times New Roman"/>
          <w:sz w:val="24"/>
          <w:szCs w:val="24"/>
        </w:rPr>
        <w:t>)</w:t>
      </w:r>
      <w:r w:rsidR="00594BB6" w:rsidRPr="00B01203">
        <w:rPr>
          <w:rFonts w:ascii="Times New Roman" w:hAnsi="Times New Roman" w:cs="Times New Roman"/>
          <w:sz w:val="24"/>
          <w:szCs w:val="24"/>
        </w:rPr>
        <w:t xml:space="preserve">. </w:t>
      </w:r>
      <w:r w:rsidRPr="00B01203">
        <w:rPr>
          <w:rFonts w:ascii="Times New Roman" w:hAnsi="Times New Roman" w:cs="Times New Roman"/>
          <w:sz w:val="24"/>
          <w:szCs w:val="24"/>
        </w:rPr>
        <w:t xml:space="preserve">In the literature, critical thinking is interpreted as </w:t>
      </w:r>
      <w:r w:rsidR="0017164A" w:rsidRPr="00B01203">
        <w:rPr>
          <w:rFonts w:ascii="Times New Roman" w:hAnsi="Times New Roman" w:cs="Times New Roman"/>
          <w:sz w:val="24"/>
          <w:szCs w:val="24"/>
        </w:rPr>
        <w:t>a skilful ability that involves drawing on inferences, evaluating, reasoning, analysing, and problem-solving (Fisher, 2001; Black, 2012; Moore, 2013).</w:t>
      </w:r>
      <w:r w:rsidRPr="00B01203">
        <w:rPr>
          <w:rFonts w:ascii="Times New Roman" w:hAnsi="Times New Roman" w:cs="Times New Roman"/>
          <w:sz w:val="24"/>
          <w:szCs w:val="24"/>
        </w:rPr>
        <w:t xml:space="preserve"> </w:t>
      </w:r>
      <w:r w:rsidR="00B01203" w:rsidRPr="00B01203">
        <w:rPr>
          <w:rFonts w:ascii="Times New Roman" w:hAnsi="Times New Roman" w:cs="Times New Roman"/>
          <w:sz w:val="24"/>
          <w:szCs w:val="24"/>
        </w:rPr>
        <w:t>T</w:t>
      </w:r>
      <w:r w:rsidRPr="00B01203">
        <w:rPr>
          <w:rFonts w:ascii="Times New Roman" w:hAnsi="Times New Roman" w:cs="Times New Roman"/>
          <w:sz w:val="24"/>
          <w:szCs w:val="24"/>
        </w:rPr>
        <w:t xml:space="preserve">eachers in this study offered </w:t>
      </w:r>
      <w:r w:rsidR="00B01203" w:rsidRPr="00B01203">
        <w:rPr>
          <w:rFonts w:ascii="Times New Roman" w:hAnsi="Times New Roman" w:cs="Times New Roman"/>
          <w:sz w:val="24"/>
          <w:szCs w:val="24"/>
        </w:rPr>
        <w:t>similar but contextualised</w:t>
      </w:r>
      <w:r w:rsidRPr="00B01203">
        <w:rPr>
          <w:rFonts w:ascii="Times New Roman" w:hAnsi="Times New Roman" w:cs="Times New Roman"/>
          <w:sz w:val="24"/>
          <w:szCs w:val="24"/>
        </w:rPr>
        <w:t xml:space="preserve"> definitions for the concept. In the focus group interviews, </w:t>
      </w:r>
      <w:r w:rsidR="00106379">
        <w:rPr>
          <w:rFonts w:ascii="Times New Roman" w:hAnsi="Times New Roman" w:cs="Times New Roman"/>
          <w:sz w:val="24"/>
          <w:szCs w:val="24"/>
        </w:rPr>
        <w:t xml:space="preserve">the </w:t>
      </w:r>
      <w:r w:rsidRPr="00B01203">
        <w:rPr>
          <w:rFonts w:ascii="Times New Roman" w:hAnsi="Times New Roman" w:cs="Times New Roman"/>
          <w:sz w:val="24"/>
          <w:szCs w:val="24"/>
        </w:rPr>
        <w:t xml:space="preserve">teachers identified key elements for critical thinking, including </w:t>
      </w:r>
      <w:r w:rsidR="00106379">
        <w:rPr>
          <w:rFonts w:ascii="Times New Roman" w:hAnsi="Times New Roman" w:cs="Times New Roman"/>
          <w:sz w:val="24"/>
          <w:szCs w:val="24"/>
        </w:rPr>
        <w:t xml:space="preserve">the </w:t>
      </w:r>
      <w:r w:rsidRPr="00B01203">
        <w:rPr>
          <w:rFonts w:ascii="Times New Roman" w:hAnsi="Times New Roman" w:cs="Times New Roman"/>
          <w:sz w:val="24"/>
          <w:szCs w:val="24"/>
        </w:rPr>
        <w:t xml:space="preserve">ability </w:t>
      </w:r>
      <w:r w:rsidR="00106379">
        <w:rPr>
          <w:rFonts w:ascii="Times New Roman" w:hAnsi="Times New Roman" w:cs="Times New Roman"/>
          <w:sz w:val="24"/>
          <w:szCs w:val="24"/>
        </w:rPr>
        <w:t>to</w:t>
      </w:r>
      <w:r w:rsidR="00106379" w:rsidRPr="00B01203">
        <w:rPr>
          <w:rFonts w:ascii="Times New Roman" w:hAnsi="Times New Roman" w:cs="Times New Roman"/>
          <w:sz w:val="24"/>
          <w:szCs w:val="24"/>
        </w:rPr>
        <w:t xml:space="preserve"> analys</w:t>
      </w:r>
      <w:r w:rsidR="00106379">
        <w:rPr>
          <w:rFonts w:ascii="Times New Roman" w:hAnsi="Times New Roman" w:cs="Times New Roman"/>
          <w:sz w:val="24"/>
          <w:szCs w:val="24"/>
        </w:rPr>
        <w:t>e</w:t>
      </w:r>
      <w:r w:rsidR="00106379" w:rsidRPr="00B01203">
        <w:rPr>
          <w:rFonts w:ascii="Times New Roman" w:hAnsi="Times New Roman" w:cs="Times New Roman"/>
          <w:sz w:val="24"/>
          <w:szCs w:val="24"/>
        </w:rPr>
        <w:t xml:space="preserve"> </w:t>
      </w:r>
      <w:r w:rsidR="00E20C97" w:rsidRPr="00B01203">
        <w:rPr>
          <w:rFonts w:ascii="Times New Roman" w:hAnsi="Times New Roman" w:cs="Times New Roman"/>
          <w:sz w:val="24"/>
          <w:szCs w:val="24"/>
        </w:rPr>
        <w:t>materials</w:t>
      </w:r>
      <w:r w:rsidR="00AF05CC">
        <w:rPr>
          <w:rFonts w:ascii="Times New Roman" w:hAnsi="Times New Roman" w:cs="Times New Roman"/>
          <w:sz w:val="24"/>
          <w:szCs w:val="24"/>
        </w:rPr>
        <w:t xml:space="preserve">, </w:t>
      </w:r>
      <w:r w:rsidRPr="00B01203">
        <w:rPr>
          <w:rFonts w:ascii="Times New Roman" w:hAnsi="Times New Roman" w:cs="Times New Roman"/>
          <w:sz w:val="24"/>
          <w:szCs w:val="24"/>
        </w:rPr>
        <w:t xml:space="preserve">summarising, seeing from different perspectives, discovering rules and patterns in language learning, making reasonable argument with evidence, and </w:t>
      </w:r>
      <w:r w:rsidR="00E20C97" w:rsidRPr="00B01203">
        <w:rPr>
          <w:rFonts w:ascii="Times New Roman" w:hAnsi="Times New Roman" w:cs="Times New Roman"/>
          <w:sz w:val="24"/>
          <w:szCs w:val="24"/>
        </w:rPr>
        <w:t xml:space="preserve">applying language in real-life contexts. </w:t>
      </w:r>
      <w:r w:rsidR="00AF05CC">
        <w:rPr>
          <w:rFonts w:ascii="Times New Roman" w:hAnsi="Times New Roman" w:cs="Times New Roman"/>
          <w:sz w:val="24"/>
          <w:szCs w:val="24"/>
        </w:rPr>
        <w:t>Comments drawn from the focus groups include:</w:t>
      </w:r>
    </w:p>
    <w:p w14:paraId="480D4417" w14:textId="77777777" w:rsidR="00E20C97" w:rsidRPr="00B01203" w:rsidRDefault="00E20C97" w:rsidP="00CE0525">
      <w:pPr>
        <w:spacing w:line="360" w:lineRule="auto"/>
        <w:ind w:left="720"/>
        <w:rPr>
          <w:rFonts w:ascii="Times New Roman" w:hAnsi="Times New Roman" w:cs="Times New Roman"/>
        </w:rPr>
      </w:pPr>
      <w:r w:rsidRPr="00B01203">
        <w:rPr>
          <w:rFonts w:ascii="Times New Roman" w:hAnsi="Times New Roman" w:cs="Times New Roman"/>
        </w:rPr>
        <w:t xml:space="preserve">FG 1: critical thinking is an ability that a learner has and uses in language learning. It involves analysing language materials and discovering language rules and usage. </w:t>
      </w:r>
    </w:p>
    <w:p w14:paraId="663BA3B6" w14:textId="645433CD" w:rsidR="00E20C97" w:rsidRPr="00B01203" w:rsidRDefault="00E20C97" w:rsidP="00CE0525">
      <w:pPr>
        <w:spacing w:line="360" w:lineRule="auto"/>
        <w:ind w:left="720"/>
        <w:rPr>
          <w:rFonts w:ascii="Times New Roman" w:hAnsi="Times New Roman" w:cs="Times New Roman"/>
        </w:rPr>
      </w:pPr>
      <w:r w:rsidRPr="00B01203">
        <w:rPr>
          <w:rFonts w:ascii="Times New Roman" w:hAnsi="Times New Roman" w:cs="Times New Roman"/>
        </w:rPr>
        <w:t xml:space="preserve">FG2: </w:t>
      </w:r>
      <w:r w:rsidR="00E06C74" w:rsidRPr="00B01203">
        <w:rPr>
          <w:rFonts w:ascii="Times New Roman" w:hAnsi="Times New Roman" w:cs="Times New Roman"/>
        </w:rPr>
        <w:t>Summarising is a key element of critical thinking. T</w:t>
      </w:r>
      <w:r w:rsidRPr="00B01203">
        <w:rPr>
          <w:rFonts w:ascii="Times New Roman" w:hAnsi="Times New Roman" w:cs="Times New Roman"/>
        </w:rPr>
        <w:t>he ability to be able to make a good summary and reasonable argument is critical thinking. Of course, it also involves using materials and evide</w:t>
      </w:r>
      <w:r w:rsidR="00271020" w:rsidRPr="00B01203">
        <w:rPr>
          <w:rFonts w:ascii="Times New Roman" w:hAnsi="Times New Roman" w:cs="Times New Roman"/>
        </w:rPr>
        <w:t xml:space="preserve">nce to support their arguments, not just making a random argument. </w:t>
      </w:r>
    </w:p>
    <w:p w14:paraId="2614E238" w14:textId="4AF318C6" w:rsidR="00E20C97" w:rsidRPr="00B01203" w:rsidRDefault="00271020" w:rsidP="00CE0525">
      <w:pPr>
        <w:spacing w:line="360" w:lineRule="auto"/>
        <w:ind w:left="720"/>
        <w:rPr>
          <w:rFonts w:ascii="Times New Roman" w:hAnsi="Times New Roman" w:cs="Times New Roman"/>
        </w:rPr>
      </w:pPr>
      <w:r w:rsidRPr="00B01203">
        <w:rPr>
          <w:rFonts w:ascii="Times New Roman" w:hAnsi="Times New Roman" w:cs="Times New Roman"/>
        </w:rPr>
        <w:t>FG4: critical thinking means</w:t>
      </w:r>
      <w:r w:rsidR="00E20C97" w:rsidRPr="00B01203">
        <w:rPr>
          <w:rFonts w:ascii="Times New Roman" w:hAnsi="Times New Roman" w:cs="Times New Roman"/>
        </w:rPr>
        <w:t xml:space="preserve"> being able to see </w:t>
      </w:r>
      <w:r w:rsidRPr="00B01203">
        <w:rPr>
          <w:rFonts w:ascii="Times New Roman" w:hAnsi="Times New Roman" w:cs="Times New Roman"/>
        </w:rPr>
        <w:t xml:space="preserve">things </w:t>
      </w:r>
      <w:r w:rsidR="00E20C97" w:rsidRPr="00B01203">
        <w:rPr>
          <w:rFonts w:ascii="Times New Roman" w:hAnsi="Times New Roman" w:cs="Times New Roman"/>
        </w:rPr>
        <w:t xml:space="preserve">from different </w:t>
      </w:r>
      <w:r w:rsidR="001B4D4F" w:rsidRPr="00B01203">
        <w:rPr>
          <w:rFonts w:ascii="Times New Roman" w:hAnsi="Times New Roman" w:cs="Times New Roman"/>
        </w:rPr>
        <w:t>perspectives and not just blindly accept</w:t>
      </w:r>
      <w:r w:rsidR="00AC45A9">
        <w:rPr>
          <w:rFonts w:ascii="Times New Roman" w:hAnsi="Times New Roman" w:cs="Times New Roman"/>
        </w:rPr>
        <w:t xml:space="preserve">ing </w:t>
      </w:r>
      <w:r w:rsidR="001B4D4F" w:rsidRPr="00B01203">
        <w:rPr>
          <w:rFonts w:ascii="Times New Roman" w:hAnsi="Times New Roman" w:cs="Times New Roman"/>
        </w:rPr>
        <w:t>one view.</w:t>
      </w:r>
      <w:r w:rsidRPr="00B01203">
        <w:rPr>
          <w:rFonts w:ascii="Times New Roman" w:hAnsi="Times New Roman" w:cs="Times New Roman"/>
        </w:rPr>
        <w:t xml:space="preserve"> In terms of language learning, </w:t>
      </w:r>
      <w:r w:rsidR="00E20C97" w:rsidRPr="00B01203">
        <w:rPr>
          <w:rFonts w:ascii="Times New Roman" w:hAnsi="Times New Roman" w:cs="Times New Roman"/>
        </w:rPr>
        <w:t>applying language in real-life contexts to communicate one’</w:t>
      </w:r>
      <w:r w:rsidRPr="00B01203">
        <w:rPr>
          <w:rFonts w:ascii="Times New Roman" w:hAnsi="Times New Roman" w:cs="Times New Roman"/>
        </w:rPr>
        <w:t xml:space="preserve">s opinions and solving a problem is critical thinking. </w:t>
      </w:r>
      <w:r w:rsidR="00E20C97" w:rsidRPr="00B01203">
        <w:rPr>
          <w:rFonts w:ascii="Times New Roman" w:hAnsi="Times New Roman" w:cs="Times New Roman"/>
        </w:rPr>
        <w:t xml:space="preserve"> </w:t>
      </w:r>
    </w:p>
    <w:p w14:paraId="3B2E9A9A" w14:textId="306964DC" w:rsidR="001B4D4F" w:rsidRPr="00B01203" w:rsidRDefault="001B4D4F" w:rsidP="00CE0525">
      <w:pPr>
        <w:spacing w:line="360" w:lineRule="auto"/>
        <w:rPr>
          <w:rFonts w:ascii="Times New Roman" w:hAnsi="Times New Roman" w:cs="Times New Roman"/>
          <w:sz w:val="24"/>
          <w:szCs w:val="24"/>
        </w:rPr>
      </w:pPr>
      <w:r w:rsidRPr="00B01203">
        <w:rPr>
          <w:rFonts w:ascii="Times New Roman" w:hAnsi="Times New Roman" w:cs="Times New Roman"/>
          <w:sz w:val="24"/>
          <w:szCs w:val="24"/>
        </w:rPr>
        <w:t xml:space="preserve">It is worth noting that </w:t>
      </w:r>
      <w:r w:rsidR="00DD5BE8" w:rsidRPr="00B01203">
        <w:rPr>
          <w:rFonts w:ascii="Times New Roman" w:hAnsi="Times New Roman" w:cs="Times New Roman"/>
          <w:sz w:val="24"/>
          <w:szCs w:val="24"/>
        </w:rPr>
        <w:t>being able to embrace different</w:t>
      </w:r>
      <w:r w:rsidRPr="00B01203">
        <w:rPr>
          <w:rFonts w:ascii="Times New Roman" w:hAnsi="Times New Roman" w:cs="Times New Roman"/>
          <w:sz w:val="24"/>
          <w:szCs w:val="24"/>
        </w:rPr>
        <w:t xml:space="preserve"> perspectives is associated with critical thinking from teachers’ point</w:t>
      </w:r>
      <w:r w:rsidR="00AF05CC">
        <w:rPr>
          <w:rFonts w:ascii="Times New Roman" w:hAnsi="Times New Roman" w:cs="Times New Roman"/>
          <w:sz w:val="24"/>
          <w:szCs w:val="24"/>
        </w:rPr>
        <w:t>s</w:t>
      </w:r>
      <w:r w:rsidRPr="00B01203">
        <w:rPr>
          <w:rFonts w:ascii="Times New Roman" w:hAnsi="Times New Roman" w:cs="Times New Roman"/>
          <w:sz w:val="24"/>
          <w:szCs w:val="24"/>
        </w:rPr>
        <w:t xml:space="preserve"> of view. This is in line with what Lipman (</w:t>
      </w:r>
      <w:r w:rsidR="00265345">
        <w:rPr>
          <w:rFonts w:ascii="Times New Roman" w:hAnsi="Times New Roman" w:cs="Times New Roman"/>
          <w:sz w:val="24"/>
          <w:szCs w:val="24"/>
        </w:rPr>
        <w:t>2003</w:t>
      </w:r>
      <w:r w:rsidRPr="00B01203">
        <w:rPr>
          <w:rFonts w:ascii="Times New Roman" w:hAnsi="Times New Roman" w:cs="Times New Roman"/>
          <w:sz w:val="24"/>
          <w:szCs w:val="24"/>
        </w:rPr>
        <w:t>) su</w:t>
      </w:r>
      <w:r w:rsidR="00DD5BE8" w:rsidRPr="00B01203">
        <w:rPr>
          <w:rFonts w:ascii="Times New Roman" w:hAnsi="Times New Roman" w:cs="Times New Roman"/>
          <w:sz w:val="24"/>
          <w:szCs w:val="24"/>
        </w:rPr>
        <w:t>ggested as ‘healthy scepticism’</w:t>
      </w:r>
      <w:r w:rsidR="00AC45A9">
        <w:rPr>
          <w:rFonts w:ascii="Times New Roman" w:hAnsi="Times New Roman" w:cs="Times New Roman"/>
          <w:sz w:val="24"/>
          <w:szCs w:val="24"/>
        </w:rPr>
        <w:t>,</w:t>
      </w:r>
      <w:r w:rsidR="00DD5BE8" w:rsidRPr="00B01203">
        <w:rPr>
          <w:rFonts w:ascii="Times New Roman" w:hAnsi="Times New Roman" w:cs="Times New Roman"/>
          <w:sz w:val="24"/>
          <w:szCs w:val="24"/>
        </w:rPr>
        <w:t xml:space="preserve"> that one needs to view things from </w:t>
      </w:r>
      <w:r w:rsidR="001F6611">
        <w:rPr>
          <w:rFonts w:ascii="Times New Roman" w:hAnsi="Times New Roman" w:cs="Times New Roman"/>
          <w:sz w:val="24"/>
          <w:szCs w:val="24"/>
        </w:rPr>
        <w:t>multiple perspectives</w:t>
      </w:r>
      <w:r w:rsidR="00DD5BE8" w:rsidRPr="00B01203">
        <w:rPr>
          <w:rFonts w:ascii="Times New Roman" w:hAnsi="Times New Roman" w:cs="Times New Roman"/>
          <w:sz w:val="24"/>
          <w:szCs w:val="24"/>
        </w:rPr>
        <w:t xml:space="preserve"> with flexibility</w:t>
      </w:r>
      <w:r w:rsidRPr="00B01203">
        <w:rPr>
          <w:rFonts w:ascii="Times New Roman" w:hAnsi="Times New Roman" w:cs="Times New Roman"/>
          <w:sz w:val="24"/>
          <w:szCs w:val="24"/>
        </w:rPr>
        <w:t xml:space="preserve"> for solutions.  Amy explained this point with an example:</w:t>
      </w:r>
    </w:p>
    <w:p w14:paraId="51816B26" w14:textId="2603D3B1" w:rsidR="001B4D4F" w:rsidRPr="00B01203" w:rsidRDefault="00DD5BE8" w:rsidP="00CE0525">
      <w:pPr>
        <w:spacing w:line="360" w:lineRule="auto"/>
        <w:ind w:left="720"/>
        <w:rPr>
          <w:rFonts w:ascii="Times New Roman" w:hAnsi="Times New Roman" w:cs="Times New Roman"/>
        </w:rPr>
      </w:pPr>
      <w:r w:rsidRPr="00B01203">
        <w:rPr>
          <w:rFonts w:ascii="Times New Roman" w:hAnsi="Times New Roman" w:cs="Times New Roman"/>
        </w:rPr>
        <w:t xml:space="preserve">When people learn a foreign language, eventually they want to communicate their ideas and work with people from different cultures and countries, so being able to see where others come from and communicate one’s ideas effectively requires not only high language proficiency but also ability to analyse things from different positions and views. </w:t>
      </w:r>
    </w:p>
    <w:p w14:paraId="7BDCFE12" w14:textId="1E387ED7" w:rsidR="00DD5BE8" w:rsidRPr="00B01203" w:rsidRDefault="004C5A35" w:rsidP="00CE0525">
      <w:pPr>
        <w:spacing w:line="360" w:lineRule="auto"/>
        <w:rPr>
          <w:rFonts w:ascii="Times New Roman" w:hAnsi="Times New Roman" w:cs="Times New Roman"/>
          <w:sz w:val="24"/>
          <w:szCs w:val="24"/>
        </w:rPr>
      </w:pPr>
      <w:r w:rsidRPr="00B01203">
        <w:rPr>
          <w:rFonts w:ascii="Times New Roman" w:hAnsi="Times New Roman" w:cs="Times New Roman"/>
          <w:sz w:val="24"/>
          <w:szCs w:val="24"/>
        </w:rPr>
        <w:t>Bi echoed Amy’s view in slightly different words</w:t>
      </w:r>
      <w:r w:rsidR="00AF05CC">
        <w:rPr>
          <w:rFonts w:ascii="Times New Roman" w:hAnsi="Times New Roman" w:cs="Times New Roman"/>
          <w:sz w:val="24"/>
          <w:szCs w:val="24"/>
        </w:rPr>
        <w:t>:</w:t>
      </w:r>
      <w:r w:rsidRPr="00B01203">
        <w:rPr>
          <w:rFonts w:ascii="Times New Roman" w:hAnsi="Times New Roman" w:cs="Times New Roman"/>
          <w:sz w:val="24"/>
          <w:szCs w:val="24"/>
        </w:rPr>
        <w:t xml:space="preserve"> </w:t>
      </w:r>
    </w:p>
    <w:p w14:paraId="5BAF0D31" w14:textId="7BADA5AC" w:rsidR="0058749E" w:rsidRPr="00B01203" w:rsidRDefault="0017164A" w:rsidP="00CE0525">
      <w:pPr>
        <w:spacing w:line="360" w:lineRule="auto"/>
        <w:ind w:left="720"/>
        <w:rPr>
          <w:rFonts w:ascii="Times New Roman" w:hAnsi="Times New Roman" w:cs="Times New Roman"/>
        </w:rPr>
      </w:pPr>
      <w:r w:rsidRPr="00B01203">
        <w:rPr>
          <w:rFonts w:ascii="Times New Roman" w:hAnsi="Times New Roman" w:cs="Times New Roman"/>
        </w:rPr>
        <w:lastRenderedPageBreak/>
        <w:t xml:space="preserve">There is no right </w:t>
      </w:r>
      <w:r w:rsidR="00DD5BE8" w:rsidRPr="00B01203">
        <w:rPr>
          <w:rFonts w:ascii="Times New Roman" w:hAnsi="Times New Roman" w:cs="Times New Roman"/>
        </w:rPr>
        <w:t xml:space="preserve">or wrong </w:t>
      </w:r>
      <w:r w:rsidR="001F6611">
        <w:rPr>
          <w:rFonts w:ascii="Times New Roman" w:hAnsi="Times New Roman" w:cs="Times New Roman"/>
        </w:rPr>
        <w:t xml:space="preserve">(answers) </w:t>
      </w:r>
      <w:r w:rsidR="00DD5BE8" w:rsidRPr="00B01203">
        <w:rPr>
          <w:rFonts w:ascii="Times New Roman" w:hAnsi="Times New Roman" w:cs="Times New Roman"/>
        </w:rPr>
        <w:t>in many cases, so it all depends how one communicate</w:t>
      </w:r>
      <w:r w:rsidR="00AC45A9">
        <w:rPr>
          <w:rFonts w:ascii="Times New Roman" w:hAnsi="Times New Roman" w:cs="Times New Roman"/>
        </w:rPr>
        <w:t>s</w:t>
      </w:r>
      <w:r w:rsidR="00DD5BE8" w:rsidRPr="00B01203">
        <w:rPr>
          <w:rFonts w:ascii="Times New Roman" w:hAnsi="Times New Roman" w:cs="Times New Roman"/>
        </w:rPr>
        <w:t xml:space="preserve"> and convince</w:t>
      </w:r>
      <w:r w:rsidR="00AC45A9">
        <w:rPr>
          <w:rFonts w:ascii="Times New Roman" w:hAnsi="Times New Roman" w:cs="Times New Roman"/>
        </w:rPr>
        <w:t>s</w:t>
      </w:r>
      <w:r w:rsidR="00DD5BE8" w:rsidRPr="00B01203">
        <w:rPr>
          <w:rFonts w:ascii="Times New Roman" w:hAnsi="Times New Roman" w:cs="Times New Roman"/>
        </w:rPr>
        <w:t xml:space="preserve"> other</w:t>
      </w:r>
      <w:r w:rsidR="001F6611">
        <w:rPr>
          <w:rFonts w:ascii="Times New Roman" w:hAnsi="Times New Roman" w:cs="Times New Roman"/>
        </w:rPr>
        <w:t>s</w:t>
      </w:r>
      <w:r w:rsidR="00DD5BE8" w:rsidRPr="00B01203">
        <w:rPr>
          <w:rFonts w:ascii="Times New Roman" w:hAnsi="Times New Roman" w:cs="Times New Roman"/>
        </w:rPr>
        <w:t xml:space="preserve">, so apart from language proficiency, learners need to improve their ability to think various possible solutions to one issue. This requires criticality and it is important and a transferrable skill that they need to use in all aspects of their life.  Blindly accepting authority’s opinion should be abandoned and criticised. </w:t>
      </w:r>
    </w:p>
    <w:p w14:paraId="191A6E43" w14:textId="36EADF4C" w:rsidR="0058749E" w:rsidRPr="00B01203" w:rsidRDefault="0058749E" w:rsidP="00CE0525">
      <w:pPr>
        <w:spacing w:line="360" w:lineRule="auto"/>
        <w:rPr>
          <w:rFonts w:ascii="Times New Roman" w:hAnsi="Times New Roman" w:cs="Times New Roman"/>
          <w:sz w:val="24"/>
          <w:szCs w:val="24"/>
        </w:rPr>
      </w:pPr>
      <w:r w:rsidRPr="00B01203">
        <w:rPr>
          <w:rFonts w:ascii="Times New Roman" w:hAnsi="Times New Roman" w:cs="Times New Roman"/>
          <w:sz w:val="24"/>
          <w:szCs w:val="24"/>
        </w:rPr>
        <w:t>Reflecting on her own teaching, Bi add</w:t>
      </w:r>
      <w:r w:rsidR="00366D96">
        <w:rPr>
          <w:rFonts w:ascii="Times New Roman" w:hAnsi="Times New Roman" w:cs="Times New Roman"/>
          <w:sz w:val="24"/>
          <w:szCs w:val="24"/>
        </w:rPr>
        <w:t>ed</w:t>
      </w:r>
      <w:r w:rsidRPr="00B01203">
        <w:rPr>
          <w:rFonts w:ascii="Times New Roman" w:hAnsi="Times New Roman" w:cs="Times New Roman"/>
          <w:sz w:val="24"/>
          <w:szCs w:val="24"/>
        </w:rPr>
        <w:t xml:space="preserve">, </w:t>
      </w:r>
    </w:p>
    <w:p w14:paraId="2FD8D258" w14:textId="4B2BCD32" w:rsidR="0017164A" w:rsidRPr="00B01203" w:rsidRDefault="0058749E" w:rsidP="00CE0525">
      <w:pPr>
        <w:spacing w:line="360" w:lineRule="auto"/>
        <w:ind w:left="720"/>
        <w:rPr>
          <w:rFonts w:ascii="Times New Roman" w:hAnsi="Times New Roman" w:cs="Times New Roman"/>
        </w:rPr>
      </w:pPr>
      <w:r w:rsidRPr="00B01203">
        <w:rPr>
          <w:rFonts w:ascii="Times New Roman" w:hAnsi="Times New Roman" w:cs="Times New Roman"/>
        </w:rPr>
        <w:t>…</w:t>
      </w:r>
      <w:r w:rsidR="001A139D" w:rsidRPr="00B01203">
        <w:rPr>
          <w:rFonts w:ascii="Times New Roman" w:hAnsi="Times New Roman" w:cs="Times New Roman"/>
        </w:rPr>
        <w:t xml:space="preserve"> that’s why in my classes, I often ask students to present different (or opposing) ideas and they have to argue for their ideas but respect others’</w:t>
      </w:r>
      <w:r w:rsidR="001F6611">
        <w:rPr>
          <w:rFonts w:ascii="Times New Roman" w:hAnsi="Times New Roman" w:cs="Times New Roman"/>
        </w:rPr>
        <w:t xml:space="preserve"> at the same time</w:t>
      </w:r>
      <w:r w:rsidR="001A139D" w:rsidRPr="00B01203">
        <w:rPr>
          <w:rFonts w:ascii="Times New Roman" w:hAnsi="Times New Roman" w:cs="Times New Roman"/>
        </w:rPr>
        <w:t xml:space="preserve">. I would say it is a healthy way to critique each other’s point but also an opportunity to learn from each other. </w:t>
      </w:r>
    </w:p>
    <w:p w14:paraId="4C4ADBCD" w14:textId="6B8525D9" w:rsidR="00D03F80" w:rsidRPr="00120D46" w:rsidRDefault="00FC49D1" w:rsidP="00CE0525">
      <w:pPr>
        <w:autoSpaceDE w:val="0"/>
        <w:autoSpaceDN w:val="0"/>
        <w:adjustRightInd w:val="0"/>
        <w:spacing w:after="0" w:line="360" w:lineRule="auto"/>
        <w:rPr>
          <w:rFonts w:ascii="Times New Roman" w:hAnsi="Times New Roman" w:cs="Times New Roman"/>
          <w:sz w:val="24"/>
          <w:szCs w:val="24"/>
        </w:rPr>
      </w:pPr>
      <w:r w:rsidRPr="00120D46">
        <w:rPr>
          <w:rFonts w:ascii="Times New Roman" w:hAnsi="Times New Roman" w:cs="Times New Roman"/>
          <w:sz w:val="24"/>
          <w:szCs w:val="24"/>
        </w:rPr>
        <w:t>7</w:t>
      </w:r>
      <w:r w:rsidR="003E7B27" w:rsidRPr="00120D46">
        <w:rPr>
          <w:rFonts w:ascii="Times New Roman" w:hAnsi="Times New Roman" w:cs="Times New Roman"/>
          <w:sz w:val="24"/>
          <w:szCs w:val="24"/>
        </w:rPr>
        <w:t xml:space="preserve">.2 </w:t>
      </w:r>
      <w:r w:rsidR="00D03F80" w:rsidRPr="00120D46">
        <w:rPr>
          <w:rFonts w:ascii="Times New Roman" w:hAnsi="Times New Roman" w:cs="Times New Roman"/>
          <w:sz w:val="24"/>
          <w:szCs w:val="24"/>
        </w:rPr>
        <w:t>Attitudes towards teaching thinking skills</w:t>
      </w:r>
    </w:p>
    <w:p w14:paraId="06D7EDD8" w14:textId="522AD35A" w:rsidR="0008272C" w:rsidRDefault="00F204E5" w:rsidP="00CE0525">
      <w:pPr>
        <w:autoSpaceDE w:val="0"/>
        <w:autoSpaceDN w:val="0"/>
        <w:adjustRightInd w:val="0"/>
        <w:spacing w:after="0" w:line="360" w:lineRule="auto"/>
        <w:rPr>
          <w:rFonts w:ascii="Times New Roman" w:hAnsi="Times New Roman" w:cs="Times New Roman"/>
          <w:sz w:val="24"/>
          <w:szCs w:val="24"/>
        </w:rPr>
      </w:pPr>
      <w:r w:rsidRPr="00AD11AB">
        <w:rPr>
          <w:rFonts w:ascii="Times New Roman" w:hAnsi="Times New Roman" w:cs="Times New Roman"/>
          <w:sz w:val="24"/>
          <w:szCs w:val="24"/>
        </w:rPr>
        <w:t xml:space="preserve">Teachers </w:t>
      </w:r>
      <w:r w:rsidR="00CA0784" w:rsidRPr="00AD11AB">
        <w:rPr>
          <w:rFonts w:ascii="Times New Roman" w:hAnsi="Times New Roman" w:cs="Times New Roman"/>
          <w:sz w:val="24"/>
          <w:szCs w:val="24"/>
        </w:rPr>
        <w:t xml:space="preserve">overwhelmingly recognised the importance of thinking skills and demonstrated positive attitudes towards </w:t>
      </w:r>
      <w:r w:rsidR="001F6611">
        <w:rPr>
          <w:rFonts w:ascii="Times New Roman" w:hAnsi="Times New Roman" w:cs="Times New Roman"/>
          <w:sz w:val="24"/>
          <w:szCs w:val="24"/>
        </w:rPr>
        <w:t>teaching the skills</w:t>
      </w:r>
      <w:r w:rsidR="0008272C" w:rsidRPr="00AD11AB">
        <w:rPr>
          <w:rFonts w:ascii="Times New Roman" w:hAnsi="Times New Roman" w:cs="Times New Roman"/>
          <w:sz w:val="24"/>
          <w:szCs w:val="24"/>
        </w:rPr>
        <w:t xml:space="preserve">. This is reflected in all data collected (e.g. questionnaire, focus group interviews, individual reflection and classroom observation). </w:t>
      </w:r>
      <w:r w:rsidR="00D739D6" w:rsidRPr="00AD11AB">
        <w:rPr>
          <w:rFonts w:ascii="Times New Roman" w:hAnsi="Times New Roman" w:cs="Times New Roman"/>
          <w:sz w:val="24"/>
          <w:szCs w:val="24"/>
        </w:rPr>
        <w:t>The questionnaire has a section asking teachers’ opinions about teaching thinking skills and there are 11 statements which are d</w:t>
      </w:r>
      <w:r w:rsidRPr="00AD11AB">
        <w:rPr>
          <w:rFonts w:ascii="Times New Roman" w:hAnsi="Times New Roman" w:cs="Times New Roman"/>
          <w:sz w:val="24"/>
          <w:szCs w:val="24"/>
        </w:rPr>
        <w:t>ivided into three sub-sections, namely, general attitudes towards thinking skills ( items</w:t>
      </w:r>
      <w:r w:rsidR="00FC49D1">
        <w:rPr>
          <w:rFonts w:ascii="Times New Roman" w:hAnsi="Times New Roman" w:cs="Times New Roman"/>
          <w:sz w:val="24"/>
          <w:szCs w:val="24"/>
        </w:rPr>
        <w:t xml:space="preserve"> 1-2</w:t>
      </w:r>
      <w:r w:rsidRPr="00AD11AB">
        <w:rPr>
          <w:rFonts w:ascii="Times New Roman" w:hAnsi="Times New Roman" w:cs="Times New Roman"/>
          <w:sz w:val="24"/>
          <w:szCs w:val="24"/>
        </w:rPr>
        <w:t>), thinking skills and English language learning (items</w:t>
      </w:r>
      <w:r w:rsidR="00FC49D1">
        <w:rPr>
          <w:rFonts w:ascii="Times New Roman" w:hAnsi="Times New Roman" w:cs="Times New Roman"/>
          <w:sz w:val="24"/>
          <w:szCs w:val="24"/>
        </w:rPr>
        <w:t xml:space="preserve"> 3-6</w:t>
      </w:r>
      <w:r w:rsidRPr="00AD11AB">
        <w:rPr>
          <w:rFonts w:ascii="Times New Roman" w:hAnsi="Times New Roman" w:cs="Times New Roman"/>
          <w:sz w:val="24"/>
          <w:szCs w:val="24"/>
        </w:rPr>
        <w:t>) and the development of thinking skills (items</w:t>
      </w:r>
      <w:r w:rsidR="00FC49D1">
        <w:rPr>
          <w:rFonts w:ascii="Times New Roman" w:hAnsi="Times New Roman" w:cs="Times New Roman"/>
          <w:sz w:val="24"/>
          <w:szCs w:val="24"/>
        </w:rPr>
        <w:t xml:space="preserve"> 7-11</w:t>
      </w:r>
      <w:r w:rsidRPr="00AD11AB">
        <w:rPr>
          <w:rFonts w:ascii="Times New Roman" w:hAnsi="Times New Roman" w:cs="Times New Roman"/>
          <w:sz w:val="24"/>
          <w:szCs w:val="24"/>
        </w:rPr>
        <w:t>)</w:t>
      </w:r>
      <w:r w:rsidR="00BF5B43">
        <w:rPr>
          <w:rFonts w:ascii="Times New Roman" w:hAnsi="Times New Roman" w:cs="Times New Roman"/>
          <w:sz w:val="24"/>
          <w:szCs w:val="24"/>
        </w:rPr>
        <w:t xml:space="preserve"> (See Table </w:t>
      </w:r>
      <w:r w:rsidR="00FC49D1">
        <w:rPr>
          <w:rFonts w:ascii="Times New Roman" w:hAnsi="Times New Roman" w:cs="Times New Roman"/>
          <w:sz w:val="24"/>
          <w:szCs w:val="24"/>
        </w:rPr>
        <w:t>3</w:t>
      </w:r>
      <w:r w:rsidR="00A83863">
        <w:rPr>
          <w:rFonts w:ascii="Times New Roman" w:hAnsi="Times New Roman" w:cs="Times New Roman"/>
          <w:sz w:val="24"/>
          <w:szCs w:val="24"/>
        </w:rPr>
        <w:t xml:space="preserve"> and Figure </w:t>
      </w:r>
      <w:r w:rsidR="008F5A51">
        <w:rPr>
          <w:rFonts w:ascii="Times New Roman" w:hAnsi="Times New Roman" w:cs="Times New Roman"/>
          <w:sz w:val="24"/>
          <w:szCs w:val="24"/>
        </w:rPr>
        <w:t>2</w:t>
      </w:r>
      <w:r w:rsidR="00BF5B43">
        <w:rPr>
          <w:rFonts w:ascii="Times New Roman" w:hAnsi="Times New Roman" w:cs="Times New Roman"/>
          <w:sz w:val="24"/>
          <w:szCs w:val="24"/>
        </w:rPr>
        <w:t>)</w:t>
      </w:r>
      <w:r w:rsidRPr="00AD11AB">
        <w:rPr>
          <w:rFonts w:ascii="Times New Roman" w:hAnsi="Times New Roman" w:cs="Times New Roman"/>
          <w:sz w:val="24"/>
          <w:szCs w:val="24"/>
        </w:rPr>
        <w:t xml:space="preserve">. </w:t>
      </w:r>
    </w:p>
    <w:p w14:paraId="524573BB" w14:textId="77777777" w:rsidR="00E566F3" w:rsidRDefault="00E566F3" w:rsidP="00CE0525">
      <w:pPr>
        <w:autoSpaceDE w:val="0"/>
        <w:autoSpaceDN w:val="0"/>
        <w:adjustRightInd w:val="0"/>
        <w:spacing w:after="0" w:line="360" w:lineRule="auto"/>
        <w:rPr>
          <w:rFonts w:ascii="Times New Roman" w:hAnsi="Times New Roman" w:cs="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5"/>
        <w:gridCol w:w="709"/>
        <w:gridCol w:w="708"/>
        <w:gridCol w:w="851"/>
        <w:gridCol w:w="850"/>
        <w:gridCol w:w="993"/>
      </w:tblGrid>
      <w:tr w:rsidR="008F0698" w:rsidRPr="008F0698" w14:paraId="7FE40328" w14:textId="77777777" w:rsidTr="002441A0">
        <w:trPr>
          <w:cantSplit/>
        </w:trPr>
        <w:tc>
          <w:tcPr>
            <w:tcW w:w="4815" w:type="dxa"/>
            <w:shd w:val="clear" w:color="auto" w:fill="FFFFFF"/>
            <w:vAlign w:val="bottom"/>
          </w:tcPr>
          <w:p w14:paraId="1201C73A" w14:textId="77777777" w:rsidR="008F0698" w:rsidRPr="008F0698" w:rsidRDefault="008F0698" w:rsidP="004B04FC">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vAlign w:val="bottom"/>
          </w:tcPr>
          <w:p w14:paraId="6944C187" w14:textId="77777777" w:rsidR="008F0698" w:rsidRPr="008F0698" w:rsidRDefault="008F0698" w:rsidP="004B04FC">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N</w:t>
            </w:r>
          </w:p>
        </w:tc>
        <w:tc>
          <w:tcPr>
            <w:tcW w:w="708" w:type="dxa"/>
            <w:shd w:val="clear" w:color="auto" w:fill="FFFFFF"/>
            <w:vAlign w:val="bottom"/>
          </w:tcPr>
          <w:p w14:paraId="0DC1407F" w14:textId="2B534EDA" w:rsidR="008F0698" w:rsidRPr="008F0698" w:rsidRDefault="008F0698" w:rsidP="00FC49D1">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Min</w:t>
            </w:r>
          </w:p>
        </w:tc>
        <w:tc>
          <w:tcPr>
            <w:tcW w:w="851" w:type="dxa"/>
            <w:shd w:val="clear" w:color="auto" w:fill="FFFFFF"/>
            <w:vAlign w:val="bottom"/>
          </w:tcPr>
          <w:p w14:paraId="49D4038E" w14:textId="75D7C023" w:rsidR="008F0698" w:rsidRPr="008F0698" w:rsidRDefault="008F0698" w:rsidP="00FC49D1">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Max</w:t>
            </w:r>
          </w:p>
        </w:tc>
        <w:tc>
          <w:tcPr>
            <w:tcW w:w="850" w:type="dxa"/>
            <w:shd w:val="clear" w:color="auto" w:fill="F7CAAC" w:themeFill="accent2" w:themeFillTint="66"/>
            <w:vAlign w:val="bottom"/>
          </w:tcPr>
          <w:p w14:paraId="659939FF" w14:textId="77777777" w:rsidR="008F0698" w:rsidRPr="008F0698" w:rsidRDefault="008F0698" w:rsidP="004B04FC">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Mean</w:t>
            </w:r>
          </w:p>
        </w:tc>
        <w:tc>
          <w:tcPr>
            <w:tcW w:w="993" w:type="dxa"/>
            <w:shd w:val="clear" w:color="auto" w:fill="FFFFFF"/>
            <w:vAlign w:val="bottom"/>
          </w:tcPr>
          <w:p w14:paraId="4252DC8E" w14:textId="77777777" w:rsidR="008F0698" w:rsidRPr="008F0698" w:rsidRDefault="008F0698" w:rsidP="004B04FC">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Std. Deviation</w:t>
            </w:r>
          </w:p>
        </w:tc>
      </w:tr>
      <w:tr w:rsidR="008F0698" w:rsidRPr="008F0698" w14:paraId="004CA2CB" w14:textId="77777777" w:rsidTr="002441A0">
        <w:trPr>
          <w:cantSplit/>
        </w:trPr>
        <w:tc>
          <w:tcPr>
            <w:tcW w:w="4815" w:type="dxa"/>
            <w:shd w:val="clear" w:color="auto" w:fill="FFFFFF"/>
          </w:tcPr>
          <w:p w14:paraId="695A11FC" w14:textId="39AFDF83" w:rsidR="008F0698" w:rsidRPr="008F5A51" w:rsidRDefault="008F0698" w:rsidP="008F5A51">
            <w:pPr>
              <w:pStyle w:val="ListParagraph"/>
              <w:numPr>
                <w:ilvl w:val="0"/>
                <w:numId w:val="16"/>
              </w:numPr>
              <w:autoSpaceDE w:val="0"/>
              <w:autoSpaceDN w:val="0"/>
              <w:adjustRightInd w:val="0"/>
              <w:spacing w:after="0" w:line="320" w:lineRule="atLeast"/>
              <w:ind w:right="60"/>
              <w:rPr>
                <w:rFonts w:ascii="Arial" w:hAnsi="Arial" w:cs="Arial"/>
                <w:color w:val="000000"/>
                <w:sz w:val="18"/>
                <w:szCs w:val="18"/>
              </w:rPr>
            </w:pPr>
            <w:r w:rsidRPr="008F5A51">
              <w:rPr>
                <w:rFonts w:ascii="Arial" w:hAnsi="Arial" w:cs="Arial"/>
                <w:color w:val="000000"/>
                <w:sz w:val="18"/>
                <w:szCs w:val="18"/>
              </w:rPr>
              <w:t>Thinking skills are important for personal development and learning</w:t>
            </w:r>
          </w:p>
        </w:tc>
        <w:tc>
          <w:tcPr>
            <w:tcW w:w="709" w:type="dxa"/>
            <w:shd w:val="clear" w:color="auto" w:fill="FFFFFF"/>
            <w:vAlign w:val="center"/>
          </w:tcPr>
          <w:p w14:paraId="3F70E583"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69219AD2"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2.00</w:t>
            </w:r>
          </w:p>
        </w:tc>
        <w:tc>
          <w:tcPr>
            <w:tcW w:w="851" w:type="dxa"/>
            <w:shd w:val="clear" w:color="auto" w:fill="FFFFFF"/>
            <w:vAlign w:val="center"/>
          </w:tcPr>
          <w:p w14:paraId="493D4806"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0" w:type="dxa"/>
            <w:shd w:val="clear" w:color="auto" w:fill="F7CAAC" w:themeFill="accent2" w:themeFillTint="66"/>
            <w:vAlign w:val="center"/>
          </w:tcPr>
          <w:p w14:paraId="4F00F0EF" w14:textId="7866BE04"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4.48</w:t>
            </w:r>
          </w:p>
        </w:tc>
        <w:tc>
          <w:tcPr>
            <w:tcW w:w="993" w:type="dxa"/>
            <w:shd w:val="clear" w:color="auto" w:fill="FFFFFF"/>
            <w:vAlign w:val="center"/>
          </w:tcPr>
          <w:p w14:paraId="7227EA19" w14:textId="18949D56"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.77</w:t>
            </w:r>
          </w:p>
        </w:tc>
      </w:tr>
      <w:tr w:rsidR="008F0698" w:rsidRPr="008F0698" w14:paraId="62008F2B" w14:textId="77777777" w:rsidTr="002441A0">
        <w:trPr>
          <w:cantSplit/>
        </w:trPr>
        <w:tc>
          <w:tcPr>
            <w:tcW w:w="4815" w:type="dxa"/>
            <w:shd w:val="clear" w:color="auto" w:fill="FFFFFF"/>
          </w:tcPr>
          <w:p w14:paraId="170DF3D4" w14:textId="495660D1" w:rsidR="008F0698" w:rsidRPr="008F5A51" w:rsidRDefault="008F0698" w:rsidP="008F5A51">
            <w:pPr>
              <w:pStyle w:val="ListParagraph"/>
              <w:numPr>
                <w:ilvl w:val="0"/>
                <w:numId w:val="16"/>
              </w:numPr>
              <w:autoSpaceDE w:val="0"/>
              <w:autoSpaceDN w:val="0"/>
              <w:adjustRightInd w:val="0"/>
              <w:spacing w:after="0" w:line="320" w:lineRule="atLeast"/>
              <w:ind w:right="60"/>
              <w:rPr>
                <w:rFonts w:ascii="Arial" w:hAnsi="Arial" w:cs="Arial"/>
                <w:color w:val="000000"/>
                <w:sz w:val="18"/>
                <w:szCs w:val="18"/>
              </w:rPr>
            </w:pPr>
            <w:r w:rsidRPr="008F5A51">
              <w:rPr>
                <w:rFonts w:ascii="Arial" w:hAnsi="Arial" w:cs="Arial"/>
                <w:color w:val="000000"/>
                <w:sz w:val="18"/>
                <w:szCs w:val="18"/>
              </w:rPr>
              <w:t xml:space="preserve">Thinking skills are </w:t>
            </w:r>
            <w:r w:rsidR="00EC716A" w:rsidRPr="008F5A51">
              <w:rPr>
                <w:rFonts w:ascii="Arial" w:hAnsi="Arial" w:cs="Arial"/>
                <w:color w:val="000000"/>
                <w:sz w:val="18"/>
                <w:szCs w:val="18"/>
              </w:rPr>
              <w:t>important</w:t>
            </w:r>
            <w:r w:rsidRPr="008F5A51">
              <w:rPr>
                <w:rFonts w:ascii="Arial" w:hAnsi="Arial" w:cs="Arial"/>
                <w:color w:val="000000"/>
                <w:sz w:val="18"/>
                <w:szCs w:val="18"/>
              </w:rPr>
              <w:t xml:space="preserve"> for all subjects</w:t>
            </w:r>
          </w:p>
        </w:tc>
        <w:tc>
          <w:tcPr>
            <w:tcW w:w="709" w:type="dxa"/>
            <w:shd w:val="clear" w:color="auto" w:fill="FFFFFF"/>
            <w:vAlign w:val="center"/>
          </w:tcPr>
          <w:p w14:paraId="0D4FDAB2"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4B8595DE"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2.00</w:t>
            </w:r>
          </w:p>
        </w:tc>
        <w:tc>
          <w:tcPr>
            <w:tcW w:w="851" w:type="dxa"/>
            <w:shd w:val="clear" w:color="auto" w:fill="FFFFFF"/>
            <w:vAlign w:val="center"/>
          </w:tcPr>
          <w:p w14:paraId="5ED34250"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0" w:type="dxa"/>
            <w:shd w:val="clear" w:color="auto" w:fill="F7CAAC" w:themeFill="accent2" w:themeFillTint="66"/>
            <w:vAlign w:val="center"/>
          </w:tcPr>
          <w:p w14:paraId="69A3F337" w14:textId="1864A5B7"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4.24</w:t>
            </w:r>
          </w:p>
        </w:tc>
        <w:tc>
          <w:tcPr>
            <w:tcW w:w="993" w:type="dxa"/>
            <w:shd w:val="clear" w:color="auto" w:fill="FFFFFF"/>
            <w:vAlign w:val="center"/>
          </w:tcPr>
          <w:p w14:paraId="51B6845C" w14:textId="68361D2B"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.7</w:t>
            </w:r>
            <w:r w:rsidR="00E85EE5">
              <w:rPr>
                <w:rFonts w:ascii="Arial" w:hAnsi="Arial" w:cs="Arial"/>
                <w:color w:val="000000"/>
                <w:sz w:val="18"/>
                <w:szCs w:val="18"/>
              </w:rPr>
              <w:t>4</w:t>
            </w:r>
          </w:p>
        </w:tc>
      </w:tr>
      <w:tr w:rsidR="008F0698" w:rsidRPr="008F0698" w14:paraId="448D4F35" w14:textId="77777777" w:rsidTr="002441A0">
        <w:trPr>
          <w:cantSplit/>
        </w:trPr>
        <w:tc>
          <w:tcPr>
            <w:tcW w:w="4815" w:type="dxa"/>
            <w:shd w:val="clear" w:color="auto" w:fill="FFFFFF"/>
          </w:tcPr>
          <w:p w14:paraId="4A8144FB" w14:textId="3C2AEA4E" w:rsidR="008F0698" w:rsidRPr="008F5A51" w:rsidRDefault="008F0698" w:rsidP="008F5A51">
            <w:pPr>
              <w:pStyle w:val="ListParagraph"/>
              <w:numPr>
                <w:ilvl w:val="0"/>
                <w:numId w:val="16"/>
              </w:numPr>
              <w:autoSpaceDE w:val="0"/>
              <w:autoSpaceDN w:val="0"/>
              <w:adjustRightInd w:val="0"/>
              <w:spacing w:after="0" w:line="320" w:lineRule="atLeast"/>
              <w:ind w:right="60"/>
              <w:rPr>
                <w:rFonts w:ascii="Arial" w:hAnsi="Arial" w:cs="Arial"/>
                <w:color w:val="000000"/>
                <w:sz w:val="18"/>
                <w:szCs w:val="18"/>
              </w:rPr>
            </w:pPr>
            <w:r w:rsidRPr="008F5A51">
              <w:rPr>
                <w:rFonts w:ascii="Arial" w:hAnsi="Arial" w:cs="Arial"/>
                <w:color w:val="000000"/>
                <w:sz w:val="18"/>
                <w:szCs w:val="18"/>
              </w:rPr>
              <w:t xml:space="preserve">Thinking skills are important for </w:t>
            </w:r>
            <w:r w:rsidR="00EC716A" w:rsidRPr="008F5A51">
              <w:rPr>
                <w:rFonts w:ascii="Arial" w:hAnsi="Arial" w:cs="Arial"/>
                <w:color w:val="000000"/>
                <w:sz w:val="18"/>
                <w:szCs w:val="18"/>
              </w:rPr>
              <w:t>developing</w:t>
            </w:r>
            <w:r w:rsidRPr="008F5A51">
              <w:rPr>
                <w:rFonts w:ascii="Arial" w:hAnsi="Arial" w:cs="Arial"/>
                <w:color w:val="000000"/>
                <w:sz w:val="18"/>
                <w:szCs w:val="18"/>
              </w:rPr>
              <w:t xml:space="preserve"> </w:t>
            </w:r>
            <w:r w:rsidR="00EC716A" w:rsidRPr="008F5A51">
              <w:rPr>
                <w:rFonts w:ascii="Arial" w:hAnsi="Arial" w:cs="Arial"/>
                <w:color w:val="000000"/>
                <w:sz w:val="18"/>
                <w:szCs w:val="18"/>
              </w:rPr>
              <w:t>language</w:t>
            </w:r>
            <w:r w:rsidRPr="008F5A51">
              <w:rPr>
                <w:rFonts w:ascii="Arial" w:hAnsi="Arial" w:cs="Arial"/>
                <w:color w:val="000000"/>
                <w:sz w:val="18"/>
                <w:szCs w:val="18"/>
              </w:rPr>
              <w:t xml:space="preserve"> </w:t>
            </w:r>
            <w:r w:rsidR="00EC716A" w:rsidRPr="008F5A51">
              <w:rPr>
                <w:rFonts w:ascii="Arial" w:hAnsi="Arial" w:cs="Arial"/>
                <w:color w:val="000000"/>
                <w:sz w:val="18"/>
                <w:szCs w:val="18"/>
              </w:rPr>
              <w:t>proficiency</w:t>
            </w:r>
          </w:p>
        </w:tc>
        <w:tc>
          <w:tcPr>
            <w:tcW w:w="709" w:type="dxa"/>
            <w:shd w:val="clear" w:color="auto" w:fill="FFFFFF"/>
            <w:vAlign w:val="center"/>
          </w:tcPr>
          <w:p w14:paraId="5C401B49"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463</w:t>
            </w:r>
          </w:p>
        </w:tc>
        <w:tc>
          <w:tcPr>
            <w:tcW w:w="708" w:type="dxa"/>
            <w:shd w:val="clear" w:color="auto" w:fill="FFFFFF"/>
            <w:vAlign w:val="center"/>
          </w:tcPr>
          <w:p w14:paraId="2263B203"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851" w:type="dxa"/>
            <w:shd w:val="clear" w:color="auto" w:fill="FFFFFF"/>
            <w:vAlign w:val="center"/>
          </w:tcPr>
          <w:p w14:paraId="65B0E58B"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0" w:type="dxa"/>
            <w:shd w:val="clear" w:color="auto" w:fill="F7CAAC" w:themeFill="accent2" w:themeFillTint="66"/>
            <w:vAlign w:val="center"/>
          </w:tcPr>
          <w:p w14:paraId="4E62F823" w14:textId="7F09E398"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3.24</w:t>
            </w:r>
          </w:p>
        </w:tc>
        <w:tc>
          <w:tcPr>
            <w:tcW w:w="993" w:type="dxa"/>
            <w:shd w:val="clear" w:color="auto" w:fill="FFFFFF"/>
            <w:vAlign w:val="center"/>
          </w:tcPr>
          <w:p w14:paraId="45D62D1B" w14:textId="396D2A6A"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1.42</w:t>
            </w:r>
          </w:p>
        </w:tc>
      </w:tr>
      <w:tr w:rsidR="008F0698" w:rsidRPr="008F0698" w14:paraId="52A581C4" w14:textId="77777777" w:rsidTr="002441A0">
        <w:trPr>
          <w:cantSplit/>
        </w:trPr>
        <w:tc>
          <w:tcPr>
            <w:tcW w:w="4815" w:type="dxa"/>
            <w:shd w:val="clear" w:color="auto" w:fill="FFFFFF"/>
          </w:tcPr>
          <w:p w14:paraId="7C247B64" w14:textId="6C818DB5" w:rsidR="008F0698" w:rsidRPr="008F5A51" w:rsidRDefault="008F0698" w:rsidP="008F5A51">
            <w:pPr>
              <w:pStyle w:val="ListParagraph"/>
              <w:numPr>
                <w:ilvl w:val="0"/>
                <w:numId w:val="16"/>
              </w:numPr>
              <w:autoSpaceDE w:val="0"/>
              <w:autoSpaceDN w:val="0"/>
              <w:adjustRightInd w:val="0"/>
              <w:spacing w:after="0" w:line="320" w:lineRule="atLeast"/>
              <w:ind w:right="60"/>
              <w:rPr>
                <w:rFonts w:ascii="Arial" w:hAnsi="Arial" w:cs="Arial"/>
                <w:color w:val="000000"/>
                <w:sz w:val="18"/>
                <w:szCs w:val="18"/>
              </w:rPr>
            </w:pPr>
            <w:r w:rsidRPr="008F5A51">
              <w:rPr>
                <w:rFonts w:ascii="Arial" w:hAnsi="Arial" w:cs="Arial"/>
                <w:color w:val="000000"/>
                <w:sz w:val="18"/>
                <w:szCs w:val="18"/>
              </w:rPr>
              <w:t>Thinking skills should be promoted in English classes</w:t>
            </w:r>
          </w:p>
        </w:tc>
        <w:tc>
          <w:tcPr>
            <w:tcW w:w="709" w:type="dxa"/>
            <w:shd w:val="clear" w:color="auto" w:fill="FFFFFF"/>
            <w:vAlign w:val="center"/>
          </w:tcPr>
          <w:p w14:paraId="1E9EB50C"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464</w:t>
            </w:r>
          </w:p>
        </w:tc>
        <w:tc>
          <w:tcPr>
            <w:tcW w:w="708" w:type="dxa"/>
            <w:shd w:val="clear" w:color="auto" w:fill="FFFFFF"/>
            <w:vAlign w:val="center"/>
          </w:tcPr>
          <w:p w14:paraId="499461CE"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851" w:type="dxa"/>
            <w:shd w:val="clear" w:color="auto" w:fill="FFFFFF"/>
            <w:vAlign w:val="center"/>
          </w:tcPr>
          <w:p w14:paraId="5C78EA82"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0" w:type="dxa"/>
            <w:shd w:val="clear" w:color="auto" w:fill="F7CAAC" w:themeFill="accent2" w:themeFillTint="66"/>
            <w:vAlign w:val="center"/>
          </w:tcPr>
          <w:p w14:paraId="25C972CA" w14:textId="2C010970"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3.1</w:t>
            </w:r>
            <w:r w:rsidR="00E85EE5">
              <w:rPr>
                <w:rFonts w:ascii="Arial" w:hAnsi="Arial" w:cs="Arial"/>
                <w:color w:val="000000"/>
                <w:sz w:val="18"/>
                <w:szCs w:val="18"/>
              </w:rPr>
              <w:t>4</w:t>
            </w:r>
          </w:p>
        </w:tc>
        <w:tc>
          <w:tcPr>
            <w:tcW w:w="993" w:type="dxa"/>
            <w:shd w:val="clear" w:color="auto" w:fill="FFFFFF"/>
            <w:vAlign w:val="center"/>
          </w:tcPr>
          <w:p w14:paraId="3C4588FF" w14:textId="60802D92"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.98</w:t>
            </w:r>
          </w:p>
        </w:tc>
      </w:tr>
      <w:tr w:rsidR="008F0698" w:rsidRPr="008F0698" w14:paraId="544877E1" w14:textId="77777777" w:rsidTr="002441A0">
        <w:trPr>
          <w:cantSplit/>
        </w:trPr>
        <w:tc>
          <w:tcPr>
            <w:tcW w:w="4815" w:type="dxa"/>
            <w:shd w:val="clear" w:color="auto" w:fill="FFFFFF"/>
          </w:tcPr>
          <w:p w14:paraId="327021F5" w14:textId="62493B10" w:rsidR="008F0698" w:rsidRPr="008F5A51" w:rsidRDefault="008F0698" w:rsidP="008F5A51">
            <w:pPr>
              <w:pStyle w:val="ListParagraph"/>
              <w:numPr>
                <w:ilvl w:val="0"/>
                <w:numId w:val="16"/>
              </w:numPr>
              <w:autoSpaceDE w:val="0"/>
              <w:autoSpaceDN w:val="0"/>
              <w:adjustRightInd w:val="0"/>
              <w:spacing w:after="0" w:line="320" w:lineRule="atLeast"/>
              <w:ind w:right="60"/>
              <w:rPr>
                <w:rFonts w:ascii="Arial" w:hAnsi="Arial" w:cs="Arial"/>
                <w:color w:val="000000"/>
                <w:sz w:val="18"/>
                <w:szCs w:val="18"/>
              </w:rPr>
            </w:pPr>
            <w:r w:rsidRPr="008F5A51">
              <w:rPr>
                <w:rFonts w:ascii="Arial" w:hAnsi="Arial" w:cs="Arial"/>
                <w:color w:val="000000"/>
                <w:sz w:val="18"/>
                <w:szCs w:val="18"/>
              </w:rPr>
              <w:t>Thinking skills should be a core part of English curriculum</w:t>
            </w:r>
          </w:p>
        </w:tc>
        <w:tc>
          <w:tcPr>
            <w:tcW w:w="709" w:type="dxa"/>
            <w:shd w:val="clear" w:color="auto" w:fill="FFFFFF"/>
            <w:vAlign w:val="center"/>
          </w:tcPr>
          <w:p w14:paraId="12D3811C"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570CBF20"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2.00</w:t>
            </w:r>
          </w:p>
        </w:tc>
        <w:tc>
          <w:tcPr>
            <w:tcW w:w="851" w:type="dxa"/>
            <w:shd w:val="clear" w:color="auto" w:fill="FFFFFF"/>
            <w:vAlign w:val="center"/>
          </w:tcPr>
          <w:p w14:paraId="1F0D120F"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0" w:type="dxa"/>
            <w:shd w:val="clear" w:color="auto" w:fill="F7CAAC" w:themeFill="accent2" w:themeFillTint="66"/>
            <w:vAlign w:val="center"/>
          </w:tcPr>
          <w:p w14:paraId="537A7E59" w14:textId="30611959"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3.7</w:t>
            </w:r>
            <w:r w:rsidR="00E85EE5">
              <w:rPr>
                <w:rFonts w:ascii="Arial" w:hAnsi="Arial" w:cs="Arial"/>
                <w:color w:val="000000"/>
                <w:sz w:val="18"/>
                <w:szCs w:val="18"/>
              </w:rPr>
              <w:t>5</w:t>
            </w:r>
          </w:p>
        </w:tc>
        <w:tc>
          <w:tcPr>
            <w:tcW w:w="993" w:type="dxa"/>
            <w:shd w:val="clear" w:color="auto" w:fill="FFFFFF"/>
            <w:vAlign w:val="center"/>
          </w:tcPr>
          <w:p w14:paraId="1D4DFF51" w14:textId="181646F9"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1.2</w:t>
            </w:r>
            <w:r w:rsidR="00E85EE5">
              <w:rPr>
                <w:rFonts w:ascii="Arial" w:hAnsi="Arial" w:cs="Arial"/>
                <w:color w:val="000000"/>
                <w:sz w:val="18"/>
                <w:szCs w:val="18"/>
              </w:rPr>
              <w:t>3</w:t>
            </w:r>
          </w:p>
        </w:tc>
      </w:tr>
      <w:tr w:rsidR="008F0698" w:rsidRPr="008F0698" w14:paraId="369AE82C" w14:textId="77777777" w:rsidTr="002441A0">
        <w:trPr>
          <w:cantSplit/>
        </w:trPr>
        <w:tc>
          <w:tcPr>
            <w:tcW w:w="4815" w:type="dxa"/>
            <w:shd w:val="clear" w:color="auto" w:fill="FFFFFF"/>
          </w:tcPr>
          <w:p w14:paraId="7B2BC814" w14:textId="7D8ABF4C" w:rsidR="008F0698" w:rsidRPr="008F5A51" w:rsidRDefault="008F0698" w:rsidP="008F5A51">
            <w:pPr>
              <w:pStyle w:val="ListParagraph"/>
              <w:numPr>
                <w:ilvl w:val="0"/>
                <w:numId w:val="16"/>
              </w:numPr>
              <w:autoSpaceDE w:val="0"/>
              <w:autoSpaceDN w:val="0"/>
              <w:adjustRightInd w:val="0"/>
              <w:spacing w:after="0" w:line="320" w:lineRule="atLeast"/>
              <w:ind w:right="60"/>
              <w:rPr>
                <w:rFonts w:ascii="Arial" w:hAnsi="Arial" w:cs="Arial"/>
                <w:color w:val="000000"/>
                <w:sz w:val="18"/>
                <w:szCs w:val="18"/>
              </w:rPr>
            </w:pPr>
            <w:r w:rsidRPr="008F5A51">
              <w:rPr>
                <w:rFonts w:ascii="Arial" w:hAnsi="Arial" w:cs="Arial"/>
                <w:color w:val="000000"/>
                <w:sz w:val="18"/>
                <w:szCs w:val="18"/>
              </w:rPr>
              <w:t>There should be more thinking activities in the textbooks</w:t>
            </w:r>
          </w:p>
        </w:tc>
        <w:tc>
          <w:tcPr>
            <w:tcW w:w="709" w:type="dxa"/>
            <w:shd w:val="clear" w:color="auto" w:fill="FFFFFF"/>
            <w:vAlign w:val="center"/>
          </w:tcPr>
          <w:p w14:paraId="59A7A332"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471</w:t>
            </w:r>
          </w:p>
        </w:tc>
        <w:tc>
          <w:tcPr>
            <w:tcW w:w="708" w:type="dxa"/>
            <w:shd w:val="clear" w:color="auto" w:fill="FFFFFF"/>
            <w:vAlign w:val="center"/>
          </w:tcPr>
          <w:p w14:paraId="0F2C9FCA"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2.00</w:t>
            </w:r>
          </w:p>
        </w:tc>
        <w:tc>
          <w:tcPr>
            <w:tcW w:w="851" w:type="dxa"/>
            <w:shd w:val="clear" w:color="auto" w:fill="FFFFFF"/>
            <w:vAlign w:val="center"/>
          </w:tcPr>
          <w:p w14:paraId="3DFACE11"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0" w:type="dxa"/>
            <w:shd w:val="clear" w:color="auto" w:fill="F7CAAC" w:themeFill="accent2" w:themeFillTint="66"/>
            <w:vAlign w:val="center"/>
          </w:tcPr>
          <w:p w14:paraId="59C0392B" w14:textId="29AD778E"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3.8</w:t>
            </w:r>
            <w:r w:rsidR="00E85EE5">
              <w:rPr>
                <w:rFonts w:ascii="Arial" w:hAnsi="Arial" w:cs="Arial"/>
                <w:color w:val="000000"/>
                <w:sz w:val="18"/>
                <w:szCs w:val="18"/>
              </w:rPr>
              <w:t>8</w:t>
            </w:r>
          </w:p>
        </w:tc>
        <w:tc>
          <w:tcPr>
            <w:tcW w:w="993" w:type="dxa"/>
            <w:shd w:val="clear" w:color="auto" w:fill="FFFFFF"/>
            <w:vAlign w:val="center"/>
          </w:tcPr>
          <w:p w14:paraId="3E5DFC0A" w14:textId="7ED045CB"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1.11</w:t>
            </w:r>
          </w:p>
        </w:tc>
      </w:tr>
      <w:tr w:rsidR="008F0698" w:rsidRPr="008F0698" w14:paraId="53CA8015" w14:textId="77777777" w:rsidTr="002441A0">
        <w:trPr>
          <w:cantSplit/>
        </w:trPr>
        <w:tc>
          <w:tcPr>
            <w:tcW w:w="4815" w:type="dxa"/>
            <w:shd w:val="clear" w:color="auto" w:fill="FFFFFF"/>
          </w:tcPr>
          <w:p w14:paraId="6FC99FF8" w14:textId="55201A9E" w:rsidR="008F0698" w:rsidRPr="008F5A51" w:rsidRDefault="008F0698" w:rsidP="008F5A51">
            <w:pPr>
              <w:pStyle w:val="ListParagraph"/>
              <w:numPr>
                <w:ilvl w:val="0"/>
                <w:numId w:val="16"/>
              </w:numPr>
              <w:autoSpaceDE w:val="0"/>
              <w:autoSpaceDN w:val="0"/>
              <w:adjustRightInd w:val="0"/>
              <w:spacing w:after="0" w:line="320" w:lineRule="atLeast"/>
              <w:ind w:right="60"/>
              <w:rPr>
                <w:rFonts w:ascii="Arial" w:hAnsi="Arial" w:cs="Arial"/>
                <w:color w:val="000000"/>
                <w:sz w:val="18"/>
                <w:szCs w:val="18"/>
              </w:rPr>
            </w:pPr>
            <w:r w:rsidRPr="008F5A51">
              <w:rPr>
                <w:rFonts w:ascii="Arial" w:hAnsi="Arial" w:cs="Arial"/>
                <w:color w:val="000000"/>
                <w:sz w:val="18"/>
                <w:szCs w:val="18"/>
              </w:rPr>
              <w:t>Thinking skills can be developed for all students</w:t>
            </w:r>
          </w:p>
        </w:tc>
        <w:tc>
          <w:tcPr>
            <w:tcW w:w="709" w:type="dxa"/>
            <w:shd w:val="clear" w:color="auto" w:fill="FFFFFF"/>
            <w:vAlign w:val="center"/>
          </w:tcPr>
          <w:p w14:paraId="250AF1F2"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2FF08657"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851" w:type="dxa"/>
            <w:shd w:val="clear" w:color="auto" w:fill="FFFFFF"/>
            <w:vAlign w:val="center"/>
          </w:tcPr>
          <w:p w14:paraId="395E7EA3"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0" w:type="dxa"/>
            <w:shd w:val="clear" w:color="auto" w:fill="F7CAAC" w:themeFill="accent2" w:themeFillTint="66"/>
            <w:vAlign w:val="center"/>
          </w:tcPr>
          <w:p w14:paraId="792D148B" w14:textId="17127A54"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3.97</w:t>
            </w:r>
          </w:p>
        </w:tc>
        <w:tc>
          <w:tcPr>
            <w:tcW w:w="993" w:type="dxa"/>
            <w:shd w:val="clear" w:color="auto" w:fill="FFFFFF"/>
            <w:vAlign w:val="center"/>
          </w:tcPr>
          <w:p w14:paraId="517A16D3" w14:textId="3AEBAC7A"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1.06</w:t>
            </w:r>
          </w:p>
        </w:tc>
      </w:tr>
      <w:tr w:rsidR="008F0698" w:rsidRPr="008F0698" w14:paraId="28F33DE7" w14:textId="77777777" w:rsidTr="002441A0">
        <w:trPr>
          <w:cantSplit/>
        </w:trPr>
        <w:tc>
          <w:tcPr>
            <w:tcW w:w="4815" w:type="dxa"/>
            <w:shd w:val="clear" w:color="auto" w:fill="FFFFFF"/>
          </w:tcPr>
          <w:p w14:paraId="1AA080E5" w14:textId="38CB4F62" w:rsidR="008F0698" w:rsidRPr="008F5A51" w:rsidRDefault="008F0698" w:rsidP="008F5A51">
            <w:pPr>
              <w:pStyle w:val="ListParagraph"/>
              <w:numPr>
                <w:ilvl w:val="0"/>
                <w:numId w:val="16"/>
              </w:numPr>
              <w:autoSpaceDE w:val="0"/>
              <w:autoSpaceDN w:val="0"/>
              <w:adjustRightInd w:val="0"/>
              <w:spacing w:after="0" w:line="320" w:lineRule="atLeast"/>
              <w:ind w:right="60"/>
              <w:rPr>
                <w:rFonts w:ascii="Arial" w:hAnsi="Arial" w:cs="Arial"/>
                <w:color w:val="000000"/>
                <w:sz w:val="18"/>
                <w:szCs w:val="18"/>
              </w:rPr>
            </w:pPr>
            <w:r w:rsidRPr="008F5A51">
              <w:rPr>
                <w:rFonts w:ascii="Arial" w:hAnsi="Arial" w:cs="Arial"/>
                <w:color w:val="000000"/>
                <w:sz w:val="18"/>
                <w:szCs w:val="18"/>
              </w:rPr>
              <w:t xml:space="preserve">Thinking skills are very much influenced by </w:t>
            </w:r>
            <w:r w:rsidR="00EC716A" w:rsidRPr="008F5A51">
              <w:rPr>
                <w:rFonts w:ascii="Arial" w:hAnsi="Arial" w:cs="Arial"/>
                <w:color w:val="000000"/>
                <w:sz w:val="18"/>
                <w:szCs w:val="18"/>
              </w:rPr>
              <w:t>social</w:t>
            </w:r>
            <w:r w:rsidRPr="008F5A51">
              <w:rPr>
                <w:rFonts w:ascii="Arial" w:hAnsi="Arial" w:cs="Arial"/>
                <w:color w:val="000000"/>
                <w:sz w:val="18"/>
                <w:szCs w:val="18"/>
              </w:rPr>
              <w:t xml:space="preserve"> and cultural contexts</w:t>
            </w:r>
          </w:p>
        </w:tc>
        <w:tc>
          <w:tcPr>
            <w:tcW w:w="709" w:type="dxa"/>
            <w:shd w:val="clear" w:color="auto" w:fill="FFFFFF"/>
            <w:vAlign w:val="center"/>
          </w:tcPr>
          <w:p w14:paraId="1A7D8DD0"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472</w:t>
            </w:r>
          </w:p>
        </w:tc>
        <w:tc>
          <w:tcPr>
            <w:tcW w:w="708" w:type="dxa"/>
            <w:shd w:val="clear" w:color="auto" w:fill="FFFFFF"/>
            <w:vAlign w:val="center"/>
          </w:tcPr>
          <w:p w14:paraId="5DB61604"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4.00</w:t>
            </w:r>
          </w:p>
        </w:tc>
        <w:tc>
          <w:tcPr>
            <w:tcW w:w="851" w:type="dxa"/>
            <w:shd w:val="clear" w:color="auto" w:fill="FFFFFF"/>
            <w:vAlign w:val="center"/>
          </w:tcPr>
          <w:p w14:paraId="2D776CCC"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0" w:type="dxa"/>
            <w:shd w:val="clear" w:color="auto" w:fill="F7CAAC" w:themeFill="accent2" w:themeFillTint="66"/>
            <w:vAlign w:val="center"/>
          </w:tcPr>
          <w:p w14:paraId="5995A3AD" w14:textId="7E44947D"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4.33</w:t>
            </w:r>
          </w:p>
        </w:tc>
        <w:tc>
          <w:tcPr>
            <w:tcW w:w="993" w:type="dxa"/>
            <w:shd w:val="clear" w:color="auto" w:fill="FFFFFF"/>
            <w:vAlign w:val="center"/>
          </w:tcPr>
          <w:p w14:paraId="5CB50E52" w14:textId="28018D40"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w:t>
            </w:r>
          </w:p>
        </w:tc>
      </w:tr>
      <w:tr w:rsidR="008F0698" w:rsidRPr="008F0698" w14:paraId="14AA22BC" w14:textId="77777777" w:rsidTr="002441A0">
        <w:trPr>
          <w:cantSplit/>
        </w:trPr>
        <w:tc>
          <w:tcPr>
            <w:tcW w:w="4815" w:type="dxa"/>
            <w:shd w:val="clear" w:color="auto" w:fill="FFFFFF"/>
          </w:tcPr>
          <w:p w14:paraId="169A7FCB" w14:textId="2826922E" w:rsidR="008F0698" w:rsidRPr="008F5A51" w:rsidRDefault="008F0698" w:rsidP="008F5A51">
            <w:pPr>
              <w:pStyle w:val="ListParagraph"/>
              <w:numPr>
                <w:ilvl w:val="0"/>
                <w:numId w:val="16"/>
              </w:numPr>
              <w:autoSpaceDE w:val="0"/>
              <w:autoSpaceDN w:val="0"/>
              <w:adjustRightInd w:val="0"/>
              <w:spacing w:after="0" w:line="320" w:lineRule="atLeast"/>
              <w:ind w:right="60"/>
              <w:rPr>
                <w:rFonts w:ascii="Arial" w:hAnsi="Arial" w:cs="Arial"/>
                <w:color w:val="000000"/>
                <w:sz w:val="18"/>
                <w:szCs w:val="18"/>
              </w:rPr>
            </w:pPr>
            <w:r w:rsidRPr="008F5A51">
              <w:rPr>
                <w:rFonts w:ascii="Arial" w:hAnsi="Arial" w:cs="Arial"/>
                <w:color w:val="000000"/>
                <w:sz w:val="18"/>
                <w:szCs w:val="18"/>
              </w:rPr>
              <w:t>Thinking skills should be developed from early years</w:t>
            </w:r>
          </w:p>
        </w:tc>
        <w:tc>
          <w:tcPr>
            <w:tcW w:w="709" w:type="dxa"/>
            <w:shd w:val="clear" w:color="auto" w:fill="FFFFFF"/>
            <w:vAlign w:val="center"/>
          </w:tcPr>
          <w:p w14:paraId="40253D0D"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6FA3FF4D"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4.00</w:t>
            </w:r>
          </w:p>
        </w:tc>
        <w:tc>
          <w:tcPr>
            <w:tcW w:w="851" w:type="dxa"/>
            <w:shd w:val="clear" w:color="auto" w:fill="FFFFFF"/>
            <w:vAlign w:val="center"/>
          </w:tcPr>
          <w:p w14:paraId="0186162D"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0" w:type="dxa"/>
            <w:shd w:val="clear" w:color="auto" w:fill="F7CAAC" w:themeFill="accent2" w:themeFillTint="66"/>
            <w:vAlign w:val="center"/>
          </w:tcPr>
          <w:p w14:paraId="100D70BA" w14:textId="5E94A43E"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4.63</w:t>
            </w:r>
          </w:p>
        </w:tc>
        <w:tc>
          <w:tcPr>
            <w:tcW w:w="993" w:type="dxa"/>
            <w:shd w:val="clear" w:color="auto" w:fill="FFFFFF"/>
            <w:vAlign w:val="center"/>
          </w:tcPr>
          <w:p w14:paraId="6EAA41C5" w14:textId="076DD01E"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.48</w:t>
            </w:r>
          </w:p>
        </w:tc>
      </w:tr>
      <w:tr w:rsidR="008F0698" w:rsidRPr="008F0698" w14:paraId="2BC3F045" w14:textId="77777777" w:rsidTr="002441A0">
        <w:trPr>
          <w:cantSplit/>
        </w:trPr>
        <w:tc>
          <w:tcPr>
            <w:tcW w:w="4815" w:type="dxa"/>
            <w:shd w:val="clear" w:color="auto" w:fill="FFFFFF"/>
          </w:tcPr>
          <w:p w14:paraId="5E03416A" w14:textId="365D5735" w:rsidR="008F0698" w:rsidRPr="008F5A51" w:rsidRDefault="008F0698" w:rsidP="008F5A51">
            <w:pPr>
              <w:pStyle w:val="ListParagraph"/>
              <w:numPr>
                <w:ilvl w:val="0"/>
                <w:numId w:val="16"/>
              </w:numPr>
              <w:autoSpaceDE w:val="0"/>
              <w:autoSpaceDN w:val="0"/>
              <w:adjustRightInd w:val="0"/>
              <w:spacing w:after="0" w:line="320" w:lineRule="atLeast"/>
              <w:ind w:right="60"/>
              <w:rPr>
                <w:rFonts w:ascii="Arial" w:hAnsi="Arial" w:cs="Arial"/>
                <w:color w:val="000000"/>
                <w:sz w:val="18"/>
                <w:szCs w:val="18"/>
              </w:rPr>
            </w:pPr>
            <w:r w:rsidRPr="008F5A51">
              <w:rPr>
                <w:rFonts w:ascii="Arial" w:hAnsi="Arial" w:cs="Arial"/>
                <w:color w:val="000000"/>
                <w:sz w:val="18"/>
                <w:szCs w:val="18"/>
              </w:rPr>
              <w:t>Some students have better thinking skills than others</w:t>
            </w:r>
          </w:p>
        </w:tc>
        <w:tc>
          <w:tcPr>
            <w:tcW w:w="709" w:type="dxa"/>
            <w:shd w:val="clear" w:color="auto" w:fill="FFFFFF"/>
            <w:vAlign w:val="center"/>
          </w:tcPr>
          <w:p w14:paraId="3DF16569"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70CC482E"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4.00</w:t>
            </w:r>
          </w:p>
        </w:tc>
        <w:tc>
          <w:tcPr>
            <w:tcW w:w="851" w:type="dxa"/>
            <w:shd w:val="clear" w:color="auto" w:fill="FFFFFF"/>
            <w:vAlign w:val="center"/>
          </w:tcPr>
          <w:p w14:paraId="67FA0126"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0" w:type="dxa"/>
            <w:shd w:val="clear" w:color="auto" w:fill="F7CAAC" w:themeFill="accent2" w:themeFillTint="66"/>
            <w:vAlign w:val="center"/>
          </w:tcPr>
          <w:p w14:paraId="7D0AF321" w14:textId="1AD5D077"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4.3</w:t>
            </w:r>
            <w:r w:rsidR="00E85EE5">
              <w:rPr>
                <w:rFonts w:ascii="Arial" w:hAnsi="Arial" w:cs="Arial"/>
                <w:color w:val="000000"/>
                <w:sz w:val="18"/>
                <w:szCs w:val="18"/>
              </w:rPr>
              <w:t>6</w:t>
            </w:r>
          </w:p>
        </w:tc>
        <w:tc>
          <w:tcPr>
            <w:tcW w:w="993" w:type="dxa"/>
            <w:shd w:val="clear" w:color="auto" w:fill="FFFFFF"/>
            <w:vAlign w:val="center"/>
          </w:tcPr>
          <w:p w14:paraId="281E4182" w14:textId="17AB163D"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.48</w:t>
            </w:r>
          </w:p>
        </w:tc>
      </w:tr>
      <w:tr w:rsidR="008F0698" w:rsidRPr="008F0698" w14:paraId="20C3D164" w14:textId="77777777" w:rsidTr="002441A0">
        <w:trPr>
          <w:cantSplit/>
        </w:trPr>
        <w:tc>
          <w:tcPr>
            <w:tcW w:w="4815" w:type="dxa"/>
            <w:shd w:val="clear" w:color="auto" w:fill="FFFFFF"/>
          </w:tcPr>
          <w:p w14:paraId="16E54AF4" w14:textId="4E9472FF" w:rsidR="008F0698" w:rsidRPr="008F5A51" w:rsidRDefault="008F0698" w:rsidP="008F5A51">
            <w:pPr>
              <w:pStyle w:val="ListParagraph"/>
              <w:numPr>
                <w:ilvl w:val="0"/>
                <w:numId w:val="16"/>
              </w:numPr>
              <w:autoSpaceDE w:val="0"/>
              <w:autoSpaceDN w:val="0"/>
              <w:adjustRightInd w:val="0"/>
              <w:spacing w:after="0" w:line="320" w:lineRule="atLeast"/>
              <w:ind w:right="60"/>
              <w:rPr>
                <w:rFonts w:ascii="Arial" w:hAnsi="Arial" w:cs="Arial"/>
                <w:color w:val="000000"/>
                <w:sz w:val="18"/>
                <w:szCs w:val="18"/>
              </w:rPr>
            </w:pPr>
            <w:r w:rsidRPr="008F5A51">
              <w:rPr>
                <w:rFonts w:ascii="Arial" w:hAnsi="Arial" w:cs="Arial"/>
                <w:color w:val="000000"/>
                <w:sz w:val="18"/>
                <w:szCs w:val="18"/>
              </w:rPr>
              <w:t>A student can develop thinking skills in different ways</w:t>
            </w:r>
          </w:p>
        </w:tc>
        <w:tc>
          <w:tcPr>
            <w:tcW w:w="709" w:type="dxa"/>
            <w:shd w:val="clear" w:color="auto" w:fill="FFFFFF"/>
            <w:vAlign w:val="center"/>
          </w:tcPr>
          <w:p w14:paraId="75793BD8"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46F9B911"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3.00</w:t>
            </w:r>
          </w:p>
        </w:tc>
        <w:tc>
          <w:tcPr>
            <w:tcW w:w="851" w:type="dxa"/>
            <w:shd w:val="clear" w:color="auto" w:fill="FFFFFF"/>
            <w:vAlign w:val="center"/>
          </w:tcPr>
          <w:p w14:paraId="753D94B8" w14:textId="77777777" w:rsidR="008F0698" w:rsidRPr="008F0698" w:rsidRDefault="008F0698" w:rsidP="004B04FC">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0" w:type="dxa"/>
            <w:shd w:val="clear" w:color="auto" w:fill="F7CAAC" w:themeFill="accent2" w:themeFillTint="66"/>
            <w:vAlign w:val="center"/>
          </w:tcPr>
          <w:p w14:paraId="567F44FD" w14:textId="1980CDB2"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w:t>
            </w:r>
            <w:r w:rsidR="00E85EE5">
              <w:rPr>
                <w:rFonts w:ascii="Arial" w:hAnsi="Arial" w:cs="Arial"/>
                <w:color w:val="000000"/>
                <w:sz w:val="18"/>
                <w:szCs w:val="18"/>
              </w:rPr>
              <w:t>40</w:t>
            </w:r>
          </w:p>
        </w:tc>
        <w:tc>
          <w:tcPr>
            <w:tcW w:w="993" w:type="dxa"/>
            <w:shd w:val="clear" w:color="auto" w:fill="FFFFFF"/>
            <w:vAlign w:val="center"/>
          </w:tcPr>
          <w:p w14:paraId="6B867859" w14:textId="7D5FED98"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.61</w:t>
            </w:r>
          </w:p>
        </w:tc>
      </w:tr>
    </w:tbl>
    <w:p w14:paraId="05C07A0F" w14:textId="371A3416" w:rsidR="004230DA" w:rsidRDefault="00FC49D1" w:rsidP="00CE052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Table 3</w:t>
      </w:r>
      <w:r w:rsidR="008F5A51">
        <w:rPr>
          <w:rFonts w:ascii="Times New Roman" w:hAnsi="Times New Roman" w:cs="Times New Roman"/>
          <w:sz w:val="24"/>
          <w:szCs w:val="24"/>
        </w:rPr>
        <w:t>. Teachers’ attitudes towards thinking skills</w:t>
      </w:r>
    </w:p>
    <w:p w14:paraId="72CB2336" w14:textId="63CB20FF" w:rsidR="00E4125F" w:rsidRDefault="00E4125F" w:rsidP="00CE0525">
      <w:pPr>
        <w:autoSpaceDE w:val="0"/>
        <w:autoSpaceDN w:val="0"/>
        <w:adjustRightInd w:val="0"/>
        <w:spacing w:after="0" w:line="360" w:lineRule="auto"/>
        <w:rPr>
          <w:rFonts w:ascii="Times New Roman" w:hAnsi="Times New Roman" w:cs="Times New Roman"/>
          <w:sz w:val="24"/>
          <w:szCs w:val="24"/>
        </w:rPr>
      </w:pPr>
    </w:p>
    <w:p w14:paraId="1525FB55" w14:textId="5D5C7DF0" w:rsidR="008F5A51" w:rsidRDefault="00E4125F" w:rsidP="00CE0525">
      <w:pPr>
        <w:autoSpaceDE w:val="0"/>
        <w:autoSpaceDN w:val="0"/>
        <w:adjustRightInd w:val="0"/>
        <w:spacing w:after="0" w:line="360" w:lineRule="auto"/>
        <w:rPr>
          <w:rFonts w:ascii="Times New Roman" w:hAnsi="Times New Roman" w:cs="Times New Roman"/>
          <w:sz w:val="24"/>
          <w:szCs w:val="24"/>
        </w:rPr>
      </w:pPr>
      <w:r>
        <w:rPr>
          <w:noProof/>
        </w:rPr>
        <w:drawing>
          <wp:inline distT="0" distB="0" distL="0" distR="0" wp14:anchorId="40584D95" wp14:editId="41AB0811">
            <wp:extent cx="5731510" cy="3736717"/>
            <wp:effectExtent l="0" t="0" r="2159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75A580" w14:textId="0E8CD327" w:rsidR="00E566F3" w:rsidRPr="00AD11AB" w:rsidRDefault="00E566F3" w:rsidP="00CE052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Figure 2: Teachers’ attitudes towards thinking skills</w:t>
      </w:r>
    </w:p>
    <w:p w14:paraId="7EB87872" w14:textId="77777777" w:rsidR="005C098E" w:rsidRDefault="005C098E" w:rsidP="00CE0525">
      <w:pPr>
        <w:autoSpaceDE w:val="0"/>
        <w:autoSpaceDN w:val="0"/>
        <w:adjustRightInd w:val="0"/>
        <w:spacing w:after="0" w:line="360" w:lineRule="auto"/>
        <w:rPr>
          <w:rFonts w:ascii="Times New Roman" w:hAnsi="Times New Roman" w:cs="Times New Roman"/>
          <w:i/>
          <w:sz w:val="24"/>
          <w:szCs w:val="24"/>
        </w:rPr>
      </w:pPr>
    </w:p>
    <w:p w14:paraId="2E880DA8" w14:textId="25A2B035" w:rsidR="00F204E5" w:rsidRPr="00AD11AB" w:rsidRDefault="00FC49D1" w:rsidP="00CE0525">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7</w:t>
      </w:r>
      <w:r w:rsidR="003E7B27">
        <w:rPr>
          <w:rFonts w:ascii="Times New Roman" w:hAnsi="Times New Roman" w:cs="Times New Roman"/>
          <w:i/>
          <w:sz w:val="24"/>
          <w:szCs w:val="24"/>
        </w:rPr>
        <w:t xml:space="preserve">.2.1 </w:t>
      </w:r>
      <w:r w:rsidR="00F204E5" w:rsidRPr="00AD11AB">
        <w:rPr>
          <w:rFonts w:ascii="Times New Roman" w:hAnsi="Times New Roman" w:cs="Times New Roman"/>
          <w:i/>
          <w:sz w:val="24"/>
          <w:szCs w:val="24"/>
        </w:rPr>
        <w:t xml:space="preserve">Overall attitudes towards thinking skills </w:t>
      </w:r>
    </w:p>
    <w:p w14:paraId="6EDF1E50" w14:textId="1C0F85F7" w:rsidR="008B7EE3" w:rsidRDefault="003E3468" w:rsidP="00CE052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m</w:t>
      </w:r>
      <w:r w:rsidR="004E1B19" w:rsidRPr="00AD11AB">
        <w:rPr>
          <w:rFonts w:ascii="Times New Roman" w:hAnsi="Times New Roman" w:cs="Times New Roman"/>
          <w:sz w:val="24"/>
          <w:szCs w:val="24"/>
        </w:rPr>
        <w:t>ajority of teachers (89.8%</w:t>
      </w:r>
      <w:r w:rsidR="00A83863">
        <w:rPr>
          <w:rFonts w:ascii="Times New Roman" w:hAnsi="Times New Roman" w:cs="Times New Roman"/>
          <w:sz w:val="24"/>
          <w:szCs w:val="24"/>
        </w:rPr>
        <w:t>; M=</w:t>
      </w:r>
      <w:r w:rsidR="00E566F3">
        <w:rPr>
          <w:rFonts w:ascii="Times New Roman" w:hAnsi="Times New Roman" w:cs="Times New Roman"/>
          <w:sz w:val="24"/>
          <w:szCs w:val="24"/>
        </w:rPr>
        <w:t>4.48, SD=0.77</w:t>
      </w:r>
      <w:r w:rsidR="004E1B19" w:rsidRPr="00AD11AB">
        <w:rPr>
          <w:rFonts w:ascii="Times New Roman" w:hAnsi="Times New Roman" w:cs="Times New Roman"/>
          <w:sz w:val="24"/>
          <w:szCs w:val="24"/>
        </w:rPr>
        <w:t xml:space="preserve">) agreed/ strongly agreed </w:t>
      </w:r>
      <w:r w:rsidR="00612BF8" w:rsidRPr="00AD11AB">
        <w:rPr>
          <w:rFonts w:ascii="Times New Roman" w:hAnsi="Times New Roman" w:cs="Times New Roman"/>
          <w:sz w:val="24"/>
          <w:szCs w:val="24"/>
        </w:rPr>
        <w:t>good (higher-order</w:t>
      </w:r>
      <w:r w:rsidR="00612BF8" w:rsidRPr="001F6611">
        <w:rPr>
          <w:rFonts w:ascii="Times New Roman" w:hAnsi="Times New Roman" w:cs="Times New Roman"/>
          <w:sz w:val="24"/>
          <w:szCs w:val="24"/>
        </w:rPr>
        <w:t xml:space="preserve">) </w:t>
      </w:r>
      <w:r w:rsidR="004E1B19" w:rsidRPr="001F6611">
        <w:rPr>
          <w:rFonts w:ascii="Times New Roman" w:hAnsi="Times New Roman" w:cs="Times New Roman"/>
          <w:sz w:val="24"/>
          <w:szCs w:val="24"/>
        </w:rPr>
        <w:t xml:space="preserve">thinking skills </w:t>
      </w:r>
      <w:r w:rsidR="000E732B">
        <w:rPr>
          <w:rFonts w:ascii="Times New Roman" w:hAnsi="Times New Roman" w:cs="Times New Roman"/>
          <w:sz w:val="24"/>
          <w:szCs w:val="24"/>
        </w:rPr>
        <w:t>we</w:t>
      </w:r>
      <w:r w:rsidR="00612BF8" w:rsidRPr="001F6611">
        <w:rPr>
          <w:rFonts w:ascii="Times New Roman" w:hAnsi="Times New Roman" w:cs="Times New Roman"/>
          <w:sz w:val="24"/>
          <w:szCs w:val="24"/>
        </w:rPr>
        <w:t>re</w:t>
      </w:r>
      <w:r w:rsidR="004E1B19" w:rsidRPr="001F6611">
        <w:rPr>
          <w:rFonts w:ascii="Times New Roman" w:hAnsi="Times New Roman" w:cs="Times New Roman"/>
          <w:sz w:val="24"/>
          <w:szCs w:val="24"/>
        </w:rPr>
        <w:t xml:space="preserve"> important for personal development and learning. </w:t>
      </w:r>
      <w:r w:rsidR="00AF05CC">
        <w:rPr>
          <w:rFonts w:ascii="Times New Roman" w:hAnsi="Times New Roman" w:cs="Times New Roman"/>
          <w:sz w:val="24"/>
          <w:szCs w:val="24"/>
        </w:rPr>
        <w:t>The f</w:t>
      </w:r>
      <w:r w:rsidR="004E1B19" w:rsidRPr="001F6611">
        <w:rPr>
          <w:rFonts w:ascii="Times New Roman" w:hAnsi="Times New Roman" w:cs="Times New Roman"/>
          <w:sz w:val="24"/>
          <w:szCs w:val="24"/>
        </w:rPr>
        <w:t>ocus group</w:t>
      </w:r>
      <w:r>
        <w:rPr>
          <w:rFonts w:ascii="Times New Roman" w:hAnsi="Times New Roman" w:cs="Times New Roman"/>
          <w:sz w:val="24"/>
          <w:szCs w:val="24"/>
        </w:rPr>
        <w:t>s</w:t>
      </w:r>
      <w:r w:rsidR="004E1B19" w:rsidRPr="001F6611">
        <w:rPr>
          <w:rFonts w:ascii="Times New Roman" w:hAnsi="Times New Roman" w:cs="Times New Roman"/>
          <w:sz w:val="24"/>
          <w:szCs w:val="24"/>
        </w:rPr>
        <w:t xml:space="preserve"> also reflected this</w:t>
      </w:r>
      <w:r w:rsidR="004E1B19" w:rsidRPr="00AD11AB">
        <w:rPr>
          <w:rFonts w:ascii="Times New Roman" w:hAnsi="Times New Roman" w:cs="Times New Roman"/>
          <w:sz w:val="24"/>
          <w:szCs w:val="24"/>
        </w:rPr>
        <w:t xml:space="preserve"> view</w:t>
      </w:r>
      <w:r w:rsidR="00AF05CC">
        <w:rPr>
          <w:rFonts w:ascii="Times New Roman" w:hAnsi="Times New Roman" w:cs="Times New Roman"/>
          <w:sz w:val="24"/>
          <w:szCs w:val="24"/>
        </w:rPr>
        <w:t>, for example</w:t>
      </w:r>
      <w:r w:rsidR="004E1B19" w:rsidRPr="00AD11AB">
        <w:rPr>
          <w:rFonts w:ascii="Times New Roman" w:hAnsi="Times New Roman" w:cs="Times New Roman"/>
          <w:sz w:val="24"/>
          <w:szCs w:val="24"/>
        </w:rPr>
        <w:t xml:space="preserve">: </w:t>
      </w:r>
    </w:p>
    <w:p w14:paraId="2C157D5E" w14:textId="77777777" w:rsidR="00BF5B43" w:rsidRPr="00AD11AB" w:rsidRDefault="00BF5B43" w:rsidP="00CE0525">
      <w:pPr>
        <w:autoSpaceDE w:val="0"/>
        <w:autoSpaceDN w:val="0"/>
        <w:adjustRightInd w:val="0"/>
        <w:spacing w:after="0" w:line="360" w:lineRule="auto"/>
        <w:rPr>
          <w:rFonts w:ascii="Times New Roman" w:hAnsi="Times New Roman" w:cs="Times New Roman"/>
          <w:sz w:val="24"/>
          <w:szCs w:val="24"/>
        </w:rPr>
      </w:pPr>
    </w:p>
    <w:p w14:paraId="49438496" w14:textId="69011565" w:rsidR="00FB2F56" w:rsidRPr="00BF5B43" w:rsidRDefault="004E1B19" w:rsidP="00CE0525">
      <w:pPr>
        <w:autoSpaceDE w:val="0"/>
        <w:autoSpaceDN w:val="0"/>
        <w:adjustRightInd w:val="0"/>
        <w:spacing w:after="0" w:line="360" w:lineRule="auto"/>
        <w:ind w:left="720"/>
        <w:rPr>
          <w:rFonts w:ascii="Times New Roman" w:hAnsi="Times New Roman" w:cs="Times New Roman"/>
        </w:rPr>
      </w:pPr>
      <w:r w:rsidRPr="00BF5B43">
        <w:rPr>
          <w:rFonts w:ascii="Times New Roman" w:hAnsi="Times New Roman" w:cs="Times New Roman"/>
        </w:rPr>
        <w:t xml:space="preserve">FG2: </w:t>
      </w:r>
      <w:r w:rsidR="00F705F6" w:rsidRPr="00BF5B43">
        <w:rPr>
          <w:rFonts w:ascii="Times New Roman" w:hAnsi="Times New Roman" w:cs="Times New Roman"/>
        </w:rPr>
        <w:t>Thinking skills</w:t>
      </w:r>
      <w:r w:rsidRPr="00BF5B43">
        <w:rPr>
          <w:rFonts w:ascii="Times New Roman" w:hAnsi="Times New Roman" w:cs="Times New Roman"/>
        </w:rPr>
        <w:t xml:space="preserve"> are important for students to develop in the future, for example, critical thinking will enable individuals to embrace different perspectives, and solve problems.  </w:t>
      </w:r>
      <w:r w:rsidR="00F705F6" w:rsidRPr="00BF5B43">
        <w:rPr>
          <w:rFonts w:ascii="Times New Roman" w:hAnsi="Times New Roman" w:cs="Times New Roman"/>
        </w:rPr>
        <w:t xml:space="preserve"> </w:t>
      </w:r>
    </w:p>
    <w:p w14:paraId="4A8B5E50" w14:textId="48DB92D8" w:rsidR="00EF3CE1" w:rsidRPr="00BF5B43" w:rsidRDefault="00EF3CE1" w:rsidP="00CE0525">
      <w:pPr>
        <w:autoSpaceDE w:val="0"/>
        <w:autoSpaceDN w:val="0"/>
        <w:adjustRightInd w:val="0"/>
        <w:spacing w:after="0" w:line="360" w:lineRule="auto"/>
        <w:ind w:left="720"/>
        <w:rPr>
          <w:rFonts w:ascii="Times New Roman" w:hAnsi="Times New Roman" w:cs="Times New Roman"/>
        </w:rPr>
      </w:pPr>
      <w:r w:rsidRPr="00BF5B43">
        <w:rPr>
          <w:rFonts w:ascii="Times New Roman" w:hAnsi="Times New Roman" w:cs="Times New Roman"/>
        </w:rPr>
        <w:t>FG3: I used to teach those who are really intelligent and they are all very successful now in their job</w:t>
      </w:r>
      <w:r w:rsidR="00F204E5" w:rsidRPr="00BF5B43">
        <w:rPr>
          <w:rFonts w:ascii="Times New Roman" w:hAnsi="Times New Roman" w:cs="Times New Roman"/>
        </w:rPr>
        <w:t>s</w:t>
      </w:r>
      <w:r w:rsidRPr="00BF5B43">
        <w:rPr>
          <w:rFonts w:ascii="Times New Roman" w:hAnsi="Times New Roman" w:cs="Times New Roman"/>
        </w:rPr>
        <w:t xml:space="preserve">. So thinking skills </w:t>
      </w:r>
      <w:r w:rsidR="003E3468">
        <w:rPr>
          <w:rFonts w:ascii="Times New Roman" w:hAnsi="Times New Roman" w:cs="Times New Roman"/>
        </w:rPr>
        <w:t xml:space="preserve">will </w:t>
      </w:r>
      <w:r w:rsidRPr="00BF5B43">
        <w:rPr>
          <w:rFonts w:ascii="Times New Roman" w:hAnsi="Times New Roman" w:cs="Times New Roman"/>
        </w:rPr>
        <w:t xml:space="preserve">definitely help them to achieve their goals and make them more motivated and strategic. </w:t>
      </w:r>
    </w:p>
    <w:p w14:paraId="466A3D0A" w14:textId="77777777" w:rsidR="00EF3CE1" w:rsidRPr="00BF5B43" w:rsidRDefault="00EF3CE1" w:rsidP="00CE0525">
      <w:pPr>
        <w:autoSpaceDE w:val="0"/>
        <w:autoSpaceDN w:val="0"/>
        <w:adjustRightInd w:val="0"/>
        <w:spacing w:after="0" w:line="360" w:lineRule="auto"/>
        <w:ind w:left="720"/>
        <w:rPr>
          <w:rFonts w:ascii="Times New Roman" w:hAnsi="Times New Roman" w:cs="Times New Roman"/>
        </w:rPr>
      </w:pPr>
      <w:r w:rsidRPr="00BF5B43">
        <w:rPr>
          <w:rFonts w:ascii="Times New Roman" w:hAnsi="Times New Roman" w:cs="Times New Roman"/>
        </w:rPr>
        <w:t xml:space="preserve">FG4: If students are able to think critically and reflectively, they will succeed no matter whether they are studying or working. </w:t>
      </w:r>
    </w:p>
    <w:p w14:paraId="6E445A16" w14:textId="77777777" w:rsidR="00EF3CE1" w:rsidRPr="00AD11AB" w:rsidRDefault="00EF3CE1" w:rsidP="00CE0525">
      <w:pPr>
        <w:autoSpaceDE w:val="0"/>
        <w:autoSpaceDN w:val="0"/>
        <w:adjustRightInd w:val="0"/>
        <w:spacing w:after="0" w:line="360" w:lineRule="auto"/>
        <w:rPr>
          <w:rFonts w:ascii="Times New Roman" w:hAnsi="Times New Roman" w:cs="Times New Roman"/>
          <w:sz w:val="24"/>
          <w:szCs w:val="24"/>
        </w:rPr>
      </w:pPr>
    </w:p>
    <w:p w14:paraId="58D36662" w14:textId="38E3F7A4" w:rsidR="00EF3CE1" w:rsidRDefault="003E3468" w:rsidP="00CE052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m</w:t>
      </w:r>
      <w:r w:rsidR="00EF3CE1" w:rsidRPr="00AD11AB">
        <w:rPr>
          <w:rFonts w:ascii="Times New Roman" w:hAnsi="Times New Roman" w:cs="Times New Roman"/>
          <w:sz w:val="24"/>
          <w:szCs w:val="24"/>
        </w:rPr>
        <w:t>ajority of teachers (86.</w:t>
      </w:r>
      <w:r w:rsidR="00E566F3">
        <w:rPr>
          <w:rFonts w:ascii="Times New Roman" w:hAnsi="Times New Roman" w:cs="Times New Roman"/>
          <w:sz w:val="24"/>
          <w:szCs w:val="24"/>
        </w:rPr>
        <w:t>3</w:t>
      </w:r>
      <w:r w:rsidR="00EF3CE1" w:rsidRPr="00AD11AB">
        <w:rPr>
          <w:rFonts w:ascii="Times New Roman" w:hAnsi="Times New Roman" w:cs="Times New Roman"/>
          <w:sz w:val="24"/>
          <w:szCs w:val="24"/>
        </w:rPr>
        <w:t>%</w:t>
      </w:r>
      <w:r w:rsidR="00A83863">
        <w:rPr>
          <w:rFonts w:ascii="Times New Roman" w:hAnsi="Times New Roman" w:cs="Times New Roman"/>
          <w:sz w:val="24"/>
          <w:szCs w:val="24"/>
        </w:rPr>
        <w:t xml:space="preserve">; </w:t>
      </w:r>
      <w:r w:rsidR="00E566F3">
        <w:rPr>
          <w:rFonts w:ascii="Times New Roman" w:hAnsi="Times New Roman" w:cs="Times New Roman"/>
          <w:sz w:val="24"/>
          <w:szCs w:val="24"/>
        </w:rPr>
        <w:t>M=4.24; SD=0</w:t>
      </w:r>
      <w:r w:rsidR="00E566F3" w:rsidRPr="00E566F3">
        <w:rPr>
          <w:rFonts w:ascii="Times New Roman" w:hAnsi="Times New Roman" w:cs="Times New Roman"/>
          <w:sz w:val="24"/>
          <w:szCs w:val="24"/>
        </w:rPr>
        <w:t>.7</w:t>
      </w:r>
      <w:r w:rsidR="00E85EE5">
        <w:rPr>
          <w:rFonts w:ascii="Times New Roman" w:hAnsi="Times New Roman" w:cs="Times New Roman"/>
          <w:sz w:val="24"/>
          <w:szCs w:val="24"/>
        </w:rPr>
        <w:t>4</w:t>
      </w:r>
      <w:r w:rsidR="00EF3CE1" w:rsidRPr="00AD11AB">
        <w:rPr>
          <w:rFonts w:ascii="Times New Roman" w:hAnsi="Times New Roman" w:cs="Times New Roman"/>
          <w:sz w:val="24"/>
          <w:szCs w:val="24"/>
        </w:rPr>
        <w:t xml:space="preserve">) also agreed / strongly agreed that thinking skills </w:t>
      </w:r>
      <w:r w:rsidR="000E732B">
        <w:rPr>
          <w:rFonts w:ascii="Times New Roman" w:hAnsi="Times New Roman" w:cs="Times New Roman"/>
          <w:sz w:val="24"/>
          <w:szCs w:val="24"/>
        </w:rPr>
        <w:t>we</w:t>
      </w:r>
      <w:r>
        <w:rPr>
          <w:rFonts w:ascii="Times New Roman" w:hAnsi="Times New Roman" w:cs="Times New Roman"/>
          <w:sz w:val="24"/>
          <w:szCs w:val="24"/>
        </w:rPr>
        <w:t>re</w:t>
      </w:r>
      <w:r w:rsidR="00333B6C">
        <w:rPr>
          <w:rFonts w:ascii="Times New Roman" w:hAnsi="Times New Roman" w:cs="Times New Roman"/>
          <w:sz w:val="24"/>
          <w:szCs w:val="24"/>
        </w:rPr>
        <w:t xml:space="preserve"> </w:t>
      </w:r>
      <w:r w:rsidR="00EF3CE1" w:rsidRPr="00AD11AB">
        <w:rPr>
          <w:rFonts w:ascii="Times New Roman" w:hAnsi="Times New Roman" w:cs="Times New Roman"/>
          <w:sz w:val="24"/>
          <w:szCs w:val="24"/>
        </w:rPr>
        <w:t xml:space="preserve">important for all subjects, with only a few teachers </w:t>
      </w:r>
      <w:r>
        <w:rPr>
          <w:rFonts w:ascii="Times New Roman" w:hAnsi="Times New Roman" w:cs="Times New Roman"/>
          <w:sz w:val="24"/>
          <w:szCs w:val="24"/>
        </w:rPr>
        <w:t xml:space="preserve">who </w:t>
      </w:r>
      <w:r w:rsidR="00EF3CE1" w:rsidRPr="00AD11AB">
        <w:rPr>
          <w:rFonts w:ascii="Times New Roman" w:hAnsi="Times New Roman" w:cs="Times New Roman"/>
          <w:sz w:val="24"/>
          <w:szCs w:val="24"/>
        </w:rPr>
        <w:t>disagreed (</w:t>
      </w:r>
      <w:r w:rsidR="00E566F3">
        <w:rPr>
          <w:rFonts w:ascii="Times New Roman" w:hAnsi="Times New Roman" w:cs="Times New Roman"/>
          <w:sz w:val="24"/>
          <w:szCs w:val="24"/>
        </w:rPr>
        <w:t>2.1%</w:t>
      </w:r>
      <w:r w:rsidR="00EF3CE1" w:rsidRPr="00AD11AB">
        <w:rPr>
          <w:rFonts w:ascii="Times New Roman" w:hAnsi="Times New Roman" w:cs="Times New Roman"/>
          <w:sz w:val="24"/>
          <w:szCs w:val="24"/>
        </w:rPr>
        <w:t xml:space="preserve">). Presumably, from </w:t>
      </w:r>
      <w:r w:rsidR="00AF05CC">
        <w:rPr>
          <w:rFonts w:ascii="Times New Roman" w:hAnsi="Times New Roman" w:cs="Times New Roman"/>
          <w:sz w:val="24"/>
          <w:szCs w:val="24"/>
        </w:rPr>
        <w:t xml:space="preserve">the </w:t>
      </w:r>
      <w:r w:rsidR="00EF3CE1" w:rsidRPr="00AD11AB">
        <w:rPr>
          <w:rFonts w:ascii="Times New Roman" w:hAnsi="Times New Roman" w:cs="Times New Roman"/>
          <w:sz w:val="24"/>
          <w:szCs w:val="24"/>
        </w:rPr>
        <w:t xml:space="preserve">teachers’ perspective, </w:t>
      </w:r>
      <w:r w:rsidR="00333B6C">
        <w:rPr>
          <w:rFonts w:ascii="Times New Roman" w:hAnsi="Times New Roman" w:cs="Times New Roman"/>
          <w:sz w:val="24"/>
          <w:szCs w:val="24"/>
        </w:rPr>
        <w:t>‘</w:t>
      </w:r>
      <w:r w:rsidR="00EF3CE1" w:rsidRPr="00AD11AB">
        <w:rPr>
          <w:rFonts w:ascii="Times New Roman" w:hAnsi="Times New Roman" w:cs="Times New Roman"/>
          <w:sz w:val="24"/>
          <w:szCs w:val="24"/>
        </w:rPr>
        <w:t>all subject</w:t>
      </w:r>
      <w:r>
        <w:rPr>
          <w:rFonts w:ascii="Times New Roman" w:hAnsi="Times New Roman" w:cs="Times New Roman"/>
          <w:sz w:val="24"/>
          <w:szCs w:val="24"/>
        </w:rPr>
        <w:t>s</w:t>
      </w:r>
      <w:r w:rsidR="00333B6C">
        <w:rPr>
          <w:rFonts w:ascii="Times New Roman" w:hAnsi="Times New Roman" w:cs="Times New Roman"/>
          <w:sz w:val="24"/>
          <w:szCs w:val="24"/>
        </w:rPr>
        <w:t>’</w:t>
      </w:r>
      <w:r w:rsidR="00EF3CE1" w:rsidRPr="00AD11AB">
        <w:rPr>
          <w:rFonts w:ascii="Times New Roman" w:hAnsi="Times New Roman" w:cs="Times New Roman"/>
          <w:sz w:val="24"/>
          <w:szCs w:val="24"/>
        </w:rPr>
        <w:t xml:space="preserve"> here also includes English. However, only half of </w:t>
      </w:r>
      <w:r>
        <w:rPr>
          <w:rFonts w:ascii="Times New Roman" w:hAnsi="Times New Roman" w:cs="Times New Roman"/>
          <w:sz w:val="24"/>
          <w:szCs w:val="24"/>
        </w:rPr>
        <w:t xml:space="preserve">the </w:t>
      </w:r>
      <w:r w:rsidR="00EF3CE1" w:rsidRPr="00AD11AB">
        <w:rPr>
          <w:rFonts w:ascii="Times New Roman" w:hAnsi="Times New Roman" w:cs="Times New Roman"/>
          <w:sz w:val="24"/>
          <w:szCs w:val="24"/>
        </w:rPr>
        <w:t>teachers (5</w:t>
      </w:r>
      <w:r w:rsidR="00E566F3">
        <w:rPr>
          <w:rFonts w:ascii="Times New Roman" w:hAnsi="Times New Roman" w:cs="Times New Roman"/>
          <w:sz w:val="24"/>
          <w:szCs w:val="24"/>
        </w:rPr>
        <w:t>5</w:t>
      </w:r>
      <w:r w:rsidR="00EF3CE1" w:rsidRPr="00AD11AB">
        <w:rPr>
          <w:rFonts w:ascii="Times New Roman" w:hAnsi="Times New Roman" w:cs="Times New Roman"/>
          <w:sz w:val="24"/>
          <w:szCs w:val="24"/>
        </w:rPr>
        <w:t>.0%</w:t>
      </w:r>
      <w:r w:rsidR="00A83863">
        <w:rPr>
          <w:rFonts w:ascii="Times New Roman" w:hAnsi="Times New Roman" w:cs="Times New Roman"/>
          <w:sz w:val="24"/>
          <w:szCs w:val="24"/>
        </w:rPr>
        <w:t>; M=</w:t>
      </w:r>
      <w:r w:rsidR="00E566F3">
        <w:rPr>
          <w:rFonts w:ascii="Times New Roman" w:hAnsi="Times New Roman" w:cs="Times New Roman"/>
          <w:sz w:val="24"/>
          <w:szCs w:val="24"/>
        </w:rPr>
        <w:t>3.24; SD=1.42</w:t>
      </w:r>
      <w:r w:rsidR="00EF3CE1" w:rsidRPr="00AD11AB">
        <w:rPr>
          <w:rFonts w:ascii="Times New Roman" w:hAnsi="Times New Roman" w:cs="Times New Roman"/>
          <w:sz w:val="24"/>
          <w:szCs w:val="24"/>
        </w:rPr>
        <w:t xml:space="preserve">) agreed / strongly agreed that </w:t>
      </w:r>
      <w:r w:rsidR="00EF3CE1" w:rsidRPr="00AD11AB">
        <w:rPr>
          <w:rFonts w:ascii="Times New Roman" w:hAnsi="Times New Roman" w:cs="Times New Roman"/>
          <w:sz w:val="24"/>
          <w:szCs w:val="24"/>
        </w:rPr>
        <w:lastRenderedPageBreak/>
        <w:t xml:space="preserve">thinking skills </w:t>
      </w:r>
      <w:r w:rsidR="000E732B">
        <w:rPr>
          <w:rFonts w:ascii="Times New Roman" w:hAnsi="Times New Roman" w:cs="Times New Roman"/>
          <w:sz w:val="24"/>
          <w:szCs w:val="24"/>
        </w:rPr>
        <w:t>we</w:t>
      </w:r>
      <w:r>
        <w:rPr>
          <w:rFonts w:ascii="Times New Roman" w:hAnsi="Times New Roman" w:cs="Times New Roman"/>
          <w:sz w:val="24"/>
          <w:szCs w:val="24"/>
        </w:rPr>
        <w:t>re</w:t>
      </w:r>
      <w:r w:rsidR="00EF3CE1" w:rsidRPr="00AD11AB">
        <w:rPr>
          <w:rFonts w:ascii="Times New Roman" w:hAnsi="Times New Roman" w:cs="Times New Roman"/>
          <w:sz w:val="24"/>
          <w:szCs w:val="24"/>
        </w:rPr>
        <w:t xml:space="preserve"> important for developing English proficiency. There is clearly a discrepancy between the importance of thinking skills for all subjects, and for developing English proficiency. The focus group interview</w:t>
      </w:r>
      <w:r w:rsidR="00AF05CC">
        <w:rPr>
          <w:rFonts w:ascii="Times New Roman" w:hAnsi="Times New Roman" w:cs="Times New Roman"/>
          <w:sz w:val="24"/>
          <w:szCs w:val="24"/>
        </w:rPr>
        <w:t>s</w:t>
      </w:r>
      <w:r w:rsidR="00EF3CE1" w:rsidRPr="00AD11AB">
        <w:rPr>
          <w:rFonts w:ascii="Times New Roman" w:hAnsi="Times New Roman" w:cs="Times New Roman"/>
          <w:sz w:val="24"/>
          <w:szCs w:val="24"/>
        </w:rPr>
        <w:t xml:space="preserve"> </w:t>
      </w:r>
      <w:r w:rsidR="00B35B86" w:rsidRPr="00AD11AB">
        <w:rPr>
          <w:rFonts w:ascii="Times New Roman" w:hAnsi="Times New Roman" w:cs="Times New Roman"/>
          <w:sz w:val="24"/>
          <w:szCs w:val="24"/>
        </w:rPr>
        <w:t>shed light on</w:t>
      </w:r>
      <w:r w:rsidR="00EF3CE1" w:rsidRPr="00AD11AB">
        <w:rPr>
          <w:rFonts w:ascii="Times New Roman" w:hAnsi="Times New Roman" w:cs="Times New Roman"/>
          <w:sz w:val="24"/>
          <w:szCs w:val="24"/>
        </w:rPr>
        <w:t xml:space="preserve"> </w:t>
      </w:r>
      <w:r w:rsidR="00BF5B43">
        <w:rPr>
          <w:rFonts w:ascii="Times New Roman" w:hAnsi="Times New Roman" w:cs="Times New Roman"/>
          <w:sz w:val="24"/>
          <w:szCs w:val="24"/>
        </w:rPr>
        <w:t>this discrepancy:</w:t>
      </w:r>
      <w:r w:rsidR="00EF3CE1" w:rsidRPr="00AD11AB">
        <w:rPr>
          <w:rFonts w:ascii="Times New Roman" w:hAnsi="Times New Roman" w:cs="Times New Roman"/>
          <w:sz w:val="24"/>
          <w:szCs w:val="24"/>
        </w:rPr>
        <w:t xml:space="preserve"> </w:t>
      </w:r>
    </w:p>
    <w:p w14:paraId="27C783BC" w14:textId="77777777" w:rsidR="00BF5B43" w:rsidRPr="00AD11AB" w:rsidRDefault="00BF5B43" w:rsidP="00CE0525">
      <w:pPr>
        <w:autoSpaceDE w:val="0"/>
        <w:autoSpaceDN w:val="0"/>
        <w:adjustRightInd w:val="0"/>
        <w:spacing w:after="0" w:line="360" w:lineRule="auto"/>
        <w:rPr>
          <w:rFonts w:ascii="Times New Roman" w:hAnsi="Times New Roman" w:cs="Times New Roman"/>
          <w:sz w:val="24"/>
          <w:szCs w:val="24"/>
        </w:rPr>
      </w:pPr>
    </w:p>
    <w:p w14:paraId="4222CDBF" w14:textId="528FCC2A" w:rsidR="00EF3CE1" w:rsidRPr="00BF5B43" w:rsidRDefault="00EF3CE1" w:rsidP="00CE0525">
      <w:pPr>
        <w:autoSpaceDE w:val="0"/>
        <w:autoSpaceDN w:val="0"/>
        <w:adjustRightInd w:val="0"/>
        <w:spacing w:after="0" w:line="360" w:lineRule="auto"/>
        <w:ind w:left="720"/>
        <w:rPr>
          <w:rFonts w:ascii="Times New Roman" w:hAnsi="Times New Roman" w:cs="Times New Roman"/>
        </w:rPr>
      </w:pPr>
      <w:r w:rsidRPr="00BF5B43">
        <w:rPr>
          <w:rFonts w:ascii="Times New Roman" w:hAnsi="Times New Roman" w:cs="Times New Roman"/>
        </w:rPr>
        <w:t xml:space="preserve">FG2: I think thinking skills help with the development of accuracy because once students know how to learn, they can use these strategies to learn vocabulary and figure out grammar rules. </w:t>
      </w:r>
    </w:p>
    <w:p w14:paraId="2E42580F" w14:textId="71985A58" w:rsidR="002E506A" w:rsidRPr="00BF5B43" w:rsidRDefault="002E506A" w:rsidP="00CE0525">
      <w:pPr>
        <w:autoSpaceDE w:val="0"/>
        <w:autoSpaceDN w:val="0"/>
        <w:adjustRightInd w:val="0"/>
        <w:spacing w:after="0" w:line="360" w:lineRule="auto"/>
        <w:ind w:left="720"/>
        <w:rPr>
          <w:rFonts w:ascii="Times New Roman" w:hAnsi="Times New Roman" w:cs="Times New Roman"/>
        </w:rPr>
      </w:pPr>
      <w:r w:rsidRPr="00BF5B43">
        <w:rPr>
          <w:rFonts w:ascii="Times New Roman" w:hAnsi="Times New Roman" w:cs="Times New Roman"/>
        </w:rPr>
        <w:t xml:space="preserve">FG3: Comparing fluency, accuracy is more important and in my experience, students with higher </w:t>
      </w:r>
      <w:r w:rsidR="00EC3A35" w:rsidRPr="00BF5B43">
        <w:rPr>
          <w:rFonts w:ascii="Times New Roman" w:hAnsi="Times New Roman" w:cs="Times New Roman"/>
        </w:rPr>
        <w:t xml:space="preserve">intelligence or learning strategies get better results in exams. </w:t>
      </w:r>
    </w:p>
    <w:p w14:paraId="6D498B64" w14:textId="7CCEE22B" w:rsidR="00EC3A35" w:rsidRPr="00BF5B43" w:rsidRDefault="00EC3A35" w:rsidP="00CE0525">
      <w:pPr>
        <w:autoSpaceDE w:val="0"/>
        <w:autoSpaceDN w:val="0"/>
        <w:adjustRightInd w:val="0"/>
        <w:spacing w:after="0" w:line="360" w:lineRule="auto"/>
        <w:ind w:left="720"/>
        <w:rPr>
          <w:rFonts w:ascii="Times New Roman" w:hAnsi="Times New Roman" w:cs="Times New Roman"/>
        </w:rPr>
      </w:pPr>
      <w:r w:rsidRPr="00BF5B43">
        <w:rPr>
          <w:rFonts w:ascii="Times New Roman" w:hAnsi="Times New Roman" w:cs="Times New Roman"/>
        </w:rPr>
        <w:t xml:space="preserve">FG4: I think students can really benefit from improving their skills of memorising vocabulary and applying them appropriately. Also, thinking skills can help them to organise vocabulary according to their families. </w:t>
      </w:r>
    </w:p>
    <w:p w14:paraId="77CE586A" w14:textId="77777777" w:rsidR="00EF3CE1" w:rsidRPr="00AD11AB" w:rsidRDefault="00EF3CE1" w:rsidP="00CE0525">
      <w:pPr>
        <w:autoSpaceDE w:val="0"/>
        <w:autoSpaceDN w:val="0"/>
        <w:adjustRightInd w:val="0"/>
        <w:spacing w:after="0" w:line="360" w:lineRule="auto"/>
        <w:rPr>
          <w:rFonts w:ascii="Times New Roman" w:hAnsi="Times New Roman" w:cs="Times New Roman"/>
          <w:sz w:val="24"/>
          <w:szCs w:val="24"/>
        </w:rPr>
      </w:pPr>
    </w:p>
    <w:p w14:paraId="4F40FE45" w14:textId="538F5713" w:rsidR="00EF3CE1" w:rsidRPr="00AD11AB" w:rsidRDefault="00BF5F3A" w:rsidP="00CE0525">
      <w:pPr>
        <w:autoSpaceDE w:val="0"/>
        <w:autoSpaceDN w:val="0"/>
        <w:adjustRightInd w:val="0"/>
        <w:spacing w:after="0" w:line="360" w:lineRule="auto"/>
        <w:rPr>
          <w:rFonts w:ascii="Times New Roman" w:hAnsi="Times New Roman" w:cs="Times New Roman"/>
          <w:sz w:val="24"/>
          <w:szCs w:val="24"/>
        </w:rPr>
      </w:pPr>
      <w:r w:rsidRPr="00AD11AB">
        <w:rPr>
          <w:rFonts w:ascii="Times New Roman" w:hAnsi="Times New Roman" w:cs="Times New Roman"/>
          <w:sz w:val="24"/>
          <w:szCs w:val="24"/>
        </w:rPr>
        <w:t xml:space="preserve">From </w:t>
      </w:r>
      <w:r w:rsidR="00AF05CC">
        <w:rPr>
          <w:rFonts w:ascii="Times New Roman" w:hAnsi="Times New Roman" w:cs="Times New Roman"/>
          <w:sz w:val="24"/>
          <w:szCs w:val="24"/>
        </w:rPr>
        <w:t xml:space="preserve">the comments </w:t>
      </w:r>
      <w:r w:rsidRPr="00AD11AB">
        <w:rPr>
          <w:rFonts w:ascii="Times New Roman" w:hAnsi="Times New Roman" w:cs="Times New Roman"/>
          <w:sz w:val="24"/>
          <w:szCs w:val="24"/>
        </w:rPr>
        <w:t>above, we can see</w:t>
      </w:r>
      <w:r w:rsidR="00EF3CE1" w:rsidRPr="00AD11AB">
        <w:rPr>
          <w:rFonts w:ascii="Times New Roman" w:hAnsi="Times New Roman" w:cs="Times New Roman"/>
          <w:sz w:val="24"/>
          <w:szCs w:val="24"/>
        </w:rPr>
        <w:t xml:space="preserve"> te</w:t>
      </w:r>
      <w:r w:rsidRPr="00AD11AB">
        <w:rPr>
          <w:rFonts w:ascii="Times New Roman" w:hAnsi="Times New Roman" w:cs="Times New Roman"/>
          <w:sz w:val="24"/>
          <w:szCs w:val="24"/>
        </w:rPr>
        <w:t>achers believe</w:t>
      </w:r>
      <w:r w:rsidR="00EF3CE1" w:rsidRPr="00AD11AB">
        <w:rPr>
          <w:rFonts w:ascii="Times New Roman" w:hAnsi="Times New Roman" w:cs="Times New Roman"/>
          <w:sz w:val="24"/>
          <w:szCs w:val="24"/>
        </w:rPr>
        <w:t xml:space="preserve"> thinking skills </w:t>
      </w:r>
      <w:r w:rsidR="00AF05CC">
        <w:rPr>
          <w:rFonts w:ascii="Times New Roman" w:hAnsi="Times New Roman" w:cs="Times New Roman"/>
          <w:sz w:val="24"/>
          <w:szCs w:val="24"/>
        </w:rPr>
        <w:t>can</w:t>
      </w:r>
      <w:r w:rsidR="00AF05CC" w:rsidRPr="00AD11AB">
        <w:rPr>
          <w:rFonts w:ascii="Times New Roman" w:hAnsi="Times New Roman" w:cs="Times New Roman"/>
          <w:sz w:val="24"/>
          <w:szCs w:val="24"/>
        </w:rPr>
        <w:t xml:space="preserve"> </w:t>
      </w:r>
      <w:r w:rsidR="00EF3CE1" w:rsidRPr="00AD11AB">
        <w:rPr>
          <w:rFonts w:ascii="Times New Roman" w:hAnsi="Times New Roman" w:cs="Times New Roman"/>
          <w:sz w:val="24"/>
          <w:szCs w:val="24"/>
        </w:rPr>
        <w:t xml:space="preserve">increase students’ accuracy </w:t>
      </w:r>
      <w:r w:rsidRPr="00AD11AB">
        <w:rPr>
          <w:rFonts w:ascii="Times New Roman" w:hAnsi="Times New Roman" w:cs="Times New Roman"/>
          <w:sz w:val="24"/>
          <w:szCs w:val="24"/>
        </w:rPr>
        <w:t>because they conceptualise</w:t>
      </w:r>
      <w:r w:rsidR="00EC3A35" w:rsidRPr="00AD11AB">
        <w:rPr>
          <w:rFonts w:ascii="Times New Roman" w:hAnsi="Times New Roman" w:cs="Times New Roman"/>
          <w:sz w:val="24"/>
          <w:szCs w:val="24"/>
        </w:rPr>
        <w:t xml:space="preserve"> thinking skills as </w:t>
      </w:r>
      <w:r w:rsidRPr="00AD11AB">
        <w:rPr>
          <w:rFonts w:ascii="Times New Roman" w:hAnsi="Times New Roman" w:cs="Times New Roman"/>
          <w:sz w:val="24"/>
          <w:szCs w:val="24"/>
        </w:rPr>
        <w:t xml:space="preserve">a tool to enhance </w:t>
      </w:r>
      <w:r w:rsidR="00EC3A35" w:rsidRPr="00AD11AB">
        <w:rPr>
          <w:rFonts w:ascii="Times New Roman" w:hAnsi="Times New Roman" w:cs="Times New Roman"/>
          <w:sz w:val="24"/>
          <w:szCs w:val="24"/>
        </w:rPr>
        <w:t xml:space="preserve">memory, learning strategies, metacognitive strategies, and intelligence. </w:t>
      </w:r>
      <w:r w:rsidR="00FC49D1">
        <w:rPr>
          <w:rFonts w:ascii="Times New Roman" w:hAnsi="Times New Roman" w:cs="Times New Roman"/>
          <w:sz w:val="24"/>
          <w:szCs w:val="24"/>
        </w:rPr>
        <w:t>A</w:t>
      </w:r>
      <w:r w:rsidR="00F204E5" w:rsidRPr="00AD11AB">
        <w:rPr>
          <w:rFonts w:ascii="Times New Roman" w:hAnsi="Times New Roman" w:cs="Times New Roman"/>
          <w:sz w:val="24"/>
          <w:szCs w:val="24"/>
        </w:rPr>
        <w:t xml:space="preserve"> possible explanation</w:t>
      </w:r>
      <w:r w:rsidR="00FC49D1">
        <w:rPr>
          <w:rFonts w:ascii="Times New Roman" w:hAnsi="Times New Roman" w:cs="Times New Roman"/>
          <w:sz w:val="24"/>
          <w:szCs w:val="24"/>
        </w:rPr>
        <w:t xml:space="preserve"> is that </w:t>
      </w:r>
      <w:r w:rsidR="00F204E5" w:rsidRPr="00AD11AB">
        <w:rPr>
          <w:rFonts w:ascii="Times New Roman" w:hAnsi="Times New Roman" w:cs="Times New Roman"/>
          <w:sz w:val="24"/>
          <w:szCs w:val="24"/>
        </w:rPr>
        <w:t xml:space="preserve">learning a foreign language is </w:t>
      </w:r>
      <w:r w:rsidR="00FC49D1">
        <w:rPr>
          <w:rFonts w:ascii="Times New Roman" w:hAnsi="Times New Roman" w:cs="Times New Roman"/>
          <w:sz w:val="24"/>
          <w:szCs w:val="24"/>
        </w:rPr>
        <w:t>still widely</w:t>
      </w:r>
      <w:r w:rsidR="00F204E5" w:rsidRPr="00AD11AB">
        <w:rPr>
          <w:rFonts w:ascii="Times New Roman" w:hAnsi="Times New Roman" w:cs="Times New Roman"/>
          <w:sz w:val="24"/>
          <w:szCs w:val="24"/>
        </w:rPr>
        <w:t xml:space="preserve"> believed to </w:t>
      </w:r>
      <w:r w:rsidR="003E3468">
        <w:rPr>
          <w:rFonts w:ascii="Times New Roman" w:hAnsi="Times New Roman" w:cs="Times New Roman"/>
          <w:sz w:val="24"/>
          <w:szCs w:val="24"/>
        </w:rPr>
        <w:t xml:space="preserve">be gaining </w:t>
      </w:r>
      <w:r w:rsidR="00F204E5" w:rsidRPr="00AD11AB">
        <w:rPr>
          <w:rFonts w:ascii="Times New Roman" w:hAnsi="Times New Roman" w:cs="Times New Roman"/>
          <w:sz w:val="24"/>
          <w:szCs w:val="24"/>
        </w:rPr>
        <w:t>linguistic knowledge, which inevitably requires memorisation</w:t>
      </w:r>
      <w:r w:rsidR="00FC49D1">
        <w:rPr>
          <w:rFonts w:ascii="Times New Roman" w:hAnsi="Times New Roman" w:cs="Times New Roman"/>
          <w:sz w:val="24"/>
          <w:szCs w:val="24"/>
        </w:rPr>
        <w:t xml:space="preserve"> in China</w:t>
      </w:r>
      <w:r w:rsidR="00F204E5" w:rsidRPr="00AD11AB">
        <w:rPr>
          <w:rFonts w:ascii="Times New Roman" w:hAnsi="Times New Roman" w:cs="Times New Roman"/>
          <w:sz w:val="24"/>
          <w:szCs w:val="24"/>
        </w:rPr>
        <w:t xml:space="preserve">. </w:t>
      </w:r>
      <w:r w:rsidR="00AF05CC">
        <w:rPr>
          <w:rFonts w:ascii="Times New Roman" w:hAnsi="Times New Roman" w:cs="Times New Roman"/>
          <w:sz w:val="24"/>
          <w:szCs w:val="24"/>
        </w:rPr>
        <w:t>Owing to</w:t>
      </w:r>
      <w:r w:rsidR="00AF05CC" w:rsidRPr="00AD11AB">
        <w:rPr>
          <w:rFonts w:ascii="Times New Roman" w:hAnsi="Times New Roman" w:cs="Times New Roman"/>
          <w:sz w:val="24"/>
          <w:szCs w:val="24"/>
        </w:rPr>
        <w:t xml:space="preserve"> </w:t>
      </w:r>
      <w:r w:rsidR="00F204E5" w:rsidRPr="00AD11AB">
        <w:rPr>
          <w:rFonts w:ascii="Times New Roman" w:hAnsi="Times New Roman" w:cs="Times New Roman"/>
          <w:sz w:val="24"/>
          <w:szCs w:val="24"/>
        </w:rPr>
        <w:t xml:space="preserve">learning English </w:t>
      </w:r>
      <w:r w:rsidR="00AF05CC">
        <w:rPr>
          <w:rFonts w:ascii="Times New Roman" w:hAnsi="Times New Roman" w:cs="Times New Roman"/>
          <w:sz w:val="24"/>
          <w:szCs w:val="24"/>
        </w:rPr>
        <w:t>being</w:t>
      </w:r>
      <w:r w:rsidR="00AF05CC" w:rsidRPr="00AD11AB">
        <w:rPr>
          <w:rFonts w:ascii="Times New Roman" w:hAnsi="Times New Roman" w:cs="Times New Roman"/>
          <w:sz w:val="24"/>
          <w:szCs w:val="24"/>
        </w:rPr>
        <w:t xml:space="preserve"> </w:t>
      </w:r>
      <w:r w:rsidR="00F204E5" w:rsidRPr="00AD11AB">
        <w:rPr>
          <w:rFonts w:ascii="Times New Roman" w:hAnsi="Times New Roman" w:cs="Times New Roman"/>
          <w:sz w:val="24"/>
          <w:szCs w:val="24"/>
        </w:rPr>
        <w:t xml:space="preserve">viewed as acquiring linguistic knowledge through cognitive effort, thinking skills associated with or important for language learning is memory enhancement. </w:t>
      </w:r>
    </w:p>
    <w:p w14:paraId="161904A2" w14:textId="77777777" w:rsidR="00EF3CE1" w:rsidRPr="00AD11AB" w:rsidRDefault="00EF3CE1" w:rsidP="00CE0525">
      <w:pPr>
        <w:autoSpaceDE w:val="0"/>
        <w:autoSpaceDN w:val="0"/>
        <w:adjustRightInd w:val="0"/>
        <w:spacing w:after="0" w:line="360" w:lineRule="auto"/>
        <w:rPr>
          <w:rFonts w:ascii="Times New Roman" w:hAnsi="Times New Roman" w:cs="Times New Roman"/>
          <w:sz w:val="24"/>
          <w:szCs w:val="24"/>
        </w:rPr>
      </w:pPr>
    </w:p>
    <w:p w14:paraId="1E40CA6F" w14:textId="59BB50C9" w:rsidR="00BF5B43" w:rsidRPr="00BF5B43" w:rsidRDefault="00FC49D1" w:rsidP="00CE0525">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7</w:t>
      </w:r>
      <w:r w:rsidR="003E7B27">
        <w:rPr>
          <w:rFonts w:ascii="Times New Roman" w:hAnsi="Times New Roman" w:cs="Times New Roman"/>
          <w:i/>
          <w:sz w:val="24"/>
          <w:szCs w:val="24"/>
        </w:rPr>
        <w:t xml:space="preserve">.2.2 </w:t>
      </w:r>
      <w:r w:rsidR="00BF5B43" w:rsidRPr="00BF5B43">
        <w:rPr>
          <w:rFonts w:ascii="Times New Roman" w:hAnsi="Times New Roman" w:cs="Times New Roman"/>
          <w:i/>
          <w:sz w:val="24"/>
          <w:szCs w:val="24"/>
        </w:rPr>
        <w:t>Attitudes towards promoting thinking skills in English subjects</w:t>
      </w:r>
    </w:p>
    <w:p w14:paraId="64A54F73" w14:textId="376BB4EE" w:rsidR="00EC3A35" w:rsidRPr="00AD11AB" w:rsidRDefault="00EC3A35" w:rsidP="00CE0525">
      <w:pPr>
        <w:autoSpaceDE w:val="0"/>
        <w:autoSpaceDN w:val="0"/>
        <w:adjustRightInd w:val="0"/>
        <w:spacing w:after="0" w:line="360" w:lineRule="auto"/>
        <w:rPr>
          <w:rFonts w:ascii="Times New Roman" w:hAnsi="Times New Roman" w:cs="Times New Roman"/>
          <w:sz w:val="24"/>
          <w:szCs w:val="24"/>
        </w:rPr>
      </w:pPr>
      <w:r w:rsidRPr="00AD11AB">
        <w:rPr>
          <w:rFonts w:ascii="Times New Roman" w:hAnsi="Times New Roman" w:cs="Times New Roman"/>
          <w:sz w:val="24"/>
          <w:szCs w:val="24"/>
        </w:rPr>
        <w:t xml:space="preserve">Despite the positive attitudes towards thinking skills </w:t>
      </w:r>
      <w:r w:rsidR="00FC49D1">
        <w:rPr>
          <w:rFonts w:ascii="Times New Roman" w:hAnsi="Times New Roman" w:cs="Times New Roman"/>
          <w:sz w:val="24"/>
          <w:szCs w:val="24"/>
        </w:rPr>
        <w:t xml:space="preserve">for personal well-being, </w:t>
      </w:r>
      <w:r w:rsidRPr="00AD11AB">
        <w:rPr>
          <w:rFonts w:ascii="Times New Roman" w:hAnsi="Times New Roman" w:cs="Times New Roman"/>
          <w:sz w:val="24"/>
          <w:szCs w:val="24"/>
        </w:rPr>
        <w:t>and usefulness of thinking skills for all subject</w:t>
      </w:r>
      <w:r w:rsidR="003E3468">
        <w:rPr>
          <w:rFonts w:ascii="Times New Roman" w:hAnsi="Times New Roman" w:cs="Times New Roman"/>
          <w:sz w:val="24"/>
          <w:szCs w:val="24"/>
        </w:rPr>
        <w:t>s</w:t>
      </w:r>
      <w:r w:rsidRPr="00AD11AB">
        <w:rPr>
          <w:rFonts w:ascii="Times New Roman" w:hAnsi="Times New Roman" w:cs="Times New Roman"/>
          <w:sz w:val="24"/>
          <w:szCs w:val="24"/>
        </w:rPr>
        <w:t xml:space="preserve"> and for developing English accuracy, </w:t>
      </w:r>
      <w:r w:rsidR="00AF05CC">
        <w:rPr>
          <w:rFonts w:ascii="Times New Roman" w:hAnsi="Times New Roman" w:cs="Times New Roman"/>
          <w:sz w:val="24"/>
          <w:szCs w:val="24"/>
        </w:rPr>
        <w:t xml:space="preserve">the </w:t>
      </w:r>
      <w:r w:rsidRPr="00AD11AB">
        <w:rPr>
          <w:rFonts w:ascii="Times New Roman" w:hAnsi="Times New Roman" w:cs="Times New Roman"/>
          <w:sz w:val="24"/>
          <w:szCs w:val="24"/>
        </w:rPr>
        <w:t>teachers were not keen to promote</w:t>
      </w:r>
      <w:r w:rsidR="003E3468">
        <w:rPr>
          <w:rFonts w:ascii="Times New Roman" w:hAnsi="Times New Roman" w:cs="Times New Roman"/>
          <w:sz w:val="24"/>
          <w:szCs w:val="24"/>
        </w:rPr>
        <w:t xml:space="preserve"> this</w:t>
      </w:r>
      <w:r w:rsidRPr="00AD11AB">
        <w:rPr>
          <w:rFonts w:ascii="Times New Roman" w:hAnsi="Times New Roman" w:cs="Times New Roman"/>
          <w:sz w:val="24"/>
          <w:szCs w:val="24"/>
        </w:rPr>
        <w:t xml:space="preserve"> in</w:t>
      </w:r>
      <w:r w:rsidR="00B35B86" w:rsidRPr="00AD11AB">
        <w:rPr>
          <w:rFonts w:ascii="Times New Roman" w:hAnsi="Times New Roman" w:cs="Times New Roman"/>
          <w:sz w:val="24"/>
          <w:szCs w:val="24"/>
        </w:rPr>
        <w:t xml:space="preserve"> English classes. Only 42.</w:t>
      </w:r>
      <w:r w:rsidR="000C6600">
        <w:rPr>
          <w:rFonts w:ascii="Times New Roman" w:hAnsi="Times New Roman" w:cs="Times New Roman"/>
          <w:sz w:val="24"/>
          <w:szCs w:val="24"/>
        </w:rPr>
        <w:t>7</w:t>
      </w:r>
      <w:r w:rsidR="00B35B86" w:rsidRPr="00AD11AB">
        <w:rPr>
          <w:rFonts w:ascii="Times New Roman" w:hAnsi="Times New Roman" w:cs="Times New Roman"/>
          <w:sz w:val="24"/>
          <w:szCs w:val="24"/>
        </w:rPr>
        <w:t>% of participants believe</w:t>
      </w:r>
      <w:r w:rsidR="003E3468">
        <w:rPr>
          <w:rFonts w:ascii="Times New Roman" w:hAnsi="Times New Roman" w:cs="Times New Roman"/>
          <w:sz w:val="24"/>
          <w:szCs w:val="24"/>
        </w:rPr>
        <w:t>d</w:t>
      </w:r>
      <w:r w:rsidR="00B35B86" w:rsidRPr="00AD11AB">
        <w:rPr>
          <w:rFonts w:ascii="Times New Roman" w:hAnsi="Times New Roman" w:cs="Times New Roman"/>
          <w:sz w:val="24"/>
          <w:szCs w:val="24"/>
        </w:rPr>
        <w:t xml:space="preserve"> thinking skills should be promoted in English classes while 3</w:t>
      </w:r>
      <w:r w:rsidR="000C6600">
        <w:rPr>
          <w:rFonts w:ascii="Times New Roman" w:hAnsi="Times New Roman" w:cs="Times New Roman"/>
          <w:sz w:val="24"/>
          <w:szCs w:val="24"/>
        </w:rPr>
        <w:t>2</w:t>
      </w:r>
      <w:r w:rsidR="00B35B86" w:rsidRPr="00AD11AB">
        <w:rPr>
          <w:rFonts w:ascii="Times New Roman" w:hAnsi="Times New Roman" w:cs="Times New Roman"/>
          <w:sz w:val="24"/>
          <w:szCs w:val="24"/>
        </w:rPr>
        <w:t>.</w:t>
      </w:r>
      <w:r w:rsidR="000C6600">
        <w:rPr>
          <w:rFonts w:ascii="Times New Roman" w:hAnsi="Times New Roman" w:cs="Times New Roman"/>
          <w:sz w:val="24"/>
          <w:szCs w:val="24"/>
        </w:rPr>
        <w:t>1</w:t>
      </w:r>
      <w:r w:rsidR="00B35B86" w:rsidRPr="00AD11AB">
        <w:rPr>
          <w:rFonts w:ascii="Times New Roman" w:hAnsi="Times New Roman" w:cs="Times New Roman"/>
          <w:sz w:val="24"/>
          <w:szCs w:val="24"/>
        </w:rPr>
        <w:t xml:space="preserve">% disagreed / strongly disagreed </w:t>
      </w:r>
      <w:r w:rsidR="00AF05CC">
        <w:rPr>
          <w:rFonts w:ascii="Times New Roman" w:hAnsi="Times New Roman" w:cs="Times New Roman"/>
          <w:sz w:val="24"/>
          <w:szCs w:val="24"/>
        </w:rPr>
        <w:t>with this</w:t>
      </w:r>
      <w:r w:rsidR="00A83863">
        <w:rPr>
          <w:rFonts w:ascii="Times New Roman" w:hAnsi="Times New Roman" w:cs="Times New Roman"/>
          <w:sz w:val="24"/>
          <w:szCs w:val="24"/>
        </w:rPr>
        <w:t xml:space="preserve"> (</w:t>
      </w:r>
      <w:r w:rsidR="000C6600">
        <w:rPr>
          <w:rFonts w:ascii="Times New Roman" w:hAnsi="Times New Roman" w:cs="Times New Roman"/>
          <w:sz w:val="24"/>
          <w:szCs w:val="24"/>
        </w:rPr>
        <w:t>M=3.1</w:t>
      </w:r>
      <w:r w:rsidR="00E85EE5">
        <w:rPr>
          <w:rFonts w:ascii="Times New Roman" w:hAnsi="Times New Roman" w:cs="Times New Roman"/>
          <w:sz w:val="24"/>
          <w:szCs w:val="24"/>
        </w:rPr>
        <w:t>4</w:t>
      </w:r>
      <w:r w:rsidR="000C6600">
        <w:rPr>
          <w:rFonts w:ascii="Times New Roman" w:hAnsi="Times New Roman" w:cs="Times New Roman"/>
          <w:sz w:val="24"/>
          <w:szCs w:val="24"/>
        </w:rPr>
        <w:t>; SD=0</w:t>
      </w:r>
      <w:r w:rsidR="000C6600" w:rsidRPr="000C6600">
        <w:rPr>
          <w:rFonts w:ascii="Times New Roman" w:hAnsi="Times New Roman" w:cs="Times New Roman"/>
          <w:sz w:val="24"/>
          <w:szCs w:val="24"/>
        </w:rPr>
        <w:t>.98</w:t>
      </w:r>
      <w:r w:rsidR="00A83863">
        <w:rPr>
          <w:rFonts w:ascii="Times New Roman" w:hAnsi="Times New Roman" w:cs="Times New Roman"/>
          <w:sz w:val="24"/>
          <w:szCs w:val="24"/>
        </w:rPr>
        <w:t>)</w:t>
      </w:r>
      <w:r w:rsidR="00B35B86" w:rsidRPr="00AD11AB">
        <w:rPr>
          <w:rFonts w:ascii="Times New Roman" w:hAnsi="Times New Roman" w:cs="Times New Roman"/>
          <w:sz w:val="24"/>
          <w:szCs w:val="24"/>
        </w:rPr>
        <w:t xml:space="preserve">. </w:t>
      </w:r>
      <w:r w:rsidR="00AF05CC">
        <w:rPr>
          <w:rFonts w:ascii="Times New Roman" w:hAnsi="Times New Roman" w:cs="Times New Roman"/>
          <w:sz w:val="24"/>
          <w:szCs w:val="24"/>
        </w:rPr>
        <w:t>The f</w:t>
      </w:r>
      <w:r w:rsidR="003D47DA" w:rsidRPr="00AD11AB">
        <w:rPr>
          <w:rFonts w:ascii="Times New Roman" w:hAnsi="Times New Roman" w:cs="Times New Roman"/>
          <w:sz w:val="24"/>
          <w:szCs w:val="24"/>
        </w:rPr>
        <w:t xml:space="preserve">ocus group interviews revealed </w:t>
      </w:r>
      <w:r w:rsidR="00AF05CC">
        <w:rPr>
          <w:rFonts w:ascii="Times New Roman" w:hAnsi="Times New Roman" w:cs="Times New Roman"/>
          <w:sz w:val="24"/>
          <w:szCs w:val="24"/>
        </w:rPr>
        <w:t>that the teachers</w:t>
      </w:r>
      <w:r w:rsidR="003D47DA" w:rsidRPr="00AD11AB">
        <w:rPr>
          <w:rFonts w:ascii="Times New Roman" w:hAnsi="Times New Roman" w:cs="Times New Roman"/>
          <w:sz w:val="24"/>
          <w:szCs w:val="24"/>
        </w:rPr>
        <w:t>:</w:t>
      </w:r>
    </w:p>
    <w:p w14:paraId="3E69183D" w14:textId="1FD129CC" w:rsidR="003D47DA" w:rsidRPr="00AD11AB" w:rsidRDefault="00AF05CC" w:rsidP="00CE0525">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did</w:t>
      </w:r>
      <w:r w:rsidR="003D47DA" w:rsidRPr="00AD11AB">
        <w:rPr>
          <w:rFonts w:ascii="Times New Roman" w:hAnsi="Times New Roman" w:cs="Times New Roman"/>
          <w:sz w:val="24"/>
          <w:szCs w:val="24"/>
        </w:rPr>
        <w:t xml:space="preserve"> not feel </w:t>
      </w:r>
      <w:r w:rsidR="003E3468" w:rsidRPr="00AD11AB">
        <w:rPr>
          <w:rFonts w:ascii="Times New Roman" w:hAnsi="Times New Roman" w:cs="Times New Roman"/>
          <w:sz w:val="24"/>
          <w:szCs w:val="24"/>
        </w:rPr>
        <w:t xml:space="preserve">it </w:t>
      </w:r>
      <w:r>
        <w:rPr>
          <w:rFonts w:ascii="Times New Roman" w:hAnsi="Times New Roman" w:cs="Times New Roman"/>
          <w:sz w:val="24"/>
          <w:szCs w:val="24"/>
        </w:rPr>
        <w:t>wa</w:t>
      </w:r>
      <w:r w:rsidRPr="00AD11AB">
        <w:rPr>
          <w:rFonts w:ascii="Times New Roman" w:hAnsi="Times New Roman" w:cs="Times New Roman"/>
          <w:sz w:val="24"/>
          <w:szCs w:val="24"/>
        </w:rPr>
        <w:t xml:space="preserve">s </w:t>
      </w:r>
      <w:r w:rsidR="003D47DA" w:rsidRPr="00AD11AB">
        <w:rPr>
          <w:rFonts w:ascii="Times New Roman" w:hAnsi="Times New Roman" w:cs="Times New Roman"/>
          <w:sz w:val="24"/>
          <w:szCs w:val="24"/>
        </w:rPr>
        <w:t>their job to promote thinking skills and they suggested</w:t>
      </w:r>
      <w:r w:rsidR="00FC49D1">
        <w:rPr>
          <w:rFonts w:ascii="Times New Roman" w:hAnsi="Times New Roman" w:cs="Times New Roman"/>
          <w:sz w:val="24"/>
          <w:szCs w:val="24"/>
        </w:rPr>
        <w:t xml:space="preserve"> such skills</w:t>
      </w:r>
      <w:r w:rsidR="003D47DA" w:rsidRPr="00AD11AB">
        <w:rPr>
          <w:rFonts w:ascii="Times New Roman" w:hAnsi="Times New Roman" w:cs="Times New Roman"/>
          <w:sz w:val="24"/>
          <w:szCs w:val="24"/>
        </w:rPr>
        <w:t xml:space="preserve"> should be promoted in </w:t>
      </w:r>
      <w:r w:rsidR="00AD11AB" w:rsidRPr="00AD11AB">
        <w:rPr>
          <w:rFonts w:ascii="Times New Roman" w:hAnsi="Times New Roman" w:cs="Times New Roman"/>
          <w:sz w:val="24"/>
          <w:szCs w:val="24"/>
        </w:rPr>
        <w:t>other subjects like science and maths</w:t>
      </w:r>
      <w:r w:rsidR="003D47DA" w:rsidRPr="00AD11AB">
        <w:rPr>
          <w:rFonts w:ascii="Times New Roman" w:hAnsi="Times New Roman" w:cs="Times New Roman"/>
          <w:sz w:val="24"/>
          <w:szCs w:val="24"/>
        </w:rPr>
        <w:t xml:space="preserve">. </w:t>
      </w:r>
    </w:p>
    <w:p w14:paraId="3EB33432" w14:textId="363D2904" w:rsidR="003D47DA" w:rsidRPr="00AD11AB" w:rsidRDefault="003D47DA" w:rsidP="00CE0525">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D11AB">
        <w:rPr>
          <w:rFonts w:ascii="Times New Roman" w:hAnsi="Times New Roman" w:cs="Times New Roman"/>
          <w:sz w:val="24"/>
          <w:szCs w:val="24"/>
        </w:rPr>
        <w:t>believed English classes should focus on linguist</w:t>
      </w:r>
      <w:r w:rsidR="00AD11AB" w:rsidRPr="00AD11AB">
        <w:rPr>
          <w:rFonts w:ascii="Times New Roman" w:hAnsi="Times New Roman" w:cs="Times New Roman"/>
          <w:sz w:val="24"/>
          <w:szCs w:val="24"/>
        </w:rPr>
        <w:t xml:space="preserve">ic knowledge and communication. Although developing students’ thinking skills is important, it </w:t>
      </w:r>
      <w:r w:rsidR="003E3468" w:rsidRPr="00AD11AB">
        <w:rPr>
          <w:rFonts w:ascii="Times New Roman" w:hAnsi="Times New Roman" w:cs="Times New Roman"/>
          <w:sz w:val="24"/>
          <w:szCs w:val="24"/>
        </w:rPr>
        <w:t>should not</w:t>
      </w:r>
      <w:r w:rsidR="00AD11AB" w:rsidRPr="00AD11AB">
        <w:rPr>
          <w:rFonts w:ascii="Times New Roman" w:hAnsi="Times New Roman" w:cs="Times New Roman"/>
          <w:sz w:val="24"/>
          <w:szCs w:val="24"/>
        </w:rPr>
        <w:t xml:space="preserve"> be the focus of the subject. </w:t>
      </w:r>
    </w:p>
    <w:p w14:paraId="1187BD3E" w14:textId="635B3C61" w:rsidR="003D47DA" w:rsidRPr="00AD11AB" w:rsidRDefault="003D47DA" w:rsidP="00CE0525">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D11AB">
        <w:rPr>
          <w:rFonts w:ascii="Times New Roman" w:hAnsi="Times New Roman" w:cs="Times New Roman"/>
          <w:sz w:val="24"/>
          <w:szCs w:val="24"/>
        </w:rPr>
        <w:t xml:space="preserve">believed students would acquire thinking skills naturally without explicit instruction. </w:t>
      </w:r>
    </w:p>
    <w:p w14:paraId="7C063DF3" w14:textId="3E284721" w:rsidR="003D47DA" w:rsidRDefault="00AF05CC" w:rsidP="00CE0525">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believed that t</w:t>
      </w:r>
      <w:r w:rsidR="003D47DA" w:rsidRPr="00AD11AB">
        <w:rPr>
          <w:rFonts w:ascii="Times New Roman" w:hAnsi="Times New Roman" w:cs="Times New Roman"/>
          <w:sz w:val="24"/>
          <w:szCs w:val="24"/>
        </w:rPr>
        <w:t xml:space="preserve">he current curriculum and textbooks are very much fixed and there is not much flexibility to </w:t>
      </w:r>
      <w:r w:rsidR="00FC49D1">
        <w:rPr>
          <w:rFonts w:ascii="Times New Roman" w:hAnsi="Times New Roman" w:cs="Times New Roman"/>
          <w:sz w:val="24"/>
          <w:szCs w:val="24"/>
        </w:rPr>
        <w:t>integrate</w:t>
      </w:r>
      <w:r w:rsidR="00FC49D1" w:rsidRPr="00AD11AB">
        <w:rPr>
          <w:rFonts w:ascii="Times New Roman" w:hAnsi="Times New Roman" w:cs="Times New Roman"/>
          <w:sz w:val="24"/>
          <w:szCs w:val="24"/>
        </w:rPr>
        <w:t xml:space="preserve"> </w:t>
      </w:r>
      <w:r w:rsidR="003D47DA" w:rsidRPr="00AD11AB">
        <w:rPr>
          <w:rFonts w:ascii="Times New Roman" w:hAnsi="Times New Roman" w:cs="Times New Roman"/>
          <w:sz w:val="24"/>
          <w:szCs w:val="24"/>
        </w:rPr>
        <w:t>thinking skills</w:t>
      </w:r>
      <w:r w:rsidR="00FC49D1">
        <w:rPr>
          <w:rFonts w:ascii="Times New Roman" w:hAnsi="Times New Roman" w:cs="Times New Roman"/>
          <w:sz w:val="24"/>
          <w:szCs w:val="24"/>
        </w:rPr>
        <w:t xml:space="preserve"> in teaching</w:t>
      </w:r>
      <w:r w:rsidR="003D47DA" w:rsidRPr="00AD11AB">
        <w:rPr>
          <w:rFonts w:ascii="Times New Roman" w:hAnsi="Times New Roman" w:cs="Times New Roman"/>
          <w:sz w:val="24"/>
          <w:szCs w:val="24"/>
        </w:rPr>
        <w:t xml:space="preserve">. </w:t>
      </w:r>
    </w:p>
    <w:p w14:paraId="14A6AE3E" w14:textId="77777777" w:rsidR="001F6611" w:rsidRPr="00AD11AB" w:rsidRDefault="001F6611" w:rsidP="00CE0525">
      <w:pPr>
        <w:pStyle w:val="ListParagraph"/>
        <w:autoSpaceDE w:val="0"/>
        <w:autoSpaceDN w:val="0"/>
        <w:adjustRightInd w:val="0"/>
        <w:spacing w:after="0" w:line="360" w:lineRule="auto"/>
        <w:rPr>
          <w:rFonts w:ascii="Times New Roman" w:hAnsi="Times New Roman" w:cs="Times New Roman"/>
          <w:sz w:val="24"/>
          <w:szCs w:val="24"/>
        </w:rPr>
      </w:pPr>
    </w:p>
    <w:p w14:paraId="485296B0" w14:textId="51EA5814" w:rsidR="00594BB6" w:rsidRDefault="00AD11AB" w:rsidP="00CE0525">
      <w:pPr>
        <w:autoSpaceDE w:val="0"/>
        <w:autoSpaceDN w:val="0"/>
        <w:adjustRightInd w:val="0"/>
        <w:spacing w:after="0" w:line="360" w:lineRule="auto"/>
        <w:rPr>
          <w:rFonts w:ascii="Times New Roman" w:hAnsi="Times New Roman" w:cs="Times New Roman"/>
          <w:sz w:val="24"/>
          <w:szCs w:val="24"/>
        </w:rPr>
      </w:pPr>
      <w:r w:rsidRPr="00AD11AB">
        <w:rPr>
          <w:rFonts w:ascii="Times New Roman" w:hAnsi="Times New Roman" w:cs="Times New Roman"/>
          <w:sz w:val="24"/>
          <w:szCs w:val="24"/>
        </w:rPr>
        <w:t>T</w:t>
      </w:r>
      <w:r w:rsidR="003D47DA" w:rsidRPr="00AD11AB">
        <w:rPr>
          <w:rFonts w:ascii="Times New Roman" w:hAnsi="Times New Roman" w:cs="Times New Roman"/>
          <w:sz w:val="24"/>
          <w:szCs w:val="24"/>
        </w:rPr>
        <w:t xml:space="preserve">hese were </w:t>
      </w:r>
      <w:r w:rsidR="00612BF8" w:rsidRPr="00AD11AB">
        <w:rPr>
          <w:rFonts w:ascii="Times New Roman" w:hAnsi="Times New Roman" w:cs="Times New Roman"/>
          <w:sz w:val="24"/>
          <w:szCs w:val="24"/>
        </w:rPr>
        <w:t xml:space="preserve">identified as major reasons </w:t>
      </w:r>
      <w:r w:rsidRPr="00AD11AB">
        <w:rPr>
          <w:rFonts w:ascii="Times New Roman" w:hAnsi="Times New Roman" w:cs="Times New Roman"/>
          <w:sz w:val="24"/>
          <w:szCs w:val="24"/>
        </w:rPr>
        <w:t xml:space="preserve">why teachers are not keen </w:t>
      </w:r>
      <w:r w:rsidR="00AF05CC">
        <w:rPr>
          <w:rFonts w:ascii="Times New Roman" w:hAnsi="Times New Roman" w:cs="Times New Roman"/>
          <w:sz w:val="24"/>
          <w:szCs w:val="24"/>
        </w:rPr>
        <w:t>to</w:t>
      </w:r>
      <w:r w:rsidR="00AF05CC" w:rsidRPr="00AD11AB">
        <w:rPr>
          <w:rFonts w:ascii="Times New Roman" w:hAnsi="Times New Roman" w:cs="Times New Roman"/>
          <w:sz w:val="24"/>
          <w:szCs w:val="24"/>
        </w:rPr>
        <w:t xml:space="preserve"> </w:t>
      </w:r>
      <w:r w:rsidR="00AF05CC">
        <w:rPr>
          <w:rFonts w:ascii="Times New Roman" w:hAnsi="Times New Roman" w:cs="Times New Roman"/>
          <w:sz w:val="24"/>
          <w:szCs w:val="24"/>
        </w:rPr>
        <w:t>promote</w:t>
      </w:r>
      <w:r w:rsidR="00AF05CC" w:rsidRPr="00AD11AB">
        <w:rPr>
          <w:rFonts w:ascii="Times New Roman" w:hAnsi="Times New Roman" w:cs="Times New Roman"/>
          <w:sz w:val="24"/>
          <w:szCs w:val="24"/>
        </w:rPr>
        <w:t xml:space="preserve"> </w:t>
      </w:r>
      <w:r w:rsidRPr="00AD11AB">
        <w:rPr>
          <w:rFonts w:ascii="Times New Roman" w:hAnsi="Times New Roman" w:cs="Times New Roman"/>
          <w:sz w:val="24"/>
          <w:szCs w:val="24"/>
        </w:rPr>
        <w:t>thinking skills</w:t>
      </w:r>
      <w:r w:rsidR="003D47DA" w:rsidRPr="00AD11AB">
        <w:rPr>
          <w:rFonts w:ascii="Times New Roman" w:hAnsi="Times New Roman" w:cs="Times New Roman"/>
          <w:sz w:val="24"/>
          <w:szCs w:val="24"/>
        </w:rPr>
        <w:t>. In my observation</w:t>
      </w:r>
      <w:r w:rsidR="006503A0" w:rsidRPr="00AD11AB">
        <w:rPr>
          <w:rFonts w:ascii="Times New Roman" w:hAnsi="Times New Roman" w:cs="Times New Roman"/>
          <w:sz w:val="24"/>
          <w:szCs w:val="24"/>
        </w:rPr>
        <w:t>s</w:t>
      </w:r>
      <w:r w:rsidR="003D47DA" w:rsidRPr="00AD11AB">
        <w:rPr>
          <w:rFonts w:ascii="Times New Roman" w:hAnsi="Times New Roman" w:cs="Times New Roman"/>
          <w:sz w:val="24"/>
          <w:szCs w:val="24"/>
        </w:rPr>
        <w:t xml:space="preserve"> of </w:t>
      </w:r>
      <w:r w:rsidR="00AF05CC">
        <w:rPr>
          <w:rFonts w:ascii="Times New Roman" w:hAnsi="Times New Roman" w:cs="Times New Roman"/>
          <w:sz w:val="24"/>
          <w:szCs w:val="24"/>
        </w:rPr>
        <w:t xml:space="preserve">the </w:t>
      </w:r>
      <w:r w:rsidR="003D47DA" w:rsidRPr="00AD11AB">
        <w:rPr>
          <w:rFonts w:ascii="Times New Roman" w:hAnsi="Times New Roman" w:cs="Times New Roman"/>
          <w:sz w:val="24"/>
          <w:szCs w:val="24"/>
        </w:rPr>
        <w:t xml:space="preserve">three individual teachers’ classes, however, </w:t>
      </w:r>
      <w:r w:rsidR="003823A2" w:rsidRPr="00AD11AB">
        <w:rPr>
          <w:rFonts w:ascii="Times New Roman" w:hAnsi="Times New Roman" w:cs="Times New Roman"/>
          <w:sz w:val="24"/>
          <w:szCs w:val="24"/>
        </w:rPr>
        <w:t xml:space="preserve">it seemed </w:t>
      </w:r>
      <w:r w:rsidR="00612BF8" w:rsidRPr="00AD11AB">
        <w:rPr>
          <w:rFonts w:ascii="Times New Roman" w:hAnsi="Times New Roman" w:cs="Times New Roman"/>
          <w:sz w:val="24"/>
          <w:szCs w:val="24"/>
        </w:rPr>
        <w:t>there were discrepancies between what teachers reported in the interview</w:t>
      </w:r>
      <w:r w:rsidRPr="00AD11AB">
        <w:rPr>
          <w:rFonts w:ascii="Times New Roman" w:hAnsi="Times New Roman" w:cs="Times New Roman"/>
          <w:sz w:val="24"/>
          <w:szCs w:val="24"/>
        </w:rPr>
        <w:t>s</w:t>
      </w:r>
      <w:r w:rsidR="00612BF8" w:rsidRPr="00AD11AB">
        <w:rPr>
          <w:rFonts w:ascii="Times New Roman" w:hAnsi="Times New Roman" w:cs="Times New Roman"/>
          <w:sz w:val="24"/>
          <w:szCs w:val="24"/>
        </w:rPr>
        <w:t xml:space="preserve"> and their practice</w:t>
      </w:r>
      <w:r w:rsidR="003D47DA" w:rsidRPr="00AD11AB">
        <w:rPr>
          <w:rFonts w:ascii="Times New Roman" w:hAnsi="Times New Roman" w:cs="Times New Roman"/>
          <w:sz w:val="24"/>
          <w:szCs w:val="24"/>
        </w:rPr>
        <w:t xml:space="preserve">. </w:t>
      </w:r>
      <w:r w:rsidR="006503A0" w:rsidRPr="00AD11AB">
        <w:rPr>
          <w:rFonts w:ascii="Times New Roman" w:hAnsi="Times New Roman" w:cs="Times New Roman"/>
          <w:sz w:val="24"/>
          <w:szCs w:val="24"/>
        </w:rPr>
        <w:t xml:space="preserve">Clearly, </w:t>
      </w:r>
      <w:r w:rsidR="003823A2" w:rsidRPr="00AD11AB">
        <w:rPr>
          <w:rFonts w:ascii="Times New Roman" w:hAnsi="Times New Roman" w:cs="Times New Roman"/>
          <w:sz w:val="24"/>
          <w:szCs w:val="24"/>
        </w:rPr>
        <w:t>teachers d</w:t>
      </w:r>
      <w:r w:rsidR="006503A0" w:rsidRPr="00AD11AB">
        <w:rPr>
          <w:rFonts w:ascii="Times New Roman" w:hAnsi="Times New Roman" w:cs="Times New Roman"/>
          <w:sz w:val="24"/>
          <w:szCs w:val="24"/>
        </w:rPr>
        <w:t>id</w:t>
      </w:r>
      <w:r w:rsidR="003823A2" w:rsidRPr="00AD11AB">
        <w:rPr>
          <w:rFonts w:ascii="Times New Roman" w:hAnsi="Times New Roman" w:cs="Times New Roman"/>
          <w:sz w:val="24"/>
          <w:szCs w:val="24"/>
        </w:rPr>
        <w:t xml:space="preserve"> teach thinking skills but they might not </w:t>
      </w:r>
      <w:r w:rsidR="003E3468">
        <w:rPr>
          <w:rFonts w:ascii="Times New Roman" w:hAnsi="Times New Roman" w:cs="Times New Roman"/>
          <w:sz w:val="24"/>
          <w:szCs w:val="24"/>
        </w:rPr>
        <w:t xml:space="preserve">have been </w:t>
      </w:r>
      <w:r w:rsidR="003823A2" w:rsidRPr="00AD11AB">
        <w:rPr>
          <w:rFonts w:ascii="Times New Roman" w:hAnsi="Times New Roman" w:cs="Times New Roman"/>
          <w:sz w:val="24"/>
          <w:szCs w:val="24"/>
        </w:rPr>
        <w:t xml:space="preserve">aware of it. </w:t>
      </w:r>
    </w:p>
    <w:p w14:paraId="79811BEA" w14:textId="77777777" w:rsidR="00594BB6" w:rsidRDefault="00594BB6" w:rsidP="00CE0525">
      <w:pPr>
        <w:autoSpaceDE w:val="0"/>
        <w:autoSpaceDN w:val="0"/>
        <w:adjustRightInd w:val="0"/>
        <w:spacing w:after="0" w:line="360" w:lineRule="auto"/>
        <w:rPr>
          <w:rFonts w:ascii="Times New Roman" w:hAnsi="Times New Roman" w:cs="Times New Roman"/>
          <w:sz w:val="24"/>
          <w:szCs w:val="24"/>
        </w:rPr>
      </w:pPr>
    </w:p>
    <w:p w14:paraId="07EF2C60" w14:textId="366B0A5D" w:rsidR="000146DD" w:rsidRPr="00D00BAD" w:rsidRDefault="000146DD" w:rsidP="00CE0525">
      <w:pPr>
        <w:autoSpaceDE w:val="0"/>
        <w:autoSpaceDN w:val="0"/>
        <w:adjustRightInd w:val="0"/>
        <w:spacing w:after="0" w:line="360" w:lineRule="auto"/>
        <w:rPr>
          <w:rFonts w:ascii="Times New Roman" w:hAnsi="Times New Roman" w:cs="Times New Roman"/>
          <w:sz w:val="24"/>
          <w:szCs w:val="24"/>
        </w:rPr>
      </w:pPr>
      <w:r w:rsidRPr="00D00BAD">
        <w:rPr>
          <w:rFonts w:ascii="Times New Roman" w:hAnsi="Times New Roman" w:cs="Times New Roman"/>
          <w:sz w:val="24"/>
          <w:szCs w:val="24"/>
        </w:rPr>
        <w:t xml:space="preserve">This said, </w:t>
      </w:r>
      <w:r w:rsidR="003E3468">
        <w:rPr>
          <w:rFonts w:ascii="Times New Roman" w:hAnsi="Times New Roman" w:cs="Times New Roman"/>
          <w:sz w:val="24"/>
          <w:szCs w:val="24"/>
        </w:rPr>
        <w:t xml:space="preserve">the </w:t>
      </w:r>
      <w:r w:rsidRPr="00D00BAD">
        <w:rPr>
          <w:rFonts w:ascii="Times New Roman" w:hAnsi="Times New Roman" w:cs="Times New Roman"/>
          <w:sz w:val="24"/>
          <w:szCs w:val="24"/>
        </w:rPr>
        <w:t>majority</w:t>
      </w:r>
      <w:r w:rsidR="00FC49D1">
        <w:rPr>
          <w:rFonts w:ascii="Times New Roman" w:hAnsi="Times New Roman" w:cs="Times New Roman"/>
          <w:sz w:val="24"/>
          <w:szCs w:val="24"/>
        </w:rPr>
        <w:t xml:space="preserve"> of teachers</w:t>
      </w:r>
      <w:r w:rsidRPr="00D00BAD">
        <w:rPr>
          <w:rFonts w:ascii="Times New Roman" w:hAnsi="Times New Roman" w:cs="Times New Roman"/>
          <w:sz w:val="24"/>
          <w:szCs w:val="24"/>
        </w:rPr>
        <w:t xml:space="preserve"> believed </w:t>
      </w:r>
      <w:r w:rsidR="00FC49D1">
        <w:rPr>
          <w:rFonts w:ascii="Times New Roman" w:hAnsi="Times New Roman" w:cs="Times New Roman"/>
          <w:sz w:val="24"/>
          <w:szCs w:val="24"/>
        </w:rPr>
        <w:t xml:space="preserve">these skills </w:t>
      </w:r>
      <w:r w:rsidRPr="00D00BAD">
        <w:rPr>
          <w:rFonts w:ascii="Times New Roman" w:hAnsi="Times New Roman" w:cs="Times New Roman"/>
          <w:sz w:val="24"/>
          <w:szCs w:val="24"/>
        </w:rPr>
        <w:t xml:space="preserve">should be </w:t>
      </w:r>
      <w:r w:rsidR="001F6611">
        <w:rPr>
          <w:rFonts w:ascii="Times New Roman" w:hAnsi="Times New Roman" w:cs="Times New Roman"/>
          <w:sz w:val="24"/>
          <w:szCs w:val="24"/>
        </w:rPr>
        <w:t xml:space="preserve">a </w:t>
      </w:r>
      <w:r w:rsidRPr="00D00BAD">
        <w:rPr>
          <w:rFonts w:ascii="Times New Roman" w:hAnsi="Times New Roman" w:cs="Times New Roman"/>
          <w:sz w:val="24"/>
          <w:szCs w:val="24"/>
        </w:rPr>
        <w:t xml:space="preserve">core part of </w:t>
      </w:r>
      <w:r w:rsidR="003E3468">
        <w:rPr>
          <w:rFonts w:ascii="Times New Roman" w:hAnsi="Times New Roman" w:cs="Times New Roman"/>
          <w:sz w:val="24"/>
          <w:szCs w:val="24"/>
        </w:rPr>
        <w:t xml:space="preserve">an </w:t>
      </w:r>
      <w:r w:rsidRPr="00D00BAD">
        <w:rPr>
          <w:rFonts w:ascii="Times New Roman" w:hAnsi="Times New Roman" w:cs="Times New Roman"/>
          <w:sz w:val="24"/>
          <w:szCs w:val="24"/>
        </w:rPr>
        <w:t>English curriculum and English textbooks should have more thinking-related activities (64.</w:t>
      </w:r>
      <w:r w:rsidR="000C6600">
        <w:rPr>
          <w:rFonts w:ascii="Times New Roman" w:hAnsi="Times New Roman" w:cs="Times New Roman"/>
          <w:sz w:val="24"/>
          <w:szCs w:val="24"/>
        </w:rPr>
        <w:t>5</w:t>
      </w:r>
      <w:r w:rsidRPr="00D00BAD">
        <w:rPr>
          <w:rFonts w:ascii="Times New Roman" w:hAnsi="Times New Roman" w:cs="Times New Roman"/>
          <w:sz w:val="24"/>
          <w:szCs w:val="24"/>
        </w:rPr>
        <w:t>%</w:t>
      </w:r>
      <w:r w:rsidR="00A83863">
        <w:rPr>
          <w:rFonts w:ascii="Times New Roman" w:hAnsi="Times New Roman" w:cs="Times New Roman"/>
          <w:sz w:val="24"/>
          <w:szCs w:val="24"/>
        </w:rPr>
        <w:t>, M=</w:t>
      </w:r>
      <w:r w:rsidR="000C6600" w:rsidRPr="000C6600">
        <w:rPr>
          <w:rFonts w:ascii="Times New Roman" w:hAnsi="Times New Roman" w:cs="Times New Roman"/>
          <w:sz w:val="24"/>
          <w:szCs w:val="24"/>
        </w:rPr>
        <w:t>3.7</w:t>
      </w:r>
      <w:r w:rsidR="00E85EE5">
        <w:rPr>
          <w:rFonts w:ascii="Times New Roman" w:hAnsi="Times New Roman" w:cs="Times New Roman"/>
          <w:sz w:val="24"/>
          <w:szCs w:val="24"/>
        </w:rPr>
        <w:t>5</w:t>
      </w:r>
      <w:r w:rsidR="000C6600">
        <w:rPr>
          <w:rFonts w:ascii="Times New Roman" w:hAnsi="Times New Roman" w:cs="Times New Roman"/>
          <w:sz w:val="24"/>
          <w:szCs w:val="24"/>
        </w:rPr>
        <w:t>, SD=</w:t>
      </w:r>
      <w:r w:rsidR="000C6600" w:rsidRPr="000C6600">
        <w:rPr>
          <w:rFonts w:ascii="Times New Roman" w:hAnsi="Times New Roman" w:cs="Times New Roman"/>
          <w:sz w:val="24"/>
          <w:szCs w:val="24"/>
        </w:rPr>
        <w:t>1.2</w:t>
      </w:r>
      <w:r w:rsidR="00E85EE5">
        <w:rPr>
          <w:rFonts w:ascii="Times New Roman" w:hAnsi="Times New Roman" w:cs="Times New Roman"/>
          <w:sz w:val="24"/>
          <w:szCs w:val="24"/>
        </w:rPr>
        <w:t>3</w:t>
      </w:r>
      <w:r w:rsidR="000C6600">
        <w:rPr>
          <w:rFonts w:ascii="Times New Roman" w:hAnsi="Times New Roman" w:cs="Times New Roman"/>
          <w:sz w:val="24"/>
          <w:szCs w:val="24"/>
        </w:rPr>
        <w:t xml:space="preserve"> </w:t>
      </w:r>
      <w:r w:rsidRPr="00D00BAD">
        <w:rPr>
          <w:rFonts w:ascii="Times New Roman" w:hAnsi="Times New Roman" w:cs="Times New Roman"/>
          <w:sz w:val="24"/>
          <w:szCs w:val="24"/>
        </w:rPr>
        <w:t>and 7</w:t>
      </w:r>
      <w:r w:rsidR="000C6600">
        <w:rPr>
          <w:rFonts w:ascii="Times New Roman" w:hAnsi="Times New Roman" w:cs="Times New Roman"/>
          <w:sz w:val="24"/>
          <w:szCs w:val="24"/>
        </w:rPr>
        <w:t>3</w:t>
      </w:r>
      <w:r w:rsidRPr="00D00BAD">
        <w:rPr>
          <w:rFonts w:ascii="Times New Roman" w:hAnsi="Times New Roman" w:cs="Times New Roman"/>
          <w:sz w:val="24"/>
          <w:szCs w:val="24"/>
        </w:rPr>
        <w:t>.</w:t>
      </w:r>
      <w:r w:rsidR="000C6600">
        <w:rPr>
          <w:rFonts w:ascii="Times New Roman" w:hAnsi="Times New Roman" w:cs="Times New Roman"/>
          <w:sz w:val="24"/>
          <w:szCs w:val="24"/>
        </w:rPr>
        <w:t>3</w:t>
      </w:r>
      <w:r w:rsidRPr="00D00BAD">
        <w:rPr>
          <w:rFonts w:ascii="Times New Roman" w:hAnsi="Times New Roman" w:cs="Times New Roman"/>
          <w:sz w:val="24"/>
          <w:szCs w:val="24"/>
        </w:rPr>
        <w:t>%</w:t>
      </w:r>
      <w:r w:rsidR="00A83863">
        <w:rPr>
          <w:rFonts w:ascii="Times New Roman" w:hAnsi="Times New Roman" w:cs="Times New Roman"/>
          <w:sz w:val="24"/>
          <w:szCs w:val="24"/>
        </w:rPr>
        <w:t>, M=</w:t>
      </w:r>
      <w:r w:rsidR="000C6600">
        <w:rPr>
          <w:rFonts w:ascii="Times New Roman" w:hAnsi="Times New Roman" w:cs="Times New Roman"/>
          <w:sz w:val="24"/>
          <w:szCs w:val="24"/>
        </w:rPr>
        <w:t>3.8</w:t>
      </w:r>
      <w:r w:rsidR="00E85EE5">
        <w:rPr>
          <w:rFonts w:ascii="Times New Roman" w:hAnsi="Times New Roman" w:cs="Times New Roman"/>
          <w:sz w:val="24"/>
          <w:szCs w:val="24"/>
        </w:rPr>
        <w:t>8</w:t>
      </w:r>
      <w:r w:rsidR="000C6600">
        <w:rPr>
          <w:rFonts w:ascii="Times New Roman" w:hAnsi="Times New Roman" w:cs="Times New Roman"/>
          <w:sz w:val="24"/>
          <w:szCs w:val="24"/>
        </w:rPr>
        <w:t>, SD=1.11</w:t>
      </w:r>
      <w:r w:rsidR="00A83863">
        <w:rPr>
          <w:rFonts w:ascii="Times New Roman" w:hAnsi="Times New Roman" w:cs="Times New Roman"/>
          <w:sz w:val="24"/>
          <w:szCs w:val="24"/>
        </w:rPr>
        <w:t xml:space="preserve"> </w:t>
      </w:r>
      <w:r w:rsidRPr="00D00BAD">
        <w:rPr>
          <w:rFonts w:ascii="Times New Roman" w:hAnsi="Times New Roman" w:cs="Times New Roman"/>
          <w:sz w:val="24"/>
          <w:szCs w:val="24"/>
        </w:rPr>
        <w:t xml:space="preserve">respectively). Again, this is to do with the role of English curriculum and textbooks in China. As stated earlier, teachers follow </w:t>
      </w:r>
      <w:r w:rsidR="003E3468">
        <w:rPr>
          <w:rFonts w:ascii="Times New Roman" w:hAnsi="Times New Roman" w:cs="Times New Roman"/>
          <w:sz w:val="24"/>
          <w:szCs w:val="24"/>
        </w:rPr>
        <w:t xml:space="preserve">the </w:t>
      </w:r>
      <w:r w:rsidRPr="00D00BAD">
        <w:rPr>
          <w:rFonts w:ascii="Times New Roman" w:hAnsi="Times New Roman" w:cs="Times New Roman"/>
          <w:sz w:val="24"/>
          <w:szCs w:val="24"/>
        </w:rPr>
        <w:t>curriculum and prescribe</w:t>
      </w:r>
      <w:r w:rsidR="00AF05CC">
        <w:rPr>
          <w:rFonts w:ascii="Times New Roman" w:hAnsi="Times New Roman" w:cs="Times New Roman"/>
          <w:sz w:val="24"/>
          <w:szCs w:val="24"/>
        </w:rPr>
        <w:t>d</w:t>
      </w:r>
      <w:r w:rsidRPr="00D00BAD">
        <w:rPr>
          <w:rFonts w:ascii="Times New Roman" w:hAnsi="Times New Roman" w:cs="Times New Roman"/>
          <w:sz w:val="24"/>
          <w:szCs w:val="24"/>
        </w:rPr>
        <w:t xml:space="preserve"> textbooks very strictly. There is no flexibility for individual teachers to choose their own materials</w:t>
      </w:r>
      <w:r w:rsidR="00AF05CC">
        <w:rPr>
          <w:rFonts w:ascii="Times New Roman" w:hAnsi="Times New Roman" w:cs="Times New Roman"/>
          <w:sz w:val="24"/>
          <w:szCs w:val="24"/>
        </w:rPr>
        <w:t>,</w:t>
      </w:r>
      <w:r w:rsidRPr="00D00BAD">
        <w:rPr>
          <w:rFonts w:ascii="Times New Roman" w:hAnsi="Times New Roman" w:cs="Times New Roman"/>
          <w:sz w:val="24"/>
          <w:szCs w:val="24"/>
        </w:rPr>
        <w:t xml:space="preserve"> mainly because of the high-stake exams. One teacher was very critical about</w:t>
      </w:r>
      <w:r w:rsidR="00AF05CC">
        <w:rPr>
          <w:rFonts w:ascii="Times New Roman" w:hAnsi="Times New Roman" w:cs="Times New Roman"/>
          <w:sz w:val="24"/>
          <w:szCs w:val="24"/>
        </w:rPr>
        <w:t xml:space="preserve"> the</w:t>
      </w:r>
      <w:r w:rsidRPr="00D00BAD">
        <w:rPr>
          <w:rFonts w:ascii="Times New Roman" w:hAnsi="Times New Roman" w:cs="Times New Roman"/>
          <w:sz w:val="24"/>
          <w:szCs w:val="24"/>
        </w:rPr>
        <w:t xml:space="preserve"> curriculum, textbook and tests they follow</w:t>
      </w:r>
      <w:r w:rsidR="004442F8">
        <w:rPr>
          <w:rFonts w:ascii="Times New Roman" w:hAnsi="Times New Roman" w:cs="Times New Roman"/>
          <w:sz w:val="24"/>
          <w:szCs w:val="24"/>
        </w:rPr>
        <w:t xml:space="preserve"> and</w:t>
      </w:r>
      <w:r w:rsidRPr="00D00BAD">
        <w:rPr>
          <w:rFonts w:ascii="Times New Roman" w:hAnsi="Times New Roman" w:cs="Times New Roman"/>
          <w:sz w:val="24"/>
          <w:szCs w:val="24"/>
        </w:rPr>
        <w:t xml:space="preserve"> shared his concern in the focus groups:</w:t>
      </w:r>
    </w:p>
    <w:p w14:paraId="3F06E479" w14:textId="77777777" w:rsidR="000146DD" w:rsidRPr="00D00BAD" w:rsidRDefault="000146DD" w:rsidP="00CE0525">
      <w:pPr>
        <w:autoSpaceDE w:val="0"/>
        <w:autoSpaceDN w:val="0"/>
        <w:adjustRightInd w:val="0"/>
        <w:spacing w:after="0" w:line="360" w:lineRule="auto"/>
        <w:rPr>
          <w:rFonts w:ascii="Times New Roman" w:hAnsi="Times New Roman" w:cs="Times New Roman"/>
          <w:sz w:val="24"/>
          <w:szCs w:val="24"/>
        </w:rPr>
      </w:pPr>
    </w:p>
    <w:p w14:paraId="3CF04ACC" w14:textId="673A8B8D" w:rsidR="000146DD" w:rsidRPr="00BF5B43" w:rsidRDefault="000146DD" w:rsidP="00CE0525">
      <w:pPr>
        <w:autoSpaceDE w:val="0"/>
        <w:autoSpaceDN w:val="0"/>
        <w:adjustRightInd w:val="0"/>
        <w:spacing w:after="0" w:line="360" w:lineRule="auto"/>
        <w:ind w:left="720"/>
        <w:rPr>
          <w:rFonts w:ascii="Times New Roman" w:hAnsi="Times New Roman" w:cs="Times New Roman"/>
        </w:rPr>
      </w:pPr>
      <w:r w:rsidRPr="00BF5B43">
        <w:rPr>
          <w:rFonts w:ascii="Times New Roman" w:hAnsi="Times New Roman" w:cs="Times New Roman"/>
        </w:rPr>
        <w:t xml:space="preserve">FG4: I have been teaching years and have seen changes in curriculum, textbooks and tests, but unfortunately nothing really changes. It’s just more vocabulary, more reading, more materials and more content we need to cover. Exams are still the same, knowledge-based, so it makes it impossible to teach anything else apart from what’s there in the textbook. If we do not follow the textbook closely, we might disadvantage our students. </w:t>
      </w:r>
    </w:p>
    <w:p w14:paraId="3EA4E8AF" w14:textId="77777777" w:rsidR="000146DD" w:rsidRDefault="000146DD" w:rsidP="00CE0525">
      <w:pPr>
        <w:autoSpaceDE w:val="0"/>
        <w:autoSpaceDN w:val="0"/>
        <w:adjustRightInd w:val="0"/>
        <w:spacing w:after="0" w:line="360" w:lineRule="auto"/>
        <w:rPr>
          <w:rFonts w:ascii="HorleyOldStyleMTStd-Light" w:hAnsi="HorleyOldStyleMTStd-Light" w:cs="HorleyOldStyleMTStd-Light"/>
          <w:sz w:val="21"/>
          <w:szCs w:val="21"/>
        </w:rPr>
      </w:pPr>
    </w:p>
    <w:p w14:paraId="7BD97F20" w14:textId="166F2B25" w:rsidR="00D00BAD" w:rsidRPr="00BF5B43" w:rsidRDefault="00901675" w:rsidP="00DF2A48">
      <w:pPr>
        <w:autoSpaceDE w:val="0"/>
        <w:autoSpaceDN w:val="0"/>
        <w:adjustRightInd w:val="0"/>
        <w:spacing w:after="0" w:line="360" w:lineRule="auto"/>
        <w:rPr>
          <w:rFonts w:ascii="Times New Roman" w:hAnsi="Times New Roman" w:cs="Times New Roman"/>
          <w:i/>
          <w:sz w:val="24"/>
        </w:rPr>
      </w:pPr>
      <w:r>
        <w:rPr>
          <w:rFonts w:ascii="HorleyOldStyleMTStd-Light" w:hAnsi="HorleyOldStyleMTStd-Light" w:cs="HorleyOldStyleMTStd-Light"/>
          <w:i/>
          <w:sz w:val="21"/>
          <w:szCs w:val="21"/>
        </w:rPr>
        <w:t>7</w:t>
      </w:r>
      <w:r w:rsidR="003E7B27">
        <w:rPr>
          <w:rFonts w:ascii="HorleyOldStyleMTStd-Light" w:hAnsi="HorleyOldStyleMTStd-Light" w:cs="HorleyOldStyleMTStd-Light"/>
          <w:i/>
          <w:sz w:val="21"/>
          <w:szCs w:val="21"/>
        </w:rPr>
        <w:t xml:space="preserve">.2.3 </w:t>
      </w:r>
      <w:r w:rsidR="00D00BAD" w:rsidRPr="00BF5B43">
        <w:rPr>
          <w:rFonts w:ascii="Times New Roman" w:hAnsi="Times New Roman" w:cs="Times New Roman"/>
          <w:i/>
          <w:sz w:val="24"/>
        </w:rPr>
        <w:t xml:space="preserve">The development of thinking skills </w:t>
      </w:r>
    </w:p>
    <w:p w14:paraId="6B6AE967" w14:textId="4EFE5C68" w:rsidR="004E6CD0" w:rsidRDefault="00D00BAD" w:rsidP="00CE0525">
      <w:pPr>
        <w:spacing w:line="360" w:lineRule="auto"/>
        <w:rPr>
          <w:rFonts w:ascii="Times New Roman" w:hAnsi="Times New Roman" w:cs="Times New Roman"/>
          <w:sz w:val="24"/>
        </w:rPr>
      </w:pPr>
      <w:r w:rsidRPr="00BF5B43">
        <w:rPr>
          <w:rFonts w:ascii="Times New Roman" w:hAnsi="Times New Roman" w:cs="Times New Roman"/>
          <w:sz w:val="24"/>
        </w:rPr>
        <w:t xml:space="preserve">In </w:t>
      </w:r>
      <w:r w:rsidR="004E6CD0" w:rsidRPr="00BF5B43">
        <w:rPr>
          <w:rFonts w:ascii="Times New Roman" w:hAnsi="Times New Roman" w:cs="Times New Roman"/>
          <w:sz w:val="24"/>
        </w:rPr>
        <w:t xml:space="preserve">terms of </w:t>
      </w:r>
      <w:r w:rsidR="009300C0">
        <w:rPr>
          <w:rFonts w:ascii="Times New Roman" w:hAnsi="Times New Roman" w:cs="Times New Roman"/>
          <w:sz w:val="24"/>
        </w:rPr>
        <w:t xml:space="preserve">the </w:t>
      </w:r>
      <w:r w:rsidR="004E6CD0" w:rsidRPr="00BF5B43">
        <w:rPr>
          <w:rFonts w:ascii="Times New Roman" w:hAnsi="Times New Roman" w:cs="Times New Roman"/>
          <w:sz w:val="24"/>
        </w:rPr>
        <w:t xml:space="preserve">development of thinking skills, </w:t>
      </w:r>
      <w:r w:rsidR="009300C0">
        <w:rPr>
          <w:rFonts w:ascii="Times New Roman" w:hAnsi="Times New Roman" w:cs="Times New Roman"/>
          <w:sz w:val="24"/>
        </w:rPr>
        <w:t xml:space="preserve">the </w:t>
      </w:r>
      <w:r w:rsidR="004E6CD0" w:rsidRPr="00BF5B43">
        <w:rPr>
          <w:rFonts w:ascii="Times New Roman" w:hAnsi="Times New Roman" w:cs="Times New Roman"/>
          <w:sz w:val="24"/>
        </w:rPr>
        <w:t>majority of teachers (78.9%</w:t>
      </w:r>
      <w:r w:rsidR="000C6600">
        <w:rPr>
          <w:rFonts w:ascii="Times New Roman" w:hAnsi="Times New Roman" w:cs="Times New Roman"/>
          <w:sz w:val="24"/>
        </w:rPr>
        <w:t>, M=3.97, SD=</w:t>
      </w:r>
      <w:r w:rsidR="000C6600" w:rsidRPr="000C6600">
        <w:rPr>
          <w:rFonts w:ascii="Times New Roman" w:hAnsi="Times New Roman" w:cs="Times New Roman"/>
          <w:sz w:val="24"/>
        </w:rPr>
        <w:t>1.06</w:t>
      </w:r>
      <w:r w:rsidR="004E6CD0" w:rsidRPr="00BF5B43">
        <w:rPr>
          <w:rFonts w:ascii="Times New Roman" w:hAnsi="Times New Roman" w:cs="Times New Roman"/>
          <w:sz w:val="24"/>
        </w:rPr>
        <w:t>) agreed / strongly agreed that thinking skills can be developed for all students, although a small number of teachers disagreed (16.7%). So, this study suggests that thinking skills are not innate and can be developed for individuals. Interestingly, all teachers agreed/ strongly agreed that thinking skills are very much influenced by social and cultural contexts</w:t>
      </w:r>
      <w:r w:rsidR="00A83863">
        <w:rPr>
          <w:rFonts w:ascii="Times New Roman" w:hAnsi="Times New Roman" w:cs="Times New Roman"/>
          <w:sz w:val="24"/>
        </w:rPr>
        <w:t xml:space="preserve"> (M=</w:t>
      </w:r>
      <w:r w:rsidR="000C6600">
        <w:rPr>
          <w:rFonts w:ascii="Times New Roman" w:hAnsi="Times New Roman" w:cs="Times New Roman"/>
          <w:sz w:val="24"/>
        </w:rPr>
        <w:t>4.33, SD=0.47</w:t>
      </w:r>
      <w:r w:rsidR="00A83863">
        <w:rPr>
          <w:rFonts w:ascii="Times New Roman" w:hAnsi="Times New Roman" w:cs="Times New Roman"/>
          <w:sz w:val="24"/>
        </w:rPr>
        <w:t>)</w:t>
      </w:r>
      <w:r w:rsidR="00823D4F" w:rsidRPr="00BF5B43">
        <w:rPr>
          <w:rFonts w:ascii="Times New Roman" w:hAnsi="Times New Roman" w:cs="Times New Roman"/>
          <w:sz w:val="24"/>
        </w:rPr>
        <w:t xml:space="preserve">, thinking skills should be developed from </w:t>
      </w:r>
      <w:r w:rsidR="009300C0">
        <w:rPr>
          <w:rFonts w:ascii="Times New Roman" w:hAnsi="Times New Roman" w:cs="Times New Roman"/>
          <w:sz w:val="24"/>
        </w:rPr>
        <w:t xml:space="preserve">an </w:t>
      </w:r>
      <w:r w:rsidR="00823D4F" w:rsidRPr="00BF5B43">
        <w:rPr>
          <w:rFonts w:ascii="Times New Roman" w:hAnsi="Times New Roman" w:cs="Times New Roman"/>
          <w:sz w:val="24"/>
        </w:rPr>
        <w:t>early age</w:t>
      </w:r>
      <w:r w:rsidR="00A83863">
        <w:rPr>
          <w:rFonts w:ascii="Times New Roman" w:hAnsi="Times New Roman" w:cs="Times New Roman"/>
          <w:sz w:val="24"/>
        </w:rPr>
        <w:t xml:space="preserve"> (M=4.63</w:t>
      </w:r>
      <w:r w:rsidR="000C6600">
        <w:rPr>
          <w:rFonts w:ascii="Times New Roman" w:hAnsi="Times New Roman" w:cs="Times New Roman"/>
          <w:sz w:val="24"/>
        </w:rPr>
        <w:t>, SD=0.48</w:t>
      </w:r>
      <w:r w:rsidR="00A83863">
        <w:rPr>
          <w:rFonts w:ascii="Times New Roman" w:hAnsi="Times New Roman" w:cs="Times New Roman"/>
          <w:sz w:val="24"/>
        </w:rPr>
        <w:t>)</w:t>
      </w:r>
      <w:r w:rsidR="00823D4F" w:rsidRPr="00BF5B43">
        <w:rPr>
          <w:rFonts w:ascii="Times New Roman" w:hAnsi="Times New Roman" w:cs="Times New Roman"/>
          <w:sz w:val="24"/>
        </w:rPr>
        <w:t>, and</w:t>
      </w:r>
      <w:r w:rsidR="004E6CD0" w:rsidRPr="00BF5B43">
        <w:rPr>
          <w:rFonts w:ascii="Times New Roman" w:hAnsi="Times New Roman" w:cs="Times New Roman"/>
          <w:sz w:val="24"/>
        </w:rPr>
        <w:t xml:space="preserve"> some students have better thinking skills than others</w:t>
      </w:r>
      <w:r w:rsidR="000C6600">
        <w:rPr>
          <w:rFonts w:ascii="Times New Roman" w:hAnsi="Times New Roman" w:cs="Times New Roman"/>
          <w:sz w:val="24"/>
        </w:rPr>
        <w:t xml:space="preserve"> (M=4.3</w:t>
      </w:r>
      <w:r w:rsidR="00E85EE5">
        <w:rPr>
          <w:rFonts w:ascii="Times New Roman" w:hAnsi="Times New Roman" w:cs="Times New Roman"/>
          <w:sz w:val="24"/>
        </w:rPr>
        <w:t>6</w:t>
      </w:r>
      <w:r w:rsidR="000C6600">
        <w:rPr>
          <w:rFonts w:ascii="Times New Roman" w:hAnsi="Times New Roman" w:cs="Times New Roman"/>
          <w:sz w:val="24"/>
        </w:rPr>
        <w:t>, SD=0.48</w:t>
      </w:r>
      <w:r w:rsidR="00A83863">
        <w:rPr>
          <w:rFonts w:ascii="Times New Roman" w:hAnsi="Times New Roman" w:cs="Times New Roman"/>
          <w:sz w:val="24"/>
        </w:rPr>
        <w:t>)</w:t>
      </w:r>
      <w:r w:rsidR="004E6CD0" w:rsidRPr="00BF5B43">
        <w:rPr>
          <w:rFonts w:ascii="Times New Roman" w:hAnsi="Times New Roman" w:cs="Times New Roman"/>
          <w:sz w:val="24"/>
        </w:rPr>
        <w:t>. The focus group interviews suggested that teachers a)</w:t>
      </w:r>
      <w:r w:rsidR="00285092" w:rsidRPr="00BF5B43">
        <w:rPr>
          <w:rFonts w:ascii="Times New Roman" w:hAnsi="Times New Roman" w:cs="Times New Roman"/>
          <w:sz w:val="24"/>
        </w:rPr>
        <w:t xml:space="preserve"> </w:t>
      </w:r>
      <w:r w:rsidR="004E6CD0" w:rsidRPr="00BF5B43">
        <w:rPr>
          <w:rFonts w:ascii="Times New Roman" w:hAnsi="Times New Roman" w:cs="Times New Roman"/>
          <w:sz w:val="24"/>
        </w:rPr>
        <w:t>believe</w:t>
      </w:r>
      <w:r w:rsidR="00285092" w:rsidRPr="00BF5B43">
        <w:rPr>
          <w:rFonts w:ascii="Times New Roman" w:hAnsi="Times New Roman" w:cs="Times New Roman"/>
          <w:sz w:val="24"/>
        </w:rPr>
        <w:t>d</w:t>
      </w:r>
      <w:r w:rsidR="004E6CD0" w:rsidRPr="00BF5B43">
        <w:rPr>
          <w:rFonts w:ascii="Times New Roman" w:hAnsi="Times New Roman" w:cs="Times New Roman"/>
          <w:sz w:val="24"/>
        </w:rPr>
        <w:t xml:space="preserve"> Chinese students think differently from western students and therefore, learning a foreign language will enable them to </w:t>
      </w:r>
      <w:r w:rsidR="00285092" w:rsidRPr="00BF5B43">
        <w:rPr>
          <w:rFonts w:ascii="Times New Roman" w:hAnsi="Times New Roman" w:cs="Times New Roman"/>
          <w:sz w:val="24"/>
        </w:rPr>
        <w:t xml:space="preserve">learn </w:t>
      </w:r>
      <w:r w:rsidR="00285092" w:rsidRPr="00BF5B43">
        <w:rPr>
          <w:rFonts w:ascii="Times New Roman" w:hAnsi="Times New Roman" w:cs="Times New Roman"/>
          <w:sz w:val="24"/>
        </w:rPr>
        <w:lastRenderedPageBreak/>
        <w:t xml:space="preserve">how to think differently; and b) </w:t>
      </w:r>
      <w:r w:rsidR="00E2685F">
        <w:rPr>
          <w:rFonts w:ascii="Times New Roman" w:hAnsi="Times New Roman" w:cs="Times New Roman"/>
          <w:sz w:val="24"/>
        </w:rPr>
        <w:t xml:space="preserve">believed that </w:t>
      </w:r>
      <w:r w:rsidR="00285092" w:rsidRPr="00BF5B43">
        <w:rPr>
          <w:rFonts w:ascii="Times New Roman" w:hAnsi="Times New Roman" w:cs="Times New Roman"/>
          <w:sz w:val="24"/>
        </w:rPr>
        <w:t>thinking skills are closely related to intelligence, logics and reasoning. Here is an example from one focus group:</w:t>
      </w:r>
    </w:p>
    <w:p w14:paraId="35D2A505" w14:textId="244CA9A1" w:rsidR="00285092" w:rsidRDefault="00285092" w:rsidP="00CE0525">
      <w:pPr>
        <w:autoSpaceDE w:val="0"/>
        <w:autoSpaceDN w:val="0"/>
        <w:adjustRightInd w:val="0"/>
        <w:spacing w:after="0" w:line="360" w:lineRule="auto"/>
        <w:ind w:left="720"/>
        <w:rPr>
          <w:rFonts w:ascii="Times New Roman" w:hAnsi="Times New Roman" w:cs="Times New Roman"/>
        </w:rPr>
      </w:pPr>
      <w:r w:rsidRPr="00BF5B43">
        <w:rPr>
          <w:rFonts w:ascii="Times New Roman" w:hAnsi="Times New Roman" w:cs="Times New Roman"/>
        </w:rPr>
        <w:t xml:space="preserve">FG2: of course people think differently, especially </w:t>
      </w:r>
      <w:r w:rsidR="009300C0">
        <w:rPr>
          <w:rFonts w:ascii="Times New Roman" w:hAnsi="Times New Roman" w:cs="Times New Roman"/>
        </w:rPr>
        <w:t xml:space="preserve">the </w:t>
      </w:r>
      <w:r w:rsidRPr="00BF5B43">
        <w:rPr>
          <w:rFonts w:ascii="Times New Roman" w:hAnsi="Times New Roman" w:cs="Times New Roman"/>
        </w:rPr>
        <w:t xml:space="preserve">Chinese think differently from westerns. People in the West are very direct but we are very indirect, for example. In terms of thinking skills, Chinese engage a lot </w:t>
      </w:r>
      <w:r w:rsidR="009300C0">
        <w:rPr>
          <w:rFonts w:ascii="Times New Roman" w:hAnsi="Times New Roman" w:cs="Times New Roman"/>
        </w:rPr>
        <w:t xml:space="preserve">in </w:t>
      </w:r>
      <w:r w:rsidRPr="00BF5B43">
        <w:rPr>
          <w:rFonts w:ascii="Times New Roman" w:hAnsi="Times New Roman" w:cs="Times New Roman"/>
        </w:rPr>
        <w:t xml:space="preserve">self-reflection and regulation. Do westerns think the same?…I think we focus on intelligence and logics development, especially in science and maths. For examples, students with high intelligence are recruited to ‘Olympic science/ maths club’ and their intelligence, logics and reasoning ability are further developed. </w:t>
      </w:r>
    </w:p>
    <w:p w14:paraId="05F1AA8C" w14:textId="77777777" w:rsidR="005C098E" w:rsidRPr="00BF5B43" w:rsidRDefault="005C098E" w:rsidP="00CE0525">
      <w:pPr>
        <w:autoSpaceDE w:val="0"/>
        <w:autoSpaceDN w:val="0"/>
        <w:adjustRightInd w:val="0"/>
        <w:spacing w:after="0" w:line="360" w:lineRule="auto"/>
        <w:ind w:left="720"/>
        <w:rPr>
          <w:rFonts w:ascii="Times New Roman" w:hAnsi="Times New Roman" w:cs="Times New Roman"/>
        </w:rPr>
      </w:pPr>
    </w:p>
    <w:p w14:paraId="6DA23ABE" w14:textId="670D49E1" w:rsidR="00285092" w:rsidRPr="00BF5B43" w:rsidRDefault="00AF05CC" w:rsidP="00CE0525">
      <w:pPr>
        <w:spacing w:line="360" w:lineRule="auto"/>
        <w:rPr>
          <w:rFonts w:ascii="Times New Roman" w:hAnsi="Times New Roman" w:cs="Times New Roman"/>
          <w:sz w:val="24"/>
        </w:rPr>
      </w:pPr>
      <w:r>
        <w:rPr>
          <w:rFonts w:ascii="Times New Roman" w:hAnsi="Times New Roman" w:cs="Times New Roman"/>
          <w:sz w:val="24"/>
        </w:rPr>
        <w:t>The large</w:t>
      </w:r>
      <w:r w:rsidRPr="00BF5B43">
        <w:rPr>
          <w:rFonts w:ascii="Times New Roman" w:hAnsi="Times New Roman" w:cs="Times New Roman"/>
          <w:sz w:val="24"/>
        </w:rPr>
        <w:t xml:space="preserve"> </w:t>
      </w:r>
      <w:r w:rsidR="00285092" w:rsidRPr="00BF5B43">
        <w:rPr>
          <w:rFonts w:ascii="Times New Roman" w:hAnsi="Times New Roman" w:cs="Times New Roman"/>
          <w:sz w:val="24"/>
        </w:rPr>
        <w:t>majority of</w:t>
      </w:r>
      <w:r>
        <w:rPr>
          <w:rFonts w:ascii="Times New Roman" w:hAnsi="Times New Roman" w:cs="Times New Roman"/>
          <w:sz w:val="24"/>
        </w:rPr>
        <w:t xml:space="preserve"> the</w:t>
      </w:r>
      <w:r w:rsidR="00285092" w:rsidRPr="00BF5B43">
        <w:rPr>
          <w:rFonts w:ascii="Times New Roman" w:hAnsi="Times New Roman" w:cs="Times New Roman"/>
          <w:sz w:val="24"/>
        </w:rPr>
        <w:t xml:space="preserve"> teachers (93.2%</w:t>
      </w:r>
      <w:r w:rsidR="00FC49D1">
        <w:rPr>
          <w:rFonts w:ascii="Times New Roman" w:hAnsi="Times New Roman" w:cs="Times New Roman"/>
          <w:sz w:val="24"/>
        </w:rPr>
        <w:t>)</w:t>
      </w:r>
      <w:r w:rsidR="002441A0">
        <w:rPr>
          <w:rFonts w:ascii="Times New Roman" w:hAnsi="Times New Roman" w:cs="Times New Roman"/>
          <w:sz w:val="24"/>
        </w:rPr>
        <w:t xml:space="preserve"> </w:t>
      </w:r>
      <w:r w:rsidR="00285092" w:rsidRPr="00BF5B43">
        <w:rPr>
          <w:rFonts w:ascii="Times New Roman" w:hAnsi="Times New Roman" w:cs="Times New Roman"/>
          <w:sz w:val="24"/>
        </w:rPr>
        <w:t>believed that a student can develop thinking skills in different ways</w:t>
      </w:r>
      <w:r w:rsidR="00FC49D1" w:rsidRPr="00FC49D1">
        <w:rPr>
          <w:rFonts w:ascii="Times New Roman" w:hAnsi="Times New Roman" w:cs="Times New Roman"/>
          <w:sz w:val="24"/>
        </w:rPr>
        <w:t xml:space="preserve"> </w:t>
      </w:r>
      <w:r w:rsidR="00FC49D1">
        <w:rPr>
          <w:rFonts w:ascii="Times New Roman" w:hAnsi="Times New Roman" w:cs="Times New Roman"/>
          <w:sz w:val="24"/>
        </w:rPr>
        <w:t>(M=4.</w:t>
      </w:r>
      <w:r w:rsidR="00E85EE5">
        <w:rPr>
          <w:rFonts w:ascii="Times New Roman" w:hAnsi="Times New Roman" w:cs="Times New Roman"/>
          <w:sz w:val="24"/>
        </w:rPr>
        <w:t>40</w:t>
      </w:r>
      <w:r w:rsidR="00FC49D1">
        <w:rPr>
          <w:rFonts w:ascii="Times New Roman" w:hAnsi="Times New Roman" w:cs="Times New Roman"/>
          <w:sz w:val="24"/>
        </w:rPr>
        <w:t>, SD=0.61</w:t>
      </w:r>
      <w:r w:rsidR="00FC49D1" w:rsidRPr="00BF5B43">
        <w:rPr>
          <w:rFonts w:ascii="Times New Roman" w:hAnsi="Times New Roman" w:cs="Times New Roman"/>
          <w:sz w:val="24"/>
        </w:rPr>
        <w:t>)</w:t>
      </w:r>
      <w:r w:rsidR="00285092" w:rsidRPr="00BF5B43">
        <w:rPr>
          <w:rFonts w:ascii="Times New Roman" w:hAnsi="Times New Roman" w:cs="Times New Roman"/>
          <w:sz w:val="24"/>
        </w:rPr>
        <w:t xml:space="preserve">. </w:t>
      </w:r>
      <w:r w:rsidR="001F6611">
        <w:rPr>
          <w:rFonts w:ascii="Times New Roman" w:hAnsi="Times New Roman" w:cs="Times New Roman"/>
          <w:sz w:val="24"/>
        </w:rPr>
        <w:t>A</w:t>
      </w:r>
      <w:r w:rsidR="007A1240" w:rsidRPr="00BF5B43">
        <w:rPr>
          <w:rFonts w:ascii="Times New Roman" w:hAnsi="Times New Roman" w:cs="Times New Roman"/>
          <w:sz w:val="24"/>
        </w:rPr>
        <w:t xml:space="preserve">nalysis of interviews from </w:t>
      </w:r>
      <w:r>
        <w:rPr>
          <w:rFonts w:ascii="Times New Roman" w:hAnsi="Times New Roman" w:cs="Times New Roman"/>
          <w:sz w:val="24"/>
        </w:rPr>
        <w:t>the</w:t>
      </w:r>
      <w:r w:rsidRPr="00BF5B43">
        <w:rPr>
          <w:rFonts w:ascii="Times New Roman" w:hAnsi="Times New Roman" w:cs="Times New Roman"/>
          <w:sz w:val="24"/>
        </w:rPr>
        <w:t xml:space="preserve"> </w:t>
      </w:r>
      <w:r w:rsidR="00285092" w:rsidRPr="00BF5B43">
        <w:rPr>
          <w:rFonts w:ascii="Times New Roman" w:hAnsi="Times New Roman" w:cs="Times New Roman"/>
          <w:sz w:val="24"/>
        </w:rPr>
        <w:t xml:space="preserve">focus groups identified more or less the same ways for developing thinking skills, including: </w:t>
      </w:r>
    </w:p>
    <w:p w14:paraId="7A9436D7" w14:textId="033E65B1" w:rsidR="00285092" w:rsidRPr="00BF5B43" w:rsidRDefault="00285092" w:rsidP="00CE0525">
      <w:pPr>
        <w:pStyle w:val="ListParagraph"/>
        <w:numPr>
          <w:ilvl w:val="0"/>
          <w:numId w:val="6"/>
        </w:numPr>
        <w:spacing w:line="360" w:lineRule="auto"/>
        <w:rPr>
          <w:rFonts w:ascii="Times New Roman" w:hAnsi="Times New Roman" w:cs="Times New Roman"/>
          <w:sz w:val="24"/>
        </w:rPr>
      </w:pPr>
      <w:r w:rsidRPr="00BF5B43">
        <w:rPr>
          <w:rFonts w:ascii="Times New Roman" w:hAnsi="Times New Roman" w:cs="Times New Roman"/>
          <w:sz w:val="24"/>
        </w:rPr>
        <w:t>reading books, especially literature</w:t>
      </w:r>
      <w:r w:rsidR="007A1240" w:rsidRPr="00BF5B43">
        <w:rPr>
          <w:rFonts w:ascii="Times New Roman" w:hAnsi="Times New Roman" w:cs="Times New Roman"/>
          <w:sz w:val="24"/>
        </w:rPr>
        <w:t xml:space="preserve"> </w:t>
      </w:r>
    </w:p>
    <w:p w14:paraId="1994036D" w14:textId="77777777" w:rsidR="00707D95" w:rsidRPr="00BF5B43" w:rsidRDefault="00285092" w:rsidP="00CE0525">
      <w:pPr>
        <w:pStyle w:val="ListParagraph"/>
        <w:numPr>
          <w:ilvl w:val="0"/>
          <w:numId w:val="6"/>
        </w:numPr>
        <w:spacing w:line="360" w:lineRule="auto"/>
        <w:rPr>
          <w:rFonts w:ascii="Times New Roman" w:hAnsi="Times New Roman" w:cs="Times New Roman"/>
          <w:sz w:val="24"/>
        </w:rPr>
      </w:pPr>
      <w:r w:rsidRPr="00BF5B43">
        <w:rPr>
          <w:rFonts w:ascii="Times New Roman" w:hAnsi="Times New Roman" w:cs="Times New Roman"/>
          <w:sz w:val="24"/>
        </w:rPr>
        <w:t>developing science and maths skills</w:t>
      </w:r>
    </w:p>
    <w:p w14:paraId="3D8272AD" w14:textId="60C0DFD2" w:rsidR="00285092" w:rsidRPr="00BF5B43" w:rsidRDefault="00285092" w:rsidP="00CE0525">
      <w:pPr>
        <w:pStyle w:val="ListParagraph"/>
        <w:numPr>
          <w:ilvl w:val="0"/>
          <w:numId w:val="6"/>
        </w:numPr>
        <w:spacing w:line="360" w:lineRule="auto"/>
        <w:rPr>
          <w:rFonts w:ascii="Times New Roman" w:hAnsi="Times New Roman" w:cs="Times New Roman"/>
          <w:sz w:val="24"/>
        </w:rPr>
      </w:pPr>
      <w:r w:rsidRPr="00BF5B43">
        <w:rPr>
          <w:rFonts w:ascii="Times New Roman" w:hAnsi="Times New Roman" w:cs="Times New Roman"/>
          <w:sz w:val="24"/>
        </w:rPr>
        <w:t>learning from teachers and parents</w:t>
      </w:r>
    </w:p>
    <w:p w14:paraId="5FB29311" w14:textId="326B7495" w:rsidR="00285092" w:rsidRPr="00BF5B43" w:rsidRDefault="00285092" w:rsidP="00CE0525">
      <w:pPr>
        <w:pStyle w:val="ListParagraph"/>
        <w:numPr>
          <w:ilvl w:val="0"/>
          <w:numId w:val="6"/>
        </w:numPr>
        <w:spacing w:line="360" w:lineRule="auto"/>
        <w:rPr>
          <w:rFonts w:ascii="Times New Roman" w:hAnsi="Times New Roman" w:cs="Times New Roman"/>
          <w:sz w:val="24"/>
        </w:rPr>
      </w:pPr>
      <w:r w:rsidRPr="00BF5B43">
        <w:rPr>
          <w:rFonts w:ascii="Times New Roman" w:hAnsi="Times New Roman" w:cs="Times New Roman"/>
          <w:sz w:val="24"/>
        </w:rPr>
        <w:t>observing social norms and practices</w:t>
      </w:r>
    </w:p>
    <w:p w14:paraId="5DB4EB46" w14:textId="0B7BC3C2" w:rsidR="00F705F6" w:rsidRPr="00BF5B43" w:rsidRDefault="004442F8" w:rsidP="00CE0525">
      <w:pPr>
        <w:spacing w:line="360" w:lineRule="auto"/>
        <w:rPr>
          <w:rFonts w:ascii="Times New Roman" w:hAnsi="Times New Roman" w:cs="Times New Roman"/>
          <w:sz w:val="24"/>
        </w:rPr>
      </w:pPr>
      <w:r>
        <w:rPr>
          <w:rFonts w:ascii="Times New Roman" w:hAnsi="Times New Roman" w:cs="Times New Roman"/>
          <w:sz w:val="24"/>
        </w:rPr>
        <w:t xml:space="preserve">As discussed above, memorisation </w:t>
      </w:r>
      <w:r w:rsidR="004E6CD0" w:rsidRPr="00BF5B43">
        <w:rPr>
          <w:rFonts w:ascii="Times New Roman" w:hAnsi="Times New Roman" w:cs="Times New Roman"/>
          <w:sz w:val="24"/>
        </w:rPr>
        <w:t xml:space="preserve">was </w:t>
      </w:r>
      <w:r w:rsidRPr="00BF5B43">
        <w:rPr>
          <w:rFonts w:ascii="Times New Roman" w:hAnsi="Times New Roman" w:cs="Times New Roman"/>
          <w:sz w:val="24"/>
        </w:rPr>
        <w:t xml:space="preserve">identified </w:t>
      </w:r>
      <w:r>
        <w:rPr>
          <w:rFonts w:ascii="Times New Roman" w:hAnsi="Times New Roman" w:cs="Times New Roman"/>
          <w:sz w:val="24"/>
        </w:rPr>
        <w:t xml:space="preserve">by </w:t>
      </w:r>
      <w:r w:rsidRPr="00BF5B43">
        <w:rPr>
          <w:rFonts w:ascii="Times New Roman" w:hAnsi="Times New Roman" w:cs="Times New Roman"/>
          <w:sz w:val="24"/>
        </w:rPr>
        <w:t xml:space="preserve">all </w:t>
      </w:r>
      <w:r>
        <w:rPr>
          <w:rFonts w:ascii="Times New Roman" w:hAnsi="Times New Roman" w:cs="Times New Roman"/>
          <w:sz w:val="24"/>
        </w:rPr>
        <w:t>t</w:t>
      </w:r>
      <w:r w:rsidRPr="00BF5B43">
        <w:rPr>
          <w:rFonts w:ascii="Times New Roman" w:hAnsi="Times New Roman" w:cs="Times New Roman"/>
          <w:sz w:val="24"/>
        </w:rPr>
        <w:t xml:space="preserve">eachers </w:t>
      </w:r>
      <w:r>
        <w:rPr>
          <w:rFonts w:ascii="Times New Roman" w:hAnsi="Times New Roman" w:cs="Times New Roman"/>
          <w:sz w:val="24"/>
        </w:rPr>
        <w:t xml:space="preserve">as an </w:t>
      </w:r>
      <w:r w:rsidR="004E6CD0" w:rsidRPr="00BF5B43">
        <w:rPr>
          <w:rFonts w:ascii="Times New Roman" w:hAnsi="Times New Roman" w:cs="Times New Roman"/>
          <w:sz w:val="24"/>
        </w:rPr>
        <w:t xml:space="preserve">important </w:t>
      </w:r>
      <w:r>
        <w:rPr>
          <w:rFonts w:ascii="Times New Roman" w:hAnsi="Times New Roman" w:cs="Times New Roman"/>
          <w:sz w:val="24"/>
        </w:rPr>
        <w:t>element</w:t>
      </w:r>
      <w:r w:rsidRPr="00BF5B43">
        <w:rPr>
          <w:rFonts w:ascii="Times New Roman" w:hAnsi="Times New Roman" w:cs="Times New Roman"/>
          <w:sz w:val="24"/>
        </w:rPr>
        <w:t xml:space="preserve"> </w:t>
      </w:r>
      <w:r w:rsidR="004E6CD0" w:rsidRPr="00BF5B43">
        <w:rPr>
          <w:rFonts w:ascii="Times New Roman" w:hAnsi="Times New Roman" w:cs="Times New Roman"/>
          <w:sz w:val="24"/>
        </w:rPr>
        <w:t xml:space="preserve">in English language learning, especially </w:t>
      </w:r>
      <w:r w:rsidR="00321875" w:rsidRPr="00BF5B43">
        <w:rPr>
          <w:rFonts w:ascii="Times New Roman" w:hAnsi="Times New Roman" w:cs="Times New Roman"/>
          <w:sz w:val="24"/>
        </w:rPr>
        <w:t>when students are learning a second language</w:t>
      </w:r>
      <w:r w:rsidR="004E6CD0" w:rsidRPr="00BF5B43">
        <w:rPr>
          <w:rFonts w:ascii="Times New Roman" w:hAnsi="Times New Roman" w:cs="Times New Roman"/>
          <w:sz w:val="24"/>
        </w:rPr>
        <w:t>.</w:t>
      </w:r>
    </w:p>
    <w:p w14:paraId="0E77F634" w14:textId="18310C0A" w:rsidR="00F705F6" w:rsidRPr="001F6611" w:rsidRDefault="00F705F6" w:rsidP="00CE0525">
      <w:pPr>
        <w:spacing w:line="360" w:lineRule="auto"/>
        <w:rPr>
          <w:rFonts w:ascii="Times New Roman" w:hAnsi="Times New Roman" w:cs="Times New Roman"/>
          <w:i/>
        </w:rPr>
      </w:pPr>
      <w:r w:rsidRPr="001F6611">
        <w:rPr>
          <w:rFonts w:ascii="Times New Roman" w:hAnsi="Times New Roman" w:cs="Times New Roman"/>
          <w:sz w:val="24"/>
        </w:rPr>
        <w:t>It is i</w:t>
      </w:r>
      <w:r w:rsidR="001F6611" w:rsidRPr="001F6611">
        <w:rPr>
          <w:rFonts w:ascii="Times New Roman" w:hAnsi="Times New Roman" w:cs="Times New Roman"/>
          <w:sz w:val="24"/>
        </w:rPr>
        <w:t xml:space="preserve">nteresting and surprising to note that reading, science and maths skills are perceived to be important methods </w:t>
      </w:r>
      <w:r w:rsidR="009300C0">
        <w:rPr>
          <w:rFonts w:ascii="Times New Roman" w:hAnsi="Times New Roman" w:cs="Times New Roman"/>
          <w:sz w:val="24"/>
        </w:rPr>
        <w:t>for</w:t>
      </w:r>
      <w:r w:rsidR="009300C0" w:rsidRPr="001F6611">
        <w:rPr>
          <w:rFonts w:ascii="Times New Roman" w:hAnsi="Times New Roman" w:cs="Times New Roman"/>
          <w:sz w:val="24"/>
        </w:rPr>
        <w:t xml:space="preserve"> </w:t>
      </w:r>
      <w:r w:rsidR="001F6611" w:rsidRPr="001F6611">
        <w:rPr>
          <w:rFonts w:ascii="Times New Roman" w:hAnsi="Times New Roman" w:cs="Times New Roman"/>
          <w:sz w:val="24"/>
        </w:rPr>
        <w:t>developing thinking skills whereas working together (or learning together) is not. Clearly, teachers see the important role of social norms and practices in shaping thinking skills</w:t>
      </w:r>
      <w:r w:rsidR="00FC49D1">
        <w:rPr>
          <w:rFonts w:ascii="Times New Roman" w:hAnsi="Times New Roman" w:cs="Times New Roman"/>
          <w:sz w:val="24"/>
        </w:rPr>
        <w:t>. Equally, they</w:t>
      </w:r>
      <w:r w:rsidR="001F6611" w:rsidRPr="001F6611">
        <w:rPr>
          <w:rFonts w:ascii="Times New Roman" w:hAnsi="Times New Roman" w:cs="Times New Roman"/>
          <w:sz w:val="24"/>
        </w:rPr>
        <w:t xml:space="preserve"> also see the experts (teachers and parents) as sources or facilitators in developing thinking skills for students. </w:t>
      </w:r>
      <w:r w:rsidR="00FC49D1">
        <w:rPr>
          <w:rFonts w:ascii="Times New Roman" w:hAnsi="Times New Roman" w:cs="Times New Roman"/>
          <w:sz w:val="24"/>
        </w:rPr>
        <w:t xml:space="preserve">Both ideas are closely linked to the sociocultural perspective of learning </w:t>
      </w:r>
      <w:r w:rsidR="00AF05CC">
        <w:rPr>
          <w:rFonts w:ascii="Times New Roman" w:hAnsi="Times New Roman" w:cs="Times New Roman"/>
          <w:sz w:val="24"/>
        </w:rPr>
        <w:t xml:space="preserve">in which </w:t>
      </w:r>
      <w:r w:rsidR="00FC49D1">
        <w:rPr>
          <w:rFonts w:ascii="Times New Roman" w:hAnsi="Times New Roman" w:cs="Times New Roman"/>
          <w:sz w:val="24"/>
        </w:rPr>
        <w:t>cognition is developed in sociocultural context</w:t>
      </w:r>
      <w:r w:rsidR="00AF05CC">
        <w:rPr>
          <w:rFonts w:ascii="Times New Roman" w:hAnsi="Times New Roman" w:cs="Times New Roman"/>
          <w:sz w:val="24"/>
        </w:rPr>
        <w:t>s</w:t>
      </w:r>
      <w:r w:rsidR="00FC49D1">
        <w:rPr>
          <w:rFonts w:ascii="Times New Roman" w:hAnsi="Times New Roman" w:cs="Times New Roman"/>
          <w:sz w:val="24"/>
        </w:rPr>
        <w:t xml:space="preserve"> with the scaffolded help from experts.</w:t>
      </w:r>
    </w:p>
    <w:p w14:paraId="79A8EC6B" w14:textId="77777777" w:rsidR="008B7EE3" w:rsidRPr="008B7EE3" w:rsidRDefault="008B7EE3" w:rsidP="00CE0525">
      <w:pPr>
        <w:autoSpaceDE w:val="0"/>
        <w:autoSpaceDN w:val="0"/>
        <w:adjustRightInd w:val="0"/>
        <w:spacing w:after="0" w:line="360" w:lineRule="auto"/>
        <w:rPr>
          <w:rFonts w:ascii="HorleyOldStyleMTStd-Light" w:hAnsi="HorleyOldStyleMTStd-Light" w:cs="HorleyOldStyleMTStd-Light"/>
          <w:sz w:val="21"/>
          <w:szCs w:val="21"/>
        </w:rPr>
      </w:pPr>
    </w:p>
    <w:p w14:paraId="6082C812" w14:textId="02A4926F" w:rsidR="008B7EE3" w:rsidRPr="00901675" w:rsidRDefault="00FC49D1" w:rsidP="00CE0525">
      <w:pPr>
        <w:autoSpaceDE w:val="0"/>
        <w:autoSpaceDN w:val="0"/>
        <w:adjustRightInd w:val="0"/>
        <w:spacing w:after="0" w:line="360" w:lineRule="auto"/>
        <w:rPr>
          <w:rFonts w:ascii="Times New Roman" w:hAnsi="Times New Roman" w:cs="Times New Roman"/>
          <w:sz w:val="24"/>
          <w:szCs w:val="24"/>
        </w:rPr>
      </w:pPr>
      <w:r w:rsidRPr="00901675">
        <w:rPr>
          <w:rFonts w:ascii="Times New Roman" w:hAnsi="Times New Roman" w:cs="Times New Roman"/>
          <w:sz w:val="24"/>
          <w:szCs w:val="24"/>
        </w:rPr>
        <w:t>7</w:t>
      </w:r>
      <w:r w:rsidR="003E7B27" w:rsidRPr="00901675">
        <w:rPr>
          <w:rFonts w:ascii="Times New Roman" w:hAnsi="Times New Roman" w:cs="Times New Roman"/>
          <w:sz w:val="24"/>
          <w:szCs w:val="24"/>
        </w:rPr>
        <w:t xml:space="preserve">.3 </w:t>
      </w:r>
      <w:r w:rsidR="00D03F80" w:rsidRPr="00901675">
        <w:rPr>
          <w:rFonts w:ascii="Times New Roman" w:hAnsi="Times New Roman" w:cs="Times New Roman"/>
          <w:sz w:val="24"/>
          <w:szCs w:val="24"/>
        </w:rPr>
        <w:t>Practice of teaching thinking skills</w:t>
      </w:r>
    </w:p>
    <w:p w14:paraId="0AE1E040" w14:textId="7E9264E4" w:rsidR="004B46F2" w:rsidRDefault="004B46F2" w:rsidP="00CE0525">
      <w:p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 xml:space="preserve">Teachers were asked to self-report their practice </w:t>
      </w:r>
      <w:r w:rsidR="001F6611">
        <w:rPr>
          <w:rFonts w:ascii="Times New Roman" w:hAnsi="Times New Roman" w:cs="Times New Roman"/>
          <w:sz w:val="24"/>
          <w:szCs w:val="24"/>
        </w:rPr>
        <w:t>in promoting</w:t>
      </w:r>
      <w:r w:rsidRPr="00D03A74">
        <w:rPr>
          <w:rFonts w:ascii="Times New Roman" w:hAnsi="Times New Roman" w:cs="Times New Roman"/>
          <w:sz w:val="24"/>
          <w:szCs w:val="24"/>
        </w:rPr>
        <w:t xml:space="preserve"> thinking skills. This section of </w:t>
      </w:r>
      <w:r w:rsidR="009300C0">
        <w:rPr>
          <w:rFonts w:ascii="Times New Roman" w:hAnsi="Times New Roman" w:cs="Times New Roman"/>
          <w:sz w:val="24"/>
          <w:szCs w:val="24"/>
        </w:rPr>
        <w:t xml:space="preserve">the </w:t>
      </w:r>
      <w:r w:rsidRPr="00D03A74">
        <w:rPr>
          <w:rFonts w:ascii="Times New Roman" w:hAnsi="Times New Roman" w:cs="Times New Roman"/>
          <w:sz w:val="24"/>
          <w:szCs w:val="24"/>
        </w:rPr>
        <w:t xml:space="preserve">questionnaire consists of 13 five Likert-point statements (see Table </w:t>
      </w:r>
      <w:r w:rsidR="00FC49D1">
        <w:rPr>
          <w:rFonts w:ascii="Times New Roman" w:hAnsi="Times New Roman" w:cs="Times New Roman"/>
          <w:sz w:val="24"/>
          <w:szCs w:val="24"/>
        </w:rPr>
        <w:t>4</w:t>
      </w:r>
      <w:r w:rsidR="00DF3C58">
        <w:rPr>
          <w:rFonts w:ascii="Times New Roman" w:hAnsi="Times New Roman" w:cs="Times New Roman"/>
          <w:sz w:val="24"/>
          <w:szCs w:val="24"/>
        </w:rPr>
        <w:t xml:space="preserve">, Figure </w:t>
      </w:r>
      <w:r w:rsidR="00ED7826">
        <w:rPr>
          <w:rFonts w:ascii="Times New Roman" w:hAnsi="Times New Roman" w:cs="Times New Roman"/>
          <w:sz w:val="24"/>
          <w:szCs w:val="24"/>
        </w:rPr>
        <w:t>3</w:t>
      </w:r>
      <w:r w:rsidRPr="00D03A74">
        <w:rPr>
          <w:rFonts w:ascii="Times New Roman" w:hAnsi="Times New Roman" w:cs="Times New Roman"/>
          <w:sz w:val="24"/>
          <w:szCs w:val="24"/>
        </w:rPr>
        <w:t xml:space="preserve">), and covers </w:t>
      </w:r>
      <w:r w:rsidR="001F6611">
        <w:rPr>
          <w:rFonts w:ascii="Times New Roman" w:hAnsi="Times New Roman" w:cs="Times New Roman"/>
          <w:sz w:val="24"/>
          <w:szCs w:val="24"/>
        </w:rPr>
        <w:t xml:space="preserve">three </w:t>
      </w:r>
      <w:r w:rsidRPr="00D03A74">
        <w:rPr>
          <w:rFonts w:ascii="Times New Roman" w:hAnsi="Times New Roman" w:cs="Times New Roman"/>
          <w:sz w:val="24"/>
          <w:szCs w:val="24"/>
        </w:rPr>
        <w:t xml:space="preserve">major areas of teaching. These </w:t>
      </w:r>
      <w:r w:rsidR="001F6611">
        <w:rPr>
          <w:rFonts w:ascii="Times New Roman" w:hAnsi="Times New Roman" w:cs="Times New Roman"/>
          <w:sz w:val="24"/>
          <w:szCs w:val="24"/>
        </w:rPr>
        <w:t>three</w:t>
      </w:r>
      <w:r w:rsidRPr="00D03A74">
        <w:rPr>
          <w:rFonts w:ascii="Times New Roman" w:hAnsi="Times New Roman" w:cs="Times New Roman"/>
          <w:sz w:val="24"/>
          <w:szCs w:val="24"/>
        </w:rPr>
        <w:t xml:space="preserve"> areas corroborate the themes identified in the focus-group interviews and three teachers’ classroom practice. </w:t>
      </w:r>
    </w:p>
    <w:p w14:paraId="2F71DBF0" w14:textId="77777777" w:rsidR="008F0698" w:rsidRPr="008F0698" w:rsidRDefault="008F0698" w:rsidP="008F0698">
      <w:pPr>
        <w:autoSpaceDE w:val="0"/>
        <w:autoSpaceDN w:val="0"/>
        <w:adjustRightInd w:val="0"/>
        <w:spacing w:after="0" w:line="240" w:lineRule="auto"/>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2"/>
        <w:gridCol w:w="709"/>
        <w:gridCol w:w="708"/>
        <w:gridCol w:w="709"/>
        <w:gridCol w:w="851"/>
        <w:gridCol w:w="992"/>
      </w:tblGrid>
      <w:tr w:rsidR="008F0698" w:rsidRPr="008F0698" w14:paraId="372F4442" w14:textId="77777777" w:rsidTr="002441A0">
        <w:trPr>
          <w:cantSplit/>
        </w:trPr>
        <w:tc>
          <w:tcPr>
            <w:tcW w:w="5382" w:type="dxa"/>
            <w:shd w:val="clear" w:color="auto" w:fill="FFFFFF"/>
            <w:vAlign w:val="bottom"/>
          </w:tcPr>
          <w:p w14:paraId="36ACB13F" w14:textId="77777777" w:rsidR="008F0698" w:rsidRPr="008F0698" w:rsidRDefault="008F0698" w:rsidP="008F0698">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vAlign w:val="bottom"/>
          </w:tcPr>
          <w:p w14:paraId="1A189614" w14:textId="77777777" w:rsidR="008F0698" w:rsidRPr="008F0698" w:rsidRDefault="008F0698" w:rsidP="008F0698">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N</w:t>
            </w:r>
          </w:p>
        </w:tc>
        <w:tc>
          <w:tcPr>
            <w:tcW w:w="708" w:type="dxa"/>
            <w:shd w:val="clear" w:color="auto" w:fill="FFFFFF"/>
            <w:vAlign w:val="bottom"/>
          </w:tcPr>
          <w:p w14:paraId="3C424F16" w14:textId="142FEBC5" w:rsidR="008F0698" w:rsidRPr="008F0698" w:rsidRDefault="00FC49D1" w:rsidP="00FC49D1">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Min</w:t>
            </w:r>
          </w:p>
        </w:tc>
        <w:tc>
          <w:tcPr>
            <w:tcW w:w="709" w:type="dxa"/>
            <w:shd w:val="clear" w:color="auto" w:fill="FFFFFF"/>
            <w:vAlign w:val="bottom"/>
          </w:tcPr>
          <w:p w14:paraId="56E0E651" w14:textId="164991FC" w:rsidR="008F0698" w:rsidRPr="008F0698" w:rsidRDefault="00FC49D1" w:rsidP="00FC49D1">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Max</w:t>
            </w:r>
          </w:p>
        </w:tc>
        <w:tc>
          <w:tcPr>
            <w:tcW w:w="851" w:type="dxa"/>
            <w:shd w:val="clear" w:color="auto" w:fill="F7CAAC" w:themeFill="accent2" w:themeFillTint="66"/>
            <w:vAlign w:val="bottom"/>
          </w:tcPr>
          <w:p w14:paraId="0CF09DC7" w14:textId="77777777" w:rsidR="008F0698" w:rsidRPr="008F0698" w:rsidRDefault="008F0698" w:rsidP="008F0698">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Mean</w:t>
            </w:r>
          </w:p>
        </w:tc>
        <w:tc>
          <w:tcPr>
            <w:tcW w:w="992" w:type="dxa"/>
            <w:shd w:val="clear" w:color="auto" w:fill="FFFFFF"/>
            <w:vAlign w:val="bottom"/>
          </w:tcPr>
          <w:p w14:paraId="05E1816F" w14:textId="77777777" w:rsidR="008F0698" w:rsidRPr="008F0698" w:rsidRDefault="008F0698" w:rsidP="008F0698">
            <w:pPr>
              <w:autoSpaceDE w:val="0"/>
              <w:autoSpaceDN w:val="0"/>
              <w:adjustRightInd w:val="0"/>
              <w:spacing w:after="0" w:line="320" w:lineRule="atLeast"/>
              <w:ind w:left="60" w:right="60"/>
              <w:jc w:val="center"/>
              <w:rPr>
                <w:rFonts w:ascii="Arial" w:hAnsi="Arial" w:cs="Arial"/>
                <w:color w:val="000000"/>
                <w:sz w:val="18"/>
                <w:szCs w:val="18"/>
              </w:rPr>
            </w:pPr>
            <w:r w:rsidRPr="008F0698">
              <w:rPr>
                <w:rFonts w:ascii="Arial" w:hAnsi="Arial" w:cs="Arial"/>
                <w:color w:val="000000"/>
                <w:sz w:val="18"/>
                <w:szCs w:val="18"/>
              </w:rPr>
              <w:t>Std. Deviation</w:t>
            </w:r>
          </w:p>
        </w:tc>
      </w:tr>
      <w:tr w:rsidR="008F0698" w:rsidRPr="008F0698" w14:paraId="7E40FE4D" w14:textId="77777777" w:rsidTr="002441A0">
        <w:trPr>
          <w:cantSplit/>
        </w:trPr>
        <w:tc>
          <w:tcPr>
            <w:tcW w:w="5382" w:type="dxa"/>
            <w:shd w:val="clear" w:color="auto" w:fill="FFFFFF"/>
          </w:tcPr>
          <w:p w14:paraId="2B5A7603" w14:textId="0FC12AAA" w:rsidR="008F0698" w:rsidRPr="00CC4FBE" w:rsidRDefault="008F0698" w:rsidP="00CC4FBE">
            <w:pPr>
              <w:pStyle w:val="ListParagraph"/>
              <w:numPr>
                <w:ilvl w:val="0"/>
                <w:numId w:val="19"/>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Students are offered opportunities to develop thinking skills in my class</w:t>
            </w:r>
          </w:p>
        </w:tc>
        <w:tc>
          <w:tcPr>
            <w:tcW w:w="709" w:type="dxa"/>
            <w:shd w:val="clear" w:color="auto" w:fill="FFFFFF"/>
            <w:vAlign w:val="center"/>
          </w:tcPr>
          <w:p w14:paraId="486E295B"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453560D9"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709" w:type="dxa"/>
            <w:shd w:val="clear" w:color="auto" w:fill="FFFFFF"/>
            <w:vAlign w:val="center"/>
          </w:tcPr>
          <w:p w14:paraId="2BD1480A"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4.00</w:t>
            </w:r>
          </w:p>
        </w:tc>
        <w:tc>
          <w:tcPr>
            <w:tcW w:w="851" w:type="dxa"/>
            <w:shd w:val="clear" w:color="auto" w:fill="F7CAAC" w:themeFill="accent2" w:themeFillTint="66"/>
            <w:vAlign w:val="center"/>
          </w:tcPr>
          <w:p w14:paraId="16C56DFE" w14:textId="2CA78D50"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2.61</w:t>
            </w:r>
          </w:p>
        </w:tc>
        <w:tc>
          <w:tcPr>
            <w:tcW w:w="992" w:type="dxa"/>
            <w:shd w:val="clear" w:color="auto" w:fill="FFFFFF"/>
            <w:vAlign w:val="center"/>
          </w:tcPr>
          <w:p w14:paraId="2F197241" w14:textId="32E4F9F3"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.7</w:t>
            </w:r>
            <w:r w:rsidR="00E85EE5">
              <w:rPr>
                <w:rFonts w:ascii="Arial" w:hAnsi="Arial" w:cs="Arial"/>
                <w:color w:val="000000"/>
                <w:sz w:val="18"/>
                <w:szCs w:val="18"/>
              </w:rPr>
              <w:t>9</w:t>
            </w:r>
          </w:p>
        </w:tc>
      </w:tr>
      <w:tr w:rsidR="008F0698" w:rsidRPr="008F0698" w14:paraId="4225B927" w14:textId="77777777" w:rsidTr="002441A0">
        <w:trPr>
          <w:cantSplit/>
        </w:trPr>
        <w:tc>
          <w:tcPr>
            <w:tcW w:w="5382" w:type="dxa"/>
            <w:shd w:val="clear" w:color="auto" w:fill="FFFFFF"/>
          </w:tcPr>
          <w:p w14:paraId="1E68D63F" w14:textId="7A2B53A2" w:rsidR="008F0698" w:rsidRPr="00CC4FBE" w:rsidRDefault="008F0698" w:rsidP="00CC4FBE">
            <w:pPr>
              <w:pStyle w:val="ListParagraph"/>
              <w:numPr>
                <w:ilvl w:val="0"/>
                <w:numId w:val="19"/>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I promote thinking skills by asking open questions</w:t>
            </w:r>
          </w:p>
        </w:tc>
        <w:tc>
          <w:tcPr>
            <w:tcW w:w="709" w:type="dxa"/>
            <w:shd w:val="clear" w:color="auto" w:fill="FFFFFF"/>
            <w:vAlign w:val="center"/>
          </w:tcPr>
          <w:p w14:paraId="36EFF58C"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471</w:t>
            </w:r>
          </w:p>
        </w:tc>
        <w:tc>
          <w:tcPr>
            <w:tcW w:w="708" w:type="dxa"/>
            <w:shd w:val="clear" w:color="auto" w:fill="FFFFFF"/>
            <w:vAlign w:val="center"/>
          </w:tcPr>
          <w:p w14:paraId="2EABBA5A"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709" w:type="dxa"/>
            <w:shd w:val="clear" w:color="auto" w:fill="FFFFFF"/>
            <w:vAlign w:val="center"/>
          </w:tcPr>
          <w:p w14:paraId="0D18D4E8"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4.00</w:t>
            </w:r>
          </w:p>
        </w:tc>
        <w:tc>
          <w:tcPr>
            <w:tcW w:w="851" w:type="dxa"/>
            <w:shd w:val="clear" w:color="auto" w:fill="F7CAAC" w:themeFill="accent2" w:themeFillTint="66"/>
            <w:vAlign w:val="center"/>
          </w:tcPr>
          <w:p w14:paraId="0CAC8354" w14:textId="1555A87C"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2.7</w:t>
            </w:r>
            <w:r w:rsidR="00E85EE5">
              <w:rPr>
                <w:rFonts w:ascii="Arial" w:hAnsi="Arial" w:cs="Arial"/>
                <w:color w:val="000000"/>
                <w:sz w:val="18"/>
                <w:szCs w:val="18"/>
              </w:rPr>
              <w:t>8</w:t>
            </w:r>
          </w:p>
        </w:tc>
        <w:tc>
          <w:tcPr>
            <w:tcW w:w="992" w:type="dxa"/>
            <w:shd w:val="clear" w:color="auto" w:fill="FFFFFF"/>
            <w:vAlign w:val="center"/>
          </w:tcPr>
          <w:p w14:paraId="5136E616" w14:textId="122D6249"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w:t>
            </w:r>
            <w:r w:rsidR="00E85EE5">
              <w:rPr>
                <w:rFonts w:ascii="Arial" w:hAnsi="Arial" w:cs="Arial"/>
                <w:color w:val="000000"/>
                <w:sz w:val="18"/>
                <w:szCs w:val="18"/>
              </w:rPr>
              <w:t>90</w:t>
            </w:r>
          </w:p>
        </w:tc>
      </w:tr>
      <w:tr w:rsidR="008F0698" w:rsidRPr="008F0698" w14:paraId="425FACCE" w14:textId="77777777" w:rsidTr="002441A0">
        <w:trPr>
          <w:cantSplit/>
        </w:trPr>
        <w:tc>
          <w:tcPr>
            <w:tcW w:w="5382" w:type="dxa"/>
            <w:shd w:val="clear" w:color="auto" w:fill="FFFFFF"/>
          </w:tcPr>
          <w:p w14:paraId="3C3CDADF" w14:textId="5ED33AE0" w:rsidR="008F0698" w:rsidRPr="00CC4FBE" w:rsidRDefault="008F0698" w:rsidP="00CC4FBE">
            <w:pPr>
              <w:pStyle w:val="ListParagraph"/>
              <w:numPr>
                <w:ilvl w:val="0"/>
                <w:numId w:val="19"/>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 xml:space="preserve">I allow students enough time to </w:t>
            </w:r>
            <w:r w:rsidR="00E566F3" w:rsidRPr="00CC4FBE">
              <w:rPr>
                <w:rFonts w:ascii="Arial" w:hAnsi="Arial" w:cs="Arial"/>
                <w:color w:val="000000"/>
                <w:sz w:val="18"/>
                <w:szCs w:val="18"/>
              </w:rPr>
              <w:t>develop</w:t>
            </w:r>
            <w:r w:rsidRPr="00CC4FBE">
              <w:rPr>
                <w:rFonts w:ascii="Arial" w:hAnsi="Arial" w:cs="Arial"/>
                <w:color w:val="000000"/>
                <w:sz w:val="18"/>
                <w:szCs w:val="18"/>
              </w:rPr>
              <w:t xml:space="preserve"> their thinking in class</w:t>
            </w:r>
          </w:p>
        </w:tc>
        <w:tc>
          <w:tcPr>
            <w:tcW w:w="709" w:type="dxa"/>
            <w:shd w:val="clear" w:color="auto" w:fill="FFFFFF"/>
            <w:vAlign w:val="center"/>
          </w:tcPr>
          <w:p w14:paraId="05A55E5A"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34216528"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709" w:type="dxa"/>
            <w:shd w:val="clear" w:color="auto" w:fill="FFFFFF"/>
            <w:vAlign w:val="center"/>
          </w:tcPr>
          <w:p w14:paraId="00328DCC"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1" w:type="dxa"/>
            <w:shd w:val="clear" w:color="auto" w:fill="F7CAAC" w:themeFill="accent2" w:themeFillTint="66"/>
            <w:vAlign w:val="center"/>
          </w:tcPr>
          <w:p w14:paraId="2E766B8E" w14:textId="722037B3"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2.2</w:t>
            </w:r>
            <w:r w:rsidR="00E85EE5">
              <w:rPr>
                <w:rFonts w:ascii="Arial" w:hAnsi="Arial" w:cs="Arial"/>
                <w:color w:val="000000"/>
                <w:sz w:val="18"/>
                <w:szCs w:val="18"/>
              </w:rPr>
              <w:t>4</w:t>
            </w:r>
          </w:p>
        </w:tc>
        <w:tc>
          <w:tcPr>
            <w:tcW w:w="992" w:type="dxa"/>
            <w:shd w:val="clear" w:color="auto" w:fill="FFFFFF"/>
            <w:vAlign w:val="center"/>
          </w:tcPr>
          <w:p w14:paraId="1008F304" w14:textId="5905BC2C"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1.11</w:t>
            </w:r>
          </w:p>
        </w:tc>
      </w:tr>
      <w:tr w:rsidR="008F0698" w:rsidRPr="008F0698" w14:paraId="3E62DBC5" w14:textId="77777777" w:rsidTr="002441A0">
        <w:trPr>
          <w:cantSplit/>
        </w:trPr>
        <w:tc>
          <w:tcPr>
            <w:tcW w:w="5382" w:type="dxa"/>
            <w:shd w:val="clear" w:color="auto" w:fill="FFFFFF"/>
          </w:tcPr>
          <w:p w14:paraId="6B753832" w14:textId="6EEE6C57" w:rsidR="008F0698" w:rsidRPr="00CC4FBE" w:rsidRDefault="008F0698" w:rsidP="00CC4FBE">
            <w:pPr>
              <w:pStyle w:val="ListParagraph"/>
              <w:numPr>
                <w:ilvl w:val="0"/>
                <w:numId w:val="18"/>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I provide students with opportunities to work collaboratively to solve problems in class</w:t>
            </w:r>
          </w:p>
        </w:tc>
        <w:tc>
          <w:tcPr>
            <w:tcW w:w="709" w:type="dxa"/>
            <w:shd w:val="clear" w:color="auto" w:fill="FFFFFF"/>
            <w:vAlign w:val="center"/>
          </w:tcPr>
          <w:p w14:paraId="0AF9BC72"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471</w:t>
            </w:r>
          </w:p>
        </w:tc>
        <w:tc>
          <w:tcPr>
            <w:tcW w:w="708" w:type="dxa"/>
            <w:shd w:val="clear" w:color="auto" w:fill="FFFFFF"/>
            <w:vAlign w:val="center"/>
          </w:tcPr>
          <w:p w14:paraId="29BF12A5"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709" w:type="dxa"/>
            <w:shd w:val="clear" w:color="auto" w:fill="FFFFFF"/>
            <w:vAlign w:val="center"/>
          </w:tcPr>
          <w:p w14:paraId="223B0462"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1" w:type="dxa"/>
            <w:shd w:val="clear" w:color="auto" w:fill="F7CAAC" w:themeFill="accent2" w:themeFillTint="66"/>
            <w:vAlign w:val="center"/>
          </w:tcPr>
          <w:p w14:paraId="4D23DF2B" w14:textId="4C10BE6C"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2.98</w:t>
            </w:r>
          </w:p>
        </w:tc>
        <w:tc>
          <w:tcPr>
            <w:tcW w:w="992" w:type="dxa"/>
            <w:shd w:val="clear" w:color="auto" w:fill="FFFFFF"/>
            <w:vAlign w:val="center"/>
          </w:tcPr>
          <w:p w14:paraId="74355DF8" w14:textId="3966184A"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1.02</w:t>
            </w:r>
          </w:p>
        </w:tc>
      </w:tr>
      <w:tr w:rsidR="008F0698" w:rsidRPr="008F0698" w14:paraId="3D001CD0" w14:textId="77777777" w:rsidTr="002441A0">
        <w:trPr>
          <w:cantSplit/>
        </w:trPr>
        <w:tc>
          <w:tcPr>
            <w:tcW w:w="5382" w:type="dxa"/>
            <w:shd w:val="clear" w:color="auto" w:fill="FFFFFF"/>
          </w:tcPr>
          <w:p w14:paraId="7195E4F6" w14:textId="0889309D" w:rsidR="008F0698" w:rsidRPr="00CC4FBE" w:rsidRDefault="008F0698" w:rsidP="00CC4FBE">
            <w:pPr>
              <w:pStyle w:val="ListParagraph"/>
              <w:numPr>
                <w:ilvl w:val="0"/>
                <w:numId w:val="18"/>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I encourage  unexpected answers and tend to exploit learning opportunities that might emerge</w:t>
            </w:r>
          </w:p>
        </w:tc>
        <w:tc>
          <w:tcPr>
            <w:tcW w:w="709" w:type="dxa"/>
            <w:shd w:val="clear" w:color="auto" w:fill="FFFFFF"/>
            <w:vAlign w:val="center"/>
          </w:tcPr>
          <w:p w14:paraId="1E7DADC0"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567F664E"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709" w:type="dxa"/>
            <w:shd w:val="clear" w:color="auto" w:fill="FFFFFF"/>
            <w:vAlign w:val="center"/>
          </w:tcPr>
          <w:p w14:paraId="7084AA15"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1" w:type="dxa"/>
            <w:shd w:val="clear" w:color="auto" w:fill="F7CAAC" w:themeFill="accent2" w:themeFillTint="66"/>
            <w:vAlign w:val="center"/>
          </w:tcPr>
          <w:p w14:paraId="2C7DC91D" w14:textId="1CBEADAB"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2.11</w:t>
            </w:r>
          </w:p>
        </w:tc>
        <w:tc>
          <w:tcPr>
            <w:tcW w:w="992" w:type="dxa"/>
            <w:shd w:val="clear" w:color="auto" w:fill="FFFFFF"/>
            <w:vAlign w:val="center"/>
          </w:tcPr>
          <w:p w14:paraId="70991D26" w14:textId="5A194A58"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1.03</w:t>
            </w:r>
          </w:p>
        </w:tc>
      </w:tr>
      <w:tr w:rsidR="008F0698" w:rsidRPr="008F0698" w14:paraId="167D6A90" w14:textId="77777777" w:rsidTr="002441A0">
        <w:trPr>
          <w:cantSplit/>
        </w:trPr>
        <w:tc>
          <w:tcPr>
            <w:tcW w:w="5382" w:type="dxa"/>
            <w:shd w:val="clear" w:color="auto" w:fill="FFFFFF"/>
          </w:tcPr>
          <w:p w14:paraId="485E2184" w14:textId="021ABBC6" w:rsidR="008F0698" w:rsidRPr="00CC4FBE" w:rsidRDefault="008F0698" w:rsidP="00CC4FBE">
            <w:pPr>
              <w:pStyle w:val="ListParagraph"/>
              <w:numPr>
                <w:ilvl w:val="0"/>
                <w:numId w:val="18"/>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I encourage students to be open with new ideas</w:t>
            </w:r>
          </w:p>
        </w:tc>
        <w:tc>
          <w:tcPr>
            <w:tcW w:w="709" w:type="dxa"/>
            <w:shd w:val="clear" w:color="auto" w:fill="FFFFFF"/>
            <w:vAlign w:val="center"/>
          </w:tcPr>
          <w:p w14:paraId="5E38A981"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3ECBB0ED"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709" w:type="dxa"/>
            <w:shd w:val="clear" w:color="auto" w:fill="FFFFFF"/>
            <w:vAlign w:val="center"/>
          </w:tcPr>
          <w:p w14:paraId="274F3FA1"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1" w:type="dxa"/>
            <w:shd w:val="clear" w:color="auto" w:fill="F7CAAC" w:themeFill="accent2" w:themeFillTint="66"/>
            <w:vAlign w:val="center"/>
          </w:tcPr>
          <w:p w14:paraId="2648BA90" w14:textId="1745E7EA"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2.95</w:t>
            </w:r>
          </w:p>
        </w:tc>
        <w:tc>
          <w:tcPr>
            <w:tcW w:w="992" w:type="dxa"/>
            <w:shd w:val="clear" w:color="auto" w:fill="FFFFFF"/>
            <w:vAlign w:val="center"/>
          </w:tcPr>
          <w:p w14:paraId="4F29ED32" w14:textId="6FDEBC98"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1.38</w:t>
            </w:r>
          </w:p>
        </w:tc>
      </w:tr>
      <w:tr w:rsidR="008F0698" w:rsidRPr="008F0698" w14:paraId="5A55AA1A" w14:textId="77777777" w:rsidTr="002441A0">
        <w:trPr>
          <w:cantSplit/>
        </w:trPr>
        <w:tc>
          <w:tcPr>
            <w:tcW w:w="5382" w:type="dxa"/>
            <w:shd w:val="clear" w:color="auto" w:fill="FFFFFF"/>
          </w:tcPr>
          <w:p w14:paraId="646DD028" w14:textId="0F3E0E58" w:rsidR="008F0698" w:rsidRPr="00CC4FBE" w:rsidRDefault="008F0698" w:rsidP="00CC4FBE">
            <w:pPr>
              <w:pStyle w:val="ListParagraph"/>
              <w:numPr>
                <w:ilvl w:val="0"/>
                <w:numId w:val="18"/>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I encourage students to play with language</w:t>
            </w:r>
          </w:p>
        </w:tc>
        <w:tc>
          <w:tcPr>
            <w:tcW w:w="709" w:type="dxa"/>
            <w:shd w:val="clear" w:color="auto" w:fill="FFFFFF"/>
            <w:vAlign w:val="center"/>
          </w:tcPr>
          <w:p w14:paraId="63D7710F"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5B19472E"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709" w:type="dxa"/>
            <w:shd w:val="clear" w:color="auto" w:fill="FFFFFF"/>
            <w:vAlign w:val="center"/>
          </w:tcPr>
          <w:p w14:paraId="73CC9DC7"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1" w:type="dxa"/>
            <w:shd w:val="clear" w:color="auto" w:fill="F7CAAC" w:themeFill="accent2" w:themeFillTint="66"/>
            <w:vAlign w:val="center"/>
          </w:tcPr>
          <w:p w14:paraId="0BCDD4FB" w14:textId="4EF60316" w:rsidR="008F0698" w:rsidRPr="008F0698" w:rsidRDefault="008F0698" w:rsidP="00E85EE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2.23</w:t>
            </w:r>
          </w:p>
        </w:tc>
        <w:tc>
          <w:tcPr>
            <w:tcW w:w="992" w:type="dxa"/>
            <w:shd w:val="clear" w:color="auto" w:fill="FFFFFF"/>
            <w:vAlign w:val="center"/>
          </w:tcPr>
          <w:p w14:paraId="7270540F" w14:textId="4EE1442C"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w:t>
            </w:r>
            <w:r w:rsidR="00EF6255">
              <w:rPr>
                <w:rFonts w:ascii="Arial" w:hAnsi="Arial" w:cs="Arial"/>
                <w:color w:val="000000"/>
                <w:sz w:val="18"/>
                <w:szCs w:val="18"/>
              </w:rPr>
              <w:t>90</w:t>
            </w:r>
          </w:p>
        </w:tc>
      </w:tr>
      <w:tr w:rsidR="008F0698" w:rsidRPr="008F0698" w14:paraId="4A6E3CEA" w14:textId="77777777" w:rsidTr="002441A0">
        <w:trPr>
          <w:cantSplit/>
        </w:trPr>
        <w:tc>
          <w:tcPr>
            <w:tcW w:w="5382" w:type="dxa"/>
            <w:shd w:val="clear" w:color="auto" w:fill="FFFFFF"/>
          </w:tcPr>
          <w:p w14:paraId="236B7B98" w14:textId="170E59DA" w:rsidR="008F0698" w:rsidRPr="00CC4FBE" w:rsidRDefault="008F0698" w:rsidP="00CC4FBE">
            <w:pPr>
              <w:pStyle w:val="ListParagraph"/>
              <w:numPr>
                <w:ilvl w:val="0"/>
                <w:numId w:val="18"/>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 xml:space="preserve">I spend a lot of time to foster students' </w:t>
            </w:r>
            <w:r w:rsidR="00E566F3" w:rsidRPr="00CC4FBE">
              <w:rPr>
                <w:rFonts w:ascii="Arial" w:hAnsi="Arial" w:cs="Arial"/>
                <w:color w:val="000000"/>
                <w:sz w:val="18"/>
                <w:szCs w:val="18"/>
              </w:rPr>
              <w:t>linguistic</w:t>
            </w:r>
            <w:r w:rsidRPr="00CC4FBE">
              <w:rPr>
                <w:rFonts w:ascii="Arial" w:hAnsi="Arial" w:cs="Arial"/>
                <w:color w:val="000000"/>
                <w:sz w:val="18"/>
                <w:szCs w:val="18"/>
              </w:rPr>
              <w:t xml:space="preserve"> </w:t>
            </w:r>
            <w:r w:rsidR="00E566F3" w:rsidRPr="00CC4FBE">
              <w:rPr>
                <w:rFonts w:ascii="Arial" w:hAnsi="Arial" w:cs="Arial"/>
                <w:color w:val="000000"/>
                <w:sz w:val="18"/>
                <w:szCs w:val="18"/>
              </w:rPr>
              <w:t>knowledge</w:t>
            </w:r>
            <w:r w:rsidRPr="00CC4FBE">
              <w:rPr>
                <w:rFonts w:ascii="Arial" w:hAnsi="Arial" w:cs="Arial"/>
                <w:color w:val="000000"/>
                <w:sz w:val="18"/>
                <w:szCs w:val="18"/>
              </w:rPr>
              <w:t>, such as vocabulary and grammar</w:t>
            </w:r>
          </w:p>
        </w:tc>
        <w:tc>
          <w:tcPr>
            <w:tcW w:w="709" w:type="dxa"/>
            <w:shd w:val="clear" w:color="auto" w:fill="FFFFFF"/>
            <w:vAlign w:val="center"/>
          </w:tcPr>
          <w:p w14:paraId="6D712905"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293F8480"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2.00</w:t>
            </w:r>
          </w:p>
        </w:tc>
        <w:tc>
          <w:tcPr>
            <w:tcW w:w="709" w:type="dxa"/>
            <w:shd w:val="clear" w:color="auto" w:fill="FFFFFF"/>
            <w:vAlign w:val="center"/>
          </w:tcPr>
          <w:p w14:paraId="04CAFAB2"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1" w:type="dxa"/>
            <w:shd w:val="clear" w:color="auto" w:fill="F7CAAC" w:themeFill="accent2" w:themeFillTint="66"/>
            <w:vAlign w:val="center"/>
          </w:tcPr>
          <w:p w14:paraId="7A002A1F" w14:textId="33013C61"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4.21</w:t>
            </w:r>
          </w:p>
        </w:tc>
        <w:tc>
          <w:tcPr>
            <w:tcW w:w="992" w:type="dxa"/>
            <w:shd w:val="clear" w:color="auto" w:fill="FFFFFF"/>
            <w:vAlign w:val="center"/>
          </w:tcPr>
          <w:p w14:paraId="735CCE96" w14:textId="51761A65"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.82</w:t>
            </w:r>
          </w:p>
        </w:tc>
      </w:tr>
      <w:tr w:rsidR="008F0698" w:rsidRPr="008F0698" w14:paraId="625254B6" w14:textId="77777777" w:rsidTr="002441A0">
        <w:trPr>
          <w:cantSplit/>
        </w:trPr>
        <w:tc>
          <w:tcPr>
            <w:tcW w:w="5382" w:type="dxa"/>
            <w:shd w:val="clear" w:color="auto" w:fill="FFFFFF"/>
          </w:tcPr>
          <w:p w14:paraId="0223B08F" w14:textId="23C558FD" w:rsidR="008F0698" w:rsidRPr="00CC4FBE" w:rsidRDefault="008F0698" w:rsidP="00CC4FBE">
            <w:pPr>
              <w:pStyle w:val="ListParagraph"/>
              <w:numPr>
                <w:ilvl w:val="0"/>
                <w:numId w:val="18"/>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 xml:space="preserve">Students are offered </w:t>
            </w:r>
            <w:r w:rsidR="00E566F3" w:rsidRPr="00CC4FBE">
              <w:rPr>
                <w:rFonts w:ascii="Arial" w:hAnsi="Arial" w:cs="Arial"/>
                <w:color w:val="000000"/>
                <w:sz w:val="18"/>
                <w:szCs w:val="18"/>
              </w:rPr>
              <w:t>sufficient</w:t>
            </w:r>
            <w:r w:rsidRPr="00CC4FBE">
              <w:rPr>
                <w:rFonts w:ascii="Arial" w:hAnsi="Arial" w:cs="Arial"/>
                <w:color w:val="000000"/>
                <w:sz w:val="18"/>
                <w:szCs w:val="18"/>
              </w:rPr>
              <w:t xml:space="preserve"> opportunities to use language for real-life purposes</w:t>
            </w:r>
          </w:p>
        </w:tc>
        <w:tc>
          <w:tcPr>
            <w:tcW w:w="709" w:type="dxa"/>
            <w:shd w:val="clear" w:color="auto" w:fill="FFFFFF"/>
            <w:vAlign w:val="center"/>
          </w:tcPr>
          <w:p w14:paraId="2E38FF5E"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5BA99370"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709" w:type="dxa"/>
            <w:shd w:val="clear" w:color="auto" w:fill="FFFFFF"/>
            <w:vAlign w:val="center"/>
          </w:tcPr>
          <w:p w14:paraId="138A1BD0"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1" w:type="dxa"/>
            <w:shd w:val="clear" w:color="auto" w:fill="F7CAAC" w:themeFill="accent2" w:themeFillTint="66"/>
            <w:vAlign w:val="center"/>
          </w:tcPr>
          <w:p w14:paraId="3459B229" w14:textId="3ADF87A2"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2.66</w:t>
            </w:r>
          </w:p>
        </w:tc>
        <w:tc>
          <w:tcPr>
            <w:tcW w:w="992" w:type="dxa"/>
            <w:shd w:val="clear" w:color="auto" w:fill="FFFFFF"/>
            <w:vAlign w:val="center"/>
          </w:tcPr>
          <w:p w14:paraId="7014A030" w14:textId="2C631DC1"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w:t>
            </w:r>
            <w:r w:rsidR="00EF6255">
              <w:rPr>
                <w:rFonts w:ascii="Arial" w:hAnsi="Arial" w:cs="Arial"/>
                <w:color w:val="000000"/>
                <w:sz w:val="18"/>
                <w:szCs w:val="18"/>
              </w:rPr>
              <w:t>1</w:t>
            </w:r>
            <w:r w:rsidRPr="008F0698">
              <w:rPr>
                <w:rFonts w:ascii="Arial" w:hAnsi="Arial" w:cs="Arial"/>
                <w:color w:val="000000"/>
                <w:sz w:val="18"/>
                <w:szCs w:val="18"/>
              </w:rPr>
              <w:t>0</w:t>
            </w:r>
          </w:p>
        </w:tc>
      </w:tr>
      <w:tr w:rsidR="008F0698" w:rsidRPr="008F0698" w14:paraId="6D680D93" w14:textId="77777777" w:rsidTr="002441A0">
        <w:trPr>
          <w:cantSplit/>
        </w:trPr>
        <w:tc>
          <w:tcPr>
            <w:tcW w:w="5382" w:type="dxa"/>
            <w:shd w:val="clear" w:color="auto" w:fill="FFFFFF"/>
          </w:tcPr>
          <w:p w14:paraId="0B88ACF3" w14:textId="423B7D11" w:rsidR="008F0698" w:rsidRPr="00CC4FBE" w:rsidRDefault="008F0698" w:rsidP="00CC4FBE">
            <w:pPr>
              <w:pStyle w:val="ListParagraph"/>
              <w:numPr>
                <w:ilvl w:val="0"/>
                <w:numId w:val="18"/>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I have to cover the content in the textbook so I have limited time to implement thinking-based activities</w:t>
            </w:r>
          </w:p>
        </w:tc>
        <w:tc>
          <w:tcPr>
            <w:tcW w:w="709" w:type="dxa"/>
            <w:shd w:val="clear" w:color="auto" w:fill="FFFFFF"/>
            <w:vAlign w:val="center"/>
          </w:tcPr>
          <w:p w14:paraId="155FB029"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12F5CC1F"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4.00</w:t>
            </w:r>
          </w:p>
        </w:tc>
        <w:tc>
          <w:tcPr>
            <w:tcW w:w="709" w:type="dxa"/>
            <w:shd w:val="clear" w:color="auto" w:fill="FFFFFF"/>
            <w:vAlign w:val="center"/>
          </w:tcPr>
          <w:p w14:paraId="7AA46FB7"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1" w:type="dxa"/>
            <w:shd w:val="clear" w:color="auto" w:fill="F7CAAC" w:themeFill="accent2" w:themeFillTint="66"/>
            <w:vAlign w:val="center"/>
          </w:tcPr>
          <w:p w14:paraId="115EB100" w14:textId="55D9982F"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4.3</w:t>
            </w:r>
            <w:r w:rsidR="00EF6255">
              <w:rPr>
                <w:rFonts w:ascii="Arial" w:hAnsi="Arial" w:cs="Arial"/>
                <w:color w:val="000000"/>
                <w:sz w:val="18"/>
                <w:szCs w:val="18"/>
              </w:rPr>
              <w:t>4</w:t>
            </w:r>
          </w:p>
        </w:tc>
        <w:tc>
          <w:tcPr>
            <w:tcW w:w="992" w:type="dxa"/>
            <w:shd w:val="clear" w:color="auto" w:fill="FFFFFF"/>
            <w:vAlign w:val="center"/>
          </w:tcPr>
          <w:p w14:paraId="78B907AA" w14:textId="17B0186C"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w:t>
            </w:r>
          </w:p>
        </w:tc>
      </w:tr>
      <w:tr w:rsidR="008F0698" w:rsidRPr="008F0698" w14:paraId="449AF108" w14:textId="77777777" w:rsidTr="002441A0">
        <w:trPr>
          <w:cantSplit/>
        </w:trPr>
        <w:tc>
          <w:tcPr>
            <w:tcW w:w="5382" w:type="dxa"/>
            <w:shd w:val="clear" w:color="auto" w:fill="FFFFFF"/>
          </w:tcPr>
          <w:p w14:paraId="4BDDB451" w14:textId="5B6F3E70" w:rsidR="008F0698" w:rsidRPr="00CC4FBE" w:rsidRDefault="008F0698" w:rsidP="00CC4FBE">
            <w:pPr>
              <w:pStyle w:val="ListParagraph"/>
              <w:numPr>
                <w:ilvl w:val="0"/>
                <w:numId w:val="18"/>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The activities in the textbooks are dominantly linguistic-knowledge based.</w:t>
            </w:r>
          </w:p>
        </w:tc>
        <w:tc>
          <w:tcPr>
            <w:tcW w:w="709" w:type="dxa"/>
            <w:shd w:val="clear" w:color="auto" w:fill="FFFFFF"/>
            <w:vAlign w:val="center"/>
          </w:tcPr>
          <w:p w14:paraId="135B6145"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33AF3F60"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4.00</w:t>
            </w:r>
          </w:p>
        </w:tc>
        <w:tc>
          <w:tcPr>
            <w:tcW w:w="709" w:type="dxa"/>
            <w:shd w:val="clear" w:color="auto" w:fill="FFFFFF"/>
            <w:vAlign w:val="center"/>
          </w:tcPr>
          <w:p w14:paraId="651F1F43"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5.00</w:t>
            </w:r>
          </w:p>
        </w:tc>
        <w:tc>
          <w:tcPr>
            <w:tcW w:w="851" w:type="dxa"/>
            <w:shd w:val="clear" w:color="auto" w:fill="F7CAAC" w:themeFill="accent2" w:themeFillTint="66"/>
            <w:vAlign w:val="center"/>
          </w:tcPr>
          <w:p w14:paraId="75FF41ED" w14:textId="40893129"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w:t>
            </w:r>
            <w:r w:rsidR="00EF6255">
              <w:rPr>
                <w:rFonts w:ascii="Arial" w:hAnsi="Arial" w:cs="Arial"/>
                <w:color w:val="000000"/>
                <w:sz w:val="18"/>
                <w:szCs w:val="18"/>
              </w:rPr>
              <w:t>3</w:t>
            </w:r>
          </w:p>
        </w:tc>
        <w:tc>
          <w:tcPr>
            <w:tcW w:w="992" w:type="dxa"/>
            <w:shd w:val="clear" w:color="auto" w:fill="FFFFFF"/>
            <w:vAlign w:val="center"/>
          </w:tcPr>
          <w:p w14:paraId="5C911336" w14:textId="6A2FD001"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w:t>
            </w:r>
            <w:r w:rsidR="00EF6255">
              <w:rPr>
                <w:rFonts w:ascii="Arial" w:hAnsi="Arial" w:cs="Arial"/>
                <w:color w:val="000000"/>
                <w:sz w:val="18"/>
                <w:szCs w:val="18"/>
              </w:rPr>
              <w:t>5</w:t>
            </w:r>
          </w:p>
        </w:tc>
      </w:tr>
      <w:tr w:rsidR="008F0698" w:rsidRPr="008F0698" w14:paraId="670598C8" w14:textId="77777777" w:rsidTr="002441A0">
        <w:trPr>
          <w:cantSplit/>
        </w:trPr>
        <w:tc>
          <w:tcPr>
            <w:tcW w:w="5382" w:type="dxa"/>
            <w:shd w:val="clear" w:color="auto" w:fill="FFFFFF"/>
          </w:tcPr>
          <w:p w14:paraId="071DA7C3" w14:textId="395AF19A" w:rsidR="008F0698" w:rsidRPr="00CC4FBE" w:rsidRDefault="008F0698" w:rsidP="00CC4FBE">
            <w:pPr>
              <w:pStyle w:val="ListParagraph"/>
              <w:numPr>
                <w:ilvl w:val="0"/>
                <w:numId w:val="18"/>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I feel well-trained to facilitate thinking skills to my students</w:t>
            </w:r>
          </w:p>
        </w:tc>
        <w:tc>
          <w:tcPr>
            <w:tcW w:w="709" w:type="dxa"/>
            <w:shd w:val="clear" w:color="auto" w:fill="FFFFFF"/>
            <w:vAlign w:val="center"/>
          </w:tcPr>
          <w:p w14:paraId="17B98DE1"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4484A065"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709" w:type="dxa"/>
            <w:shd w:val="clear" w:color="auto" w:fill="FFFFFF"/>
            <w:vAlign w:val="center"/>
          </w:tcPr>
          <w:p w14:paraId="2F0A0A40"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2.00</w:t>
            </w:r>
          </w:p>
        </w:tc>
        <w:tc>
          <w:tcPr>
            <w:tcW w:w="851" w:type="dxa"/>
            <w:shd w:val="clear" w:color="auto" w:fill="F7CAAC" w:themeFill="accent2" w:themeFillTint="66"/>
            <w:vAlign w:val="center"/>
          </w:tcPr>
          <w:p w14:paraId="2F37FEA3" w14:textId="474B9599"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1.37</w:t>
            </w:r>
          </w:p>
        </w:tc>
        <w:tc>
          <w:tcPr>
            <w:tcW w:w="992" w:type="dxa"/>
            <w:shd w:val="clear" w:color="auto" w:fill="FFFFFF"/>
            <w:vAlign w:val="center"/>
          </w:tcPr>
          <w:p w14:paraId="12306E56" w14:textId="39B6E340"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.48</w:t>
            </w:r>
          </w:p>
        </w:tc>
      </w:tr>
      <w:tr w:rsidR="008F0698" w:rsidRPr="008F0698" w14:paraId="0CAD411F" w14:textId="77777777" w:rsidTr="002441A0">
        <w:trPr>
          <w:cantSplit/>
        </w:trPr>
        <w:tc>
          <w:tcPr>
            <w:tcW w:w="5382" w:type="dxa"/>
            <w:shd w:val="clear" w:color="auto" w:fill="FFFFFF"/>
          </w:tcPr>
          <w:p w14:paraId="5CC30BB1" w14:textId="44FFDA9A" w:rsidR="008F0698" w:rsidRPr="00CC4FBE" w:rsidRDefault="008F0698" w:rsidP="00CC4FBE">
            <w:pPr>
              <w:pStyle w:val="ListParagraph"/>
              <w:numPr>
                <w:ilvl w:val="0"/>
                <w:numId w:val="18"/>
              </w:numPr>
              <w:autoSpaceDE w:val="0"/>
              <w:autoSpaceDN w:val="0"/>
              <w:adjustRightInd w:val="0"/>
              <w:spacing w:after="0" w:line="320" w:lineRule="atLeast"/>
              <w:ind w:right="60"/>
              <w:rPr>
                <w:rFonts w:ascii="Arial" w:hAnsi="Arial" w:cs="Arial"/>
                <w:color w:val="000000"/>
                <w:sz w:val="18"/>
                <w:szCs w:val="18"/>
              </w:rPr>
            </w:pPr>
            <w:r w:rsidRPr="00CC4FBE">
              <w:rPr>
                <w:rFonts w:ascii="Arial" w:hAnsi="Arial" w:cs="Arial"/>
                <w:color w:val="000000"/>
                <w:sz w:val="18"/>
                <w:szCs w:val="18"/>
              </w:rPr>
              <w:t>I know different ways to promote good thinking skills</w:t>
            </w:r>
          </w:p>
        </w:tc>
        <w:tc>
          <w:tcPr>
            <w:tcW w:w="709" w:type="dxa"/>
            <w:shd w:val="clear" w:color="auto" w:fill="FFFFFF"/>
            <w:vAlign w:val="center"/>
          </w:tcPr>
          <w:p w14:paraId="41A479BD"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473</w:t>
            </w:r>
          </w:p>
        </w:tc>
        <w:tc>
          <w:tcPr>
            <w:tcW w:w="708" w:type="dxa"/>
            <w:shd w:val="clear" w:color="auto" w:fill="FFFFFF"/>
            <w:vAlign w:val="center"/>
          </w:tcPr>
          <w:p w14:paraId="5DDF2BD6"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1.00</w:t>
            </w:r>
          </w:p>
        </w:tc>
        <w:tc>
          <w:tcPr>
            <w:tcW w:w="709" w:type="dxa"/>
            <w:shd w:val="clear" w:color="auto" w:fill="FFFFFF"/>
            <w:vAlign w:val="center"/>
          </w:tcPr>
          <w:p w14:paraId="55A1AB53" w14:textId="77777777" w:rsidR="008F0698" w:rsidRPr="008F0698" w:rsidRDefault="008F0698" w:rsidP="008F0698">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4.00</w:t>
            </w:r>
          </w:p>
        </w:tc>
        <w:tc>
          <w:tcPr>
            <w:tcW w:w="851" w:type="dxa"/>
            <w:shd w:val="clear" w:color="auto" w:fill="F7CAAC" w:themeFill="accent2" w:themeFillTint="66"/>
            <w:vAlign w:val="center"/>
          </w:tcPr>
          <w:p w14:paraId="36366F49" w14:textId="3838F1D5"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1.67</w:t>
            </w:r>
          </w:p>
        </w:tc>
        <w:tc>
          <w:tcPr>
            <w:tcW w:w="992" w:type="dxa"/>
            <w:shd w:val="clear" w:color="auto" w:fill="FFFFFF"/>
            <w:vAlign w:val="center"/>
          </w:tcPr>
          <w:p w14:paraId="61581F15" w14:textId="7BA23B36" w:rsidR="008F0698" w:rsidRPr="008F0698" w:rsidRDefault="008F0698" w:rsidP="00EF6255">
            <w:pPr>
              <w:autoSpaceDE w:val="0"/>
              <w:autoSpaceDN w:val="0"/>
              <w:adjustRightInd w:val="0"/>
              <w:spacing w:after="0" w:line="320" w:lineRule="atLeast"/>
              <w:ind w:left="60" w:right="60"/>
              <w:jc w:val="right"/>
              <w:rPr>
                <w:rFonts w:ascii="Arial" w:hAnsi="Arial" w:cs="Arial"/>
                <w:color w:val="000000"/>
                <w:sz w:val="18"/>
                <w:szCs w:val="18"/>
              </w:rPr>
            </w:pPr>
            <w:r w:rsidRPr="008F0698">
              <w:rPr>
                <w:rFonts w:ascii="Arial" w:hAnsi="Arial" w:cs="Arial"/>
                <w:color w:val="000000"/>
                <w:sz w:val="18"/>
                <w:szCs w:val="18"/>
              </w:rPr>
              <w:t>1.01</w:t>
            </w:r>
          </w:p>
        </w:tc>
      </w:tr>
    </w:tbl>
    <w:p w14:paraId="63C15D93" w14:textId="3761AA3E" w:rsidR="00FB737A" w:rsidRPr="00DF2A48" w:rsidRDefault="00FB737A" w:rsidP="00FB737A">
      <w:pPr>
        <w:autoSpaceDE w:val="0"/>
        <w:autoSpaceDN w:val="0"/>
        <w:adjustRightInd w:val="0"/>
        <w:spacing w:after="0" w:line="360" w:lineRule="auto"/>
        <w:rPr>
          <w:rFonts w:ascii="Times New Roman" w:hAnsi="Times New Roman" w:cs="Times New Roman"/>
        </w:rPr>
      </w:pPr>
      <w:r w:rsidRPr="00DF2A48">
        <w:rPr>
          <w:rFonts w:ascii="Times New Roman" w:hAnsi="Times New Roman" w:cs="Times New Roman"/>
        </w:rPr>
        <w:t xml:space="preserve">Table </w:t>
      </w:r>
      <w:r w:rsidR="005C098E">
        <w:rPr>
          <w:rFonts w:ascii="Times New Roman" w:hAnsi="Times New Roman" w:cs="Times New Roman"/>
        </w:rPr>
        <w:t>4</w:t>
      </w:r>
      <w:r w:rsidRPr="00DF2A48">
        <w:rPr>
          <w:rFonts w:ascii="Times New Roman" w:hAnsi="Times New Roman" w:cs="Times New Roman"/>
        </w:rPr>
        <w:t xml:space="preserve">: </w:t>
      </w:r>
      <w:r>
        <w:rPr>
          <w:rFonts w:ascii="Times New Roman" w:hAnsi="Times New Roman" w:cs="Times New Roman"/>
        </w:rPr>
        <w:t xml:space="preserve">descriptive statistics for </w:t>
      </w:r>
      <w:r w:rsidRPr="00DF2A48">
        <w:rPr>
          <w:rFonts w:ascii="Times New Roman" w:hAnsi="Times New Roman" w:cs="Times New Roman"/>
        </w:rPr>
        <w:t>self-reported practice in teaching thinking skills</w:t>
      </w:r>
    </w:p>
    <w:p w14:paraId="501F64BC" w14:textId="77777777" w:rsidR="008F0698" w:rsidRPr="008F0698" w:rsidRDefault="008F0698" w:rsidP="008F0698">
      <w:pPr>
        <w:autoSpaceDE w:val="0"/>
        <w:autoSpaceDN w:val="0"/>
        <w:adjustRightInd w:val="0"/>
        <w:spacing w:after="0" w:line="400" w:lineRule="atLeast"/>
        <w:rPr>
          <w:rFonts w:ascii="Times New Roman" w:hAnsi="Times New Roman" w:cs="Times New Roman"/>
          <w:sz w:val="24"/>
          <w:szCs w:val="24"/>
        </w:rPr>
      </w:pPr>
    </w:p>
    <w:p w14:paraId="7B80ED7C" w14:textId="77777777" w:rsidR="009365D6" w:rsidRDefault="009365D6" w:rsidP="00724855">
      <w:pPr>
        <w:autoSpaceDE w:val="0"/>
        <w:autoSpaceDN w:val="0"/>
        <w:adjustRightInd w:val="0"/>
        <w:spacing w:after="0" w:line="400" w:lineRule="atLeast"/>
        <w:rPr>
          <w:rFonts w:ascii="Times New Roman" w:hAnsi="Times New Roman" w:cs="Times New Roman"/>
          <w:sz w:val="24"/>
          <w:szCs w:val="24"/>
        </w:rPr>
      </w:pPr>
    </w:p>
    <w:p w14:paraId="34540852" w14:textId="601AF52C" w:rsidR="009365D6" w:rsidRPr="00724855" w:rsidRDefault="009365D6" w:rsidP="00724855">
      <w:pPr>
        <w:autoSpaceDE w:val="0"/>
        <w:autoSpaceDN w:val="0"/>
        <w:adjustRightInd w:val="0"/>
        <w:spacing w:after="0" w:line="400" w:lineRule="atLeast"/>
        <w:rPr>
          <w:rFonts w:ascii="Times New Roman" w:hAnsi="Times New Roman" w:cs="Times New Roman"/>
          <w:sz w:val="24"/>
          <w:szCs w:val="24"/>
        </w:rPr>
      </w:pPr>
    </w:p>
    <w:p w14:paraId="2EA78F3F" w14:textId="6D2F279F" w:rsidR="00E4125F" w:rsidRDefault="00E4125F" w:rsidP="00CE0525">
      <w:pPr>
        <w:autoSpaceDE w:val="0"/>
        <w:autoSpaceDN w:val="0"/>
        <w:adjustRightInd w:val="0"/>
        <w:spacing w:after="0" w:line="360" w:lineRule="auto"/>
        <w:rPr>
          <w:rFonts w:ascii="Times New Roman" w:hAnsi="Times New Roman" w:cs="Times New Roman"/>
          <w:sz w:val="24"/>
          <w:szCs w:val="24"/>
        </w:rPr>
      </w:pPr>
      <w:r>
        <w:rPr>
          <w:noProof/>
        </w:rPr>
        <w:lastRenderedPageBreak/>
        <w:drawing>
          <wp:inline distT="0" distB="0" distL="0" distR="0" wp14:anchorId="450FE065" wp14:editId="0D20503F">
            <wp:extent cx="5648324" cy="3867149"/>
            <wp:effectExtent l="0" t="0" r="1016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1605E9" w14:textId="248693CD" w:rsidR="00D03A74" w:rsidRPr="00D03A74" w:rsidRDefault="009365D6" w:rsidP="00CE052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5C098E">
        <w:rPr>
          <w:rFonts w:ascii="Times New Roman" w:hAnsi="Times New Roman" w:cs="Times New Roman"/>
          <w:sz w:val="24"/>
          <w:szCs w:val="24"/>
        </w:rPr>
        <w:t>3</w:t>
      </w:r>
      <w:r>
        <w:rPr>
          <w:rFonts w:ascii="Times New Roman" w:hAnsi="Times New Roman" w:cs="Times New Roman"/>
          <w:sz w:val="24"/>
          <w:szCs w:val="24"/>
        </w:rPr>
        <w:t>: Teachers’ self-reported practice of teaching thinking skills</w:t>
      </w:r>
    </w:p>
    <w:p w14:paraId="6A2AA027" w14:textId="75256CB5" w:rsidR="00DF3C58" w:rsidRDefault="00DF3C58" w:rsidP="00DF3C58"/>
    <w:p w14:paraId="68836CB6" w14:textId="1F92E890" w:rsidR="004B46F2" w:rsidRPr="00D03A74" w:rsidRDefault="000E3E4D" w:rsidP="00CE0525">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7</w:t>
      </w:r>
      <w:r w:rsidR="003E7B27">
        <w:rPr>
          <w:rFonts w:ascii="Times New Roman" w:hAnsi="Times New Roman" w:cs="Times New Roman"/>
          <w:i/>
          <w:sz w:val="24"/>
          <w:szCs w:val="24"/>
        </w:rPr>
        <w:t>.3.1 T</w:t>
      </w:r>
      <w:r w:rsidR="000C0E38" w:rsidRPr="00D03A74">
        <w:rPr>
          <w:rFonts w:ascii="Times New Roman" w:hAnsi="Times New Roman" w:cs="Times New Roman"/>
          <w:i/>
          <w:sz w:val="24"/>
          <w:szCs w:val="24"/>
        </w:rPr>
        <w:t>eaching thinking skills</w:t>
      </w:r>
    </w:p>
    <w:p w14:paraId="42759CFA" w14:textId="003B4852" w:rsidR="00624F37" w:rsidRPr="00D03A74" w:rsidRDefault="000C0E38" w:rsidP="00CE0525">
      <w:p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There are s</w:t>
      </w:r>
      <w:r w:rsidR="00DD41AA" w:rsidRPr="00D03A74">
        <w:rPr>
          <w:rFonts w:ascii="Times New Roman" w:hAnsi="Times New Roman" w:cs="Times New Roman"/>
          <w:sz w:val="24"/>
          <w:szCs w:val="24"/>
        </w:rPr>
        <w:t>even</w:t>
      </w:r>
      <w:r w:rsidRPr="00D03A74">
        <w:rPr>
          <w:rFonts w:ascii="Times New Roman" w:hAnsi="Times New Roman" w:cs="Times New Roman"/>
          <w:sz w:val="24"/>
          <w:szCs w:val="24"/>
        </w:rPr>
        <w:t xml:space="preserve"> items in this </w:t>
      </w:r>
      <w:r w:rsidR="00FC49D1">
        <w:rPr>
          <w:rFonts w:ascii="Times New Roman" w:hAnsi="Times New Roman" w:cs="Times New Roman"/>
          <w:sz w:val="24"/>
          <w:szCs w:val="24"/>
        </w:rPr>
        <w:t>sub-</w:t>
      </w:r>
      <w:r w:rsidRPr="00D03A74">
        <w:rPr>
          <w:rFonts w:ascii="Times New Roman" w:hAnsi="Times New Roman" w:cs="Times New Roman"/>
          <w:sz w:val="24"/>
          <w:szCs w:val="24"/>
        </w:rPr>
        <w:t xml:space="preserve">section, consisting </w:t>
      </w:r>
      <w:r w:rsidR="009300C0">
        <w:rPr>
          <w:rFonts w:ascii="Times New Roman" w:hAnsi="Times New Roman" w:cs="Times New Roman"/>
          <w:sz w:val="24"/>
          <w:szCs w:val="24"/>
        </w:rPr>
        <w:t xml:space="preserve">of </w:t>
      </w:r>
      <w:r w:rsidRPr="00D03A74">
        <w:rPr>
          <w:rFonts w:ascii="Times New Roman" w:hAnsi="Times New Roman" w:cs="Times New Roman"/>
          <w:sz w:val="24"/>
          <w:szCs w:val="24"/>
        </w:rPr>
        <w:t>teachers’ own perception</w:t>
      </w:r>
      <w:r w:rsidR="00AF05CC">
        <w:rPr>
          <w:rFonts w:ascii="Times New Roman" w:hAnsi="Times New Roman" w:cs="Times New Roman"/>
          <w:sz w:val="24"/>
          <w:szCs w:val="24"/>
        </w:rPr>
        <w:t>s</w:t>
      </w:r>
      <w:r w:rsidRPr="00D03A74">
        <w:rPr>
          <w:rFonts w:ascii="Times New Roman" w:hAnsi="Times New Roman" w:cs="Times New Roman"/>
          <w:sz w:val="24"/>
          <w:szCs w:val="24"/>
        </w:rPr>
        <w:t xml:space="preserve"> and behaviours </w:t>
      </w:r>
      <w:r w:rsidR="00AF05CC">
        <w:rPr>
          <w:rFonts w:ascii="Times New Roman" w:hAnsi="Times New Roman" w:cs="Times New Roman"/>
          <w:sz w:val="24"/>
          <w:szCs w:val="24"/>
        </w:rPr>
        <w:t>in</w:t>
      </w:r>
      <w:r w:rsidR="00AF05CC" w:rsidRPr="00D03A74">
        <w:rPr>
          <w:rFonts w:ascii="Times New Roman" w:hAnsi="Times New Roman" w:cs="Times New Roman"/>
          <w:sz w:val="24"/>
          <w:szCs w:val="24"/>
        </w:rPr>
        <w:t xml:space="preserve"> </w:t>
      </w:r>
      <w:r w:rsidRPr="00D03A74">
        <w:rPr>
          <w:rFonts w:ascii="Times New Roman" w:hAnsi="Times New Roman" w:cs="Times New Roman"/>
          <w:sz w:val="24"/>
          <w:szCs w:val="24"/>
        </w:rPr>
        <w:t>teaching thinking skills</w:t>
      </w:r>
      <w:r w:rsidR="00FC49D1">
        <w:rPr>
          <w:rFonts w:ascii="Times New Roman" w:hAnsi="Times New Roman" w:cs="Times New Roman"/>
          <w:sz w:val="24"/>
          <w:szCs w:val="24"/>
        </w:rPr>
        <w:t xml:space="preserve"> (items 1-7)</w:t>
      </w:r>
      <w:r w:rsidRPr="00D03A74">
        <w:rPr>
          <w:rFonts w:ascii="Times New Roman" w:hAnsi="Times New Roman" w:cs="Times New Roman"/>
          <w:sz w:val="24"/>
          <w:szCs w:val="24"/>
        </w:rPr>
        <w:t xml:space="preserve">. </w:t>
      </w:r>
      <w:r w:rsidR="00DD41AA" w:rsidRPr="00D03A74">
        <w:rPr>
          <w:rFonts w:ascii="Times New Roman" w:hAnsi="Times New Roman" w:cs="Times New Roman"/>
          <w:sz w:val="24"/>
          <w:szCs w:val="24"/>
        </w:rPr>
        <w:t>The overall finding here is that teachers do not promote thinking skills in their classes, despite</w:t>
      </w:r>
      <w:r w:rsidR="009300C0">
        <w:rPr>
          <w:rFonts w:ascii="Times New Roman" w:hAnsi="Times New Roman" w:cs="Times New Roman"/>
          <w:sz w:val="24"/>
          <w:szCs w:val="24"/>
        </w:rPr>
        <w:t xml:space="preserve"> the fact</w:t>
      </w:r>
      <w:r w:rsidR="00DD41AA" w:rsidRPr="00D03A74">
        <w:rPr>
          <w:rFonts w:ascii="Times New Roman" w:hAnsi="Times New Roman" w:cs="Times New Roman"/>
          <w:sz w:val="24"/>
          <w:szCs w:val="24"/>
        </w:rPr>
        <w:t xml:space="preserve"> it is clearly stated in the subject curriculum that thinking skills should be a key element of English language teaching and </w:t>
      </w:r>
      <w:r w:rsidR="00AE70C1">
        <w:rPr>
          <w:rFonts w:ascii="Times New Roman" w:hAnsi="Times New Roman" w:cs="Times New Roman"/>
          <w:sz w:val="24"/>
          <w:szCs w:val="24"/>
        </w:rPr>
        <w:t>their overall positive attitudes</w:t>
      </w:r>
      <w:r w:rsidR="00DD41AA" w:rsidRPr="00D03A74">
        <w:rPr>
          <w:rFonts w:ascii="Times New Roman" w:hAnsi="Times New Roman" w:cs="Times New Roman"/>
          <w:sz w:val="24"/>
          <w:szCs w:val="24"/>
        </w:rPr>
        <w:t xml:space="preserve">. </w:t>
      </w:r>
      <w:r w:rsidR="00333B6C">
        <w:rPr>
          <w:rFonts w:ascii="Times New Roman" w:hAnsi="Times New Roman" w:cs="Times New Roman"/>
          <w:sz w:val="24"/>
          <w:szCs w:val="24"/>
        </w:rPr>
        <w:t>A significant</w:t>
      </w:r>
      <w:r w:rsidR="009300C0">
        <w:rPr>
          <w:rFonts w:ascii="Times New Roman" w:hAnsi="Times New Roman" w:cs="Times New Roman"/>
          <w:sz w:val="24"/>
          <w:szCs w:val="24"/>
        </w:rPr>
        <w:t xml:space="preserve"> </w:t>
      </w:r>
      <w:r w:rsidR="00DD41AA" w:rsidRPr="00D03A74">
        <w:rPr>
          <w:rFonts w:ascii="Times New Roman" w:hAnsi="Times New Roman" w:cs="Times New Roman"/>
          <w:sz w:val="24"/>
          <w:szCs w:val="24"/>
        </w:rPr>
        <w:t>number of teachers (</w:t>
      </w:r>
      <w:r w:rsidRPr="00D03A74">
        <w:rPr>
          <w:rFonts w:ascii="Times New Roman" w:hAnsi="Times New Roman" w:cs="Times New Roman"/>
          <w:sz w:val="24"/>
          <w:szCs w:val="24"/>
        </w:rPr>
        <w:t>37.8%</w:t>
      </w:r>
      <w:r w:rsidR="00333B6C">
        <w:rPr>
          <w:rFonts w:ascii="Times New Roman" w:hAnsi="Times New Roman" w:cs="Times New Roman"/>
          <w:sz w:val="24"/>
          <w:szCs w:val="24"/>
        </w:rPr>
        <w:t>)</w:t>
      </w:r>
      <w:r w:rsidRPr="00D03A74">
        <w:rPr>
          <w:rFonts w:ascii="Times New Roman" w:hAnsi="Times New Roman" w:cs="Times New Roman"/>
          <w:sz w:val="24"/>
          <w:szCs w:val="24"/>
        </w:rPr>
        <w:t xml:space="preserve"> disagreed that students </w:t>
      </w:r>
      <w:r w:rsidR="00AE70C1">
        <w:rPr>
          <w:rFonts w:ascii="Times New Roman" w:hAnsi="Times New Roman" w:cs="Times New Roman"/>
          <w:sz w:val="24"/>
          <w:szCs w:val="24"/>
        </w:rPr>
        <w:t>we</w:t>
      </w:r>
      <w:r w:rsidRPr="00D03A74">
        <w:rPr>
          <w:rFonts w:ascii="Times New Roman" w:hAnsi="Times New Roman" w:cs="Times New Roman"/>
          <w:sz w:val="24"/>
          <w:szCs w:val="24"/>
        </w:rPr>
        <w:t>re offered opportunities to develop thinking skills in class while only a very small number of teachers (9.1%</w:t>
      </w:r>
      <w:r w:rsidR="00FC49D1">
        <w:rPr>
          <w:rFonts w:ascii="Times New Roman" w:hAnsi="Times New Roman" w:cs="Times New Roman"/>
          <w:sz w:val="24"/>
          <w:szCs w:val="24"/>
        </w:rPr>
        <w:t>)</w:t>
      </w:r>
      <w:r w:rsidR="00ED7826">
        <w:rPr>
          <w:rFonts w:ascii="Times New Roman" w:hAnsi="Times New Roman" w:cs="Times New Roman"/>
          <w:sz w:val="24"/>
          <w:szCs w:val="24"/>
        </w:rPr>
        <w:t xml:space="preserve"> </w:t>
      </w:r>
      <w:r w:rsidRPr="00D03A74">
        <w:rPr>
          <w:rFonts w:ascii="Times New Roman" w:hAnsi="Times New Roman" w:cs="Times New Roman"/>
          <w:sz w:val="24"/>
          <w:szCs w:val="24"/>
        </w:rPr>
        <w:t>claimed that they promote</w:t>
      </w:r>
      <w:r w:rsidR="00AE70C1">
        <w:rPr>
          <w:rFonts w:ascii="Times New Roman" w:hAnsi="Times New Roman" w:cs="Times New Roman"/>
          <w:sz w:val="24"/>
          <w:szCs w:val="24"/>
        </w:rPr>
        <w:t>d</w:t>
      </w:r>
      <w:r w:rsidRPr="00D03A74">
        <w:rPr>
          <w:rFonts w:ascii="Times New Roman" w:hAnsi="Times New Roman" w:cs="Times New Roman"/>
          <w:sz w:val="24"/>
          <w:szCs w:val="24"/>
        </w:rPr>
        <w:t xml:space="preserve"> thinking skills</w:t>
      </w:r>
      <w:r w:rsidR="00FC49D1">
        <w:rPr>
          <w:rFonts w:ascii="Times New Roman" w:hAnsi="Times New Roman" w:cs="Times New Roman"/>
          <w:sz w:val="24"/>
          <w:szCs w:val="24"/>
        </w:rPr>
        <w:t xml:space="preserve"> (M=2.61, SD=0</w:t>
      </w:r>
      <w:r w:rsidR="00FC49D1" w:rsidRPr="00ED7826">
        <w:rPr>
          <w:rFonts w:ascii="Times New Roman" w:hAnsi="Times New Roman" w:cs="Times New Roman"/>
          <w:sz w:val="24"/>
          <w:szCs w:val="24"/>
        </w:rPr>
        <w:t>.7</w:t>
      </w:r>
      <w:r w:rsidR="00EF6255">
        <w:rPr>
          <w:rFonts w:ascii="Times New Roman" w:hAnsi="Times New Roman" w:cs="Times New Roman"/>
          <w:sz w:val="24"/>
          <w:szCs w:val="24"/>
        </w:rPr>
        <w:t>9</w:t>
      </w:r>
      <w:r w:rsidR="00FC49D1" w:rsidRPr="00D03A74">
        <w:rPr>
          <w:rFonts w:ascii="Times New Roman" w:hAnsi="Times New Roman" w:cs="Times New Roman"/>
          <w:sz w:val="24"/>
          <w:szCs w:val="24"/>
        </w:rPr>
        <w:t>)</w:t>
      </w:r>
      <w:r w:rsidRPr="00D03A74">
        <w:rPr>
          <w:rFonts w:ascii="Times New Roman" w:hAnsi="Times New Roman" w:cs="Times New Roman"/>
          <w:sz w:val="24"/>
          <w:szCs w:val="24"/>
        </w:rPr>
        <w:t xml:space="preserve">. Over half of the teachers (53.1%) were not sure, which </w:t>
      </w:r>
      <w:r w:rsidR="00AE70C1" w:rsidRPr="00D03A74">
        <w:rPr>
          <w:rFonts w:ascii="Times New Roman" w:hAnsi="Times New Roman" w:cs="Times New Roman"/>
          <w:sz w:val="24"/>
          <w:szCs w:val="24"/>
        </w:rPr>
        <w:t>suggest</w:t>
      </w:r>
      <w:r w:rsidR="00AE70C1">
        <w:rPr>
          <w:rFonts w:ascii="Times New Roman" w:hAnsi="Times New Roman" w:cs="Times New Roman"/>
          <w:sz w:val="24"/>
          <w:szCs w:val="24"/>
        </w:rPr>
        <w:t>s</w:t>
      </w:r>
      <w:r w:rsidR="00AE70C1" w:rsidRPr="00D03A74">
        <w:rPr>
          <w:rFonts w:ascii="Times New Roman" w:hAnsi="Times New Roman" w:cs="Times New Roman"/>
          <w:sz w:val="24"/>
          <w:szCs w:val="24"/>
        </w:rPr>
        <w:t xml:space="preserve"> </w:t>
      </w:r>
      <w:r w:rsidRPr="00D03A74">
        <w:rPr>
          <w:rFonts w:ascii="Times New Roman" w:hAnsi="Times New Roman" w:cs="Times New Roman"/>
          <w:sz w:val="24"/>
          <w:szCs w:val="24"/>
        </w:rPr>
        <w:t xml:space="preserve">again that teachers </w:t>
      </w:r>
      <w:r w:rsidR="00AE70C1">
        <w:rPr>
          <w:rFonts w:ascii="Times New Roman" w:hAnsi="Times New Roman" w:cs="Times New Roman"/>
          <w:sz w:val="24"/>
          <w:szCs w:val="24"/>
        </w:rPr>
        <w:t>found</w:t>
      </w:r>
      <w:r w:rsidR="00AE70C1" w:rsidRPr="00D03A74">
        <w:rPr>
          <w:rFonts w:ascii="Times New Roman" w:hAnsi="Times New Roman" w:cs="Times New Roman"/>
          <w:sz w:val="24"/>
          <w:szCs w:val="24"/>
        </w:rPr>
        <w:t xml:space="preserve"> </w:t>
      </w:r>
      <w:r w:rsidRPr="00D03A74">
        <w:rPr>
          <w:rFonts w:ascii="Times New Roman" w:hAnsi="Times New Roman" w:cs="Times New Roman"/>
          <w:sz w:val="24"/>
          <w:szCs w:val="24"/>
        </w:rPr>
        <w:t xml:space="preserve">it hard to pin down what thinking skills </w:t>
      </w:r>
      <w:r w:rsidR="00AE70C1">
        <w:rPr>
          <w:rFonts w:ascii="Times New Roman" w:hAnsi="Times New Roman" w:cs="Times New Roman"/>
          <w:sz w:val="24"/>
          <w:szCs w:val="24"/>
        </w:rPr>
        <w:t>we</w:t>
      </w:r>
      <w:r w:rsidRPr="00D03A74">
        <w:rPr>
          <w:rFonts w:ascii="Times New Roman" w:hAnsi="Times New Roman" w:cs="Times New Roman"/>
          <w:sz w:val="24"/>
          <w:szCs w:val="24"/>
        </w:rPr>
        <w:t xml:space="preserve">re and whether they were teaching such skills. </w:t>
      </w:r>
      <w:r w:rsidR="00624F37" w:rsidRPr="00D03A74">
        <w:rPr>
          <w:rFonts w:ascii="Times New Roman" w:hAnsi="Times New Roman" w:cs="Times New Roman"/>
          <w:sz w:val="24"/>
          <w:szCs w:val="24"/>
        </w:rPr>
        <w:t xml:space="preserve">One teacher shared her view </w:t>
      </w:r>
      <w:r w:rsidR="00D03A74" w:rsidRPr="00D03A74">
        <w:rPr>
          <w:rFonts w:ascii="Times New Roman" w:hAnsi="Times New Roman" w:cs="Times New Roman"/>
          <w:sz w:val="24"/>
          <w:szCs w:val="24"/>
        </w:rPr>
        <w:t>in the focus group</w:t>
      </w:r>
      <w:r w:rsidR="00624F37" w:rsidRPr="00D03A74">
        <w:rPr>
          <w:rFonts w:ascii="Times New Roman" w:hAnsi="Times New Roman" w:cs="Times New Roman"/>
          <w:sz w:val="24"/>
          <w:szCs w:val="24"/>
        </w:rPr>
        <w:t>:</w:t>
      </w:r>
    </w:p>
    <w:p w14:paraId="23BAF99F" w14:textId="77777777" w:rsidR="00624F37" w:rsidRPr="00D03A74" w:rsidRDefault="00624F37" w:rsidP="00CE0525">
      <w:pPr>
        <w:autoSpaceDE w:val="0"/>
        <w:autoSpaceDN w:val="0"/>
        <w:adjustRightInd w:val="0"/>
        <w:spacing w:after="0" w:line="360" w:lineRule="auto"/>
        <w:rPr>
          <w:rFonts w:ascii="Times New Roman" w:hAnsi="Times New Roman" w:cs="Times New Roman"/>
          <w:sz w:val="24"/>
          <w:szCs w:val="24"/>
        </w:rPr>
      </w:pPr>
    </w:p>
    <w:p w14:paraId="435212F6" w14:textId="1ED72BE5" w:rsidR="00624F37" w:rsidRPr="00D03A74" w:rsidRDefault="00624F37" w:rsidP="00CE0525">
      <w:pPr>
        <w:autoSpaceDE w:val="0"/>
        <w:autoSpaceDN w:val="0"/>
        <w:adjustRightInd w:val="0"/>
        <w:spacing w:after="0" w:line="360" w:lineRule="auto"/>
        <w:ind w:left="720"/>
        <w:rPr>
          <w:rFonts w:ascii="Times New Roman" w:hAnsi="Times New Roman" w:cs="Times New Roman"/>
        </w:rPr>
      </w:pPr>
      <w:r w:rsidRPr="00D03A74">
        <w:rPr>
          <w:rFonts w:ascii="Times New Roman" w:hAnsi="Times New Roman" w:cs="Times New Roman"/>
        </w:rPr>
        <w:t xml:space="preserve">FG4: I’ve discussed with my colleagues about thinking skills since I completed the questionnaire. I think we would like to teach thinking skills and help our students to become good thinkers, but we find it impossible at the moment because we do not know what exact skills are recognised as thinking skills.  We don’t think we are consciously teaching thinking skills but some of us might be doing that unconsciously.  </w:t>
      </w:r>
    </w:p>
    <w:p w14:paraId="1E692322" w14:textId="77777777" w:rsidR="00624F37" w:rsidRPr="00D03A74" w:rsidRDefault="00624F37" w:rsidP="00CE0525">
      <w:pPr>
        <w:autoSpaceDE w:val="0"/>
        <w:autoSpaceDN w:val="0"/>
        <w:adjustRightInd w:val="0"/>
        <w:spacing w:after="0" w:line="360" w:lineRule="auto"/>
        <w:rPr>
          <w:rFonts w:ascii="Times New Roman" w:hAnsi="Times New Roman" w:cs="Times New Roman"/>
        </w:rPr>
      </w:pPr>
    </w:p>
    <w:p w14:paraId="3FBBBCEB" w14:textId="43E787CB" w:rsidR="00624F37" w:rsidRPr="00D03A74" w:rsidRDefault="000C0E38" w:rsidP="00CE0525">
      <w:p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Open questions are evidenced in the literature as a method to promote higher order thinking skills (</w:t>
      </w:r>
      <w:r w:rsidR="00AE721E">
        <w:rPr>
          <w:rFonts w:ascii="Times New Roman" w:hAnsi="Times New Roman" w:cs="Times New Roman"/>
          <w:sz w:val="24"/>
          <w:szCs w:val="24"/>
        </w:rPr>
        <w:t>Li</w:t>
      </w:r>
      <w:r w:rsidRPr="00D03A74">
        <w:rPr>
          <w:rFonts w:ascii="Times New Roman" w:hAnsi="Times New Roman" w:cs="Times New Roman"/>
          <w:sz w:val="24"/>
          <w:szCs w:val="24"/>
        </w:rPr>
        <w:t xml:space="preserve">, 2011), </w:t>
      </w:r>
      <w:r w:rsidR="00AE70C1">
        <w:rPr>
          <w:rFonts w:ascii="Times New Roman" w:hAnsi="Times New Roman" w:cs="Times New Roman"/>
          <w:sz w:val="24"/>
          <w:szCs w:val="24"/>
        </w:rPr>
        <w:t xml:space="preserve">yet </w:t>
      </w:r>
      <w:r w:rsidRPr="00D03A74">
        <w:rPr>
          <w:rFonts w:ascii="Times New Roman" w:hAnsi="Times New Roman" w:cs="Times New Roman"/>
          <w:sz w:val="24"/>
          <w:szCs w:val="24"/>
        </w:rPr>
        <w:t>only 22.</w:t>
      </w:r>
      <w:r w:rsidR="00ED7826">
        <w:rPr>
          <w:rFonts w:ascii="Times New Roman" w:hAnsi="Times New Roman" w:cs="Times New Roman"/>
          <w:sz w:val="24"/>
          <w:szCs w:val="24"/>
        </w:rPr>
        <w:t>5</w:t>
      </w:r>
      <w:r w:rsidRPr="00D03A74">
        <w:rPr>
          <w:rFonts w:ascii="Times New Roman" w:hAnsi="Times New Roman" w:cs="Times New Roman"/>
          <w:sz w:val="24"/>
          <w:szCs w:val="24"/>
        </w:rPr>
        <w:t>% agreed that they asked open questions to promote thinking skills</w:t>
      </w:r>
      <w:r w:rsidR="0069179A">
        <w:rPr>
          <w:rFonts w:ascii="Times New Roman" w:hAnsi="Times New Roman" w:cs="Times New Roman"/>
          <w:sz w:val="24"/>
          <w:szCs w:val="24"/>
        </w:rPr>
        <w:t xml:space="preserve"> (M=2.78</w:t>
      </w:r>
      <w:r w:rsidR="00ED7826">
        <w:rPr>
          <w:rFonts w:ascii="Times New Roman" w:hAnsi="Times New Roman" w:cs="Times New Roman"/>
          <w:sz w:val="24"/>
          <w:szCs w:val="24"/>
        </w:rPr>
        <w:t>, SD=0</w:t>
      </w:r>
      <w:r w:rsidR="00ED7826" w:rsidRPr="00ED7826">
        <w:rPr>
          <w:rFonts w:ascii="Times New Roman" w:hAnsi="Times New Roman" w:cs="Times New Roman"/>
          <w:sz w:val="24"/>
          <w:szCs w:val="24"/>
        </w:rPr>
        <w:t>.</w:t>
      </w:r>
      <w:r w:rsidR="00EF6255">
        <w:rPr>
          <w:rFonts w:ascii="Times New Roman" w:hAnsi="Times New Roman" w:cs="Times New Roman"/>
          <w:sz w:val="24"/>
          <w:szCs w:val="24"/>
        </w:rPr>
        <w:t>90</w:t>
      </w:r>
      <w:r w:rsidR="0069179A">
        <w:rPr>
          <w:rFonts w:ascii="Times New Roman" w:hAnsi="Times New Roman" w:cs="Times New Roman"/>
          <w:sz w:val="24"/>
          <w:szCs w:val="24"/>
        </w:rPr>
        <w:t>)</w:t>
      </w:r>
      <w:r w:rsidRPr="00D03A74">
        <w:rPr>
          <w:rFonts w:ascii="Times New Roman" w:hAnsi="Times New Roman" w:cs="Times New Roman"/>
          <w:sz w:val="24"/>
          <w:szCs w:val="24"/>
        </w:rPr>
        <w:t xml:space="preserve">. Again, many teachers (42.1%) were not sure whereas 35.5% of teachers did not think they asked open questions. </w:t>
      </w:r>
      <w:r w:rsidR="00624F37" w:rsidRPr="00D03A74">
        <w:rPr>
          <w:rFonts w:ascii="Times New Roman" w:hAnsi="Times New Roman" w:cs="Times New Roman"/>
          <w:sz w:val="24"/>
          <w:szCs w:val="24"/>
        </w:rPr>
        <w:t xml:space="preserve">In both focus group interviews and observed classes, teachers acknowledged </w:t>
      </w:r>
      <w:r w:rsidR="009300C0" w:rsidRPr="00D03A74">
        <w:rPr>
          <w:rFonts w:ascii="Times New Roman" w:hAnsi="Times New Roman" w:cs="Times New Roman"/>
          <w:sz w:val="24"/>
          <w:szCs w:val="24"/>
        </w:rPr>
        <w:t>th</w:t>
      </w:r>
      <w:r w:rsidR="009300C0">
        <w:rPr>
          <w:rFonts w:ascii="Times New Roman" w:hAnsi="Times New Roman" w:cs="Times New Roman"/>
          <w:sz w:val="24"/>
          <w:szCs w:val="24"/>
        </w:rPr>
        <w:t>e</w:t>
      </w:r>
      <w:r w:rsidR="009300C0" w:rsidRPr="00D03A74">
        <w:rPr>
          <w:rFonts w:ascii="Times New Roman" w:hAnsi="Times New Roman" w:cs="Times New Roman"/>
          <w:sz w:val="24"/>
          <w:szCs w:val="24"/>
        </w:rPr>
        <w:t xml:space="preserve"> </w:t>
      </w:r>
      <w:r w:rsidR="00624F37" w:rsidRPr="00D03A74">
        <w:rPr>
          <w:rFonts w:ascii="Times New Roman" w:hAnsi="Times New Roman" w:cs="Times New Roman"/>
          <w:sz w:val="24"/>
          <w:szCs w:val="24"/>
        </w:rPr>
        <w:t xml:space="preserve">importance of open questions. However, several teachers, including both Amy and Carol, pointed out that </w:t>
      </w:r>
      <w:r w:rsidR="009300C0">
        <w:rPr>
          <w:rFonts w:ascii="Times New Roman" w:hAnsi="Times New Roman" w:cs="Times New Roman"/>
          <w:sz w:val="24"/>
          <w:szCs w:val="24"/>
        </w:rPr>
        <w:t xml:space="preserve">the </w:t>
      </w:r>
      <w:r w:rsidR="00916FB4" w:rsidRPr="00D03A74">
        <w:rPr>
          <w:rFonts w:ascii="Times New Roman" w:hAnsi="Times New Roman" w:cs="Times New Roman"/>
          <w:sz w:val="24"/>
          <w:szCs w:val="24"/>
        </w:rPr>
        <w:t>main</w:t>
      </w:r>
      <w:r w:rsidR="00624F37" w:rsidRPr="00D03A74">
        <w:rPr>
          <w:rFonts w:ascii="Times New Roman" w:hAnsi="Times New Roman" w:cs="Times New Roman"/>
          <w:sz w:val="24"/>
          <w:szCs w:val="24"/>
        </w:rPr>
        <w:t xml:space="preserve"> reason that they deliberately chose to use more closed questions in class </w:t>
      </w:r>
      <w:r w:rsidR="00AE70C1">
        <w:rPr>
          <w:rFonts w:ascii="Times New Roman" w:hAnsi="Times New Roman" w:cs="Times New Roman"/>
          <w:sz w:val="24"/>
          <w:szCs w:val="24"/>
        </w:rPr>
        <w:t>we</w:t>
      </w:r>
      <w:r w:rsidR="00916FB4" w:rsidRPr="00D03A74">
        <w:rPr>
          <w:rFonts w:ascii="Times New Roman" w:hAnsi="Times New Roman" w:cs="Times New Roman"/>
          <w:sz w:val="24"/>
          <w:szCs w:val="24"/>
        </w:rPr>
        <w:t xml:space="preserve">re because a) they could go through more content in a short period of time and b) they </w:t>
      </w:r>
      <w:r w:rsidR="00D82BC2">
        <w:rPr>
          <w:rFonts w:ascii="Times New Roman" w:hAnsi="Times New Roman" w:cs="Times New Roman"/>
          <w:sz w:val="24"/>
          <w:szCs w:val="24"/>
        </w:rPr>
        <w:t>we</w:t>
      </w:r>
      <w:r w:rsidR="00916FB4" w:rsidRPr="00D03A74">
        <w:rPr>
          <w:rFonts w:ascii="Times New Roman" w:hAnsi="Times New Roman" w:cs="Times New Roman"/>
          <w:sz w:val="24"/>
          <w:szCs w:val="24"/>
        </w:rPr>
        <w:t xml:space="preserve">re worried about causing chaos and management issues. </w:t>
      </w:r>
      <w:r w:rsidR="00D03A74">
        <w:rPr>
          <w:rFonts w:ascii="Times New Roman" w:hAnsi="Times New Roman" w:cs="Times New Roman"/>
          <w:sz w:val="24"/>
          <w:szCs w:val="24"/>
        </w:rPr>
        <w:t>Bi</w:t>
      </w:r>
      <w:r w:rsidR="00570AF0" w:rsidRPr="00D03A74">
        <w:rPr>
          <w:rFonts w:ascii="Times New Roman" w:hAnsi="Times New Roman" w:cs="Times New Roman"/>
          <w:sz w:val="24"/>
          <w:szCs w:val="24"/>
        </w:rPr>
        <w:t xml:space="preserve"> explained this with an example:</w:t>
      </w:r>
    </w:p>
    <w:p w14:paraId="7F36F9DF" w14:textId="77777777" w:rsidR="00570AF0" w:rsidRDefault="00570AF0" w:rsidP="00CE0525">
      <w:pPr>
        <w:autoSpaceDE w:val="0"/>
        <w:autoSpaceDN w:val="0"/>
        <w:adjustRightInd w:val="0"/>
        <w:spacing w:after="0" w:line="360" w:lineRule="auto"/>
        <w:rPr>
          <w:rFonts w:ascii="HorleyOldStyleMTStd-Light" w:hAnsi="HorleyOldStyleMTStd-Light" w:cs="HorleyOldStyleMTStd-Light"/>
          <w:sz w:val="21"/>
          <w:szCs w:val="21"/>
        </w:rPr>
      </w:pPr>
    </w:p>
    <w:p w14:paraId="34DE75E0" w14:textId="75B24AD8" w:rsidR="00570AF0" w:rsidRPr="00D03A74" w:rsidRDefault="00D03A74" w:rsidP="00CE0525">
      <w:pPr>
        <w:autoSpaceDE w:val="0"/>
        <w:autoSpaceDN w:val="0"/>
        <w:adjustRightInd w:val="0"/>
        <w:spacing w:after="0" w:line="360" w:lineRule="auto"/>
        <w:ind w:left="720"/>
        <w:rPr>
          <w:rFonts w:ascii="Times New Roman" w:hAnsi="Times New Roman" w:cs="Times New Roman"/>
        </w:rPr>
      </w:pPr>
      <w:r>
        <w:rPr>
          <w:rFonts w:ascii="Times New Roman" w:hAnsi="Times New Roman" w:cs="Times New Roman"/>
        </w:rPr>
        <w:t>Bi</w:t>
      </w:r>
      <w:r w:rsidR="00570AF0" w:rsidRPr="00D03A74">
        <w:rPr>
          <w:rFonts w:ascii="Times New Roman" w:hAnsi="Times New Roman" w:cs="Times New Roman"/>
        </w:rPr>
        <w:t>: If we used more open questions, we probably would not keep students on track, so we cannot finish our teaching target on time but more importantly, we have to deal with all sorts of behavioural issues. So for many teachers, using closed questions is a method to keep students quiet and well-behaved.</w:t>
      </w:r>
    </w:p>
    <w:p w14:paraId="0643B24B" w14:textId="77777777" w:rsidR="00624F37" w:rsidRPr="00D03A74" w:rsidRDefault="00624F37" w:rsidP="00CE0525">
      <w:pPr>
        <w:autoSpaceDE w:val="0"/>
        <w:autoSpaceDN w:val="0"/>
        <w:adjustRightInd w:val="0"/>
        <w:spacing w:after="0" w:line="360" w:lineRule="auto"/>
        <w:rPr>
          <w:rFonts w:ascii="Times New Roman" w:hAnsi="Times New Roman" w:cs="Times New Roman"/>
        </w:rPr>
      </w:pPr>
    </w:p>
    <w:p w14:paraId="5D0D0F4A" w14:textId="5C2226A0" w:rsidR="00570AF0" w:rsidRPr="00D03A74" w:rsidRDefault="005A09C5" w:rsidP="00CE052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Closely related to open questions is the flexibility and openness that teachers have regarding students’ answers. A very small number (17.4%) of teachers agreed that they consider</w:t>
      </w:r>
      <w:r w:rsidR="00FC49D1">
        <w:rPr>
          <w:rFonts w:ascii="Times New Roman" w:hAnsi="Times New Roman" w:cs="Times New Roman"/>
          <w:sz w:val="24"/>
          <w:szCs w:val="24"/>
        </w:rPr>
        <w:t>ed</w:t>
      </w:r>
      <w:r>
        <w:rPr>
          <w:rFonts w:ascii="Times New Roman" w:hAnsi="Times New Roman" w:cs="Times New Roman"/>
          <w:sz w:val="24"/>
          <w:szCs w:val="24"/>
        </w:rPr>
        <w:t xml:space="preserve"> unexpected answers from students and tend</w:t>
      </w:r>
      <w:r w:rsidR="00FC49D1">
        <w:rPr>
          <w:rFonts w:ascii="Times New Roman" w:hAnsi="Times New Roman" w:cs="Times New Roman"/>
          <w:sz w:val="24"/>
          <w:szCs w:val="24"/>
        </w:rPr>
        <w:t>ed</w:t>
      </w:r>
      <w:r>
        <w:rPr>
          <w:rFonts w:ascii="Times New Roman" w:hAnsi="Times New Roman" w:cs="Times New Roman"/>
          <w:sz w:val="24"/>
          <w:szCs w:val="24"/>
        </w:rPr>
        <w:t xml:space="preserve"> to exploit potential learning opportunities (M=</w:t>
      </w:r>
      <w:r w:rsidRPr="005A09C5">
        <w:rPr>
          <w:rFonts w:ascii="Times New Roman" w:hAnsi="Times New Roman" w:cs="Times New Roman"/>
          <w:sz w:val="24"/>
          <w:szCs w:val="24"/>
        </w:rPr>
        <w:t>2.11</w:t>
      </w:r>
      <w:r>
        <w:rPr>
          <w:rFonts w:ascii="Times New Roman" w:hAnsi="Times New Roman" w:cs="Times New Roman"/>
          <w:sz w:val="24"/>
          <w:szCs w:val="24"/>
        </w:rPr>
        <w:t>, SD=</w:t>
      </w:r>
      <w:r w:rsidRPr="005A09C5">
        <w:rPr>
          <w:rFonts w:ascii="Times New Roman" w:hAnsi="Times New Roman" w:cs="Times New Roman"/>
          <w:sz w:val="24"/>
          <w:szCs w:val="24"/>
        </w:rPr>
        <w:t>1.03</w:t>
      </w:r>
      <w:r>
        <w:rPr>
          <w:rFonts w:ascii="Times New Roman" w:hAnsi="Times New Roman" w:cs="Times New Roman"/>
          <w:sz w:val="24"/>
          <w:szCs w:val="24"/>
        </w:rPr>
        <w:t xml:space="preserve">). </w:t>
      </w:r>
      <w:r w:rsidR="000C0E38" w:rsidRPr="00D03A74">
        <w:rPr>
          <w:rFonts w:ascii="Times New Roman" w:hAnsi="Times New Roman" w:cs="Times New Roman"/>
          <w:sz w:val="24"/>
          <w:szCs w:val="24"/>
        </w:rPr>
        <w:t>Similarly, an extended wait time could provide students a ‘thinking space’ (</w:t>
      </w:r>
      <w:r w:rsidR="00AE721E">
        <w:rPr>
          <w:rFonts w:ascii="Times New Roman" w:hAnsi="Times New Roman" w:cs="Times New Roman"/>
          <w:sz w:val="24"/>
          <w:szCs w:val="24"/>
        </w:rPr>
        <w:t>Li</w:t>
      </w:r>
      <w:r w:rsidR="000C0E38" w:rsidRPr="00D03A74">
        <w:rPr>
          <w:rFonts w:ascii="Times New Roman" w:hAnsi="Times New Roman" w:cs="Times New Roman"/>
          <w:sz w:val="24"/>
          <w:szCs w:val="24"/>
        </w:rPr>
        <w:t xml:space="preserve">, 2011) and several researchers </w:t>
      </w:r>
      <w:r w:rsidR="0085360D">
        <w:rPr>
          <w:rFonts w:ascii="Times New Roman" w:hAnsi="Times New Roman" w:cs="Times New Roman"/>
          <w:sz w:val="24"/>
          <w:szCs w:val="24"/>
        </w:rPr>
        <w:t xml:space="preserve">have </w:t>
      </w:r>
      <w:r w:rsidR="000C0E38" w:rsidRPr="00D03A74">
        <w:rPr>
          <w:rFonts w:ascii="Times New Roman" w:hAnsi="Times New Roman" w:cs="Times New Roman"/>
          <w:sz w:val="24"/>
          <w:szCs w:val="24"/>
        </w:rPr>
        <w:t xml:space="preserve">suggested a dialogic space in </w:t>
      </w:r>
      <w:r w:rsidR="0085360D">
        <w:rPr>
          <w:rFonts w:ascii="Times New Roman" w:hAnsi="Times New Roman" w:cs="Times New Roman"/>
          <w:sz w:val="24"/>
          <w:szCs w:val="24"/>
        </w:rPr>
        <w:t xml:space="preserve">the </w:t>
      </w:r>
      <w:r w:rsidR="000C0E38" w:rsidRPr="00D03A74">
        <w:rPr>
          <w:rFonts w:ascii="Times New Roman" w:hAnsi="Times New Roman" w:cs="Times New Roman"/>
          <w:sz w:val="24"/>
          <w:szCs w:val="24"/>
        </w:rPr>
        <w:t xml:space="preserve">classroom to allow students to engage in </w:t>
      </w:r>
      <w:r w:rsidR="003024E9">
        <w:rPr>
          <w:rFonts w:ascii="Times New Roman" w:hAnsi="Times New Roman" w:cs="Times New Roman"/>
          <w:sz w:val="24"/>
          <w:szCs w:val="24"/>
        </w:rPr>
        <w:t>good thinking (e.g. Wegerif, 2011</w:t>
      </w:r>
      <w:r w:rsidR="000C0E38" w:rsidRPr="00D03A74">
        <w:rPr>
          <w:rFonts w:ascii="Times New Roman" w:hAnsi="Times New Roman" w:cs="Times New Roman"/>
          <w:sz w:val="24"/>
          <w:szCs w:val="24"/>
        </w:rPr>
        <w:t xml:space="preserve">). When asked whether sufficient </w:t>
      </w:r>
      <w:r w:rsidR="0085360D">
        <w:rPr>
          <w:rFonts w:ascii="Times New Roman" w:hAnsi="Times New Roman" w:cs="Times New Roman"/>
          <w:sz w:val="24"/>
          <w:szCs w:val="24"/>
        </w:rPr>
        <w:t xml:space="preserve">time </w:t>
      </w:r>
      <w:r w:rsidR="000C0E38" w:rsidRPr="00D03A74">
        <w:rPr>
          <w:rFonts w:ascii="Times New Roman" w:hAnsi="Times New Roman" w:cs="Times New Roman"/>
          <w:sz w:val="24"/>
          <w:szCs w:val="24"/>
        </w:rPr>
        <w:t>was allowed in their classrooms, only a very small number of teachers (</w:t>
      </w:r>
      <w:r w:rsidR="00DD41AA" w:rsidRPr="00D03A74">
        <w:rPr>
          <w:rFonts w:ascii="Times New Roman" w:hAnsi="Times New Roman" w:cs="Times New Roman"/>
          <w:sz w:val="24"/>
          <w:szCs w:val="24"/>
        </w:rPr>
        <w:t xml:space="preserve">16.5%) reported </w:t>
      </w:r>
      <w:r w:rsidR="00570AF0" w:rsidRPr="00D03A74">
        <w:rPr>
          <w:rFonts w:ascii="Times New Roman" w:hAnsi="Times New Roman" w:cs="Times New Roman"/>
          <w:sz w:val="24"/>
          <w:szCs w:val="24"/>
        </w:rPr>
        <w:t>giv</w:t>
      </w:r>
      <w:r w:rsidR="0085360D">
        <w:rPr>
          <w:rFonts w:ascii="Times New Roman" w:hAnsi="Times New Roman" w:cs="Times New Roman"/>
          <w:sz w:val="24"/>
          <w:szCs w:val="24"/>
        </w:rPr>
        <w:t>ing</w:t>
      </w:r>
      <w:r w:rsidR="00570AF0" w:rsidRPr="00D03A74">
        <w:rPr>
          <w:rFonts w:ascii="Times New Roman" w:hAnsi="Times New Roman" w:cs="Times New Roman"/>
          <w:sz w:val="24"/>
          <w:szCs w:val="24"/>
        </w:rPr>
        <w:t xml:space="preserve"> students time to develop their ideas and rehearse them before speaking out in class</w:t>
      </w:r>
      <w:r w:rsidR="00DD41AA" w:rsidRPr="00D03A74">
        <w:rPr>
          <w:rFonts w:ascii="Times New Roman" w:hAnsi="Times New Roman" w:cs="Times New Roman"/>
          <w:sz w:val="24"/>
          <w:szCs w:val="24"/>
        </w:rPr>
        <w:t xml:space="preserve">, and </w:t>
      </w:r>
      <w:r w:rsidR="0085360D">
        <w:rPr>
          <w:rFonts w:ascii="Times New Roman" w:hAnsi="Times New Roman" w:cs="Times New Roman"/>
          <w:sz w:val="24"/>
          <w:szCs w:val="24"/>
        </w:rPr>
        <w:t xml:space="preserve">the </w:t>
      </w:r>
      <w:r w:rsidR="00DD41AA" w:rsidRPr="00D03A74">
        <w:rPr>
          <w:rFonts w:ascii="Times New Roman" w:hAnsi="Times New Roman" w:cs="Times New Roman"/>
          <w:sz w:val="24"/>
          <w:szCs w:val="24"/>
        </w:rPr>
        <w:t>majority of teachers (70.2%) did not allow students enough time in class</w:t>
      </w:r>
      <w:r w:rsidR="0069179A">
        <w:rPr>
          <w:rFonts w:ascii="Times New Roman" w:hAnsi="Times New Roman" w:cs="Times New Roman"/>
          <w:sz w:val="24"/>
          <w:szCs w:val="24"/>
        </w:rPr>
        <w:t xml:space="preserve"> (M=</w:t>
      </w:r>
      <w:r w:rsidR="00ED7826" w:rsidRPr="00ED7826">
        <w:rPr>
          <w:rFonts w:ascii="Times New Roman" w:hAnsi="Times New Roman" w:cs="Times New Roman"/>
          <w:sz w:val="24"/>
          <w:szCs w:val="24"/>
        </w:rPr>
        <w:t>2.2</w:t>
      </w:r>
      <w:r w:rsidR="00EF6255">
        <w:rPr>
          <w:rFonts w:ascii="Times New Roman" w:hAnsi="Times New Roman" w:cs="Times New Roman"/>
          <w:sz w:val="24"/>
          <w:szCs w:val="24"/>
        </w:rPr>
        <w:t>4</w:t>
      </w:r>
      <w:r w:rsidR="00ED7826">
        <w:rPr>
          <w:rFonts w:ascii="Times New Roman" w:hAnsi="Times New Roman" w:cs="Times New Roman"/>
          <w:sz w:val="24"/>
          <w:szCs w:val="24"/>
        </w:rPr>
        <w:t>, SD=</w:t>
      </w:r>
      <w:r w:rsidR="00ED7826" w:rsidRPr="00ED7826">
        <w:rPr>
          <w:rFonts w:ascii="Times New Roman" w:hAnsi="Times New Roman" w:cs="Times New Roman"/>
          <w:sz w:val="24"/>
          <w:szCs w:val="24"/>
        </w:rPr>
        <w:t>1.11</w:t>
      </w:r>
      <w:r w:rsidR="0069179A">
        <w:rPr>
          <w:rFonts w:ascii="Times New Roman" w:hAnsi="Times New Roman" w:cs="Times New Roman"/>
          <w:sz w:val="24"/>
          <w:szCs w:val="24"/>
        </w:rPr>
        <w:t>)</w:t>
      </w:r>
      <w:r w:rsidR="00DD41AA" w:rsidRPr="00D03A74">
        <w:rPr>
          <w:rFonts w:ascii="Times New Roman" w:hAnsi="Times New Roman" w:cs="Times New Roman"/>
          <w:sz w:val="24"/>
          <w:szCs w:val="24"/>
        </w:rPr>
        <w:t xml:space="preserve">. </w:t>
      </w:r>
      <w:r w:rsidR="00570AF0" w:rsidRPr="00D03A74">
        <w:rPr>
          <w:rFonts w:ascii="Times New Roman" w:hAnsi="Times New Roman" w:cs="Times New Roman"/>
          <w:sz w:val="24"/>
          <w:szCs w:val="24"/>
        </w:rPr>
        <w:t>Again, the interview data suggested that</w:t>
      </w:r>
      <w:r w:rsidR="0085360D">
        <w:rPr>
          <w:rFonts w:ascii="Times New Roman" w:hAnsi="Times New Roman" w:cs="Times New Roman"/>
          <w:sz w:val="24"/>
          <w:szCs w:val="24"/>
        </w:rPr>
        <w:t xml:space="preserve"> the</w:t>
      </w:r>
      <w:r w:rsidR="00570AF0" w:rsidRPr="00D03A74">
        <w:rPr>
          <w:rFonts w:ascii="Times New Roman" w:hAnsi="Times New Roman" w:cs="Times New Roman"/>
          <w:sz w:val="24"/>
          <w:szCs w:val="24"/>
        </w:rPr>
        <w:t xml:space="preserve"> time issue is a major concern </w:t>
      </w:r>
      <w:r w:rsidR="00AE70C1">
        <w:rPr>
          <w:rFonts w:ascii="Times New Roman" w:hAnsi="Times New Roman" w:cs="Times New Roman"/>
          <w:sz w:val="24"/>
          <w:szCs w:val="24"/>
        </w:rPr>
        <w:t>because of the squashed curriculum</w:t>
      </w:r>
      <w:r w:rsidR="00570AF0" w:rsidRPr="00D03A74">
        <w:rPr>
          <w:rFonts w:ascii="Times New Roman" w:hAnsi="Times New Roman" w:cs="Times New Roman"/>
          <w:sz w:val="24"/>
          <w:szCs w:val="24"/>
        </w:rPr>
        <w:t>.</w:t>
      </w:r>
    </w:p>
    <w:p w14:paraId="689A21A1" w14:textId="77777777" w:rsidR="00570AF0" w:rsidRPr="00D03A74" w:rsidRDefault="00570AF0" w:rsidP="00CE0525">
      <w:pPr>
        <w:autoSpaceDE w:val="0"/>
        <w:autoSpaceDN w:val="0"/>
        <w:adjustRightInd w:val="0"/>
        <w:spacing w:after="0" w:line="360" w:lineRule="auto"/>
        <w:rPr>
          <w:rFonts w:ascii="Times New Roman" w:hAnsi="Times New Roman" w:cs="Times New Roman"/>
          <w:sz w:val="24"/>
          <w:szCs w:val="24"/>
        </w:rPr>
      </w:pPr>
    </w:p>
    <w:p w14:paraId="4FAB9EEB" w14:textId="640FE763" w:rsidR="00570AF0" w:rsidRPr="00D03A74" w:rsidRDefault="00DD41AA" w:rsidP="00CE0525">
      <w:p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Group work, in particular, collaborative work, promotes thinking skills because students can work in an equal, safe and dialogic environment to share and create knowledge. In this study, less than half of</w:t>
      </w:r>
      <w:r w:rsidR="0085360D">
        <w:rPr>
          <w:rFonts w:ascii="Times New Roman" w:hAnsi="Times New Roman" w:cs="Times New Roman"/>
          <w:sz w:val="24"/>
          <w:szCs w:val="24"/>
        </w:rPr>
        <w:t xml:space="preserve"> the</w:t>
      </w:r>
      <w:r w:rsidRPr="00D03A74">
        <w:rPr>
          <w:rFonts w:ascii="Times New Roman" w:hAnsi="Times New Roman" w:cs="Times New Roman"/>
          <w:sz w:val="24"/>
          <w:szCs w:val="24"/>
        </w:rPr>
        <w:t xml:space="preserve"> teachers (4</w:t>
      </w:r>
      <w:r w:rsidR="00F87ECA">
        <w:rPr>
          <w:rFonts w:ascii="Times New Roman" w:hAnsi="Times New Roman" w:cs="Times New Roman"/>
          <w:sz w:val="24"/>
          <w:szCs w:val="24"/>
        </w:rPr>
        <w:t>6</w:t>
      </w:r>
      <w:r w:rsidRPr="00D03A74">
        <w:rPr>
          <w:rFonts w:ascii="Times New Roman" w:hAnsi="Times New Roman" w:cs="Times New Roman"/>
          <w:sz w:val="24"/>
          <w:szCs w:val="24"/>
        </w:rPr>
        <w:t>.</w:t>
      </w:r>
      <w:r w:rsidR="00F87ECA">
        <w:rPr>
          <w:rFonts w:ascii="Times New Roman" w:hAnsi="Times New Roman" w:cs="Times New Roman"/>
          <w:sz w:val="24"/>
          <w:szCs w:val="24"/>
        </w:rPr>
        <w:t xml:space="preserve"> 0</w:t>
      </w:r>
      <w:r w:rsidRPr="00D03A74">
        <w:rPr>
          <w:rFonts w:ascii="Times New Roman" w:hAnsi="Times New Roman" w:cs="Times New Roman"/>
          <w:sz w:val="24"/>
          <w:szCs w:val="24"/>
        </w:rPr>
        <w:t>%) organised collaborative work while 47.</w:t>
      </w:r>
      <w:r w:rsidR="00F87ECA">
        <w:rPr>
          <w:rFonts w:ascii="Times New Roman" w:hAnsi="Times New Roman" w:cs="Times New Roman"/>
          <w:sz w:val="24"/>
          <w:szCs w:val="24"/>
        </w:rPr>
        <w:t>3</w:t>
      </w:r>
      <w:r w:rsidRPr="00D03A74">
        <w:rPr>
          <w:rFonts w:ascii="Times New Roman" w:hAnsi="Times New Roman" w:cs="Times New Roman"/>
          <w:sz w:val="24"/>
          <w:szCs w:val="24"/>
        </w:rPr>
        <w:t>% of teachers did not use much collaborative work</w:t>
      </w:r>
      <w:r w:rsidR="0069179A">
        <w:rPr>
          <w:rFonts w:ascii="Times New Roman" w:hAnsi="Times New Roman" w:cs="Times New Roman"/>
          <w:sz w:val="24"/>
          <w:szCs w:val="24"/>
        </w:rPr>
        <w:t xml:space="preserve"> (M=</w:t>
      </w:r>
      <w:r w:rsidR="00F87ECA" w:rsidRPr="00F87ECA">
        <w:rPr>
          <w:rFonts w:ascii="Times New Roman" w:hAnsi="Times New Roman" w:cs="Times New Roman"/>
          <w:sz w:val="24"/>
          <w:szCs w:val="24"/>
        </w:rPr>
        <w:t>2.98</w:t>
      </w:r>
      <w:r w:rsidR="00F87ECA">
        <w:rPr>
          <w:rFonts w:ascii="Times New Roman" w:hAnsi="Times New Roman" w:cs="Times New Roman"/>
          <w:sz w:val="24"/>
          <w:szCs w:val="24"/>
        </w:rPr>
        <w:t>, SD=</w:t>
      </w:r>
      <w:r w:rsidR="00F87ECA" w:rsidRPr="00F87ECA">
        <w:rPr>
          <w:rFonts w:ascii="Times New Roman" w:hAnsi="Times New Roman" w:cs="Times New Roman"/>
          <w:sz w:val="24"/>
          <w:szCs w:val="24"/>
        </w:rPr>
        <w:t>1.02</w:t>
      </w:r>
      <w:r w:rsidR="0069179A">
        <w:rPr>
          <w:rFonts w:ascii="Times New Roman" w:hAnsi="Times New Roman" w:cs="Times New Roman"/>
          <w:sz w:val="24"/>
          <w:szCs w:val="24"/>
        </w:rPr>
        <w:t>)</w:t>
      </w:r>
      <w:r w:rsidRPr="00D03A74">
        <w:rPr>
          <w:rFonts w:ascii="Times New Roman" w:hAnsi="Times New Roman" w:cs="Times New Roman"/>
          <w:sz w:val="24"/>
          <w:szCs w:val="24"/>
        </w:rPr>
        <w:t xml:space="preserve">. </w:t>
      </w:r>
      <w:r w:rsidR="00570AF0" w:rsidRPr="00D03A74">
        <w:rPr>
          <w:rFonts w:ascii="Times New Roman" w:hAnsi="Times New Roman" w:cs="Times New Roman"/>
          <w:sz w:val="24"/>
          <w:szCs w:val="24"/>
        </w:rPr>
        <w:t xml:space="preserve">However, the </w:t>
      </w:r>
      <w:r w:rsidR="0085360D">
        <w:rPr>
          <w:rFonts w:ascii="Times New Roman" w:hAnsi="Times New Roman" w:cs="Times New Roman"/>
          <w:sz w:val="24"/>
          <w:szCs w:val="24"/>
        </w:rPr>
        <w:t xml:space="preserve">group </w:t>
      </w:r>
      <w:r w:rsidR="00570AF0" w:rsidRPr="00D03A74">
        <w:rPr>
          <w:rFonts w:ascii="Times New Roman" w:hAnsi="Times New Roman" w:cs="Times New Roman"/>
          <w:sz w:val="24"/>
          <w:szCs w:val="24"/>
        </w:rPr>
        <w:t>work</w:t>
      </w:r>
      <w:r w:rsidR="00AF05CC">
        <w:rPr>
          <w:rFonts w:ascii="Times New Roman" w:hAnsi="Times New Roman" w:cs="Times New Roman"/>
          <w:sz w:val="24"/>
          <w:szCs w:val="24"/>
        </w:rPr>
        <w:t xml:space="preserve">, which </w:t>
      </w:r>
      <w:r w:rsidR="00570AF0" w:rsidRPr="00D03A74">
        <w:rPr>
          <w:rFonts w:ascii="Times New Roman" w:hAnsi="Times New Roman" w:cs="Times New Roman"/>
          <w:sz w:val="24"/>
          <w:szCs w:val="24"/>
        </w:rPr>
        <w:t>teachers reported</w:t>
      </w:r>
      <w:r w:rsidR="00AF05CC">
        <w:rPr>
          <w:rFonts w:ascii="Times New Roman" w:hAnsi="Times New Roman" w:cs="Times New Roman"/>
          <w:sz w:val="24"/>
          <w:szCs w:val="24"/>
        </w:rPr>
        <w:t>,</w:t>
      </w:r>
      <w:r w:rsidR="00570AF0" w:rsidRPr="00D03A74">
        <w:rPr>
          <w:rFonts w:ascii="Times New Roman" w:hAnsi="Times New Roman" w:cs="Times New Roman"/>
          <w:sz w:val="24"/>
          <w:szCs w:val="24"/>
        </w:rPr>
        <w:t xml:space="preserve"> is not collaborative in nature. </w:t>
      </w:r>
      <w:r w:rsidR="00AF05CC">
        <w:rPr>
          <w:rFonts w:ascii="Times New Roman" w:hAnsi="Times New Roman" w:cs="Times New Roman"/>
          <w:sz w:val="24"/>
          <w:szCs w:val="24"/>
        </w:rPr>
        <w:t>The focus group</w:t>
      </w:r>
      <w:r w:rsidR="00AF05CC" w:rsidRPr="00D03A74">
        <w:rPr>
          <w:rFonts w:ascii="Times New Roman" w:hAnsi="Times New Roman" w:cs="Times New Roman"/>
          <w:sz w:val="24"/>
          <w:szCs w:val="24"/>
        </w:rPr>
        <w:t xml:space="preserve"> </w:t>
      </w:r>
      <w:r w:rsidR="00570AF0" w:rsidRPr="00D03A74">
        <w:rPr>
          <w:rFonts w:ascii="Times New Roman" w:hAnsi="Times New Roman" w:cs="Times New Roman"/>
          <w:sz w:val="24"/>
          <w:szCs w:val="24"/>
        </w:rPr>
        <w:t>shed some light on the kind of collaborative work, or group work that teachers organise their students to do:</w:t>
      </w:r>
    </w:p>
    <w:p w14:paraId="10E1E787" w14:textId="5870DC52" w:rsidR="00570AF0" w:rsidRPr="00D03A74" w:rsidRDefault="00570AF0" w:rsidP="00CE0525">
      <w:pPr>
        <w:autoSpaceDE w:val="0"/>
        <w:autoSpaceDN w:val="0"/>
        <w:adjustRightInd w:val="0"/>
        <w:spacing w:after="0" w:line="360" w:lineRule="auto"/>
        <w:ind w:left="720"/>
        <w:rPr>
          <w:rFonts w:ascii="Times New Roman" w:hAnsi="Times New Roman" w:cs="Times New Roman"/>
        </w:rPr>
      </w:pPr>
      <w:r w:rsidRPr="00D03A74">
        <w:rPr>
          <w:rFonts w:ascii="Times New Roman" w:hAnsi="Times New Roman" w:cs="Times New Roman"/>
        </w:rPr>
        <w:lastRenderedPageBreak/>
        <w:t xml:space="preserve">FG4: We use a lot of collaborative work. We always ask students to go through the paragraphs and take turns to read. We ask students to compare their notes and check their answers after written exercises. </w:t>
      </w:r>
    </w:p>
    <w:p w14:paraId="44926077" w14:textId="77777777" w:rsidR="00570AF0" w:rsidRDefault="00570AF0" w:rsidP="00CE0525">
      <w:pPr>
        <w:autoSpaceDE w:val="0"/>
        <w:autoSpaceDN w:val="0"/>
        <w:adjustRightInd w:val="0"/>
        <w:spacing w:after="0" w:line="360" w:lineRule="auto"/>
        <w:rPr>
          <w:rFonts w:ascii="HorleyOldStyleMTStd-Light" w:hAnsi="HorleyOldStyleMTStd-Light" w:cs="HorleyOldStyleMTStd-Light"/>
          <w:sz w:val="21"/>
          <w:szCs w:val="21"/>
        </w:rPr>
      </w:pPr>
    </w:p>
    <w:p w14:paraId="76E35BA6" w14:textId="014FA8C3" w:rsidR="00570AF0" w:rsidRPr="00D03A74" w:rsidRDefault="00570AF0" w:rsidP="00CE0525">
      <w:p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 xml:space="preserve">Creative thinking is perhaps the most important and useful skill in the 21st century. </w:t>
      </w:r>
      <w:r w:rsidR="00DD41AA" w:rsidRPr="00D03A74">
        <w:rPr>
          <w:rFonts w:ascii="Times New Roman" w:hAnsi="Times New Roman" w:cs="Times New Roman"/>
          <w:sz w:val="24"/>
          <w:szCs w:val="24"/>
        </w:rPr>
        <w:t>Being open</w:t>
      </w:r>
      <w:r w:rsidR="00C32C4D" w:rsidRPr="00D03A74">
        <w:rPr>
          <w:rFonts w:ascii="Times New Roman" w:hAnsi="Times New Roman" w:cs="Times New Roman"/>
          <w:sz w:val="24"/>
          <w:szCs w:val="24"/>
        </w:rPr>
        <w:t xml:space="preserve"> to new ideas</w:t>
      </w:r>
      <w:r w:rsidR="00DD41AA" w:rsidRPr="00D03A74">
        <w:rPr>
          <w:rFonts w:ascii="Times New Roman" w:hAnsi="Times New Roman" w:cs="Times New Roman"/>
          <w:sz w:val="24"/>
          <w:szCs w:val="24"/>
        </w:rPr>
        <w:t xml:space="preserve"> is one criteri</w:t>
      </w:r>
      <w:r w:rsidR="0085360D">
        <w:rPr>
          <w:rFonts w:ascii="Times New Roman" w:hAnsi="Times New Roman" w:cs="Times New Roman"/>
          <w:sz w:val="24"/>
          <w:szCs w:val="24"/>
        </w:rPr>
        <w:t xml:space="preserve">on </w:t>
      </w:r>
      <w:r w:rsidR="00DD41AA" w:rsidRPr="00D03A74">
        <w:rPr>
          <w:rFonts w:ascii="Times New Roman" w:hAnsi="Times New Roman" w:cs="Times New Roman"/>
          <w:sz w:val="24"/>
          <w:szCs w:val="24"/>
        </w:rPr>
        <w:t>for creative thinking, but only 45% of teachers encouraged their students to be open with new ideas and more than half of teachers (51.4%) did not do so</w:t>
      </w:r>
      <w:r w:rsidR="0069179A">
        <w:rPr>
          <w:rFonts w:ascii="Times New Roman" w:hAnsi="Times New Roman" w:cs="Times New Roman"/>
          <w:sz w:val="24"/>
          <w:szCs w:val="24"/>
        </w:rPr>
        <w:t xml:space="preserve"> (M=</w:t>
      </w:r>
      <w:r w:rsidR="00F87ECA" w:rsidRPr="00F87ECA">
        <w:rPr>
          <w:rFonts w:ascii="Times New Roman" w:hAnsi="Times New Roman" w:cs="Times New Roman"/>
          <w:sz w:val="24"/>
          <w:szCs w:val="24"/>
        </w:rPr>
        <w:t>2.95</w:t>
      </w:r>
      <w:r w:rsidR="00F87ECA">
        <w:rPr>
          <w:rFonts w:ascii="Times New Roman" w:hAnsi="Times New Roman" w:cs="Times New Roman"/>
          <w:sz w:val="24"/>
          <w:szCs w:val="24"/>
        </w:rPr>
        <w:t>, SD=</w:t>
      </w:r>
      <w:r w:rsidR="00F87ECA" w:rsidRPr="00F87ECA">
        <w:rPr>
          <w:rFonts w:ascii="Times New Roman" w:hAnsi="Times New Roman" w:cs="Times New Roman"/>
          <w:sz w:val="24"/>
          <w:szCs w:val="24"/>
        </w:rPr>
        <w:t>1.38</w:t>
      </w:r>
      <w:r w:rsidR="0069179A">
        <w:rPr>
          <w:rFonts w:ascii="Times New Roman" w:hAnsi="Times New Roman" w:cs="Times New Roman"/>
          <w:sz w:val="24"/>
          <w:szCs w:val="24"/>
        </w:rPr>
        <w:t>)</w:t>
      </w:r>
      <w:r w:rsidR="00DD41AA" w:rsidRPr="00D03A74">
        <w:rPr>
          <w:rFonts w:ascii="Times New Roman" w:hAnsi="Times New Roman" w:cs="Times New Roman"/>
          <w:sz w:val="24"/>
          <w:szCs w:val="24"/>
        </w:rPr>
        <w:t xml:space="preserve">. Similar to openness, playfulness is also a key element of creativity but only 16.1% of teachers agreed that they encouraged students to play with language whereas </w:t>
      </w:r>
      <w:r w:rsidR="0085360D">
        <w:rPr>
          <w:rFonts w:ascii="Times New Roman" w:hAnsi="Times New Roman" w:cs="Times New Roman"/>
          <w:sz w:val="24"/>
          <w:szCs w:val="24"/>
        </w:rPr>
        <w:t xml:space="preserve">the </w:t>
      </w:r>
      <w:r w:rsidR="00DD41AA" w:rsidRPr="00D03A74">
        <w:rPr>
          <w:rFonts w:ascii="Times New Roman" w:hAnsi="Times New Roman" w:cs="Times New Roman"/>
          <w:sz w:val="24"/>
          <w:szCs w:val="24"/>
        </w:rPr>
        <w:t>majority (80.5%) disagreed with this</w:t>
      </w:r>
      <w:r w:rsidR="0069179A">
        <w:rPr>
          <w:rFonts w:ascii="Times New Roman" w:hAnsi="Times New Roman" w:cs="Times New Roman"/>
          <w:sz w:val="24"/>
          <w:szCs w:val="24"/>
        </w:rPr>
        <w:t xml:space="preserve"> (M=</w:t>
      </w:r>
      <w:r w:rsidR="00F87ECA" w:rsidRPr="00F87ECA">
        <w:rPr>
          <w:rFonts w:ascii="Times New Roman" w:hAnsi="Times New Roman" w:cs="Times New Roman"/>
          <w:sz w:val="24"/>
          <w:szCs w:val="24"/>
        </w:rPr>
        <w:t>2.23</w:t>
      </w:r>
      <w:r w:rsidR="00F87ECA">
        <w:rPr>
          <w:rFonts w:ascii="Times New Roman" w:hAnsi="Times New Roman" w:cs="Times New Roman"/>
          <w:sz w:val="24"/>
          <w:szCs w:val="24"/>
        </w:rPr>
        <w:t>, SD=0</w:t>
      </w:r>
      <w:r w:rsidR="00F87ECA" w:rsidRPr="00F87ECA">
        <w:rPr>
          <w:rFonts w:ascii="Times New Roman" w:hAnsi="Times New Roman" w:cs="Times New Roman"/>
          <w:sz w:val="24"/>
          <w:szCs w:val="24"/>
        </w:rPr>
        <w:t>.</w:t>
      </w:r>
      <w:r w:rsidR="00EF6255">
        <w:rPr>
          <w:rFonts w:ascii="Times New Roman" w:hAnsi="Times New Roman" w:cs="Times New Roman"/>
          <w:sz w:val="24"/>
          <w:szCs w:val="24"/>
        </w:rPr>
        <w:t>90</w:t>
      </w:r>
      <w:r w:rsidR="0069179A">
        <w:rPr>
          <w:rFonts w:ascii="Times New Roman" w:hAnsi="Times New Roman" w:cs="Times New Roman"/>
          <w:sz w:val="24"/>
          <w:szCs w:val="24"/>
        </w:rPr>
        <w:t>)</w:t>
      </w:r>
      <w:r w:rsidR="00DD41AA" w:rsidRPr="00D03A74">
        <w:rPr>
          <w:rFonts w:ascii="Times New Roman" w:hAnsi="Times New Roman" w:cs="Times New Roman"/>
          <w:sz w:val="24"/>
          <w:szCs w:val="24"/>
        </w:rPr>
        <w:t xml:space="preserve">. </w:t>
      </w:r>
      <w:r w:rsidRPr="00D03A74">
        <w:rPr>
          <w:rFonts w:ascii="Times New Roman" w:hAnsi="Times New Roman" w:cs="Times New Roman"/>
          <w:sz w:val="24"/>
          <w:szCs w:val="24"/>
        </w:rPr>
        <w:t xml:space="preserve">In fact, both openness and playfulness were considered </w:t>
      </w:r>
      <w:r w:rsidR="000E3E4D">
        <w:rPr>
          <w:rFonts w:ascii="Times New Roman" w:hAnsi="Times New Roman" w:cs="Times New Roman"/>
          <w:sz w:val="24"/>
          <w:szCs w:val="24"/>
        </w:rPr>
        <w:t xml:space="preserve">by these teachers </w:t>
      </w:r>
      <w:r w:rsidRPr="00D03A74">
        <w:rPr>
          <w:rFonts w:ascii="Times New Roman" w:hAnsi="Times New Roman" w:cs="Times New Roman"/>
          <w:sz w:val="24"/>
          <w:szCs w:val="24"/>
        </w:rPr>
        <w:t>as bad traits for a good thinker because it means the person is easily distracted and does not have their own thinking. This is reflected in the interviews:</w:t>
      </w:r>
    </w:p>
    <w:p w14:paraId="032519BA" w14:textId="77777777" w:rsidR="00BC17FB" w:rsidRDefault="00BC17FB" w:rsidP="00CE0525">
      <w:pPr>
        <w:autoSpaceDE w:val="0"/>
        <w:autoSpaceDN w:val="0"/>
        <w:adjustRightInd w:val="0"/>
        <w:spacing w:after="0" w:line="360" w:lineRule="auto"/>
        <w:rPr>
          <w:rFonts w:ascii="HorleyOldStyleMTStd-Light" w:hAnsi="HorleyOldStyleMTStd-Light" w:cs="HorleyOldStyleMTStd-Light"/>
          <w:sz w:val="21"/>
          <w:szCs w:val="21"/>
        </w:rPr>
      </w:pPr>
    </w:p>
    <w:p w14:paraId="49E5ED1D" w14:textId="6809F117" w:rsidR="000C0E38" w:rsidRPr="00D03A74" w:rsidRDefault="00570AF0" w:rsidP="00CE0525">
      <w:pPr>
        <w:autoSpaceDE w:val="0"/>
        <w:autoSpaceDN w:val="0"/>
        <w:adjustRightInd w:val="0"/>
        <w:spacing w:after="0" w:line="360" w:lineRule="auto"/>
        <w:ind w:left="720"/>
        <w:rPr>
          <w:rFonts w:ascii="Times New Roman" w:hAnsi="Times New Roman" w:cs="Times New Roman"/>
        </w:rPr>
      </w:pPr>
      <w:r w:rsidRPr="00D03A74">
        <w:rPr>
          <w:rFonts w:ascii="Times New Roman" w:hAnsi="Times New Roman" w:cs="Times New Roman"/>
        </w:rPr>
        <w:t xml:space="preserve">FG1: </w:t>
      </w:r>
      <w:r w:rsidR="00BC17FB" w:rsidRPr="00D03A74">
        <w:rPr>
          <w:rFonts w:ascii="Times New Roman" w:hAnsi="Times New Roman" w:cs="Times New Roman"/>
        </w:rPr>
        <w:t xml:space="preserve">It sounds good to be open and playful but actually they are useless because if we say a student is open, it means he/she probably does not know what they are doing. Or if a student is playful, then usually he / she is a naughty student and </w:t>
      </w:r>
      <w:r w:rsidR="00AF05CC">
        <w:rPr>
          <w:rFonts w:ascii="Times New Roman" w:hAnsi="Times New Roman" w:cs="Times New Roman"/>
        </w:rPr>
        <w:t xml:space="preserve">is </w:t>
      </w:r>
      <w:r w:rsidR="00BC17FB" w:rsidRPr="00D03A74">
        <w:rPr>
          <w:rFonts w:ascii="Times New Roman" w:hAnsi="Times New Roman" w:cs="Times New Roman"/>
        </w:rPr>
        <w:t xml:space="preserve">not </w:t>
      </w:r>
      <w:r w:rsidR="00AF05CC" w:rsidRPr="00D03A74">
        <w:rPr>
          <w:rFonts w:ascii="Times New Roman" w:hAnsi="Times New Roman" w:cs="Times New Roman"/>
        </w:rPr>
        <w:t>concentrat</w:t>
      </w:r>
      <w:r w:rsidR="00AF05CC">
        <w:rPr>
          <w:rFonts w:ascii="Times New Roman" w:hAnsi="Times New Roman" w:cs="Times New Roman"/>
        </w:rPr>
        <w:t>ing</w:t>
      </w:r>
      <w:r w:rsidR="00BC17FB" w:rsidRPr="00D03A74">
        <w:rPr>
          <w:rFonts w:ascii="Times New Roman" w:hAnsi="Times New Roman" w:cs="Times New Roman"/>
        </w:rPr>
        <w:t xml:space="preserve">. Students need to be disciplined and focused in order to be successful. </w:t>
      </w:r>
      <w:r w:rsidRPr="00D03A74">
        <w:rPr>
          <w:rFonts w:ascii="Times New Roman" w:hAnsi="Times New Roman" w:cs="Times New Roman"/>
        </w:rPr>
        <w:t xml:space="preserve"> </w:t>
      </w:r>
    </w:p>
    <w:p w14:paraId="41589C82" w14:textId="77777777" w:rsidR="00BC17FB" w:rsidRDefault="00BC17FB" w:rsidP="00CE0525">
      <w:pPr>
        <w:autoSpaceDE w:val="0"/>
        <w:autoSpaceDN w:val="0"/>
        <w:adjustRightInd w:val="0"/>
        <w:spacing w:after="0" w:line="360" w:lineRule="auto"/>
        <w:rPr>
          <w:rFonts w:ascii="HorleyOldStyleMTStd-Light" w:hAnsi="HorleyOldStyleMTStd-Light" w:cs="HorleyOldStyleMTStd-Light"/>
          <w:sz w:val="21"/>
          <w:szCs w:val="21"/>
        </w:rPr>
      </w:pPr>
    </w:p>
    <w:p w14:paraId="2981EEB3" w14:textId="54DD0FAB" w:rsidR="00DD41AA" w:rsidRPr="00D03A74" w:rsidRDefault="000E3E4D" w:rsidP="00CE0525">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7</w:t>
      </w:r>
      <w:r w:rsidR="003E7B27">
        <w:rPr>
          <w:rFonts w:ascii="Times New Roman" w:hAnsi="Times New Roman" w:cs="Times New Roman"/>
          <w:i/>
          <w:sz w:val="24"/>
          <w:szCs w:val="24"/>
        </w:rPr>
        <w:t xml:space="preserve">.3.2 The </w:t>
      </w:r>
      <w:r w:rsidR="00D03A74" w:rsidRPr="00D03A74">
        <w:rPr>
          <w:rFonts w:ascii="Times New Roman" w:hAnsi="Times New Roman" w:cs="Times New Roman"/>
          <w:i/>
          <w:sz w:val="24"/>
          <w:szCs w:val="24"/>
        </w:rPr>
        <w:t>focus of English classes</w:t>
      </w:r>
    </w:p>
    <w:p w14:paraId="78AEFFCC" w14:textId="60A4041C" w:rsidR="00DD41AA" w:rsidRPr="00D03A74" w:rsidRDefault="00DD41AA" w:rsidP="00CE0525">
      <w:p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 xml:space="preserve">The second </w:t>
      </w:r>
      <w:r w:rsidR="000E3E4D">
        <w:rPr>
          <w:rFonts w:ascii="Times New Roman" w:hAnsi="Times New Roman" w:cs="Times New Roman"/>
          <w:sz w:val="24"/>
          <w:szCs w:val="24"/>
        </w:rPr>
        <w:t>sub-</w:t>
      </w:r>
      <w:r w:rsidRPr="00D03A74">
        <w:rPr>
          <w:rFonts w:ascii="Times New Roman" w:hAnsi="Times New Roman" w:cs="Times New Roman"/>
          <w:sz w:val="24"/>
          <w:szCs w:val="24"/>
        </w:rPr>
        <w:t xml:space="preserve">section asks </w:t>
      </w:r>
      <w:r w:rsidR="00C32C4D" w:rsidRPr="00D03A74">
        <w:rPr>
          <w:rFonts w:ascii="Times New Roman" w:hAnsi="Times New Roman" w:cs="Times New Roman"/>
          <w:sz w:val="24"/>
          <w:szCs w:val="24"/>
        </w:rPr>
        <w:t>teachers what they focus</w:t>
      </w:r>
      <w:r w:rsidR="0085360D">
        <w:rPr>
          <w:rFonts w:ascii="Times New Roman" w:hAnsi="Times New Roman" w:cs="Times New Roman"/>
          <w:sz w:val="24"/>
          <w:szCs w:val="24"/>
        </w:rPr>
        <w:t xml:space="preserve"> on</w:t>
      </w:r>
      <w:r w:rsidR="00C32C4D" w:rsidRPr="00D03A74">
        <w:rPr>
          <w:rFonts w:ascii="Times New Roman" w:hAnsi="Times New Roman" w:cs="Times New Roman"/>
          <w:sz w:val="24"/>
          <w:szCs w:val="24"/>
        </w:rPr>
        <w:t xml:space="preserve"> in teaching</w:t>
      </w:r>
      <w:r w:rsidR="000E3E4D">
        <w:rPr>
          <w:rFonts w:ascii="Times New Roman" w:hAnsi="Times New Roman" w:cs="Times New Roman"/>
          <w:sz w:val="24"/>
          <w:szCs w:val="24"/>
        </w:rPr>
        <w:t xml:space="preserve"> (items 8-9)</w:t>
      </w:r>
      <w:r w:rsidR="00C32C4D" w:rsidRPr="00D03A74">
        <w:rPr>
          <w:rFonts w:ascii="Times New Roman" w:hAnsi="Times New Roman" w:cs="Times New Roman"/>
          <w:sz w:val="24"/>
          <w:szCs w:val="24"/>
        </w:rPr>
        <w:t xml:space="preserve">. </w:t>
      </w:r>
      <w:r w:rsidR="0085360D">
        <w:rPr>
          <w:rFonts w:ascii="Times New Roman" w:hAnsi="Times New Roman" w:cs="Times New Roman"/>
          <w:sz w:val="24"/>
          <w:szCs w:val="24"/>
        </w:rPr>
        <w:t>The m</w:t>
      </w:r>
      <w:r w:rsidR="00C32C4D" w:rsidRPr="00D03A74">
        <w:rPr>
          <w:rFonts w:ascii="Times New Roman" w:hAnsi="Times New Roman" w:cs="Times New Roman"/>
          <w:sz w:val="24"/>
          <w:szCs w:val="24"/>
        </w:rPr>
        <w:t>ajority of teachers (82.7%) reported that they spent a lot of time foster</w:t>
      </w:r>
      <w:r w:rsidR="0085360D">
        <w:rPr>
          <w:rFonts w:ascii="Times New Roman" w:hAnsi="Times New Roman" w:cs="Times New Roman"/>
          <w:sz w:val="24"/>
          <w:szCs w:val="24"/>
        </w:rPr>
        <w:t>ing</w:t>
      </w:r>
      <w:r w:rsidR="00C32C4D" w:rsidRPr="00D03A74">
        <w:rPr>
          <w:rFonts w:ascii="Times New Roman" w:hAnsi="Times New Roman" w:cs="Times New Roman"/>
          <w:sz w:val="24"/>
          <w:szCs w:val="24"/>
        </w:rPr>
        <w:t xml:space="preserve"> students’ linguistic knowledge, such as vocabulary and grammar</w:t>
      </w:r>
      <w:r w:rsidR="0069179A">
        <w:rPr>
          <w:rFonts w:ascii="Times New Roman" w:hAnsi="Times New Roman" w:cs="Times New Roman"/>
          <w:sz w:val="24"/>
          <w:szCs w:val="24"/>
        </w:rPr>
        <w:t xml:space="preserve"> (M=</w:t>
      </w:r>
      <w:r w:rsidR="00F87ECA" w:rsidRPr="00F87ECA">
        <w:rPr>
          <w:rFonts w:ascii="Times New Roman" w:hAnsi="Times New Roman" w:cs="Times New Roman"/>
          <w:sz w:val="24"/>
          <w:szCs w:val="24"/>
        </w:rPr>
        <w:t>4.21</w:t>
      </w:r>
      <w:r w:rsidR="00F87ECA">
        <w:rPr>
          <w:rFonts w:ascii="Times New Roman" w:hAnsi="Times New Roman" w:cs="Times New Roman"/>
          <w:sz w:val="24"/>
          <w:szCs w:val="24"/>
        </w:rPr>
        <w:t>, SD=0</w:t>
      </w:r>
      <w:r w:rsidR="00F87ECA" w:rsidRPr="00F87ECA">
        <w:rPr>
          <w:rFonts w:ascii="Times New Roman" w:hAnsi="Times New Roman" w:cs="Times New Roman"/>
          <w:sz w:val="24"/>
          <w:szCs w:val="24"/>
        </w:rPr>
        <w:t>.82</w:t>
      </w:r>
      <w:r w:rsidR="0069179A">
        <w:rPr>
          <w:rFonts w:ascii="Times New Roman" w:hAnsi="Times New Roman" w:cs="Times New Roman"/>
          <w:sz w:val="24"/>
          <w:szCs w:val="24"/>
        </w:rPr>
        <w:t>)</w:t>
      </w:r>
      <w:r w:rsidR="00C32C4D" w:rsidRPr="00D03A74">
        <w:rPr>
          <w:rFonts w:ascii="Times New Roman" w:hAnsi="Times New Roman" w:cs="Times New Roman"/>
          <w:sz w:val="24"/>
          <w:szCs w:val="24"/>
        </w:rPr>
        <w:t xml:space="preserve">. Just a small number of teachers </w:t>
      </w:r>
      <w:r w:rsidR="00F87ECA">
        <w:rPr>
          <w:rFonts w:ascii="Times New Roman" w:hAnsi="Times New Roman" w:cs="Times New Roman"/>
          <w:sz w:val="24"/>
          <w:szCs w:val="24"/>
        </w:rPr>
        <w:t xml:space="preserve">(27.7%) </w:t>
      </w:r>
      <w:r w:rsidR="00C32C4D" w:rsidRPr="00D03A74">
        <w:rPr>
          <w:rFonts w:ascii="Times New Roman" w:hAnsi="Times New Roman" w:cs="Times New Roman"/>
          <w:sz w:val="24"/>
          <w:szCs w:val="24"/>
        </w:rPr>
        <w:t xml:space="preserve">agreed that students </w:t>
      </w:r>
      <w:r w:rsidR="00D82BC2">
        <w:rPr>
          <w:rFonts w:ascii="Times New Roman" w:hAnsi="Times New Roman" w:cs="Times New Roman"/>
          <w:sz w:val="24"/>
          <w:szCs w:val="24"/>
        </w:rPr>
        <w:t>we</w:t>
      </w:r>
      <w:r w:rsidR="00C32C4D" w:rsidRPr="00D03A74">
        <w:rPr>
          <w:rFonts w:ascii="Times New Roman" w:hAnsi="Times New Roman" w:cs="Times New Roman"/>
          <w:sz w:val="24"/>
          <w:szCs w:val="24"/>
        </w:rPr>
        <w:t>re offered sufficient opportunities in class to practise English for real-life purposes</w:t>
      </w:r>
      <w:r w:rsidR="0069179A">
        <w:rPr>
          <w:rFonts w:ascii="Times New Roman" w:hAnsi="Times New Roman" w:cs="Times New Roman"/>
          <w:sz w:val="24"/>
          <w:szCs w:val="24"/>
        </w:rPr>
        <w:t xml:space="preserve"> (</w:t>
      </w:r>
      <w:r w:rsidR="00F87ECA">
        <w:rPr>
          <w:rFonts w:ascii="Times New Roman" w:hAnsi="Times New Roman" w:cs="Times New Roman"/>
          <w:sz w:val="24"/>
          <w:szCs w:val="24"/>
        </w:rPr>
        <w:t>M=</w:t>
      </w:r>
      <w:r w:rsidR="00F87ECA" w:rsidRPr="00F87ECA">
        <w:rPr>
          <w:rFonts w:ascii="Times New Roman" w:hAnsi="Times New Roman" w:cs="Times New Roman"/>
          <w:sz w:val="24"/>
          <w:szCs w:val="24"/>
        </w:rPr>
        <w:t>2.66</w:t>
      </w:r>
      <w:r w:rsidR="00F87ECA">
        <w:rPr>
          <w:rFonts w:ascii="Times New Roman" w:hAnsi="Times New Roman" w:cs="Times New Roman"/>
          <w:sz w:val="24"/>
          <w:szCs w:val="24"/>
        </w:rPr>
        <w:t>, SD=</w:t>
      </w:r>
      <w:r w:rsidR="00F87ECA" w:rsidRPr="00F87ECA">
        <w:rPr>
          <w:rFonts w:ascii="Times New Roman" w:hAnsi="Times New Roman" w:cs="Times New Roman"/>
          <w:sz w:val="24"/>
          <w:szCs w:val="24"/>
        </w:rPr>
        <w:t>1.</w:t>
      </w:r>
      <w:r w:rsidR="00EF6255">
        <w:rPr>
          <w:rFonts w:ascii="Times New Roman" w:hAnsi="Times New Roman" w:cs="Times New Roman"/>
          <w:sz w:val="24"/>
          <w:szCs w:val="24"/>
        </w:rPr>
        <w:t>1</w:t>
      </w:r>
      <w:r w:rsidR="00F87ECA" w:rsidRPr="00F87ECA">
        <w:rPr>
          <w:rFonts w:ascii="Times New Roman" w:hAnsi="Times New Roman" w:cs="Times New Roman"/>
          <w:sz w:val="24"/>
          <w:szCs w:val="24"/>
        </w:rPr>
        <w:t>0</w:t>
      </w:r>
      <w:r w:rsidR="0069179A">
        <w:rPr>
          <w:rFonts w:ascii="Times New Roman" w:hAnsi="Times New Roman" w:cs="Times New Roman"/>
          <w:sz w:val="24"/>
          <w:szCs w:val="24"/>
        </w:rPr>
        <w:t>). The predominant view of fostering linguistic knowledge of students perhaps is one of the main reasons why thinking skills are not the focus of learning in these classrooms</w:t>
      </w:r>
      <w:r w:rsidR="00C32C4D" w:rsidRPr="00D03A74">
        <w:rPr>
          <w:rFonts w:ascii="Times New Roman" w:hAnsi="Times New Roman" w:cs="Times New Roman"/>
          <w:sz w:val="24"/>
          <w:szCs w:val="24"/>
        </w:rPr>
        <w:t>. In the interviews, teachers reported that they had to focus on grammar and vocabulary because of the high stake</w:t>
      </w:r>
      <w:r w:rsidR="00AD6111">
        <w:rPr>
          <w:rFonts w:ascii="Times New Roman" w:hAnsi="Times New Roman" w:cs="Times New Roman"/>
          <w:sz w:val="24"/>
          <w:szCs w:val="24"/>
        </w:rPr>
        <w:t>s</w:t>
      </w:r>
      <w:r w:rsidR="00C32C4D" w:rsidRPr="00D03A74">
        <w:rPr>
          <w:rFonts w:ascii="Times New Roman" w:hAnsi="Times New Roman" w:cs="Times New Roman"/>
          <w:sz w:val="24"/>
          <w:szCs w:val="24"/>
        </w:rPr>
        <w:t xml:space="preserve"> tests. One teacher’s view illustrates such a </w:t>
      </w:r>
      <w:r w:rsidR="00BC17FB" w:rsidRPr="00D03A74">
        <w:rPr>
          <w:rFonts w:ascii="Times New Roman" w:hAnsi="Times New Roman" w:cs="Times New Roman"/>
          <w:sz w:val="24"/>
          <w:szCs w:val="24"/>
        </w:rPr>
        <w:t>position</w:t>
      </w:r>
      <w:r w:rsidR="00C32C4D" w:rsidRPr="00D03A74">
        <w:rPr>
          <w:rFonts w:ascii="Times New Roman" w:hAnsi="Times New Roman" w:cs="Times New Roman"/>
          <w:sz w:val="24"/>
          <w:szCs w:val="24"/>
        </w:rPr>
        <w:t>:</w:t>
      </w:r>
    </w:p>
    <w:p w14:paraId="5F19BE23" w14:textId="77777777" w:rsidR="00BC17FB" w:rsidRDefault="00BC17FB" w:rsidP="00CE0525">
      <w:pPr>
        <w:autoSpaceDE w:val="0"/>
        <w:autoSpaceDN w:val="0"/>
        <w:adjustRightInd w:val="0"/>
        <w:spacing w:after="0" w:line="360" w:lineRule="auto"/>
        <w:rPr>
          <w:rFonts w:ascii="HorleyOldStyleMTStd-Light" w:hAnsi="HorleyOldStyleMTStd-Light" w:cs="HorleyOldStyleMTStd-Light"/>
          <w:sz w:val="21"/>
          <w:szCs w:val="21"/>
        </w:rPr>
      </w:pPr>
    </w:p>
    <w:p w14:paraId="18E1B3F5" w14:textId="2F0724F9" w:rsidR="00C32C4D" w:rsidRPr="00D03A74" w:rsidRDefault="00C32C4D" w:rsidP="00CE0525">
      <w:pPr>
        <w:autoSpaceDE w:val="0"/>
        <w:autoSpaceDN w:val="0"/>
        <w:adjustRightInd w:val="0"/>
        <w:spacing w:after="0" w:line="360" w:lineRule="auto"/>
        <w:ind w:left="720"/>
        <w:rPr>
          <w:rFonts w:ascii="Times New Roman" w:hAnsi="Times New Roman" w:cs="Times New Roman"/>
        </w:rPr>
      </w:pPr>
      <w:r w:rsidRPr="00D03A74">
        <w:rPr>
          <w:rFonts w:ascii="Times New Roman" w:hAnsi="Times New Roman" w:cs="Times New Roman"/>
        </w:rPr>
        <w:t xml:space="preserve">FG3: I know we should be teaching communicative skills and students should be offered opportunities to practise English for real-life purposes, but we simply do not do this because vocabulary and grammar are the things that are tested. Tests are mainly about accuracy and comprehension. Even for a writing task, it is not for real. Students are coached to use various sentence structures and complicated words. So we are teaching for tests, to be honest. With </w:t>
      </w:r>
      <w:r w:rsidRPr="00D03A74">
        <w:rPr>
          <w:rFonts w:ascii="Times New Roman" w:hAnsi="Times New Roman" w:cs="Times New Roman"/>
        </w:rPr>
        <w:lastRenderedPageBreak/>
        <w:t xml:space="preserve">this teaching purpose, we simply do not have time to practise communicative skills and just hope students can pick these skills up when they get to university. </w:t>
      </w:r>
    </w:p>
    <w:p w14:paraId="643856B1" w14:textId="77777777" w:rsidR="00C32C4D" w:rsidRDefault="00C32C4D" w:rsidP="00CE0525">
      <w:pPr>
        <w:autoSpaceDE w:val="0"/>
        <w:autoSpaceDN w:val="0"/>
        <w:adjustRightInd w:val="0"/>
        <w:spacing w:after="0" w:line="360" w:lineRule="auto"/>
        <w:rPr>
          <w:rFonts w:ascii="HorleyOldStyleMTStd-Light" w:hAnsi="HorleyOldStyleMTStd-Light" w:cs="HorleyOldStyleMTStd-Light"/>
          <w:sz w:val="21"/>
          <w:szCs w:val="21"/>
        </w:rPr>
      </w:pPr>
    </w:p>
    <w:p w14:paraId="2EE7CB3F" w14:textId="0F3E8050" w:rsidR="00C32C4D" w:rsidRPr="00D03A74" w:rsidRDefault="00C32C4D" w:rsidP="00CE0525">
      <w:p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 xml:space="preserve">Of course, apart from the </w:t>
      </w:r>
      <w:r w:rsidR="000E3E4D">
        <w:rPr>
          <w:rFonts w:ascii="Times New Roman" w:hAnsi="Times New Roman" w:cs="Times New Roman"/>
          <w:sz w:val="24"/>
          <w:szCs w:val="24"/>
        </w:rPr>
        <w:t>backwash effects</w:t>
      </w:r>
      <w:r w:rsidR="000E3E4D" w:rsidRPr="00D03A74">
        <w:rPr>
          <w:rFonts w:ascii="Times New Roman" w:hAnsi="Times New Roman" w:cs="Times New Roman"/>
          <w:sz w:val="24"/>
          <w:szCs w:val="24"/>
        </w:rPr>
        <w:t xml:space="preserve"> </w:t>
      </w:r>
      <w:r w:rsidRPr="00D03A74">
        <w:rPr>
          <w:rFonts w:ascii="Times New Roman" w:hAnsi="Times New Roman" w:cs="Times New Roman"/>
          <w:sz w:val="24"/>
          <w:szCs w:val="24"/>
        </w:rPr>
        <w:t>of the tests, other teachers mentioned the tight schedule, fixed textbooks and be</w:t>
      </w:r>
      <w:r w:rsidR="000E3E4D">
        <w:rPr>
          <w:rFonts w:ascii="Times New Roman" w:hAnsi="Times New Roman" w:cs="Times New Roman"/>
          <w:sz w:val="24"/>
          <w:szCs w:val="24"/>
        </w:rPr>
        <w:t xml:space="preserve">coming a member of the existing </w:t>
      </w:r>
      <w:r w:rsidRPr="00D03A74">
        <w:rPr>
          <w:rFonts w:ascii="Times New Roman" w:hAnsi="Times New Roman" w:cs="Times New Roman"/>
          <w:sz w:val="24"/>
          <w:szCs w:val="24"/>
        </w:rPr>
        <w:t>community. For example, another teacher described her experience:</w:t>
      </w:r>
    </w:p>
    <w:p w14:paraId="03625E19" w14:textId="77777777" w:rsidR="00C32C4D" w:rsidRDefault="00C32C4D" w:rsidP="00CE0525">
      <w:pPr>
        <w:autoSpaceDE w:val="0"/>
        <w:autoSpaceDN w:val="0"/>
        <w:adjustRightInd w:val="0"/>
        <w:spacing w:after="0" w:line="360" w:lineRule="auto"/>
        <w:rPr>
          <w:rFonts w:ascii="HorleyOldStyleMTStd-Light" w:hAnsi="HorleyOldStyleMTStd-Light" w:cs="HorleyOldStyleMTStd-Light"/>
          <w:sz w:val="21"/>
          <w:szCs w:val="21"/>
        </w:rPr>
      </w:pPr>
    </w:p>
    <w:p w14:paraId="499B43C7" w14:textId="3434BE9E" w:rsidR="00C32C4D" w:rsidRPr="00D03A74" w:rsidRDefault="00C32C4D" w:rsidP="00CE0525">
      <w:pPr>
        <w:autoSpaceDE w:val="0"/>
        <w:autoSpaceDN w:val="0"/>
        <w:adjustRightInd w:val="0"/>
        <w:spacing w:after="0" w:line="360" w:lineRule="auto"/>
        <w:ind w:left="720"/>
        <w:rPr>
          <w:rFonts w:ascii="Times New Roman" w:hAnsi="Times New Roman" w:cs="Times New Roman"/>
        </w:rPr>
      </w:pPr>
      <w:r w:rsidRPr="00D03A74">
        <w:rPr>
          <w:rFonts w:ascii="Times New Roman" w:hAnsi="Times New Roman" w:cs="Times New Roman"/>
        </w:rPr>
        <w:t xml:space="preserve">FG2: When I started teaching, I used a lot of new ideas I learnt from my Masters course in England. But soon I found out that all other teachers just focused on vocabulary and grammar. I felt that I didn’t have colleagues to share </w:t>
      </w:r>
      <w:r w:rsidR="0085360D">
        <w:rPr>
          <w:rFonts w:ascii="Times New Roman" w:hAnsi="Times New Roman" w:cs="Times New Roman"/>
        </w:rPr>
        <w:t>the</w:t>
      </w:r>
      <w:r w:rsidR="0085360D" w:rsidRPr="00D03A74">
        <w:rPr>
          <w:rFonts w:ascii="Times New Roman" w:hAnsi="Times New Roman" w:cs="Times New Roman"/>
        </w:rPr>
        <w:t xml:space="preserve"> </w:t>
      </w:r>
      <w:r w:rsidRPr="00D03A74">
        <w:rPr>
          <w:rFonts w:ascii="Times New Roman" w:hAnsi="Times New Roman" w:cs="Times New Roman"/>
        </w:rPr>
        <w:t xml:space="preserve">resources and </w:t>
      </w:r>
      <w:r w:rsidR="00624F37" w:rsidRPr="00D03A74">
        <w:rPr>
          <w:rFonts w:ascii="Times New Roman" w:hAnsi="Times New Roman" w:cs="Times New Roman"/>
        </w:rPr>
        <w:t xml:space="preserve">ideas because I was the only one doing all these creative activities. Then I had to change to fit in the culture, you know. I wanted to work with my colleagues and they had been there for a long time and I should just follow the existing practice. </w:t>
      </w:r>
    </w:p>
    <w:p w14:paraId="28D3F6C3" w14:textId="77777777" w:rsidR="00BC17FB" w:rsidRDefault="00BC17FB" w:rsidP="00CE0525">
      <w:pPr>
        <w:autoSpaceDE w:val="0"/>
        <w:autoSpaceDN w:val="0"/>
        <w:adjustRightInd w:val="0"/>
        <w:spacing w:after="0" w:line="360" w:lineRule="auto"/>
        <w:rPr>
          <w:rFonts w:ascii="HorleyOldStyleMTStd-Light" w:hAnsi="HorleyOldStyleMTStd-Light" w:cs="HorleyOldStyleMTStd-Light"/>
          <w:sz w:val="21"/>
          <w:szCs w:val="21"/>
        </w:rPr>
      </w:pPr>
    </w:p>
    <w:p w14:paraId="483101DE" w14:textId="73994AF9" w:rsidR="00D03A74" w:rsidRPr="00901675" w:rsidRDefault="000E3E4D" w:rsidP="00CE0525">
      <w:pPr>
        <w:autoSpaceDE w:val="0"/>
        <w:autoSpaceDN w:val="0"/>
        <w:adjustRightInd w:val="0"/>
        <w:spacing w:after="0" w:line="360" w:lineRule="auto"/>
        <w:rPr>
          <w:rFonts w:ascii="Times New Roman" w:hAnsi="Times New Roman" w:cs="Times New Roman"/>
          <w:sz w:val="24"/>
          <w:szCs w:val="24"/>
        </w:rPr>
      </w:pPr>
      <w:r w:rsidRPr="00901675">
        <w:rPr>
          <w:rFonts w:ascii="Times New Roman" w:hAnsi="Times New Roman" w:cs="Times New Roman"/>
          <w:sz w:val="24"/>
          <w:szCs w:val="24"/>
        </w:rPr>
        <w:t>7</w:t>
      </w:r>
      <w:r w:rsidR="003E7B27" w:rsidRPr="00901675">
        <w:rPr>
          <w:rFonts w:ascii="Times New Roman" w:hAnsi="Times New Roman" w:cs="Times New Roman"/>
          <w:sz w:val="24"/>
          <w:szCs w:val="24"/>
        </w:rPr>
        <w:t>.</w:t>
      </w:r>
      <w:r w:rsidR="00131F1B" w:rsidRPr="00901675">
        <w:rPr>
          <w:rFonts w:ascii="Times New Roman" w:hAnsi="Times New Roman" w:cs="Times New Roman"/>
          <w:sz w:val="24"/>
          <w:szCs w:val="24"/>
        </w:rPr>
        <w:t>4</w:t>
      </w:r>
      <w:r w:rsidR="003E7B27" w:rsidRPr="00901675">
        <w:rPr>
          <w:rFonts w:ascii="Times New Roman" w:hAnsi="Times New Roman" w:cs="Times New Roman"/>
          <w:sz w:val="24"/>
          <w:szCs w:val="24"/>
        </w:rPr>
        <w:t xml:space="preserve"> F</w:t>
      </w:r>
      <w:r w:rsidR="00D03A74" w:rsidRPr="00901675">
        <w:rPr>
          <w:rFonts w:ascii="Times New Roman" w:hAnsi="Times New Roman" w:cs="Times New Roman"/>
          <w:sz w:val="24"/>
          <w:szCs w:val="24"/>
        </w:rPr>
        <w:t>actors influencing teaching thinking skills</w:t>
      </w:r>
    </w:p>
    <w:p w14:paraId="03E32BBA" w14:textId="4840A869" w:rsidR="00BC17FB" w:rsidRPr="00D03A74" w:rsidRDefault="00BC17FB" w:rsidP="00F87ECA">
      <w:p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 xml:space="preserve">The third section presented two major factors that might have hindered teachers </w:t>
      </w:r>
      <w:r w:rsidR="0085360D">
        <w:rPr>
          <w:rFonts w:ascii="Times New Roman" w:hAnsi="Times New Roman" w:cs="Times New Roman"/>
          <w:sz w:val="24"/>
          <w:szCs w:val="24"/>
        </w:rPr>
        <w:t>from</w:t>
      </w:r>
      <w:r w:rsidR="0085360D" w:rsidRPr="00D03A74">
        <w:rPr>
          <w:rFonts w:ascii="Times New Roman" w:hAnsi="Times New Roman" w:cs="Times New Roman"/>
          <w:sz w:val="24"/>
          <w:szCs w:val="24"/>
        </w:rPr>
        <w:t xml:space="preserve"> </w:t>
      </w:r>
      <w:r w:rsidRPr="00D03A74">
        <w:rPr>
          <w:rFonts w:ascii="Times New Roman" w:hAnsi="Times New Roman" w:cs="Times New Roman"/>
          <w:sz w:val="24"/>
          <w:szCs w:val="24"/>
        </w:rPr>
        <w:t>implement</w:t>
      </w:r>
      <w:r w:rsidR="0085360D">
        <w:rPr>
          <w:rFonts w:ascii="Times New Roman" w:hAnsi="Times New Roman" w:cs="Times New Roman"/>
          <w:sz w:val="24"/>
          <w:szCs w:val="24"/>
        </w:rPr>
        <w:t>ing</w:t>
      </w:r>
      <w:r w:rsidRPr="00D03A74">
        <w:rPr>
          <w:rFonts w:ascii="Times New Roman" w:hAnsi="Times New Roman" w:cs="Times New Roman"/>
          <w:sz w:val="24"/>
          <w:szCs w:val="24"/>
        </w:rPr>
        <w:t xml:space="preserve"> </w:t>
      </w:r>
      <w:r w:rsidR="00AD6111">
        <w:rPr>
          <w:rFonts w:ascii="Times New Roman" w:hAnsi="Times New Roman" w:cs="Times New Roman"/>
          <w:sz w:val="24"/>
          <w:szCs w:val="24"/>
        </w:rPr>
        <w:t xml:space="preserve">a </w:t>
      </w:r>
      <w:r w:rsidRPr="00D03A74">
        <w:rPr>
          <w:rFonts w:ascii="Times New Roman" w:hAnsi="Times New Roman" w:cs="Times New Roman"/>
          <w:sz w:val="24"/>
          <w:szCs w:val="24"/>
        </w:rPr>
        <w:t>thinking approach in their teaching</w:t>
      </w:r>
      <w:r w:rsidR="000E3E4D">
        <w:rPr>
          <w:rFonts w:ascii="Times New Roman" w:hAnsi="Times New Roman" w:cs="Times New Roman"/>
          <w:sz w:val="24"/>
          <w:szCs w:val="24"/>
        </w:rPr>
        <w:t xml:space="preserve"> (items 10-13)</w:t>
      </w:r>
      <w:r w:rsidR="00B51334">
        <w:rPr>
          <w:rFonts w:ascii="Times New Roman" w:hAnsi="Times New Roman" w:cs="Times New Roman"/>
          <w:sz w:val="24"/>
          <w:szCs w:val="24"/>
        </w:rPr>
        <w:t xml:space="preserve">. </w:t>
      </w:r>
      <w:r w:rsidRPr="00D03A74">
        <w:rPr>
          <w:rFonts w:ascii="Times New Roman" w:hAnsi="Times New Roman" w:cs="Times New Roman"/>
          <w:sz w:val="24"/>
          <w:szCs w:val="24"/>
        </w:rPr>
        <w:t xml:space="preserve"> Interestingly, all </w:t>
      </w:r>
      <w:r w:rsidR="00AD6111">
        <w:rPr>
          <w:rFonts w:ascii="Times New Roman" w:hAnsi="Times New Roman" w:cs="Times New Roman"/>
          <w:sz w:val="24"/>
          <w:szCs w:val="24"/>
        </w:rPr>
        <w:t xml:space="preserve">of the </w:t>
      </w:r>
      <w:r w:rsidRPr="00D03A74">
        <w:rPr>
          <w:rFonts w:ascii="Times New Roman" w:hAnsi="Times New Roman" w:cs="Times New Roman"/>
          <w:sz w:val="24"/>
          <w:szCs w:val="24"/>
        </w:rPr>
        <w:t xml:space="preserve">teachers agreed that time and </w:t>
      </w:r>
      <w:r w:rsidR="0085360D">
        <w:rPr>
          <w:rFonts w:ascii="Times New Roman" w:hAnsi="Times New Roman" w:cs="Times New Roman"/>
          <w:sz w:val="24"/>
          <w:szCs w:val="24"/>
        </w:rPr>
        <w:t xml:space="preserve">the </w:t>
      </w:r>
      <w:r w:rsidRPr="00D03A74">
        <w:rPr>
          <w:rFonts w:ascii="Times New Roman" w:hAnsi="Times New Roman" w:cs="Times New Roman"/>
          <w:sz w:val="24"/>
          <w:szCs w:val="24"/>
        </w:rPr>
        <w:t xml:space="preserve">textbook </w:t>
      </w:r>
      <w:r w:rsidR="00D82BC2">
        <w:rPr>
          <w:rFonts w:ascii="Times New Roman" w:hAnsi="Times New Roman" w:cs="Times New Roman"/>
          <w:sz w:val="24"/>
          <w:szCs w:val="24"/>
        </w:rPr>
        <w:t>we</w:t>
      </w:r>
      <w:r w:rsidRPr="00D03A74">
        <w:rPr>
          <w:rFonts w:ascii="Times New Roman" w:hAnsi="Times New Roman" w:cs="Times New Roman"/>
          <w:sz w:val="24"/>
          <w:szCs w:val="24"/>
        </w:rPr>
        <w:t>re two major issues in implementing thinking-based activity</w:t>
      </w:r>
      <w:r w:rsidR="00B51334">
        <w:rPr>
          <w:rFonts w:ascii="Times New Roman" w:hAnsi="Times New Roman" w:cs="Times New Roman"/>
          <w:sz w:val="24"/>
          <w:szCs w:val="24"/>
        </w:rPr>
        <w:t xml:space="preserve"> </w:t>
      </w:r>
      <w:r w:rsidR="0069179A">
        <w:rPr>
          <w:rFonts w:ascii="Times New Roman" w:hAnsi="Times New Roman" w:cs="Times New Roman"/>
          <w:sz w:val="24"/>
          <w:szCs w:val="24"/>
        </w:rPr>
        <w:t>(M=</w:t>
      </w:r>
      <w:r w:rsidR="007549E9">
        <w:rPr>
          <w:rFonts w:ascii="Times New Roman" w:hAnsi="Times New Roman" w:cs="Times New Roman"/>
          <w:sz w:val="24"/>
          <w:szCs w:val="24"/>
        </w:rPr>
        <w:t>4.3</w:t>
      </w:r>
      <w:r w:rsidR="00EF6255">
        <w:rPr>
          <w:rFonts w:ascii="Times New Roman" w:hAnsi="Times New Roman" w:cs="Times New Roman"/>
          <w:sz w:val="24"/>
          <w:szCs w:val="24"/>
        </w:rPr>
        <w:t>4</w:t>
      </w:r>
      <w:r w:rsidR="00F87ECA">
        <w:rPr>
          <w:rFonts w:ascii="Times New Roman" w:hAnsi="Times New Roman" w:cs="Times New Roman"/>
          <w:sz w:val="24"/>
          <w:szCs w:val="24"/>
        </w:rPr>
        <w:t>, SD=0.47; M=</w:t>
      </w:r>
      <w:r w:rsidR="00F87ECA" w:rsidRPr="00F87ECA">
        <w:rPr>
          <w:rFonts w:ascii="Times New Roman" w:hAnsi="Times New Roman" w:cs="Times New Roman"/>
          <w:sz w:val="24"/>
          <w:szCs w:val="24"/>
        </w:rPr>
        <w:t>4.7</w:t>
      </w:r>
      <w:r w:rsidR="00EF6255">
        <w:rPr>
          <w:rFonts w:ascii="Times New Roman" w:hAnsi="Times New Roman" w:cs="Times New Roman"/>
          <w:sz w:val="24"/>
          <w:szCs w:val="24"/>
        </w:rPr>
        <w:t>3</w:t>
      </w:r>
      <w:r w:rsidR="00F87ECA">
        <w:rPr>
          <w:rFonts w:ascii="Times New Roman" w:hAnsi="Times New Roman" w:cs="Times New Roman"/>
          <w:sz w:val="24"/>
          <w:szCs w:val="24"/>
        </w:rPr>
        <w:t>, SD=0</w:t>
      </w:r>
      <w:r w:rsidR="00F87ECA" w:rsidRPr="00F87ECA">
        <w:rPr>
          <w:rFonts w:ascii="Times New Roman" w:hAnsi="Times New Roman" w:cs="Times New Roman"/>
          <w:sz w:val="24"/>
          <w:szCs w:val="24"/>
        </w:rPr>
        <w:t>.4</w:t>
      </w:r>
      <w:r w:rsidR="00EF6255">
        <w:rPr>
          <w:rFonts w:ascii="Times New Roman" w:hAnsi="Times New Roman" w:cs="Times New Roman"/>
          <w:sz w:val="24"/>
          <w:szCs w:val="24"/>
        </w:rPr>
        <w:t>5</w:t>
      </w:r>
      <w:r w:rsidR="00F87ECA">
        <w:rPr>
          <w:rFonts w:ascii="Times New Roman" w:hAnsi="Times New Roman" w:cs="Times New Roman"/>
          <w:sz w:val="24"/>
          <w:szCs w:val="24"/>
        </w:rPr>
        <w:t xml:space="preserve"> respectively</w:t>
      </w:r>
      <w:r w:rsidR="007549E9">
        <w:rPr>
          <w:rFonts w:ascii="Times New Roman" w:hAnsi="Times New Roman" w:cs="Times New Roman"/>
          <w:sz w:val="24"/>
          <w:szCs w:val="24"/>
        </w:rPr>
        <w:t>)</w:t>
      </w:r>
      <w:r w:rsidRPr="00D03A74">
        <w:rPr>
          <w:rFonts w:ascii="Times New Roman" w:hAnsi="Times New Roman" w:cs="Times New Roman"/>
          <w:sz w:val="24"/>
          <w:szCs w:val="24"/>
        </w:rPr>
        <w:t xml:space="preserve">. First of all, </w:t>
      </w:r>
      <w:r w:rsidR="00D82BC2">
        <w:rPr>
          <w:rFonts w:ascii="Times New Roman" w:hAnsi="Times New Roman" w:cs="Times New Roman"/>
          <w:sz w:val="24"/>
          <w:szCs w:val="24"/>
        </w:rPr>
        <w:t>teachers feel that</w:t>
      </w:r>
      <w:r w:rsidRPr="00D03A74">
        <w:rPr>
          <w:rFonts w:ascii="Times New Roman" w:hAnsi="Times New Roman" w:cs="Times New Roman"/>
          <w:sz w:val="24"/>
          <w:szCs w:val="24"/>
        </w:rPr>
        <w:t xml:space="preserve"> they ha</w:t>
      </w:r>
      <w:r w:rsidR="00D82BC2">
        <w:rPr>
          <w:rFonts w:ascii="Times New Roman" w:hAnsi="Times New Roman" w:cs="Times New Roman"/>
          <w:sz w:val="24"/>
          <w:szCs w:val="24"/>
        </w:rPr>
        <w:t>ve</w:t>
      </w:r>
      <w:r w:rsidRPr="00D03A74">
        <w:rPr>
          <w:rFonts w:ascii="Times New Roman" w:hAnsi="Times New Roman" w:cs="Times New Roman"/>
          <w:sz w:val="24"/>
          <w:szCs w:val="24"/>
        </w:rPr>
        <w:t xml:space="preserve"> to cover all the content in their classes, so they d</w:t>
      </w:r>
      <w:r w:rsidR="00D82BC2">
        <w:rPr>
          <w:rFonts w:ascii="Times New Roman" w:hAnsi="Times New Roman" w:cs="Times New Roman"/>
          <w:sz w:val="24"/>
          <w:szCs w:val="24"/>
        </w:rPr>
        <w:t xml:space="preserve">o </w:t>
      </w:r>
      <w:r w:rsidRPr="00D03A74">
        <w:rPr>
          <w:rFonts w:ascii="Times New Roman" w:hAnsi="Times New Roman" w:cs="Times New Roman"/>
          <w:sz w:val="24"/>
          <w:szCs w:val="24"/>
        </w:rPr>
        <w:t xml:space="preserve">not have time to design thinking-based activities. Secondly, because the activities in the textbooks are dominantly linguistic-knowledge based and teachers have to follow the textbooks very rigidly, they find it impossible to teach thinking skills.  </w:t>
      </w:r>
    </w:p>
    <w:p w14:paraId="730E4CCD" w14:textId="77777777" w:rsidR="00BC17FB" w:rsidRDefault="00BC17FB" w:rsidP="00CE0525">
      <w:pPr>
        <w:autoSpaceDE w:val="0"/>
        <w:autoSpaceDN w:val="0"/>
        <w:adjustRightInd w:val="0"/>
        <w:spacing w:after="0" w:line="360" w:lineRule="auto"/>
        <w:rPr>
          <w:rFonts w:ascii="HorleyOldStyleMTStd-Light" w:hAnsi="HorleyOldStyleMTStd-Light" w:cs="HorleyOldStyleMTStd-Light"/>
          <w:sz w:val="21"/>
          <w:szCs w:val="21"/>
        </w:rPr>
      </w:pPr>
    </w:p>
    <w:p w14:paraId="1ACB9BED" w14:textId="1F61340C" w:rsidR="00BC17FB" w:rsidRPr="00D03A74" w:rsidRDefault="00BC17FB" w:rsidP="00CE0525">
      <w:pPr>
        <w:autoSpaceDE w:val="0"/>
        <w:autoSpaceDN w:val="0"/>
        <w:adjustRightInd w:val="0"/>
        <w:spacing w:after="0" w:line="360" w:lineRule="auto"/>
        <w:ind w:left="720"/>
        <w:rPr>
          <w:rFonts w:ascii="Times New Roman" w:hAnsi="Times New Roman" w:cs="Times New Roman"/>
        </w:rPr>
      </w:pPr>
      <w:r w:rsidRPr="00D03A74">
        <w:rPr>
          <w:rFonts w:ascii="Times New Roman" w:hAnsi="Times New Roman" w:cs="Times New Roman"/>
        </w:rPr>
        <w:t>FG4</w:t>
      </w:r>
      <w:r w:rsidR="00517332" w:rsidRPr="00D03A74">
        <w:rPr>
          <w:rFonts w:ascii="Times New Roman" w:hAnsi="Times New Roman" w:cs="Times New Roman"/>
        </w:rPr>
        <w:t xml:space="preserve">: Actually we don’t know much about thinking-based activities, but even we do, it is difficult to implement them because first of all, we have to cover all the content in class. It is important to do so because of the high stake tests we mentioned earlier. Secondly, you know we have to follow the activities in textbooks strictly, if we don’t, we might jeopardise students’ learning. The thing is all these activities are knowledge-based. We need to focus on fostering students’ knowledge. This is practice makes perfect.  </w:t>
      </w:r>
    </w:p>
    <w:p w14:paraId="0D7EEBE5" w14:textId="77777777" w:rsidR="002F26C3" w:rsidRDefault="002F26C3" w:rsidP="00CE0525">
      <w:pPr>
        <w:autoSpaceDE w:val="0"/>
        <w:autoSpaceDN w:val="0"/>
        <w:adjustRightInd w:val="0"/>
        <w:spacing w:after="0" w:line="360" w:lineRule="auto"/>
        <w:rPr>
          <w:rFonts w:ascii="HorleyOldStyleMTStd-Light" w:hAnsi="HorleyOldStyleMTStd-Light" w:cs="HorleyOldStyleMTStd-Light"/>
          <w:sz w:val="21"/>
          <w:szCs w:val="21"/>
        </w:rPr>
      </w:pPr>
    </w:p>
    <w:p w14:paraId="592C6C82" w14:textId="398E260B" w:rsidR="002F26C3" w:rsidRPr="00D03A74" w:rsidRDefault="002F26C3" w:rsidP="00CE0525">
      <w:p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Because teaching is an improvised activity, some teachers do feel that they change their plans and go off track in teaching. Carol explains how they deal with this issue:</w:t>
      </w:r>
    </w:p>
    <w:p w14:paraId="0D02A55A" w14:textId="77777777" w:rsidR="002F26C3" w:rsidRDefault="002F26C3" w:rsidP="00CE0525">
      <w:pPr>
        <w:autoSpaceDE w:val="0"/>
        <w:autoSpaceDN w:val="0"/>
        <w:adjustRightInd w:val="0"/>
        <w:spacing w:after="0" w:line="360" w:lineRule="auto"/>
        <w:rPr>
          <w:rFonts w:ascii="HorleyOldStyleMTStd-Light" w:hAnsi="HorleyOldStyleMTStd-Light" w:cs="HorleyOldStyleMTStd-Light"/>
          <w:sz w:val="21"/>
          <w:szCs w:val="21"/>
        </w:rPr>
      </w:pPr>
    </w:p>
    <w:p w14:paraId="06A545FE" w14:textId="501AE2DC" w:rsidR="00BC17FB" w:rsidRPr="00D03A74" w:rsidRDefault="00BC17FB" w:rsidP="00CE0525">
      <w:pPr>
        <w:autoSpaceDE w:val="0"/>
        <w:autoSpaceDN w:val="0"/>
        <w:adjustRightInd w:val="0"/>
        <w:spacing w:after="0" w:line="360" w:lineRule="auto"/>
        <w:ind w:left="720"/>
        <w:rPr>
          <w:rFonts w:ascii="Times New Roman" w:hAnsi="Times New Roman" w:cs="Times New Roman"/>
        </w:rPr>
      </w:pPr>
      <w:r w:rsidRPr="00D03A74">
        <w:rPr>
          <w:rFonts w:ascii="Times New Roman" w:hAnsi="Times New Roman" w:cs="Times New Roman"/>
        </w:rPr>
        <w:t xml:space="preserve">Carol: Sometimes I am off track </w:t>
      </w:r>
      <w:r w:rsidR="001F6611">
        <w:rPr>
          <w:rFonts w:ascii="Times New Roman" w:hAnsi="Times New Roman" w:cs="Times New Roman"/>
        </w:rPr>
        <w:t xml:space="preserve">with </w:t>
      </w:r>
      <w:r w:rsidRPr="00D03A74">
        <w:rPr>
          <w:rFonts w:ascii="Times New Roman" w:hAnsi="Times New Roman" w:cs="Times New Roman"/>
        </w:rPr>
        <w:t xml:space="preserve">my lesson plan because I spot a learning opportunity from a student’s response and want to develop it further. I might ask a follow-up question and </w:t>
      </w:r>
      <w:r w:rsidRPr="00D03A74">
        <w:rPr>
          <w:rFonts w:ascii="Times New Roman" w:hAnsi="Times New Roman" w:cs="Times New Roman"/>
        </w:rPr>
        <w:lastRenderedPageBreak/>
        <w:t xml:space="preserve">also ask students to discuss the idea a little bit, </w:t>
      </w:r>
      <w:r w:rsidR="002F26C3" w:rsidRPr="00D03A74">
        <w:rPr>
          <w:rFonts w:ascii="Times New Roman" w:hAnsi="Times New Roman" w:cs="Times New Roman"/>
        </w:rPr>
        <w:t xml:space="preserve">but I have to make it up using student’s self-study time to cover the exercises in the textbook. Otherwise, students might be disadvantaged. </w:t>
      </w:r>
    </w:p>
    <w:p w14:paraId="2678602C" w14:textId="77777777" w:rsidR="00BC17FB" w:rsidRDefault="00BC17FB" w:rsidP="00CE0525">
      <w:pPr>
        <w:autoSpaceDE w:val="0"/>
        <w:autoSpaceDN w:val="0"/>
        <w:adjustRightInd w:val="0"/>
        <w:spacing w:after="0" w:line="360" w:lineRule="auto"/>
        <w:rPr>
          <w:rFonts w:ascii="HorleyOldStyleMTStd-Light" w:hAnsi="HorleyOldStyleMTStd-Light" w:cs="HorleyOldStyleMTStd-Light"/>
          <w:sz w:val="21"/>
          <w:szCs w:val="21"/>
        </w:rPr>
      </w:pPr>
    </w:p>
    <w:p w14:paraId="471564DF" w14:textId="7A0F4D7E" w:rsidR="00BC17FB" w:rsidRPr="00D03A74" w:rsidRDefault="0085360D" w:rsidP="00B513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w:t>
      </w:r>
      <w:r w:rsidR="002F26C3" w:rsidRPr="00D03A74">
        <w:rPr>
          <w:rFonts w:ascii="Times New Roman" w:hAnsi="Times New Roman" w:cs="Times New Roman"/>
          <w:sz w:val="24"/>
          <w:szCs w:val="24"/>
        </w:rPr>
        <w:t>oncerning teachers’ knowledge</w:t>
      </w:r>
      <w:r w:rsidR="000E3E4D">
        <w:rPr>
          <w:rFonts w:ascii="Times New Roman" w:hAnsi="Times New Roman" w:cs="Times New Roman"/>
          <w:sz w:val="24"/>
          <w:szCs w:val="24"/>
        </w:rPr>
        <w:t xml:space="preserve"> about pedagogy</w:t>
      </w:r>
      <w:r w:rsidR="002F26C3" w:rsidRPr="00D03A74">
        <w:rPr>
          <w:rFonts w:ascii="Times New Roman" w:hAnsi="Times New Roman" w:cs="Times New Roman"/>
          <w:sz w:val="24"/>
          <w:szCs w:val="24"/>
        </w:rPr>
        <w:t xml:space="preserve">, </w:t>
      </w:r>
      <w:r w:rsidR="000E3E4D">
        <w:rPr>
          <w:rFonts w:ascii="Times New Roman" w:hAnsi="Times New Roman" w:cs="Times New Roman"/>
          <w:sz w:val="24"/>
          <w:szCs w:val="24"/>
        </w:rPr>
        <w:t xml:space="preserve">no teachers </w:t>
      </w:r>
      <w:r w:rsidR="002F26C3" w:rsidRPr="00D03A74">
        <w:rPr>
          <w:rFonts w:ascii="Times New Roman" w:hAnsi="Times New Roman" w:cs="Times New Roman"/>
          <w:sz w:val="24"/>
          <w:szCs w:val="24"/>
        </w:rPr>
        <w:t xml:space="preserve">agreed that they were well-trained to facilitate thinking skills </w:t>
      </w:r>
      <w:r>
        <w:rPr>
          <w:rFonts w:ascii="Times New Roman" w:hAnsi="Times New Roman" w:cs="Times New Roman"/>
          <w:sz w:val="24"/>
          <w:szCs w:val="24"/>
        </w:rPr>
        <w:t>in their teaching</w:t>
      </w:r>
      <w:r w:rsidR="00B51334">
        <w:rPr>
          <w:rFonts w:ascii="Times New Roman" w:hAnsi="Times New Roman" w:cs="Times New Roman"/>
          <w:sz w:val="24"/>
          <w:szCs w:val="24"/>
        </w:rPr>
        <w:t xml:space="preserve"> (M=</w:t>
      </w:r>
      <w:r w:rsidR="000E3E4D">
        <w:rPr>
          <w:rFonts w:ascii="Times New Roman" w:hAnsi="Times New Roman" w:cs="Times New Roman"/>
          <w:sz w:val="24"/>
          <w:szCs w:val="24"/>
        </w:rPr>
        <w:t>1.37</w:t>
      </w:r>
      <w:r w:rsidR="00B51334">
        <w:rPr>
          <w:rFonts w:ascii="Times New Roman" w:hAnsi="Times New Roman" w:cs="Times New Roman"/>
          <w:sz w:val="24"/>
          <w:szCs w:val="24"/>
        </w:rPr>
        <w:t>, SD=0</w:t>
      </w:r>
      <w:r w:rsidR="00B51334" w:rsidRPr="00B51334">
        <w:rPr>
          <w:rFonts w:ascii="Times New Roman" w:hAnsi="Times New Roman" w:cs="Times New Roman"/>
          <w:sz w:val="24"/>
          <w:szCs w:val="24"/>
        </w:rPr>
        <w:t>.48</w:t>
      </w:r>
      <w:r w:rsidR="00B51334">
        <w:rPr>
          <w:rFonts w:ascii="Times New Roman" w:hAnsi="Times New Roman" w:cs="Times New Roman"/>
          <w:sz w:val="24"/>
          <w:szCs w:val="24"/>
        </w:rPr>
        <w:t>)</w:t>
      </w:r>
      <w:r w:rsidR="002F26C3" w:rsidRPr="00D03A74">
        <w:rPr>
          <w:rFonts w:ascii="Times New Roman" w:hAnsi="Times New Roman" w:cs="Times New Roman"/>
          <w:sz w:val="24"/>
          <w:szCs w:val="24"/>
        </w:rPr>
        <w:t xml:space="preserve">. In fact, no teachers who were interviewed or observed mentioned that they ever had training in teaching thinking skills. Many teachers </w:t>
      </w:r>
      <w:r w:rsidR="00AE70C1">
        <w:rPr>
          <w:rFonts w:ascii="Times New Roman" w:hAnsi="Times New Roman" w:cs="Times New Roman"/>
          <w:sz w:val="24"/>
          <w:szCs w:val="24"/>
        </w:rPr>
        <w:t>were not aware</w:t>
      </w:r>
      <w:r w:rsidR="002F26C3" w:rsidRPr="00D03A74">
        <w:rPr>
          <w:rFonts w:ascii="Times New Roman" w:hAnsi="Times New Roman" w:cs="Times New Roman"/>
          <w:sz w:val="24"/>
          <w:szCs w:val="24"/>
        </w:rPr>
        <w:t xml:space="preserve"> that teaching thinking skills </w:t>
      </w:r>
      <w:r w:rsidR="00AE70C1">
        <w:rPr>
          <w:rFonts w:ascii="Times New Roman" w:hAnsi="Times New Roman" w:cs="Times New Roman"/>
          <w:sz w:val="24"/>
          <w:szCs w:val="24"/>
        </w:rPr>
        <w:t>wa</w:t>
      </w:r>
      <w:r w:rsidR="002F26C3" w:rsidRPr="00D03A74">
        <w:rPr>
          <w:rFonts w:ascii="Times New Roman" w:hAnsi="Times New Roman" w:cs="Times New Roman"/>
          <w:sz w:val="24"/>
          <w:szCs w:val="24"/>
        </w:rPr>
        <w:t>s part of the curriculum. There is simply a discrepancy between what</w:t>
      </w:r>
      <w:r>
        <w:rPr>
          <w:rFonts w:ascii="Times New Roman" w:hAnsi="Times New Roman" w:cs="Times New Roman"/>
          <w:sz w:val="24"/>
          <w:szCs w:val="24"/>
        </w:rPr>
        <w:t xml:space="preserve"> the</w:t>
      </w:r>
      <w:r w:rsidR="002F26C3" w:rsidRPr="00D03A74">
        <w:rPr>
          <w:rFonts w:ascii="Times New Roman" w:hAnsi="Times New Roman" w:cs="Times New Roman"/>
          <w:sz w:val="24"/>
          <w:szCs w:val="24"/>
        </w:rPr>
        <w:t xml:space="preserve"> curriculum says and what teachers know about </w:t>
      </w:r>
      <w:r>
        <w:rPr>
          <w:rFonts w:ascii="Times New Roman" w:hAnsi="Times New Roman" w:cs="Times New Roman"/>
          <w:sz w:val="24"/>
          <w:szCs w:val="24"/>
        </w:rPr>
        <w:t>it</w:t>
      </w:r>
      <w:r w:rsidR="002F26C3" w:rsidRPr="00D03A74">
        <w:rPr>
          <w:rFonts w:ascii="Times New Roman" w:hAnsi="Times New Roman" w:cs="Times New Roman"/>
          <w:sz w:val="24"/>
          <w:szCs w:val="24"/>
        </w:rPr>
        <w:t xml:space="preserve">. </w:t>
      </w:r>
      <w:r w:rsidR="00AD6111">
        <w:rPr>
          <w:rFonts w:ascii="Times New Roman" w:hAnsi="Times New Roman" w:cs="Times New Roman"/>
          <w:sz w:val="24"/>
          <w:szCs w:val="24"/>
        </w:rPr>
        <w:t xml:space="preserve">Nevertheless, </w:t>
      </w:r>
      <w:r w:rsidR="002F26C3" w:rsidRPr="00D03A74">
        <w:rPr>
          <w:rFonts w:ascii="Times New Roman" w:hAnsi="Times New Roman" w:cs="Times New Roman"/>
          <w:sz w:val="24"/>
          <w:szCs w:val="24"/>
        </w:rPr>
        <w:t xml:space="preserve">11.8% </w:t>
      </w:r>
      <w:r w:rsidR="00AD6111">
        <w:rPr>
          <w:rFonts w:ascii="Times New Roman" w:hAnsi="Times New Roman" w:cs="Times New Roman"/>
          <w:sz w:val="24"/>
          <w:szCs w:val="24"/>
        </w:rPr>
        <w:t xml:space="preserve">of the </w:t>
      </w:r>
      <w:r w:rsidR="002F26C3" w:rsidRPr="00D03A74">
        <w:rPr>
          <w:rFonts w:ascii="Times New Roman" w:hAnsi="Times New Roman" w:cs="Times New Roman"/>
          <w:sz w:val="24"/>
          <w:szCs w:val="24"/>
        </w:rPr>
        <w:t xml:space="preserve">teachers </w:t>
      </w:r>
      <w:r w:rsidR="00AD6111">
        <w:rPr>
          <w:rFonts w:ascii="Times New Roman" w:hAnsi="Times New Roman" w:cs="Times New Roman"/>
          <w:sz w:val="24"/>
          <w:szCs w:val="24"/>
        </w:rPr>
        <w:t xml:space="preserve">did </w:t>
      </w:r>
      <w:r w:rsidR="002F26C3" w:rsidRPr="00D03A74">
        <w:rPr>
          <w:rFonts w:ascii="Times New Roman" w:hAnsi="Times New Roman" w:cs="Times New Roman"/>
          <w:sz w:val="24"/>
          <w:szCs w:val="24"/>
        </w:rPr>
        <w:t>acknowledge that they knew different ways to promote thinking skills</w:t>
      </w:r>
      <w:r w:rsidR="007549E9">
        <w:rPr>
          <w:rFonts w:ascii="Times New Roman" w:hAnsi="Times New Roman" w:cs="Times New Roman"/>
          <w:sz w:val="24"/>
          <w:szCs w:val="24"/>
        </w:rPr>
        <w:t xml:space="preserve"> (M=</w:t>
      </w:r>
      <w:r w:rsidR="00B51334">
        <w:rPr>
          <w:rFonts w:ascii="Times New Roman" w:hAnsi="Times New Roman" w:cs="Times New Roman"/>
          <w:sz w:val="24"/>
          <w:szCs w:val="24"/>
        </w:rPr>
        <w:t>1.67, SD=</w:t>
      </w:r>
      <w:r w:rsidR="00B51334" w:rsidRPr="00B51334">
        <w:rPr>
          <w:rFonts w:ascii="Times New Roman" w:hAnsi="Times New Roman" w:cs="Times New Roman"/>
          <w:sz w:val="24"/>
          <w:szCs w:val="24"/>
        </w:rPr>
        <w:t>1.01</w:t>
      </w:r>
      <w:r w:rsidR="007549E9">
        <w:rPr>
          <w:rFonts w:ascii="Times New Roman" w:hAnsi="Times New Roman" w:cs="Times New Roman"/>
          <w:sz w:val="24"/>
          <w:szCs w:val="24"/>
        </w:rPr>
        <w:t>)</w:t>
      </w:r>
      <w:r w:rsidR="002F26C3" w:rsidRPr="00D03A74">
        <w:rPr>
          <w:rFonts w:ascii="Times New Roman" w:hAnsi="Times New Roman" w:cs="Times New Roman"/>
          <w:sz w:val="24"/>
          <w:szCs w:val="24"/>
        </w:rPr>
        <w:t>. Five methods emerged from focus-group interviews and classroom observations, they are:</w:t>
      </w:r>
    </w:p>
    <w:p w14:paraId="242F2570" w14:textId="68DD9734" w:rsidR="002F26C3" w:rsidRPr="00D03A74" w:rsidRDefault="002F26C3" w:rsidP="00CE052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discussion of current affairs and matters</w:t>
      </w:r>
    </w:p>
    <w:p w14:paraId="14FDD3DE" w14:textId="740E6FA2" w:rsidR="002F26C3" w:rsidRPr="00D03A74" w:rsidRDefault="002F26C3" w:rsidP="00CE052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providing students with a good example of thinking</w:t>
      </w:r>
    </w:p>
    <w:p w14:paraId="19C34A84" w14:textId="1E8FFFE5" w:rsidR="002F26C3" w:rsidRPr="00D03A74" w:rsidRDefault="002F26C3" w:rsidP="00CE052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debate</w:t>
      </w:r>
    </w:p>
    <w:p w14:paraId="17FEA1C0" w14:textId="2B3A30A7" w:rsidR="002F26C3" w:rsidRPr="00D03A74" w:rsidRDefault="002F26C3" w:rsidP="00CE052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project or problem based learning</w:t>
      </w:r>
    </w:p>
    <w:p w14:paraId="1558B010" w14:textId="7F6DB603" w:rsidR="002F26C3" w:rsidRPr="00D03A74" w:rsidRDefault="002F26C3" w:rsidP="00CE052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D03A74">
        <w:rPr>
          <w:rFonts w:ascii="Times New Roman" w:hAnsi="Times New Roman" w:cs="Times New Roman"/>
          <w:sz w:val="24"/>
          <w:szCs w:val="24"/>
        </w:rPr>
        <w:t>us</w:t>
      </w:r>
      <w:r w:rsidR="00AD6111">
        <w:rPr>
          <w:rFonts w:ascii="Times New Roman" w:hAnsi="Times New Roman" w:cs="Times New Roman"/>
          <w:sz w:val="24"/>
          <w:szCs w:val="24"/>
        </w:rPr>
        <w:t>ing</w:t>
      </w:r>
      <w:r w:rsidR="00D82BC2">
        <w:rPr>
          <w:rFonts w:ascii="Times New Roman" w:hAnsi="Times New Roman" w:cs="Times New Roman"/>
          <w:sz w:val="24"/>
          <w:szCs w:val="24"/>
        </w:rPr>
        <w:t xml:space="preserve"> technological tools to develop creative thinking </w:t>
      </w:r>
      <w:r w:rsidRPr="00D03A74">
        <w:rPr>
          <w:rFonts w:ascii="Times New Roman" w:hAnsi="Times New Roman" w:cs="Times New Roman"/>
          <w:sz w:val="24"/>
          <w:szCs w:val="24"/>
        </w:rPr>
        <w:t xml:space="preserve"> </w:t>
      </w:r>
    </w:p>
    <w:p w14:paraId="1915EAA1" w14:textId="77777777" w:rsidR="00C00ADA" w:rsidRDefault="00C00ADA" w:rsidP="00CE0525">
      <w:pPr>
        <w:pStyle w:val="ListParagraph"/>
        <w:spacing w:line="360" w:lineRule="auto"/>
        <w:ind w:left="0"/>
        <w:rPr>
          <w:rFonts w:ascii="Times New Roman" w:hAnsi="Times New Roman" w:cs="Times New Roman"/>
          <w:b/>
          <w:sz w:val="24"/>
          <w:szCs w:val="24"/>
        </w:rPr>
      </w:pPr>
    </w:p>
    <w:p w14:paraId="78E42FBE" w14:textId="5A5B3A03" w:rsidR="00502CA7" w:rsidRDefault="00C00ADA" w:rsidP="003E7B27">
      <w:pPr>
        <w:pStyle w:val="ListParagraph"/>
        <w:numPr>
          <w:ilvl w:val="0"/>
          <w:numId w:val="14"/>
        </w:numPr>
        <w:spacing w:line="360" w:lineRule="auto"/>
        <w:rPr>
          <w:rFonts w:ascii="Times New Roman" w:hAnsi="Times New Roman" w:cs="Times New Roman"/>
          <w:b/>
          <w:sz w:val="24"/>
          <w:szCs w:val="24"/>
        </w:rPr>
      </w:pPr>
      <w:r w:rsidRPr="00C00ADA">
        <w:rPr>
          <w:rFonts w:ascii="Times New Roman" w:hAnsi="Times New Roman" w:cs="Times New Roman"/>
          <w:b/>
          <w:sz w:val="24"/>
          <w:szCs w:val="24"/>
        </w:rPr>
        <w:t>Discussion</w:t>
      </w:r>
      <w:r>
        <w:rPr>
          <w:rFonts w:ascii="Times New Roman" w:hAnsi="Times New Roman" w:cs="Times New Roman"/>
          <w:b/>
          <w:sz w:val="24"/>
          <w:szCs w:val="24"/>
        </w:rPr>
        <w:t xml:space="preserve"> and implications </w:t>
      </w:r>
    </w:p>
    <w:p w14:paraId="353F26F8" w14:textId="1B349290" w:rsidR="000A7779" w:rsidRDefault="00C00ADA" w:rsidP="00CE052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 number of key issues emerged from the analysis of the data in this study. The first relates to the fundamental understanding of the concept of thinking skills. Clearly in this study</w:t>
      </w:r>
      <w:r w:rsidR="00333B6C">
        <w:rPr>
          <w:rFonts w:ascii="Times New Roman" w:hAnsi="Times New Roman" w:cs="Times New Roman"/>
          <w:sz w:val="24"/>
          <w:szCs w:val="24"/>
        </w:rPr>
        <w:t>,</w:t>
      </w:r>
      <w:r>
        <w:rPr>
          <w:rFonts w:ascii="Times New Roman" w:hAnsi="Times New Roman" w:cs="Times New Roman"/>
          <w:sz w:val="24"/>
          <w:szCs w:val="24"/>
        </w:rPr>
        <w:t xml:space="preserve"> teachers demonstrate some</w:t>
      </w:r>
      <w:r w:rsidR="00AD6111">
        <w:rPr>
          <w:rFonts w:ascii="Times New Roman" w:hAnsi="Times New Roman" w:cs="Times New Roman"/>
          <w:sz w:val="24"/>
          <w:szCs w:val="24"/>
        </w:rPr>
        <w:t>, albeit</w:t>
      </w:r>
      <w:r>
        <w:rPr>
          <w:rFonts w:ascii="Times New Roman" w:hAnsi="Times New Roman" w:cs="Times New Roman"/>
          <w:sz w:val="24"/>
          <w:szCs w:val="24"/>
        </w:rPr>
        <w:t xml:space="preserve"> </w:t>
      </w:r>
      <w:r w:rsidR="000E3E4D">
        <w:rPr>
          <w:rFonts w:ascii="Times New Roman" w:hAnsi="Times New Roman" w:cs="Times New Roman"/>
          <w:sz w:val="24"/>
          <w:szCs w:val="24"/>
        </w:rPr>
        <w:t>fragmented</w:t>
      </w:r>
      <w:r w:rsidR="00AD6111">
        <w:rPr>
          <w:rFonts w:ascii="Times New Roman" w:hAnsi="Times New Roman" w:cs="Times New Roman"/>
          <w:sz w:val="24"/>
          <w:szCs w:val="24"/>
        </w:rPr>
        <w:t>,</w:t>
      </w:r>
      <w:r w:rsidR="000E3E4D">
        <w:rPr>
          <w:rFonts w:ascii="Times New Roman" w:hAnsi="Times New Roman" w:cs="Times New Roman"/>
          <w:sz w:val="24"/>
          <w:szCs w:val="24"/>
        </w:rPr>
        <w:t xml:space="preserve"> </w:t>
      </w:r>
      <w:r>
        <w:rPr>
          <w:rFonts w:ascii="Times New Roman" w:hAnsi="Times New Roman" w:cs="Times New Roman"/>
          <w:sz w:val="24"/>
          <w:szCs w:val="24"/>
        </w:rPr>
        <w:t>understanding of / knowledge about thinking skills</w:t>
      </w:r>
      <w:r w:rsidR="009A7966">
        <w:rPr>
          <w:rFonts w:ascii="Times New Roman" w:hAnsi="Times New Roman" w:cs="Times New Roman"/>
          <w:sz w:val="24"/>
          <w:szCs w:val="24"/>
        </w:rPr>
        <w:t xml:space="preserve">, </w:t>
      </w:r>
      <w:r w:rsidR="009A7966" w:rsidRPr="009A7966">
        <w:rPr>
          <w:rFonts w:ascii="Times New Roman" w:hAnsi="Times New Roman" w:cs="Times New Roman"/>
          <w:sz w:val="24"/>
          <w:szCs w:val="24"/>
        </w:rPr>
        <w:t>with the emphasis on</w:t>
      </w:r>
      <w:r w:rsidR="0085360D">
        <w:rPr>
          <w:rFonts w:ascii="Times New Roman" w:hAnsi="Times New Roman" w:cs="Times New Roman"/>
          <w:sz w:val="24"/>
          <w:szCs w:val="24"/>
        </w:rPr>
        <w:t xml:space="preserve"> the</w:t>
      </w:r>
      <w:r w:rsidR="009A7966" w:rsidRPr="009A7966">
        <w:rPr>
          <w:rFonts w:ascii="Times New Roman" w:hAnsi="Times New Roman" w:cs="Times New Roman"/>
          <w:sz w:val="24"/>
          <w:szCs w:val="24"/>
        </w:rPr>
        <w:t xml:space="preserve"> cognitive component only, ignoring personal and environmental components (Seo, Lee &amp; Kim, 2005).</w:t>
      </w:r>
      <w:r w:rsidR="00FD6A80">
        <w:rPr>
          <w:rFonts w:ascii="Times New Roman" w:hAnsi="Times New Roman" w:cs="Times New Roman"/>
          <w:sz w:val="24"/>
          <w:szCs w:val="24"/>
        </w:rPr>
        <w:t xml:space="preserve"> Thinking skills are very much perceived as memorisation, developing intelligence and related cognitive capacity, which is perhaps why teachers devote time and effort to enhance students’ memory, intelligence, logics and reasoning skills. </w:t>
      </w:r>
      <w:r w:rsidR="009A7966" w:rsidRPr="009A7966">
        <w:rPr>
          <w:rFonts w:ascii="Times New Roman" w:hAnsi="Times New Roman" w:cs="Times New Roman"/>
          <w:sz w:val="24"/>
          <w:szCs w:val="24"/>
        </w:rPr>
        <w:t xml:space="preserve">Of course, </w:t>
      </w:r>
      <w:r w:rsidR="00AD6111">
        <w:rPr>
          <w:rFonts w:ascii="Times New Roman" w:hAnsi="Times New Roman" w:cs="Times New Roman"/>
          <w:sz w:val="24"/>
          <w:szCs w:val="24"/>
        </w:rPr>
        <w:t xml:space="preserve">the conceptual basis of </w:t>
      </w:r>
      <w:r w:rsidR="00370FE6" w:rsidRPr="00370FE6">
        <w:rPr>
          <w:rFonts w:ascii="Times New Roman" w:hAnsi="Times New Roman" w:cs="Times New Roman"/>
          <w:sz w:val="24"/>
          <w:szCs w:val="24"/>
        </w:rPr>
        <w:t>thinking skills is complex (Moore, 2013</w:t>
      </w:r>
      <w:r w:rsidR="00370FE6">
        <w:rPr>
          <w:rFonts w:ascii="Times New Roman" w:hAnsi="Times New Roman" w:cs="Times New Roman"/>
          <w:sz w:val="24"/>
          <w:szCs w:val="24"/>
        </w:rPr>
        <w:t>) and</w:t>
      </w:r>
      <w:r w:rsidR="00370FE6" w:rsidRPr="00370FE6">
        <w:rPr>
          <w:rFonts w:ascii="Times New Roman" w:hAnsi="Times New Roman" w:cs="Times New Roman"/>
          <w:sz w:val="24"/>
          <w:szCs w:val="24"/>
        </w:rPr>
        <w:t xml:space="preserve"> </w:t>
      </w:r>
      <w:r w:rsidR="009A7966" w:rsidRPr="009A7966">
        <w:rPr>
          <w:rFonts w:ascii="Times New Roman" w:hAnsi="Times New Roman" w:cs="Times New Roman"/>
          <w:sz w:val="24"/>
          <w:szCs w:val="24"/>
        </w:rPr>
        <w:t>different social and cultural perspectives take different approaches to define the concept because thinking skills (e.g. creativity) are affected by sociocultural and environmental factors (Kampylis</w:t>
      </w:r>
      <w:r w:rsidR="009A7966" w:rsidRPr="00333B6C">
        <w:rPr>
          <w:rFonts w:ascii="Times New Roman" w:hAnsi="Times New Roman" w:cs="Times New Roman"/>
          <w:sz w:val="24"/>
          <w:szCs w:val="24"/>
        </w:rPr>
        <w:t>,</w:t>
      </w:r>
      <w:r w:rsidR="00435FDD" w:rsidRPr="00333B6C">
        <w:rPr>
          <w:rFonts w:ascii="Times New Roman" w:hAnsi="Times New Roman" w:cs="Times New Roman"/>
          <w:sz w:val="24"/>
          <w:szCs w:val="24"/>
        </w:rPr>
        <w:t xml:space="preserve"> et al,</w:t>
      </w:r>
      <w:r w:rsidR="009A7966" w:rsidRPr="00333B6C">
        <w:rPr>
          <w:rFonts w:ascii="Times New Roman" w:hAnsi="Times New Roman" w:cs="Times New Roman"/>
          <w:sz w:val="24"/>
          <w:szCs w:val="24"/>
        </w:rPr>
        <w:t xml:space="preserve"> 2009; Sternberg, 200</w:t>
      </w:r>
      <w:r w:rsidR="00265345" w:rsidRPr="00333B6C">
        <w:rPr>
          <w:rFonts w:ascii="Times New Roman" w:hAnsi="Times New Roman" w:cs="Times New Roman"/>
          <w:sz w:val="24"/>
          <w:szCs w:val="24"/>
        </w:rPr>
        <w:t>4</w:t>
      </w:r>
      <w:r w:rsidR="009A7966" w:rsidRPr="00333B6C">
        <w:rPr>
          <w:rFonts w:ascii="Times New Roman" w:hAnsi="Times New Roman" w:cs="Times New Roman"/>
          <w:sz w:val="24"/>
          <w:szCs w:val="24"/>
        </w:rPr>
        <w:t>). Nevertheless</w:t>
      </w:r>
      <w:r w:rsidR="009A7966">
        <w:rPr>
          <w:rFonts w:ascii="Times New Roman" w:hAnsi="Times New Roman" w:cs="Times New Roman"/>
          <w:sz w:val="24"/>
          <w:szCs w:val="24"/>
        </w:rPr>
        <w:t xml:space="preserve">, </w:t>
      </w:r>
      <w:r w:rsidR="00FD6A80">
        <w:rPr>
          <w:rFonts w:ascii="Times New Roman" w:hAnsi="Times New Roman" w:cs="Times New Roman"/>
          <w:sz w:val="24"/>
          <w:szCs w:val="24"/>
        </w:rPr>
        <w:t xml:space="preserve">it is important for teachers to realise the multi-layered concept for their pedagogical considerations. </w:t>
      </w:r>
      <w:r w:rsidR="00BF3D88" w:rsidRPr="00BF3D88">
        <w:rPr>
          <w:rFonts w:ascii="Times New Roman" w:hAnsi="Times New Roman" w:cs="Times New Roman"/>
          <w:sz w:val="24"/>
          <w:szCs w:val="24"/>
        </w:rPr>
        <w:t>Many educators and researchers believe that engaging in critical thinking requires the relevant skills and dispositions (Giancarlo et al.</w:t>
      </w:r>
      <w:r w:rsidR="00D373E9">
        <w:rPr>
          <w:rFonts w:ascii="Times New Roman" w:hAnsi="Times New Roman" w:cs="Times New Roman"/>
          <w:sz w:val="24"/>
          <w:szCs w:val="24"/>
        </w:rPr>
        <w:t>,</w:t>
      </w:r>
      <w:r w:rsidR="00BF3D88" w:rsidRPr="00BF3D88">
        <w:rPr>
          <w:rFonts w:ascii="Times New Roman" w:hAnsi="Times New Roman" w:cs="Times New Roman"/>
          <w:sz w:val="24"/>
          <w:szCs w:val="24"/>
        </w:rPr>
        <w:t xml:space="preserve"> 20</w:t>
      </w:r>
      <w:r w:rsidR="00435FDD">
        <w:rPr>
          <w:rFonts w:ascii="Times New Roman" w:hAnsi="Times New Roman" w:cs="Times New Roman"/>
          <w:sz w:val="24"/>
          <w:szCs w:val="24"/>
        </w:rPr>
        <w:t>04; Fisher</w:t>
      </w:r>
      <w:r w:rsidR="00D373E9">
        <w:rPr>
          <w:rFonts w:ascii="Times New Roman" w:hAnsi="Times New Roman" w:cs="Times New Roman"/>
          <w:sz w:val="24"/>
          <w:szCs w:val="24"/>
        </w:rPr>
        <w:t>,</w:t>
      </w:r>
      <w:r w:rsidR="00435FDD">
        <w:rPr>
          <w:rFonts w:ascii="Times New Roman" w:hAnsi="Times New Roman" w:cs="Times New Roman"/>
          <w:sz w:val="24"/>
          <w:szCs w:val="24"/>
        </w:rPr>
        <w:t xml:space="preserve"> 2001; Ip et al.</w:t>
      </w:r>
      <w:r w:rsidR="00D373E9">
        <w:rPr>
          <w:rFonts w:ascii="Times New Roman" w:hAnsi="Times New Roman" w:cs="Times New Roman"/>
          <w:sz w:val="24"/>
          <w:szCs w:val="24"/>
        </w:rPr>
        <w:t>,</w:t>
      </w:r>
      <w:r w:rsidR="00435FDD">
        <w:rPr>
          <w:rFonts w:ascii="Times New Roman" w:hAnsi="Times New Roman" w:cs="Times New Roman"/>
          <w:sz w:val="24"/>
          <w:szCs w:val="24"/>
        </w:rPr>
        <w:t xml:space="preserve"> 2000</w:t>
      </w:r>
      <w:r w:rsidR="00BF3D88" w:rsidRPr="00BF3D88">
        <w:rPr>
          <w:rFonts w:ascii="Times New Roman" w:hAnsi="Times New Roman" w:cs="Times New Roman"/>
          <w:sz w:val="24"/>
          <w:szCs w:val="24"/>
        </w:rPr>
        <w:t>), and it has consequently been suggested that these skills can be taught (Abrami et al.</w:t>
      </w:r>
      <w:r w:rsidR="00D373E9">
        <w:rPr>
          <w:rFonts w:ascii="Times New Roman" w:hAnsi="Times New Roman" w:cs="Times New Roman"/>
          <w:sz w:val="24"/>
          <w:szCs w:val="24"/>
        </w:rPr>
        <w:t>,</w:t>
      </w:r>
      <w:r w:rsidR="00BF3D88" w:rsidRPr="00BF3D88">
        <w:rPr>
          <w:rFonts w:ascii="Times New Roman" w:hAnsi="Times New Roman" w:cs="Times New Roman"/>
          <w:sz w:val="24"/>
          <w:szCs w:val="24"/>
        </w:rPr>
        <w:t xml:space="preserve"> 2008; Lipman</w:t>
      </w:r>
      <w:r w:rsidR="00D373E9">
        <w:rPr>
          <w:rFonts w:ascii="Times New Roman" w:hAnsi="Times New Roman" w:cs="Times New Roman"/>
          <w:sz w:val="24"/>
          <w:szCs w:val="24"/>
        </w:rPr>
        <w:t>,</w:t>
      </w:r>
      <w:r w:rsidR="00BF3D88" w:rsidRPr="00BF3D88">
        <w:rPr>
          <w:rFonts w:ascii="Times New Roman" w:hAnsi="Times New Roman" w:cs="Times New Roman"/>
          <w:sz w:val="24"/>
          <w:szCs w:val="24"/>
        </w:rPr>
        <w:t xml:space="preserve"> 2003).</w:t>
      </w:r>
      <w:r w:rsidR="00333B6C">
        <w:rPr>
          <w:rFonts w:ascii="Times New Roman" w:hAnsi="Times New Roman" w:cs="Times New Roman"/>
          <w:sz w:val="24"/>
          <w:szCs w:val="24"/>
        </w:rPr>
        <w:t xml:space="preserve"> But in order to develop </w:t>
      </w:r>
      <w:r w:rsidR="00BF3D88">
        <w:rPr>
          <w:rFonts w:ascii="Times New Roman" w:hAnsi="Times New Roman" w:cs="Times New Roman"/>
          <w:sz w:val="24"/>
          <w:szCs w:val="24"/>
        </w:rPr>
        <w:t xml:space="preserve">thinking skills, teachers need to have such knowledge. </w:t>
      </w:r>
      <w:r w:rsidR="00FD6A80">
        <w:rPr>
          <w:rFonts w:ascii="Times New Roman" w:hAnsi="Times New Roman" w:cs="Times New Roman"/>
          <w:sz w:val="24"/>
          <w:szCs w:val="24"/>
        </w:rPr>
        <w:t xml:space="preserve">Research in teacher </w:t>
      </w:r>
      <w:r w:rsidR="00FD6A80">
        <w:rPr>
          <w:rFonts w:ascii="Times New Roman" w:hAnsi="Times New Roman" w:cs="Times New Roman"/>
          <w:sz w:val="24"/>
          <w:szCs w:val="24"/>
        </w:rPr>
        <w:lastRenderedPageBreak/>
        <w:t xml:space="preserve">cognition has highlighted the importance of teacher knowledge (e.g Andrews, 2003; </w:t>
      </w:r>
      <w:r w:rsidR="00AE721E">
        <w:rPr>
          <w:rFonts w:ascii="Times New Roman" w:hAnsi="Times New Roman" w:cs="Times New Roman"/>
          <w:sz w:val="24"/>
          <w:szCs w:val="24"/>
        </w:rPr>
        <w:t>Li</w:t>
      </w:r>
      <w:r w:rsidR="00FD6A80">
        <w:rPr>
          <w:rFonts w:ascii="Times New Roman" w:hAnsi="Times New Roman" w:cs="Times New Roman"/>
          <w:sz w:val="24"/>
          <w:szCs w:val="24"/>
        </w:rPr>
        <w:t>, 2013)</w:t>
      </w:r>
      <w:r w:rsidR="00BF3D88">
        <w:rPr>
          <w:rFonts w:ascii="Times New Roman" w:hAnsi="Times New Roman" w:cs="Times New Roman"/>
          <w:sz w:val="24"/>
          <w:szCs w:val="24"/>
        </w:rPr>
        <w:t xml:space="preserve"> in innovation and change</w:t>
      </w:r>
      <w:r w:rsidR="00FD6A80">
        <w:rPr>
          <w:rFonts w:ascii="Times New Roman" w:hAnsi="Times New Roman" w:cs="Times New Roman"/>
          <w:sz w:val="24"/>
          <w:szCs w:val="24"/>
        </w:rPr>
        <w:t xml:space="preserve">, and in this case, the implementation of teaching thinking requires </w:t>
      </w:r>
      <w:r w:rsidR="000A7779">
        <w:rPr>
          <w:rFonts w:ascii="Times New Roman" w:hAnsi="Times New Roman" w:cs="Times New Roman"/>
          <w:sz w:val="24"/>
          <w:szCs w:val="24"/>
        </w:rPr>
        <w:t xml:space="preserve">sufficient </w:t>
      </w:r>
      <w:r w:rsidR="00FD6A80">
        <w:rPr>
          <w:rFonts w:ascii="Times New Roman" w:hAnsi="Times New Roman" w:cs="Times New Roman"/>
          <w:sz w:val="24"/>
          <w:szCs w:val="24"/>
        </w:rPr>
        <w:t>teacher knowledge about the</w:t>
      </w:r>
      <w:r w:rsidR="0085360D">
        <w:rPr>
          <w:rFonts w:ascii="Times New Roman" w:hAnsi="Times New Roman" w:cs="Times New Roman"/>
          <w:sz w:val="24"/>
          <w:szCs w:val="24"/>
        </w:rPr>
        <w:t>se</w:t>
      </w:r>
      <w:r w:rsidR="00FD6A80">
        <w:rPr>
          <w:rFonts w:ascii="Times New Roman" w:hAnsi="Times New Roman" w:cs="Times New Roman"/>
          <w:sz w:val="24"/>
          <w:szCs w:val="24"/>
        </w:rPr>
        <w:t xml:space="preserve"> skills. I would argue that teachers need two kinds of knowledge here. First, teachers need to understand what ‘good’</w:t>
      </w:r>
      <w:r w:rsidR="000A7779">
        <w:rPr>
          <w:rFonts w:ascii="Times New Roman" w:hAnsi="Times New Roman" w:cs="Times New Roman"/>
          <w:sz w:val="24"/>
          <w:szCs w:val="24"/>
        </w:rPr>
        <w:t xml:space="preserve"> thinking skills are</w:t>
      </w:r>
      <w:r w:rsidR="00DC102F">
        <w:rPr>
          <w:rFonts w:ascii="Times New Roman" w:hAnsi="Times New Roman" w:cs="Times New Roman"/>
          <w:sz w:val="24"/>
          <w:szCs w:val="24"/>
        </w:rPr>
        <w:t xml:space="preserve"> and be more open </w:t>
      </w:r>
      <w:r w:rsidR="0085360D">
        <w:rPr>
          <w:rFonts w:ascii="Times New Roman" w:hAnsi="Times New Roman" w:cs="Times New Roman"/>
          <w:sz w:val="24"/>
          <w:szCs w:val="24"/>
        </w:rPr>
        <w:t xml:space="preserve">to </w:t>
      </w:r>
      <w:r w:rsidR="00DC102F">
        <w:rPr>
          <w:rFonts w:ascii="Times New Roman" w:hAnsi="Times New Roman" w:cs="Times New Roman"/>
          <w:sz w:val="24"/>
          <w:szCs w:val="24"/>
        </w:rPr>
        <w:t xml:space="preserve">various ideas of developing students’ higher order thinking skills. This study points out that teachers lack </w:t>
      </w:r>
      <w:r w:rsidR="000E3E4D">
        <w:rPr>
          <w:rFonts w:ascii="Times New Roman" w:hAnsi="Times New Roman" w:cs="Times New Roman"/>
          <w:sz w:val="24"/>
          <w:szCs w:val="24"/>
        </w:rPr>
        <w:t xml:space="preserve">content </w:t>
      </w:r>
      <w:r w:rsidR="00DC102F">
        <w:rPr>
          <w:rFonts w:ascii="Times New Roman" w:hAnsi="Times New Roman" w:cs="Times New Roman"/>
          <w:sz w:val="24"/>
          <w:szCs w:val="24"/>
        </w:rPr>
        <w:t xml:space="preserve">knowledge despite the </w:t>
      </w:r>
      <w:r w:rsidR="000A7779">
        <w:rPr>
          <w:rFonts w:ascii="Times New Roman" w:hAnsi="Times New Roman" w:cs="Times New Roman"/>
          <w:sz w:val="24"/>
          <w:szCs w:val="24"/>
        </w:rPr>
        <w:t xml:space="preserve">efforts from </w:t>
      </w:r>
      <w:r w:rsidR="0085360D">
        <w:rPr>
          <w:rFonts w:ascii="Times New Roman" w:hAnsi="Times New Roman" w:cs="Times New Roman"/>
          <w:sz w:val="24"/>
          <w:szCs w:val="24"/>
        </w:rPr>
        <w:t xml:space="preserve">the </w:t>
      </w:r>
      <w:r w:rsidR="000A7779">
        <w:rPr>
          <w:rFonts w:ascii="Times New Roman" w:hAnsi="Times New Roman" w:cs="Times New Roman"/>
          <w:sz w:val="24"/>
          <w:szCs w:val="24"/>
        </w:rPr>
        <w:t xml:space="preserve">MOE to </w:t>
      </w:r>
      <w:r w:rsidR="0085360D">
        <w:rPr>
          <w:rFonts w:ascii="Times New Roman" w:hAnsi="Times New Roman" w:cs="Times New Roman"/>
          <w:sz w:val="24"/>
          <w:szCs w:val="24"/>
        </w:rPr>
        <w:t>advocate a</w:t>
      </w:r>
      <w:r w:rsidR="00DC102F">
        <w:rPr>
          <w:rFonts w:ascii="Times New Roman" w:hAnsi="Times New Roman" w:cs="Times New Roman"/>
          <w:sz w:val="24"/>
          <w:szCs w:val="24"/>
        </w:rPr>
        <w:t xml:space="preserve"> thinking-based curriculum. </w:t>
      </w:r>
      <w:r w:rsidR="002266AD">
        <w:rPr>
          <w:rFonts w:ascii="Times New Roman" w:hAnsi="Times New Roman" w:cs="Times New Roman"/>
          <w:sz w:val="24"/>
          <w:szCs w:val="24"/>
        </w:rPr>
        <w:t>There is also evidence that teachers might have misconception</w:t>
      </w:r>
      <w:r w:rsidR="0085360D">
        <w:rPr>
          <w:rFonts w:ascii="Times New Roman" w:hAnsi="Times New Roman" w:cs="Times New Roman"/>
          <w:sz w:val="24"/>
          <w:szCs w:val="24"/>
        </w:rPr>
        <w:t>s</w:t>
      </w:r>
      <w:r w:rsidR="002266AD">
        <w:rPr>
          <w:rFonts w:ascii="Times New Roman" w:hAnsi="Times New Roman" w:cs="Times New Roman"/>
          <w:sz w:val="24"/>
          <w:szCs w:val="24"/>
        </w:rPr>
        <w:t xml:space="preserve"> about teaching thinking skills, for example, in this study, creativity is not regarded as </w:t>
      </w:r>
      <w:r w:rsidR="00AD6111">
        <w:rPr>
          <w:rFonts w:ascii="Times New Roman" w:hAnsi="Times New Roman" w:cs="Times New Roman"/>
          <w:sz w:val="24"/>
          <w:szCs w:val="24"/>
        </w:rPr>
        <w:t xml:space="preserve">an element of </w:t>
      </w:r>
      <w:r w:rsidR="002266AD">
        <w:rPr>
          <w:rFonts w:ascii="Times New Roman" w:hAnsi="Times New Roman" w:cs="Times New Roman"/>
          <w:sz w:val="24"/>
          <w:szCs w:val="24"/>
        </w:rPr>
        <w:t xml:space="preserve">thinking skills </w:t>
      </w:r>
      <w:r w:rsidR="00AD6111">
        <w:rPr>
          <w:rFonts w:ascii="Times New Roman" w:hAnsi="Times New Roman" w:cs="Times New Roman"/>
          <w:sz w:val="24"/>
          <w:szCs w:val="24"/>
        </w:rPr>
        <w:t xml:space="preserve">because </w:t>
      </w:r>
      <w:r w:rsidR="002266AD">
        <w:rPr>
          <w:rFonts w:ascii="Times New Roman" w:hAnsi="Times New Roman" w:cs="Times New Roman"/>
          <w:sz w:val="24"/>
          <w:szCs w:val="24"/>
        </w:rPr>
        <w:t xml:space="preserve">imagination and playfulness </w:t>
      </w:r>
      <w:r w:rsidR="00265345" w:rsidRPr="00265345">
        <w:rPr>
          <w:rFonts w:ascii="Times New Roman" w:hAnsi="Times New Roman" w:cs="Times New Roman"/>
          <w:sz w:val="24"/>
          <w:szCs w:val="24"/>
        </w:rPr>
        <w:t>do not occupy serious academic role</w:t>
      </w:r>
      <w:r w:rsidR="00AD6111">
        <w:rPr>
          <w:rFonts w:ascii="Times New Roman" w:hAnsi="Times New Roman" w:cs="Times New Roman"/>
          <w:sz w:val="24"/>
          <w:szCs w:val="24"/>
        </w:rPr>
        <w:t>s</w:t>
      </w:r>
      <w:r w:rsidR="00265345" w:rsidRPr="00265345">
        <w:rPr>
          <w:rFonts w:ascii="Times New Roman" w:hAnsi="Times New Roman" w:cs="Times New Roman"/>
          <w:sz w:val="24"/>
          <w:szCs w:val="24"/>
        </w:rPr>
        <w:t xml:space="preserve"> in education (e.g. Eisner, 2002)</w:t>
      </w:r>
      <w:r w:rsidR="000E3E4D">
        <w:rPr>
          <w:rFonts w:ascii="Times New Roman" w:hAnsi="Times New Roman" w:cs="Times New Roman"/>
          <w:sz w:val="24"/>
          <w:szCs w:val="24"/>
        </w:rPr>
        <w:t>. L</w:t>
      </w:r>
      <w:r w:rsidR="00265345">
        <w:rPr>
          <w:rFonts w:ascii="Times New Roman" w:hAnsi="Times New Roman" w:cs="Times New Roman"/>
          <w:sz w:val="24"/>
          <w:szCs w:val="24"/>
        </w:rPr>
        <w:t xml:space="preserve">ike teachers in Beghetto’s 2008 study, </w:t>
      </w:r>
      <w:r w:rsidR="00AD6111">
        <w:rPr>
          <w:rFonts w:ascii="Times New Roman" w:hAnsi="Times New Roman" w:cs="Times New Roman"/>
          <w:sz w:val="24"/>
          <w:szCs w:val="24"/>
        </w:rPr>
        <w:t xml:space="preserve">the </w:t>
      </w:r>
      <w:r w:rsidR="00666F3A">
        <w:rPr>
          <w:rFonts w:ascii="Times New Roman" w:hAnsi="Times New Roman" w:cs="Times New Roman"/>
          <w:sz w:val="24"/>
          <w:szCs w:val="24"/>
        </w:rPr>
        <w:t>teachers believe</w:t>
      </w:r>
      <w:r w:rsidR="00265345">
        <w:rPr>
          <w:rFonts w:ascii="Times New Roman" w:hAnsi="Times New Roman" w:cs="Times New Roman"/>
          <w:sz w:val="24"/>
          <w:szCs w:val="24"/>
        </w:rPr>
        <w:t xml:space="preserve"> that </w:t>
      </w:r>
      <w:r w:rsidR="00265345" w:rsidRPr="00265345">
        <w:rPr>
          <w:rFonts w:ascii="Times New Roman" w:hAnsi="Times New Roman" w:cs="Times New Roman"/>
          <w:sz w:val="24"/>
          <w:szCs w:val="24"/>
        </w:rPr>
        <w:t>students possibly distract from and distort academic ‘truths’ to be learned in school, (Beghetto, 2008)</w:t>
      </w:r>
      <w:r w:rsidR="002266AD">
        <w:rPr>
          <w:rFonts w:ascii="Times New Roman" w:hAnsi="Times New Roman" w:cs="Times New Roman"/>
          <w:sz w:val="24"/>
          <w:szCs w:val="24"/>
        </w:rPr>
        <w:t xml:space="preserve">. </w:t>
      </w:r>
      <w:r w:rsidR="00DC102F">
        <w:rPr>
          <w:rFonts w:ascii="Times New Roman" w:hAnsi="Times New Roman" w:cs="Times New Roman"/>
          <w:sz w:val="24"/>
          <w:szCs w:val="24"/>
        </w:rPr>
        <w:t xml:space="preserve">Second, teachers need to develop pedagogical awareness and skills, which </w:t>
      </w:r>
      <w:r w:rsidR="008B65F7">
        <w:rPr>
          <w:rFonts w:ascii="Times New Roman" w:hAnsi="Times New Roman" w:cs="Times New Roman"/>
          <w:sz w:val="24"/>
          <w:szCs w:val="24"/>
        </w:rPr>
        <w:t>they can use to integrate teaching thinking skills in</w:t>
      </w:r>
      <w:r w:rsidR="0085360D">
        <w:rPr>
          <w:rFonts w:ascii="Times New Roman" w:hAnsi="Times New Roman" w:cs="Times New Roman"/>
          <w:sz w:val="24"/>
          <w:szCs w:val="24"/>
        </w:rPr>
        <w:t>to</w:t>
      </w:r>
      <w:r w:rsidR="008B65F7">
        <w:rPr>
          <w:rFonts w:ascii="Times New Roman" w:hAnsi="Times New Roman" w:cs="Times New Roman"/>
          <w:sz w:val="24"/>
          <w:szCs w:val="24"/>
        </w:rPr>
        <w:t xml:space="preserve"> English activities. Teachers’ lack of teaching methods and skills hinders the implementing of teaching thinking skills (Mok, 2009). </w:t>
      </w:r>
      <w:r w:rsidR="00F429FD">
        <w:rPr>
          <w:rFonts w:ascii="Times New Roman" w:hAnsi="Times New Roman" w:cs="Times New Roman"/>
          <w:sz w:val="24"/>
          <w:szCs w:val="24"/>
        </w:rPr>
        <w:t xml:space="preserve">Research suggests that thinking skills can be promoted through the use of </w:t>
      </w:r>
      <w:r w:rsidR="008B65F7">
        <w:rPr>
          <w:rFonts w:ascii="Times New Roman" w:hAnsi="Times New Roman" w:cs="Times New Roman"/>
          <w:sz w:val="24"/>
          <w:szCs w:val="24"/>
        </w:rPr>
        <w:t xml:space="preserve">open questions, extended wait time and </w:t>
      </w:r>
      <w:r w:rsidR="00F429FD">
        <w:rPr>
          <w:rFonts w:ascii="Times New Roman" w:hAnsi="Times New Roman" w:cs="Times New Roman"/>
          <w:sz w:val="24"/>
          <w:szCs w:val="24"/>
        </w:rPr>
        <w:t xml:space="preserve">collaborative work (e.g. </w:t>
      </w:r>
      <w:r w:rsidR="00AE721E">
        <w:rPr>
          <w:rFonts w:ascii="Times New Roman" w:hAnsi="Times New Roman" w:cs="Times New Roman"/>
          <w:sz w:val="24"/>
          <w:szCs w:val="24"/>
        </w:rPr>
        <w:t>Li</w:t>
      </w:r>
      <w:r w:rsidR="00F429FD">
        <w:rPr>
          <w:rFonts w:ascii="Times New Roman" w:hAnsi="Times New Roman" w:cs="Times New Roman"/>
          <w:sz w:val="24"/>
          <w:szCs w:val="24"/>
        </w:rPr>
        <w:t>, 2011; Mok, 2009; Wegerif, 2003)</w:t>
      </w:r>
      <w:r w:rsidR="000E3E4D">
        <w:rPr>
          <w:rFonts w:ascii="Times New Roman" w:hAnsi="Times New Roman" w:cs="Times New Roman"/>
          <w:sz w:val="24"/>
          <w:szCs w:val="24"/>
        </w:rPr>
        <w:t>. So in order to develop thinking skills for learners,</w:t>
      </w:r>
      <w:r w:rsidR="00F429FD">
        <w:rPr>
          <w:rFonts w:ascii="Times New Roman" w:hAnsi="Times New Roman" w:cs="Times New Roman"/>
          <w:sz w:val="24"/>
          <w:szCs w:val="24"/>
        </w:rPr>
        <w:t xml:space="preserve"> perhaps the first step for teachers is to </w:t>
      </w:r>
      <w:r w:rsidR="00576975">
        <w:rPr>
          <w:rFonts w:ascii="Times New Roman" w:hAnsi="Times New Roman" w:cs="Times New Roman"/>
          <w:sz w:val="24"/>
          <w:szCs w:val="24"/>
        </w:rPr>
        <w:t xml:space="preserve">consciously </w:t>
      </w:r>
      <w:r w:rsidR="00F429FD">
        <w:rPr>
          <w:rFonts w:ascii="Times New Roman" w:hAnsi="Times New Roman" w:cs="Times New Roman"/>
          <w:sz w:val="24"/>
          <w:szCs w:val="24"/>
        </w:rPr>
        <w:t xml:space="preserve">implement these strategies in classrooms. The use of these strategies will help teachers create </w:t>
      </w:r>
      <w:r w:rsidR="00CB069A">
        <w:rPr>
          <w:rFonts w:ascii="Times New Roman" w:hAnsi="Times New Roman" w:cs="Times New Roman"/>
          <w:sz w:val="24"/>
          <w:szCs w:val="24"/>
        </w:rPr>
        <w:t xml:space="preserve">opportunities for learners to develop critical and creative thinking. </w:t>
      </w:r>
      <w:r w:rsidR="00BF3D88">
        <w:rPr>
          <w:rFonts w:ascii="Times New Roman" w:hAnsi="Times New Roman" w:cs="Times New Roman"/>
          <w:sz w:val="24"/>
          <w:szCs w:val="24"/>
        </w:rPr>
        <w:t>However, teachers will not be able to increase their knowledge / awareness without help. So appropriate training / professional development opportunities are needed to tailor teachers’ needs. A case study approach might be an effective way where teachers are able to see how thinking skills are promoted in similar classrooms using these strategies. A video-based reflective approach is also useful in this case where teachers are able to take an instance of their classroom to critical</w:t>
      </w:r>
      <w:r w:rsidR="000E3E4D">
        <w:rPr>
          <w:rFonts w:ascii="Times New Roman" w:hAnsi="Times New Roman" w:cs="Times New Roman"/>
          <w:sz w:val="24"/>
          <w:szCs w:val="24"/>
        </w:rPr>
        <w:t>ly</w:t>
      </w:r>
      <w:r w:rsidR="00BF3D88">
        <w:rPr>
          <w:rFonts w:ascii="Times New Roman" w:hAnsi="Times New Roman" w:cs="Times New Roman"/>
          <w:sz w:val="24"/>
          <w:szCs w:val="24"/>
        </w:rPr>
        <w:t xml:space="preserve"> review and assess whether there is a thinking moment and how task / activity </w:t>
      </w:r>
      <w:r w:rsidR="00576975">
        <w:rPr>
          <w:rFonts w:ascii="Times New Roman" w:hAnsi="Times New Roman" w:cs="Times New Roman"/>
          <w:sz w:val="24"/>
          <w:szCs w:val="24"/>
        </w:rPr>
        <w:t xml:space="preserve">could be realised </w:t>
      </w:r>
      <w:r w:rsidR="00BF3D88">
        <w:rPr>
          <w:rFonts w:ascii="Times New Roman" w:hAnsi="Times New Roman" w:cs="Times New Roman"/>
          <w:sz w:val="24"/>
          <w:szCs w:val="24"/>
        </w:rPr>
        <w:t xml:space="preserve">to accommodate both pedagogical aim of developing language skills / knowledge and higher order thinking. Either approach requires a collaborative environment where teachers can learn and reflect in a community. </w:t>
      </w:r>
    </w:p>
    <w:p w14:paraId="0A4A8985" w14:textId="74AF1C0D" w:rsidR="005F6068" w:rsidRPr="00333B6C" w:rsidRDefault="00BF3D88" w:rsidP="00CE0525">
      <w:pPr>
        <w:spacing w:line="360" w:lineRule="auto"/>
        <w:rPr>
          <w:rFonts w:ascii="Times New Roman" w:hAnsi="Times New Roman" w:cs="Times New Roman"/>
          <w:sz w:val="24"/>
          <w:szCs w:val="24"/>
        </w:rPr>
      </w:pPr>
      <w:r w:rsidRPr="00333B6C">
        <w:rPr>
          <w:rFonts w:ascii="Times New Roman" w:hAnsi="Times New Roman" w:cs="Times New Roman"/>
          <w:sz w:val="24"/>
          <w:szCs w:val="24"/>
        </w:rPr>
        <w:t xml:space="preserve">Second, the study points out that </w:t>
      </w:r>
      <w:r w:rsidR="00D40AC5" w:rsidRPr="00333B6C">
        <w:rPr>
          <w:rFonts w:ascii="Times New Roman" w:hAnsi="Times New Roman" w:cs="Times New Roman"/>
          <w:sz w:val="24"/>
          <w:szCs w:val="24"/>
        </w:rPr>
        <w:t>t</w:t>
      </w:r>
      <w:r w:rsidR="000A7779" w:rsidRPr="00333B6C">
        <w:rPr>
          <w:rFonts w:ascii="Times New Roman" w:hAnsi="Times New Roman" w:cs="Times New Roman"/>
          <w:sz w:val="24"/>
          <w:szCs w:val="24"/>
        </w:rPr>
        <w:t>he role of memorisation</w:t>
      </w:r>
      <w:r w:rsidR="00D40AC5" w:rsidRPr="00333B6C">
        <w:rPr>
          <w:rFonts w:ascii="Times New Roman" w:hAnsi="Times New Roman" w:cs="Times New Roman"/>
          <w:sz w:val="24"/>
          <w:szCs w:val="24"/>
        </w:rPr>
        <w:t xml:space="preserve"> </w:t>
      </w:r>
      <w:r w:rsidR="000E696C" w:rsidRPr="00333B6C">
        <w:rPr>
          <w:rFonts w:ascii="Times New Roman" w:hAnsi="Times New Roman" w:cs="Times New Roman"/>
          <w:sz w:val="24"/>
          <w:szCs w:val="24"/>
        </w:rPr>
        <w:t xml:space="preserve">is more complex than it </w:t>
      </w:r>
      <w:r w:rsidR="00AD6111">
        <w:rPr>
          <w:rFonts w:ascii="Times New Roman" w:hAnsi="Times New Roman" w:cs="Times New Roman"/>
          <w:sz w:val="24"/>
          <w:szCs w:val="24"/>
        </w:rPr>
        <w:t xml:space="preserve">seems to be </w:t>
      </w:r>
      <w:r w:rsidR="000E696C">
        <w:rPr>
          <w:rFonts w:ascii="Times New Roman" w:hAnsi="Times New Roman" w:cs="Times New Roman"/>
          <w:sz w:val="24"/>
          <w:szCs w:val="24"/>
        </w:rPr>
        <w:t xml:space="preserve">understood in the literature. Memorisation has been understood as a technique for knowledge acquisition and enhancement, which prepares students </w:t>
      </w:r>
      <w:r w:rsidR="000E696C" w:rsidRPr="000A72CC">
        <w:rPr>
          <w:rFonts w:ascii="Times New Roman" w:hAnsi="Times New Roman" w:cs="Times New Roman"/>
          <w:sz w:val="24"/>
          <w:szCs w:val="24"/>
        </w:rPr>
        <w:t>for various levels of tests, but consequently results in lack of creativity (</w:t>
      </w:r>
      <w:r w:rsidR="00265345">
        <w:rPr>
          <w:rFonts w:ascii="Times New Roman" w:hAnsi="Times New Roman" w:cs="Times New Roman"/>
          <w:sz w:val="24"/>
          <w:szCs w:val="24"/>
        </w:rPr>
        <w:t>Beghetto, 2008</w:t>
      </w:r>
      <w:r w:rsidR="000E696C" w:rsidRPr="000A72CC">
        <w:rPr>
          <w:rFonts w:ascii="Times New Roman" w:hAnsi="Times New Roman" w:cs="Times New Roman"/>
          <w:sz w:val="24"/>
          <w:szCs w:val="24"/>
        </w:rPr>
        <w:t>).</w:t>
      </w:r>
      <w:r w:rsidR="000E696C">
        <w:rPr>
          <w:rFonts w:ascii="Times New Roman" w:hAnsi="Times New Roman" w:cs="Times New Roman"/>
          <w:sz w:val="24"/>
          <w:szCs w:val="24"/>
        </w:rPr>
        <w:t xml:space="preserve"> However, findings from this study suggest that Chinese teachers might have </w:t>
      </w:r>
      <w:r w:rsidR="00AD6111">
        <w:rPr>
          <w:rFonts w:ascii="Times New Roman" w:hAnsi="Times New Roman" w:cs="Times New Roman"/>
          <w:sz w:val="24"/>
          <w:szCs w:val="24"/>
        </w:rPr>
        <w:t xml:space="preserve">a </w:t>
      </w:r>
      <w:r w:rsidR="000E696C">
        <w:rPr>
          <w:rFonts w:ascii="Times New Roman" w:hAnsi="Times New Roman" w:cs="Times New Roman"/>
          <w:sz w:val="24"/>
          <w:szCs w:val="24"/>
        </w:rPr>
        <w:t xml:space="preserve">different understanding about the function </w:t>
      </w:r>
      <w:r w:rsidR="000E696C">
        <w:rPr>
          <w:rFonts w:ascii="Times New Roman" w:hAnsi="Times New Roman" w:cs="Times New Roman"/>
          <w:sz w:val="24"/>
          <w:szCs w:val="24"/>
        </w:rPr>
        <w:lastRenderedPageBreak/>
        <w:t xml:space="preserve">of memorisation in teaching and learning. </w:t>
      </w:r>
      <w:r w:rsidR="00265345" w:rsidRPr="00265345">
        <w:rPr>
          <w:rFonts w:ascii="Times New Roman" w:hAnsi="Times New Roman" w:cs="Times New Roman"/>
          <w:sz w:val="24"/>
          <w:szCs w:val="24"/>
        </w:rPr>
        <w:t xml:space="preserve">Similar to teachers in Beghetto’s (2008) study, Chinese teachers </w:t>
      </w:r>
      <w:r w:rsidR="00666F3A">
        <w:rPr>
          <w:rFonts w:ascii="Times New Roman" w:hAnsi="Times New Roman" w:cs="Times New Roman"/>
          <w:sz w:val="24"/>
          <w:szCs w:val="24"/>
        </w:rPr>
        <w:t xml:space="preserve">in this study </w:t>
      </w:r>
      <w:r w:rsidR="00265345" w:rsidRPr="00265345">
        <w:rPr>
          <w:rFonts w:ascii="Times New Roman" w:hAnsi="Times New Roman" w:cs="Times New Roman"/>
          <w:sz w:val="24"/>
          <w:szCs w:val="24"/>
        </w:rPr>
        <w:t xml:space="preserve">have a localized view of </w:t>
      </w:r>
      <w:r w:rsidR="00265345" w:rsidRPr="00333B6C">
        <w:rPr>
          <w:rFonts w:ascii="Times New Roman" w:hAnsi="Times New Roman" w:cs="Times New Roman"/>
          <w:sz w:val="24"/>
          <w:szCs w:val="24"/>
        </w:rPr>
        <w:t xml:space="preserve">memorization, believing it is critical and fundamental in developing higher order thinking. </w:t>
      </w:r>
      <w:r w:rsidR="000E696C" w:rsidRPr="00333B6C">
        <w:rPr>
          <w:rFonts w:ascii="Times New Roman" w:hAnsi="Times New Roman" w:cs="Times New Roman"/>
          <w:sz w:val="24"/>
          <w:szCs w:val="24"/>
        </w:rPr>
        <w:t xml:space="preserve">Memorisation is not and should not be treated as a lower-order thinking skill in this case, but a process that involves analysing, synthesising, applying and making connections.  </w:t>
      </w:r>
      <w:r w:rsidR="005F6068" w:rsidRPr="00333B6C">
        <w:rPr>
          <w:rFonts w:ascii="Times New Roman" w:hAnsi="Times New Roman" w:cs="Times New Roman"/>
          <w:sz w:val="24"/>
          <w:szCs w:val="24"/>
        </w:rPr>
        <w:t xml:space="preserve">This finding corroborates findings from the literature that memorisation is </w:t>
      </w:r>
      <w:r w:rsidR="000E696C" w:rsidRPr="00333B6C">
        <w:rPr>
          <w:rFonts w:ascii="Times New Roman" w:hAnsi="Times New Roman" w:cs="Times New Roman"/>
          <w:sz w:val="24"/>
          <w:szCs w:val="24"/>
        </w:rPr>
        <w:t>a way of accumulating new knowledge to increase and create meaningful knowledge for individuals (Watkins</w:t>
      </w:r>
      <w:r w:rsidR="00F43853">
        <w:rPr>
          <w:rFonts w:ascii="Times New Roman" w:hAnsi="Times New Roman" w:cs="Times New Roman"/>
          <w:sz w:val="24"/>
          <w:szCs w:val="24"/>
        </w:rPr>
        <w:t xml:space="preserve"> &amp;</w:t>
      </w:r>
      <w:r w:rsidR="000E696C" w:rsidRPr="00333B6C">
        <w:rPr>
          <w:rFonts w:ascii="Times New Roman" w:hAnsi="Times New Roman" w:cs="Times New Roman"/>
          <w:sz w:val="24"/>
          <w:szCs w:val="24"/>
        </w:rPr>
        <w:t xml:space="preserve"> Dahlin, 2000). </w:t>
      </w:r>
      <w:r w:rsidR="005F6068" w:rsidRPr="00333B6C">
        <w:rPr>
          <w:rFonts w:ascii="Times New Roman" w:hAnsi="Times New Roman" w:cs="Times New Roman"/>
          <w:sz w:val="24"/>
          <w:szCs w:val="24"/>
        </w:rPr>
        <w:t>We understand that students learn through their participation in the activity by gathering information and processing it int</w:t>
      </w:r>
      <w:r w:rsidR="00666F3A">
        <w:rPr>
          <w:rFonts w:ascii="Times New Roman" w:hAnsi="Times New Roman" w:cs="Times New Roman"/>
          <w:sz w:val="24"/>
          <w:szCs w:val="24"/>
        </w:rPr>
        <w:t>eractively (Myhill et al, 2006), m</w:t>
      </w:r>
      <w:r w:rsidR="005F6068" w:rsidRPr="00333B6C">
        <w:rPr>
          <w:rFonts w:ascii="Times New Roman" w:hAnsi="Times New Roman" w:cs="Times New Roman"/>
          <w:sz w:val="24"/>
          <w:szCs w:val="24"/>
        </w:rPr>
        <w:t xml:space="preserve">emorisation provides a space for students to gather information, and retrieve and apply </w:t>
      </w:r>
      <w:r w:rsidR="00666F3A">
        <w:rPr>
          <w:rFonts w:ascii="Times New Roman" w:hAnsi="Times New Roman" w:cs="Times New Roman"/>
          <w:sz w:val="24"/>
          <w:szCs w:val="24"/>
        </w:rPr>
        <w:t>it</w:t>
      </w:r>
      <w:r w:rsidR="005F6068" w:rsidRPr="00333B6C">
        <w:rPr>
          <w:rFonts w:ascii="Times New Roman" w:hAnsi="Times New Roman" w:cs="Times New Roman"/>
          <w:sz w:val="24"/>
          <w:szCs w:val="24"/>
        </w:rPr>
        <w:t xml:space="preserve"> when appropriate. </w:t>
      </w:r>
      <w:r w:rsidR="000E3E4D">
        <w:rPr>
          <w:rFonts w:ascii="Times New Roman" w:hAnsi="Times New Roman" w:cs="Times New Roman"/>
          <w:sz w:val="24"/>
          <w:szCs w:val="24"/>
        </w:rPr>
        <w:t>Thus, m</w:t>
      </w:r>
      <w:r w:rsidR="005F6068" w:rsidRPr="00333B6C">
        <w:rPr>
          <w:rFonts w:ascii="Times New Roman" w:hAnsi="Times New Roman" w:cs="Times New Roman"/>
          <w:sz w:val="24"/>
          <w:szCs w:val="24"/>
        </w:rPr>
        <w:t xml:space="preserve">emorisation </w:t>
      </w:r>
      <w:r w:rsidR="000E3E4D">
        <w:rPr>
          <w:rFonts w:ascii="Times New Roman" w:hAnsi="Times New Roman" w:cs="Times New Roman"/>
          <w:sz w:val="24"/>
          <w:szCs w:val="24"/>
        </w:rPr>
        <w:t>can be viewed as</w:t>
      </w:r>
      <w:r w:rsidR="005F6068" w:rsidRPr="00333B6C">
        <w:rPr>
          <w:rFonts w:ascii="Times New Roman" w:hAnsi="Times New Roman" w:cs="Times New Roman"/>
          <w:sz w:val="24"/>
          <w:szCs w:val="24"/>
        </w:rPr>
        <w:t xml:space="preserve"> stepping stone</w:t>
      </w:r>
      <w:r w:rsidR="000E3E4D">
        <w:rPr>
          <w:rFonts w:ascii="Times New Roman" w:hAnsi="Times New Roman" w:cs="Times New Roman"/>
          <w:sz w:val="24"/>
          <w:szCs w:val="24"/>
        </w:rPr>
        <w:t>s</w:t>
      </w:r>
      <w:r w:rsidR="005F6068" w:rsidRPr="00333B6C">
        <w:rPr>
          <w:rFonts w:ascii="Times New Roman" w:hAnsi="Times New Roman" w:cs="Times New Roman"/>
          <w:sz w:val="24"/>
          <w:szCs w:val="24"/>
        </w:rPr>
        <w:t xml:space="preserve"> for students to deepen their learning by applying memorised information and in return, understanding, internalising and appropriating new knowledge. New knowledge is constructed and generated and eventually, foreign language proficiency improved. In this case, memorisation bridges the learning process and enhance</w:t>
      </w:r>
      <w:r w:rsidR="00333B6C">
        <w:rPr>
          <w:rFonts w:ascii="Times New Roman" w:hAnsi="Times New Roman" w:cs="Times New Roman"/>
          <w:sz w:val="24"/>
          <w:szCs w:val="24"/>
        </w:rPr>
        <w:t>s</w:t>
      </w:r>
      <w:r w:rsidR="005F6068" w:rsidRPr="00333B6C">
        <w:rPr>
          <w:rFonts w:ascii="Times New Roman" w:hAnsi="Times New Roman" w:cs="Times New Roman"/>
          <w:sz w:val="24"/>
          <w:szCs w:val="24"/>
        </w:rPr>
        <w:t xml:space="preserve"> learning. </w:t>
      </w:r>
    </w:p>
    <w:p w14:paraId="1BF35EA8" w14:textId="2476D0A0" w:rsidR="00C425E0" w:rsidRDefault="00C425E0" w:rsidP="00CE0525">
      <w:pPr>
        <w:autoSpaceDE w:val="0"/>
        <w:autoSpaceDN w:val="0"/>
        <w:adjustRightInd w:val="0"/>
        <w:spacing w:after="0" w:line="360" w:lineRule="auto"/>
        <w:rPr>
          <w:rFonts w:ascii="Times New Roman" w:hAnsi="Times New Roman" w:cs="Times New Roman"/>
          <w:sz w:val="24"/>
          <w:szCs w:val="24"/>
        </w:rPr>
      </w:pPr>
      <w:r w:rsidRPr="00333B6C">
        <w:rPr>
          <w:rFonts w:ascii="Times New Roman" w:hAnsi="Times New Roman" w:cs="Times New Roman"/>
          <w:sz w:val="24"/>
          <w:szCs w:val="24"/>
        </w:rPr>
        <w:t xml:space="preserve">Third, </w:t>
      </w:r>
      <w:r w:rsidR="00954487" w:rsidRPr="00333B6C">
        <w:rPr>
          <w:rFonts w:ascii="Times New Roman" w:hAnsi="Times New Roman" w:cs="Times New Roman"/>
          <w:sz w:val="24"/>
          <w:szCs w:val="24"/>
        </w:rPr>
        <w:t xml:space="preserve">we can infer from the study that there seems to be a link between thinking skills and certain subjects. </w:t>
      </w:r>
      <w:r w:rsidR="002266E3" w:rsidRPr="00333B6C">
        <w:rPr>
          <w:rFonts w:ascii="Times New Roman" w:hAnsi="Times New Roman" w:cs="Times New Roman"/>
          <w:sz w:val="24"/>
          <w:szCs w:val="24"/>
        </w:rPr>
        <w:t xml:space="preserve">Despite the </w:t>
      </w:r>
      <w:r w:rsidR="005F6068" w:rsidRPr="00333B6C">
        <w:rPr>
          <w:rFonts w:ascii="Times New Roman" w:hAnsi="Times New Roman" w:cs="Times New Roman"/>
          <w:sz w:val="24"/>
          <w:szCs w:val="24"/>
        </w:rPr>
        <w:t>positive</w:t>
      </w:r>
      <w:r w:rsidR="008B65F7" w:rsidRPr="00333B6C">
        <w:rPr>
          <w:rFonts w:ascii="Times New Roman" w:hAnsi="Times New Roman" w:cs="Times New Roman"/>
          <w:sz w:val="24"/>
          <w:szCs w:val="24"/>
        </w:rPr>
        <w:t xml:space="preserve"> attitudes</w:t>
      </w:r>
      <w:r w:rsidR="00954487" w:rsidRPr="00333B6C">
        <w:rPr>
          <w:rFonts w:ascii="Times New Roman" w:hAnsi="Times New Roman" w:cs="Times New Roman"/>
          <w:sz w:val="24"/>
          <w:szCs w:val="24"/>
        </w:rPr>
        <w:t xml:space="preserve"> towards </w:t>
      </w:r>
      <w:r w:rsidR="002266E3" w:rsidRPr="00333B6C">
        <w:rPr>
          <w:rFonts w:ascii="Times New Roman" w:hAnsi="Times New Roman" w:cs="Times New Roman"/>
          <w:sz w:val="24"/>
          <w:szCs w:val="24"/>
        </w:rPr>
        <w:t>teachi</w:t>
      </w:r>
      <w:r w:rsidR="002266E3">
        <w:rPr>
          <w:rFonts w:ascii="Times New Roman" w:hAnsi="Times New Roman" w:cs="Times New Roman"/>
          <w:sz w:val="24"/>
          <w:szCs w:val="24"/>
        </w:rPr>
        <w:t xml:space="preserve">ng thinking skills, teachers </w:t>
      </w:r>
      <w:r w:rsidR="00954487">
        <w:rPr>
          <w:rFonts w:ascii="Times New Roman" w:hAnsi="Times New Roman" w:cs="Times New Roman"/>
          <w:sz w:val="24"/>
          <w:szCs w:val="24"/>
        </w:rPr>
        <w:t xml:space="preserve">believe </w:t>
      </w:r>
      <w:r w:rsidR="000E3E4D">
        <w:rPr>
          <w:rFonts w:ascii="Times New Roman" w:hAnsi="Times New Roman" w:cs="Times New Roman"/>
          <w:sz w:val="24"/>
          <w:szCs w:val="24"/>
        </w:rPr>
        <w:t xml:space="preserve">thinking skills </w:t>
      </w:r>
      <w:r w:rsidR="00954487">
        <w:rPr>
          <w:rFonts w:ascii="Times New Roman" w:hAnsi="Times New Roman" w:cs="Times New Roman"/>
          <w:sz w:val="24"/>
          <w:szCs w:val="24"/>
        </w:rPr>
        <w:t>are more closely related to science and maths subject</w:t>
      </w:r>
      <w:r w:rsidR="002266E3">
        <w:rPr>
          <w:rFonts w:ascii="Times New Roman" w:hAnsi="Times New Roman" w:cs="Times New Roman"/>
          <w:sz w:val="24"/>
          <w:szCs w:val="24"/>
        </w:rPr>
        <w:t xml:space="preserve">s and less connected to English because </w:t>
      </w:r>
      <w:r w:rsidR="00AD6111">
        <w:rPr>
          <w:rFonts w:ascii="Times New Roman" w:hAnsi="Times New Roman" w:cs="Times New Roman"/>
          <w:sz w:val="24"/>
          <w:szCs w:val="24"/>
        </w:rPr>
        <w:t xml:space="preserve">they feel that </w:t>
      </w:r>
      <w:r w:rsidR="00576975">
        <w:rPr>
          <w:rFonts w:ascii="Times New Roman" w:hAnsi="Times New Roman" w:cs="Times New Roman"/>
          <w:sz w:val="24"/>
          <w:szCs w:val="24"/>
        </w:rPr>
        <w:t xml:space="preserve">the latter </w:t>
      </w:r>
      <w:r w:rsidR="002266E3">
        <w:rPr>
          <w:rFonts w:ascii="Times New Roman" w:hAnsi="Times New Roman" w:cs="Times New Roman"/>
          <w:sz w:val="24"/>
          <w:szCs w:val="24"/>
        </w:rPr>
        <w:t>should focus on linguistics knowledge and skills. The perceived weak link between language and thinking skills reflect</w:t>
      </w:r>
      <w:r w:rsidR="00576975">
        <w:rPr>
          <w:rFonts w:ascii="Times New Roman" w:hAnsi="Times New Roman" w:cs="Times New Roman"/>
          <w:sz w:val="24"/>
          <w:szCs w:val="24"/>
        </w:rPr>
        <w:t>s</w:t>
      </w:r>
      <w:r w:rsidR="002266E3">
        <w:rPr>
          <w:rFonts w:ascii="Times New Roman" w:hAnsi="Times New Roman" w:cs="Times New Roman"/>
          <w:sz w:val="24"/>
          <w:szCs w:val="24"/>
        </w:rPr>
        <w:t xml:space="preserve"> the beliefs of teachers about learning and </w:t>
      </w:r>
      <w:r w:rsidR="000E3E4D">
        <w:rPr>
          <w:rFonts w:ascii="Times New Roman" w:hAnsi="Times New Roman" w:cs="Times New Roman"/>
          <w:sz w:val="24"/>
          <w:szCs w:val="24"/>
        </w:rPr>
        <w:t xml:space="preserve">teaching </w:t>
      </w:r>
      <w:r w:rsidR="002266E3">
        <w:rPr>
          <w:rFonts w:ascii="Times New Roman" w:hAnsi="Times New Roman" w:cs="Times New Roman"/>
          <w:sz w:val="24"/>
          <w:szCs w:val="24"/>
        </w:rPr>
        <w:t xml:space="preserve">English language. Learning a language is </w:t>
      </w:r>
      <w:r w:rsidR="000E3E4D">
        <w:rPr>
          <w:rFonts w:ascii="Times New Roman" w:hAnsi="Times New Roman" w:cs="Times New Roman"/>
          <w:sz w:val="24"/>
          <w:szCs w:val="24"/>
        </w:rPr>
        <w:t>perceived as</w:t>
      </w:r>
      <w:r w:rsidR="002266E3">
        <w:rPr>
          <w:rFonts w:ascii="Times New Roman" w:hAnsi="Times New Roman" w:cs="Times New Roman"/>
          <w:sz w:val="24"/>
          <w:szCs w:val="24"/>
        </w:rPr>
        <w:t xml:space="preserve"> acquiring linguistic knowledge (such as grammar rules and vocabulary), rather than </w:t>
      </w:r>
      <w:r w:rsidR="006B663C">
        <w:rPr>
          <w:rFonts w:ascii="Times New Roman" w:hAnsi="Times New Roman" w:cs="Times New Roman"/>
          <w:sz w:val="24"/>
          <w:szCs w:val="24"/>
        </w:rPr>
        <w:t>using</w:t>
      </w:r>
      <w:r w:rsidR="006B663C" w:rsidRPr="006B663C">
        <w:rPr>
          <w:rFonts w:ascii="Times New Roman" w:hAnsi="Times New Roman" w:cs="Times New Roman"/>
          <w:sz w:val="24"/>
          <w:szCs w:val="24"/>
        </w:rPr>
        <w:t xml:space="preserve"> language in real-life contexts to explore, negotiate, communicate, collaborate and participate. </w:t>
      </w:r>
      <w:r w:rsidR="000E3E4D">
        <w:rPr>
          <w:rFonts w:ascii="Times New Roman" w:hAnsi="Times New Roman" w:cs="Times New Roman"/>
          <w:sz w:val="24"/>
          <w:szCs w:val="24"/>
        </w:rPr>
        <w:t>Clearly, w</w:t>
      </w:r>
      <w:r w:rsidR="006B663C">
        <w:rPr>
          <w:rFonts w:ascii="Times New Roman" w:hAnsi="Times New Roman" w:cs="Times New Roman"/>
          <w:sz w:val="24"/>
          <w:szCs w:val="24"/>
        </w:rPr>
        <w:t xml:space="preserve">hat </w:t>
      </w:r>
      <w:r w:rsidR="00576975">
        <w:rPr>
          <w:rFonts w:ascii="Times New Roman" w:hAnsi="Times New Roman" w:cs="Times New Roman"/>
          <w:sz w:val="24"/>
          <w:szCs w:val="24"/>
        </w:rPr>
        <w:t>the</w:t>
      </w:r>
      <w:r w:rsidR="00333B6C">
        <w:rPr>
          <w:rFonts w:ascii="Times New Roman" w:hAnsi="Times New Roman" w:cs="Times New Roman"/>
          <w:sz w:val="24"/>
          <w:szCs w:val="24"/>
        </w:rPr>
        <w:t xml:space="preserve"> </w:t>
      </w:r>
      <w:r w:rsidR="006B663C">
        <w:rPr>
          <w:rFonts w:ascii="Times New Roman" w:hAnsi="Times New Roman" w:cs="Times New Roman"/>
          <w:sz w:val="24"/>
          <w:szCs w:val="24"/>
        </w:rPr>
        <w:t xml:space="preserve">MOE advocates about language learning and the role of language has not been thoroughly understood and applied by teachers in their professional contexts. This needs further exploration to bridge the gap </w:t>
      </w:r>
      <w:r w:rsidR="00333B6C">
        <w:rPr>
          <w:rFonts w:ascii="Times New Roman" w:hAnsi="Times New Roman" w:cs="Times New Roman"/>
          <w:sz w:val="24"/>
          <w:szCs w:val="24"/>
        </w:rPr>
        <w:t xml:space="preserve">between policy, curriculum and </w:t>
      </w:r>
      <w:r w:rsidR="006B663C">
        <w:rPr>
          <w:rFonts w:ascii="Times New Roman" w:hAnsi="Times New Roman" w:cs="Times New Roman"/>
          <w:sz w:val="24"/>
          <w:szCs w:val="24"/>
        </w:rPr>
        <w:t xml:space="preserve">practice. </w:t>
      </w:r>
    </w:p>
    <w:p w14:paraId="7D2E4B29" w14:textId="77777777" w:rsidR="00AD6111" w:rsidRDefault="00AD6111" w:rsidP="00CE0525">
      <w:pPr>
        <w:autoSpaceDE w:val="0"/>
        <w:autoSpaceDN w:val="0"/>
        <w:adjustRightInd w:val="0"/>
        <w:spacing w:after="0" w:line="360" w:lineRule="auto"/>
        <w:rPr>
          <w:rFonts w:ascii="Times New Roman" w:hAnsi="Times New Roman" w:cs="Times New Roman"/>
          <w:sz w:val="24"/>
          <w:szCs w:val="24"/>
        </w:rPr>
      </w:pPr>
    </w:p>
    <w:p w14:paraId="53B6B180" w14:textId="6F462C31" w:rsidR="000C5345" w:rsidRDefault="00C425E0" w:rsidP="00CE052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Finally,</w:t>
      </w:r>
      <w:r w:rsidR="00AD611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FD2F42">
        <w:rPr>
          <w:rFonts w:ascii="Times New Roman" w:hAnsi="Times New Roman" w:cs="Times New Roman"/>
          <w:sz w:val="24"/>
          <w:szCs w:val="24"/>
        </w:rPr>
        <w:t xml:space="preserve">teachers </w:t>
      </w:r>
      <w:r w:rsidR="00AD6111">
        <w:rPr>
          <w:rFonts w:ascii="Times New Roman" w:hAnsi="Times New Roman" w:cs="Times New Roman"/>
          <w:sz w:val="24"/>
          <w:szCs w:val="24"/>
        </w:rPr>
        <w:t xml:space="preserve">in the study </w:t>
      </w:r>
      <w:r w:rsidR="00666F3A">
        <w:rPr>
          <w:rFonts w:ascii="Times New Roman" w:hAnsi="Times New Roman" w:cs="Times New Roman"/>
          <w:sz w:val="24"/>
          <w:szCs w:val="24"/>
        </w:rPr>
        <w:t>point out</w:t>
      </w:r>
      <w:r w:rsidR="00FD2F42">
        <w:rPr>
          <w:rFonts w:ascii="Times New Roman" w:hAnsi="Times New Roman" w:cs="Times New Roman"/>
          <w:sz w:val="24"/>
          <w:szCs w:val="24"/>
        </w:rPr>
        <w:t xml:space="preserve"> the lack of practice of promoting thinking skills in English classrooms. As argued above, d</w:t>
      </w:r>
      <w:r w:rsidRPr="000A72CC">
        <w:rPr>
          <w:rFonts w:ascii="Times New Roman" w:hAnsi="Times New Roman" w:cs="Times New Roman"/>
          <w:sz w:val="24"/>
          <w:szCs w:val="24"/>
        </w:rPr>
        <w:t>eveloping higher order thinking skills (particularly critical and creative thinking) is listed as one of the most significant education reform</w:t>
      </w:r>
      <w:r w:rsidR="00AD6111">
        <w:rPr>
          <w:rFonts w:ascii="Times New Roman" w:hAnsi="Times New Roman" w:cs="Times New Roman"/>
          <w:sz w:val="24"/>
          <w:szCs w:val="24"/>
        </w:rPr>
        <w:t>s</w:t>
      </w:r>
      <w:r w:rsidRPr="000A72CC">
        <w:rPr>
          <w:rFonts w:ascii="Times New Roman" w:hAnsi="Times New Roman" w:cs="Times New Roman"/>
          <w:sz w:val="24"/>
          <w:szCs w:val="24"/>
        </w:rPr>
        <w:t xml:space="preserve"> in language education in China. However, this change unfortunately </w:t>
      </w:r>
      <w:r w:rsidR="00576975">
        <w:rPr>
          <w:rFonts w:ascii="Times New Roman" w:hAnsi="Times New Roman" w:cs="Times New Roman"/>
          <w:sz w:val="24"/>
          <w:szCs w:val="24"/>
        </w:rPr>
        <w:t>remain</w:t>
      </w:r>
      <w:r w:rsidR="00576975" w:rsidRPr="000A72CC">
        <w:rPr>
          <w:rFonts w:ascii="Times New Roman" w:hAnsi="Times New Roman" w:cs="Times New Roman"/>
          <w:sz w:val="24"/>
          <w:szCs w:val="24"/>
        </w:rPr>
        <w:t xml:space="preserve">s </w:t>
      </w:r>
      <w:r w:rsidRPr="000A72CC">
        <w:rPr>
          <w:rFonts w:ascii="Times New Roman" w:hAnsi="Times New Roman" w:cs="Times New Roman"/>
          <w:sz w:val="24"/>
          <w:szCs w:val="24"/>
        </w:rPr>
        <w:t>at the policy level</w:t>
      </w:r>
      <w:r w:rsidR="00AD6111">
        <w:rPr>
          <w:rFonts w:ascii="Times New Roman" w:hAnsi="Times New Roman" w:cs="Times New Roman"/>
          <w:sz w:val="24"/>
          <w:szCs w:val="24"/>
        </w:rPr>
        <w:t>. S</w:t>
      </w:r>
      <w:r w:rsidRPr="000A72CC">
        <w:rPr>
          <w:rFonts w:ascii="Times New Roman" w:hAnsi="Times New Roman" w:cs="Times New Roman"/>
          <w:sz w:val="24"/>
          <w:szCs w:val="24"/>
        </w:rPr>
        <w:t xml:space="preserve">chools and teachers are not aware of the curriculum reform, </w:t>
      </w:r>
      <w:r w:rsidR="00AD6111">
        <w:rPr>
          <w:rFonts w:ascii="Times New Roman" w:hAnsi="Times New Roman" w:cs="Times New Roman"/>
          <w:sz w:val="24"/>
          <w:szCs w:val="24"/>
        </w:rPr>
        <w:t xml:space="preserve">and they do not </w:t>
      </w:r>
      <w:r w:rsidR="00F43853">
        <w:rPr>
          <w:rFonts w:ascii="Times New Roman" w:hAnsi="Times New Roman" w:cs="Times New Roman"/>
          <w:sz w:val="24"/>
          <w:szCs w:val="24"/>
        </w:rPr>
        <w:t>promote</w:t>
      </w:r>
      <w:r w:rsidRPr="000A72CC">
        <w:rPr>
          <w:rFonts w:ascii="Times New Roman" w:hAnsi="Times New Roman" w:cs="Times New Roman"/>
          <w:sz w:val="24"/>
          <w:szCs w:val="24"/>
        </w:rPr>
        <w:t xml:space="preserve"> thinking skills. From </w:t>
      </w:r>
      <w:r w:rsidR="00AD6111">
        <w:rPr>
          <w:rFonts w:ascii="Times New Roman" w:hAnsi="Times New Roman" w:cs="Times New Roman"/>
          <w:sz w:val="24"/>
          <w:szCs w:val="24"/>
        </w:rPr>
        <w:t xml:space="preserve">the </w:t>
      </w:r>
      <w:r w:rsidRPr="000A72CC">
        <w:rPr>
          <w:rFonts w:ascii="Times New Roman" w:hAnsi="Times New Roman" w:cs="Times New Roman"/>
          <w:sz w:val="24"/>
          <w:szCs w:val="24"/>
        </w:rPr>
        <w:t>teachers’ perspectives,</w:t>
      </w:r>
      <w:r w:rsidR="00576975">
        <w:rPr>
          <w:rFonts w:ascii="Times New Roman" w:hAnsi="Times New Roman" w:cs="Times New Roman"/>
          <w:sz w:val="24"/>
          <w:szCs w:val="24"/>
        </w:rPr>
        <w:t xml:space="preserve"> the</w:t>
      </w:r>
      <w:r w:rsidRPr="000A72CC">
        <w:rPr>
          <w:rFonts w:ascii="Times New Roman" w:hAnsi="Times New Roman" w:cs="Times New Roman"/>
          <w:sz w:val="24"/>
          <w:szCs w:val="24"/>
        </w:rPr>
        <w:t xml:space="preserve"> implement</w:t>
      </w:r>
      <w:r w:rsidR="00576975">
        <w:rPr>
          <w:rFonts w:ascii="Times New Roman" w:hAnsi="Times New Roman" w:cs="Times New Roman"/>
          <w:sz w:val="24"/>
          <w:szCs w:val="24"/>
        </w:rPr>
        <w:t>ation</w:t>
      </w:r>
      <w:r w:rsidRPr="000A72CC">
        <w:rPr>
          <w:rFonts w:ascii="Times New Roman" w:hAnsi="Times New Roman" w:cs="Times New Roman"/>
          <w:sz w:val="24"/>
          <w:szCs w:val="24"/>
        </w:rPr>
        <w:t xml:space="preserve"> </w:t>
      </w:r>
      <w:r w:rsidR="00576975">
        <w:rPr>
          <w:rFonts w:ascii="Times New Roman" w:hAnsi="Times New Roman" w:cs="Times New Roman"/>
          <w:sz w:val="24"/>
          <w:szCs w:val="24"/>
        </w:rPr>
        <w:t xml:space="preserve">of </w:t>
      </w:r>
      <w:r w:rsidRPr="000A72CC">
        <w:rPr>
          <w:rFonts w:ascii="Times New Roman" w:hAnsi="Times New Roman" w:cs="Times New Roman"/>
          <w:sz w:val="24"/>
          <w:szCs w:val="24"/>
        </w:rPr>
        <w:t xml:space="preserve">thinking skills in teaching is confronted </w:t>
      </w:r>
      <w:r w:rsidR="00AD6111">
        <w:rPr>
          <w:rFonts w:ascii="Times New Roman" w:hAnsi="Times New Roman" w:cs="Times New Roman"/>
          <w:sz w:val="24"/>
          <w:szCs w:val="24"/>
        </w:rPr>
        <w:t>by</w:t>
      </w:r>
      <w:r w:rsidR="00AD6111" w:rsidRPr="000A72CC">
        <w:rPr>
          <w:rFonts w:ascii="Times New Roman" w:hAnsi="Times New Roman" w:cs="Times New Roman"/>
          <w:sz w:val="24"/>
          <w:szCs w:val="24"/>
        </w:rPr>
        <w:t xml:space="preserve"> </w:t>
      </w:r>
      <w:r w:rsidRPr="000A72CC">
        <w:rPr>
          <w:rFonts w:ascii="Times New Roman" w:hAnsi="Times New Roman" w:cs="Times New Roman"/>
          <w:sz w:val="24"/>
          <w:szCs w:val="24"/>
        </w:rPr>
        <w:t xml:space="preserve">a number of obstacles and dilemmas. </w:t>
      </w:r>
      <w:r w:rsidRPr="00C63F63">
        <w:rPr>
          <w:rFonts w:ascii="Times New Roman" w:hAnsi="Times New Roman" w:cs="Times New Roman"/>
          <w:sz w:val="24"/>
          <w:szCs w:val="24"/>
        </w:rPr>
        <w:t xml:space="preserve">First of all, </w:t>
      </w:r>
      <w:r w:rsidR="00C63F63">
        <w:rPr>
          <w:rFonts w:ascii="Times New Roman" w:hAnsi="Times New Roman" w:cs="Times New Roman"/>
          <w:sz w:val="24"/>
          <w:szCs w:val="24"/>
        </w:rPr>
        <w:t>it</w:t>
      </w:r>
      <w:r w:rsidR="00576975">
        <w:rPr>
          <w:rFonts w:ascii="Times New Roman" w:hAnsi="Times New Roman" w:cs="Times New Roman"/>
          <w:sz w:val="24"/>
          <w:szCs w:val="24"/>
        </w:rPr>
        <w:t xml:space="preserve"> i</w:t>
      </w:r>
      <w:r w:rsidR="00C63F63">
        <w:rPr>
          <w:rFonts w:ascii="Times New Roman" w:hAnsi="Times New Roman" w:cs="Times New Roman"/>
          <w:sz w:val="24"/>
          <w:szCs w:val="24"/>
        </w:rPr>
        <w:t xml:space="preserve">s the lack of </w:t>
      </w:r>
      <w:r w:rsidR="00C63F63">
        <w:rPr>
          <w:rFonts w:ascii="Times New Roman" w:hAnsi="Times New Roman" w:cs="Times New Roman"/>
          <w:sz w:val="24"/>
          <w:szCs w:val="24"/>
        </w:rPr>
        <w:lastRenderedPageBreak/>
        <w:t>both subject and pedagogical knowledge about thinking skills and teaching of them. Closely related to this is the lack of training and professional development opportunities</w:t>
      </w:r>
      <w:r w:rsidR="00CE672B">
        <w:rPr>
          <w:rFonts w:ascii="Times New Roman" w:hAnsi="Times New Roman" w:cs="Times New Roman"/>
          <w:sz w:val="24"/>
          <w:szCs w:val="24"/>
        </w:rPr>
        <w:t xml:space="preserve">. Secondly, there exist restrictions </w:t>
      </w:r>
      <w:r w:rsidR="003E132E">
        <w:rPr>
          <w:rFonts w:ascii="Times New Roman" w:hAnsi="Times New Roman" w:cs="Times New Roman"/>
          <w:sz w:val="24"/>
          <w:szCs w:val="24"/>
        </w:rPr>
        <w:t>caused by depending on</w:t>
      </w:r>
      <w:r w:rsidR="00CE672B">
        <w:rPr>
          <w:rFonts w:ascii="Times New Roman" w:hAnsi="Times New Roman" w:cs="Times New Roman"/>
          <w:sz w:val="24"/>
          <w:szCs w:val="24"/>
        </w:rPr>
        <w:t xml:space="preserve"> textbooks and </w:t>
      </w:r>
      <w:r w:rsidR="003E132E">
        <w:rPr>
          <w:rFonts w:ascii="Times New Roman" w:hAnsi="Times New Roman" w:cs="Times New Roman"/>
          <w:sz w:val="24"/>
          <w:szCs w:val="24"/>
        </w:rPr>
        <w:t xml:space="preserve">the pressures of </w:t>
      </w:r>
      <w:r w:rsidR="00CE672B">
        <w:rPr>
          <w:rFonts w:ascii="Times New Roman" w:hAnsi="Times New Roman" w:cs="Times New Roman"/>
          <w:sz w:val="24"/>
          <w:szCs w:val="24"/>
        </w:rPr>
        <w:t xml:space="preserve">class time. Implementing innovative ideas in a </w:t>
      </w:r>
      <w:r w:rsidR="00CE672B" w:rsidRPr="00E231CB">
        <w:rPr>
          <w:rFonts w:ascii="Times New Roman" w:hAnsi="Times New Roman" w:cs="Times New Roman"/>
          <w:sz w:val="24"/>
          <w:szCs w:val="24"/>
        </w:rPr>
        <w:t xml:space="preserve">very restricted time frame is always a concern for teachers (e.g. </w:t>
      </w:r>
      <w:r w:rsidR="00AE721E">
        <w:rPr>
          <w:rFonts w:ascii="Times New Roman" w:hAnsi="Times New Roman" w:cs="Times New Roman"/>
          <w:sz w:val="24"/>
          <w:szCs w:val="24"/>
        </w:rPr>
        <w:t>Li</w:t>
      </w:r>
      <w:r w:rsidR="00CE672B" w:rsidRPr="00E231CB">
        <w:rPr>
          <w:rFonts w:ascii="Times New Roman" w:hAnsi="Times New Roman" w:cs="Times New Roman"/>
          <w:sz w:val="24"/>
          <w:szCs w:val="24"/>
        </w:rPr>
        <w:t xml:space="preserve">, 2008). </w:t>
      </w:r>
      <w:r w:rsidR="000C5345" w:rsidRPr="000C5345">
        <w:rPr>
          <w:rFonts w:ascii="Times New Roman" w:hAnsi="Times New Roman" w:cs="Times New Roman"/>
          <w:sz w:val="24"/>
          <w:szCs w:val="24"/>
        </w:rPr>
        <w:t xml:space="preserve">Making room in the tightly packed curriculum for the development of </w:t>
      </w:r>
      <w:r w:rsidR="000C5345">
        <w:rPr>
          <w:rFonts w:ascii="Times New Roman" w:hAnsi="Times New Roman" w:cs="Times New Roman"/>
          <w:sz w:val="24"/>
          <w:szCs w:val="24"/>
        </w:rPr>
        <w:t>thinking skills</w:t>
      </w:r>
      <w:r w:rsidR="000C5345" w:rsidRPr="000C5345">
        <w:rPr>
          <w:rFonts w:ascii="Times New Roman" w:hAnsi="Times New Roman" w:cs="Times New Roman"/>
          <w:sz w:val="24"/>
          <w:szCs w:val="24"/>
        </w:rPr>
        <w:t xml:space="preserve"> is a struggle (Zawojewski &amp; McCarthy, 2007). </w:t>
      </w:r>
      <w:r w:rsidR="00CE672B" w:rsidRPr="00E231CB">
        <w:rPr>
          <w:rFonts w:ascii="Times New Roman" w:hAnsi="Times New Roman" w:cs="Times New Roman"/>
          <w:sz w:val="24"/>
          <w:szCs w:val="24"/>
        </w:rPr>
        <w:t xml:space="preserve">Activities to boost thinking skills, including sufficient time for questions in class, imagining, collaborative work and reflection upon work in progress all take adequate ‘think time and space’ (Cremin, Burnard &amp; Craft, 2006; </w:t>
      </w:r>
      <w:r w:rsidR="00AE721E">
        <w:rPr>
          <w:rFonts w:ascii="Times New Roman" w:hAnsi="Times New Roman" w:cs="Times New Roman"/>
          <w:sz w:val="24"/>
          <w:szCs w:val="24"/>
        </w:rPr>
        <w:t>Li</w:t>
      </w:r>
      <w:r w:rsidR="00CE672B" w:rsidRPr="00E231CB">
        <w:rPr>
          <w:rFonts w:ascii="Times New Roman" w:hAnsi="Times New Roman" w:cs="Times New Roman"/>
          <w:sz w:val="24"/>
          <w:szCs w:val="24"/>
        </w:rPr>
        <w:t>, 2011).</w:t>
      </w:r>
      <w:r w:rsidR="004F595F">
        <w:rPr>
          <w:rFonts w:ascii="Times New Roman" w:hAnsi="Times New Roman" w:cs="Times New Roman"/>
          <w:sz w:val="24"/>
          <w:szCs w:val="24"/>
        </w:rPr>
        <w:t xml:space="preserve"> Another s</w:t>
      </w:r>
      <w:r w:rsidR="000C5345">
        <w:rPr>
          <w:rFonts w:ascii="Times New Roman" w:hAnsi="Times New Roman" w:cs="Times New Roman"/>
          <w:sz w:val="24"/>
          <w:szCs w:val="24"/>
        </w:rPr>
        <w:t>ignificant</w:t>
      </w:r>
      <w:r w:rsidR="004F595F">
        <w:rPr>
          <w:rFonts w:ascii="Times New Roman" w:hAnsi="Times New Roman" w:cs="Times New Roman"/>
          <w:sz w:val="24"/>
          <w:szCs w:val="24"/>
        </w:rPr>
        <w:t xml:space="preserve"> issue</w:t>
      </w:r>
      <w:r w:rsidR="000C5345">
        <w:rPr>
          <w:rFonts w:ascii="Times New Roman" w:hAnsi="Times New Roman" w:cs="Times New Roman"/>
          <w:sz w:val="24"/>
          <w:szCs w:val="24"/>
        </w:rPr>
        <w:t xml:space="preserve"> </w:t>
      </w:r>
      <w:r w:rsidR="00AA5F1D">
        <w:rPr>
          <w:rFonts w:ascii="Times New Roman" w:hAnsi="Times New Roman" w:cs="Times New Roman"/>
          <w:sz w:val="24"/>
          <w:szCs w:val="24"/>
        </w:rPr>
        <w:t>related to the time is classroom management – creative learners are likely to disturb classroom culture which result</w:t>
      </w:r>
      <w:r w:rsidR="00576975">
        <w:rPr>
          <w:rFonts w:ascii="Times New Roman" w:hAnsi="Times New Roman" w:cs="Times New Roman"/>
          <w:sz w:val="24"/>
          <w:szCs w:val="24"/>
        </w:rPr>
        <w:t>s</w:t>
      </w:r>
      <w:r w:rsidR="00AA5F1D">
        <w:rPr>
          <w:rFonts w:ascii="Times New Roman" w:hAnsi="Times New Roman" w:cs="Times New Roman"/>
          <w:sz w:val="24"/>
          <w:szCs w:val="24"/>
        </w:rPr>
        <w:t xml:space="preserve"> in undesirable behaviour. Such behaviours will take teachers time to resolve and t</w:t>
      </w:r>
      <w:r w:rsidR="00AA5F1D" w:rsidRPr="00AA5F1D">
        <w:rPr>
          <w:rFonts w:ascii="Times New Roman" w:hAnsi="Times New Roman" w:cs="Times New Roman"/>
          <w:sz w:val="24"/>
          <w:szCs w:val="24"/>
        </w:rPr>
        <w:t xml:space="preserve">he lack of discipline becomes </w:t>
      </w:r>
      <w:r w:rsidR="00576975">
        <w:rPr>
          <w:rFonts w:ascii="Times New Roman" w:hAnsi="Times New Roman" w:cs="Times New Roman"/>
          <w:sz w:val="24"/>
          <w:szCs w:val="24"/>
        </w:rPr>
        <w:t>a</w:t>
      </w:r>
      <w:r w:rsidR="00576975" w:rsidRPr="00AA5F1D">
        <w:rPr>
          <w:rFonts w:ascii="Times New Roman" w:hAnsi="Times New Roman" w:cs="Times New Roman"/>
          <w:sz w:val="24"/>
          <w:szCs w:val="24"/>
        </w:rPr>
        <w:t xml:space="preserve"> </w:t>
      </w:r>
      <w:r w:rsidR="00AA5F1D" w:rsidRPr="00AA5F1D">
        <w:rPr>
          <w:rFonts w:ascii="Times New Roman" w:hAnsi="Times New Roman" w:cs="Times New Roman"/>
          <w:sz w:val="24"/>
          <w:szCs w:val="24"/>
        </w:rPr>
        <w:t xml:space="preserve">great concern </w:t>
      </w:r>
      <w:r w:rsidR="003E132E">
        <w:rPr>
          <w:rFonts w:ascii="Times New Roman" w:hAnsi="Times New Roman" w:cs="Times New Roman"/>
          <w:sz w:val="24"/>
          <w:szCs w:val="24"/>
        </w:rPr>
        <w:t>for</w:t>
      </w:r>
      <w:r w:rsidR="003E132E" w:rsidRPr="00AA5F1D">
        <w:rPr>
          <w:rFonts w:ascii="Times New Roman" w:hAnsi="Times New Roman" w:cs="Times New Roman"/>
          <w:sz w:val="24"/>
          <w:szCs w:val="24"/>
        </w:rPr>
        <w:t xml:space="preserve"> </w:t>
      </w:r>
      <w:r w:rsidR="00AA5F1D" w:rsidRPr="00AA5F1D">
        <w:rPr>
          <w:rFonts w:ascii="Times New Roman" w:hAnsi="Times New Roman" w:cs="Times New Roman"/>
          <w:sz w:val="24"/>
          <w:szCs w:val="24"/>
        </w:rPr>
        <w:t>Asian teachers (Hue, 2007)</w:t>
      </w:r>
      <w:r w:rsidR="00AA5F1D">
        <w:rPr>
          <w:rFonts w:ascii="Times New Roman" w:hAnsi="Times New Roman" w:cs="Times New Roman"/>
          <w:sz w:val="24"/>
          <w:szCs w:val="24"/>
        </w:rPr>
        <w:t xml:space="preserve">, which is an issue for them to consider when they plan their teaching activities </w:t>
      </w:r>
      <w:r w:rsidR="00AA5F1D" w:rsidRPr="00AA5F1D">
        <w:rPr>
          <w:rFonts w:ascii="Times New Roman" w:hAnsi="Times New Roman" w:cs="Times New Roman"/>
          <w:sz w:val="24"/>
          <w:szCs w:val="24"/>
        </w:rPr>
        <w:t xml:space="preserve">(Ng &amp; Smith, 2004). </w:t>
      </w:r>
      <w:r w:rsidR="00AA5F1D">
        <w:rPr>
          <w:rFonts w:ascii="Times New Roman" w:hAnsi="Times New Roman" w:cs="Times New Roman"/>
          <w:sz w:val="24"/>
          <w:szCs w:val="24"/>
        </w:rPr>
        <w:t xml:space="preserve">It could be this belief and understanding that further restrict teachers’ willingness to implement </w:t>
      </w:r>
      <w:r w:rsidR="00576975">
        <w:rPr>
          <w:rFonts w:ascii="Times New Roman" w:hAnsi="Times New Roman" w:cs="Times New Roman"/>
          <w:sz w:val="24"/>
          <w:szCs w:val="24"/>
        </w:rPr>
        <w:t xml:space="preserve">a </w:t>
      </w:r>
      <w:r w:rsidR="00AA5F1D">
        <w:rPr>
          <w:rFonts w:ascii="Times New Roman" w:hAnsi="Times New Roman" w:cs="Times New Roman"/>
          <w:sz w:val="24"/>
          <w:szCs w:val="24"/>
        </w:rPr>
        <w:t xml:space="preserve">thinking-approach based pedagogy. Thirdly, </w:t>
      </w:r>
      <w:r w:rsidRPr="00C63F63">
        <w:rPr>
          <w:rFonts w:ascii="Times New Roman" w:hAnsi="Times New Roman" w:cs="Times New Roman"/>
          <w:sz w:val="24"/>
          <w:szCs w:val="24"/>
        </w:rPr>
        <w:t>a fixed and compulsory curriculum with test-driven target</w:t>
      </w:r>
      <w:r w:rsidR="00576975">
        <w:rPr>
          <w:rFonts w:ascii="Times New Roman" w:hAnsi="Times New Roman" w:cs="Times New Roman"/>
          <w:sz w:val="24"/>
          <w:szCs w:val="24"/>
        </w:rPr>
        <w:t>s</w:t>
      </w:r>
      <w:r w:rsidRPr="00C63F63">
        <w:rPr>
          <w:rFonts w:ascii="Times New Roman" w:hAnsi="Times New Roman" w:cs="Times New Roman"/>
          <w:sz w:val="24"/>
          <w:szCs w:val="24"/>
        </w:rPr>
        <w:t xml:space="preserve"> </w:t>
      </w:r>
      <w:r w:rsidR="00576975">
        <w:rPr>
          <w:rFonts w:ascii="Times New Roman" w:hAnsi="Times New Roman" w:cs="Times New Roman"/>
          <w:sz w:val="24"/>
          <w:szCs w:val="24"/>
        </w:rPr>
        <w:t>create</w:t>
      </w:r>
      <w:r w:rsidR="00576975" w:rsidRPr="00C63F63">
        <w:rPr>
          <w:rFonts w:ascii="Times New Roman" w:hAnsi="Times New Roman" w:cs="Times New Roman"/>
          <w:sz w:val="24"/>
          <w:szCs w:val="24"/>
        </w:rPr>
        <w:t xml:space="preserve">s </w:t>
      </w:r>
      <w:r w:rsidRPr="00C63F63">
        <w:rPr>
          <w:rFonts w:ascii="Times New Roman" w:hAnsi="Times New Roman" w:cs="Times New Roman"/>
          <w:sz w:val="24"/>
          <w:szCs w:val="24"/>
        </w:rPr>
        <w:t xml:space="preserve">a </w:t>
      </w:r>
      <w:r w:rsidR="003E132E">
        <w:rPr>
          <w:rFonts w:ascii="Times New Roman" w:hAnsi="Times New Roman" w:cs="Times New Roman"/>
          <w:sz w:val="24"/>
          <w:szCs w:val="24"/>
        </w:rPr>
        <w:t>barrier</w:t>
      </w:r>
      <w:r w:rsidR="003E132E" w:rsidRPr="00C63F63">
        <w:rPr>
          <w:rFonts w:ascii="Times New Roman" w:hAnsi="Times New Roman" w:cs="Times New Roman"/>
          <w:sz w:val="24"/>
          <w:szCs w:val="24"/>
        </w:rPr>
        <w:t xml:space="preserve"> </w:t>
      </w:r>
      <w:r w:rsidRPr="00C63F63">
        <w:rPr>
          <w:rFonts w:ascii="Times New Roman" w:hAnsi="Times New Roman" w:cs="Times New Roman"/>
          <w:sz w:val="24"/>
          <w:szCs w:val="24"/>
        </w:rPr>
        <w:t xml:space="preserve">to stimulating creativity (Craft, 2005). </w:t>
      </w:r>
      <w:r w:rsidR="00AA5F1D">
        <w:rPr>
          <w:rFonts w:ascii="Times New Roman" w:hAnsi="Times New Roman" w:cs="Times New Roman"/>
          <w:sz w:val="24"/>
          <w:szCs w:val="24"/>
        </w:rPr>
        <w:t>Since the tests are high stake</w:t>
      </w:r>
      <w:r w:rsidR="003E132E">
        <w:rPr>
          <w:rFonts w:ascii="Times New Roman" w:hAnsi="Times New Roman" w:cs="Times New Roman"/>
          <w:sz w:val="24"/>
          <w:szCs w:val="24"/>
        </w:rPr>
        <w:t>s</w:t>
      </w:r>
      <w:r w:rsidR="00AA5F1D">
        <w:rPr>
          <w:rFonts w:ascii="Times New Roman" w:hAnsi="Times New Roman" w:cs="Times New Roman"/>
          <w:sz w:val="24"/>
          <w:szCs w:val="24"/>
        </w:rPr>
        <w:t xml:space="preserve"> and teachers in China feel </w:t>
      </w:r>
      <w:r w:rsidR="003E132E">
        <w:rPr>
          <w:rFonts w:ascii="Times New Roman" w:hAnsi="Times New Roman" w:cs="Times New Roman"/>
          <w:sz w:val="24"/>
          <w:szCs w:val="24"/>
        </w:rPr>
        <w:t xml:space="preserve">particularly </w:t>
      </w:r>
      <w:r w:rsidR="00AA5F1D">
        <w:rPr>
          <w:rFonts w:ascii="Times New Roman" w:hAnsi="Times New Roman" w:cs="Times New Roman"/>
          <w:sz w:val="24"/>
          <w:szCs w:val="24"/>
        </w:rPr>
        <w:t xml:space="preserve">responsible for students’ exam results, it makes </w:t>
      </w:r>
      <w:r w:rsidR="00576975">
        <w:rPr>
          <w:rFonts w:ascii="Times New Roman" w:hAnsi="Times New Roman" w:cs="Times New Roman"/>
          <w:sz w:val="24"/>
          <w:szCs w:val="24"/>
        </w:rPr>
        <w:t xml:space="preserve">it </w:t>
      </w:r>
      <w:r w:rsidR="00AA5F1D">
        <w:rPr>
          <w:rFonts w:ascii="Times New Roman" w:hAnsi="Times New Roman" w:cs="Times New Roman"/>
          <w:sz w:val="24"/>
          <w:szCs w:val="24"/>
        </w:rPr>
        <w:t xml:space="preserve">extremely difficult for teachers to prioritize developing thinking skills over tests. </w:t>
      </w:r>
      <w:r w:rsidRPr="00C63F63">
        <w:rPr>
          <w:rFonts w:ascii="Times New Roman" w:hAnsi="Times New Roman" w:cs="Times New Roman"/>
          <w:sz w:val="24"/>
          <w:szCs w:val="24"/>
        </w:rPr>
        <w:t xml:space="preserve">High-stakes tests </w:t>
      </w:r>
      <w:r w:rsidR="000E3E4D" w:rsidRPr="00C63F63">
        <w:rPr>
          <w:rFonts w:ascii="Times New Roman" w:hAnsi="Times New Roman" w:cs="Times New Roman"/>
          <w:sz w:val="24"/>
          <w:szCs w:val="24"/>
        </w:rPr>
        <w:t>hinde</w:t>
      </w:r>
      <w:r w:rsidR="000E3E4D">
        <w:rPr>
          <w:rFonts w:ascii="Times New Roman" w:hAnsi="Times New Roman" w:cs="Times New Roman"/>
          <w:sz w:val="24"/>
          <w:szCs w:val="24"/>
        </w:rPr>
        <w:t>ring</w:t>
      </w:r>
      <w:r w:rsidR="00333B6C">
        <w:rPr>
          <w:rFonts w:ascii="Times New Roman" w:hAnsi="Times New Roman" w:cs="Times New Roman"/>
          <w:sz w:val="24"/>
          <w:szCs w:val="24"/>
        </w:rPr>
        <w:t xml:space="preserve"> </w:t>
      </w:r>
      <w:r w:rsidR="003E132E">
        <w:rPr>
          <w:rFonts w:ascii="Times New Roman" w:hAnsi="Times New Roman" w:cs="Times New Roman"/>
          <w:sz w:val="24"/>
          <w:szCs w:val="24"/>
        </w:rPr>
        <w:t xml:space="preserve">the development of </w:t>
      </w:r>
      <w:r w:rsidR="00AA5F1D">
        <w:rPr>
          <w:rFonts w:ascii="Times New Roman" w:hAnsi="Times New Roman" w:cs="Times New Roman"/>
          <w:sz w:val="24"/>
          <w:szCs w:val="24"/>
        </w:rPr>
        <w:t xml:space="preserve">thinking is evidenced in the literature </w:t>
      </w:r>
      <w:r w:rsidRPr="00C63F63">
        <w:rPr>
          <w:rFonts w:ascii="Times New Roman" w:hAnsi="Times New Roman" w:cs="Times New Roman"/>
          <w:sz w:val="24"/>
          <w:szCs w:val="24"/>
        </w:rPr>
        <w:t>(</w:t>
      </w:r>
      <w:r w:rsidR="00AA5F1D">
        <w:rPr>
          <w:rFonts w:ascii="Times New Roman" w:hAnsi="Times New Roman" w:cs="Times New Roman"/>
          <w:sz w:val="24"/>
          <w:szCs w:val="24"/>
        </w:rPr>
        <w:t xml:space="preserve">e.g. </w:t>
      </w:r>
      <w:r w:rsidRPr="00C63F63">
        <w:rPr>
          <w:rFonts w:ascii="Times New Roman" w:hAnsi="Times New Roman" w:cs="Times New Roman"/>
          <w:sz w:val="24"/>
          <w:szCs w:val="24"/>
        </w:rPr>
        <w:t>Craft, 2005; Zawojewsk</w:t>
      </w:r>
      <w:r w:rsidR="00AA5F1D">
        <w:rPr>
          <w:rFonts w:ascii="Times New Roman" w:hAnsi="Times New Roman" w:cs="Times New Roman"/>
          <w:sz w:val="24"/>
          <w:szCs w:val="24"/>
        </w:rPr>
        <w:t xml:space="preserve">i &amp; McCarthy, 2007; Zohar, 2008), and there is a need to </w:t>
      </w:r>
      <w:r w:rsidR="005C211B">
        <w:rPr>
          <w:rFonts w:ascii="Times New Roman" w:hAnsi="Times New Roman" w:cs="Times New Roman"/>
          <w:sz w:val="24"/>
          <w:szCs w:val="24"/>
        </w:rPr>
        <w:t>rethink the</w:t>
      </w:r>
      <w:r w:rsidR="008A0A2C">
        <w:rPr>
          <w:rFonts w:ascii="Times New Roman" w:hAnsi="Times New Roman" w:cs="Times New Roman"/>
          <w:sz w:val="24"/>
          <w:szCs w:val="24"/>
        </w:rPr>
        <w:t xml:space="preserve"> testing system when a thinking </w:t>
      </w:r>
      <w:r w:rsidR="005C211B">
        <w:rPr>
          <w:rFonts w:ascii="Times New Roman" w:hAnsi="Times New Roman" w:cs="Times New Roman"/>
          <w:sz w:val="24"/>
          <w:szCs w:val="24"/>
        </w:rPr>
        <w:t>approach</w:t>
      </w:r>
      <w:r w:rsidR="003E132E">
        <w:rPr>
          <w:rFonts w:ascii="Times New Roman" w:hAnsi="Times New Roman" w:cs="Times New Roman"/>
          <w:sz w:val="24"/>
          <w:szCs w:val="24"/>
        </w:rPr>
        <w:t>-</w:t>
      </w:r>
      <w:r w:rsidR="005C211B">
        <w:rPr>
          <w:rFonts w:ascii="Times New Roman" w:hAnsi="Times New Roman" w:cs="Times New Roman"/>
          <w:sz w:val="24"/>
          <w:szCs w:val="24"/>
        </w:rPr>
        <w:t xml:space="preserve">based curriculum is </w:t>
      </w:r>
      <w:r w:rsidR="000E3E4D">
        <w:rPr>
          <w:rFonts w:ascii="Times New Roman" w:hAnsi="Times New Roman" w:cs="Times New Roman"/>
          <w:sz w:val="24"/>
          <w:szCs w:val="24"/>
        </w:rPr>
        <w:t>implemented</w:t>
      </w:r>
      <w:r w:rsidR="005C211B">
        <w:rPr>
          <w:rFonts w:ascii="Times New Roman" w:hAnsi="Times New Roman" w:cs="Times New Roman"/>
          <w:sz w:val="24"/>
          <w:szCs w:val="24"/>
        </w:rPr>
        <w:t xml:space="preserve">. At least, the content of the tests should not merely focus on linguistic knowledge but application and creation of knowledge. </w:t>
      </w:r>
      <w:r w:rsidR="000E3E4D">
        <w:rPr>
          <w:rFonts w:ascii="Times New Roman" w:hAnsi="Times New Roman" w:cs="Times New Roman"/>
          <w:sz w:val="24"/>
          <w:szCs w:val="24"/>
        </w:rPr>
        <w:t>Finally, t</w:t>
      </w:r>
      <w:r w:rsidR="00D66EDB">
        <w:rPr>
          <w:rFonts w:ascii="Times New Roman" w:hAnsi="Times New Roman" w:cs="Times New Roman"/>
          <w:sz w:val="24"/>
          <w:szCs w:val="24"/>
        </w:rPr>
        <w:t>eachers tend to follow</w:t>
      </w:r>
      <w:r w:rsidR="00576975">
        <w:rPr>
          <w:rFonts w:ascii="Times New Roman" w:hAnsi="Times New Roman" w:cs="Times New Roman"/>
          <w:sz w:val="24"/>
          <w:szCs w:val="24"/>
        </w:rPr>
        <w:t xml:space="preserve"> a</w:t>
      </w:r>
      <w:r w:rsidR="00D66EDB">
        <w:rPr>
          <w:rFonts w:ascii="Times New Roman" w:hAnsi="Times New Roman" w:cs="Times New Roman"/>
          <w:sz w:val="24"/>
          <w:szCs w:val="24"/>
        </w:rPr>
        <w:t xml:space="preserve"> community of practice, even</w:t>
      </w:r>
      <w:r w:rsidR="00576975">
        <w:rPr>
          <w:rFonts w:ascii="Times New Roman" w:hAnsi="Times New Roman" w:cs="Times New Roman"/>
          <w:sz w:val="24"/>
          <w:szCs w:val="24"/>
        </w:rPr>
        <w:t xml:space="preserve"> if</w:t>
      </w:r>
      <w:r w:rsidR="00D66EDB">
        <w:rPr>
          <w:rFonts w:ascii="Times New Roman" w:hAnsi="Times New Roman" w:cs="Times New Roman"/>
          <w:sz w:val="24"/>
          <w:szCs w:val="24"/>
        </w:rPr>
        <w:t xml:space="preserve"> they do not completely agree with it. Therefore, in order for changes to happen, a collaborative and self-motivated community is key.  </w:t>
      </w:r>
    </w:p>
    <w:p w14:paraId="60CF4A2D" w14:textId="77777777" w:rsidR="003B4029" w:rsidRDefault="003B4029" w:rsidP="00CE0525">
      <w:pPr>
        <w:pStyle w:val="ListParagraph"/>
        <w:spacing w:line="360" w:lineRule="auto"/>
        <w:ind w:left="0"/>
        <w:rPr>
          <w:rFonts w:ascii="Times New Roman" w:hAnsi="Times New Roman" w:cs="Times New Roman"/>
          <w:sz w:val="24"/>
          <w:szCs w:val="24"/>
        </w:rPr>
      </w:pPr>
    </w:p>
    <w:p w14:paraId="78D6CF11" w14:textId="7BD64A13" w:rsidR="00C00ADA" w:rsidRDefault="00C00ADA" w:rsidP="003E7B27">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14:paraId="09CE7020" w14:textId="775DE7C9" w:rsidR="003825EC" w:rsidRDefault="00542AF9" w:rsidP="00CE052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This paper set</w:t>
      </w:r>
      <w:r w:rsidRPr="00542AF9">
        <w:rPr>
          <w:rFonts w:ascii="Times New Roman" w:hAnsi="Times New Roman" w:cs="Times New Roman"/>
          <w:sz w:val="24"/>
          <w:szCs w:val="24"/>
        </w:rPr>
        <w:t xml:space="preserve"> out to </w:t>
      </w:r>
      <w:r>
        <w:rPr>
          <w:rFonts w:ascii="Times New Roman" w:hAnsi="Times New Roman" w:cs="Times New Roman"/>
          <w:sz w:val="24"/>
          <w:szCs w:val="24"/>
        </w:rPr>
        <w:t>investigate teacher cognition</w:t>
      </w:r>
      <w:r w:rsidR="000E3E4D">
        <w:rPr>
          <w:rFonts w:ascii="Times New Roman" w:hAnsi="Times New Roman" w:cs="Times New Roman"/>
          <w:sz w:val="24"/>
          <w:szCs w:val="24"/>
        </w:rPr>
        <w:t>s</w:t>
      </w:r>
      <w:r>
        <w:rPr>
          <w:rFonts w:ascii="Times New Roman" w:hAnsi="Times New Roman" w:cs="Times New Roman"/>
          <w:sz w:val="24"/>
          <w:szCs w:val="24"/>
        </w:rPr>
        <w:t xml:space="preserve"> about teaching thinking skills in EFL classrooms in China to address the research gap identified in the literature</w:t>
      </w:r>
      <w:r w:rsidR="003E132E">
        <w:rPr>
          <w:rFonts w:ascii="Times New Roman" w:hAnsi="Times New Roman" w:cs="Times New Roman"/>
          <w:sz w:val="24"/>
          <w:szCs w:val="24"/>
        </w:rPr>
        <w:t>. T</w:t>
      </w:r>
      <w:r>
        <w:rPr>
          <w:rFonts w:ascii="Times New Roman" w:hAnsi="Times New Roman" w:cs="Times New Roman"/>
          <w:sz w:val="24"/>
          <w:szCs w:val="24"/>
        </w:rPr>
        <w:t>hinking skills are important for learning and developing 21</w:t>
      </w:r>
      <w:r w:rsidRPr="00542AF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learners and should be integrated in curriculum and instruction, whereas implementing </w:t>
      </w:r>
      <w:r w:rsidR="00576975">
        <w:rPr>
          <w:rFonts w:ascii="Times New Roman" w:hAnsi="Times New Roman" w:cs="Times New Roman"/>
          <w:sz w:val="24"/>
          <w:szCs w:val="24"/>
        </w:rPr>
        <w:t xml:space="preserve">a </w:t>
      </w:r>
      <w:r>
        <w:rPr>
          <w:rFonts w:ascii="Times New Roman" w:hAnsi="Times New Roman" w:cs="Times New Roman"/>
          <w:sz w:val="24"/>
          <w:szCs w:val="24"/>
        </w:rPr>
        <w:t xml:space="preserve">thinking-based approach depends on how teachers conceptualise, believe and practise thinking skills in their classrooms. In this article, </w:t>
      </w:r>
      <w:r w:rsidRPr="00542AF9">
        <w:rPr>
          <w:rFonts w:ascii="Times New Roman" w:hAnsi="Times New Roman" w:cs="Times New Roman"/>
          <w:sz w:val="24"/>
          <w:szCs w:val="24"/>
        </w:rPr>
        <w:t>focus is placed on higher-order thinking</w:t>
      </w:r>
      <w:r>
        <w:rPr>
          <w:rFonts w:ascii="Times New Roman" w:hAnsi="Times New Roman" w:cs="Times New Roman"/>
          <w:sz w:val="24"/>
          <w:szCs w:val="24"/>
        </w:rPr>
        <w:t xml:space="preserve"> and how it is conceptualised and </w:t>
      </w:r>
      <w:r w:rsidR="003E132E">
        <w:rPr>
          <w:rFonts w:ascii="Times New Roman" w:hAnsi="Times New Roman" w:cs="Times New Roman"/>
          <w:sz w:val="24"/>
          <w:szCs w:val="24"/>
        </w:rPr>
        <w:t xml:space="preserve">perceived </w:t>
      </w:r>
      <w:r>
        <w:rPr>
          <w:rFonts w:ascii="Times New Roman" w:hAnsi="Times New Roman" w:cs="Times New Roman"/>
          <w:sz w:val="24"/>
          <w:szCs w:val="24"/>
        </w:rPr>
        <w:t>in a given context. Finding</w:t>
      </w:r>
      <w:r w:rsidR="00576975">
        <w:rPr>
          <w:rFonts w:ascii="Times New Roman" w:hAnsi="Times New Roman" w:cs="Times New Roman"/>
          <w:sz w:val="24"/>
          <w:szCs w:val="24"/>
        </w:rPr>
        <w:t>s</w:t>
      </w:r>
      <w:r>
        <w:rPr>
          <w:rFonts w:ascii="Times New Roman" w:hAnsi="Times New Roman" w:cs="Times New Roman"/>
          <w:sz w:val="24"/>
          <w:szCs w:val="24"/>
        </w:rPr>
        <w:t xml:space="preserve"> suggest teachers’ knowledge about thinking skills </w:t>
      </w:r>
      <w:r w:rsidR="003E132E">
        <w:rPr>
          <w:rFonts w:ascii="Times New Roman" w:hAnsi="Times New Roman" w:cs="Times New Roman"/>
          <w:sz w:val="24"/>
          <w:szCs w:val="24"/>
        </w:rPr>
        <w:t xml:space="preserve">is </w:t>
      </w:r>
      <w:r>
        <w:rPr>
          <w:rFonts w:ascii="Times New Roman" w:hAnsi="Times New Roman" w:cs="Times New Roman"/>
          <w:sz w:val="24"/>
          <w:szCs w:val="24"/>
        </w:rPr>
        <w:t xml:space="preserve">limited and </w:t>
      </w:r>
      <w:r>
        <w:rPr>
          <w:rFonts w:ascii="Times New Roman" w:hAnsi="Times New Roman" w:cs="Times New Roman"/>
          <w:sz w:val="24"/>
          <w:szCs w:val="24"/>
        </w:rPr>
        <w:lastRenderedPageBreak/>
        <w:t xml:space="preserve">fragmented, highlighting the need to develop teachers’ subject knowledge about higher order thinking skills. </w:t>
      </w:r>
      <w:r w:rsidR="003E132E">
        <w:rPr>
          <w:rFonts w:ascii="Times New Roman" w:hAnsi="Times New Roman" w:cs="Times New Roman"/>
          <w:sz w:val="24"/>
          <w:szCs w:val="24"/>
        </w:rPr>
        <w:t>They also</w:t>
      </w:r>
      <w:r w:rsidR="004E03E7">
        <w:rPr>
          <w:rFonts w:ascii="Times New Roman" w:hAnsi="Times New Roman" w:cs="Times New Roman"/>
          <w:sz w:val="24"/>
          <w:szCs w:val="24"/>
        </w:rPr>
        <w:t xml:space="preserve"> </w:t>
      </w:r>
      <w:r>
        <w:rPr>
          <w:rFonts w:ascii="Times New Roman" w:hAnsi="Times New Roman" w:cs="Times New Roman"/>
          <w:sz w:val="24"/>
          <w:szCs w:val="24"/>
        </w:rPr>
        <w:t xml:space="preserve">lack teaching methods and techniques to promote thinking skills in their classrooms, suggesting the importance of providing ongoing professional support. </w:t>
      </w:r>
      <w:r w:rsidR="003B4029">
        <w:rPr>
          <w:rFonts w:ascii="Times New Roman" w:hAnsi="Times New Roman" w:cs="Times New Roman"/>
          <w:sz w:val="24"/>
          <w:szCs w:val="24"/>
        </w:rPr>
        <w:t xml:space="preserve">When the new curriculum was put in place, the immediate next step should </w:t>
      </w:r>
      <w:r w:rsidR="004E03E7">
        <w:rPr>
          <w:rFonts w:ascii="Times New Roman" w:hAnsi="Times New Roman" w:cs="Times New Roman"/>
          <w:sz w:val="24"/>
          <w:szCs w:val="24"/>
        </w:rPr>
        <w:t>have been</w:t>
      </w:r>
      <w:r w:rsidR="003B4029">
        <w:rPr>
          <w:rFonts w:ascii="Times New Roman" w:hAnsi="Times New Roman" w:cs="Times New Roman"/>
          <w:sz w:val="24"/>
          <w:szCs w:val="24"/>
        </w:rPr>
        <w:t xml:space="preserve"> teacher training and development. Clearly, if teachers lack knowledge (both content and pedagogical), innovation can only stay at the policy level. In terms of </w:t>
      </w:r>
      <w:r w:rsidR="007B1E92">
        <w:rPr>
          <w:rFonts w:ascii="Times New Roman" w:hAnsi="Times New Roman" w:cs="Times New Roman"/>
          <w:sz w:val="24"/>
          <w:szCs w:val="24"/>
        </w:rPr>
        <w:t xml:space="preserve">teacher knowledge about </w:t>
      </w:r>
      <w:r w:rsidR="003B4029">
        <w:rPr>
          <w:rFonts w:ascii="Times New Roman" w:hAnsi="Times New Roman" w:cs="Times New Roman"/>
          <w:sz w:val="24"/>
          <w:szCs w:val="24"/>
        </w:rPr>
        <w:t xml:space="preserve">thinking skills, this research highlights the potential misinterpretation of Chinese understanding of ‘memorisation’ </w:t>
      </w:r>
      <w:r w:rsidR="00333B6C">
        <w:rPr>
          <w:rFonts w:ascii="Times New Roman" w:hAnsi="Times New Roman" w:cs="Times New Roman"/>
          <w:sz w:val="24"/>
          <w:szCs w:val="24"/>
        </w:rPr>
        <w:t xml:space="preserve">in the literature </w:t>
      </w:r>
      <w:r w:rsidR="003B4029">
        <w:rPr>
          <w:rFonts w:ascii="Times New Roman" w:hAnsi="Times New Roman" w:cs="Times New Roman"/>
          <w:sz w:val="24"/>
          <w:szCs w:val="24"/>
        </w:rPr>
        <w:t xml:space="preserve">and the role of it in Chinese learning. </w:t>
      </w:r>
      <w:r w:rsidR="003E132E">
        <w:rPr>
          <w:rFonts w:ascii="Times New Roman" w:hAnsi="Times New Roman" w:cs="Times New Roman"/>
          <w:sz w:val="24"/>
          <w:szCs w:val="24"/>
        </w:rPr>
        <w:t>The result suggests</w:t>
      </w:r>
      <w:r w:rsidR="003B4029">
        <w:rPr>
          <w:rFonts w:ascii="Times New Roman" w:hAnsi="Times New Roman" w:cs="Times New Roman"/>
          <w:sz w:val="24"/>
          <w:szCs w:val="24"/>
        </w:rPr>
        <w:t xml:space="preserve"> </w:t>
      </w:r>
      <w:r w:rsidR="003E132E">
        <w:rPr>
          <w:rFonts w:ascii="Times New Roman" w:hAnsi="Times New Roman" w:cs="Times New Roman"/>
          <w:sz w:val="24"/>
          <w:szCs w:val="24"/>
        </w:rPr>
        <w:t xml:space="preserve">that </w:t>
      </w:r>
      <w:r w:rsidR="003B4029">
        <w:rPr>
          <w:rFonts w:ascii="Times New Roman" w:hAnsi="Times New Roman" w:cs="Times New Roman"/>
          <w:sz w:val="24"/>
          <w:szCs w:val="24"/>
        </w:rPr>
        <w:t xml:space="preserve">memorisation is more complex than described in the literature, at least from these teachers’ point of view. Therefore, it merits further investigation, involving perhaps teachers from wider geographic, social, educational and subject backgrounds. </w:t>
      </w:r>
    </w:p>
    <w:p w14:paraId="1D89C513" w14:textId="77777777" w:rsidR="003B4029" w:rsidRDefault="003B4029" w:rsidP="00CE0525">
      <w:pPr>
        <w:pStyle w:val="ListParagraph"/>
        <w:spacing w:line="360" w:lineRule="auto"/>
        <w:ind w:left="0"/>
        <w:rPr>
          <w:rFonts w:ascii="Times New Roman" w:hAnsi="Times New Roman" w:cs="Times New Roman"/>
          <w:sz w:val="24"/>
          <w:szCs w:val="24"/>
        </w:rPr>
      </w:pPr>
    </w:p>
    <w:p w14:paraId="4F908654" w14:textId="34EC9646" w:rsidR="003B4029" w:rsidRDefault="003B4029" w:rsidP="00CE052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What this study has highlighted is how language teachers distinguish the subject differences concerning thinking skills. Sciences and Maths are viewed as having a closer connection. This is partially due to teachers’ beliefs about the nature of the subject and the learning of it. Language has long been associated with acquiring linguistic knowledge, which directly affects what </w:t>
      </w:r>
      <w:r w:rsidR="004E03E7">
        <w:rPr>
          <w:rFonts w:ascii="Times New Roman" w:hAnsi="Times New Roman" w:cs="Times New Roman"/>
          <w:sz w:val="24"/>
          <w:szCs w:val="24"/>
        </w:rPr>
        <w:t xml:space="preserve">is </w:t>
      </w:r>
      <w:r>
        <w:rPr>
          <w:rFonts w:ascii="Times New Roman" w:hAnsi="Times New Roman" w:cs="Times New Roman"/>
          <w:sz w:val="24"/>
          <w:szCs w:val="24"/>
        </w:rPr>
        <w:t>prioritise</w:t>
      </w:r>
      <w:r w:rsidR="004E03E7">
        <w:rPr>
          <w:rFonts w:ascii="Times New Roman" w:hAnsi="Times New Roman" w:cs="Times New Roman"/>
          <w:sz w:val="24"/>
          <w:szCs w:val="24"/>
        </w:rPr>
        <w:t>d</w:t>
      </w:r>
      <w:r>
        <w:rPr>
          <w:rFonts w:ascii="Times New Roman" w:hAnsi="Times New Roman" w:cs="Times New Roman"/>
          <w:sz w:val="24"/>
          <w:szCs w:val="24"/>
        </w:rPr>
        <w:t xml:space="preserve"> in language classrooms. </w:t>
      </w:r>
      <w:r w:rsidR="007B1E92">
        <w:rPr>
          <w:rFonts w:ascii="Times New Roman" w:hAnsi="Times New Roman" w:cs="Times New Roman"/>
          <w:sz w:val="24"/>
          <w:szCs w:val="24"/>
        </w:rPr>
        <w:t xml:space="preserve">One strand of future research could perhaps focus on teasing out the significant similarities and subtle differences of higher order thinking skills required for different subjects and investigate the generic higher order thinking skills that can be taught cross subjects and disciplines. </w:t>
      </w:r>
    </w:p>
    <w:p w14:paraId="1FEC0DE7" w14:textId="77777777" w:rsidR="00333B6C" w:rsidRDefault="00333B6C" w:rsidP="00CE0525">
      <w:pPr>
        <w:pStyle w:val="ListParagraph"/>
        <w:spacing w:line="360" w:lineRule="auto"/>
        <w:ind w:left="0"/>
        <w:rPr>
          <w:rFonts w:ascii="Times New Roman" w:hAnsi="Times New Roman" w:cs="Times New Roman"/>
          <w:sz w:val="24"/>
          <w:szCs w:val="24"/>
        </w:rPr>
      </w:pPr>
    </w:p>
    <w:p w14:paraId="6BC1DED9" w14:textId="6891F8E9" w:rsidR="003B4029" w:rsidRDefault="00A70C15" w:rsidP="00CE052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This study </w:t>
      </w:r>
      <w:r w:rsidR="007B1E92">
        <w:rPr>
          <w:rFonts w:ascii="Times New Roman" w:hAnsi="Times New Roman" w:cs="Times New Roman"/>
          <w:sz w:val="24"/>
          <w:szCs w:val="24"/>
        </w:rPr>
        <w:t xml:space="preserve">also </w:t>
      </w:r>
      <w:r>
        <w:rPr>
          <w:rFonts w:ascii="Times New Roman" w:hAnsi="Times New Roman" w:cs="Times New Roman"/>
          <w:sz w:val="24"/>
          <w:szCs w:val="24"/>
        </w:rPr>
        <w:t xml:space="preserve">reveals </w:t>
      </w:r>
      <w:r w:rsidR="003B4029">
        <w:rPr>
          <w:rFonts w:ascii="Times New Roman" w:hAnsi="Times New Roman" w:cs="Times New Roman"/>
          <w:sz w:val="24"/>
          <w:szCs w:val="24"/>
        </w:rPr>
        <w:t>that</w:t>
      </w:r>
      <w:r w:rsidR="004E03E7">
        <w:rPr>
          <w:rFonts w:ascii="Times New Roman" w:hAnsi="Times New Roman" w:cs="Times New Roman"/>
          <w:sz w:val="24"/>
          <w:szCs w:val="24"/>
        </w:rPr>
        <w:t xml:space="preserve"> the</w:t>
      </w:r>
      <w:r w:rsidR="003B4029">
        <w:rPr>
          <w:rFonts w:ascii="Times New Roman" w:hAnsi="Times New Roman" w:cs="Times New Roman"/>
          <w:sz w:val="24"/>
          <w:szCs w:val="24"/>
        </w:rPr>
        <w:t xml:space="preserve"> majority of</w:t>
      </w:r>
      <w:r w:rsidR="003E132E">
        <w:rPr>
          <w:rFonts w:ascii="Times New Roman" w:hAnsi="Times New Roman" w:cs="Times New Roman"/>
          <w:sz w:val="24"/>
          <w:szCs w:val="24"/>
        </w:rPr>
        <w:t xml:space="preserve"> the participating</w:t>
      </w:r>
      <w:r w:rsidR="003B4029">
        <w:rPr>
          <w:rFonts w:ascii="Times New Roman" w:hAnsi="Times New Roman" w:cs="Times New Roman"/>
          <w:sz w:val="24"/>
          <w:szCs w:val="24"/>
        </w:rPr>
        <w:t xml:space="preserve"> teachers do not teach thinking skills in their classes</w:t>
      </w:r>
      <w:r w:rsidR="00CE0525" w:rsidRPr="00CE0525">
        <w:rPr>
          <w:rFonts w:ascii="Times New Roman" w:hAnsi="Times New Roman" w:cs="Times New Roman"/>
          <w:sz w:val="24"/>
          <w:szCs w:val="24"/>
        </w:rPr>
        <w:t>, despite the positive attitudes towards integrating them in classrooms.</w:t>
      </w:r>
      <w:r w:rsidR="00CE0525">
        <w:rPr>
          <w:rFonts w:ascii="Times New Roman" w:hAnsi="Times New Roman" w:cs="Times New Roman"/>
          <w:sz w:val="24"/>
          <w:szCs w:val="24"/>
        </w:rPr>
        <w:t xml:space="preserve"> Nevertheless, </w:t>
      </w:r>
      <w:r w:rsidR="003B4029">
        <w:rPr>
          <w:rFonts w:ascii="Times New Roman" w:hAnsi="Times New Roman" w:cs="Times New Roman"/>
          <w:sz w:val="24"/>
          <w:szCs w:val="24"/>
        </w:rPr>
        <w:t>what this research</w:t>
      </w:r>
      <w:r w:rsidR="003E132E">
        <w:rPr>
          <w:rFonts w:ascii="Times New Roman" w:hAnsi="Times New Roman" w:cs="Times New Roman"/>
          <w:sz w:val="24"/>
          <w:szCs w:val="24"/>
        </w:rPr>
        <w:t xml:space="preserve"> also</w:t>
      </w:r>
      <w:r w:rsidR="003B4029">
        <w:rPr>
          <w:rFonts w:ascii="Times New Roman" w:hAnsi="Times New Roman" w:cs="Times New Roman"/>
          <w:sz w:val="24"/>
          <w:szCs w:val="24"/>
        </w:rPr>
        <w:t xml:space="preserve"> </w:t>
      </w:r>
      <w:r w:rsidR="004E03E7">
        <w:rPr>
          <w:rFonts w:ascii="Times New Roman" w:hAnsi="Times New Roman" w:cs="Times New Roman"/>
          <w:sz w:val="24"/>
          <w:szCs w:val="24"/>
        </w:rPr>
        <w:t>reveals</w:t>
      </w:r>
      <w:r w:rsidR="003B4029">
        <w:rPr>
          <w:rFonts w:ascii="Times New Roman" w:hAnsi="Times New Roman" w:cs="Times New Roman"/>
          <w:sz w:val="24"/>
          <w:szCs w:val="24"/>
        </w:rPr>
        <w:t xml:space="preserve"> about the reasons behind it is vital</w:t>
      </w:r>
      <w:r w:rsidR="004E03E7">
        <w:rPr>
          <w:rFonts w:ascii="Times New Roman" w:hAnsi="Times New Roman" w:cs="Times New Roman"/>
          <w:sz w:val="24"/>
          <w:szCs w:val="24"/>
        </w:rPr>
        <w:t>ly</w:t>
      </w:r>
      <w:r w:rsidR="003B4029">
        <w:rPr>
          <w:rFonts w:ascii="Times New Roman" w:hAnsi="Times New Roman" w:cs="Times New Roman"/>
          <w:sz w:val="24"/>
          <w:szCs w:val="24"/>
        </w:rPr>
        <w:t xml:space="preserve"> important if efforts are to be made to integrate thinking </w:t>
      </w:r>
      <w:r w:rsidR="003E132E">
        <w:rPr>
          <w:rFonts w:ascii="Times New Roman" w:hAnsi="Times New Roman" w:cs="Times New Roman"/>
          <w:sz w:val="24"/>
          <w:szCs w:val="24"/>
        </w:rPr>
        <w:t xml:space="preserve">skills </w:t>
      </w:r>
      <w:r w:rsidR="003B4029">
        <w:rPr>
          <w:rFonts w:ascii="Times New Roman" w:hAnsi="Times New Roman" w:cs="Times New Roman"/>
          <w:sz w:val="24"/>
          <w:szCs w:val="24"/>
        </w:rPr>
        <w:t xml:space="preserve">in English learning. </w:t>
      </w:r>
      <w:r w:rsidR="00510F3F">
        <w:rPr>
          <w:rFonts w:ascii="Times New Roman" w:hAnsi="Times New Roman" w:cs="Times New Roman"/>
          <w:sz w:val="24"/>
          <w:szCs w:val="24"/>
        </w:rPr>
        <w:t xml:space="preserve">Various factors contribute to the lack of teaching thinking skills and these factors are closely interrelated. Addressing one factor will not be sufficient in changing practice, and an integrated thinking approach is needed for curriculum, tests, teacher training, textbooks and so on. </w:t>
      </w:r>
    </w:p>
    <w:p w14:paraId="4C309B70" w14:textId="77777777" w:rsidR="00A056FE" w:rsidRDefault="00A056FE" w:rsidP="00CE0525">
      <w:pPr>
        <w:pStyle w:val="ListParagraph"/>
        <w:spacing w:line="360" w:lineRule="auto"/>
        <w:ind w:left="0"/>
        <w:rPr>
          <w:rFonts w:ascii="Times New Roman" w:hAnsi="Times New Roman" w:cs="Times New Roman"/>
          <w:sz w:val="24"/>
          <w:szCs w:val="24"/>
        </w:rPr>
      </w:pPr>
    </w:p>
    <w:p w14:paraId="280A85AC" w14:textId="5BAB39BC" w:rsidR="00542AF9" w:rsidRPr="00311094" w:rsidRDefault="00542AF9" w:rsidP="00CE0525">
      <w:pPr>
        <w:pStyle w:val="ListParagraph"/>
        <w:spacing w:line="360" w:lineRule="auto"/>
        <w:ind w:left="0"/>
        <w:rPr>
          <w:rFonts w:ascii="Times New Roman" w:hAnsi="Times New Roman" w:cs="Times New Roman"/>
          <w:sz w:val="24"/>
          <w:szCs w:val="24"/>
        </w:rPr>
      </w:pPr>
      <w:r w:rsidRPr="00311094">
        <w:rPr>
          <w:rFonts w:ascii="Times New Roman" w:hAnsi="Times New Roman" w:cs="Times New Roman"/>
          <w:sz w:val="24"/>
          <w:szCs w:val="24"/>
        </w:rPr>
        <w:t>Further research in this area, particularly focusing on</w:t>
      </w:r>
      <w:r w:rsidR="00510F3F" w:rsidRPr="00311094">
        <w:rPr>
          <w:rFonts w:ascii="Times New Roman" w:hAnsi="Times New Roman" w:cs="Times New Roman"/>
          <w:sz w:val="24"/>
          <w:szCs w:val="24"/>
        </w:rPr>
        <w:t xml:space="preserve"> understanding what thinking skills are and</w:t>
      </w:r>
      <w:r w:rsidRPr="00311094">
        <w:rPr>
          <w:rFonts w:ascii="Times New Roman" w:hAnsi="Times New Roman" w:cs="Times New Roman"/>
          <w:sz w:val="24"/>
          <w:szCs w:val="24"/>
        </w:rPr>
        <w:t xml:space="preserve"> how </w:t>
      </w:r>
      <w:r w:rsidR="004E03E7">
        <w:rPr>
          <w:rFonts w:ascii="Times New Roman" w:hAnsi="Times New Roman" w:cs="Times New Roman"/>
          <w:sz w:val="24"/>
          <w:szCs w:val="24"/>
        </w:rPr>
        <w:t>they</w:t>
      </w:r>
      <w:r w:rsidRPr="00311094">
        <w:rPr>
          <w:rFonts w:ascii="Times New Roman" w:hAnsi="Times New Roman" w:cs="Times New Roman"/>
          <w:sz w:val="24"/>
          <w:szCs w:val="24"/>
        </w:rPr>
        <w:t xml:space="preserve"> are reflected in classroom </w:t>
      </w:r>
      <w:r w:rsidR="00A70C15">
        <w:rPr>
          <w:rFonts w:ascii="Times New Roman" w:hAnsi="Times New Roman" w:cs="Times New Roman"/>
          <w:sz w:val="24"/>
          <w:szCs w:val="24"/>
        </w:rPr>
        <w:t>practice</w:t>
      </w:r>
      <w:r w:rsidR="00A70C15" w:rsidRPr="00311094">
        <w:rPr>
          <w:rFonts w:ascii="Times New Roman" w:hAnsi="Times New Roman" w:cs="Times New Roman"/>
          <w:sz w:val="24"/>
          <w:szCs w:val="24"/>
        </w:rPr>
        <w:t xml:space="preserve"> </w:t>
      </w:r>
      <w:r w:rsidRPr="00311094">
        <w:rPr>
          <w:rFonts w:ascii="Times New Roman" w:hAnsi="Times New Roman" w:cs="Times New Roman"/>
          <w:sz w:val="24"/>
          <w:szCs w:val="24"/>
        </w:rPr>
        <w:t xml:space="preserve">is much desired to fully </w:t>
      </w:r>
      <w:r w:rsidR="00510F3F" w:rsidRPr="00311094">
        <w:rPr>
          <w:rFonts w:ascii="Times New Roman" w:hAnsi="Times New Roman" w:cs="Times New Roman"/>
          <w:sz w:val="24"/>
          <w:szCs w:val="24"/>
        </w:rPr>
        <w:t>support the integration of thinking skills in</w:t>
      </w:r>
      <w:r w:rsidR="003E132E">
        <w:rPr>
          <w:rFonts w:ascii="Times New Roman" w:hAnsi="Times New Roman" w:cs="Times New Roman"/>
          <w:sz w:val="24"/>
          <w:szCs w:val="24"/>
        </w:rPr>
        <w:t xml:space="preserve"> the</w:t>
      </w:r>
      <w:r w:rsidR="00510F3F" w:rsidRPr="00311094">
        <w:rPr>
          <w:rFonts w:ascii="Times New Roman" w:hAnsi="Times New Roman" w:cs="Times New Roman"/>
          <w:sz w:val="24"/>
          <w:szCs w:val="24"/>
        </w:rPr>
        <w:t xml:space="preserve"> curriculum</w:t>
      </w:r>
      <w:r w:rsidRPr="00311094">
        <w:rPr>
          <w:rFonts w:ascii="Times New Roman" w:hAnsi="Times New Roman" w:cs="Times New Roman"/>
          <w:sz w:val="24"/>
          <w:szCs w:val="24"/>
        </w:rPr>
        <w:t xml:space="preserve">. There is also a need for both theoretical and empirical work that explores the notion of </w:t>
      </w:r>
      <w:r w:rsidR="00510F3F" w:rsidRPr="00311094">
        <w:rPr>
          <w:rFonts w:ascii="Times New Roman" w:hAnsi="Times New Roman" w:cs="Times New Roman"/>
          <w:sz w:val="24"/>
          <w:szCs w:val="24"/>
        </w:rPr>
        <w:t>how thinking is situated in a given sociocultural context and to what degree thinking skills are universal and</w:t>
      </w:r>
      <w:r w:rsidR="004E03E7">
        <w:rPr>
          <w:rFonts w:ascii="Times New Roman" w:hAnsi="Times New Roman" w:cs="Times New Roman"/>
          <w:sz w:val="24"/>
          <w:szCs w:val="24"/>
        </w:rPr>
        <w:t>/or</w:t>
      </w:r>
      <w:r w:rsidR="00510F3F" w:rsidRPr="00311094">
        <w:rPr>
          <w:rFonts w:ascii="Times New Roman" w:hAnsi="Times New Roman" w:cs="Times New Roman"/>
          <w:sz w:val="24"/>
          <w:szCs w:val="24"/>
        </w:rPr>
        <w:t xml:space="preserve"> culturally specific. </w:t>
      </w:r>
      <w:r w:rsidRPr="00311094">
        <w:rPr>
          <w:rFonts w:ascii="Times New Roman" w:hAnsi="Times New Roman" w:cs="Times New Roman"/>
          <w:sz w:val="24"/>
          <w:szCs w:val="24"/>
        </w:rPr>
        <w:t xml:space="preserve">Similarly, </w:t>
      </w:r>
      <w:r w:rsidRPr="00311094">
        <w:rPr>
          <w:rFonts w:ascii="Times New Roman" w:hAnsi="Times New Roman" w:cs="Times New Roman"/>
          <w:sz w:val="24"/>
          <w:szCs w:val="24"/>
        </w:rPr>
        <w:lastRenderedPageBreak/>
        <w:t xml:space="preserve">how teachers’ beliefs about developing thinking skills manifest themselves in classroom discourse and the connections between thinking skills and language acquisition (e.g. the breadth of use of vocabulary, the playful use of the language), particularly through </w:t>
      </w:r>
      <w:r w:rsidR="00510F3F" w:rsidRPr="00311094">
        <w:rPr>
          <w:rFonts w:ascii="Times New Roman" w:hAnsi="Times New Roman" w:cs="Times New Roman"/>
          <w:sz w:val="24"/>
          <w:szCs w:val="24"/>
        </w:rPr>
        <w:t xml:space="preserve">the lens of </w:t>
      </w:r>
      <w:r w:rsidR="007B1E92">
        <w:rPr>
          <w:rFonts w:ascii="Times New Roman" w:hAnsi="Times New Roman" w:cs="Times New Roman"/>
          <w:sz w:val="24"/>
          <w:szCs w:val="24"/>
        </w:rPr>
        <w:t>interaction</w:t>
      </w:r>
      <w:r w:rsidR="00510F3F" w:rsidRPr="00311094">
        <w:rPr>
          <w:rFonts w:ascii="Times New Roman" w:hAnsi="Times New Roman" w:cs="Times New Roman"/>
          <w:sz w:val="24"/>
          <w:szCs w:val="24"/>
        </w:rPr>
        <w:t xml:space="preserve"> </w:t>
      </w:r>
      <w:r w:rsidRPr="00311094">
        <w:rPr>
          <w:rFonts w:ascii="Times New Roman" w:hAnsi="Times New Roman" w:cs="Times New Roman"/>
          <w:sz w:val="24"/>
          <w:szCs w:val="24"/>
        </w:rPr>
        <w:t>is much desired</w:t>
      </w:r>
      <w:r w:rsidR="00510F3F" w:rsidRPr="00311094">
        <w:rPr>
          <w:rFonts w:ascii="Times New Roman" w:hAnsi="Times New Roman" w:cs="Times New Roman"/>
          <w:sz w:val="24"/>
          <w:szCs w:val="24"/>
        </w:rPr>
        <w:t xml:space="preserve">. </w:t>
      </w:r>
      <w:r w:rsidRPr="00311094">
        <w:rPr>
          <w:rFonts w:ascii="Times New Roman" w:hAnsi="Times New Roman" w:cs="Times New Roman"/>
          <w:sz w:val="24"/>
          <w:szCs w:val="24"/>
        </w:rPr>
        <w:t xml:space="preserve">As a final word, developing thinking skills </w:t>
      </w:r>
      <w:r w:rsidR="00510F3F" w:rsidRPr="00311094">
        <w:rPr>
          <w:rFonts w:ascii="Times New Roman" w:hAnsi="Times New Roman" w:cs="Times New Roman"/>
          <w:sz w:val="24"/>
          <w:szCs w:val="24"/>
        </w:rPr>
        <w:t>is important but without understanding and scrutinizing teacher cognitions about it, it is less likely that we can successfully</w:t>
      </w:r>
      <w:r w:rsidR="002C2227">
        <w:rPr>
          <w:rFonts w:ascii="Times New Roman" w:hAnsi="Times New Roman" w:cs="Times New Roman"/>
          <w:sz w:val="24"/>
          <w:szCs w:val="24"/>
        </w:rPr>
        <w:t xml:space="preserve"> </w:t>
      </w:r>
      <w:r w:rsidR="002441A0" w:rsidRPr="00311094">
        <w:rPr>
          <w:rFonts w:ascii="Times New Roman" w:hAnsi="Times New Roman" w:cs="Times New Roman"/>
          <w:sz w:val="24"/>
          <w:szCs w:val="24"/>
        </w:rPr>
        <w:t>implement</w:t>
      </w:r>
      <w:r w:rsidR="007B1E92">
        <w:rPr>
          <w:rFonts w:ascii="Times New Roman" w:hAnsi="Times New Roman" w:cs="Times New Roman"/>
          <w:sz w:val="24"/>
          <w:szCs w:val="24"/>
        </w:rPr>
        <w:t xml:space="preserve"> </w:t>
      </w:r>
      <w:r w:rsidR="00510F3F" w:rsidRPr="00311094">
        <w:rPr>
          <w:rFonts w:ascii="Times New Roman" w:hAnsi="Times New Roman" w:cs="Times New Roman"/>
          <w:sz w:val="24"/>
          <w:szCs w:val="24"/>
        </w:rPr>
        <w:t>thinking skills in</w:t>
      </w:r>
      <w:r w:rsidR="003E132E">
        <w:rPr>
          <w:rFonts w:ascii="Times New Roman" w:hAnsi="Times New Roman" w:cs="Times New Roman"/>
          <w:sz w:val="24"/>
          <w:szCs w:val="24"/>
        </w:rPr>
        <w:t xml:space="preserve"> the</w:t>
      </w:r>
      <w:r w:rsidR="00510F3F" w:rsidRPr="00311094">
        <w:rPr>
          <w:rFonts w:ascii="Times New Roman" w:hAnsi="Times New Roman" w:cs="Times New Roman"/>
          <w:sz w:val="24"/>
          <w:szCs w:val="24"/>
        </w:rPr>
        <w:t xml:space="preserve"> </w:t>
      </w:r>
      <w:r w:rsidR="002C2227">
        <w:rPr>
          <w:rFonts w:ascii="Times New Roman" w:hAnsi="Times New Roman" w:cs="Times New Roman"/>
          <w:sz w:val="24"/>
          <w:szCs w:val="24"/>
        </w:rPr>
        <w:t>curriculum</w:t>
      </w:r>
      <w:r w:rsidR="00510F3F" w:rsidRPr="00311094">
        <w:rPr>
          <w:rFonts w:ascii="Times New Roman" w:hAnsi="Times New Roman" w:cs="Times New Roman"/>
          <w:sz w:val="24"/>
          <w:szCs w:val="24"/>
        </w:rPr>
        <w:t xml:space="preserve">, and therefore less likely to educate the open-minded, flexible, creative and collaborative learners with critical views and multiple solutions to problems. </w:t>
      </w:r>
    </w:p>
    <w:p w14:paraId="363231AD" w14:textId="77777777" w:rsidR="00542AF9" w:rsidRPr="00542AF9" w:rsidRDefault="00542AF9" w:rsidP="00CE0525">
      <w:pPr>
        <w:pStyle w:val="ListParagraph"/>
        <w:spacing w:line="360" w:lineRule="auto"/>
        <w:ind w:left="0"/>
        <w:rPr>
          <w:rFonts w:ascii="Times New Roman" w:hAnsi="Times New Roman" w:cs="Times New Roman"/>
          <w:sz w:val="24"/>
          <w:szCs w:val="24"/>
        </w:rPr>
      </w:pPr>
    </w:p>
    <w:p w14:paraId="4FD9BA2C" w14:textId="39923571" w:rsidR="00585570" w:rsidRPr="00C425E0" w:rsidRDefault="00C425E0" w:rsidP="00CE0525">
      <w:pPr>
        <w:pStyle w:val="ListParagraph"/>
        <w:spacing w:line="360" w:lineRule="auto"/>
        <w:ind w:left="0"/>
        <w:rPr>
          <w:rFonts w:ascii="Times New Roman" w:hAnsi="Times New Roman" w:cs="Times New Roman"/>
          <w:b/>
          <w:sz w:val="24"/>
          <w:szCs w:val="24"/>
        </w:rPr>
      </w:pPr>
      <w:r w:rsidRPr="00C425E0">
        <w:rPr>
          <w:rFonts w:ascii="Times New Roman" w:hAnsi="Times New Roman" w:cs="Times New Roman"/>
          <w:b/>
          <w:sz w:val="24"/>
          <w:szCs w:val="24"/>
        </w:rPr>
        <w:t>References</w:t>
      </w:r>
    </w:p>
    <w:p w14:paraId="7CC7A5BF"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Abdullah, A. C., Marimuthu, S. and Liau. M. (2003). A study on the use of higher order thinking skills in the teaching of the English language in schools in Penang, In A. Pandian, G. Chakravarthy and S. C. Lah (Eds), </w:t>
      </w:r>
      <w:r w:rsidRPr="00DF2A48">
        <w:rPr>
          <w:rFonts w:ascii="Times New Roman" w:eastAsia="SimSun" w:hAnsi="Times New Roman" w:cs="Times New Roman"/>
          <w:i/>
          <w:iCs/>
          <w:sz w:val="24"/>
          <w:szCs w:val="24"/>
        </w:rPr>
        <w:t>English Language Teaching and Literacy: Research and Reflections</w:t>
      </w:r>
      <w:r w:rsidRPr="00DF2A48">
        <w:rPr>
          <w:rFonts w:ascii="Times New Roman" w:eastAsia="SimSun" w:hAnsi="Times New Roman" w:cs="Times New Roman"/>
          <w:sz w:val="24"/>
          <w:szCs w:val="24"/>
        </w:rPr>
        <w:t xml:space="preserve">, Serdang: University Putra Malaysia Press, 153-164. </w:t>
      </w:r>
    </w:p>
    <w:p w14:paraId="122E9876"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Abrami, P. C., Bernard, R. M., Borokhovski, E., Wade, A., Surkes, M. A., Tamim, R., &amp; Zhang, Dai. (2008). Instructional interventions affecting critical thinking skills and dispositions: A stage 1 meta-analysis. Review of Educational Research, 78(4), 1102–1134.</w:t>
      </w:r>
    </w:p>
    <w:p w14:paraId="209B94F3"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Alagozlu, N. (2007). Critical thinking and voice in EFL writing. </w:t>
      </w:r>
      <w:r w:rsidRPr="00DF2A48">
        <w:rPr>
          <w:rFonts w:ascii="Times New Roman" w:eastAsia="SimSun" w:hAnsi="Times New Roman" w:cs="Times New Roman"/>
          <w:i/>
          <w:iCs/>
          <w:sz w:val="24"/>
          <w:szCs w:val="24"/>
        </w:rPr>
        <w:t xml:space="preserve">Asian EFL journal, </w:t>
      </w:r>
      <w:r w:rsidRPr="00DF2A48">
        <w:rPr>
          <w:rFonts w:ascii="Times New Roman" w:eastAsia="SimSun" w:hAnsi="Times New Roman" w:cs="Times New Roman"/>
          <w:sz w:val="24"/>
          <w:szCs w:val="24"/>
        </w:rPr>
        <w:t xml:space="preserve">9(3), 118-136. </w:t>
      </w:r>
    </w:p>
    <w:p w14:paraId="0BADFCF5"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Andrews, S. (2003). `just like instant noodles': L2 teachers and their beliefs about grammar pedagogy. </w:t>
      </w:r>
      <w:r w:rsidRPr="00DF2A48">
        <w:rPr>
          <w:rFonts w:ascii="Times New Roman" w:eastAsia="SimSun" w:hAnsi="Times New Roman" w:cs="Times New Roman"/>
          <w:i/>
          <w:sz w:val="24"/>
          <w:szCs w:val="24"/>
        </w:rPr>
        <w:t>Teachers and Teaching</w:t>
      </w:r>
      <w:r w:rsidRPr="00DF2A48">
        <w:rPr>
          <w:rFonts w:ascii="Times New Roman" w:eastAsia="SimSun" w:hAnsi="Times New Roman" w:cs="Times New Roman"/>
          <w:sz w:val="24"/>
          <w:szCs w:val="24"/>
        </w:rPr>
        <w:t>, 9(4), 351-375.</w:t>
      </w:r>
    </w:p>
    <w:p w14:paraId="2CCDEBD7"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Andrews, S. (2006). The evolution of teachers' language awareness. </w:t>
      </w:r>
      <w:r w:rsidRPr="00DF2A48">
        <w:rPr>
          <w:rFonts w:ascii="Times New Roman" w:eastAsia="SimSun" w:hAnsi="Times New Roman" w:cs="Times New Roman"/>
          <w:i/>
          <w:sz w:val="24"/>
          <w:szCs w:val="24"/>
        </w:rPr>
        <w:t>Language Awareness</w:t>
      </w:r>
      <w:r w:rsidRPr="00DF2A48">
        <w:rPr>
          <w:rFonts w:ascii="Times New Roman" w:eastAsia="SimSun" w:hAnsi="Times New Roman" w:cs="Times New Roman"/>
          <w:sz w:val="24"/>
          <w:szCs w:val="24"/>
        </w:rPr>
        <w:t>, 15, 1-19.</w:t>
      </w:r>
    </w:p>
    <w:p w14:paraId="64E40DB6" w14:textId="77777777" w:rsidR="00DF2A48" w:rsidRDefault="00DF2A48" w:rsidP="00DF2A48">
      <w:pPr>
        <w:autoSpaceDE w:val="0"/>
        <w:autoSpaceDN w:val="0"/>
        <w:adjustRightInd w:val="0"/>
        <w:spacing w:after="0" w:line="480" w:lineRule="auto"/>
        <w:rPr>
          <w:rFonts w:ascii="Times New Roman" w:eastAsia="SimSun" w:hAnsi="Times New Roman" w:cs="Times New Roman"/>
          <w:color w:val="000000"/>
          <w:sz w:val="24"/>
          <w:szCs w:val="24"/>
        </w:rPr>
      </w:pPr>
      <w:r w:rsidRPr="00DF2A48">
        <w:rPr>
          <w:rFonts w:ascii="Times New Roman" w:eastAsia="SimSun" w:hAnsi="Times New Roman" w:cs="Times New Roman"/>
          <w:color w:val="000000"/>
          <w:sz w:val="24"/>
          <w:szCs w:val="24"/>
        </w:rPr>
        <w:t xml:space="preserve">Andrews, S. (2007). </w:t>
      </w:r>
      <w:r w:rsidRPr="00DF2A48">
        <w:rPr>
          <w:rFonts w:ascii="Times New Roman" w:eastAsia="SimSun" w:hAnsi="Times New Roman" w:cs="Times New Roman"/>
          <w:i/>
          <w:iCs/>
          <w:color w:val="000000"/>
          <w:sz w:val="24"/>
          <w:szCs w:val="24"/>
        </w:rPr>
        <w:t>Teacher language awareness</w:t>
      </w:r>
      <w:r w:rsidRPr="00DF2A48">
        <w:rPr>
          <w:rFonts w:ascii="Times New Roman" w:eastAsia="SimSun" w:hAnsi="Times New Roman" w:cs="Times New Roman"/>
          <w:color w:val="000000"/>
          <w:sz w:val="24"/>
          <w:szCs w:val="24"/>
        </w:rPr>
        <w:t>. Cambridge: Cambridge University Press.</w:t>
      </w:r>
    </w:p>
    <w:p w14:paraId="343A25FA" w14:textId="40DD676B"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Avargil, S., Herscovitz, O. and Dori, Y. J. (2012). Teaching t</w:t>
      </w:r>
      <w:r>
        <w:rPr>
          <w:rFonts w:ascii="Times New Roman" w:eastAsia="SimSun" w:hAnsi="Times New Roman" w:cs="Times New Roman"/>
          <w:sz w:val="24"/>
          <w:szCs w:val="24"/>
        </w:rPr>
        <w:t xml:space="preserve">hinking skills in context-based </w:t>
      </w:r>
      <w:r w:rsidRPr="00DF2A48">
        <w:rPr>
          <w:rFonts w:ascii="Times New Roman" w:eastAsia="SimSun" w:hAnsi="Times New Roman" w:cs="Times New Roman"/>
          <w:sz w:val="24"/>
          <w:szCs w:val="24"/>
        </w:rPr>
        <w:t xml:space="preserve">learning: Teachers’ challenges and assessment knowledge. </w:t>
      </w:r>
      <w:r w:rsidRPr="00DF2A48">
        <w:rPr>
          <w:rFonts w:ascii="Times New Roman" w:eastAsia="SimSun" w:hAnsi="Times New Roman" w:cs="Times New Roman"/>
          <w:i/>
          <w:sz w:val="24"/>
          <w:szCs w:val="24"/>
        </w:rPr>
        <w:t>Journal of Science Education and Technology</w:t>
      </w:r>
      <w:r w:rsidRPr="00DF2A48">
        <w:rPr>
          <w:rFonts w:ascii="Times New Roman" w:eastAsia="SimSun" w:hAnsi="Times New Roman" w:cs="Times New Roman"/>
          <w:sz w:val="24"/>
          <w:szCs w:val="24"/>
        </w:rPr>
        <w:t>, 21(2), 207-225.</w:t>
      </w:r>
    </w:p>
    <w:p w14:paraId="35CFA749"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Basturkmen, H. (2012). Review of research into the correspondence between language teachers' stated beliefs and practices. </w:t>
      </w:r>
      <w:r w:rsidRPr="00DF2A48">
        <w:rPr>
          <w:rFonts w:ascii="Times New Roman" w:eastAsia="SimSun" w:hAnsi="Times New Roman" w:cs="Times New Roman"/>
          <w:i/>
          <w:sz w:val="24"/>
          <w:szCs w:val="24"/>
        </w:rPr>
        <w:t>System</w:t>
      </w:r>
      <w:r w:rsidRPr="00DF2A48">
        <w:rPr>
          <w:rFonts w:ascii="Times New Roman" w:eastAsia="SimSun" w:hAnsi="Times New Roman" w:cs="Times New Roman"/>
          <w:sz w:val="24"/>
          <w:szCs w:val="24"/>
        </w:rPr>
        <w:t>, 40 (2), 282-295.</w:t>
      </w:r>
    </w:p>
    <w:p w14:paraId="7A516F96" w14:textId="77777777" w:rsidR="00DF2A48" w:rsidRPr="00DF2A48" w:rsidRDefault="00DF2A48" w:rsidP="00DF2A48">
      <w:pPr>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Beghetto, R. A. (2008). Prospective teachers’ beliefs about imaginative thinking in K-12 schooling. </w:t>
      </w:r>
      <w:r w:rsidRPr="00DF2A48">
        <w:rPr>
          <w:rFonts w:ascii="Times New Roman" w:eastAsia="SimSun" w:hAnsi="Times New Roman" w:cs="Times New Roman"/>
          <w:i/>
          <w:sz w:val="24"/>
          <w:szCs w:val="24"/>
        </w:rPr>
        <w:t xml:space="preserve">Thinking Skills and Creativity, </w:t>
      </w:r>
      <w:r w:rsidRPr="00DF2A48">
        <w:rPr>
          <w:rFonts w:ascii="Times New Roman" w:eastAsia="SimSun" w:hAnsi="Times New Roman" w:cs="Times New Roman"/>
          <w:sz w:val="24"/>
          <w:szCs w:val="24"/>
        </w:rPr>
        <w:t xml:space="preserve">3, 134-142. </w:t>
      </w:r>
    </w:p>
    <w:p w14:paraId="2132C60E" w14:textId="77777777" w:rsidR="00DF2A48" w:rsidRPr="00DF2A48" w:rsidRDefault="00DF2A48" w:rsidP="00DF2A48">
      <w:pPr>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Black, B. (2012). An overview of a programme of research to support the assessment of critical thinking. </w:t>
      </w:r>
      <w:r w:rsidRPr="00DF2A48">
        <w:rPr>
          <w:rFonts w:ascii="Times New Roman" w:eastAsia="SimSun" w:hAnsi="Times New Roman" w:cs="Times New Roman"/>
          <w:i/>
          <w:iCs/>
          <w:sz w:val="24"/>
          <w:szCs w:val="24"/>
        </w:rPr>
        <w:t>Thinking Skills and Creativity, 7</w:t>
      </w:r>
      <w:r w:rsidRPr="00DF2A48">
        <w:rPr>
          <w:rFonts w:ascii="Times New Roman" w:eastAsia="SimSun" w:hAnsi="Times New Roman" w:cs="Times New Roman"/>
          <w:sz w:val="24"/>
          <w:szCs w:val="24"/>
        </w:rPr>
        <w:t xml:space="preserve">(2), 122-133. </w:t>
      </w:r>
    </w:p>
    <w:p w14:paraId="33E4C49A" w14:textId="77777777" w:rsidR="00DF2A48" w:rsidRPr="00DF2A48" w:rsidRDefault="00DF2A48" w:rsidP="00DF2A48">
      <w:pPr>
        <w:widowControl w:val="0"/>
        <w:spacing w:after="0" w:line="240" w:lineRule="auto"/>
        <w:contextualSpacing/>
        <w:rPr>
          <w:rFonts w:ascii="Times New Roman" w:eastAsia="SimSun" w:hAnsi="Times New Roman" w:cs="Times New Roman"/>
          <w:kern w:val="2"/>
          <w:sz w:val="24"/>
          <w:szCs w:val="24"/>
          <w:lang w:val="en-US"/>
        </w:rPr>
      </w:pPr>
      <w:r w:rsidRPr="00DF2A48">
        <w:rPr>
          <w:rFonts w:ascii="Times New Roman" w:eastAsia="SimSun" w:hAnsi="Times New Roman" w:cs="Times New Roman"/>
          <w:kern w:val="2"/>
          <w:sz w:val="24"/>
          <w:szCs w:val="24"/>
          <w:lang w:val="en-US"/>
        </w:rPr>
        <w:t xml:space="preserve">Borg, S. (2006). </w:t>
      </w:r>
      <w:r w:rsidRPr="00DF2A48">
        <w:rPr>
          <w:rFonts w:ascii="Times New Roman" w:eastAsia="SimSun" w:hAnsi="Times New Roman" w:cs="Times New Roman"/>
          <w:i/>
          <w:kern w:val="2"/>
          <w:sz w:val="24"/>
          <w:szCs w:val="24"/>
          <w:lang w:val="en-US"/>
        </w:rPr>
        <w:t>Teacher Education and Language Education: Research and Practice</w:t>
      </w:r>
      <w:r w:rsidRPr="00DF2A48">
        <w:rPr>
          <w:rFonts w:ascii="Times New Roman" w:eastAsia="SimSun" w:hAnsi="Times New Roman" w:cs="Times New Roman"/>
          <w:kern w:val="2"/>
          <w:sz w:val="24"/>
          <w:szCs w:val="24"/>
          <w:lang w:val="en-US"/>
        </w:rPr>
        <w:t>. London: Continuum.</w:t>
      </w:r>
    </w:p>
    <w:p w14:paraId="6A5726A7" w14:textId="77777777" w:rsidR="00DF2A48" w:rsidRPr="00DF2A48" w:rsidRDefault="00DF2A48" w:rsidP="00DF2A48">
      <w:pPr>
        <w:widowControl w:val="0"/>
        <w:spacing w:after="0" w:line="240" w:lineRule="auto"/>
        <w:contextualSpacing/>
        <w:rPr>
          <w:rFonts w:ascii="Times New Roman" w:eastAsia="SimSun" w:hAnsi="Times New Roman" w:cs="Times New Roman"/>
          <w:kern w:val="2"/>
          <w:sz w:val="24"/>
          <w:szCs w:val="24"/>
          <w:lang w:val="en-US"/>
        </w:rPr>
      </w:pPr>
    </w:p>
    <w:p w14:paraId="175149B5" w14:textId="77777777" w:rsidR="00DF2A48" w:rsidRPr="00DF2A48" w:rsidRDefault="00DF2A48" w:rsidP="00DF2A48">
      <w:pPr>
        <w:widowControl w:val="0"/>
        <w:spacing w:after="0" w:line="240" w:lineRule="auto"/>
        <w:rPr>
          <w:rFonts w:ascii="Times New Roman" w:eastAsia="SimSun" w:hAnsi="Times New Roman" w:cs="Times New Roman"/>
          <w:kern w:val="2"/>
          <w:sz w:val="24"/>
          <w:szCs w:val="24"/>
          <w:lang w:val="en-US"/>
        </w:rPr>
      </w:pPr>
    </w:p>
    <w:p w14:paraId="248571C8" w14:textId="77777777" w:rsidR="00DF2A48" w:rsidRPr="00DF2A48" w:rsidRDefault="00DF2A48" w:rsidP="00DF2A48">
      <w:pPr>
        <w:widowControl w:val="0"/>
        <w:spacing w:after="0" w:line="240" w:lineRule="auto"/>
        <w:contextualSpacing/>
        <w:rPr>
          <w:rFonts w:ascii="Times New Roman" w:eastAsia="SimSun" w:hAnsi="Times New Roman" w:cs="Times New Roman"/>
          <w:kern w:val="2"/>
          <w:sz w:val="24"/>
          <w:szCs w:val="24"/>
          <w:lang w:val="en-US"/>
        </w:rPr>
      </w:pPr>
      <w:r w:rsidRPr="00DF2A48">
        <w:rPr>
          <w:rFonts w:ascii="Times New Roman" w:eastAsia="SimSun" w:hAnsi="Times New Roman" w:cs="Times New Roman"/>
          <w:kern w:val="2"/>
          <w:sz w:val="24"/>
          <w:szCs w:val="24"/>
          <w:lang w:val="en-US"/>
        </w:rPr>
        <w:lastRenderedPageBreak/>
        <w:t xml:space="preserve">Busch, D. (2010). Pre-service teacher beliefs about language learning: The second language acquisition course as an agent for change. </w:t>
      </w:r>
      <w:r w:rsidRPr="00DF2A48">
        <w:rPr>
          <w:rFonts w:ascii="Times New Roman" w:eastAsia="SimSun" w:hAnsi="Times New Roman" w:cs="Times New Roman"/>
          <w:i/>
          <w:kern w:val="2"/>
          <w:sz w:val="24"/>
          <w:szCs w:val="24"/>
          <w:lang w:val="en-US"/>
        </w:rPr>
        <w:t>Language Teaching Research</w:t>
      </w:r>
      <w:r w:rsidRPr="00DF2A48">
        <w:rPr>
          <w:rFonts w:ascii="Times New Roman" w:eastAsia="SimSun" w:hAnsi="Times New Roman" w:cs="Times New Roman"/>
          <w:kern w:val="2"/>
          <w:sz w:val="24"/>
          <w:szCs w:val="24"/>
          <w:lang w:val="en-US"/>
        </w:rPr>
        <w:t>, 14(3), 318-337.</w:t>
      </w:r>
    </w:p>
    <w:p w14:paraId="2E6AD502" w14:textId="77777777" w:rsidR="00DF2A48" w:rsidRPr="00DF2A48" w:rsidRDefault="00DF2A48" w:rsidP="00DF2A48">
      <w:pPr>
        <w:widowControl w:val="0"/>
        <w:spacing w:after="0" w:line="240" w:lineRule="auto"/>
        <w:contextualSpacing/>
        <w:rPr>
          <w:rFonts w:ascii="Times New Roman" w:eastAsia="SimSun" w:hAnsi="Times New Roman" w:cs="Times New Roman"/>
          <w:kern w:val="2"/>
          <w:sz w:val="24"/>
          <w:szCs w:val="24"/>
          <w:lang w:val="en-US"/>
        </w:rPr>
      </w:pPr>
    </w:p>
    <w:p w14:paraId="537A6EEA" w14:textId="77777777" w:rsidR="00DF2A48" w:rsidRPr="00DF2A48" w:rsidRDefault="00DF2A48" w:rsidP="00DF2A48">
      <w:pPr>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Carter, R. (2004). </w:t>
      </w:r>
      <w:r w:rsidRPr="00DF2A48">
        <w:rPr>
          <w:rFonts w:ascii="Times New Roman" w:eastAsia="SimSun" w:hAnsi="Times New Roman" w:cs="Times New Roman"/>
          <w:i/>
          <w:sz w:val="24"/>
          <w:szCs w:val="24"/>
        </w:rPr>
        <w:t>Language and Creativity: The Art of Common Talk</w:t>
      </w:r>
      <w:r w:rsidRPr="00DF2A48">
        <w:rPr>
          <w:rFonts w:ascii="Times New Roman" w:eastAsia="SimSun" w:hAnsi="Times New Roman" w:cs="Times New Roman"/>
          <w:sz w:val="24"/>
          <w:szCs w:val="24"/>
        </w:rPr>
        <w:t>. New York: Routledge.</w:t>
      </w:r>
    </w:p>
    <w:p w14:paraId="1AFDE1E6" w14:textId="77777777" w:rsidR="00DF2A48" w:rsidRPr="00DF2A48" w:rsidRDefault="00DF2A48" w:rsidP="00DF2A48">
      <w:pPr>
        <w:widowControl w:val="0"/>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Casanave, C. P. (2010). Taking risks?: A case study of three doctoral students writing qualitative dissertations at an American university in Japan. </w:t>
      </w:r>
      <w:r w:rsidRPr="00DF2A48">
        <w:rPr>
          <w:rFonts w:ascii="Times New Roman" w:eastAsia="SimSun" w:hAnsi="Times New Roman" w:cs="Times New Roman"/>
          <w:i/>
          <w:iCs/>
          <w:sz w:val="24"/>
          <w:szCs w:val="24"/>
        </w:rPr>
        <w:t>Journal of Second Language Writing</w:t>
      </w:r>
      <w:r w:rsidRPr="00DF2A48">
        <w:rPr>
          <w:rFonts w:ascii="Times New Roman" w:eastAsia="SimSun" w:hAnsi="Times New Roman" w:cs="Times New Roman"/>
          <w:sz w:val="24"/>
          <w:szCs w:val="24"/>
        </w:rPr>
        <w:t xml:space="preserve">, 19(1), 1-16. </w:t>
      </w:r>
    </w:p>
    <w:p w14:paraId="18CFF4B2" w14:textId="77777777" w:rsidR="00DF2A48" w:rsidRPr="00DF2A48" w:rsidRDefault="00DF2A48" w:rsidP="00DF2A48">
      <w:pPr>
        <w:widowControl w:val="0"/>
        <w:autoSpaceDE w:val="0"/>
        <w:autoSpaceDN w:val="0"/>
        <w:adjustRightInd w:val="0"/>
        <w:rPr>
          <w:rFonts w:ascii="Times New Roman" w:eastAsia="SimSun" w:hAnsi="Times New Roman" w:cs="Times New Roman"/>
          <w:sz w:val="24"/>
          <w:szCs w:val="24"/>
          <w:lang w:val="en-US"/>
        </w:rPr>
      </w:pPr>
      <w:r w:rsidRPr="00DF2A48">
        <w:rPr>
          <w:rFonts w:ascii="Times New Roman" w:eastAsia="SimSun" w:hAnsi="Times New Roman" w:cs="Times New Roman"/>
          <w:sz w:val="24"/>
          <w:szCs w:val="24"/>
          <w:lang w:val="en-US"/>
        </w:rPr>
        <w:t xml:space="preserve">Chapple, L., &amp; Curtis, A. (2000). Content-based instruction in Hong Kong: Student responses to film. </w:t>
      </w:r>
      <w:r w:rsidRPr="00DF2A48">
        <w:rPr>
          <w:rFonts w:ascii="Times New Roman" w:eastAsia="SimSun" w:hAnsi="Times New Roman" w:cs="Times New Roman"/>
          <w:i/>
          <w:iCs/>
          <w:sz w:val="24"/>
          <w:szCs w:val="24"/>
          <w:lang w:val="en-US"/>
        </w:rPr>
        <w:t>System</w:t>
      </w:r>
      <w:r w:rsidRPr="00DF2A48">
        <w:rPr>
          <w:rFonts w:ascii="Times New Roman" w:eastAsia="SimSun" w:hAnsi="Times New Roman" w:cs="Times New Roman"/>
          <w:sz w:val="24"/>
          <w:szCs w:val="24"/>
          <w:lang w:val="en-US"/>
        </w:rPr>
        <w:t xml:space="preserve">, </w:t>
      </w:r>
      <w:r w:rsidRPr="00DF2A48">
        <w:rPr>
          <w:rFonts w:ascii="Times New Roman" w:eastAsia="SimSun" w:hAnsi="Times New Roman" w:cs="Times New Roman"/>
          <w:i/>
          <w:iCs/>
          <w:sz w:val="24"/>
          <w:szCs w:val="24"/>
          <w:lang w:val="en-US"/>
        </w:rPr>
        <w:t>28</w:t>
      </w:r>
      <w:r w:rsidRPr="00DF2A48">
        <w:rPr>
          <w:rFonts w:ascii="Times New Roman" w:eastAsia="SimSun" w:hAnsi="Times New Roman" w:cs="Times New Roman"/>
          <w:sz w:val="24"/>
          <w:szCs w:val="24"/>
          <w:lang w:val="en-US"/>
        </w:rPr>
        <w:t>, 419-433.</w:t>
      </w:r>
    </w:p>
    <w:p w14:paraId="7CEB16B8" w14:textId="77777777" w:rsidR="00DF2A48" w:rsidRPr="00DF2A48" w:rsidRDefault="00DF2A48" w:rsidP="00DF2A48">
      <w:pPr>
        <w:widowControl w:val="0"/>
        <w:autoSpaceDE w:val="0"/>
        <w:autoSpaceDN w:val="0"/>
        <w:adjustRightInd w:val="0"/>
        <w:rPr>
          <w:rFonts w:ascii="Times New Roman" w:eastAsia="SimSun" w:hAnsi="Times New Roman" w:cs="Times New Roman"/>
          <w:sz w:val="24"/>
          <w:szCs w:val="24"/>
          <w:lang w:val="en-US"/>
        </w:rPr>
      </w:pPr>
      <w:r w:rsidRPr="00DF2A48">
        <w:rPr>
          <w:rFonts w:ascii="Times New Roman" w:eastAsia="SimSun" w:hAnsi="Times New Roman" w:cs="Times New Roman"/>
          <w:sz w:val="24"/>
          <w:szCs w:val="24"/>
          <w:lang w:val="en-US"/>
        </w:rPr>
        <w:t xml:space="preserve">Cohen, A. D., &amp; Fass, L. (2001). Oral language instruction: Teacher and learner beliefs and the reality in EFL classes at a Colombian university. </w:t>
      </w:r>
      <w:r w:rsidRPr="00DF2A48">
        <w:rPr>
          <w:rFonts w:ascii="Times New Roman" w:eastAsia="SimSun" w:hAnsi="Times New Roman" w:cs="Times New Roman"/>
          <w:i/>
          <w:sz w:val="24"/>
          <w:szCs w:val="24"/>
          <w:lang w:val="en-US"/>
        </w:rPr>
        <w:t>Journal of Language and Culture</w:t>
      </w:r>
      <w:r w:rsidRPr="00DF2A48">
        <w:rPr>
          <w:rFonts w:ascii="Times New Roman" w:eastAsia="SimSun" w:hAnsi="Times New Roman" w:cs="Times New Roman"/>
          <w:sz w:val="24"/>
          <w:szCs w:val="24"/>
          <w:lang w:val="en-US"/>
        </w:rPr>
        <w:t>, 6, 43-62.</w:t>
      </w:r>
    </w:p>
    <w:p w14:paraId="61D38AAD" w14:textId="77777777" w:rsidR="00DF2A48" w:rsidRPr="00DF2A48" w:rsidRDefault="00DF2A48" w:rsidP="00DF2A48">
      <w:pPr>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lang w:val="en-US"/>
        </w:rPr>
        <w:t>Cook,</w:t>
      </w:r>
      <w:r w:rsidRPr="00DF2A48">
        <w:rPr>
          <w:rFonts w:ascii="Times New Roman" w:eastAsia="SimSun" w:hAnsi="Times New Roman" w:cs="Times New Roman"/>
          <w:color w:val="231F20"/>
          <w:sz w:val="24"/>
          <w:szCs w:val="24"/>
          <w:lang w:val="en-US"/>
        </w:rPr>
        <w:t xml:space="preserve"> </w:t>
      </w:r>
      <w:r w:rsidRPr="00DF2A48">
        <w:rPr>
          <w:rFonts w:ascii="Times New Roman" w:eastAsia="SimSun" w:hAnsi="Times New Roman" w:cs="Times New Roman"/>
          <w:sz w:val="24"/>
          <w:szCs w:val="24"/>
        </w:rPr>
        <w:t xml:space="preserve">G. (2000). </w:t>
      </w:r>
      <w:r w:rsidRPr="00DF2A48">
        <w:rPr>
          <w:rFonts w:ascii="Times New Roman" w:eastAsia="SimSun" w:hAnsi="Times New Roman" w:cs="Times New Roman"/>
          <w:i/>
          <w:sz w:val="24"/>
          <w:szCs w:val="24"/>
        </w:rPr>
        <w:t>Language Play, Language Learning</w:t>
      </w:r>
      <w:r w:rsidRPr="00DF2A48">
        <w:rPr>
          <w:rFonts w:ascii="Times New Roman" w:eastAsia="SimSun" w:hAnsi="Times New Roman" w:cs="Times New Roman"/>
          <w:sz w:val="24"/>
          <w:szCs w:val="24"/>
        </w:rPr>
        <w:t>. Oxford: Oxford University Press.</w:t>
      </w:r>
    </w:p>
    <w:p w14:paraId="0B7BF607" w14:textId="77777777" w:rsidR="00DF2A48" w:rsidRPr="00DF2A48" w:rsidRDefault="00DF2A48" w:rsidP="00DF2A48">
      <w:pPr>
        <w:spacing w:line="480" w:lineRule="auto"/>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Craft, A. (2005). </w:t>
      </w:r>
      <w:r w:rsidRPr="00DF2A48">
        <w:rPr>
          <w:rFonts w:ascii="Times New Roman" w:eastAsia="SimSun" w:hAnsi="Times New Roman" w:cs="Times New Roman"/>
          <w:i/>
          <w:iCs/>
          <w:sz w:val="24"/>
          <w:szCs w:val="24"/>
        </w:rPr>
        <w:t>Creativity in Schools: Tensions and Dilemmas.</w:t>
      </w:r>
      <w:r w:rsidRPr="00DF2A48">
        <w:rPr>
          <w:rFonts w:ascii="Times New Roman" w:eastAsia="SimSun" w:hAnsi="Times New Roman" w:cs="Times New Roman"/>
          <w:sz w:val="24"/>
          <w:szCs w:val="24"/>
        </w:rPr>
        <w:t xml:space="preserve"> London: Routledge.</w:t>
      </w:r>
    </w:p>
    <w:p w14:paraId="2D9A2297"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r w:rsidRPr="00DF2A48">
        <w:rPr>
          <w:rFonts w:ascii="Times New Roman" w:eastAsia="SimSun" w:hAnsi="Times New Roman" w:cs="Times New Roman"/>
          <w:sz w:val="24"/>
          <w:szCs w:val="24"/>
        </w:rPr>
        <w:t>Cremin, T., Burnard, P. and Craft, A. (2006). Pedagogies of Possibility Thinking.</w:t>
      </w:r>
    </w:p>
    <w:p w14:paraId="0D2DCF9A"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i/>
          <w:iCs/>
          <w:sz w:val="24"/>
          <w:szCs w:val="24"/>
        </w:rPr>
        <w:t>International Journal of Thinking Skills and Creativity</w:t>
      </w:r>
      <w:r w:rsidRPr="00DF2A48">
        <w:rPr>
          <w:rFonts w:ascii="Times New Roman" w:eastAsia="SimSun" w:hAnsi="Times New Roman" w:cs="Times New Roman"/>
          <w:sz w:val="24"/>
          <w:szCs w:val="24"/>
        </w:rPr>
        <w:t>, 1 (2), pp108-119.</w:t>
      </w:r>
    </w:p>
    <w:p w14:paraId="31820B22"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Ding, W., &amp; Lehrer, S. F. (2007). Do peers affect student achievement in China's secondary schools? </w:t>
      </w:r>
      <w:r w:rsidRPr="00DF2A48">
        <w:rPr>
          <w:rFonts w:ascii="Times New Roman" w:eastAsia="SimSun" w:hAnsi="Times New Roman" w:cs="Times New Roman"/>
          <w:i/>
          <w:iCs/>
          <w:sz w:val="24"/>
          <w:szCs w:val="24"/>
        </w:rPr>
        <w:t>The Review of Economics and Statistics</w:t>
      </w:r>
      <w:r w:rsidRPr="00DF2A48">
        <w:rPr>
          <w:rFonts w:ascii="Times New Roman" w:eastAsia="SimSun" w:hAnsi="Times New Roman" w:cs="Times New Roman"/>
          <w:sz w:val="24"/>
          <w:szCs w:val="24"/>
        </w:rPr>
        <w:t>, 89(2), 300-312.</w:t>
      </w:r>
    </w:p>
    <w:p w14:paraId="64F1D611"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Education Commission. (2000). Education Blueprint for the 21st Century: Learning for Life, Learning through Life-Reform Proposals for the Education System in Hong Kong. Hong Kong: Print Department.</w:t>
      </w:r>
    </w:p>
    <w:p w14:paraId="78A02FB2" w14:textId="226AF564" w:rsidR="00AE721E" w:rsidRPr="00AE721E" w:rsidRDefault="00AE721E" w:rsidP="00AE721E">
      <w:pPr>
        <w:widowControl w:val="0"/>
        <w:autoSpaceDE w:val="0"/>
        <w:autoSpaceDN w:val="0"/>
        <w:adjustRightInd w:val="0"/>
        <w:spacing w:after="0" w:line="240" w:lineRule="auto"/>
        <w:rPr>
          <w:rFonts w:ascii="Times New Roman" w:eastAsia="SimSun" w:hAnsi="Times New Roman" w:cs="Times New Roman"/>
          <w:kern w:val="2"/>
          <w:sz w:val="24"/>
          <w:szCs w:val="24"/>
          <w:lang w:val="en-US"/>
        </w:rPr>
      </w:pPr>
      <w:r w:rsidRPr="00AE721E">
        <w:rPr>
          <w:rFonts w:ascii="Times New Roman" w:eastAsia="SimSun" w:hAnsi="Times New Roman" w:cs="Times New Roman"/>
          <w:kern w:val="2"/>
          <w:sz w:val="24"/>
          <w:szCs w:val="24"/>
          <w:lang w:val="en-US"/>
        </w:rPr>
        <w:t xml:space="preserve">Eisner, E. (2002). </w:t>
      </w:r>
      <w:r w:rsidRPr="00AE721E">
        <w:rPr>
          <w:rFonts w:ascii="Times New Roman" w:eastAsia="SimSun" w:hAnsi="Times New Roman" w:cs="Times New Roman"/>
          <w:i/>
          <w:kern w:val="2"/>
          <w:sz w:val="24"/>
          <w:szCs w:val="24"/>
          <w:lang w:val="en-US"/>
        </w:rPr>
        <w:t>The Arts and the Creation of Mind.</w:t>
      </w:r>
      <w:r w:rsidRPr="00AE721E">
        <w:rPr>
          <w:rFonts w:ascii="Times New Roman" w:eastAsia="SimSun" w:hAnsi="Times New Roman" w:cs="Times New Roman"/>
          <w:kern w:val="2"/>
          <w:sz w:val="24"/>
          <w:szCs w:val="24"/>
          <w:lang w:val="en-US"/>
        </w:rPr>
        <w:t xml:space="preserve"> New Haven, Connecticut: Yale University Press.</w:t>
      </w:r>
    </w:p>
    <w:p w14:paraId="61BD85AD" w14:textId="77777777" w:rsidR="00AE721E" w:rsidRDefault="00AE721E" w:rsidP="00AE721E">
      <w:pPr>
        <w:widowControl w:val="0"/>
        <w:autoSpaceDE w:val="0"/>
        <w:autoSpaceDN w:val="0"/>
        <w:adjustRightInd w:val="0"/>
        <w:spacing w:after="0" w:line="240" w:lineRule="auto"/>
        <w:rPr>
          <w:rFonts w:ascii="Univers-Light" w:hAnsi="Univers-Light" w:cs="Univers-Light"/>
          <w:sz w:val="20"/>
          <w:szCs w:val="20"/>
        </w:rPr>
      </w:pPr>
    </w:p>
    <w:p w14:paraId="2CAE254A" w14:textId="3452A62B" w:rsidR="00DF2A48" w:rsidRPr="00DF2A48" w:rsidRDefault="00DF2A48" w:rsidP="00AE721E">
      <w:pPr>
        <w:widowControl w:val="0"/>
        <w:autoSpaceDE w:val="0"/>
        <w:autoSpaceDN w:val="0"/>
        <w:adjustRightInd w:val="0"/>
        <w:spacing w:after="0" w:line="240" w:lineRule="auto"/>
        <w:rPr>
          <w:rFonts w:ascii="Times New Roman" w:eastAsia="SimSun" w:hAnsi="Times New Roman" w:cs="Times New Roman"/>
          <w:kern w:val="2"/>
          <w:sz w:val="24"/>
          <w:szCs w:val="24"/>
          <w:lang w:val="en-US"/>
        </w:rPr>
      </w:pPr>
      <w:r w:rsidRPr="00DF2A48">
        <w:rPr>
          <w:rFonts w:ascii="Times New Roman" w:eastAsia="SimSun" w:hAnsi="Times New Roman" w:cs="Times New Roman"/>
          <w:kern w:val="2"/>
          <w:sz w:val="24"/>
          <w:szCs w:val="24"/>
          <w:lang w:val="en-US"/>
        </w:rPr>
        <w:t xml:space="preserve">Farrell, T. S. C., and Kun, S. T. K. (2008). Language policy, language teachers' beliefs, and </w:t>
      </w:r>
    </w:p>
    <w:p w14:paraId="2FD95CEE" w14:textId="77777777" w:rsidR="00DF2A48" w:rsidRPr="00DF2A48" w:rsidRDefault="00DF2A48" w:rsidP="00DF2A48">
      <w:pPr>
        <w:widowControl w:val="0"/>
        <w:autoSpaceDE w:val="0"/>
        <w:autoSpaceDN w:val="0"/>
        <w:adjustRightInd w:val="0"/>
        <w:spacing w:after="0" w:line="240" w:lineRule="auto"/>
        <w:rPr>
          <w:rFonts w:ascii="Times New Roman" w:eastAsia="SimSun" w:hAnsi="Times New Roman" w:cs="Times New Roman"/>
          <w:kern w:val="2"/>
          <w:sz w:val="24"/>
          <w:szCs w:val="24"/>
          <w:lang w:val="en-US"/>
        </w:rPr>
      </w:pPr>
      <w:r w:rsidRPr="00DF2A48">
        <w:rPr>
          <w:rFonts w:ascii="Times New Roman" w:eastAsia="SimSun" w:hAnsi="Times New Roman" w:cs="Times New Roman"/>
          <w:kern w:val="2"/>
          <w:sz w:val="24"/>
          <w:szCs w:val="24"/>
          <w:lang w:val="en-US"/>
        </w:rPr>
        <w:t xml:space="preserve">classroom practices. </w:t>
      </w:r>
      <w:r w:rsidRPr="00DF2A48">
        <w:rPr>
          <w:rFonts w:ascii="Times New Roman" w:eastAsia="SimSun" w:hAnsi="Times New Roman" w:cs="Times New Roman"/>
          <w:i/>
          <w:iCs/>
          <w:kern w:val="2"/>
          <w:sz w:val="24"/>
          <w:szCs w:val="24"/>
          <w:lang w:val="en-US"/>
        </w:rPr>
        <w:t xml:space="preserve">Applied Linguistics, </w:t>
      </w:r>
      <w:r w:rsidRPr="00DF2A48">
        <w:rPr>
          <w:rFonts w:ascii="Times New Roman" w:eastAsia="SimSun" w:hAnsi="Times New Roman" w:cs="Times New Roman"/>
          <w:iCs/>
          <w:kern w:val="2"/>
          <w:sz w:val="24"/>
          <w:szCs w:val="24"/>
          <w:lang w:val="en-US"/>
        </w:rPr>
        <w:t>29</w:t>
      </w:r>
      <w:r w:rsidRPr="00DF2A48">
        <w:rPr>
          <w:rFonts w:ascii="Times New Roman" w:eastAsia="SimSun" w:hAnsi="Times New Roman" w:cs="Times New Roman"/>
          <w:kern w:val="2"/>
          <w:sz w:val="24"/>
          <w:szCs w:val="24"/>
          <w:lang w:val="en-US"/>
        </w:rPr>
        <w:t xml:space="preserve">(3), 381-403. </w:t>
      </w:r>
    </w:p>
    <w:p w14:paraId="40CED028"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lang w:val="en-US"/>
        </w:rPr>
      </w:pPr>
    </w:p>
    <w:p w14:paraId="6A88AE1D"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r w:rsidRPr="00DF2A48">
        <w:rPr>
          <w:rFonts w:ascii="Times New Roman" w:eastAsia="SimSun" w:hAnsi="Times New Roman" w:cs="Times New Roman"/>
          <w:sz w:val="24"/>
          <w:szCs w:val="24"/>
        </w:rPr>
        <w:t>Fisher, R (2001) ‘Philosophy in primary schools: fostering thinking skills and literacy’,</w:t>
      </w:r>
    </w:p>
    <w:p w14:paraId="188C8F57"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i/>
          <w:sz w:val="24"/>
          <w:szCs w:val="24"/>
        </w:rPr>
        <w:t>Reading</w:t>
      </w:r>
      <w:r w:rsidRPr="00DF2A48">
        <w:rPr>
          <w:rFonts w:ascii="Times New Roman" w:eastAsia="SimSun" w:hAnsi="Times New Roman" w:cs="Times New Roman"/>
          <w:sz w:val="24"/>
          <w:szCs w:val="24"/>
        </w:rPr>
        <w:t>. July 2001, 6773.</w:t>
      </w:r>
    </w:p>
    <w:p w14:paraId="6363B94C"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Ghonsooly &amp; Showqi, (2012). The Effects of Foreign Language Learning on Creativity. </w:t>
      </w:r>
      <w:r w:rsidRPr="00DF2A48">
        <w:rPr>
          <w:rFonts w:ascii="Times New Roman" w:eastAsia="SimSun" w:hAnsi="Times New Roman" w:cs="Times New Roman"/>
          <w:i/>
          <w:sz w:val="24"/>
          <w:szCs w:val="24"/>
        </w:rPr>
        <w:t xml:space="preserve">English Language Teaching, </w:t>
      </w:r>
      <w:r w:rsidRPr="00DF2A48">
        <w:rPr>
          <w:rFonts w:ascii="Times New Roman" w:eastAsia="SimSun" w:hAnsi="Times New Roman" w:cs="Times New Roman"/>
          <w:sz w:val="24"/>
          <w:szCs w:val="24"/>
        </w:rPr>
        <w:t>5 (4), 161-167.</w:t>
      </w:r>
    </w:p>
    <w:p w14:paraId="03C87766"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Ghanizadeh, A. and Moafian, F. (2011). Critical thinking and emotional intelligence: investigating and relationship among EFL learners and the contribution of age and gender, </w:t>
      </w:r>
      <w:r w:rsidRPr="00DF2A48">
        <w:rPr>
          <w:rFonts w:ascii="Times New Roman" w:eastAsia="SimSun" w:hAnsi="Times New Roman" w:cs="Times New Roman"/>
          <w:i/>
          <w:iCs/>
          <w:sz w:val="24"/>
          <w:szCs w:val="24"/>
        </w:rPr>
        <w:t>Iranian Journal of Applied Linguistics</w:t>
      </w:r>
      <w:r w:rsidRPr="00DF2A48">
        <w:rPr>
          <w:rFonts w:ascii="Times New Roman" w:eastAsia="SimSun" w:hAnsi="Times New Roman" w:cs="Times New Roman"/>
          <w:sz w:val="24"/>
          <w:szCs w:val="24"/>
        </w:rPr>
        <w:t>, 14(1): 23-49.</w:t>
      </w:r>
    </w:p>
    <w:p w14:paraId="3C992EEA" w14:textId="77777777" w:rsidR="00DF2A48" w:rsidRPr="00DF2A48" w:rsidRDefault="00DF2A48" w:rsidP="00DF2A48">
      <w:pPr>
        <w:rPr>
          <w:rFonts w:ascii="Times New Roman" w:eastAsia="SimSun" w:hAnsi="Times New Roman" w:cs="Times New Roman"/>
          <w:i/>
          <w:iCs/>
          <w:sz w:val="24"/>
          <w:szCs w:val="24"/>
          <w:lang w:val="en"/>
        </w:rPr>
      </w:pPr>
      <w:r w:rsidRPr="00DF2A48">
        <w:rPr>
          <w:rFonts w:ascii="Times New Roman" w:eastAsia="SimSun" w:hAnsi="Times New Roman" w:cs="Times New Roman"/>
          <w:iCs/>
          <w:sz w:val="24"/>
          <w:szCs w:val="24"/>
          <w:lang w:val="en"/>
        </w:rPr>
        <w:t>Giancarlo, C. A.</w:t>
      </w:r>
      <w:r w:rsidRPr="00DF2A48">
        <w:rPr>
          <w:rFonts w:ascii="Times New Roman" w:eastAsia="SimSun" w:hAnsi="Times New Roman" w:cs="Times New Roman"/>
          <w:i/>
          <w:iCs/>
          <w:sz w:val="24"/>
          <w:szCs w:val="24"/>
          <w:lang w:val="en"/>
        </w:rPr>
        <w:t xml:space="preserve">, </w:t>
      </w:r>
      <w:r w:rsidRPr="00DF2A48">
        <w:rPr>
          <w:rFonts w:ascii="Times New Roman" w:eastAsia="SimSun" w:hAnsi="Times New Roman" w:cs="Times New Roman"/>
          <w:iCs/>
          <w:sz w:val="24"/>
          <w:szCs w:val="24"/>
          <w:lang w:val="en"/>
        </w:rPr>
        <w:t>Blohm, S. W.</w:t>
      </w:r>
      <w:r w:rsidRPr="00DF2A48">
        <w:rPr>
          <w:rFonts w:ascii="Times New Roman" w:eastAsia="SimSun" w:hAnsi="Times New Roman" w:cs="Times New Roman"/>
          <w:i/>
          <w:iCs/>
          <w:sz w:val="24"/>
          <w:szCs w:val="24"/>
          <w:lang w:val="en"/>
        </w:rPr>
        <w:t xml:space="preserve">, &amp; </w:t>
      </w:r>
      <w:r w:rsidRPr="00DF2A48">
        <w:rPr>
          <w:rFonts w:ascii="Times New Roman" w:eastAsia="SimSun" w:hAnsi="Times New Roman" w:cs="Times New Roman"/>
          <w:iCs/>
          <w:sz w:val="24"/>
          <w:szCs w:val="24"/>
          <w:lang w:val="en"/>
        </w:rPr>
        <w:t>Urdan, T.</w:t>
      </w:r>
      <w:r w:rsidRPr="00DF2A48">
        <w:rPr>
          <w:rFonts w:ascii="Times New Roman" w:eastAsia="SimSun" w:hAnsi="Times New Roman" w:cs="Times New Roman"/>
          <w:i/>
          <w:iCs/>
          <w:sz w:val="24"/>
          <w:szCs w:val="24"/>
          <w:lang w:val="en"/>
        </w:rPr>
        <w:t xml:space="preserve"> (</w:t>
      </w:r>
      <w:r w:rsidRPr="00DF2A48">
        <w:rPr>
          <w:rFonts w:ascii="Times New Roman" w:eastAsia="SimSun" w:hAnsi="Times New Roman" w:cs="Times New Roman"/>
          <w:iCs/>
          <w:sz w:val="24"/>
          <w:szCs w:val="24"/>
          <w:lang w:val="en"/>
        </w:rPr>
        <w:t>2004</w:t>
      </w:r>
      <w:r w:rsidRPr="00DF2A48">
        <w:rPr>
          <w:rFonts w:ascii="Times New Roman" w:eastAsia="SimSun" w:hAnsi="Times New Roman" w:cs="Times New Roman"/>
          <w:i/>
          <w:iCs/>
          <w:sz w:val="24"/>
          <w:szCs w:val="24"/>
          <w:lang w:val="en"/>
        </w:rPr>
        <w:t xml:space="preserve">). </w:t>
      </w:r>
      <w:r w:rsidRPr="00DF2A48">
        <w:rPr>
          <w:rFonts w:ascii="Times New Roman" w:eastAsia="SimSun" w:hAnsi="Times New Roman" w:cs="Times New Roman"/>
          <w:iCs/>
          <w:sz w:val="24"/>
          <w:szCs w:val="24"/>
          <w:lang w:val="en"/>
        </w:rPr>
        <w:t>Assessing secondary students' disposition toward critical thinking: Development of the California Measure of Mental Motivation</w:t>
      </w:r>
      <w:r w:rsidRPr="00DF2A48">
        <w:rPr>
          <w:rFonts w:ascii="Times New Roman" w:eastAsia="SimSun" w:hAnsi="Times New Roman" w:cs="Times New Roman"/>
          <w:i/>
          <w:iCs/>
          <w:sz w:val="24"/>
          <w:szCs w:val="24"/>
          <w:lang w:val="en"/>
        </w:rPr>
        <w:t xml:space="preserve">. Educational and Psychological Measurement, </w:t>
      </w:r>
      <w:r w:rsidRPr="00DF2A48">
        <w:rPr>
          <w:rFonts w:ascii="Times New Roman" w:eastAsia="SimSun" w:hAnsi="Times New Roman" w:cs="Times New Roman"/>
          <w:b/>
          <w:bCs/>
          <w:i/>
          <w:iCs/>
          <w:sz w:val="24"/>
          <w:szCs w:val="24"/>
          <w:lang w:val="en"/>
        </w:rPr>
        <w:t>64</w:t>
      </w:r>
      <w:r w:rsidRPr="00DF2A48">
        <w:rPr>
          <w:rFonts w:ascii="Times New Roman" w:eastAsia="SimSun" w:hAnsi="Times New Roman" w:cs="Times New Roman"/>
          <w:i/>
          <w:iCs/>
          <w:sz w:val="24"/>
          <w:szCs w:val="24"/>
          <w:lang w:val="en"/>
        </w:rPr>
        <w:t>(2), 347–364.</w:t>
      </w:r>
    </w:p>
    <w:p w14:paraId="5BA99CF3"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Gibson, M. (2012). Integrating higher-order thinking skills into the L2 classroom. [Online], Available from: </w:t>
      </w:r>
      <w:hyperlink r:id="rId12" w:history="1">
        <w:r w:rsidRPr="00DF2A48">
          <w:rPr>
            <w:rFonts w:ascii="Times New Roman" w:eastAsia="SimSun" w:hAnsi="Times New Roman" w:cs="Times New Roman"/>
            <w:color w:val="0000FF"/>
            <w:sz w:val="24"/>
            <w:szCs w:val="24"/>
            <w:u w:val="single"/>
          </w:rPr>
          <w:t>http://dadun.unav.edu/bitstream/10171/27571/1/Gibson.pdf</w:t>
        </w:r>
      </w:hyperlink>
      <w:r w:rsidRPr="00DF2A48">
        <w:rPr>
          <w:rFonts w:ascii="Times New Roman" w:eastAsia="SimSun" w:hAnsi="Times New Roman" w:cs="Times New Roman"/>
          <w:sz w:val="24"/>
          <w:szCs w:val="24"/>
        </w:rPr>
        <w:t xml:space="preserve">  (Accessed 26th Jan 2016). </w:t>
      </w:r>
    </w:p>
    <w:p w14:paraId="14F6FD3B"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lastRenderedPageBreak/>
        <w:t xml:space="preserve">Hashemi, M. R., and Ghanizadeh, A. (2012). Critical discourse analysis and critical thinking: an experimental study in an EFL context. </w:t>
      </w:r>
      <w:r w:rsidRPr="00DF2A48">
        <w:rPr>
          <w:rFonts w:ascii="Times New Roman" w:eastAsia="SimSun" w:hAnsi="Times New Roman" w:cs="Times New Roman"/>
          <w:i/>
          <w:iCs/>
          <w:sz w:val="24"/>
          <w:szCs w:val="24"/>
        </w:rPr>
        <w:t>System</w:t>
      </w:r>
      <w:r w:rsidRPr="00DF2A48">
        <w:rPr>
          <w:rFonts w:ascii="Times New Roman" w:eastAsia="SimSun" w:hAnsi="Times New Roman" w:cs="Times New Roman"/>
          <w:sz w:val="24"/>
          <w:szCs w:val="24"/>
        </w:rPr>
        <w:t>, 40(1), 37-47.</w:t>
      </w:r>
    </w:p>
    <w:p w14:paraId="625D89F0"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Hommel, B., Colzato, L., S., Fischer, R., &amp; Christoffels I., K. (2011). bilingualism and creativity: benefits in convergent thinking come with losses in divergent thinking. </w:t>
      </w:r>
      <w:r w:rsidRPr="00DF2A48">
        <w:rPr>
          <w:rFonts w:ascii="Times New Roman" w:eastAsia="SimSun" w:hAnsi="Times New Roman" w:cs="Times New Roman"/>
          <w:i/>
          <w:iCs/>
          <w:sz w:val="24"/>
          <w:szCs w:val="24"/>
        </w:rPr>
        <w:t>Frontiers in psychology</w:t>
      </w:r>
      <w:r w:rsidRPr="00DF2A48">
        <w:rPr>
          <w:rFonts w:ascii="Times New Roman" w:eastAsia="SimSun" w:hAnsi="Times New Roman" w:cs="Times New Roman"/>
          <w:sz w:val="24"/>
          <w:szCs w:val="24"/>
        </w:rPr>
        <w:t xml:space="preserve">, </w:t>
      </w:r>
      <w:r w:rsidRPr="00DF2A48">
        <w:rPr>
          <w:rFonts w:ascii="Times New Roman" w:eastAsia="SimSun" w:hAnsi="Times New Roman" w:cs="Times New Roman"/>
          <w:i/>
          <w:iCs/>
          <w:sz w:val="24"/>
          <w:szCs w:val="24"/>
        </w:rPr>
        <w:t>2</w:t>
      </w:r>
      <w:r w:rsidRPr="00DF2A48">
        <w:rPr>
          <w:rFonts w:ascii="Times New Roman" w:eastAsia="SimSun" w:hAnsi="Times New Roman" w:cs="Times New Roman"/>
          <w:sz w:val="24"/>
          <w:szCs w:val="24"/>
        </w:rPr>
        <w:t>, 1-5.</w:t>
      </w:r>
    </w:p>
    <w:p w14:paraId="39819D4C"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p>
    <w:p w14:paraId="3C7C2FAC" w14:textId="77777777" w:rsidR="00DF2A48" w:rsidRPr="00DF2A48" w:rsidRDefault="00DF2A48" w:rsidP="00DF2A48">
      <w:pPr>
        <w:spacing w:after="0" w:line="240" w:lineRule="auto"/>
        <w:ind w:left="680" w:hanging="680"/>
        <w:rPr>
          <w:rFonts w:ascii="Times New Roman" w:eastAsia="Malgun Gothic" w:hAnsi="Times New Roman" w:cs="Times New Roman"/>
          <w:sz w:val="24"/>
          <w:szCs w:val="24"/>
          <w:lang w:val="en-US" w:eastAsia="en-US"/>
        </w:rPr>
      </w:pPr>
      <w:r w:rsidRPr="00DF2A48">
        <w:rPr>
          <w:rFonts w:ascii="Times New Roman" w:eastAsia="Malgun Gothic" w:hAnsi="Times New Roman" w:cs="Times New Roman"/>
          <w:sz w:val="24"/>
          <w:szCs w:val="24"/>
          <w:lang w:val="en-US" w:eastAsia="en-US"/>
        </w:rPr>
        <w:t xml:space="preserve">Hue, M.-T. (2007). The relationships between school guidance and discipline: critical </w:t>
      </w:r>
    </w:p>
    <w:p w14:paraId="033DA2C5" w14:textId="77777777" w:rsidR="00DF2A48" w:rsidRPr="00DF2A48" w:rsidRDefault="00DF2A48" w:rsidP="00DF2A48">
      <w:pPr>
        <w:spacing w:after="0" w:line="240" w:lineRule="auto"/>
        <w:ind w:left="680" w:hanging="680"/>
        <w:rPr>
          <w:rFonts w:ascii="Times New Roman" w:eastAsia="Malgun Gothic" w:hAnsi="Times New Roman" w:cs="Times New Roman"/>
          <w:sz w:val="24"/>
          <w:szCs w:val="24"/>
          <w:lang w:val="en-US" w:eastAsia="en-US"/>
        </w:rPr>
      </w:pPr>
      <w:r w:rsidRPr="00DF2A48">
        <w:rPr>
          <w:rFonts w:ascii="Times New Roman" w:eastAsia="Malgun Gothic" w:hAnsi="Times New Roman" w:cs="Times New Roman"/>
          <w:sz w:val="24"/>
          <w:szCs w:val="24"/>
          <w:lang w:val="en-US" w:eastAsia="en-US"/>
        </w:rPr>
        <w:t xml:space="preserve">contrasts in two Hong Kong secondary schools. </w:t>
      </w:r>
      <w:r w:rsidRPr="00DF2A48">
        <w:rPr>
          <w:rFonts w:ascii="Times New Roman" w:eastAsia="Malgun Gothic" w:hAnsi="Times New Roman" w:cs="Times New Roman"/>
          <w:i/>
          <w:sz w:val="24"/>
          <w:szCs w:val="24"/>
          <w:lang w:val="en-US" w:eastAsia="en-US"/>
        </w:rPr>
        <w:t>Educational Review, 59</w:t>
      </w:r>
      <w:r w:rsidRPr="00DF2A48">
        <w:rPr>
          <w:rFonts w:ascii="Times New Roman" w:eastAsia="Malgun Gothic" w:hAnsi="Times New Roman" w:cs="Times New Roman"/>
          <w:sz w:val="24"/>
          <w:szCs w:val="24"/>
          <w:lang w:val="en-US" w:eastAsia="en-US"/>
        </w:rPr>
        <w:t>(3), 343-361.</w:t>
      </w:r>
    </w:p>
    <w:p w14:paraId="6E9A0567"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lang w:val="en-US"/>
        </w:rPr>
      </w:pPr>
    </w:p>
    <w:p w14:paraId="25CE3636" w14:textId="77777777" w:rsidR="00DF2A48" w:rsidRPr="00DF2A48" w:rsidRDefault="00DF2A48" w:rsidP="00DF2A48">
      <w:pPr>
        <w:rPr>
          <w:rFonts w:ascii="Times New Roman" w:eastAsia="SimSun" w:hAnsi="Times New Roman" w:cs="Times New Roman"/>
          <w:color w:val="FF0000"/>
          <w:sz w:val="24"/>
          <w:szCs w:val="24"/>
        </w:rPr>
      </w:pPr>
      <w:r w:rsidRPr="00DF2A48">
        <w:rPr>
          <w:rFonts w:ascii="Times New Roman" w:eastAsia="SimSun" w:hAnsi="Times New Roman" w:cs="Times New Roman"/>
          <w:sz w:val="24"/>
          <w:szCs w:val="24"/>
        </w:rPr>
        <w:t xml:space="preserve">Ip, W.Y., Lee, D.T.F., Lee, I., Chau, J.P.C., Wotton, Y.S.Y. &amp; Chang, A.M. (2000). Disposition towards critical thinking: a study of Chinese undergraduate nursing students. </w:t>
      </w:r>
      <w:r w:rsidRPr="00DF2A48">
        <w:rPr>
          <w:rFonts w:ascii="Times New Roman" w:eastAsia="SimSun" w:hAnsi="Times New Roman" w:cs="Times New Roman"/>
          <w:i/>
          <w:sz w:val="24"/>
          <w:szCs w:val="24"/>
        </w:rPr>
        <w:t>Journal of Advanced Nursing</w:t>
      </w:r>
      <w:r w:rsidRPr="00DF2A48">
        <w:rPr>
          <w:rFonts w:ascii="Times New Roman" w:eastAsia="SimSun" w:hAnsi="Times New Roman" w:cs="Times New Roman"/>
          <w:sz w:val="24"/>
          <w:szCs w:val="24"/>
        </w:rPr>
        <w:t>, 32, 1: 84-90.</w:t>
      </w:r>
    </w:p>
    <w:p w14:paraId="73026E56"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Kampylis, P., Berki, E., &amp; Saariluoma, P. (2009). In-service and prospective teachers’ conceptions of creativity”. </w:t>
      </w:r>
      <w:r w:rsidRPr="00DF2A48">
        <w:rPr>
          <w:rFonts w:ascii="Times New Roman" w:eastAsia="SimSun" w:hAnsi="Times New Roman" w:cs="Times New Roman"/>
          <w:i/>
          <w:iCs/>
          <w:sz w:val="24"/>
          <w:szCs w:val="24"/>
        </w:rPr>
        <w:t>Thinking Skills and Creativity</w:t>
      </w:r>
      <w:r w:rsidRPr="00DF2A48">
        <w:rPr>
          <w:rFonts w:ascii="Times New Roman" w:eastAsia="SimSun" w:hAnsi="Times New Roman" w:cs="Times New Roman"/>
          <w:sz w:val="24"/>
          <w:szCs w:val="24"/>
        </w:rPr>
        <w:t>. 4 (1), 15-29.</w:t>
      </w:r>
    </w:p>
    <w:p w14:paraId="3F4FC657" w14:textId="77777777" w:rsidR="00DF2A48" w:rsidRPr="00DF2A48" w:rsidRDefault="00DF2A48" w:rsidP="00DF2A48">
      <w:pPr>
        <w:widowControl w:val="0"/>
        <w:autoSpaceDE w:val="0"/>
        <w:autoSpaceDN w:val="0"/>
        <w:adjustRightInd w:val="0"/>
        <w:spacing w:after="0" w:line="240" w:lineRule="auto"/>
        <w:rPr>
          <w:rFonts w:ascii="Times New Roman" w:eastAsia="SimSun" w:hAnsi="Times New Roman" w:cs="Times New Roman"/>
          <w:kern w:val="2"/>
          <w:sz w:val="24"/>
          <w:szCs w:val="24"/>
          <w:lang w:val="en-US"/>
        </w:rPr>
      </w:pPr>
    </w:p>
    <w:p w14:paraId="7278BD10" w14:textId="77777777" w:rsidR="00DF2A48" w:rsidRPr="00DF2A48" w:rsidRDefault="00DF2A48" w:rsidP="00DF2A48">
      <w:pPr>
        <w:widowControl w:val="0"/>
        <w:autoSpaceDE w:val="0"/>
        <w:autoSpaceDN w:val="0"/>
        <w:adjustRightInd w:val="0"/>
        <w:spacing w:after="0" w:line="240" w:lineRule="auto"/>
        <w:rPr>
          <w:rFonts w:ascii="Times New Roman" w:eastAsia="SimSun" w:hAnsi="Times New Roman" w:cs="Times New Roman"/>
          <w:kern w:val="2"/>
          <w:sz w:val="24"/>
          <w:szCs w:val="24"/>
          <w:lang w:val="en-US"/>
        </w:rPr>
      </w:pPr>
      <w:r w:rsidRPr="00DF2A48">
        <w:rPr>
          <w:rFonts w:ascii="Times New Roman" w:eastAsia="SimSun" w:hAnsi="Times New Roman" w:cs="Times New Roman"/>
          <w:kern w:val="2"/>
          <w:sz w:val="24"/>
          <w:szCs w:val="24"/>
          <w:lang w:val="en-US"/>
        </w:rPr>
        <w:t xml:space="preserve">Kumaravadivelu, B. (1994). Maximising learning potential in the communicative classroom. </w:t>
      </w:r>
    </w:p>
    <w:p w14:paraId="1CF9F744" w14:textId="77777777" w:rsidR="00DF2A48" w:rsidRPr="00DF2A48" w:rsidRDefault="00DF2A48" w:rsidP="00DF2A48">
      <w:pPr>
        <w:widowControl w:val="0"/>
        <w:autoSpaceDE w:val="0"/>
        <w:autoSpaceDN w:val="0"/>
        <w:adjustRightInd w:val="0"/>
        <w:spacing w:after="0" w:line="240" w:lineRule="auto"/>
        <w:rPr>
          <w:rFonts w:ascii="Times New Roman" w:eastAsia="SimSun" w:hAnsi="Times New Roman" w:cs="Times New Roman"/>
          <w:kern w:val="2"/>
          <w:sz w:val="24"/>
          <w:szCs w:val="24"/>
          <w:lang w:val="en-US"/>
        </w:rPr>
      </w:pPr>
      <w:r w:rsidRPr="00DF2A48">
        <w:rPr>
          <w:rFonts w:ascii="Times New Roman" w:eastAsia="SimSun" w:hAnsi="Times New Roman" w:cs="Times New Roman"/>
          <w:i/>
          <w:kern w:val="2"/>
          <w:sz w:val="24"/>
          <w:szCs w:val="24"/>
          <w:lang w:val="en-US"/>
        </w:rPr>
        <w:t>English Language Teaching Journal</w:t>
      </w:r>
      <w:r w:rsidRPr="00DF2A48">
        <w:rPr>
          <w:rFonts w:ascii="Times New Roman" w:eastAsia="SimSun" w:hAnsi="Times New Roman" w:cs="Times New Roman"/>
          <w:kern w:val="2"/>
          <w:sz w:val="24"/>
          <w:szCs w:val="24"/>
          <w:lang w:val="en-US"/>
        </w:rPr>
        <w:t>, 47(1), 12–21.</w:t>
      </w:r>
    </w:p>
    <w:p w14:paraId="3C8FA71F"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p>
    <w:p w14:paraId="3D975667"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Kharkhurin, A. V. (2007). The role of cross-linguistic and cross-cultural experiences in bilinguals’ divergent thinking. In I. Kecskes &amp; L. Albertazzi (Eds.), </w:t>
      </w:r>
      <w:r w:rsidRPr="00DF2A48">
        <w:rPr>
          <w:rFonts w:ascii="Times New Roman" w:eastAsia="SimSun" w:hAnsi="Times New Roman" w:cs="Times New Roman"/>
          <w:i/>
          <w:iCs/>
          <w:sz w:val="24"/>
          <w:szCs w:val="24"/>
        </w:rPr>
        <w:t xml:space="preserve">Cognitive aspects of bilingualism </w:t>
      </w:r>
      <w:r w:rsidRPr="00DF2A48">
        <w:rPr>
          <w:rFonts w:ascii="Times New Roman" w:eastAsia="SimSun" w:hAnsi="Times New Roman" w:cs="Times New Roman"/>
          <w:sz w:val="24"/>
          <w:szCs w:val="24"/>
        </w:rPr>
        <w:t>(pp. 175-210). Dordrecht, the Netherlands: Springer.</w:t>
      </w:r>
    </w:p>
    <w:p w14:paraId="71DA7D10"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p>
    <w:p w14:paraId="65FCD23C"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Kirkpatrick, R., &amp; Zang, Y. (2011). The negative influences exam-oriented education on Chinese high school students: backwash from classroom to child. </w:t>
      </w:r>
      <w:r w:rsidRPr="00DF2A48">
        <w:rPr>
          <w:rFonts w:ascii="Times New Roman" w:eastAsia="SimSun" w:hAnsi="Times New Roman" w:cs="Times New Roman"/>
          <w:i/>
          <w:sz w:val="24"/>
          <w:szCs w:val="24"/>
        </w:rPr>
        <w:t>Language Testing in Asia,</w:t>
      </w:r>
      <w:r w:rsidRPr="00DF2A48">
        <w:rPr>
          <w:rFonts w:ascii="Times New Roman" w:eastAsia="SimSun" w:hAnsi="Times New Roman" w:cs="Times New Roman"/>
          <w:sz w:val="24"/>
          <w:szCs w:val="24"/>
        </w:rPr>
        <w:t xml:space="preserve"> 1, 36–45.</w:t>
      </w:r>
    </w:p>
    <w:p w14:paraId="2F1A3891"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p>
    <w:p w14:paraId="7BB8A25E" w14:textId="77777777" w:rsidR="00F25BB9" w:rsidRDefault="00F25BB9" w:rsidP="00F25BB9">
      <w:pPr>
        <w:rPr>
          <w:rFonts w:ascii="Times New Roman" w:eastAsia="SimSun" w:hAnsi="Times New Roman" w:cs="Times New Roman"/>
          <w:sz w:val="24"/>
          <w:szCs w:val="24"/>
        </w:rPr>
      </w:pPr>
      <w:r w:rsidRPr="00F25BB9">
        <w:rPr>
          <w:rFonts w:ascii="Times New Roman" w:eastAsia="SimSun" w:hAnsi="Times New Roman" w:cs="Times New Roman"/>
          <w:sz w:val="24"/>
          <w:szCs w:val="24"/>
        </w:rPr>
        <w:t>Li, L. (2008). EFL teachers' beliefs about ICT integration in Chinese secondary schools (Unpublished doctoral thesis). Belfast: Queen’s University.</w:t>
      </w:r>
    </w:p>
    <w:p w14:paraId="69B3B6A4" w14:textId="7539EA81" w:rsidR="00F25BB9" w:rsidRPr="00F25BB9" w:rsidRDefault="00F25BB9" w:rsidP="00F25BB9">
      <w:pPr>
        <w:rPr>
          <w:rFonts w:ascii="Times New Roman" w:eastAsia="SimSun" w:hAnsi="Times New Roman" w:cs="Times New Roman"/>
          <w:sz w:val="24"/>
          <w:szCs w:val="24"/>
        </w:rPr>
      </w:pPr>
      <w:r w:rsidRPr="00F25BB9">
        <w:rPr>
          <w:rFonts w:ascii="Times New Roman" w:eastAsia="SimSun" w:hAnsi="Times New Roman" w:cs="Times New Roman"/>
          <w:sz w:val="24"/>
          <w:szCs w:val="24"/>
        </w:rPr>
        <w:t xml:space="preserve">Li, L. (2011) Obstacles and opportunities for developing thinking through interaction in language classrooms. </w:t>
      </w:r>
      <w:r w:rsidRPr="00F25BB9">
        <w:rPr>
          <w:rFonts w:ascii="Times New Roman" w:eastAsia="SimSun" w:hAnsi="Times New Roman" w:cs="Times New Roman"/>
          <w:i/>
          <w:sz w:val="24"/>
          <w:szCs w:val="24"/>
        </w:rPr>
        <w:t>Thinking Skills and Creativity</w:t>
      </w:r>
      <w:r w:rsidRPr="00F25BB9">
        <w:rPr>
          <w:rFonts w:ascii="Times New Roman" w:eastAsia="SimSun" w:hAnsi="Times New Roman" w:cs="Times New Roman"/>
          <w:sz w:val="24"/>
          <w:szCs w:val="24"/>
        </w:rPr>
        <w:t>, 6 (3), 146-158.</w:t>
      </w:r>
    </w:p>
    <w:p w14:paraId="6B624159" w14:textId="37C61107" w:rsidR="00F25BB9" w:rsidRPr="00F25BB9" w:rsidRDefault="00F25BB9" w:rsidP="00F25BB9">
      <w:pPr>
        <w:rPr>
          <w:rFonts w:ascii="Times New Roman" w:eastAsia="SimSun" w:hAnsi="Times New Roman" w:cs="Times New Roman"/>
          <w:sz w:val="24"/>
          <w:szCs w:val="24"/>
        </w:rPr>
      </w:pPr>
      <w:r w:rsidRPr="00F25BB9">
        <w:rPr>
          <w:rFonts w:ascii="Times New Roman" w:eastAsia="SimSun" w:hAnsi="Times New Roman" w:cs="Times New Roman"/>
          <w:sz w:val="24"/>
          <w:szCs w:val="24"/>
        </w:rPr>
        <w:t xml:space="preserve">Li, L. (2012) Belief construction and development: Two tales of Non-native English speaking student teachers in a TESOL programme. </w:t>
      </w:r>
      <w:r w:rsidRPr="00F25BB9">
        <w:rPr>
          <w:rFonts w:ascii="Times New Roman" w:eastAsia="SimSun" w:hAnsi="Times New Roman" w:cs="Times New Roman"/>
          <w:i/>
          <w:sz w:val="24"/>
          <w:szCs w:val="24"/>
        </w:rPr>
        <w:t xml:space="preserve">Novitas-ROYAL (Research on Youth and </w:t>
      </w:r>
      <w:r>
        <w:rPr>
          <w:rFonts w:ascii="Times New Roman" w:eastAsia="SimSun" w:hAnsi="Times New Roman" w:cs="Times New Roman"/>
          <w:i/>
          <w:sz w:val="24"/>
          <w:szCs w:val="24"/>
        </w:rPr>
        <w:t>L</w:t>
      </w:r>
      <w:r w:rsidRPr="00F25BB9">
        <w:rPr>
          <w:rFonts w:ascii="Times New Roman" w:eastAsia="SimSun" w:hAnsi="Times New Roman" w:cs="Times New Roman"/>
          <w:i/>
          <w:sz w:val="24"/>
          <w:szCs w:val="24"/>
        </w:rPr>
        <w:t>anguage),</w:t>
      </w:r>
      <w:r w:rsidRPr="00F25BB9">
        <w:rPr>
          <w:rFonts w:ascii="Times New Roman" w:eastAsia="SimSun" w:hAnsi="Times New Roman" w:cs="Times New Roman"/>
          <w:sz w:val="24"/>
          <w:szCs w:val="24"/>
        </w:rPr>
        <w:t xml:space="preserve"> 6 (1), 33-58.       </w:t>
      </w:r>
    </w:p>
    <w:p w14:paraId="1E2B0823" w14:textId="5ECC9E2C" w:rsidR="00AE721E" w:rsidRDefault="00AE721E" w:rsidP="00F25BB9">
      <w:pPr>
        <w:rPr>
          <w:rFonts w:ascii="Times New Roman" w:eastAsia="SimSun" w:hAnsi="Times New Roman" w:cs="Times New Roman"/>
          <w:sz w:val="24"/>
          <w:szCs w:val="24"/>
        </w:rPr>
      </w:pPr>
      <w:r w:rsidRPr="00AE721E">
        <w:rPr>
          <w:rFonts w:ascii="Times New Roman" w:eastAsia="SimSun" w:hAnsi="Times New Roman" w:cs="Times New Roman"/>
          <w:sz w:val="24"/>
          <w:szCs w:val="24"/>
        </w:rPr>
        <w:t xml:space="preserve">Li, L. (2013) The complexity of language teachers' beliefs and practice: one EFL teacher's theories. </w:t>
      </w:r>
      <w:r w:rsidRPr="00AE721E">
        <w:rPr>
          <w:rFonts w:ascii="Times New Roman" w:eastAsia="SimSun" w:hAnsi="Times New Roman" w:cs="Times New Roman"/>
          <w:i/>
          <w:sz w:val="24"/>
          <w:szCs w:val="24"/>
        </w:rPr>
        <w:t>Language Learning Journal</w:t>
      </w:r>
      <w:r w:rsidRPr="00AE721E">
        <w:rPr>
          <w:rFonts w:ascii="Times New Roman" w:eastAsia="SimSun" w:hAnsi="Times New Roman" w:cs="Times New Roman"/>
          <w:sz w:val="24"/>
          <w:szCs w:val="24"/>
        </w:rPr>
        <w:t>, 41 (2), 175-191.</w:t>
      </w:r>
    </w:p>
    <w:p w14:paraId="5A33BA6C" w14:textId="77777777" w:rsidR="00F25BB9" w:rsidRDefault="00F25BB9" w:rsidP="00F25BB9">
      <w:pPr>
        <w:rPr>
          <w:rFonts w:ascii="Times New Roman" w:eastAsia="SimSun" w:hAnsi="Times New Roman" w:cs="Times New Roman"/>
          <w:sz w:val="24"/>
          <w:szCs w:val="24"/>
        </w:rPr>
      </w:pPr>
      <w:r w:rsidRPr="00F25BB9">
        <w:rPr>
          <w:rFonts w:ascii="Times New Roman" w:eastAsia="SimSun" w:hAnsi="Times New Roman" w:cs="Times New Roman"/>
          <w:sz w:val="24"/>
          <w:szCs w:val="24"/>
        </w:rPr>
        <w:t xml:space="preserve">Li, L. (2015). A Confucian perspective on teaching thinking in China. In Wegerif, R. Li, L.and Kaufman, J. (Eds). </w:t>
      </w:r>
      <w:r w:rsidRPr="00F25BB9">
        <w:rPr>
          <w:rFonts w:ascii="Times New Roman" w:eastAsia="SimSun" w:hAnsi="Times New Roman" w:cs="Times New Roman"/>
          <w:i/>
          <w:sz w:val="24"/>
          <w:szCs w:val="24"/>
        </w:rPr>
        <w:t>Routledge Handbook of Researching for Teaching Thinking Skills</w:t>
      </w:r>
      <w:r w:rsidRPr="00F25BB9">
        <w:rPr>
          <w:rFonts w:ascii="Times New Roman" w:eastAsia="SimSun" w:hAnsi="Times New Roman" w:cs="Times New Roman"/>
          <w:sz w:val="24"/>
          <w:szCs w:val="24"/>
        </w:rPr>
        <w:t xml:space="preserve"> (pp45-57). Routledge.</w:t>
      </w:r>
    </w:p>
    <w:p w14:paraId="33025703" w14:textId="7CAC6828" w:rsidR="00F25BB9" w:rsidRDefault="00F25BB9" w:rsidP="00F25BB9">
      <w:pPr>
        <w:rPr>
          <w:rFonts w:ascii="Times New Roman" w:eastAsia="SimSun" w:hAnsi="Times New Roman" w:cs="Times New Roman"/>
          <w:sz w:val="24"/>
          <w:szCs w:val="24"/>
        </w:rPr>
      </w:pPr>
      <w:r w:rsidRPr="00F25BB9">
        <w:rPr>
          <w:rFonts w:ascii="Times New Roman" w:eastAsia="SimSun" w:hAnsi="Times New Roman" w:cs="Times New Roman"/>
          <w:sz w:val="24"/>
          <w:szCs w:val="24"/>
        </w:rPr>
        <w:t>Li, L</w:t>
      </w:r>
      <w:r>
        <w:rPr>
          <w:rFonts w:ascii="Times New Roman" w:eastAsia="SimSun" w:hAnsi="Times New Roman" w:cs="Times New Roman"/>
          <w:sz w:val="24"/>
          <w:szCs w:val="24"/>
        </w:rPr>
        <w:t xml:space="preserve"> &amp;</w:t>
      </w:r>
      <w:r w:rsidRPr="00F25BB9">
        <w:rPr>
          <w:rFonts w:ascii="Times New Roman" w:eastAsia="SimSun" w:hAnsi="Times New Roman" w:cs="Times New Roman"/>
          <w:sz w:val="24"/>
          <w:szCs w:val="24"/>
        </w:rPr>
        <w:t xml:space="preserve"> Walsh, S. (2011) </w:t>
      </w:r>
      <w:r>
        <w:rPr>
          <w:rFonts w:ascii="Times New Roman" w:eastAsia="SimSun" w:hAnsi="Times New Roman" w:cs="Times New Roman"/>
          <w:sz w:val="24"/>
          <w:szCs w:val="24"/>
        </w:rPr>
        <w:t>‘</w:t>
      </w:r>
      <w:r w:rsidRPr="00F25BB9">
        <w:rPr>
          <w:rFonts w:ascii="Times New Roman" w:eastAsia="SimSun" w:hAnsi="Times New Roman" w:cs="Times New Roman"/>
          <w:sz w:val="24"/>
          <w:szCs w:val="24"/>
        </w:rPr>
        <w:t>Seeing is believing': looking at EFL teachers' beliefs through classroom interaction. Classroom Discourse, 2 (1), 39-57</w:t>
      </w:r>
      <w:r>
        <w:rPr>
          <w:rFonts w:ascii="Times New Roman" w:eastAsia="SimSun" w:hAnsi="Times New Roman" w:cs="Times New Roman"/>
          <w:sz w:val="24"/>
          <w:szCs w:val="24"/>
        </w:rPr>
        <w:t>.</w:t>
      </w:r>
    </w:p>
    <w:p w14:paraId="27E0DFD7" w14:textId="41A82A9F" w:rsidR="00AE721E" w:rsidRDefault="00F25BB9" w:rsidP="00F25BB9">
      <w:pPr>
        <w:rPr>
          <w:rFonts w:ascii="Times New Roman" w:eastAsia="SimSun" w:hAnsi="Times New Roman" w:cs="Times New Roman"/>
          <w:sz w:val="24"/>
          <w:szCs w:val="24"/>
        </w:rPr>
      </w:pPr>
      <w:r>
        <w:rPr>
          <w:rFonts w:ascii="Times New Roman" w:eastAsia="SimSun" w:hAnsi="Times New Roman" w:cs="Times New Roman"/>
          <w:sz w:val="24"/>
          <w:szCs w:val="24"/>
        </w:rPr>
        <w:t>L</w:t>
      </w:r>
      <w:r w:rsidR="00AE721E" w:rsidRPr="00AE721E">
        <w:rPr>
          <w:rFonts w:ascii="Times New Roman" w:eastAsia="SimSun" w:hAnsi="Times New Roman" w:cs="Times New Roman"/>
          <w:sz w:val="24"/>
          <w:szCs w:val="24"/>
        </w:rPr>
        <w:t>i, L. &amp; Wegerif, R. (2014) What does it mean to teach thi</w:t>
      </w:r>
      <w:r>
        <w:rPr>
          <w:rFonts w:ascii="Times New Roman" w:eastAsia="SimSun" w:hAnsi="Times New Roman" w:cs="Times New Roman"/>
          <w:sz w:val="24"/>
          <w:szCs w:val="24"/>
        </w:rPr>
        <w:t xml:space="preserve">nking in China? Challenging and </w:t>
      </w:r>
      <w:r w:rsidR="00AE721E" w:rsidRPr="00AE721E">
        <w:rPr>
          <w:rFonts w:ascii="Times New Roman" w:eastAsia="SimSun" w:hAnsi="Times New Roman" w:cs="Times New Roman"/>
          <w:sz w:val="24"/>
          <w:szCs w:val="24"/>
        </w:rPr>
        <w:t xml:space="preserve">developing notions of 'Confucian Education. </w:t>
      </w:r>
      <w:r w:rsidR="00AE721E" w:rsidRPr="00F25BB9">
        <w:rPr>
          <w:rFonts w:ascii="Times New Roman" w:eastAsia="SimSun" w:hAnsi="Times New Roman" w:cs="Times New Roman"/>
          <w:i/>
          <w:sz w:val="24"/>
          <w:szCs w:val="24"/>
        </w:rPr>
        <w:t>Thinking Skills and Creativity</w:t>
      </w:r>
      <w:r w:rsidR="00AE721E" w:rsidRPr="00AE721E">
        <w:rPr>
          <w:rFonts w:ascii="Times New Roman" w:eastAsia="SimSun" w:hAnsi="Times New Roman" w:cs="Times New Roman"/>
          <w:sz w:val="24"/>
          <w:szCs w:val="24"/>
        </w:rPr>
        <w:t>.</w:t>
      </w:r>
    </w:p>
    <w:p w14:paraId="1BF8D451"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Lipman, M (2003). </w:t>
      </w:r>
      <w:r w:rsidRPr="00DF2A48">
        <w:rPr>
          <w:rFonts w:ascii="Times New Roman" w:eastAsia="SimSun" w:hAnsi="Times New Roman" w:cs="Times New Roman"/>
          <w:i/>
          <w:sz w:val="24"/>
          <w:szCs w:val="24"/>
        </w:rPr>
        <w:t xml:space="preserve">Think in Education </w:t>
      </w:r>
      <w:r w:rsidRPr="00DF2A48">
        <w:rPr>
          <w:rFonts w:ascii="Times New Roman" w:eastAsia="SimSun" w:hAnsi="Times New Roman" w:cs="Times New Roman"/>
          <w:sz w:val="24"/>
          <w:szCs w:val="24"/>
        </w:rPr>
        <w:t>(2</w:t>
      </w:r>
      <w:r w:rsidRPr="00DF2A48">
        <w:rPr>
          <w:rFonts w:ascii="Times New Roman" w:eastAsia="SimSun" w:hAnsi="Times New Roman" w:cs="Times New Roman"/>
          <w:sz w:val="24"/>
          <w:szCs w:val="24"/>
          <w:vertAlign w:val="superscript"/>
        </w:rPr>
        <w:t>nd</w:t>
      </w:r>
      <w:r w:rsidRPr="00DF2A48">
        <w:rPr>
          <w:rFonts w:ascii="Times New Roman" w:eastAsia="SimSun" w:hAnsi="Times New Roman" w:cs="Times New Roman"/>
          <w:sz w:val="24"/>
          <w:szCs w:val="24"/>
        </w:rPr>
        <w:t xml:space="preserve"> edition). Cambridge: Cambridge University Press.</w:t>
      </w:r>
    </w:p>
    <w:p w14:paraId="33F5DF66"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lastRenderedPageBreak/>
        <w:t xml:space="preserve">Luo, J., and Wendel, F. C. (1999). Preparing for college: Senior high school education in China. </w:t>
      </w:r>
      <w:r w:rsidRPr="00DF2A48">
        <w:rPr>
          <w:rFonts w:ascii="Times New Roman" w:eastAsia="SimSun" w:hAnsi="Times New Roman" w:cs="Times New Roman"/>
          <w:i/>
          <w:sz w:val="24"/>
          <w:szCs w:val="24"/>
        </w:rPr>
        <w:t>NASSP Bulletin,</w:t>
      </w:r>
      <w:r w:rsidRPr="00DF2A48">
        <w:rPr>
          <w:rFonts w:ascii="Times New Roman" w:eastAsia="SimSun" w:hAnsi="Times New Roman" w:cs="Times New Roman"/>
          <w:sz w:val="24"/>
          <w:szCs w:val="24"/>
        </w:rPr>
        <w:t xml:space="preserve"> 83(609), 57-68.</w:t>
      </w:r>
    </w:p>
    <w:p w14:paraId="7A8819D4"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MacDonald, S. (2005) </w:t>
      </w:r>
      <w:r w:rsidRPr="00DF2A48">
        <w:rPr>
          <w:rFonts w:ascii="Times New Roman" w:eastAsia="SimSun" w:hAnsi="Times New Roman" w:cs="Times New Roman"/>
          <w:i/>
          <w:sz w:val="24"/>
          <w:szCs w:val="24"/>
        </w:rPr>
        <w:t>A Century of Arts and Design Education</w:t>
      </w:r>
      <w:r w:rsidRPr="00DF2A48">
        <w:rPr>
          <w:rFonts w:ascii="Times New Roman" w:eastAsia="SimSun" w:hAnsi="Times New Roman" w:cs="Times New Roman"/>
          <w:sz w:val="24"/>
          <w:szCs w:val="24"/>
        </w:rPr>
        <w:t>. Cambridge: Lutterworth Press.</w:t>
      </w:r>
    </w:p>
    <w:p w14:paraId="5253C8AF" w14:textId="77777777" w:rsidR="00DF2A48" w:rsidRPr="00DF2A48" w:rsidRDefault="00DF2A48" w:rsidP="00DF2A48">
      <w:pPr>
        <w:rPr>
          <w:rFonts w:ascii="Times New Roman" w:eastAsia="SimSun" w:hAnsi="Times New Roman" w:cs="Times New Roman"/>
          <w:bCs/>
          <w:color w:val="000000"/>
          <w:sz w:val="24"/>
          <w:szCs w:val="24"/>
          <w:lang w:val="fr-FR"/>
        </w:rPr>
      </w:pPr>
      <w:r w:rsidRPr="00DF2A48">
        <w:rPr>
          <w:rFonts w:ascii="Times New Roman" w:eastAsia="SimSun" w:hAnsi="Times New Roman" w:cs="Times New Roman"/>
          <w:bCs/>
          <w:color w:val="000000"/>
          <w:sz w:val="24"/>
          <w:szCs w:val="24"/>
          <w:lang w:val="fr-FR"/>
        </w:rPr>
        <w:t xml:space="preserve">Mattheoudakis, M. (2007). Tracking changes in pre-service EFL teacher beliefs in  Greece: A longitudinal study. </w:t>
      </w:r>
      <w:r w:rsidRPr="00DF2A48">
        <w:rPr>
          <w:rFonts w:ascii="Times New Roman" w:eastAsia="SimSun" w:hAnsi="Times New Roman" w:cs="Times New Roman"/>
          <w:bCs/>
          <w:i/>
          <w:color w:val="000000"/>
          <w:sz w:val="24"/>
          <w:szCs w:val="24"/>
          <w:lang w:val="fr-FR"/>
        </w:rPr>
        <w:t>Teaching and Teacher Education</w:t>
      </w:r>
      <w:r w:rsidRPr="00DF2A48">
        <w:rPr>
          <w:rFonts w:ascii="Times New Roman" w:eastAsia="SimSun" w:hAnsi="Times New Roman" w:cs="Times New Roman"/>
          <w:bCs/>
          <w:color w:val="000000"/>
          <w:sz w:val="24"/>
          <w:szCs w:val="24"/>
          <w:lang w:val="fr-FR"/>
        </w:rPr>
        <w:t>, 23(8), 1272-1288.</w:t>
      </w:r>
    </w:p>
    <w:p w14:paraId="7346C65A"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McGuinness, C. (2006). Building thinking skills in thinking classrooms: ACTS (Activating Children’s Thinking Skills) in Northern Ireland. Teaching and Learning Research Briefing, Number 18 for Teaching and Learning Research Programme. London: TLRP, Institute of Education, University of London.</w:t>
      </w:r>
    </w:p>
    <w:p w14:paraId="7D34504B" w14:textId="77777777" w:rsidR="00DF2A48" w:rsidRPr="00DF2A48" w:rsidRDefault="00DF2A48" w:rsidP="00DF2A48">
      <w:pPr>
        <w:rPr>
          <w:rFonts w:ascii="Times New Roman" w:eastAsia="SimSun" w:hAnsi="Times New Roman" w:cs="Times New Roman"/>
          <w:color w:val="000000"/>
          <w:sz w:val="24"/>
          <w:szCs w:val="24"/>
          <w:lang w:val="fr-FR"/>
        </w:rPr>
      </w:pPr>
      <w:r w:rsidRPr="00DF2A48">
        <w:rPr>
          <w:rFonts w:ascii="Times New Roman" w:eastAsia="SimSun" w:hAnsi="Times New Roman" w:cs="Times New Roman"/>
          <w:bCs/>
          <w:color w:val="000000"/>
          <w:sz w:val="24"/>
          <w:szCs w:val="24"/>
          <w:lang w:val="fr-FR"/>
        </w:rPr>
        <w:t>Mercer, N.</w:t>
      </w:r>
      <w:r w:rsidRPr="00DF2A48">
        <w:rPr>
          <w:rFonts w:ascii="Times New Roman" w:eastAsia="SimSun" w:hAnsi="Times New Roman" w:cs="Times New Roman"/>
          <w:color w:val="000000"/>
          <w:sz w:val="24"/>
          <w:szCs w:val="24"/>
          <w:lang w:val="fr-FR"/>
        </w:rPr>
        <w:t xml:space="preserve"> (1996) The quality of talk in children's collaborative activity in the classroom. </w:t>
      </w:r>
      <w:r w:rsidRPr="00DF2A48">
        <w:rPr>
          <w:rFonts w:ascii="Times New Roman" w:eastAsia="SimSun" w:hAnsi="Times New Roman" w:cs="Times New Roman"/>
          <w:i/>
          <w:iCs/>
          <w:color w:val="000000"/>
          <w:sz w:val="24"/>
          <w:szCs w:val="24"/>
          <w:lang w:val="fr-FR"/>
        </w:rPr>
        <w:t xml:space="preserve">Learning and Instruction, 6, 4 / International Journal of Educational Research, 26 (4) </w:t>
      </w:r>
      <w:r w:rsidRPr="00DF2A48">
        <w:rPr>
          <w:rFonts w:ascii="Times New Roman" w:eastAsia="SimSun" w:hAnsi="Times New Roman" w:cs="Times New Roman"/>
          <w:color w:val="000000"/>
          <w:sz w:val="24"/>
          <w:szCs w:val="24"/>
          <w:lang w:val="fr-FR"/>
        </w:rPr>
        <w:t>359-378.</w:t>
      </w:r>
    </w:p>
    <w:p w14:paraId="5AF95923" w14:textId="77777777" w:rsidR="00DF2A48" w:rsidRPr="00DF2A48" w:rsidRDefault="00DF2A48" w:rsidP="00DF2A48">
      <w:pPr>
        <w:rPr>
          <w:rFonts w:ascii="Times New Roman" w:eastAsia="SimSun" w:hAnsi="Times New Roman" w:cs="Times New Roman"/>
          <w:color w:val="000000"/>
          <w:sz w:val="24"/>
          <w:szCs w:val="24"/>
          <w:lang w:val="fr-FR"/>
        </w:rPr>
      </w:pPr>
      <w:r w:rsidRPr="00DF2A48">
        <w:rPr>
          <w:rFonts w:ascii="Times New Roman" w:eastAsia="SimSun" w:hAnsi="Times New Roman" w:cs="Times New Roman"/>
          <w:color w:val="000000"/>
          <w:sz w:val="24"/>
          <w:szCs w:val="24"/>
          <w:lang w:val="fr-FR"/>
        </w:rPr>
        <w:t xml:space="preserve">Mercer, N. (2004). Sociocultural discourse analysis : analysing classroom talk as a social mode of thinking. </w:t>
      </w:r>
      <w:r w:rsidRPr="00DF2A48">
        <w:rPr>
          <w:rFonts w:ascii="Times New Roman" w:eastAsia="SimSun" w:hAnsi="Times New Roman" w:cs="Times New Roman"/>
          <w:i/>
          <w:color w:val="000000"/>
          <w:sz w:val="24"/>
          <w:szCs w:val="24"/>
          <w:lang w:val="fr-FR"/>
        </w:rPr>
        <w:t xml:space="preserve">Journal of Applied Linguistics </w:t>
      </w:r>
      <w:r w:rsidRPr="00DF2A48">
        <w:rPr>
          <w:rFonts w:ascii="Times New Roman" w:eastAsia="SimSun" w:hAnsi="Times New Roman" w:cs="Times New Roman"/>
          <w:color w:val="000000"/>
          <w:sz w:val="24"/>
          <w:szCs w:val="24"/>
          <w:lang w:val="fr-FR"/>
        </w:rPr>
        <w:t>1 (2), 13-168.</w:t>
      </w:r>
    </w:p>
    <w:p w14:paraId="2ADD725A" w14:textId="77777777" w:rsidR="00DF2A48" w:rsidRPr="00DF2A48" w:rsidRDefault="00DF2A48" w:rsidP="00DF2A48">
      <w:pPr>
        <w:rPr>
          <w:rFonts w:ascii="Times New Roman" w:eastAsia="SimSun" w:hAnsi="Times New Roman" w:cs="Times New Roman"/>
          <w:sz w:val="24"/>
          <w:szCs w:val="24"/>
          <w:lang w:val="en"/>
        </w:rPr>
      </w:pPr>
      <w:r w:rsidRPr="00DF2A48">
        <w:rPr>
          <w:rFonts w:ascii="Times New Roman" w:eastAsia="SimSun" w:hAnsi="Times New Roman" w:cs="Times New Roman"/>
          <w:sz w:val="24"/>
          <w:szCs w:val="24"/>
          <w:lang w:val="en"/>
        </w:rPr>
        <w:t xml:space="preserve">Ministry of Education (2001). Guidelines for Compulsory Education Reform. </w:t>
      </w:r>
      <w:r w:rsidRPr="00DF2A48">
        <w:rPr>
          <w:rFonts w:ascii="Times New Roman" w:eastAsia="SimSun" w:hAnsi="Times New Roman" w:cs="Times New Roman"/>
          <w:sz w:val="24"/>
          <w:szCs w:val="24"/>
          <w:lang w:val="en-US"/>
        </w:rPr>
        <w:t xml:space="preserve">Retrieved March 27, 2008 from </w:t>
      </w:r>
      <w:hyperlink r:id="rId13" w:history="1">
        <w:r w:rsidRPr="00DF2A48">
          <w:rPr>
            <w:rFonts w:ascii="Times New Roman" w:eastAsia="SimSun" w:hAnsi="Times New Roman" w:cs="Times New Roman"/>
            <w:color w:val="0000FF"/>
            <w:sz w:val="24"/>
            <w:szCs w:val="24"/>
            <w:u w:val="single"/>
            <w:lang w:val="en"/>
          </w:rPr>
          <w:t>http://www.edu.cn/20010926/3002911.shtml</w:t>
        </w:r>
      </w:hyperlink>
      <w:r w:rsidRPr="00DF2A48">
        <w:rPr>
          <w:rFonts w:ascii="Times New Roman" w:eastAsia="SimSun" w:hAnsi="Times New Roman" w:cs="Times New Roman"/>
          <w:sz w:val="24"/>
          <w:szCs w:val="24"/>
          <w:lang w:val="en"/>
        </w:rPr>
        <w:t xml:space="preserve"> (Chinese)</w:t>
      </w:r>
    </w:p>
    <w:p w14:paraId="0C78A9FC"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color w:val="000000"/>
          <w:sz w:val="24"/>
          <w:szCs w:val="24"/>
        </w:rPr>
      </w:pPr>
      <w:r w:rsidRPr="00DF2A48">
        <w:rPr>
          <w:rFonts w:ascii="Times New Roman" w:eastAsia="SimSun" w:hAnsi="Times New Roman" w:cs="Times New Roman"/>
          <w:color w:val="000000"/>
          <w:sz w:val="24"/>
          <w:szCs w:val="24"/>
        </w:rPr>
        <w:t xml:space="preserve">Mok, J. (2009). From Policies to Realities: Developing Students’ Critical Thinking in Hong Kong Secondary School English Writing Class, </w:t>
      </w:r>
      <w:r w:rsidRPr="00DF2A48">
        <w:rPr>
          <w:rFonts w:ascii="Times New Roman" w:eastAsia="SimSun" w:hAnsi="Times New Roman" w:cs="Times New Roman"/>
          <w:i/>
          <w:color w:val="000000"/>
          <w:sz w:val="24"/>
          <w:szCs w:val="24"/>
        </w:rPr>
        <w:t>RELC Journal</w:t>
      </w:r>
      <w:r w:rsidRPr="00DF2A48">
        <w:rPr>
          <w:rFonts w:ascii="Times New Roman" w:eastAsia="SimSun" w:hAnsi="Times New Roman" w:cs="Times New Roman"/>
          <w:color w:val="000000"/>
          <w:sz w:val="24"/>
          <w:szCs w:val="24"/>
        </w:rPr>
        <w:t>, 40 (3), 262-279.</w:t>
      </w:r>
    </w:p>
    <w:p w14:paraId="0C1DE05F"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color w:val="000000"/>
          <w:sz w:val="24"/>
          <w:szCs w:val="24"/>
          <w:lang w:val="en"/>
        </w:rPr>
      </w:pPr>
    </w:p>
    <w:p w14:paraId="71355C59"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color w:val="231F20"/>
          <w:sz w:val="24"/>
          <w:szCs w:val="24"/>
        </w:rPr>
      </w:pPr>
      <w:r w:rsidRPr="00DF2A48">
        <w:rPr>
          <w:rFonts w:ascii="Times New Roman" w:eastAsia="SimSun" w:hAnsi="Times New Roman" w:cs="Times New Roman"/>
          <w:color w:val="231F20"/>
          <w:sz w:val="24"/>
          <w:szCs w:val="24"/>
        </w:rPr>
        <w:t xml:space="preserve">Moore T (2013). Critical thinking: Seven definitions in search of a concept. </w:t>
      </w:r>
      <w:r w:rsidRPr="00DF2A48">
        <w:rPr>
          <w:rFonts w:ascii="Times New Roman" w:eastAsia="SimSun" w:hAnsi="Times New Roman" w:cs="Times New Roman"/>
          <w:i/>
          <w:iCs/>
          <w:color w:val="231F20"/>
          <w:sz w:val="24"/>
          <w:szCs w:val="24"/>
        </w:rPr>
        <w:t xml:space="preserve">Studies in Higher Education, </w:t>
      </w:r>
      <w:r w:rsidRPr="00DF2A48">
        <w:rPr>
          <w:rFonts w:ascii="Times New Roman" w:eastAsia="SimSun" w:hAnsi="Times New Roman" w:cs="Times New Roman"/>
          <w:color w:val="231F20"/>
          <w:sz w:val="24"/>
          <w:szCs w:val="24"/>
        </w:rPr>
        <w:t>38(4): 506-522.</w:t>
      </w:r>
    </w:p>
    <w:p w14:paraId="2724B93F"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color w:val="231F20"/>
          <w:sz w:val="24"/>
          <w:szCs w:val="24"/>
        </w:rPr>
      </w:pPr>
    </w:p>
    <w:p w14:paraId="46E3638D"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Nagappan, R. (2001). Language teaching and the enhancement of higher-order thinking skills. In W. A. </w:t>
      </w:r>
      <w:r w:rsidRPr="00DF2A48">
        <w:rPr>
          <w:rFonts w:ascii="Times New Roman" w:eastAsia="SimSun" w:hAnsi="Times New Roman" w:cs="Times New Roman"/>
          <w:i/>
          <w:sz w:val="24"/>
          <w:szCs w:val="24"/>
        </w:rPr>
        <w:t xml:space="preserve">Renandaya &amp; N.R. Sunga (Eds), Language Curriculum and Instruction in Multicultural Societies –Anthology Series 42. </w:t>
      </w:r>
      <w:r w:rsidRPr="00DF2A48">
        <w:rPr>
          <w:rFonts w:ascii="Times New Roman" w:eastAsia="SimSun" w:hAnsi="Times New Roman" w:cs="Times New Roman"/>
          <w:sz w:val="24"/>
          <w:szCs w:val="24"/>
        </w:rPr>
        <w:t xml:space="preserve">Singapore: SEAMEO Regional Language Centre. </w:t>
      </w:r>
    </w:p>
    <w:p w14:paraId="1C6F04DF" w14:textId="77777777" w:rsidR="00DF2A48" w:rsidRPr="00DF2A48" w:rsidRDefault="00DF2A48" w:rsidP="00DF2A48">
      <w:pPr>
        <w:widowControl w:val="0"/>
        <w:spacing w:after="0" w:line="240" w:lineRule="auto"/>
        <w:rPr>
          <w:rFonts w:ascii="Times New Roman" w:eastAsia="SimSun" w:hAnsi="Times New Roman" w:cs="Times New Roman"/>
          <w:kern w:val="2"/>
          <w:sz w:val="24"/>
          <w:szCs w:val="24"/>
          <w:lang w:val="en-US"/>
        </w:rPr>
      </w:pPr>
      <w:r w:rsidRPr="00DF2A48">
        <w:rPr>
          <w:rFonts w:ascii="Times New Roman" w:eastAsia="SimSun" w:hAnsi="Times New Roman" w:cs="Times New Roman"/>
          <w:kern w:val="2"/>
          <w:sz w:val="24"/>
          <w:szCs w:val="24"/>
          <w:lang w:val="en-US"/>
        </w:rPr>
        <w:t xml:space="preserve">Ng, E. K. J. and  Farrell, T. S. C. (2003). Do teachers’ beliefs of grammar teaching match their classroom practices? A Singapore case study. In D. Deterding, A. Brown and E. L. Brown (Eds) </w:t>
      </w:r>
      <w:r w:rsidRPr="00DF2A48">
        <w:rPr>
          <w:rFonts w:ascii="Times New Roman" w:eastAsia="SimSun" w:hAnsi="Times New Roman" w:cs="Times New Roman"/>
          <w:i/>
          <w:kern w:val="2"/>
          <w:sz w:val="24"/>
          <w:szCs w:val="24"/>
          <w:lang w:val="en-US"/>
        </w:rPr>
        <w:t>English in Singapore: Research on Grammar</w:t>
      </w:r>
      <w:r w:rsidRPr="00DF2A48">
        <w:rPr>
          <w:rFonts w:ascii="Times New Roman" w:eastAsia="SimSun" w:hAnsi="Times New Roman" w:cs="Times New Roman"/>
          <w:kern w:val="2"/>
          <w:sz w:val="24"/>
          <w:szCs w:val="24"/>
          <w:lang w:val="en-US"/>
        </w:rPr>
        <w:t xml:space="preserve"> (pp. 128-137). Singapore: McGraw Hill.</w:t>
      </w:r>
    </w:p>
    <w:p w14:paraId="64A7268B" w14:textId="77777777" w:rsidR="00F25BB9" w:rsidRDefault="00F25BB9" w:rsidP="00DF2A48">
      <w:pPr>
        <w:rPr>
          <w:rFonts w:ascii="Times New Roman" w:eastAsia="SimSun" w:hAnsi="Times New Roman" w:cs="Times New Roman"/>
          <w:sz w:val="24"/>
          <w:szCs w:val="24"/>
        </w:rPr>
      </w:pPr>
    </w:p>
    <w:p w14:paraId="1AA03DFF"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Ng, A. K., &amp; Smith, I. (2004). Why is there a paradox in promoting creativity in the Asian classroom? In S. Lau, A. Hui, &amp; G. Ng (Eds.) </w:t>
      </w:r>
      <w:r w:rsidRPr="00DF2A48">
        <w:rPr>
          <w:rFonts w:ascii="Times New Roman" w:eastAsia="SimSun" w:hAnsi="Times New Roman" w:cs="Times New Roman"/>
          <w:i/>
          <w:iCs/>
          <w:sz w:val="24"/>
          <w:szCs w:val="24"/>
        </w:rPr>
        <w:t>Creativity: When East meets West</w:t>
      </w:r>
      <w:r w:rsidRPr="00DF2A48">
        <w:rPr>
          <w:rFonts w:ascii="Times New Roman" w:eastAsia="SimSun" w:hAnsi="Times New Roman" w:cs="Times New Roman"/>
          <w:sz w:val="24"/>
          <w:szCs w:val="24"/>
        </w:rPr>
        <w:t>. Singapore: World Scientific.</w:t>
      </w:r>
    </w:p>
    <w:p w14:paraId="107718CF"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OECD (2014). ESP International Report: Skills for Social Progress.  (http://www.oecd.org/site/ espforum2014/IssuesPaperESPForum2014.pdf, accessed 26 Jan. 16)</w:t>
      </w:r>
    </w:p>
    <w:p w14:paraId="43FF8761" w14:textId="77777777" w:rsidR="00DF2A48" w:rsidRPr="00DF2A48" w:rsidRDefault="00DF2A48" w:rsidP="00DF2A48">
      <w:pPr>
        <w:widowControl w:val="0"/>
        <w:autoSpaceDE w:val="0"/>
        <w:autoSpaceDN w:val="0"/>
        <w:adjustRightInd w:val="0"/>
        <w:spacing w:after="0" w:line="240" w:lineRule="auto"/>
        <w:rPr>
          <w:rFonts w:ascii="Times New Roman" w:eastAsia="SimSun" w:hAnsi="Times New Roman" w:cs="Times New Roman"/>
          <w:kern w:val="2"/>
          <w:sz w:val="24"/>
          <w:szCs w:val="24"/>
          <w:lang w:val="en-US"/>
        </w:rPr>
      </w:pPr>
      <w:r w:rsidRPr="00DF2A48">
        <w:rPr>
          <w:rFonts w:ascii="Times New Roman" w:eastAsia="SimSun" w:hAnsi="Times New Roman" w:cs="Times New Roman"/>
          <w:kern w:val="2"/>
          <w:sz w:val="24"/>
          <w:szCs w:val="24"/>
          <w:lang w:val="en-US"/>
        </w:rPr>
        <w:t xml:space="preserve">Pennycook, A. (1994). </w:t>
      </w:r>
      <w:r w:rsidRPr="00DF2A48">
        <w:rPr>
          <w:rFonts w:ascii="Times New Roman" w:eastAsia="SimSun" w:hAnsi="Times New Roman" w:cs="Times New Roman"/>
          <w:i/>
          <w:kern w:val="2"/>
          <w:sz w:val="24"/>
          <w:szCs w:val="24"/>
          <w:lang w:val="en-US"/>
        </w:rPr>
        <w:t>The cultural politics of English as an international language.</w:t>
      </w:r>
      <w:r w:rsidRPr="00DF2A48">
        <w:rPr>
          <w:rFonts w:ascii="Times New Roman" w:eastAsia="SimSun" w:hAnsi="Times New Roman" w:cs="Times New Roman"/>
          <w:kern w:val="2"/>
          <w:sz w:val="24"/>
          <w:szCs w:val="24"/>
          <w:lang w:val="en-US"/>
        </w:rPr>
        <w:t xml:space="preserve"> London: Longman.</w:t>
      </w:r>
    </w:p>
    <w:p w14:paraId="3CF96756" w14:textId="77777777" w:rsidR="00DF2A48" w:rsidRPr="00DF2A48" w:rsidRDefault="00DF2A48" w:rsidP="00DF2A48">
      <w:pPr>
        <w:widowControl w:val="0"/>
        <w:autoSpaceDE w:val="0"/>
        <w:autoSpaceDN w:val="0"/>
        <w:adjustRightInd w:val="0"/>
        <w:spacing w:after="0" w:line="240" w:lineRule="auto"/>
        <w:rPr>
          <w:rFonts w:ascii="Times New Roman" w:eastAsia="SimSun" w:hAnsi="Times New Roman" w:cs="Times New Roman"/>
          <w:kern w:val="2"/>
          <w:sz w:val="24"/>
          <w:szCs w:val="24"/>
          <w:lang w:val="en-US"/>
        </w:rPr>
      </w:pPr>
    </w:p>
    <w:p w14:paraId="46FE1294"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lastRenderedPageBreak/>
        <w:t xml:space="preserve">Phillipson, R. (1992). </w:t>
      </w:r>
      <w:r w:rsidRPr="00DF2A48">
        <w:rPr>
          <w:rFonts w:ascii="Times New Roman" w:eastAsia="SimSun" w:hAnsi="Times New Roman" w:cs="Times New Roman"/>
          <w:i/>
          <w:sz w:val="24"/>
          <w:szCs w:val="24"/>
        </w:rPr>
        <w:t>Linguistic imperialism</w:t>
      </w:r>
      <w:r w:rsidRPr="00DF2A48">
        <w:rPr>
          <w:rFonts w:ascii="Times New Roman" w:eastAsia="SimSun" w:hAnsi="Times New Roman" w:cs="Times New Roman"/>
          <w:sz w:val="24"/>
          <w:szCs w:val="24"/>
        </w:rPr>
        <w:t>. Oxford: Oxford University Press.</w:t>
      </w:r>
    </w:p>
    <w:p w14:paraId="1C1B846B"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color w:val="000000"/>
          <w:sz w:val="24"/>
          <w:szCs w:val="24"/>
        </w:rPr>
      </w:pPr>
      <w:r w:rsidRPr="00DF2A48">
        <w:rPr>
          <w:rFonts w:ascii="Times New Roman" w:eastAsia="SimSun" w:hAnsi="Times New Roman" w:cs="Times New Roman"/>
          <w:color w:val="000000"/>
          <w:sz w:val="24"/>
          <w:szCs w:val="24"/>
        </w:rPr>
        <w:t xml:space="preserve">Qualification and Curriculum Authority. (1999). </w:t>
      </w:r>
      <w:r w:rsidRPr="00DF2A48">
        <w:rPr>
          <w:rFonts w:ascii="Times New Roman" w:eastAsia="SimSun" w:hAnsi="Times New Roman" w:cs="Times New Roman"/>
          <w:i/>
          <w:iCs/>
          <w:color w:val="000000"/>
          <w:sz w:val="24"/>
          <w:szCs w:val="24"/>
        </w:rPr>
        <w:t>The National Curriculum Handbook for Teachers</w:t>
      </w:r>
      <w:r w:rsidRPr="00DF2A48">
        <w:rPr>
          <w:rFonts w:ascii="Times New Roman" w:eastAsia="SimSun" w:hAnsi="Times New Roman" w:cs="Times New Roman"/>
          <w:color w:val="000000"/>
          <w:sz w:val="24"/>
          <w:szCs w:val="24"/>
        </w:rPr>
        <w:t>. London: QCA.</w:t>
      </w:r>
    </w:p>
    <w:p w14:paraId="66B3CFBD"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color w:val="000000"/>
          <w:sz w:val="24"/>
          <w:szCs w:val="24"/>
        </w:rPr>
      </w:pPr>
    </w:p>
    <w:p w14:paraId="1B3581D2" w14:textId="77777777" w:rsidR="00DF2A48" w:rsidRPr="00DF2A48" w:rsidRDefault="00DF2A48" w:rsidP="00DF2A48">
      <w:pPr>
        <w:spacing w:after="0" w:line="240" w:lineRule="auto"/>
        <w:rPr>
          <w:rFonts w:ascii="Times New Roman" w:eastAsia="Times New Roman" w:hAnsi="Times New Roman" w:cs="Times New Roman"/>
          <w:sz w:val="24"/>
          <w:szCs w:val="24"/>
          <w:lang w:eastAsia="nb-NO"/>
        </w:rPr>
      </w:pPr>
      <w:r w:rsidRPr="00DF2A48">
        <w:rPr>
          <w:rFonts w:ascii="Times New Roman" w:eastAsia="Times New Roman" w:hAnsi="Times New Roman" w:cs="Times New Roman"/>
          <w:sz w:val="24"/>
          <w:szCs w:val="24"/>
          <w:lang w:eastAsia="nb-NO"/>
        </w:rPr>
        <w:t xml:space="preserve">Rao, Z. (2007). Training in Brainstorming and Developing Writing Skills, </w:t>
      </w:r>
      <w:r w:rsidRPr="00DF2A48">
        <w:rPr>
          <w:rFonts w:ascii="Times New Roman" w:eastAsia="Times New Roman" w:hAnsi="Times New Roman" w:cs="Times New Roman"/>
          <w:i/>
          <w:iCs/>
          <w:sz w:val="24"/>
          <w:szCs w:val="24"/>
          <w:lang w:eastAsia="nb-NO"/>
        </w:rPr>
        <w:t>ELT Journal</w:t>
      </w:r>
      <w:r w:rsidRPr="00DF2A48">
        <w:rPr>
          <w:rFonts w:ascii="Times New Roman" w:eastAsia="Times New Roman" w:hAnsi="Times New Roman" w:cs="Times New Roman"/>
          <w:sz w:val="24"/>
          <w:szCs w:val="24"/>
          <w:lang w:eastAsia="nb-NO"/>
        </w:rPr>
        <w:t xml:space="preserve">, 61(2), 100-106. </w:t>
      </w:r>
    </w:p>
    <w:p w14:paraId="6EC207F0" w14:textId="77777777" w:rsidR="00DF2A48" w:rsidRPr="00DF2A48" w:rsidRDefault="00DF2A48" w:rsidP="00DF2A48">
      <w:pPr>
        <w:spacing w:after="0" w:line="240" w:lineRule="auto"/>
        <w:rPr>
          <w:rFonts w:ascii="Times New Roman" w:eastAsia="Times New Roman" w:hAnsi="Times New Roman" w:cs="Times New Roman"/>
          <w:sz w:val="24"/>
          <w:szCs w:val="24"/>
          <w:lang w:eastAsia="nb-NO"/>
        </w:rPr>
      </w:pPr>
      <w:r w:rsidRPr="00DF2A48">
        <w:rPr>
          <w:rFonts w:ascii="Times New Roman" w:eastAsia="Times New Roman" w:hAnsi="Times New Roman" w:cs="Times New Roman"/>
          <w:sz w:val="24"/>
          <w:szCs w:val="24"/>
          <w:lang w:eastAsia="nb-NO"/>
        </w:rPr>
        <w:t xml:space="preserve">Renner, C. (1996). Enriching Learners' Language Production through Content-Based Instruction. (Eric Document ED411694). Paper presented at a National Conference on Lingua e Nuova Didattica (Madena, Italy, February 29-March 2, 1996). Available at </w:t>
      </w:r>
      <w:hyperlink r:id="rId14" w:history="1">
        <w:r w:rsidRPr="00DF2A48">
          <w:rPr>
            <w:rFonts w:ascii="Times New Roman" w:eastAsia="Times New Roman" w:hAnsi="Times New Roman" w:cs="Times New Roman"/>
            <w:sz w:val="24"/>
            <w:szCs w:val="24"/>
            <w:lang w:eastAsia="nb-NO"/>
          </w:rPr>
          <w:t>http://eric.ed.gov/ERICDocs/data/ericdocs2/content_storage_01/0000000b/80/22/5a/08.pdf</w:t>
        </w:r>
      </w:hyperlink>
    </w:p>
    <w:p w14:paraId="24B77A4D" w14:textId="77777777" w:rsidR="00DF2A48" w:rsidRPr="00DF2A48" w:rsidRDefault="00DF2A48" w:rsidP="00DF2A48">
      <w:pPr>
        <w:spacing w:after="0" w:line="240" w:lineRule="auto"/>
        <w:rPr>
          <w:rFonts w:ascii="Times New Roman" w:eastAsia="Times New Roman" w:hAnsi="Times New Roman" w:cs="Times New Roman"/>
          <w:sz w:val="24"/>
          <w:szCs w:val="24"/>
          <w:lang w:eastAsia="nb-NO"/>
        </w:rPr>
      </w:pPr>
    </w:p>
    <w:p w14:paraId="2DDB960B" w14:textId="77777777" w:rsidR="00DF2A48" w:rsidRPr="00DF2A48" w:rsidRDefault="00DF2A48" w:rsidP="00DF2A48">
      <w:pPr>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Resnick, L. B. (1987). </w:t>
      </w:r>
      <w:r w:rsidRPr="00DF2A48">
        <w:rPr>
          <w:rFonts w:ascii="Times New Roman" w:eastAsia="SimSun" w:hAnsi="Times New Roman" w:cs="Times New Roman"/>
          <w:i/>
          <w:sz w:val="24"/>
          <w:szCs w:val="24"/>
        </w:rPr>
        <w:t>Education and learning to think</w:t>
      </w:r>
      <w:r w:rsidRPr="00DF2A48">
        <w:rPr>
          <w:rFonts w:ascii="Times New Roman" w:eastAsia="SimSun" w:hAnsi="Times New Roman" w:cs="Times New Roman"/>
          <w:sz w:val="24"/>
          <w:szCs w:val="24"/>
        </w:rPr>
        <w:t>. Washington, DC: National Academy Press.</w:t>
      </w:r>
    </w:p>
    <w:p w14:paraId="5C17F511"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Ricciardelli, L. A. (1992). Creativity and bilingualism. </w:t>
      </w:r>
      <w:r w:rsidRPr="00DF2A48">
        <w:rPr>
          <w:rFonts w:ascii="Times New Roman" w:eastAsia="SimSun" w:hAnsi="Times New Roman" w:cs="Times New Roman"/>
          <w:i/>
          <w:iCs/>
          <w:sz w:val="24"/>
          <w:szCs w:val="24"/>
        </w:rPr>
        <w:t>Journal of Creative Behavior</w:t>
      </w:r>
      <w:r w:rsidRPr="00DF2A48">
        <w:rPr>
          <w:rFonts w:ascii="Times New Roman" w:eastAsia="SimSun" w:hAnsi="Times New Roman" w:cs="Times New Roman"/>
          <w:sz w:val="24"/>
          <w:szCs w:val="24"/>
        </w:rPr>
        <w:t xml:space="preserve">, </w:t>
      </w:r>
      <w:r w:rsidRPr="00DF2A48">
        <w:rPr>
          <w:rFonts w:ascii="Times New Roman" w:eastAsia="SimSun" w:hAnsi="Times New Roman" w:cs="Times New Roman"/>
          <w:i/>
          <w:iCs/>
          <w:sz w:val="24"/>
          <w:szCs w:val="24"/>
        </w:rPr>
        <w:t>26</w:t>
      </w:r>
      <w:r w:rsidRPr="00DF2A48">
        <w:rPr>
          <w:rFonts w:ascii="Times New Roman" w:eastAsia="SimSun" w:hAnsi="Times New Roman" w:cs="Times New Roman"/>
          <w:sz w:val="24"/>
          <w:szCs w:val="24"/>
        </w:rPr>
        <w:t>, 242-254.</w:t>
      </w:r>
    </w:p>
    <w:p w14:paraId="1E217B8C" w14:textId="77777777" w:rsidR="00DF2A48" w:rsidRPr="00DF2A48" w:rsidRDefault="000D0439" w:rsidP="00DF2A48">
      <w:pPr>
        <w:rPr>
          <w:rFonts w:ascii="Times New Roman" w:eastAsia="SimSun" w:hAnsi="Times New Roman" w:cs="Times New Roman"/>
          <w:sz w:val="24"/>
          <w:szCs w:val="24"/>
        </w:rPr>
      </w:pPr>
      <w:hyperlink r:id="rId15" w:anchor="bbib35#bbib35" w:history="1">
        <w:r w:rsidR="00DF2A48" w:rsidRPr="00DF2A48">
          <w:rPr>
            <w:rFonts w:ascii="Times New Roman" w:eastAsia="SimSun" w:hAnsi="Times New Roman" w:cs="Times New Roman"/>
            <w:sz w:val="24"/>
            <w:szCs w:val="24"/>
          </w:rPr>
          <w:t>Richards</w:t>
        </w:r>
      </w:hyperlink>
      <w:r w:rsidR="00DF2A48" w:rsidRPr="00DF2A48">
        <w:rPr>
          <w:rFonts w:ascii="Times New Roman" w:eastAsia="SimSun" w:hAnsi="Times New Roman" w:cs="Times New Roman"/>
          <w:sz w:val="24"/>
          <w:szCs w:val="24"/>
        </w:rPr>
        <w:t xml:space="preserve">, J. C. and Lockhart, C. (1994). </w:t>
      </w:r>
      <w:r w:rsidR="00DF2A48" w:rsidRPr="00DF2A48">
        <w:rPr>
          <w:rFonts w:ascii="Times New Roman" w:eastAsia="SimSun" w:hAnsi="Times New Roman" w:cs="Times New Roman"/>
          <w:i/>
          <w:sz w:val="24"/>
          <w:szCs w:val="24"/>
        </w:rPr>
        <w:t>Reflective Teaching in Second Language Classrooms</w:t>
      </w:r>
      <w:r w:rsidR="00DF2A48" w:rsidRPr="00DF2A48">
        <w:rPr>
          <w:rFonts w:ascii="Times New Roman" w:eastAsia="SimSun" w:hAnsi="Times New Roman" w:cs="Times New Roman"/>
          <w:sz w:val="24"/>
          <w:szCs w:val="24"/>
        </w:rPr>
        <w:t>. Cambridge: Cambridge University Press.</w:t>
      </w:r>
    </w:p>
    <w:p w14:paraId="058D72B2"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Richardson, V. (1996). The role of attitudes and beliefs in learning to teach. In J. Sikula (Ed.) </w:t>
      </w:r>
      <w:r w:rsidRPr="00DF2A48">
        <w:rPr>
          <w:rFonts w:ascii="Times New Roman" w:eastAsia="SimSun" w:hAnsi="Times New Roman" w:cs="Times New Roman"/>
          <w:i/>
          <w:sz w:val="24"/>
          <w:szCs w:val="24"/>
        </w:rPr>
        <w:t>Handbook of Research on Teacher Education</w:t>
      </w:r>
      <w:r w:rsidRPr="00DF2A48">
        <w:rPr>
          <w:rFonts w:ascii="Times New Roman" w:eastAsia="SimSun" w:hAnsi="Times New Roman" w:cs="Times New Roman"/>
          <w:sz w:val="24"/>
          <w:szCs w:val="24"/>
        </w:rPr>
        <w:t xml:space="preserve"> (PP. 102-119).</w:t>
      </w:r>
      <w:r w:rsidRPr="00DF2A48">
        <w:rPr>
          <w:rFonts w:ascii="Times New Roman" w:eastAsia="SimSun" w:hAnsi="Times New Roman" w:cs="Times New Roman"/>
          <w:i/>
          <w:sz w:val="24"/>
          <w:szCs w:val="24"/>
        </w:rPr>
        <w:t xml:space="preserve"> </w:t>
      </w:r>
      <w:r w:rsidRPr="00DF2A48">
        <w:rPr>
          <w:rFonts w:ascii="Times New Roman" w:eastAsia="SimSun" w:hAnsi="Times New Roman" w:cs="Times New Roman"/>
          <w:sz w:val="24"/>
          <w:szCs w:val="24"/>
        </w:rPr>
        <w:t>New York: Macmillan.</w:t>
      </w:r>
    </w:p>
    <w:p w14:paraId="1E75B90F" w14:textId="77777777" w:rsidR="00DF2A48" w:rsidRPr="00DF2A48" w:rsidRDefault="00DF2A48" w:rsidP="00DF2A48">
      <w:pPr>
        <w:widowControl w:val="0"/>
        <w:spacing w:after="0" w:line="240" w:lineRule="auto"/>
        <w:rPr>
          <w:rFonts w:ascii="Times New Roman" w:eastAsia="SimSun" w:hAnsi="Times New Roman" w:cs="Times New Roman"/>
          <w:kern w:val="2"/>
          <w:sz w:val="24"/>
          <w:szCs w:val="24"/>
          <w:lang w:val="en-US"/>
        </w:rPr>
      </w:pPr>
      <w:r w:rsidRPr="00DF2A48">
        <w:rPr>
          <w:rFonts w:ascii="Times New Roman" w:eastAsia="SimSun" w:hAnsi="Times New Roman" w:cs="Times New Roman"/>
          <w:kern w:val="2"/>
          <w:sz w:val="24"/>
          <w:szCs w:val="24"/>
          <w:lang w:val="en-US"/>
        </w:rPr>
        <w:t xml:space="preserve">Sato, K. and  Kleinsasser, R. C. (2004). Beliefs, practices, and interactions of teachers in a </w:t>
      </w:r>
    </w:p>
    <w:p w14:paraId="2549363D" w14:textId="77777777" w:rsidR="00DF2A48" w:rsidRPr="00DF2A48" w:rsidRDefault="00DF2A48" w:rsidP="00DF2A48">
      <w:pPr>
        <w:widowControl w:val="0"/>
        <w:spacing w:after="0" w:line="240" w:lineRule="auto"/>
        <w:rPr>
          <w:rFonts w:ascii="Times New Roman" w:eastAsia="SimSun" w:hAnsi="Times New Roman" w:cs="Times New Roman"/>
          <w:kern w:val="2"/>
          <w:sz w:val="24"/>
          <w:szCs w:val="24"/>
          <w:lang w:val="en-US"/>
        </w:rPr>
      </w:pPr>
      <w:r w:rsidRPr="00DF2A48">
        <w:rPr>
          <w:rFonts w:ascii="Times New Roman" w:eastAsia="SimSun" w:hAnsi="Times New Roman" w:cs="Times New Roman"/>
          <w:kern w:val="2"/>
          <w:sz w:val="24"/>
          <w:szCs w:val="24"/>
          <w:lang w:val="en-US"/>
        </w:rPr>
        <w:t xml:space="preserve">Japanese high school English department. </w:t>
      </w:r>
      <w:r w:rsidRPr="00DF2A48">
        <w:rPr>
          <w:rFonts w:ascii="Times New Roman" w:eastAsia="SimSun" w:hAnsi="Times New Roman" w:cs="Times New Roman"/>
          <w:i/>
          <w:kern w:val="2"/>
          <w:sz w:val="24"/>
          <w:szCs w:val="24"/>
          <w:lang w:val="en-US"/>
        </w:rPr>
        <w:t>Teaching and Teacher Education,</w:t>
      </w:r>
      <w:r w:rsidRPr="00DF2A48">
        <w:rPr>
          <w:rFonts w:ascii="Times New Roman" w:eastAsia="SimSun" w:hAnsi="Times New Roman" w:cs="Times New Roman"/>
          <w:kern w:val="2"/>
          <w:sz w:val="24"/>
          <w:szCs w:val="24"/>
          <w:lang w:val="en-US"/>
        </w:rPr>
        <w:t xml:space="preserve"> 20, 797-</w:t>
      </w:r>
    </w:p>
    <w:p w14:paraId="04B28812"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kern w:val="2"/>
          <w:sz w:val="24"/>
          <w:szCs w:val="24"/>
          <w:lang w:val="en-US"/>
        </w:rPr>
      </w:pPr>
      <w:r w:rsidRPr="00DF2A48">
        <w:rPr>
          <w:rFonts w:ascii="Times New Roman" w:eastAsia="SimSun" w:hAnsi="Times New Roman" w:cs="Times New Roman"/>
          <w:kern w:val="2"/>
          <w:sz w:val="24"/>
          <w:szCs w:val="24"/>
          <w:lang w:val="en-US"/>
        </w:rPr>
        <w:t>816.</w:t>
      </w:r>
    </w:p>
    <w:p w14:paraId="501AE012"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p>
    <w:p w14:paraId="321301F5"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sz w:val="24"/>
          <w:szCs w:val="24"/>
        </w:rPr>
      </w:pPr>
      <w:r w:rsidRPr="00DF2A48">
        <w:rPr>
          <w:rFonts w:ascii="Times New Roman" w:eastAsia="SimSun" w:hAnsi="Times New Roman" w:cs="Times New Roman"/>
          <w:sz w:val="24"/>
          <w:szCs w:val="24"/>
        </w:rPr>
        <w:t>Seo, H., Lee, E. &amp; Kim, K. (2005). Korean Science Teachers’ Understanding of Creativity in</w:t>
      </w:r>
    </w:p>
    <w:p w14:paraId="1E3EF1AB"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Gifted Education. </w:t>
      </w:r>
      <w:r w:rsidRPr="00DF2A48">
        <w:rPr>
          <w:rFonts w:ascii="Times New Roman" w:eastAsia="SimSun" w:hAnsi="Times New Roman" w:cs="Times New Roman"/>
          <w:i/>
          <w:iCs/>
          <w:sz w:val="24"/>
          <w:szCs w:val="24"/>
        </w:rPr>
        <w:t>Journal of Advanced Academics</w:t>
      </w:r>
      <w:r w:rsidRPr="00DF2A48">
        <w:rPr>
          <w:rFonts w:ascii="Times New Roman" w:eastAsia="SimSun" w:hAnsi="Times New Roman" w:cs="Times New Roman"/>
          <w:sz w:val="24"/>
          <w:szCs w:val="24"/>
        </w:rPr>
        <w:t>, Vol. 16, No. 2–3, 98–105.</w:t>
      </w:r>
    </w:p>
    <w:p w14:paraId="6FC9E28B"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Shahini, G., and Riazi, A. M. (2011). A PBLT approach to teaching ESL speaking, writing, and thinking skills, </w:t>
      </w:r>
      <w:r w:rsidRPr="00DF2A48">
        <w:rPr>
          <w:rFonts w:ascii="Times New Roman" w:eastAsia="SimSun" w:hAnsi="Times New Roman" w:cs="Times New Roman"/>
          <w:i/>
          <w:iCs/>
          <w:sz w:val="24"/>
          <w:szCs w:val="24"/>
        </w:rPr>
        <w:t>ELT journal</w:t>
      </w:r>
      <w:r w:rsidRPr="00DF2A48">
        <w:rPr>
          <w:rFonts w:ascii="Times New Roman" w:eastAsia="SimSun" w:hAnsi="Times New Roman" w:cs="Times New Roman"/>
          <w:sz w:val="24"/>
          <w:szCs w:val="24"/>
        </w:rPr>
        <w:t xml:space="preserve">, 65(2), 170-179. </w:t>
      </w:r>
    </w:p>
    <w:p w14:paraId="2F04DBE5"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Shin,K et al. (2006). Critical thinking dispositions and skills of senior nursing students in associate, baccalaureate, and RN-to-BSN programs, The Journal of Nursing Education, 45(6), 233-237. </w:t>
      </w:r>
    </w:p>
    <w:p w14:paraId="68749B28"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Soko, A., Oget, D., Sonntag, M. and Khomenko, N. ( 2008). The Development of Inventive Thinking Skills in the Upper Secondary Language Classroom. </w:t>
      </w:r>
      <w:r w:rsidRPr="00DF2A48">
        <w:rPr>
          <w:rFonts w:ascii="Times New Roman" w:eastAsia="SimSun" w:hAnsi="Times New Roman" w:cs="Times New Roman"/>
          <w:i/>
          <w:sz w:val="24"/>
          <w:szCs w:val="24"/>
        </w:rPr>
        <w:t>Thinking Skills and Creativity</w:t>
      </w:r>
      <w:r w:rsidRPr="00DF2A48">
        <w:rPr>
          <w:rFonts w:ascii="Times New Roman" w:eastAsia="SimSun" w:hAnsi="Times New Roman" w:cs="Times New Roman"/>
          <w:sz w:val="24"/>
          <w:szCs w:val="24"/>
        </w:rPr>
        <w:t>, 3(1), 34-46.</w:t>
      </w:r>
    </w:p>
    <w:p w14:paraId="5C714BDC" w14:textId="77777777" w:rsidR="00DF2A48" w:rsidRPr="00DF2A48" w:rsidRDefault="00DF2A48" w:rsidP="00DF2A48">
      <w:pPr>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Spradleym, J. P. (1980). </w:t>
      </w:r>
      <w:r w:rsidRPr="00DF2A48">
        <w:rPr>
          <w:rFonts w:ascii="Times New Roman" w:eastAsia="SimSun" w:hAnsi="Times New Roman" w:cs="Times New Roman"/>
          <w:i/>
          <w:sz w:val="24"/>
          <w:szCs w:val="24"/>
        </w:rPr>
        <w:t xml:space="preserve">Participant Observation. </w:t>
      </w:r>
      <w:r w:rsidRPr="00DF2A48">
        <w:rPr>
          <w:rFonts w:ascii="Times New Roman" w:eastAsia="SimSun" w:hAnsi="Times New Roman" w:cs="Times New Roman"/>
          <w:sz w:val="24"/>
          <w:szCs w:val="24"/>
        </w:rPr>
        <w:t xml:space="preserve">New York: Holt, Rinehart and Winston. </w:t>
      </w:r>
    </w:p>
    <w:p w14:paraId="01781A35" w14:textId="77777777" w:rsidR="00DF2A48" w:rsidRPr="00DF2A48" w:rsidRDefault="00DF2A48" w:rsidP="00DF2A48">
      <w:pPr>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Stapleton, P. (2001). Assessing Critical Thinking in the Writing of Japanese University Students, </w:t>
      </w:r>
      <w:r w:rsidRPr="00DF2A48">
        <w:rPr>
          <w:rFonts w:ascii="Times New Roman" w:eastAsia="SimSun" w:hAnsi="Times New Roman" w:cs="Times New Roman"/>
          <w:i/>
          <w:iCs/>
          <w:sz w:val="24"/>
          <w:szCs w:val="24"/>
        </w:rPr>
        <w:t>Written Communication</w:t>
      </w:r>
      <w:r w:rsidRPr="00DF2A48">
        <w:rPr>
          <w:rFonts w:ascii="Times New Roman" w:eastAsia="SimSun" w:hAnsi="Times New Roman" w:cs="Times New Roman"/>
          <w:sz w:val="24"/>
          <w:szCs w:val="24"/>
        </w:rPr>
        <w:t xml:space="preserve">, 18(4): 506-548. </w:t>
      </w:r>
    </w:p>
    <w:p w14:paraId="77920A37" w14:textId="77777777" w:rsidR="00DF2A48" w:rsidRPr="00DF2A48" w:rsidRDefault="00DF2A48" w:rsidP="00DF2A48">
      <w:pPr>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Sternberg, R. J. (2004). Four alternative futures for education int eh United States: It’s our choice. </w:t>
      </w:r>
      <w:r w:rsidRPr="00DF2A48">
        <w:rPr>
          <w:rFonts w:ascii="Times New Roman" w:eastAsia="SimSun" w:hAnsi="Times New Roman" w:cs="Times New Roman"/>
          <w:i/>
          <w:sz w:val="24"/>
          <w:szCs w:val="24"/>
        </w:rPr>
        <w:t xml:space="preserve">School Psychology Review, </w:t>
      </w:r>
      <w:r w:rsidRPr="00DF2A48">
        <w:rPr>
          <w:rFonts w:ascii="Times New Roman" w:eastAsia="SimSun" w:hAnsi="Times New Roman" w:cs="Times New Roman"/>
          <w:sz w:val="24"/>
          <w:szCs w:val="24"/>
        </w:rPr>
        <w:t xml:space="preserve">33, 67-77. </w:t>
      </w:r>
    </w:p>
    <w:p w14:paraId="389ECB34" w14:textId="77777777" w:rsidR="00DF2A48" w:rsidRPr="00DF2A48" w:rsidRDefault="00DF2A48" w:rsidP="00DF2A48">
      <w:pPr>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Svalberg, A. M. L., &amp; Askham, J. (2014). Student teachers' collaborative construction of grammar awareness: The case of a highly competent learner. </w:t>
      </w:r>
      <w:r w:rsidRPr="00DF2A48">
        <w:rPr>
          <w:rFonts w:ascii="Times New Roman" w:eastAsia="SimSun" w:hAnsi="Times New Roman" w:cs="Times New Roman"/>
          <w:i/>
          <w:sz w:val="24"/>
          <w:szCs w:val="24"/>
        </w:rPr>
        <w:t>Language Awareness</w:t>
      </w:r>
      <w:r w:rsidRPr="00DF2A48">
        <w:rPr>
          <w:rFonts w:ascii="Times New Roman" w:eastAsia="SimSun" w:hAnsi="Times New Roman" w:cs="Times New Roman"/>
          <w:sz w:val="24"/>
          <w:szCs w:val="24"/>
        </w:rPr>
        <w:t>, 23(1-2), 123-137.</w:t>
      </w:r>
    </w:p>
    <w:p w14:paraId="3EE66C6C" w14:textId="77777777" w:rsidR="00DF2A48" w:rsidRPr="00DF2A48" w:rsidRDefault="00DF2A48" w:rsidP="00DF2A48">
      <w:pPr>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rPr>
        <w:lastRenderedPageBreak/>
        <w:t xml:space="preserve">Tarone, E. (2005). Fossilization, social context, and language play’ in Z. Han and T. Odlin (eds): </w:t>
      </w:r>
      <w:r w:rsidRPr="00DF2A48">
        <w:rPr>
          <w:rFonts w:ascii="Times New Roman" w:eastAsia="SimSun" w:hAnsi="Times New Roman" w:cs="Times New Roman"/>
          <w:i/>
          <w:sz w:val="24"/>
          <w:szCs w:val="24"/>
        </w:rPr>
        <w:t>Studies of Fossilization in Second Language Acquisition</w:t>
      </w:r>
      <w:r w:rsidRPr="00DF2A48">
        <w:rPr>
          <w:rFonts w:ascii="Times New Roman" w:eastAsia="SimSun" w:hAnsi="Times New Roman" w:cs="Times New Roman"/>
          <w:sz w:val="24"/>
          <w:szCs w:val="24"/>
        </w:rPr>
        <w:t>. Clevedon: Multilingual Matters, 157–72.</w:t>
      </w:r>
    </w:p>
    <w:p w14:paraId="28DA3F9B" w14:textId="77777777" w:rsidR="00DF2A48" w:rsidRPr="00DF2A48" w:rsidRDefault="00DF2A48" w:rsidP="00DF2A48">
      <w:pPr>
        <w:spacing w:after="0" w:line="240" w:lineRule="auto"/>
        <w:rPr>
          <w:rFonts w:ascii="Times New Roman" w:eastAsia="Times New Roman" w:hAnsi="Times New Roman" w:cs="Times New Roman"/>
          <w:bCs/>
          <w:i/>
          <w:sz w:val="24"/>
          <w:szCs w:val="24"/>
          <w:lang w:val="en" w:eastAsia="nb-NO"/>
        </w:rPr>
      </w:pPr>
      <w:r w:rsidRPr="00DF2A48">
        <w:rPr>
          <w:rFonts w:ascii="Times New Roman" w:eastAsia="Times New Roman" w:hAnsi="Times New Roman" w:cs="Times New Roman"/>
          <w:bCs/>
          <w:sz w:val="24"/>
          <w:szCs w:val="24"/>
          <w:lang w:val="en" w:eastAsia="nb-NO"/>
        </w:rPr>
        <w:t xml:space="preserve">Tsui, A. (2003). </w:t>
      </w:r>
      <w:r w:rsidRPr="00DF2A48">
        <w:rPr>
          <w:rFonts w:ascii="Times New Roman" w:eastAsia="Times New Roman" w:hAnsi="Times New Roman" w:cs="Times New Roman"/>
          <w:bCs/>
          <w:i/>
          <w:sz w:val="24"/>
          <w:szCs w:val="24"/>
          <w:lang w:val="en" w:eastAsia="nb-NO"/>
        </w:rPr>
        <w:t xml:space="preserve">Understanding Expertise in Teaching: Case studies of EFL teachers. </w:t>
      </w:r>
    </w:p>
    <w:p w14:paraId="57C6E504" w14:textId="77777777" w:rsidR="00DF2A48" w:rsidRPr="00DF2A48" w:rsidRDefault="00DF2A48" w:rsidP="00DF2A48">
      <w:pPr>
        <w:spacing w:after="0" w:line="240" w:lineRule="auto"/>
        <w:rPr>
          <w:rFonts w:ascii="Times New Roman" w:eastAsia="Times New Roman" w:hAnsi="Times New Roman" w:cs="Times New Roman"/>
          <w:bCs/>
          <w:sz w:val="24"/>
          <w:szCs w:val="24"/>
          <w:lang w:val="en" w:eastAsia="nb-NO"/>
        </w:rPr>
      </w:pPr>
      <w:r w:rsidRPr="00DF2A48">
        <w:rPr>
          <w:rFonts w:ascii="Times New Roman" w:eastAsia="Times New Roman" w:hAnsi="Times New Roman" w:cs="Times New Roman"/>
          <w:bCs/>
          <w:sz w:val="24"/>
          <w:szCs w:val="24"/>
          <w:lang w:val="en" w:eastAsia="nb-NO"/>
        </w:rPr>
        <w:t>Cambridge: Cambridge University Press.</w:t>
      </w:r>
    </w:p>
    <w:p w14:paraId="044C9DC7" w14:textId="77777777" w:rsidR="00DF2A48" w:rsidRPr="00DF2A48" w:rsidRDefault="00DF2A48" w:rsidP="00DF2A48">
      <w:pPr>
        <w:spacing w:after="0" w:line="240" w:lineRule="auto"/>
        <w:rPr>
          <w:rFonts w:ascii="Times New Roman" w:eastAsia="Times New Roman" w:hAnsi="Times New Roman" w:cs="Times New Roman"/>
          <w:bCs/>
          <w:sz w:val="24"/>
          <w:szCs w:val="24"/>
          <w:lang w:val="en" w:eastAsia="nb-NO"/>
        </w:rPr>
      </w:pPr>
    </w:p>
    <w:p w14:paraId="0A4D8E2C" w14:textId="77777777" w:rsidR="00DF2A48" w:rsidRPr="00DF2A48" w:rsidRDefault="00DF2A48" w:rsidP="00DF2A48">
      <w:pPr>
        <w:spacing w:after="0" w:line="240" w:lineRule="auto"/>
        <w:rPr>
          <w:rFonts w:ascii="Times New Roman" w:eastAsia="Times New Roman" w:hAnsi="Times New Roman" w:cs="Times New Roman"/>
          <w:bCs/>
          <w:sz w:val="24"/>
          <w:szCs w:val="24"/>
          <w:lang w:val="en" w:eastAsia="nb-NO"/>
        </w:rPr>
      </w:pPr>
      <w:r w:rsidRPr="00DF2A48">
        <w:rPr>
          <w:rFonts w:ascii="Times New Roman" w:eastAsia="Times New Roman" w:hAnsi="Times New Roman" w:cs="Times New Roman"/>
          <w:sz w:val="23"/>
          <w:szCs w:val="23"/>
          <w:lang w:eastAsia="nb-NO"/>
        </w:rPr>
        <w:t xml:space="preserve">Wang, W. and Lam, A. S.L. (2009). The English Language Curriculum for Senior Secondary School in China: Its Evolution from 1949, </w:t>
      </w:r>
      <w:r w:rsidRPr="00DF2A48">
        <w:rPr>
          <w:rFonts w:ascii="Times New Roman" w:eastAsia="Times New Roman" w:hAnsi="Times New Roman" w:cs="Times New Roman"/>
          <w:i/>
          <w:iCs/>
          <w:sz w:val="23"/>
          <w:szCs w:val="23"/>
          <w:lang w:eastAsia="nb-NO"/>
        </w:rPr>
        <w:t>RELC Journal</w:t>
      </w:r>
      <w:r w:rsidRPr="00DF2A48">
        <w:rPr>
          <w:rFonts w:ascii="Times New Roman" w:eastAsia="Times New Roman" w:hAnsi="Times New Roman" w:cs="Times New Roman"/>
          <w:sz w:val="23"/>
          <w:szCs w:val="23"/>
          <w:lang w:eastAsia="nb-NO"/>
        </w:rPr>
        <w:t>, 40(1), 65-82.</w:t>
      </w:r>
    </w:p>
    <w:p w14:paraId="5C53EE45" w14:textId="77777777" w:rsidR="00DF2A48" w:rsidRPr="00DF2A48" w:rsidRDefault="00DF2A48" w:rsidP="00DF2A48">
      <w:pPr>
        <w:spacing w:after="0" w:line="240" w:lineRule="auto"/>
        <w:rPr>
          <w:rFonts w:ascii="Times New Roman" w:eastAsia="Times New Roman" w:hAnsi="Times New Roman" w:cs="Times New Roman"/>
          <w:bCs/>
          <w:sz w:val="24"/>
          <w:szCs w:val="24"/>
          <w:lang w:val="en" w:eastAsia="nb-NO"/>
        </w:rPr>
      </w:pPr>
      <w:r w:rsidRPr="00DF2A48">
        <w:rPr>
          <w:rFonts w:ascii="Times New Roman" w:eastAsia="Times New Roman" w:hAnsi="Times New Roman" w:cs="Times New Roman"/>
          <w:bCs/>
          <w:sz w:val="24"/>
          <w:szCs w:val="24"/>
          <w:lang w:val="en" w:eastAsia="nb-NO"/>
        </w:rPr>
        <w:t xml:space="preserve">Wegerif, R. (2011). Towards a dialogic theory of how children learn to think. </w:t>
      </w:r>
      <w:r w:rsidRPr="00DF2A48">
        <w:rPr>
          <w:rFonts w:ascii="Times New Roman" w:eastAsia="Times New Roman" w:hAnsi="Times New Roman" w:cs="Times New Roman"/>
          <w:bCs/>
          <w:i/>
          <w:sz w:val="24"/>
          <w:szCs w:val="24"/>
          <w:lang w:val="en" w:eastAsia="nb-NO"/>
        </w:rPr>
        <w:t xml:space="preserve">Thinking Skills and Creativity, </w:t>
      </w:r>
      <w:r w:rsidRPr="00DF2A48">
        <w:rPr>
          <w:rFonts w:ascii="Times New Roman" w:eastAsia="Times New Roman" w:hAnsi="Times New Roman" w:cs="Times New Roman"/>
          <w:bCs/>
          <w:sz w:val="24"/>
          <w:szCs w:val="24"/>
          <w:lang w:val="en" w:eastAsia="nb-NO"/>
        </w:rPr>
        <w:t>6 (3), 179–190.</w:t>
      </w:r>
    </w:p>
    <w:p w14:paraId="1AE8C76D" w14:textId="77777777" w:rsidR="00DF2A48" w:rsidRPr="00DF2A48" w:rsidRDefault="00DF2A48" w:rsidP="00DF2A48">
      <w:pPr>
        <w:spacing w:after="0" w:line="240" w:lineRule="auto"/>
        <w:rPr>
          <w:rFonts w:ascii="Times New Roman" w:eastAsia="Times New Roman" w:hAnsi="Times New Roman" w:cs="Times New Roman"/>
          <w:bCs/>
          <w:sz w:val="24"/>
          <w:szCs w:val="24"/>
          <w:lang w:val="en" w:eastAsia="nb-NO"/>
        </w:rPr>
      </w:pPr>
    </w:p>
    <w:p w14:paraId="035090E4" w14:textId="77777777" w:rsidR="00F25BB9" w:rsidRDefault="00F25BB9" w:rsidP="00DF2A48">
      <w:pPr>
        <w:spacing w:after="0" w:line="240" w:lineRule="auto"/>
        <w:rPr>
          <w:rFonts w:ascii="Times New Roman" w:eastAsia="Times New Roman" w:hAnsi="Times New Roman" w:cs="Times New Roman"/>
          <w:bCs/>
          <w:sz w:val="24"/>
          <w:szCs w:val="24"/>
          <w:lang w:val="en" w:eastAsia="nb-NO"/>
        </w:rPr>
      </w:pPr>
      <w:r w:rsidRPr="00F25BB9">
        <w:rPr>
          <w:rFonts w:ascii="Times New Roman" w:eastAsia="Times New Roman" w:hAnsi="Times New Roman" w:cs="Times New Roman"/>
          <w:bCs/>
          <w:sz w:val="24"/>
          <w:szCs w:val="24"/>
          <w:lang w:val="en" w:eastAsia="nb-NO"/>
        </w:rPr>
        <w:t xml:space="preserve">Wegerif, R., Li, L. and Kaufman, J. (2015). Introduction. In Wegerif, R. Li, L. and Kaufman, J. (Eds). Routledge Handbook of Researching for Teaching Thinking Skills (pp1-7). Routledge. </w:t>
      </w:r>
    </w:p>
    <w:p w14:paraId="75EEC922" w14:textId="77777777" w:rsidR="00F25BB9" w:rsidRDefault="00F25BB9" w:rsidP="00DF2A48">
      <w:pPr>
        <w:spacing w:after="0" w:line="240" w:lineRule="auto"/>
        <w:rPr>
          <w:rFonts w:ascii="Times New Roman" w:eastAsia="Times New Roman" w:hAnsi="Times New Roman" w:cs="Times New Roman"/>
          <w:bCs/>
          <w:sz w:val="24"/>
          <w:szCs w:val="24"/>
          <w:lang w:val="en" w:eastAsia="nb-NO"/>
        </w:rPr>
      </w:pPr>
    </w:p>
    <w:p w14:paraId="6F376BD3" w14:textId="44D336EC" w:rsidR="00DF2A48" w:rsidRPr="00DF2A48" w:rsidRDefault="00DF2A48" w:rsidP="00DF2A48">
      <w:pPr>
        <w:spacing w:after="0" w:line="240" w:lineRule="auto"/>
        <w:rPr>
          <w:rFonts w:ascii="Times New Roman" w:eastAsia="Times New Roman" w:hAnsi="Times New Roman" w:cs="Times New Roman"/>
          <w:sz w:val="24"/>
          <w:szCs w:val="24"/>
          <w:lang w:val="en" w:eastAsia="nb-NO"/>
        </w:rPr>
      </w:pPr>
      <w:r w:rsidRPr="00DF2A48">
        <w:rPr>
          <w:rFonts w:ascii="Times New Roman" w:eastAsia="Times New Roman" w:hAnsi="Times New Roman" w:cs="Times New Roman"/>
          <w:bCs/>
          <w:sz w:val="24"/>
          <w:szCs w:val="24"/>
          <w:lang w:val="en" w:eastAsia="nb-NO"/>
        </w:rPr>
        <w:t>Wegerif, R., Mercer, N., and Dawes, L.</w:t>
      </w:r>
      <w:r w:rsidRPr="00DF2A48">
        <w:rPr>
          <w:rFonts w:ascii="Times New Roman" w:eastAsia="Times New Roman" w:hAnsi="Times New Roman" w:cs="Times New Roman"/>
          <w:sz w:val="24"/>
          <w:szCs w:val="24"/>
          <w:lang w:val="en" w:eastAsia="nb-NO"/>
        </w:rPr>
        <w:t xml:space="preserve"> (1999) From social interaction to individual reasoning: an empirical investigation of a possible socio-cultural model of cognitive development. </w:t>
      </w:r>
      <w:r w:rsidRPr="00DF2A48">
        <w:rPr>
          <w:rFonts w:ascii="Times New Roman" w:eastAsia="Times New Roman" w:hAnsi="Times New Roman" w:cs="Times New Roman"/>
          <w:i/>
          <w:iCs/>
          <w:sz w:val="24"/>
          <w:szCs w:val="24"/>
          <w:lang w:val="en" w:eastAsia="nb-NO"/>
        </w:rPr>
        <w:t>Learning and Instruction</w:t>
      </w:r>
      <w:r w:rsidRPr="00DF2A48">
        <w:rPr>
          <w:rFonts w:ascii="Times New Roman" w:eastAsia="Times New Roman" w:hAnsi="Times New Roman" w:cs="Times New Roman"/>
          <w:sz w:val="24"/>
          <w:szCs w:val="24"/>
          <w:lang w:val="en" w:eastAsia="nb-NO"/>
        </w:rPr>
        <w:t>. 493-516.</w:t>
      </w:r>
    </w:p>
    <w:p w14:paraId="3C306594" w14:textId="77777777" w:rsidR="00DF2A48" w:rsidRPr="00DF2A48" w:rsidRDefault="00DF2A48" w:rsidP="00DF2A48">
      <w:pPr>
        <w:autoSpaceDE w:val="0"/>
        <w:autoSpaceDN w:val="0"/>
        <w:adjustRightInd w:val="0"/>
        <w:spacing w:after="0" w:line="240" w:lineRule="auto"/>
        <w:rPr>
          <w:rFonts w:ascii="Times New Roman" w:eastAsia="SimSun" w:hAnsi="Times New Roman" w:cs="Times New Roman"/>
          <w:color w:val="000000"/>
          <w:sz w:val="24"/>
          <w:szCs w:val="24"/>
        </w:rPr>
      </w:pPr>
    </w:p>
    <w:p w14:paraId="27B5B635" w14:textId="77777777" w:rsidR="00DF2A48" w:rsidRPr="00DF2A48" w:rsidRDefault="00DF2A48" w:rsidP="00DF2A48">
      <w:pPr>
        <w:autoSpaceDE w:val="0"/>
        <w:autoSpaceDN w:val="0"/>
        <w:adjustRightInd w:val="0"/>
        <w:rPr>
          <w:rFonts w:ascii="Times New Roman" w:eastAsia="SimSun" w:hAnsi="Times New Roman" w:cs="Times New Roman"/>
          <w:sz w:val="24"/>
          <w:szCs w:val="24"/>
        </w:rPr>
      </w:pPr>
      <w:r w:rsidRPr="00DF2A48">
        <w:rPr>
          <w:rFonts w:ascii="Times New Roman" w:eastAsia="SimSun" w:hAnsi="Times New Roman" w:cs="Times New Roman"/>
          <w:sz w:val="24"/>
          <w:szCs w:val="24"/>
        </w:rPr>
        <w:t>Williams, M. and Burden, R. (2010) (15</w:t>
      </w:r>
      <w:r w:rsidRPr="00DF2A48">
        <w:rPr>
          <w:rFonts w:ascii="Times New Roman" w:eastAsia="SimSun" w:hAnsi="Times New Roman" w:cs="Times New Roman"/>
          <w:sz w:val="24"/>
          <w:szCs w:val="24"/>
          <w:vertAlign w:val="superscript"/>
        </w:rPr>
        <w:t>th</w:t>
      </w:r>
      <w:r w:rsidRPr="00DF2A48">
        <w:rPr>
          <w:rFonts w:ascii="Times New Roman" w:eastAsia="SimSun" w:hAnsi="Times New Roman" w:cs="Times New Roman"/>
          <w:sz w:val="24"/>
          <w:szCs w:val="24"/>
        </w:rPr>
        <w:t xml:space="preserve"> edition). </w:t>
      </w:r>
      <w:r w:rsidRPr="00DF2A48">
        <w:rPr>
          <w:rFonts w:ascii="Times New Roman" w:eastAsia="SimSun" w:hAnsi="Times New Roman" w:cs="Times New Roman"/>
          <w:i/>
          <w:sz w:val="24"/>
          <w:szCs w:val="24"/>
        </w:rPr>
        <w:t>Psychology for Language Teachers</w:t>
      </w:r>
      <w:r w:rsidRPr="00DF2A48">
        <w:rPr>
          <w:rFonts w:ascii="Times New Roman" w:eastAsia="SimSun" w:hAnsi="Times New Roman" w:cs="Times New Roman"/>
          <w:sz w:val="24"/>
          <w:szCs w:val="24"/>
        </w:rPr>
        <w:t>. Cambridge: Cambridge University Press.</w:t>
      </w:r>
    </w:p>
    <w:p w14:paraId="011BE81F" w14:textId="77777777" w:rsidR="00DF2A48" w:rsidRPr="00DF2A48" w:rsidRDefault="00DF2A48" w:rsidP="00DF2A48">
      <w:pPr>
        <w:rPr>
          <w:rFonts w:ascii="Times New Roman" w:eastAsia="SimSun" w:hAnsi="Times New Roman" w:cs="Times New Roman"/>
          <w:sz w:val="24"/>
          <w:szCs w:val="24"/>
        </w:rPr>
      </w:pPr>
      <w:r w:rsidRPr="00DF2A48">
        <w:rPr>
          <w:rFonts w:ascii="Times New Roman" w:eastAsia="SimSun" w:hAnsi="Times New Roman" w:cs="Times New Roman"/>
          <w:sz w:val="24"/>
          <w:szCs w:val="24"/>
        </w:rPr>
        <w:t xml:space="preserve">World Bank (2011). </w:t>
      </w:r>
      <w:r w:rsidRPr="00DF2A48">
        <w:rPr>
          <w:rFonts w:ascii="Times New Roman" w:eastAsia="SimSun" w:hAnsi="Times New Roman" w:cs="Times New Roman"/>
          <w:i/>
          <w:iCs/>
          <w:sz w:val="24"/>
          <w:szCs w:val="24"/>
        </w:rPr>
        <w:t>Learning for All: Investing in people’s knowledge and skills to promote development. Education sector strategy 2020</w:t>
      </w:r>
      <w:r w:rsidRPr="00DF2A48">
        <w:rPr>
          <w:rFonts w:ascii="Times New Roman" w:eastAsia="SimSun" w:hAnsi="Times New Roman" w:cs="Times New Roman"/>
          <w:sz w:val="24"/>
          <w:szCs w:val="24"/>
        </w:rPr>
        <w:t>. Washington, DC. The World Bank. (http://siteresources.worldbank.org/ EDUCATION/Resources/ESSU/Education_Strategy_4_12_2011.pdf, accessed 9 February 2015)</w:t>
      </w:r>
    </w:p>
    <w:p w14:paraId="26A4B113" w14:textId="77777777" w:rsidR="00DF2A48" w:rsidRPr="00DF2A48" w:rsidRDefault="00DF2A48" w:rsidP="00DF2A48">
      <w:pPr>
        <w:rPr>
          <w:rFonts w:ascii="Times New Roman" w:eastAsia="SimSun" w:hAnsi="Times New Roman" w:cs="Times New Roman"/>
          <w:color w:val="000000"/>
          <w:sz w:val="24"/>
          <w:szCs w:val="24"/>
        </w:rPr>
      </w:pPr>
      <w:r w:rsidRPr="00DF2A48">
        <w:rPr>
          <w:rFonts w:ascii="Times New Roman" w:eastAsia="SimSun" w:hAnsi="Times New Roman" w:cs="Times New Roman"/>
          <w:sz w:val="24"/>
          <w:szCs w:val="24"/>
        </w:rPr>
        <w:t xml:space="preserve">Zawojewski, J., &amp; McCarthy, L. (2007). Numeracy in practice. </w:t>
      </w:r>
      <w:r w:rsidRPr="00DF2A48">
        <w:rPr>
          <w:rFonts w:ascii="Times New Roman" w:eastAsia="SimSun" w:hAnsi="Times New Roman" w:cs="Times New Roman"/>
          <w:i/>
          <w:iCs/>
          <w:sz w:val="24"/>
          <w:szCs w:val="24"/>
        </w:rPr>
        <w:t>Principal Leadership, 7</w:t>
      </w:r>
      <w:r w:rsidRPr="00DF2A48">
        <w:rPr>
          <w:rFonts w:ascii="Times New Roman" w:eastAsia="SimSun" w:hAnsi="Times New Roman" w:cs="Times New Roman"/>
          <w:sz w:val="24"/>
          <w:szCs w:val="24"/>
        </w:rPr>
        <w:t>(5), 32-38</w:t>
      </w:r>
    </w:p>
    <w:p w14:paraId="1729E825" w14:textId="77777777" w:rsidR="00DF2A48" w:rsidRPr="00DF2A48" w:rsidRDefault="00DF2A48" w:rsidP="00DF2A48">
      <w:pPr>
        <w:rPr>
          <w:rFonts w:ascii="Times New Roman" w:eastAsia="SimSun" w:hAnsi="Times New Roman" w:cs="Times New Roman"/>
          <w:color w:val="000000"/>
          <w:sz w:val="24"/>
          <w:szCs w:val="24"/>
        </w:rPr>
      </w:pPr>
      <w:r w:rsidRPr="00DF2A48">
        <w:rPr>
          <w:rFonts w:ascii="Times New Roman" w:eastAsia="SimSun" w:hAnsi="Times New Roman" w:cs="Times New Roman"/>
          <w:color w:val="000000"/>
          <w:sz w:val="24"/>
          <w:szCs w:val="24"/>
        </w:rPr>
        <w:t xml:space="preserve">Zhang, L. J. (2001). Awareness in reading: EFL students’ meta-cognitive knowledge of reading strategies in an acquisition-poor environment. </w:t>
      </w:r>
      <w:r w:rsidRPr="00DF2A48">
        <w:rPr>
          <w:rFonts w:ascii="Times New Roman" w:eastAsia="SimSun" w:hAnsi="Times New Roman" w:cs="Times New Roman"/>
          <w:i/>
          <w:iCs/>
          <w:color w:val="000000"/>
          <w:sz w:val="24"/>
          <w:szCs w:val="24"/>
        </w:rPr>
        <w:t>Journal of Language Awareness, 10</w:t>
      </w:r>
      <w:r w:rsidRPr="00DF2A48">
        <w:rPr>
          <w:rFonts w:ascii="Times New Roman" w:eastAsia="SimSun" w:hAnsi="Times New Roman" w:cs="Times New Roman"/>
          <w:color w:val="000000"/>
          <w:sz w:val="24"/>
          <w:szCs w:val="24"/>
        </w:rPr>
        <w:t>, 268–288.</w:t>
      </w:r>
    </w:p>
    <w:p w14:paraId="3DBB81EF" w14:textId="257E8637" w:rsidR="00DF2A48" w:rsidRPr="00DF2A48" w:rsidRDefault="00DF2A48" w:rsidP="00DF2A48">
      <w:pPr>
        <w:rPr>
          <w:rFonts w:ascii="Times New Roman" w:eastAsia="SimSun" w:hAnsi="Times New Roman" w:cs="Times New Roman"/>
          <w:color w:val="000000"/>
          <w:sz w:val="24"/>
          <w:szCs w:val="24"/>
        </w:rPr>
      </w:pPr>
      <w:r w:rsidRPr="00DF2A48">
        <w:rPr>
          <w:rFonts w:ascii="Times New Roman" w:eastAsia="SimSun" w:hAnsi="Times New Roman" w:cs="Times New Roman"/>
          <w:color w:val="000000"/>
          <w:sz w:val="24"/>
          <w:szCs w:val="24"/>
          <w:lang w:val="en"/>
        </w:rPr>
        <w:t xml:space="preserve">Zohar, A. 2008. Teaching thinking on a national scale: Israel’s pedagogical horizons. </w:t>
      </w:r>
      <w:r w:rsidRPr="00DF2A48">
        <w:rPr>
          <w:rFonts w:ascii="Times New Roman" w:eastAsia="SimSun" w:hAnsi="Times New Roman" w:cs="Times New Roman"/>
          <w:i/>
          <w:iCs/>
          <w:color w:val="000000"/>
          <w:sz w:val="24"/>
          <w:szCs w:val="24"/>
          <w:lang w:val="en"/>
        </w:rPr>
        <w:t>Thinking Skills and Creativity</w:t>
      </w:r>
      <w:r>
        <w:rPr>
          <w:rFonts w:ascii="Times New Roman" w:eastAsia="SimSun" w:hAnsi="Times New Roman" w:cs="Times New Roman"/>
          <w:color w:val="000000"/>
          <w:sz w:val="24"/>
          <w:szCs w:val="24"/>
          <w:lang w:val="en"/>
        </w:rPr>
        <w:t xml:space="preserve"> 3(</w:t>
      </w:r>
      <w:r w:rsidRPr="00DF2A48">
        <w:rPr>
          <w:rFonts w:ascii="Times New Roman" w:eastAsia="SimSun" w:hAnsi="Times New Roman" w:cs="Times New Roman"/>
          <w:color w:val="000000"/>
          <w:sz w:val="24"/>
          <w:szCs w:val="24"/>
          <w:lang w:val="en"/>
        </w:rPr>
        <w:t>1</w:t>
      </w:r>
      <w:r>
        <w:rPr>
          <w:rFonts w:ascii="Times New Roman" w:eastAsia="SimSun" w:hAnsi="Times New Roman" w:cs="Times New Roman"/>
          <w:color w:val="000000"/>
          <w:sz w:val="24"/>
          <w:szCs w:val="24"/>
          <w:lang w:val="en"/>
        </w:rPr>
        <w:t>),</w:t>
      </w:r>
      <w:r w:rsidRPr="00DF2A48">
        <w:rPr>
          <w:rFonts w:ascii="Times New Roman" w:eastAsia="SimSun" w:hAnsi="Times New Roman" w:cs="Times New Roman"/>
          <w:color w:val="000000"/>
          <w:sz w:val="24"/>
          <w:szCs w:val="24"/>
          <w:lang w:val="en"/>
        </w:rPr>
        <w:t xml:space="preserve"> 77–81.</w:t>
      </w:r>
    </w:p>
    <w:p w14:paraId="5BB778B1" w14:textId="77777777" w:rsidR="00DF2A48" w:rsidRPr="00DF2A48" w:rsidRDefault="00DF2A48" w:rsidP="00DF2A48">
      <w:pPr>
        <w:rPr>
          <w:rFonts w:ascii="Times New Roman" w:eastAsia="SimSun" w:hAnsi="Times New Roman" w:cs="Times New Roman"/>
          <w:sz w:val="24"/>
          <w:szCs w:val="24"/>
        </w:rPr>
      </w:pPr>
    </w:p>
    <w:p w14:paraId="6859BBE2" w14:textId="77777777" w:rsidR="008B7EE3" w:rsidRPr="00DF2A48" w:rsidRDefault="008B7EE3" w:rsidP="00DF2A48">
      <w:pPr>
        <w:autoSpaceDE w:val="0"/>
        <w:autoSpaceDN w:val="0"/>
        <w:adjustRightInd w:val="0"/>
        <w:spacing w:after="0" w:line="360" w:lineRule="auto"/>
        <w:rPr>
          <w:rFonts w:ascii="HorleyOldStyleMTStd-Light" w:hAnsi="HorleyOldStyleMTStd-Light" w:cs="HorleyOldStyleMTStd-Light"/>
          <w:sz w:val="21"/>
          <w:szCs w:val="21"/>
        </w:rPr>
      </w:pPr>
    </w:p>
    <w:p w14:paraId="5589CE21" w14:textId="77777777" w:rsidR="008B7EE3" w:rsidRDefault="008B7EE3" w:rsidP="00CE0525">
      <w:pPr>
        <w:pStyle w:val="ListParagraph"/>
        <w:autoSpaceDE w:val="0"/>
        <w:autoSpaceDN w:val="0"/>
        <w:adjustRightInd w:val="0"/>
        <w:spacing w:after="0" w:line="360" w:lineRule="auto"/>
        <w:rPr>
          <w:rFonts w:ascii="HorleyOldStyleMTStd-Light" w:hAnsi="HorleyOldStyleMTStd-Light" w:cs="HorleyOldStyleMTStd-Light"/>
          <w:sz w:val="21"/>
          <w:szCs w:val="21"/>
        </w:rPr>
      </w:pPr>
    </w:p>
    <w:p w14:paraId="22B59996" w14:textId="77777777" w:rsidR="008B7EE3" w:rsidRDefault="008B7EE3" w:rsidP="00CE0525">
      <w:pPr>
        <w:pStyle w:val="ListParagraph"/>
        <w:autoSpaceDE w:val="0"/>
        <w:autoSpaceDN w:val="0"/>
        <w:adjustRightInd w:val="0"/>
        <w:spacing w:after="0" w:line="360" w:lineRule="auto"/>
        <w:rPr>
          <w:rFonts w:ascii="HorleyOldStyleMTStd-Light" w:hAnsi="HorleyOldStyleMTStd-Light" w:cs="HorleyOldStyleMTStd-Light"/>
          <w:sz w:val="21"/>
          <w:szCs w:val="21"/>
        </w:rPr>
      </w:pPr>
    </w:p>
    <w:p w14:paraId="2BD1E1EA" w14:textId="09E4F4B9" w:rsidR="005836C9" w:rsidRDefault="005836C9" w:rsidP="00CE0525">
      <w:pPr>
        <w:spacing w:line="360" w:lineRule="auto"/>
        <w:rPr>
          <w:rFonts w:ascii="HorleyOldStyleMTStd-Light" w:hAnsi="HorleyOldStyleMTStd-Light" w:cs="HorleyOldStyleMTStd-Light"/>
          <w:sz w:val="21"/>
          <w:szCs w:val="21"/>
        </w:rPr>
      </w:pPr>
    </w:p>
    <w:sectPr w:rsidR="005836C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DCDB0" w14:textId="77777777" w:rsidR="00E77121" w:rsidRDefault="00E77121" w:rsidP="00212DD5">
      <w:pPr>
        <w:spacing w:after="0" w:line="240" w:lineRule="auto"/>
      </w:pPr>
      <w:r>
        <w:separator/>
      </w:r>
    </w:p>
  </w:endnote>
  <w:endnote w:type="continuationSeparator" w:id="0">
    <w:p w14:paraId="0F16EEAC" w14:textId="77777777" w:rsidR="00E77121" w:rsidRDefault="00E77121" w:rsidP="0021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altName w:val="Bembo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orleyOldStyleMTStd-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66888"/>
      <w:docPartObj>
        <w:docPartGallery w:val="Page Numbers (Bottom of Page)"/>
        <w:docPartUnique/>
      </w:docPartObj>
    </w:sdtPr>
    <w:sdtEndPr>
      <w:rPr>
        <w:noProof/>
      </w:rPr>
    </w:sdtEndPr>
    <w:sdtContent>
      <w:p w14:paraId="76E5CDD3" w14:textId="0DACB4C2" w:rsidR="000D0439" w:rsidRDefault="000D0439">
        <w:pPr>
          <w:pStyle w:val="Footer"/>
          <w:jc w:val="center"/>
        </w:pPr>
        <w:r>
          <w:fldChar w:fldCharType="begin"/>
        </w:r>
        <w:r>
          <w:instrText xml:space="preserve"> PAGE   \* MERGEFORMAT </w:instrText>
        </w:r>
        <w:r>
          <w:fldChar w:fldCharType="separate"/>
        </w:r>
        <w:r w:rsidR="00C37AF0">
          <w:rPr>
            <w:noProof/>
          </w:rPr>
          <w:t>9</w:t>
        </w:r>
        <w:r>
          <w:rPr>
            <w:noProof/>
          </w:rPr>
          <w:fldChar w:fldCharType="end"/>
        </w:r>
      </w:p>
    </w:sdtContent>
  </w:sdt>
  <w:p w14:paraId="51E6DD5A" w14:textId="77777777" w:rsidR="000D0439" w:rsidRDefault="000D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E9FA3" w14:textId="77777777" w:rsidR="00E77121" w:rsidRDefault="00E77121" w:rsidP="00212DD5">
      <w:pPr>
        <w:spacing w:after="0" w:line="240" w:lineRule="auto"/>
      </w:pPr>
      <w:r>
        <w:separator/>
      </w:r>
    </w:p>
  </w:footnote>
  <w:footnote w:type="continuationSeparator" w:id="0">
    <w:p w14:paraId="56A1C2AB" w14:textId="77777777" w:rsidR="00E77121" w:rsidRDefault="00E77121" w:rsidP="00212DD5">
      <w:pPr>
        <w:spacing w:after="0" w:line="240" w:lineRule="auto"/>
      </w:pPr>
      <w:r>
        <w:continuationSeparator/>
      </w:r>
    </w:p>
  </w:footnote>
  <w:footnote w:id="1">
    <w:p w14:paraId="40712939" w14:textId="722543B4" w:rsidR="000D0439" w:rsidRDefault="000D0439">
      <w:pPr>
        <w:pStyle w:val="FootnoteText"/>
      </w:pPr>
      <w:r>
        <w:rPr>
          <w:rStyle w:val="FootnoteReference"/>
        </w:rPr>
        <w:footnoteRef/>
      </w:r>
      <w:r>
        <w:t xml:space="preserve"> Schools are categorised as city key school, district key schools and ordinary schools in Beijing. The resources, student achievements and teacher quality in different types of schools vary. </w:t>
      </w:r>
    </w:p>
  </w:footnote>
  <w:footnote w:id="2">
    <w:p w14:paraId="53CA6E3C" w14:textId="6BC2B054" w:rsidR="000D0439" w:rsidRDefault="000D0439">
      <w:pPr>
        <w:pStyle w:val="FootnoteText"/>
      </w:pPr>
      <w:r>
        <w:rPr>
          <w:rStyle w:val="FootnoteReference"/>
        </w:rPr>
        <w:footnoteRef/>
      </w:r>
      <w:r>
        <w:t xml:space="preserve"> For the convenience, ‘agree’ and ‘strongly agree’ were calculated together, and ‘disagree’ and ‘strongly disagree’ were calculated together.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26A"/>
    <w:multiLevelType w:val="hybridMultilevel"/>
    <w:tmpl w:val="FDEAA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A58F1"/>
    <w:multiLevelType w:val="hybridMultilevel"/>
    <w:tmpl w:val="785846B8"/>
    <w:lvl w:ilvl="0" w:tplc="8140EB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D6BBC"/>
    <w:multiLevelType w:val="hybridMultilevel"/>
    <w:tmpl w:val="0EE238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B6072D"/>
    <w:multiLevelType w:val="hybridMultilevel"/>
    <w:tmpl w:val="76C49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3221C"/>
    <w:multiLevelType w:val="hybridMultilevel"/>
    <w:tmpl w:val="A440C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1856E8"/>
    <w:multiLevelType w:val="hybridMultilevel"/>
    <w:tmpl w:val="DFDEE5FC"/>
    <w:lvl w:ilvl="0" w:tplc="A6BCF4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838182F"/>
    <w:multiLevelType w:val="hybridMultilevel"/>
    <w:tmpl w:val="D766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1E4A69"/>
    <w:multiLevelType w:val="hybridMultilevel"/>
    <w:tmpl w:val="11F2DABC"/>
    <w:lvl w:ilvl="0" w:tplc="05D06AF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nsid w:val="2D6537F7"/>
    <w:multiLevelType w:val="hybridMultilevel"/>
    <w:tmpl w:val="0DD86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6A6C42"/>
    <w:multiLevelType w:val="hybridMultilevel"/>
    <w:tmpl w:val="0DD86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7F0467"/>
    <w:multiLevelType w:val="hybridMultilevel"/>
    <w:tmpl w:val="2070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003BBF"/>
    <w:multiLevelType w:val="hybridMultilevel"/>
    <w:tmpl w:val="AFE69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AF2956"/>
    <w:multiLevelType w:val="hybridMultilevel"/>
    <w:tmpl w:val="64D6D26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BE03B2"/>
    <w:multiLevelType w:val="hybridMultilevel"/>
    <w:tmpl w:val="03DECBA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23591B"/>
    <w:multiLevelType w:val="hybridMultilevel"/>
    <w:tmpl w:val="11F2DABC"/>
    <w:lvl w:ilvl="0" w:tplc="05D06AF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5DAD7BCC"/>
    <w:multiLevelType w:val="hybridMultilevel"/>
    <w:tmpl w:val="DE32D5C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370D60"/>
    <w:multiLevelType w:val="hybridMultilevel"/>
    <w:tmpl w:val="7FF69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337ED1"/>
    <w:multiLevelType w:val="hybridMultilevel"/>
    <w:tmpl w:val="387EC8B2"/>
    <w:lvl w:ilvl="0" w:tplc="D4E848B8">
      <w:start w:val="2"/>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CB535D"/>
    <w:multiLevelType w:val="hybridMultilevel"/>
    <w:tmpl w:val="D3CA7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072E2C"/>
    <w:multiLevelType w:val="hybridMultilevel"/>
    <w:tmpl w:val="0DD86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6"/>
  </w:num>
  <w:num w:numId="4">
    <w:abstractNumId w:val="9"/>
  </w:num>
  <w:num w:numId="5">
    <w:abstractNumId w:val="18"/>
  </w:num>
  <w:num w:numId="6">
    <w:abstractNumId w:val="10"/>
  </w:num>
  <w:num w:numId="7">
    <w:abstractNumId w:val="8"/>
  </w:num>
  <w:num w:numId="8">
    <w:abstractNumId w:val="19"/>
  </w:num>
  <w:num w:numId="9">
    <w:abstractNumId w:val="2"/>
  </w:num>
  <w:num w:numId="10">
    <w:abstractNumId w:val="12"/>
  </w:num>
  <w:num w:numId="11">
    <w:abstractNumId w:val="15"/>
  </w:num>
  <w:num w:numId="12">
    <w:abstractNumId w:val="17"/>
  </w:num>
  <w:num w:numId="13">
    <w:abstractNumId w:val="1"/>
  </w:num>
  <w:num w:numId="14">
    <w:abstractNumId w:val="3"/>
  </w:num>
  <w:num w:numId="15">
    <w:abstractNumId w:val="5"/>
  </w:num>
  <w:num w:numId="16">
    <w:abstractNumId w:val="7"/>
  </w:num>
  <w:num w:numId="17">
    <w:abstractNumId w:val="14"/>
  </w:num>
  <w:num w:numId="18">
    <w:abstractNumId w:val="1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80"/>
    <w:rsid w:val="00001396"/>
    <w:rsid w:val="00013CCF"/>
    <w:rsid w:val="000146DD"/>
    <w:rsid w:val="000211E4"/>
    <w:rsid w:val="00023BD7"/>
    <w:rsid w:val="000367F1"/>
    <w:rsid w:val="00040430"/>
    <w:rsid w:val="00052636"/>
    <w:rsid w:val="0006355E"/>
    <w:rsid w:val="000674E7"/>
    <w:rsid w:val="0008272C"/>
    <w:rsid w:val="00084818"/>
    <w:rsid w:val="00086E52"/>
    <w:rsid w:val="00094021"/>
    <w:rsid w:val="000976B1"/>
    <w:rsid w:val="000A4BC2"/>
    <w:rsid w:val="000A72CC"/>
    <w:rsid w:val="000A7779"/>
    <w:rsid w:val="000B10CF"/>
    <w:rsid w:val="000B5830"/>
    <w:rsid w:val="000C02B9"/>
    <w:rsid w:val="000C0E38"/>
    <w:rsid w:val="000C5345"/>
    <w:rsid w:val="000C6600"/>
    <w:rsid w:val="000D0439"/>
    <w:rsid w:val="000D6DF3"/>
    <w:rsid w:val="000E3E4D"/>
    <w:rsid w:val="000E696C"/>
    <w:rsid w:val="000E72E3"/>
    <w:rsid w:val="000E732B"/>
    <w:rsid w:val="00106379"/>
    <w:rsid w:val="00120D46"/>
    <w:rsid w:val="00131F1B"/>
    <w:rsid w:val="0015583E"/>
    <w:rsid w:val="0017164A"/>
    <w:rsid w:val="00190BF4"/>
    <w:rsid w:val="001942B0"/>
    <w:rsid w:val="001A139D"/>
    <w:rsid w:val="001A2FF2"/>
    <w:rsid w:val="001B4D4F"/>
    <w:rsid w:val="001F440E"/>
    <w:rsid w:val="001F6611"/>
    <w:rsid w:val="00205666"/>
    <w:rsid w:val="00206733"/>
    <w:rsid w:val="00212DD5"/>
    <w:rsid w:val="00224E24"/>
    <w:rsid w:val="002266AD"/>
    <w:rsid w:val="002266E3"/>
    <w:rsid w:val="0023074E"/>
    <w:rsid w:val="0023209A"/>
    <w:rsid w:val="0023294D"/>
    <w:rsid w:val="00241217"/>
    <w:rsid w:val="002441A0"/>
    <w:rsid w:val="002451DD"/>
    <w:rsid w:val="002468A1"/>
    <w:rsid w:val="00251D6D"/>
    <w:rsid w:val="002521FA"/>
    <w:rsid w:val="00252F80"/>
    <w:rsid w:val="002553C7"/>
    <w:rsid w:val="00255638"/>
    <w:rsid w:val="00265085"/>
    <w:rsid w:val="00265345"/>
    <w:rsid w:val="00271020"/>
    <w:rsid w:val="00280C87"/>
    <w:rsid w:val="0028204D"/>
    <w:rsid w:val="00283884"/>
    <w:rsid w:val="00284402"/>
    <w:rsid w:val="00285092"/>
    <w:rsid w:val="002933F4"/>
    <w:rsid w:val="0029471E"/>
    <w:rsid w:val="002964E4"/>
    <w:rsid w:val="002A5D54"/>
    <w:rsid w:val="002C2227"/>
    <w:rsid w:val="002C43DB"/>
    <w:rsid w:val="002D6F43"/>
    <w:rsid w:val="002D7DFD"/>
    <w:rsid w:val="002E0A48"/>
    <w:rsid w:val="002E167F"/>
    <w:rsid w:val="002E264D"/>
    <w:rsid w:val="002E506A"/>
    <w:rsid w:val="002F1D22"/>
    <w:rsid w:val="002F26C3"/>
    <w:rsid w:val="003024E9"/>
    <w:rsid w:val="00311094"/>
    <w:rsid w:val="00312FAE"/>
    <w:rsid w:val="00315A58"/>
    <w:rsid w:val="003206D1"/>
    <w:rsid w:val="00321875"/>
    <w:rsid w:val="00333B6C"/>
    <w:rsid w:val="0034268D"/>
    <w:rsid w:val="0034420F"/>
    <w:rsid w:val="00352523"/>
    <w:rsid w:val="003542D8"/>
    <w:rsid w:val="00356658"/>
    <w:rsid w:val="00363895"/>
    <w:rsid w:val="00366D96"/>
    <w:rsid w:val="00370FE6"/>
    <w:rsid w:val="00371343"/>
    <w:rsid w:val="003823A2"/>
    <w:rsid w:val="003825EC"/>
    <w:rsid w:val="00386C89"/>
    <w:rsid w:val="003875F7"/>
    <w:rsid w:val="003912A4"/>
    <w:rsid w:val="003921C3"/>
    <w:rsid w:val="0039639E"/>
    <w:rsid w:val="003A223F"/>
    <w:rsid w:val="003A2AAA"/>
    <w:rsid w:val="003A2F4D"/>
    <w:rsid w:val="003A4E75"/>
    <w:rsid w:val="003B4029"/>
    <w:rsid w:val="003C2840"/>
    <w:rsid w:val="003D47DA"/>
    <w:rsid w:val="003E132E"/>
    <w:rsid w:val="003E3468"/>
    <w:rsid w:val="003E7B27"/>
    <w:rsid w:val="003F7CCE"/>
    <w:rsid w:val="004222EF"/>
    <w:rsid w:val="004230DA"/>
    <w:rsid w:val="00435FDD"/>
    <w:rsid w:val="00442C9D"/>
    <w:rsid w:val="004430D1"/>
    <w:rsid w:val="004442F8"/>
    <w:rsid w:val="0045617F"/>
    <w:rsid w:val="00461D77"/>
    <w:rsid w:val="004703BF"/>
    <w:rsid w:val="00485FF2"/>
    <w:rsid w:val="00494413"/>
    <w:rsid w:val="004B04FC"/>
    <w:rsid w:val="004B2AC4"/>
    <w:rsid w:val="004B46F2"/>
    <w:rsid w:val="004B72E6"/>
    <w:rsid w:val="004C2294"/>
    <w:rsid w:val="004C5A35"/>
    <w:rsid w:val="004C72D1"/>
    <w:rsid w:val="004E03E7"/>
    <w:rsid w:val="004E1B19"/>
    <w:rsid w:val="004E6CD0"/>
    <w:rsid w:val="004F595F"/>
    <w:rsid w:val="004F613C"/>
    <w:rsid w:val="00502CA7"/>
    <w:rsid w:val="00502EBD"/>
    <w:rsid w:val="00504BED"/>
    <w:rsid w:val="00506DED"/>
    <w:rsid w:val="00510F3F"/>
    <w:rsid w:val="00514A50"/>
    <w:rsid w:val="00517332"/>
    <w:rsid w:val="00532878"/>
    <w:rsid w:val="005417DB"/>
    <w:rsid w:val="00542AF9"/>
    <w:rsid w:val="00560DFF"/>
    <w:rsid w:val="00564386"/>
    <w:rsid w:val="005676CD"/>
    <w:rsid w:val="00570AF0"/>
    <w:rsid w:val="00576975"/>
    <w:rsid w:val="005779D9"/>
    <w:rsid w:val="005836C9"/>
    <w:rsid w:val="00585570"/>
    <w:rsid w:val="0058749E"/>
    <w:rsid w:val="005904B0"/>
    <w:rsid w:val="005921BF"/>
    <w:rsid w:val="00594BB6"/>
    <w:rsid w:val="005A09C5"/>
    <w:rsid w:val="005A301C"/>
    <w:rsid w:val="005B78DA"/>
    <w:rsid w:val="005C098E"/>
    <w:rsid w:val="005C211B"/>
    <w:rsid w:val="005C2425"/>
    <w:rsid w:val="005C5845"/>
    <w:rsid w:val="005D30E7"/>
    <w:rsid w:val="005E06BD"/>
    <w:rsid w:val="005E3F3A"/>
    <w:rsid w:val="005F0A38"/>
    <w:rsid w:val="005F6068"/>
    <w:rsid w:val="0061029D"/>
    <w:rsid w:val="006108BC"/>
    <w:rsid w:val="00612BF8"/>
    <w:rsid w:val="00624F37"/>
    <w:rsid w:val="006503A0"/>
    <w:rsid w:val="006602D1"/>
    <w:rsid w:val="00666F3A"/>
    <w:rsid w:val="00674DA4"/>
    <w:rsid w:val="00677CBD"/>
    <w:rsid w:val="0069179A"/>
    <w:rsid w:val="006944CA"/>
    <w:rsid w:val="006B1202"/>
    <w:rsid w:val="006B2133"/>
    <w:rsid w:val="006B3CC7"/>
    <w:rsid w:val="006B663C"/>
    <w:rsid w:val="006D7538"/>
    <w:rsid w:val="006E2A26"/>
    <w:rsid w:val="006E3AB5"/>
    <w:rsid w:val="006E69B8"/>
    <w:rsid w:val="00706656"/>
    <w:rsid w:val="00707D95"/>
    <w:rsid w:val="0071453F"/>
    <w:rsid w:val="007147D8"/>
    <w:rsid w:val="00715217"/>
    <w:rsid w:val="00724855"/>
    <w:rsid w:val="00727069"/>
    <w:rsid w:val="007457CC"/>
    <w:rsid w:val="007461B4"/>
    <w:rsid w:val="00746361"/>
    <w:rsid w:val="007549E9"/>
    <w:rsid w:val="00765AB9"/>
    <w:rsid w:val="0077685C"/>
    <w:rsid w:val="00781C42"/>
    <w:rsid w:val="00786A2D"/>
    <w:rsid w:val="00787857"/>
    <w:rsid w:val="007913AF"/>
    <w:rsid w:val="007A099C"/>
    <w:rsid w:val="007A1240"/>
    <w:rsid w:val="007A5F3C"/>
    <w:rsid w:val="007B1E92"/>
    <w:rsid w:val="007C4706"/>
    <w:rsid w:val="007C6F29"/>
    <w:rsid w:val="007D36FD"/>
    <w:rsid w:val="007F553B"/>
    <w:rsid w:val="00802042"/>
    <w:rsid w:val="00823974"/>
    <w:rsid w:val="00823D4F"/>
    <w:rsid w:val="00844026"/>
    <w:rsid w:val="0085360D"/>
    <w:rsid w:val="008605DC"/>
    <w:rsid w:val="008762E2"/>
    <w:rsid w:val="00895834"/>
    <w:rsid w:val="008A0A2C"/>
    <w:rsid w:val="008A6D20"/>
    <w:rsid w:val="008B0487"/>
    <w:rsid w:val="008B1642"/>
    <w:rsid w:val="008B5881"/>
    <w:rsid w:val="008B65F7"/>
    <w:rsid w:val="008B7EE3"/>
    <w:rsid w:val="008D04BA"/>
    <w:rsid w:val="008F0698"/>
    <w:rsid w:val="008F5A51"/>
    <w:rsid w:val="00901675"/>
    <w:rsid w:val="0090401C"/>
    <w:rsid w:val="00916FB4"/>
    <w:rsid w:val="009300C0"/>
    <w:rsid w:val="009303AE"/>
    <w:rsid w:val="0093085F"/>
    <w:rsid w:val="00931D5B"/>
    <w:rsid w:val="00934A6D"/>
    <w:rsid w:val="009365D6"/>
    <w:rsid w:val="00941855"/>
    <w:rsid w:val="00954487"/>
    <w:rsid w:val="0096126E"/>
    <w:rsid w:val="0096509F"/>
    <w:rsid w:val="00965332"/>
    <w:rsid w:val="00967501"/>
    <w:rsid w:val="009777CF"/>
    <w:rsid w:val="00990622"/>
    <w:rsid w:val="00995742"/>
    <w:rsid w:val="009A7966"/>
    <w:rsid w:val="009C4F02"/>
    <w:rsid w:val="009D2907"/>
    <w:rsid w:val="009E4910"/>
    <w:rsid w:val="009F13E5"/>
    <w:rsid w:val="00A035A2"/>
    <w:rsid w:val="00A056FE"/>
    <w:rsid w:val="00A31D35"/>
    <w:rsid w:val="00A438AE"/>
    <w:rsid w:val="00A47FCB"/>
    <w:rsid w:val="00A518D0"/>
    <w:rsid w:val="00A57A6F"/>
    <w:rsid w:val="00A651EB"/>
    <w:rsid w:val="00A70C15"/>
    <w:rsid w:val="00A83863"/>
    <w:rsid w:val="00A87F43"/>
    <w:rsid w:val="00A95B0F"/>
    <w:rsid w:val="00AA5F1D"/>
    <w:rsid w:val="00AB55DD"/>
    <w:rsid w:val="00AC1D3F"/>
    <w:rsid w:val="00AC45A9"/>
    <w:rsid w:val="00AD11AB"/>
    <w:rsid w:val="00AD6111"/>
    <w:rsid w:val="00AD7EF0"/>
    <w:rsid w:val="00AE298F"/>
    <w:rsid w:val="00AE3505"/>
    <w:rsid w:val="00AE70C1"/>
    <w:rsid w:val="00AE721E"/>
    <w:rsid w:val="00AF04CD"/>
    <w:rsid w:val="00AF05CC"/>
    <w:rsid w:val="00B01203"/>
    <w:rsid w:val="00B03D55"/>
    <w:rsid w:val="00B06C53"/>
    <w:rsid w:val="00B13BE8"/>
    <w:rsid w:val="00B15DCC"/>
    <w:rsid w:val="00B174F3"/>
    <w:rsid w:val="00B1752B"/>
    <w:rsid w:val="00B2416A"/>
    <w:rsid w:val="00B31465"/>
    <w:rsid w:val="00B33BC5"/>
    <w:rsid w:val="00B35B86"/>
    <w:rsid w:val="00B4037F"/>
    <w:rsid w:val="00B438A2"/>
    <w:rsid w:val="00B442B7"/>
    <w:rsid w:val="00B51334"/>
    <w:rsid w:val="00B55CBC"/>
    <w:rsid w:val="00B813C8"/>
    <w:rsid w:val="00B8489F"/>
    <w:rsid w:val="00B85DCB"/>
    <w:rsid w:val="00B907C7"/>
    <w:rsid w:val="00BA42A6"/>
    <w:rsid w:val="00BB1BC0"/>
    <w:rsid w:val="00BC0F11"/>
    <w:rsid w:val="00BC17FB"/>
    <w:rsid w:val="00BE1339"/>
    <w:rsid w:val="00BE1F6D"/>
    <w:rsid w:val="00BE4A95"/>
    <w:rsid w:val="00BF3D88"/>
    <w:rsid w:val="00BF4679"/>
    <w:rsid w:val="00BF5B43"/>
    <w:rsid w:val="00BF5F3A"/>
    <w:rsid w:val="00C00ADA"/>
    <w:rsid w:val="00C0721A"/>
    <w:rsid w:val="00C2078B"/>
    <w:rsid w:val="00C21943"/>
    <w:rsid w:val="00C3005C"/>
    <w:rsid w:val="00C30944"/>
    <w:rsid w:val="00C310E0"/>
    <w:rsid w:val="00C32C4D"/>
    <w:rsid w:val="00C3673E"/>
    <w:rsid w:val="00C37AF0"/>
    <w:rsid w:val="00C425E0"/>
    <w:rsid w:val="00C5483E"/>
    <w:rsid w:val="00C55CCF"/>
    <w:rsid w:val="00C63F63"/>
    <w:rsid w:val="00C84039"/>
    <w:rsid w:val="00C85050"/>
    <w:rsid w:val="00C954ED"/>
    <w:rsid w:val="00CA0784"/>
    <w:rsid w:val="00CA3F00"/>
    <w:rsid w:val="00CB069A"/>
    <w:rsid w:val="00CC4FBE"/>
    <w:rsid w:val="00CC5C88"/>
    <w:rsid w:val="00CE0525"/>
    <w:rsid w:val="00CE1EE1"/>
    <w:rsid w:val="00CE672B"/>
    <w:rsid w:val="00D00BAD"/>
    <w:rsid w:val="00D014DA"/>
    <w:rsid w:val="00D03A74"/>
    <w:rsid w:val="00D03F80"/>
    <w:rsid w:val="00D05B13"/>
    <w:rsid w:val="00D15758"/>
    <w:rsid w:val="00D36740"/>
    <w:rsid w:val="00D373E9"/>
    <w:rsid w:val="00D40AC5"/>
    <w:rsid w:val="00D441F8"/>
    <w:rsid w:val="00D45DFA"/>
    <w:rsid w:val="00D470A3"/>
    <w:rsid w:val="00D538EC"/>
    <w:rsid w:val="00D539BB"/>
    <w:rsid w:val="00D53F40"/>
    <w:rsid w:val="00D540CF"/>
    <w:rsid w:val="00D66EDB"/>
    <w:rsid w:val="00D72E0A"/>
    <w:rsid w:val="00D739D6"/>
    <w:rsid w:val="00D73DB7"/>
    <w:rsid w:val="00D82BC2"/>
    <w:rsid w:val="00D87CAB"/>
    <w:rsid w:val="00D923EF"/>
    <w:rsid w:val="00DA467B"/>
    <w:rsid w:val="00DA6571"/>
    <w:rsid w:val="00DC102F"/>
    <w:rsid w:val="00DC5420"/>
    <w:rsid w:val="00DC7BB4"/>
    <w:rsid w:val="00DD41AA"/>
    <w:rsid w:val="00DD5BE8"/>
    <w:rsid w:val="00DD73AA"/>
    <w:rsid w:val="00DE0B6B"/>
    <w:rsid w:val="00DE364A"/>
    <w:rsid w:val="00DE5388"/>
    <w:rsid w:val="00DF1D4C"/>
    <w:rsid w:val="00DF2A48"/>
    <w:rsid w:val="00DF3C58"/>
    <w:rsid w:val="00E06C74"/>
    <w:rsid w:val="00E20C97"/>
    <w:rsid w:val="00E22BA6"/>
    <w:rsid w:val="00E231CB"/>
    <w:rsid w:val="00E2685F"/>
    <w:rsid w:val="00E33B6F"/>
    <w:rsid w:val="00E37E29"/>
    <w:rsid w:val="00E4125F"/>
    <w:rsid w:val="00E50775"/>
    <w:rsid w:val="00E53BAB"/>
    <w:rsid w:val="00E566F3"/>
    <w:rsid w:val="00E572B0"/>
    <w:rsid w:val="00E727E5"/>
    <w:rsid w:val="00E73790"/>
    <w:rsid w:val="00E76F3A"/>
    <w:rsid w:val="00E77121"/>
    <w:rsid w:val="00E80FBB"/>
    <w:rsid w:val="00E85EE5"/>
    <w:rsid w:val="00E87170"/>
    <w:rsid w:val="00EA50E4"/>
    <w:rsid w:val="00EC3A35"/>
    <w:rsid w:val="00EC6FD6"/>
    <w:rsid w:val="00EC716A"/>
    <w:rsid w:val="00ED02D6"/>
    <w:rsid w:val="00ED7826"/>
    <w:rsid w:val="00EF3CE1"/>
    <w:rsid w:val="00EF6255"/>
    <w:rsid w:val="00F00C0B"/>
    <w:rsid w:val="00F10E1F"/>
    <w:rsid w:val="00F204E5"/>
    <w:rsid w:val="00F23AC3"/>
    <w:rsid w:val="00F25BB9"/>
    <w:rsid w:val="00F37777"/>
    <w:rsid w:val="00F406C7"/>
    <w:rsid w:val="00F42678"/>
    <w:rsid w:val="00F426BE"/>
    <w:rsid w:val="00F429FD"/>
    <w:rsid w:val="00F43853"/>
    <w:rsid w:val="00F5278B"/>
    <w:rsid w:val="00F705F6"/>
    <w:rsid w:val="00F70EA9"/>
    <w:rsid w:val="00F747E2"/>
    <w:rsid w:val="00F7569B"/>
    <w:rsid w:val="00F814AA"/>
    <w:rsid w:val="00F82161"/>
    <w:rsid w:val="00F87ECA"/>
    <w:rsid w:val="00FA1798"/>
    <w:rsid w:val="00FA38F2"/>
    <w:rsid w:val="00FA6B6F"/>
    <w:rsid w:val="00FB2F56"/>
    <w:rsid w:val="00FB33A5"/>
    <w:rsid w:val="00FB6FD2"/>
    <w:rsid w:val="00FB703F"/>
    <w:rsid w:val="00FB737A"/>
    <w:rsid w:val="00FC2856"/>
    <w:rsid w:val="00FC49D1"/>
    <w:rsid w:val="00FC5559"/>
    <w:rsid w:val="00FD2F42"/>
    <w:rsid w:val="00FD6A80"/>
    <w:rsid w:val="00FE0D58"/>
    <w:rsid w:val="00FE3EA2"/>
    <w:rsid w:val="00FF02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7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29471E"/>
    <w:pPr>
      <w:spacing w:line="196" w:lineRule="atLeast"/>
    </w:pPr>
    <w:rPr>
      <w:rFonts w:ascii="Bembo Std" w:hAnsi="Bembo Std" w:cstheme="minorBidi"/>
      <w:color w:val="auto"/>
    </w:rPr>
  </w:style>
  <w:style w:type="character" w:styleId="Hyperlink">
    <w:name w:val="Hyperlink"/>
    <w:basedOn w:val="DefaultParagraphFont"/>
    <w:uiPriority w:val="99"/>
    <w:unhideWhenUsed/>
    <w:rsid w:val="00C0721A"/>
    <w:rPr>
      <w:color w:val="0563C1" w:themeColor="hyperlink"/>
      <w:u w:val="single"/>
    </w:rPr>
  </w:style>
  <w:style w:type="paragraph" w:styleId="FootnoteText">
    <w:name w:val="footnote text"/>
    <w:basedOn w:val="Normal"/>
    <w:link w:val="FootnoteTextChar"/>
    <w:uiPriority w:val="99"/>
    <w:semiHidden/>
    <w:unhideWhenUsed/>
    <w:rsid w:val="00212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DD5"/>
    <w:rPr>
      <w:sz w:val="20"/>
      <w:szCs w:val="20"/>
    </w:rPr>
  </w:style>
  <w:style w:type="character" w:styleId="FootnoteReference">
    <w:name w:val="footnote reference"/>
    <w:basedOn w:val="DefaultParagraphFont"/>
    <w:uiPriority w:val="99"/>
    <w:semiHidden/>
    <w:unhideWhenUsed/>
    <w:rsid w:val="00212DD5"/>
    <w:rPr>
      <w:vertAlign w:val="superscript"/>
    </w:rPr>
  </w:style>
  <w:style w:type="paragraph" w:styleId="ListParagraph">
    <w:name w:val="List Paragraph"/>
    <w:basedOn w:val="Normal"/>
    <w:uiPriority w:val="34"/>
    <w:qFormat/>
    <w:rsid w:val="00D03F80"/>
    <w:pPr>
      <w:ind w:left="720"/>
      <w:contextualSpacing/>
    </w:pPr>
  </w:style>
  <w:style w:type="table" w:styleId="TableGrid">
    <w:name w:val="Table Grid"/>
    <w:basedOn w:val="TableNormal"/>
    <w:uiPriority w:val="39"/>
    <w:rsid w:val="0082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5F6"/>
    <w:rPr>
      <w:sz w:val="16"/>
      <w:szCs w:val="16"/>
    </w:rPr>
  </w:style>
  <w:style w:type="paragraph" w:styleId="CommentText">
    <w:name w:val="annotation text"/>
    <w:basedOn w:val="Normal"/>
    <w:link w:val="CommentTextChar"/>
    <w:uiPriority w:val="99"/>
    <w:semiHidden/>
    <w:unhideWhenUsed/>
    <w:rsid w:val="00F705F6"/>
    <w:pPr>
      <w:widowControl w:val="0"/>
      <w:spacing w:after="0" w:line="240" w:lineRule="auto"/>
      <w:jc w:val="both"/>
    </w:pPr>
    <w:rPr>
      <w:kern w:val="2"/>
      <w:sz w:val="20"/>
      <w:szCs w:val="20"/>
      <w:lang w:val="en-US"/>
    </w:rPr>
  </w:style>
  <w:style w:type="character" w:customStyle="1" w:styleId="CommentTextChar">
    <w:name w:val="Comment Text Char"/>
    <w:basedOn w:val="DefaultParagraphFont"/>
    <w:link w:val="CommentText"/>
    <w:uiPriority w:val="99"/>
    <w:semiHidden/>
    <w:rsid w:val="00F705F6"/>
    <w:rPr>
      <w:kern w:val="2"/>
      <w:sz w:val="20"/>
      <w:szCs w:val="20"/>
      <w:lang w:val="en-US"/>
    </w:rPr>
  </w:style>
  <w:style w:type="paragraph" w:styleId="BalloonText">
    <w:name w:val="Balloon Text"/>
    <w:basedOn w:val="Normal"/>
    <w:link w:val="BalloonTextChar"/>
    <w:uiPriority w:val="99"/>
    <w:semiHidden/>
    <w:unhideWhenUsed/>
    <w:rsid w:val="00F70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C2856"/>
    <w:pPr>
      <w:widowControl/>
      <w:spacing w:after="160"/>
      <w:jc w:val="left"/>
    </w:pPr>
    <w:rPr>
      <w:b/>
      <w:bCs/>
      <w:kern w:val="0"/>
      <w:lang w:val="en-GB"/>
    </w:rPr>
  </w:style>
  <w:style w:type="character" w:customStyle="1" w:styleId="CommentSubjectChar">
    <w:name w:val="Comment Subject Char"/>
    <w:basedOn w:val="CommentTextChar"/>
    <w:link w:val="CommentSubject"/>
    <w:uiPriority w:val="99"/>
    <w:semiHidden/>
    <w:rsid w:val="00FC2856"/>
    <w:rPr>
      <w:b/>
      <w:bCs/>
      <w:kern w:val="2"/>
      <w:sz w:val="20"/>
      <w:szCs w:val="20"/>
      <w:lang w:val="en-US"/>
    </w:rPr>
  </w:style>
  <w:style w:type="paragraph" w:styleId="Header">
    <w:name w:val="header"/>
    <w:basedOn w:val="Normal"/>
    <w:link w:val="HeaderChar"/>
    <w:uiPriority w:val="99"/>
    <w:unhideWhenUsed/>
    <w:rsid w:val="00040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30"/>
  </w:style>
  <w:style w:type="paragraph" w:styleId="Footer">
    <w:name w:val="footer"/>
    <w:basedOn w:val="Normal"/>
    <w:link w:val="FooterChar"/>
    <w:uiPriority w:val="99"/>
    <w:unhideWhenUsed/>
    <w:rsid w:val="00040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30"/>
  </w:style>
  <w:style w:type="character" w:styleId="FollowedHyperlink">
    <w:name w:val="FollowedHyperlink"/>
    <w:basedOn w:val="DefaultParagraphFont"/>
    <w:uiPriority w:val="99"/>
    <w:semiHidden/>
    <w:unhideWhenUsed/>
    <w:rsid w:val="00E37E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7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29471E"/>
    <w:pPr>
      <w:spacing w:line="196" w:lineRule="atLeast"/>
    </w:pPr>
    <w:rPr>
      <w:rFonts w:ascii="Bembo Std" w:hAnsi="Bembo Std" w:cstheme="minorBidi"/>
      <w:color w:val="auto"/>
    </w:rPr>
  </w:style>
  <w:style w:type="character" w:styleId="Hyperlink">
    <w:name w:val="Hyperlink"/>
    <w:basedOn w:val="DefaultParagraphFont"/>
    <w:uiPriority w:val="99"/>
    <w:unhideWhenUsed/>
    <w:rsid w:val="00C0721A"/>
    <w:rPr>
      <w:color w:val="0563C1" w:themeColor="hyperlink"/>
      <w:u w:val="single"/>
    </w:rPr>
  </w:style>
  <w:style w:type="paragraph" w:styleId="FootnoteText">
    <w:name w:val="footnote text"/>
    <w:basedOn w:val="Normal"/>
    <w:link w:val="FootnoteTextChar"/>
    <w:uiPriority w:val="99"/>
    <w:semiHidden/>
    <w:unhideWhenUsed/>
    <w:rsid w:val="00212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DD5"/>
    <w:rPr>
      <w:sz w:val="20"/>
      <w:szCs w:val="20"/>
    </w:rPr>
  </w:style>
  <w:style w:type="character" w:styleId="FootnoteReference">
    <w:name w:val="footnote reference"/>
    <w:basedOn w:val="DefaultParagraphFont"/>
    <w:uiPriority w:val="99"/>
    <w:semiHidden/>
    <w:unhideWhenUsed/>
    <w:rsid w:val="00212DD5"/>
    <w:rPr>
      <w:vertAlign w:val="superscript"/>
    </w:rPr>
  </w:style>
  <w:style w:type="paragraph" w:styleId="ListParagraph">
    <w:name w:val="List Paragraph"/>
    <w:basedOn w:val="Normal"/>
    <w:uiPriority w:val="34"/>
    <w:qFormat/>
    <w:rsid w:val="00D03F80"/>
    <w:pPr>
      <w:ind w:left="720"/>
      <w:contextualSpacing/>
    </w:pPr>
  </w:style>
  <w:style w:type="table" w:styleId="TableGrid">
    <w:name w:val="Table Grid"/>
    <w:basedOn w:val="TableNormal"/>
    <w:uiPriority w:val="39"/>
    <w:rsid w:val="0082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5F6"/>
    <w:rPr>
      <w:sz w:val="16"/>
      <w:szCs w:val="16"/>
    </w:rPr>
  </w:style>
  <w:style w:type="paragraph" w:styleId="CommentText">
    <w:name w:val="annotation text"/>
    <w:basedOn w:val="Normal"/>
    <w:link w:val="CommentTextChar"/>
    <w:uiPriority w:val="99"/>
    <w:semiHidden/>
    <w:unhideWhenUsed/>
    <w:rsid w:val="00F705F6"/>
    <w:pPr>
      <w:widowControl w:val="0"/>
      <w:spacing w:after="0" w:line="240" w:lineRule="auto"/>
      <w:jc w:val="both"/>
    </w:pPr>
    <w:rPr>
      <w:kern w:val="2"/>
      <w:sz w:val="20"/>
      <w:szCs w:val="20"/>
      <w:lang w:val="en-US"/>
    </w:rPr>
  </w:style>
  <w:style w:type="character" w:customStyle="1" w:styleId="CommentTextChar">
    <w:name w:val="Comment Text Char"/>
    <w:basedOn w:val="DefaultParagraphFont"/>
    <w:link w:val="CommentText"/>
    <w:uiPriority w:val="99"/>
    <w:semiHidden/>
    <w:rsid w:val="00F705F6"/>
    <w:rPr>
      <w:kern w:val="2"/>
      <w:sz w:val="20"/>
      <w:szCs w:val="20"/>
      <w:lang w:val="en-US"/>
    </w:rPr>
  </w:style>
  <w:style w:type="paragraph" w:styleId="BalloonText">
    <w:name w:val="Balloon Text"/>
    <w:basedOn w:val="Normal"/>
    <w:link w:val="BalloonTextChar"/>
    <w:uiPriority w:val="99"/>
    <w:semiHidden/>
    <w:unhideWhenUsed/>
    <w:rsid w:val="00F70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C2856"/>
    <w:pPr>
      <w:widowControl/>
      <w:spacing w:after="160"/>
      <w:jc w:val="left"/>
    </w:pPr>
    <w:rPr>
      <w:b/>
      <w:bCs/>
      <w:kern w:val="0"/>
      <w:lang w:val="en-GB"/>
    </w:rPr>
  </w:style>
  <w:style w:type="character" w:customStyle="1" w:styleId="CommentSubjectChar">
    <w:name w:val="Comment Subject Char"/>
    <w:basedOn w:val="CommentTextChar"/>
    <w:link w:val="CommentSubject"/>
    <w:uiPriority w:val="99"/>
    <w:semiHidden/>
    <w:rsid w:val="00FC2856"/>
    <w:rPr>
      <w:b/>
      <w:bCs/>
      <w:kern w:val="2"/>
      <w:sz w:val="20"/>
      <w:szCs w:val="20"/>
      <w:lang w:val="en-US"/>
    </w:rPr>
  </w:style>
  <w:style w:type="paragraph" w:styleId="Header">
    <w:name w:val="header"/>
    <w:basedOn w:val="Normal"/>
    <w:link w:val="HeaderChar"/>
    <w:uiPriority w:val="99"/>
    <w:unhideWhenUsed/>
    <w:rsid w:val="00040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30"/>
  </w:style>
  <w:style w:type="paragraph" w:styleId="Footer">
    <w:name w:val="footer"/>
    <w:basedOn w:val="Normal"/>
    <w:link w:val="FooterChar"/>
    <w:uiPriority w:val="99"/>
    <w:unhideWhenUsed/>
    <w:rsid w:val="00040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30"/>
  </w:style>
  <w:style w:type="character" w:styleId="FollowedHyperlink">
    <w:name w:val="FollowedHyperlink"/>
    <w:basedOn w:val="DefaultParagraphFont"/>
    <w:uiPriority w:val="99"/>
    <w:semiHidden/>
    <w:unhideWhenUsed/>
    <w:rsid w:val="00E37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n/20010926/3002911.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dun.unav.edu/bitstream/10171/27571/1/Gibs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sciencedirect.com.ezproxy.qub.ac.uk/science?_ob=ArticleURL&amp;_udi=B6VD8-44B1V22-7&amp;_user=126523&amp;_handle=B-WA-A-W-AW-MsSAYZW-UUW-AAUEWWCZAB-AAUZYUZVAB-YDZWWYVVD-AW-U&amp;_fmt=full&amp;_coverDate=11%2F30%2F2001&amp;_rdoc=7&amp;_orig=browse&amp;_srch=%23toc%235976%232001%23999829991%23269663!&amp;_cdi=5976&amp;view=c&amp;_acct=C000010358&amp;_version=1&amp;_urlVersion=0&amp;_userid=126523&amp;md5=302e4716e84fe33eadab19d91b0619c7"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eric.ed.gov/ERICDocs/data/ericdocs2/content_storage_01/0000000b/80/22/5a/08.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2012\New%20Folder\special%20issue%20for%20TSC\my%20paper\my%20paper%202016\revision\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12\New%20Folder\special%20issue%20for%20TSC\my%20paper\my%20paper%202016\revision\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12\New%20Folder\special%20issue%20for%20TSC\my%20paper\my%20paper%202016\revision\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Teachers'</a:t>
            </a:r>
            <a:r>
              <a:rPr lang="en-GB" baseline="0"/>
              <a:t> conception of thinking skills </a:t>
            </a:r>
            <a:endParaRPr lang="en-GB"/>
          </a:p>
        </c:rich>
      </c:tx>
      <c:overlay val="0"/>
      <c:spPr>
        <a:noFill/>
        <a:ln>
          <a:noFill/>
        </a:ln>
        <a:effectLst/>
      </c:spPr>
    </c:title>
    <c:autoTitleDeleted val="0"/>
    <c:plotArea>
      <c:layout/>
      <c:barChart>
        <c:barDir val="col"/>
        <c:grouping val="percentStacked"/>
        <c:varyColors val="0"/>
        <c:ser>
          <c:idx val="0"/>
          <c:order val="0"/>
          <c:tx>
            <c:strRef>
              <c:f>Sheet2!$D$95</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Sheet2!$C$96:$C$107</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Sheet2!$D$96:$D$107</c:f>
              <c:numCache>
                <c:formatCode>0.0%</c:formatCode>
                <c:ptCount val="12"/>
                <c:pt idx="0">
                  <c:v>0.97799999999999998</c:v>
                </c:pt>
                <c:pt idx="1">
                  <c:v>0.93200000000000005</c:v>
                </c:pt>
                <c:pt idx="2">
                  <c:v>0.93200000000000005</c:v>
                </c:pt>
                <c:pt idx="3">
                  <c:v>0.84499999999999997</c:v>
                </c:pt>
                <c:pt idx="4">
                  <c:v>0.78</c:v>
                </c:pt>
                <c:pt idx="5">
                  <c:v>0.63800000000000001</c:v>
                </c:pt>
                <c:pt idx="6">
                  <c:v>0.42499999999999999</c:v>
                </c:pt>
                <c:pt idx="7">
                  <c:v>0.40400000000000003</c:v>
                </c:pt>
                <c:pt idx="8">
                  <c:v>0.376</c:v>
                </c:pt>
                <c:pt idx="9">
                  <c:v>0.20300000000000001</c:v>
                </c:pt>
                <c:pt idx="10">
                  <c:v>0.11</c:v>
                </c:pt>
                <c:pt idx="11">
                  <c:v>9.8000000000000004E-2</c:v>
                </c:pt>
              </c:numCache>
            </c:numRef>
          </c:val>
        </c:ser>
        <c:ser>
          <c:idx val="1"/>
          <c:order val="1"/>
          <c:tx>
            <c:strRef>
              <c:f>Sheet2!$E$95</c:f>
              <c:strCache>
                <c:ptCount val="1"/>
                <c:pt idx="0">
                  <c:v>not sure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Sheet2!$C$96:$C$107</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Sheet2!$E$96:$E$107</c:f>
              <c:numCache>
                <c:formatCode>0.0%</c:formatCode>
                <c:ptCount val="12"/>
                <c:pt idx="0">
                  <c:v>2.1999999999999999E-2</c:v>
                </c:pt>
                <c:pt idx="1">
                  <c:v>3.5999999999999997E-2</c:v>
                </c:pt>
                <c:pt idx="2">
                  <c:v>3.2000000000000001E-2</c:v>
                </c:pt>
                <c:pt idx="3">
                  <c:v>4.9000000000000002E-2</c:v>
                </c:pt>
                <c:pt idx="4">
                  <c:v>0.123</c:v>
                </c:pt>
                <c:pt idx="5">
                  <c:v>8.6999999999999994E-2</c:v>
                </c:pt>
                <c:pt idx="6">
                  <c:v>4.3999999999999997E-2</c:v>
                </c:pt>
                <c:pt idx="7">
                  <c:v>0.112</c:v>
                </c:pt>
                <c:pt idx="8">
                  <c:v>7.0000000000000007E-2</c:v>
                </c:pt>
                <c:pt idx="9">
                  <c:v>6.0999999999999999E-2</c:v>
                </c:pt>
                <c:pt idx="10">
                  <c:v>0.11600000000000001</c:v>
                </c:pt>
                <c:pt idx="11">
                  <c:v>0.104</c:v>
                </c:pt>
              </c:numCache>
            </c:numRef>
          </c:val>
        </c:ser>
        <c:ser>
          <c:idx val="2"/>
          <c:order val="2"/>
          <c:tx>
            <c:strRef>
              <c:f>Sheet2!$F$95</c:f>
              <c:strCache>
                <c:ptCount val="1"/>
                <c:pt idx="0">
                  <c:v>(strongly)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Sheet2!$C$96:$C$107</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Sheet2!$F$96:$F$107</c:f>
              <c:numCache>
                <c:formatCode>0.0%</c:formatCode>
                <c:ptCount val="12"/>
                <c:pt idx="1">
                  <c:v>3.2000000000000001E-2</c:v>
                </c:pt>
                <c:pt idx="2">
                  <c:v>3.5999999999999997E-2</c:v>
                </c:pt>
                <c:pt idx="3">
                  <c:v>0.106</c:v>
                </c:pt>
                <c:pt idx="4">
                  <c:v>9.7000000000000003E-2</c:v>
                </c:pt>
                <c:pt idx="5">
                  <c:v>0.27500000000000002</c:v>
                </c:pt>
                <c:pt idx="6">
                  <c:v>0.53100000000000003</c:v>
                </c:pt>
                <c:pt idx="7">
                  <c:v>0.48299999999999998</c:v>
                </c:pt>
                <c:pt idx="8">
                  <c:v>0.55400000000000005</c:v>
                </c:pt>
                <c:pt idx="9">
                  <c:v>0.73599999999999999</c:v>
                </c:pt>
                <c:pt idx="10">
                  <c:v>0.77400000000000002</c:v>
                </c:pt>
                <c:pt idx="11">
                  <c:v>0.79800000000000004</c:v>
                </c:pt>
              </c:numCache>
            </c:numRef>
          </c:val>
        </c:ser>
        <c:dLbls>
          <c:showLegendKey val="0"/>
          <c:showVal val="1"/>
          <c:showCatName val="0"/>
          <c:showSerName val="0"/>
          <c:showPercent val="0"/>
          <c:showBubbleSize val="0"/>
        </c:dLbls>
        <c:gapWidth val="95"/>
        <c:overlap val="100"/>
        <c:axId val="160928512"/>
        <c:axId val="160930048"/>
      </c:barChart>
      <c:catAx>
        <c:axId val="16092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930048"/>
        <c:crosses val="autoZero"/>
        <c:auto val="1"/>
        <c:lblAlgn val="ctr"/>
        <c:lblOffset val="100"/>
        <c:noMultiLvlLbl val="0"/>
      </c:catAx>
      <c:valAx>
        <c:axId val="160930048"/>
        <c:scaling>
          <c:orientation val="minMax"/>
        </c:scaling>
        <c:delete val="1"/>
        <c:axPos val="l"/>
        <c:numFmt formatCode="0%" sourceLinked="1"/>
        <c:majorTickMark val="none"/>
        <c:minorTickMark val="none"/>
        <c:tickLblPos val="nextTo"/>
        <c:crossAx val="160928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Teachers' attutides towards thinking skills</a:t>
            </a:r>
          </a:p>
        </c:rich>
      </c:tx>
      <c:overlay val="0"/>
      <c:spPr>
        <a:noFill/>
        <a:ln>
          <a:noFill/>
        </a:ln>
        <a:effectLst/>
      </c:spPr>
    </c:title>
    <c:autoTitleDeleted val="0"/>
    <c:plotArea>
      <c:layout/>
      <c:barChart>
        <c:barDir val="col"/>
        <c:grouping val="percentStacked"/>
        <c:varyColors val="0"/>
        <c:ser>
          <c:idx val="0"/>
          <c:order val="0"/>
          <c:tx>
            <c:strRef>
              <c:f>Sheet2!$D$47</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Sheet2!$C$48:$C$58</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Sheet2!$D$48:$D$58</c:f>
              <c:numCache>
                <c:formatCode>0.0%</c:formatCode>
                <c:ptCount val="11"/>
                <c:pt idx="0">
                  <c:v>0.89800000000000002</c:v>
                </c:pt>
                <c:pt idx="1">
                  <c:v>0.86299999999999999</c:v>
                </c:pt>
                <c:pt idx="2">
                  <c:v>0.55000000000000004</c:v>
                </c:pt>
                <c:pt idx="3">
                  <c:v>0.42699999999999999</c:v>
                </c:pt>
                <c:pt idx="4">
                  <c:v>0.64500000000000002</c:v>
                </c:pt>
                <c:pt idx="5">
                  <c:v>0.73299999999999998</c:v>
                </c:pt>
                <c:pt idx="6">
                  <c:v>0.78900000000000003</c:v>
                </c:pt>
                <c:pt idx="7">
                  <c:v>1</c:v>
                </c:pt>
                <c:pt idx="8">
                  <c:v>1</c:v>
                </c:pt>
                <c:pt idx="9">
                  <c:v>1</c:v>
                </c:pt>
                <c:pt idx="10">
                  <c:v>0.93200000000000005</c:v>
                </c:pt>
              </c:numCache>
            </c:numRef>
          </c:val>
        </c:ser>
        <c:ser>
          <c:idx val="1"/>
          <c:order val="1"/>
          <c:tx>
            <c:strRef>
              <c:f>Sheet2!$E$47</c:f>
              <c:strCache>
                <c:ptCount val="1"/>
                <c:pt idx="0">
                  <c:v>not sure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Sheet2!$C$48:$C$58</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Sheet2!$E$48:$E$58</c:f>
              <c:numCache>
                <c:formatCode>0.0%</c:formatCode>
                <c:ptCount val="11"/>
                <c:pt idx="0">
                  <c:v>6.6000000000000003E-2</c:v>
                </c:pt>
                <c:pt idx="1">
                  <c:v>0.11600000000000001</c:v>
                </c:pt>
                <c:pt idx="2">
                  <c:v>0.10199999999999999</c:v>
                </c:pt>
                <c:pt idx="3">
                  <c:v>0.252</c:v>
                </c:pt>
                <c:pt idx="4">
                  <c:v>7.5999999999999998E-2</c:v>
                </c:pt>
                <c:pt idx="5">
                  <c:v>5.7000000000000002E-2</c:v>
                </c:pt>
                <c:pt idx="6">
                  <c:v>4.3999999999999997E-2</c:v>
                </c:pt>
                <c:pt idx="10">
                  <c:v>6.8000000000000005E-2</c:v>
                </c:pt>
              </c:numCache>
            </c:numRef>
          </c:val>
        </c:ser>
        <c:ser>
          <c:idx val="2"/>
          <c:order val="2"/>
          <c:tx>
            <c:strRef>
              <c:f>Sheet2!$F$47</c:f>
              <c:strCache>
                <c:ptCount val="1"/>
                <c:pt idx="0">
                  <c:v>(strongly)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Sheet2!$C$48:$C$58</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Sheet2!$F$48:$F$58</c:f>
              <c:numCache>
                <c:formatCode>0.0%</c:formatCode>
                <c:ptCount val="11"/>
                <c:pt idx="0">
                  <c:v>3.5999999999999997E-2</c:v>
                </c:pt>
                <c:pt idx="1">
                  <c:v>2.1000000000000001E-2</c:v>
                </c:pt>
                <c:pt idx="2">
                  <c:v>0.34799999999999998</c:v>
                </c:pt>
                <c:pt idx="3">
                  <c:v>0.32100000000000001</c:v>
                </c:pt>
                <c:pt idx="4">
                  <c:v>0.27900000000000003</c:v>
                </c:pt>
                <c:pt idx="5">
                  <c:v>0.21</c:v>
                </c:pt>
                <c:pt idx="6">
                  <c:v>0.16700000000000001</c:v>
                </c:pt>
              </c:numCache>
            </c:numRef>
          </c:val>
        </c:ser>
        <c:dLbls>
          <c:showLegendKey val="0"/>
          <c:showVal val="1"/>
          <c:showCatName val="0"/>
          <c:showSerName val="0"/>
          <c:showPercent val="0"/>
          <c:showBubbleSize val="0"/>
        </c:dLbls>
        <c:gapWidth val="95"/>
        <c:overlap val="100"/>
        <c:axId val="160941184"/>
        <c:axId val="160942720"/>
      </c:barChart>
      <c:catAx>
        <c:axId val="16094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942720"/>
        <c:crosses val="autoZero"/>
        <c:auto val="1"/>
        <c:lblAlgn val="ctr"/>
        <c:lblOffset val="100"/>
        <c:noMultiLvlLbl val="0"/>
      </c:catAx>
      <c:valAx>
        <c:axId val="160942720"/>
        <c:scaling>
          <c:orientation val="minMax"/>
        </c:scaling>
        <c:delete val="1"/>
        <c:axPos val="l"/>
        <c:numFmt formatCode="0%" sourceLinked="1"/>
        <c:majorTickMark val="none"/>
        <c:minorTickMark val="none"/>
        <c:tickLblPos val="nextTo"/>
        <c:crossAx val="160941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Teachers' self-reported</a:t>
            </a:r>
            <a:r>
              <a:rPr lang="en-GB" baseline="0"/>
              <a:t> practice of teaching thinking skills </a:t>
            </a:r>
            <a:endParaRPr lang="en-GB"/>
          </a:p>
        </c:rich>
      </c:tx>
      <c:overlay val="0"/>
      <c:spPr>
        <a:noFill/>
        <a:ln>
          <a:noFill/>
        </a:ln>
        <a:effectLst/>
      </c:spPr>
    </c:title>
    <c:autoTitleDeleted val="0"/>
    <c:plotArea>
      <c:layout/>
      <c:barChart>
        <c:barDir val="col"/>
        <c:grouping val="percentStacked"/>
        <c:varyColors val="0"/>
        <c:ser>
          <c:idx val="0"/>
          <c:order val="0"/>
          <c:tx>
            <c:strRef>
              <c:f>Sheet2!$D$73</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Sheet2!$C$74:$C$86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Sheet2!$D$74:$D$86</c:f>
              <c:numCache>
                <c:formatCode>0.0%</c:formatCode>
                <c:ptCount val="13"/>
                <c:pt idx="0">
                  <c:v>9.0999999999999998E-2</c:v>
                </c:pt>
                <c:pt idx="1">
                  <c:v>0.22500000000000001</c:v>
                </c:pt>
                <c:pt idx="2">
                  <c:v>0.16500000000000001</c:v>
                </c:pt>
                <c:pt idx="3">
                  <c:v>0.46</c:v>
                </c:pt>
                <c:pt idx="4">
                  <c:v>0.17399999999999999</c:v>
                </c:pt>
                <c:pt idx="5">
                  <c:v>0.45</c:v>
                </c:pt>
                <c:pt idx="6">
                  <c:v>0.161</c:v>
                </c:pt>
                <c:pt idx="7">
                  <c:v>0.82699999999999996</c:v>
                </c:pt>
                <c:pt idx="8">
                  <c:v>0.27700000000000002</c:v>
                </c:pt>
                <c:pt idx="9">
                  <c:v>1</c:v>
                </c:pt>
                <c:pt idx="10">
                  <c:v>1</c:v>
                </c:pt>
                <c:pt idx="12">
                  <c:v>0.11799999999999999</c:v>
                </c:pt>
              </c:numCache>
            </c:numRef>
          </c:val>
        </c:ser>
        <c:ser>
          <c:idx val="1"/>
          <c:order val="1"/>
          <c:tx>
            <c:strRef>
              <c:f>Sheet2!$E$73</c:f>
              <c:strCache>
                <c:ptCount val="1"/>
                <c:pt idx="0">
                  <c:v>not sure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Sheet2!$C$74:$C$86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Sheet2!$E$74:$E$86</c:f>
              <c:numCache>
                <c:formatCode>0.0%</c:formatCode>
                <c:ptCount val="13"/>
                <c:pt idx="0">
                  <c:v>0.53100000000000003</c:v>
                </c:pt>
                <c:pt idx="1">
                  <c:v>0.41799999999999998</c:v>
                </c:pt>
                <c:pt idx="2">
                  <c:v>0.13300000000000001</c:v>
                </c:pt>
                <c:pt idx="3">
                  <c:v>7.5999999999999998E-2</c:v>
                </c:pt>
                <c:pt idx="4">
                  <c:v>3.7999999999999999E-2</c:v>
                </c:pt>
                <c:pt idx="5">
                  <c:v>3.5999999999999997E-2</c:v>
                </c:pt>
                <c:pt idx="6">
                  <c:v>3.4000000000000002E-2</c:v>
                </c:pt>
                <c:pt idx="7">
                  <c:v>0.13300000000000001</c:v>
                </c:pt>
                <c:pt idx="8">
                  <c:v>9.5000000000000001E-2</c:v>
                </c:pt>
                <c:pt idx="12">
                  <c:v>4.7E-2</c:v>
                </c:pt>
              </c:numCache>
            </c:numRef>
          </c:val>
        </c:ser>
        <c:ser>
          <c:idx val="2"/>
          <c:order val="2"/>
          <c:tx>
            <c:strRef>
              <c:f>Sheet2!$F$73</c:f>
              <c:strCache>
                <c:ptCount val="1"/>
                <c:pt idx="0">
                  <c:v>(strongly)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Sheet2!$C$74:$C$86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Sheet2!$F$74:$F$86</c:f>
              <c:numCache>
                <c:formatCode>0.0%</c:formatCode>
                <c:ptCount val="13"/>
                <c:pt idx="0">
                  <c:v>0.378</c:v>
                </c:pt>
                <c:pt idx="1">
                  <c:v>0.35699999999999998</c:v>
                </c:pt>
                <c:pt idx="2">
                  <c:v>0.70199999999999996</c:v>
                </c:pt>
                <c:pt idx="3">
                  <c:v>0.47299999999999998</c:v>
                </c:pt>
                <c:pt idx="4">
                  <c:v>0.78900000000000003</c:v>
                </c:pt>
                <c:pt idx="5">
                  <c:v>0.51400000000000001</c:v>
                </c:pt>
                <c:pt idx="6">
                  <c:v>0.80500000000000005</c:v>
                </c:pt>
                <c:pt idx="7">
                  <c:v>0.04</c:v>
                </c:pt>
                <c:pt idx="8">
                  <c:v>0.628</c:v>
                </c:pt>
                <c:pt idx="11">
                  <c:v>1</c:v>
                </c:pt>
                <c:pt idx="12">
                  <c:v>0.83499999999999996</c:v>
                </c:pt>
              </c:numCache>
            </c:numRef>
          </c:val>
        </c:ser>
        <c:ser>
          <c:idx val="3"/>
          <c:order val="3"/>
          <c:tx>
            <c:strRef>
              <c:f>Sheet2!$G$73</c:f>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Sheet2!$C$74:$C$86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Sheet2!$G$74:$G$86</c:f>
              <c:numCache>
                <c:formatCode>General</c:formatCode>
                <c:ptCount val="13"/>
              </c:numCache>
            </c:numRef>
          </c:val>
        </c:ser>
        <c:dLbls>
          <c:showLegendKey val="0"/>
          <c:showVal val="1"/>
          <c:showCatName val="0"/>
          <c:showSerName val="0"/>
          <c:showPercent val="0"/>
          <c:showBubbleSize val="0"/>
        </c:dLbls>
        <c:gapWidth val="95"/>
        <c:overlap val="100"/>
        <c:axId val="176700032"/>
        <c:axId val="176742784"/>
      </c:barChart>
      <c:catAx>
        <c:axId val="17670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742784"/>
        <c:crosses val="autoZero"/>
        <c:auto val="1"/>
        <c:lblAlgn val="ctr"/>
        <c:lblOffset val="100"/>
        <c:noMultiLvlLbl val="0"/>
      </c:catAx>
      <c:valAx>
        <c:axId val="176742784"/>
        <c:scaling>
          <c:orientation val="minMax"/>
        </c:scaling>
        <c:delete val="1"/>
        <c:axPos val="l"/>
        <c:numFmt formatCode="0%" sourceLinked="1"/>
        <c:majorTickMark val="none"/>
        <c:minorTickMark val="none"/>
        <c:tickLblPos val="nextTo"/>
        <c:crossAx val="1767000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FAB2F-4211-47AA-9E23-22AA4C36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12803</Words>
  <Characters>72982</Characters>
  <Application>Microsoft Office Word</Application>
  <DocSecurity>0</DocSecurity>
  <Lines>608</Lines>
  <Paragraphs>171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dc:creator>
  <cp:lastModifiedBy>Li Li</cp:lastModifiedBy>
  <cp:revision>2</cp:revision>
  <cp:lastPrinted>2016-06-17T21:28:00Z</cp:lastPrinted>
  <dcterms:created xsi:type="dcterms:W3CDTF">2016-11-09T07:57:00Z</dcterms:created>
  <dcterms:modified xsi:type="dcterms:W3CDTF">2016-11-09T07:57:00Z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