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1959"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
          <w:bCs/>
          <w:color w:val="353535"/>
          <w:sz w:val="24"/>
          <w:szCs w:val="24"/>
          <w:lang w:val="en-US"/>
        </w:rPr>
      </w:pPr>
      <w:r w:rsidRPr="00A6058E">
        <w:rPr>
          <w:rFonts w:ascii="Times New Roman" w:hAnsi="Times New Roman" w:cs="Times New Roman"/>
          <w:b/>
          <w:bCs/>
          <w:color w:val="353535"/>
          <w:sz w:val="24"/>
          <w:szCs w:val="24"/>
          <w:lang w:val="en-US"/>
        </w:rPr>
        <w:t>The Dynamic Black-Litterman Approach to Asset Allocation</w:t>
      </w:r>
    </w:p>
    <w:p w14:paraId="6A5B73D9"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
          <w:bCs/>
          <w:color w:val="353535"/>
          <w:sz w:val="24"/>
          <w:szCs w:val="24"/>
          <w:lang w:val="en-US"/>
        </w:rPr>
      </w:pPr>
    </w:p>
    <w:p w14:paraId="51784A3C"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p>
    <w:p w14:paraId="0EC4CA0C"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r w:rsidRPr="00A6058E">
        <w:rPr>
          <w:rFonts w:ascii="Times New Roman" w:hAnsi="Times New Roman" w:cs="Times New Roman"/>
          <w:bCs/>
          <w:color w:val="353535"/>
          <w:sz w:val="24"/>
          <w:szCs w:val="24"/>
          <w:lang w:val="en-US"/>
        </w:rPr>
        <w:t xml:space="preserve">Richard D.F. Harris </w:t>
      </w:r>
    </w:p>
    <w:p w14:paraId="2E87F791"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i/>
          <w:color w:val="353535"/>
          <w:sz w:val="24"/>
          <w:szCs w:val="24"/>
          <w:lang w:val="en-US"/>
        </w:rPr>
      </w:pPr>
      <w:r w:rsidRPr="00A6058E">
        <w:rPr>
          <w:rFonts w:ascii="Times New Roman" w:hAnsi="Times New Roman" w:cs="Times New Roman"/>
          <w:bCs/>
          <w:i/>
          <w:color w:val="353535"/>
          <w:sz w:val="24"/>
          <w:szCs w:val="24"/>
          <w:lang w:val="en-US"/>
        </w:rPr>
        <w:t>University of Exeter</w:t>
      </w:r>
    </w:p>
    <w:p w14:paraId="31313AE9"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p>
    <w:p w14:paraId="48ADD030"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r w:rsidRPr="00A6058E">
        <w:rPr>
          <w:rFonts w:ascii="Times New Roman" w:hAnsi="Times New Roman" w:cs="Times New Roman"/>
          <w:bCs/>
          <w:color w:val="353535"/>
          <w:sz w:val="24"/>
          <w:szCs w:val="24"/>
          <w:lang w:val="en-US"/>
        </w:rPr>
        <w:t>Evarist Stoja</w:t>
      </w:r>
    </w:p>
    <w:p w14:paraId="4F18AF95"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i/>
          <w:color w:val="353535"/>
          <w:sz w:val="24"/>
          <w:szCs w:val="24"/>
          <w:lang w:val="en-US"/>
        </w:rPr>
      </w:pPr>
      <w:r w:rsidRPr="00A6058E">
        <w:rPr>
          <w:rFonts w:ascii="Times New Roman" w:hAnsi="Times New Roman" w:cs="Times New Roman"/>
          <w:bCs/>
          <w:i/>
          <w:color w:val="353535"/>
          <w:sz w:val="24"/>
          <w:szCs w:val="24"/>
          <w:lang w:val="en-US"/>
        </w:rPr>
        <w:t>University of Bristol</w:t>
      </w:r>
    </w:p>
    <w:p w14:paraId="0114C16C"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p>
    <w:p w14:paraId="144CFAFE"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color w:val="353535"/>
          <w:sz w:val="24"/>
          <w:szCs w:val="24"/>
          <w:lang w:val="en-US"/>
        </w:rPr>
      </w:pPr>
      <w:r w:rsidRPr="00A6058E">
        <w:rPr>
          <w:rFonts w:ascii="Times New Roman" w:hAnsi="Times New Roman" w:cs="Times New Roman"/>
          <w:bCs/>
          <w:color w:val="353535"/>
          <w:sz w:val="24"/>
          <w:szCs w:val="24"/>
          <w:lang w:val="en-US"/>
        </w:rPr>
        <w:t>Linzhi Tan</w:t>
      </w:r>
    </w:p>
    <w:p w14:paraId="6845A2F0" w14:textId="77777777" w:rsidR="000D2291" w:rsidRPr="00A6058E" w:rsidRDefault="000D2291" w:rsidP="000D2291">
      <w:pPr>
        <w:widowControl w:val="0"/>
        <w:autoSpaceDE w:val="0"/>
        <w:autoSpaceDN w:val="0"/>
        <w:adjustRightInd w:val="0"/>
        <w:spacing w:after="0" w:line="240" w:lineRule="auto"/>
        <w:jc w:val="center"/>
        <w:rPr>
          <w:rFonts w:ascii="Times New Roman" w:hAnsi="Times New Roman" w:cs="Times New Roman"/>
          <w:bCs/>
          <w:i/>
          <w:color w:val="353535"/>
          <w:sz w:val="24"/>
          <w:szCs w:val="24"/>
          <w:lang w:val="en-US"/>
        </w:rPr>
      </w:pPr>
      <w:r w:rsidRPr="00A6058E">
        <w:rPr>
          <w:rFonts w:ascii="Times New Roman" w:hAnsi="Times New Roman" w:cs="Times New Roman"/>
          <w:bCs/>
          <w:i/>
          <w:color w:val="353535"/>
          <w:sz w:val="24"/>
          <w:szCs w:val="24"/>
          <w:lang w:val="en-US"/>
        </w:rPr>
        <w:t>Nottingham Trent University</w:t>
      </w:r>
    </w:p>
    <w:p w14:paraId="5288AD29" w14:textId="77777777" w:rsidR="000D2291" w:rsidRPr="00A6058E" w:rsidRDefault="000D2291" w:rsidP="000D2291">
      <w:pPr>
        <w:spacing w:after="0" w:line="240" w:lineRule="auto"/>
        <w:jc w:val="center"/>
        <w:rPr>
          <w:rFonts w:ascii="Times New Roman" w:hAnsi="Times New Roman" w:cs="Times New Roman"/>
          <w:bCs/>
          <w:color w:val="353535"/>
          <w:sz w:val="24"/>
          <w:szCs w:val="24"/>
          <w:lang w:val="en-US"/>
        </w:rPr>
      </w:pPr>
    </w:p>
    <w:p w14:paraId="6067E97D" w14:textId="77777777" w:rsidR="000D2291" w:rsidRPr="00A6058E" w:rsidRDefault="000D2291" w:rsidP="000D2291">
      <w:pPr>
        <w:spacing w:after="0" w:line="240" w:lineRule="auto"/>
        <w:jc w:val="center"/>
        <w:rPr>
          <w:rFonts w:ascii="Times New Roman" w:hAnsi="Times New Roman" w:cs="Times New Roman"/>
          <w:bCs/>
          <w:color w:val="353535"/>
          <w:sz w:val="24"/>
          <w:szCs w:val="24"/>
          <w:lang w:val="en-US"/>
        </w:rPr>
      </w:pPr>
    </w:p>
    <w:p w14:paraId="0D755A52" w14:textId="77777777" w:rsidR="000D2291" w:rsidRPr="00A6058E" w:rsidRDefault="00EE538B" w:rsidP="000D2291">
      <w:pPr>
        <w:spacing w:after="0" w:line="240" w:lineRule="auto"/>
        <w:jc w:val="center"/>
        <w:rPr>
          <w:rFonts w:ascii="Times New Roman" w:hAnsi="Times New Roman" w:cs="Times New Roman"/>
          <w:bCs/>
          <w:color w:val="353535"/>
          <w:sz w:val="24"/>
          <w:szCs w:val="24"/>
          <w:lang w:val="en-US"/>
        </w:rPr>
      </w:pPr>
      <w:r w:rsidRPr="00E10C28">
        <w:rPr>
          <w:rFonts w:ascii="Times New Roman" w:hAnsi="Times New Roman" w:cs="Times New Roman"/>
          <w:bCs/>
          <w:color w:val="353535"/>
          <w:sz w:val="24"/>
          <w:szCs w:val="24"/>
          <w:lang w:val="en-US"/>
        </w:rPr>
        <w:t>October</w:t>
      </w:r>
      <w:r w:rsidR="00FB0E94" w:rsidRPr="00E10C28">
        <w:rPr>
          <w:rFonts w:ascii="Times New Roman" w:hAnsi="Times New Roman" w:cs="Times New Roman"/>
          <w:bCs/>
          <w:color w:val="353535"/>
          <w:sz w:val="24"/>
          <w:szCs w:val="24"/>
          <w:lang w:val="en-US"/>
        </w:rPr>
        <w:t xml:space="preserve"> </w:t>
      </w:r>
      <w:r w:rsidR="000D2291" w:rsidRPr="00E10C28">
        <w:rPr>
          <w:rFonts w:ascii="Times New Roman" w:hAnsi="Times New Roman" w:cs="Times New Roman"/>
          <w:bCs/>
          <w:color w:val="353535"/>
          <w:sz w:val="24"/>
          <w:szCs w:val="24"/>
          <w:lang w:val="en-US"/>
        </w:rPr>
        <w:t>2016</w:t>
      </w:r>
    </w:p>
    <w:p w14:paraId="6A16C391" w14:textId="77777777" w:rsidR="000D2291" w:rsidRPr="00A6058E" w:rsidRDefault="000D2291" w:rsidP="000D2291">
      <w:pPr>
        <w:spacing w:after="0" w:line="240" w:lineRule="auto"/>
        <w:jc w:val="center"/>
        <w:rPr>
          <w:rFonts w:ascii="Times New Roman" w:hAnsi="Times New Roman" w:cs="Times New Roman"/>
          <w:b/>
          <w:bCs/>
          <w:color w:val="353535"/>
          <w:sz w:val="24"/>
          <w:szCs w:val="24"/>
          <w:lang w:val="en-US"/>
        </w:rPr>
      </w:pPr>
    </w:p>
    <w:p w14:paraId="06599255" w14:textId="77777777" w:rsidR="00EA05AA" w:rsidRPr="00A6058E" w:rsidRDefault="00EA05AA" w:rsidP="000D2291">
      <w:pPr>
        <w:spacing w:after="0" w:line="240" w:lineRule="auto"/>
        <w:jc w:val="center"/>
        <w:rPr>
          <w:rFonts w:ascii="Times New Roman" w:hAnsi="Times New Roman" w:cs="Times New Roman"/>
          <w:b/>
          <w:sz w:val="24"/>
          <w:szCs w:val="24"/>
        </w:rPr>
      </w:pPr>
    </w:p>
    <w:p w14:paraId="354F75A3" w14:textId="77777777" w:rsidR="00EA05AA" w:rsidRPr="00A6058E" w:rsidRDefault="00EA05AA" w:rsidP="000D2291">
      <w:pPr>
        <w:spacing w:after="0" w:line="240" w:lineRule="auto"/>
        <w:jc w:val="center"/>
        <w:rPr>
          <w:rFonts w:ascii="Times New Roman" w:hAnsi="Times New Roman" w:cs="Times New Roman"/>
          <w:b/>
          <w:sz w:val="24"/>
          <w:szCs w:val="24"/>
        </w:rPr>
      </w:pPr>
    </w:p>
    <w:p w14:paraId="4460AEE1" w14:textId="77777777" w:rsidR="000D2291" w:rsidRPr="00A6058E" w:rsidRDefault="000D2291" w:rsidP="000D2291">
      <w:pPr>
        <w:spacing w:after="0" w:line="240" w:lineRule="auto"/>
        <w:jc w:val="center"/>
        <w:rPr>
          <w:rFonts w:ascii="Times New Roman" w:hAnsi="Times New Roman" w:cs="Times New Roman"/>
          <w:b/>
          <w:sz w:val="24"/>
          <w:szCs w:val="24"/>
        </w:rPr>
      </w:pPr>
      <w:r w:rsidRPr="00A6058E">
        <w:rPr>
          <w:rFonts w:ascii="Times New Roman" w:hAnsi="Times New Roman" w:cs="Times New Roman"/>
          <w:b/>
          <w:sz w:val="24"/>
          <w:szCs w:val="24"/>
        </w:rPr>
        <w:t>Abstract</w:t>
      </w:r>
    </w:p>
    <w:p w14:paraId="4C21BE36" w14:textId="77777777" w:rsidR="000D2291" w:rsidRPr="00A6058E" w:rsidRDefault="000D2291" w:rsidP="000D2291">
      <w:pPr>
        <w:spacing w:after="0" w:line="240" w:lineRule="auto"/>
        <w:jc w:val="both"/>
        <w:rPr>
          <w:rFonts w:ascii="Times New Roman" w:hAnsi="Times New Roman" w:cs="Times New Roman"/>
          <w:sz w:val="24"/>
          <w:szCs w:val="24"/>
        </w:rPr>
      </w:pPr>
    </w:p>
    <w:p w14:paraId="458AFA9A" w14:textId="77777777" w:rsidR="000D2291" w:rsidRPr="00A6058E" w:rsidRDefault="000D2291" w:rsidP="000D2291">
      <w:pPr>
        <w:spacing w:after="0" w:line="240" w:lineRule="auto"/>
        <w:jc w:val="both"/>
        <w:rPr>
          <w:rFonts w:ascii="Times New Roman" w:hAnsi="Times New Roman" w:cs="Times New Roman"/>
          <w:color w:val="000000"/>
          <w:sz w:val="24"/>
          <w:szCs w:val="24"/>
        </w:rPr>
      </w:pPr>
      <w:r w:rsidRPr="00A6058E">
        <w:rPr>
          <w:rFonts w:ascii="Times New Roman" w:hAnsi="Times New Roman" w:cs="Times New Roman"/>
          <w:sz w:val="24"/>
          <w:szCs w:val="24"/>
        </w:rPr>
        <w:t xml:space="preserve">We generalise the Black-Litterman (BL) portfolio management framework to incorporate time-variation in the conditional distribution of returns in the asset allocation process. We evaluate the performance of the dynamic BL model using both standard performance ratios as well as other measures that are designed to capture tail risk in the presence of non-normally distributed asset returns. </w:t>
      </w:r>
      <w:r w:rsidRPr="00A6058E">
        <w:rPr>
          <w:rFonts w:ascii="Times New Roman" w:hAnsi="Times New Roman" w:cs="Times New Roman"/>
          <w:color w:val="000000"/>
          <w:sz w:val="24"/>
          <w:szCs w:val="24"/>
        </w:rPr>
        <w:t xml:space="preserve">We find that </w:t>
      </w:r>
      <w:r w:rsidR="0017249A">
        <w:rPr>
          <w:rFonts w:ascii="Times New Roman" w:hAnsi="Times New Roman" w:cs="Times New Roman"/>
          <w:color w:val="000000"/>
          <w:sz w:val="24"/>
          <w:szCs w:val="24"/>
        </w:rPr>
        <w:t xml:space="preserve">the </w:t>
      </w:r>
      <w:r w:rsidRPr="00A6058E">
        <w:rPr>
          <w:rFonts w:ascii="Times New Roman" w:hAnsi="Times New Roman" w:cs="Times New Roman"/>
          <w:color w:val="000000"/>
          <w:sz w:val="24"/>
          <w:szCs w:val="24"/>
        </w:rPr>
        <w:t>dynamic BL model outperforms a range of different benchmarks. Moreover, we show that the choice of volatility model has a considerable impact on the performance of the dynamic BL model.</w:t>
      </w:r>
    </w:p>
    <w:p w14:paraId="7FBCCFBE" w14:textId="77777777" w:rsidR="00EA05AA" w:rsidRPr="00A6058E" w:rsidRDefault="00EA05AA" w:rsidP="000D2291">
      <w:pPr>
        <w:spacing w:after="0" w:line="240" w:lineRule="auto"/>
        <w:jc w:val="both"/>
        <w:rPr>
          <w:rFonts w:ascii="Times New Roman" w:hAnsi="Times New Roman" w:cs="Times New Roman"/>
          <w:color w:val="000000"/>
          <w:sz w:val="24"/>
          <w:szCs w:val="24"/>
        </w:rPr>
      </w:pPr>
    </w:p>
    <w:p w14:paraId="097A9826" w14:textId="77777777" w:rsidR="00957F8A" w:rsidRDefault="00957F8A" w:rsidP="000D22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JEL Classification: C22, C53, G11</w:t>
      </w:r>
    </w:p>
    <w:p w14:paraId="3F2BA17A" w14:textId="77777777" w:rsidR="00957F8A" w:rsidRDefault="00957F8A" w:rsidP="000D2291">
      <w:pPr>
        <w:spacing w:after="0" w:line="240" w:lineRule="auto"/>
        <w:jc w:val="both"/>
        <w:rPr>
          <w:rFonts w:ascii="Times New Roman" w:hAnsi="Times New Roman" w:cs="Times New Roman"/>
          <w:color w:val="000000"/>
          <w:sz w:val="24"/>
          <w:szCs w:val="24"/>
        </w:rPr>
      </w:pPr>
    </w:p>
    <w:p w14:paraId="07DE9D97" w14:textId="77777777" w:rsidR="000D2291" w:rsidRPr="00A6058E" w:rsidRDefault="000D2291" w:rsidP="000D2291">
      <w:pPr>
        <w:spacing w:after="0" w:line="240" w:lineRule="auto"/>
        <w:jc w:val="both"/>
        <w:rPr>
          <w:rFonts w:ascii="Times New Roman" w:hAnsi="Times New Roman" w:cs="Times New Roman"/>
          <w:color w:val="000000"/>
          <w:sz w:val="24"/>
          <w:szCs w:val="24"/>
        </w:rPr>
      </w:pPr>
      <w:r w:rsidRPr="00A6058E">
        <w:rPr>
          <w:rFonts w:ascii="Times New Roman" w:hAnsi="Times New Roman" w:cs="Times New Roman"/>
          <w:color w:val="000000"/>
          <w:sz w:val="24"/>
          <w:szCs w:val="24"/>
        </w:rPr>
        <w:t xml:space="preserve">Keywords: </w:t>
      </w:r>
      <w:r w:rsidR="00F631F1">
        <w:rPr>
          <w:rFonts w:ascii="Times New Roman" w:hAnsi="Times New Roman" w:cs="Times New Roman"/>
          <w:color w:val="000000"/>
          <w:sz w:val="24"/>
          <w:szCs w:val="24"/>
        </w:rPr>
        <w:t xml:space="preserve">Finance; </w:t>
      </w:r>
      <w:r w:rsidRPr="00A6058E">
        <w:rPr>
          <w:rFonts w:ascii="Times New Roman" w:hAnsi="Times New Roman" w:cs="Times New Roman"/>
          <w:color w:val="000000"/>
          <w:sz w:val="24"/>
          <w:szCs w:val="24"/>
        </w:rPr>
        <w:t xml:space="preserve">Black-Litterman model; Multivariate conditional volatility; Portfolio optimization; </w:t>
      </w:r>
      <w:bookmarkStart w:id="0" w:name="_GoBack"/>
      <w:bookmarkEnd w:id="0"/>
      <w:r w:rsidRPr="00A6058E">
        <w:rPr>
          <w:rFonts w:ascii="Times New Roman" w:hAnsi="Times New Roman" w:cs="Times New Roman"/>
          <w:color w:val="000000"/>
          <w:sz w:val="24"/>
          <w:szCs w:val="24"/>
        </w:rPr>
        <w:t>Tail risk.</w:t>
      </w:r>
    </w:p>
    <w:p w14:paraId="02505C49" w14:textId="77777777" w:rsidR="000D2291" w:rsidRPr="00A6058E" w:rsidRDefault="000D2291" w:rsidP="000D2291">
      <w:pPr>
        <w:spacing w:after="0" w:line="240" w:lineRule="auto"/>
        <w:rPr>
          <w:rFonts w:ascii="Times New Roman" w:hAnsi="Times New Roman" w:cs="Times New Roman"/>
          <w:b/>
          <w:sz w:val="24"/>
          <w:szCs w:val="24"/>
        </w:rPr>
      </w:pPr>
    </w:p>
    <w:p w14:paraId="5FF1195C" w14:textId="77777777" w:rsidR="000D2291" w:rsidRPr="00A6058E" w:rsidRDefault="000D2291" w:rsidP="000D2291">
      <w:pPr>
        <w:spacing w:after="0" w:line="240" w:lineRule="auto"/>
        <w:rPr>
          <w:rFonts w:ascii="Times New Roman" w:hAnsi="Times New Roman" w:cs="Times New Roman"/>
          <w:b/>
          <w:sz w:val="24"/>
          <w:szCs w:val="24"/>
        </w:rPr>
      </w:pPr>
    </w:p>
    <w:p w14:paraId="3F66CB25" w14:textId="77777777" w:rsidR="00EA05AA" w:rsidRPr="00A6058E" w:rsidRDefault="00EA05AA" w:rsidP="000D2291">
      <w:pPr>
        <w:spacing w:after="0" w:line="240" w:lineRule="auto"/>
        <w:rPr>
          <w:rFonts w:ascii="Times New Roman" w:hAnsi="Times New Roman" w:cs="Times New Roman"/>
          <w:b/>
          <w:sz w:val="24"/>
          <w:szCs w:val="24"/>
        </w:rPr>
      </w:pPr>
    </w:p>
    <w:p w14:paraId="658C2A6C" w14:textId="77777777" w:rsidR="00EA05AA" w:rsidRDefault="00EA05AA" w:rsidP="000D2291">
      <w:pPr>
        <w:spacing w:after="0" w:line="240" w:lineRule="auto"/>
        <w:rPr>
          <w:rFonts w:ascii="Times New Roman" w:hAnsi="Times New Roman" w:cs="Times New Roman"/>
          <w:b/>
          <w:sz w:val="24"/>
          <w:szCs w:val="24"/>
        </w:rPr>
      </w:pPr>
    </w:p>
    <w:p w14:paraId="4D446539" w14:textId="77777777" w:rsidR="00957F8A" w:rsidRDefault="00957F8A" w:rsidP="000D2291">
      <w:pPr>
        <w:spacing w:after="0" w:line="240" w:lineRule="auto"/>
        <w:rPr>
          <w:rFonts w:ascii="Times New Roman" w:hAnsi="Times New Roman" w:cs="Times New Roman"/>
          <w:b/>
          <w:sz w:val="24"/>
          <w:szCs w:val="24"/>
        </w:rPr>
      </w:pPr>
    </w:p>
    <w:p w14:paraId="53EC1C70" w14:textId="77777777" w:rsidR="000D2291" w:rsidRPr="000D2291" w:rsidRDefault="0022234B" w:rsidP="0022234B">
      <w:pPr>
        <w:spacing w:after="0" w:line="240" w:lineRule="auto"/>
        <w:jc w:val="both"/>
        <w:rPr>
          <w:rFonts w:ascii="Times New Roman" w:hAnsi="Times New Roman" w:cs="Times New Roman"/>
          <w:color w:val="353535"/>
          <w:sz w:val="24"/>
          <w:szCs w:val="24"/>
          <w:lang w:val="en-US"/>
        </w:rPr>
      </w:pPr>
      <w:r w:rsidRPr="0022234B">
        <w:rPr>
          <w:rFonts w:ascii="Times New Roman" w:hAnsi="Times New Roman" w:cs="Times New Roman"/>
        </w:rPr>
        <w:t xml:space="preserve">Address for correspondence: Professor Richard D. F. Harris, Xfi Centre for Finance and Investment, University of Exeter, Exeter EX4 4ST, UK. </w:t>
      </w:r>
      <w:r>
        <w:rPr>
          <w:rFonts w:ascii="Times New Roman" w:hAnsi="Times New Roman" w:cs="Times New Roman"/>
        </w:rPr>
        <w:t xml:space="preserve">Tel: +44 (0) 1392263215, Email: </w:t>
      </w:r>
      <w:r w:rsidRPr="0022234B">
        <w:rPr>
          <w:rFonts w:ascii="Times New Roman" w:hAnsi="Times New Roman" w:cs="Times New Roman"/>
        </w:rPr>
        <w:t xml:space="preserve">R.D.F.Harris@exeter.ac.uk.  Linzhi Tan, Division of Accounting &amp; Finance, Nottingham Business School, Nottingham Trent University, Burton Street, NG1 4BU, UK. Email: linzhi.tan@ntu.ac.uk. Evarist Stoja, School of Economics, Finance and Management, University of Bristol, 8 Woodland Road, Bristol, BS8 1TN, UK. Email: E.Stoja@bristol.ac.uk. </w:t>
      </w:r>
      <w:r w:rsidRPr="00E10C28">
        <w:rPr>
          <w:rFonts w:ascii="Times New Roman" w:hAnsi="Times New Roman" w:cs="Times New Roman"/>
        </w:rPr>
        <w:t>We would like to thank</w:t>
      </w:r>
      <w:r w:rsidR="00EE538B" w:rsidRPr="00E10C28">
        <w:rPr>
          <w:rFonts w:ascii="Times New Roman" w:hAnsi="Times New Roman" w:cs="Times New Roman"/>
        </w:rPr>
        <w:t xml:space="preserve"> Emanuele Borgonovo (the editor), two anonymous referees</w:t>
      </w:r>
      <w:r w:rsidRPr="00E10C28">
        <w:rPr>
          <w:rFonts w:ascii="Times New Roman" w:hAnsi="Times New Roman" w:cs="Times New Roman"/>
        </w:rPr>
        <w:t xml:space="preserve"> </w:t>
      </w:r>
      <w:r w:rsidR="00EE538B" w:rsidRPr="00E10C28">
        <w:rPr>
          <w:rFonts w:ascii="Times New Roman" w:hAnsi="Times New Roman" w:cs="Times New Roman"/>
        </w:rPr>
        <w:t xml:space="preserve">and </w:t>
      </w:r>
      <w:r w:rsidRPr="00E10C28">
        <w:rPr>
          <w:rFonts w:ascii="Times New Roman" w:hAnsi="Times New Roman" w:cs="Times New Roman"/>
        </w:rPr>
        <w:t>seminar</w:t>
      </w:r>
      <w:r w:rsidR="00EE538B" w:rsidRPr="00E10C28">
        <w:rPr>
          <w:rFonts w:ascii="Times New Roman" w:hAnsi="Times New Roman" w:cs="Times New Roman"/>
        </w:rPr>
        <w:t xml:space="preserve"> and conference</w:t>
      </w:r>
      <w:r w:rsidRPr="00E10C28">
        <w:rPr>
          <w:rFonts w:ascii="Times New Roman" w:hAnsi="Times New Roman" w:cs="Times New Roman"/>
        </w:rPr>
        <w:t xml:space="preserve"> participants at the University of Bristol</w:t>
      </w:r>
      <w:r w:rsidR="00EE538B" w:rsidRPr="00E10C28">
        <w:rPr>
          <w:rFonts w:ascii="Times New Roman" w:hAnsi="Times New Roman" w:cs="Times New Roman"/>
        </w:rPr>
        <w:t>,</w:t>
      </w:r>
      <w:r w:rsidR="00FB0E94" w:rsidRPr="00E10C28">
        <w:rPr>
          <w:rFonts w:ascii="Times New Roman" w:hAnsi="Times New Roman" w:cs="Times New Roman"/>
        </w:rPr>
        <w:t xml:space="preserve"> </w:t>
      </w:r>
      <w:r w:rsidRPr="00E10C28">
        <w:rPr>
          <w:rFonts w:ascii="Times New Roman" w:hAnsi="Times New Roman" w:cs="Times New Roman"/>
        </w:rPr>
        <w:t>Nottingham Trent University</w:t>
      </w:r>
      <w:r w:rsidR="00E10C28" w:rsidRPr="00E10C28">
        <w:rPr>
          <w:rFonts w:ascii="Times New Roman" w:hAnsi="Times New Roman" w:cs="Times New Roman"/>
        </w:rPr>
        <w:t xml:space="preserve"> and</w:t>
      </w:r>
      <w:r w:rsidR="00EE538B" w:rsidRPr="00E10C28">
        <w:rPr>
          <w:rFonts w:ascii="Times New Roman" w:hAnsi="Times New Roman" w:cs="Times New Roman"/>
        </w:rPr>
        <w:t xml:space="preserve"> the 2016 Financial Econometrics and Empirical Asset Pricing Conference at Lancaster University </w:t>
      </w:r>
      <w:r w:rsidRPr="00E10C28">
        <w:rPr>
          <w:rFonts w:ascii="Times New Roman" w:hAnsi="Times New Roman" w:cs="Times New Roman"/>
        </w:rPr>
        <w:t>f</w:t>
      </w:r>
      <w:r w:rsidRPr="0022234B">
        <w:rPr>
          <w:rFonts w:ascii="Times New Roman" w:hAnsi="Times New Roman" w:cs="Times New Roman"/>
        </w:rPr>
        <w:t>or helpful comments and suggestions. Parts of this paper were written while Evarist Stoja was a Houblon-Norman Fellow at the Bank of England whose hospitality is gratefully acknowledged. The views expressed here are solely our own and do not necessarily reflect those of the Bank of England.</w:t>
      </w:r>
      <w:r w:rsidR="000D2291" w:rsidRPr="000D2291">
        <w:rPr>
          <w:rFonts w:ascii="Times New Roman" w:hAnsi="Times New Roman" w:cs="Times New Roman"/>
          <w:color w:val="353535"/>
          <w:sz w:val="24"/>
          <w:szCs w:val="24"/>
          <w:lang w:val="en-US"/>
        </w:rPr>
        <w:br w:type="page"/>
      </w:r>
    </w:p>
    <w:p w14:paraId="240BE1A3" w14:textId="77777777" w:rsidR="000D2291" w:rsidRPr="00A6058E" w:rsidRDefault="000D2291" w:rsidP="000D2291">
      <w:pPr>
        <w:pStyle w:val="ListParagraph"/>
        <w:numPr>
          <w:ilvl w:val="0"/>
          <w:numId w:val="10"/>
        </w:numPr>
        <w:spacing w:line="360" w:lineRule="auto"/>
        <w:jc w:val="both"/>
        <w:rPr>
          <w:rFonts w:ascii="Times New Roman" w:hAnsi="Times New Roman" w:cs="Times New Roman"/>
          <w:b/>
          <w:color w:val="353535"/>
          <w:sz w:val="24"/>
          <w:szCs w:val="24"/>
          <w:lang w:val="en-US"/>
        </w:rPr>
      </w:pPr>
      <w:r w:rsidRPr="00A6058E">
        <w:rPr>
          <w:rFonts w:ascii="Times New Roman" w:hAnsi="Times New Roman" w:cs="Times New Roman"/>
          <w:b/>
          <w:color w:val="353535"/>
          <w:sz w:val="24"/>
          <w:szCs w:val="24"/>
          <w:lang w:val="en-US"/>
        </w:rPr>
        <w:lastRenderedPageBreak/>
        <w:t>Introduction</w:t>
      </w:r>
    </w:p>
    <w:p w14:paraId="76DBE1BC" w14:textId="77777777" w:rsidR="00205CF6" w:rsidRPr="00A6058E" w:rsidRDefault="00205CF6" w:rsidP="000D2291">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The portfolio theory proposed by Markowitz (1952) is a cornerstone </w:t>
      </w:r>
      <w:r w:rsidR="000A1B69" w:rsidRPr="00A6058E">
        <w:rPr>
          <w:rFonts w:ascii="Times New Roman" w:hAnsi="Times New Roman" w:cs="Times New Roman"/>
          <w:sz w:val="24"/>
          <w:szCs w:val="24"/>
        </w:rPr>
        <w:t xml:space="preserve">of </w:t>
      </w:r>
      <w:r w:rsidRPr="00A6058E">
        <w:rPr>
          <w:rFonts w:ascii="Times New Roman" w:hAnsi="Times New Roman" w:cs="Times New Roman"/>
          <w:sz w:val="24"/>
          <w:szCs w:val="24"/>
        </w:rPr>
        <w:t xml:space="preserve">modern finance. Markowitz argues that investors should balance risk and expected return to determine the optimal allocation of assets. However, </w:t>
      </w:r>
      <w:r w:rsidR="00B81638" w:rsidRPr="00A6058E">
        <w:rPr>
          <w:rFonts w:ascii="Times New Roman" w:hAnsi="Times New Roman" w:cs="Times New Roman"/>
          <w:sz w:val="24"/>
          <w:szCs w:val="24"/>
        </w:rPr>
        <w:t xml:space="preserve">when implemented in practice, </w:t>
      </w:r>
      <w:r w:rsidRPr="00A6058E">
        <w:rPr>
          <w:rFonts w:ascii="Times New Roman" w:hAnsi="Times New Roman" w:cs="Times New Roman"/>
          <w:sz w:val="24"/>
          <w:szCs w:val="24"/>
        </w:rPr>
        <w:t xml:space="preserve">the resulting portfolio suffers from </w:t>
      </w:r>
      <w:r w:rsidR="000A1B69" w:rsidRPr="00A6058E">
        <w:rPr>
          <w:rFonts w:ascii="Times New Roman" w:hAnsi="Times New Roman" w:cs="Times New Roman"/>
          <w:sz w:val="24"/>
          <w:szCs w:val="24"/>
        </w:rPr>
        <w:t>various</w:t>
      </w:r>
      <w:r w:rsidR="00B81638" w:rsidRPr="00A6058E">
        <w:rPr>
          <w:rFonts w:ascii="Times New Roman" w:hAnsi="Times New Roman" w:cs="Times New Roman"/>
          <w:sz w:val="24"/>
          <w:szCs w:val="24"/>
        </w:rPr>
        <w:t xml:space="preserve"> </w:t>
      </w:r>
      <w:r w:rsidRPr="00A6058E">
        <w:rPr>
          <w:rFonts w:ascii="Times New Roman" w:hAnsi="Times New Roman" w:cs="Times New Roman"/>
          <w:sz w:val="24"/>
          <w:szCs w:val="24"/>
        </w:rPr>
        <w:t>problems</w:t>
      </w:r>
      <w:r w:rsidR="000A1B69" w:rsidRPr="00A6058E">
        <w:rPr>
          <w:rFonts w:ascii="Times New Roman" w:hAnsi="Times New Roman" w:cs="Times New Roman"/>
          <w:sz w:val="24"/>
          <w:szCs w:val="24"/>
        </w:rPr>
        <w:t>, including</w:t>
      </w:r>
      <w:r w:rsidRPr="00A6058E">
        <w:rPr>
          <w:rFonts w:ascii="Times New Roman" w:hAnsi="Times New Roman" w:cs="Times New Roman"/>
          <w:sz w:val="24"/>
          <w:szCs w:val="24"/>
        </w:rPr>
        <w:t xml:space="preserve"> extreme weights </w:t>
      </w:r>
      <w:r w:rsidR="00784746" w:rsidRPr="00A6058E">
        <w:rPr>
          <w:rFonts w:ascii="Times New Roman" w:hAnsi="Times New Roman" w:cs="Times New Roman"/>
          <w:sz w:val="24"/>
          <w:szCs w:val="24"/>
        </w:rPr>
        <w:fldChar w:fldCharType="begin"/>
      </w:r>
      <w:r w:rsidRPr="00A6058E">
        <w:rPr>
          <w:rFonts w:ascii="Times New Roman" w:hAnsi="Times New Roman" w:cs="Times New Roman"/>
          <w:sz w:val="24"/>
          <w:szCs w:val="24"/>
        </w:rPr>
        <w:instrText xml:space="preserve"> ADDIN EN.CITE &lt;EndNote&gt;&lt;Cite&gt;&lt;Author&gt;Green&lt;/Author&gt;&lt;Year&gt;1992&lt;/Year&gt;&lt;RecNum&gt;31&lt;/RecNum&gt;&lt;record&gt;&lt;rec-number&gt;31&lt;/rec-number&gt;&lt;foreign-keys&gt;&lt;key app="EN" db-id="5s0pp52ehstsdpes2d8px008dsrw2radxtrt"&gt;31&lt;/key&gt;&lt;/foreign-keys&gt;&lt;ref-type name="Journal Article"&gt;17&lt;/ref-type&gt;&lt;contributors&gt;&lt;authors&gt;&lt;author&gt;Green, Richard C.&lt;/author&gt;&lt;author&gt;Hollifield, B.&lt;/author&gt;&lt;/authors&gt;&lt;/contributors&gt;&lt;titles&gt;&lt;title&gt;When will mean-variance efficient porfolios be well diversified&lt;/title&gt;&lt;secondary-title&gt;Journal of Finance&lt;/secondary-title&gt;&lt;/titles&gt;&lt;pages&gt;1785-1810&lt;/pages&gt;&lt;volume&gt;47(5)&lt;/volume&gt;&lt;number&gt;5&lt;/number&gt;&lt;dates&gt;&lt;year&gt;1992&lt;/year&gt;&lt;/dates&gt;&lt;urls&gt;&lt;/urls&gt;&lt;/record&gt;&lt;/Cite&gt;&lt;/EndNote&gt;</w:instrText>
      </w:r>
      <w:r w:rsidR="00784746" w:rsidRPr="00A6058E">
        <w:rPr>
          <w:rFonts w:ascii="Times New Roman" w:hAnsi="Times New Roman" w:cs="Times New Roman"/>
          <w:sz w:val="24"/>
          <w:szCs w:val="24"/>
        </w:rPr>
        <w:fldChar w:fldCharType="separate"/>
      </w:r>
      <w:r w:rsidRPr="00A6058E">
        <w:rPr>
          <w:rFonts w:ascii="Times New Roman" w:hAnsi="Times New Roman" w:cs="Times New Roman"/>
          <w:sz w:val="24"/>
          <w:szCs w:val="24"/>
        </w:rPr>
        <w:t>(Green and Hollifield, 1992)</w:t>
      </w:r>
      <w:r w:rsidR="00784746" w:rsidRPr="00A6058E">
        <w:rPr>
          <w:rFonts w:ascii="Times New Roman" w:hAnsi="Times New Roman" w:cs="Times New Roman"/>
          <w:sz w:val="24"/>
          <w:szCs w:val="24"/>
        </w:rPr>
        <w:fldChar w:fldCharType="end"/>
      </w:r>
      <w:r w:rsidRPr="00A6058E">
        <w:rPr>
          <w:rFonts w:ascii="Times New Roman" w:hAnsi="Times New Roman" w:cs="Times New Roman"/>
          <w:sz w:val="24"/>
          <w:szCs w:val="24"/>
        </w:rPr>
        <w:t xml:space="preserve">, corner solutions leading to highly concentrated portfolios (Grauer and Shen, 2000), sensitivity of the solution to the input parameters and large fluctuations in the weights over time (Best and Grauer, 1991). The main reason for </w:t>
      </w:r>
      <w:r w:rsidR="000A1B69" w:rsidRPr="00A6058E">
        <w:rPr>
          <w:rFonts w:ascii="Times New Roman" w:hAnsi="Times New Roman" w:cs="Times New Roman"/>
          <w:sz w:val="24"/>
          <w:szCs w:val="24"/>
        </w:rPr>
        <w:t>this</w:t>
      </w:r>
      <w:r w:rsidRPr="00A6058E">
        <w:rPr>
          <w:rFonts w:ascii="Times New Roman" w:hAnsi="Times New Roman" w:cs="Times New Roman"/>
          <w:sz w:val="24"/>
          <w:szCs w:val="24"/>
        </w:rPr>
        <w:t xml:space="preserve"> is estimation error in the inputs of the model</w:t>
      </w:r>
      <w:r w:rsidR="000A1B69" w:rsidRPr="00A6058E">
        <w:rPr>
          <w:rFonts w:ascii="Times New Roman" w:hAnsi="Times New Roman" w:cs="Times New Roman"/>
          <w:sz w:val="24"/>
          <w:szCs w:val="24"/>
        </w:rPr>
        <w:t xml:space="preserve">, which has a disproportionate effect on the </w:t>
      </w:r>
      <w:r w:rsidRPr="00A6058E">
        <w:rPr>
          <w:rFonts w:ascii="Times New Roman" w:hAnsi="Times New Roman" w:cs="Times New Roman"/>
          <w:sz w:val="24"/>
          <w:szCs w:val="24"/>
        </w:rPr>
        <w:t>resulting portfolio weights</w:t>
      </w:r>
      <w:r w:rsidR="00B45A46">
        <w:rPr>
          <w:rFonts w:ascii="Times New Roman" w:hAnsi="Times New Roman" w:cs="Times New Roman"/>
          <w:sz w:val="24"/>
          <w:szCs w:val="24"/>
        </w:rPr>
        <w:t>.</w:t>
      </w:r>
      <w:r w:rsidR="00B45A46"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Kolm et al. (2014) summarise several methods </w:t>
      </w:r>
      <w:r w:rsidR="000A1B69" w:rsidRPr="00A6058E">
        <w:rPr>
          <w:rFonts w:ascii="Times New Roman" w:hAnsi="Times New Roman" w:cs="Times New Roman"/>
          <w:sz w:val="24"/>
          <w:szCs w:val="24"/>
        </w:rPr>
        <w:t xml:space="preserve">that have been widely </w:t>
      </w:r>
      <w:r w:rsidRPr="00A6058E">
        <w:rPr>
          <w:rFonts w:ascii="Times New Roman" w:hAnsi="Times New Roman" w:cs="Times New Roman"/>
          <w:sz w:val="24"/>
          <w:szCs w:val="24"/>
        </w:rPr>
        <w:t>adopted in the literature</w:t>
      </w:r>
      <w:r w:rsidR="009E6EC5" w:rsidRPr="00A6058E">
        <w:rPr>
          <w:rFonts w:ascii="Times New Roman" w:hAnsi="Times New Roman" w:cs="Times New Roman"/>
          <w:sz w:val="24"/>
          <w:szCs w:val="24"/>
        </w:rPr>
        <w:t xml:space="preserve"> to mitigate the impact of estimation error</w:t>
      </w:r>
      <w:r w:rsidR="000A1B69" w:rsidRPr="00A6058E">
        <w:rPr>
          <w:rFonts w:ascii="Times New Roman" w:hAnsi="Times New Roman" w:cs="Times New Roman"/>
          <w:sz w:val="24"/>
          <w:szCs w:val="24"/>
        </w:rPr>
        <w:t>. These include</w:t>
      </w:r>
      <w:r w:rsidRPr="00A6058E">
        <w:rPr>
          <w:rFonts w:ascii="Times New Roman" w:hAnsi="Times New Roman" w:cs="Times New Roman"/>
          <w:sz w:val="24"/>
          <w:szCs w:val="24"/>
        </w:rPr>
        <w:t xml:space="preserve"> Bayesian approach</w:t>
      </w:r>
      <w:r w:rsidR="00B81638" w:rsidRPr="00A6058E">
        <w:rPr>
          <w:rFonts w:ascii="Times New Roman" w:hAnsi="Times New Roman" w:cs="Times New Roman"/>
          <w:sz w:val="24"/>
          <w:szCs w:val="24"/>
        </w:rPr>
        <w:t>es</w:t>
      </w:r>
      <w:r w:rsidRPr="00A6058E">
        <w:rPr>
          <w:rFonts w:ascii="Times New Roman" w:hAnsi="Times New Roman" w:cs="Times New Roman"/>
          <w:sz w:val="24"/>
          <w:szCs w:val="24"/>
        </w:rPr>
        <w:t xml:space="preserve"> and </w:t>
      </w:r>
      <w:r w:rsidR="00B81638" w:rsidRPr="00A6058E">
        <w:rPr>
          <w:rFonts w:ascii="Times New Roman" w:hAnsi="Times New Roman" w:cs="Times New Roman"/>
          <w:sz w:val="24"/>
          <w:szCs w:val="24"/>
        </w:rPr>
        <w:t xml:space="preserve">the </w:t>
      </w:r>
      <w:r w:rsidRPr="00A6058E">
        <w:rPr>
          <w:rFonts w:ascii="Times New Roman" w:hAnsi="Times New Roman" w:cs="Times New Roman"/>
          <w:sz w:val="24"/>
          <w:szCs w:val="24"/>
        </w:rPr>
        <w:t>Black</w:t>
      </w:r>
      <w:r w:rsidR="00C707F5">
        <w:rPr>
          <w:rFonts w:ascii="Times New Roman" w:hAnsi="Times New Roman" w:cs="Times New Roman"/>
          <w:sz w:val="24"/>
          <w:szCs w:val="24"/>
        </w:rPr>
        <w:t>-</w:t>
      </w:r>
      <w:r w:rsidRPr="00A6058E">
        <w:rPr>
          <w:rFonts w:ascii="Times New Roman" w:hAnsi="Times New Roman" w:cs="Times New Roman"/>
          <w:sz w:val="24"/>
          <w:szCs w:val="24"/>
        </w:rPr>
        <w:t xml:space="preserve">Litterman model (Jorion, 1991; Black and Litterman, 1991), robust optimization </w:t>
      </w:r>
      <w:r w:rsidR="000A1B69" w:rsidRPr="00A6058E">
        <w:rPr>
          <w:rFonts w:ascii="Times New Roman" w:hAnsi="Times New Roman" w:cs="Times New Roman"/>
          <w:sz w:val="24"/>
          <w:szCs w:val="24"/>
        </w:rPr>
        <w:t xml:space="preserve">methods </w:t>
      </w:r>
      <w:r w:rsidRPr="00A6058E">
        <w:rPr>
          <w:rFonts w:ascii="Times New Roman" w:hAnsi="Times New Roman" w:cs="Times New Roman"/>
          <w:sz w:val="24"/>
          <w:szCs w:val="24"/>
        </w:rPr>
        <w:t xml:space="preserve">(Tütüncü and Koenig, 2004; Stinstra and Hertog, 2008; Huang et al., 2010), incorporating higher moments and tail-risk measures (Harvey et al., 2010), and </w:t>
      </w:r>
      <w:r w:rsidR="00B81638" w:rsidRPr="00A6058E">
        <w:rPr>
          <w:rFonts w:ascii="Times New Roman" w:hAnsi="Times New Roman" w:cs="Times New Roman"/>
          <w:sz w:val="24"/>
          <w:szCs w:val="24"/>
        </w:rPr>
        <w:t xml:space="preserve">imposing </w:t>
      </w:r>
      <w:r w:rsidRPr="00A6058E">
        <w:rPr>
          <w:rFonts w:ascii="Times New Roman" w:hAnsi="Times New Roman" w:cs="Times New Roman"/>
          <w:sz w:val="24"/>
          <w:szCs w:val="24"/>
        </w:rPr>
        <w:t xml:space="preserve">constraints on </w:t>
      </w:r>
      <w:r w:rsidR="00B81638"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portfolio weights (Jagannathan and Ma, 2003). In this paper, we focus on the Black-Litterman (1991, 1992, hereafter BL) model, which uses an equilibrium </w:t>
      </w:r>
      <w:r w:rsidR="00B81638" w:rsidRPr="00A6058E">
        <w:rPr>
          <w:rFonts w:ascii="Times New Roman" w:hAnsi="Times New Roman" w:cs="Times New Roman"/>
          <w:sz w:val="24"/>
          <w:szCs w:val="24"/>
        </w:rPr>
        <w:t xml:space="preserve">approach </w:t>
      </w:r>
      <w:r w:rsidRPr="00A6058E">
        <w:rPr>
          <w:rFonts w:ascii="Times New Roman" w:hAnsi="Times New Roman" w:cs="Times New Roman"/>
          <w:sz w:val="24"/>
          <w:szCs w:val="24"/>
        </w:rPr>
        <w:t xml:space="preserve">to estimate the </w:t>
      </w:r>
      <w:r w:rsidR="00B81638" w:rsidRPr="00A6058E">
        <w:rPr>
          <w:rFonts w:ascii="Times New Roman" w:hAnsi="Times New Roman" w:cs="Times New Roman"/>
          <w:sz w:val="24"/>
          <w:szCs w:val="24"/>
        </w:rPr>
        <w:t xml:space="preserve">expected </w:t>
      </w:r>
      <w:r w:rsidRPr="00A6058E">
        <w:rPr>
          <w:rFonts w:ascii="Times New Roman" w:hAnsi="Times New Roman" w:cs="Times New Roman"/>
          <w:sz w:val="24"/>
          <w:szCs w:val="24"/>
        </w:rPr>
        <w:t xml:space="preserve">returns of </w:t>
      </w:r>
      <w:r w:rsidR="00B81638" w:rsidRPr="00A6058E">
        <w:rPr>
          <w:rFonts w:ascii="Times New Roman" w:hAnsi="Times New Roman" w:cs="Times New Roman"/>
          <w:sz w:val="24"/>
          <w:szCs w:val="24"/>
        </w:rPr>
        <w:t xml:space="preserve">individual </w:t>
      </w:r>
      <w:r w:rsidRPr="00A6058E">
        <w:rPr>
          <w:rFonts w:ascii="Times New Roman" w:hAnsi="Times New Roman" w:cs="Times New Roman"/>
          <w:sz w:val="24"/>
          <w:szCs w:val="24"/>
        </w:rPr>
        <w:t>assets</w:t>
      </w:r>
      <w:r w:rsidR="00B81638" w:rsidRPr="00A6058E">
        <w:rPr>
          <w:rFonts w:ascii="Times New Roman" w:hAnsi="Times New Roman" w:cs="Times New Roman"/>
          <w:sz w:val="24"/>
          <w:szCs w:val="24"/>
        </w:rPr>
        <w:t>,</w:t>
      </w:r>
      <w:r w:rsidRPr="00A6058E">
        <w:rPr>
          <w:rFonts w:ascii="Times New Roman" w:hAnsi="Times New Roman" w:cs="Times New Roman"/>
          <w:sz w:val="24"/>
          <w:szCs w:val="24"/>
        </w:rPr>
        <w:t xml:space="preserve"> </w:t>
      </w:r>
      <w:r w:rsidR="00255936" w:rsidRPr="00A6058E">
        <w:rPr>
          <w:rFonts w:ascii="Times New Roman" w:hAnsi="Times New Roman" w:cs="Times New Roman"/>
          <w:sz w:val="24"/>
          <w:szCs w:val="24"/>
        </w:rPr>
        <w:t>incorporat</w:t>
      </w:r>
      <w:r w:rsidR="00B45A46">
        <w:rPr>
          <w:rFonts w:ascii="Times New Roman" w:hAnsi="Times New Roman" w:cs="Times New Roman"/>
          <w:sz w:val="24"/>
          <w:szCs w:val="24"/>
        </w:rPr>
        <w:t>ing</w:t>
      </w:r>
      <w:r w:rsidR="00255936" w:rsidRPr="00A6058E">
        <w:rPr>
          <w:rFonts w:ascii="Times New Roman" w:hAnsi="Times New Roman" w:cs="Times New Roman"/>
          <w:sz w:val="24"/>
          <w:szCs w:val="24"/>
        </w:rPr>
        <w:t xml:space="preserve"> </w:t>
      </w:r>
      <w:r w:rsidR="00B81638" w:rsidRPr="00A6058E">
        <w:rPr>
          <w:rFonts w:ascii="Times New Roman" w:hAnsi="Times New Roman" w:cs="Times New Roman"/>
          <w:sz w:val="24"/>
          <w:szCs w:val="24"/>
        </w:rPr>
        <w:t>the</w:t>
      </w:r>
      <w:r w:rsidRPr="00A6058E">
        <w:rPr>
          <w:rFonts w:ascii="Times New Roman" w:hAnsi="Times New Roman" w:cs="Times New Roman"/>
          <w:sz w:val="24"/>
          <w:szCs w:val="24"/>
        </w:rPr>
        <w:t xml:space="preserve"> investor’s views </w:t>
      </w:r>
      <w:r w:rsidR="00B81638" w:rsidRPr="00A6058E">
        <w:rPr>
          <w:rFonts w:ascii="Times New Roman" w:hAnsi="Times New Roman" w:cs="Times New Roman"/>
          <w:sz w:val="24"/>
          <w:szCs w:val="24"/>
        </w:rPr>
        <w:t>by</w:t>
      </w:r>
      <w:r w:rsidRPr="00A6058E">
        <w:rPr>
          <w:rFonts w:ascii="Times New Roman" w:hAnsi="Times New Roman" w:cs="Times New Roman"/>
          <w:sz w:val="24"/>
          <w:szCs w:val="24"/>
        </w:rPr>
        <w:t xml:space="preserve"> adjust</w:t>
      </w:r>
      <w:r w:rsidR="00B81638" w:rsidRPr="00A6058E">
        <w:rPr>
          <w:rFonts w:ascii="Times New Roman" w:hAnsi="Times New Roman" w:cs="Times New Roman"/>
          <w:sz w:val="24"/>
          <w:szCs w:val="24"/>
        </w:rPr>
        <w:t>ing</w:t>
      </w:r>
      <w:r w:rsidRPr="00A6058E">
        <w:rPr>
          <w:rFonts w:ascii="Times New Roman" w:hAnsi="Times New Roman" w:cs="Times New Roman"/>
          <w:sz w:val="24"/>
          <w:szCs w:val="24"/>
        </w:rPr>
        <w:t xml:space="preserve"> </w:t>
      </w:r>
      <w:r w:rsidR="00B81638"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equilibrium </w:t>
      </w:r>
      <w:r w:rsidR="00B81638" w:rsidRPr="00A6058E">
        <w:rPr>
          <w:rFonts w:ascii="Times New Roman" w:hAnsi="Times New Roman" w:cs="Times New Roman"/>
          <w:sz w:val="24"/>
          <w:szCs w:val="24"/>
        </w:rPr>
        <w:t xml:space="preserve">expected returns using </w:t>
      </w:r>
      <w:r w:rsidRPr="00A6058E">
        <w:rPr>
          <w:rFonts w:ascii="Times New Roman" w:hAnsi="Times New Roman" w:cs="Times New Roman"/>
          <w:sz w:val="24"/>
          <w:szCs w:val="24"/>
        </w:rPr>
        <w:t xml:space="preserve">a Bayesian </w:t>
      </w:r>
      <w:r w:rsidR="00B81638" w:rsidRPr="00A6058E">
        <w:rPr>
          <w:rFonts w:ascii="Times New Roman" w:hAnsi="Times New Roman" w:cs="Times New Roman"/>
          <w:sz w:val="24"/>
          <w:szCs w:val="24"/>
        </w:rPr>
        <w:t>approach</w:t>
      </w:r>
      <w:r w:rsidRPr="00A6058E">
        <w:rPr>
          <w:rFonts w:ascii="Times New Roman" w:hAnsi="Times New Roman" w:cs="Times New Roman"/>
          <w:sz w:val="24"/>
          <w:szCs w:val="24"/>
        </w:rPr>
        <w:t xml:space="preserve">. The BL model overcomes many of problems </w:t>
      </w:r>
      <w:r w:rsidR="00312B76" w:rsidRPr="00A6058E">
        <w:rPr>
          <w:rFonts w:ascii="Times New Roman" w:hAnsi="Times New Roman" w:cs="Times New Roman"/>
          <w:sz w:val="24"/>
          <w:szCs w:val="24"/>
        </w:rPr>
        <w:t xml:space="preserve">associated with </w:t>
      </w:r>
      <w:r w:rsidRPr="00A6058E">
        <w:rPr>
          <w:rFonts w:ascii="Times New Roman" w:hAnsi="Times New Roman" w:cs="Times New Roman"/>
          <w:sz w:val="24"/>
          <w:szCs w:val="24"/>
        </w:rPr>
        <w:t>the mean-variance model and</w:t>
      </w:r>
      <w:r w:rsidR="00B81638" w:rsidRPr="00A6058E">
        <w:rPr>
          <w:rFonts w:ascii="Times New Roman" w:hAnsi="Times New Roman" w:cs="Times New Roman"/>
          <w:sz w:val="24"/>
          <w:szCs w:val="24"/>
        </w:rPr>
        <w:t>,</w:t>
      </w:r>
      <w:r w:rsidRPr="00A6058E">
        <w:rPr>
          <w:rFonts w:ascii="Times New Roman" w:hAnsi="Times New Roman" w:cs="Times New Roman"/>
          <w:sz w:val="24"/>
          <w:szCs w:val="24"/>
        </w:rPr>
        <w:t xml:space="preserve"> as a result, has become </w:t>
      </w:r>
      <w:r w:rsidR="00B81638" w:rsidRPr="00A6058E">
        <w:rPr>
          <w:rFonts w:ascii="Times New Roman" w:hAnsi="Times New Roman" w:cs="Times New Roman"/>
          <w:sz w:val="24"/>
          <w:szCs w:val="24"/>
        </w:rPr>
        <w:t xml:space="preserve">one of </w:t>
      </w:r>
      <w:r w:rsidRPr="00A6058E">
        <w:rPr>
          <w:rFonts w:ascii="Times New Roman" w:hAnsi="Times New Roman" w:cs="Times New Roman"/>
          <w:sz w:val="24"/>
          <w:szCs w:val="24"/>
        </w:rPr>
        <w:t xml:space="preserve">the most commonly used asset allocation </w:t>
      </w:r>
      <w:r w:rsidR="00B81638" w:rsidRPr="00A6058E">
        <w:rPr>
          <w:rFonts w:ascii="Times New Roman" w:hAnsi="Times New Roman" w:cs="Times New Roman"/>
          <w:sz w:val="24"/>
          <w:szCs w:val="24"/>
        </w:rPr>
        <w:t xml:space="preserve">approaches </w:t>
      </w:r>
      <w:r w:rsidRPr="00A6058E">
        <w:rPr>
          <w:rFonts w:ascii="Times New Roman" w:hAnsi="Times New Roman" w:cs="Times New Roman"/>
          <w:sz w:val="24"/>
          <w:szCs w:val="24"/>
        </w:rPr>
        <w:t xml:space="preserve">in practice (Bevan and Winklemann, 1998; Bertsimas et al, 2012). </w:t>
      </w:r>
      <w:r w:rsidR="004218E4" w:rsidRPr="00A6058E">
        <w:rPr>
          <w:rFonts w:ascii="Times New Roman" w:hAnsi="Times New Roman" w:cs="Times New Roman"/>
          <w:sz w:val="24"/>
          <w:szCs w:val="24"/>
        </w:rPr>
        <w:t>In particular, t</w:t>
      </w:r>
      <w:r w:rsidR="00233580" w:rsidRPr="00A6058E">
        <w:rPr>
          <w:rFonts w:ascii="Times New Roman" w:hAnsi="Times New Roman" w:cs="Times New Roman"/>
          <w:sz w:val="24"/>
          <w:szCs w:val="24"/>
        </w:rPr>
        <w:t xml:space="preserve">he BL model </w:t>
      </w:r>
      <w:r w:rsidRPr="00A6058E">
        <w:rPr>
          <w:rFonts w:ascii="Times New Roman" w:hAnsi="Times New Roman" w:cs="Times New Roman"/>
          <w:sz w:val="24"/>
          <w:szCs w:val="24"/>
        </w:rPr>
        <w:t xml:space="preserve">provides stable and intuitively appealing mean-variance efficient portfolios based on the investor’s subjective views, and eliminates the input sensitivity of </w:t>
      </w:r>
      <w:r w:rsidR="00155D8B" w:rsidRPr="00A6058E">
        <w:rPr>
          <w:rFonts w:ascii="Times New Roman" w:hAnsi="Times New Roman" w:cs="Times New Roman"/>
          <w:sz w:val="24"/>
          <w:szCs w:val="24"/>
        </w:rPr>
        <w:t>mean-variance optimiz</w:t>
      </w:r>
      <w:r w:rsidRPr="00A6058E">
        <w:rPr>
          <w:rFonts w:ascii="Times New Roman" w:hAnsi="Times New Roman" w:cs="Times New Roman"/>
          <w:sz w:val="24"/>
          <w:szCs w:val="24"/>
        </w:rPr>
        <w:t xml:space="preserve">ation (see also Herold and Maurer, </w:t>
      </w:r>
      <w:r w:rsidR="00784746" w:rsidRPr="00A6058E">
        <w:rPr>
          <w:rFonts w:ascii="Times New Roman" w:hAnsi="Times New Roman" w:cs="Times New Roman"/>
          <w:sz w:val="24"/>
          <w:szCs w:val="24"/>
        </w:rPr>
        <w:fldChar w:fldCharType="begin"/>
      </w:r>
      <w:r w:rsidRPr="00A6058E">
        <w:rPr>
          <w:rFonts w:ascii="Times New Roman" w:hAnsi="Times New Roman" w:cs="Times New Roman"/>
          <w:sz w:val="24"/>
          <w:szCs w:val="24"/>
        </w:rPr>
        <w:instrText xml:space="preserve"> ADDIN EN.CITE &lt;EndNote&gt;&lt;Cite ExcludeAuth="1"&gt;&lt;Author&gt;Herold&lt;/Author&gt;&lt;Year&gt;2003&lt;/Year&gt;&lt;RecNum&gt;301&lt;/RecNum&gt;&lt;record&gt;&lt;rec-number&gt;301&lt;/rec-number&gt;&lt;foreign-keys&gt;&lt;key app="EN" db-id="5s0pp52ehstsdpes2d8px008dsrw2radxtrt"&gt;301&lt;/key&gt;&lt;/foreign-keys&gt;&lt;ref-type name="Journal Article"&gt;17&lt;/ref-type&gt;&lt;contributors&gt;&lt;authors&gt;&lt;author&gt;Herold, U.&lt;/author&gt;&lt;author&gt;Maurer, R.&lt;/author&gt;&lt;/authors&gt;&lt;/contributors&gt;&lt;titles&gt;&lt;title&gt;Bayesian asset allocation and US domestic bias&lt;/title&gt;&lt;secondary-title&gt;Financial Analysts Journal&lt;/secondary-title&gt;&lt;/titles&gt;&lt;pages&gt;54-65&lt;/pages&gt;&lt;dates&gt;&lt;year&gt;2003&lt;/year&gt;&lt;/dates&gt;&lt;isbn&gt;0015-198X&lt;/isbn&gt;&lt;urls&gt;&lt;/urls&gt;&lt;/record&gt;&lt;/Cite&gt;&lt;/EndNote&gt;</w:instrText>
      </w:r>
      <w:r w:rsidR="00784746" w:rsidRPr="00A6058E">
        <w:rPr>
          <w:rFonts w:ascii="Times New Roman" w:hAnsi="Times New Roman" w:cs="Times New Roman"/>
          <w:sz w:val="24"/>
          <w:szCs w:val="24"/>
        </w:rPr>
        <w:fldChar w:fldCharType="separate"/>
      </w:r>
      <w:r w:rsidRPr="00A6058E">
        <w:rPr>
          <w:rFonts w:ascii="Times New Roman" w:hAnsi="Times New Roman" w:cs="Times New Roman"/>
          <w:sz w:val="24"/>
          <w:szCs w:val="24"/>
        </w:rPr>
        <w:t>2003)</w:t>
      </w:r>
      <w:r w:rsidR="00784746" w:rsidRPr="00A6058E">
        <w:rPr>
          <w:rFonts w:ascii="Times New Roman" w:hAnsi="Times New Roman" w:cs="Times New Roman"/>
          <w:sz w:val="24"/>
          <w:szCs w:val="24"/>
        </w:rPr>
        <w:fldChar w:fldCharType="end"/>
      </w:r>
      <w:r w:rsidRPr="00A6058E">
        <w:rPr>
          <w:rFonts w:ascii="Times New Roman" w:hAnsi="Times New Roman" w:cs="Times New Roman"/>
          <w:sz w:val="24"/>
          <w:szCs w:val="24"/>
        </w:rPr>
        <w:t xml:space="preserve">. </w:t>
      </w:r>
    </w:p>
    <w:p w14:paraId="6C6FD9FD" w14:textId="77777777" w:rsidR="00205CF6" w:rsidRPr="00A6058E" w:rsidRDefault="00205CF6" w:rsidP="00205CF6">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The </w:t>
      </w:r>
      <w:r w:rsidR="00A44C7F" w:rsidRPr="00A6058E">
        <w:rPr>
          <w:rFonts w:ascii="Times New Roman" w:hAnsi="Times New Roman" w:cs="Times New Roman"/>
          <w:sz w:val="24"/>
          <w:szCs w:val="24"/>
        </w:rPr>
        <w:t xml:space="preserve">assumptions that are </w:t>
      </w:r>
      <w:r w:rsidRPr="00A6058E">
        <w:rPr>
          <w:rFonts w:ascii="Times New Roman" w:hAnsi="Times New Roman" w:cs="Times New Roman"/>
          <w:sz w:val="24"/>
          <w:szCs w:val="24"/>
        </w:rPr>
        <w:t>implicit in the BL model include</w:t>
      </w:r>
      <w:r w:rsidR="00A44C7F" w:rsidRPr="00A6058E">
        <w:rPr>
          <w:rFonts w:ascii="Times New Roman" w:hAnsi="Times New Roman" w:cs="Times New Roman"/>
          <w:sz w:val="24"/>
          <w:szCs w:val="24"/>
        </w:rPr>
        <w:t>:</w:t>
      </w:r>
      <w:r w:rsidRPr="00A6058E">
        <w:rPr>
          <w:rFonts w:ascii="Times New Roman" w:hAnsi="Times New Roman" w:cs="Times New Roman"/>
          <w:sz w:val="24"/>
          <w:szCs w:val="24"/>
        </w:rPr>
        <w:t xml:space="preserve"> (1) the expected return vector and the covariance matrix are constant over time, (2) the returns of individual assets are normally distributed, and (3) investors do not differentiate </w:t>
      </w:r>
      <w:r w:rsidR="003A047E" w:rsidRPr="00A6058E">
        <w:rPr>
          <w:rFonts w:ascii="Times New Roman" w:hAnsi="Times New Roman" w:cs="Times New Roman"/>
          <w:sz w:val="24"/>
          <w:szCs w:val="24"/>
        </w:rPr>
        <w:t xml:space="preserve">between </w:t>
      </w:r>
      <w:r w:rsidRPr="00A6058E">
        <w:rPr>
          <w:rFonts w:ascii="Times New Roman" w:hAnsi="Times New Roman" w:cs="Times New Roman"/>
          <w:sz w:val="24"/>
          <w:szCs w:val="24"/>
        </w:rPr>
        <w:t xml:space="preserve">positive and negative deviations from the mean. </w:t>
      </w:r>
      <w:r w:rsidR="00D81CAD" w:rsidRPr="00A6058E">
        <w:rPr>
          <w:rFonts w:ascii="Times New Roman" w:hAnsi="Times New Roman" w:cs="Times New Roman"/>
          <w:sz w:val="24"/>
          <w:szCs w:val="24"/>
        </w:rPr>
        <w:t>In reality, a</w:t>
      </w:r>
      <w:r w:rsidRPr="00A6058E">
        <w:rPr>
          <w:rFonts w:ascii="Times New Roman" w:hAnsi="Times New Roman" w:cs="Times New Roman"/>
          <w:sz w:val="24"/>
          <w:szCs w:val="24"/>
        </w:rPr>
        <w:t xml:space="preserve">ll three of these assumptions are questionable. For example, Bollerslev et al. </w:t>
      </w:r>
      <w:r w:rsidR="00784746" w:rsidRPr="00A6058E">
        <w:rPr>
          <w:rFonts w:ascii="Times New Roman" w:hAnsi="Times New Roman" w:cs="Times New Roman"/>
          <w:sz w:val="24"/>
          <w:szCs w:val="24"/>
        </w:rPr>
        <w:fldChar w:fldCharType="begin"/>
      </w:r>
      <w:r w:rsidRPr="00A6058E">
        <w:rPr>
          <w:rFonts w:ascii="Times New Roman" w:hAnsi="Times New Roman" w:cs="Times New Roman"/>
          <w:sz w:val="24"/>
          <w:szCs w:val="24"/>
        </w:rPr>
        <w:instrText xml:space="preserve"> ADDIN EN.CITE &lt;EndNote&gt;&lt;Cite ExcludeAuth="1"&gt;&lt;Author&gt;Bollerslev&lt;/Author&gt;&lt;Year&gt;1988&lt;/Year&gt;&lt;RecNum&gt;79&lt;/RecNum&gt;&lt;record&gt;&lt;rec-number&gt;79&lt;/rec-number&gt;&lt;foreign-keys&gt;&lt;key app="EN" db-id="5s0pp52ehstsdpes2d8px008dsrw2radxtrt"&gt;79&lt;/key&gt;&lt;/foreign-keys&gt;&lt;ref-type name="Journal Article"&gt;17&lt;/ref-type&gt;&lt;contributors&gt;&lt;authors&gt;&lt;author&gt;Bollerslev, Tim&lt;/author&gt;&lt;author&gt;Engle, Robert F.&lt;/author&gt;&lt;author&gt;Wooldridge, Jeffrey M.&lt;/author&gt;&lt;/authors&gt;&lt;/contributors&gt;&lt;titles&gt;&lt;title&gt;A Capital Asset Pricing Model with Time-Varying Covariances&lt;/title&gt;&lt;secondary-title&gt;The Journal of Political Economy&lt;/secondary-title&gt;&lt;/titles&gt;&lt;pages&gt;116-131&lt;/pages&gt;&lt;volume&gt;96&lt;/volume&gt;&lt;number&gt;1&lt;/number&gt;&lt;dates&gt;&lt;year&gt;1988&lt;/year&gt;&lt;/dates&gt;&lt;publisher&gt;The University of Chicago Press&lt;/publisher&gt;&lt;isbn&gt;00223808&lt;/isbn&gt;&lt;urls&gt;&lt;related-urls&gt;&lt;url&gt;http://www.jstor.org/stable/1830713&lt;/url&gt;&lt;/related-urls&gt;&lt;/urls&gt;&lt;/record&gt;&lt;/Cite&gt;&lt;/EndNote&gt;</w:instrText>
      </w:r>
      <w:r w:rsidR="00784746" w:rsidRPr="00A6058E">
        <w:rPr>
          <w:rFonts w:ascii="Times New Roman" w:hAnsi="Times New Roman" w:cs="Times New Roman"/>
          <w:sz w:val="24"/>
          <w:szCs w:val="24"/>
        </w:rPr>
        <w:fldChar w:fldCharType="separate"/>
      </w:r>
      <w:r w:rsidRPr="00A6058E">
        <w:rPr>
          <w:rFonts w:ascii="Times New Roman" w:hAnsi="Times New Roman" w:cs="Times New Roman"/>
          <w:sz w:val="24"/>
          <w:szCs w:val="24"/>
        </w:rPr>
        <w:t>(1988)</w:t>
      </w:r>
      <w:r w:rsidR="00784746" w:rsidRPr="00A6058E">
        <w:rPr>
          <w:rFonts w:ascii="Times New Roman" w:hAnsi="Times New Roman" w:cs="Times New Roman"/>
          <w:sz w:val="24"/>
          <w:szCs w:val="24"/>
        </w:rPr>
        <w:fldChar w:fldCharType="end"/>
      </w:r>
      <w:r w:rsidRPr="00A6058E">
        <w:rPr>
          <w:rFonts w:ascii="Times New Roman" w:hAnsi="Times New Roman" w:cs="Times New Roman"/>
          <w:sz w:val="24"/>
          <w:szCs w:val="24"/>
        </w:rPr>
        <w:t xml:space="preserve"> argue that investors have time-varying conditional expectations of returns. Moreover, it is well known that the variances and covariances of most financial time series are time-varying (Andersen et al., 2004). In addition, there is overwhelming empirical evidence that asset returns</w:t>
      </w:r>
      <w:r w:rsidR="00763C0E" w:rsidRPr="00A6058E">
        <w:rPr>
          <w:rFonts w:ascii="Times New Roman" w:hAnsi="Times New Roman" w:cs="Times New Roman"/>
          <w:sz w:val="24"/>
          <w:szCs w:val="24"/>
        </w:rPr>
        <w:t xml:space="preserve"> are not normally dis</w:t>
      </w:r>
      <w:r w:rsidR="00D81CAD" w:rsidRPr="00A6058E">
        <w:rPr>
          <w:rFonts w:ascii="Times New Roman" w:hAnsi="Times New Roman" w:cs="Times New Roman"/>
          <w:sz w:val="24"/>
          <w:szCs w:val="24"/>
        </w:rPr>
        <w:t>t</w:t>
      </w:r>
      <w:r w:rsidR="00763C0E" w:rsidRPr="00A6058E">
        <w:rPr>
          <w:rFonts w:ascii="Times New Roman" w:hAnsi="Times New Roman" w:cs="Times New Roman"/>
          <w:sz w:val="24"/>
          <w:szCs w:val="24"/>
        </w:rPr>
        <w:t>ributed</w:t>
      </w:r>
      <w:r w:rsidRPr="00A6058E">
        <w:rPr>
          <w:rFonts w:ascii="Times New Roman" w:hAnsi="Times New Roman" w:cs="Times New Roman"/>
          <w:sz w:val="24"/>
          <w:szCs w:val="24"/>
        </w:rPr>
        <w:t xml:space="preserve"> (Peiro, 1999; Ang and Chen, 2002), </w:t>
      </w:r>
      <w:r w:rsidR="00763C0E" w:rsidRPr="00A6058E">
        <w:rPr>
          <w:rFonts w:ascii="Times New Roman" w:hAnsi="Times New Roman" w:cs="Times New Roman"/>
          <w:sz w:val="24"/>
          <w:szCs w:val="24"/>
        </w:rPr>
        <w:t xml:space="preserve">which would </w:t>
      </w:r>
      <w:r w:rsidRPr="00A6058E">
        <w:rPr>
          <w:rFonts w:ascii="Times New Roman" w:hAnsi="Times New Roman" w:cs="Times New Roman"/>
          <w:sz w:val="24"/>
          <w:szCs w:val="24"/>
        </w:rPr>
        <w:t xml:space="preserve">suggest </w:t>
      </w:r>
      <w:r w:rsidR="003A047E" w:rsidRPr="00A6058E">
        <w:rPr>
          <w:rFonts w:ascii="Times New Roman" w:hAnsi="Times New Roman" w:cs="Times New Roman"/>
          <w:sz w:val="24"/>
          <w:szCs w:val="24"/>
        </w:rPr>
        <w:t xml:space="preserve">that </w:t>
      </w:r>
      <w:r w:rsidR="00D81CAD"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standard deviation may not be a suitable </w:t>
      </w:r>
      <w:r w:rsidR="00763C0E" w:rsidRPr="00A6058E">
        <w:rPr>
          <w:rFonts w:ascii="Times New Roman" w:hAnsi="Times New Roman" w:cs="Times New Roman"/>
          <w:sz w:val="24"/>
          <w:szCs w:val="24"/>
        </w:rPr>
        <w:t xml:space="preserve">measure of </w:t>
      </w:r>
      <w:r w:rsidRPr="00A6058E">
        <w:rPr>
          <w:rFonts w:ascii="Times New Roman" w:hAnsi="Times New Roman" w:cs="Times New Roman"/>
          <w:sz w:val="24"/>
          <w:szCs w:val="24"/>
        </w:rPr>
        <w:t xml:space="preserve">risk. As a result, alternative risk measures such as value at risk (VaR) and </w:t>
      </w:r>
      <w:r w:rsidR="003A047E" w:rsidRPr="00A6058E">
        <w:rPr>
          <w:rFonts w:ascii="Times New Roman" w:hAnsi="Times New Roman" w:cs="Times New Roman"/>
          <w:sz w:val="24"/>
          <w:szCs w:val="24"/>
        </w:rPr>
        <w:t>c</w:t>
      </w:r>
      <w:r w:rsidRPr="00A6058E">
        <w:rPr>
          <w:rFonts w:ascii="Times New Roman" w:hAnsi="Times New Roman" w:cs="Times New Roman"/>
          <w:sz w:val="24"/>
          <w:szCs w:val="24"/>
        </w:rPr>
        <w:t xml:space="preserve">onditional </w:t>
      </w:r>
      <w:r w:rsidR="003A047E" w:rsidRPr="00A6058E">
        <w:rPr>
          <w:rFonts w:ascii="Times New Roman" w:hAnsi="Times New Roman" w:cs="Times New Roman"/>
          <w:sz w:val="24"/>
          <w:szCs w:val="24"/>
        </w:rPr>
        <w:t>v</w:t>
      </w:r>
      <w:r w:rsidRPr="00A6058E">
        <w:rPr>
          <w:rFonts w:ascii="Times New Roman" w:hAnsi="Times New Roman" w:cs="Times New Roman"/>
          <w:sz w:val="24"/>
          <w:szCs w:val="24"/>
        </w:rPr>
        <w:t>alue</w:t>
      </w:r>
      <w:r w:rsidR="003A047E" w:rsidRPr="00A6058E">
        <w:rPr>
          <w:rFonts w:ascii="Times New Roman" w:hAnsi="Times New Roman" w:cs="Times New Roman"/>
          <w:sz w:val="24"/>
          <w:szCs w:val="24"/>
        </w:rPr>
        <w:t xml:space="preserve"> </w:t>
      </w:r>
      <w:r w:rsidRPr="00A6058E">
        <w:rPr>
          <w:rFonts w:ascii="Times New Roman" w:hAnsi="Times New Roman" w:cs="Times New Roman"/>
          <w:sz w:val="24"/>
          <w:szCs w:val="24"/>
        </w:rPr>
        <w:t>at</w:t>
      </w:r>
      <w:r w:rsidR="003A047E" w:rsidRPr="00A6058E">
        <w:rPr>
          <w:rFonts w:ascii="Times New Roman" w:hAnsi="Times New Roman" w:cs="Times New Roman"/>
          <w:sz w:val="24"/>
          <w:szCs w:val="24"/>
        </w:rPr>
        <w:t xml:space="preserve"> </w:t>
      </w:r>
      <w:r w:rsidRPr="00A6058E">
        <w:rPr>
          <w:rFonts w:ascii="Times New Roman" w:hAnsi="Times New Roman" w:cs="Times New Roman"/>
          <w:sz w:val="24"/>
          <w:szCs w:val="24"/>
        </w:rPr>
        <w:t>risk</w:t>
      </w:r>
      <w:r w:rsidR="003A047E" w:rsidRPr="00A6058E">
        <w:rPr>
          <w:rFonts w:ascii="Times New Roman" w:hAnsi="Times New Roman" w:cs="Times New Roman"/>
          <w:sz w:val="24"/>
          <w:szCs w:val="24"/>
        </w:rPr>
        <w:t xml:space="preserve"> </w:t>
      </w:r>
      <w:r w:rsidR="003A047E" w:rsidRPr="00A6058E">
        <w:rPr>
          <w:rFonts w:ascii="Times New Roman" w:hAnsi="Times New Roman" w:cs="Times New Roman"/>
          <w:sz w:val="24"/>
          <w:szCs w:val="24"/>
        </w:rPr>
        <w:lastRenderedPageBreak/>
        <w:t>(CVaR)</w:t>
      </w:r>
      <w:r w:rsidRPr="00A6058E">
        <w:rPr>
          <w:rFonts w:ascii="Times New Roman" w:hAnsi="Times New Roman" w:cs="Times New Roman"/>
          <w:sz w:val="24"/>
          <w:szCs w:val="24"/>
        </w:rPr>
        <w:t xml:space="preserve"> have been developed (Artzner et al., 1999; Rockafellar and Uryasev, 2002). </w:t>
      </w:r>
      <w:r w:rsidR="00763C0E" w:rsidRPr="00A6058E">
        <w:rPr>
          <w:rFonts w:ascii="Times New Roman" w:hAnsi="Times New Roman" w:cs="Times New Roman"/>
          <w:sz w:val="24"/>
          <w:szCs w:val="24"/>
        </w:rPr>
        <w:t>Relatedly</w:t>
      </w:r>
      <w:r w:rsidRPr="00A6058E">
        <w:rPr>
          <w:rFonts w:ascii="Times New Roman" w:hAnsi="Times New Roman" w:cs="Times New Roman"/>
          <w:sz w:val="24"/>
          <w:szCs w:val="24"/>
        </w:rPr>
        <w:t xml:space="preserve">, </w:t>
      </w:r>
      <w:r w:rsidR="003A047E" w:rsidRPr="00A6058E">
        <w:rPr>
          <w:rFonts w:ascii="Times New Roman" w:hAnsi="Times New Roman" w:cs="Times New Roman"/>
          <w:sz w:val="24"/>
          <w:szCs w:val="24"/>
        </w:rPr>
        <w:t xml:space="preserve">when returns are not normally distributed, </w:t>
      </w:r>
      <w:r w:rsidRPr="00A6058E">
        <w:rPr>
          <w:rFonts w:ascii="Times New Roman" w:hAnsi="Times New Roman" w:cs="Times New Roman"/>
          <w:sz w:val="24"/>
          <w:szCs w:val="24"/>
        </w:rPr>
        <w:t xml:space="preserve">the Sharpe ratio is </w:t>
      </w:r>
      <w:r w:rsidR="003A047E" w:rsidRPr="00A6058E">
        <w:rPr>
          <w:rFonts w:ascii="Times New Roman" w:hAnsi="Times New Roman" w:cs="Times New Roman"/>
          <w:sz w:val="24"/>
          <w:szCs w:val="24"/>
        </w:rPr>
        <w:t xml:space="preserve">no longer an </w:t>
      </w:r>
      <w:r w:rsidRPr="00A6058E">
        <w:rPr>
          <w:rFonts w:ascii="Times New Roman" w:hAnsi="Times New Roman" w:cs="Times New Roman"/>
          <w:sz w:val="24"/>
          <w:szCs w:val="24"/>
        </w:rPr>
        <w:t>appropriate</w:t>
      </w:r>
      <w:r w:rsidR="00AB5E87" w:rsidRPr="00A6058E">
        <w:rPr>
          <w:rFonts w:ascii="Times New Roman" w:hAnsi="Times New Roman" w:cs="Times New Roman"/>
          <w:sz w:val="24"/>
          <w:szCs w:val="24"/>
        </w:rPr>
        <w:t xml:space="preserve"> </w:t>
      </w:r>
      <w:r w:rsidR="003A047E" w:rsidRPr="00A6058E">
        <w:rPr>
          <w:rFonts w:ascii="Times New Roman" w:hAnsi="Times New Roman" w:cs="Times New Roman"/>
          <w:sz w:val="24"/>
          <w:szCs w:val="24"/>
        </w:rPr>
        <w:t>measure of</w:t>
      </w:r>
      <w:r w:rsidRPr="00A6058E">
        <w:rPr>
          <w:rFonts w:ascii="Times New Roman" w:hAnsi="Times New Roman" w:cs="Times New Roman"/>
          <w:sz w:val="24"/>
          <w:szCs w:val="24"/>
        </w:rPr>
        <w:t xml:space="preserve"> portfolio performance</w:t>
      </w:r>
      <w:r w:rsidR="00AB5E87" w:rsidRPr="00A6058E">
        <w:rPr>
          <w:rFonts w:ascii="Times New Roman" w:hAnsi="Times New Roman" w:cs="Times New Roman"/>
          <w:sz w:val="24"/>
          <w:szCs w:val="24"/>
        </w:rPr>
        <w:t>. T</w:t>
      </w:r>
      <w:r w:rsidRPr="00A6058E">
        <w:rPr>
          <w:rFonts w:ascii="Times New Roman" w:hAnsi="Times New Roman" w:cs="Times New Roman"/>
          <w:sz w:val="24"/>
          <w:szCs w:val="24"/>
        </w:rPr>
        <w:t xml:space="preserve">o overcome this problem, </w:t>
      </w:r>
      <w:r w:rsidR="00763C0E" w:rsidRPr="00A6058E">
        <w:rPr>
          <w:rFonts w:ascii="Times New Roman" w:hAnsi="Times New Roman" w:cs="Times New Roman"/>
          <w:sz w:val="24"/>
          <w:szCs w:val="24"/>
        </w:rPr>
        <w:t xml:space="preserve">a number of </w:t>
      </w:r>
      <w:r w:rsidRPr="00A6058E">
        <w:rPr>
          <w:rFonts w:ascii="Times New Roman" w:hAnsi="Times New Roman" w:cs="Times New Roman"/>
          <w:sz w:val="24"/>
          <w:szCs w:val="24"/>
        </w:rPr>
        <w:t xml:space="preserve">other performance ratios have been proposed (see, </w:t>
      </w:r>
      <w:r w:rsidR="00C707F5">
        <w:rPr>
          <w:rFonts w:ascii="Times New Roman" w:hAnsi="Times New Roman" w:cs="Times New Roman"/>
          <w:sz w:val="24"/>
          <w:szCs w:val="24"/>
        </w:rPr>
        <w:t>among others</w:t>
      </w:r>
      <w:r w:rsidRPr="00A6058E">
        <w:rPr>
          <w:rFonts w:ascii="Times New Roman" w:hAnsi="Times New Roman" w:cs="Times New Roman"/>
          <w:sz w:val="24"/>
          <w:szCs w:val="24"/>
        </w:rPr>
        <w:t xml:space="preserve">, Farinelli and Tibiletti, 2008; Farinelli et al., 2008; Farinelli et al., 2009). For example, the standard deviation has been replaced by VaR and CVaR measures of tail risk (Biglova et al., 2004; Rachev et al. 2007; Giacometti et al., 2007). </w:t>
      </w:r>
      <w:r w:rsidR="003A047E" w:rsidRPr="00A6058E">
        <w:rPr>
          <w:rFonts w:ascii="Times New Roman" w:hAnsi="Times New Roman" w:cs="Times New Roman"/>
          <w:sz w:val="24"/>
          <w:szCs w:val="24"/>
        </w:rPr>
        <w:t>Finally</w:t>
      </w:r>
      <w:r w:rsidRPr="00A6058E">
        <w:rPr>
          <w:rFonts w:ascii="Times New Roman" w:hAnsi="Times New Roman" w:cs="Times New Roman"/>
          <w:sz w:val="24"/>
          <w:szCs w:val="24"/>
        </w:rPr>
        <w:t xml:space="preserve">, evidence </w:t>
      </w:r>
      <w:r w:rsidR="00AB5E87" w:rsidRPr="00A6058E">
        <w:rPr>
          <w:rFonts w:ascii="Times New Roman" w:hAnsi="Times New Roman" w:cs="Times New Roman"/>
          <w:sz w:val="24"/>
          <w:szCs w:val="24"/>
        </w:rPr>
        <w:t xml:space="preserve">suggests </w:t>
      </w:r>
      <w:r w:rsidRPr="00A6058E">
        <w:rPr>
          <w:rFonts w:ascii="Times New Roman" w:hAnsi="Times New Roman" w:cs="Times New Roman"/>
          <w:sz w:val="24"/>
          <w:szCs w:val="24"/>
        </w:rPr>
        <w:t>that investors have asymmetric attitude</w:t>
      </w:r>
      <w:r w:rsidR="003A047E" w:rsidRPr="00A6058E">
        <w:rPr>
          <w:rFonts w:ascii="Times New Roman" w:hAnsi="Times New Roman" w:cs="Times New Roman"/>
          <w:sz w:val="24"/>
          <w:szCs w:val="24"/>
        </w:rPr>
        <w:t>s</w:t>
      </w:r>
      <w:r w:rsidRPr="00A6058E">
        <w:rPr>
          <w:rFonts w:ascii="Times New Roman" w:hAnsi="Times New Roman" w:cs="Times New Roman"/>
          <w:sz w:val="24"/>
          <w:szCs w:val="24"/>
        </w:rPr>
        <w:t xml:space="preserve"> towards upside and downside risks (Scott and Horvath, 1980)</w:t>
      </w:r>
      <w:r w:rsidR="003A047E" w:rsidRPr="00A6058E">
        <w:rPr>
          <w:rFonts w:ascii="Times New Roman" w:hAnsi="Times New Roman" w:cs="Times New Roman"/>
          <w:sz w:val="24"/>
          <w:szCs w:val="24"/>
        </w:rPr>
        <w:t>.</w:t>
      </w:r>
      <w:r w:rsidRPr="00A6058E">
        <w:rPr>
          <w:rFonts w:ascii="Times New Roman" w:hAnsi="Times New Roman" w:cs="Times New Roman"/>
          <w:sz w:val="24"/>
          <w:szCs w:val="24"/>
        </w:rPr>
        <w:t xml:space="preserve"> Mitton and Vorkink (2007) show that investors </w:t>
      </w:r>
      <w:r w:rsidR="00763C0E" w:rsidRPr="00A6058E">
        <w:rPr>
          <w:rFonts w:ascii="Times New Roman" w:hAnsi="Times New Roman" w:cs="Times New Roman"/>
          <w:sz w:val="24"/>
          <w:szCs w:val="24"/>
        </w:rPr>
        <w:t xml:space="preserve">are willing to </w:t>
      </w:r>
      <w:r w:rsidRPr="00A6058E">
        <w:rPr>
          <w:rFonts w:ascii="Times New Roman" w:hAnsi="Times New Roman" w:cs="Times New Roman"/>
          <w:sz w:val="24"/>
          <w:szCs w:val="24"/>
        </w:rPr>
        <w:t>sacrifice portfolio</w:t>
      </w:r>
      <w:r w:rsidR="00EC23AD" w:rsidRPr="00A6058E">
        <w:rPr>
          <w:rFonts w:ascii="Times New Roman" w:hAnsi="Times New Roman" w:cs="Times New Roman"/>
          <w:sz w:val="24"/>
          <w:szCs w:val="24"/>
        </w:rPr>
        <w:t>s</w:t>
      </w:r>
      <w:r w:rsidRPr="00A6058E">
        <w:rPr>
          <w:rFonts w:ascii="Times New Roman" w:hAnsi="Times New Roman" w:cs="Times New Roman"/>
          <w:sz w:val="24"/>
          <w:szCs w:val="24"/>
        </w:rPr>
        <w:t xml:space="preserve"> with higher Sharpe ratios for </w:t>
      </w:r>
      <w:r w:rsidR="00EC23AD" w:rsidRPr="00A6058E">
        <w:rPr>
          <w:rFonts w:ascii="Times New Roman" w:hAnsi="Times New Roman" w:cs="Times New Roman"/>
          <w:sz w:val="24"/>
          <w:szCs w:val="24"/>
        </w:rPr>
        <w:t xml:space="preserve">those with </w:t>
      </w:r>
      <w:r w:rsidRPr="00A6058E">
        <w:rPr>
          <w:rFonts w:ascii="Times New Roman" w:hAnsi="Times New Roman" w:cs="Times New Roman"/>
          <w:sz w:val="24"/>
          <w:szCs w:val="24"/>
        </w:rPr>
        <w:t xml:space="preserve">higher skewness. </w:t>
      </w:r>
      <w:r w:rsidR="00D81CAD" w:rsidRPr="00A6058E">
        <w:rPr>
          <w:rFonts w:ascii="Times New Roman" w:hAnsi="Times New Roman" w:cs="Times New Roman"/>
          <w:sz w:val="24"/>
          <w:szCs w:val="24"/>
        </w:rPr>
        <w:t>Consequently, a</w:t>
      </w:r>
      <w:r w:rsidR="00EC23AD" w:rsidRPr="00A6058E">
        <w:rPr>
          <w:rFonts w:ascii="Times New Roman" w:hAnsi="Times New Roman" w:cs="Times New Roman"/>
          <w:sz w:val="24"/>
          <w:szCs w:val="24"/>
        </w:rPr>
        <w:t xml:space="preserve"> number of</w:t>
      </w:r>
      <w:r w:rsidRPr="00A6058E">
        <w:rPr>
          <w:rFonts w:ascii="Times New Roman" w:hAnsi="Times New Roman" w:cs="Times New Roman"/>
          <w:sz w:val="24"/>
          <w:szCs w:val="24"/>
        </w:rPr>
        <w:t xml:space="preserve"> researchers </w:t>
      </w:r>
      <w:r w:rsidR="00EC23AD" w:rsidRPr="00A6058E">
        <w:rPr>
          <w:rFonts w:ascii="Times New Roman" w:hAnsi="Times New Roman" w:cs="Times New Roman"/>
          <w:sz w:val="24"/>
          <w:szCs w:val="24"/>
        </w:rPr>
        <w:t xml:space="preserve">have </w:t>
      </w:r>
      <w:r w:rsidRPr="00A6058E">
        <w:rPr>
          <w:rFonts w:ascii="Times New Roman" w:hAnsi="Times New Roman" w:cs="Times New Roman"/>
          <w:sz w:val="24"/>
          <w:szCs w:val="24"/>
        </w:rPr>
        <w:t>incorporate</w:t>
      </w:r>
      <w:r w:rsidR="00EC23AD" w:rsidRPr="00A6058E">
        <w:rPr>
          <w:rFonts w:ascii="Times New Roman" w:hAnsi="Times New Roman" w:cs="Times New Roman"/>
          <w:sz w:val="24"/>
          <w:szCs w:val="24"/>
        </w:rPr>
        <w:t>d</w:t>
      </w:r>
      <w:r w:rsidRPr="00A6058E">
        <w:rPr>
          <w:rFonts w:ascii="Times New Roman" w:hAnsi="Times New Roman" w:cs="Times New Roman"/>
          <w:sz w:val="24"/>
          <w:szCs w:val="24"/>
        </w:rPr>
        <w:t xml:space="preserve"> skewness and kurtosis into portfolio selection (Harvey et al., 2010; Kerstens et al., 2011), while others </w:t>
      </w:r>
      <w:r w:rsidR="00EC23AD" w:rsidRPr="00A6058E">
        <w:rPr>
          <w:rFonts w:ascii="Times New Roman" w:hAnsi="Times New Roman" w:cs="Times New Roman"/>
          <w:sz w:val="24"/>
          <w:szCs w:val="24"/>
        </w:rPr>
        <w:t xml:space="preserve">have </w:t>
      </w:r>
      <w:r w:rsidRPr="00A6058E">
        <w:rPr>
          <w:rFonts w:ascii="Times New Roman" w:hAnsi="Times New Roman" w:cs="Times New Roman"/>
          <w:sz w:val="24"/>
          <w:szCs w:val="24"/>
        </w:rPr>
        <w:t>incorporate</w:t>
      </w:r>
      <w:r w:rsidR="00EC23AD" w:rsidRPr="00A6058E">
        <w:rPr>
          <w:rFonts w:ascii="Times New Roman" w:hAnsi="Times New Roman" w:cs="Times New Roman"/>
          <w:sz w:val="24"/>
          <w:szCs w:val="24"/>
        </w:rPr>
        <w:t>d</w:t>
      </w:r>
      <w:r w:rsidRPr="00A6058E">
        <w:rPr>
          <w:rFonts w:ascii="Times New Roman" w:hAnsi="Times New Roman" w:cs="Times New Roman"/>
          <w:sz w:val="24"/>
          <w:szCs w:val="24"/>
        </w:rPr>
        <w:t xml:space="preserve"> </w:t>
      </w:r>
      <w:r w:rsidR="00763C0E" w:rsidRPr="00A6058E">
        <w:rPr>
          <w:rFonts w:ascii="Times New Roman" w:hAnsi="Times New Roman" w:cs="Times New Roman"/>
          <w:sz w:val="24"/>
          <w:szCs w:val="24"/>
        </w:rPr>
        <w:t xml:space="preserve">measures of </w:t>
      </w:r>
      <w:r w:rsidRPr="00A6058E">
        <w:rPr>
          <w:rFonts w:ascii="Times New Roman" w:hAnsi="Times New Roman" w:cs="Times New Roman"/>
          <w:sz w:val="24"/>
          <w:szCs w:val="24"/>
        </w:rPr>
        <w:t>tail-risk</w:t>
      </w:r>
      <w:r w:rsidR="00103A25">
        <w:rPr>
          <w:rFonts w:ascii="Times New Roman" w:hAnsi="Times New Roman" w:cs="Times New Roman"/>
          <w:sz w:val="24"/>
          <w:szCs w:val="24"/>
        </w:rPr>
        <w:t>.</w:t>
      </w:r>
      <w:r w:rsidR="00BC3C35">
        <w:rPr>
          <w:rFonts w:ascii="Times New Roman" w:hAnsi="Times New Roman" w:cs="Times New Roman"/>
          <w:sz w:val="24"/>
          <w:szCs w:val="24"/>
        </w:rPr>
        <w:t xml:space="preserve"> </w:t>
      </w:r>
      <w:r w:rsidR="00BB720A" w:rsidRPr="00DA071E">
        <w:rPr>
          <w:rFonts w:ascii="Times New Roman" w:hAnsi="Times New Roman" w:cs="Times New Roman"/>
          <w:sz w:val="24"/>
          <w:szCs w:val="24"/>
        </w:rPr>
        <w:t>For example</w:t>
      </w:r>
      <w:r w:rsidR="00BC3C35" w:rsidRPr="00DA071E">
        <w:rPr>
          <w:rFonts w:ascii="Times New Roman" w:hAnsi="Times New Roman" w:cs="Times New Roman"/>
          <w:sz w:val="24"/>
          <w:szCs w:val="24"/>
        </w:rPr>
        <w:t xml:space="preserve">, </w:t>
      </w:r>
      <w:r w:rsidR="00103A25" w:rsidRPr="00DA071E">
        <w:rPr>
          <w:rFonts w:ascii="Times New Roman" w:hAnsi="Times New Roman" w:cs="Times New Roman"/>
          <w:sz w:val="24"/>
          <w:szCs w:val="24"/>
          <w:lang w:val="en-US"/>
        </w:rPr>
        <w:t xml:space="preserve">Goh et al. (2012) separate </w:t>
      </w:r>
      <w:r w:rsidR="0043465B" w:rsidRPr="00DA071E">
        <w:rPr>
          <w:rFonts w:ascii="Times New Roman" w:hAnsi="Times New Roman" w:cs="Times New Roman"/>
          <w:sz w:val="24"/>
          <w:szCs w:val="24"/>
          <w:lang w:val="en-US"/>
        </w:rPr>
        <w:t xml:space="preserve">the distribution of asset returns </w:t>
      </w:r>
      <w:r w:rsidR="00103A25" w:rsidRPr="00DA071E">
        <w:rPr>
          <w:rFonts w:ascii="Times New Roman" w:hAnsi="Times New Roman" w:cs="Times New Roman"/>
          <w:sz w:val="24"/>
          <w:szCs w:val="24"/>
          <w:lang w:val="en-US"/>
        </w:rPr>
        <w:t>into positive and negative half-spaces and define a new robust risk measure</w:t>
      </w:r>
      <w:r w:rsidR="0043465B" w:rsidRPr="00DA071E">
        <w:rPr>
          <w:rFonts w:ascii="Times New Roman" w:hAnsi="Times New Roman" w:cs="Times New Roman"/>
          <w:sz w:val="24"/>
          <w:szCs w:val="24"/>
          <w:lang w:val="en-US"/>
        </w:rPr>
        <w:t>, called</w:t>
      </w:r>
      <w:r w:rsidR="00103A25" w:rsidRPr="00DA071E">
        <w:rPr>
          <w:rFonts w:ascii="Times New Roman" w:hAnsi="Times New Roman" w:cs="Times New Roman"/>
          <w:sz w:val="24"/>
          <w:szCs w:val="24"/>
          <w:lang w:val="en-US"/>
        </w:rPr>
        <w:t xml:space="preserve"> Partitioned Value-at-Risk (PVaR)</w:t>
      </w:r>
      <w:r w:rsidR="0043465B" w:rsidRPr="00DA071E">
        <w:rPr>
          <w:rFonts w:ascii="Times New Roman" w:hAnsi="Times New Roman" w:cs="Times New Roman"/>
          <w:sz w:val="24"/>
          <w:szCs w:val="24"/>
          <w:lang w:val="en-US"/>
        </w:rPr>
        <w:t>,</w:t>
      </w:r>
      <w:r w:rsidR="00103A25" w:rsidRPr="00DA071E">
        <w:rPr>
          <w:rFonts w:ascii="Times New Roman" w:hAnsi="Times New Roman" w:cs="Times New Roman"/>
          <w:sz w:val="24"/>
          <w:szCs w:val="24"/>
          <w:lang w:val="en-US"/>
        </w:rPr>
        <w:t xml:space="preserve"> </w:t>
      </w:r>
      <w:r w:rsidR="0043465B" w:rsidRPr="00DA071E">
        <w:rPr>
          <w:rFonts w:ascii="Times New Roman" w:hAnsi="Times New Roman" w:cs="Times New Roman"/>
          <w:sz w:val="24"/>
          <w:szCs w:val="24"/>
          <w:lang w:val="en-US"/>
        </w:rPr>
        <w:t xml:space="preserve">that incorporates asymmetry in the return distribution. They then </w:t>
      </w:r>
      <w:r w:rsidR="00103A25" w:rsidRPr="00DA071E">
        <w:rPr>
          <w:rFonts w:ascii="Times New Roman" w:hAnsi="Times New Roman" w:cs="Times New Roman"/>
          <w:sz w:val="24"/>
          <w:szCs w:val="24"/>
          <w:lang w:val="en-US"/>
        </w:rPr>
        <w:t xml:space="preserve">select the portfolio with the minimum-PVaR. </w:t>
      </w:r>
      <w:r w:rsidR="00BC3C35" w:rsidRPr="00DA071E">
        <w:rPr>
          <w:rFonts w:ascii="Times New Roman" w:hAnsi="Times New Roman" w:cs="Times New Roman"/>
          <w:sz w:val="24"/>
          <w:szCs w:val="24"/>
        </w:rPr>
        <w:t xml:space="preserve">Favre and Galeano (2002) </w:t>
      </w:r>
      <w:r w:rsidR="00EE7357" w:rsidRPr="00DA071E">
        <w:rPr>
          <w:rFonts w:ascii="Times New Roman" w:hAnsi="Times New Roman" w:cs="Times New Roman"/>
          <w:sz w:val="24"/>
          <w:szCs w:val="24"/>
        </w:rPr>
        <w:t>introduce</w:t>
      </w:r>
      <w:r w:rsidR="00BC3C35" w:rsidRPr="00DA071E">
        <w:rPr>
          <w:rFonts w:ascii="Times New Roman" w:hAnsi="Times New Roman" w:cs="Times New Roman"/>
          <w:sz w:val="24"/>
          <w:szCs w:val="24"/>
        </w:rPr>
        <w:t xml:space="preserve"> </w:t>
      </w:r>
      <w:r w:rsidR="00E10C28" w:rsidRPr="00DA071E">
        <w:rPr>
          <w:rFonts w:ascii="Times New Roman" w:hAnsi="Times New Roman" w:cs="Times New Roman"/>
          <w:sz w:val="24"/>
          <w:szCs w:val="24"/>
        </w:rPr>
        <w:t>M</w:t>
      </w:r>
      <w:r w:rsidR="00BC3C35" w:rsidRPr="00DA071E">
        <w:rPr>
          <w:rFonts w:ascii="Times New Roman" w:hAnsi="Times New Roman" w:cs="Times New Roman"/>
          <w:sz w:val="24"/>
          <w:szCs w:val="24"/>
        </w:rPr>
        <w:t xml:space="preserve">odified VaR to </w:t>
      </w:r>
      <w:r w:rsidR="00EE7357" w:rsidRPr="00DA071E">
        <w:rPr>
          <w:rFonts w:ascii="Times New Roman" w:hAnsi="Times New Roman" w:cs="Times New Roman"/>
          <w:sz w:val="24"/>
          <w:szCs w:val="24"/>
        </w:rPr>
        <w:t xml:space="preserve">measure tail risk for distributions with asymmetry and fat tails, and then </w:t>
      </w:r>
      <w:r w:rsidR="00BC3C35" w:rsidRPr="00DA071E">
        <w:rPr>
          <w:rFonts w:ascii="Times New Roman" w:hAnsi="Times New Roman" w:cs="Times New Roman"/>
          <w:sz w:val="24"/>
          <w:szCs w:val="24"/>
        </w:rPr>
        <w:t>construct the optimal portfolio</w:t>
      </w:r>
      <w:r w:rsidR="00E10C28" w:rsidRPr="00DA071E">
        <w:rPr>
          <w:rFonts w:ascii="Times New Roman" w:hAnsi="Times New Roman" w:cs="Times New Roman"/>
          <w:sz w:val="24"/>
          <w:szCs w:val="24"/>
        </w:rPr>
        <w:t xml:space="preserve">, </w:t>
      </w:r>
      <w:r w:rsidR="00BC3C35" w:rsidRPr="00DA071E">
        <w:rPr>
          <w:rFonts w:ascii="Times New Roman" w:hAnsi="Times New Roman" w:cs="Times New Roman"/>
          <w:sz w:val="24"/>
          <w:szCs w:val="24"/>
        </w:rPr>
        <w:t xml:space="preserve">which </w:t>
      </w:r>
      <w:r w:rsidR="00E10C28" w:rsidRPr="00DA071E">
        <w:rPr>
          <w:rFonts w:ascii="Times New Roman" w:hAnsi="Times New Roman" w:cs="Times New Roman"/>
          <w:sz w:val="24"/>
          <w:szCs w:val="24"/>
        </w:rPr>
        <w:t>has the</w:t>
      </w:r>
      <w:r w:rsidR="00BC3C35" w:rsidRPr="00DA071E">
        <w:rPr>
          <w:rFonts w:ascii="Times New Roman" w:hAnsi="Times New Roman" w:cs="Times New Roman"/>
          <w:sz w:val="24"/>
          <w:szCs w:val="24"/>
        </w:rPr>
        <w:t xml:space="preserve"> maximal</w:t>
      </w:r>
      <w:r w:rsidR="00107435" w:rsidRPr="00DA071E">
        <w:rPr>
          <w:rFonts w:ascii="Times New Roman" w:hAnsi="Times New Roman" w:cs="Times New Roman"/>
          <w:sz w:val="24"/>
          <w:szCs w:val="24"/>
        </w:rPr>
        <w:t xml:space="preserve"> </w:t>
      </w:r>
      <w:r w:rsidR="00BB720A" w:rsidRPr="00DA071E">
        <w:rPr>
          <w:rFonts w:ascii="Times New Roman" w:hAnsi="Times New Roman" w:cs="Times New Roman"/>
          <w:sz w:val="24"/>
          <w:szCs w:val="24"/>
        </w:rPr>
        <w:t xml:space="preserve">ratio of </w:t>
      </w:r>
      <w:r w:rsidR="00107435" w:rsidRPr="00DA071E">
        <w:rPr>
          <w:rFonts w:ascii="Times New Roman" w:hAnsi="Times New Roman" w:cs="Times New Roman"/>
          <w:sz w:val="24"/>
          <w:szCs w:val="24"/>
        </w:rPr>
        <w:t>expected</w:t>
      </w:r>
      <w:r w:rsidR="00701D9A" w:rsidRPr="00DA071E">
        <w:rPr>
          <w:rFonts w:ascii="Times New Roman" w:hAnsi="Times New Roman" w:cs="Times New Roman"/>
          <w:sz w:val="24"/>
          <w:szCs w:val="24"/>
        </w:rPr>
        <w:t xml:space="preserve"> excess return to </w:t>
      </w:r>
      <w:r w:rsidR="00553CBE">
        <w:rPr>
          <w:rFonts w:ascii="Times New Roman" w:hAnsi="Times New Roman" w:cs="Times New Roman"/>
          <w:sz w:val="24"/>
          <w:szCs w:val="24"/>
        </w:rPr>
        <w:t>M</w:t>
      </w:r>
      <w:r w:rsidR="00553CBE" w:rsidRPr="00DA071E">
        <w:rPr>
          <w:rFonts w:ascii="Times New Roman" w:hAnsi="Times New Roman" w:cs="Times New Roman"/>
          <w:sz w:val="24"/>
          <w:szCs w:val="24"/>
        </w:rPr>
        <w:t xml:space="preserve">odified </w:t>
      </w:r>
      <w:r w:rsidR="00701D9A" w:rsidRPr="00DA071E">
        <w:rPr>
          <w:rFonts w:ascii="Times New Roman" w:hAnsi="Times New Roman" w:cs="Times New Roman"/>
          <w:sz w:val="24"/>
          <w:szCs w:val="24"/>
        </w:rPr>
        <w:t xml:space="preserve">VaR. </w:t>
      </w:r>
      <w:r w:rsidR="00351298" w:rsidRPr="00DA071E">
        <w:rPr>
          <w:rFonts w:ascii="Times New Roman" w:hAnsi="Times New Roman" w:cs="Times New Roman"/>
          <w:sz w:val="24"/>
          <w:szCs w:val="24"/>
        </w:rPr>
        <w:t xml:space="preserve">Similarly, </w:t>
      </w:r>
      <w:r w:rsidR="00107435" w:rsidRPr="00DA071E">
        <w:rPr>
          <w:rFonts w:ascii="Times New Roman" w:hAnsi="Times New Roman" w:cs="Times New Roman"/>
          <w:sz w:val="24"/>
          <w:szCs w:val="24"/>
        </w:rPr>
        <w:t xml:space="preserve">Rachev et al. (2003) propose </w:t>
      </w:r>
      <w:r w:rsidR="00BB720A" w:rsidRPr="00DA071E">
        <w:rPr>
          <w:rFonts w:ascii="Times New Roman" w:hAnsi="Times New Roman" w:cs="Times New Roman"/>
          <w:sz w:val="24"/>
          <w:szCs w:val="24"/>
        </w:rPr>
        <w:t xml:space="preserve">a </w:t>
      </w:r>
      <w:r w:rsidR="00351298" w:rsidRPr="00DA071E">
        <w:rPr>
          <w:rFonts w:ascii="Times New Roman" w:hAnsi="Times New Roman" w:cs="Times New Roman"/>
          <w:sz w:val="24"/>
          <w:szCs w:val="24"/>
        </w:rPr>
        <w:t xml:space="preserve">Generalised </w:t>
      </w:r>
      <w:r w:rsidR="00B71F43" w:rsidRPr="00DA071E">
        <w:rPr>
          <w:rFonts w:ascii="Times New Roman" w:hAnsi="Times New Roman" w:cs="Times New Roman"/>
          <w:sz w:val="24"/>
          <w:szCs w:val="24"/>
        </w:rPr>
        <w:t xml:space="preserve">Sharpe ratio </w:t>
      </w:r>
      <w:r w:rsidR="00351298" w:rsidRPr="00DA071E">
        <w:rPr>
          <w:rFonts w:ascii="Times New Roman" w:hAnsi="Times New Roman" w:cs="Times New Roman"/>
          <w:sz w:val="24"/>
          <w:szCs w:val="24"/>
        </w:rPr>
        <w:t xml:space="preserve">that </w:t>
      </w:r>
      <w:r w:rsidR="0043465B" w:rsidRPr="00DA071E">
        <w:rPr>
          <w:rFonts w:ascii="Times New Roman" w:hAnsi="Times New Roman" w:cs="Times New Roman"/>
          <w:sz w:val="24"/>
          <w:szCs w:val="24"/>
        </w:rPr>
        <w:t>uses</w:t>
      </w:r>
      <w:r w:rsidR="00351298" w:rsidRPr="00DA071E">
        <w:rPr>
          <w:rFonts w:ascii="Times New Roman" w:hAnsi="Times New Roman" w:cs="Times New Roman"/>
          <w:sz w:val="24"/>
          <w:szCs w:val="24"/>
        </w:rPr>
        <w:t xml:space="preserve"> </w:t>
      </w:r>
      <w:r w:rsidR="00107435" w:rsidRPr="00DA071E">
        <w:rPr>
          <w:rFonts w:ascii="Times New Roman" w:hAnsi="Times New Roman" w:cs="Times New Roman"/>
          <w:sz w:val="24"/>
          <w:szCs w:val="24"/>
        </w:rPr>
        <w:t>C</w:t>
      </w:r>
      <w:r w:rsidR="0043465B" w:rsidRPr="00DA071E">
        <w:rPr>
          <w:rFonts w:ascii="Times New Roman" w:hAnsi="Times New Roman" w:cs="Times New Roman"/>
          <w:sz w:val="24"/>
          <w:szCs w:val="24"/>
        </w:rPr>
        <w:t xml:space="preserve">onditional </w:t>
      </w:r>
      <w:r w:rsidR="00107435" w:rsidRPr="00DA071E">
        <w:rPr>
          <w:rFonts w:ascii="Times New Roman" w:hAnsi="Times New Roman" w:cs="Times New Roman"/>
          <w:sz w:val="24"/>
          <w:szCs w:val="24"/>
        </w:rPr>
        <w:t>VaR</w:t>
      </w:r>
      <w:r w:rsidR="00B71F43" w:rsidRPr="00DA071E">
        <w:rPr>
          <w:rFonts w:ascii="Times New Roman" w:hAnsi="Times New Roman" w:cs="Times New Roman"/>
          <w:sz w:val="24"/>
          <w:szCs w:val="24"/>
        </w:rPr>
        <w:t xml:space="preserve"> to measure tail risk, and </w:t>
      </w:r>
      <w:r w:rsidR="00351298" w:rsidRPr="00DA071E">
        <w:rPr>
          <w:rFonts w:ascii="Times New Roman" w:hAnsi="Times New Roman" w:cs="Times New Roman"/>
          <w:sz w:val="24"/>
          <w:szCs w:val="24"/>
        </w:rPr>
        <w:t>maximise this ratio to yield the optimal portfolio</w:t>
      </w:r>
      <w:r w:rsidR="00B71F43" w:rsidRPr="00DA071E">
        <w:rPr>
          <w:rFonts w:ascii="Times New Roman" w:hAnsi="Times New Roman" w:cs="Times New Roman"/>
          <w:sz w:val="24"/>
          <w:szCs w:val="24"/>
        </w:rPr>
        <w:t>.</w:t>
      </w:r>
    </w:p>
    <w:p w14:paraId="1A0A9FF2" w14:textId="77777777" w:rsidR="00754500" w:rsidRPr="00A6058E" w:rsidRDefault="00D91329"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A</w:t>
      </w:r>
      <w:r w:rsidR="00754500" w:rsidRPr="00A6058E">
        <w:rPr>
          <w:rFonts w:ascii="Times New Roman" w:hAnsi="Times New Roman" w:cs="Times New Roman"/>
          <w:sz w:val="24"/>
          <w:szCs w:val="24"/>
        </w:rPr>
        <w:t xml:space="preserve"> number of recent </w:t>
      </w:r>
      <w:r w:rsidR="00D134AC" w:rsidRPr="00A6058E">
        <w:rPr>
          <w:rFonts w:ascii="Times New Roman" w:hAnsi="Times New Roman" w:cs="Times New Roman"/>
          <w:sz w:val="24"/>
          <w:szCs w:val="24"/>
        </w:rPr>
        <w:t>studies</w:t>
      </w:r>
      <w:r w:rsidR="00754500" w:rsidRPr="00A6058E">
        <w:rPr>
          <w:rFonts w:ascii="Times New Roman" w:hAnsi="Times New Roman" w:cs="Times New Roman"/>
          <w:sz w:val="24"/>
          <w:szCs w:val="24"/>
        </w:rPr>
        <w:t xml:space="preserve"> </w:t>
      </w:r>
      <w:r w:rsidRPr="00A6058E">
        <w:rPr>
          <w:rFonts w:ascii="Times New Roman" w:hAnsi="Times New Roman" w:cs="Times New Roman"/>
          <w:sz w:val="24"/>
          <w:szCs w:val="24"/>
        </w:rPr>
        <w:t>have</w:t>
      </w:r>
      <w:r w:rsidR="00754500"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attempted to extend </w:t>
      </w:r>
      <w:r w:rsidR="00754500" w:rsidRPr="00A6058E">
        <w:rPr>
          <w:rFonts w:ascii="Times New Roman" w:hAnsi="Times New Roman" w:cs="Times New Roman"/>
          <w:sz w:val="24"/>
          <w:szCs w:val="24"/>
        </w:rPr>
        <w:t xml:space="preserve">the BL model </w:t>
      </w:r>
      <w:r w:rsidR="006F7285" w:rsidRPr="00A6058E">
        <w:rPr>
          <w:rFonts w:ascii="Times New Roman" w:hAnsi="Times New Roman" w:cs="Times New Roman"/>
          <w:sz w:val="24"/>
          <w:szCs w:val="24"/>
        </w:rPr>
        <w:t xml:space="preserve">to deal </w:t>
      </w:r>
      <w:r w:rsidR="00754500" w:rsidRPr="00A6058E">
        <w:rPr>
          <w:rFonts w:ascii="Times New Roman" w:hAnsi="Times New Roman" w:cs="Times New Roman"/>
          <w:sz w:val="24"/>
          <w:szCs w:val="24"/>
        </w:rPr>
        <w:t>with non-normal</w:t>
      </w:r>
      <w:r w:rsidR="00EC3B01" w:rsidRPr="00A6058E">
        <w:rPr>
          <w:rFonts w:ascii="Times New Roman" w:hAnsi="Times New Roman" w:cs="Times New Roman"/>
          <w:sz w:val="24"/>
          <w:szCs w:val="24"/>
        </w:rPr>
        <w:t>ity in the</w:t>
      </w:r>
      <w:r w:rsidR="00754500" w:rsidRPr="00A6058E">
        <w:rPr>
          <w:rFonts w:ascii="Times New Roman" w:hAnsi="Times New Roman" w:cs="Times New Roman"/>
          <w:sz w:val="24"/>
          <w:szCs w:val="24"/>
        </w:rPr>
        <w:t xml:space="preserve"> distribution</w:t>
      </w:r>
      <w:r w:rsidR="00EC3B01" w:rsidRPr="00A6058E">
        <w:rPr>
          <w:rFonts w:ascii="Times New Roman" w:hAnsi="Times New Roman" w:cs="Times New Roman"/>
          <w:sz w:val="24"/>
          <w:szCs w:val="24"/>
        </w:rPr>
        <w:t xml:space="preserve"> of asset returns</w:t>
      </w:r>
      <w:r w:rsidR="00C30477" w:rsidRPr="00A6058E">
        <w:rPr>
          <w:rFonts w:ascii="Times New Roman" w:hAnsi="Times New Roman" w:cs="Times New Roman"/>
          <w:sz w:val="24"/>
          <w:szCs w:val="24"/>
        </w:rPr>
        <w:t xml:space="preserve"> </w:t>
      </w:r>
      <w:r w:rsidR="00754500" w:rsidRPr="00A6058E">
        <w:rPr>
          <w:rFonts w:ascii="Times New Roman" w:hAnsi="Times New Roman" w:cs="Times New Roman"/>
          <w:sz w:val="24"/>
          <w:szCs w:val="24"/>
        </w:rPr>
        <w:t>(Giacometti et al</w:t>
      </w:r>
      <w:r w:rsidR="00DD2C55" w:rsidRPr="00A6058E">
        <w:rPr>
          <w:rFonts w:ascii="Times New Roman" w:hAnsi="Times New Roman" w:cs="Times New Roman"/>
          <w:sz w:val="24"/>
          <w:szCs w:val="24"/>
        </w:rPr>
        <w:t>.</w:t>
      </w:r>
      <w:r w:rsidR="00754500" w:rsidRPr="00A6058E">
        <w:rPr>
          <w:rFonts w:ascii="Times New Roman" w:hAnsi="Times New Roman" w:cs="Times New Roman"/>
          <w:sz w:val="24"/>
          <w:szCs w:val="24"/>
        </w:rPr>
        <w:t>, 2007</w:t>
      </w:r>
      <w:r w:rsidR="006F7285" w:rsidRPr="00A6058E">
        <w:rPr>
          <w:rFonts w:ascii="Times New Roman" w:hAnsi="Times New Roman" w:cs="Times New Roman"/>
          <w:sz w:val="24"/>
          <w:szCs w:val="24"/>
        </w:rPr>
        <w:t>;</w:t>
      </w:r>
      <w:r w:rsidR="00205CF6" w:rsidRPr="00A6058E">
        <w:rPr>
          <w:rFonts w:ascii="Times New Roman" w:hAnsi="Times New Roman" w:cs="Times New Roman"/>
          <w:sz w:val="24"/>
          <w:szCs w:val="24"/>
        </w:rPr>
        <w:t xml:space="preserve"> Martellini and Ziemann, 2007;</w:t>
      </w:r>
      <w:r w:rsidR="006F7285" w:rsidRPr="00A6058E">
        <w:rPr>
          <w:rFonts w:ascii="Times New Roman" w:hAnsi="Times New Roman" w:cs="Times New Roman"/>
          <w:sz w:val="24"/>
          <w:szCs w:val="24"/>
        </w:rPr>
        <w:t xml:space="preserve"> </w:t>
      </w:r>
      <w:r w:rsidR="00FB168F" w:rsidRPr="00A6058E">
        <w:rPr>
          <w:rFonts w:ascii="Times New Roman" w:hAnsi="Times New Roman" w:cs="Times New Roman"/>
          <w:sz w:val="24"/>
          <w:szCs w:val="24"/>
        </w:rPr>
        <w:t>Meucci, 2009</w:t>
      </w:r>
      <w:r w:rsidR="00754500" w:rsidRPr="00A6058E">
        <w:rPr>
          <w:rFonts w:ascii="Times New Roman" w:hAnsi="Times New Roman" w:cs="Times New Roman"/>
          <w:sz w:val="24"/>
          <w:szCs w:val="24"/>
        </w:rPr>
        <w:t>)</w:t>
      </w:r>
      <w:r w:rsidR="006F7285"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 xml:space="preserve">and in </w:t>
      </w:r>
      <w:r w:rsidR="006F7285" w:rsidRPr="00A6058E">
        <w:rPr>
          <w:rFonts w:ascii="Times New Roman" w:hAnsi="Times New Roman" w:cs="Times New Roman"/>
          <w:sz w:val="24"/>
          <w:szCs w:val="24"/>
        </w:rPr>
        <w:t>investors</w:t>
      </w:r>
      <w:r w:rsidR="00EC3B01" w:rsidRPr="00A6058E">
        <w:rPr>
          <w:rFonts w:ascii="Times New Roman" w:hAnsi="Times New Roman" w:cs="Times New Roman"/>
          <w:sz w:val="24"/>
          <w:szCs w:val="24"/>
        </w:rPr>
        <w:t>’</w:t>
      </w:r>
      <w:r w:rsidR="006F7285" w:rsidRPr="00A6058E">
        <w:rPr>
          <w:rFonts w:ascii="Times New Roman" w:hAnsi="Times New Roman" w:cs="Times New Roman"/>
          <w:sz w:val="24"/>
          <w:szCs w:val="24"/>
        </w:rPr>
        <w:t xml:space="preserve"> </w:t>
      </w:r>
      <w:r w:rsidR="00754500" w:rsidRPr="00A6058E">
        <w:rPr>
          <w:rFonts w:ascii="Times New Roman" w:hAnsi="Times New Roman" w:cs="Times New Roman"/>
          <w:sz w:val="24"/>
          <w:szCs w:val="24"/>
        </w:rPr>
        <w:t>views (Fabozzi et al., 2006; Beach and Orlov, 2007; Palomba, 2008; Babameto and Harris, 2009; Chiarawongse et al., 2012).</w:t>
      </w:r>
      <w:r w:rsidR="006F7285" w:rsidRPr="00A6058E">
        <w:rPr>
          <w:rFonts w:ascii="Times New Roman" w:hAnsi="Times New Roman" w:cs="Times New Roman"/>
          <w:sz w:val="24"/>
          <w:szCs w:val="24"/>
        </w:rPr>
        <w:t xml:space="preserve"> However, none of </w:t>
      </w:r>
      <w:r w:rsidR="00D134AC" w:rsidRPr="00A6058E">
        <w:rPr>
          <w:rFonts w:ascii="Times New Roman" w:hAnsi="Times New Roman" w:cs="Times New Roman"/>
          <w:sz w:val="24"/>
          <w:szCs w:val="24"/>
        </w:rPr>
        <w:t>these studies</w:t>
      </w:r>
      <w:r w:rsidR="006F7285"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allow</w:t>
      </w:r>
      <w:r w:rsidR="00D81CAD" w:rsidRPr="00A6058E">
        <w:rPr>
          <w:rFonts w:ascii="Times New Roman" w:hAnsi="Times New Roman" w:cs="Times New Roman"/>
          <w:sz w:val="24"/>
          <w:szCs w:val="24"/>
        </w:rPr>
        <w:t>s</w:t>
      </w:r>
      <w:r w:rsidR="00EC3B01" w:rsidRPr="00A6058E">
        <w:rPr>
          <w:rFonts w:ascii="Times New Roman" w:hAnsi="Times New Roman" w:cs="Times New Roman"/>
          <w:sz w:val="24"/>
          <w:szCs w:val="24"/>
        </w:rPr>
        <w:t xml:space="preserve"> for time-variation in the conditional distribution of returns. Moreover, despite allowing for non-normality in returns, they evaluate the performance of the BL model using measures that are only valid under normality</w:t>
      </w:r>
      <w:r w:rsidR="00D81CAD" w:rsidRPr="00A6058E">
        <w:rPr>
          <w:rFonts w:ascii="Times New Roman" w:hAnsi="Times New Roman" w:cs="Times New Roman"/>
          <w:sz w:val="24"/>
          <w:szCs w:val="24"/>
        </w:rPr>
        <w:t>, namely the standard deviation and the Sharpe ratio</w:t>
      </w:r>
      <w:r w:rsidR="00185DDB" w:rsidRPr="00A6058E">
        <w:rPr>
          <w:rFonts w:ascii="Times New Roman" w:hAnsi="Times New Roman" w:cs="Times New Roman"/>
          <w:sz w:val="24"/>
          <w:szCs w:val="24"/>
        </w:rPr>
        <w:t>.</w:t>
      </w:r>
      <w:r w:rsidR="006F7285" w:rsidRPr="00A6058E">
        <w:rPr>
          <w:rFonts w:ascii="Times New Roman" w:hAnsi="Times New Roman" w:cs="Times New Roman"/>
          <w:sz w:val="24"/>
          <w:szCs w:val="24"/>
        </w:rPr>
        <w:t xml:space="preserve"> </w:t>
      </w:r>
    </w:p>
    <w:p w14:paraId="24A6C315" w14:textId="77777777" w:rsidR="006E09F8" w:rsidRPr="00A6058E" w:rsidRDefault="000778C4"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We make the following</w:t>
      </w:r>
      <w:r w:rsidR="001B78E6" w:rsidRPr="00A6058E">
        <w:rPr>
          <w:rFonts w:ascii="Times New Roman" w:hAnsi="Times New Roman" w:cs="Times New Roman"/>
          <w:sz w:val="24"/>
          <w:szCs w:val="24"/>
        </w:rPr>
        <w:t xml:space="preserve"> contributions.</w:t>
      </w:r>
      <w:r w:rsidR="00E7067C"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First, </w:t>
      </w:r>
      <w:r w:rsidR="0011211B" w:rsidRPr="00A6058E">
        <w:rPr>
          <w:rFonts w:ascii="Times New Roman" w:hAnsi="Times New Roman" w:cs="Times New Roman"/>
          <w:sz w:val="24"/>
          <w:szCs w:val="24"/>
        </w:rPr>
        <w:t xml:space="preserve">we </w:t>
      </w:r>
      <w:r w:rsidRPr="00A6058E">
        <w:rPr>
          <w:rFonts w:ascii="Times New Roman" w:hAnsi="Times New Roman" w:cs="Times New Roman"/>
          <w:sz w:val="24"/>
          <w:szCs w:val="24"/>
        </w:rPr>
        <w:t>relax</w:t>
      </w:r>
      <w:r w:rsidR="001B78E6" w:rsidRPr="00A6058E">
        <w:rPr>
          <w:rFonts w:ascii="Times New Roman" w:hAnsi="Times New Roman" w:cs="Times New Roman"/>
          <w:sz w:val="24"/>
          <w:szCs w:val="24"/>
        </w:rPr>
        <w:t xml:space="preserve"> the assumption of </w:t>
      </w:r>
      <w:r w:rsidR="00EC3B01" w:rsidRPr="00A6058E">
        <w:rPr>
          <w:rFonts w:ascii="Times New Roman" w:hAnsi="Times New Roman" w:cs="Times New Roman"/>
          <w:sz w:val="24"/>
          <w:szCs w:val="24"/>
        </w:rPr>
        <w:t xml:space="preserve">a </w:t>
      </w:r>
      <w:r w:rsidR="001B78E6" w:rsidRPr="00A6058E">
        <w:rPr>
          <w:rFonts w:ascii="Times New Roman" w:hAnsi="Times New Roman" w:cs="Times New Roman"/>
          <w:sz w:val="24"/>
          <w:szCs w:val="24"/>
        </w:rPr>
        <w:t xml:space="preserve">constant </w:t>
      </w:r>
      <w:r w:rsidR="00EC3B01" w:rsidRPr="00A6058E">
        <w:rPr>
          <w:rFonts w:ascii="Times New Roman" w:hAnsi="Times New Roman" w:cs="Times New Roman"/>
          <w:sz w:val="24"/>
          <w:szCs w:val="24"/>
        </w:rPr>
        <w:t>expected return vector and covariance matrix</w:t>
      </w:r>
      <w:r w:rsidR="001B78E6" w:rsidRPr="00A6058E">
        <w:rPr>
          <w:rFonts w:ascii="Times New Roman" w:hAnsi="Times New Roman" w:cs="Times New Roman"/>
          <w:sz w:val="24"/>
          <w:szCs w:val="24"/>
        </w:rPr>
        <w:t xml:space="preserve"> in </w:t>
      </w:r>
      <w:r w:rsidR="0011211B" w:rsidRPr="00A6058E">
        <w:rPr>
          <w:rFonts w:ascii="Times New Roman" w:hAnsi="Times New Roman" w:cs="Times New Roman"/>
          <w:sz w:val="24"/>
          <w:szCs w:val="24"/>
        </w:rPr>
        <w:t xml:space="preserve">the </w:t>
      </w:r>
      <w:r w:rsidR="001B78E6" w:rsidRPr="00A6058E">
        <w:rPr>
          <w:rFonts w:ascii="Times New Roman" w:hAnsi="Times New Roman" w:cs="Times New Roman"/>
          <w:sz w:val="24"/>
          <w:szCs w:val="24"/>
        </w:rPr>
        <w:t xml:space="preserve">BL </w:t>
      </w:r>
      <w:r w:rsidR="005929CE" w:rsidRPr="00A6058E">
        <w:rPr>
          <w:rFonts w:ascii="Times New Roman" w:hAnsi="Times New Roman" w:cs="Times New Roman"/>
          <w:sz w:val="24"/>
          <w:szCs w:val="24"/>
        </w:rPr>
        <w:t>model</w:t>
      </w:r>
      <w:r w:rsidRPr="00A6058E">
        <w:rPr>
          <w:rFonts w:ascii="Times New Roman" w:hAnsi="Times New Roman" w:cs="Times New Roman"/>
          <w:sz w:val="24"/>
          <w:szCs w:val="24"/>
          <w:lang w:val="en-US"/>
        </w:rPr>
        <w:t xml:space="preserve">. </w:t>
      </w:r>
      <w:r w:rsidR="005929CE" w:rsidRPr="00A6058E">
        <w:rPr>
          <w:rFonts w:ascii="Times New Roman" w:hAnsi="Times New Roman" w:cs="Times New Roman"/>
          <w:sz w:val="24"/>
          <w:szCs w:val="24"/>
          <w:lang w:val="en-US"/>
        </w:rPr>
        <w:t>In particular, w</w:t>
      </w:r>
      <w:r w:rsidRPr="00A6058E">
        <w:rPr>
          <w:rFonts w:ascii="Times New Roman" w:hAnsi="Times New Roman" w:cs="Times New Roman"/>
          <w:sz w:val="24"/>
          <w:szCs w:val="24"/>
          <w:lang w:val="en-US"/>
        </w:rPr>
        <w:t>e</w:t>
      </w:r>
      <w:r w:rsidRPr="00A6058E">
        <w:rPr>
          <w:rFonts w:ascii="Times New Roman" w:hAnsi="Times New Roman" w:cs="Times New Roman"/>
          <w:sz w:val="24"/>
          <w:szCs w:val="24"/>
        </w:rPr>
        <w:t xml:space="preserve"> </w:t>
      </w:r>
      <w:r w:rsidR="00F43F03" w:rsidRPr="00A6058E">
        <w:rPr>
          <w:rFonts w:ascii="Times New Roman" w:hAnsi="Times New Roman" w:cs="Times New Roman"/>
          <w:sz w:val="24"/>
          <w:szCs w:val="24"/>
        </w:rPr>
        <w:t>generalize</w:t>
      </w:r>
      <w:r w:rsidR="001B78E6" w:rsidRPr="00A6058E">
        <w:rPr>
          <w:rFonts w:ascii="Times New Roman" w:hAnsi="Times New Roman" w:cs="Times New Roman"/>
          <w:sz w:val="24"/>
          <w:szCs w:val="24"/>
        </w:rPr>
        <w:t xml:space="preserve"> the BL model </w:t>
      </w:r>
      <w:r w:rsidR="00F43F03" w:rsidRPr="00A6058E">
        <w:rPr>
          <w:rFonts w:ascii="Times New Roman" w:hAnsi="Times New Roman" w:cs="Times New Roman"/>
          <w:sz w:val="24"/>
          <w:szCs w:val="24"/>
        </w:rPr>
        <w:t>to incorporate</w:t>
      </w:r>
      <w:r w:rsidR="001B78E6"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 xml:space="preserve">time-variation in the </w:t>
      </w:r>
      <w:r w:rsidR="001B78E6" w:rsidRPr="00A6058E">
        <w:rPr>
          <w:rFonts w:ascii="Times New Roman" w:hAnsi="Times New Roman" w:cs="Times New Roman"/>
          <w:sz w:val="24"/>
          <w:szCs w:val="24"/>
        </w:rPr>
        <w:t xml:space="preserve">conditional </w:t>
      </w:r>
      <w:r w:rsidR="00EC3B01" w:rsidRPr="00A6058E">
        <w:rPr>
          <w:rFonts w:ascii="Times New Roman" w:hAnsi="Times New Roman" w:cs="Times New Roman"/>
          <w:sz w:val="24"/>
          <w:szCs w:val="24"/>
        </w:rPr>
        <w:t xml:space="preserve">distribution of </w:t>
      </w:r>
      <w:r w:rsidR="001B78E6" w:rsidRPr="00A6058E">
        <w:rPr>
          <w:rFonts w:ascii="Times New Roman" w:hAnsi="Times New Roman" w:cs="Times New Roman"/>
          <w:sz w:val="24"/>
          <w:szCs w:val="24"/>
        </w:rPr>
        <w:t xml:space="preserve">returns in the asset allocation process. </w:t>
      </w:r>
      <w:r w:rsidRPr="00A6058E">
        <w:rPr>
          <w:rFonts w:ascii="Times New Roman" w:hAnsi="Times New Roman" w:cs="Times New Roman"/>
          <w:sz w:val="24"/>
          <w:szCs w:val="24"/>
        </w:rPr>
        <w:t>Second</w:t>
      </w:r>
      <w:r w:rsidR="001B78E6" w:rsidRPr="00A6058E">
        <w:rPr>
          <w:rFonts w:ascii="Times New Roman" w:hAnsi="Times New Roman" w:cs="Times New Roman"/>
          <w:sz w:val="24"/>
          <w:szCs w:val="24"/>
        </w:rPr>
        <w:t xml:space="preserve">, </w:t>
      </w:r>
      <w:r w:rsidRPr="00A6058E">
        <w:rPr>
          <w:rFonts w:ascii="Times New Roman" w:hAnsi="Times New Roman" w:cs="Times New Roman"/>
          <w:sz w:val="24"/>
          <w:szCs w:val="24"/>
        </w:rPr>
        <w:t>we relax</w:t>
      </w:r>
      <w:r w:rsidR="001B78E6" w:rsidRPr="00A6058E">
        <w:rPr>
          <w:rFonts w:ascii="Times New Roman" w:hAnsi="Times New Roman" w:cs="Times New Roman"/>
          <w:sz w:val="24"/>
          <w:szCs w:val="24"/>
        </w:rPr>
        <w:t xml:space="preserve"> the assumption of normal</w:t>
      </w:r>
      <w:r w:rsidR="0011211B" w:rsidRPr="00A6058E">
        <w:rPr>
          <w:rFonts w:ascii="Times New Roman" w:hAnsi="Times New Roman" w:cs="Times New Roman"/>
          <w:sz w:val="24"/>
          <w:szCs w:val="24"/>
        </w:rPr>
        <w:t>ly distributed</w:t>
      </w:r>
      <w:r w:rsidR="001B78E6" w:rsidRPr="00A6058E">
        <w:rPr>
          <w:rFonts w:ascii="Times New Roman" w:hAnsi="Times New Roman" w:cs="Times New Roman"/>
          <w:sz w:val="24"/>
          <w:szCs w:val="24"/>
        </w:rPr>
        <w:t xml:space="preserve"> returns</w:t>
      </w:r>
      <w:r w:rsidR="00E7067C" w:rsidRPr="00A6058E">
        <w:rPr>
          <w:rFonts w:ascii="Times New Roman" w:hAnsi="Times New Roman" w:cs="Times New Roman"/>
          <w:sz w:val="24"/>
          <w:szCs w:val="24"/>
        </w:rPr>
        <w:t xml:space="preserve"> </w:t>
      </w:r>
      <w:r w:rsidR="00F43F03" w:rsidRPr="00A6058E">
        <w:rPr>
          <w:rFonts w:ascii="Times New Roman" w:hAnsi="Times New Roman" w:cs="Times New Roman"/>
          <w:sz w:val="24"/>
          <w:szCs w:val="24"/>
        </w:rPr>
        <w:t>and explicitly account for</w:t>
      </w:r>
      <w:r w:rsidR="00E7067C" w:rsidRPr="00A6058E">
        <w:rPr>
          <w:rFonts w:ascii="Times New Roman" w:hAnsi="Times New Roman" w:cs="Times New Roman"/>
          <w:sz w:val="24"/>
          <w:szCs w:val="24"/>
        </w:rPr>
        <w:t xml:space="preserve"> tail risk </w:t>
      </w:r>
      <w:r w:rsidRPr="00A6058E">
        <w:rPr>
          <w:rFonts w:ascii="Times New Roman" w:hAnsi="Times New Roman" w:cs="Times New Roman"/>
          <w:sz w:val="24"/>
          <w:szCs w:val="24"/>
        </w:rPr>
        <w:t xml:space="preserve">in </w:t>
      </w:r>
      <w:r w:rsidR="00E7067C"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BL </w:t>
      </w:r>
      <w:r w:rsidR="005929CE" w:rsidRPr="00A6058E">
        <w:rPr>
          <w:rFonts w:ascii="Times New Roman" w:hAnsi="Times New Roman" w:cs="Times New Roman"/>
          <w:sz w:val="24"/>
          <w:szCs w:val="24"/>
        </w:rPr>
        <w:t>model</w:t>
      </w:r>
      <w:r w:rsidRPr="00A6058E">
        <w:rPr>
          <w:rFonts w:ascii="Times New Roman" w:hAnsi="Times New Roman" w:cs="Times New Roman"/>
          <w:sz w:val="24"/>
          <w:szCs w:val="24"/>
        </w:rPr>
        <w:t xml:space="preserve">. </w:t>
      </w:r>
      <w:r w:rsidR="00624317" w:rsidRPr="00A6058E">
        <w:rPr>
          <w:rFonts w:ascii="Times New Roman" w:hAnsi="Times New Roman" w:cs="Times New Roman"/>
          <w:sz w:val="24"/>
          <w:szCs w:val="24"/>
          <w:lang w:val="en-US"/>
        </w:rPr>
        <w:t>Moreover</w:t>
      </w:r>
      <w:r w:rsidR="00C4064C" w:rsidRPr="00A6058E">
        <w:rPr>
          <w:rFonts w:ascii="Times New Roman" w:hAnsi="Times New Roman" w:cs="Times New Roman"/>
          <w:sz w:val="24"/>
          <w:szCs w:val="24"/>
        </w:rPr>
        <w:t xml:space="preserve">, we use alternative performance </w:t>
      </w:r>
      <w:r w:rsidR="00C4064C" w:rsidRPr="00A6058E">
        <w:rPr>
          <w:rFonts w:ascii="Times New Roman" w:hAnsi="Times New Roman" w:cs="Times New Roman"/>
          <w:sz w:val="24"/>
          <w:szCs w:val="24"/>
        </w:rPr>
        <w:lastRenderedPageBreak/>
        <w:t>ratios</w:t>
      </w:r>
      <w:r w:rsidR="00624317"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 xml:space="preserve">that are </w:t>
      </w:r>
      <w:r w:rsidR="00624317" w:rsidRPr="00A6058E">
        <w:rPr>
          <w:rFonts w:ascii="Times New Roman" w:hAnsi="Times New Roman" w:cs="Times New Roman"/>
          <w:sz w:val="24"/>
          <w:szCs w:val="24"/>
        </w:rPr>
        <w:t>appropriate for tail risk</w:t>
      </w:r>
      <w:r w:rsidR="00EC3B01" w:rsidRPr="00A6058E">
        <w:rPr>
          <w:rFonts w:ascii="Times New Roman" w:hAnsi="Times New Roman" w:cs="Times New Roman"/>
          <w:sz w:val="24"/>
          <w:szCs w:val="24"/>
        </w:rPr>
        <w:t>,</w:t>
      </w:r>
      <w:r w:rsidR="00C4064C"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namely the</w:t>
      </w:r>
      <w:r w:rsidR="00C4064C" w:rsidRPr="00A6058E">
        <w:rPr>
          <w:rFonts w:ascii="Times New Roman" w:hAnsi="Times New Roman" w:cs="Times New Roman"/>
          <w:sz w:val="24"/>
          <w:szCs w:val="24"/>
        </w:rPr>
        <w:t xml:space="preserve"> reward</w:t>
      </w:r>
      <w:r w:rsidR="0011211B" w:rsidRPr="00A6058E">
        <w:rPr>
          <w:rFonts w:ascii="Times New Roman" w:hAnsi="Times New Roman" w:cs="Times New Roman"/>
          <w:sz w:val="24"/>
          <w:szCs w:val="24"/>
        </w:rPr>
        <w:t>-</w:t>
      </w:r>
      <w:r w:rsidR="00C4064C" w:rsidRPr="00A6058E">
        <w:rPr>
          <w:rFonts w:ascii="Times New Roman" w:hAnsi="Times New Roman" w:cs="Times New Roman"/>
          <w:sz w:val="24"/>
          <w:szCs w:val="24"/>
        </w:rPr>
        <w:t>to</w:t>
      </w:r>
      <w:r w:rsidR="0011211B" w:rsidRPr="00A6058E">
        <w:rPr>
          <w:rFonts w:ascii="Times New Roman" w:hAnsi="Times New Roman" w:cs="Times New Roman"/>
          <w:sz w:val="24"/>
          <w:szCs w:val="24"/>
        </w:rPr>
        <w:t>-</w:t>
      </w:r>
      <w:r w:rsidR="00C4064C" w:rsidRPr="00A6058E">
        <w:rPr>
          <w:rFonts w:ascii="Times New Roman" w:hAnsi="Times New Roman" w:cs="Times New Roman"/>
          <w:sz w:val="24"/>
          <w:szCs w:val="24"/>
        </w:rPr>
        <w:t>VaR and reward</w:t>
      </w:r>
      <w:r w:rsidR="0011211B" w:rsidRPr="00A6058E">
        <w:rPr>
          <w:rFonts w:ascii="Times New Roman" w:hAnsi="Times New Roman" w:cs="Times New Roman"/>
          <w:sz w:val="24"/>
          <w:szCs w:val="24"/>
        </w:rPr>
        <w:t>-</w:t>
      </w:r>
      <w:r w:rsidR="00C4064C" w:rsidRPr="00A6058E">
        <w:rPr>
          <w:rFonts w:ascii="Times New Roman" w:hAnsi="Times New Roman" w:cs="Times New Roman"/>
          <w:sz w:val="24"/>
          <w:szCs w:val="24"/>
        </w:rPr>
        <w:t>to</w:t>
      </w:r>
      <w:r w:rsidR="0011211B" w:rsidRPr="00A6058E">
        <w:rPr>
          <w:rFonts w:ascii="Times New Roman" w:hAnsi="Times New Roman" w:cs="Times New Roman"/>
          <w:sz w:val="24"/>
          <w:szCs w:val="24"/>
        </w:rPr>
        <w:t>-</w:t>
      </w:r>
      <w:r w:rsidR="00C4064C" w:rsidRPr="00A6058E">
        <w:rPr>
          <w:rFonts w:ascii="Times New Roman" w:hAnsi="Times New Roman" w:cs="Times New Roman"/>
          <w:sz w:val="24"/>
          <w:szCs w:val="24"/>
        </w:rPr>
        <w:t>CVaR</w:t>
      </w:r>
      <w:r w:rsidR="00B70DA0" w:rsidRPr="00A6058E">
        <w:rPr>
          <w:rFonts w:ascii="Times New Roman" w:hAnsi="Times New Roman" w:cs="Times New Roman"/>
          <w:sz w:val="24"/>
          <w:szCs w:val="24"/>
        </w:rPr>
        <w:t xml:space="preserve"> ratios,</w:t>
      </w:r>
      <w:r w:rsidR="00C4064C" w:rsidRPr="00A6058E">
        <w:rPr>
          <w:rFonts w:ascii="Times New Roman" w:hAnsi="Times New Roman" w:cs="Times New Roman"/>
          <w:sz w:val="24"/>
          <w:szCs w:val="24"/>
        </w:rPr>
        <w:t xml:space="preserve"> </w:t>
      </w:r>
      <w:r w:rsidR="00B70DA0" w:rsidRPr="00A6058E">
        <w:rPr>
          <w:rFonts w:ascii="Times New Roman" w:hAnsi="Times New Roman" w:cs="Times New Roman"/>
          <w:sz w:val="24"/>
          <w:szCs w:val="24"/>
        </w:rPr>
        <w:t xml:space="preserve">in order </w:t>
      </w:r>
      <w:r w:rsidR="00C4064C" w:rsidRPr="00A6058E">
        <w:rPr>
          <w:rFonts w:ascii="Times New Roman" w:hAnsi="Times New Roman" w:cs="Times New Roman"/>
          <w:sz w:val="24"/>
          <w:szCs w:val="24"/>
        </w:rPr>
        <w:t>to construct the optimal dynamic BL portfolio.</w:t>
      </w:r>
      <w:r w:rsidR="00624317" w:rsidRPr="00A6058E">
        <w:rPr>
          <w:rFonts w:ascii="Times New Roman" w:hAnsi="Times New Roman" w:cs="Times New Roman"/>
          <w:sz w:val="24"/>
          <w:szCs w:val="24"/>
        </w:rPr>
        <w:t xml:space="preserve"> </w:t>
      </w:r>
      <w:r w:rsidR="00035EBB" w:rsidRPr="00A6058E">
        <w:rPr>
          <w:rFonts w:ascii="Times New Roman" w:hAnsi="Times New Roman" w:cs="Times New Roman"/>
          <w:sz w:val="24"/>
          <w:szCs w:val="24"/>
        </w:rPr>
        <w:t>Third</w:t>
      </w:r>
      <w:r w:rsidR="00DF49EA" w:rsidRPr="00A6058E">
        <w:rPr>
          <w:rFonts w:ascii="Times New Roman" w:hAnsi="Times New Roman" w:cs="Times New Roman"/>
          <w:sz w:val="24"/>
          <w:szCs w:val="24"/>
        </w:rPr>
        <w:t>, we extend the method of Giacometti et al.</w:t>
      </w:r>
      <w:r w:rsidR="00D134AC" w:rsidRPr="00A6058E">
        <w:rPr>
          <w:rFonts w:ascii="Times New Roman" w:hAnsi="Times New Roman" w:cs="Times New Roman"/>
          <w:sz w:val="24"/>
          <w:szCs w:val="24"/>
        </w:rPr>
        <w:t xml:space="preserve"> (2007) </w:t>
      </w:r>
      <w:r w:rsidRPr="00A6058E">
        <w:rPr>
          <w:rFonts w:ascii="Times New Roman" w:hAnsi="Times New Roman" w:cs="Times New Roman"/>
          <w:sz w:val="24"/>
          <w:szCs w:val="24"/>
        </w:rPr>
        <w:t>to</w:t>
      </w:r>
      <w:r w:rsidR="00D134AC" w:rsidRPr="00A6058E">
        <w:rPr>
          <w:rFonts w:ascii="Times New Roman" w:hAnsi="Times New Roman" w:cs="Times New Roman"/>
          <w:sz w:val="24"/>
          <w:szCs w:val="24"/>
        </w:rPr>
        <w:t xml:space="preserve"> a dynamic </w:t>
      </w:r>
      <w:r w:rsidR="005929CE" w:rsidRPr="00A6058E">
        <w:rPr>
          <w:rFonts w:ascii="Times New Roman" w:hAnsi="Times New Roman" w:cs="Times New Roman"/>
          <w:sz w:val="24"/>
          <w:szCs w:val="24"/>
        </w:rPr>
        <w:t xml:space="preserve">setting </w:t>
      </w:r>
      <w:r w:rsidR="00D134AC" w:rsidRPr="00A6058E">
        <w:rPr>
          <w:rFonts w:ascii="Times New Roman" w:hAnsi="Times New Roman" w:cs="Times New Roman"/>
          <w:sz w:val="24"/>
          <w:szCs w:val="24"/>
        </w:rPr>
        <w:t xml:space="preserve">and </w:t>
      </w:r>
      <w:r w:rsidR="00DF49EA" w:rsidRPr="00A6058E">
        <w:rPr>
          <w:rFonts w:ascii="Times New Roman" w:hAnsi="Times New Roman" w:cs="Times New Roman"/>
          <w:sz w:val="24"/>
          <w:szCs w:val="24"/>
        </w:rPr>
        <w:t xml:space="preserve">use </w:t>
      </w:r>
      <w:r w:rsidR="00B70DA0" w:rsidRPr="00A6058E">
        <w:rPr>
          <w:rFonts w:ascii="Times New Roman" w:hAnsi="Times New Roman" w:cs="Times New Roman"/>
          <w:sz w:val="24"/>
          <w:szCs w:val="24"/>
        </w:rPr>
        <w:t xml:space="preserve">the </w:t>
      </w:r>
      <w:r w:rsidR="00DF49EA" w:rsidRPr="00A6058E">
        <w:rPr>
          <w:rFonts w:ascii="Times New Roman" w:hAnsi="Times New Roman" w:cs="Times New Roman"/>
          <w:sz w:val="24"/>
          <w:szCs w:val="24"/>
        </w:rPr>
        <w:t>estimated time-varying VaR and CVaR to substitute the time-varying standard deviation in the quadratic utility function</w:t>
      </w:r>
      <w:r w:rsidR="00D8697C" w:rsidRPr="00A6058E">
        <w:rPr>
          <w:rFonts w:ascii="Times New Roman" w:hAnsi="Times New Roman" w:cs="Times New Roman"/>
          <w:sz w:val="24"/>
          <w:szCs w:val="24"/>
        </w:rPr>
        <w:t xml:space="preserve">. </w:t>
      </w:r>
      <w:r w:rsidR="00EC3B01" w:rsidRPr="00A6058E">
        <w:rPr>
          <w:rFonts w:ascii="Times New Roman" w:hAnsi="Times New Roman" w:cs="Times New Roman"/>
          <w:sz w:val="24"/>
          <w:szCs w:val="24"/>
        </w:rPr>
        <w:t>Fourth, w</w:t>
      </w:r>
      <w:r w:rsidR="00DF49EA" w:rsidRPr="00A6058E">
        <w:rPr>
          <w:rFonts w:ascii="Times New Roman" w:hAnsi="Times New Roman" w:cs="Times New Roman"/>
          <w:sz w:val="24"/>
          <w:szCs w:val="24"/>
        </w:rPr>
        <w:t>e estimate the</w:t>
      </w:r>
      <w:r w:rsidR="00D8697C" w:rsidRPr="00A6058E">
        <w:rPr>
          <w:rFonts w:ascii="Times New Roman" w:hAnsi="Times New Roman" w:cs="Times New Roman"/>
          <w:sz w:val="24"/>
          <w:szCs w:val="24"/>
        </w:rPr>
        <w:t xml:space="preserve"> tail</w:t>
      </w:r>
      <w:r w:rsidR="00DF49EA" w:rsidRPr="00A6058E">
        <w:rPr>
          <w:rFonts w:ascii="Times New Roman" w:hAnsi="Times New Roman" w:cs="Times New Roman"/>
          <w:sz w:val="24"/>
          <w:szCs w:val="24"/>
        </w:rPr>
        <w:t xml:space="preserve"> risk</w:t>
      </w:r>
      <w:r w:rsidR="00D8697C" w:rsidRPr="00A6058E">
        <w:rPr>
          <w:rFonts w:ascii="Times New Roman" w:hAnsi="Times New Roman" w:cs="Times New Roman"/>
          <w:sz w:val="24"/>
          <w:szCs w:val="24"/>
        </w:rPr>
        <w:t>-</w:t>
      </w:r>
      <w:r w:rsidR="00DF49EA" w:rsidRPr="00A6058E">
        <w:rPr>
          <w:rFonts w:ascii="Times New Roman" w:hAnsi="Times New Roman" w:cs="Times New Roman"/>
          <w:sz w:val="24"/>
          <w:szCs w:val="24"/>
        </w:rPr>
        <w:t xml:space="preserve">adjusted equilibrium </w:t>
      </w:r>
      <w:r w:rsidR="00D8697C" w:rsidRPr="00A6058E">
        <w:rPr>
          <w:rFonts w:ascii="Times New Roman" w:hAnsi="Times New Roman" w:cs="Times New Roman"/>
          <w:sz w:val="24"/>
          <w:szCs w:val="24"/>
        </w:rPr>
        <w:t>return</w:t>
      </w:r>
      <w:r w:rsidR="00035EBB" w:rsidRPr="00A6058E">
        <w:rPr>
          <w:rFonts w:ascii="Times New Roman" w:hAnsi="Times New Roman" w:cs="Times New Roman"/>
          <w:sz w:val="24"/>
          <w:szCs w:val="24"/>
        </w:rPr>
        <w:t>s</w:t>
      </w:r>
      <w:r w:rsidR="00754500" w:rsidRPr="00A6058E">
        <w:rPr>
          <w:rFonts w:ascii="Times New Roman" w:hAnsi="Times New Roman" w:cs="Times New Roman"/>
          <w:sz w:val="24"/>
          <w:szCs w:val="24"/>
        </w:rPr>
        <w:t xml:space="preserve"> and combine </w:t>
      </w:r>
      <w:r w:rsidR="00EC3B01" w:rsidRPr="00A6058E">
        <w:rPr>
          <w:rFonts w:ascii="Times New Roman" w:hAnsi="Times New Roman" w:cs="Times New Roman"/>
          <w:sz w:val="24"/>
          <w:szCs w:val="24"/>
        </w:rPr>
        <w:t xml:space="preserve">these with </w:t>
      </w:r>
      <w:r w:rsidR="00754500" w:rsidRPr="00A6058E">
        <w:rPr>
          <w:rFonts w:ascii="Times New Roman" w:hAnsi="Times New Roman" w:cs="Times New Roman"/>
          <w:sz w:val="24"/>
          <w:szCs w:val="24"/>
        </w:rPr>
        <w:t>the investor’s views to construct the dynamic BL portfolio.</w:t>
      </w:r>
      <w:r w:rsidR="00185DDB" w:rsidRPr="00A6058E">
        <w:rPr>
          <w:rFonts w:ascii="Times New Roman" w:hAnsi="Times New Roman" w:cs="Times New Roman"/>
          <w:sz w:val="24"/>
          <w:szCs w:val="24"/>
        </w:rPr>
        <w:t xml:space="preserve"> </w:t>
      </w:r>
    </w:p>
    <w:p w14:paraId="2C96D100" w14:textId="77777777" w:rsidR="00817B57" w:rsidRPr="00A6058E" w:rsidRDefault="0050006D"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lang w:val="en-US"/>
        </w:rPr>
        <w:t>W</w:t>
      </w:r>
      <w:r w:rsidR="00CA290B" w:rsidRPr="00A6058E">
        <w:rPr>
          <w:rFonts w:ascii="Times New Roman" w:hAnsi="Times New Roman" w:cs="Times New Roman"/>
          <w:sz w:val="24"/>
          <w:szCs w:val="24"/>
          <w:lang w:val="en-US"/>
        </w:rPr>
        <w:t xml:space="preserve">e </w:t>
      </w:r>
      <w:r w:rsidR="00CA290B" w:rsidRPr="00A6058E">
        <w:rPr>
          <w:rFonts w:ascii="Times New Roman" w:hAnsi="Times New Roman" w:cs="Times New Roman"/>
          <w:sz w:val="24"/>
          <w:szCs w:val="24"/>
        </w:rPr>
        <w:t xml:space="preserve">evaluate </w:t>
      </w:r>
      <w:r w:rsidR="0011211B" w:rsidRPr="00A6058E">
        <w:rPr>
          <w:rFonts w:ascii="Times New Roman" w:hAnsi="Times New Roman" w:cs="Times New Roman"/>
          <w:sz w:val="24"/>
          <w:szCs w:val="24"/>
        </w:rPr>
        <w:t xml:space="preserve">the </w:t>
      </w:r>
      <w:r w:rsidRPr="00A6058E">
        <w:rPr>
          <w:rFonts w:ascii="Times New Roman" w:hAnsi="Times New Roman" w:cs="Times New Roman"/>
          <w:sz w:val="24"/>
          <w:szCs w:val="24"/>
        </w:rPr>
        <w:t>out</w:t>
      </w:r>
      <w:r w:rsidR="0011211B" w:rsidRPr="00A6058E">
        <w:rPr>
          <w:rFonts w:ascii="Times New Roman" w:hAnsi="Times New Roman" w:cs="Times New Roman"/>
          <w:sz w:val="24"/>
          <w:szCs w:val="24"/>
        </w:rPr>
        <w:t>-</w:t>
      </w:r>
      <w:r w:rsidRPr="00A6058E">
        <w:rPr>
          <w:rFonts w:ascii="Times New Roman" w:hAnsi="Times New Roman" w:cs="Times New Roman"/>
          <w:sz w:val="24"/>
          <w:szCs w:val="24"/>
        </w:rPr>
        <w:t>of</w:t>
      </w:r>
      <w:r w:rsidR="0011211B" w:rsidRPr="00A6058E">
        <w:rPr>
          <w:rFonts w:ascii="Times New Roman" w:hAnsi="Times New Roman" w:cs="Times New Roman"/>
          <w:sz w:val="24"/>
          <w:szCs w:val="24"/>
        </w:rPr>
        <w:t>-</w:t>
      </w:r>
      <w:r w:rsidRPr="00A6058E">
        <w:rPr>
          <w:rFonts w:ascii="Times New Roman" w:hAnsi="Times New Roman" w:cs="Times New Roman"/>
          <w:sz w:val="24"/>
          <w:szCs w:val="24"/>
        </w:rPr>
        <w:t xml:space="preserve">sample </w:t>
      </w:r>
      <w:r w:rsidR="00185DDB" w:rsidRPr="00A6058E">
        <w:rPr>
          <w:rFonts w:ascii="Times New Roman" w:hAnsi="Times New Roman" w:cs="Times New Roman"/>
          <w:sz w:val="24"/>
          <w:szCs w:val="24"/>
        </w:rPr>
        <w:t xml:space="preserve">performance of </w:t>
      </w:r>
      <w:r w:rsidR="00624317" w:rsidRPr="00A6058E">
        <w:rPr>
          <w:rFonts w:ascii="Times New Roman" w:hAnsi="Times New Roman" w:cs="Times New Roman"/>
          <w:sz w:val="24"/>
          <w:szCs w:val="24"/>
        </w:rPr>
        <w:t>the following</w:t>
      </w:r>
      <w:r w:rsidR="00CA290B" w:rsidRPr="00A6058E">
        <w:rPr>
          <w:rFonts w:ascii="Times New Roman" w:hAnsi="Times New Roman" w:cs="Times New Roman"/>
          <w:sz w:val="24"/>
          <w:szCs w:val="24"/>
        </w:rPr>
        <w:t xml:space="preserve"> dynamic BL portfolios: the implied B</w:t>
      </w:r>
      <w:r w:rsidR="00155D8B" w:rsidRPr="00A6058E">
        <w:rPr>
          <w:rFonts w:ascii="Times New Roman" w:hAnsi="Times New Roman" w:cs="Times New Roman"/>
          <w:sz w:val="24"/>
          <w:szCs w:val="24"/>
        </w:rPr>
        <w:t>L portfolio with reverse optimiz</w:t>
      </w:r>
      <w:r w:rsidR="00CA290B" w:rsidRPr="00A6058E">
        <w:rPr>
          <w:rFonts w:ascii="Times New Roman" w:hAnsi="Times New Roman" w:cs="Times New Roman"/>
          <w:sz w:val="24"/>
          <w:szCs w:val="24"/>
        </w:rPr>
        <w:t>ation, the SR-BL portfolio with maximal Sharpe ratio, the MVaR-BL portfolio with maximal reward</w:t>
      </w:r>
      <w:r w:rsidR="003742AD" w:rsidRPr="00A6058E">
        <w:rPr>
          <w:rFonts w:ascii="Times New Roman" w:hAnsi="Times New Roman" w:cs="Times New Roman"/>
          <w:sz w:val="24"/>
          <w:szCs w:val="24"/>
        </w:rPr>
        <w:t>-</w:t>
      </w:r>
      <w:r w:rsidR="00CA290B" w:rsidRPr="00A6058E">
        <w:rPr>
          <w:rFonts w:ascii="Times New Roman" w:hAnsi="Times New Roman" w:cs="Times New Roman"/>
          <w:sz w:val="24"/>
          <w:szCs w:val="24"/>
        </w:rPr>
        <w:t>to</w:t>
      </w:r>
      <w:r w:rsidR="003742AD" w:rsidRPr="00A6058E">
        <w:rPr>
          <w:rFonts w:ascii="Times New Roman" w:hAnsi="Times New Roman" w:cs="Times New Roman"/>
          <w:sz w:val="24"/>
          <w:szCs w:val="24"/>
        </w:rPr>
        <w:t>-</w:t>
      </w:r>
      <w:r w:rsidR="00CA290B" w:rsidRPr="00A6058E">
        <w:rPr>
          <w:rFonts w:ascii="Times New Roman" w:hAnsi="Times New Roman" w:cs="Times New Roman"/>
          <w:sz w:val="24"/>
          <w:szCs w:val="24"/>
        </w:rPr>
        <w:t>VaR ratio, the MCVaR-BL portfolio wit</w:t>
      </w:r>
      <w:r w:rsidR="00185DDB" w:rsidRPr="00A6058E">
        <w:rPr>
          <w:rFonts w:ascii="Times New Roman" w:hAnsi="Times New Roman" w:cs="Times New Roman"/>
          <w:sz w:val="24"/>
          <w:szCs w:val="24"/>
        </w:rPr>
        <w:t>h maximal reward</w:t>
      </w:r>
      <w:r w:rsidR="003742AD" w:rsidRPr="00A6058E">
        <w:rPr>
          <w:rFonts w:ascii="Times New Roman" w:hAnsi="Times New Roman" w:cs="Times New Roman"/>
          <w:sz w:val="24"/>
          <w:szCs w:val="24"/>
        </w:rPr>
        <w:t>-</w:t>
      </w:r>
      <w:r w:rsidR="00185DDB" w:rsidRPr="00A6058E">
        <w:rPr>
          <w:rFonts w:ascii="Times New Roman" w:hAnsi="Times New Roman" w:cs="Times New Roman"/>
          <w:sz w:val="24"/>
          <w:szCs w:val="24"/>
        </w:rPr>
        <w:t>to</w:t>
      </w:r>
      <w:r w:rsidR="003742AD" w:rsidRPr="00A6058E">
        <w:rPr>
          <w:rFonts w:ascii="Times New Roman" w:hAnsi="Times New Roman" w:cs="Times New Roman"/>
          <w:sz w:val="24"/>
          <w:szCs w:val="24"/>
        </w:rPr>
        <w:t>-</w:t>
      </w:r>
      <w:r w:rsidR="00185DDB" w:rsidRPr="00A6058E">
        <w:rPr>
          <w:rFonts w:ascii="Times New Roman" w:hAnsi="Times New Roman" w:cs="Times New Roman"/>
          <w:sz w:val="24"/>
          <w:szCs w:val="24"/>
        </w:rPr>
        <w:t xml:space="preserve">CVaR ratio and </w:t>
      </w:r>
      <w:r w:rsidR="003742AD" w:rsidRPr="00A6058E">
        <w:rPr>
          <w:rFonts w:ascii="Times New Roman" w:hAnsi="Times New Roman" w:cs="Times New Roman"/>
          <w:sz w:val="24"/>
          <w:szCs w:val="24"/>
        </w:rPr>
        <w:t xml:space="preserve">the </w:t>
      </w:r>
      <w:r w:rsidR="00185DDB" w:rsidRPr="00A6058E">
        <w:rPr>
          <w:rFonts w:ascii="Times New Roman" w:hAnsi="Times New Roman" w:cs="Times New Roman"/>
          <w:sz w:val="24"/>
          <w:szCs w:val="24"/>
        </w:rPr>
        <w:t>risk-adjusted BL portfolio</w:t>
      </w:r>
      <w:r w:rsidR="00576B22" w:rsidRPr="00A6058E">
        <w:rPr>
          <w:rFonts w:ascii="Times New Roman" w:hAnsi="Times New Roman" w:cs="Times New Roman"/>
          <w:sz w:val="24"/>
          <w:szCs w:val="24"/>
        </w:rPr>
        <w:t>. The market portfolio</w:t>
      </w:r>
      <w:r w:rsidR="00624317" w:rsidRPr="00A6058E">
        <w:rPr>
          <w:rFonts w:ascii="Times New Roman" w:hAnsi="Times New Roman" w:cs="Times New Roman"/>
          <w:sz w:val="24"/>
          <w:szCs w:val="24"/>
        </w:rPr>
        <w:t>s</w:t>
      </w:r>
      <w:r w:rsidR="00860635" w:rsidRPr="00A6058E">
        <w:rPr>
          <w:rFonts w:ascii="Times New Roman" w:hAnsi="Times New Roman" w:cs="Times New Roman"/>
          <w:sz w:val="24"/>
          <w:szCs w:val="24"/>
        </w:rPr>
        <w:t xml:space="preserve"> </w:t>
      </w:r>
      <w:r w:rsidR="00624317" w:rsidRPr="00A6058E">
        <w:rPr>
          <w:rFonts w:ascii="Times New Roman" w:hAnsi="Times New Roman" w:cs="Times New Roman"/>
          <w:sz w:val="24"/>
          <w:szCs w:val="24"/>
        </w:rPr>
        <w:t xml:space="preserve">are represented </w:t>
      </w:r>
      <w:r w:rsidR="00576B22" w:rsidRPr="00A6058E">
        <w:rPr>
          <w:rFonts w:ascii="Times New Roman" w:hAnsi="Times New Roman" w:cs="Times New Roman"/>
          <w:sz w:val="24"/>
          <w:szCs w:val="24"/>
        </w:rPr>
        <w:t xml:space="preserve">by </w:t>
      </w:r>
      <w:r w:rsidR="003742AD" w:rsidRPr="00A6058E">
        <w:rPr>
          <w:rFonts w:ascii="Times New Roman" w:hAnsi="Times New Roman" w:cs="Times New Roman"/>
          <w:sz w:val="24"/>
          <w:szCs w:val="24"/>
        </w:rPr>
        <w:t xml:space="preserve">the </w:t>
      </w:r>
      <w:r w:rsidR="00F94295" w:rsidRPr="00A6058E">
        <w:rPr>
          <w:rFonts w:ascii="Times New Roman" w:hAnsi="Times New Roman" w:cs="Times New Roman"/>
          <w:sz w:val="24"/>
          <w:szCs w:val="24"/>
        </w:rPr>
        <w:t xml:space="preserve">10 </w:t>
      </w:r>
      <w:r w:rsidR="00576B22" w:rsidRPr="00A6058E">
        <w:rPr>
          <w:rFonts w:ascii="Times New Roman" w:hAnsi="Times New Roman" w:cs="Times New Roman"/>
          <w:sz w:val="24"/>
          <w:szCs w:val="24"/>
        </w:rPr>
        <w:t xml:space="preserve">FTSE sector indices </w:t>
      </w:r>
      <w:r w:rsidR="00624317" w:rsidRPr="00A6058E">
        <w:rPr>
          <w:rFonts w:ascii="Times New Roman" w:hAnsi="Times New Roman" w:cs="Times New Roman"/>
          <w:sz w:val="24"/>
          <w:szCs w:val="24"/>
        </w:rPr>
        <w:t>for</w:t>
      </w:r>
      <w:r w:rsidR="00576B22" w:rsidRPr="00A6058E">
        <w:rPr>
          <w:rFonts w:ascii="Times New Roman" w:hAnsi="Times New Roman" w:cs="Times New Roman"/>
          <w:sz w:val="24"/>
          <w:szCs w:val="24"/>
        </w:rPr>
        <w:t xml:space="preserve"> the US, UK and Japan.</w:t>
      </w:r>
      <w:r w:rsidR="00860635" w:rsidRPr="00A6058E">
        <w:rPr>
          <w:rFonts w:ascii="Times New Roman" w:hAnsi="Times New Roman" w:cs="Times New Roman"/>
          <w:sz w:val="24"/>
          <w:szCs w:val="24"/>
        </w:rPr>
        <w:t xml:space="preserve"> </w:t>
      </w:r>
      <w:r w:rsidR="003742AD" w:rsidRPr="00A6058E">
        <w:rPr>
          <w:rFonts w:ascii="Times New Roman" w:hAnsi="Times New Roman" w:cs="Times New Roman"/>
          <w:sz w:val="24"/>
          <w:szCs w:val="24"/>
        </w:rPr>
        <w:t xml:space="preserve">To estimate </w:t>
      </w:r>
      <w:r w:rsidR="009777B7" w:rsidRPr="00A6058E">
        <w:rPr>
          <w:rFonts w:ascii="Times New Roman" w:hAnsi="Times New Roman" w:cs="Times New Roman"/>
          <w:sz w:val="24"/>
          <w:szCs w:val="24"/>
        </w:rPr>
        <w:t xml:space="preserve">the </w:t>
      </w:r>
      <w:r w:rsidR="003742AD" w:rsidRPr="00A6058E">
        <w:rPr>
          <w:rFonts w:ascii="Times New Roman" w:hAnsi="Times New Roman" w:cs="Times New Roman"/>
          <w:sz w:val="24"/>
          <w:szCs w:val="24"/>
        </w:rPr>
        <w:t xml:space="preserve">time-varying </w:t>
      </w:r>
      <w:r w:rsidR="00370451" w:rsidRPr="00A6058E">
        <w:rPr>
          <w:rFonts w:ascii="Times New Roman" w:hAnsi="Times New Roman" w:cs="Times New Roman"/>
          <w:sz w:val="24"/>
          <w:szCs w:val="24"/>
        </w:rPr>
        <w:t>distribution of returns</w:t>
      </w:r>
      <w:r w:rsidR="003742AD" w:rsidRPr="00A6058E">
        <w:rPr>
          <w:rFonts w:ascii="Times New Roman" w:hAnsi="Times New Roman" w:cs="Times New Roman"/>
          <w:sz w:val="24"/>
          <w:szCs w:val="24"/>
        </w:rPr>
        <w:t>, w</w:t>
      </w:r>
      <w:r w:rsidR="00CA290B" w:rsidRPr="00A6058E">
        <w:rPr>
          <w:rFonts w:ascii="Times New Roman" w:hAnsi="Times New Roman" w:cs="Times New Roman"/>
          <w:sz w:val="24"/>
          <w:szCs w:val="24"/>
        </w:rPr>
        <w:t>e</w:t>
      </w:r>
      <w:r w:rsidR="003742AD" w:rsidRPr="00A6058E">
        <w:rPr>
          <w:rFonts w:ascii="Times New Roman" w:hAnsi="Times New Roman" w:cs="Times New Roman"/>
          <w:sz w:val="24"/>
          <w:szCs w:val="24"/>
        </w:rPr>
        <w:t xml:space="preserve"> use </w:t>
      </w:r>
      <w:r w:rsidR="00C707F5">
        <w:rPr>
          <w:rFonts w:ascii="Times New Roman" w:hAnsi="Times New Roman" w:cs="Times New Roman"/>
          <w:sz w:val="24"/>
          <w:szCs w:val="24"/>
        </w:rPr>
        <w:t>a range of</w:t>
      </w:r>
      <w:r w:rsidR="00C707F5" w:rsidRPr="00A6058E">
        <w:rPr>
          <w:rFonts w:ascii="Times New Roman" w:hAnsi="Times New Roman" w:cs="Times New Roman"/>
          <w:sz w:val="24"/>
          <w:szCs w:val="24"/>
        </w:rPr>
        <w:t xml:space="preserve"> </w:t>
      </w:r>
      <w:r w:rsidR="00370451" w:rsidRPr="00A6058E">
        <w:rPr>
          <w:rFonts w:ascii="Times New Roman" w:hAnsi="Times New Roman" w:cs="Times New Roman"/>
          <w:sz w:val="24"/>
          <w:szCs w:val="24"/>
        </w:rPr>
        <w:t xml:space="preserve">conditional volatility </w:t>
      </w:r>
      <w:r w:rsidR="003742AD" w:rsidRPr="00A6058E">
        <w:rPr>
          <w:rFonts w:ascii="Times New Roman" w:hAnsi="Times New Roman" w:cs="Times New Roman"/>
          <w:sz w:val="24"/>
          <w:szCs w:val="24"/>
        </w:rPr>
        <w:t>models (</w:t>
      </w:r>
      <w:r w:rsidR="00B25836" w:rsidRPr="00A6058E">
        <w:rPr>
          <w:rFonts w:ascii="Times New Roman" w:hAnsi="Times New Roman" w:cs="Times New Roman"/>
          <w:sz w:val="24"/>
          <w:szCs w:val="24"/>
          <w:lang w:val="en-US"/>
        </w:rPr>
        <w:t xml:space="preserve">the </w:t>
      </w:r>
      <w:r w:rsidR="00B25836" w:rsidRPr="00A6058E">
        <w:rPr>
          <w:rFonts w:ascii="Times New Roman" w:hAnsi="Times New Roman" w:cs="Times New Roman"/>
          <w:sz w:val="24"/>
          <w:szCs w:val="24"/>
        </w:rPr>
        <w:t xml:space="preserve">Rolling Window, </w:t>
      </w:r>
      <w:r w:rsidR="00EF18EF" w:rsidRPr="00A6058E">
        <w:rPr>
          <w:rFonts w:ascii="Times New Roman" w:hAnsi="Times New Roman" w:cs="Times New Roman"/>
          <w:sz w:val="24"/>
          <w:szCs w:val="24"/>
        </w:rPr>
        <w:t>Exponentially Weighted Moving Av</w:t>
      </w:r>
      <w:r w:rsidR="00B25836" w:rsidRPr="00A6058E">
        <w:rPr>
          <w:rFonts w:ascii="Times New Roman" w:hAnsi="Times New Roman" w:cs="Times New Roman"/>
          <w:sz w:val="24"/>
          <w:szCs w:val="24"/>
        </w:rPr>
        <w:t>erage</w:t>
      </w:r>
      <w:r w:rsidR="00EF18EF" w:rsidRPr="00A6058E">
        <w:rPr>
          <w:rFonts w:ascii="Times New Roman" w:hAnsi="Times New Roman" w:cs="Times New Roman"/>
          <w:sz w:val="24"/>
          <w:szCs w:val="24"/>
        </w:rPr>
        <w:t xml:space="preserve"> and D</w:t>
      </w:r>
      <w:r w:rsidR="00B25836" w:rsidRPr="00A6058E">
        <w:rPr>
          <w:rFonts w:ascii="Times New Roman" w:hAnsi="Times New Roman" w:cs="Times New Roman"/>
          <w:sz w:val="24"/>
          <w:szCs w:val="24"/>
        </w:rPr>
        <w:t>ynamic Conditional Correlation</w:t>
      </w:r>
      <w:r w:rsidR="00370451" w:rsidRPr="00A6058E">
        <w:rPr>
          <w:rFonts w:ascii="Times New Roman" w:hAnsi="Times New Roman" w:cs="Times New Roman"/>
          <w:sz w:val="24"/>
          <w:szCs w:val="24"/>
        </w:rPr>
        <w:t xml:space="preserve"> (DCC)</w:t>
      </w:r>
      <w:r w:rsidR="00EF18EF" w:rsidRPr="00A6058E">
        <w:rPr>
          <w:rFonts w:ascii="Times New Roman" w:hAnsi="Times New Roman" w:cs="Times New Roman"/>
          <w:sz w:val="24"/>
          <w:szCs w:val="24"/>
        </w:rPr>
        <w:t xml:space="preserve"> model</w:t>
      </w:r>
      <w:r w:rsidR="00370451" w:rsidRPr="00A6058E">
        <w:rPr>
          <w:rFonts w:ascii="Times New Roman" w:hAnsi="Times New Roman" w:cs="Times New Roman"/>
          <w:sz w:val="24"/>
          <w:szCs w:val="24"/>
        </w:rPr>
        <w:t>s</w:t>
      </w:r>
      <w:r w:rsidR="00B25836" w:rsidRPr="00A6058E">
        <w:rPr>
          <w:rFonts w:ascii="Times New Roman" w:hAnsi="Times New Roman" w:cs="Times New Roman"/>
          <w:sz w:val="24"/>
          <w:szCs w:val="24"/>
        </w:rPr>
        <w:t>)</w:t>
      </w:r>
      <w:r w:rsidR="00CA290B" w:rsidRPr="00A6058E">
        <w:rPr>
          <w:rFonts w:ascii="Times New Roman" w:hAnsi="Times New Roman" w:cs="Times New Roman"/>
          <w:sz w:val="24"/>
          <w:szCs w:val="24"/>
          <w:lang w:val="en-US"/>
        </w:rPr>
        <w:t>, distribution</w:t>
      </w:r>
      <w:r w:rsidR="00B25836" w:rsidRPr="00A6058E">
        <w:rPr>
          <w:rFonts w:ascii="Times New Roman" w:hAnsi="Times New Roman" w:cs="Times New Roman"/>
          <w:sz w:val="24"/>
          <w:szCs w:val="24"/>
          <w:lang w:val="en-US"/>
        </w:rPr>
        <w:t>al</w:t>
      </w:r>
      <w:r w:rsidR="00CA290B" w:rsidRPr="00A6058E">
        <w:rPr>
          <w:rFonts w:ascii="Times New Roman" w:hAnsi="Times New Roman" w:cs="Times New Roman"/>
          <w:sz w:val="24"/>
          <w:szCs w:val="24"/>
          <w:lang w:val="en-US"/>
        </w:rPr>
        <w:t xml:space="preserve"> assumptions</w:t>
      </w:r>
      <w:r w:rsidR="00EF18EF" w:rsidRPr="00A6058E">
        <w:rPr>
          <w:rFonts w:ascii="Times New Roman" w:hAnsi="Times New Roman" w:cs="Times New Roman"/>
          <w:sz w:val="24"/>
          <w:szCs w:val="24"/>
          <w:lang w:val="en-US"/>
        </w:rPr>
        <w:t xml:space="preserve"> (</w:t>
      </w:r>
      <w:r w:rsidR="00370451" w:rsidRPr="00A6058E">
        <w:rPr>
          <w:rFonts w:ascii="Times New Roman" w:hAnsi="Times New Roman" w:cs="Times New Roman"/>
          <w:sz w:val="24"/>
          <w:szCs w:val="24"/>
          <w:lang w:val="en-US"/>
        </w:rPr>
        <w:t xml:space="preserve">the </w:t>
      </w:r>
      <w:r w:rsidR="00EF18EF" w:rsidRPr="00A6058E">
        <w:rPr>
          <w:rFonts w:ascii="Times New Roman" w:hAnsi="Times New Roman" w:cs="Times New Roman"/>
          <w:sz w:val="24"/>
          <w:szCs w:val="24"/>
          <w:lang w:val="en-US"/>
        </w:rPr>
        <w:t>normal and t-distribution</w:t>
      </w:r>
      <w:r w:rsidR="00370451" w:rsidRPr="00A6058E">
        <w:rPr>
          <w:rFonts w:ascii="Times New Roman" w:hAnsi="Times New Roman" w:cs="Times New Roman"/>
          <w:sz w:val="24"/>
          <w:szCs w:val="24"/>
          <w:lang w:val="en-US"/>
        </w:rPr>
        <w:t>s</w:t>
      </w:r>
      <w:r w:rsidR="00EF18EF" w:rsidRPr="00A6058E">
        <w:rPr>
          <w:rFonts w:ascii="Times New Roman" w:hAnsi="Times New Roman" w:cs="Times New Roman"/>
          <w:sz w:val="24"/>
          <w:szCs w:val="24"/>
          <w:lang w:val="en-US"/>
        </w:rPr>
        <w:t>)</w:t>
      </w:r>
      <w:r w:rsidRPr="00A6058E">
        <w:rPr>
          <w:rFonts w:ascii="Times New Roman" w:hAnsi="Times New Roman" w:cs="Times New Roman"/>
          <w:sz w:val="24"/>
          <w:szCs w:val="24"/>
          <w:lang w:val="en-US"/>
        </w:rPr>
        <w:t xml:space="preserve"> and</w:t>
      </w:r>
      <w:r w:rsidR="00CA290B" w:rsidRPr="00A6058E">
        <w:rPr>
          <w:rFonts w:ascii="Times New Roman" w:hAnsi="Times New Roman" w:cs="Times New Roman"/>
          <w:sz w:val="24"/>
          <w:szCs w:val="24"/>
          <w:lang w:val="en-US"/>
        </w:rPr>
        <w:t xml:space="preserve"> confidence levels</w:t>
      </w:r>
      <w:r w:rsidR="00EF18EF" w:rsidRPr="00A6058E">
        <w:rPr>
          <w:rFonts w:ascii="Times New Roman" w:hAnsi="Times New Roman" w:cs="Times New Roman"/>
          <w:sz w:val="24"/>
          <w:szCs w:val="24"/>
          <w:lang w:val="en-US"/>
        </w:rPr>
        <w:t xml:space="preserve"> (90%, 95% and 99%)</w:t>
      </w:r>
      <w:r w:rsidR="00CA290B" w:rsidRPr="00A6058E">
        <w:rPr>
          <w:rFonts w:ascii="Times New Roman" w:hAnsi="Times New Roman" w:cs="Times New Roman"/>
          <w:sz w:val="24"/>
          <w:szCs w:val="24"/>
          <w:lang w:val="en-US"/>
        </w:rPr>
        <w:t xml:space="preserve">. We report three main findings. </w:t>
      </w:r>
      <w:r w:rsidR="00817B57" w:rsidRPr="00A6058E">
        <w:rPr>
          <w:rFonts w:ascii="Times New Roman" w:hAnsi="Times New Roman" w:cs="Times New Roman"/>
          <w:sz w:val="24"/>
          <w:szCs w:val="24"/>
          <w:lang w:val="en-US"/>
        </w:rPr>
        <w:t>Fi</w:t>
      </w:r>
      <w:r w:rsidR="00CA290B" w:rsidRPr="00A6058E">
        <w:rPr>
          <w:rFonts w:ascii="Times New Roman" w:hAnsi="Times New Roman" w:cs="Times New Roman"/>
          <w:sz w:val="24"/>
          <w:szCs w:val="24"/>
        </w:rPr>
        <w:t>r</w:t>
      </w:r>
      <w:r w:rsidR="00370CF5" w:rsidRPr="00A6058E">
        <w:rPr>
          <w:rFonts w:ascii="Times New Roman" w:hAnsi="Times New Roman" w:cs="Times New Roman"/>
          <w:sz w:val="24"/>
          <w:szCs w:val="24"/>
        </w:rPr>
        <w:t>st</w:t>
      </w:r>
      <w:r w:rsidR="00817B57" w:rsidRPr="00A6058E">
        <w:rPr>
          <w:rFonts w:ascii="Times New Roman" w:hAnsi="Times New Roman" w:cs="Times New Roman"/>
          <w:sz w:val="24"/>
          <w:szCs w:val="24"/>
        </w:rPr>
        <w:t xml:space="preserve">, </w:t>
      </w:r>
      <w:r w:rsidR="00370451" w:rsidRPr="00A6058E">
        <w:rPr>
          <w:rFonts w:ascii="Times New Roman" w:hAnsi="Times New Roman" w:cs="Times New Roman"/>
          <w:sz w:val="24"/>
          <w:szCs w:val="24"/>
        </w:rPr>
        <w:t xml:space="preserve">the </w:t>
      </w:r>
      <w:r w:rsidR="00576B22" w:rsidRPr="00A6058E">
        <w:rPr>
          <w:rFonts w:ascii="Times New Roman" w:hAnsi="Times New Roman" w:cs="Times New Roman"/>
          <w:sz w:val="24"/>
          <w:szCs w:val="24"/>
        </w:rPr>
        <w:t>dynamic BL portfoli</w:t>
      </w:r>
      <w:r w:rsidR="00CA290B" w:rsidRPr="00A6058E">
        <w:rPr>
          <w:rFonts w:ascii="Times New Roman" w:hAnsi="Times New Roman" w:cs="Times New Roman"/>
          <w:sz w:val="24"/>
          <w:szCs w:val="24"/>
        </w:rPr>
        <w:t xml:space="preserve">os </w:t>
      </w:r>
      <w:r w:rsidR="00461FF6" w:rsidRPr="00A6058E">
        <w:rPr>
          <w:rFonts w:ascii="Times New Roman" w:hAnsi="Times New Roman" w:cs="Times New Roman"/>
          <w:sz w:val="24"/>
          <w:szCs w:val="24"/>
        </w:rPr>
        <w:t xml:space="preserve">and risk-adjusted BL portfolios </w:t>
      </w:r>
      <w:r w:rsidR="00CA290B" w:rsidRPr="00A6058E">
        <w:rPr>
          <w:rFonts w:ascii="Times New Roman" w:hAnsi="Times New Roman" w:cs="Times New Roman"/>
          <w:sz w:val="24"/>
          <w:szCs w:val="24"/>
        </w:rPr>
        <w:t>outperform the benchmark</w:t>
      </w:r>
      <w:r w:rsidR="00534026" w:rsidRPr="00A6058E">
        <w:rPr>
          <w:rFonts w:ascii="Times New Roman" w:hAnsi="Times New Roman" w:cs="Times New Roman"/>
          <w:sz w:val="24"/>
          <w:szCs w:val="24"/>
        </w:rPr>
        <w:t xml:space="preserve"> and the</w:t>
      </w:r>
      <w:r w:rsidR="00035EBB" w:rsidRPr="00A6058E">
        <w:rPr>
          <w:rFonts w:ascii="Times New Roman" w:hAnsi="Times New Roman" w:cs="Times New Roman"/>
          <w:sz w:val="24"/>
          <w:szCs w:val="24"/>
        </w:rPr>
        <w:t xml:space="preserve"> equally-weighted </w:t>
      </w:r>
      <w:r w:rsidR="00534026" w:rsidRPr="00A6058E">
        <w:rPr>
          <w:rFonts w:ascii="Times New Roman" w:hAnsi="Times New Roman" w:cs="Times New Roman"/>
          <w:sz w:val="24"/>
          <w:szCs w:val="24"/>
        </w:rPr>
        <w:t>naive portfolio.</w:t>
      </w:r>
      <w:r w:rsidR="00CA290B" w:rsidRPr="00A6058E">
        <w:rPr>
          <w:rFonts w:ascii="Times New Roman" w:hAnsi="Times New Roman" w:cs="Times New Roman"/>
          <w:sz w:val="24"/>
          <w:szCs w:val="24"/>
        </w:rPr>
        <w:t xml:space="preserve"> </w:t>
      </w:r>
      <w:r w:rsidR="00817B57" w:rsidRPr="00A6058E">
        <w:rPr>
          <w:rFonts w:ascii="Times New Roman" w:hAnsi="Times New Roman" w:cs="Times New Roman"/>
          <w:sz w:val="24"/>
          <w:szCs w:val="24"/>
        </w:rPr>
        <w:t>S</w:t>
      </w:r>
      <w:r w:rsidR="00CA290B" w:rsidRPr="00A6058E">
        <w:rPr>
          <w:rFonts w:ascii="Times New Roman" w:hAnsi="Times New Roman" w:cs="Times New Roman"/>
          <w:sz w:val="24"/>
          <w:szCs w:val="24"/>
        </w:rPr>
        <w:t>econd</w:t>
      </w:r>
      <w:r w:rsidR="00817B57" w:rsidRPr="00A6058E">
        <w:rPr>
          <w:rFonts w:ascii="Times New Roman" w:hAnsi="Times New Roman" w:cs="Times New Roman"/>
          <w:sz w:val="24"/>
          <w:szCs w:val="24"/>
        </w:rPr>
        <w:t>, the</w:t>
      </w:r>
      <w:r w:rsidR="00CA290B" w:rsidRPr="00A6058E">
        <w:rPr>
          <w:rFonts w:ascii="Times New Roman" w:hAnsi="Times New Roman" w:cs="Times New Roman"/>
          <w:sz w:val="24"/>
          <w:szCs w:val="24"/>
          <w:lang w:val="en-US"/>
        </w:rPr>
        <w:t xml:space="preserve"> </w:t>
      </w:r>
      <w:r w:rsidR="006714B4" w:rsidRPr="00A6058E">
        <w:rPr>
          <w:rFonts w:ascii="Times New Roman" w:hAnsi="Times New Roman" w:cs="Times New Roman"/>
          <w:sz w:val="24"/>
          <w:szCs w:val="24"/>
          <w:lang w:val="en-US"/>
        </w:rPr>
        <w:t xml:space="preserve">dynamic </w:t>
      </w:r>
      <w:r w:rsidR="00CA290B" w:rsidRPr="00A6058E">
        <w:rPr>
          <w:rFonts w:ascii="Times New Roman" w:hAnsi="Times New Roman" w:cs="Times New Roman"/>
          <w:sz w:val="24"/>
          <w:szCs w:val="24"/>
        </w:rPr>
        <w:t>BL</w:t>
      </w:r>
      <w:r w:rsidR="00CA290B" w:rsidRPr="00A6058E">
        <w:rPr>
          <w:rFonts w:ascii="Times New Roman" w:hAnsi="Times New Roman" w:cs="Times New Roman"/>
          <w:sz w:val="24"/>
          <w:szCs w:val="24"/>
          <w:lang w:val="en-US"/>
        </w:rPr>
        <w:t xml:space="preserve"> portfolio </w:t>
      </w:r>
      <w:r w:rsidR="005A26AF" w:rsidRPr="00A6058E">
        <w:rPr>
          <w:rFonts w:ascii="Times New Roman" w:hAnsi="Times New Roman" w:cs="Times New Roman"/>
          <w:sz w:val="24"/>
          <w:szCs w:val="24"/>
          <w:lang w:val="en-US"/>
        </w:rPr>
        <w:t>based on</w:t>
      </w:r>
      <w:r w:rsidR="00D8697C" w:rsidRPr="00A6058E">
        <w:rPr>
          <w:rFonts w:ascii="Times New Roman" w:hAnsi="Times New Roman" w:cs="Times New Roman"/>
          <w:sz w:val="24"/>
          <w:szCs w:val="24"/>
          <w:lang w:val="en-US"/>
        </w:rPr>
        <w:t xml:space="preserve"> </w:t>
      </w:r>
      <w:r w:rsidR="00185DDB" w:rsidRPr="00A6058E">
        <w:rPr>
          <w:rFonts w:ascii="Times New Roman" w:hAnsi="Times New Roman" w:cs="Times New Roman"/>
          <w:sz w:val="24"/>
          <w:szCs w:val="24"/>
          <w:lang w:val="en-US"/>
        </w:rPr>
        <w:t xml:space="preserve">the </w:t>
      </w:r>
      <w:r w:rsidR="005A26AF" w:rsidRPr="00A6058E">
        <w:rPr>
          <w:rFonts w:ascii="Times New Roman" w:hAnsi="Times New Roman" w:cs="Times New Roman"/>
          <w:sz w:val="24"/>
          <w:szCs w:val="24"/>
        </w:rPr>
        <w:t>DCC</w:t>
      </w:r>
      <w:r w:rsidR="005A26AF" w:rsidRPr="00A6058E">
        <w:rPr>
          <w:rFonts w:ascii="Times New Roman" w:hAnsi="Times New Roman" w:cs="Times New Roman"/>
          <w:sz w:val="24"/>
          <w:szCs w:val="24"/>
          <w:lang w:val="en-US"/>
        </w:rPr>
        <w:t xml:space="preserve"> </w:t>
      </w:r>
      <w:r w:rsidR="00185DDB" w:rsidRPr="00A6058E">
        <w:rPr>
          <w:rFonts w:ascii="Times New Roman" w:hAnsi="Times New Roman" w:cs="Times New Roman"/>
          <w:sz w:val="24"/>
          <w:szCs w:val="24"/>
          <w:lang w:val="en-US"/>
        </w:rPr>
        <w:t xml:space="preserve">model </w:t>
      </w:r>
      <w:r w:rsidR="006714B4" w:rsidRPr="00A6058E">
        <w:rPr>
          <w:rFonts w:ascii="Times New Roman" w:hAnsi="Times New Roman" w:cs="Times New Roman"/>
          <w:sz w:val="24"/>
          <w:szCs w:val="24"/>
          <w:lang w:val="en-US"/>
        </w:rPr>
        <w:t>has</w:t>
      </w:r>
      <w:r w:rsidR="00CA290B" w:rsidRPr="00A6058E">
        <w:rPr>
          <w:rFonts w:ascii="Times New Roman" w:hAnsi="Times New Roman" w:cs="Times New Roman"/>
          <w:sz w:val="24"/>
          <w:szCs w:val="24"/>
          <w:lang w:val="en-US"/>
        </w:rPr>
        <w:t xml:space="preserve"> the best out-of-sample performance.</w:t>
      </w:r>
      <w:r w:rsidR="00CA290B" w:rsidRPr="00A6058E">
        <w:rPr>
          <w:rFonts w:ascii="Times New Roman" w:hAnsi="Times New Roman" w:cs="Times New Roman"/>
          <w:sz w:val="24"/>
          <w:szCs w:val="24"/>
        </w:rPr>
        <w:t xml:space="preserve"> Third</w:t>
      </w:r>
      <w:r w:rsidR="00817B57" w:rsidRPr="00A6058E">
        <w:rPr>
          <w:rFonts w:ascii="Times New Roman" w:hAnsi="Times New Roman" w:cs="Times New Roman"/>
          <w:sz w:val="24"/>
          <w:szCs w:val="24"/>
        </w:rPr>
        <w:t xml:space="preserve">, </w:t>
      </w:r>
      <w:r w:rsidR="005A26AF" w:rsidRPr="00A6058E">
        <w:rPr>
          <w:rFonts w:ascii="Times New Roman" w:hAnsi="Times New Roman" w:cs="Times New Roman"/>
          <w:sz w:val="24"/>
          <w:szCs w:val="24"/>
        </w:rPr>
        <w:t xml:space="preserve">the </w:t>
      </w:r>
      <w:r w:rsidR="00CA290B" w:rsidRPr="00A6058E">
        <w:rPr>
          <w:rFonts w:ascii="Times New Roman" w:hAnsi="Times New Roman" w:cs="Times New Roman"/>
          <w:sz w:val="24"/>
          <w:szCs w:val="24"/>
          <w:lang w:val="en-US"/>
        </w:rPr>
        <w:t>portfolio</w:t>
      </w:r>
      <w:r w:rsidR="00817B57" w:rsidRPr="00A6058E">
        <w:rPr>
          <w:rFonts w:ascii="Times New Roman" w:hAnsi="Times New Roman" w:cs="Times New Roman"/>
          <w:sz w:val="24"/>
          <w:szCs w:val="24"/>
          <w:lang w:val="en-US"/>
        </w:rPr>
        <w:t>s</w:t>
      </w:r>
      <w:r w:rsidR="00CA290B" w:rsidRPr="00A6058E">
        <w:rPr>
          <w:rFonts w:ascii="Times New Roman" w:hAnsi="Times New Roman" w:cs="Times New Roman"/>
          <w:sz w:val="24"/>
          <w:szCs w:val="24"/>
          <w:lang w:val="en-US"/>
        </w:rPr>
        <w:t xml:space="preserve"> </w:t>
      </w:r>
      <w:r w:rsidR="005A26AF" w:rsidRPr="00A6058E">
        <w:rPr>
          <w:rFonts w:ascii="Times New Roman" w:hAnsi="Times New Roman" w:cs="Times New Roman"/>
          <w:sz w:val="24"/>
          <w:szCs w:val="24"/>
          <w:lang w:val="en-US"/>
        </w:rPr>
        <w:t xml:space="preserve">that account for tail risk </w:t>
      </w:r>
      <w:r w:rsidR="006714B4" w:rsidRPr="00A6058E">
        <w:rPr>
          <w:rFonts w:ascii="Times New Roman" w:hAnsi="Times New Roman" w:cs="Times New Roman"/>
          <w:sz w:val="24"/>
          <w:szCs w:val="24"/>
          <w:lang w:val="en-US"/>
        </w:rPr>
        <w:t>out</w:t>
      </w:r>
      <w:r w:rsidR="00CA290B" w:rsidRPr="00A6058E">
        <w:rPr>
          <w:rFonts w:ascii="Times New Roman" w:hAnsi="Times New Roman" w:cs="Times New Roman"/>
          <w:sz w:val="24"/>
          <w:szCs w:val="24"/>
          <w:lang w:val="en-US"/>
        </w:rPr>
        <w:t>perform the</w:t>
      </w:r>
      <w:r w:rsidR="00576B22" w:rsidRPr="00A6058E">
        <w:rPr>
          <w:rFonts w:ascii="Times New Roman" w:hAnsi="Times New Roman" w:cs="Times New Roman"/>
          <w:sz w:val="24"/>
          <w:szCs w:val="24"/>
          <w:lang w:val="en-US"/>
        </w:rPr>
        <w:t xml:space="preserve"> </w:t>
      </w:r>
      <w:r w:rsidR="00247BE8" w:rsidRPr="00A6058E">
        <w:rPr>
          <w:rFonts w:ascii="Times New Roman" w:hAnsi="Times New Roman" w:cs="Times New Roman"/>
          <w:sz w:val="24"/>
          <w:szCs w:val="24"/>
          <w:lang w:val="en-US"/>
        </w:rPr>
        <w:t>portfolios</w:t>
      </w:r>
      <w:r w:rsidR="005A26AF" w:rsidRPr="00A6058E">
        <w:rPr>
          <w:rFonts w:ascii="Times New Roman" w:hAnsi="Times New Roman" w:cs="Times New Roman"/>
          <w:sz w:val="24"/>
          <w:szCs w:val="24"/>
          <w:lang w:val="en-US"/>
        </w:rPr>
        <w:t xml:space="preserve"> that </w:t>
      </w:r>
      <w:r w:rsidR="00370CF5" w:rsidRPr="00A6058E">
        <w:rPr>
          <w:rFonts w:ascii="Times New Roman" w:hAnsi="Times New Roman" w:cs="Times New Roman"/>
          <w:sz w:val="24"/>
          <w:szCs w:val="24"/>
          <w:lang w:val="en-US"/>
        </w:rPr>
        <w:t xml:space="preserve">ignore tail </w:t>
      </w:r>
      <w:r w:rsidR="005A26AF" w:rsidRPr="00A6058E">
        <w:rPr>
          <w:rFonts w:ascii="Times New Roman" w:hAnsi="Times New Roman" w:cs="Times New Roman"/>
          <w:sz w:val="24"/>
          <w:szCs w:val="24"/>
          <w:lang w:val="en-US"/>
        </w:rPr>
        <w:t>risk</w:t>
      </w:r>
      <w:r w:rsidR="00576B22" w:rsidRPr="00A6058E">
        <w:rPr>
          <w:rFonts w:ascii="Times New Roman" w:hAnsi="Times New Roman" w:cs="Times New Roman"/>
          <w:sz w:val="24"/>
          <w:szCs w:val="24"/>
          <w:lang w:val="en-US"/>
        </w:rPr>
        <w:t>.</w:t>
      </w:r>
      <w:r w:rsidR="006714B4" w:rsidRPr="00A6058E">
        <w:rPr>
          <w:rFonts w:ascii="Times New Roman" w:hAnsi="Times New Roman" w:cs="Times New Roman"/>
          <w:sz w:val="24"/>
          <w:szCs w:val="24"/>
        </w:rPr>
        <w:t xml:space="preserve"> </w:t>
      </w:r>
      <w:r w:rsidR="00C707F5">
        <w:rPr>
          <w:rFonts w:ascii="Times New Roman" w:hAnsi="Times New Roman" w:cs="Times New Roman"/>
          <w:sz w:val="24"/>
          <w:szCs w:val="24"/>
        </w:rPr>
        <w:t>Our results are robust to the choice of estimation window length and data frequency, and hold in sub-samples.</w:t>
      </w:r>
    </w:p>
    <w:p w14:paraId="30DCB4B5" w14:textId="77777777" w:rsidR="00CA290B" w:rsidRPr="00A6058E" w:rsidRDefault="00CA290B" w:rsidP="002133C5">
      <w:pPr>
        <w:spacing w:line="360" w:lineRule="auto"/>
        <w:jc w:val="both"/>
        <w:rPr>
          <w:rFonts w:ascii="Times New Roman" w:hAnsi="Times New Roman" w:cs="Times New Roman"/>
          <w:sz w:val="24"/>
          <w:szCs w:val="24"/>
        </w:rPr>
      </w:pPr>
      <w:r w:rsidRPr="00A6058E">
        <w:rPr>
          <w:rFonts w:ascii="Times New Roman" w:eastAsiaTheme="majorEastAsia" w:hAnsi="Times New Roman" w:cs="Times New Roman"/>
          <w:bCs/>
          <w:sz w:val="24"/>
          <w:szCs w:val="24"/>
        </w:rPr>
        <w:t xml:space="preserve">The outline of the </w:t>
      </w:r>
      <w:r w:rsidR="009777B7" w:rsidRPr="00A6058E">
        <w:rPr>
          <w:rFonts w:ascii="Times New Roman" w:eastAsiaTheme="majorEastAsia" w:hAnsi="Times New Roman" w:cs="Times New Roman"/>
          <w:bCs/>
          <w:sz w:val="24"/>
          <w:szCs w:val="24"/>
        </w:rPr>
        <w:t xml:space="preserve">remainder of the </w:t>
      </w:r>
      <w:r w:rsidRPr="00A6058E">
        <w:rPr>
          <w:rFonts w:ascii="Times New Roman" w:eastAsiaTheme="majorEastAsia" w:hAnsi="Times New Roman" w:cs="Times New Roman"/>
          <w:bCs/>
          <w:sz w:val="24"/>
          <w:szCs w:val="24"/>
        </w:rPr>
        <w:t xml:space="preserve">paper is as follows. </w:t>
      </w:r>
      <w:r w:rsidR="00247BE8" w:rsidRPr="00A6058E">
        <w:rPr>
          <w:rFonts w:ascii="Times New Roman" w:eastAsiaTheme="majorEastAsia" w:hAnsi="Times New Roman" w:cs="Times New Roman"/>
          <w:bCs/>
          <w:sz w:val="24"/>
          <w:szCs w:val="24"/>
        </w:rPr>
        <w:t xml:space="preserve">Section 2 describes the data used in the empirical analysis. </w:t>
      </w:r>
      <w:r w:rsidRPr="00A6058E">
        <w:rPr>
          <w:rFonts w:ascii="Times New Roman" w:eastAsiaTheme="majorEastAsia" w:hAnsi="Times New Roman" w:cs="Times New Roman"/>
          <w:bCs/>
          <w:sz w:val="24"/>
          <w:szCs w:val="24"/>
        </w:rPr>
        <w:t xml:space="preserve">Section </w:t>
      </w:r>
      <w:r w:rsidR="00247BE8" w:rsidRPr="00A6058E">
        <w:rPr>
          <w:rFonts w:ascii="Times New Roman" w:eastAsiaTheme="majorEastAsia" w:hAnsi="Times New Roman" w:cs="Times New Roman"/>
          <w:bCs/>
          <w:sz w:val="24"/>
          <w:szCs w:val="24"/>
        </w:rPr>
        <w:t>3</w:t>
      </w:r>
      <w:r w:rsidRPr="00A6058E">
        <w:rPr>
          <w:rFonts w:ascii="Times New Roman" w:eastAsiaTheme="majorEastAsia" w:hAnsi="Times New Roman" w:cs="Times New Roman"/>
          <w:b/>
          <w:bCs/>
          <w:sz w:val="24"/>
          <w:szCs w:val="24"/>
        </w:rPr>
        <w:t xml:space="preserve"> </w:t>
      </w:r>
      <w:r w:rsidRPr="00A6058E">
        <w:rPr>
          <w:rFonts w:ascii="Times New Roman" w:eastAsiaTheme="majorEastAsia" w:hAnsi="Times New Roman" w:cs="Times New Roman"/>
          <w:bCs/>
          <w:sz w:val="24"/>
          <w:szCs w:val="24"/>
        </w:rPr>
        <w:t xml:space="preserve">describes the dynamic </w:t>
      </w:r>
      <w:r w:rsidR="001A77ED" w:rsidRPr="00A6058E">
        <w:rPr>
          <w:rFonts w:ascii="Times New Roman" w:eastAsiaTheme="majorEastAsia" w:hAnsi="Times New Roman" w:cs="Times New Roman"/>
          <w:bCs/>
          <w:sz w:val="24"/>
          <w:szCs w:val="24"/>
        </w:rPr>
        <w:t>BL</w:t>
      </w:r>
      <w:r w:rsidRPr="00A6058E">
        <w:rPr>
          <w:rFonts w:ascii="Times New Roman" w:eastAsiaTheme="majorEastAsia" w:hAnsi="Times New Roman" w:cs="Times New Roman"/>
          <w:bCs/>
          <w:sz w:val="24"/>
          <w:szCs w:val="24"/>
        </w:rPr>
        <w:t xml:space="preserve"> </w:t>
      </w:r>
      <w:r w:rsidR="00D04976" w:rsidRPr="00A6058E">
        <w:rPr>
          <w:rFonts w:ascii="Times New Roman" w:eastAsiaTheme="majorEastAsia" w:hAnsi="Times New Roman" w:cs="Times New Roman"/>
          <w:bCs/>
          <w:sz w:val="24"/>
          <w:szCs w:val="24"/>
        </w:rPr>
        <w:t xml:space="preserve">asset allocation </w:t>
      </w:r>
      <w:r w:rsidRPr="00A6058E">
        <w:rPr>
          <w:rFonts w:ascii="Times New Roman" w:eastAsiaTheme="majorEastAsia" w:hAnsi="Times New Roman" w:cs="Times New Roman"/>
          <w:bCs/>
          <w:sz w:val="24"/>
          <w:szCs w:val="24"/>
        </w:rPr>
        <w:t xml:space="preserve">framework. </w:t>
      </w:r>
      <w:r w:rsidRPr="00DA071E">
        <w:rPr>
          <w:rFonts w:ascii="Times New Roman" w:eastAsiaTheme="majorEastAsia" w:hAnsi="Times New Roman" w:cs="Times New Roman"/>
          <w:bCs/>
          <w:sz w:val="24"/>
          <w:szCs w:val="24"/>
        </w:rPr>
        <w:t xml:space="preserve">Section </w:t>
      </w:r>
      <w:r w:rsidR="00973828" w:rsidRPr="00DA071E">
        <w:rPr>
          <w:rFonts w:ascii="Times New Roman" w:eastAsiaTheme="majorEastAsia" w:hAnsi="Times New Roman" w:cs="Times New Roman"/>
          <w:bCs/>
          <w:sz w:val="24"/>
          <w:szCs w:val="24"/>
        </w:rPr>
        <w:t xml:space="preserve">4 </w:t>
      </w:r>
      <w:r w:rsidRPr="00DA071E">
        <w:rPr>
          <w:rFonts w:ascii="Times New Roman" w:eastAsiaTheme="majorEastAsia" w:hAnsi="Times New Roman" w:cs="Times New Roman"/>
          <w:bCs/>
          <w:sz w:val="24"/>
          <w:szCs w:val="24"/>
        </w:rPr>
        <w:t>reports</w:t>
      </w:r>
      <w:r w:rsidR="00247BE8" w:rsidRPr="00DA071E">
        <w:rPr>
          <w:rFonts w:ascii="Times New Roman" w:eastAsiaTheme="majorEastAsia" w:hAnsi="Times New Roman" w:cs="Times New Roman"/>
          <w:bCs/>
          <w:sz w:val="24"/>
          <w:szCs w:val="24"/>
        </w:rPr>
        <w:t xml:space="preserve"> and </w:t>
      </w:r>
      <w:r w:rsidR="00817B57" w:rsidRPr="00DA071E">
        <w:rPr>
          <w:rFonts w:ascii="Times New Roman" w:eastAsiaTheme="majorEastAsia" w:hAnsi="Times New Roman" w:cs="Times New Roman"/>
          <w:bCs/>
          <w:sz w:val="24"/>
          <w:szCs w:val="24"/>
        </w:rPr>
        <w:t>discusses</w:t>
      </w:r>
      <w:r w:rsidR="00AC655B" w:rsidRPr="00DA071E">
        <w:rPr>
          <w:rFonts w:ascii="Times New Roman" w:eastAsiaTheme="majorEastAsia" w:hAnsi="Times New Roman" w:cs="Times New Roman"/>
          <w:bCs/>
          <w:sz w:val="24"/>
          <w:szCs w:val="24"/>
        </w:rPr>
        <w:t xml:space="preserve"> the empirical results and</w:t>
      </w:r>
      <w:r w:rsidRPr="00DA071E">
        <w:rPr>
          <w:rFonts w:ascii="Times New Roman" w:eastAsiaTheme="majorEastAsia" w:hAnsi="Times New Roman" w:cs="Times New Roman"/>
          <w:bCs/>
          <w:sz w:val="24"/>
          <w:szCs w:val="24"/>
        </w:rPr>
        <w:t xml:space="preserve"> </w:t>
      </w:r>
      <w:r w:rsidR="00817B57" w:rsidRPr="00DA071E">
        <w:rPr>
          <w:rFonts w:ascii="Times New Roman" w:eastAsiaTheme="majorEastAsia" w:hAnsi="Times New Roman" w:cs="Times New Roman"/>
          <w:bCs/>
          <w:sz w:val="24"/>
          <w:szCs w:val="24"/>
        </w:rPr>
        <w:t>summarizes</w:t>
      </w:r>
      <w:r w:rsidRPr="00DA071E">
        <w:rPr>
          <w:rFonts w:ascii="Times New Roman" w:eastAsiaTheme="majorEastAsia" w:hAnsi="Times New Roman" w:cs="Times New Roman"/>
          <w:bCs/>
          <w:sz w:val="24"/>
          <w:szCs w:val="24"/>
        </w:rPr>
        <w:t xml:space="preserve"> </w:t>
      </w:r>
      <w:r w:rsidR="00922D27" w:rsidRPr="00DA071E">
        <w:rPr>
          <w:rFonts w:ascii="Times New Roman" w:eastAsiaTheme="majorEastAsia" w:hAnsi="Times New Roman" w:cs="Times New Roman"/>
          <w:bCs/>
          <w:sz w:val="24"/>
          <w:szCs w:val="24"/>
        </w:rPr>
        <w:t>our findings</w:t>
      </w:r>
      <w:r w:rsidRPr="00DA071E">
        <w:rPr>
          <w:rFonts w:ascii="Times New Roman" w:eastAsiaTheme="majorEastAsia" w:hAnsi="Times New Roman" w:cs="Times New Roman"/>
          <w:bCs/>
          <w:sz w:val="24"/>
          <w:szCs w:val="24"/>
        </w:rPr>
        <w:t xml:space="preserve">. </w:t>
      </w:r>
      <w:r w:rsidR="00AC655B" w:rsidRPr="00DA071E">
        <w:rPr>
          <w:rFonts w:ascii="Times New Roman" w:eastAsiaTheme="majorEastAsia" w:hAnsi="Times New Roman" w:cs="Times New Roman"/>
          <w:bCs/>
          <w:sz w:val="24"/>
          <w:szCs w:val="24"/>
        </w:rPr>
        <w:t xml:space="preserve">Section 5 presents the robustness </w:t>
      </w:r>
      <w:r w:rsidR="00D97DDB" w:rsidRPr="00DA071E">
        <w:rPr>
          <w:rFonts w:ascii="Times New Roman" w:eastAsiaTheme="majorEastAsia" w:hAnsi="Times New Roman" w:cs="Times New Roman"/>
          <w:bCs/>
          <w:sz w:val="24"/>
          <w:szCs w:val="24"/>
        </w:rPr>
        <w:t>tests</w:t>
      </w:r>
      <w:r w:rsidR="00AC655B" w:rsidRPr="00DA071E">
        <w:rPr>
          <w:rFonts w:ascii="Times New Roman" w:eastAsiaTheme="majorEastAsia" w:hAnsi="Times New Roman" w:cs="Times New Roman"/>
          <w:bCs/>
          <w:sz w:val="24"/>
          <w:szCs w:val="24"/>
        </w:rPr>
        <w:t>. Section 6 offers some concluding remarks.</w:t>
      </w:r>
    </w:p>
    <w:p w14:paraId="1E0D5714" w14:textId="77777777" w:rsidR="00CA290B" w:rsidRPr="00A6058E" w:rsidRDefault="0039352A" w:rsidP="002133C5">
      <w:pPr>
        <w:pStyle w:val="Heading1"/>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t>2</w:t>
      </w:r>
      <w:r w:rsidR="00CA290B" w:rsidRPr="00A6058E">
        <w:rPr>
          <w:rFonts w:ascii="Times New Roman" w:hAnsi="Times New Roman" w:cs="Times New Roman"/>
          <w:color w:val="auto"/>
          <w:sz w:val="24"/>
          <w:szCs w:val="24"/>
        </w:rPr>
        <w:t>. Data</w:t>
      </w:r>
    </w:p>
    <w:p w14:paraId="00D24D25" w14:textId="77777777" w:rsidR="00CA290B" w:rsidRPr="00A6058E" w:rsidRDefault="000D2FE6"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We </w:t>
      </w:r>
      <w:r w:rsidR="00CA290B" w:rsidRPr="00A6058E">
        <w:rPr>
          <w:rFonts w:ascii="Times New Roman" w:eastAsia="SimSun" w:hAnsi="Times New Roman" w:cs="Times New Roman"/>
          <w:sz w:val="24"/>
          <w:szCs w:val="24"/>
        </w:rPr>
        <w:t xml:space="preserve">use monthly price indices and market values for the 10 </w:t>
      </w:r>
      <w:r w:rsidR="00100D02" w:rsidRPr="00A6058E">
        <w:rPr>
          <w:rFonts w:ascii="Times New Roman" w:eastAsia="SimSun" w:hAnsi="Times New Roman" w:cs="Times New Roman"/>
          <w:sz w:val="24"/>
          <w:szCs w:val="24"/>
        </w:rPr>
        <w:t xml:space="preserve">FTSE </w:t>
      </w:r>
      <w:r w:rsidR="00CA290B" w:rsidRPr="00A6058E">
        <w:rPr>
          <w:rFonts w:ascii="Times New Roman" w:eastAsia="SimSun" w:hAnsi="Times New Roman" w:cs="Times New Roman"/>
          <w:sz w:val="24"/>
          <w:szCs w:val="24"/>
        </w:rPr>
        <w:t xml:space="preserve">industry </w:t>
      </w:r>
      <w:r w:rsidR="00805ACE" w:rsidRPr="00A6058E">
        <w:rPr>
          <w:rFonts w:ascii="Times New Roman" w:eastAsia="SimSun" w:hAnsi="Times New Roman" w:cs="Times New Roman"/>
          <w:sz w:val="24"/>
          <w:szCs w:val="24"/>
        </w:rPr>
        <w:t>sectors in the US, UK and Japan</w:t>
      </w:r>
      <w:r w:rsidR="00CA290B" w:rsidRPr="00A6058E">
        <w:rPr>
          <w:rFonts w:ascii="Times New Roman" w:eastAsia="SimSun" w:hAnsi="Times New Roman" w:cs="Times New Roman"/>
          <w:sz w:val="24"/>
          <w:szCs w:val="24"/>
        </w:rPr>
        <w:t xml:space="preserve"> </w:t>
      </w:r>
      <w:r w:rsidR="00F94295" w:rsidRPr="00A6058E">
        <w:rPr>
          <w:rFonts w:ascii="Times New Roman" w:eastAsia="SimSun" w:hAnsi="Times New Roman" w:cs="Times New Roman"/>
          <w:sz w:val="24"/>
          <w:szCs w:val="24"/>
        </w:rPr>
        <w:t xml:space="preserve">obtained from DataStream, </w:t>
      </w:r>
      <w:r w:rsidR="00CA290B" w:rsidRPr="00A6058E">
        <w:rPr>
          <w:rFonts w:ascii="Times New Roman" w:eastAsia="SimSun" w:hAnsi="Times New Roman" w:cs="Times New Roman"/>
          <w:sz w:val="24"/>
          <w:szCs w:val="24"/>
        </w:rPr>
        <w:t xml:space="preserve">for the period from December 1993 to </w:t>
      </w:r>
      <w:r w:rsidR="00CC19CD" w:rsidRPr="00A6058E">
        <w:rPr>
          <w:rFonts w:ascii="Times New Roman" w:eastAsia="SimSun" w:hAnsi="Times New Roman" w:cs="Times New Roman"/>
          <w:sz w:val="24"/>
          <w:szCs w:val="24"/>
        </w:rPr>
        <w:t>August 2015</w:t>
      </w:r>
      <w:r w:rsidR="00F94295" w:rsidRPr="00A6058E">
        <w:rPr>
          <w:rFonts w:ascii="Times New Roman" w:eastAsia="SimSun" w:hAnsi="Times New Roman" w:cs="Times New Roman"/>
          <w:sz w:val="24"/>
          <w:szCs w:val="24"/>
        </w:rPr>
        <w:t xml:space="preserve">, </w:t>
      </w:r>
      <w:r w:rsidR="00697F6D" w:rsidRPr="00A6058E">
        <w:rPr>
          <w:rFonts w:ascii="Times New Roman" w:eastAsia="SimSun" w:hAnsi="Times New Roman" w:cs="Times New Roman"/>
          <w:sz w:val="24"/>
          <w:szCs w:val="24"/>
        </w:rPr>
        <w:t>i.e.</w:t>
      </w:r>
      <w:r w:rsidR="00D8697C" w:rsidRPr="00A6058E">
        <w:rPr>
          <w:rFonts w:ascii="Times New Roman" w:eastAsia="SimSun" w:hAnsi="Times New Roman" w:cs="Times New Roman"/>
          <w:sz w:val="24"/>
          <w:szCs w:val="24"/>
        </w:rPr>
        <w:t xml:space="preserve"> </w:t>
      </w:r>
      <w:r w:rsidR="00CC19CD" w:rsidRPr="00A6058E">
        <w:rPr>
          <w:rFonts w:ascii="Times New Roman" w:eastAsia="SimSun" w:hAnsi="Times New Roman" w:cs="Times New Roman"/>
          <w:sz w:val="24"/>
          <w:szCs w:val="24"/>
        </w:rPr>
        <w:t>26</w:t>
      </w:r>
      <w:r w:rsidR="00765BFF" w:rsidRPr="00A6058E">
        <w:rPr>
          <w:rFonts w:ascii="Times New Roman" w:eastAsia="SimSun" w:hAnsi="Times New Roman" w:cs="Times New Roman"/>
          <w:sz w:val="24"/>
          <w:szCs w:val="24"/>
        </w:rPr>
        <w:t>1</w:t>
      </w:r>
      <w:r w:rsidR="00D8697C" w:rsidRPr="00A6058E">
        <w:rPr>
          <w:rFonts w:ascii="Times New Roman" w:eastAsia="SimSun" w:hAnsi="Times New Roman" w:cs="Times New Roman"/>
          <w:sz w:val="24"/>
          <w:szCs w:val="24"/>
        </w:rPr>
        <w:t xml:space="preserve"> observations</w:t>
      </w:r>
      <w:r w:rsidR="00CA290B" w:rsidRPr="00A6058E">
        <w:rPr>
          <w:rFonts w:ascii="Times New Roman" w:eastAsia="SimSun" w:hAnsi="Times New Roman" w:cs="Times New Roman"/>
          <w:sz w:val="24"/>
          <w:szCs w:val="24"/>
        </w:rPr>
        <w:t xml:space="preserve">. The FTSE sector indices </w:t>
      </w:r>
      <w:r w:rsidR="00E150F3" w:rsidRPr="00A6058E">
        <w:rPr>
          <w:rFonts w:ascii="Times New Roman" w:hAnsi="Times New Roman" w:cs="Times New Roman"/>
          <w:sz w:val="23"/>
          <w:szCs w:val="23"/>
        </w:rPr>
        <w:t>are free from survivorship bias</w:t>
      </w:r>
      <w:r w:rsidR="00D8697C" w:rsidRPr="00A6058E">
        <w:rPr>
          <w:rFonts w:ascii="Times New Roman" w:hAnsi="Times New Roman" w:cs="Times New Roman"/>
          <w:sz w:val="23"/>
          <w:szCs w:val="23"/>
        </w:rPr>
        <w:t xml:space="preserve"> by construction</w:t>
      </w:r>
      <w:r w:rsidR="00CA290B" w:rsidRPr="00A6058E">
        <w:rPr>
          <w:rFonts w:ascii="Times New Roman" w:eastAsia="SimSun" w:hAnsi="Times New Roman" w:cs="Times New Roman"/>
          <w:sz w:val="24"/>
          <w:szCs w:val="24"/>
        </w:rPr>
        <w:t xml:space="preserve">. The price indices and market values </w:t>
      </w:r>
      <w:r w:rsidR="00100D02" w:rsidRPr="00A6058E">
        <w:rPr>
          <w:rFonts w:ascii="Times New Roman" w:eastAsia="SimSun" w:hAnsi="Times New Roman" w:cs="Times New Roman"/>
          <w:sz w:val="24"/>
          <w:szCs w:val="24"/>
        </w:rPr>
        <w:t xml:space="preserve">are measured in </w:t>
      </w:r>
      <w:r w:rsidR="00CA290B" w:rsidRPr="00A6058E">
        <w:rPr>
          <w:rFonts w:ascii="Times New Roman" w:eastAsia="SimSun" w:hAnsi="Times New Roman" w:cs="Times New Roman"/>
          <w:sz w:val="24"/>
          <w:szCs w:val="24"/>
        </w:rPr>
        <w:t>US Dollar</w:t>
      </w:r>
      <w:r w:rsidR="00100D02" w:rsidRPr="00A6058E">
        <w:rPr>
          <w:rFonts w:ascii="Times New Roman" w:eastAsia="SimSun" w:hAnsi="Times New Roman" w:cs="Times New Roman"/>
          <w:sz w:val="24"/>
          <w:szCs w:val="24"/>
        </w:rPr>
        <w:t>s</w:t>
      </w:r>
      <w:r w:rsidR="00CA290B" w:rsidRPr="00A6058E">
        <w:rPr>
          <w:rFonts w:ascii="Times New Roman" w:eastAsia="SimSun" w:hAnsi="Times New Roman" w:cs="Times New Roman"/>
          <w:sz w:val="24"/>
          <w:szCs w:val="24"/>
        </w:rPr>
        <w:t xml:space="preserve">. In addition, we </w:t>
      </w:r>
      <w:r w:rsidR="00100D02" w:rsidRPr="00A6058E">
        <w:rPr>
          <w:rFonts w:ascii="Times New Roman" w:eastAsia="SimSun" w:hAnsi="Times New Roman" w:cs="Times New Roman"/>
          <w:sz w:val="24"/>
          <w:szCs w:val="24"/>
        </w:rPr>
        <w:t>obtain</w:t>
      </w:r>
      <w:r w:rsidR="00580DED" w:rsidRPr="00A6058E">
        <w:rPr>
          <w:rFonts w:ascii="Times New Roman" w:eastAsia="SimSun" w:hAnsi="Times New Roman" w:cs="Times New Roman"/>
          <w:sz w:val="24"/>
          <w:szCs w:val="24"/>
        </w:rPr>
        <w:t>ed</w:t>
      </w:r>
      <w:r w:rsidR="00100D02" w:rsidRPr="00A6058E">
        <w:rPr>
          <w:rFonts w:ascii="Times New Roman" w:eastAsia="SimSun" w:hAnsi="Times New Roman" w:cs="Times New Roman"/>
          <w:sz w:val="24"/>
          <w:szCs w:val="24"/>
        </w:rPr>
        <w:t xml:space="preserve"> </w:t>
      </w:r>
      <w:r w:rsidR="00CA290B" w:rsidRPr="00A6058E">
        <w:rPr>
          <w:rFonts w:ascii="Times New Roman" w:eastAsia="SimSun" w:hAnsi="Times New Roman" w:cs="Times New Roman"/>
          <w:sz w:val="24"/>
          <w:szCs w:val="24"/>
        </w:rPr>
        <w:t>the US one</w:t>
      </w:r>
      <w:r w:rsidR="00580DED"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xml:space="preserve">month Treasury Bill rate </w:t>
      </w:r>
      <w:r w:rsidR="00100D02" w:rsidRPr="00A6058E">
        <w:rPr>
          <w:rFonts w:ascii="Times New Roman" w:eastAsia="SimSun" w:hAnsi="Times New Roman" w:cs="Times New Roman"/>
          <w:sz w:val="24"/>
          <w:szCs w:val="24"/>
        </w:rPr>
        <w:t xml:space="preserve">for </w:t>
      </w:r>
      <w:r w:rsidR="00CA290B" w:rsidRPr="00A6058E">
        <w:rPr>
          <w:rFonts w:ascii="Times New Roman" w:eastAsia="SimSun" w:hAnsi="Times New Roman" w:cs="Times New Roman"/>
          <w:sz w:val="24"/>
          <w:szCs w:val="24"/>
        </w:rPr>
        <w:t xml:space="preserve">the corresponding period from the Kenneth R. French Data Library. We use </w:t>
      </w:r>
      <w:r w:rsidR="00100D02" w:rsidRPr="00A6058E">
        <w:rPr>
          <w:rFonts w:ascii="Times New Roman" w:eastAsia="SimSun" w:hAnsi="Times New Roman" w:cs="Times New Roman"/>
          <w:sz w:val="24"/>
          <w:szCs w:val="24"/>
        </w:rPr>
        <w:t xml:space="preserve">the </w:t>
      </w:r>
      <w:r w:rsidR="00CA290B" w:rsidRPr="00A6058E">
        <w:rPr>
          <w:rFonts w:ascii="Times New Roman" w:eastAsia="SimSun" w:hAnsi="Times New Roman" w:cs="Times New Roman"/>
          <w:sz w:val="24"/>
          <w:szCs w:val="24"/>
        </w:rPr>
        <w:t xml:space="preserve">price indices to compute </w:t>
      </w:r>
      <w:r w:rsidR="00D27E31" w:rsidRPr="00A6058E">
        <w:rPr>
          <w:rFonts w:ascii="Times New Roman" w:eastAsia="SimSun" w:hAnsi="Times New Roman" w:cs="Times New Roman"/>
          <w:sz w:val="24"/>
          <w:szCs w:val="24"/>
        </w:rPr>
        <w:t xml:space="preserve">simple </w:t>
      </w:r>
      <w:r w:rsidR="00CA290B" w:rsidRPr="00A6058E">
        <w:rPr>
          <w:rFonts w:ascii="Times New Roman" w:eastAsia="SimSun" w:hAnsi="Times New Roman" w:cs="Times New Roman"/>
          <w:sz w:val="24"/>
          <w:szCs w:val="24"/>
        </w:rPr>
        <w:t>returns</w:t>
      </w:r>
      <w:r w:rsidR="0050006D" w:rsidRPr="00A6058E">
        <w:rPr>
          <w:rFonts w:ascii="Times New Roman" w:eastAsia="SimSun" w:hAnsi="Times New Roman" w:cs="Times New Roman"/>
          <w:sz w:val="24"/>
          <w:szCs w:val="24"/>
        </w:rPr>
        <w:t xml:space="preserve"> and</w:t>
      </w:r>
      <w:r w:rsidR="00CA290B" w:rsidRPr="00A6058E">
        <w:rPr>
          <w:rFonts w:ascii="Times New Roman" w:eastAsia="SimSun" w:hAnsi="Times New Roman" w:cs="Times New Roman"/>
          <w:sz w:val="24"/>
          <w:szCs w:val="24"/>
        </w:rPr>
        <w:t xml:space="preserve"> </w:t>
      </w:r>
      <w:r w:rsidR="00D27E31" w:rsidRPr="00A6058E">
        <w:rPr>
          <w:rFonts w:ascii="Times New Roman" w:eastAsia="SimSun" w:hAnsi="Times New Roman" w:cs="Times New Roman"/>
          <w:sz w:val="24"/>
          <w:szCs w:val="24"/>
        </w:rPr>
        <w:t xml:space="preserve">then </w:t>
      </w:r>
      <w:r w:rsidR="00CA290B" w:rsidRPr="00A6058E">
        <w:rPr>
          <w:rFonts w:ascii="Times New Roman" w:eastAsia="SimSun" w:hAnsi="Times New Roman" w:cs="Times New Roman"/>
          <w:sz w:val="24"/>
          <w:szCs w:val="24"/>
        </w:rPr>
        <w:t xml:space="preserve">subtract </w:t>
      </w:r>
      <w:r w:rsidR="00CA290B" w:rsidRPr="00A6058E">
        <w:rPr>
          <w:rFonts w:ascii="Times New Roman" w:eastAsia="SimSun" w:hAnsi="Times New Roman" w:cs="Times New Roman"/>
          <w:sz w:val="24"/>
          <w:szCs w:val="24"/>
        </w:rPr>
        <w:lastRenderedPageBreak/>
        <w:t xml:space="preserve">the Treasury Bill rate to </w:t>
      </w:r>
      <w:r w:rsidR="00F94295" w:rsidRPr="00A6058E">
        <w:rPr>
          <w:rFonts w:ascii="Times New Roman" w:eastAsia="SimSun" w:hAnsi="Times New Roman" w:cs="Times New Roman"/>
          <w:sz w:val="24"/>
          <w:szCs w:val="24"/>
        </w:rPr>
        <w:t xml:space="preserve">give </w:t>
      </w:r>
      <w:r w:rsidR="00CA290B" w:rsidRPr="00A6058E">
        <w:rPr>
          <w:rFonts w:ascii="Times New Roman" w:eastAsia="SimSun" w:hAnsi="Times New Roman" w:cs="Times New Roman"/>
          <w:sz w:val="24"/>
          <w:szCs w:val="24"/>
        </w:rPr>
        <w:t>excess return</w:t>
      </w:r>
      <w:r w:rsidR="00D8697C" w:rsidRPr="00A6058E">
        <w:rPr>
          <w:rFonts w:ascii="Times New Roman" w:eastAsia="SimSun" w:hAnsi="Times New Roman" w:cs="Times New Roman"/>
          <w:sz w:val="24"/>
          <w:szCs w:val="24"/>
        </w:rPr>
        <w:t>s</w:t>
      </w:r>
      <w:r w:rsidR="00F94295" w:rsidRPr="00A6058E">
        <w:rPr>
          <w:rFonts w:ascii="Times New Roman" w:eastAsia="SimSun" w:hAnsi="Times New Roman" w:cs="Times New Roman"/>
          <w:sz w:val="24"/>
          <w:szCs w:val="24"/>
        </w:rPr>
        <w:t>,</w:t>
      </w:r>
      <w:r w:rsidR="00D8697C" w:rsidRPr="00A6058E">
        <w:rPr>
          <w:rFonts w:ascii="Times New Roman" w:eastAsia="SimSun" w:hAnsi="Times New Roman" w:cs="Times New Roman"/>
          <w:sz w:val="24"/>
          <w:szCs w:val="24"/>
        </w:rPr>
        <w:t xml:space="preserve"> which are used </w:t>
      </w:r>
      <w:r w:rsidR="00CA290B" w:rsidRPr="00A6058E">
        <w:rPr>
          <w:rFonts w:ascii="Times New Roman" w:eastAsia="SimSun" w:hAnsi="Times New Roman" w:cs="Times New Roman"/>
          <w:sz w:val="24"/>
          <w:szCs w:val="24"/>
        </w:rPr>
        <w:t xml:space="preserve">throughout </w:t>
      </w:r>
      <w:r w:rsidR="00100D02" w:rsidRPr="00A6058E">
        <w:rPr>
          <w:rFonts w:ascii="Times New Roman" w:eastAsia="SimSun" w:hAnsi="Times New Roman" w:cs="Times New Roman"/>
          <w:sz w:val="24"/>
          <w:szCs w:val="24"/>
        </w:rPr>
        <w:t>the empirical analysis</w:t>
      </w:r>
      <w:r w:rsidR="00CA290B" w:rsidRPr="00A6058E">
        <w:rPr>
          <w:rFonts w:ascii="Times New Roman" w:eastAsia="SimSun" w:hAnsi="Times New Roman" w:cs="Times New Roman"/>
          <w:sz w:val="24"/>
          <w:szCs w:val="24"/>
        </w:rPr>
        <w:t>.</w:t>
      </w:r>
      <w:r w:rsidR="00E150F3" w:rsidRPr="00A6058E">
        <w:rPr>
          <w:rFonts w:ascii="Times New Roman" w:eastAsia="SimSun" w:hAnsi="Times New Roman" w:cs="Times New Roman"/>
          <w:sz w:val="24"/>
          <w:szCs w:val="24"/>
        </w:rPr>
        <w:t xml:space="preserve"> </w:t>
      </w:r>
      <w:r w:rsidR="00412C27" w:rsidRPr="00A6058E">
        <w:rPr>
          <w:rFonts w:ascii="Times New Roman" w:eastAsia="SimSun" w:hAnsi="Times New Roman" w:cs="Times New Roman"/>
          <w:sz w:val="24"/>
          <w:szCs w:val="24"/>
        </w:rPr>
        <w:t xml:space="preserve">We employ </w:t>
      </w:r>
      <w:r w:rsidR="00805ACE" w:rsidRPr="00A6058E">
        <w:rPr>
          <w:rFonts w:ascii="Times New Roman" w:eastAsia="SimSun" w:hAnsi="Times New Roman" w:cs="Times New Roman"/>
          <w:sz w:val="24"/>
          <w:szCs w:val="24"/>
        </w:rPr>
        <w:t>the market value of each FTSE sector index</w:t>
      </w:r>
      <w:r w:rsidR="00412C27" w:rsidRPr="00A6058E">
        <w:rPr>
          <w:rFonts w:ascii="Times New Roman" w:eastAsia="SimSun" w:hAnsi="Times New Roman" w:cs="Times New Roman"/>
          <w:sz w:val="24"/>
          <w:szCs w:val="24"/>
        </w:rPr>
        <w:t xml:space="preserve"> to compute</w:t>
      </w:r>
      <w:r w:rsidR="00E150F3" w:rsidRPr="00A6058E">
        <w:rPr>
          <w:rFonts w:ascii="Times New Roman" w:eastAsia="SimSun" w:hAnsi="Times New Roman" w:cs="Times New Roman"/>
          <w:sz w:val="24"/>
          <w:szCs w:val="24"/>
        </w:rPr>
        <w:t xml:space="preserve"> </w:t>
      </w:r>
      <w:r w:rsidR="00412C27" w:rsidRPr="00A6058E">
        <w:rPr>
          <w:rFonts w:ascii="Times New Roman" w:eastAsia="SimSun" w:hAnsi="Times New Roman" w:cs="Times New Roman"/>
          <w:sz w:val="24"/>
          <w:szCs w:val="24"/>
        </w:rPr>
        <w:t xml:space="preserve">the </w:t>
      </w:r>
      <w:r w:rsidR="00E150F3" w:rsidRPr="00A6058E">
        <w:rPr>
          <w:rFonts w:ascii="Times New Roman" w:eastAsia="SimSun" w:hAnsi="Times New Roman" w:cs="Times New Roman"/>
          <w:sz w:val="24"/>
          <w:szCs w:val="24"/>
        </w:rPr>
        <w:t>weight</w:t>
      </w:r>
      <w:r w:rsidR="00CA290B" w:rsidRPr="00A6058E">
        <w:rPr>
          <w:rFonts w:ascii="Times New Roman" w:eastAsia="SimSun" w:hAnsi="Times New Roman" w:cs="Times New Roman"/>
          <w:sz w:val="24"/>
          <w:szCs w:val="24"/>
        </w:rPr>
        <w:t xml:space="preserve"> of </w:t>
      </w:r>
      <w:r w:rsidR="00E150F3" w:rsidRPr="00A6058E">
        <w:rPr>
          <w:rFonts w:ascii="Times New Roman" w:eastAsia="SimSun" w:hAnsi="Times New Roman" w:cs="Times New Roman"/>
          <w:sz w:val="24"/>
          <w:szCs w:val="24"/>
        </w:rPr>
        <w:t>each index</w:t>
      </w:r>
      <w:r w:rsidR="00CA290B" w:rsidRPr="00A6058E">
        <w:rPr>
          <w:rFonts w:ascii="Times New Roman" w:eastAsia="SimSun" w:hAnsi="Times New Roman" w:cs="Times New Roman"/>
          <w:sz w:val="24"/>
          <w:szCs w:val="24"/>
        </w:rPr>
        <w:t xml:space="preserve"> </w:t>
      </w:r>
      <w:r w:rsidR="00E150F3" w:rsidRPr="00A6058E">
        <w:rPr>
          <w:rFonts w:ascii="Times New Roman" w:eastAsia="SimSun" w:hAnsi="Times New Roman" w:cs="Times New Roman"/>
          <w:sz w:val="24"/>
          <w:szCs w:val="24"/>
        </w:rPr>
        <w:t xml:space="preserve">in the benchmark portfolio </w:t>
      </w:r>
      <w:r w:rsidR="00412C27" w:rsidRPr="00A6058E">
        <w:rPr>
          <w:rFonts w:ascii="Times New Roman" w:eastAsia="SimSun" w:hAnsi="Times New Roman" w:cs="Times New Roman"/>
          <w:sz w:val="24"/>
          <w:szCs w:val="24"/>
        </w:rPr>
        <w:t>during</w:t>
      </w:r>
      <w:r w:rsidR="00CA290B" w:rsidRPr="00A6058E">
        <w:rPr>
          <w:rFonts w:ascii="Times New Roman" w:eastAsia="SimSun" w:hAnsi="Times New Roman" w:cs="Times New Roman"/>
          <w:sz w:val="24"/>
          <w:szCs w:val="24"/>
        </w:rPr>
        <w:t xml:space="preserve"> each month. </w:t>
      </w:r>
    </w:p>
    <w:p w14:paraId="1EE644BB"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Table 1 </w:t>
      </w:r>
      <w:r w:rsidR="00100D02" w:rsidRPr="00A6058E">
        <w:rPr>
          <w:rFonts w:ascii="Times New Roman" w:eastAsia="SimSun" w:hAnsi="Times New Roman" w:cs="Times New Roman"/>
          <w:sz w:val="24"/>
          <w:szCs w:val="24"/>
        </w:rPr>
        <w:t>reports</w:t>
      </w:r>
      <w:r w:rsidRPr="00A6058E">
        <w:rPr>
          <w:rFonts w:ascii="Times New Roman" w:eastAsia="SimSun" w:hAnsi="Times New Roman" w:cs="Times New Roman"/>
          <w:sz w:val="24"/>
          <w:szCs w:val="24"/>
        </w:rPr>
        <w:t xml:space="preserve"> </w:t>
      </w:r>
      <w:r w:rsidR="00697F6D" w:rsidRPr="00A6058E">
        <w:rPr>
          <w:rFonts w:ascii="Times New Roman" w:eastAsia="SimSun" w:hAnsi="Times New Roman" w:cs="Times New Roman"/>
          <w:sz w:val="24"/>
          <w:szCs w:val="24"/>
        </w:rPr>
        <w:t xml:space="preserve">the </w:t>
      </w:r>
      <w:r w:rsidRPr="00A6058E">
        <w:rPr>
          <w:rFonts w:ascii="Times New Roman" w:eastAsia="SimSun" w:hAnsi="Times New Roman" w:cs="Times New Roman"/>
          <w:sz w:val="24"/>
          <w:szCs w:val="24"/>
        </w:rPr>
        <w:t xml:space="preserve">summary statistics </w:t>
      </w:r>
      <w:r w:rsidR="00541597">
        <w:rPr>
          <w:rFonts w:ascii="Times New Roman" w:eastAsia="SimSun" w:hAnsi="Times New Roman" w:cs="Times New Roman"/>
          <w:sz w:val="24"/>
          <w:szCs w:val="24"/>
        </w:rPr>
        <w:t>for the</w:t>
      </w:r>
      <w:r w:rsidR="00541597"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 xml:space="preserve">excess returns for each </w:t>
      </w:r>
      <w:r w:rsidR="00D27E31" w:rsidRPr="00A6058E">
        <w:rPr>
          <w:rFonts w:ascii="Times New Roman" w:eastAsia="SimSun" w:hAnsi="Times New Roman" w:cs="Times New Roman"/>
          <w:sz w:val="24"/>
          <w:szCs w:val="24"/>
        </w:rPr>
        <w:t>index</w:t>
      </w:r>
      <w:r w:rsidRPr="00A6058E">
        <w:rPr>
          <w:rFonts w:ascii="Times New Roman" w:eastAsia="SimSun" w:hAnsi="Times New Roman" w:cs="Times New Roman"/>
          <w:sz w:val="24"/>
          <w:szCs w:val="24"/>
        </w:rPr>
        <w:t xml:space="preserve"> from January 1994 to </w:t>
      </w:r>
      <w:r w:rsidR="00CC19CD" w:rsidRPr="00A6058E">
        <w:rPr>
          <w:rFonts w:ascii="Times New Roman" w:eastAsia="SimSun" w:hAnsi="Times New Roman" w:cs="Times New Roman"/>
          <w:sz w:val="24"/>
          <w:szCs w:val="24"/>
        </w:rPr>
        <w:t>August 2015</w:t>
      </w:r>
      <w:r w:rsidRPr="00A6058E">
        <w:rPr>
          <w:rFonts w:ascii="Times New Roman" w:eastAsia="SimSun" w:hAnsi="Times New Roman" w:cs="Times New Roman"/>
          <w:sz w:val="24"/>
          <w:szCs w:val="24"/>
        </w:rPr>
        <w:t xml:space="preserve">. </w:t>
      </w:r>
      <w:r w:rsidR="00611F63" w:rsidRPr="00FC51E8">
        <w:rPr>
          <w:rFonts w:ascii="Times New Roman" w:eastAsia="SimSun" w:hAnsi="Times New Roman" w:cs="Times New Roman"/>
          <w:sz w:val="24"/>
          <w:szCs w:val="24"/>
        </w:rPr>
        <w:t xml:space="preserve">The average standard deviation of excess returns across all sectors is 6.8% for the UK, 5.7% for the US and 6.8% for Japan, </w:t>
      </w:r>
      <w:r w:rsidR="00C55C40" w:rsidRPr="00FC51E8">
        <w:rPr>
          <w:rFonts w:ascii="Times New Roman" w:eastAsia="SimSun" w:hAnsi="Times New Roman" w:cs="Times New Roman"/>
          <w:sz w:val="24"/>
          <w:szCs w:val="24"/>
        </w:rPr>
        <w:t>and</w:t>
      </w:r>
      <w:r w:rsidR="00611F63" w:rsidRPr="00FC51E8">
        <w:rPr>
          <w:rFonts w:ascii="Times New Roman" w:eastAsia="SimSun" w:hAnsi="Times New Roman" w:cs="Times New Roman"/>
          <w:sz w:val="24"/>
          <w:szCs w:val="24"/>
        </w:rPr>
        <w:t xml:space="preserve"> ranges from 4.1% for US Health Care to 11.8% for UK Oil and Gas. </w:t>
      </w:r>
      <w:r w:rsidR="00D97DDB" w:rsidRPr="00FC51E8">
        <w:rPr>
          <w:rFonts w:ascii="Times New Roman" w:eastAsia="SimSun" w:hAnsi="Times New Roman" w:cs="Times New Roman"/>
          <w:sz w:val="24"/>
          <w:szCs w:val="24"/>
        </w:rPr>
        <w:t>Excess returns are leptokurtic for</w:t>
      </w:r>
      <w:r w:rsidR="009B4342" w:rsidRPr="00FC51E8">
        <w:rPr>
          <w:rFonts w:ascii="Times New Roman" w:eastAsia="SimSun" w:hAnsi="Times New Roman" w:cs="Times New Roman"/>
          <w:sz w:val="24"/>
          <w:szCs w:val="24"/>
        </w:rPr>
        <w:t xml:space="preserve"> all 30 </w:t>
      </w:r>
      <w:r w:rsidR="00A02836" w:rsidRPr="00FC51E8">
        <w:rPr>
          <w:rFonts w:ascii="Times New Roman" w:eastAsia="SimSun" w:hAnsi="Times New Roman" w:cs="Times New Roman"/>
          <w:sz w:val="24"/>
          <w:szCs w:val="24"/>
        </w:rPr>
        <w:t>country-sectors</w:t>
      </w:r>
      <w:r w:rsidR="009B4342" w:rsidRPr="00FC51E8">
        <w:rPr>
          <w:rFonts w:ascii="Times New Roman" w:eastAsia="SimSun" w:hAnsi="Times New Roman" w:cs="Times New Roman"/>
          <w:sz w:val="24"/>
          <w:szCs w:val="24"/>
        </w:rPr>
        <w:t xml:space="preserve">, most notably for </w:t>
      </w:r>
      <w:r w:rsidR="00D97DDB" w:rsidRPr="00FC51E8">
        <w:rPr>
          <w:rFonts w:ascii="Times New Roman" w:eastAsia="SimSun" w:hAnsi="Times New Roman" w:cs="Times New Roman"/>
          <w:sz w:val="24"/>
          <w:szCs w:val="24"/>
        </w:rPr>
        <w:t xml:space="preserve">UK Financials, UK Basic Materials and Japan Telecom. </w:t>
      </w:r>
      <w:r w:rsidR="00A02836" w:rsidRPr="00FC51E8">
        <w:rPr>
          <w:rFonts w:ascii="Times New Roman" w:eastAsia="SimSun" w:hAnsi="Times New Roman" w:cs="Times New Roman"/>
          <w:sz w:val="24"/>
          <w:szCs w:val="24"/>
        </w:rPr>
        <w:t>They</w:t>
      </w:r>
      <w:r w:rsidR="0027782E" w:rsidRPr="00FC51E8">
        <w:rPr>
          <w:rFonts w:ascii="Times New Roman" w:eastAsia="SimSun" w:hAnsi="Times New Roman" w:cs="Times New Roman"/>
          <w:sz w:val="24"/>
          <w:szCs w:val="24"/>
        </w:rPr>
        <w:t xml:space="preserve"> are negatively skewed for the majority of sectors in the US and UK, but positively skewed for all but one of</w:t>
      </w:r>
      <w:r w:rsidR="00343ABA">
        <w:rPr>
          <w:rFonts w:ascii="Times New Roman" w:eastAsia="SimSun" w:hAnsi="Times New Roman" w:cs="Times New Roman"/>
          <w:sz w:val="24"/>
          <w:szCs w:val="24"/>
        </w:rPr>
        <w:t xml:space="preserve"> </w:t>
      </w:r>
      <w:r w:rsidR="0027782E" w:rsidRPr="00FC51E8">
        <w:rPr>
          <w:rFonts w:ascii="Times New Roman" w:eastAsia="SimSun" w:hAnsi="Times New Roman" w:cs="Times New Roman"/>
          <w:sz w:val="24"/>
          <w:szCs w:val="24"/>
        </w:rPr>
        <w:t xml:space="preserve">the sectors in Japan. </w:t>
      </w:r>
      <w:r w:rsidR="00D27E31" w:rsidRPr="00A6058E">
        <w:rPr>
          <w:rFonts w:ascii="Times New Roman" w:eastAsia="SimSun" w:hAnsi="Times New Roman" w:cs="Times New Roman"/>
          <w:sz w:val="24"/>
          <w:szCs w:val="24"/>
        </w:rPr>
        <w:t>T</w:t>
      </w:r>
      <w:r w:rsidRPr="00A6058E">
        <w:rPr>
          <w:rFonts w:ascii="Times New Roman" w:eastAsia="SimSun" w:hAnsi="Times New Roman" w:cs="Times New Roman"/>
          <w:sz w:val="24"/>
          <w:szCs w:val="24"/>
        </w:rPr>
        <w:t xml:space="preserve">he null hypothesis of normality </w:t>
      </w:r>
      <w:r w:rsidR="00453A2B" w:rsidRPr="00A6058E">
        <w:rPr>
          <w:rFonts w:ascii="Times New Roman" w:eastAsia="SimSun" w:hAnsi="Times New Roman" w:cs="Times New Roman"/>
          <w:sz w:val="24"/>
          <w:szCs w:val="24"/>
        </w:rPr>
        <w:t xml:space="preserve">is rejected </w:t>
      </w:r>
      <w:r w:rsidR="00B45A46">
        <w:rPr>
          <w:rFonts w:ascii="Times New Roman" w:eastAsia="SimSun" w:hAnsi="Times New Roman" w:cs="Times New Roman"/>
          <w:sz w:val="24"/>
          <w:szCs w:val="24"/>
        </w:rPr>
        <w:t xml:space="preserve">in 24 out of </w:t>
      </w:r>
      <w:r w:rsidR="001E5FD5">
        <w:rPr>
          <w:rFonts w:ascii="Times New Roman" w:eastAsia="SimSun" w:hAnsi="Times New Roman" w:cs="Times New Roman"/>
          <w:sz w:val="24"/>
          <w:szCs w:val="24"/>
        </w:rPr>
        <w:t xml:space="preserve">30 </w:t>
      </w:r>
      <w:r w:rsidR="00B45A46">
        <w:rPr>
          <w:rFonts w:ascii="Times New Roman" w:eastAsia="SimSun" w:hAnsi="Times New Roman" w:cs="Times New Roman"/>
          <w:sz w:val="24"/>
          <w:szCs w:val="24"/>
        </w:rPr>
        <w:t>cases at the five percent signif</w:t>
      </w:r>
      <w:r w:rsidR="00343ABA">
        <w:rPr>
          <w:rFonts w:ascii="Times New Roman" w:eastAsia="SimSun" w:hAnsi="Times New Roman" w:cs="Times New Roman"/>
          <w:sz w:val="24"/>
          <w:szCs w:val="24"/>
        </w:rPr>
        <w:t>ic</w:t>
      </w:r>
      <w:r w:rsidR="00B45A46">
        <w:rPr>
          <w:rFonts w:ascii="Times New Roman" w:eastAsia="SimSun" w:hAnsi="Times New Roman" w:cs="Times New Roman"/>
          <w:sz w:val="24"/>
          <w:szCs w:val="24"/>
        </w:rPr>
        <w:t>ance level, and in 19 cases at the one percent level</w:t>
      </w:r>
      <w:r w:rsidRPr="00A6058E">
        <w:rPr>
          <w:rFonts w:ascii="Times New Roman" w:eastAsia="SimSun" w:hAnsi="Times New Roman" w:cs="Times New Roman"/>
          <w:sz w:val="24"/>
          <w:szCs w:val="24"/>
        </w:rPr>
        <w:t xml:space="preserve">. </w:t>
      </w:r>
    </w:p>
    <w:p w14:paraId="02E78DEF" w14:textId="77777777" w:rsidR="00CA290B" w:rsidRPr="00A6058E" w:rsidRDefault="00CA290B" w:rsidP="002133C5">
      <w:pPr>
        <w:spacing w:line="360" w:lineRule="auto"/>
        <w:jc w:val="center"/>
        <w:rPr>
          <w:rFonts w:ascii="Times New Roman" w:eastAsia="SimSun" w:hAnsi="Times New Roman" w:cs="Times New Roman"/>
          <w:sz w:val="24"/>
          <w:szCs w:val="24"/>
        </w:rPr>
      </w:pPr>
      <w:r w:rsidRPr="00A6058E">
        <w:rPr>
          <w:rFonts w:ascii="Times New Roman" w:eastAsia="SimSun" w:hAnsi="Times New Roman" w:cs="Times New Roman"/>
          <w:sz w:val="24"/>
          <w:szCs w:val="24"/>
        </w:rPr>
        <w:t>[Table 1]</w:t>
      </w:r>
    </w:p>
    <w:p w14:paraId="083CBA32"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Table 2 reports the time series propert</w:t>
      </w:r>
      <w:r w:rsidR="00261EE4" w:rsidRPr="00A6058E">
        <w:rPr>
          <w:rFonts w:ascii="Times New Roman" w:eastAsia="SimSun" w:hAnsi="Times New Roman" w:cs="Times New Roman"/>
          <w:sz w:val="24"/>
          <w:szCs w:val="24"/>
        </w:rPr>
        <w:t>ies</w:t>
      </w:r>
      <w:r w:rsidRPr="00A6058E">
        <w:rPr>
          <w:rFonts w:ascii="Times New Roman" w:eastAsia="SimSun" w:hAnsi="Times New Roman" w:cs="Times New Roman"/>
          <w:sz w:val="24"/>
          <w:szCs w:val="24"/>
        </w:rPr>
        <w:t xml:space="preserve"> of excess return</w:t>
      </w:r>
      <w:r w:rsidR="00D8697C" w:rsidRPr="00A6058E">
        <w:rPr>
          <w:rFonts w:ascii="Times New Roman" w:eastAsia="SimSun" w:hAnsi="Times New Roman" w:cs="Times New Roman"/>
          <w:sz w:val="24"/>
          <w:szCs w:val="24"/>
        </w:rPr>
        <w:t>s</w:t>
      </w:r>
      <w:r w:rsidRPr="00A6058E">
        <w:rPr>
          <w:rFonts w:ascii="Times New Roman" w:eastAsia="SimSun" w:hAnsi="Times New Roman" w:cs="Times New Roman"/>
          <w:sz w:val="24"/>
          <w:szCs w:val="24"/>
        </w:rPr>
        <w:t xml:space="preserve"> for each </w:t>
      </w:r>
      <w:r w:rsidR="00580DED" w:rsidRPr="00A6058E">
        <w:rPr>
          <w:rFonts w:ascii="Times New Roman" w:eastAsia="SimSun" w:hAnsi="Times New Roman" w:cs="Times New Roman"/>
          <w:sz w:val="24"/>
          <w:szCs w:val="24"/>
        </w:rPr>
        <w:t xml:space="preserve">index </w:t>
      </w:r>
      <w:r w:rsidRPr="00A6058E">
        <w:rPr>
          <w:rFonts w:ascii="Times New Roman" w:eastAsia="SimSun" w:hAnsi="Times New Roman" w:cs="Times New Roman"/>
          <w:sz w:val="24"/>
          <w:szCs w:val="24"/>
        </w:rPr>
        <w:t xml:space="preserve">from January 1994 to </w:t>
      </w:r>
      <w:r w:rsidR="00CC19CD" w:rsidRPr="00A6058E">
        <w:rPr>
          <w:rFonts w:ascii="Times New Roman" w:eastAsia="SimSun" w:hAnsi="Times New Roman" w:cs="Times New Roman"/>
          <w:sz w:val="24"/>
          <w:szCs w:val="24"/>
        </w:rPr>
        <w:t>August 2015</w:t>
      </w:r>
      <w:r w:rsidR="00580DED" w:rsidRPr="00A6058E">
        <w:rPr>
          <w:rFonts w:ascii="Times New Roman" w:eastAsia="SimSun" w:hAnsi="Times New Roman" w:cs="Times New Roman"/>
          <w:sz w:val="24"/>
          <w:szCs w:val="24"/>
        </w:rPr>
        <w:t xml:space="preserve">. In particular, it shows </w:t>
      </w:r>
      <w:r w:rsidRPr="00A6058E">
        <w:rPr>
          <w:rFonts w:ascii="Times New Roman" w:eastAsia="SimSun" w:hAnsi="Times New Roman" w:cs="Times New Roman"/>
          <w:sz w:val="24"/>
          <w:szCs w:val="24"/>
        </w:rPr>
        <w:t xml:space="preserve">the first five autocorrelation coefficients and </w:t>
      </w:r>
      <w:r w:rsidR="00580DED" w:rsidRPr="00A6058E">
        <w:rPr>
          <w:rFonts w:ascii="Times New Roman" w:eastAsia="SimSun" w:hAnsi="Times New Roman" w:cs="Times New Roman"/>
          <w:sz w:val="24"/>
          <w:szCs w:val="24"/>
        </w:rPr>
        <w:t xml:space="preserve">the </w:t>
      </w:r>
      <w:r w:rsidRPr="00A6058E">
        <w:rPr>
          <w:rFonts w:ascii="Times New Roman" w:eastAsia="SimSun" w:hAnsi="Times New Roman" w:cs="Times New Roman"/>
          <w:sz w:val="24"/>
          <w:szCs w:val="24"/>
        </w:rPr>
        <w:t xml:space="preserve">value of the Ljung-Box test for serial correlation up to 10 lags, the ARCH test of Engle (1982) and the DCC test of Engle and Sheppard (2001). </w:t>
      </w:r>
      <w:r w:rsidR="00580DED" w:rsidRPr="00A6058E">
        <w:rPr>
          <w:rFonts w:ascii="Times New Roman" w:eastAsia="SimSun" w:hAnsi="Times New Roman" w:cs="Times New Roman"/>
          <w:sz w:val="24"/>
          <w:szCs w:val="24"/>
        </w:rPr>
        <w:t xml:space="preserve">In only a few cases do </w:t>
      </w:r>
      <w:r w:rsidRPr="00A6058E">
        <w:rPr>
          <w:rFonts w:ascii="Times New Roman" w:eastAsia="SimSun" w:hAnsi="Times New Roman" w:cs="Times New Roman"/>
          <w:sz w:val="24"/>
          <w:szCs w:val="24"/>
        </w:rPr>
        <w:t>excess return</w:t>
      </w:r>
      <w:r w:rsidR="00580DED" w:rsidRPr="00A6058E">
        <w:rPr>
          <w:rFonts w:ascii="Times New Roman" w:eastAsia="SimSun" w:hAnsi="Times New Roman" w:cs="Times New Roman"/>
          <w:sz w:val="24"/>
          <w:szCs w:val="24"/>
        </w:rPr>
        <w:t>s</w:t>
      </w:r>
      <w:r w:rsidRPr="00A6058E">
        <w:rPr>
          <w:rFonts w:ascii="Times New Roman" w:eastAsia="SimSun" w:hAnsi="Times New Roman" w:cs="Times New Roman"/>
          <w:sz w:val="24"/>
          <w:szCs w:val="24"/>
        </w:rPr>
        <w:t xml:space="preserve"> display significant autocorrelations. This suggest</w:t>
      </w:r>
      <w:r w:rsidR="00AF24AF" w:rsidRPr="00A6058E">
        <w:rPr>
          <w:rFonts w:ascii="Times New Roman" w:eastAsia="SimSun" w:hAnsi="Times New Roman" w:cs="Times New Roman"/>
          <w:sz w:val="24"/>
          <w:szCs w:val="24"/>
        </w:rPr>
        <w:t>s</w:t>
      </w:r>
      <w:r w:rsidRPr="00A6058E">
        <w:rPr>
          <w:rFonts w:ascii="Times New Roman" w:eastAsia="SimSun" w:hAnsi="Times New Roman" w:cs="Times New Roman"/>
          <w:sz w:val="24"/>
          <w:szCs w:val="24"/>
        </w:rPr>
        <w:t xml:space="preserve"> that </w:t>
      </w:r>
      <w:r w:rsidR="00580DED" w:rsidRPr="00A6058E">
        <w:rPr>
          <w:rFonts w:ascii="Times New Roman" w:eastAsia="SimSun" w:hAnsi="Times New Roman" w:cs="Times New Roman"/>
          <w:sz w:val="24"/>
          <w:szCs w:val="24"/>
        </w:rPr>
        <w:t xml:space="preserve">it is </w:t>
      </w:r>
      <w:r w:rsidRPr="00A6058E">
        <w:rPr>
          <w:rFonts w:ascii="Times New Roman" w:eastAsia="SimSun" w:hAnsi="Times New Roman" w:cs="Times New Roman"/>
          <w:sz w:val="24"/>
          <w:szCs w:val="24"/>
        </w:rPr>
        <w:t xml:space="preserve">only </w:t>
      </w:r>
      <w:r w:rsidR="00580DED" w:rsidRPr="00A6058E">
        <w:rPr>
          <w:rFonts w:ascii="Times New Roman" w:eastAsia="SimSun" w:hAnsi="Times New Roman" w:cs="Times New Roman"/>
          <w:sz w:val="24"/>
          <w:szCs w:val="24"/>
        </w:rPr>
        <w:t xml:space="preserve">for </w:t>
      </w:r>
      <w:r w:rsidRPr="00A6058E">
        <w:rPr>
          <w:rFonts w:ascii="Times New Roman" w:eastAsia="SimSun" w:hAnsi="Times New Roman" w:cs="Times New Roman"/>
          <w:sz w:val="24"/>
          <w:szCs w:val="24"/>
        </w:rPr>
        <w:t>these series</w:t>
      </w:r>
      <w:r w:rsidR="00580DED" w:rsidRPr="00A6058E">
        <w:rPr>
          <w:rFonts w:ascii="Times New Roman" w:eastAsia="SimSun" w:hAnsi="Times New Roman" w:cs="Times New Roman"/>
          <w:sz w:val="24"/>
          <w:szCs w:val="24"/>
        </w:rPr>
        <w:t xml:space="preserve"> that we </w:t>
      </w:r>
      <w:r w:rsidRPr="00A6058E">
        <w:rPr>
          <w:rFonts w:ascii="Times New Roman" w:eastAsia="SimSun" w:hAnsi="Times New Roman" w:cs="Times New Roman"/>
          <w:sz w:val="24"/>
          <w:szCs w:val="24"/>
        </w:rPr>
        <w:t>need</w:t>
      </w:r>
      <w:r w:rsidR="00580DED" w:rsidRPr="00A6058E">
        <w:rPr>
          <w:rFonts w:ascii="Times New Roman" w:eastAsia="SimSun" w:hAnsi="Times New Roman" w:cs="Times New Roman"/>
          <w:sz w:val="24"/>
          <w:szCs w:val="24"/>
        </w:rPr>
        <w:t xml:space="preserve"> to specify</w:t>
      </w:r>
      <w:r w:rsidRPr="00A6058E">
        <w:rPr>
          <w:rFonts w:ascii="Times New Roman" w:eastAsia="SimSun" w:hAnsi="Times New Roman" w:cs="Times New Roman"/>
          <w:sz w:val="24"/>
          <w:szCs w:val="24"/>
        </w:rPr>
        <w:t xml:space="preserve"> a conditional mean model</w:t>
      </w:r>
      <w:r w:rsidR="00F31779" w:rsidRPr="00A6058E">
        <w:rPr>
          <w:rFonts w:ascii="Times New Roman" w:eastAsia="SimSun" w:hAnsi="Times New Roman" w:cs="Times New Roman"/>
          <w:sz w:val="24"/>
          <w:szCs w:val="24"/>
        </w:rPr>
        <w:t xml:space="preserve"> to predict excess returns</w:t>
      </w:r>
      <w:r w:rsidRPr="00A6058E">
        <w:rPr>
          <w:rFonts w:ascii="Times New Roman" w:eastAsia="SimSun" w:hAnsi="Times New Roman" w:cs="Times New Roman"/>
          <w:sz w:val="24"/>
          <w:szCs w:val="24"/>
        </w:rPr>
        <w:t xml:space="preserve">. However, </w:t>
      </w:r>
      <w:r w:rsidR="00F31779" w:rsidRPr="00A6058E">
        <w:rPr>
          <w:rFonts w:ascii="Times New Roman" w:eastAsia="SimSun" w:hAnsi="Times New Roman" w:cs="Times New Roman"/>
          <w:sz w:val="24"/>
          <w:szCs w:val="24"/>
        </w:rPr>
        <w:t xml:space="preserve">taking </w:t>
      </w:r>
      <w:r w:rsidRPr="00A6058E">
        <w:rPr>
          <w:rFonts w:ascii="Times New Roman" w:eastAsia="SimSun" w:hAnsi="Times New Roman" w:cs="Times New Roman"/>
          <w:sz w:val="24"/>
          <w:szCs w:val="24"/>
        </w:rPr>
        <w:t>the</w:t>
      </w:r>
      <w:r w:rsidR="00AF24AF" w:rsidRPr="00A6058E">
        <w:rPr>
          <w:rFonts w:ascii="Times New Roman" w:eastAsia="SimSun" w:hAnsi="Times New Roman" w:cs="Times New Roman"/>
          <w:sz w:val="24"/>
          <w:szCs w:val="24"/>
        </w:rPr>
        <w:t xml:space="preserve"> low power of the test and the possibility</w:t>
      </w:r>
      <w:r w:rsidRPr="00A6058E">
        <w:rPr>
          <w:rFonts w:ascii="Times New Roman" w:eastAsia="SimSun" w:hAnsi="Times New Roman" w:cs="Times New Roman"/>
          <w:sz w:val="24"/>
          <w:szCs w:val="24"/>
        </w:rPr>
        <w:t xml:space="preserve"> of non-linear dependence </w:t>
      </w:r>
      <w:r w:rsidR="007D453E" w:rsidRPr="00A6058E">
        <w:rPr>
          <w:rFonts w:ascii="Times New Roman" w:eastAsia="SimSun" w:hAnsi="Times New Roman" w:cs="Times New Roman"/>
          <w:sz w:val="24"/>
          <w:szCs w:val="24"/>
        </w:rPr>
        <w:t xml:space="preserve">in </w:t>
      </w:r>
      <w:r w:rsidRPr="00A6058E">
        <w:rPr>
          <w:rFonts w:ascii="Times New Roman" w:eastAsia="SimSun" w:hAnsi="Times New Roman" w:cs="Times New Roman"/>
          <w:sz w:val="24"/>
          <w:szCs w:val="24"/>
        </w:rPr>
        <w:t>excess returns</w:t>
      </w:r>
      <w:r w:rsidR="00F31779" w:rsidRPr="00A6058E">
        <w:rPr>
          <w:rFonts w:ascii="Times New Roman" w:eastAsia="SimSun" w:hAnsi="Times New Roman" w:cs="Times New Roman"/>
          <w:sz w:val="24"/>
          <w:szCs w:val="24"/>
        </w:rPr>
        <w:t xml:space="preserve"> into account,</w:t>
      </w:r>
      <w:r w:rsidRPr="00A6058E">
        <w:rPr>
          <w:rFonts w:ascii="Times New Roman" w:eastAsia="SimSun" w:hAnsi="Times New Roman" w:cs="Times New Roman"/>
          <w:sz w:val="24"/>
          <w:szCs w:val="24"/>
        </w:rPr>
        <w:t xml:space="preserve"> </w:t>
      </w:r>
      <w:r w:rsidR="00E15C90" w:rsidRPr="00A6058E">
        <w:rPr>
          <w:rFonts w:ascii="Times New Roman" w:eastAsia="SimSun" w:hAnsi="Times New Roman" w:cs="Times New Roman"/>
          <w:sz w:val="24"/>
          <w:szCs w:val="24"/>
        </w:rPr>
        <w:t xml:space="preserve">we </w:t>
      </w:r>
      <w:r w:rsidR="00697F6D" w:rsidRPr="00A6058E">
        <w:rPr>
          <w:rFonts w:ascii="Times New Roman" w:eastAsia="SimSun" w:hAnsi="Times New Roman" w:cs="Times New Roman"/>
          <w:sz w:val="24"/>
          <w:szCs w:val="24"/>
        </w:rPr>
        <w:t xml:space="preserve">use a </w:t>
      </w:r>
      <w:r w:rsidR="00E15C90" w:rsidRPr="00A6058E">
        <w:rPr>
          <w:rFonts w:ascii="Times New Roman" w:eastAsia="SimSun" w:hAnsi="Times New Roman" w:cs="Times New Roman"/>
          <w:sz w:val="24"/>
          <w:szCs w:val="24"/>
        </w:rPr>
        <w:t xml:space="preserve">momentum strategy </w:t>
      </w:r>
      <w:r w:rsidR="00697F6D" w:rsidRPr="00A6058E">
        <w:rPr>
          <w:rFonts w:ascii="Times New Roman" w:eastAsia="SimSun" w:hAnsi="Times New Roman" w:cs="Times New Roman"/>
          <w:sz w:val="24"/>
          <w:szCs w:val="24"/>
        </w:rPr>
        <w:t xml:space="preserve">for all 30 indices in order to </w:t>
      </w:r>
      <w:r w:rsidR="00F31779" w:rsidRPr="00A6058E">
        <w:rPr>
          <w:rFonts w:ascii="Times New Roman" w:eastAsia="SimSun" w:hAnsi="Times New Roman" w:cs="Times New Roman"/>
          <w:sz w:val="24"/>
          <w:szCs w:val="24"/>
        </w:rPr>
        <w:t xml:space="preserve">capture predictability in </w:t>
      </w:r>
      <w:r w:rsidR="00697F6D" w:rsidRPr="00A6058E">
        <w:rPr>
          <w:rFonts w:ascii="Times New Roman" w:eastAsia="SimSun" w:hAnsi="Times New Roman" w:cs="Times New Roman"/>
          <w:sz w:val="24"/>
          <w:szCs w:val="24"/>
        </w:rPr>
        <w:t xml:space="preserve">excess </w:t>
      </w:r>
      <w:r w:rsidR="00F31779" w:rsidRPr="00A6058E">
        <w:rPr>
          <w:rFonts w:ascii="Times New Roman" w:eastAsia="SimSun" w:hAnsi="Times New Roman" w:cs="Times New Roman"/>
          <w:sz w:val="24"/>
          <w:szCs w:val="24"/>
        </w:rPr>
        <w:t xml:space="preserve">returns </w:t>
      </w:r>
      <w:r w:rsidR="00697F6D" w:rsidRPr="00A6058E">
        <w:rPr>
          <w:rFonts w:ascii="Times New Roman" w:eastAsia="SimSun" w:hAnsi="Times New Roman" w:cs="Times New Roman"/>
          <w:sz w:val="24"/>
          <w:szCs w:val="24"/>
        </w:rPr>
        <w:t>as a basis for the</w:t>
      </w:r>
      <w:r w:rsidR="002415FF" w:rsidRPr="00A6058E">
        <w:rPr>
          <w:rFonts w:ascii="Times New Roman" w:eastAsia="SimSun" w:hAnsi="Times New Roman" w:cs="Times New Roman"/>
          <w:sz w:val="24"/>
          <w:szCs w:val="24"/>
        </w:rPr>
        <w:t xml:space="preserve"> </w:t>
      </w:r>
      <w:r w:rsidR="007D453E" w:rsidRPr="00A6058E">
        <w:rPr>
          <w:rFonts w:ascii="Times New Roman" w:eastAsia="SimSun" w:hAnsi="Times New Roman" w:cs="Times New Roman"/>
          <w:sz w:val="24"/>
          <w:szCs w:val="24"/>
        </w:rPr>
        <w:t>investor</w:t>
      </w:r>
      <w:r w:rsidR="00D20C12" w:rsidRPr="00A6058E">
        <w:rPr>
          <w:rFonts w:ascii="Times New Roman" w:eastAsia="SimSun" w:hAnsi="Times New Roman" w:cs="Times New Roman"/>
          <w:sz w:val="24"/>
          <w:szCs w:val="24"/>
        </w:rPr>
        <w:t>’s</w:t>
      </w:r>
      <w:r w:rsidR="007D453E" w:rsidRPr="00A6058E">
        <w:rPr>
          <w:rFonts w:ascii="Times New Roman" w:eastAsia="SimSun" w:hAnsi="Times New Roman" w:cs="Times New Roman"/>
          <w:sz w:val="24"/>
          <w:szCs w:val="24"/>
        </w:rPr>
        <w:t xml:space="preserve"> </w:t>
      </w:r>
      <w:r w:rsidR="00E15C90" w:rsidRPr="00A6058E">
        <w:rPr>
          <w:rFonts w:ascii="Times New Roman" w:eastAsia="SimSun" w:hAnsi="Times New Roman" w:cs="Times New Roman"/>
          <w:sz w:val="24"/>
          <w:szCs w:val="24"/>
        </w:rPr>
        <w:t>view</w:t>
      </w:r>
      <w:r w:rsidR="007D453E" w:rsidRPr="00A6058E">
        <w:rPr>
          <w:rFonts w:ascii="Times New Roman" w:eastAsia="SimSun" w:hAnsi="Times New Roman" w:cs="Times New Roman"/>
          <w:sz w:val="24"/>
          <w:szCs w:val="24"/>
        </w:rPr>
        <w:t>s</w:t>
      </w:r>
      <w:r w:rsidR="00BF2B71" w:rsidRPr="00A6058E">
        <w:rPr>
          <w:rFonts w:ascii="Times New Roman" w:eastAsia="SimSun" w:hAnsi="Times New Roman" w:cs="Times New Roman"/>
          <w:sz w:val="24"/>
          <w:szCs w:val="24"/>
        </w:rPr>
        <w:t xml:space="preserve"> in the BL model</w:t>
      </w:r>
      <w:r w:rsidR="00C81618" w:rsidRPr="00A6058E">
        <w:rPr>
          <w:rFonts w:ascii="Times New Roman" w:eastAsia="SimSun" w:hAnsi="Times New Roman" w:cs="Times New Roman"/>
          <w:sz w:val="24"/>
          <w:szCs w:val="24"/>
        </w:rPr>
        <w:t xml:space="preserve"> (</w:t>
      </w:r>
      <w:r w:rsidR="00C61B52" w:rsidRPr="00A6058E">
        <w:rPr>
          <w:rFonts w:ascii="Times New Roman" w:hAnsi="Times New Roman" w:cs="Times New Roman"/>
          <w:sz w:val="24"/>
          <w:szCs w:val="24"/>
        </w:rPr>
        <w:t xml:space="preserve">see </w:t>
      </w:r>
      <w:r w:rsidR="00C81618" w:rsidRPr="00A6058E">
        <w:rPr>
          <w:rFonts w:ascii="Times New Roman" w:hAnsi="Times New Roman" w:cs="Times New Roman"/>
          <w:sz w:val="24"/>
          <w:szCs w:val="24"/>
        </w:rPr>
        <w:t>Fabozzi et al., 2006</w:t>
      </w:r>
      <w:r w:rsidR="00C81618" w:rsidRPr="00A6058E">
        <w:rPr>
          <w:rFonts w:ascii="Times New Roman" w:eastAsia="SimSun" w:hAnsi="Times New Roman" w:cs="Times New Roman"/>
          <w:sz w:val="24"/>
          <w:szCs w:val="24"/>
        </w:rPr>
        <w:t xml:space="preserve">). </w:t>
      </w:r>
      <w:r w:rsidR="00963CCE" w:rsidRPr="00A6058E">
        <w:rPr>
          <w:rFonts w:ascii="Times New Roman" w:eastAsia="SimSun" w:hAnsi="Times New Roman" w:cs="Times New Roman"/>
          <w:sz w:val="24"/>
          <w:szCs w:val="24"/>
        </w:rPr>
        <w:t>The result</w:t>
      </w:r>
      <w:r w:rsidR="00093D5A" w:rsidRPr="00A6058E">
        <w:rPr>
          <w:rFonts w:ascii="Times New Roman" w:eastAsia="SimSun" w:hAnsi="Times New Roman" w:cs="Times New Roman"/>
          <w:sz w:val="24"/>
          <w:szCs w:val="24"/>
        </w:rPr>
        <w:t>s</w:t>
      </w:r>
      <w:r w:rsidR="00963CCE" w:rsidRPr="00A6058E">
        <w:rPr>
          <w:rFonts w:ascii="Times New Roman" w:eastAsia="SimSun" w:hAnsi="Times New Roman" w:cs="Times New Roman"/>
          <w:sz w:val="24"/>
          <w:szCs w:val="24"/>
        </w:rPr>
        <w:t xml:space="preserve"> of</w:t>
      </w:r>
      <w:r w:rsidRPr="00A6058E">
        <w:rPr>
          <w:rFonts w:ascii="Times New Roman" w:eastAsia="SimSun" w:hAnsi="Times New Roman" w:cs="Times New Roman"/>
          <w:sz w:val="24"/>
          <w:szCs w:val="24"/>
        </w:rPr>
        <w:t xml:space="preserve"> </w:t>
      </w:r>
      <w:r w:rsidR="00963CCE" w:rsidRPr="00A6058E">
        <w:rPr>
          <w:rFonts w:ascii="Times New Roman" w:eastAsia="SimSun" w:hAnsi="Times New Roman" w:cs="Times New Roman"/>
          <w:sz w:val="24"/>
          <w:szCs w:val="24"/>
        </w:rPr>
        <w:t xml:space="preserve">the </w:t>
      </w:r>
      <w:r w:rsidRPr="00A6058E">
        <w:rPr>
          <w:rFonts w:ascii="Times New Roman" w:eastAsia="SimSun" w:hAnsi="Times New Roman" w:cs="Times New Roman"/>
          <w:sz w:val="24"/>
          <w:szCs w:val="24"/>
        </w:rPr>
        <w:t xml:space="preserve">ARCH test </w:t>
      </w:r>
      <w:r w:rsidR="00842A51" w:rsidRPr="00A6058E">
        <w:rPr>
          <w:rFonts w:ascii="Times New Roman" w:eastAsia="SimSun" w:hAnsi="Times New Roman" w:cs="Times New Roman"/>
          <w:sz w:val="24"/>
          <w:szCs w:val="24"/>
        </w:rPr>
        <w:t>suggest</w:t>
      </w:r>
      <w:r w:rsidR="00963CCE" w:rsidRPr="00A6058E">
        <w:rPr>
          <w:rFonts w:ascii="Times New Roman" w:eastAsia="SimSun" w:hAnsi="Times New Roman" w:cs="Times New Roman"/>
          <w:sz w:val="24"/>
          <w:szCs w:val="24"/>
        </w:rPr>
        <w:t xml:space="preserve"> that</w:t>
      </w:r>
      <w:r w:rsidRPr="00A6058E">
        <w:rPr>
          <w:rFonts w:ascii="Times New Roman" w:eastAsia="SimSun" w:hAnsi="Times New Roman" w:cs="Times New Roman"/>
          <w:sz w:val="24"/>
          <w:szCs w:val="24"/>
        </w:rPr>
        <w:t xml:space="preserve"> there is significant volatility clustering for most of the excess return</w:t>
      </w:r>
      <w:r w:rsidR="00D966D1" w:rsidRPr="00A6058E">
        <w:rPr>
          <w:rFonts w:ascii="Times New Roman" w:eastAsia="SimSun" w:hAnsi="Times New Roman" w:cs="Times New Roman"/>
          <w:sz w:val="24"/>
          <w:szCs w:val="24"/>
        </w:rPr>
        <w:t xml:space="preserve"> series</w:t>
      </w:r>
      <w:r w:rsidRPr="00A6058E">
        <w:rPr>
          <w:rFonts w:ascii="Times New Roman" w:eastAsia="SimSun" w:hAnsi="Times New Roman" w:cs="Times New Roman"/>
          <w:sz w:val="24"/>
          <w:szCs w:val="24"/>
        </w:rPr>
        <w:t xml:space="preserve">. </w:t>
      </w:r>
      <w:r w:rsidR="00D8697C" w:rsidRPr="00A6058E">
        <w:rPr>
          <w:rFonts w:ascii="Times New Roman" w:eastAsia="SimSun" w:hAnsi="Times New Roman" w:cs="Times New Roman"/>
          <w:sz w:val="24"/>
          <w:szCs w:val="24"/>
        </w:rPr>
        <w:t>As shown in</w:t>
      </w:r>
      <w:r w:rsidRPr="00A6058E">
        <w:rPr>
          <w:rFonts w:ascii="Times New Roman" w:eastAsia="SimSun" w:hAnsi="Times New Roman" w:cs="Times New Roman"/>
          <w:sz w:val="24"/>
          <w:szCs w:val="24"/>
        </w:rPr>
        <w:t xml:space="preserve"> Table 2, the DCC test for </w:t>
      </w:r>
      <w:r w:rsidR="005C0262" w:rsidRPr="00A6058E">
        <w:rPr>
          <w:rFonts w:ascii="Times New Roman" w:eastAsia="SimSun" w:hAnsi="Times New Roman" w:cs="Times New Roman"/>
          <w:sz w:val="24"/>
          <w:szCs w:val="24"/>
        </w:rPr>
        <w:t xml:space="preserve">all </w:t>
      </w:r>
      <w:r w:rsidRPr="00A6058E">
        <w:rPr>
          <w:rFonts w:ascii="Times New Roman" w:eastAsia="SimSun" w:hAnsi="Times New Roman" w:cs="Times New Roman"/>
          <w:sz w:val="24"/>
          <w:szCs w:val="24"/>
        </w:rPr>
        <w:t>30 excess return series fail</w:t>
      </w:r>
      <w:r w:rsidR="00D8697C" w:rsidRPr="00A6058E">
        <w:rPr>
          <w:rFonts w:ascii="Times New Roman" w:eastAsia="SimSun" w:hAnsi="Times New Roman" w:cs="Times New Roman"/>
          <w:sz w:val="24"/>
          <w:szCs w:val="24"/>
        </w:rPr>
        <w:t>s</w:t>
      </w:r>
      <w:r w:rsidRPr="00A6058E">
        <w:rPr>
          <w:rFonts w:ascii="Times New Roman" w:eastAsia="SimSun" w:hAnsi="Times New Roman" w:cs="Times New Roman"/>
          <w:sz w:val="24"/>
          <w:szCs w:val="24"/>
        </w:rPr>
        <w:t xml:space="preserve"> to reject the null of a constant correlation in favour of a dynamic structure</w:t>
      </w:r>
      <w:r w:rsidR="00093D5A" w:rsidRPr="00A6058E">
        <w:rPr>
          <w:rFonts w:ascii="Times New Roman" w:eastAsia="SimSun" w:hAnsi="Times New Roman" w:cs="Times New Roman"/>
          <w:sz w:val="24"/>
          <w:szCs w:val="24"/>
        </w:rPr>
        <w:t>,</w:t>
      </w:r>
      <w:r w:rsidRPr="00A6058E">
        <w:rPr>
          <w:rFonts w:ascii="Times New Roman" w:eastAsia="SimSun" w:hAnsi="Times New Roman" w:cs="Times New Roman"/>
          <w:sz w:val="24"/>
          <w:szCs w:val="24"/>
        </w:rPr>
        <w:t xml:space="preserve"> with </w:t>
      </w:r>
      <w:r w:rsidR="00721AC8" w:rsidRPr="00A6058E">
        <w:rPr>
          <w:rFonts w:ascii="Times New Roman" w:eastAsia="SimSun" w:hAnsi="Times New Roman" w:cs="Times New Roman"/>
          <w:sz w:val="24"/>
          <w:szCs w:val="24"/>
        </w:rPr>
        <w:t xml:space="preserve">a </w:t>
      </w:r>
      <w:r w:rsidRPr="00A6058E">
        <w:rPr>
          <w:rFonts w:ascii="Times New Roman" w:eastAsia="SimSun" w:hAnsi="Times New Roman" w:cs="Times New Roman"/>
          <w:sz w:val="24"/>
          <w:szCs w:val="24"/>
        </w:rPr>
        <w:t xml:space="preserve">p-value </w:t>
      </w:r>
      <w:r w:rsidR="00D8697C" w:rsidRPr="00A6058E">
        <w:rPr>
          <w:rFonts w:ascii="Times New Roman" w:eastAsia="SimSun" w:hAnsi="Times New Roman" w:cs="Times New Roman"/>
          <w:sz w:val="24"/>
          <w:szCs w:val="24"/>
        </w:rPr>
        <w:t>larger</w:t>
      </w:r>
      <w:r w:rsidRPr="00A6058E">
        <w:rPr>
          <w:rFonts w:ascii="Times New Roman" w:eastAsia="SimSun" w:hAnsi="Times New Roman" w:cs="Times New Roman"/>
          <w:sz w:val="24"/>
          <w:szCs w:val="24"/>
        </w:rPr>
        <w:t xml:space="preserve"> than 10%.</w:t>
      </w:r>
      <w:r w:rsidR="00576CFD" w:rsidRPr="00A6058E">
        <w:rPr>
          <w:rFonts w:ascii="Times New Roman" w:eastAsia="SimSun" w:hAnsi="Times New Roman" w:cs="Times New Roman"/>
          <w:sz w:val="24"/>
          <w:szCs w:val="24"/>
        </w:rPr>
        <w:t xml:space="preserve"> </w:t>
      </w:r>
      <w:r w:rsidR="00D8697C" w:rsidRPr="00A6058E">
        <w:rPr>
          <w:rFonts w:ascii="Times New Roman" w:eastAsia="SimSun" w:hAnsi="Times New Roman" w:cs="Times New Roman"/>
          <w:sz w:val="24"/>
          <w:szCs w:val="24"/>
        </w:rPr>
        <w:t>W</w:t>
      </w:r>
      <w:r w:rsidR="00E146D1" w:rsidRPr="00A6058E">
        <w:rPr>
          <w:rFonts w:ascii="Times New Roman" w:eastAsia="SimSun" w:hAnsi="Times New Roman" w:cs="Times New Roman"/>
          <w:sz w:val="24"/>
          <w:szCs w:val="24"/>
        </w:rPr>
        <w:t>e</w:t>
      </w:r>
      <w:r w:rsidR="00721AC8" w:rsidRPr="00A6058E">
        <w:rPr>
          <w:rFonts w:ascii="Times New Roman" w:eastAsia="SimSun" w:hAnsi="Times New Roman" w:cs="Times New Roman"/>
          <w:sz w:val="24"/>
          <w:szCs w:val="24"/>
        </w:rPr>
        <w:t xml:space="preserve"> </w:t>
      </w:r>
      <w:r w:rsidR="00134247" w:rsidRPr="00A6058E">
        <w:rPr>
          <w:rFonts w:ascii="Times New Roman" w:eastAsia="SimSun" w:hAnsi="Times New Roman" w:cs="Times New Roman"/>
          <w:sz w:val="24"/>
          <w:szCs w:val="24"/>
        </w:rPr>
        <w:t>apply</w:t>
      </w:r>
      <w:r w:rsidR="00D8697C" w:rsidRPr="00A6058E">
        <w:rPr>
          <w:rFonts w:ascii="Times New Roman" w:eastAsia="SimSun" w:hAnsi="Times New Roman" w:cs="Times New Roman"/>
          <w:sz w:val="24"/>
          <w:szCs w:val="24"/>
        </w:rPr>
        <w:t xml:space="preserve"> </w:t>
      </w:r>
      <w:r w:rsidR="00134247" w:rsidRPr="00A6058E">
        <w:rPr>
          <w:rFonts w:ascii="Times New Roman" w:eastAsia="SimSun" w:hAnsi="Times New Roman" w:cs="Times New Roman"/>
          <w:sz w:val="24"/>
          <w:szCs w:val="24"/>
        </w:rPr>
        <w:t>the</w:t>
      </w:r>
      <w:r w:rsidR="00D8697C" w:rsidRPr="00A6058E">
        <w:rPr>
          <w:rFonts w:ascii="Times New Roman" w:eastAsia="SimSun" w:hAnsi="Times New Roman" w:cs="Times New Roman"/>
          <w:sz w:val="24"/>
          <w:szCs w:val="24"/>
        </w:rPr>
        <w:t xml:space="preserve"> DCC test </w:t>
      </w:r>
      <w:r w:rsidR="00134247" w:rsidRPr="00A6058E">
        <w:rPr>
          <w:rFonts w:ascii="Times New Roman" w:eastAsia="SimSun" w:hAnsi="Times New Roman" w:cs="Times New Roman"/>
          <w:sz w:val="24"/>
          <w:szCs w:val="24"/>
        </w:rPr>
        <w:t xml:space="preserve">to </w:t>
      </w:r>
      <w:r w:rsidR="00D8697C" w:rsidRPr="00A6058E">
        <w:rPr>
          <w:rFonts w:ascii="Times New Roman" w:eastAsia="SimSun" w:hAnsi="Times New Roman" w:cs="Times New Roman"/>
          <w:sz w:val="24"/>
          <w:szCs w:val="24"/>
        </w:rPr>
        <w:t xml:space="preserve">the </w:t>
      </w:r>
      <w:r w:rsidR="00E146D1" w:rsidRPr="00A6058E">
        <w:rPr>
          <w:rFonts w:ascii="Times New Roman" w:eastAsia="SimSun" w:hAnsi="Times New Roman" w:cs="Times New Roman"/>
          <w:sz w:val="24"/>
          <w:szCs w:val="24"/>
        </w:rPr>
        <w:t xml:space="preserve">18 </w:t>
      </w:r>
      <w:r w:rsidR="00987A30" w:rsidRPr="00A6058E">
        <w:rPr>
          <w:rFonts w:ascii="Times New Roman" w:eastAsia="SimSun" w:hAnsi="Times New Roman" w:cs="Times New Roman"/>
          <w:sz w:val="24"/>
          <w:szCs w:val="24"/>
        </w:rPr>
        <w:t>indices</w:t>
      </w:r>
      <w:r w:rsidR="00E146D1" w:rsidRPr="00A6058E">
        <w:rPr>
          <w:rFonts w:ascii="Times New Roman" w:eastAsia="SimSun" w:hAnsi="Times New Roman" w:cs="Times New Roman"/>
          <w:sz w:val="24"/>
          <w:szCs w:val="24"/>
        </w:rPr>
        <w:t xml:space="preserve"> </w:t>
      </w:r>
      <w:r w:rsidR="00D966D1" w:rsidRPr="00A6058E">
        <w:rPr>
          <w:rFonts w:ascii="Times New Roman" w:eastAsia="SimSun" w:hAnsi="Times New Roman" w:cs="Times New Roman"/>
          <w:sz w:val="24"/>
          <w:szCs w:val="24"/>
        </w:rPr>
        <w:t xml:space="preserve">that </w:t>
      </w:r>
      <w:r w:rsidR="00721AC8" w:rsidRPr="00A6058E">
        <w:rPr>
          <w:rFonts w:ascii="Times New Roman" w:eastAsia="SimSun" w:hAnsi="Times New Roman" w:cs="Times New Roman"/>
          <w:sz w:val="24"/>
          <w:szCs w:val="24"/>
        </w:rPr>
        <w:t>exhibit</w:t>
      </w:r>
      <w:r w:rsidR="00E146D1" w:rsidRPr="00A6058E">
        <w:rPr>
          <w:rFonts w:ascii="Times New Roman" w:eastAsia="SimSun" w:hAnsi="Times New Roman" w:cs="Times New Roman"/>
          <w:sz w:val="24"/>
          <w:szCs w:val="24"/>
        </w:rPr>
        <w:t xml:space="preserve"> </w:t>
      </w:r>
      <w:r w:rsidR="00D8697C" w:rsidRPr="00A6058E">
        <w:rPr>
          <w:rFonts w:ascii="Times New Roman" w:eastAsia="SimSun" w:hAnsi="Times New Roman" w:cs="Times New Roman"/>
          <w:sz w:val="24"/>
          <w:szCs w:val="24"/>
        </w:rPr>
        <w:t xml:space="preserve">a </w:t>
      </w:r>
      <w:r w:rsidR="00721AC8" w:rsidRPr="00A6058E">
        <w:rPr>
          <w:rFonts w:ascii="Times New Roman" w:eastAsia="SimSun" w:hAnsi="Times New Roman" w:cs="Times New Roman"/>
          <w:sz w:val="24"/>
          <w:szCs w:val="24"/>
        </w:rPr>
        <w:t>strong</w:t>
      </w:r>
      <w:r w:rsidR="00723DD5" w:rsidRPr="00A6058E">
        <w:rPr>
          <w:rFonts w:ascii="Times New Roman" w:eastAsia="SimSun" w:hAnsi="Times New Roman" w:cs="Times New Roman"/>
          <w:sz w:val="24"/>
          <w:szCs w:val="24"/>
        </w:rPr>
        <w:t xml:space="preserve"> volatility clustering effect</w:t>
      </w:r>
      <w:r w:rsidR="00D8697C" w:rsidRPr="00A6058E">
        <w:rPr>
          <w:rFonts w:ascii="Times New Roman" w:eastAsia="SimSun" w:hAnsi="Times New Roman" w:cs="Times New Roman"/>
          <w:sz w:val="24"/>
          <w:szCs w:val="24"/>
        </w:rPr>
        <w:t>. The test</w:t>
      </w:r>
      <w:r w:rsidR="00E146D1"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suggests that the</w:t>
      </w:r>
      <w:r w:rsidR="00723DD5" w:rsidRPr="00A6058E">
        <w:rPr>
          <w:rFonts w:ascii="Times New Roman" w:eastAsia="SimSun" w:hAnsi="Times New Roman" w:cs="Times New Roman"/>
          <w:sz w:val="24"/>
          <w:szCs w:val="24"/>
        </w:rPr>
        <w:t>se</w:t>
      </w:r>
      <w:r w:rsidRPr="00A6058E">
        <w:rPr>
          <w:rFonts w:ascii="Times New Roman" w:eastAsia="SimSun" w:hAnsi="Times New Roman" w:cs="Times New Roman"/>
          <w:sz w:val="24"/>
          <w:szCs w:val="24"/>
        </w:rPr>
        <w:t xml:space="preserve"> </w:t>
      </w:r>
      <w:r w:rsidR="00987A30" w:rsidRPr="00A6058E">
        <w:rPr>
          <w:rFonts w:ascii="Times New Roman" w:eastAsia="SimSun" w:hAnsi="Times New Roman" w:cs="Times New Roman"/>
          <w:sz w:val="24"/>
          <w:szCs w:val="24"/>
        </w:rPr>
        <w:t xml:space="preserve">indices </w:t>
      </w:r>
      <w:r w:rsidRPr="00A6058E">
        <w:rPr>
          <w:rFonts w:ascii="Times New Roman" w:eastAsia="SimSun" w:hAnsi="Times New Roman" w:cs="Times New Roman"/>
          <w:sz w:val="24"/>
          <w:szCs w:val="24"/>
        </w:rPr>
        <w:t>exhibit significant time</w:t>
      </w:r>
      <w:r w:rsidR="00987A30" w:rsidRPr="00A6058E">
        <w:rPr>
          <w:rFonts w:ascii="Times New Roman" w:eastAsia="SimSun" w:hAnsi="Times New Roman" w:cs="Times New Roman"/>
          <w:sz w:val="24"/>
          <w:szCs w:val="24"/>
        </w:rPr>
        <w:t>-</w:t>
      </w:r>
      <w:r w:rsidRPr="00A6058E">
        <w:rPr>
          <w:rFonts w:ascii="Times New Roman" w:eastAsia="SimSun" w:hAnsi="Times New Roman" w:cs="Times New Roman"/>
          <w:sz w:val="24"/>
          <w:szCs w:val="24"/>
        </w:rPr>
        <w:t>varying conditional correlations</w:t>
      </w:r>
      <w:r w:rsidR="00093D5A" w:rsidRPr="00A6058E">
        <w:rPr>
          <w:rFonts w:ascii="Times New Roman" w:eastAsia="SimSun" w:hAnsi="Times New Roman" w:cs="Times New Roman"/>
          <w:sz w:val="24"/>
          <w:szCs w:val="24"/>
        </w:rPr>
        <w:t>,</w:t>
      </w:r>
      <w:r w:rsidRPr="00A6058E">
        <w:rPr>
          <w:rFonts w:ascii="Times New Roman" w:eastAsia="SimSun" w:hAnsi="Times New Roman" w:cs="Times New Roman"/>
          <w:sz w:val="24"/>
          <w:szCs w:val="24"/>
        </w:rPr>
        <w:t xml:space="preserve"> with</w:t>
      </w:r>
      <w:r w:rsidR="00721AC8" w:rsidRPr="00A6058E">
        <w:rPr>
          <w:rFonts w:ascii="Times New Roman" w:eastAsia="SimSun" w:hAnsi="Times New Roman" w:cs="Times New Roman"/>
          <w:sz w:val="24"/>
          <w:szCs w:val="24"/>
        </w:rPr>
        <w:t xml:space="preserve"> a</w:t>
      </w:r>
      <w:r w:rsidRPr="00A6058E">
        <w:rPr>
          <w:rFonts w:ascii="Times New Roman" w:eastAsia="SimSun" w:hAnsi="Times New Roman" w:cs="Times New Roman"/>
          <w:sz w:val="24"/>
          <w:szCs w:val="24"/>
        </w:rPr>
        <w:t xml:space="preserve"> p-value less than 1%</w:t>
      </w:r>
      <w:r w:rsidR="00124355" w:rsidRPr="00A6058E">
        <w:rPr>
          <w:rFonts w:ascii="Times New Roman" w:eastAsia="SimSun" w:hAnsi="Times New Roman" w:cs="Times New Roman"/>
          <w:sz w:val="24"/>
          <w:szCs w:val="24"/>
        </w:rPr>
        <w:t>, thus motivating</w:t>
      </w:r>
      <w:r w:rsidR="00187771" w:rsidRPr="00A6058E">
        <w:rPr>
          <w:rFonts w:ascii="Times New Roman" w:eastAsia="SimSun" w:hAnsi="Times New Roman" w:cs="Times New Roman"/>
          <w:sz w:val="24"/>
          <w:szCs w:val="24"/>
        </w:rPr>
        <w:t xml:space="preserve"> the use of dynamic conditional covariance models.</w:t>
      </w:r>
      <w:r w:rsidR="00D8697C"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 xml:space="preserve">The non-rejection of the null hypothesis </w:t>
      </w:r>
      <w:r w:rsidR="00215680" w:rsidRPr="00A6058E">
        <w:rPr>
          <w:rFonts w:ascii="Times New Roman" w:eastAsia="SimSun" w:hAnsi="Times New Roman" w:cs="Times New Roman"/>
          <w:sz w:val="24"/>
          <w:szCs w:val="24"/>
        </w:rPr>
        <w:t xml:space="preserve">for the remaining 12 series </w:t>
      </w:r>
      <w:r w:rsidRPr="00A6058E">
        <w:rPr>
          <w:rFonts w:ascii="Times New Roman" w:eastAsia="SimSun" w:hAnsi="Times New Roman" w:cs="Times New Roman"/>
          <w:sz w:val="24"/>
          <w:szCs w:val="24"/>
        </w:rPr>
        <w:t xml:space="preserve">may be due to the low power of the test. </w:t>
      </w:r>
      <w:r w:rsidR="00215680" w:rsidRPr="00A6058E">
        <w:rPr>
          <w:rFonts w:ascii="Times New Roman" w:eastAsia="SimSun" w:hAnsi="Times New Roman" w:cs="Times New Roman"/>
          <w:sz w:val="24"/>
          <w:szCs w:val="24"/>
        </w:rPr>
        <w:t>Overall, therefore, t</w:t>
      </w:r>
      <w:r w:rsidRPr="00A6058E">
        <w:rPr>
          <w:rFonts w:ascii="Times New Roman" w:eastAsia="SimSun" w:hAnsi="Times New Roman" w:cs="Times New Roman"/>
          <w:sz w:val="24"/>
          <w:szCs w:val="24"/>
        </w:rPr>
        <w:t xml:space="preserve">he results </w:t>
      </w:r>
      <w:r w:rsidR="00215680" w:rsidRPr="00A6058E">
        <w:rPr>
          <w:rFonts w:ascii="Times New Roman" w:eastAsia="SimSun" w:hAnsi="Times New Roman" w:cs="Times New Roman"/>
          <w:sz w:val="24"/>
          <w:szCs w:val="24"/>
        </w:rPr>
        <w:t xml:space="preserve">reported </w:t>
      </w:r>
      <w:r w:rsidR="00723DD5" w:rsidRPr="00A6058E">
        <w:rPr>
          <w:rFonts w:ascii="Times New Roman" w:eastAsia="SimSun" w:hAnsi="Times New Roman" w:cs="Times New Roman"/>
          <w:sz w:val="24"/>
          <w:szCs w:val="24"/>
        </w:rPr>
        <w:t>in</w:t>
      </w:r>
      <w:r w:rsidRPr="00A6058E">
        <w:rPr>
          <w:rFonts w:ascii="Times New Roman" w:eastAsia="SimSun" w:hAnsi="Times New Roman" w:cs="Times New Roman"/>
          <w:sz w:val="24"/>
          <w:szCs w:val="24"/>
        </w:rPr>
        <w:t xml:space="preserve"> Table 2</w:t>
      </w:r>
      <w:r w:rsidR="00723DD5" w:rsidRPr="00A6058E">
        <w:rPr>
          <w:rFonts w:ascii="Times New Roman" w:eastAsia="SimSun" w:hAnsi="Times New Roman" w:cs="Times New Roman"/>
          <w:sz w:val="24"/>
          <w:szCs w:val="24"/>
        </w:rPr>
        <w:t xml:space="preserve"> suggest that </w:t>
      </w:r>
      <w:r w:rsidR="00697F6D" w:rsidRPr="00A6058E">
        <w:rPr>
          <w:rFonts w:ascii="Times New Roman" w:eastAsia="SimSun" w:hAnsi="Times New Roman" w:cs="Times New Roman"/>
          <w:sz w:val="24"/>
          <w:szCs w:val="24"/>
        </w:rPr>
        <w:t xml:space="preserve">it is appropriate to </w:t>
      </w:r>
      <w:r w:rsidR="00215680" w:rsidRPr="00A6058E">
        <w:rPr>
          <w:rFonts w:ascii="Times New Roman" w:eastAsia="SimSun" w:hAnsi="Times New Roman" w:cs="Times New Roman"/>
          <w:sz w:val="24"/>
          <w:szCs w:val="24"/>
        </w:rPr>
        <w:t xml:space="preserve">use </w:t>
      </w:r>
      <w:r w:rsidR="0065540A" w:rsidRPr="00A6058E">
        <w:rPr>
          <w:rFonts w:ascii="Times New Roman" w:eastAsia="SimSun" w:hAnsi="Times New Roman" w:cs="Times New Roman"/>
          <w:sz w:val="24"/>
          <w:szCs w:val="24"/>
        </w:rPr>
        <w:t xml:space="preserve">a </w:t>
      </w:r>
      <w:r w:rsidR="00723DD5" w:rsidRPr="00A6058E">
        <w:rPr>
          <w:rFonts w:ascii="Times New Roman" w:eastAsia="SimSun" w:hAnsi="Times New Roman" w:cs="Times New Roman"/>
          <w:sz w:val="24"/>
          <w:szCs w:val="24"/>
        </w:rPr>
        <w:t xml:space="preserve">conditional </w:t>
      </w:r>
      <w:r w:rsidRPr="00A6058E">
        <w:rPr>
          <w:rFonts w:ascii="Times New Roman" w:eastAsia="SimSun" w:hAnsi="Times New Roman" w:cs="Times New Roman"/>
          <w:sz w:val="24"/>
          <w:szCs w:val="24"/>
        </w:rPr>
        <w:t>volati</w:t>
      </w:r>
      <w:r w:rsidR="00624317" w:rsidRPr="00A6058E">
        <w:rPr>
          <w:rFonts w:ascii="Times New Roman" w:eastAsia="SimSun" w:hAnsi="Times New Roman" w:cs="Times New Roman"/>
          <w:sz w:val="24"/>
          <w:szCs w:val="24"/>
        </w:rPr>
        <w:t xml:space="preserve">lity model </w:t>
      </w:r>
      <w:r w:rsidR="00BF2B71" w:rsidRPr="00A6058E">
        <w:rPr>
          <w:rFonts w:ascii="Times New Roman" w:eastAsia="SimSun" w:hAnsi="Times New Roman" w:cs="Times New Roman"/>
          <w:sz w:val="24"/>
          <w:szCs w:val="24"/>
        </w:rPr>
        <w:t xml:space="preserve">to estimate the covariance matrix </w:t>
      </w:r>
      <w:r w:rsidR="00357181" w:rsidRPr="00A6058E">
        <w:rPr>
          <w:rFonts w:ascii="Times New Roman" w:eastAsia="SimSun" w:hAnsi="Times New Roman" w:cs="Times New Roman"/>
          <w:sz w:val="24"/>
          <w:szCs w:val="24"/>
        </w:rPr>
        <w:t xml:space="preserve">in </w:t>
      </w:r>
      <w:r w:rsidRPr="00A6058E">
        <w:rPr>
          <w:rFonts w:ascii="Times New Roman" w:eastAsia="SimSun" w:hAnsi="Times New Roman" w:cs="Times New Roman"/>
          <w:sz w:val="24"/>
          <w:szCs w:val="24"/>
        </w:rPr>
        <w:t>the</w:t>
      </w:r>
      <w:r w:rsidR="002415FF" w:rsidRPr="00A6058E">
        <w:rPr>
          <w:rFonts w:ascii="Times New Roman" w:eastAsia="SimSun" w:hAnsi="Times New Roman" w:cs="Times New Roman"/>
          <w:sz w:val="24"/>
          <w:szCs w:val="24"/>
        </w:rPr>
        <w:t xml:space="preserve"> dynamic asset allocation model</w:t>
      </w:r>
      <w:r w:rsidRPr="00A6058E">
        <w:rPr>
          <w:rFonts w:ascii="Times New Roman" w:eastAsia="SimSun" w:hAnsi="Times New Roman" w:cs="Times New Roman"/>
          <w:sz w:val="24"/>
          <w:szCs w:val="24"/>
        </w:rPr>
        <w:t>.</w:t>
      </w:r>
    </w:p>
    <w:p w14:paraId="1CBFBA04" w14:textId="77777777" w:rsidR="00CA290B" w:rsidRPr="00A6058E" w:rsidRDefault="00CA290B" w:rsidP="009655F3">
      <w:pPr>
        <w:keepNext/>
        <w:keepLines/>
        <w:pageBreakBefore/>
        <w:spacing w:line="360" w:lineRule="auto"/>
        <w:jc w:val="center"/>
        <w:rPr>
          <w:rFonts w:ascii="Times New Roman" w:eastAsia="SimSun" w:hAnsi="Times New Roman" w:cs="Times New Roman"/>
          <w:sz w:val="24"/>
          <w:szCs w:val="24"/>
        </w:rPr>
      </w:pPr>
      <w:r w:rsidRPr="00A6058E">
        <w:rPr>
          <w:rFonts w:ascii="Times New Roman" w:eastAsia="SimSun" w:hAnsi="Times New Roman" w:cs="Times New Roman"/>
          <w:sz w:val="24"/>
          <w:szCs w:val="24"/>
        </w:rPr>
        <w:lastRenderedPageBreak/>
        <w:t>[Table 2]</w:t>
      </w:r>
    </w:p>
    <w:p w14:paraId="024FF3DE" w14:textId="77777777" w:rsidR="00CA290B" w:rsidRPr="00A6058E" w:rsidRDefault="0039352A" w:rsidP="002133C5">
      <w:pPr>
        <w:pStyle w:val="Heading1"/>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t>3</w:t>
      </w:r>
      <w:r w:rsidR="00CA290B" w:rsidRPr="00A6058E">
        <w:rPr>
          <w:rFonts w:ascii="Times New Roman" w:hAnsi="Times New Roman" w:cs="Times New Roman"/>
          <w:color w:val="auto"/>
          <w:sz w:val="24"/>
          <w:szCs w:val="24"/>
        </w:rPr>
        <w:t xml:space="preserve">. </w:t>
      </w:r>
      <w:r w:rsidRPr="00A6058E">
        <w:rPr>
          <w:rFonts w:ascii="Times New Roman" w:hAnsi="Times New Roman" w:cs="Times New Roman"/>
          <w:color w:val="auto"/>
          <w:sz w:val="24"/>
          <w:szCs w:val="24"/>
        </w:rPr>
        <w:t>Theoretical Framework</w:t>
      </w:r>
    </w:p>
    <w:p w14:paraId="504B3203" w14:textId="77777777" w:rsidR="00CA290B" w:rsidRPr="00A6058E" w:rsidRDefault="00FB4D3C"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We </w:t>
      </w:r>
      <w:r w:rsidR="00CA290B" w:rsidRPr="00A6058E">
        <w:rPr>
          <w:rFonts w:ascii="Times New Roman" w:eastAsia="SimSun" w:hAnsi="Times New Roman" w:cs="Times New Roman"/>
          <w:sz w:val="24"/>
          <w:szCs w:val="24"/>
        </w:rPr>
        <w:t xml:space="preserve">generalize the BL model </w:t>
      </w:r>
      <w:r w:rsidRPr="00A6058E">
        <w:rPr>
          <w:rFonts w:ascii="Times New Roman" w:eastAsia="SimSun" w:hAnsi="Times New Roman" w:cs="Times New Roman"/>
          <w:sz w:val="24"/>
          <w:szCs w:val="24"/>
        </w:rPr>
        <w:t xml:space="preserve">in </w:t>
      </w:r>
      <w:r w:rsidR="00817B57" w:rsidRPr="00A6058E">
        <w:rPr>
          <w:rFonts w:ascii="Times New Roman" w:eastAsia="SimSun" w:hAnsi="Times New Roman" w:cs="Times New Roman"/>
          <w:sz w:val="24"/>
          <w:szCs w:val="24"/>
        </w:rPr>
        <w:t>a</w:t>
      </w:r>
      <w:r w:rsidRPr="00A6058E">
        <w:rPr>
          <w:rFonts w:ascii="Times New Roman" w:eastAsia="SimSun" w:hAnsi="Times New Roman" w:cs="Times New Roman"/>
          <w:sz w:val="24"/>
          <w:szCs w:val="24"/>
        </w:rPr>
        <w:t xml:space="preserve"> dyn</w:t>
      </w:r>
      <w:r w:rsidR="008C3571" w:rsidRPr="00A6058E">
        <w:rPr>
          <w:rFonts w:ascii="Times New Roman" w:eastAsia="SimSun" w:hAnsi="Times New Roman" w:cs="Times New Roman"/>
          <w:sz w:val="24"/>
          <w:szCs w:val="24"/>
        </w:rPr>
        <w:t xml:space="preserve">amic asset allocation </w:t>
      </w:r>
      <w:r w:rsidR="00595D84" w:rsidRPr="00A6058E">
        <w:rPr>
          <w:rFonts w:ascii="Times New Roman" w:eastAsia="SimSun" w:hAnsi="Times New Roman" w:cs="Times New Roman"/>
          <w:sz w:val="24"/>
          <w:szCs w:val="24"/>
        </w:rPr>
        <w:t>framework</w:t>
      </w:r>
      <w:r w:rsidR="00373893" w:rsidRPr="00A6058E">
        <w:rPr>
          <w:rFonts w:ascii="Times New Roman" w:eastAsia="SimSun" w:hAnsi="Times New Roman" w:cs="Times New Roman"/>
          <w:sz w:val="24"/>
          <w:szCs w:val="24"/>
        </w:rPr>
        <w:t>,</w:t>
      </w:r>
      <w:r w:rsidR="00817B57" w:rsidRPr="00A6058E">
        <w:rPr>
          <w:rFonts w:ascii="Times New Roman" w:eastAsia="SimSun" w:hAnsi="Times New Roman" w:cs="Times New Roman"/>
          <w:sz w:val="24"/>
          <w:szCs w:val="24"/>
        </w:rPr>
        <w:t xml:space="preserve"> and measure</w:t>
      </w:r>
      <w:r w:rsidRPr="00A6058E">
        <w:rPr>
          <w:rFonts w:ascii="Times New Roman" w:eastAsia="SimSun" w:hAnsi="Times New Roman" w:cs="Times New Roman"/>
          <w:sz w:val="24"/>
          <w:szCs w:val="24"/>
        </w:rPr>
        <w:t xml:space="preserve"> </w:t>
      </w:r>
      <w:r w:rsidR="00723DD5" w:rsidRPr="00A6058E">
        <w:rPr>
          <w:rFonts w:ascii="Times New Roman" w:eastAsia="SimSun" w:hAnsi="Times New Roman" w:cs="Times New Roman"/>
          <w:sz w:val="24"/>
          <w:szCs w:val="24"/>
        </w:rPr>
        <w:t>tail</w:t>
      </w:r>
      <w:r w:rsidR="00CA290B" w:rsidRPr="00A6058E">
        <w:rPr>
          <w:rFonts w:ascii="Times New Roman" w:eastAsia="SimSun" w:hAnsi="Times New Roman" w:cs="Times New Roman"/>
          <w:sz w:val="24"/>
          <w:szCs w:val="24"/>
        </w:rPr>
        <w:t xml:space="preserve"> risk</w:t>
      </w:r>
      <w:r w:rsidR="00187771" w:rsidRPr="00A6058E">
        <w:rPr>
          <w:rFonts w:ascii="Times New Roman" w:eastAsia="SimSun" w:hAnsi="Times New Roman" w:cs="Times New Roman"/>
          <w:sz w:val="24"/>
          <w:szCs w:val="24"/>
        </w:rPr>
        <w:t xml:space="preserve"> </w:t>
      </w:r>
      <w:r w:rsidR="008C3571" w:rsidRPr="00A6058E">
        <w:rPr>
          <w:rFonts w:ascii="Times New Roman" w:eastAsia="SimSun" w:hAnsi="Times New Roman" w:cs="Times New Roman"/>
          <w:sz w:val="24"/>
          <w:szCs w:val="24"/>
        </w:rPr>
        <w:t>under</w:t>
      </w:r>
      <w:r w:rsidR="00187771" w:rsidRPr="00A6058E">
        <w:rPr>
          <w:rFonts w:ascii="Times New Roman" w:eastAsia="SimSun" w:hAnsi="Times New Roman" w:cs="Times New Roman"/>
          <w:sz w:val="24"/>
          <w:szCs w:val="24"/>
        </w:rPr>
        <w:t xml:space="preserve"> </w:t>
      </w:r>
      <w:r w:rsidR="00197B5F" w:rsidRPr="00A6058E">
        <w:rPr>
          <w:rFonts w:ascii="Times New Roman" w:eastAsia="SimSun" w:hAnsi="Times New Roman" w:cs="Times New Roman"/>
          <w:sz w:val="24"/>
          <w:szCs w:val="24"/>
        </w:rPr>
        <w:t xml:space="preserve">the </w:t>
      </w:r>
      <w:r w:rsidR="008C3571" w:rsidRPr="00A6058E">
        <w:rPr>
          <w:rFonts w:ascii="Times New Roman" w:eastAsia="SimSun" w:hAnsi="Times New Roman" w:cs="Times New Roman"/>
          <w:sz w:val="24"/>
          <w:szCs w:val="24"/>
        </w:rPr>
        <w:t>assumption</w:t>
      </w:r>
      <w:r w:rsidR="00197B5F" w:rsidRPr="00A6058E">
        <w:rPr>
          <w:rFonts w:ascii="Times New Roman" w:eastAsia="SimSun" w:hAnsi="Times New Roman" w:cs="Times New Roman"/>
          <w:sz w:val="24"/>
          <w:szCs w:val="24"/>
        </w:rPr>
        <w:t xml:space="preserve"> of </w:t>
      </w:r>
      <w:r w:rsidR="00215680" w:rsidRPr="00A6058E">
        <w:rPr>
          <w:rFonts w:ascii="Times New Roman" w:eastAsia="SimSun" w:hAnsi="Times New Roman" w:cs="Times New Roman"/>
          <w:sz w:val="24"/>
          <w:szCs w:val="24"/>
        </w:rPr>
        <w:t xml:space="preserve">both </w:t>
      </w:r>
      <w:r w:rsidR="00595D84" w:rsidRPr="00A6058E">
        <w:rPr>
          <w:rFonts w:ascii="Times New Roman" w:eastAsia="SimSun" w:hAnsi="Times New Roman" w:cs="Times New Roman"/>
          <w:sz w:val="24"/>
          <w:szCs w:val="24"/>
        </w:rPr>
        <w:t>normal</w:t>
      </w:r>
      <w:r w:rsidR="00215680" w:rsidRPr="00A6058E">
        <w:rPr>
          <w:rFonts w:ascii="Times New Roman" w:eastAsia="SimSun" w:hAnsi="Times New Roman" w:cs="Times New Roman"/>
          <w:sz w:val="24"/>
          <w:szCs w:val="24"/>
        </w:rPr>
        <w:t>ly distributed and</w:t>
      </w:r>
      <w:r w:rsidR="00197B5F" w:rsidRPr="00A6058E">
        <w:rPr>
          <w:rFonts w:ascii="Times New Roman" w:eastAsia="SimSun" w:hAnsi="Times New Roman" w:cs="Times New Roman"/>
          <w:sz w:val="24"/>
          <w:szCs w:val="24"/>
        </w:rPr>
        <w:t xml:space="preserve"> t-distributed returns</w:t>
      </w:r>
      <w:r w:rsidR="008C3571" w:rsidRPr="00A6058E">
        <w:rPr>
          <w:rFonts w:ascii="Times New Roman" w:eastAsia="SimSun" w:hAnsi="Times New Roman" w:cs="Times New Roman"/>
          <w:sz w:val="24"/>
          <w:szCs w:val="24"/>
        </w:rPr>
        <w:t>.</w:t>
      </w:r>
      <w:r w:rsidR="00595D84" w:rsidRPr="00A6058E">
        <w:rPr>
          <w:rFonts w:ascii="Times New Roman" w:eastAsia="SimSun" w:hAnsi="Times New Roman" w:cs="Times New Roman"/>
          <w:sz w:val="24"/>
          <w:szCs w:val="24"/>
        </w:rPr>
        <w:t xml:space="preserve"> </w:t>
      </w:r>
      <w:r w:rsidR="008C3571" w:rsidRPr="00A6058E">
        <w:rPr>
          <w:rFonts w:ascii="Times New Roman" w:eastAsia="SimSun" w:hAnsi="Times New Roman" w:cs="Times New Roman"/>
          <w:sz w:val="24"/>
          <w:szCs w:val="24"/>
        </w:rPr>
        <w:t>T</w:t>
      </w:r>
      <w:r w:rsidR="00CA290B" w:rsidRPr="00A6058E">
        <w:rPr>
          <w:rFonts w:ascii="Times New Roman" w:eastAsia="SimSun" w:hAnsi="Times New Roman" w:cs="Times New Roman"/>
          <w:sz w:val="24"/>
          <w:szCs w:val="24"/>
        </w:rPr>
        <w:t xml:space="preserve">he dynamic BL portfolios </w:t>
      </w:r>
      <w:r w:rsidR="00215680" w:rsidRPr="00A6058E">
        <w:rPr>
          <w:rFonts w:ascii="Times New Roman" w:eastAsia="SimSun" w:hAnsi="Times New Roman" w:cs="Times New Roman"/>
          <w:sz w:val="24"/>
          <w:szCs w:val="24"/>
        </w:rPr>
        <w:t xml:space="preserve">that we consider </w:t>
      </w:r>
      <w:r w:rsidR="00CA290B" w:rsidRPr="00A6058E">
        <w:rPr>
          <w:rFonts w:ascii="Times New Roman" w:eastAsia="SimSun" w:hAnsi="Times New Roman" w:cs="Times New Roman"/>
          <w:sz w:val="24"/>
          <w:szCs w:val="24"/>
        </w:rPr>
        <w:t xml:space="preserve">include </w:t>
      </w:r>
      <w:r w:rsidR="00215680" w:rsidRPr="00A6058E">
        <w:rPr>
          <w:rFonts w:ascii="Times New Roman" w:eastAsia="SimSun" w:hAnsi="Times New Roman" w:cs="Times New Roman"/>
          <w:sz w:val="24"/>
          <w:szCs w:val="24"/>
        </w:rPr>
        <w:t xml:space="preserve">both </w:t>
      </w:r>
      <w:r w:rsidR="00CA290B" w:rsidRPr="00A6058E">
        <w:rPr>
          <w:rFonts w:ascii="Times New Roman" w:eastAsia="SimSun" w:hAnsi="Times New Roman" w:cs="Times New Roman"/>
          <w:sz w:val="24"/>
          <w:szCs w:val="24"/>
        </w:rPr>
        <w:t xml:space="preserve">unconstrained </w:t>
      </w:r>
      <w:r w:rsidR="00150376" w:rsidRPr="00A6058E">
        <w:rPr>
          <w:rFonts w:ascii="Times New Roman" w:eastAsia="SimSun" w:hAnsi="Times New Roman" w:cs="Times New Roman"/>
          <w:sz w:val="24"/>
          <w:szCs w:val="24"/>
        </w:rPr>
        <w:t xml:space="preserve">as well as </w:t>
      </w:r>
      <w:r w:rsidR="004509F6" w:rsidRPr="00A6058E">
        <w:rPr>
          <w:rFonts w:ascii="Times New Roman" w:eastAsia="SimSun" w:hAnsi="Times New Roman" w:cs="Times New Roman"/>
          <w:sz w:val="24"/>
          <w:szCs w:val="24"/>
        </w:rPr>
        <w:t>risk-adjusted portfolios</w:t>
      </w:r>
      <w:r w:rsidR="00CA290B" w:rsidRPr="00A6058E">
        <w:rPr>
          <w:rFonts w:ascii="Times New Roman" w:eastAsia="SimSun" w:hAnsi="Times New Roman" w:cs="Times New Roman"/>
          <w:sz w:val="24"/>
          <w:szCs w:val="24"/>
        </w:rPr>
        <w:t xml:space="preserve">. </w:t>
      </w:r>
      <w:r w:rsidR="00373893" w:rsidRPr="00A6058E">
        <w:rPr>
          <w:rFonts w:ascii="Times New Roman" w:eastAsia="SimSun" w:hAnsi="Times New Roman" w:cs="Times New Roman"/>
          <w:sz w:val="24"/>
          <w:szCs w:val="24"/>
        </w:rPr>
        <w:t>To construct</w:t>
      </w:r>
      <w:r w:rsidR="00CA290B" w:rsidRPr="00A6058E">
        <w:rPr>
          <w:rFonts w:ascii="Times New Roman" w:eastAsia="SimSun" w:hAnsi="Times New Roman" w:cs="Times New Roman"/>
          <w:sz w:val="24"/>
          <w:szCs w:val="24"/>
        </w:rPr>
        <w:t xml:space="preserve"> the unconstrained BL portfolios, </w:t>
      </w:r>
      <w:r w:rsidR="00FE18B2" w:rsidRPr="00A6058E">
        <w:rPr>
          <w:rFonts w:ascii="Times New Roman" w:eastAsia="SimSun" w:hAnsi="Times New Roman" w:cs="Times New Roman"/>
          <w:sz w:val="24"/>
          <w:szCs w:val="24"/>
        </w:rPr>
        <w:t xml:space="preserve">we calculate the </w:t>
      </w:r>
      <w:r w:rsidR="008C3571" w:rsidRPr="00A6058E">
        <w:rPr>
          <w:rFonts w:ascii="Times New Roman" w:eastAsia="SimSun" w:hAnsi="Times New Roman" w:cs="Times New Roman"/>
          <w:sz w:val="24"/>
          <w:szCs w:val="24"/>
        </w:rPr>
        <w:t xml:space="preserve">optimal weights </w:t>
      </w:r>
      <w:r w:rsidR="00215680" w:rsidRPr="00A6058E">
        <w:rPr>
          <w:rFonts w:ascii="Times New Roman" w:eastAsia="SimSun" w:hAnsi="Times New Roman" w:cs="Times New Roman"/>
          <w:sz w:val="24"/>
          <w:szCs w:val="24"/>
        </w:rPr>
        <w:t xml:space="preserve">using </w:t>
      </w:r>
      <w:r w:rsidR="00AD7271" w:rsidRPr="00A6058E">
        <w:rPr>
          <w:rFonts w:ascii="Times New Roman" w:eastAsia="SimSun" w:hAnsi="Times New Roman" w:cs="Times New Roman"/>
          <w:sz w:val="24"/>
          <w:szCs w:val="24"/>
        </w:rPr>
        <w:t xml:space="preserve">the following </w:t>
      </w:r>
      <w:r w:rsidR="00215680" w:rsidRPr="00A6058E">
        <w:rPr>
          <w:rFonts w:ascii="Times New Roman" w:eastAsia="SimSun" w:hAnsi="Times New Roman" w:cs="Times New Roman"/>
          <w:sz w:val="24"/>
          <w:szCs w:val="24"/>
        </w:rPr>
        <w:t>methods</w:t>
      </w:r>
      <w:r w:rsidR="00CA290B" w:rsidRPr="00A6058E">
        <w:rPr>
          <w:rFonts w:ascii="Times New Roman" w:eastAsia="SimSun" w:hAnsi="Times New Roman" w:cs="Times New Roman"/>
          <w:sz w:val="24"/>
          <w:szCs w:val="24"/>
        </w:rPr>
        <w:t xml:space="preserve">: </w:t>
      </w:r>
      <w:r w:rsidR="00155D8B" w:rsidRPr="00A6058E">
        <w:rPr>
          <w:rFonts w:ascii="Times New Roman" w:eastAsia="SimSun" w:hAnsi="Times New Roman" w:cs="Times New Roman"/>
          <w:sz w:val="24"/>
          <w:szCs w:val="24"/>
        </w:rPr>
        <w:t>reverse optimiz</w:t>
      </w:r>
      <w:r w:rsidR="00CA290B" w:rsidRPr="00A6058E">
        <w:rPr>
          <w:rFonts w:ascii="Times New Roman" w:eastAsia="SimSun" w:hAnsi="Times New Roman" w:cs="Times New Roman"/>
          <w:sz w:val="24"/>
          <w:szCs w:val="24"/>
        </w:rPr>
        <w:t>ation implied in the BL model</w:t>
      </w:r>
      <w:r w:rsidR="002D49C4" w:rsidRPr="00A6058E">
        <w:rPr>
          <w:rFonts w:ascii="Times New Roman" w:eastAsia="SimSun" w:hAnsi="Times New Roman" w:cs="Times New Roman"/>
          <w:sz w:val="24"/>
          <w:szCs w:val="24"/>
        </w:rPr>
        <w:t xml:space="preserve"> (</w:t>
      </w:r>
      <w:r w:rsidR="00215680" w:rsidRPr="00A6058E">
        <w:rPr>
          <w:rFonts w:ascii="Times New Roman" w:eastAsia="SimSun" w:hAnsi="Times New Roman" w:cs="Times New Roman"/>
          <w:sz w:val="24"/>
          <w:szCs w:val="24"/>
        </w:rPr>
        <w:t xml:space="preserve">the </w:t>
      </w:r>
      <w:r w:rsidR="002D49C4" w:rsidRPr="00A6058E">
        <w:rPr>
          <w:rFonts w:ascii="Times New Roman" w:eastAsia="SimSun" w:hAnsi="Times New Roman" w:cs="Times New Roman"/>
          <w:sz w:val="24"/>
          <w:szCs w:val="24"/>
        </w:rPr>
        <w:t>implied BL</w:t>
      </w:r>
      <w:r w:rsidR="00215680" w:rsidRPr="00A6058E">
        <w:rPr>
          <w:rFonts w:ascii="Times New Roman" w:eastAsia="SimSun" w:hAnsi="Times New Roman" w:cs="Times New Roman"/>
          <w:sz w:val="24"/>
          <w:szCs w:val="24"/>
        </w:rPr>
        <w:t xml:space="preserve"> portfolio</w:t>
      </w:r>
      <w:r w:rsidR="002D49C4"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optimi</w:t>
      </w:r>
      <w:r w:rsidR="00215680" w:rsidRPr="00A6058E">
        <w:rPr>
          <w:rFonts w:ascii="Times New Roman" w:eastAsia="SimSun" w:hAnsi="Times New Roman" w:cs="Times New Roman"/>
          <w:sz w:val="24"/>
          <w:szCs w:val="24"/>
        </w:rPr>
        <w:t>z</w:t>
      </w:r>
      <w:r w:rsidR="00CA290B" w:rsidRPr="00A6058E">
        <w:rPr>
          <w:rFonts w:ascii="Times New Roman" w:eastAsia="SimSun" w:hAnsi="Times New Roman" w:cs="Times New Roman"/>
          <w:sz w:val="24"/>
          <w:szCs w:val="24"/>
        </w:rPr>
        <w:t xml:space="preserve">ation with </w:t>
      </w:r>
      <w:r w:rsidR="00817B57" w:rsidRPr="00A6058E">
        <w:rPr>
          <w:rFonts w:ascii="Times New Roman" w:eastAsia="SimSun" w:hAnsi="Times New Roman" w:cs="Times New Roman"/>
          <w:sz w:val="24"/>
          <w:szCs w:val="24"/>
        </w:rPr>
        <w:t>a</w:t>
      </w:r>
      <w:r w:rsidR="00CA290B" w:rsidRPr="00A6058E">
        <w:rPr>
          <w:rFonts w:ascii="Times New Roman" w:eastAsia="SimSun" w:hAnsi="Times New Roman" w:cs="Times New Roman"/>
          <w:sz w:val="24"/>
          <w:szCs w:val="24"/>
        </w:rPr>
        <w:t xml:space="preserve"> maximal Sharpe ratio</w:t>
      </w:r>
      <w:r w:rsidR="00817B57" w:rsidRPr="00A6058E">
        <w:rPr>
          <w:rFonts w:ascii="Times New Roman" w:eastAsia="SimSun" w:hAnsi="Times New Roman" w:cs="Times New Roman"/>
          <w:sz w:val="24"/>
          <w:szCs w:val="24"/>
        </w:rPr>
        <w:t xml:space="preserve"> </w:t>
      </w:r>
      <w:r w:rsidR="002D49C4" w:rsidRPr="00A6058E">
        <w:rPr>
          <w:rFonts w:ascii="Times New Roman" w:eastAsia="SimSun" w:hAnsi="Times New Roman" w:cs="Times New Roman"/>
          <w:sz w:val="24"/>
          <w:szCs w:val="24"/>
        </w:rPr>
        <w:t>(</w:t>
      </w:r>
      <w:r w:rsidR="00215680" w:rsidRPr="00A6058E">
        <w:rPr>
          <w:rFonts w:ascii="Times New Roman" w:eastAsia="SimSun" w:hAnsi="Times New Roman" w:cs="Times New Roman"/>
          <w:sz w:val="24"/>
          <w:szCs w:val="24"/>
        </w:rPr>
        <w:t xml:space="preserve">the </w:t>
      </w:r>
      <w:r w:rsidR="002D49C4" w:rsidRPr="00A6058E">
        <w:rPr>
          <w:rFonts w:ascii="Times New Roman" w:eastAsia="SimSun" w:hAnsi="Times New Roman" w:cs="Times New Roman"/>
          <w:sz w:val="24"/>
          <w:szCs w:val="24"/>
        </w:rPr>
        <w:t>SR-BL</w:t>
      </w:r>
      <w:r w:rsidR="00215680" w:rsidRPr="00A6058E">
        <w:rPr>
          <w:rFonts w:ascii="Times New Roman" w:eastAsia="SimSun" w:hAnsi="Times New Roman" w:cs="Times New Roman"/>
          <w:sz w:val="24"/>
          <w:szCs w:val="24"/>
        </w:rPr>
        <w:t xml:space="preserve"> portfolio</w:t>
      </w:r>
      <w:r w:rsidR="002D49C4"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optimi</w:t>
      </w:r>
      <w:r w:rsidR="00215680" w:rsidRPr="00A6058E">
        <w:rPr>
          <w:rFonts w:ascii="Times New Roman" w:eastAsia="SimSun" w:hAnsi="Times New Roman" w:cs="Times New Roman"/>
          <w:sz w:val="24"/>
          <w:szCs w:val="24"/>
        </w:rPr>
        <w:t>z</w:t>
      </w:r>
      <w:r w:rsidR="00CA290B" w:rsidRPr="00A6058E">
        <w:rPr>
          <w:rFonts w:ascii="Times New Roman" w:eastAsia="SimSun" w:hAnsi="Times New Roman" w:cs="Times New Roman"/>
          <w:sz w:val="24"/>
          <w:szCs w:val="24"/>
        </w:rPr>
        <w:t xml:space="preserve">ation with </w:t>
      </w:r>
      <w:r w:rsidR="00817B57" w:rsidRPr="00A6058E">
        <w:rPr>
          <w:rFonts w:ascii="Times New Roman" w:eastAsia="SimSun" w:hAnsi="Times New Roman" w:cs="Times New Roman"/>
          <w:sz w:val="24"/>
          <w:szCs w:val="24"/>
        </w:rPr>
        <w:t xml:space="preserve">a </w:t>
      </w:r>
      <w:r w:rsidR="00CA290B" w:rsidRPr="00A6058E">
        <w:rPr>
          <w:rFonts w:ascii="Times New Roman" w:eastAsia="SimSun" w:hAnsi="Times New Roman" w:cs="Times New Roman"/>
          <w:sz w:val="24"/>
          <w:szCs w:val="24"/>
        </w:rPr>
        <w:t>maximal reward</w:t>
      </w:r>
      <w:r w:rsidR="00AD7271"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to</w:t>
      </w:r>
      <w:r w:rsidR="00AD7271"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VaR ratio</w:t>
      </w:r>
      <w:r w:rsidR="00817B57" w:rsidRPr="00A6058E">
        <w:rPr>
          <w:rFonts w:ascii="Times New Roman" w:eastAsia="SimSun" w:hAnsi="Times New Roman" w:cs="Times New Roman"/>
          <w:sz w:val="24"/>
          <w:szCs w:val="24"/>
        </w:rPr>
        <w:t xml:space="preserve"> </w:t>
      </w:r>
      <w:r w:rsidR="002D49C4" w:rsidRPr="00A6058E">
        <w:rPr>
          <w:rFonts w:ascii="Times New Roman" w:eastAsia="SimSun" w:hAnsi="Times New Roman" w:cs="Times New Roman"/>
          <w:sz w:val="24"/>
          <w:szCs w:val="24"/>
        </w:rPr>
        <w:t>(</w:t>
      </w:r>
      <w:r w:rsidR="00215680" w:rsidRPr="00A6058E">
        <w:rPr>
          <w:rFonts w:ascii="Times New Roman" w:eastAsia="SimSun" w:hAnsi="Times New Roman" w:cs="Times New Roman"/>
          <w:sz w:val="24"/>
          <w:szCs w:val="24"/>
        </w:rPr>
        <w:t xml:space="preserve">the </w:t>
      </w:r>
      <w:r w:rsidR="002D49C4" w:rsidRPr="00A6058E">
        <w:rPr>
          <w:rFonts w:ascii="Times New Roman" w:eastAsia="SimSun" w:hAnsi="Times New Roman" w:cs="Times New Roman"/>
          <w:sz w:val="24"/>
          <w:szCs w:val="24"/>
        </w:rPr>
        <w:t>MVaR</w:t>
      </w:r>
      <w:r w:rsidR="00DE517E" w:rsidRPr="00A6058E">
        <w:rPr>
          <w:rFonts w:ascii="Times New Roman" w:eastAsia="SimSun" w:hAnsi="Times New Roman" w:cs="Times New Roman"/>
          <w:sz w:val="24"/>
          <w:szCs w:val="24"/>
        </w:rPr>
        <w:t>-BL</w:t>
      </w:r>
      <w:r w:rsidR="004971A2" w:rsidRPr="00A6058E">
        <w:rPr>
          <w:rFonts w:ascii="Times New Roman" w:eastAsia="SimSun" w:hAnsi="Times New Roman" w:cs="Times New Roman"/>
          <w:sz w:val="24"/>
          <w:szCs w:val="24"/>
        </w:rPr>
        <w:t xml:space="preserve"> portfolio</w:t>
      </w:r>
      <w:r w:rsidR="002D49C4"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and optimi</w:t>
      </w:r>
      <w:r w:rsidR="004971A2" w:rsidRPr="00A6058E">
        <w:rPr>
          <w:rFonts w:ascii="Times New Roman" w:eastAsia="SimSun" w:hAnsi="Times New Roman" w:cs="Times New Roman"/>
          <w:sz w:val="24"/>
          <w:szCs w:val="24"/>
        </w:rPr>
        <w:t>z</w:t>
      </w:r>
      <w:r w:rsidR="00CA290B" w:rsidRPr="00A6058E">
        <w:rPr>
          <w:rFonts w:ascii="Times New Roman" w:eastAsia="SimSun" w:hAnsi="Times New Roman" w:cs="Times New Roman"/>
          <w:sz w:val="24"/>
          <w:szCs w:val="24"/>
        </w:rPr>
        <w:t xml:space="preserve">ation with </w:t>
      </w:r>
      <w:r w:rsidR="00817B57" w:rsidRPr="00A6058E">
        <w:rPr>
          <w:rFonts w:ascii="Times New Roman" w:eastAsia="SimSun" w:hAnsi="Times New Roman" w:cs="Times New Roman"/>
          <w:sz w:val="24"/>
          <w:szCs w:val="24"/>
        </w:rPr>
        <w:t>a</w:t>
      </w:r>
      <w:r w:rsidR="00CA290B" w:rsidRPr="00A6058E">
        <w:rPr>
          <w:rFonts w:ascii="Times New Roman" w:eastAsia="SimSun" w:hAnsi="Times New Roman" w:cs="Times New Roman"/>
          <w:sz w:val="24"/>
          <w:szCs w:val="24"/>
        </w:rPr>
        <w:t xml:space="preserve"> maximal reward</w:t>
      </w:r>
      <w:r w:rsidR="00AD7271"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to</w:t>
      </w:r>
      <w:r w:rsidR="00AD7271"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CVaR</w:t>
      </w:r>
      <w:r w:rsidR="00817B57" w:rsidRPr="00A6058E">
        <w:rPr>
          <w:rFonts w:ascii="Times New Roman" w:eastAsia="SimSun" w:hAnsi="Times New Roman" w:cs="Times New Roman"/>
          <w:sz w:val="24"/>
          <w:szCs w:val="24"/>
        </w:rPr>
        <w:t xml:space="preserve"> </w:t>
      </w:r>
      <w:r w:rsidR="002415FF" w:rsidRPr="00A6058E">
        <w:rPr>
          <w:rFonts w:ascii="Times New Roman" w:eastAsia="SimSun" w:hAnsi="Times New Roman" w:cs="Times New Roman"/>
          <w:sz w:val="24"/>
          <w:szCs w:val="24"/>
        </w:rPr>
        <w:t xml:space="preserve">ratio </w:t>
      </w:r>
      <w:r w:rsidR="002D49C4" w:rsidRPr="00A6058E">
        <w:rPr>
          <w:rFonts w:ascii="Times New Roman" w:eastAsia="SimSun" w:hAnsi="Times New Roman" w:cs="Times New Roman"/>
          <w:sz w:val="24"/>
          <w:szCs w:val="24"/>
        </w:rPr>
        <w:t>(</w:t>
      </w:r>
      <w:r w:rsidR="004971A2" w:rsidRPr="00A6058E">
        <w:rPr>
          <w:rFonts w:ascii="Times New Roman" w:eastAsia="SimSun" w:hAnsi="Times New Roman" w:cs="Times New Roman"/>
          <w:sz w:val="24"/>
          <w:szCs w:val="24"/>
        </w:rPr>
        <w:t xml:space="preserve">the </w:t>
      </w:r>
      <w:r w:rsidR="002D49C4" w:rsidRPr="00A6058E">
        <w:rPr>
          <w:rFonts w:ascii="Times New Roman" w:eastAsia="SimSun" w:hAnsi="Times New Roman" w:cs="Times New Roman"/>
          <w:sz w:val="24"/>
          <w:szCs w:val="24"/>
        </w:rPr>
        <w:t>MCVaR</w:t>
      </w:r>
      <w:r w:rsidR="00DE517E" w:rsidRPr="00A6058E">
        <w:rPr>
          <w:rFonts w:ascii="Times New Roman" w:eastAsia="SimSun" w:hAnsi="Times New Roman" w:cs="Times New Roman"/>
          <w:sz w:val="24"/>
          <w:szCs w:val="24"/>
        </w:rPr>
        <w:t>-BL</w:t>
      </w:r>
      <w:r w:rsidR="004971A2" w:rsidRPr="00A6058E">
        <w:rPr>
          <w:rFonts w:ascii="Times New Roman" w:eastAsia="SimSun" w:hAnsi="Times New Roman" w:cs="Times New Roman"/>
          <w:sz w:val="24"/>
          <w:szCs w:val="24"/>
        </w:rPr>
        <w:t xml:space="preserve"> portfolio</w:t>
      </w:r>
      <w:r w:rsidR="002D49C4"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xml:space="preserve">. </w:t>
      </w:r>
    </w:p>
    <w:p w14:paraId="6FCA76EE" w14:textId="77777777" w:rsidR="00CA290B" w:rsidRPr="00A6058E" w:rsidRDefault="00B34D92" w:rsidP="002133C5">
      <w:pPr>
        <w:keepNext/>
        <w:keepLines/>
        <w:spacing w:line="360" w:lineRule="auto"/>
        <w:contextualSpacing/>
        <w:outlineLvl w:val="2"/>
        <w:rPr>
          <w:rFonts w:ascii="Times New Roman" w:hAnsi="Times New Roman" w:cs="Times New Roman"/>
          <w:b/>
          <w:sz w:val="24"/>
          <w:szCs w:val="24"/>
        </w:rPr>
      </w:pPr>
      <w:bookmarkStart w:id="1" w:name="_Toc356457577"/>
      <w:r w:rsidRPr="00A6058E">
        <w:rPr>
          <w:rFonts w:ascii="Times New Roman" w:hAnsi="Times New Roman" w:cs="Times New Roman"/>
          <w:b/>
          <w:sz w:val="24"/>
          <w:szCs w:val="24"/>
        </w:rPr>
        <w:t>3</w:t>
      </w:r>
      <w:r w:rsidR="00595D84" w:rsidRPr="00A6058E">
        <w:rPr>
          <w:rFonts w:ascii="Times New Roman" w:hAnsi="Times New Roman" w:cs="Times New Roman"/>
          <w:b/>
          <w:sz w:val="24"/>
          <w:szCs w:val="24"/>
        </w:rPr>
        <w:t>.1</w:t>
      </w:r>
      <w:r w:rsidR="006A730D" w:rsidRPr="00A6058E">
        <w:rPr>
          <w:rFonts w:ascii="Times New Roman" w:hAnsi="Times New Roman" w:cs="Times New Roman"/>
          <w:b/>
          <w:sz w:val="24"/>
          <w:szCs w:val="24"/>
        </w:rPr>
        <w:t>.</w:t>
      </w:r>
      <w:r w:rsidR="006A730D" w:rsidRPr="00A6058E">
        <w:rPr>
          <w:rFonts w:ascii="Times New Roman" w:hAnsi="Times New Roman" w:cs="Times New Roman"/>
          <w:b/>
          <w:sz w:val="24"/>
          <w:szCs w:val="24"/>
        </w:rPr>
        <w:tab/>
      </w:r>
      <w:r w:rsidR="00CA290B" w:rsidRPr="00A6058E">
        <w:rPr>
          <w:rFonts w:ascii="Times New Roman" w:hAnsi="Times New Roman" w:cs="Times New Roman"/>
          <w:b/>
          <w:sz w:val="24"/>
          <w:szCs w:val="24"/>
        </w:rPr>
        <w:t>Dynamic BL Model</w:t>
      </w:r>
      <w:bookmarkEnd w:id="1"/>
      <w:r w:rsidR="00CA290B" w:rsidRPr="00A6058E">
        <w:rPr>
          <w:rFonts w:ascii="Times New Roman" w:hAnsi="Times New Roman" w:cs="Times New Roman"/>
          <w:b/>
          <w:sz w:val="24"/>
          <w:szCs w:val="24"/>
        </w:rPr>
        <w:t xml:space="preserve"> </w:t>
      </w:r>
    </w:p>
    <w:p w14:paraId="45417123" w14:textId="77777777" w:rsidR="00CA290B"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In the </w:t>
      </w:r>
      <w:r w:rsidR="001F0F17" w:rsidRPr="00A6058E">
        <w:rPr>
          <w:rFonts w:ascii="Times New Roman" w:eastAsia="SimSun" w:hAnsi="Times New Roman" w:cs="Times New Roman"/>
          <w:sz w:val="24"/>
          <w:szCs w:val="24"/>
        </w:rPr>
        <w:t>generalized</w:t>
      </w:r>
      <w:r w:rsidRPr="00A6058E">
        <w:rPr>
          <w:rFonts w:ascii="Times New Roman" w:eastAsia="SimSun" w:hAnsi="Times New Roman" w:cs="Times New Roman"/>
          <w:sz w:val="24"/>
          <w:szCs w:val="24"/>
        </w:rPr>
        <w:t xml:space="preserve"> dynamic BL model</w:t>
      </w:r>
      <w:r w:rsidR="00197B5F" w:rsidRPr="00A6058E">
        <w:rPr>
          <w:rFonts w:ascii="Times New Roman" w:eastAsia="SimSun" w:hAnsi="Times New Roman" w:cs="Times New Roman"/>
          <w:sz w:val="24"/>
          <w:szCs w:val="24"/>
        </w:rPr>
        <w:t xml:space="preserve"> that we propose</w:t>
      </w:r>
      <w:r w:rsidRPr="00A6058E">
        <w:rPr>
          <w:rFonts w:ascii="Times New Roman" w:eastAsia="SimSun" w:hAnsi="Times New Roman" w:cs="Times New Roman"/>
          <w:sz w:val="24"/>
          <w:szCs w:val="24"/>
        </w:rPr>
        <w:t xml:space="preserve">, we define the first and second moments of </w:t>
      </w:r>
      <w:r w:rsidR="00CF0700">
        <w:rPr>
          <w:rFonts w:ascii="Times New Roman" w:eastAsia="SimSun" w:hAnsi="Times New Roman" w:cs="Times New Roman"/>
          <w:sz w:val="24"/>
          <w:szCs w:val="24"/>
        </w:rPr>
        <w:t>the</w:t>
      </w:r>
      <w:r w:rsidR="00752429"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excess returns</w:t>
      </w:r>
      <w:r w:rsidR="00CF0700">
        <w:rPr>
          <w:rFonts w:ascii="Times New Roman" w:eastAsia="SimSun" w:hAnsi="Times New Roman" w:cs="Times New Roman"/>
          <w:sz w:val="24"/>
          <w:szCs w:val="24"/>
        </w:rPr>
        <w:t xml:space="preserve"> of </w:t>
      </w:r>
      <w:r w:rsidR="00343ABA">
        <w:rPr>
          <w:rFonts w:ascii="Times New Roman" w:eastAsia="SimSun" w:hAnsi="Times New Roman" w:cs="Times New Roman"/>
          <w:noProof/>
          <w:position w:val="-6"/>
          <w:sz w:val="24"/>
          <w:szCs w:val="24"/>
          <w:lang w:val="en-US" w:eastAsia="en-US"/>
        </w:rPr>
        <w:drawing>
          <wp:inline distT="0" distB="0" distL="0" distR="0" wp14:anchorId="20F85B6A" wp14:editId="72D7B850">
            <wp:extent cx="177800" cy="177800"/>
            <wp:effectExtent l="0" t="0" r="0" b="0"/>
            <wp:docPr id="6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CF0700">
        <w:rPr>
          <w:rFonts w:ascii="Times New Roman" w:eastAsia="SimSun" w:hAnsi="Times New Roman" w:cs="Times New Roman"/>
          <w:sz w:val="24"/>
          <w:szCs w:val="24"/>
        </w:rPr>
        <w:t xml:space="preserve"> </w:t>
      </w:r>
      <w:r w:rsidR="00CF0700" w:rsidRPr="00A6058E">
        <w:rPr>
          <w:rFonts w:ascii="Times New Roman" w:eastAsia="SimSun" w:hAnsi="Times New Roman" w:cs="Times New Roman"/>
          <w:sz w:val="24"/>
          <w:szCs w:val="24"/>
        </w:rPr>
        <w:t>asset</w:t>
      </w:r>
      <w:r w:rsidR="00CF0700">
        <w:rPr>
          <w:rFonts w:ascii="Times New Roman" w:eastAsia="SimSun" w:hAnsi="Times New Roman" w:cs="Times New Roman"/>
          <w:sz w:val="24"/>
          <w:szCs w:val="24"/>
        </w:rPr>
        <w:t>s</w:t>
      </w:r>
      <w:r w:rsidRPr="00A6058E">
        <w:rPr>
          <w:rFonts w:ascii="Times New Roman" w:eastAsia="SimSun" w:hAnsi="Times New Roman" w:cs="Times New Roman"/>
          <w:sz w:val="24"/>
          <w:szCs w:val="24"/>
        </w:rPr>
        <w:t xml:space="preserve">, conditional on the information set </w:t>
      </w:r>
      <w:r w:rsidR="00255275" w:rsidRPr="00A6058E">
        <w:rPr>
          <w:rFonts w:ascii="Times New Roman" w:eastAsia="SimSun" w:hAnsi="Times New Roman" w:cs="Times New Roman"/>
          <w:noProof/>
          <w:position w:val="-4"/>
          <w:sz w:val="24"/>
          <w:szCs w:val="24"/>
          <w:lang w:val="en-US" w:eastAsia="en-US"/>
        </w:rPr>
        <w:drawing>
          <wp:inline distT="0" distB="0" distL="0" distR="0" wp14:anchorId="58C6C7DA" wp14:editId="5CEDDA86">
            <wp:extent cx="144145" cy="169545"/>
            <wp:effectExtent l="0" t="0" r="8255" b="8255"/>
            <wp:docPr id="6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69545"/>
                    </a:xfrm>
                    <a:prstGeom prst="rect">
                      <a:avLst/>
                    </a:prstGeom>
                    <a:noFill/>
                    <a:ln>
                      <a:noFill/>
                    </a:ln>
                  </pic:spPr>
                </pic:pic>
              </a:graphicData>
            </a:graphic>
          </wp:inline>
        </w:drawing>
      </w:r>
      <w:r w:rsidRPr="00A6058E">
        <w:rPr>
          <w:rFonts w:ascii="Times New Roman" w:eastAsia="SimSun" w:hAnsi="Times New Roman" w:cs="Times New Roman"/>
          <w:sz w:val="24"/>
          <w:szCs w:val="24"/>
        </w:rPr>
        <w:t>, as follows:</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DB555D" w:rsidRPr="004A6383" w14:paraId="45156DD3" w14:textId="77777777" w:rsidTr="00750863">
        <w:trPr>
          <w:trHeight w:val="427"/>
        </w:trPr>
        <w:tc>
          <w:tcPr>
            <w:tcW w:w="750" w:type="pct"/>
          </w:tcPr>
          <w:p w14:paraId="7A9E1C1C" w14:textId="77777777" w:rsidR="00DB555D" w:rsidRPr="004A6383" w:rsidRDefault="00DB555D" w:rsidP="00750863">
            <w:pPr>
              <w:spacing w:after="200" w:line="360" w:lineRule="auto"/>
              <w:jc w:val="both"/>
              <w:rPr>
                <w:rFonts w:ascii="Times New Roman" w:eastAsia="SimSun" w:hAnsi="Times New Roman" w:cs="Times New Roman"/>
                <w:sz w:val="24"/>
                <w:szCs w:val="24"/>
              </w:rPr>
            </w:pPr>
          </w:p>
        </w:tc>
        <w:tc>
          <w:tcPr>
            <w:tcW w:w="3373" w:type="pct"/>
          </w:tcPr>
          <w:p w14:paraId="1EA95A8E" w14:textId="77777777" w:rsidR="00DB555D" w:rsidRPr="004A6383" w:rsidRDefault="00DB555D" w:rsidP="00DB555D">
            <w:pPr>
              <w:spacing w:after="200" w:line="360" w:lineRule="auto"/>
              <w:jc w:val="center"/>
              <w:rPr>
                <w:rFonts w:ascii="Times New Roman" w:eastAsia="SimSun" w:hAnsi="Times New Roman" w:cs="Times New Roman"/>
                <w:sz w:val="24"/>
                <w:szCs w:val="24"/>
              </w:rPr>
            </w:pPr>
            <w:r>
              <w:rPr>
                <w:rFonts w:ascii="Times New Roman" w:eastAsia="SimSun" w:hAnsi="Times New Roman" w:cs="Times New Roman"/>
                <w:noProof/>
                <w:position w:val="-14"/>
                <w:sz w:val="24"/>
                <w:szCs w:val="24"/>
                <w:lang w:val="en-US" w:eastAsia="en-US"/>
              </w:rPr>
              <w:drawing>
                <wp:inline distT="0" distB="0" distL="0" distR="0" wp14:anchorId="2BE528D6" wp14:editId="115C71A3">
                  <wp:extent cx="857250"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p>
        </w:tc>
        <w:tc>
          <w:tcPr>
            <w:tcW w:w="877" w:type="pct"/>
            <w:vAlign w:val="center"/>
          </w:tcPr>
          <w:p w14:paraId="6203C124" w14:textId="77777777" w:rsidR="00DB555D" w:rsidRPr="004A6383" w:rsidRDefault="00DB555D" w:rsidP="00750863">
            <w:pPr>
              <w:spacing w:after="200" w:line="360" w:lineRule="auto"/>
              <w:jc w:val="both"/>
              <w:rPr>
                <w:rFonts w:ascii="Times New Roman" w:eastAsia="SimSun" w:hAnsi="Times New Roman" w:cs="Times New Roman"/>
                <w:sz w:val="24"/>
                <w:szCs w:val="24"/>
              </w:rPr>
            </w:pPr>
            <w:r w:rsidRPr="004A6383">
              <w:rPr>
                <w:rFonts w:ascii="Times New Roman" w:eastAsia="SimSun" w:hAnsi="Times New Roman" w:cs="Times New Roman"/>
                <w:sz w:val="24"/>
                <w:szCs w:val="24"/>
              </w:rPr>
              <w:t>(1)</w:t>
            </w:r>
          </w:p>
        </w:tc>
      </w:tr>
    </w:tbl>
    <w:p w14:paraId="62231922" w14:textId="77777777" w:rsidR="00CA290B" w:rsidRPr="005740D2" w:rsidRDefault="00255275" w:rsidP="00DB555D">
      <w:pPr>
        <w:spacing w:line="360" w:lineRule="auto"/>
        <w:jc w:val="center"/>
        <w:rPr>
          <w:rFonts w:ascii="Times New Roman" w:eastAsia="SimSun" w:hAnsi="Times New Roman" w:cs="Times New Roman"/>
          <w:sz w:val="24"/>
          <w:szCs w:val="24"/>
        </w:rPr>
      </w:pPr>
      <w:r>
        <w:rPr>
          <w:rFonts w:ascii="Times New Roman" w:eastAsia="SimSun" w:hAnsi="Times New Roman" w:cs="Times New Roman"/>
          <w:noProof/>
          <w:position w:val="-12"/>
          <w:sz w:val="24"/>
          <w:szCs w:val="24"/>
          <w:lang w:val="en-US" w:eastAsia="en-US"/>
        </w:rPr>
        <w:drawing>
          <wp:inline distT="0" distB="0" distL="0" distR="0" wp14:anchorId="2280302A" wp14:editId="2AC48CB5">
            <wp:extent cx="1143000" cy="236855"/>
            <wp:effectExtent l="0" t="0" r="0" b="0"/>
            <wp:docPr id="6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36855"/>
                    </a:xfrm>
                    <a:prstGeom prst="rect">
                      <a:avLst/>
                    </a:prstGeom>
                    <a:noFill/>
                    <a:ln>
                      <a:noFill/>
                    </a:ln>
                  </pic:spPr>
                </pic:pic>
              </a:graphicData>
            </a:graphic>
          </wp:inline>
        </w:drawing>
      </w:r>
    </w:p>
    <w:p w14:paraId="77881340" w14:textId="77777777" w:rsidR="00B94C73" w:rsidRPr="005740D2" w:rsidRDefault="00255275" w:rsidP="002133C5">
      <w:pPr>
        <w:spacing w:line="360" w:lineRule="auto"/>
        <w:jc w:val="center"/>
        <w:rPr>
          <w:rFonts w:ascii="Times New Roman" w:eastAsia="SimSun" w:hAnsi="Times New Roman" w:cs="Times New Roman"/>
          <w:sz w:val="24"/>
          <w:szCs w:val="24"/>
        </w:rPr>
      </w:pPr>
      <w:r>
        <w:rPr>
          <w:noProof/>
          <w:position w:val="-14"/>
          <w:lang w:val="en-US" w:eastAsia="en-US"/>
        </w:rPr>
        <w:drawing>
          <wp:inline distT="0" distB="0" distL="0" distR="0" wp14:anchorId="5156C03D" wp14:editId="0819BEC1">
            <wp:extent cx="1134745" cy="236855"/>
            <wp:effectExtent l="0" t="0" r="8255" b="0"/>
            <wp:docPr id="6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745" cy="236855"/>
                    </a:xfrm>
                    <a:prstGeom prst="rect">
                      <a:avLst/>
                    </a:prstGeom>
                    <a:noFill/>
                    <a:ln>
                      <a:noFill/>
                    </a:ln>
                  </pic:spPr>
                </pic:pic>
              </a:graphicData>
            </a:graphic>
          </wp:inline>
        </w:drawing>
      </w:r>
    </w:p>
    <w:p w14:paraId="3A577FA7"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hAnsi="Times New Roman" w:cs="Times New Roman"/>
          <w:noProof/>
          <w:position w:val="-12"/>
          <w:sz w:val="24"/>
          <w:szCs w:val="24"/>
          <w:lang w:val="en-US" w:eastAsia="en-US"/>
        </w:rPr>
        <w:drawing>
          <wp:inline distT="0" distB="0" distL="0" distR="0" wp14:anchorId="5EB79661" wp14:editId="4410DDC8">
            <wp:extent cx="1219200" cy="236855"/>
            <wp:effectExtent l="0" t="0" r="0" b="0"/>
            <wp:docPr id="6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236855"/>
                    </a:xfrm>
                    <a:prstGeom prst="rect">
                      <a:avLst/>
                    </a:prstGeom>
                    <a:noFill/>
                    <a:ln>
                      <a:noFill/>
                    </a:ln>
                  </pic:spPr>
                </pic:pic>
              </a:graphicData>
            </a:graphic>
          </wp:inline>
        </w:drawing>
      </w:r>
      <w:r w:rsidR="00752429" w:rsidRPr="00A6058E">
        <w:rPr>
          <w:rFonts w:ascii="Times New Roman" w:hAnsi="Times New Roman" w:cs="Times New Roman"/>
          <w:sz w:val="24"/>
          <w:szCs w:val="24"/>
        </w:rPr>
        <w:t xml:space="preserve"> is the </w:t>
      </w:r>
      <w:r w:rsidR="00255275" w:rsidRPr="00A6058E">
        <w:rPr>
          <w:rFonts w:ascii="Times New Roman" w:eastAsia="SimSun" w:hAnsi="Times New Roman" w:cs="Times New Roman"/>
          <w:noProof/>
          <w:position w:val="-6"/>
          <w:sz w:val="24"/>
          <w:szCs w:val="24"/>
          <w:lang w:val="en-US" w:eastAsia="en-US"/>
        </w:rPr>
        <w:drawing>
          <wp:inline distT="0" distB="0" distL="0" distR="0" wp14:anchorId="561913A0" wp14:editId="1B12D664">
            <wp:extent cx="389255" cy="177800"/>
            <wp:effectExtent l="0" t="0" r="0" b="0"/>
            <wp:docPr id="6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55" cy="177800"/>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excess returns vector</w:t>
      </w:r>
      <w:r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14"/>
          <w:sz w:val="24"/>
          <w:szCs w:val="24"/>
          <w:lang w:val="en-US" w:eastAsia="en-US"/>
        </w:rPr>
        <w:drawing>
          <wp:inline distT="0" distB="0" distL="0" distR="0" wp14:anchorId="3CB77812" wp14:editId="658617CA">
            <wp:extent cx="313055" cy="236855"/>
            <wp:effectExtent l="0" t="0" r="0" b="0"/>
            <wp:docPr id="6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05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w:t>
      </w:r>
      <w:r w:rsidR="00255275" w:rsidRPr="00A6058E">
        <w:rPr>
          <w:rFonts w:ascii="Times New Roman" w:eastAsia="SimSun" w:hAnsi="Times New Roman" w:cs="Times New Roman"/>
          <w:noProof/>
          <w:position w:val="-6"/>
          <w:sz w:val="24"/>
          <w:szCs w:val="24"/>
          <w:lang w:val="en-US" w:eastAsia="en-US"/>
        </w:rPr>
        <w:drawing>
          <wp:inline distT="0" distB="0" distL="0" distR="0" wp14:anchorId="644B84A3" wp14:editId="402C3C67">
            <wp:extent cx="347345" cy="177800"/>
            <wp:effectExtent l="0" t="0" r="8255" b="0"/>
            <wp:docPr id="6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00214965" w:rsidRPr="00A6058E">
        <w:rPr>
          <w:rFonts w:ascii="Times New Roman" w:eastAsia="SimSun" w:hAnsi="Times New Roman" w:cs="Times New Roman"/>
          <w:sz w:val="24"/>
          <w:szCs w:val="24"/>
        </w:rPr>
        <w:t xml:space="preserve"> vector of expected </w:t>
      </w:r>
      <w:r w:rsidRPr="00A6058E">
        <w:rPr>
          <w:rFonts w:ascii="Times New Roman" w:eastAsia="SimSun" w:hAnsi="Times New Roman" w:cs="Times New Roman"/>
          <w:sz w:val="24"/>
          <w:szCs w:val="24"/>
        </w:rPr>
        <w:t xml:space="preserve">excess returns in period </w:t>
      </w:r>
      <w:r w:rsidR="00255275" w:rsidRPr="00A6058E">
        <w:rPr>
          <w:rFonts w:ascii="Times New Roman" w:hAnsi="Times New Roman" w:cs="Times New Roman"/>
          <w:noProof/>
          <w:position w:val="-6"/>
          <w:lang w:val="en-US" w:eastAsia="en-US"/>
        </w:rPr>
        <w:drawing>
          <wp:inline distT="0" distB="0" distL="0" distR="0" wp14:anchorId="7C16176D" wp14:editId="768DB2E5">
            <wp:extent cx="84455" cy="152400"/>
            <wp:effectExtent l="0" t="0" r="0" b="0"/>
            <wp:docPr id="6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752429" w:rsidRPr="00A6058E">
        <w:rPr>
          <w:rFonts w:ascii="Times New Roman" w:hAnsi="Times New Roman" w:cs="Times New Roman"/>
        </w:rPr>
        <w:t xml:space="preserve">, </w:t>
      </w:r>
      <w:r w:rsidR="00255275" w:rsidRPr="00A6058E">
        <w:rPr>
          <w:rFonts w:ascii="Times New Roman" w:hAnsi="Times New Roman" w:cs="Times New Roman"/>
          <w:noProof/>
          <w:position w:val="-12"/>
          <w:sz w:val="24"/>
          <w:szCs w:val="24"/>
          <w:lang w:val="en-US" w:eastAsia="en-US"/>
        </w:rPr>
        <w:drawing>
          <wp:inline distT="0" distB="0" distL="0" distR="0" wp14:anchorId="3514F699" wp14:editId="00452BB8">
            <wp:extent cx="152400" cy="236855"/>
            <wp:effectExtent l="0" t="0" r="0" b="0"/>
            <wp:docPr id="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 xml:space="preserve"> is the </w:t>
      </w:r>
      <w:r w:rsidR="00255275" w:rsidRPr="00A6058E">
        <w:rPr>
          <w:rFonts w:ascii="Times New Roman" w:eastAsia="SimSun" w:hAnsi="Times New Roman" w:cs="Times New Roman"/>
          <w:noProof/>
          <w:position w:val="-6"/>
          <w:sz w:val="24"/>
          <w:szCs w:val="24"/>
          <w:lang w:val="en-US" w:eastAsia="en-US"/>
        </w:rPr>
        <w:drawing>
          <wp:inline distT="0" distB="0" distL="0" distR="0" wp14:anchorId="78AAE70A" wp14:editId="4F6E697D">
            <wp:extent cx="347345" cy="1778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 xml:space="preserve"> error term </w:t>
      </w:r>
      <w:r w:rsidR="00752429" w:rsidRPr="00DB2CB8">
        <w:rPr>
          <w:rFonts w:ascii="Times New Roman" w:eastAsia="SimSun" w:hAnsi="Times New Roman" w:cs="Times New Roman"/>
          <w:sz w:val="24"/>
          <w:szCs w:val="24"/>
        </w:rPr>
        <w:t>vector,</w:t>
      </w:r>
      <w:r w:rsidR="005916AF" w:rsidRPr="00DB2CB8">
        <w:rPr>
          <w:rFonts w:ascii="Times New Roman" w:eastAsia="SimSun" w:hAnsi="Times New Roman" w:cs="Times New Roman"/>
          <w:sz w:val="24"/>
          <w:szCs w:val="24"/>
        </w:rPr>
        <w:t xml:space="preserve"> </w:t>
      </w:r>
      <w:r w:rsidR="00B03751" w:rsidRPr="00F45963">
        <w:rPr>
          <w:rFonts w:ascii="Times New Roman" w:eastAsia="SimSun" w:hAnsi="Times New Roman" w:cs="Times New Roman"/>
          <w:position w:val="-12"/>
          <w:sz w:val="24"/>
          <w:szCs w:val="24"/>
        </w:rPr>
        <w:object w:dxaOrig="380" w:dyaOrig="360" w14:anchorId="59D1B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22" o:title=""/>
          </v:shape>
          <o:OLEObject Type="Embed" ProgID="Equation.3" ShapeID="_x0000_i1025" DrawAspect="Content" ObjectID="_1412239336" r:id="rId23"/>
        </w:object>
      </w:r>
      <w:r w:rsidR="00552B43">
        <w:rPr>
          <w:rFonts w:ascii="Times New Roman" w:eastAsia="SimSun" w:hAnsi="Times New Roman" w:cs="Times New Roman"/>
          <w:sz w:val="24"/>
          <w:szCs w:val="24"/>
        </w:rPr>
        <w:t xml:space="preserve"> i</w:t>
      </w:r>
      <w:r w:rsidR="005916AF" w:rsidRPr="00DA071E">
        <w:rPr>
          <w:rFonts w:ascii="Times New Roman" w:eastAsia="SimSun" w:hAnsi="Times New Roman" w:cs="Times New Roman"/>
          <w:sz w:val="24"/>
          <w:szCs w:val="24"/>
        </w:rPr>
        <w:t>s the information set in</w:t>
      </w:r>
      <w:r w:rsidR="004826A2" w:rsidRPr="00DA071E">
        <w:rPr>
          <w:rFonts w:ascii="Times New Roman" w:eastAsia="SimSun" w:hAnsi="Times New Roman" w:cs="Times New Roman"/>
          <w:sz w:val="24"/>
          <w:szCs w:val="24"/>
        </w:rPr>
        <w:t xml:space="preserve"> the</w:t>
      </w:r>
      <w:r w:rsidR="005916AF" w:rsidRPr="00DA071E">
        <w:rPr>
          <w:rFonts w:ascii="Times New Roman" w:eastAsia="SimSun" w:hAnsi="Times New Roman" w:cs="Times New Roman"/>
          <w:sz w:val="24"/>
          <w:szCs w:val="24"/>
        </w:rPr>
        <w:t xml:space="preserve"> period </w:t>
      </w:r>
      <w:r w:rsidR="00B03751" w:rsidRPr="00F45963">
        <w:rPr>
          <w:rFonts w:ascii="Times New Roman" w:eastAsia="SimSun" w:hAnsi="Times New Roman" w:cs="Times New Roman"/>
          <w:position w:val="-6"/>
          <w:sz w:val="24"/>
          <w:szCs w:val="24"/>
        </w:rPr>
        <w:object w:dxaOrig="440" w:dyaOrig="279" w14:anchorId="5D47C1E7">
          <v:shape id="_x0000_i1026" type="#_x0000_t75" style="width:22pt;height:14pt" o:ole="">
            <v:imagedata r:id="rId24" o:title=""/>
          </v:shape>
          <o:OLEObject Type="Embed" ProgID="Equation.3" ShapeID="_x0000_i1026" DrawAspect="Content" ObjectID="_1412239337" r:id="rId25"/>
        </w:object>
      </w:r>
      <w:r w:rsidR="005916AF" w:rsidRPr="00DA071E">
        <w:rPr>
          <w:rFonts w:ascii="Times New Roman" w:eastAsia="SimSun" w:hAnsi="Times New Roman" w:cs="Times New Roman"/>
          <w:sz w:val="24"/>
          <w:szCs w:val="24"/>
        </w:rPr>
        <w:t>.</w:t>
      </w:r>
      <w:r w:rsidR="00255275" w:rsidRPr="00DB2CB8">
        <w:rPr>
          <w:rFonts w:ascii="Times New Roman" w:eastAsia="SimSun" w:hAnsi="Times New Roman" w:cs="Times New Roman"/>
          <w:noProof/>
          <w:position w:val="-10"/>
          <w:sz w:val="24"/>
          <w:szCs w:val="24"/>
          <w:lang w:val="en-US" w:eastAsia="en-US"/>
        </w:rPr>
        <w:drawing>
          <wp:inline distT="0" distB="0" distL="0" distR="0" wp14:anchorId="24E6B308" wp14:editId="416EF3E7">
            <wp:extent cx="304800" cy="211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114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any loc</w:t>
      </w:r>
      <w:r w:rsidR="00526A5F" w:rsidRPr="00A6058E">
        <w:rPr>
          <w:rFonts w:ascii="Times New Roman" w:eastAsia="SimSun" w:hAnsi="Times New Roman" w:cs="Times New Roman"/>
          <w:sz w:val="24"/>
          <w:szCs w:val="24"/>
        </w:rPr>
        <w:t xml:space="preserve">ation-scale family distribution, </w:t>
      </w:r>
      <w:r w:rsidR="00255275" w:rsidRPr="00A6058E">
        <w:rPr>
          <w:rFonts w:ascii="Times New Roman" w:eastAsia="SimSun" w:hAnsi="Times New Roman" w:cs="Times New Roman"/>
          <w:noProof/>
          <w:position w:val="-12"/>
          <w:sz w:val="24"/>
          <w:szCs w:val="24"/>
          <w:lang w:val="en-US" w:eastAsia="en-US"/>
        </w:rPr>
        <w:drawing>
          <wp:inline distT="0" distB="0" distL="0" distR="0" wp14:anchorId="588FAF05" wp14:editId="1B3A454F">
            <wp:extent cx="194945" cy="23685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236855"/>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 xml:space="preserve"> is the </w:t>
      </w:r>
      <w:r w:rsidR="00255275" w:rsidRPr="00A6058E">
        <w:rPr>
          <w:rFonts w:ascii="Times New Roman" w:eastAsia="SimSun" w:hAnsi="Times New Roman" w:cs="Times New Roman"/>
          <w:noProof/>
          <w:position w:val="-6"/>
          <w:sz w:val="24"/>
          <w:szCs w:val="24"/>
          <w:lang w:val="en-US" w:eastAsia="en-US"/>
        </w:rPr>
        <w:drawing>
          <wp:inline distT="0" distB="0" distL="0" distR="0" wp14:anchorId="2581B028" wp14:editId="7B4FBACE">
            <wp:extent cx="4318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covariance matrix,</w:t>
      </w:r>
      <w:r w:rsidR="00552B43">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12"/>
          <w:sz w:val="24"/>
          <w:szCs w:val="24"/>
          <w:lang w:val="en-US" w:eastAsia="en-US"/>
        </w:rPr>
        <w:drawing>
          <wp:inline distT="0" distB="0" distL="0" distR="0" wp14:anchorId="3CBE6D98" wp14:editId="707F2453">
            <wp:extent cx="169545" cy="23685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 cy="236855"/>
                    </a:xfrm>
                    <a:prstGeom prst="rect">
                      <a:avLst/>
                    </a:prstGeom>
                    <a:noFill/>
                    <a:ln>
                      <a:noFill/>
                    </a:ln>
                  </pic:spPr>
                </pic:pic>
              </a:graphicData>
            </a:graphic>
          </wp:inline>
        </w:drawing>
      </w:r>
      <w:r w:rsidR="00526A5F" w:rsidRPr="00A6058E">
        <w:rPr>
          <w:rFonts w:ascii="Times New Roman" w:eastAsia="SimSun" w:hAnsi="Times New Roman" w:cs="Times New Roman"/>
          <w:sz w:val="24"/>
          <w:szCs w:val="24"/>
        </w:rPr>
        <w:t xml:space="preserve"> is the</w:t>
      </w:r>
      <w:r w:rsidR="00255275" w:rsidRPr="00A6058E">
        <w:rPr>
          <w:rFonts w:ascii="Times New Roman" w:eastAsia="SimSun" w:hAnsi="Times New Roman" w:cs="Times New Roman"/>
          <w:noProof/>
          <w:position w:val="-6"/>
          <w:sz w:val="24"/>
          <w:szCs w:val="24"/>
          <w:lang w:val="en-US" w:eastAsia="en-US"/>
        </w:rPr>
        <w:drawing>
          <wp:inline distT="0" distB="0" distL="0" distR="0" wp14:anchorId="58A188A0" wp14:editId="4803415C">
            <wp:extent cx="347345" cy="1778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00526A5F" w:rsidRPr="00A6058E">
        <w:rPr>
          <w:rFonts w:ascii="Times New Roman" w:eastAsia="SimSun" w:hAnsi="Times New Roman" w:cs="Times New Roman"/>
          <w:sz w:val="24"/>
          <w:szCs w:val="24"/>
        </w:rPr>
        <w:t>conditional equilibrium return vector of the market portfolio</w:t>
      </w:r>
      <w:r w:rsidR="00E341D2" w:rsidRPr="00A6058E">
        <w:rPr>
          <w:rFonts w:ascii="Times New Roman" w:eastAsia="SimSun" w:hAnsi="Times New Roman" w:cs="Times New Roman"/>
          <w:sz w:val="24"/>
          <w:szCs w:val="24"/>
        </w:rPr>
        <w:t>,</w:t>
      </w:r>
      <w:r w:rsidR="00752429" w:rsidRPr="00A6058E">
        <w:rPr>
          <w:rFonts w:ascii="Times New Roman" w:eastAsia="SimSun" w:hAnsi="Times New Roman" w:cs="Times New Roman"/>
          <w:sz w:val="24"/>
          <w:szCs w:val="24"/>
        </w:rPr>
        <w:t xml:space="preserve"> and</w:t>
      </w:r>
      <w:r w:rsidR="00526A5F" w:rsidRPr="00A6058E">
        <w:rPr>
          <w:rFonts w:ascii="Times New Roman" w:eastAsia="SimSun" w:hAnsi="Times New Roman" w:cs="Times New Roman"/>
          <w:sz w:val="24"/>
          <w:szCs w:val="24"/>
        </w:rPr>
        <w:t xml:space="preserve"> the scale parameter </w:t>
      </w:r>
      <w:r w:rsidR="00255275" w:rsidRPr="00A6058E">
        <w:rPr>
          <w:rFonts w:ascii="Times New Roman" w:hAnsi="Times New Roman" w:cs="Times New Roman"/>
          <w:noProof/>
          <w:position w:val="-6"/>
          <w:lang w:val="en-US" w:eastAsia="en-US"/>
        </w:rPr>
        <w:drawing>
          <wp:inline distT="0" distB="0" distL="0" distR="0" wp14:anchorId="3FEF3B17" wp14:editId="57BAC4EF">
            <wp:extent cx="127000" cy="144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00526A5F" w:rsidRPr="00A6058E">
        <w:rPr>
          <w:rFonts w:ascii="Times New Roman" w:eastAsia="SimSun" w:hAnsi="Times New Roman" w:cs="Times New Roman"/>
          <w:sz w:val="24"/>
          <w:szCs w:val="24"/>
        </w:rPr>
        <w:t xml:space="preserve"> indicates the uncertainty of the CAPM prior.</w:t>
      </w:r>
      <w:r w:rsidR="002326F9" w:rsidRPr="00A6058E">
        <w:rPr>
          <w:rFonts w:ascii="Times New Roman" w:eastAsia="SimSun" w:hAnsi="Times New Roman" w:cs="Times New Roman"/>
          <w:sz w:val="24"/>
          <w:szCs w:val="24"/>
        </w:rPr>
        <w:t xml:space="preserve"> The smaller </w:t>
      </w:r>
      <w:r w:rsidR="00214965" w:rsidRPr="00A6058E">
        <w:rPr>
          <w:rFonts w:ascii="Times New Roman" w:eastAsia="SimSun" w:hAnsi="Times New Roman" w:cs="Times New Roman"/>
          <w:sz w:val="24"/>
          <w:szCs w:val="24"/>
        </w:rPr>
        <w:t xml:space="preserve">the </w:t>
      </w:r>
      <w:r w:rsidR="002326F9" w:rsidRPr="00A6058E">
        <w:rPr>
          <w:rFonts w:ascii="Times New Roman" w:eastAsia="SimSun" w:hAnsi="Times New Roman" w:cs="Times New Roman"/>
          <w:sz w:val="24"/>
          <w:szCs w:val="24"/>
        </w:rPr>
        <w:t xml:space="preserve">value </w:t>
      </w:r>
      <w:r w:rsidR="00FE1D8E" w:rsidRPr="00A6058E">
        <w:rPr>
          <w:rFonts w:ascii="Times New Roman" w:eastAsia="SimSun" w:hAnsi="Times New Roman" w:cs="Times New Roman"/>
          <w:sz w:val="24"/>
          <w:szCs w:val="24"/>
        </w:rPr>
        <w:t xml:space="preserve">of </w:t>
      </w:r>
      <w:r w:rsidR="00255275" w:rsidRPr="00A6058E">
        <w:rPr>
          <w:rFonts w:ascii="Times New Roman" w:hAnsi="Times New Roman" w:cs="Times New Roman"/>
          <w:noProof/>
          <w:position w:val="-6"/>
          <w:lang w:val="en-US" w:eastAsia="en-US"/>
        </w:rPr>
        <w:drawing>
          <wp:inline distT="0" distB="0" distL="0" distR="0" wp14:anchorId="3321EE06" wp14:editId="37B536EB">
            <wp:extent cx="127000" cy="1441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002326F9" w:rsidRPr="00A6058E">
        <w:rPr>
          <w:rFonts w:ascii="Times New Roman" w:eastAsia="SimSun" w:hAnsi="Times New Roman" w:cs="Times New Roman"/>
          <w:sz w:val="24"/>
          <w:szCs w:val="24"/>
        </w:rPr>
        <w:t>, the higher the confidence in the estimation of the implied equilibrium return.</w:t>
      </w:r>
      <w:r w:rsidR="00FE1D8E" w:rsidRPr="00A6058E">
        <w:rPr>
          <w:rFonts w:ascii="Times New Roman" w:eastAsia="SimSun" w:hAnsi="Times New Roman" w:cs="Times New Roman"/>
          <w:sz w:val="24"/>
          <w:szCs w:val="24"/>
        </w:rPr>
        <w:t xml:space="preserve"> </w:t>
      </w:r>
      <w:r w:rsidR="00752429" w:rsidRPr="00A6058E">
        <w:rPr>
          <w:rFonts w:ascii="Times New Roman" w:eastAsia="SimSun" w:hAnsi="Times New Roman" w:cs="Times New Roman"/>
          <w:sz w:val="24"/>
          <w:szCs w:val="24"/>
        </w:rPr>
        <w:t xml:space="preserve">In </w:t>
      </w:r>
      <w:r w:rsidR="00FE1D8E" w:rsidRPr="00A6058E">
        <w:rPr>
          <w:rFonts w:ascii="Times New Roman" w:eastAsia="SimSun" w:hAnsi="Times New Roman" w:cs="Times New Roman"/>
          <w:sz w:val="24"/>
          <w:szCs w:val="24"/>
        </w:rPr>
        <w:t xml:space="preserve">Black and Litterman (1992) </w:t>
      </w:r>
      <w:r w:rsidR="00255275" w:rsidRPr="00A6058E">
        <w:rPr>
          <w:rFonts w:ascii="Times New Roman" w:hAnsi="Times New Roman" w:cs="Times New Roman"/>
          <w:noProof/>
          <w:position w:val="-6"/>
          <w:lang w:val="en-US" w:eastAsia="en-US"/>
        </w:rPr>
        <w:drawing>
          <wp:inline distT="0" distB="0" distL="0" distR="0" wp14:anchorId="3E08ADF0" wp14:editId="6E059E7C">
            <wp:extent cx="127000" cy="1441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00752429" w:rsidRPr="00A6058E">
        <w:rPr>
          <w:rFonts w:ascii="Times New Roman" w:eastAsia="SimSun" w:hAnsi="Times New Roman" w:cs="Times New Roman"/>
          <w:sz w:val="24"/>
          <w:szCs w:val="24"/>
        </w:rPr>
        <w:t xml:space="preserve"> ranges between</w:t>
      </w:r>
      <w:r w:rsidR="00FE1D8E" w:rsidRPr="00A6058E">
        <w:rPr>
          <w:rFonts w:ascii="Times New Roman" w:eastAsia="SimSun" w:hAnsi="Times New Roman" w:cs="Times New Roman"/>
          <w:sz w:val="24"/>
          <w:szCs w:val="24"/>
        </w:rPr>
        <w:t xml:space="preserve"> 0.01 </w:t>
      </w:r>
      <w:r w:rsidR="00197B5F" w:rsidRPr="00A6058E">
        <w:rPr>
          <w:rFonts w:ascii="Times New Roman" w:eastAsia="SimSun" w:hAnsi="Times New Roman" w:cs="Times New Roman"/>
          <w:sz w:val="24"/>
          <w:szCs w:val="24"/>
        </w:rPr>
        <w:t>and</w:t>
      </w:r>
      <w:r w:rsidR="00FE1D8E" w:rsidRPr="00A6058E">
        <w:rPr>
          <w:rFonts w:ascii="Times New Roman" w:eastAsia="SimSun" w:hAnsi="Times New Roman" w:cs="Times New Roman"/>
          <w:sz w:val="24"/>
          <w:szCs w:val="24"/>
        </w:rPr>
        <w:t xml:space="preserve"> 0.05.</w:t>
      </w:r>
      <w:r w:rsidR="00C16008" w:rsidRPr="00A6058E">
        <w:rPr>
          <w:rFonts w:ascii="Times New Roman" w:eastAsia="SimSun" w:hAnsi="Times New Roman" w:cs="Times New Roman"/>
          <w:sz w:val="24"/>
          <w:szCs w:val="24"/>
        </w:rPr>
        <w:t xml:space="preserve"> </w:t>
      </w:r>
    </w:p>
    <w:p w14:paraId="49C8F7D1" w14:textId="77777777" w:rsidR="00595D84" w:rsidRPr="00A6058E" w:rsidRDefault="00595D84" w:rsidP="00150376">
      <w:pPr>
        <w:spacing w:line="360" w:lineRule="auto"/>
        <w:jc w:val="both"/>
        <w:rPr>
          <w:rFonts w:ascii="Times New Roman" w:eastAsiaTheme="majorEastAsia" w:hAnsi="Times New Roman" w:cs="Times New Roman"/>
          <w:i/>
          <w:iCs/>
          <w:sz w:val="24"/>
          <w:szCs w:val="24"/>
        </w:rPr>
      </w:pPr>
      <w:bookmarkStart w:id="2" w:name="_Toc356457573"/>
      <w:r w:rsidRPr="00A6058E">
        <w:rPr>
          <w:rFonts w:ascii="Times New Roman" w:eastAsiaTheme="majorEastAsia" w:hAnsi="Times New Roman" w:cs="Times New Roman"/>
          <w:i/>
          <w:iCs/>
          <w:sz w:val="24"/>
          <w:szCs w:val="24"/>
        </w:rPr>
        <w:t>3.1.1</w:t>
      </w:r>
      <w:r w:rsidRPr="00A6058E">
        <w:rPr>
          <w:rFonts w:ascii="Times New Roman" w:eastAsiaTheme="majorEastAsia" w:hAnsi="Times New Roman" w:cs="Times New Roman"/>
          <w:i/>
          <w:iCs/>
          <w:sz w:val="24"/>
          <w:szCs w:val="24"/>
        </w:rPr>
        <w:tab/>
        <w:t>Estimation of the Time-Varying Covariance</w:t>
      </w:r>
      <w:bookmarkEnd w:id="2"/>
      <w:r w:rsidRPr="00A6058E">
        <w:rPr>
          <w:rFonts w:ascii="Times New Roman" w:eastAsiaTheme="majorEastAsia" w:hAnsi="Times New Roman" w:cs="Times New Roman"/>
          <w:i/>
          <w:iCs/>
          <w:sz w:val="24"/>
          <w:szCs w:val="24"/>
        </w:rPr>
        <w:t xml:space="preserve"> Matrix</w:t>
      </w:r>
    </w:p>
    <w:p w14:paraId="3DD7F813" w14:textId="77777777" w:rsidR="00595D84" w:rsidRPr="00A6058E" w:rsidRDefault="005A43EB" w:rsidP="00150376">
      <w:pPr>
        <w:autoSpaceDE w:val="0"/>
        <w:autoSpaceDN w:val="0"/>
        <w:adjustRightInd w:val="0"/>
        <w:spacing w:after="0"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lang w:val="en-US"/>
        </w:rPr>
        <w:t xml:space="preserve">In </w:t>
      </w:r>
      <w:r w:rsidR="00595D84" w:rsidRPr="00A6058E">
        <w:rPr>
          <w:rFonts w:ascii="Times New Roman" w:eastAsia="SimSun" w:hAnsi="Times New Roman" w:cs="Times New Roman"/>
          <w:sz w:val="24"/>
          <w:szCs w:val="24"/>
          <w:lang w:val="en-US"/>
        </w:rPr>
        <w:t>the</w:t>
      </w:r>
      <w:r w:rsidRPr="00A6058E">
        <w:rPr>
          <w:rFonts w:ascii="Times New Roman" w:eastAsia="SimSun" w:hAnsi="Times New Roman" w:cs="Times New Roman"/>
          <w:sz w:val="24"/>
          <w:szCs w:val="24"/>
          <w:lang w:val="en-US"/>
        </w:rPr>
        <w:t xml:space="preserve"> dynamic asset allocation model, we use </w:t>
      </w:r>
      <w:r w:rsidR="0065540A" w:rsidRPr="00A6058E">
        <w:rPr>
          <w:rFonts w:ascii="Times New Roman" w:eastAsia="SimSun" w:hAnsi="Times New Roman" w:cs="Times New Roman"/>
          <w:sz w:val="24"/>
          <w:szCs w:val="24"/>
          <w:lang w:val="en-US"/>
        </w:rPr>
        <w:t xml:space="preserve">a </w:t>
      </w:r>
      <w:r w:rsidRPr="00A6058E">
        <w:rPr>
          <w:rFonts w:ascii="Times New Roman" w:eastAsia="SimSun" w:hAnsi="Times New Roman" w:cs="Times New Roman"/>
          <w:sz w:val="24"/>
          <w:szCs w:val="24"/>
          <w:lang w:val="en-US"/>
        </w:rPr>
        <w:t xml:space="preserve">time-varying </w:t>
      </w:r>
      <w:r w:rsidR="0065540A" w:rsidRPr="00A6058E">
        <w:rPr>
          <w:rFonts w:ascii="Times New Roman" w:eastAsia="SimSun" w:hAnsi="Times New Roman" w:cs="Times New Roman"/>
          <w:sz w:val="24"/>
          <w:szCs w:val="24"/>
          <w:lang w:val="en-US"/>
        </w:rPr>
        <w:t xml:space="preserve">conditional </w:t>
      </w:r>
      <w:r w:rsidRPr="00A6058E">
        <w:rPr>
          <w:rFonts w:ascii="Times New Roman" w:eastAsia="SimSun" w:hAnsi="Times New Roman" w:cs="Times New Roman"/>
          <w:sz w:val="24"/>
          <w:szCs w:val="24"/>
          <w:lang w:val="en-US"/>
        </w:rPr>
        <w:t xml:space="preserve">volatility model to estimate the covariance matrix. </w:t>
      </w:r>
      <w:r w:rsidR="00817B57" w:rsidRPr="00A6058E">
        <w:rPr>
          <w:rFonts w:ascii="Times New Roman" w:eastAsia="SimSun" w:hAnsi="Times New Roman" w:cs="Times New Roman"/>
          <w:sz w:val="24"/>
          <w:szCs w:val="24"/>
        </w:rPr>
        <w:t xml:space="preserve">Indeed, </w:t>
      </w:r>
      <w:r w:rsidR="00595D84" w:rsidRPr="00A6058E">
        <w:rPr>
          <w:rFonts w:ascii="Times New Roman" w:eastAsia="SimSun" w:hAnsi="Times New Roman" w:cs="Times New Roman"/>
          <w:sz w:val="24"/>
          <w:szCs w:val="24"/>
          <w:lang w:val="en-US"/>
        </w:rPr>
        <w:t xml:space="preserve">Table 2 </w:t>
      </w:r>
      <w:r w:rsidR="00817B57" w:rsidRPr="00A6058E">
        <w:rPr>
          <w:rFonts w:ascii="Times New Roman" w:eastAsia="SimSun" w:hAnsi="Times New Roman" w:cs="Times New Roman"/>
          <w:sz w:val="24"/>
          <w:szCs w:val="24"/>
          <w:lang w:val="en-US"/>
        </w:rPr>
        <w:t>clearly shows</w:t>
      </w:r>
      <w:r w:rsidR="00595D84" w:rsidRPr="00A6058E">
        <w:rPr>
          <w:rFonts w:ascii="Times New Roman" w:eastAsia="SimSun" w:hAnsi="Times New Roman" w:cs="Times New Roman"/>
          <w:sz w:val="24"/>
          <w:szCs w:val="24"/>
          <w:lang w:val="en-US"/>
        </w:rPr>
        <w:t xml:space="preserve"> that</w:t>
      </w:r>
      <w:r w:rsidR="002D203F" w:rsidRPr="00A6058E">
        <w:rPr>
          <w:rFonts w:ascii="Times New Roman" w:eastAsia="SimSun" w:hAnsi="Times New Roman" w:cs="Times New Roman"/>
          <w:sz w:val="24"/>
          <w:szCs w:val="24"/>
          <w:lang w:val="en-US"/>
        </w:rPr>
        <w:t xml:space="preserve"> for the majority of the excess return series,</w:t>
      </w:r>
      <w:r w:rsidR="00595D84" w:rsidRPr="00A6058E">
        <w:rPr>
          <w:rFonts w:ascii="Times New Roman" w:eastAsia="SimSun" w:hAnsi="Times New Roman" w:cs="Times New Roman"/>
          <w:sz w:val="24"/>
          <w:szCs w:val="24"/>
          <w:lang w:val="en-US"/>
        </w:rPr>
        <w:t xml:space="preserve"> </w:t>
      </w:r>
      <w:r w:rsidR="00595D84" w:rsidRPr="00A6058E">
        <w:rPr>
          <w:rFonts w:ascii="Times New Roman" w:eastAsia="SimSun" w:hAnsi="Times New Roman" w:cs="Times New Roman"/>
          <w:sz w:val="24"/>
          <w:szCs w:val="24"/>
        </w:rPr>
        <w:t>t</w:t>
      </w:r>
      <w:r w:rsidR="00595D84" w:rsidRPr="00A6058E">
        <w:rPr>
          <w:rFonts w:ascii="Times New Roman" w:eastAsia="SimSun" w:hAnsi="Times New Roman" w:cs="Times New Roman"/>
          <w:sz w:val="24"/>
          <w:szCs w:val="24"/>
          <w:lang w:val="en-US"/>
        </w:rPr>
        <w:t xml:space="preserve">he data exhibit volatility clustering and time-varying conditional </w:t>
      </w:r>
      <w:r w:rsidR="00595D84" w:rsidRPr="00A6058E">
        <w:rPr>
          <w:rFonts w:ascii="Times New Roman" w:eastAsia="SimSun" w:hAnsi="Times New Roman" w:cs="Times New Roman"/>
          <w:sz w:val="24"/>
          <w:szCs w:val="24"/>
          <w:lang w:val="en-US"/>
        </w:rPr>
        <w:lastRenderedPageBreak/>
        <w:t xml:space="preserve">correlations. </w:t>
      </w:r>
      <w:r w:rsidR="00352A18" w:rsidRPr="00A6058E">
        <w:rPr>
          <w:rFonts w:ascii="Times New Roman" w:eastAsia="SimSun" w:hAnsi="Times New Roman" w:cs="Times New Roman"/>
          <w:sz w:val="24"/>
          <w:szCs w:val="24"/>
          <w:lang w:val="en-US"/>
        </w:rPr>
        <w:t xml:space="preserve">The literature is replete with covariance matrix forecasting models. </w:t>
      </w:r>
      <w:r w:rsidR="00595D84" w:rsidRPr="00A6058E">
        <w:rPr>
          <w:rFonts w:ascii="Times New Roman" w:eastAsia="SimSun" w:hAnsi="Times New Roman" w:cs="Times New Roman"/>
          <w:sz w:val="24"/>
          <w:szCs w:val="24"/>
          <w:lang w:val="en-US"/>
        </w:rPr>
        <w:t xml:space="preserve">In </w:t>
      </w:r>
      <w:r w:rsidR="00595D84" w:rsidRPr="00A6058E">
        <w:rPr>
          <w:rFonts w:ascii="Times New Roman" w:eastAsia="SimSun" w:hAnsi="Times New Roman" w:cs="Times New Roman"/>
          <w:sz w:val="24"/>
          <w:szCs w:val="24"/>
        </w:rPr>
        <w:t xml:space="preserve">order to narrow the scope of the research, we select </w:t>
      </w:r>
      <w:r w:rsidR="00352A18" w:rsidRPr="00A6058E">
        <w:rPr>
          <w:rFonts w:ascii="Times New Roman" w:eastAsia="SimSun" w:hAnsi="Times New Roman" w:cs="Times New Roman"/>
          <w:sz w:val="24"/>
          <w:szCs w:val="24"/>
        </w:rPr>
        <w:t>three</w:t>
      </w:r>
      <w:r w:rsidR="00595D84" w:rsidRPr="00A6058E">
        <w:rPr>
          <w:rFonts w:ascii="Times New Roman" w:eastAsia="SimSun" w:hAnsi="Times New Roman" w:cs="Times New Roman"/>
          <w:sz w:val="24"/>
          <w:szCs w:val="24"/>
        </w:rPr>
        <w:t xml:space="preserve"> </w:t>
      </w:r>
      <w:r w:rsidR="00552B43">
        <w:rPr>
          <w:rFonts w:ascii="Times New Roman" w:eastAsia="SimSun" w:hAnsi="Times New Roman" w:cs="Times New Roman"/>
          <w:sz w:val="24"/>
          <w:szCs w:val="24"/>
        </w:rPr>
        <w:t xml:space="preserve">widely used </w:t>
      </w:r>
      <w:r w:rsidR="00352A18" w:rsidRPr="00A6058E">
        <w:rPr>
          <w:rFonts w:ascii="Times New Roman" w:eastAsia="SimSun" w:hAnsi="Times New Roman" w:cs="Times New Roman"/>
          <w:sz w:val="24"/>
          <w:szCs w:val="24"/>
        </w:rPr>
        <w:t>models in increasing order of sophistication. T</w:t>
      </w:r>
      <w:r w:rsidR="00595D84" w:rsidRPr="00A6058E">
        <w:rPr>
          <w:rFonts w:ascii="Times New Roman" w:eastAsia="SimSun" w:hAnsi="Times New Roman" w:cs="Times New Roman"/>
          <w:sz w:val="24"/>
          <w:szCs w:val="24"/>
        </w:rPr>
        <w:t xml:space="preserve">he Rolling Window (RW) model </w:t>
      </w:r>
      <w:r w:rsidR="00352A18" w:rsidRPr="00A6058E">
        <w:rPr>
          <w:rFonts w:ascii="Times New Roman" w:eastAsia="SimSun" w:hAnsi="Times New Roman" w:cs="Times New Roman"/>
          <w:sz w:val="24"/>
          <w:szCs w:val="24"/>
        </w:rPr>
        <w:t>is the simplest but it also suffers from a number of limitations such as ghost features</w:t>
      </w:r>
      <w:r w:rsidR="006C3382" w:rsidRPr="00A6058E">
        <w:rPr>
          <w:rFonts w:ascii="Times New Roman" w:eastAsia="SimSun" w:hAnsi="Times New Roman" w:cs="Times New Roman"/>
          <w:sz w:val="24"/>
          <w:szCs w:val="24"/>
        </w:rPr>
        <w:t xml:space="preserve"> (see Alexander</w:t>
      </w:r>
      <w:r w:rsidR="00990B81" w:rsidRPr="00A6058E">
        <w:rPr>
          <w:rFonts w:ascii="Times New Roman" w:eastAsia="SimSun" w:hAnsi="Times New Roman" w:cs="Times New Roman"/>
          <w:sz w:val="24"/>
          <w:szCs w:val="24"/>
        </w:rPr>
        <w:t>, 1998</w:t>
      </w:r>
      <w:r w:rsidR="006C3382" w:rsidRPr="00A6058E">
        <w:rPr>
          <w:rFonts w:ascii="Times New Roman" w:eastAsia="SimSun" w:hAnsi="Times New Roman" w:cs="Times New Roman"/>
          <w:sz w:val="24"/>
          <w:szCs w:val="24"/>
        </w:rPr>
        <w:t>)</w:t>
      </w:r>
      <w:r w:rsidR="00352A18" w:rsidRPr="00A6058E">
        <w:rPr>
          <w:rFonts w:ascii="Times New Roman" w:eastAsia="SimSun" w:hAnsi="Times New Roman" w:cs="Times New Roman"/>
          <w:sz w:val="24"/>
          <w:szCs w:val="24"/>
        </w:rPr>
        <w:t>. T</w:t>
      </w:r>
      <w:r w:rsidR="00595D84" w:rsidRPr="00A6058E">
        <w:rPr>
          <w:rFonts w:ascii="Times New Roman" w:eastAsia="SimSun" w:hAnsi="Times New Roman" w:cs="Times New Roman"/>
          <w:sz w:val="24"/>
          <w:szCs w:val="24"/>
        </w:rPr>
        <w:t>he Exponentially Weighted Moving Average (EWMA) model</w:t>
      </w:r>
      <w:r w:rsidR="00352A18" w:rsidRPr="00A6058E">
        <w:rPr>
          <w:rFonts w:ascii="Times New Roman" w:eastAsia="SimSun" w:hAnsi="Times New Roman" w:cs="Times New Roman"/>
          <w:sz w:val="24"/>
          <w:szCs w:val="24"/>
        </w:rPr>
        <w:t xml:space="preserve"> </w:t>
      </w:r>
      <w:r w:rsidR="007B34A5" w:rsidRPr="00A6058E">
        <w:rPr>
          <w:rFonts w:ascii="Times New Roman" w:eastAsia="SimSun" w:hAnsi="Times New Roman" w:cs="Times New Roman"/>
          <w:sz w:val="24"/>
          <w:szCs w:val="24"/>
        </w:rPr>
        <w:t xml:space="preserve">provides a </w:t>
      </w:r>
      <w:r w:rsidR="00352A18" w:rsidRPr="00A6058E">
        <w:rPr>
          <w:rFonts w:ascii="Times New Roman" w:eastAsia="SimSun" w:hAnsi="Times New Roman" w:cs="Times New Roman"/>
          <w:sz w:val="24"/>
          <w:szCs w:val="24"/>
        </w:rPr>
        <w:t xml:space="preserve">more </w:t>
      </w:r>
      <w:r w:rsidR="007B34A5" w:rsidRPr="00A6058E">
        <w:rPr>
          <w:rFonts w:ascii="Times New Roman" w:eastAsia="SimSun" w:hAnsi="Times New Roman" w:cs="Times New Roman"/>
          <w:sz w:val="24"/>
          <w:szCs w:val="24"/>
        </w:rPr>
        <w:t>realistic approach to the weighting of past observations,</w:t>
      </w:r>
      <w:r w:rsidR="00352A18" w:rsidRPr="00A6058E">
        <w:rPr>
          <w:rFonts w:ascii="Times New Roman" w:eastAsia="SimSun" w:hAnsi="Times New Roman" w:cs="Times New Roman"/>
          <w:sz w:val="24"/>
          <w:szCs w:val="24"/>
        </w:rPr>
        <w:t xml:space="preserve"> while preserving </w:t>
      </w:r>
      <w:r w:rsidR="007B34A5" w:rsidRPr="00A6058E">
        <w:rPr>
          <w:rFonts w:ascii="Times New Roman" w:eastAsia="SimSun" w:hAnsi="Times New Roman" w:cs="Times New Roman"/>
          <w:sz w:val="24"/>
          <w:szCs w:val="24"/>
        </w:rPr>
        <w:t xml:space="preserve">the </w:t>
      </w:r>
      <w:r w:rsidR="00352A18" w:rsidRPr="00A6058E">
        <w:rPr>
          <w:rFonts w:ascii="Times New Roman" w:eastAsia="SimSun" w:hAnsi="Times New Roman" w:cs="Times New Roman"/>
          <w:sz w:val="24"/>
          <w:szCs w:val="24"/>
        </w:rPr>
        <w:t>simplicity</w:t>
      </w:r>
      <w:r w:rsidR="007B34A5" w:rsidRPr="00A6058E">
        <w:rPr>
          <w:rFonts w:ascii="Times New Roman" w:eastAsia="SimSun" w:hAnsi="Times New Roman" w:cs="Times New Roman"/>
          <w:sz w:val="24"/>
          <w:szCs w:val="24"/>
        </w:rPr>
        <w:t xml:space="preserve"> of the RW model</w:t>
      </w:r>
      <w:r w:rsidR="00352A18" w:rsidRPr="00A6058E">
        <w:rPr>
          <w:rFonts w:ascii="Times New Roman" w:eastAsia="SimSun" w:hAnsi="Times New Roman" w:cs="Times New Roman"/>
          <w:sz w:val="24"/>
          <w:szCs w:val="24"/>
        </w:rPr>
        <w:t>.</w:t>
      </w:r>
      <w:r w:rsidR="005941B4" w:rsidRPr="00A6058E">
        <w:rPr>
          <w:rFonts w:ascii="Times New Roman" w:eastAsia="SimSun" w:hAnsi="Times New Roman" w:cs="Times New Roman"/>
          <w:sz w:val="24"/>
          <w:szCs w:val="24"/>
        </w:rPr>
        <w:t xml:space="preserve"> This model puts more weight on recent observations relative to </w:t>
      </w:r>
      <w:r w:rsidR="007B34A5" w:rsidRPr="00A6058E">
        <w:rPr>
          <w:rFonts w:ascii="Times New Roman" w:eastAsia="SimSun" w:hAnsi="Times New Roman" w:cs="Times New Roman"/>
          <w:sz w:val="24"/>
          <w:szCs w:val="24"/>
        </w:rPr>
        <w:t xml:space="preserve">those in </w:t>
      </w:r>
      <w:r w:rsidR="005941B4" w:rsidRPr="00A6058E">
        <w:rPr>
          <w:rFonts w:ascii="Times New Roman" w:eastAsia="SimSun" w:hAnsi="Times New Roman" w:cs="Times New Roman"/>
          <w:sz w:val="24"/>
          <w:szCs w:val="24"/>
        </w:rPr>
        <w:t xml:space="preserve">the distant past and remedies the </w:t>
      </w:r>
      <w:r w:rsidR="00A63A5C" w:rsidRPr="00A6058E">
        <w:rPr>
          <w:rFonts w:ascii="Times New Roman" w:eastAsia="SimSun" w:hAnsi="Times New Roman" w:cs="Times New Roman"/>
          <w:sz w:val="24"/>
          <w:szCs w:val="24"/>
        </w:rPr>
        <w:t xml:space="preserve">‘ghost features’ </w:t>
      </w:r>
      <w:r w:rsidR="00552B43">
        <w:rPr>
          <w:rFonts w:ascii="Times New Roman" w:eastAsia="SimSun" w:hAnsi="Times New Roman" w:cs="Times New Roman"/>
          <w:sz w:val="24"/>
          <w:szCs w:val="24"/>
        </w:rPr>
        <w:t>problem of</w:t>
      </w:r>
      <w:r w:rsidR="00552B43" w:rsidRPr="00A6058E">
        <w:rPr>
          <w:rFonts w:ascii="Times New Roman" w:eastAsia="SimSun" w:hAnsi="Times New Roman" w:cs="Times New Roman"/>
          <w:sz w:val="24"/>
          <w:szCs w:val="24"/>
        </w:rPr>
        <w:t xml:space="preserve"> </w:t>
      </w:r>
      <w:r w:rsidR="005941B4" w:rsidRPr="00A6058E">
        <w:rPr>
          <w:rFonts w:ascii="Times New Roman" w:eastAsia="SimSun" w:hAnsi="Times New Roman" w:cs="Times New Roman"/>
          <w:sz w:val="24"/>
          <w:szCs w:val="24"/>
        </w:rPr>
        <w:t xml:space="preserve">the Rolling Window model </w:t>
      </w:r>
      <w:r w:rsidR="00A63A5C" w:rsidRPr="00A6058E">
        <w:rPr>
          <w:rFonts w:ascii="Times New Roman" w:eastAsia="SimSun" w:hAnsi="Times New Roman" w:cs="Times New Roman"/>
          <w:sz w:val="24"/>
          <w:szCs w:val="24"/>
        </w:rPr>
        <w:t>(see Alexander, 1998)</w:t>
      </w:r>
      <w:r w:rsidR="001A4E25" w:rsidRPr="00A6058E">
        <w:rPr>
          <w:rFonts w:ascii="Times New Roman" w:eastAsia="SimSun" w:hAnsi="Times New Roman" w:cs="Times New Roman"/>
          <w:sz w:val="24"/>
          <w:szCs w:val="24"/>
        </w:rPr>
        <w:t>,</w:t>
      </w:r>
      <w:r w:rsidR="00A63A5C" w:rsidRPr="00A6058E">
        <w:rPr>
          <w:rFonts w:ascii="Times New Roman" w:eastAsia="SimSun" w:hAnsi="Times New Roman" w:cs="Times New Roman"/>
          <w:sz w:val="24"/>
          <w:szCs w:val="24"/>
        </w:rPr>
        <w:t xml:space="preserve"> </w:t>
      </w:r>
      <w:r w:rsidR="005941B4" w:rsidRPr="00A6058E">
        <w:rPr>
          <w:rFonts w:ascii="Times New Roman" w:eastAsia="SimSun" w:hAnsi="Times New Roman" w:cs="Times New Roman"/>
          <w:sz w:val="24"/>
          <w:szCs w:val="24"/>
        </w:rPr>
        <w:t>and is better suited to capturing volatility persistence.</w:t>
      </w:r>
      <w:r w:rsidR="00D7547A" w:rsidRPr="00A6058E">
        <w:rPr>
          <w:rFonts w:ascii="Times New Roman" w:eastAsia="SimSun" w:hAnsi="Times New Roman" w:cs="Times New Roman"/>
          <w:sz w:val="24"/>
          <w:szCs w:val="24"/>
        </w:rPr>
        <w:t xml:space="preserve"> </w:t>
      </w:r>
      <w:r w:rsidR="00352A18" w:rsidRPr="00A6058E">
        <w:rPr>
          <w:rFonts w:ascii="Times New Roman" w:eastAsia="SimSun" w:hAnsi="Times New Roman" w:cs="Times New Roman"/>
          <w:sz w:val="24"/>
          <w:szCs w:val="24"/>
        </w:rPr>
        <w:t xml:space="preserve">Moreover, EWMA-based </w:t>
      </w:r>
      <w:r w:rsidR="00BA4B73" w:rsidRPr="00A6058E">
        <w:rPr>
          <w:rFonts w:ascii="Times New Roman" w:eastAsia="SimSun" w:hAnsi="Times New Roman" w:cs="Times New Roman"/>
          <w:sz w:val="24"/>
          <w:szCs w:val="24"/>
        </w:rPr>
        <w:t xml:space="preserve">VaR forecasts </w:t>
      </w:r>
      <w:r w:rsidR="001A4E25" w:rsidRPr="00A6058E">
        <w:rPr>
          <w:rFonts w:ascii="Times New Roman" w:eastAsia="SimSun" w:hAnsi="Times New Roman" w:cs="Times New Roman"/>
          <w:sz w:val="24"/>
          <w:szCs w:val="24"/>
        </w:rPr>
        <w:t xml:space="preserve">have been shown to be </w:t>
      </w:r>
      <w:r w:rsidR="00BA4B73" w:rsidRPr="00A6058E">
        <w:rPr>
          <w:rFonts w:ascii="Times New Roman" w:eastAsia="SimSun" w:hAnsi="Times New Roman" w:cs="Times New Roman"/>
          <w:sz w:val="24"/>
          <w:szCs w:val="24"/>
        </w:rPr>
        <w:t>superior to those based on GARCH model</w:t>
      </w:r>
      <w:r w:rsidR="00352A18" w:rsidRPr="00A6058E">
        <w:rPr>
          <w:rFonts w:ascii="Times New Roman" w:eastAsia="SimSun" w:hAnsi="Times New Roman" w:cs="Times New Roman"/>
          <w:sz w:val="24"/>
          <w:szCs w:val="24"/>
        </w:rPr>
        <w:t>s</w:t>
      </w:r>
      <w:r w:rsidR="001A4E25" w:rsidRPr="00A6058E">
        <w:rPr>
          <w:rFonts w:ascii="Times New Roman" w:eastAsia="SimSun" w:hAnsi="Times New Roman" w:cs="Times New Roman"/>
          <w:sz w:val="24"/>
          <w:szCs w:val="24"/>
        </w:rPr>
        <w:t xml:space="preserve"> in many cases</w:t>
      </w:r>
      <w:r w:rsidR="00BA4B73" w:rsidRPr="00A6058E">
        <w:rPr>
          <w:rFonts w:ascii="Times New Roman" w:eastAsia="SimSun" w:hAnsi="Times New Roman" w:cs="Times New Roman"/>
          <w:sz w:val="24"/>
          <w:szCs w:val="24"/>
        </w:rPr>
        <w:t xml:space="preserve"> (see, for instance, Alexander and Leigh, 1997; Boudoukh et al., 1997; Guermat and Harris, 2002). </w:t>
      </w:r>
      <w:r w:rsidR="00352A18" w:rsidRPr="00A6058E">
        <w:rPr>
          <w:rFonts w:ascii="Times New Roman" w:eastAsia="SimSun" w:hAnsi="Times New Roman" w:cs="Times New Roman"/>
          <w:sz w:val="24"/>
          <w:szCs w:val="24"/>
        </w:rPr>
        <w:t>Finally,</w:t>
      </w:r>
      <w:r w:rsidR="00E32876" w:rsidRPr="00A6058E">
        <w:rPr>
          <w:rFonts w:ascii="Times New Roman" w:eastAsia="SimSun" w:hAnsi="Times New Roman" w:cs="Times New Roman"/>
          <w:sz w:val="24"/>
          <w:szCs w:val="24"/>
        </w:rPr>
        <w:t xml:space="preserve"> to capture </w:t>
      </w:r>
      <w:r w:rsidR="00F13CA0" w:rsidRPr="00A6058E">
        <w:rPr>
          <w:rFonts w:ascii="Times New Roman" w:eastAsia="SimSun" w:hAnsi="Times New Roman" w:cs="Times New Roman"/>
          <w:sz w:val="24"/>
          <w:szCs w:val="24"/>
        </w:rPr>
        <w:t xml:space="preserve">time-varying </w:t>
      </w:r>
      <w:r w:rsidR="00E32876" w:rsidRPr="00A6058E">
        <w:rPr>
          <w:rFonts w:ascii="Times New Roman" w:eastAsia="SimSun" w:hAnsi="Times New Roman" w:cs="Times New Roman"/>
          <w:sz w:val="24"/>
          <w:szCs w:val="24"/>
          <w:lang w:val="en-US"/>
        </w:rPr>
        <w:t>conditional correlations</w:t>
      </w:r>
      <w:r w:rsidR="00446B18" w:rsidRPr="00A6058E">
        <w:rPr>
          <w:rFonts w:ascii="Times New Roman" w:eastAsia="SimSun" w:hAnsi="Times New Roman" w:cs="Times New Roman"/>
          <w:sz w:val="24"/>
          <w:szCs w:val="24"/>
          <w:lang w:val="en-US"/>
        </w:rPr>
        <w:t xml:space="preserve"> in asset returns</w:t>
      </w:r>
      <w:r w:rsidR="00E32876" w:rsidRPr="00A6058E">
        <w:rPr>
          <w:rFonts w:ascii="Times New Roman" w:eastAsia="SimSun" w:hAnsi="Times New Roman" w:cs="Times New Roman"/>
          <w:sz w:val="24"/>
          <w:szCs w:val="24"/>
          <w:lang w:val="en-US"/>
        </w:rPr>
        <w:t>,</w:t>
      </w:r>
      <w:r w:rsidR="00352A18" w:rsidRPr="00A6058E">
        <w:rPr>
          <w:rFonts w:ascii="Times New Roman" w:eastAsia="SimSun" w:hAnsi="Times New Roman" w:cs="Times New Roman"/>
          <w:sz w:val="24"/>
          <w:szCs w:val="24"/>
        </w:rPr>
        <w:t xml:space="preserve"> w</w:t>
      </w:r>
      <w:r w:rsidR="00595D84" w:rsidRPr="00A6058E">
        <w:rPr>
          <w:rFonts w:ascii="Times New Roman" w:eastAsia="SimSun" w:hAnsi="Times New Roman" w:cs="Times New Roman"/>
          <w:sz w:val="24"/>
          <w:szCs w:val="24"/>
        </w:rPr>
        <w:t xml:space="preserve">e also employ the </w:t>
      </w:r>
      <w:r w:rsidR="00817B57" w:rsidRPr="00A6058E">
        <w:rPr>
          <w:rFonts w:ascii="Times New Roman" w:eastAsia="SimSun" w:hAnsi="Times New Roman" w:cs="Times New Roman"/>
          <w:sz w:val="24"/>
          <w:szCs w:val="24"/>
        </w:rPr>
        <w:t xml:space="preserve">more sophisticated </w:t>
      </w:r>
      <w:r w:rsidR="00595D84" w:rsidRPr="00A6058E">
        <w:rPr>
          <w:rFonts w:ascii="Times New Roman" w:eastAsia="SimSun" w:hAnsi="Times New Roman" w:cs="Times New Roman"/>
          <w:sz w:val="24"/>
          <w:szCs w:val="24"/>
        </w:rPr>
        <w:t>Dynamic Conditional Correlation (DCC) model</w:t>
      </w:r>
      <w:r w:rsidR="006C3382" w:rsidRPr="00A6058E">
        <w:rPr>
          <w:rFonts w:ascii="Times New Roman" w:eastAsia="SimSun" w:hAnsi="Times New Roman" w:cs="Times New Roman"/>
          <w:sz w:val="24"/>
          <w:szCs w:val="24"/>
        </w:rPr>
        <w:t xml:space="preserve"> (see</w:t>
      </w:r>
      <w:r w:rsidR="004922D1" w:rsidRPr="00A6058E">
        <w:rPr>
          <w:rFonts w:ascii="Times New Roman" w:eastAsia="SimSun" w:hAnsi="Times New Roman" w:cs="Times New Roman"/>
          <w:sz w:val="24"/>
          <w:szCs w:val="24"/>
        </w:rPr>
        <w:t>, for instance,</w:t>
      </w:r>
      <w:r w:rsidR="006C3382" w:rsidRPr="00A6058E">
        <w:rPr>
          <w:rFonts w:ascii="Times New Roman" w:eastAsia="SimSun" w:hAnsi="Times New Roman" w:cs="Times New Roman"/>
          <w:sz w:val="24"/>
          <w:szCs w:val="24"/>
        </w:rPr>
        <w:t xml:space="preserve"> </w:t>
      </w:r>
      <w:r w:rsidR="004922D1" w:rsidRPr="00A6058E">
        <w:rPr>
          <w:rFonts w:ascii="Times New Roman" w:eastAsia="SimSun" w:hAnsi="Times New Roman" w:cs="Times New Roman"/>
          <w:sz w:val="24"/>
          <w:szCs w:val="24"/>
        </w:rPr>
        <w:t xml:space="preserve">Engle and Sheppard, 2001; </w:t>
      </w:r>
      <w:r w:rsidR="006C3382" w:rsidRPr="00A6058E">
        <w:rPr>
          <w:rFonts w:ascii="Times New Roman" w:eastAsia="SimSun" w:hAnsi="Times New Roman" w:cs="Times New Roman"/>
          <w:sz w:val="24"/>
          <w:szCs w:val="24"/>
        </w:rPr>
        <w:t>Engle, 2002</w:t>
      </w:r>
      <w:r w:rsidR="00A63A5C" w:rsidRPr="00A6058E">
        <w:rPr>
          <w:rFonts w:ascii="Times New Roman" w:eastAsia="SimSun" w:hAnsi="Times New Roman" w:cs="Times New Roman"/>
          <w:sz w:val="24"/>
          <w:szCs w:val="24"/>
        </w:rPr>
        <w:t>;</w:t>
      </w:r>
      <w:r w:rsidR="003658F1" w:rsidRPr="00A6058E">
        <w:rPr>
          <w:rFonts w:ascii="Times New Roman" w:eastAsia="SimSun" w:hAnsi="Times New Roman" w:cs="Times New Roman"/>
          <w:sz w:val="24"/>
          <w:szCs w:val="24"/>
        </w:rPr>
        <w:t xml:space="preserve"> </w:t>
      </w:r>
      <w:r w:rsidR="00D7547A" w:rsidRPr="00A6058E">
        <w:rPr>
          <w:rFonts w:ascii="Times New Roman" w:eastAsia="SimSun" w:hAnsi="Times New Roman" w:cs="Times New Roman"/>
          <w:sz w:val="24"/>
          <w:szCs w:val="24"/>
        </w:rPr>
        <w:t>Kalotychou</w:t>
      </w:r>
      <w:r w:rsidR="003658F1" w:rsidRPr="00A6058E">
        <w:rPr>
          <w:rFonts w:ascii="Times New Roman" w:eastAsia="SimSun" w:hAnsi="Times New Roman" w:cs="Times New Roman"/>
          <w:sz w:val="24"/>
          <w:szCs w:val="24"/>
        </w:rPr>
        <w:t xml:space="preserve"> et al., 2014</w:t>
      </w:r>
      <w:r w:rsidR="006C3382" w:rsidRPr="00A6058E">
        <w:rPr>
          <w:rFonts w:ascii="Times New Roman" w:eastAsia="SimSun" w:hAnsi="Times New Roman" w:cs="Times New Roman"/>
          <w:sz w:val="24"/>
          <w:szCs w:val="24"/>
        </w:rPr>
        <w:t>)</w:t>
      </w:r>
      <w:r w:rsidR="0044366A" w:rsidRPr="00A6058E">
        <w:rPr>
          <w:rFonts w:ascii="Times New Roman" w:eastAsia="SimSun" w:hAnsi="Times New Roman" w:cs="Times New Roman"/>
          <w:sz w:val="24"/>
          <w:szCs w:val="24"/>
        </w:rPr>
        <w:t>. An advantage</w:t>
      </w:r>
      <w:r w:rsidR="00B94224" w:rsidRPr="00A6058E">
        <w:rPr>
          <w:rFonts w:ascii="Times New Roman" w:eastAsia="SimSun" w:hAnsi="Times New Roman" w:cs="Times New Roman"/>
          <w:sz w:val="24"/>
          <w:szCs w:val="24"/>
        </w:rPr>
        <w:t xml:space="preserve"> of this model that it has a smaller number of parameters </w:t>
      </w:r>
      <w:r w:rsidR="007B34A5" w:rsidRPr="00A6058E">
        <w:rPr>
          <w:rFonts w:ascii="Times New Roman" w:eastAsia="SimSun" w:hAnsi="Times New Roman" w:cs="Times New Roman"/>
          <w:sz w:val="24"/>
          <w:szCs w:val="24"/>
        </w:rPr>
        <w:t xml:space="preserve">compared to </w:t>
      </w:r>
      <w:r w:rsidR="00B94224" w:rsidRPr="00A6058E">
        <w:rPr>
          <w:rFonts w:ascii="Times New Roman" w:eastAsia="SimSun" w:hAnsi="Times New Roman" w:cs="Times New Roman"/>
          <w:sz w:val="24"/>
          <w:szCs w:val="24"/>
        </w:rPr>
        <w:t xml:space="preserve">traditional multivariate models such as </w:t>
      </w:r>
      <w:r w:rsidR="00C729F4" w:rsidRPr="00A6058E">
        <w:rPr>
          <w:rFonts w:ascii="Times New Roman" w:eastAsia="SimSun" w:hAnsi="Times New Roman" w:cs="Times New Roman"/>
          <w:sz w:val="24"/>
          <w:szCs w:val="24"/>
        </w:rPr>
        <w:t xml:space="preserve">the </w:t>
      </w:r>
      <w:r w:rsidR="00B94224" w:rsidRPr="00A6058E">
        <w:rPr>
          <w:rFonts w:ascii="Times New Roman" w:eastAsia="SimSun" w:hAnsi="Times New Roman" w:cs="Times New Roman"/>
          <w:sz w:val="24"/>
          <w:szCs w:val="24"/>
        </w:rPr>
        <w:t>VEC and BEKK models</w:t>
      </w:r>
      <w:r w:rsidR="007B34A5" w:rsidRPr="00A6058E">
        <w:rPr>
          <w:rFonts w:ascii="Times New Roman" w:eastAsia="SimSun" w:hAnsi="Times New Roman" w:cs="Times New Roman"/>
          <w:sz w:val="24"/>
          <w:szCs w:val="24"/>
        </w:rPr>
        <w:t>,</w:t>
      </w:r>
      <w:r w:rsidR="00B94224" w:rsidRPr="00A6058E">
        <w:rPr>
          <w:rFonts w:ascii="Times New Roman" w:eastAsia="SimSun" w:hAnsi="Times New Roman" w:cs="Times New Roman"/>
          <w:sz w:val="24"/>
          <w:szCs w:val="24"/>
        </w:rPr>
        <w:t xml:space="preserve"> and can </w:t>
      </w:r>
      <w:r w:rsidR="00C729F4" w:rsidRPr="00A6058E">
        <w:rPr>
          <w:rFonts w:ascii="Times New Roman" w:eastAsia="SimSun" w:hAnsi="Times New Roman" w:cs="Times New Roman"/>
          <w:sz w:val="24"/>
          <w:szCs w:val="24"/>
        </w:rPr>
        <w:t xml:space="preserve">therefore </w:t>
      </w:r>
      <w:r w:rsidR="00B94224" w:rsidRPr="00A6058E">
        <w:rPr>
          <w:rFonts w:ascii="Times New Roman" w:eastAsia="SimSun" w:hAnsi="Times New Roman" w:cs="Times New Roman"/>
          <w:sz w:val="24"/>
          <w:szCs w:val="24"/>
        </w:rPr>
        <w:t xml:space="preserve">be applied to problems involving a large number of assets. </w:t>
      </w:r>
      <w:r w:rsidR="00150376" w:rsidRPr="00A6058E">
        <w:rPr>
          <w:rFonts w:ascii="Times New Roman" w:eastAsia="SimSun" w:hAnsi="Times New Roman" w:cs="Times New Roman"/>
          <w:sz w:val="24"/>
          <w:szCs w:val="24"/>
        </w:rPr>
        <w:t>W</w:t>
      </w:r>
      <w:r w:rsidR="00595D84" w:rsidRPr="00A6058E">
        <w:rPr>
          <w:rFonts w:ascii="Times New Roman" w:eastAsia="SimSun" w:hAnsi="Times New Roman" w:cs="Times New Roman"/>
          <w:sz w:val="24"/>
          <w:szCs w:val="24"/>
        </w:rPr>
        <w:t xml:space="preserve">e rebalance the portfolio every month using the estimated conditional covariance matrix for that month. </w:t>
      </w:r>
    </w:p>
    <w:p w14:paraId="2154C101" w14:textId="77777777" w:rsidR="004922D1" w:rsidRPr="00A6058E" w:rsidRDefault="004922D1" w:rsidP="00150376">
      <w:pPr>
        <w:autoSpaceDE w:val="0"/>
        <w:autoSpaceDN w:val="0"/>
        <w:adjustRightInd w:val="0"/>
        <w:spacing w:after="0" w:line="360" w:lineRule="auto"/>
        <w:jc w:val="both"/>
        <w:rPr>
          <w:rFonts w:ascii="Times New Roman" w:eastAsia="SimSun" w:hAnsi="Times New Roman" w:cs="Times New Roman"/>
          <w:sz w:val="24"/>
          <w:szCs w:val="24"/>
        </w:rPr>
      </w:pPr>
    </w:p>
    <w:p w14:paraId="4B7CFD82" w14:textId="77777777" w:rsidR="00595D84" w:rsidRPr="00A6058E" w:rsidRDefault="00595D84" w:rsidP="00150376">
      <w:pPr>
        <w:spacing w:line="360" w:lineRule="auto"/>
        <w:jc w:val="both"/>
        <w:rPr>
          <w:rFonts w:ascii="Times New Roman" w:eastAsia="SimSun" w:hAnsi="Times New Roman" w:cs="Times New Roman"/>
          <w:bCs/>
          <w:i/>
          <w:sz w:val="24"/>
          <w:szCs w:val="24"/>
        </w:rPr>
      </w:pPr>
      <w:bookmarkStart w:id="3" w:name="_Toc356457574"/>
      <w:r w:rsidRPr="00A6058E">
        <w:rPr>
          <w:rFonts w:ascii="Times New Roman" w:eastAsia="SimSun" w:hAnsi="Times New Roman" w:cs="Times New Roman"/>
          <w:bCs/>
          <w:i/>
          <w:sz w:val="24"/>
          <w:szCs w:val="24"/>
        </w:rPr>
        <w:t>Rolling Window Covariance Matri</w:t>
      </w:r>
      <w:bookmarkEnd w:id="3"/>
      <w:r w:rsidRPr="00A6058E">
        <w:rPr>
          <w:rFonts w:ascii="Times New Roman" w:eastAsia="SimSun" w:hAnsi="Times New Roman" w:cs="Times New Roman"/>
          <w:bCs/>
          <w:i/>
          <w:sz w:val="24"/>
          <w:szCs w:val="24"/>
        </w:rPr>
        <w:t>x</w:t>
      </w:r>
    </w:p>
    <w:p w14:paraId="15163C45" w14:textId="77777777" w:rsidR="00595D84" w:rsidRPr="00A6058E" w:rsidRDefault="00595D84" w:rsidP="00150376">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The </w:t>
      </w:r>
      <w:r w:rsidR="00150376" w:rsidRPr="00A6058E">
        <w:rPr>
          <w:rFonts w:ascii="Times New Roman" w:eastAsia="SimSun" w:hAnsi="Times New Roman" w:cs="Times New Roman"/>
          <w:bCs/>
          <w:sz w:val="24"/>
          <w:szCs w:val="24"/>
        </w:rPr>
        <w:t>Rolling Window (RW)</w:t>
      </w:r>
      <w:r w:rsidR="00150376"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covariance matrix</w:t>
      </w:r>
      <w:r w:rsidR="001A4E25" w:rsidRPr="00A6058E">
        <w:rPr>
          <w:rFonts w:ascii="Times New Roman" w:eastAsia="SimSun" w:hAnsi="Times New Roman" w:cs="Times New Roman"/>
          <w:sz w:val="24"/>
          <w:szCs w:val="24"/>
        </w:rPr>
        <w:t xml:space="preserve"> is given by</w:t>
      </w:r>
      <w:r w:rsidRPr="00A6058E">
        <w:rPr>
          <w:rFonts w:ascii="Times New Roman" w:eastAsia="SimSun" w:hAnsi="Times New Roman" w:cs="Times New Roman"/>
          <w:sz w:val="24"/>
          <w:szCs w:val="24"/>
        </w:rPr>
        <w:t>:</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595D84" w:rsidRPr="00A6058E" w14:paraId="0E01A0B9" w14:textId="77777777" w:rsidTr="000C3108">
        <w:trPr>
          <w:trHeight w:val="427"/>
        </w:trPr>
        <w:tc>
          <w:tcPr>
            <w:tcW w:w="750" w:type="pct"/>
          </w:tcPr>
          <w:p w14:paraId="1112E6F4" w14:textId="77777777" w:rsidR="00595D84" w:rsidRPr="00A6058E" w:rsidRDefault="00595D84" w:rsidP="00150376">
            <w:pPr>
              <w:spacing w:after="200" w:line="360" w:lineRule="auto"/>
              <w:jc w:val="both"/>
              <w:rPr>
                <w:rFonts w:ascii="Times New Roman" w:eastAsia="SimSun" w:hAnsi="Times New Roman" w:cs="Times New Roman"/>
                <w:sz w:val="24"/>
                <w:szCs w:val="24"/>
              </w:rPr>
            </w:pPr>
          </w:p>
        </w:tc>
        <w:tc>
          <w:tcPr>
            <w:tcW w:w="3373" w:type="pct"/>
            <w:vAlign w:val="bottom"/>
          </w:tcPr>
          <w:p w14:paraId="1D32E7D9" w14:textId="77777777" w:rsidR="00595D84" w:rsidRPr="00A6058E" w:rsidRDefault="00255275" w:rsidP="000C3108">
            <w:pPr>
              <w:spacing w:after="200" w:line="360" w:lineRule="auto"/>
              <w:jc w:val="center"/>
              <w:rPr>
                <w:rFonts w:ascii="Times New Roman" w:eastAsia="SimSun" w:hAnsi="Times New Roman" w:cs="Times New Roman"/>
                <w:sz w:val="24"/>
                <w:szCs w:val="24"/>
              </w:rPr>
            </w:pPr>
            <w:r w:rsidRPr="00A6058E">
              <w:rPr>
                <w:rFonts w:ascii="Times New Roman" w:eastAsia="SimSun" w:hAnsi="Times New Roman" w:cs="Times New Roman"/>
                <w:noProof/>
                <w:position w:val="-26"/>
                <w:sz w:val="24"/>
                <w:szCs w:val="24"/>
                <w:lang w:val="en-US" w:eastAsia="en-US"/>
              </w:rPr>
              <w:drawing>
                <wp:inline distT="0" distB="0" distL="0" distR="0" wp14:anchorId="689DF421" wp14:editId="0EAB8436">
                  <wp:extent cx="2023745" cy="406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3745" cy="406400"/>
                          </a:xfrm>
                          <a:prstGeom prst="rect">
                            <a:avLst/>
                          </a:prstGeom>
                          <a:noFill/>
                          <a:ln>
                            <a:noFill/>
                          </a:ln>
                        </pic:spPr>
                      </pic:pic>
                    </a:graphicData>
                  </a:graphic>
                </wp:inline>
              </w:drawing>
            </w:r>
          </w:p>
        </w:tc>
        <w:tc>
          <w:tcPr>
            <w:tcW w:w="877" w:type="pct"/>
            <w:vAlign w:val="center"/>
          </w:tcPr>
          <w:p w14:paraId="44F53511" w14:textId="77777777" w:rsidR="00595D84" w:rsidRPr="00A6058E" w:rsidRDefault="00BE73B7" w:rsidP="00DB555D">
            <w:pPr>
              <w:spacing w:after="200"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w:t>
            </w:r>
            <w:r w:rsidR="00DB555D" w:rsidRPr="00A6058E">
              <w:rPr>
                <w:rFonts w:ascii="Times New Roman" w:eastAsia="SimSun" w:hAnsi="Times New Roman" w:cs="Times New Roman"/>
                <w:sz w:val="24"/>
                <w:szCs w:val="24"/>
              </w:rPr>
              <w:t>2</w:t>
            </w:r>
            <w:r w:rsidR="00595D84" w:rsidRPr="00A6058E">
              <w:rPr>
                <w:rFonts w:ascii="Times New Roman" w:eastAsia="SimSun" w:hAnsi="Times New Roman" w:cs="Times New Roman"/>
                <w:sz w:val="24"/>
                <w:szCs w:val="24"/>
              </w:rPr>
              <w:t>)</w:t>
            </w:r>
          </w:p>
        </w:tc>
      </w:tr>
    </w:tbl>
    <w:p w14:paraId="6F7FA0FC" w14:textId="77777777" w:rsidR="00793C46" w:rsidRPr="00A6058E" w:rsidRDefault="00793C46" w:rsidP="00150376">
      <w:pPr>
        <w:spacing w:line="360" w:lineRule="auto"/>
        <w:jc w:val="both"/>
        <w:rPr>
          <w:rFonts w:ascii="Times New Roman" w:eastAsia="SimSun" w:hAnsi="Times New Roman" w:cs="Times New Roman"/>
          <w:bCs/>
          <w:sz w:val="24"/>
          <w:szCs w:val="24"/>
        </w:rPr>
      </w:pPr>
      <w:bookmarkStart w:id="4" w:name="_Toc356457575"/>
      <w:r w:rsidRPr="00A6058E">
        <w:rPr>
          <w:rFonts w:ascii="Times New Roman" w:eastAsia="SimSun" w:hAnsi="Times New Roman" w:cs="Times New Roman"/>
          <w:bCs/>
          <w:sz w:val="24"/>
          <w:szCs w:val="24"/>
        </w:rPr>
        <w:t xml:space="preserve">where </w:t>
      </w:r>
      <w:r w:rsidR="00F31779" w:rsidRPr="00A6058E">
        <w:rPr>
          <w:rFonts w:ascii="Times New Roman" w:eastAsia="SimSun" w:hAnsi="Times New Roman" w:cs="Times New Roman"/>
          <w:position w:val="-30"/>
          <w:sz w:val="24"/>
          <w:szCs w:val="24"/>
        </w:rPr>
        <w:object w:dxaOrig="1380" w:dyaOrig="705" w14:anchorId="64FBC682">
          <v:shape id="_x0000_i1027" type="#_x0000_t75" style="width:69pt;height:36pt" o:ole="">
            <v:imagedata r:id="rId33" o:title=""/>
          </v:shape>
          <o:OLEObject Type="Embed" ProgID="Equation.3" ShapeID="_x0000_i1027" DrawAspect="Content" ObjectID="_1412239338" r:id="rId34"/>
        </w:object>
      </w:r>
      <w:r w:rsidRPr="00A6058E">
        <w:rPr>
          <w:rFonts w:ascii="Times New Roman" w:eastAsia="SimSun" w:hAnsi="Times New Roman" w:cs="Times New Roman"/>
          <w:sz w:val="24"/>
          <w:szCs w:val="24"/>
        </w:rPr>
        <w:t>is the</w:t>
      </w:r>
      <w:r w:rsidRPr="00A6058E">
        <w:rPr>
          <w:rFonts w:ascii="Times New Roman" w:hAnsi="Times New Roman" w:cs="Times New Roman"/>
        </w:rPr>
        <w:t xml:space="preserve"> </w:t>
      </w:r>
      <w:r w:rsidR="00255275" w:rsidRPr="00A6058E">
        <w:rPr>
          <w:rFonts w:ascii="Times New Roman" w:eastAsia="SimSun" w:hAnsi="Times New Roman" w:cs="Times New Roman"/>
          <w:noProof/>
          <w:position w:val="-6"/>
          <w:sz w:val="24"/>
          <w:szCs w:val="24"/>
          <w:lang w:val="en-US" w:eastAsia="en-US"/>
        </w:rPr>
        <w:drawing>
          <wp:inline distT="0" distB="0" distL="0" distR="0" wp14:anchorId="29FB6097" wp14:editId="2BB541E5">
            <wp:extent cx="347345" cy="1778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A6058E">
        <w:rPr>
          <w:rFonts w:ascii="Times New Roman" w:eastAsia="SimSun" w:hAnsi="Times New Roman" w:cs="Times New Roman"/>
          <w:sz w:val="24"/>
          <w:szCs w:val="24"/>
        </w:rPr>
        <w:t>vecto</w:t>
      </w:r>
      <w:r w:rsidR="007368B7" w:rsidRPr="00A6058E">
        <w:rPr>
          <w:rFonts w:ascii="Times New Roman" w:eastAsia="SimSun" w:hAnsi="Times New Roman" w:cs="Times New Roman"/>
          <w:sz w:val="24"/>
          <w:szCs w:val="24"/>
        </w:rPr>
        <w:t xml:space="preserve">r of sample mean excess returns within </w:t>
      </w:r>
      <w:r w:rsidR="004A6383" w:rsidRPr="00A6058E">
        <w:rPr>
          <w:rFonts w:ascii="Times New Roman" w:eastAsia="SimSun" w:hAnsi="Times New Roman" w:cs="Times New Roman"/>
          <w:sz w:val="24"/>
          <w:szCs w:val="24"/>
        </w:rPr>
        <w:t>the</w:t>
      </w:r>
      <w:r w:rsidR="007368B7" w:rsidRPr="00A6058E">
        <w:rPr>
          <w:rFonts w:ascii="Times New Roman" w:eastAsia="SimSun" w:hAnsi="Times New Roman" w:cs="Times New Roman"/>
          <w:sz w:val="24"/>
          <w:szCs w:val="24"/>
        </w:rPr>
        <w:t xml:space="preserve"> window</w:t>
      </w:r>
      <w:r w:rsidR="004A6383"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10"/>
          <w:lang w:val="en-US" w:eastAsia="en-US"/>
        </w:rPr>
        <w:drawing>
          <wp:inline distT="0" distB="0" distL="0" distR="0" wp14:anchorId="63ADBB24" wp14:editId="1AF142D3">
            <wp:extent cx="812800" cy="2114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2800" cy="211455"/>
                    </a:xfrm>
                    <a:prstGeom prst="rect">
                      <a:avLst/>
                    </a:prstGeom>
                    <a:noFill/>
                    <a:ln>
                      <a:noFill/>
                    </a:ln>
                  </pic:spPr>
                </pic:pic>
              </a:graphicData>
            </a:graphic>
          </wp:inline>
        </w:drawing>
      </w:r>
      <w:r w:rsidR="007368B7" w:rsidRPr="00A6058E">
        <w:rPr>
          <w:rFonts w:ascii="Times New Roman" w:eastAsia="SimSun" w:hAnsi="Times New Roman" w:cs="Times New Roman"/>
          <w:sz w:val="24"/>
          <w:szCs w:val="24"/>
        </w:rPr>
        <w:t>.</w:t>
      </w:r>
    </w:p>
    <w:p w14:paraId="0E4FE434" w14:textId="77777777" w:rsidR="00595D84" w:rsidRPr="00A6058E" w:rsidRDefault="00595D84" w:rsidP="00150376">
      <w:pPr>
        <w:spacing w:line="360" w:lineRule="auto"/>
        <w:jc w:val="both"/>
        <w:rPr>
          <w:rFonts w:ascii="Times New Roman" w:eastAsia="SimSun" w:hAnsi="Times New Roman" w:cs="Times New Roman"/>
          <w:bCs/>
          <w:i/>
          <w:sz w:val="24"/>
          <w:szCs w:val="24"/>
        </w:rPr>
      </w:pPr>
      <w:r w:rsidRPr="00A6058E">
        <w:rPr>
          <w:rFonts w:ascii="Times New Roman" w:eastAsia="SimSun" w:hAnsi="Times New Roman" w:cs="Times New Roman"/>
          <w:bCs/>
          <w:i/>
          <w:sz w:val="24"/>
          <w:szCs w:val="24"/>
        </w:rPr>
        <w:t>EWMA Covariance Matri</w:t>
      </w:r>
      <w:bookmarkEnd w:id="4"/>
      <w:r w:rsidRPr="00A6058E">
        <w:rPr>
          <w:rFonts w:ascii="Times New Roman" w:eastAsia="SimSun" w:hAnsi="Times New Roman" w:cs="Times New Roman"/>
          <w:bCs/>
          <w:i/>
          <w:sz w:val="24"/>
          <w:szCs w:val="24"/>
        </w:rPr>
        <w:t>x</w:t>
      </w:r>
    </w:p>
    <w:p w14:paraId="29F24DB9" w14:textId="77777777" w:rsidR="00595D84" w:rsidRPr="00A6058E" w:rsidRDefault="00595D84" w:rsidP="00150376">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The </w:t>
      </w:r>
      <w:r w:rsidR="00150376" w:rsidRPr="00A6058E">
        <w:rPr>
          <w:rFonts w:ascii="Times New Roman" w:eastAsia="SimSun" w:hAnsi="Times New Roman" w:cs="Times New Roman"/>
          <w:bCs/>
          <w:sz w:val="24"/>
          <w:szCs w:val="24"/>
        </w:rPr>
        <w:t>EWMA</w:t>
      </w:r>
      <w:r w:rsidR="00150376"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 xml:space="preserve">covariance matrix </w:t>
      </w:r>
      <w:r w:rsidR="00817B57" w:rsidRPr="00A6058E">
        <w:rPr>
          <w:rFonts w:ascii="Times New Roman" w:eastAsia="SimSun" w:hAnsi="Times New Roman" w:cs="Times New Roman"/>
          <w:sz w:val="24"/>
          <w:szCs w:val="24"/>
        </w:rPr>
        <w:t>is given by</w:t>
      </w:r>
      <w:r w:rsidRPr="00A6058E">
        <w:rPr>
          <w:rFonts w:ascii="Times New Roman" w:eastAsia="SimSun" w:hAnsi="Times New Roman" w:cs="Times New Roman"/>
          <w:sz w:val="24"/>
          <w:szCs w:val="24"/>
        </w:rPr>
        <w:t xml:space="preserve">: </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595D84" w:rsidRPr="00A6058E" w14:paraId="0E193691" w14:textId="77777777" w:rsidTr="000C3108">
        <w:trPr>
          <w:trHeight w:val="427"/>
        </w:trPr>
        <w:tc>
          <w:tcPr>
            <w:tcW w:w="750" w:type="pct"/>
          </w:tcPr>
          <w:p w14:paraId="4F9C79D6" w14:textId="77777777" w:rsidR="00595D84" w:rsidRPr="00A6058E" w:rsidRDefault="00595D84" w:rsidP="00595D84">
            <w:pPr>
              <w:spacing w:after="200" w:line="360" w:lineRule="auto"/>
              <w:jc w:val="both"/>
              <w:rPr>
                <w:rFonts w:ascii="Times New Roman" w:eastAsia="SimSun" w:hAnsi="Times New Roman" w:cs="Times New Roman"/>
                <w:sz w:val="24"/>
                <w:szCs w:val="24"/>
              </w:rPr>
            </w:pPr>
          </w:p>
        </w:tc>
        <w:tc>
          <w:tcPr>
            <w:tcW w:w="3373" w:type="pct"/>
            <w:vAlign w:val="bottom"/>
          </w:tcPr>
          <w:p w14:paraId="40FAF975" w14:textId="77777777" w:rsidR="00595D84" w:rsidRPr="00A6058E" w:rsidRDefault="00255275" w:rsidP="000C3108">
            <w:pPr>
              <w:spacing w:after="200" w:line="360" w:lineRule="auto"/>
              <w:jc w:val="center"/>
              <w:rPr>
                <w:rFonts w:ascii="Times New Roman" w:eastAsia="SimSun" w:hAnsi="Times New Roman" w:cs="Times New Roman"/>
                <w:sz w:val="24"/>
                <w:szCs w:val="24"/>
              </w:rPr>
            </w:pPr>
            <w:r w:rsidRPr="00A6058E">
              <w:rPr>
                <w:rFonts w:ascii="Times New Roman" w:eastAsia="SimSun" w:hAnsi="Times New Roman" w:cs="Times New Roman"/>
                <w:noProof/>
                <w:position w:val="-12"/>
                <w:sz w:val="24"/>
                <w:szCs w:val="24"/>
                <w:lang w:val="en-US" w:eastAsia="en-US"/>
              </w:rPr>
              <w:drawing>
                <wp:inline distT="0" distB="0" distL="0" distR="0" wp14:anchorId="349D5DF6" wp14:editId="142A80E2">
                  <wp:extent cx="1693545" cy="23685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3545" cy="236855"/>
                          </a:xfrm>
                          <a:prstGeom prst="rect">
                            <a:avLst/>
                          </a:prstGeom>
                          <a:noFill/>
                          <a:ln>
                            <a:noFill/>
                          </a:ln>
                        </pic:spPr>
                      </pic:pic>
                    </a:graphicData>
                  </a:graphic>
                </wp:inline>
              </w:drawing>
            </w:r>
          </w:p>
        </w:tc>
        <w:tc>
          <w:tcPr>
            <w:tcW w:w="877" w:type="pct"/>
            <w:vAlign w:val="center"/>
          </w:tcPr>
          <w:p w14:paraId="7740DADD" w14:textId="77777777" w:rsidR="00595D84" w:rsidRPr="00A6058E" w:rsidRDefault="00BE73B7" w:rsidP="00DB555D">
            <w:pPr>
              <w:spacing w:after="200"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w:t>
            </w:r>
            <w:r w:rsidR="00DB555D" w:rsidRPr="00A6058E">
              <w:rPr>
                <w:rFonts w:ascii="Times New Roman" w:eastAsia="SimSun" w:hAnsi="Times New Roman" w:cs="Times New Roman"/>
                <w:sz w:val="24"/>
                <w:szCs w:val="24"/>
              </w:rPr>
              <w:t>3</w:t>
            </w:r>
            <w:r w:rsidR="00595D84" w:rsidRPr="00A6058E">
              <w:rPr>
                <w:rFonts w:ascii="Times New Roman" w:eastAsia="SimSun" w:hAnsi="Times New Roman" w:cs="Times New Roman"/>
                <w:sz w:val="24"/>
                <w:szCs w:val="24"/>
              </w:rPr>
              <w:t>)</w:t>
            </w:r>
          </w:p>
        </w:tc>
      </w:tr>
    </w:tbl>
    <w:p w14:paraId="784F09E7" w14:textId="77777777" w:rsidR="000C3108" w:rsidRPr="00A6058E" w:rsidRDefault="000C3108" w:rsidP="00595D84">
      <w:pPr>
        <w:spacing w:line="360" w:lineRule="auto"/>
        <w:jc w:val="both"/>
        <w:rPr>
          <w:rFonts w:ascii="Times New Roman" w:eastAsia="SimSun" w:hAnsi="Times New Roman" w:cs="Times New Roman"/>
          <w:sz w:val="24"/>
          <w:szCs w:val="24"/>
        </w:rPr>
      </w:pPr>
    </w:p>
    <w:p w14:paraId="0B3BC9B9" w14:textId="77777777" w:rsidR="00595D84" w:rsidRPr="00A6058E" w:rsidRDefault="00595D84" w:rsidP="00595D84">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eastAsia="SimSun" w:hAnsi="Times New Roman" w:cs="Times New Roman"/>
          <w:noProof/>
          <w:position w:val="-6"/>
          <w:sz w:val="24"/>
          <w:szCs w:val="24"/>
          <w:lang w:val="en-US" w:eastAsia="en-US"/>
        </w:rPr>
        <w:drawing>
          <wp:inline distT="0" distB="0" distL="0" distR="0" wp14:anchorId="3D9F21C3" wp14:editId="1CDF1081">
            <wp:extent cx="144145" cy="1778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145"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decay factor</w:t>
      </w:r>
      <w:r w:rsidR="008C6829" w:rsidRPr="00A6058E">
        <w:rPr>
          <w:rFonts w:ascii="Times New Roman" w:eastAsia="SimSun" w:hAnsi="Times New Roman" w:cs="Times New Roman"/>
          <w:sz w:val="24"/>
          <w:szCs w:val="24"/>
        </w:rPr>
        <w:t>, with</w:t>
      </w:r>
      <w:r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6"/>
          <w:sz w:val="24"/>
          <w:szCs w:val="24"/>
          <w:lang w:val="en-US" w:eastAsia="en-US"/>
        </w:rPr>
        <w:drawing>
          <wp:inline distT="0" distB="0" distL="0" distR="0" wp14:anchorId="3488F676" wp14:editId="0563DF4B">
            <wp:extent cx="575945" cy="1778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 cy="177800"/>
                    </a:xfrm>
                    <a:prstGeom prst="rect">
                      <a:avLst/>
                    </a:prstGeom>
                    <a:noFill/>
                    <a:ln>
                      <a:noFill/>
                    </a:ln>
                  </pic:spPr>
                </pic:pic>
              </a:graphicData>
            </a:graphic>
          </wp:inline>
        </w:drawing>
      </w:r>
      <w:r w:rsidR="008C6829" w:rsidRPr="00A6058E">
        <w:rPr>
          <w:rFonts w:ascii="Times New Roman" w:eastAsia="SimSun" w:hAnsi="Times New Roman" w:cs="Times New Roman"/>
          <w:sz w:val="24"/>
          <w:szCs w:val="24"/>
        </w:rPr>
        <w:t xml:space="preserve">, </w:t>
      </w:r>
      <w:r w:rsidR="004A6383" w:rsidRPr="00A6058E">
        <w:rPr>
          <w:rFonts w:ascii="Times New Roman" w:eastAsia="SimSun" w:hAnsi="Times New Roman" w:cs="Times New Roman"/>
          <w:sz w:val="24"/>
          <w:szCs w:val="24"/>
        </w:rPr>
        <w:t>which</w:t>
      </w:r>
      <w:r w:rsidRPr="00A6058E">
        <w:rPr>
          <w:rFonts w:ascii="Times New Roman" w:eastAsia="SimSun" w:hAnsi="Times New Roman" w:cs="Times New Roman"/>
          <w:sz w:val="24"/>
          <w:szCs w:val="24"/>
        </w:rPr>
        <w:t xml:space="preserve"> determines how rapidly the weights on past observations decline</w:t>
      </w:r>
      <w:r w:rsidR="006B2603">
        <w:rPr>
          <w:rFonts w:ascii="Times New Roman" w:eastAsia="SimSun" w:hAnsi="Times New Roman" w:cs="Times New Roman"/>
          <w:sz w:val="24"/>
          <w:szCs w:val="24"/>
        </w:rPr>
        <w:t>,</w:t>
      </w:r>
      <w:r w:rsidR="004A6383" w:rsidRPr="00A6058E">
        <w:rPr>
          <w:rFonts w:ascii="Times New Roman" w:eastAsia="SimSun" w:hAnsi="Times New Roman" w:cs="Times New Roman"/>
          <w:sz w:val="24"/>
          <w:szCs w:val="24"/>
        </w:rPr>
        <w:t xml:space="preserve"> and</w:t>
      </w:r>
      <w:r w:rsidRPr="00A6058E">
        <w:rPr>
          <w:rFonts w:ascii="Times New Roman" w:eastAsia="SimSun" w:hAnsi="Times New Roman" w:cs="Times New Roman"/>
          <w:sz w:val="24"/>
          <w:szCs w:val="24"/>
        </w:rPr>
        <w:t xml:space="preserve"> </w:t>
      </w:r>
      <w:r w:rsidR="006B2603">
        <w:rPr>
          <w:rFonts w:ascii="Times New Roman" w:eastAsia="SimSun" w:hAnsi="Times New Roman" w:cs="Times New Roman"/>
          <w:sz w:val="24"/>
          <w:szCs w:val="24"/>
        </w:rPr>
        <w:t xml:space="preserve">is </w:t>
      </w:r>
      <w:r w:rsidR="004A6383" w:rsidRPr="00A6058E">
        <w:rPr>
          <w:rFonts w:ascii="Times New Roman" w:eastAsia="SimSun" w:hAnsi="Times New Roman" w:cs="Times New Roman"/>
          <w:sz w:val="24"/>
          <w:szCs w:val="24"/>
        </w:rPr>
        <w:t xml:space="preserve">typically </w:t>
      </w:r>
      <w:r w:rsidRPr="00A6058E">
        <w:rPr>
          <w:rFonts w:ascii="Times New Roman" w:eastAsia="SimSun" w:hAnsi="Times New Roman" w:cs="Times New Roman"/>
          <w:sz w:val="24"/>
          <w:szCs w:val="24"/>
        </w:rPr>
        <w:t xml:space="preserve">estimated to be between 0.92 and 0.96. In </w:t>
      </w:r>
      <w:r w:rsidRPr="00A6058E">
        <w:rPr>
          <w:rFonts w:ascii="Times New Roman" w:eastAsia="SimSun" w:hAnsi="Times New Roman" w:cs="Times New Roman"/>
          <w:i/>
          <w:sz w:val="24"/>
          <w:szCs w:val="24"/>
        </w:rPr>
        <w:t xml:space="preserve">RiskMetrics </w:t>
      </w:r>
      <w:r w:rsidRPr="00A6058E">
        <w:rPr>
          <w:rFonts w:ascii="Times New Roman" w:eastAsia="SimSun" w:hAnsi="Times New Roman" w:cs="Times New Roman"/>
          <w:sz w:val="24"/>
          <w:szCs w:val="24"/>
        </w:rPr>
        <w:t xml:space="preserve">(J.P. Morgan, 1994), the decay factor is set to 0.94. </w:t>
      </w:r>
    </w:p>
    <w:p w14:paraId="0FB679C7" w14:textId="77777777" w:rsidR="00595D84" w:rsidRPr="00A6058E" w:rsidRDefault="00595D84" w:rsidP="00595D84">
      <w:pPr>
        <w:spacing w:line="360" w:lineRule="auto"/>
        <w:jc w:val="both"/>
        <w:rPr>
          <w:rFonts w:ascii="Times New Roman" w:eastAsia="SimSun" w:hAnsi="Times New Roman" w:cs="Times New Roman"/>
          <w:bCs/>
          <w:i/>
          <w:sz w:val="24"/>
          <w:szCs w:val="24"/>
        </w:rPr>
      </w:pPr>
      <w:bookmarkStart w:id="5" w:name="_Toc356457576"/>
      <w:r w:rsidRPr="00A6058E">
        <w:rPr>
          <w:rFonts w:ascii="Times New Roman" w:eastAsia="SimSun" w:hAnsi="Times New Roman" w:cs="Times New Roman"/>
          <w:bCs/>
          <w:i/>
          <w:sz w:val="24"/>
          <w:szCs w:val="24"/>
        </w:rPr>
        <w:t>DCC</w:t>
      </w:r>
      <w:r w:rsidR="00A774FB" w:rsidRPr="00A6058E">
        <w:rPr>
          <w:rFonts w:ascii="Times New Roman" w:eastAsia="SimSun" w:hAnsi="Times New Roman" w:cs="Times New Roman"/>
          <w:bCs/>
          <w:i/>
          <w:sz w:val="24"/>
          <w:szCs w:val="24"/>
        </w:rPr>
        <w:t xml:space="preserve"> </w:t>
      </w:r>
      <w:r w:rsidRPr="00A6058E">
        <w:rPr>
          <w:rFonts w:ascii="Times New Roman" w:eastAsia="SimSun" w:hAnsi="Times New Roman" w:cs="Times New Roman"/>
          <w:bCs/>
          <w:i/>
          <w:sz w:val="24"/>
          <w:szCs w:val="24"/>
        </w:rPr>
        <w:t>Covariance Matri</w:t>
      </w:r>
      <w:bookmarkEnd w:id="5"/>
      <w:r w:rsidRPr="00A6058E">
        <w:rPr>
          <w:rFonts w:ascii="Times New Roman" w:eastAsia="SimSun" w:hAnsi="Times New Roman" w:cs="Times New Roman"/>
          <w:bCs/>
          <w:i/>
          <w:sz w:val="24"/>
          <w:szCs w:val="24"/>
        </w:rPr>
        <w:t>x</w:t>
      </w:r>
    </w:p>
    <w:p w14:paraId="666A8A47" w14:textId="77777777" w:rsidR="00595D84" w:rsidRPr="00A6058E" w:rsidRDefault="004922D1" w:rsidP="00595D84">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The </w:t>
      </w:r>
      <w:r w:rsidR="00150376" w:rsidRPr="00A6058E">
        <w:rPr>
          <w:rFonts w:ascii="Times New Roman" w:eastAsia="SimSun" w:hAnsi="Times New Roman" w:cs="Times New Roman"/>
          <w:sz w:val="24"/>
          <w:szCs w:val="24"/>
        </w:rPr>
        <w:t xml:space="preserve">DCC </w:t>
      </w:r>
      <w:r w:rsidRPr="00A6058E">
        <w:rPr>
          <w:rFonts w:ascii="Times New Roman" w:eastAsia="SimSun" w:hAnsi="Times New Roman" w:cs="Times New Roman"/>
          <w:sz w:val="24"/>
          <w:szCs w:val="24"/>
        </w:rPr>
        <w:t>covariance matrix is</w:t>
      </w:r>
      <w:r w:rsidR="00150376" w:rsidRPr="00A6058E">
        <w:rPr>
          <w:rFonts w:ascii="Times New Roman" w:eastAsia="SimSun" w:hAnsi="Times New Roman" w:cs="Times New Roman"/>
          <w:sz w:val="24"/>
          <w:szCs w:val="24"/>
        </w:rPr>
        <w:t xml:space="preserve"> given by</w:t>
      </w:r>
      <w:r w:rsidR="00595D84" w:rsidRPr="00A6058E">
        <w:rPr>
          <w:rFonts w:ascii="Times New Roman" w:eastAsia="SimSun" w:hAnsi="Times New Roman" w:cs="Times New Roman"/>
          <w:sz w:val="24"/>
          <w:szCs w:val="24"/>
        </w:rPr>
        <w:t>:</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595D84" w:rsidRPr="00A6058E" w14:paraId="23D5F1FD" w14:textId="77777777" w:rsidTr="000C3108">
        <w:trPr>
          <w:trHeight w:val="427"/>
        </w:trPr>
        <w:tc>
          <w:tcPr>
            <w:tcW w:w="750" w:type="pct"/>
          </w:tcPr>
          <w:p w14:paraId="2047AE78" w14:textId="77777777" w:rsidR="00595D84" w:rsidRPr="00A6058E" w:rsidRDefault="00595D84" w:rsidP="00595D84">
            <w:pPr>
              <w:spacing w:after="200" w:line="360" w:lineRule="auto"/>
              <w:jc w:val="both"/>
              <w:rPr>
                <w:rFonts w:ascii="Times New Roman" w:eastAsia="SimSun" w:hAnsi="Times New Roman" w:cs="Times New Roman"/>
                <w:sz w:val="24"/>
                <w:szCs w:val="24"/>
              </w:rPr>
            </w:pPr>
          </w:p>
        </w:tc>
        <w:tc>
          <w:tcPr>
            <w:tcW w:w="3373" w:type="pct"/>
            <w:vAlign w:val="bottom"/>
          </w:tcPr>
          <w:p w14:paraId="78FD01EA" w14:textId="77777777" w:rsidR="00595D84" w:rsidRPr="00A6058E" w:rsidRDefault="00255275" w:rsidP="000C3108">
            <w:pPr>
              <w:spacing w:after="200" w:line="360" w:lineRule="auto"/>
              <w:jc w:val="center"/>
              <w:rPr>
                <w:rFonts w:ascii="Times New Roman" w:eastAsia="SimSun" w:hAnsi="Times New Roman" w:cs="Times New Roman"/>
                <w:sz w:val="24"/>
                <w:szCs w:val="24"/>
              </w:rPr>
            </w:pPr>
            <w:r w:rsidRPr="00A6058E">
              <w:rPr>
                <w:rFonts w:ascii="Times New Roman" w:eastAsia="SimSun" w:hAnsi="Times New Roman" w:cs="Times New Roman"/>
                <w:noProof/>
                <w:sz w:val="24"/>
                <w:szCs w:val="24"/>
                <w:lang w:val="en-US" w:eastAsia="en-US"/>
              </w:rPr>
              <w:drawing>
                <wp:inline distT="0" distB="0" distL="0" distR="0" wp14:anchorId="6379EC3A" wp14:editId="57685ECF">
                  <wp:extent cx="889000" cy="2368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00" cy="236855"/>
                          </a:xfrm>
                          <a:prstGeom prst="rect">
                            <a:avLst/>
                          </a:prstGeom>
                          <a:noFill/>
                          <a:ln>
                            <a:noFill/>
                          </a:ln>
                        </pic:spPr>
                      </pic:pic>
                    </a:graphicData>
                  </a:graphic>
                </wp:inline>
              </w:drawing>
            </w:r>
          </w:p>
        </w:tc>
        <w:tc>
          <w:tcPr>
            <w:tcW w:w="877" w:type="pct"/>
            <w:vAlign w:val="center"/>
          </w:tcPr>
          <w:p w14:paraId="1D3F636C" w14:textId="77777777" w:rsidR="00595D84" w:rsidRPr="00A6058E" w:rsidRDefault="003E7817" w:rsidP="00DB555D">
            <w:pPr>
              <w:spacing w:after="200"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w:t>
            </w:r>
            <w:r w:rsidR="00DB555D" w:rsidRPr="00A6058E">
              <w:rPr>
                <w:rFonts w:ascii="Times New Roman" w:eastAsia="SimSun" w:hAnsi="Times New Roman" w:cs="Times New Roman"/>
                <w:sz w:val="24"/>
                <w:szCs w:val="24"/>
              </w:rPr>
              <w:t>4</w:t>
            </w:r>
            <w:r w:rsidR="00595D84" w:rsidRPr="00A6058E">
              <w:rPr>
                <w:rFonts w:ascii="Times New Roman" w:eastAsia="SimSun" w:hAnsi="Times New Roman" w:cs="Times New Roman"/>
                <w:sz w:val="24"/>
                <w:szCs w:val="24"/>
              </w:rPr>
              <w:t>)</w:t>
            </w:r>
          </w:p>
        </w:tc>
      </w:tr>
    </w:tbl>
    <w:p w14:paraId="61B142E3" w14:textId="77777777" w:rsidR="00595D84" w:rsidRPr="00A6058E" w:rsidRDefault="00595D84"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eastAsia="SimSun" w:hAnsi="Times New Roman" w:cs="Times New Roman"/>
          <w:noProof/>
          <w:position w:val="-12"/>
          <w:sz w:val="24"/>
          <w:szCs w:val="24"/>
          <w:lang w:val="en-US" w:eastAsia="en-US"/>
        </w:rPr>
        <w:drawing>
          <wp:inline distT="0" distB="0" distL="0" distR="0" wp14:anchorId="5A0A210F" wp14:editId="51A331F0">
            <wp:extent cx="203200" cy="2368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200"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time-varying covariance matrix, </w:t>
      </w:r>
      <w:r w:rsidR="00255275" w:rsidRPr="00A6058E">
        <w:rPr>
          <w:rFonts w:ascii="Times New Roman" w:eastAsia="SimSun" w:hAnsi="Times New Roman" w:cs="Times New Roman"/>
          <w:noProof/>
          <w:position w:val="-12"/>
          <w:sz w:val="24"/>
          <w:szCs w:val="24"/>
          <w:lang w:val="en-US" w:eastAsia="en-US"/>
        </w:rPr>
        <w:drawing>
          <wp:inline distT="0" distB="0" distL="0" distR="0" wp14:anchorId="7CBF96D4" wp14:editId="5D0A50A1">
            <wp:extent cx="194945" cy="23685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9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diagonal matrix of time-varying standard deviatio</w:t>
      </w:r>
      <w:r w:rsidR="004A6383" w:rsidRPr="00A6058E">
        <w:rPr>
          <w:rFonts w:ascii="Times New Roman" w:eastAsia="SimSun" w:hAnsi="Times New Roman" w:cs="Times New Roman"/>
          <w:sz w:val="24"/>
          <w:szCs w:val="24"/>
        </w:rPr>
        <w:t>ns from univariate GARCH models</w:t>
      </w:r>
      <w:r w:rsidRPr="00A6058E">
        <w:rPr>
          <w:rFonts w:ascii="Times New Roman" w:eastAsia="SimSun" w:hAnsi="Times New Roman" w:cs="Times New Roman"/>
          <w:sz w:val="24"/>
          <w:szCs w:val="24"/>
        </w:rPr>
        <w:t xml:space="preserve"> </w:t>
      </w:r>
      <w:r w:rsidR="000E69F6" w:rsidRPr="00A6058E">
        <w:rPr>
          <w:rFonts w:ascii="Times New Roman" w:eastAsia="SimSun" w:hAnsi="Times New Roman" w:cs="Times New Roman"/>
          <w:sz w:val="24"/>
          <w:szCs w:val="24"/>
        </w:rPr>
        <w:t>with</w:t>
      </w:r>
      <w:r w:rsidR="004A6383"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14"/>
          <w:sz w:val="24"/>
          <w:szCs w:val="24"/>
          <w:lang w:val="en-US" w:eastAsia="en-US"/>
        </w:rPr>
        <w:drawing>
          <wp:inline distT="0" distB="0" distL="0" distR="0" wp14:anchorId="6FC41603" wp14:editId="508D7603">
            <wp:extent cx="245745" cy="245745"/>
            <wp:effectExtent l="0" t="0" r="825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4A6383" w:rsidRPr="00A6058E">
        <w:rPr>
          <w:rFonts w:ascii="Times New Roman" w:eastAsia="SimSun" w:hAnsi="Times New Roman" w:cs="Times New Roman"/>
          <w:sz w:val="24"/>
          <w:szCs w:val="24"/>
        </w:rPr>
        <w:t xml:space="preserve"> as </w:t>
      </w:r>
      <w:r w:rsidR="000E69F6" w:rsidRPr="00A6058E">
        <w:rPr>
          <w:rFonts w:ascii="Times New Roman" w:eastAsia="SimSun" w:hAnsi="Times New Roman" w:cs="Times New Roman"/>
          <w:sz w:val="24"/>
          <w:szCs w:val="24"/>
        </w:rPr>
        <w:t xml:space="preserve">the </w:t>
      </w:r>
      <w:r w:rsidR="00255275" w:rsidRPr="00A6058E">
        <w:rPr>
          <w:rFonts w:ascii="Times New Roman" w:eastAsia="SimSun" w:hAnsi="Times New Roman" w:cs="Times New Roman"/>
          <w:noProof/>
          <w:position w:val="-6"/>
          <w:sz w:val="24"/>
          <w:szCs w:val="24"/>
          <w:lang w:val="en-US" w:eastAsia="en-US"/>
        </w:rPr>
        <w:drawing>
          <wp:inline distT="0" distB="0" distL="0" distR="0" wp14:anchorId="5DF533EB" wp14:editId="22D5AE9E">
            <wp:extent cx="160655"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655" cy="203200"/>
                    </a:xfrm>
                    <a:prstGeom prst="rect">
                      <a:avLst/>
                    </a:prstGeom>
                    <a:noFill/>
                    <a:ln>
                      <a:noFill/>
                    </a:ln>
                  </pic:spPr>
                </pic:pic>
              </a:graphicData>
            </a:graphic>
          </wp:inline>
        </w:drawing>
      </w:r>
      <w:r w:rsidR="004A6383" w:rsidRPr="00A6058E">
        <w:rPr>
          <w:rFonts w:ascii="Times New Roman" w:eastAsia="SimSun" w:hAnsi="Times New Roman" w:cs="Times New Roman"/>
          <w:sz w:val="24"/>
          <w:szCs w:val="24"/>
        </w:rPr>
        <w:t xml:space="preserve"> element </w:t>
      </w:r>
      <w:r w:rsidR="00745FAD" w:rsidRPr="00A6058E">
        <w:rPr>
          <w:rFonts w:ascii="Times New Roman" w:eastAsia="SimSun" w:hAnsi="Times New Roman" w:cs="Times New Roman"/>
          <w:sz w:val="24"/>
          <w:szCs w:val="24"/>
        </w:rPr>
        <w:t>at</w:t>
      </w:r>
      <w:r w:rsidR="000E69F6" w:rsidRPr="00A6058E">
        <w:rPr>
          <w:rFonts w:ascii="Times New Roman" w:eastAsia="SimSun" w:hAnsi="Times New Roman" w:cs="Times New Roman"/>
          <w:sz w:val="24"/>
          <w:szCs w:val="24"/>
        </w:rPr>
        <w:t xml:space="preserve"> </w:t>
      </w:r>
      <w:r w:rsidR="004A6383" w:rsidRPr="00A6058E">
        <w:rPr>
          <w:rFonts w:ascii="Times New Roman" w:eastAsia="SimSun" w:hAnsi="Times New Roman" w:cs="Times New Roman"/>
          <w:sz w:val="24"/>
          <w:szCs w:val="24"/>
        </w:rPr>
        <w:t xml:space="preserve">time </w:t>
      </w:r>
      <w:r w:rsidR="00255275" w:rsidRPr="00A6058E">
        <w:rPr>
          <w:rFonts w:ascii="Times New Roman" w:hAnsi="Times New Roman" w:cs="Times New Roman"/>
          <w:noProof/>
          <w:position w:val="-6"/>
          <w:sz w:val="24"/>
          <w:szCs w:val="24"/>
          <w:lang w:val="en-US" w:eastAsia="en-US"/>
        </w:rPr>
        <w:drawing>
          <wp:inline distT="0" distB="0" distL="0" distR="0" wp14:anchorId="7A989A9E" wp14:editId="4B709A95">
            <wp:extent cx="84455"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745FAD" w:rsidRPr="00A6058E">
        <w:rPr>
          <w:rFonts w:ascii="Times New Roman" w:hAnsi="Times New Roman" w:cs="Times New Roman"/>
          <w:sz w:val="24"/>
          <w:szCs w:val="24"/>
        </w:rPr>
        <w:t xml:space="preserve">, </w:t>
      </w:r>
      <w:r w:rsidR="000E69F6" w:rsidRPr="00A6058E">
        <w:rPr>
          <w:rFonts w:ascii="Times New Roman" w:eastAsia="SimSun" w:hAnsi="Times New Roman" w:cs="Times New Roman"/>
          <w:sz w:val="24"/>
          <w:szCs w:val="24"/>
        </w:rPr>
        <w:t xml:space="preserve">i.e., </w:t>
      </w:r>
      <w:r w:rsidR="00255275" w:rsidRPr="00A6058E">
        <w:rPr>
          <w:rFonts w:ascii="Times New Roman" w:eastAsia="SimSun" w:hAnsi="Times New Roman" w:cs="Times New Roman"/>
          <w:noProof/>
          <w:position w:val="-14"/>
          <w:sz w:val="24"/>
          <w:szCs w:val="24"/>
          <w:lang w:val="en-US" w:eastAsia="en-US"/>
        </w:rPr>
        <w:drawing>
          <wp:inline distT="0" distB="0" distL="0" distR="0" wp14:anchorId="39E71148" wp14:editId="708ED81C">
            <wp:extent cx="956945" cy="245745"/>
            <wp:effectExtent l="0" t="0" r="825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6945" cy="245745"/>
                    </a:xfrm>
                    <a:prstGeom prst="rect">
                      <a:avLst/>
                    </a:prstGeom>
                    <a:noFill/>
                    <a:ln>
                      <a:noFill/>
                    </a:ln>
                  </pic:spPr>
                </pic:pic>
              </a:graphicData>
            </a:graphic>
          </wp:inline>
        </w:drawing>
      </w:r>
      <w:r w:rsidR="00372892"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12"/>
          <w:sz w:val="24"/>
          <w:szCs w:val="24"/>
          <w:lang w:val="en-US" w:eastAsia="en-US"/>
        </w:rPr>
        <w:drawing>
          <wp:inline distT="0" distB="0" distL="0" distR="0" wp14:anchorId="3305AC06" wp14:editId="7BA533C6">
            <wp:extent cx="203200" cy="2368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200"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time-varying correlation matrix</w:t>
      </w:r>
      <w:r w:rsidR="00150376" w:rsidRPr="00A6058E">
        <w:rPr>
          <w:rFonts w:ascii="Times New Roman" w:eastAsia="SimSun" w:hAnsi="Times New Roman" w:cs="Times New Roman"/>
          <w:sz w:val="24"/>
          <w:szCs w:val="24"/>
        </w:rPr>
        <w:t xml:space="preserve"> (see, Engle, 2002)</w:t>
      </w:r>
      <w:r w:rsidRPr="00A6058E">
        <w:rPr>
          <w:rFonts w:ascii="Times New Roman" w:eastAsia="SimSun" w:hAnsi="Times New Roman" w:cs="Times New Roman"/>
          <w:sz w:val="24"/>
          <w:szCs w:val="24"/>
        </w:rPr>
        <w:t>.</w:t>
      </w:r>
    </w:p>
    <w:p w14:paraId="685FDF58" w14:textId="77777777" w:rsidR="00CA290B" w:rsidRPr="00A6058E" w:rsidRDefault="001D366A" w:rsidP="002133C5">
      <w:pPr>
        <w:keepNext/>
        <w:keepLines/>
        <w:numPr>
          <w:ilvl w:val="3"/>
          <w:numId w:val="0"/>
        </w:numPr>
        <w:spacing w:after="0" w:line="360" w:lineRule="auto"/>
        <w:outlineLvl w:val="3"/>
        <w:rPr>
          <w:rFonts w:ascii="Times New Roman" w:eastAsiaTheme="majorEastAsia" w:hAnsi="Times New Roman" w:cs="Times New Roman"/>
          <w:i/>
          <w:iCs/>
          <w:sz w:val="24"/>
          <w:szCs w:val="24"/>
        </w:rPr>
      </w:pPr>
      <w:bookmarkStart w:id="6" w:name="_Toc356457578"/>
      <w:r w:rsidRPr="00A6058E">
        <w:rPr>
          <w:rFonts w:ascii="Times New Roman" w:eastAsiaTheme="majorEastAsia" w:hAnsi="Times New Roman" w:cs="Times New Roman"/>
          <w:i/>
          <w:iCs/>
          <w:sz w:val="24"/>
          <w:szCs w:val="24"/>
        </w:rPr>
        <w:t>3</w:t>
      </w:r>
      <w:r w:rsidR="00793C46" w:rsidRPr="00A6058E">
        <w:rPr>
          <w:rFonts w:ascii="Times New Roman" w:eastAsiaTheme="majorEastAsia" w:hAnsi="Times New Roman" w:cs="Times New Roman"/>
          <w:i/>
          <w:iCs/>
          <w:sz w:val="24"/>
          <w:szCs w:val="24"/>
        </w:rPr>
        <w:t>.1.2</w:t>
      </w:r>
      <w:r w:rsidR="00EC1472" w:rsidRPr="00A6058E">
        <w:rPr>
          <w:rFonts w:ascii="Times New Roman" w:eastAsiaTheme="majorEastAsia" w:hAnsi="Times New Roman" w:cs="Times New Roman"/>
          <w:i/>
          <w:iCs/>
          <w:sz w:val="24"/>
          <w:szCs w:val="24"/>
        </w:rPr>
        <w:t>.</w:t>
      </w:r>
      <w:r w:rsidR="00EC1472" w:rsidRPr="00A6058E">
        <w:rPr>
          <w:rFonts w:ascii="Times New Roman" w:eastAsiaTheme="majorEastAsia" w:hAnsi="Times New Roman" w:cs="Times New Roman"/>
          <w:i/>
          <w:iCs/>
          <w:sz w:val="24"/>
          <w:szCs w:val="24"/>
        </w:rPr>
        <w:tab/>
      </w:r>
      <w:r w:rsidR="00CA290B" w:rsidRPr="00A6058E">
        <w:rPr>
          <w:rFonts w:ascii="Times New Roman" w:eastAsiaTheme="majorEastAsia" w:hAnsi="Times New Roman" w:cs="Times New Roman"/>
          <w:i/>
          <w:iCs/>
          <w:sz w:val="24"/>
          <w:szCs w:val="24"/>
        </w:rPr>
        <w:t>Conditional Equilibrium Return</w:t>
      </w:r>
      <w:bookmarkEnd w:id="6"/>
      <w:r w:rsidR="00EC1472" w:rsidRPr="00A6058E">
        <w:rPr>
          <w:rFonts w:ascii="Times New Roman" w:eastAsiaTheme="majorEastAsia" w:hAnsi="Times New Roman" w:cs="Times New Roman"/>
          <w:i/>
          <w:iCs/>
          <w:sz w:val="24"/>
          <w:szCs w:val="24"/>
        </w:rPr>
        <w:t>s</w:t>
      </w:r>
    </w:p>
    <w:p w14:paraId="41082DDA"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Bollerslev et al. </w:t>
      </w:r>
      <w:r w:rsidR="00784746" w:rsidRPr="00A6058E">
        <w:rPr>
          <w:rFonts w:ascii="Times New Roman" w:eastAsia="SimSun" w:hAnsi="Times New Roman" w:cs="Times New Roman"/>
          <w:sz w:val="24"/>
          <w:szCs w:val="24"/>
        </w:rPr>
        <w:fldChar w:fldCharType="begin"/>
      </w:r>
      <w:r w:rsidR="007010E4" w:rsidRPr="00A6058E">
        <w:rPr>
          <w:rFonts w:ascii="Times New Roman" w:eastAsia="SimSun" w:hAnsi="Times New Roman" w:cs="Times New Roman"/>
          <w:sz w:val="24"/>
          <w:szCs w:val="24"/>
        </w:rPr>
        <w:instrText xml:space="preserve"> ADDIN EN.CITE &lt;EndNote&gt;&lt;Cite ExcludeAuth="1"&gt;&lt;Author&gt;Bollerslev&lt;/Author&gt;&lt;Year&gt;1988&lt;/Year&gt;&lt;RecNum&gt;79&lt;/RecNum&gt;&lt;record&gt;&lt;rec-number&gt;79&lt;/rec-number&gt;&lt;foreign-keys&gt;&lt;key app="EN" db-id="5s0pp52ehstsdpes2d8px008dsrw2radxtrt"&gt;79&lt;/key&gt;&lt;/foreign-keys&gt;&lt;ref-type name="Journal Article"&gt;17&lt;/ref-type&gt;&lt;contributors&gt;&lt;authors&gt;&lt;author&gt;Bollerslev, Tim&lt;/author&gt;&lt;author&gt;Engle, Robert F.&lt;/author&gt;&lt;author&gt;Wooldridge, Jeffrey M.&lt;/author&gt;&lt;/authors&gt;&lt;/contributors&gt;&lt;titles&gt;&lt;title&gt;A Capital Asset Pricing Model with Time-Varying Covariances&lt;/title&gt;&lt;secondary-title&gt;The Journal of Political Economy&lt;/secondary-title&gt;&lt;/titles&gt;&lt;pages&gt;116-131&lt;/pages&gt;&lt;volume&gt;96&lt;/volume&gt;&lt;number&gt;1&lt;/number&gt;&lt;dates&gt;&lt;year&gt;1988&lt;/year&gt;&lt;/dates&gt;&lt;publisher&gt;The University of Chicago Press&lt;/publisher&gt;&lt;isbn&gt;00223808&lt;/isbn&gt;&lt;urls&gt;&lt;related-urls&gt;&lt;url&gt;http://www.jstor.org/stable/1830713&lt;/url&gt;&lt;/related-urls&gt;&lt;/urls&gt;&lt;/record&gt;&lt;/Cite&gt;&lt;/EndNote&gt;</w:instrText>
      </w:r>
      <w:r w:rsidR="00784746" w:rsidRPr="00A6058E">
        <w:rPr>
          <w:rFonts w:ascii="Times New Roman" w:eastAsia="SimSun" w:hAnsi="Times New Roman" w:cs="Times New Roman"/>
          <w:sz w:val="24"/>
          <w:szCs w:val="24"/>
        </w:rPr>
        <w:fldChar w:fldCharType="separate"/>
      </w:r>
      <w:r w:rsidR="007010E4" w:rsidRPr="00A6058E">
        <w:rPr>
          <w:rFonts w:ascii="Times New Roman" w:eastAsia="SimSun" w:hAnsi="Times New Roman" w:cs="Times New Roman"/>
          <w:sz w:val="24"/>
          <w:szCs w:val="24"/>
        </w:rPr>
        <w:t>(1988)</w:t>
      </w:r>
      <w:r w:rsidR="00784746" w:rsidRPr="00A6058E">
        <w:rPr>
          <w:rFonts w:ascii="Times New Roman" w:eastAsia="SimSun" w:hAnsi="Times New Roman" w:cs="Times New Roman"/>
          <w:sz w:val="24"/>
          <w:szCs w:val="24"/>
        </w:rPr>
        <w:fldChar w:fldCharType="end"/>
      </w:r>
      <w:r w:rsidRPr="00A6058E">
        <w:rPr>
          <w:rFonts w:ascii="Times New Roman" w:eastAsia="SimSun" w:hAnsi="Times New Roman" w:cs="Times New Roman"/>
          <w:sz w:val="24"/>
          <w:szCs w:val="24"/>
        </w:rPr>
        <w:t xml:space="preserve"> argue that investors </w:t>
      </w:r>
      <w:r w:rsidR="000529AB" w:rsidRPr="00A6058E">
        <w:rPr>
          <w:rFonts w:ascii="Times New Roman" w:eastAsia="SimSun" w:hAnsi="Times New Roman" w:cs="Times New Roman"/>
          <w:sz w:val="24"/>
          <w:szCs w:val="24"/>
        </w:rPr>
        <w:t>have conditional</w:t>
      </w:r>
      <w:r w:rsidRPr="00A6058E">
        <w:rPr>
          <w:rFonts w:ascii="Times New Roman" w:eastAsia="SimSun" w:hAnsi="Times New Roman" w:cs="Times New Roman"/>
          <w:sz w:val="24"/>
          <w:szCs w:val="24"/>
        </w:rPr>
        <w:t xml:space="preserve"> </w:t>
      </w:r>
      <w:r w:rsidR="008C6829" w:rsidRPr="00A6058E">
        <w:rPr>
          <w:rFonts w:ascii="Times New Roman" w:eastAsia="SimSun" w:hAnsi="Times New Roman" w:cs="Times New Roman"/>
          <w:sz w:val="24"/>
          <w:szCs w:val="24"/>
        </w:rPr>
        <w:t xml:space="preserve">expected </w:t>
      </w:r>
      <w:r w:rsidRPr="00A6058E">
        <w:rPr>
          <w:rFonts w:ascii="Times New Roman" w:eastAsia="SimSun" w:hAnsi="Times New Roman" w:cs="Times New Roman"/>
          <w:sz w:val="24"/>
          <w:szCs w:val="24"/>
        </w:rPr>
        <w:t>returns</w:t>
      </w:r>
      <w:r w:rsidR="008C6829" w:rsidRPr="00A6058E">
        <w:rPr>
          <w:rFonts w:ascii="Times New Roman" w:eastAsia="SimSun" w:hAnsi="Times New Roman" w:cs="Times New Roman"/>
          <w:sz w:val="24"/>
          <w:szCs w:val="24"/>
        </w:rPr>
        <w:t xml:space="preserve"> that are time-varying</w:t>
      </w:r>
      <w:r w:rsidRPr="00A6058E">
        <w:rPr>
          <w:rFonts w:ascii="Times New Roman" w:eastAsia="SimSun" w:hAnsi="Times New Roman" w:cs="Times New Roman"/>
          <w:sz w:val="24"/>
          <w:szCs w:val="24"/>
        </w:rPr>
        <w:t xml:space="preserve">. They </w:t>
      </w:r>
      <w:r w:rsidR="0034322B" w:rsidRPr="00A6058E">
        <w:rPr>
          <w:rFonts w:ascii="Times New Roman" w:eastAsia="SimSun" w:hAnsi="Times New Roman" w:cs="Times New Roman"/>
          <w:sz w:val="24"/>
          <w:szCs w:val="24"/>
        </w:rPr>
        <w:t>employ</w:t>
      </w:r>
      <w:r w:rsidRPr="00A6058E">
        <w:rPr>
          <w:rFonts w:ascii="Times New Roman" w:eastAsia="SimSun" w:hAnsi="Times New Roman" w:cs="Times New Roman"/>
          <w:sz w:val="24"/>
          <w:szCs w:val="24"/>
        </w:rPr>
        <w:t xml:space="preserve"> </w:t>
      </w:r>
      <w:r w:rsidR="00C16008" w:rsidRPr="00A6058E">
        <w:rPr>
          <w:rFonts w:ascii="Times New Roman" w:eastAsia="SimSun" w:hAnsi="Times New Roman" w:cs="Times New Roman"/>
          <w:sz w:val="24"/>
          <w:szCs w:val="24"/>
        </w:rPr>
        <w:t>a</w:t>
      </w:r>
      <w:r w:rsidRPr="00A6058E">
        <w:rPr>
          <w:rFonts w:ascii="Times New Roman" w:eastAsia="SimSun" w:hAnsi="Times New Roman" w:cs="Times New Roman"/>
          <w:sz w:val="24"/>
          <w:szCs w:val="24"/>
        </w:rPr>
        <w:t xml:space="preserve"> multivariate GARCH process </w:t>
      </w:r>
      <w:r w:rsidR="0034322B" w:rsidRPr="00A6058E">
        <w:rPr>
          <w:rFonts w:ascii="Times New Roman" w:eastAsia="SimSun" w:hAnsi="Times New Roman" w:cs="Times New Roman"/>
          <w:sz w:val="24"/>
          <w:szCs w:val="24"/>
        </w:rPr>
        <w:t>within</w:t>
      </w:r>
      <w:r w:rsidRPr="00A6058E">
        <w:rPr>
          <w:rFonts w:ascii="Times New Roman" w:eastAsia="SimSun" w:hAnsi="Times New Roman" w:cs="Times New Roman"/>
          <w:sz w:val="24"/>
          <w:szCs w:val="24"/>
        </w:rPr>
        <w:t xml:space="preserve"> the CAPM </w:t>
      </w:r>
      <w:r w:rsidR="0034322B" w:rsidRPr="00A6058E">
        <w:rPr>
          <w:rFonts w:ascii="Times New Roman" w:eastAsia="SimSun" w:hAnsi="Times New Roman" w:cs="Times New Roman"/>
          <w:sz w:val="24"/>
          <w:szCs w:val="24"/>
        </w:rPr>
        <w:t xml:space="preserve">framework </w:t>
      </w:r>
      <w:r w:rsidRPr="00A6058E">
        <w:rPr>
          <w:rFonts w:ascii="Times New Roman" w:eastAsia="SimSun" w:hAnsi="Times New Roman" w:cs="Times New Roman"/>
          <w:sz w:val="24"/>
          <w:szCs w:val="24"/>
        </w:rPr>
        <w:t xml:space="preserve">to estimate </w:t>
      </w:r>
      <w:r w:rsidR="0034322B" w:rsidRPr="00A6058E">
        <w:rPr>
          <w:rFonts w:ascii="Times New Roman" w:eastAsia="SimSun" w:hAnsi="Times New Roman" w:cs="Times New Roman"/>
          <w:sz w:val="24"/>
          <w:szCs w:val="24"/>
        </w:rPr>
        <w:t xml:space="preserve">expected </w:t>
      </w:r>
      <w:r w:rsidRPr="00A6058E">
        <w:rPr>
          <w:rFonts w:ascii="Times New Roman" w:eastAsia="SimSun" w:hAnsi="Times New Roman" w:cs="Times New Roman"/>
          <w:sz w:val="24"/>
          <w:szCs w:val="24"/>
        </w:rPr>
        <w:t>returns. The idea is that the expected returns are proportional to the conditional no</w:t>
      </w:r>
      <w:r w:rsidR="00214965" w:rsidRPr="00A6058E">
        <w:rPr>
          <w:rFonts w:ascii="Times New Roman" w:eastAsia="SimSun" w:hAnsi="Times New Roman" w:cs="Times New Roman"/>
          <w:sz w:val="24"/>
          <w:szCs w:val="24"/>
        </w:rPr>
        <w:t xml:space="preserve">n-diversifiable risk </w:t>
      </w:r>
      <w:r w:rsidRPr="00A6058E">
        <w:rPr>
          <w:rFonts w:ascii="Times New Roman" w:eastAsia="SimSun" w:hAnsi="Times New Roman" w:cs="Times New Roman"/>
          <w:sz w:val="24"/>
          <w:szCs w:val="24"/>
        </w:rPr>
        <w:t xml:space="preserve">represented by the conditional covariance of each return with the market portfolio. </w:t>
      </w:r>
    </w:p>
    <w:p w14:paraId="71D3D9D6"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Following Bollerslev et al. </w:t>
      </w:r>
      <w:r w:rsidR="00784746" w:rsidRPr="00A6058E">
        <w:rPr>
          <w:rFonts w:ascii="Times New Roman" w:eastAsia="SimSun" w:hAnsi="Times New Roman" w:cs="Times New Roman"/>
          <w:sz w:val="24"/>
          <w:szCs w:val="24"/>
        </w:rPr>
        <w:fldChar w:fldCharType="begin"/>
      </w:r>
      <w:r w:rsidR="007010E4" w:rsidRPr="00A6058E">
        <w:rPr>
          <w:rFonts w:ascii="Times New Roman" w:eastAsia="SimSun" w:hAnsi="Times New Roman" w:cs="Times New Roman"/>
          <w:sz w:val="24"/>
          <w:szCs w:val="24"/>
        </w:rPr>
        <w:instrText xml:space="preserve"> ADDIN EN.CITE &lt;EndNote&gt;&lt;Cite ExcludeAuth="1"&gt;&lt;Author&gt;Bollerslev&lt;/Author&gt;&lt;Year&gt;1988&lt;/Year&gt;&lt;RecNum&gt;79&lt;/RecNum&gt;&lt;record&gt;&lt;rec-number&gt;79&lt;/rec-number&gt;&lt;foreign-keys&gt;&lt;key app="EN" db-id="5s0pp52ehstsdpes2d8px008dsrw2radxtrt"&gt;79&lt;/key&gt;&lt;/foreign-keys&gt;&lt;ref-type name="Journal Article"&gt;17&lt;/ref-type&gt;&lt;contributors&gt;&lt;authors&gt;&lt;author&gt;Bollerslev, Tim&lt;/author&gt;&lt;author&gt;Engle, Robert F.&lt;/author&gt;&lt;author&gt;Wooldridge, Jeffrey M.&lt;/author&gt;&lt;/authors&gt;&lt;/contributors&gt;&lt;titles&gt;&lt;title&gt;A Capital Asset Pricing Model with Time-Varying Covariances&lt;/title&gt;&lt;secondary-title&gt;The Journal of Political Economy&lt;/secondary-title&gt;&lt;/titles&gt;&lt;pages&gt;116-131&lt;/pages&gt;&lt;volume&gt;96&lt;/volume&gt;&lt;number&gt;1&lt;/number&gt;&lt;dates&gt;&lt;year&gt;1988&lt;/year&gt;&lt;/dates&gt;&lt;publisher&gt;The University of Chicago Press&lt;/publisher&gt;&lt;isbn&gt;00223808&lt;/isbn&gt;&lt;urls&gt;&lt;related-urls&gt;&lt;url&gt;http://www.jstor.org/stable/1830713&lt;/url&gt;&lt;/related-urls&gt;&lt;/urls&gt;&lt;/record&gt;&lt;/Cite&gt;&lt;/EndNote&gt;</w:instrText>
      </w:r>
      <w:r w:rsidR="00784746" w:rsidRPr="00A6058E">
        <w:rPr>
          <w:rFonts w:ascii="Times New Roman" w:eastAsia="SimSun" w:hAnsi="Times New Roman" w:cs="Times New Roman"/>
          <w:sz w:val="24"/>
          <w:szCs w:val="24"/>
        </w:rPr>
        <w:fldChar w:fldCharType="separate"/>
      </w:r>
      <w:r w:rsidR="007010E4" w:rsidRPr="00A6058E">
        <w:rPr>
          <w:rFonts w:ascii="Times New Roman" w:eastAsia="SimSun" w:hAnsi="Times New Roman" w:cs="Times New Roman"/>
          <w:sz w:val="24"/>
          <w:szCs w:val="24"/>
        </w:rPr>
        <w:t>(1988)</w:t>
      </w:r>
      <w:r w:rsidR="00784746" w:rsidRPr="00A6058E">
        <w:rPr>
          <w:rFonts w:ascii="Times New Roman" w:eastAsia="SimSun" w:hAnsi="Times New Roman" w:cs="Times New Roman"/>
          <w:sz w:val="24"/>
          <w:szCs w:val="24"/>
        </w:rPr>
        <w:fldChar w:fldCharType="end"/>
      </w:r>
      <w:r w:rsidRPr="00A6058E">
        <w:rPr>
          <w:rFonts w:ascii="Times New Roman" w:eastAsia="SimSun" w:hAnsi="Times New Roman" w:cs="Times New Roman"/>
          <w:sz w:val="24"/>
          <w:szCs w:val="24"/>
        </w:rPr>
        <w:t xml:space="preserve">, let </w:t>
      </w:r>
      <w:r w:rsidR="00255275" w:rsidRPr="00A6058E">
        <w:rPr>
          <w:rFonts w:ascii="Times New Roman" w:eastAsia="SimSun" w:hAnsi="Times New Roman" w:cs="Times New Roman"/>
          <w:noProof/>
          <w:position w:val="-12"/>
          <w:sz w:val="24"/>
          <w:szCs w:val="24"/>
          <w:lang w:val="en-US" w:eastAsia="en-US"/>
        </w:rPr>
        <w:drawing>
          <wp:inline distT="0" distB="0" distL="0" distR="0" wp14:anchorId="0BC02BB8" wp14:editId="6659DDD3">
            <wp:extent cx="144145" cy="236855"/>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1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be the </w:t>
      </w:r>
      <w:r w:rsidR="00255275" w:rsidRPr="00A6058E">
        <w:rPr>
          <w:rFonts w:ascii="Times New Roman" w:eastAsia="SimSun" w:hAnsi="Times New Roman" w:cs="Times New Roman"/>
          <w:noProof/>
          <w:position w:val="-6"/>
          <w:sz w:val="24"/>
          <w:szCs w:val="24"/>
          <w:lang w:val="en-US" w:eastAsia="en-US"/>
        </w:rPr>
        <w:drawing>
          <wp:inline distT="0" distB="0" distL="0" distR="0" wp14:anchorId="209FD965" wp14:editId="2F63C731">
            <wp:extent cx="347345" cy="1778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vector of excess returns of all assets in the market at time</w:t>
      </w:r>
      <w:r w:rsidR="00B94C73"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6"/>
          <w:lang w:val="en-US" w:eastAsia="en-US"/>
        </w:rPr>
        <w:drawing>
          <wp:inline distT="0" distB="0" distL="0" distR="0" wp14:anchorId="21DD71ED" wp14:editId="476863BE">
            <wp:extent cx="84455"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60429D"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 xml:space="preserve">let </w:t>
      </w:r>
      <w:r w:rsidR="00255275" w:rsidRPr="00A6058E">
        <w:rPr>
          <w:rFonts w:ascii="Times New Roman" w:eastAsia="SimSun" w:hAnsi="Times New Roman" w:cs="Times New Roman"/>
          <w:noProof/>
          <w:position w:val="-12"/>
          <w:sz w:val="24"/>
          <w:szCs w:val="24"/>
          <w:lang w:val="en-US" w:eastAsia="en-US"/>
        </w:rPr>
        <w:drawing>
          <wp:inline distT="0" distB="0" distL="0" distR="0" wp14:anchorId="0AC75747" wp14:editId="1C6BFDCF">
            <wp:extent cx="169545" cy="236855"/>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be the </w:t>
      </w:r>
      <w:r w:rsidR="00255275" w:rsidRPr="00A6058E">
        <w:rPr>
          <w:rFonts w:ascii="Times New Roman" w:eastAsia="SimSun" w:hAnsi="Times New Roman" w:cs="Times New Roman"/>
          <w:noProof/>
          <w:position w:val="-6"/>
          <w:sz w:val="24"/>
          <w:szCs w:val="24"/>
          <w:lang w:val="en-US" w:eastAsia="en-US"/>
        </w:rPr>
        <w:drawing>
          <wp:inline distT="0" distB="0" distL="0" distR="0" wp14:anchorId="75F4BED2" wp14:editId="49496936">
            <wp:extent cx="347345" cy="17780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conditional mean vector and</w:t>
      </w:r>
      <w:r w:rsidR="0060429D" w:rsidRPr="00A6058E">
        <w:rPr>
          <w:rFonts w:ascii="Times New Roman" w:eastAsia="SimSun" w:hAnsi="Times New Roman" w:cs="Times New Roman"/>
          <w:sz w:val="24"/>
          <w:szCs w:val="24"/>
        </w:rPr>
        <w:t xml:space="preserve"> let</w:t>
      </w:r>
      <w:r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12"/>
          <w:sz w:val="24"/>
          <w:szCs w:val="24"/>
          <w:lang w:val="en-US" w:eastAsia="en-US"/>
        </w:rPr>
        <w:drawing>
          <wp:inline distT="0" distB="0" distL="0" distR="0" wp14:anchorId="20561E40" wp14:editId="22D34ABA">
            <wp:extent cx="211455" cy="2368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be the </w:t>
      </w:r>
      <w:r w:rsidR="00255275" w:rsidRPr="00A6058E">
        <w:rPr>
          <w:rFonts w:ascii="Times New Roman" w:eastAsia="SimSun" w:hAnsi="Times New Roman" w:cs="Times New Roman"/>
          <w:noProof/>
          <w:position w:val="-6"/>
          <w:sz w:val="24"/>
          <w:szCs w:val="24"/>
          <w:lang w:val="en-US" w:eastAsia="en-US"/>
        </w:rPr>
        <w:drawing>
          <wp:inline distT="0" distB="0" distL="0" distR="0" wp14:anchorId="1EE6945E" wp14:editId="0ED6A8FA">
            <wp:extent cx="431800" cy="17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conditional covariance matrix of these returns given information available 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5C1D3597" wp14:editId="679DD997">
            <wp:extent cx="279400" cy="17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In addition, define </w:t>
      </w:r>
      <w:r w:rsidR="00255275" w:rsidRPr="00A6058E">
        <w:rPr>
          <w:rFonts w:ascii="Times New Roman" w:eastAsia="SimSun" w:hAnsi="Times New Roman" w:cs="Times New Roman"/>
          <w:noProof/>
          <w:position w:val="-12"/>
          <w:sz w:val="24"/>
          <w:szCs w:val="24"/>
          <w:lang w:val="en-US" w:eastAsia="en-US"/>
        </w:rPr>
        <w:drawing>
          <wp:inline distT="0" distB="0" distL="0" distR="0" wp14:anchorId="2DB159BC" wp14:editId="07CC6003">
            <wp:extent cx="296545" cy="236855"/>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5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to be the </w:t>
      </w:r>
      <w:r w:rsidR="00255275" w:rsidRPr="00A6058E">
        <w:rPr>
          <w:rFonts w:ascii="Times New Roman" w:eastAsia="SimSun" w:hAnsi="Times New Roman" w:cs="Times New Roman"/>
          <w:noProof/>
          <w:position w:val="-6"/>
          <w:sz w:val="24"/>
          <w:szCs w:val="24"/>
          <w:lang w:val="en-US" w:eastAsia="en-US"/>
        </w:rPr>
        <w:drawing>
          <wp:inline distT="0" distB="0" distL="0" distR="0" wp14:anchorId="468BF6FB" wp14:editId="028ED540">
            <wp:extent cx="347345" cy="17780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vector of market capitali</w:t>
      </w:r>
      <w:r w:rsidR="00275DD0" w:rsidRPr="00A6058E">
        <w:rPr>
          <w:rFonts w:ascii="Times New Roman" w:eastAsia="SimSun" w:hAnsi="Times New Roman" w:cs="Times New Roman"/>
          <w:sz w:val="24"/>
          <w:szCs w:val="24"/>
        </w:rPr>
        <w:t>z</w:t>
      </w:r>
      <w:r w:rsidRPr="00A6058E">
        <w:rPr>
          <w:rFonts w:ascii="Times New Roman" w:eastAsia="SimSun" w:hAnsi="Times New Roman" w:cs="Times New Roman"/>
          <w:sz w:val="24"/>
          <w:szCs w:val="24"/>
        </w:rPr>
        <w:t xml:space="preserve">ation weights 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3C97B877" wp14:editId="238C7A43">
            <wp:extent cx="279400" cy="177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0060429D" w:rsidRPr="00A6058E">
        <w:rPr>
          <w:rFonts w:ascii="Times New Roman" w:eastAsia="SimSun" w:hAnsi="Times New Roman" w:cs="Times New Roman"/>
          <w:sz w:val="24"/>
          <w:szCs w:val="24"/>
        </w:rPr>
        <w:t>,</w:t>
      </w:r>
      <w:r w:rsidR="0050006D" w:rsidRPr="00A6058E">
        <w:rPr>
          <w:rFonts w:ascii="Times New Roman" w:eastAsia="SimSun" w:hAnsi="Times New Roman" w:cs="Times New Roman"/>
          <w:sz w:val="24"/>
          <w:szCs w:val="24"/>
        </w:rPr>
        <w:t xml:space="preserve"> and</w:t>
      </w:r>
      <w:r w:rsidRPr="00A6058E">
        <w:rPr>
          <w:rFonts w:ascii="Times New Roman" w:eastAsia="SimSun" w:hAnsi="Times New Roman" w:cs="Times New Roman"/>
          <w:sz w:val="24"/>
          <w:szCs w:val="24"/>
        </w:rPr>
        <w:t xml:space="preserve"> </w:t>
      </w:r>
      <w:r w:rsidR="000529AB" w:rsidRPr="00A6058E">
        <w:rPr>
          <w:rFonts w:ascii="Times New Roman" w:eastAsia="SimSun" w:hAnsi="Times New Roman" w:cs="Times New Roman"/>
          <w:sz w:val="24"/>
          <w:szCs w:val="24"/>
        </w:rPr>
        <w:t>hence t</w:t>
      </w:r>
      <w:r w:rsidRPr="00A6058E">
        <w:rPr>
          <w:rFonts w:ascii="Times New Roman" w:eastAsia="SimSun" w:hAnsi="Times New Roman" w:cs="Times New Roman"/>
          <w:sz w:val="24"/>
          <w:szCs w:val="24"/>
        </w:rPr>
        <w:t xml:space="preserve">he excess return on the market portfolio is </w:t>
      </w:r>
      <w:r w:rsidR="00255275" w:rsidRPr="00A6058E">
        <w:rPr>
          <w:rFonts w:ascii="Times New Roman" w:eastAsia="SimSun" w:hAnsi="Times New Roman" w:cs="Times New Roman"/>
          <w:noProof/>
          <w:position w:val="-14"/>
          <w:sz w:val="24"/>
          <w:szCs w:val="24"/>
          <w:lang w:val="en-US" w:eastAsia="en-US"/>
        </w:rPr>
        <w:drawing>
          <wp:inline distT="0" distB="0" distL="0" distR="0" wp14:anchorId="5F3B1C54" wp14:editId="79BAA0FF">
            <wp:extent cx="821055" cy="2457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1055" cy="24574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When the CAPM holds, the conditional mean vector </w:t>
      </w:r>
      <w:r w:rsidR="00255275" w:rsidRPr="00A6058E">
        <w:rPr>
          <w:rFonts w:ascii="Times New Roman" w:eastAsia="SimSun" w:hAnsi="Times New Roman" w:cs="Times New Roman"/>
          <w:noProof/>
          <w:position w:val="-12"/>
          <w:sz w:val="24"/>
          <w:szCs w:val="24"/>
          <w:lang w:val="en-US" w:eastAsia="en-US"/>
        </w:rPr>
        <w:drawing>
          <wp:inline distT="0" distB="0" distL="0" distR="0" wp14:anchorId="07BF58B7" wp14:editId="52BB248B">
            <wp:extent cx="169545" cy="236855"/>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95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satisf</w:t>
      </w:r>
      <w:r w:rsidR="00214965" w:rsidRPr="00A6058E">
        <w:rPr>
          <w:rFonts w:ascii="Times New Roman" w:eastAsia="SimSun" w:hAnsi="Times New Roman" w:cs="Times New Roman"/>
          <w:sz w:val="24"/>
          <w:szCs w:val="24"/>
        </w:rPr>
        <w:t>ies t</w:t>
      </w:r>
      <w:r w:rsidRPr="00A6058E">
        <w:rPr>
          <w:rFonts w:ascii="Times New Roman" w:eastAsia="SimSun" w:hAnsi="Times New Roman" w:cs="Times New Roman"/>
          <w:sz w:val="24"/>
          <w:szCs w:val="24"/>
        </w:rPr>
        <w:t>he follow</w:t>
      </w:r>
      <w:r w:rsidR="00214965" w:rsidRPr="00A6058E">
        <w:rPr>
          <w:rFonts w:ascii="Times New Roman" w:eastAsia="SimSun" w:hAnsi="Times New Roman" w:cs="Times New Roman"/>
          <w:sz w:val="24"/>
          <w:szCs w:val="24"/>
        </w:rPr>
        <w:t>ing equation</w:t>
      </w:r>
      <w:r w:rsidRPr="00A6058E">
        <w:rPr>
          <w:rFonts w:ascii="Times New Roman" w:eastAsia="SimSun" w:hAnsi="Times New Roman" w:cs="Times New Roman"/>
          <w:sz w:val="24"/>
          <w:szCs w:val="24"/>
        </w:rPr>
        <w:t>:</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CA290B" w:rsidRPr="00A6058E" w14:paraId="539FEA2A" w14:textId="77777777" w:rsidTr="00CA290B">
        <w:trPr>
          <w:trHeight w:val="427"/>
        </w:trPr>
        <w:tc>
          <w:tcPr>
            <w:tcW w:w="750" w:type="pct"/>
          </w:tcPr>
          <w:p w14:paraId="6758D82E" w14:textId="77777777" w:rsidR="00CA290B" w:rsidRPr="00A6058E" w:rsidRDefault="00CA290B" w:rsidP="002133C5">
            <w:pPr>
              <w:spacing w:line="360" w:lineRule="auto"/>
              <w:jc w:val="both"/>
              <w:rPr>
                <w:rFonts w:ascii="Times New Roman" w:eastAsia="SimSun" w:hAnsi="Times New Roman" w:cs="Times New Roman"/>
                <w:szCs w:val="24"/>
              </w:rPr>
            </w:pPr>
          </w:p>
        </w:tc>
        <w:tc>
          <w:tcPr>
            <w:tcW w:w="3373" w:type="pct"/>
          </w:tcPr>
          <w:p w14:paraId="566A5D36" w14:textId="77777777" w:rsidR="00CA290B" w:rsidRPr="00A6058E" w:rsidRDefault="00255275" w:rsidP="002133C5">
            <w:pPr>
              <w:spacing w:line="360" w:lineRule="auto"/>
              <w:jc w:val="center"/>
              <w:rPr>
                <w:rFonts w:ascii="Times New Roman" w:eastAsia="SimSun" w:hAnsi="Times New Roman" w:cs="Times New Roman"/>
                <w:szCs w:val="24"/>
              </w:rPr>
            </w:pPr>
            <w:r w:rsidRPr="00A6058E">
              <w:rPr>
                <w:rFonts w:ascii="Times New Roman" w:eastAsia="SimSun" w:hAnsi="Times New Roman" w:cs="Times New Roman"/>
                <w:noProof/>
                <w:position w:val="-12"/>
                <w:sz w:val="24"/>
                <w:szCs w:val="24"/>
                <w:lang w:val="en-US" w:eastAsia="en-US"/>
              </w:rPr>
              <w:drawing>
                <wp:inline distT="0" distB="0" distL="0" distR="0" wp14:anchorId="7075CDF2" wp14:editId="726ABADE">
                  <wp:extent cx="906145" cy="236855"/>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06145" cy="236855"/>
                          </a:xfrm>
                          <a:prstGeom prst="rect">
                            <a:avLst/>
                          </a:prstGeom>
                          <a:noFill/>
                          <a:ln>
                            <a:noFill/>
                          </a:ln>
                        </pic:spPr>
                      </pic:pic>
                    </a:graphicData>
                  </a:graphic>
                </wp:inline>
              </w:drawing>
            </w:r>
          </w:p>
        </w:tc>
        <w:tc>
          <w:tcPr>
            <w:tcW w:w="877" w:type="pct"/>
            <w:vAlign w:val="center"/>
          </w:tcPr>
          <w:p w14:paraId="4986CE29" w14:textId="77777777" w:rsidR="00CA290B" w:rsidRPr="00A6058E" w:rsidRDefault="003E7817" w:rsidP="00DB555D">
            <w:pPr>
              <w:spacing w:line="360" w:lineRule="auto"/>
              <w:ind w:left="786"/>
              <w:jc w:val="both"/>
              <w:rPr>
                <w:rFonts w:ascii="Times New Roman" w:eastAsia="SimSun" w:hAnsi="Times New Roman" w:cs="Times New Roman"/>
                <w:szCs w:val="24"/>
              </w:rPr>
            </w:pPr>
            <w:r w:rsidRPr="00A6058E">
              <w:rPr>
                <w:rFonts w:ascii="Times New Roman" w:eastAsia="SimSun" w:hAnsi="Times New Roman" w:cs="Times New Roman"/>
                <w:szCs w:val="24"/>
              </w:rPr>
              <w:t>(</w:t>
            </w:r>
            <w:r w:rsidR="00DB555D" w:rsidRPr="00A6058E">
              <w:rPr>
                <w:rFonts w:ascii="Times New Roman" w:eastAsia="SimSun" w:hAnsi="Times New Roman" w:cs="Times New Roman"/>
                <w:szCs w:val="24"/>
              </w:rPr>
              <w:t>5</w:t>
            </w:r>
            <w:r w:rsidR="00067E70" w:rsidRPr="00A6058E">
              <w:rPr>
                <w:rFonts w:ascii="Times New Roman" w:eastAsia="SimSun" w:hAnsi="Times New Roman" w:cs="Times New Roman"/>
                <w:szCs w:val="24"/>
              </w:rPr>
              <w:t>)</w:t>
            </w:r>
          </w:p>
        </w:tc>
      </w:tr>
    </w:tbl>
    <w:p w14:paraId="38E71CFB" w14:textId="77777777" w:rsidR="000C3108" w:rsidRPr="00A6058E" w:rsidRDefault="000C3108" w:rsidP="002133C5">
      <w:pPr>
        <w:spacing w:line="360" w:lineRule="auto"/>
        <w:jc w:val="both"/>
        <w:rPr>
          <w:rFonts w:ascii="Times New Roman" w:eastAsia="SimSun" w:hAnsi="Times New Roman" w:cs="Times New Roman"/>
          <w:sz w:val="24"/>
          <w:szCs w:val="24"/>
        </w:rPr>
      </w:pPr>
    </w:p>
    <w:p w14:paraId="154FAD37"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eastAsia="SimSun" w:hAnsi="Times New Roman" w:cs="Times New Roman"/>
          <w:noProof/>
          <w:position w:val="-12"/>
          <w:sz w:val="24"/>
          <w:szCs w:val="24"/>
          <w:lang w:val="en-US" w:eastAsia="en-US"/>
        </w:rPr>
        <w:drawing>
          <wp:inline distT="0" distB="0" distL="0" distR="0" wp14:anchorId="038FBD87" wp14:editId="3C66A6A8">
            <wp:extent cx="160655" cy="2368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65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w:t>
      </w:r>
      <w:r w:rsidR="001D366A" w:rsidRPr="00A6058E">
        <w:rPr>
          <w:rFonts w:ascii="Times New Roman" w:eastAsia="SimSun" w:hAnsi="Times New Roman" w:cs="Times New Roman"/>
          <w:sz w:val="24"/>
          <w:szCs w:val="24"/>
        </w:rPr>
        <w:t xml:space="preserve">dynamic </w:t>
      </w:r>
      <w:r w:rsidRPr="00A6058E">
        <w:rPr>
          <w:rFonts w:ascii="Times New Roman" w:eastAsia="SimSun" w:hAnsi="Times New Roman" w:cs="Times New Roman"/>
          <w:sz w:val="24"/>
          <w:szCs w:val="24"/>
        </w:rPr>
        <w:t xml:space="preserve">risk aversion coefficient. </w:t>
      </w:r>
      <w:r w:rsidR="00371DC3" w:rsidRPr="00A6058E">
        <w:rPr>
          <w:rFonts w:ascii="Times New Roman" w:eastAsia="SimSun" w:hAnsi="Times New Roman" w:cs="Times New Roman"/>
          <w:sz w:val="24"/>
          <w:szCs w:val="24"/>
        </w:rPr>
        <w:t xml:space="preserve">Brandt and Wang (2003) argue </w:t>
      </w:r>
      <w:r w:rsidRPr="00A6058E">
        <w:rPr>
          <w:rFonts w:ascii="Times New Roman" w:eastAsia="SimSun" w:hAnsi="Times New Roman" w:cs="Times New Roman"/>
          <w:sz w:val="24"/>
          <w:szCs w:val="24"/>
        </w:rPr>
        <w:t>that the risk aversion coeff</w:t>
      </w:r>
      <w:r w:rsidR="00371DC3" w:rsidRPr="00A6058E">
        <w:rPr>
          <w:rFonts w:ascii="Times New Roman" w:eastAsia="SimSun" w:hAnsi="Times New Roman" w:cs="Times New Roman"/>
          <w:sz w:val="24"/>
          <w:szCs w:val="24"/>
        </w:rPr>
        <w:t>icient is time-varying</w:t>
      </w:r>
      <w:r w:rsidRPr="00A6058E">
        <w:rPr>
          <w:rFonts w:ascii="Times New Roman" w:eastAsia="SimSun" w:hAnsi="Times New Roman" w:cs="Times New Roman"/>
          <w:sz w:val="24"/>
          <w:szCs w:val="24"/>
        </w:rPr>
        <w:t xml:space="preserve">. </w:t>
      </w:r>
      <w:r w:rsidR="00B94C73" w:rsidRPr="00A6058E">
        <w:rPr>
          <w:rFonts w:ascii="Times New Roman" w:eastAsia="SimSun" w:hAnsi="Times New Roman" w:cs="Times New Roman"/>
          <w:sz w:val="24"/>
          <w:szCs w:val="24"/>
        </w:rPr>
        <w:t>We</w:t>
      </w:r>
      <w:r w:rsidRPr="00A6058E">
        <w:rPr>
          <w:rFonts w:ascii="Times New Roman" w:eastAsia="SimSun" w:hAnsi="Times New Roman" w:cs="Times New Roman"/>
          <w:sz w:val="24"/>
          <w:szCs w:val="24"/>
        </w:rPr>
        <w:t xml:space="preserve"> use a simple method to calculate the risk </w:t>
      </w:r>
      <w:r w:rsidRPr="00A6058E">
        <w:rPr>
          <w:rFonts w:ascii="Times New Roman" w:eastAsia="SimSun" w:hAnsi="Times New Roman" w:cs="Times New Roman"/>
          <w:sz w:val="24"/>
          <w:szCs w:val="24"/>
        </w:rPr>
        <w:lastRenderedPageBreak/>
        <w:t>aversion coefficient as the value of the global market risk premium divided by the market variance</w:t>
      </w:r>
      <w:r w:rsidR="00371DC3" w:rsidRPr="00A6058E">
        <w:rPr>
          <w:rFonts w:ascii="Times New Roman" w:eastAsia="SimSun" w:hAnsi="Times New Roman" w:cs="Times New Roman"/>
          <w:sz w:val="24"/>
          <w:szCs w:val="24"/>
        </w:rPr>
        <w:t xml:space="preserve"> (see </w:t>
      </w:r>
      <w:r w:rsidR="00371DC3" w:rsidRPr="00A6058E">
        <w:rPr>
          <w:rFonts w:ascii="Times New Roman" w:eastAsia="SimSun" w:hAnsi="Times New Roman" w:cs="Times New Roman"/>
          <w:sz w:val="24"/>
          <w:szCs w:val="24"/>
          <w:lang w:val="en-US"/>
        </w:rPr>
        <w:t>Idzorek, 2004</w:t>
      </w:r>
      <w:r w:rsidR="00371DC3" w:rsidRPr="00A6058E">
        <w:rPr>
          <w:rFonts w:ascii="Times New Roman" w:eastAsia="SimSun" w:hAnsi="Times New Roman" w:cs="Times New Roman"/>
          <w:sz w:val="24"/>
          <w:szCs w:val="24"/>
        </w:rPr>
        <w:t>; Babameto and Harris, 2009)</w:t>
      </w:r>
      <w:r w:rsidRPr="00A6058E">
        <w:rPr>
          <w:rFonts w:ascii="Times New Roman" w:eastAsia="SimSun" w:hAnsi="Times New Roman" w:cs="Times New Roman"/>
          <w:sz w:val="24"/>
          <w:szCs w:val="24"/>
        </w:rPr>
        <w:t>.</w:t>
      </w:r>
      <w:r w:rsidR="007D7810" w:rsidRPr="00A6058E">
        <w:rPr>
          <w:rFonts w:ascii="Times New Roman" w:eastAsia="SimSun" w:hAnsi="Times New Roman" w:cs="Times New Roman"/>
          <w:sz w:val="24"/>
          <w:szCs w:val="24"/>
        </w:rPr>
        <w:t xml:space="preserve"> </w:t>
      </w:r>
    </w:p>
    <w:p w14:paraId="2CB4DD44" w14:textId="77777777" w:rsidR="00CA290B" w:rsidRPr="00A6058E" w:rsidRDefault="001D366A" w:rsidP="002133C5">
      <w:pPr>
        <w:keepNext/>
        <w:keepLines/>
        <w:numPr>
          <w:ilvl w:val="3"/>
          <w:numId w:val="0"/>
        </w:numPr>
        <w:spacing w:after="0" w:line="360" w:lineRule="auto"/>
        <w:jc w:val="both"/>
        <w:outlineLvl w:val="3"/>
        <w:rPr>
          <w:rFonts w:ascii="Times New Roman" w:eastAsiaTheme="majorEastAsia" w:hAnsi="Times New Roman" w:cs="Times New Roman"/>
          <w:i/>
          <w:iCs/>
          <w:sz w:val="24"/>
          <w:szCs w:val="24"/>
        </w:rPr>
      </w:pPr>
      <w:bookmarkStart w:id="7" w:name="_Toc356457579"/>
      <w:r w:rsidRPr="00A6058E">
        <w:rPr>
          <w:rFonts w:ascii="Times New Roman" w:eastAsiaTheme="majorEastAsia" w:hAnsi="Times New Roman" w:cs="Times New Roman"/>
          <w:i/>
          <w:iCs/>
          <w:sz w:val="24"/>
          <w:szCs w:val="24"/>
        </w:rPr>
        <w:t>3</w:t>
      </w:r>
      <w:r w:rsidR="00557BF2" w:rsidRPr="00A6058E">
        <w:rPr>
          <w:rFonts w:ascii="Times New Roman" w:eastAsiaTheme="majorEastAsia" w:hAnsi="Times New Roman" w:cs="Times New Roman"/>
          <w:i/>
          <w:iCs/>
          <w:sz w:val="24"/>
          <w:szCs w:val="24"/>
        </w:rPr>
        <w:t>.1.3</w:t>
      </w:r>
      <w:r w:rsidR="006A730D" w:rsidRPr="00A6058E">
        <w:rPr>
          <w:rFonts w:ascii="Times New Roman" w:eastAsiaTheme="majorEastAsia" w:hAnsi="Times New Roman" w:cs="Times New Roman"/>
          <w:i/>
          <w:iCs/>
          <w:sz w:val="24"/>
          <w:szCs w:val="24"/>
        </w:rPr>
        <w:t>.</w:t>
      </w:r>
      <w:r w:rsidR="006A730D" w:rsidRPr="00A6058E">
        <w:rPr>
          <w:rFonts w:ascii="Times New Roman" w:eastAsiaTheme="majorEastAsia" w:hAnsi="Times New Roman" w:cs="Times New Roman"/>
          <w:i/>
          <w:iCs/>
          <w:sz w:val="24"/>
          <w:szCs w:val="24"/>
        </w:rPr>
        <w:tab/>
      </w:r>
      <w:r w:rsidR="00275DD0" w:rsidRPr="00A6058E">
        <w:rPr>
          <w:rFonts w:ascii="Times New Roman" w:eastAsiaTheme="majorEastAsia" w:hAnsi="Times New Roman" w:cs="Times New Roman"/>
          <w:i/>
          <w:iCs/>
          <w:sz w:val="24"/>
          <w:szCs w:val="24"/>
        </w:rPr>
        <w:t xml:space="preserve">The </w:t>
      </w:r>
      <w:r w:rsidR="00CA290B" w:rsidRPr="00A6058E">
        <w:rPr>
          <w:rFonts w:ascii="Times New Roman" w:eastAsiaTheme="majorEastAsia" w:hAnsi="Times New Roman" w:cs="Times New Roman"/>
          <w:i/>
          <w:iCs/>
          <w:sz w:val="24"/>
          <w:szCs w:val="24"/>
        </w:rPr>
        <w:t>In</w:t>
      </w:r>
      <w:r w:rsidR="000C0E20" w:rsidRPr="00A6058E">
        <w:rPr>
          <w:rFonts w:ascii="Times New Roman" w:eastAsiaTheme="majorEastAsia" w:hAnsi="Times New Roman" w:cs="Times New Roman"/>
          <w:i/>
          <w:iCs/>
          <w:sz w:val="24"/>
          <w:szCs w:val="24"/>
        </w:rPr>
        <w:t>vestor</w:t>
      </w:r>
      <w:r w:rsidR="00275DD0" w:rsidRPr="00A6058E">
        <w:rPr>
          <w:rFonts w:ascii="Times New Roman" w:eastAsiaTheme="majorEastAsia" w:hAnsi="Times New Roman" w:cs="Times New Roman"/>
          <w:i/>
          <w:iCs/>
          <w:sz w:val="24"/>
          <w:szCs w:val="24"/>
        </w:rPr>
        <w:t>’</w:t>
      </w:r>
      <w:r w:rsidR="000C0E20" w:rsidRPr="00A6058E">
        <w:rPr>
          <w:rFonts w:ascii="Times New Roman" w:eastAsiaTheme="majorEastAsia" w:hAnsi="Times New Roman" w:cs="Times New Roman"/>
          <w:i/>
          <w:iCs/>
          <w:sz w:val="24"/>
          <w:szCs w:val="24"/>
        </w:rPr>
        <w:t>s</w:t>
      </w:r>
      <w:r w:rsidR="00CA290B" w:rsidRPr="00A6058E">
        <w:rPr>
          <w:rFonts w:ascii="Times New Roman" w:eastAsiaTheme="majorEastAsia" w:hAnsi="Times New Roman" w:cs="Times New Roman"/>
          <w:i/>
          <w:iCs/>
          <w:sz w:val="24"/>
          <w:szCs w:val="24"/>
        </w:rPr>
        <w:t xml:space="preserve"> Views</w:t>
      </w:r>
      <w:bookmarkEnd w:id="7"/>
    </w:p>
    <w:p w14:paraId="31993BB7" w14:textId="77777777" w:rsidR="000C0E20" w:rsidRPr="00A6058E" w:rsidRDefault="00275DD0" w:rsidP="002133C5">
      <w:pPr>
        <w:spacing w:after="0" w:line="360" w:lineRule="auto"/>
        <w:jc w:val="both"/>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 xml:space="preserve">An investor </w:t>
      </w:r>
      <w:r w:rsidR="000C0E20" w:rsidRPr="00A6058E">
        <w:rPr>
          <w:rFonts w:ascii="Times New Roman" w:eastAsia="Times New Roman" w:hAnsi="Times New Roman" w:cs="Times New Roman"/>
          <w:sz w:val="24"/>
          <w:szCs w:val="24"/>
          <w:lang w:eastAsia="en-US"/>
        </w:rPr>
        <w:t xml:space="preserve">can possess views </w:t>
      </w:r>
      <w:r w:rsidR="00851C0D" w:rsidRPr="00A6058E">
        <w:rPr>
          <w:rFonts w:ascii="Times New Roman" w:eastAsia="Times New Roman" w:hAnsi="Times New Roman" w:cs="Times New Roman"/>
          <w:sz w:val="24"/>
          <w:szCs w:val="24"/>
          <w:lang w:eastAsia="en-US"/>
        </w:rPr>
        <w:t xml:space="preserve">about </w:t>
      </w:r>
      <w:r w:rsidR="006A730D" w:rsidRPr="00A6058E">
        <w:rPr>
          <w:rFonts w:ascii="Times New Roman" w:eastAsia="Times New Roman" w:hAnsi="Times New Roman" w:cs="Times New Roman"/>
          <w:sz w:val="24"/>
          <w:szCs w:val="24"/>
          <w:lang w:eastAsia="en-US"/>
        </w:rPr>
        <w:t>some or all of</w:t>
      </w:r>
      <w:r w:rsidR="000C0E20" w:rsidRPr="00A6058E">
        <w:rPr>
          <w:rFonts w:ascii="Times New Roman" w:eastAsia="Times New Roman" w:hAnsi="Times New Roman" w:cs="Times New Roman"/>
          <w:sz w:val="24"/>
          <w:szCs w:val="24"/>
          <w:lang w:eastAsia="en-US"/>
        </w:rPr>
        <w:t xml:space="preserve"> the returns of </w:t>
      </w:r>
      <w:r w:rsidR="0034322B" w:rsidRPr="00A6058E">
        <w:rPr>
          <w:rFonts w:ascii="Times New Roman" w:eastAsia="Times New Roman" w:hAnsi="Times New Roman" w:cs="Times New Roman"/>
          <w:sz w:val="24"/>
          <w:szCs w:val="24"/>
          <w:lang w:eastAsia="en-US"/>
        </w:rPr>
        <w:t xml:space="preserve">the </w:t>
      </w:r>
      <w:r w:rsidR="000C0E20" w:rsidRPr="00A6058E">
        <w:rPr>
          <w:rFonts w:ascii="Times New Roman" w:eastAsia="Times New Roman" w:hAnsi="Times New Roman" w:cs="Times New Roman"/>
          <w:sz w:val="24"/>
          <w:szCs w:val="24"/>
          <w:lang w:eastAsia="en-US"/>
        </w:rPr>
        <w:t xml:space="preserve">assets in a portfolio </w:t>
      </w:r>
      <w:r w:rsidR="006B2603">
        <w:rPr>
          <w:rFonts w:ascii="Times New Roman" w:eastAsia="Times New Roman" w:hAnsi="Times New Roman" w:cs="Times New Roman"/>
          <w:sz w:val="24"/>
          <w:szCs w:val="24"/>
          <w:lang w:eastAsia="en-US"/>
        </w:rPr>
        <w:t>that</w:t>
      </w:r>
      <w:r w:rsidR="006B2603" w:rsidRPr="00A6058E">
        <w:rPr>
          <w:rFonts w:ascii="Times New Roman" w:eastAsia="Times New Roman" w:hAnsi="Times New Roman" w:cs="Times New Roman"/>
          <w:sz w:val="24"/>
          <w:szCs w:val="24"/>
          <w:lang w:eastAsia="en-US"/>
        </w:rPr>
        <w:t xml:space="preserve"> </w:t>
      </w:r>
      <w:r w:rsidR="006A730D" w:rsidRPr="00A6058E">
        <w:rPr>
          <w:rFonts w:ascii="Times New Roman" w:eastAsia="Times New Roman" w:hAnsi="Times New Roman" w:cs="Times New Roman"/>
          <w:sz w:val="24"/>
          <w:szCs w:val="24"/>
          <w:lang w:eastAsia="en-US"/>
        </w:rPr>
        <w:t>may</w:t>
      </w:r>
      <w:r w:rsidR="000C0E20" w:rsidRPr="00A6058E">
        <w:rPr>
          <w:rFonts w:ascii="Times New Roman" w:eastAsia="Times New Roman" w:hAnsi="Times New Roman" w:cs="Times New Roman"/>
          <w:sz w:val="24"/>
          <w:szCs w:val="24"/>
          <w:lang w:eastAsia="en-US"/>
        </w:rPr>
        <w:t xml:space="preserve"> differ from the implied equilibrium return</w:t>
      </w:r>
      <w:r w:rsidR="0034322B" w:rsidRPr="00A6058E">
        <w:rPr>
          <w:rFonts w:ascii="Times New Roman" w:eastAsia="Times New Roman" w:hAnsi="Times New Roman" w:cs="Times New Roman"/>
          <w:sz w:val="24"/>
          <w:szCs w:val="24"/>
          <w:lang w:eastAsia="en-US"/>
        </w:rPr>
        <w:t>s</w:t>
      </w:r>
      <w:r w:rsidR="000C0E20" w:rsidRPr="00A6058E">
        <w:rPr>
          <w:rFonts w:ascii="Times New Roman" w:eastAsia="Times New Roman" w:hAnsi="Times New Roman" w:cs="Times New Roman"/>
          <w:sz w:val="24"/>
          <w:szCs w:val="24"/>
          <w:lang w:eastAsia="en-US"/>
        </w:rPr>
        <w:t xml:space="preserve">. The uncertainty of the views </w:t>
      </w:r>
      <w:r w:rsidR="00214965" w:rsidRPr="00A6058E">
        <w:rPr>
          <w:rFonts w:ascii="Times New Roman" w:eastAsia="Times New Roman" w:hAnsi="Times New Roman" w:cs="Times New Roman"/>
          <w:sz w:val="24"/>
          <w:szCs w:val="24"/>
          <w:lang w:eastAsia="en-US"/>
        </w:rPr>
        <w:t xml:space="preserve">is </w:t>
      </w:r>
      <w:r w:rsidR="00372892" w:rsidRPr="00A6058E">
        <w:rPr>
          <w:rFonts w:ascii="Times New Roman" w:eastAsia="Times New Roman" w:hAnsi="Times New Roman" w:cs="Times New Roman"/>
          <w:sz w:val="24"/>
          <w:szCs w:val="24"/>
          <w:lang w:eastAsia="en-US"/>
        </w:rPr>
        <w:t>given</w:t>
      </w:r>
      <w:r w:rsidR="00214965" w:rsidRPr="00A6058E">
        <w:rPr>
          <w:rFonts w:ascii="Times New Roman" w:eastAsia="Times New Roman" w:hAnsi="Times New Roman" w:cs="Times New Roman"/>
          <w:sz w:val="24"/>
          <w:szCs w:val="24"/>
          <w:lang w:eastAsia="en-US"/>
        </w:rPr>
        <w:t xml:space="preserve"> by</w:t>
      </w:r>
      <w:r w:rsidR="000C0E20" w:rsidRPr="00A6058E">
        <w:rPr>
          <w:rFonts w:ascii="Times New Roman" w:eastAsia="Times New Roman" w:hAnsi="Times New Roman" w:cs="Times New Roman"/>
          <w:sz w:val="24"/>
          <w:szCs w:val="24"/>
          <w:lang w:eastAsia="en-US"/>
        </w:rPr>
        <w:t xml:space="preserve"> the error vector </w:t>
      </w:r>
      <w:r w:rsidR="00255275" w:rsidRPr="00A6058E">
        <w:rPr>
          <w:rFonts w:ascii="Times New Roman" w:eastAsia="Times New Roman" w:hAnsi="Times New Roman" w:cs="Times New Roman"/>
          <w:noProof/>
          <w:position w:val="-12"/>
          <w:sz w:val="24"/>
          <w:szCs w:val="24"/>
          <w:lang w:val="en-US" w:eastAsia="en-US"/>
        </w:rPr>
        <w:drawing>
          <wp:inline distT="0" distB="0" distL="0" distR="0" wp14:anchorId="491440DD" wp14:editId="29094337">
            <wp:extent cx="152400" cy="220345"/>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sidR="00372892" w:rsidRPr="00A6058E">
        <w:rPr>
          <w:rFonts w:ascii="Times New Roman" w:eastAsia="Times New Roman" w:hAnsi="Times New Roman" w:cs="Times New Roman"/>
          <w:sz w:val="24"/>
          <w:szCs w:val="24"/>
          <w:lang w:eastAsia="en-US"/>
        </w:rPr>
        <w:t>with</w:t>
      </w:r>
      <w:r w:rsidR="008C6829" w:rsidRPr="00A6058E">
        <w:rPr>
          <w:rFonts w:ascii="Times New Roman" w:eastAsia="Times New Roman" w:hAnsi="Times New Roman" w:cs="Times New Roman"/>
          <w:sz w:val="24"/>
          <w:szCs w:val="24"/>
          <w:lang w:eastAsia="en-US"/>
        </w:rPr>
        <w:t xml:space="preserve"> a</w:t>
      </w:r>
      <w:r w:rsidR="000C0E20" w:rsidRPr="00A6058E">
        <w:rPr>
          <w:rFonts w:ascii="Times New Roman" w:eastAsia="Times New Roman" w:hAnsi="Times New Roman" w:cs="Times New Roman"/>
          <w:sz w:val="24"/>
          <w:szCs w:val="24"/>
          <w:lang w:eastAsia="en-US"/>
        </w:rPr>
        <w:t xml:space="preserve"> mean </w:t>
      </w:r>
      <w:r w:rsidR="00372892" w:rsidRPr="00A6058E">
        <w:rPr>
          <w:rFonts w:ascii="Times New Roman" w:eastAsia="Times New Roman" w:hAnsi="Times New Roman" w:cs="Times New Roman"/>
          <w:sz w:val="24"/>
          <w:szCs w:val="24"/>
          <w:lang w:eastAsia="en-US"/>
        </w:rPr>
        <w:t>of zero and</w:t>
      </w:r>
      <w:r w:rsidR="000C0E20" w:rsidRPr="00A6058E">
        <w:rPr>
          <w:rFonts w:ascii="Times New Roman" w:eastAsia="Times New Roman" w:hAnsi="Times New Roman" w:cs="Times New Roman"/>
          <w:sz w:val="24"/>
          <w:szCs w:val="24"/>
          <w:lang w:eastAsia="en-US"/>
        </w:rPr>
        <w:t xml:space="preserve"> covariance matrix </w:t>
      </w:r>
      <w:r w:rsidR="00255275" w:rsidRPr="00A6058E">
        <w:rPr>
          <w:rFonts w:ascii="Times New Roman" w:eastAsia="Times New Roman" w:hAnsi="Times New Roman" w:cs="Times New Roman"/>
          <w:noProof/>
          <w:position w:val="-4"/>
          <w:sz w:val="24"/>
          <w:szCs w:val="24"/>
          <w:lang w:val="en-US" w:eastAsia="en-US"/>
        </w:rPr>
        <w:drawing>
          <wp:inline distT="0" distB="0" distL="0" distR="0" wp14:anchorId="63646228" wp14:editId="1D1675D2">
            <wp:extent cx="169545" cy="169545"/>
            <wp:effectExtent l="0" t="0" r="825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EA1826" w:rsidRPr="00A6058E">
        <w:rPr>
          <w:rFonts w:ascii="Times New Roman" w:eastAsia="Times New Roman" w:hAnsi="Times New Roman" w:cs="Times New Roman"/>
          <w:sz w:val="24"/>
          <w:szCs w:val="24"/>
          <w:lang w:eastAsia="en-US"/>
        </w:rPr>
        <w:t xml:space="preserve">. </w:t>
      </w:r>
      <w:r w:rsidR="00214965" w:rsidRPr="00A6058E">
        <w:rPr>
          <w:rFonts w:ascii="Times New Roman" w:eastAsia="Times New Roman" w:hAnsi="Times New Roman" w:cs="Times New Roman"/>
          <w:sz w:val="24"/>
          <w:szCs w:val="24"/>
          <w:lang w:eastAsia="en-US"/>
        </w:rPr>
        <w:t>T</w:t>
      </w:r>
      <w:r w:rsidR="000C0E20" w:rsidRPr="00A6058E">
        <w:rPr>
          <w:rFonts w:ascii="Times New Roman" w:eastAsia="Times New Roman" w:hAnsi="Times New Roman" w:cs="Times New Roman"/>
          <w:sz w:val="24"/>
          <w:szCs w:val="24"/>
          <w:lang w:eastAsia="en-US"/>
        </w:rPr>
        <w:t xml:space="preserve">he error terms are unknown and independent. The investor’s views </w:t>
      </w:r>
      <w:r w:rsidR="00D10338" w:rsidRPr="00A6058E">
        <w:rPr>
          <w:rFonts w:ascii="Times New Roman" w:eastAsia="Times New Roman" w:hAnsi="Times New Roman" w:cs="Times New Roman"/>
          <w:sz w:val="24"/>
          <w:szCs w:val="24"/>
          <w:lang w:eastAsia="en-US"/>
        </w:rPr>
        <w:t xml:space="preserve">at time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01B2B23D" wp14:editId="3F6C836F">
            <wp:extent cx="84455"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D10338" w:rsidRPr="00A6058E">
        <w:rPr>
          <w:rFonts w:ascii="Times New Roman" w:eastAsia="Times New Roman" w:hAnsi="Times New Roman" w:cs="Times New Roman"/>
          <w:sz w:val="24"/>
          <w:szCs w:val="24"/>
          <w:lang w:eastAsia="en-US"/>
        </w:rPr>
        <w:t xml:space="preserve"> </w:t>
      </w:r>
      <w:r w:rsidR="000C0E20" w:rsidRPr="00A6058E">
        <w:rPr>
          <w:rFonts w:ascii="Times New Roman" w:eastAsia="Times New Roman" w:hAnsi="Times New Roman" w:cs="Times New Roman"/>
          <w:sz w:val="24"/>
          <w:szCs w:val="24"/>
          <w:lang w:eastAsia="en-US"/>
        </w:rPr>
        <w:t xml:space="preserve">can </w:t>
      </w:r>
      <w:r w:rsidR="00214965" w:rsidRPr="00A6058E">
        <w:rPr>
          <w:rFonts w:ascii="Times New Roman" w:eastAsia="Times New Roman" w:hAnsi="Times New Roman" w:cs="Times New Roman"/>
          <w:sz w:val="24"/>
          <w:szCs w:val="24"/>
          <w:lang w:eastAsia="en-US"/>
        </w:rPr>
        <w:t xml:space="preserve">thus </w:t>
      </w:r>
      <w:r w:rsidR="000C0E20" w:rsidRPr="00A6058E">
        <w:rPr>
          <w:rFonts w:ascii="Times New Roman" w:eastAsia="Times New Roman" w:hAnsi="Times New Roman" w:cs="Times New Roman"/>
          <w:sz w:val="24"/>
          <w:szCs w:val="24"/>
          <w:lang w:eastAsia="en-US"/>
        </w:rPr>
        <w:t>be expressed as:</w:t>
      </w:r>
    </w:p>
    <w:tbl>
      <w:tblPr>
        <w:tblStyle w:val="TableGrid"/>
        <w:tblpPr w:leftFromText="180" w:rightFromText="180" w:vertAnchor="text" w:horzAnchor="margin" w:tblpXSpec="center"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0C0E20" w:rsidRPr="00A6058E" w14:paraId="5232E8D6" w14:textId="77777777" w:rsidTr="00F94D56">
        <w:tc>
          <w:tcPr>
            <w:tcW w:w="750" w:type="pct"/>
          </w:tcPr>
          <w:p w14:paraId="5E94B64B" w14:textId="77777777" w:rsidR="000C0E20" w:rsidRPr="00A6058E" w:rsidRDefault="000C0E20" w:rsidP="002133C5">
            <w:pPr>
              <w:spacing w:line="360" w:lineRule="auto"/>
              <w:jc w:val="both"/>
              <w:rPr>
                <w:rFonts w:ascii="Times New Roman" w:eastAsia="Times New Roman" w:hAnsi="Times New Roman" w:cs="Times New Roman"/>
                <w:sz w:val="24"/>
                <w:szCs w:val="24"/>
                <w:lang w:eastAsia="en-US"/>
              </w:rPr>
            </w:pPr>
          </w:p>
        </w:tc>
        <w:tc>
          <w:tcPr>
            <w:tcW w:w="3373" w:type="pct"/>
          </w:tcPr>
          <w:p w14:paraId="0A223AC9" w14:textId="77777777" w:rsidR="000C0E20" w:rsidRPr="00A6058E" w:rsidRDefault="00255275" w:rsidP="002133C5">
            <w:pPr>
              <w:spacing w:line="360" w:lineRule="auto"/>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noProof/>
                <w:position w:val="-14"/>
                <w:sz w:val="24"/>
                <w:szCs w:val="24"/>
                <w:lang w:val="en-US" w:eastAsia="en-US"/>
              </w:rPr>
              <w:drawing>
                <wp:inline distT="0" distB="0" distL="0" distR="0" wp14:anchorId="40FB18C9" wp14:editId="7BF2B13B">
                  <wp:extent cx="1016000" cy="254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p>
        </w:tc>
        <w:tc>
          <w:tcPr>
            <w:tcW w:w="877" w:type="pct"/>
            <w:vAlign w:val="center"/>
          </w:tcPr>
          <w:p w14:paraId="5E35D4D5" w14:textId="77777777" w:rsidR="000C0E20" w:rsidRPr="00A6058E" w:rsidRDefault="003E7817" w:rsidP="00DB555D">
            <w:pPr>
              <w:spacing w:line="360" w:lineRule="auto"/>
              <w:ind w:left="567"/>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 xml:space="preserve">     (</w:t>
            </w:r>
            <w:r w:rsidR="00DB555D" w:rsidRPr="00A6058E">
              <w:rPr>
                <w:rFonts w:ascii="Times New Roman" w:eastAsia="Times New Roman" w:hAnsi="Times New Roman" w:cs="Times New Roman"/>
                <w:sz w:val="24"/>
                <w:szCs w:val="24"/>
                <w:lang w:eastAsia="en-US"/>
              </w:rPr>
              <w:t>6</w:t>
            </w:r>
            <w:r w:rsidR="000C0E20" w:rsidRPr="00A6058E">
              <w:rPr>
                <w:rFonts w:ascii="Times New Roman" w:eastAsia="Times New Roman" w:hAnsi="Times New Roman" w:cs="Times New Roman"/>
                <w:sz w:val="24"/>
                <w:szCs w:val="24"/>
                <w:lang w:eastAsia="en-US"/>
              </w:rPr>
              <w:t>)</w:t>
            </w:r>
          </w:p>
        </w:tc>
      </w:tr>
    </w:tbl>
    <w:p w14:paraId="061B4472" w14:textId="77777777" w:rsidR="000C0E20" w:rsidRPr="00A6058E" w:rsidRDefault="00D10338" w:rsidP="002133C5">
      <w:pPr>
        <w:spacing w:after="0" w:line="360" w:lineRule="auto"/>
        <w:jc w:val="both"/>
        <w:rPr>
          <w:rFonts w:ascii="Times New Roman" w:hAnsi="Times New Roman" w:cs="Times New Roman"/>
          <w:strike/>
        </w:rPr>
      </w:pPr>
      <w:r w:rsidRPr="00A6058E">
        <w:rPr>
          <w:rFonts w:ascii="Times New Roman" w:eastAsia="Times New Roman" w:hAnsi="Times New Roman" w:cs="Times New Roman"/>
          <w:sz w:val="24"/>
          <w:szCs w:val="24"/>
          <w:lang w:eastAsia="en-US"/>
        </w:rPr>
        <w:t xml:space="preserve">At time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288618F3" wp14:editId="3B77E723">
            <wp:extent cx="84455"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Pr="00A6058E">
        <w:rPr>
          <w:rFonts w:ascii="Times New Roman" w:eastAsia="Times New Roman" w:hAnsi="Times New Roman" w:cs="Times New Roman"/>
          <w:sz w:val="24"/>
          <w:szCs w:val="24"/>
          <w:lang w:eastAsia="en-US"/>
        </w:rPr>
        <w:t>, l</w:t>
      </w:r>
      <w:r w:rsidR="000C0E20" w:rsidRPr="00A6058E">
        <w:rPr>
          <w:rFonts w:ascii="Times New Roman" w:eastAsia="Times New Roman" w:hAnsi="Times New Roman" w:cs="Times New Roman"/>
          <w:sz w:val="24"/>
          <w:szCs w:val="24"/>
          <w:lang w:eastAsia="en-US"/>
        </w:rPr>
        <w:t xml:space="preserve">et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01EB00C9" wp14:editId="2F89D50B">
            <wp:extent cx="474345" cy="177800"/>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4345" cy="177800"/>
                    </a:xfrm>
                    <a:prstGeom prst="rect">
                      <a:avLst/>
                    </a:prstGeom>
                    <a:noFill/>
                    <a:ln>
                      <a:noFill/>
                    </a:ln>
                  </pic:spPr>
                </pic:pic>
              </a:graphicData>
            </a:graphic>
          </wp:inline>
        </w:drawing>
      </w:r>
      <w:r w:rsidR="000C0E20" w:rsidRPr="00A6058E">
        <w:rPr>
          <w:rFonts w:ascii="Times New Roman" w:eastAsia="Times New Roman" w:hAnsi="Times New Roman" w:cs="Times New Roman"/>
          <w:sz w:val="24"/>
          <w:szCs w:val="24"/>
          <w:lang w:eastAsia="en-US"/>
        </w:rPr>
        <w:t xml:space="preserve"> be the total number of the </w:t>
      </w:r>
      <w:r w:rsidR="000C0E20" w:rsidRPr="001B0D50">
        <w:rPr>
          <w:rFonts w:ascii="Times New Roman" w:eastAsia="Times New Roman" w:hAnsi="Times New Roman" w:cs="Times New Roman"/>
          <w:sz w:val="24"/>
          <w:szCs w:val="24"/>
          <w:lang w:eastAsia="en-US"/>
        </w:rPr>
        <w:t>views</w:t>
      </w:r>
      <w:r w:rsidR="005B05A1" w:rsidRPr="001B0D50">
        <w:rPr>
          <w:rFonts w:ascii="Times New Roman" w:eastAsia="Times New Roman" w:hAnsi="Times New Roman" w:cs="Times New Roman"/>
          <w:sz w:val="24"/>
          <w:szCs w:val="24"/>
          <w:lang w:eastAsia="en-US"/>
        </w:rPr>
        <w:t xml:space="preserve"> </w:t>
      </w:r>
      <w:r w:rsidR="004826A2" w:rsidRPr="001B0D50">
        <w:rPr>
          <w:rFonts w:ascii="Times New Roman" w:eastAsia="Times New Roman" w:hAnsi="Times New Roman" w:cs="Times New Roman"/>
          <w:sz w:val="24"/>
          <w:szCs w:val="24"/>
          <w:lang w:eastAsia="en-US"/>
        </w:rPr>
        <w:t>(</w:t>
      </w:r>
      <w:r w:rsidR="005B05A1" w:rsidRPr="00DA071E">
        <w:rPr>
          <w:rFonts w:ascii="Times New Roman" w:eastAsia="Times New Roman" w:hAnsi="Times New Roman" w:cs="Times New Roman"/>
          <w:sz w:val="24"/>
          <w:szCs w:val="24"/>
          <w:lang w:eastAsia="en-US"/>
        </w:rPr>
        <w:t>including</w:t>
      </w:r>
      <w:r w:rsidR="004826A2" w:rsidRPr="00DA071E">
        <w:rPr>
          <w:rFonts w:ascii="Times New Roman" w:eastAsia="Times New Roman" w:hAnsi="Times New Roman" w:cs="Times New Roman"/>
          <w:sz w:val="24"/>
          <w:szCs w:val="24"/>
          <w:lang w:eastAsia="en-US"/>
        </w:rPr>
        <w:t xml:space="preserve"> both</w:t>
      </w:r>
      <w:r w:rsidR="005B05A1" w:rsidRPr="00DA071E">
        <w:rPr>
          <w:rFonts w:ascii="Times New Roman" w:eastAsia="Times New Roman" w:hAnsi="Times New Roman" w:cs="Times New Roman"/>
          <w:sz w:val="24"/>
          <w:szCs w:val="24"/>
          <w:lang w:eastAsia="en-US"/>
        </w:rPr>
        <w:t xml:space="preserve"> relative </w:t>
      </w:r>
      <w:r w:rsidR="004826A2" w:rsidRPr="00DA071E">
        <w:rPr>
          <w:rFonts w:ascii="Times New Roman" w:eastAsia="Times New Roman" w:hAnsi="Times New Roman" w:cs="Times New Roman"/>
          <w:sz w:val="24"/>
          <w:szCs w:val="24"/>
          <w:lang w:eastAsia="en-US"/>
        </w:rPr>
        <w:t xml:space="preserve">and </w:t>
      </w:r>
      <w:r w:rsidR="005B05A1" w:rsidRPr="00DA071E">
        <w:rPr>
          <w:rFonts w:ascii="Times New Roman" w:eastAsia="Times New Roman" w:hAnsi="Times New Roman" w:cs="Times New Roman"/>
          <w:sz w:val="24"/>
          <w:szCs w:val="24"/>
          <w:lang w:eastAsia="en-US"/>
        </w:rPr>
        <w:t>absolute views</w:t>
      </w:r>
      <w:r w:rsidR="004826A2" w:rsidRPr="001B0D50">
        <w:rPr>
          <w:rFonts w:ascii="Times New Roman" w:eastAsia="Times New Roman" w:hAnsi="Times New Roman" w:cs="Times New Roman"/>
          <w:sz w:val="24"/>
          <w:szCs w:val="24"/>
          <w:lang w:eastAsia="en-US"/>
        </w:rPr>
        <w:t>)</w:t>
      </w:r>
      <w:r w:rsidR="006B2603">
        <w:rPr>
          <w:rFonts w:ascii="Times New Roman" w:eastAsia="Times New Roman" w:hAnsi="Times New Roman" w:cs="Times New Roman"/>
          <w:sz w:val="24"/>
          <w:szCs w:val="24"/>
          <w:lang w:eastAsia="en-US"/>
        </w:rPr>
        <w:t>,</w:t>
      </w:r>
      <w:r w:rsidR="004826A2" w:rsidRPr="001B0D50">
        <w:rPr>
          <w:rFonts w:ascii="Times New Roman" w:eastAsia="Times New Roman" w:hAnsi="Times New Roman" w:cs="Times New Roman"/>
          <w:sz w:val="24"/>
          <w:szCs w:val="24"/>
          <w:lang w:eastAsia="en-US"/>
        </w:rPr>
        <w:t xml:space="preserve"> </w:t>
      </w:r>
      <w:r w:rsidR="00255275" w:rsidRPr="001B0D50">
        <w:rPr>
          <w:rFonts w:ascii="Times New Roman" w:eastAsia="Times New Roman" w:hAnsi="Times New Roman" w:cs="Times New Roman"/>
          <w:noProof/>
          <w:position w:val="-12"/>
          <w:sz w:val="24"/>
          <w:szCs w:val="24"/>
          <w:lang w:val="en-US" w:eastAsia="en-US"/>
        </w:rPr>
        <w:drawing>
          <wp:inline distT="0" distB="0" distL="0" distR="0" wp14:anchorId="55BEDF6A" wp14:editId="168DBCE1">
            <wp:extent cx="160655" cy="2368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655" cy="236855"/>
                    </a:xfrm>
                    <a:prstGeom prst="rect">
                      <a:avLst/>
                    </a:prstGeom>
                    <a:noFill/>
                    <a:ln>
                      <a:noFill/>
                    </a:ln>
                  </pic:spPr>
                </pic:pic>
              </a:graphicData>
            </a:graphic>
          </wp:inline>
        </w:drawing>
      </w:r>
      <w:r w:rsidR="000C0E20" w:rsidRPr="001B0D50">
        <w:rPr>
          <w:rFonts w:ascii="Times New Roman" w:eastAsia="Times New Roman" w:hAnsi="Times New Roman" w:cs="Times New Roman"/>
          <w:sz w:val="24"/>
          <w:szCs w:val="24"/>
          <w:lang w:eastAsia="en-US"/>
        </w:rPr>
        <w:t xml:space="preserve"> </w:t>
      </w:r>
      <w:r w:rsidR="006B2603">
        <w:rPr>
          <w:rFonts w:ascii="Times New Roman" w:eastAsia="Times New Roman" w:hAnsi="Times New Roman" w:cs="Times New Roman"/>
          <w:sz w:val="24"/>
          <w:szCs w:val="24"/>
          <w:lang w:eastAsia="en-US"/>
        </w:rPr>
        <w:t>is</w:t>
      </w:r>
      <w:r w:rsidR="006B2603" w:rsidRPr="001B0D50">
        <w:rPr>
          <w:rFonts w:ascii="Times New Roman" w:eastAsia="Times New Roman" w:hAnsi="Times New Roman" w:cs="Times New Roman"/>
          <w:sz w:val="24"/>
          <w:szCs w:val="24"/>
          <w:lang w:eastAsia="en-US"/>
        </w:rPr>
        <w:t xml:space="preserve"> </w:t>
      </w:r>
      <w:r w:rsidR="000C0E20" w:rsidRPr="001B0D50">
        <w:rPr>
          <w:rFonts w:ascii="Times New Roman" w:eastAsia="Times New Roman" w:hAnsi="Times New Roman" w:cs="Times New Roman"/>
          <w:sz w:val="24"/>
          <w:szCs w:val="24"/>
          <w:lang w:eastAsia="en-US"/>
        </w:rPr>
        <w:t>t</w:t>
      </w:r>
      <w:r w:rsidR="000C0E20" w:rsidRPr="00A6058E">
        <w:rPr>
          <w:rFonts w:ascii="Times New Roman" w:eastAsia="Times New Roman" w:hAnsi="Times New Roman" w:cs="Times New Roman"/>
          <w:sz w:val="24"/>
          <w:szCs w:val="24"/>
          <w:lang w:eastAsia="en-US"/>
        </w:rPr>
        <w:t xml:space="preserve">he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5693AF45" wp14:editId="7AB7D85C">
            <wp:extent cx="440055" cy="177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0055" cy="177800"/>
                    </a:xfrm>
                    <a:prstGeom prst="rect">
                      <a:avLst/>
                    </a:prstGeom>
                    <a:noFill/>
                    <a:ln>
                      <a:noFill/>
                    </a:ln>
                  </pic:spPr>
                </pic:pic>
              </a:graphicData>
            </a:graphic>
          </wp:inline>
        </w:drawing>
      </w:r>
      <w:r w:rsidR="000C0E20" w:rsidRPr="00A6058E">
        <w:rPr>
          <w:rFonts w:ascii="Times New Roman" w:eastAsia="Times New Roman" w:hAnsi="Times New Roman" w:cs="Times New Roman"/>
          <w:sz w:val="24"/>
          <w:szCs w:val="24"/>
          <w:lang w:eastAsia="en-US"/>
        </w:rPr>
        <w:t xml:space="preserve"> matrix of view portfolios</w:t>
      </w:r>
      <w:r w:rsidR="0050006D" w:rsidRPr="00A6058E">
        <w:rPr>
          <w:rFonts w:ascii="Times New Roman" w:eastAsia="Times New Roman" w:hAnsi="Times New Roman" w:cs="Times New Roman"/>
          <w:sz w:val="24"/>
          <w:szCs w:val="24"/>
          <w:lang w:eastAsia="en-US"/>
        </w:rPr>
        <w:t xml:space="preserve"> and</w:t>
      </w:r>
      <w:r w:rsidR="000C0E20" w:rsidRPr="00A6058E">
        <w:rPr>
          <w:rFonts w:ascii="Times New Roman" w:eastAsia="Times New Roman" w:hAnsi="Times New Roman" w:cs="Times New Roman"/>
          <w:sz w:val="24"/>
          <w:szCs w:val="24"/>
          <w:lang w:eastAsia="en-US"/>
        </w:rPr>
        <w:t xml:space="preserve"> </w:t>
      </w:r>
      <w:r w:rsidR="00255275" w:rsidRPr="00A6058E">
        <w:rPr>
          <w:rFonts w:ascii="Times New Roman" w:eastAsia="Times New Roman" w:hAnsi="Times New Roman" w:cs="Times New Roman"/>
          <w:noProof/>
          <w:position w:val="-12"/>
          <w:sz w:val="24"/>
          <w:szCs w:val="24"/>
          <w:lang w:val="en-US" w:eastAsia="en-US"/>
        </w:rPr>
        <w:drawing>
          <wp:inline distT="0" distB="0" distL="0" distR="0" wp14:anchorId="79F429A5" wp14:editId="26EE9242">
            <wp:extent cx="169545" cy="236855"/>
            <wp:effectExtent l="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9545" cy="236855"/>
                    </a:xfrm>
                    <a:prstGeom prst="rect">
                      <a:avLst/>
                    </a:prstGeom>
                    <a:noFill/>
                    <a:ln>
                      <a:noFill/>
                    </a:ln>
                  </pic:spPr>
                </pic:pic>
              </a:graphicData>
            </a:graphic>
          </wp:inline>
        </w:drawing>
      </w:r>
      <w:r w:rsidR="000C0E20" w:rsidRPr="00A6058E">
        <w:rPr>
          <w:rFonts w:ascii="Times New Roman" w:eastAsia="Times New Roman" w:hAnsi="Times New Roman" w:cs="Times New Roman"/>
          <w:sz w:val="24"/>
          <w:szCs w:val="24"/>
          <w:lang w:eastAsia="en-US"/>
        </w:rPr>
        <w:t xml:space="preserve"> </w:t>
      </w:r>
      <w:r w:rsidR="006B2603">
        <w:rPr>
          <w:rFonts w:ascii="Times New Roman" w:eastAsia="Times New Roman" w:hAnsi="Times New Roman" w:cs="Times New Roman"/>
          <w:sz w:val="24"/>
          <w:szCs w:val="24"/>
          <w:lang w:eastAsia="en-US"/>
        </w:rPr>
        <w:t>is</w:t>
      </w:r>
      <w:r w:rsidR="006B2603" w:rsidRPr="00A6058E">
        <w:rPr>
          <w:rFonts w:ascii="Times New Roman" w:eastAsia="Times New Roman" w:hAnsi="Times New Roman" w:cs="Times New Roman"/>
          <w:sz w:val="24"/>
          <w:szCs w:val="24"/>
          <w:lang w:eastAsia="en-US"/>
        </w:rPr>
        <w:t xml:space="preserve"> </w:t>
      </w:r>
      <w:r w:rsidR="000C0E20" w:rsidRPr="00A6058E">
        <w:rPr>
          <w:rFonts w:ascii="Times New Roman" w:eastAsia="Times New Roman" w:hAnsi="Times New Roman" w:cs="Times New Roman"/>
          <w:sz w:val="24"/>
          <w:szCs w:val="24"/>
          <w:lang w:eastAsia="en-US"/>
        </w:rPr>
        <w:t xml:space="preserve">the </w:t>
      </w:r>
      <w:r w:rsidR="00255275" w:rsidRPr="00A6058E">
        <w:rPr>
          <w:rFonts w:ascii="Times New Roman" w:eastAsia="Times New Roman" w:hAnsi="Times New Roman" w:cs="Times New Roman"/>
          <w:noProof/>
          <w:position w:val="-4"/>
          <w:sz w:val="24"/>
          <w:szCs w:val="24"/>
          <w:lang w:val="en-US" w:eastAsia="en-US"/>
        </w:rPr>
        <w:drawing>
          <wp:inline distT="0" distB="0" distL="0" distR="0" wp14:anchorId="296DB66F" wp14:editId="70FC8C99">
            <wp:extent cx="347345" cy="169545"/>
            <wp:effectExtent l="0" t="0" r="8255"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7345" cy="169545"/>
                    </a:xfrm>
                    <a:prstGeom prst="rect">
                      <a:avLst/>
                    </a:prstGeom>
                    <a:noFill/>
                    <a:ln>
                      <a:noFill/>
                    </a:ln>
                  </pic:spPr>
                </pic:pic>
              </a:graphicData>
            </a:graphic>
          </wp:inline>
        </w:drawing>
      </w:r>
      <w:r w:rsidR="000C0E20" w:rsidRPr="00A6058E">
        <w:rPr>
          <w:rFonts w:ascii="Times New Roman" w:eastAsia="Times New Roman" w:hAnsi="Times New Roman" w:cs="Times New Roman"/>
          <w:sz w:val="24"/>
          <w:szCs w:val="24"/>
          <w:lang w:eastAsia="en-US"/>
        </w:rPr>
        <w:t xml:space="preserve"> vector of expected returns on the view portfolios.</w:t>
      </w:r>
      <w:r w:rsidR="001F6E09" w:rsidRPr="00A6058E">
        <w:rPr>
          <w:rFonts w:ascii="Times New Roman" w:eastAsia="Times New Roman" w:hAnsi="Times New Roman" w:cs="Times New Roman"/>
          <w:sz w:val="24"/>
          <w:szCs w:val="24"/>
          <w:lang w:eastAsia="en-US"/>
        </w:rPr>
        <w:t xml:space="preserve"> </w:t>
      </w:r>
    </w:p>
    <w:p w14:paraId="5F1D6FB3" w14:textId="77777777" w:rsidR="00EA1826" w:rsidRPr="00A6058E" w:rsidRDefault="00EA1826" w:rsidP="002133C5">
      <w:pPr>
        <w:spacing w:after="0" w:line="360" w:lineRule="auto"/>
        <w:jc w:val="both"/>
        <w:rPr>
          <w:rFonts w:ascii="Times New Roman" w:eastAsia="Times New Roman" w:hAnsi="Times New Roman" w:cs="Times New Roman"/>
          <w:sz w:val="24"/>
          <w:szCs w:val="24"/>
          <w:lang w:eastAsia="en-US"/>
        </w:rPr>
      </w:pPr>
    </w:p>
    <w:p w14:paraId="07531F44" w14:textId="77777777" w:rsidR="00CA290B" w:rsidRPr="00A6058E" w:rsidRDefault="00372892"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F</w:t>
      </w:r>
      <w:r w:rsidR="00CA290B" w:rsidRPr="00A6058E">
        <w:rPr>
          <w:rFonts w:ascii="Times New Roman" w:eastAsia="SimSun" w:hAnsi="Times New Roman" w:cs="Times New Roman"/>
          <w:sz w:val="24"/>
          <w:szCs w:val="24"/>
        </w:rPr>
        <w:t xml:space="preserve">ollowing Fabozzi et al. (2006), we utilize </w:t>
      </w:r>
      <w:r w:rsidR="00783C74" w:rsidRPr="00A6058E">
        <w:rPr>
          <w:rFonts w:ascii="Times New Roman" w:eastAsia="SimSun" w:hAnsi="Times New Roman" w:cs="Times New Roman"/>
          <w:sz w:val="24"/>
          <w:szCs w:val="24"/>
        </w:rPr>
        <w:t xml:space="preserve">a </w:t>
      </w:r>
      <w:r w:rsidR="00CA290B" w:rsidRPr="00A6058E">
        <w:rPr>
          <w:rFonts w:ascii="Times New Roman" w:eastAsia="SimSun" w:hAnsi="Times New Roman" w:cs="Times New Roman"/>
          <w:sz w:val="24"/>
          <w:szCs w:val="24"/>
        </w:rPr>
        <w:t>momentum strateg</w:t>
      </w:r>
      <w:r w:rsidR="00783C74" w:rsidRPr="00A6058E">
        <w:rPr>
          <w:rFonts w:ascii="Times New Roman" w:eastAsia="SimSun" w:hAnsi="Times New Roman" w:cs="Times New Roman"/>
          <w:sz w:val="24"/>
          <w:szCs w:val="24"/>
        </w:rPr>
        <w:t>y</w:t>
      </w:r>
      <w:r w:rsidR="00CA290B" w:rsidRPr="00A6058E">
        <w:rPr>
          <w:rFonts w:ascii="Times New Roman" w:eastAsia="SimSun" w:hAnsi="Times New Roman" w:cs="Times New Roman"/>
          <w:sz w:val="24"/>
          <w:szCs w:val="24"/>
        </w:rPr>
        <w:t xml:space="preserve"> to generate views.</w:t>
      </w:r>
      <w:r w:rsidRPr="00A6058E">
        <w:rPr>
          <w:rFonts w:ascii="Times New Roman" w:eastAsia="SimSun" w:hAnsi="Times New Roman" w:cs="Times New Roman"/>
          <w:sz w:val="24"/>
          <w:szCs w:val="24"/>
        </w:rPr>
        <w:t xml:space="preserve"> However, </w:t>
      </w:r>
      <w:r w:rsidR="008C6829" w:rsidRPr="00A6058E">
        <w:rPr>
          <w:rFonts w:ascii="Times New Roman" w:eastAsia="SimSun" w:hAnsi="Times New Roman" w:cs="Times New Roman"/>
          <w:sz w:val="24"/>
          <w:szCs w:val="24"/>
        </w:rPr>
        <w:t xml:space="preserve">we extend their approach by </w:t>
      </w:r>
      <w:r w:rsidR="00CA290B" w:rsidRPr="00A6058E">
        <w:rPr>
          <w:rFonts w:ascii="Times New Roman" w:eastAsia="SimSun" w:hAnsi="Times New Roman" w:cs="Times New Roman"/>
          <w:sz w:val="24"/>
          <w:szCs w:val="24"/>
        </w:rPr>
        <w:t>substitut</w:t>
      </w:r>
      <w:r w:rsidR="008C6829" w:rsidRPr="00A6058E">
        <w:rPr>
          <w:rFonts w:ascii="Times New Roman" w:eastAsia="SimSun" w:hAnsi="Times New Roman" w:cs="Times New Roman"/>
          <w:sz w:val="24"/>
          <w:szCs w:val="24"/>
        </w:rPr>
        <w:t>ing</w:t>
      </w:r>
      <w:r w:rsidR="00CA290B" w:rsidRPr="00A6058E">
        <w:rPr>
          <w:rFonts w:ascii="Times New Roman" w:eastAsia="SimSun" w:hAnsi="Times New Roman" w:cs="Times New Roman"/>
          <w:sz w:val="24"/>
          <w:szCs w:val="24"/>
        </w:rPr>
        <w:t xml:space="preserve"> the constant standard deviation with </w:t>
      </w:r>
      <w:r w:rsidR="000529AB" w:rsidRPr="00A6058E">
        <w:rPr>
          <w:rFonts w:ascii="Times New Roman" w:eastAsia="SimSun" w:hAnsi="Times New Roman" w:cs="Times New Roman"/>
          <w:sz w:val="24"/>
          <w:szCs w:val="24"/>
        </w:rPr>
        <w:t>a</w:t>
      </w:r>
      <w:r w:rsidR="00CA290B" w:rsidRPr="00A6058E">
        <w:rPr>
          <w:rFonts w:ascii="Times New Roman" w:eastAsia="SimSun" w:hAnsi="Times New Roman" w:cs="Times New Roman"/>
          <w:sz w:val="24"/>
          <w:szCs w:val="24"/>
        </w:rPr>
        <w:t xml:space="preserve"> time-varying standard deviation to calculate the </w:t>
      </w:r>
      <w:r w:rsidRPr="00A6058E">
        <w:rPr>
          <w:rFonts w:ascii="Times New Roman" w:eastAsia="SimSun" w:hAnsi="Times New Roman" w:cs="Times New Roman"/>
          <w:sz w:val="24"/>
          <w:szCs w:val="24"/>
        </w:rPr>
        <w:t xml:space="preserve">dynamic </w:t>
      </w:r>
      <w:r w:rsidR="00CA290B" w:rsidRPr="00A6058E">
        <w:rPr>
          <w:rFonts w:ascii="Times New Roman" w:eastAsia="SimSun" w:hAnsi="Times New Roman" w:cs="Times New Roman"/>
          <w:sz w:val="24"/>
          <w:szCs w:val="24"/>
        </w:rPr>
        <w:t>normalized return</w:t>
      </w:r>
      <w:r w:rsidRPr="00A6058E">
        <w:rPr>
          <w:rFonts w:ascii="Times New Roman" w:eastAsia="SimSun" w:hAnsi="Times New Roman" w:cs="Times New Roman"/>
          <w:sz w:val="24"/>
          <w:szCs w:val="24"/>
        </w:rPr>
        <w:t>s</w:t>
      </w:r>
      <w:r w:rsidR="00CA290B" w:rsidRPr="00A6058E">
        <w:rPr>
          <w:rFonts w:ascii="Times New Roman" w:eastAsia="SimSun" w:hAnsi="Times New Roman" w:cs="Times New Roman"/>
          <w:sz w:val="24"/>
          <w:szCs w:val="24"/>
        </w:rPr>
        <w:t xml:space="preserve">. </w:t>
      </w:r>
      <w:r w:rsidR="0034322B" w:rsidRPr="00A6058E">
        <w:rPr>
          <w:rFonts w:ascii="Times New Roman" w:eastAsia="SimSun" w:hAnsi="Times New Roman" w:cs="Times New Roman"/>
          <w:sz w:val="24"/>
          <w:szCs w:val="24"/>
        </w:rPr>
        <w:t>Further</w:t>
      </w:r>
      <w:r w:rsidR="00CA290B" w:rsidRPr="00A6058E">
        <w:rPr>
          <w:rFonts w:ascii="Times New Roman" w:eastAsia="SimSun" w:hAnsi="Times New Roman" w:cs="Times New Roman"/>
          <w:sz w:val="24"/>
          <w:szCs w:val="24"/>
        </w:rPr>
        <w:t xml:space="preserve">, </w:t>
      </w:r>
      <w:r w:rsidR="005B593D" w:rsidRPr="00A6058E">
        <w:rPr>
          <w:rFonts w:ascii="Times New Roman" w:eastAsia="SimSun" w:hAnsi="Times New Roman" w:cs="Times New Roman"/>
          <w:sz w:val="24"/>
          <w:szCs w:val="24"/>
        </w:rPr>
        <w:t>there is evidence</w:t>
      </w:r>
      <w:r w:rsidR="00CA290B" w:rsidRPr="00A6058E">
        <w:rPr>
          <w:rFonts w:ascii="Times New Roman" w:eastAsia="SimSun" w:hAnsi="Times New Roman" w:cs="Times New Roman"/>
          <w:sz w:val="24"/>
          <w:szCs w:val="24"/>
        </w:rPr>
        <w:t xml:space="preserve"> that the momentum effect is strongest at the six-month horizon </w:t>
      </w:r>
      <w:r w:rsidR="005B593D" w:rsidRPr="00A6058E">
        <w:rPr>
          <w:rFonts w:ascii="Times New Roman" w:eastAsia="SimSun" w:hAnsi="Times New Roman" w:cs="Times New Roman"/>
          <w:sz w:val="24"/>
          <w:szCs w:val="24"/>
        </w:rPr>
        <w:t xml:space="preserve">(see Richard, </w:t>
      </w:r>
      <w:r w:rsidR="00784746" w:rsidRPr="00A6058E">
        <w:rPr>
          <w:rFonts w:ascii="Times New Roman" w:eastAsia="SimSun" w:hAnsi="Times New Roman" w:cs="Times New Roman"/>
          <w:sz w:val="24"/>
          <w:szCs w:val="24"/>
        </w:rPr>
        <w:fldChar w:fldCharType="begin"/>
      </w:r>
      <w:r w:rsidR="005B593D" w:rsidRPr="00A6058E">
        <w:rPr>
          <w:rFonts w:ascii="Times New Roman" w:eastAsia="SimSun" w:hAnsi="Times New Roman" w:cs="Times New Roman"/>
          <w:sz w:val="24"/>
          <w:szCs w:val="24"/>
        </w:rPr>
        <w:instrText xml:space="preserve"> ADDIN EN.CITE &lt;EndNote&gt;&lt;Cite ExcludeAuth="1"&gt;&lt;Author&gt;Richard&lt;/Author&gt;&lt;Year&gt;1997&lt;/Year&gt;&lt;RecNum&gt;74&lt;/RecNum&gt;&lt;record&gt;&lt;rec-number&gt;74&lt;/rec-number&gt;&lt;foreign-keys&gt;&lt;key app="EN" db-id="5s0pp52ehstsdpes2d8px008dsrw2radxtrt"&gt;74&lt;/key&gt;&lt;/foreign-keys&gt;&lt;ref-type name="Journal Article"&gt;17&lt;/ref-type&gt;&lt;contributors&gt;&lt;authors&gt;&lt;author&gt;Richard, A.J.&lt;/author&gt;&lt;/authors&gt;&lt;/contributors&gt;&lt;titles&gt;&lt;title&gt;Winner-Loser Reversals in National Stock Market Indices: Can They Be Expalined?&lt;/title&gt;&lt;secondary-title&gt;Journal of Finance&lt;/secondary-title&gt;&lt;/titles&gt;&lt;pages&gt;2129-2144&lt;/pages&gt;&lt;volume&gt;52&lt;/volume&gt;&lt;dates&gt;&lt;year&gt;1997&lt;/year&gt;&lt;/dates&gt;&lt;urls&gt;&lt;/urls&gt;&lt;/record&gt;&lt;/Cite&gt;&lt;/EndNote&gt;</w:instrText>
      </w:r>
      <w:r w:rsidR="00784746" w:rsidRPr="00A6058E">
        <w:rPr>
          <w:rFonts w:ascii="Times New Roman" w:eastAsia="SimSun" w:hAnsi="Times New Roman" w:cs="Times New Roman"/>
          <w:sz w:val="24"/>
          <w:szCs w:val="24"/>
        </w:rPr>
        <w:fldChar w:fldCharType="separate"/>
      </w:r>
      <w:r w:rsidR="005B593D" w:rsidRPr="00A6058E">
        <w:rPr>
          <w:rFonts w:ascii="Times New Roman" w:eastAsia="SimSun" w:hAnsi="Times New Roman" w:cs="Times New Roman"/>
          <w:sz w:val="24"/>
          <w:szCs w:val="24"/>
        </w:rPr>
        <w:t>1997)</w:t>
      </w:r>
      <w:r w:rsidR="00784746" w:rsidRPr="00A6058E">
        <w:rPr>
          <w:rFonts w:ascii="Times New Roman" w:eastAsia="SimSun" w:hAnsi="Times New Roman" w:cs="Times New Roman"/>
          <w:sz w:val="24"/>
          <w:szCs w:val="24"/>
        </w:rPr>
        <w:fldChar w:fldCharType="end"/>
      </w:r>
      <w:r w:rsidR="00CA290B" w:rsidRPr="00A6058E">
        <w:rPr>
          <w:rFonts w:ascii="Times New Roman" w:eastAsia="SimSun" w:hAnsi="Times New Roman" w:cs="Times New Roman"/>
          <w:sz w:val="24"/>
          <w:szCs w:val="24"/>
        </w:rPr>
        <w:t xml:space="preserve">. Thus, we rank securities over the past six months and the momentum portfolios are formed </w:t>
      </w:r>
      <w:r w:rsidR="0034322B" w:rsidRPr="00A6058E">
        <w:rPr>
          <w:rFonts w:ascii="Times New Roman" w:eastAsia="SimSun" w:hAnsi="Times New Roman" w:cs="Times New Roman"/>
          <w:sz w:val="24"/>
          <w:szCs w:val="24"/>
        </w:rPr>
        <w:t>at time</w:t>
      </w:r>
      <w:r w:rsidR="00CA290B"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6"/>
          <w:sz w:val="24"/>
          <w:szCs w:val="24"/>
          <w:lang w:val="en-US" w:eastAsia="en-US"/>
        </w:rPr>
        <w:drawing>
          <wp:inline distT="0" distB="0" distL="0" distR="0" wp14:anchorId="23AAC657" wp14:editId="6987BBB7">
            <wp:extent cx="84455"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B94C73" w:rsidRPr="00A6058E">
        <w:rPr>
          <w:rFonts w:ascii="Times New Roman" w:hAnsi="Times New Roman" w:cs="Times New Roman"/>
          <w:sz w:val="24"/>
          <w:szCs w:val="24"/>
        </w:rPr>
        <w:t xml:space="preserve"> </w:t>
      </w:r>
      <w:r w:rsidR="00CA290B" w:rsidRPr="00A6058E">
        <w:rPr>
          <w:rFonts w:ascii="Times New Roman" w:eastAsia="SimSun" w:hAnsi="Times New Roman" w:cs="Times New Roman"/>
          <w:sz w:val="24"/>
          <w:szCs w:val="24"/>
        </w:rPr>
        <w:t>and h</w:t>
      </w:r>
      <w:r w:rsidR="00A123D8" w:rsidRPr="00A6058E">
        <w:rPr>
          <w:rFonts w:ascii="Times New Roman" w:eastAsia="SimSun" w:hAnsi="Times New Roman" w:cs="Times New Roman"/>
          <w:sz w:val="24"/>
          <w:szCs w:val="24"/>
        </w:rPr>
        <w:t>e</w:t>
      </w:r>
      <w:r w:rsidR="00CA290B" w:rsidRPr="00A6058E">
        <w:rPr>
          <w:rFonts w:ascii="Times New Roman" w:eastAsia="SimSun" w:hAnsi="Times New Roman" w:cs="Times New Roman"/>
          <w:sz w:val="24"/>
          <w:szCs w:val="24"/>
        </w:rPr>
        <w:t>ld for 6 months. The</w:t>
      </w:r>
      <w:r w:rsidR="000529AB" w:rsidRPr="00A6058E">
        <w:rPr>
          <w:rFonts w:ascii="Times New Roman" w:eastAsia="SimSun" w:hAnsi="Times New Roman" w:cs="Times New Roman"/>
          <w:sz w:val="24"/>
          <w:szCs w:val="24"/>
        </w:rPr>
        <w:t xml:space="preserve">refore, the </w:t>
      </w:r>
      <w:r w:rsidR="00CA290B" w:rsidRPr="00A6058E">
        <w:rPr>
          <w:rFonts w:ascii="Times New Roman" w:eastAsia="SimSun" w:hAnsi="Times New Roman" w:cs="Times New Roman"/>
          <w:sz w:val="24"/>
          <w:szCs w:val="24"/>
        </w:rPr>
        <w:t xml:space="preserve">normalized six-month return </w:t>
      </w:r>
      <w:r w:rsidR="00255275" w:rsidRPr="00A6058E">
        <w:rPr>
          <w:rFonts w:ascii="Times New Roman" w:hAnsi="Times New Roman" w:cs="Times New Roman"/>
          <w:noProof/>
          <w:position w:val="-14"/>
          <w:sz w:val="24"/>
          <w:szCs w:val="24"/>
          <w:lang w:val="en-US" w:eastAsia="en-US"/>
        </w:rPr>
        <w:drawing>
          <wp:inline distT="0" distB="0" distL="0" distR="0" wp14:anchorId="17393998" wp14:editId="09633518">
            <wp:extent cx="236855" cy="2368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CA290B" w:rsidRPr="00A6058E">
        <w:rPr>
          <w:rFonts w:ascii="Times New Roman" w:hAnsi="Times New Roman" w:cs="Times New Roman"/>
          <w:sz w:val="24"/>
          <w:szCs w:val="24"/>
        </w:rPr>
        <w:t xml:space="preserve"> </w:t>
      </w:r>
      <w:r w:rsidR="00CA290B" w:rsidRPr="00A6058E">
        <w:rPr>
          <w:rFonts w:ascii="Times New Roman" w:eastAsia="SimSun" w:hAnsi="Times New Roman" w:cs="Times New Roman"/>
          <w:sz w:val="24"/>
          <w:szCs w:val="24"/>
        </w:rPr>
        <w:t>is given by:</w:t>
      </w:r>
    </w:p>
    <w:tbl>
      <w:tblPr>
        <w:tblStyle w:val="TableGrid"/>
        <w:tblpPr w:leftFromText="180" w:rightFromText="180" w:vertAnchor="text" w:horzAnchor="margin" w:tblpY="184"/>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328"/>
        <w:gridCol w:w="1645"/>
      </w:tblGrid>
      <w:tr w:rsidR="00CA290B" w:rsidRPr="00A6058E" w14:paraId="140A048D" w14:textId="77777777" w:rsidTr="00CA290B">
        <w:trPr>
          <w:trHeight w:val="427"/>
        </w:trPr>
        <w:tc>
          <w:tcPr>
            <w:tcW w:w="750" w:type="pct"/>
          </w:tcPr>
          <w:p w14:paraId="1AE32323" w14:textId="77777777" w:rsidR="00CA290B" w:rsidRPr="00A6058E" w:rsidRDefault="00CA290B" w:rsidP="002133C5">
            <w:pPr>
              <w:spacing w:line="360" w:lineRule="auto"/>
              <w:jc w:val="both"/>
              <w:rPr>
                <w:rFonts w:ascii="Times New Roman" w:eastAsia="SimSun" w:hAnsi="Times New Roman" w:cs="Times New Roman"/>
                <w:sz w:val="24"/>
                <w:szCs w:val="24"/>
              </w:rPr>
            </w:pPr>
          </w:p>
        </w:tc>
        <w:tc>
          <w:tcPr>
            <w:tcW w:w="3373" w:type="pct"/>
          </w:tcPr>
          <w:p w14:paraId="16C7A85F" w14:textId="77777777" w:rsidR="00CA290B" w:rsidRPr="00A6058E" w:rsidRDefault="00255275" w:rsidP="002133C5">
            <w:pPr>
              <w:spacing w:line="360" w:lineRule="auto"/>
              <w:jc w:val="center"/>
              <w:rPr>
                <w:rFonts w:ascii="Times New Roman" w:eastAsia="SimSun" w:hAnsi="Times New Roman" w:cs="Times New Roman"/>
                <w:sz w:val="24"/>
                <w:szCs w:val="24"/>
              </w:rPr>
            </w:pPr>
            <w:r w:rsidRPr="00A6058E">
              <w:rPr>
                <w:rFonts w:ascii="Times New Roman" w:eastAsia="SimSun" w:hAnsi="Times New Roman" w:cs="Times New Roman"/>
                <w:noProof/>
                <w:position w:val="-32"/>
                <w:sz w:val="24"/>
                <w:szCs w:val="24"/>
                <w:lang w:val="en-US" w:eastAsia="en-US"/>
              </w:rPr>
              <w:drawing>
                <wp:inline distT="0" distB="0" distL="0" distR="0" wp14:anchorId="3DF88806" wp14:editId="028731C3">
                  <wp:extent cx="1160145" cy="465455"/>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60145" cy="465455"/>
                          </a:xfrm>
                          <a:prstGeom prst="rect">
                            <a:avLst/>
                          </a:prstGeom>
                          <a:noFill/>
                          <a:ln>
                            <a:noFill/>
                          </a:ln>
                        </pic:spPr>
                      </pic:pic>
                    </a:graphicData>
                  </a:graphic>
                </wp:inline>
              </w:drawing>
            </w:r>
          </w:p>
        </w:tc>
        <w:tc>
          <w:tcPr>
            <w:tcW w:w="877" w:type="pct"/>
            <w:vAlign w:val="center"/>
          </w:tcPr>
          <w:p w14:paraId="0492EFE6" w14:textId="77777777" w:rsidR="00CA290B" w:rsidRPr="00A6058E" w:rsidRDefault="003E7817" w:rsidP="00DB555D">
            <w:pPr>
              <w:spacing w:line="360" w:lineRule="auto"/>
              <w:ind w:left="786"/>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w:t>
            </w:r>
            <w:r w:rsidR="00DB555D" w:rsidRPr="00A6058E">
              <w:rPr>
                <w:rFonts w:ascii="Times New Roman" w:eastAsia="SimSun" w:hAnsi="Times New Roman" w:cs="Times New Roman"/>
                <w:sz w:val="24"/>
                <w:szCs w:val="24"/>
              </w:rPr>
              <w:t>7</w:t>
            </w:r>
            <w:r w:rsidR="00067E70" w:rsidRPr="00A6058E">
              <w:rPr>
                <w:rFonts w:ascii="Times New Roman" w:eastAsia="SimSun" w:hAnsi="Times New Roman" w:cs="Times New Roman"/>
                <w:sz w:val="24"/>
                <w:szCs w:val="24"/>
              </w:rPr>
              <w:t>)</w:t>
            </w:r>
          </w:p>
        </w:tc>
      </w:tr>
    </w:tbl>
    <w:p w14:paraId="5F5D5F53" w14:textId="77777777" w:rsidR="000C3108" w:rsidRPr="00A6058E" w:rsidRDefault="000C3108" w:rsidP="00A123D8">
      <w:pPr>
        <w:spacing w:line="360" w:lineRule="auto"/>
        <w:jc w:val="both"/>
        <w:rPr>
          <w:rFonts w:ascii="Times New Roman" w:eastAsia="SimSun" w:hAnsi="Times New Roman" w:cs="Times New Roman"/>
          <w:sz w:val="24"/>
          <w:szCs w:val="24"/>
        </w:rPr>
      </w:pPr>
    </w:p>
    <w:p w14:paraId="1C1EE5A5" w14:textId="77777777" w:rsidR="00067E70" w:rsidRPr="00A6058E" w:rsidRDefault="00A123D8" w:rsidP="00A123D8">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hAnsi="Times New Roman" w:cs="Times New Roman"/>
          <w:noProof/>
          <w:position w:val="-14"/>
          <w:sz w:val="24"/>
          <w:szCs w:val="24"/>
          <w:lang w:val="en-US" w:eastAsia="en-US"/>
        </w:rPr>
        <w:drawing>
          <wp:inline distT="0" distB="0" distL="0" distR="0" wp14:anchorId="178CC8AE" wp14:editId="0EFB6F97">
            <wp:extent cx="313055" cy="2368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3055" cy="236855"/>
                    </a:xfrm>
                    <a:prstGeom prst="rect">
                      <a:avLst/>
                    </a:prstGeom>
                    <a:noFill/>
                    <a:ln>
                      <a:noFill/>
                    </a:ln>
                  </pic:spPr>
                </pic:pic>
              </a:graphicData>
            </a:graphic>
          </wp:inline>
        </w:drawing>
      </w:r>
      <w:r w:rsidR="00CA290B" w:rsidRPr="00A6058E">
        <w:rPr>
          <w:rFonts w:ascii="Times New Roman" w:hAnsi="Times New Roman" w:cs="Times New Roman"/>
          <w:sz w:val="24"/>
          <w:szCs w:val="24"/>
        </w:rPr>
        <w:t xml:space="preserve">  </w:t>
      </w:r>
      <w:r w:rsidR="00CA290B" w:rsidRPr="00A6058E">
        <w:rPr>
          <w:rFonts w:ascii="Times New Roman" w:eastAsia="SimSun" w:hAnsi="Times New Roman" w:cs="Times New Roman"/>
          <w:sz w:val="24"/>
          <w:szCs w:val="24"/>
        </w:rPr>
        <w:t xml:space="preserve">is </w:t>
      </w:r>
      <w:r w:rsidR="005B593D" w:rsidRPr="00A6058E">
        <w:rPr>
          <w:rFonts w:ascii="Times New Roman" w:eastAsia="SimSun" w:hAnsi="Times New Roman" w:cs="Times New Roman"/>
          <w:sz w:val="24"/>
          <w:szCs w:val="24"/>
        </w:rPr>
        <w:t xml:space="preserve">the </w:t>
      </w:r>
      <w:r w:rsidR="004309E6" w:rsidRPr="00A6058E">
        <w:rPr>
          <w:rFonts w:ascii="Times New Roman" w:eastAsia="SimSun" w:hAnsi="Times New Roman" w:cs="Times New Roman"/>
          <w:sz w:val="24"/>
          <w:szCs w:val="24"/>
        </w:rPr>
        <w:t>sector</w:t>
      </w:r>
      <w:r w:rsidR="000529AB" w:rsidRPr="00A6058E">
        <w:rPr>
          <w:rFonts w:ascii="Times New Roman" w:eastAsia="SimSun" w:hAnsi="Times New Roman" w:cs="Times New Roman"/>
          <w:sz w:val="24"/>
          <w:szCs w:val="24"/>
        </w:rPr>
        <w:t xml:space="preserve"> index </w:t>
      </w:r>
      <w:r w:rsidR="00CA290B" w:rsidRPr="00A6058E">
        <w:rPr>
          <w:rFonts w:ascii="Times New Roman" w:eastAsia="SimSun" w:hAnsi="Times New Roman" w:cs="Times New Roman"/>
          <w:sz w:val="24"/>
          <w:szCs w:val="24"/>
        </w:rPr>
        <w:t xml:space="preserve">price </w:t>
      </w:r>
      <w:r w:rsidR="00255275" w:rsidRPr="00A6058E">
        <w:rPr>
          <w:rFonts w:ascii="Times New Roman" w:eastAsia="SimSun" w:hAnsi="Times New Roman" w:cs="Times New Roman"/>
          <w:noProof/>
          <w:position w:val="-6"/>
          <w:sz w:val="24"/>
          <w:szCs w:val="24"/>
          <w:lang w:val="en-US" w:eastAsia="en-US"/>
        </w:rPr>
        <w:drawing>
          <wp:inline distT="0" distB="0" distL="0" distR="0" wp14:anchorId="5EF4BD0F" wp14:editId="6E05D40B">
            <wp:extent cx="84455" cy="1606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at time</w:t>
      </w:r>
      <w:r w:rsidR="00B94C73"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6"/>
          <w:sz w:val="24"/>
          <w:szCs w:val="24"/>
          <w:lang w:val="en-US" w:eastAsia="en-US"/>
        </w:rPr>
        <w:drawing>
          <wp:inline distT="0" distB="0" distL="0" distR="0" wp14:anchorId="70A4A3E7" wp14:editId="7730C322">
            <wp:extent cx="2794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14"/>
          <w:sz w:val="24"/>
          <w:szCs w:val="24"/>
          <w:lang w:val="en-US" w:eastAsia="en-US"/>
        </w:rPr>
        <w:drawing>
          <wp:inline distT="0" distB="0" distL="0" distR="0" wp14:anchorId="24BAF70C" wp14:editId="33A45F67">
            <wp:extent cx="330200" cy="2368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0200" cy="23685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is </w:t>
      </w:r>
      <w:r w:rsidR="004309E6" w:rsidRPr="00A6058E">
        <w:rPr>
          <w:rFonts w:ascii="Times New Roman" w:eastAsia="SimSun" w:hAnsi="Times New Roman" w:cs="Times New Roman"/>
          <w:sz w:val="24"/>
          <w:szCs w:val="24"/>
        </w:rPr>
        <w:t xml:space="preserve">the sector </w:t>
      </w:r>
      <w:r w:rsidR="000529AB" w:rsidRPr="00A6058E">
        <w:rPr>
          <w:rFonts w:ascii="Times New Roman" w:eastAsia="SimSun" w:hAnsi="Times New Roman" w:cs="Times New Roman"/>
          <w:sz w:val="24"/>
          <w:szCs w:val="24"/>
        </w:rPr>
        <w:t xml:space="preserve">index price </w:t>
      </w:r>
      <w:r w:rsidR="00255275" w:rsidRPr="00A6058E">
        <w:rPr>
          <w:rFonts w:ascii="Times New Roman" w:eastAsia="SimSun" w:hAnsi="Times New Roman" w:cs="Times New Roman"/>
          <w:noProof/>
          <w:position w:val="-6"/>
          <w:sz w:val="24"/>
          <w:szCs w:val="24"/>
          <w:lang w:val="en-US" w:eastAsia="en-US"/>
        </w:rPr>
        <w:drawing>
          <wp:inline distT="0" distB="0" distL="0" distR="0" wp14:anchorId="43ECB64E" wp14:editId="6B1A978A">
            <wp:extent cx="84455" cy="1606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r w:rsidR="000529AB" w:rsidRPr="00A6058E">
        <w:rPr>
          <w:rFonts w:ascii="Times New Roman" w:eastAsia="SimSun" w:hAnsi="Times New Roman" w:cs="Times New Roman"/>
          <w:sz w:val="24"/>
          <w:szCs w:val="24"/>
        </w:rPr>
        <w:t xml:space="preserve"> </w:t>
      </w:r>
      <w:r w:rsidR="00783C74" w:rsidRPr="00A6058E">
        <w:rPr>
          <w:rFonts w:ascii="Times New Roman" w:eastAsia="SimSun" w:hAnsi="Times New Roman" w:cs="Times New Roman"/>
          <w:sz w:val="24"/>
          <w:szCs w:val="24"/>
        </w:rPr>
        <w:t xml:space="preserve">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763474BA" wp14:editId="556EFD7A">
            <wp:extent cx="84455" cy="14414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00783C74" w:rsidRPr="00A6058E">
        <w:rPr>
          <w:rFonts w:ascii="Times New Roman" w:eastAsia="SimSun" w:hAnsi="Times New Roman" w:cs="Times New Roman"/>
          <w:position w:val="-6"/>
          <w:sz w:val="24"/>
          <w:szCs w:val="24"/>
        </w:rPr>
        <w:t xml:space="preserve"> </w:t>
      </w:r>
      <w:r w:rsidR="00783C74" w:rsidRPr="00A6058E">
        <w:rPr>
          <w:rFonts w:ascii="Times New Roman" w:eastAsia="SimSun" w:hAnsi="Times New Roman" w:cs="Times New Roman"/>
          <w:sz w:val="24"/>
          <w:szCs w:val="24"/>
        </w:rPr>
        <w:t>– 6;</w:t>
      </w:r>
      <w:r w:rsidRPr="00A6058E">
        <w:rPr>
          <w:rFonts w:ascii="Times New Roman" w:eastAsia="SimSun" w:hAnsi="Times New Roman" w:cs="Times New Roman"/>
          <w:sz w:val="24"/>
          <w:szCs w:val="24"/>
        </w:rPr>
        <w:t xml:space="preserve"> and </w:t>
      </w:r>
      <w:r w:rsidR="00255275" w:rsidRPr="00A6058E">
        <w:rPr>
          <w:rFonts w:ascii="Times New Roman" w:hAnsi="Times New Roman" w:cs="Times New Roman"/>
          <w:noProof/>
          <w:position w:val="-14"/>
          <w:sz w:val="24"/>
          <w:szCs w:val="24"/>
          <w:lang w:val="en-US" w:eastAsia="en-US"/>
        </w:rPr>
        <w:drawing>
          <wp:inline distT="0" distB="0" distL="0" distR="0" wp14:anchorId="1DFF1F8B" wp14:editId="5F69D263">
            <wp:extent cx="236855" cy="2368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CA290B" w:rsidRPr="00A6058E">
        <w:rPr>
          <w:rFonts w:ascii="Times New Roman" w:hAnsi="Times New Roman" w:cs="Times New Roman"/>
          <w:sz w:val="24"/>
          <w:szCs w:val="24"/>
        </w:rPr>
        <w:t xml:space="preserve">  </w:t>
      </w:r>
      <w:r w:rsidR="00CA290B" w:rsidRPr="00A6058E">
        <w:rPr>
          <w:rFonts w:ascii="Times New Roman" w:eastAsia="SimSun" w:hAnsi="Times New Roman" w:cs="Times New Roman"/>
          <w:sz w:val="24"/>
          <w:szCs w:val="24"/>
        </w:rPr>
        <w:t xml:space="preserve">is </w:t>
      </w:r>
      <w:r w:rsidR="005B593D" w:rsidRPr="00A6058E">
        <w:rPr>
          <w:rFonts w:ascii="Times New Roman" w:eastAsia="SimSun" w:hAnsi="Times New Roman" w:cs="Times New Roman"/>
          <w:sz w:val="24"/>
          <w:szCs w:val="24"/>
        </w:rPr>
        <w:t xml:space="preserve">the </w:t>
      </w:r>
      <w:r w:rsidR="00CA290B" w:rsidRPr="00A6058E">
        <w:rPr>
          <w:rFonts w:ascii="Times New Roman" w:eastAsia="SimSun" w:hAnsi="Times New Roman" w:cs="Times New Roman"/>
          <w:sz w:val="24"/>
          <w:szCs w:val="24"/>
        </w:rPr>
        <w:t xml:space="preserve">volatility of </w:t>
      </w:r>
      <w:r w:rsidR="004309E6" w:rsidRPr="00A6058E">
        <w:rPr>
          <w:rFonts w:ascii="Times New Roman" w:eastAsia="SimSun" w:hAnsi="Times New Roman" w:cs="Times New Roman"/>
          <w:sz w:val="24"/>
          <w:szCs w:val="24"/>
        </w:rPr>
        <w:t>the sector</w:t>
      </w:r>
      <w:r w:rsidR="007619AA" w:rsidRPr="00A6058E">
        <w:rPr>
          <w:rFonts w:ascii="Times New Roman" w:eastAsia="SimSun" w:hAnsi="Times New Roman" w:cs="Times New Roman"/>
          <w:sz w:val="24"/>
          <w:szCs w:val="24"/>
        </w:rPr>
        <w:t xml:space="preserve"> index price</w:t>
      </w:r>
      <w:r w:rsidR="000529AB" w:rsidRPr="00A6058E">
        <w:rPr>
          <w:rFonts w:ascii="Times New Roman" w:eastAsia="SimSun" w:hAnsi="Times New Roman" w:cs="Times New Roman"/>
          <w:sz w:val="24"/>
          <w:szCs w:val="24"/>
        </w:rPr>
        <w:t xml:space="preserve"> </w:t>
      </w:r>
      <w:r w:rsidR="00255275" w:rsidRPr="00A6058E">
        <w:rPr>
          <w:rFonts w:ascii="Times New Roman" w:eastAsia="SimSun" w:hAnsi="Times New Roman" w:cs="Times New Roman"/>
          <w:noProof/>
          <w:position w:val="-6"/>
          <w:sz w:val="24"/>
          <w:szCs w:val="24"/>
          <w:lang w:val="en-US" w:eastAsia="en-US"/>
        </w:rPr>
        <w:drawing>
          <wp:inline distT="0" distB="0" distL="0" distR="0" wp14:anchorId="79B91753" wp14:editId="4CC0B28E">
            <wp:extent cx="84455" cy="1606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4455" cy="160655"/>
                    </a:xfrm>
                    <a:prstGeom prst="rect">
                      <a:avLst/>
                    </a:prstGeom>
                    <a:noFill/>
                    <a:ln>
                      <a:noFill/>
                    </a:ln>
                  </pic:spPr>
                </pic:pic>
              </a:graphicData>
            </a:graphic>
          </wp:inline>
        </w:drawing>
      </w:r>
      <w:r w:rsidR="000529AB" w:rsidRPr="00A6058E">
        <w:rPr>
          <w:rFonts w:ascii="Times New Roman" w:eastAsia="SimSun" w:hAnsi="Times New Roman" w:cs="Times New Roman"/>
          <w:sz w:val="24"/>
          <w:szCs w:val="24"/>
        </w:rPr>
        <w:t xml:space="preserve"> </w:t>
      </w:r>
      <w:r w:rsidR="00CA290B" w:rsidRPr="00A6058E">
        <w:rPr>
          <w:rFonts w:ascii="Times New Roman" w:eastAsia="SimSun" w:hAnsi="Times New Roman" w:cs="Times New Roman"/>
          <w:sz w:val="24"/>
          <w:szCs w:val="24"/>
        </w:rPr>
        <w:t xml:space="preserve">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178EBE8A" wp14:editId="5A307C83">
            <wp:extent cx="84455" cy="14414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w:t>
      </w:r>
      <w:r w:rsidR="007E44A9" w:rsidRPr="00A6058E">
        <w:rPr>
          <w:rFonts w:ascii="Times New Roman" w:eastAsia="SimSun" w:hAnsi="Times New Roman" w:cs="Times New Roman"/>
          <w:sz w:val="24"/>
          <w:szCs w:val="24"/>
        </w:rPr>
        <w:t xml:space="preserve"> </w:t>
      </w:r>
      <w:r w:rsidR="00CA290B" w:rsidRPr="00A6058E">
        <w:rPr>
          <w:rFonts w:ascii="Times New Roman" w:eastAsia="SimSun" w:hAnsi="Times New Roman" w:cs="Times New Roman"/>
          <w:sz w:val="24"/>
          <w:szCs w:val="24"/>
        </w:rPr>
        <w:t xml:space="preserve">The top half </w:t>
      </w:r>
      <w:r w:rsidR="00B3283A" w:rsidRPr="00A6058E">
        <w:rPr>
          <w:rFonts w:ascii="Times New Roman" w:eastAsia="SimSun" w:hAnsi="Times New Roman" w:cs="Times New Roman"/>
          <w:sz w:val="24"/>
          <w:szCs w:val="24"/>
        </w:rPr>
        <w:t xml:space="preserve">of the sector indices </w:t>
      </w:r>
      <w:r w:rsidR="00CA290B" w:rsidRPr="00A6058E">
        <w:rPr>
          <w:rFonts w:ascii="Times New Roman" w:eastAsia="SimSun" w:hAnsi="Times New Roman" w:cs="Times New Roman"/>
          <w:sz w:val="24"/>
          <w:szCs w:val="24"/>
        </w:rPr>
        <w:t xml:space="preserve">are allocated weights of </w:t>
      </w:r>
      <w:r w:rsidR="00255275" w:rsidRPr="00A6058E">
        <w:rPr>
          <w:rFonts w:ascii="Times New Roman" w:eastAsia="SimSun" w:hAnsi="Times New Roman" w:cs="Times New Roman"/>
          <w:noProof/>
          <w:position w:val="-32"/>
          <w:sz w:val="24"/>
          <w:szCs w:val="24"/>
          <w:lang w:val="en-US" w:eastAsia="en-US"/>
        </w:rPr>
        <w:drawing>
          <wp:inline distT="0" distB="0" distL="0" distR="0" wp14:anchorId="11259944" wp14:editId="6A7579DA">
            <wp:extent cx="711200" cy="4489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11200" cy="448945"/>
                    </a:xfrm>
                    <a:prstGeom prst="rect">
                      <a:avLst/>
                    </a:prstGeom>
                    <a:noFill/>
                    <a:ln>
                      <a:noFill/>
                    </a:ln>
                  </pic:spPr>
                </pic:pic>
              </a:graphicData>
            </a:graphic>
          </wp:inline>
        </w:drawing>
      </w:r>
      <w:r w:rsidR="00783C74" w:rsidRPr="00A6058E">
        <w:rPr>
          <w:rFonts w:ascii="Times New Roman" w:eastAsia="SimSun" w:hAnsi="Times New Roman" w:cs="Times New Roman"/>
          <w:sz w:val="24"/>
          <w:szCs w:val="24"/>
        </w:rPr>
        <w:t xml:space="preserve">, while </w:t>
      </w:r>
      <w:r w:rsidR="00B3283A" w:rsidRPr="00A6058E">
        <w:rPr>
          <w:rFonts w:ascii="Times New Roman" w:eastAsia="SimSun" w:hAnsi="Times New Roman" w:cs="Times New Roman"/>
          <w:sz w:val="24"/>
          <w:szCs w:val="24"/>
        </w:rPr>
        <w:t xml:space="preserve">the bottom half of the sector indices are allocated weights of </w:t>
      </w:r>
      <w:r w:rsidR="00255275" w:rsidRPr="00A6058E">
        <w:rPr>
          <w:rFonts w:ascii="Times New Roman" w:eastAsia="SimSun" w:hAnsi="Times New Roman" w:cs="Times New Roman"/>
          <w:noProof/>
          <w:position w:val="-32"/>
          <w:sz w:val="24"/>
          <w:szCs w:val="24"/>
          <w:lang w:val="en-US" w:eastAsia="en-US"/>
        </w:rPr>
        <w:drawing>
          <wp:inline distT="0" distB="0" distL="0" distR="0" wp14:anchorId="37D08A38" wp14:editId="56536102">
            <wp:extent cx="855345" cy="448945"/>
            <wp:effectExtent l="0" t="0" r="8255"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5345" cy="448945"/>
                    </a:xfrm>
                    <a:prstGeom prst="rect">
                      <a:avLst/>
                    </a:prstGeom>
                    <a:noFill/>
                    <a:ln>
                      <a:noFill/>
                    </a:ln>
                  </pic:spPr>
                </pic:pic>
              </a:graphicData>
            </a:graphic>
          </wp:inline>
        </w:drawing>
      </w:r>
      <w:r w:rsidR="00B3283A" w:rsidRPr="00A6058E">
        <w:rPr>
          <w:rFonts w:ascii="Times New Roman" w:eastAsia="SimSun" w:hAnsi="Times New Roman" w:cs="Times New Roman"/>
          <w:sz w:val="24"/>
          <w:szCs w:val="24"/>
        </w:rPr>
        <w:t xml:space="preserve">, where, </w:t>
      </w:r>
      <w:r w:rsidR="00255275" w:rsidRPr="00A6058E">
        <w:rPr>
          <w:rFonts w:ascii="Times New Roman" w:eastAsia="SimSun" w:hAnsi="Times New Roman" w:cs="Times New Roman"/>
          <w:noProof/>
          <w:position w:val="-10"/>
          <w:sz w:val="24"/>
          <w:szCs w:val="24"/>
          <w:lang w:val="en-US" w:eastAsia="en-US"/>
        </w:rPr>
        <w:drawing>
          <wp:inline distT="0" distB="0" distL="0" distR="0" wp14:anchorId="57BD5B53" wp14:editId="16655194">
            <wp:extent cx="1134745" cy="2032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34745" cy="203200"/>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w:t>
      </w:r>
      <w:r w:rsidR="00CF6689" w:rsidRPr="00A6058E">
        <w:rPr>
          <w:rFonts w:ascii="Times New Roman" w:eastAsia="SimSun" w:hAnsi="Times New Roman" w:cs="Times New Roman"/>
          <w:sz w:val="24"/>
          <w:szCs w:val="24"/>
        </w:rPr>
        <w:t xml:space="preserve">Then, the view matrix </w:t>
      </w:r>
      <w:r w:rsidR="00255275" w:rsidRPr="00A6058E">
        <w:rPr>
          <w:rFonts w:ascii="Times New Roman" w:eastAsia="Times New Roman" w:hAnsi="Times New Roman" w:cs="Times New Roman"/>
          <w:noProof/>
          <w:position w:val="-12"/>
          <w:sz w:val="24"/>
          <w:szCs w:val="24"/>
          <w:lang w:val="en-US" w:eastAsia="en-US"/>
        </w:rPr>
        <w:drawing>
          <wp:inline distT="0" distB="0" distL="0" distR="0" wp14:anchorId="47F746C0" wp14:editId="7461FF20">
            <wp:extent cx="160655" cy="2368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655" cy="236855"/>
                    </a:xfrm>
                    <a:prstGeom prst="rect">
                      <a:avLst/>
                    </a:prstGeom>
                    <a:noFill/>
                    <a:ln>
                      <a:noFill/>
                    </a:ln>
                  </pic:spPr>
                </pic:pic>
              </a:graphicData>
            </a:graphic>
          </wp:inline>
        </w:drawing>
      </w:r>
      <w:r w:rsidR="00CF6689" w:rsidRPr="00A6058E">
        <w:rPr>
          <w:rFonts w:ascii="Times New Roman" w:eastAsia="SimSun" w:hAnsi="Times New Roman" w:cs="Times New Roman"/>
          <w:sz w:val="24"/>
          <w:szCs w:val="24"/>
        </w:rPr>
        <w:t xml:space="preserve"> in the BL </w:t>
      </w:r>
      <w:r w:rsidR="00CF6689" w:rsidRPr="001B0D50">
        <w:rPr>
          <w:rFonts w:ascii="Times New Roman" w:eastAsia="SimSun" w:hAnsi="Times New Roman" w:cs="Times New Roman"/>
          <w:sz w:val="24"/>
          <w:szCs w:val="24"/>
        </w:rPr>
        <w:t xml:space="preserve">model is a </w:t>
      </w:r>
      <w:r w:rsidR="009655F3" w:rsidRPr="00F45963">
        <w:rPr>
          <w:rFonts w:ascii="Times New Roman" w:eastAsia="SimSun" w:hAnsi="Times New Roman" w:cs="Times New Roman"/>
          <w:position w:val="-6"/>
          <w:sz w:val="24"/>
          <w:szCs w:val="24"/>
        </w:rPr>
        <w:object w:dxaOrig="560" w:dyaOrig="279" w14:anchorId="6E85647C">
          <v:shape id="_x0000_i1028" type="#_x0000_t75" style="width:28pt;height:14pt" o:ole="">
            <v:imagedata r:id="rId82" o:title=""/>
          </v:shape>
          <o:OLEObject Type="Embed" ProgID="Equation.3" ShapeID="_x0000_i1028" DrawAspect="Content" ObjectID="_1412239339" r:id="rId83"/>
        </w:object>
      </w:r>
      <w:r w:rsidR="00F30DC9" w:rsidRPr="00DA071E">
        <w:rPr>
          <w:rFonts w:ascii="Times New Roman" w:eastAsia="SimSun" w:hAnsi="Times New Roman" w:cs="Times New Roman"/>
          <w:sz w:val="24"/>
          <w:szCs w:val="24"/>
        </w:rPr>
        <w:t>vector</w:t>
      </w:r>
      <w:r w:rsidR="00CF6689" w:rsidRPr="001B0D50">
        <w:rPr>
          <w:rFonts w:ascii="Times New Roman" w:eastAsia="SimSun" w:hAnsi="Times New Roman" w:cs="Times New Roman"/>
          <w:sz w:val="24"/>
          <w:szCs w:val="24"/>
        </w:rPr>
        <w:t xml:space="preserve"> with </w:t>
      </w:r>
      <w:r w:rsidR="0010230E">
        <w:rPr>
          <w:rFonts w:ascii="Times New Roman" w:eastAsia="SimSun" w:hAnsi="Times New Roman" w:cs="Times New Roman"/>
          <w:sz w:val="24"/>
          <w:szCs w:val="24"/>
        </w:rPr>
        <w:t xml:space="preserve">each element equal to one of </w:t>
      </w:r>
      <w:r w:rsidR="00CF6689" w:rsidRPr="001B0D50">
        <w:rPr>
          <w:rFonts w:ascii="Times New Roman" w:eastAsia="SimSun" w:hAnsi="Times New Roman" w:cs="Times New Roman"/>
          <w:sz w:val="24"/>
          <w:szCs w:val="24"/>
        </w:rPr>
        <w:t>the</w:t>
      </w:r>
      <w:r w:rsidR="00891984" w:rsidRPr="001B0D50">
        <w:rPr>
          <w:rFonts w:ascii="Times New Roman" w:eastAsia="SimSun" w:hAnsi="Times New Roman" w:cs="Times New Roman"/>
          <w:sz w:val="24"/>
          <w:szCs w:val="24"/>
        </w:rPr>
        <w:t>se</w:t>
      </w:r>
      <w:r w:rsidR="00CF6689" w:rsidRPr="001B0D50">
        <w:rPr>
          <w:rFonts w:ascii="Times New Roman" w:eastAsia="SimSun" w:hAnsi="Times New Roman" w:cs="Times New Roman"/>
          <w:sz w:val="24"/>
          <w:szCs w:val="24"/>
        </w:rPr>
        <w:t xml:space="preserve"> two quantities</w:t>
      </w:r>
      <w:r w:rsidR="005B05A1" w:rsidRPr="00DA071E">
        <w:rPr>
          <w:rFonts w:ascii="Times New Roman" w:eastAsia="SimSun" w:hAnsi="Times New Roman" w:cs="Times New Roman"/>
          <w:sz w:val="24"/>
          <w:szCs w:val="24"/>
          <w:lang w:eastAsia="en-US"/>
        </w:rPr>
        <w:t>,</w:t>
      </w:r>
      <w:r w:rsidR="005B05A1" w:rsidRPr="001B0D50">
        <w:rPr>
          <w:rFonts w:ascii="Times New Roman" w:eastAsia="SimSun" w:hAnsi="Times New Roman" w:cs="Times New Roman"/>
          <w:sz w:val="24"/>
          <w:szCs w:val="24"/>
          <w:lang w:eastAsia="en-US"/>
        </w:rPr>
        <w:t xml:space="preserve"> </w:t>
      </w:r>
      <w:r w:rsidR="00891984" w:rsidRPr="001B0D50">
        <w:rPr>
          <w:rFonts w:ascii="Times New Roman" w:eastAsia="SimSun" w:hAnsi="Times New Roman" w:cs="Times New Roman"/>
          <w:sz w:val="24"/>
          <w:szCs w:val="24"/>
          <w:lang w:eastAsia="en-US"/>
        </w:rPr>
        <w:t xml:space="preserve">and thus represents the relative view that the </w:t>
      </w:r>
      <w:r w:rsidR="005B05A1" w:rsidRPr="00DA071E">
        <w:rPr>
          <w:rFonts w:ascii="Times New Roman" w:eastAsia="SimSun" w:hAnsi="Times New Roman" w:cs="Times New Roman"/>
          <w:sz w:val="24"/>
          <w:szCs w:val="24"/>
          <w:lang w:eastAsia="en-US"/>
        </w:rPr>
        <w:t xml:space="preserve">top half of the sector indices will continue to </w:t>
      </w:r>
      <w:r w:rsidR="005B05A1" w:rsidRPr="00DA071E">
        <w:rPr>
          <w:rFonts w:ascii="Times New Roman" w:eastAsia="SimSun" w:hAnsi="Times New Roman" w:cs="Times New Roman"/>
          <w:sz w:val="24"/>
          <w:szCs w:val="24"/>
          <w:lang w:eastAsia="en-US"/>
        </w:rPr>
        <w:lastRenderedPageBreak/>
        <w:t>outperform the bottom half of the sector indices.</w:t>
      </w:r>
      <w:r w:rsidR="009655F3" w:rsidRPr="001B0D50">
        <w:rPr>
          <w:rFonts w:ascii="Times New Roman" w:eastAsia="SimSun" w:hAnsi="Times New Roman" w:cs="Times New Roman"/>
          <w:sz w:val="24"/>
          <w:szCs w:val="24"/>
          <w:lang w:eastAsia="en-US"/>
        </w:rPr>
        <w:t xml:space="preserve"> </w:t>
      </w:r>
      <w:r w:rsidR="00067E70" w:rsidRPr="001B0D50">
        <w:rPr>
          <w:rFonts w:ascii="Times New Roman" w:eastAsia="Times New Roman" w:hAnsi="Times New Roman" w:cs="Times New Roman"/>
          <w:sz w:val="24"/>
          <w:szCs w:val="24"/>
          <w:lang w:eastAsia="en-US"/>
        </w:rPr>
        <w:t xml:space="preserve">The parameter </w:t>
      </w:r>
      <w:r w:rsidR="00255275" w:rsidRPr="001B0D50">
        <w:rPr>
          <w:rFonts w:ascii="Times New Roman" w:eastAsia="Times New Roman" w:hAnsi="Times New Roman" w:cs="Times New Roman"/>
          <w:noProof/>
          <w:position w:val="-6"/>
          <w:sz w:val="24"/>
          <w:szCs w:val="24"/>
          <w:lang w:val="en-US" w:eastAsia="en-US"/>
        </w:rPr>
        <w:drawing>
          <wp:inline distT="0" distB="0" distL="0" distR="0" wp14:anchorId="0E6CDE9D" wp14:editId="01A4E05D">
            <wp:extent cx="127000" cy="14414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00067E70" w:rsidRPr="001B0D50">
        <w:rPr>
          <w:rFonts w:ascii="Times New Roman" w:eastAsia="Times New Roman" w:hAnsi="Times New Roman" w:cs="Times New Roman"/>
          <w:sz w:val="24"/>
          <w:szCs w:val="24"/>
          <w:lang w:eastAsia="en-US"/>
        </w:rPr>
        <w:t xml:space="preserve"> is a constant whose role is to constrain the annual long-short portfolio volatility to a certain level (20% in th</w:t>
      </w:r>
      <w:r w:rsidR="0034322B" w:rsidRPr="001B0D50">
        <w:rPr>
          <w:rFonts w:ascii="Times New Roman" w:eastAsia="Times New Roman" w:hAnsi="Times New Roman" w:cs="Times New Roman"/>
          <w:sz w:val="24"/>
          <w:szCs w:val="24"/>
          <w:lang w:eastAsia="en-US"/>
        </w:rPr>
        <w:t xml:space="preserve">is </w:t>
      </w:r>
      <w:r w:rsidR="00554C8F" w:rsidRPr="001B0D50">
        <w:rPr>
          <w:rFonts w:ascii="Times New Roman" w:eastAsia="Times New Roman" w:hAnsi="Times New Roman" w:cs="Times New Roman"/>
          <w:sz w:val="24"/>
          <w:szCs w:val="24"/>
          <w:lang w:eastAsia="en-US"/>
        </w:rPr>
        <w:t>case</w:t>
      </w:r>
      <w:r w:rsidR="00067E70" w:rsidRPr="001B0D50">
        <w:rPr>
          <w:rFonts w:ascii="Times New Roman" w:eastAsia="Times New Roman" w:hAnsi="Times New Roman" w:cs="Times New Roman"/>
          <w:sz w:val="24"/>
          <w:szCs w:val="24"/>
          <w:lang w:eastAsia="en-US"/>
        </w:rPr>
        <w:t>). Note that the portfolio weights do not sum to zero with this non-</w:t>
      </w:r>
      <w:r w:rsidR="004B34A0" w:rsidRPr="001B0D50">
        <w:rPr>
          <w:rFonts w:ascii="Times New Roman" w:eastAsia="Times New Roman" w:hAnsi="Times New Roman" w:cs="Times New Roman"/>
          <w:sz w:val="24"/>
          <w:szCs w:val="24"/>
          <w:lang w:eastAsia="en-US"/>
        </w:rPr>
        <w:t>zero-cost</w:t>
      </w:r>
      <w:r w:rsidR="004B34A0" w:rsidRPr="00A6058E">
        <w:rPr>
          <w:rFonts w:ascii="Times New Roman" w:eastAsia="Times New Roman" w:hAnsi="Times New Roman" w:cs="Times New Roman"/>
          <w:sz w:val="24"/>
          <w:szCs w:val="24"/>
          <w:lang w:eastAsia="en-US"/>
        </w:rPr>
        <w:t xml:space="preserve"> long-short portfolio. T</w:t>
      </w:r>
      <w:r w:rsidR="00067E70" w:rsidRPr="00A6058E">
        <w:rPr>
          <w:rFonts w:ascii="Times New Roman" w:eastAsia="Times New Roman" w:hAnsi="Times New Roman" w:cs="Times New Roman"/>
          <w:sz w:val="24"/>
          <w:szCs w:val="24"/>
          <w:lang w:eastAsia="en-US"/>
        </w:rPr>
        <w:t>he expected return of this</w:t>
      </w:r>
      <w:r w:rsidR="004B34A0" w:rsidRPr="00A6058E">
        <w:rPr>
          <w:rFonts w:ascii="Times New Roman" w:eastAsia="Times New Roman" w:hAnsi="Times New Roman" w:cs="Times New Roman"/>
          <w:sz w:val="24"/>
          <w:szCs w:val="24"/>
          <w:lang w:eastAsia="en-US"/>
        </w:rPr>
        <w:t xml:space="preserve"> momentum portfolio i</w:t>
      </w:r>
      <w:r w:rsidR="00067E70" w:rsidRPr="00A6058E">
        <w:rPr>
          <w:rFonts w:ascii="Times New Roman" w:eastAsia="Times New Roman" w:hAnsi="Times New Roman" w:cs="Times New Roman"/>
          <w:sz w:val="24"/>
          <w:szCs w:val="24"/>
          <w:lang w:eastAsia="en-US"/>
        </w:rPr>
        <w:t xml:space="preserve">s the expected view return </w:t>
      </w:r>
      <w:r w:rsidR="00255275" w:rsidRPr="00A6058E">
        <w:rPr>
          <w:rFonts w:ascii="Times New Roman" w:eastAsia="Times New Roman" w:hAnsi="Times New Roman" w:cs="Times New Roman"/>
          <w:noProof/>
          <w:position w:val="-10"/>
          <w:sz w:val="24"/>
          <w:szCs w:val="24"/>
          <w:lang w:val="en-US" w:eastAsia="en-US"/>
        </w:rPr>
        <w:drawing>
          <wp:inline distT="0" distB="0" distL="0" distR="0" wp14:anchorId="2D401386" wp14:editId="0E39B6F4">
            <wp:extent cx="127000" cy="16954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000" cy="16954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w:t>
      </w:r>
      <w:r w:rsidR="0034322B" w:rsidRPr="00A6058E">
        <w:rPr>
          <w:rFonts w:ascii="Times New Roman" w:eastAsia="Times New Roman" w:hAnsi="Times New Roman" w:cs="Times New Roman"/>
          <w:sz w:val="24"/>
          <w:szCs w:val="24"/>
          <w:lang w:eastAsia="en-US"/>
        </w:rPr>
        <w:t xml:space="preserve"> </w:t>
      </w:r>
      <w:r w:rsidR="00067E70" w:rsidRPr="00A6058E">
        <w:rPr>
          <w:rFonts w:ascii="Times New Roman" w:eastAsia="Times New Roman" w:hAnsi="Times New Roman" w:cs="Times New Roman"/>
          <w:sz w:val="24"/>
          <w:szCs w:val="24"/>
          <w:lang w:eastAsia="en-US"/>
        </w:rPr>
        <w:t>After constructing the momentum portfolio in each period</w:t>
      </w:r>
      <w:r w:rsidR="00B94C73" w:rsidRPr="00A6058E">
        <w:rPr>
          <w:rFonts w:ascii="Times New Roman" w:eastAsia="Times New Roman" w:hAnsi="Times New Roman" w:cs="Times New Roman"/>
          <w:sz w:val="24"/>
          <w:szCs w:val="24"/>
          <w:lang w:eastAsia="en-US"/>
        </w:rPr>
        <w:t xml:space="preserve"> </w:t>
      </w:r>
      <w:r w:rsidR="00255275" w:rsidRPr="00A6058E">
        <w:rPr>
          <w:rFonts w:ascii="Times New Roman" w:hAnsi="Times New Roman" w:cs="Times New Roman"/>
          <w:noProof/>
          <w:position w:val="-6"/>
          <w:lang w:val="en-US" w:eastAsia="en-US"/>
        </w:rPr>
        <w:drawing>
          <wp:inline distT="0" distB="0" distL="0" distR="0" wp14:anchorId="572C6141" wp14:editId="5C9BDC0E">
            <wp:extent cx="84455"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w:t>
      </w:r>
      <w:r w:rsidR="004509F6" w:rsidRPr="00A6058E">
        <w:rPr>
          <w:rFonts w:ascii="Times New Roman" w:eastAsia="Times New Roman" w:hAnsi="Times New Roman" w:cs="Times New Roman"/>
          <w:sz w:val="24"/>
          <w:szCs w:val="24"/>
          <w:lang w:eastAsia="en-US"/>
        </w:rPr>
        <w:t>we</w:t>
      </w:r>
      <w:r w:rsidR="00067E70" w:rsidRPr="00A6058E">
        <w:rPr>
          <w:rFonts w:ascii="Times New Roman" w:eastAsia="Times New Roman" w:hAnsi="Times New Roman" w:cs="Times New Roman"/>
          <w:sz w:val="24"/>
          <w:szCs w:val="24"/>
          <w:lang w:eastAsia="en-US"/>
        </w:rPr>
        <w:t xml:space="preserve"> hold it for one month and observe its return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6255FAB9" wp14:editId="17806BCB">
            <wp:extent cx="236855" cy="22034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6855" cy="22034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over the holding period. For the same ho</w:t>
      </w:r>
      <w:r w:rsidR="007F1283" w:rsidRPr="00A6058E">
        <w:rPr>
          <w:rFonts w:ascii="Times New Roman" w:eastAsia="Times New Roman" w:hAnsi="Times New Roman" w:cs="Times New Roman"/>
          <w:sz w:val="24"/>
          <w:szCs w:val="24"/>
          <w:lang w:eastAsia="en-US"/>
        </w:rPr>
        <w:t>lding period, we</w:t>
      </w:r>
      <w:r w:rsidR="00067E70" w:rsidRPr="00A6058E">
        <w:rPr>
          <w:rFonts w:ascii="Times New Roman" w:eastAsia="Times New Roman" w:hAnsi="Times New Roman" w:cs="Times New Roman"/>
          <w:sz w:val="24"/>
          <w:szCs w:val="24"/>
          <w:lang w:eastAsia="en-US"/>
        </w:rPr>
        <w:t xml:space="preserve"> </w:t>
      </w:r>
      <w:r w:rsidR="0034322B" w:rsidRPr="00A6058E">
        <w:rPr>
          <w:rFonts w:ascii="Times New Roman" w:eastAsia="Times New Roman" w:hAnsi="Times New Roman" w:cs="Times New Roman"/>
          <w:sz w:val="24"/>
          <w:szCs w:val="24"/>
          <w:lang w:eastAsia="en-US"/>
        </w:rPr>
        <w:t xml:space="preserve">also </w:t>
      </w:r>
      <w:r w:rsidR="00A16C93" w:rsidRPr="00A6058E">
        <w:rPr>
          <w:rFonts w:ascii="Times New Roman" w:eastAsia="Times New Roman" w:hAnsi="Times New Roman" w:cs="Times New Roman"/>
          <w:sz w:val="24"/>
          <w:szCs w:val="24"/>
          <w:lang w:eastAsia="en-US"/>
        </w:rPr>
        <w:t>observe the realiz</w:t>
      </w:r>
      <w:r w:rsidR="00067E70" w:rsidRPr="00A6058E">
        <w:rPr>
          <w:rFonts w:ascii="Times New Roman" w:eastAsia="Times New Roman" w:hAnsi="Times New Roman" w:cs="Times New Roman"/>
          <w:sz w:val="24"/>
          <w:szCs w:val="24"/>
          <w:lang w:eastAsia="en-US"/>
        </w:rPr>
        <w:t xml:space="preserve">ed return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34B40365" wp14:editId="78F2F974">
            <wp:extent cx="203200" cy="22034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3200" cy="22034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on the portfolio of the actual winners and losers. Then, the residual return is calculated as the difference between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1C58C716" wp14:editId="14DA58DB">
            <wp:extent cx="236855" cy="220345"/>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6855" cy="22034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and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178F9670" wp14:editId="7A8B0819">
            <wp:extent cx="203200" cy="220345"/>
            <wp:effectExtent l="0" t="0" r="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3200" cy="22034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The </w:t>
      </w:r>
      <w:r w:rsidRPr="00A6058E">
        <w:rPr>
          <w:rFonts w:ascii="Times New Roman" w:eastAsia="Times New Roman" w:hAnsi="Times New Roman" w:cs="Times New Roman"/>
          <w:sz w:val="24"/>
          <w:szCs w:val="24"/>
          <w:lang w:eastAsia="en-US"/>
        </w:rPr>
        <w:t>residual</w:t>
      </w:r>
      <w:r w:rsidR="0034322B" w:rsidRPr="00A6058E">
        <w:rPr>
          <w:rFonts w:ascii="Times New Roman" w:eastAsia="Times New Roman" w:hAnsi="Times New Roman" w:cs="Times New Roman"/>
          <w:sz w:val="24"/>
          <w:szCs w:val="24"/>
          <w:lang w:eastAsia="en-US"/>
        </w:rPr>
        <w:t xml:space="preserve"> return</w:t>
      </w:r>
      <w:r w:rsidRPr="00A6058E">
        <w:rPr>
          <w:rFonts w:ascii="Times New Roman" w:eastAsia="Times New Roman" w:hAnsi="Times New Roman" w:cs="Times New Roman"/>
          <w:sz w:val="24"/>
          <w:szCs w:val="24"/>
          <w:lang w:eastAsia="en-US"/>
        </w:rPr>
        <w:t xml:space="preserve"> </w:t>
      </w:r>
      <w:r w:rsidR="00067E70" w:rsidRPr="00A6058E">
        <w:rPr>
          <w:rFonts w:ascii="Times New Roman" w:eastAsia="Times New Roman" w:hAnsi="Times New Roman" w:cs="Times New Roman"/>
          <w:sz w:val="24"/>
          <w:szCs w:val="24"/>
          <w:lang w:eastAsia="en-US"/>
        </w:rPr>
        <w:t>series</w:t>
      </w:r>
      <w:r w:rsidR="0034322B" w:rsidRPr="00A6058E">
        <w:rPr>
          <w:rFonts w:ascii="Times New Roman" w:eastAsia="Times New Roman" w:hAnsi="Times New Roman" w:cs="Times New Roman"/>
          <w:sz w:val="24"/>
          <w:szCs w:val="24"/>
          <w:lang w:eastAsia="en-US"/>
        </w:rPr>
        <w:t xml:space="preserve"> </w:t>
      </w:r>
      <w:r w:rsidR="00255275" w:rsidRPr="00A6058E">
        <w:rPr>
          <w:rFonts w:ascii="Times New Roman" w:hAnsi="Times New Roman" w:cs="Times New Roman"/>
          <w:noProof/>
          <w:position w:val="-12"/>
          <w:lang w:val="en-US" w:eastAsia="en-US"/>
        </w:rPr>
        <w:drawing>
          <wp:inline distT="0" distB="0" distL="0" distR="0" wp14:anchorId="42C296E0" wp14:editId="3E22E984">
            <wp:extent cx="152400" cy="2368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Pr="00A6058E">
        <w:rPr>
          <w:rFonts w:ascii="Times New Roman" w:eastAsia="Times New Roman" w:hAnsi="Times New Roman" w:cs="Times New Roman"/>
          <w:sz w:val="24"/>
          <w:szCs w:val="24"/>
          <w:lang w:eastAsia="en-US"/>
        </w:rPr>
        <w:t xml:space="preserve">is </w:t>
      </w:r>
      <w:r w:rsidR="001D5EB1" w:rsidRPr="00A6058E">
        <w:rPr>
          <w:rFonts w:ascii="Times New Roman" w:eastAsia="Times New Roman" w:hAnsi="Times New Roman" w:cs="Times New Roman"/>
          <w:sz w:val="24"/>
          <w:szCs w:val="24"/>
          <w:lang w:eastAsia="en-US"/>
        </w:rPr>
        <w:t xml:space="preserve">then </w:t>
      </w:r>
      <w:r w:rsidR="00067E70" w:rsidRPr="00A6058E">
        <w:rPr>
          <w:rFonts w:ascii="Times New Roman" w:eastAsia="Times New Roman" w:hAnsi="Times New Roman" w:cs="Times New Roman"/>
          <w:sz w:val="24"/>
          <w:szCs w:val="24"/>
          <w:lang w:eastAsia="en-US"/>
        </w:rPr>
        <w:t xml:space="preserve">obtained by </w:t>
      </w:r>
      <w:r w:rsidR="001D5EB1" w:rsidRPr="00A6058E">
        <w:rPr>
          <w:rFonts w:ascii="Times New Roman" w:eastAsia="Times New Roman" w:hAnsi="Times New Roman" w:cs="Times New Roman"/>
          <w:sz w:val="24"/>
          <w:szCs w:val="24"/>
          <w:lang w:eastAsia="en-US"/>
        </w:rPr>
        <w:t>rolling</w:t>
      </w:r>
      <w:r w:rsidR="00067E70" w:rsidRPr="00A6058E">
        <w:rPr>
          <w:rFonts w:ascii="Times New Roman" w:eastAsia="Times New Roman" w:hAnsi="Times New Roman" w:cs="Times New Roman"/>
          <w:sz w:val="24"/>
          <w:szCs w:val="24"/>
          <w:lang w:eastAsia="en-US"/>
        </w:rPr>
        <w:t xml:space="preserve"> the evaluation </w:t>
      </w:r>
      <w:r w:rsidR="001D5EB1" w:rsidRPr="00A6058E">
        <w:rPr>
          <w:rFonts w:ascii="Times New Roman" w:eastAsia="Times New Roman" w:hAnsi="Times New Roman" w:cs="Times New Roman"/>
          <w:sz w:val="24"/>
          <w:szCs w:val="24"/>
          <w:lang w:eastAsia="en-US"/>
        </w:rPr>
        <w:t>window</w:t>
      </w:r>
      <w:r w:rsidR="00067E70" w:rsidRPr="00A6058E">
        <w:rPr>
          <w:rFonts w:ascii="Times New Roman" w:eastAsia="Times New Roman" w:hAnsi="Times New Roman" w:cs="Times New Roman"/>
          <w:sz w:val="24"/>
          <w:szCs w:val="24"/>
          <w:lang w:eastAsia="en-US"/>
        </w:rPr>
        <w:t xml:space="preserve"> </w:t>
      </w:r>
      <w:r w:rsidR="001D5EB1" w:rsidRPr="00A6058E">
        <w:rPr>
          <w:rFonts w:ascii="Times New Roman" w:eastAsia="Times New Roman" w:hAnsi="Times New Roman" w:cs="Times New Roman"/>
          <w:sz w:val="24"/>
          <w:szCs w:val="24"/>
          <w:lang w:eastAsia="en-US"/>
        </w:rPr>
        <w:t xml:space="preserve">forward </w:t>
      </w:r>
      <w:r w:rsidR="00067E70" w:rsidRPr="00A6058E">
        <w:rPr>
          <w:rFonts w:ascii="Times New Roman" w:eastAsia="Times New Roman" w:hAnsi="Times New Roman" w:cs="Times New Roman"/>
          <w:sz w:val="24"/>
          <w:szCs w:val="24"/>
          <w:lang w:eastAsia="en-US"/>
        </w:rPr>
        <w:t xml:space="preserve">one month and </w:t>
      </w:r>
      <w:r w:rsidR="001D5EB1" w:rsidRPr="00A6058E">
        <w:rPr>
          <w:rFonts w:ascii="Times New Roman" w:eastAsia="Times New Roman" w:hAnsi="Times New Roman" w:cs="Times New Roman"/>
          <w:sz w:val="24"/>
          <w:szCs w:val="24"/>
          <w:lang w:eastAsia="en-US"/>
        </w:rPr>
        <w:t>repeating</w:t>
      </w:r>
      <w:r w:rsidR="00067E70" w:rsidRPr="00A6058E">
        <w:rPr>
          <w:rFonts w:ascii="Times New Roman" w:eastAsia="Times New Roman" w:hAnsi="Times New Roman" w:cs="Times New Roman"/>
          <w:sz w:val="24"/>
          <w:szCs w:val="24"/>
          <w:lang w:eastAsia="en-US"/>
        </w:rPr>
        <w:t xml:space="preserve"> the process.</w:t>
      </w:r>
      <w:r w:rsidR="005B593D" w:rsidRPr="00A6058E">
        <w:rPr>
          <w:rFonts w:ascii="Times New Roman" w:eastAsia="Times New Roman" w:hAnsi="Times New Roman" w:cs="Times New Roman"/>
          <w:sz w:val="24"/>
          <w:szCs w:val="24"/>
          <w:lang w:eastAsia="en-US"/>
        </w:rPr>
        <w:t xml:space="preserve"> T</w:t>
      </w:r>
      <w:r w:rsidR="00067E70" w:rsidRPr="00A6058E">
        <w:rPr>
          <w:rFonts w:ascii="Times New Roman" w:eastAsia="Times New Roman" w:hAnsi="Times New Roman" w:cs="Times New Roman"/>
          <w:sz w:val="24"/>
          <w:szCs w:val="24"/>
          <w:lang w:eastAsia="en-US"/>
        </w:rPr>
        <w:t>he level of confidence</w:t>
      </w:r>
      <w:r w:rsidR="00F30DC9" w:rsidRPr="00A6058E">
        <w:rPr>
          <w:rFonts w:ascii="Times New Roman" w:eastAsia="Times New Roman" w:hAnsi="Times New Roman" w:cs="Times New Roman"/>
          <w:sz w:val="24"/>
          <w:szCs w:val="24"/>
          <w:lang w:eastAsia="en-US"/>
        </w:rPr>
        <w:t xml:space="preserve"> in the views</w:t>
      </w:r>
      <w:r w:rsidR="00067E70" w:rsidRPr="00A6058E">
        <w:rPr>
          <w:rFonts w:ascii="Times New Roman" w:eastAsia="Times New Roman" w:hAnsi="Times New Roman" w:cs="Times New Roman"/>
          <w:sz w:val="24"/>
          <w:szCs w:val="24"/>
          <w:lang w:eastAsia="en-US"/>
        </w:rPr>
        <w:t xml:space="preserve"> </w:t>
      </w:r>
      <w:r w:rsidR="00255275" w:rsidRPr="00A6058E">
        <w:rPr>
          <w:rFonts w:ascii="Times New Roman" w:eastAsia="Times New Roman" w:hAnsi="Times New Roman" w:cs="Times New Roman"/>
          <w:noProof/>
          <w:position w:val="-4"/>
          <w:sz w:val="24"/>
          <w:szCs w:val="24"/>
          <w:lang w:val="en-US" w:eastAsia="en-US"/>
        </w:rPr>
        <w:drawing>
          <wp:inline distT="0" distB="0" distL="0" distR="0" wp14:anchorId="5C653422" wp14:editId="318DEB9F">
            <wp:extent cx="160655" cy="1606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 xml:space="preserve"> </w:t>
      </w:r>
      <w:r w:rsidR="00851C0D" w:rsidRPr="00A6058E">
        <w:rPr>
          <w:rFonts w:ascii="Times New Roman" w:eastAsia="Times New Roman" w:hAnsi="Times New Roman" w:cs="Times New Roman"/>
          <w:sz w:val="24"/>
          <w:szCs w:val="24"/>
          <w:lang w:eastAsia="en-US"/>
        </w:rPr>
        <w:t xml:space="preserve">is </w:t>
      </w:r>
      <w:r w:rsidR="00067E70" w:rsidRPr="00A6058E">
        <w:rPr>
          <w:rFonts w:ascii="Times New Roman" w:eastAsia="Times New Roman" w:hAnsi="Times New Roman" w:cs="Times New Roman"/>
          <w:sz w:val="24"/>
          <w:szCs w:val="24"/>
          <w:lang w:eastAsia="en-US"/>
        </w:rPr>
        <w:t>equal</w:t>
      </w:r>
      <w:r w:rsidR="00851C0D" w:rsidRPr="00A6058E">
        <w:rPr>
          <w:rFonts w:ascii="Times New Roman" w:eastAsia="Times New Roman" w:hAnsi="Times New Roman" w:cs="Times New Roman"/>
          <w:sz w:val="24"/>
          <w:szCs w:val="24"/>
          <w:lang w:eastAsia="en-US"/>
        </w:rPr>
        <w:t xml:space="preserve"> to</w:t>
      </w:r>
      <w:r w:rsidR="00067E70" w:rsidRPr="00A6058E">
        <w:rPr>
          <w:rFonts w:ascii="Times New Roman" w:eastAsia="Times New Roman" w:hAnsi="Times New Roman" w:cs="Times New Roman"/>
          <w:sz w:val="24"/>
          <w:szCs w:val="24"/>
          <w:lang w:eastAsia="en-US"/>
        </w:rPr>
        <w:t xml:space="preserve"> the variance of the series of residual</w:t>
      </w:r>
      <w:r w:rsidRPr="00A6058E">
        <w:rPr>
          <w:rFonts w:ascii="Times New Roman" w:eastAsia="Times New Roman" w:hAnsi="Times New Roman" w:cs="Times New Roman"/>
          <w:sz w:val="24"/>
          <w:szCs w:val="24"/>
          <w:lang w:eastAsia="en-US"/>
        </w:rPr>
        <w:t>s</w:t>
      </w:r>
      <w:r w:rsidR="001D5EB1" w:rsidRPr="00A6058E">
        <w:rPr>
          <w:rFonts w:ascii="Times New Roman" w:eastAsia="Times New Roman" w:hAnsi="Times New Roman" w:cs="Times New Roman"/>
          <w:sz w:val="24"/>
          <w:szCs w:val="24"/>
          <w:lang w:eastAsia="en-US"/>
        </w:rPr>
        <w:t xml:space="preserve"> </w:t>
      </w:r>
      <w:r w:rsidR="00255275" w:rsidRPr="00A6058E">
        <w:rPr>
          <w:rFonts w:ascii="Times New Roman" w:hAnsi="Times New Roman" w:cs="Times New Roman"/>
          <w:noProof/>
          <w:position w:val="-12"/>
          <w:lang w:val="en-US" w:eastAsia="en-US"/>
        </w:rPr>
        <w:drawing>
          <wp:inline distT="0" distB="0" distL="0" distR="0" wp14:anchorId="2C95027D" wp14:editId="6B8D3313">
            <wp:extent cx="152400" cy="2368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067E70" w:rsidRPr="00A6058E">
        <w:rPr>
          <w:rFonts w:ascii="Times New Roman" w:eastAsia="Times New Roman" w:hAnsi="Times New Roman" w:cs="Times New Roman"/>
          <w:sz w:val="24"/>
          <w:szCs w:val="24"/>
          <w:lang w:eastAsia="en-US"/>
        </w:rPr>
        <w:t>.</w:t>
      </w:r>
    </w:p>
    <w:p w14:paraId="685CB365" w14:textId="77777777" w:rsidR="00067E70" w:rsidRPr="00A6058E" w:rsidRDefault="00067E70" w:rsidP="002133C5">
      <w:pPr>
        <w:spacing w:after="0" w:line="360" w:lineRule="auto"/>
        <w:jc w:val="both"/>
        <w:rPr>
          <w:rFonts w:ascii="Times New Roman" w:eastAsia="Times New Roman" w:hAnsi="Times New Roman" w:cs="Times New Roman"/>
          <w:sz w:val="24"/>
          <w:szCs w:val="24"/>
          <w:lang w:eastAsia="en-US"/>
        </w:rPr>
      </w:pPr>
    </w:p>
    <w:p w14:paraId="475B1C55" w14:textId="77777777" w:rsidR="00CA290B" w:rsidRPr="00A6058E" w:rsidRDefault="00D10338" w:rsidP="002133C5">
      <w:pPr>
        <w:keepNext/>
        <w:keepLines/>
        <w:numPr>
          <w:ilvl w:val="3"/>
          <w:numId w:val="0"/>
        </w:numPr>
        <w:spacing w:after="0" w:line="360" w:lineRule="auto"/>
        <w:outlineLvl w:val="3"/>
        <w:rPr>
          <w:rFonts w:ascii="Times New Roman" w:eastAsiaTheme="majorEastAsia" w:hAnsi="Times New Roman" w:cs="Times New Roman"/>
          <w:i/>
          <w:iCs/>
          <w:sz w:val="24"/>
          <w:szCs w:val="24"/>
        </w:rPr>
      </w:pPr>
      <w:bookmarkStart w:id="8" w:name="_Toc356457580"/>
      <w:r w:rsidRPr="00A6058E">
        <w:rPr>
          <w:rFonts w:ascii="Times New Roman" w:eastAsiaTheme="majorEastAsia" w:hAnsi="Times New Roman" w:cs="Times New Roman"/>
          <w:i/>
          <w:iCs/>
          <w:sz w:val="24"/>
          <w:szCs w:val="24"/>
        </w:rPr>
        <w:t>3</w:t>
      </w:r>
      <w:r w:rsidR="00CA290B" w:rsidRPr="00A6058E">
        <w:rPr>
          <w:rFonts w:ascii="Times New Roman" w:eastAsiaTheme="majorEastAsia" w:hAnsi="Times New Roman" w:cs="Times New Roman"/>
          <w:i/>
          <w:iCs/>
          <w:sz w:val="24"/>
          <w:szCs w:val="24"/>
        </w:rPr>
        <w:t>.</w:t>
      </w:r>
      <w:r w:rsidR="003E7817" w:rsidRPr="00A6058E">
        <w:rPr>
          <w:rFonts w:ascii="Times New Roman" w:eastAsiaTheme="majorEastAsia" w:hAnsi="Times New Roman" w:cs="Times New Roman"/>
          <w:i/>
          <w:iCs/>
          <w:sz w:val="24"/>
          <w:szCs w:val="24"/>
        </w:rPr>
        <w:t>1</w:t>
      </w:r>
      <w:r w:rsidR="00B416DA" w:rsidRPr="00A6058E">
        <w:rPr>
          <w:rFonts w:ascii="Times New Roman" w:eastAsiaTheme="majorEastAsia" w:hAnsi="Times New Roman" w:cs="Times New Roman"/>
          <w:i/>
          <w:iCs/>
          <w:sz w:val="24"/>
          <w:szCs w:val="24"/>
        </w:rPr>
        <w:t>.4</w:t>
      </w:r>
      <w:r w:rsidR="00A123D8" w:rsidRPr="00A6058E">
        <w:rPr>
          <w:rFonts w:ascii="Times New Roman" w:eastAsiaTheme="majorEastAsia" w:hAnsi="Times New Roman" w:cs="Times New Roman"/>
          <w:i/>
          <w:iCs/>
          <w:sz w:val="24"/>
          <w:szCs w:val="24"/>
        </w:rPr>
        <w:t>.</w:t>
      </w:r>
      <w:r w:rsidR="00A123D8" w:rsidRPr="00A6058E">
        <w:rPr>
          <w:rFonts w:ascii="Times New Roman" w:eastAsiaTheme="majorEastAsia" w:hAnsi="Times New Roman" w:cs="Times New Roman"/>
          <w:i/>
          <w:iCs/>
          <w:sz w:val="24"/>
          <w:szCs w:val="24"/>
        </w:rPr>
        <w:tab/>
      </w:r>
      <w:r w:rsidR="00CA290B" w:rsidRPr="00A6058E">
        <w:rPr>
          <w:rFonts w:ascii="Times New Roman" w:eastAsiaTheme="majorEastAsia" w:hAnsi="Times New Roman" w:cs="Times New Roman"/>
          <w:i/>
          <w:iCs/>
          <w:sz w:val="24"/>
          <w:szCs w:val="24"/>
        </w:rPr>
        <w:t>Combining Conditional Equilibrium Returns and Views</w:t>
      </w:r>
      <w:bookmarkEnd w:id="8"/>
    </w:p>
    <w:p w14:paraId="0D5ABF46" w14:textId="77777777" w:rsidR="00CA290B" w:rsidRPr="00A6058E" w:rsidRDefault="001D5EB1" w:rsidP="002133C5">
      <w:pPr>
        <w:spacing w:line="360" w:lineRule="auto"/>
        <w:jc w:val="both"/>
        <w:rPr>
          <w:rFonts w:ascii="Times New Roman" w:eastAsia="SimSun" w:hAnsi="Times New Roman" w:cs="Times New Roman"/>
          <w:sz w:val="24"/>
          <w:szCs w:val="24"/>
          <w:lang w:val="en-US"/>
        </w:rPr>
      </w:pPr>
      <w:r w:rsidRPr="00A6058E">
        <w:rPr>
          <w:rFonts w:ascii="Times New Roman" w:eastAsia="SimSun" w:hAnsi="Times New Roman" w:cs="Times New Roman"/>
          <w:sz w:val="24"/>
          <w:szCs w:val="24"/>
        </w:rPr>
        <w:t>T</w:t>
      </w:r>
      <w:r w:rsidR="00CA290B" w:rsidRPr="00A6058E">
        <w:rPr>
          <w:rFonts w:ascii="Times New Roman" w:eastAsia="SimSun" w:hAnsi="Times New Roman" w:cs="Times New Roman"/>
          <w:sz w:val="24"/>
          <w:szCs w:val="24"/>
        </w:rPr>
        <w:t xml:space="preserve">he next </w:t>
      </w:r>
      <w:r w:rsidR="005B593D" w:rsidRPr="00A6058E">
        <w:rPr>
          <w:rFonts w:ascii="Times New Roman" w:eastAsia="SimSun" w:hAnsi="Times New Roman" w:cs="Times New Roman"/>
          <w:sz w:val="24"/>
          <w:szCs w:val="24"/>
        </w:rPr>
        <w:t>step</w:t>
      </w:r>
      <w:r w:rsidR="00372892" w:rsidRPr="00A6058E">
        <w:rPr>
          <w:rFonts w:ascii="Times New Roman" w:eastAsia="SimSun" w:hAnsi="Times New Roman" w:cs="Times New Roman"/>
          <w:sz w:val="24"/>
          <w:szCs w:val="24"/>
        </w:rPr>
        <w:t xml:space="preserve"> in the estimation</w:t>
      </w:r>
      <w:r w:rsidR="00CA290B" w:rsidRPr="00A6058E">
        <w:rPr>
          <w:rFonts w:ascii="Times New Roman" w:eastAsia="SimSun" w:hAnsi="Times New Roman" w:cs="Times New Roman"/>
          <w:sz w:val="24"/>
          <w:szCs w:val="24"/>
        </w:rPr>
        <w:t xml:space="preserve"> is to </w:t>
      </w:r>
      <w:r w:rsidR="005B593D" w:rsidRPr="00A6058E">
        <w:rPr>
          <w:rFonts w:ascii="Times New Roman" w:eastAsia="SimSun" w:hAnsi="Times New Roman" w:cs="Times New Roman"/>
          <w:sz w:val="24"/>
          <w:szCs w:val="24"/>
        </w:rPr>
        <w:t>combine</w:t>
      </w:r>
      <w:r w:rsidR="00CA290B" w:rsidRPr="00A6058E">
        <w:rPr>
          <w:rFonts w:ascii="Times New Roman" w:eastAsia="SimSun" w:hAnsi="Times New Roman" w:cs="Times New Roman"/>
          <w:sz w:val="24"/>
          <w:szCs w:val="24"/>
        </w:rPr>
        <w:t xml:space="preserve"> the conditional equilibrium return</w:t>
      </w:r>
      <w:r w:rsidR="00372892" w:rsidRPr="00A6058E">
        <w:rPr>
          <w:rFonts w:ascii="Times New Roman" w:eastAsia="SimSun" w:hAnsi="Times New Roman" w:cs="Times New Roman"/>
          <w:sz w:val="24"/>
          <w:szCs w:val="24"/>
        </w:rPr>
        <w:t>s</w:t>
      </w:r>
      <w:r w:rsidR="00CA290B" w:rsidRPr="00A6058E">
        <w:rPr>
          <w:rFonts w:ascii="Times New Roman" w:eastAsia="SimSun" w:hAnsi="Times New Roman" w:cs="Times New Roman"/>
          <w:sz w:val="24"/>
          <w:szCs w:val="24"/>
        </w:rPr>
        <w:t xml:space="preserve"> with the views </w:t>
      </w:r>
      <w:r w:rsidR="005955BC" w:rsidRPr="00A6058E">
        <w:rPr>
          <w:rFonts w:ascii="Times New Roman" w:eastAsia="SimSun" w:hAnsi="Times New Roman" w:cs="Times New Roman"/>
          <w:sz w:val="24"/>
          <w:szCs w:val="24"/>
        </w:rPr>
        <w:t xml:space="preserve">using </w:t>
      </w:r>
      <w:r w:rsidR="00372892" w:rsidRPr="00A6058E">
        <w:rPr>
          <w:rFonts w:ascii="Times New Roman" w:eastAsia="SimSun" w:hAnsi="Times New Roman" w:cs="Times New Roman"/>
          <w:sz w:val="24"/>
          <w:szCs w:val="24"/>
        </w:rPr>
        <w:t>a</w:t>
      </w:r>
      <w:r w:rsidR="00CA290B" w:rsidRPr="00A6058E">
        <w:rPr>
          <w:rFonts w:ascii="Times New Roman" w:eastAsia="SimSun" w:hAnsi="Times New Roman" w:cs="Times New Roman"/>
          <w:sz w:val="24"/>
          <w:szCs w:val="24"/>
        </w:rPr>
        <w:t xml:space="preserve"> Bayesian approach. In the dynamic case, the </w:t>
      </w:r>
      <w:r w:rsidR="00255275" w:rsidRPr="00A6058E">
        <w:rPr>
          <w:rFonts w:ascii="Times New Roman" w:eastAsia="SimSun" w:hAnsi="Times New Roman" w:cs="Times New Roman"/>
          <w:noProof/>
          <w:position w:val="-6"/>
          <w:sz w:val="24"/>
          <w:szCs w:val="24"/>
          <w:lang w:val="en-US" w:eastAsia="en-US"/>
        </w:rPr>
        <w:drawing>
          <wp:inline distT="0" distB="0" distL="0" distR="0" wp14:anchorId="22ED4C8D" wp14:editId="049E7F63">
            <wp:extent cx="347345" cy="177800"/>
            <wp:effectExtent l="0" t="0" r="825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vector of conditional </w:t>
      </w:r>
      <w:r w:rsidR="00CA290B" w:rsidRPr="00A6058E">
        <w:rPr>
          <w:rFonts w:ascii="Times New Roman" w:eastAsia="SimSun" w:hAnsi="Times New Roman" w:cs="Times New Roman"/>
          <w:sz w:val="24"/>
          <w:szCs w:val="24"/>
          <w:lang w:val="en-US"/>
        </w:rPr>
        <w:t xml:space="preserve">expected returns </w:t>
      </w:r>
      <w:r w:rsidR="00255275" w:rsidRPr="00A6058E">
        <w:rPr>
          <w:rFonts w:ascii="Times New Roman" w:eastAsia="SimSun" w:hAnsi="Times New Roman" w:cs="Times New Roman"/>
          <w:noProof/>
          <w:position w:val="-14"/>
          <w:sz w:val="24"/>
          <w:szCs w:val="24"/>
          <w:lang w:val="en-US" w:eastAsia="en-US"/>
        </w:rPr>
        <w:drawing>
          <wp:inline distT="0" distB="0" distL="0" distR="0" wp14:anchorId="4F89BB5A" wp14:editId="71E542FC">
            <wp:extent cx="313055" cy="2368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3055" cy="236855"/>
                    </a:xfrm>
                    <a:prstGeom prst="rect">
                      <a:avLst/>
                    </a:prstGeom>
                    <a:noFill/>
                    <a:ln>
                      <a:noFill/>
                    </a:ln>
                  </pic:spPr>
                </pic:pic>
              </a:graphicData>
            </a:graphic>
          </wp:inline>
        </w:drawing>
      </w:r>
      <w:r w:rsidR="00CA290B" w:rsidRPr="00A6058E">
        <w:rPr>
          <w:rFonts w:ascii="Times New Roman" w:eastAsia="SimSun" w:hAnsi="Times New Roman" w:cs="Times New Roman"/>
          <w:sz w:val="24"/>
          <w:szCs w:val="24"/>
          <w:lang w:val="en-US"/>
        </w:rPr>
        <w:t xml:space="preserve"> 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0347AED8" wp14:editId="700B3A28">
            <wp:extent cx="84455" cy="144145"/>
            <wp:effectExtent l="0" t="0" r="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00CA290B" w:rsidRPr="00A6058E">
        <w:rPr>
          <w:rFonts w:ascii="Times New Roman" w:eastAsia="SimSun" w:hAnsi="Times New Roman" w:cs="Times New Roman"/>
          <w:sz w:val="24"/>
          <w:szCs w:val="24"/>
          <w:lang w:val="en-US"/>
        </w:rPr>
        <w:t xml:space="preserve"> is given by: </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4DE17BD0" w14:textId="77777777" w:rsidTr="00CA290B">
        <w:tc>
          <w:tcPr>
            <w:tcW w:w="750" w:type="pct"/>
          </w:tcPr>
          <w:p w14:paraId="6D68A476" w14:textId="77777777" w:rsidR="00CA290B" w:rsidRPr="00A6058E" w:rsidRDefault="00CA290B" w:rsidP="002133C5">
            <w:pPr>
              <w:spacing w:line="360" w:lineRule="auto"/>
              <w:jc w:val="both"/>
              <w:rPr>
                <w:rFonts w:ascii="Times New Roman" w:eastAsia="SimSun" w:hAnsi="Times New Roman" w:cs="Times New Roman"/>
                <w:szCs w:val="24"/>
              </w:rPr>
            </w:pPr>
          </w:p>
        </w:tc>
        <w:tc>
          <w:tcPr>
            <w:tcW w:w="3373" w:type="pct"/>
          </w:tcPr>
          <w:p w14:paraId="627A405F" w14:textId="77777777" w:rsidR="00CA290B" w:rsidRPr="00A6058E" w:rsidRDefault="00255275" w:rsidP="002133C5">
            <w:pPr>
              <w:spacing w:line="360" w:lineRule="auto"/>
              <w:jc w:val="center"/>
              <w:rPr>
                <w:rFonts w:ascii="Times New Roman" w:eastAsia="SimSun" w:hAnsi="Times New Roman" w:cs="Times New Roman"/>
                <w:szCs w:val="24"/>
              </w:rPr>
            </w:pPr>
            <w:r w:rsidRPr="00A6058E">
              <w:rPr>
                <w:rFonts w:ascii="Times New Roman" w:eastAsia="SimSun" w:hAnsi="Times New Roman" w:cs="Times New Roman"/>
                <w:i/>
                <w:noProof/>
                <w:position w:val="-14"/>
                <w:sz w:val="24"/>
                <w:szCs w:val="24"/>
                <w:lang w:val="en-US" w:eastAsia="en-US"/>
              </w:rPr>
              <w:drawing>
                <wp:inline distT="0" distB="0" distL="0" distR="0" wp14:anchorId="79C2F862" wp14:editId="47BFAF14">
                  <wp:extent cx="2819400" cy="245745"/>
                  <wp:effectExtent l="0" t="0" r="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19400" cy="245745"/>
                          </a:xfrm>
                          <a:prstGeom prst="rect">
                            <a:avLst/>
                          </a:prstGeom>
                          <a:noFill/>
                          <a:ln>
                            <a:noFill/>
                          </a:ln>
                        </pic:spPr>
                      </pic:pic>
                    </a:graphicData>
                  </a:graphic>
                </wp:inline>
              </w:drawing>
            </w:r>
            <w:r w:rsidRPr="00A6058E">
              <w:rPr>
                <w:rFonts w:ascii="Times New Roman" w:eastAsia="SimSun" w:hAnsi="Times New Roman" w:cs="Times New Roman"/>
                <w:i/>
                <w:noProof/>
                <w:position w:val="-10"/>
                <w:sz w:val="24"/>
                <w:szCs w:val="24"/>
                <w:lang w:val="en-US" w:eastAsia="en-US"/>
              </w:rPr>
              <w:drawing>
                <wp:inline distT="0" distB="0" distL="0" distR="0" wp14:anchorId="1FAC6643" wp14:editId="33DBE392">
                  <wp:extent cx="118745" cy="22034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8745" cy="220345"/>
                          </a:xfrm>
                          <a:prstGeom prst="rect">
                            <a:avLst/>
                          </a:prstGeom>
                          <a:noFill/>
                          <a:ln>
                            <a:noFill/>
                          </a:ln>
                        </pic:spPr>
                      </pic:pic>
                    </a:graphicData>
                  </a:graphic>
                </wp:inline>
              </w:drawing>
            </w:r>
          </w:p>
        </w:tc>
        <w:tc>
          <w:tcPr>
            <w:tcW w:w="877" w:type="pct"/>
            <w:vAlign w:val="center"/>
          </w:tcPr>
          <w:p w14:paraId="07045FF2" w14:textId="77777777" w:rsidR="00CA290B" w:rsidRPr="00A6058E" w:rsidRDefault="00DB555D" w:rsidP="002133C5">
            <w:pPr>
              <w:spacing w:line="360" w:lineRule="auto"/>
              <w:jc w:val="right"/>
              <w:rPr>
                <w:rFonts w:ascii="Times New Roman" w:eastAsia="SimSun" w:hAnsi="Times New Roman" w:cs="Times New Roman"/>
                <w:szCs w:val="24"/>
              </w:rPr>
            </w:pPr>
            <w:r w:rsidRPr="00A6058E">
              <w:rPr>
                <w:rFonts w:ascii="Times New Roman" w:eastAsia="SimSun" w:hAnsi="Times New Roman" w:cs="Times New Roman"/>
                <w:szCs w:val="24"/>
              </w:rPr>
              <w:t>(8</w:t>
            </w:r>
            <w:r w:rsidR="00067E70" w:rsidRPr="00A6058E">
              <w:rPr>
                <w:rFonts w:ascii="Times New Roman" w:eastAsia="SimSun" w:hAnsi="Times New Roman" w:cs="Times New Roman"/>
                <w:szCs w:val="24"/>
              </w:rPr>
              <w:t>)</w:t>
            </w:r>
          </w:p>
        </w:tc>
      </w:tr>
    </w:tbl>
    <w:p w14:paraId="5E57BD8B" w14:textId="77777777" w:rsidR="000C3108" w:rsidRPr="00A6058E" w:rsidRDefault="000C3108" w:rsidP="002133C5">
      <w:pPr>
        <w:spacing w:line="360" w:lineRule="auto"/>
        <w:jc w:val="both"/>
        <w:rPr>
          <w:rFonts w:ascii="Times New Roman" w:eastAsia="SimSun" w:hAnsi="Times New Roman" w:cs="Times New Roman"/>
          <w:sz w:val="24"/>
          <w:szCs w:val="24"/>
        </w:rPr>
      </w:pPr>
    </w:p>
    <w:p w14:paraId="670F554F" w14:textId="77777777" w:rsidR="00CA290B" w:rsidRPr="00A6058E" w:rsidRDefault="00907B87"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and t</w:t>
      </w:r>
      <w:r w:rsidR="00CA290B" w:rsidRPr="00A6058E">
        <w:rPr>
          <w:rFonts w:ascii="Times New Roman" w:eastAsia="SimSun" w:hAnsi="Times New Roman" w:cs="Times New Roman"/>
          <w:sz w:val="24"/>
          <w:szCs w:val="24"/>
        </w:rPr>
        <w:t xml:space="preserve">he estimated </w:t>
      </w:r>
      <w:r w:rsidR="00255275" w:rsidRPr="00A6058E">
        <w:rPr>
          <w:rFonts w:ascii="Times New Roman" w:eastAsia="SimSun" w:hAnsi="Times New Roman" w:cs="Times New Roman"/>
          <w:noProof/>
          <w:position w:val="-6"/>
          <w:sz w:val="24"/>
          <w:szCs w:val="24"/>
          <w:lang w:val="en-US" w:eastAsia="en-US"/>
        </w:rPr>
        <w:drawing>
          <wp:inline distT="0" distB="0" distL="0" distR="0" wp14:anchorId="15B6199B" wp14:editId="06010051">
            <wp:extent cx="431800" cy="1778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covariance matrix </w:t>
      </w:r>
      <w:r w:rsidR="00255275" w:rsidRPr="00A6058E">
        <w:rPr>
          <w:rFonts w:ascii="Times New Roman" w:eastAsia="SimSun" w:hAnsi="Times New Roman" w:cs="Times New Roman"/>
          <w:noProof/>
          <w:position w:val="-12"/>
          <w:sz w:val="24"/>
          <w:szCs w:val="24"/>
          <w:lang w:val="en-US" w:eastAsia="en-US"/>
        </w:rPr>
        <w:drawing>
          <wp:inline distT="0" distB="0" distL="0" distR="0" wp14:anchorId="6F75CEF5" wp14:editId="15917B4D">
            <wp:extent cx="194945" cy="236855"/>
            <wp:effectExtent l="0" t="0" r="825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4945" cy="23685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w:t>
      </w:r>
      <w:r w:rsidR="001D5EB1" w:rsidRPr="00A6058E">
        <w:rPr>
          <w:rFonts w:ascii="Times New Roman" w:eastAsia="SimSun" w:hAnsi="Times New Roman" w:cs="Times New Roman"/>
          <w:sz w:val="24"/>
          <w:szCs w:val="24"/>
        </w:rPr>
        <w:t xml:space="preserve">is given </w:t>
      </w:r>
      <w:r w:rsidR="00CA290B" w:rsidRPr="00A6058E">
        <w:rPr>
          <w:rFonts w:ascii="Times New Roman" w:eastAsia="SimSun" w:hAnsi="Times New Roman" w:cs="Times New Roman"/>
          <w:sz w:val="24"/>
          <w:szCs w:val="24"/>
        </w:rPr>
        <w:t xml:space="preserve">by: </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62C77EF2" w14:textId="77777777" w:rsidTr="00CA290B">
        <w:tc>
          <w:tcPr>
            <w:tcW w:w="750" w:type="pct"/>
          </w:tcPr>
          <w:p w14:paraId="5248B368" w14:textId="77777777" w:rsidR="00CA290B" w:rsidRPr="00A6058E" w:rsidRDefault="00CA290B" w:rsidP="002133C5">
            <w:pPr>
              <w:spacing w:line="360" w:lineRule="auto"/>
              <w:jc w:val="both"/>
              <w:rPr>
                <w:rFonts w:ascii="Times New Roman" w:eastAsia="SimSun" w:hAnsi="Times New Roman" w:cs="Times New Roman"/>
                <w:szCs w:val="24"/>
              </w:rPr>
            </w:pPr>
          </w:p>
        </w:tc>
        <w:tc>
          <w:tcPr>
            <w:tcW w:w="3373" w:type="pct"/>
          </w:tcPr>
          <w:p w14:paraId="4A177259" w14:textId="77777777" w:rsidR="00CA290B" w:rsidRPr="00A6058E" w:rsidRDefault="003B2D2E" w:rsidP="002133C5">
            <w:pPr>
              <w:spacing w:line="360" w:lineRule="auto"/>
              <w:jc w:val="center"/>
              <w:rPr>
                <w:rFonts w:ascii="Times New Roman" w:eastAsia="SimSun" w:hAnsi="Times New Roman" w:cs="Times New Roman"/>
                <w:szCs w:val="24"/>
              </w:rPr>
            </w:pPr>
            <w:r w:rsidRPr="00A6058E">
              <w:rPr>
                <w:rFonts w:ascii="Times New Roman" w:eastAsia="SimSun" w:hAnsi="Times New Roman" w:cs="Times New Roman"/>
                <w:i/>
                <w:position w:val="-12"/>
                <w:sz w:val="24"/>
                <w:szCs w:val="24"/>
              </w:rPr>
              <w:object w:dxaOrig="3080" w:dyaOrig="380" w14:anchorId="0933FAD7">
                <v:shape id="_x0000_i1029" type="#_x0000_t75" style="width:155pt;height:18pt" o:ole="">
                  <v:imagedata r:id="rId100" o:title=""/>
                </v:shape>
                <o:OLEObject Type="Embed" ProgID="Equation.3" ShapeID="_x0000_i1029" DrawAspect="Content" ObjectID="_1412239340" r:id="rId101"/>
              </w:object>
            </w:r>
          </w:p>
        </w:tc>
        <w:tc>
          <w:tcPr>
            <w:tcW w:w="877" w:type="pct"/>
            <w:vAlign w:val="center"/>
          </w:tcPr>
          <w:p w14:paraId="008AAACF" w14:textId="77777777" w:rsidR="00CA290B" w:rsidRPr="00A6058E" w:rsidRDefault="00DB555D" w:rsidP="002133C5">
            <w:pPr>
              <w:spacing w:line="360" w:lineRule="auto"/>
              <w:jc w:val="right"/>
              <w:rPr>
                <w:rFonts w:ascii="Times New Roman" w:eastAsia="SimSun" w:hAnsi="Times New Roman" w:cs="Times New Roman"/>
                <w:szCs w:val="24"/>
              </w:rPr>
            </w:pPr>
            <w:r w:rsidRPr="00A6058E">
              <w:rPr>
                <w:rFonts w:ascii="Times New Roman" w:eastAsia="SimSun" w:hAnsi="Times New Roman" w:cs="Times New Roman"/>
                <w:szCs w:val="24"/>
              </w:rPr>
              <w:t>(9</w:t>
            </w:r>
            <w:r w:rsidR="00067E70" w:rsidRPr="00A6058E">
              <w:rPr>
                <w:rFonts w:ascii="Times New Roman" w:eastAsia="SimSun" w:hAnsi="Times New Roman" w:cs="Times New Roman"/>
                <w:szCs w:val="24"/>
              </w:rPr>
              <w:t>)</w:t>
            </w:r>
          </w:p>
        </w:tc>
      </w:tr>
    </w:tbl>
    <w:p w14:paraId="1A5DE927" w14:textId="77777777" w:rsidR="00CA290B" w:rsidRPr="00A6058E" w:rsidRDefault="00CA290B" w:rsidP="002133C5">
      <w:pPr>
        <w:spacing w:line="360" w:lineRule="auto"/>
        <w:jc w:val="both"/>
        <w:rPr>
          <w:rFonts w:ascii="Times New Roman" w:eastAsia="SimSun" w:hAnsi="Times New Roman" w:cs="Times New Roman"/>
          <w:sz w:val="24"/>
          <w:szCs w:val="24"/>
        </w:rPr>
      </w:pPr>
    </w:p>
    <w:p w14:paraId="1FC636F1" w14:textId="77777777" w:rsidR="00CA290B" w:rsidRPr="005740D2" w:rsidRDefault="00943A95" w:rsidP="002133C5">
      <w:pPr>
        <w:keepNext/>
        <w:spacing w:line="360" w:lineRule="auto"/>
        <w:contextualSpacing/>
        <w:outlineLvl w:val="2"/>
        <w:rPr>
          <w:rFonts w:ascii="Times New Roman" w:hAnsi="Times New Roman" w:cs="Times New Roman"/>
          <w:b/>
          <w:sz w:val="24"/>
          <w:szCs w:val="24"/>
        </w:rPr>
      </w:pPr>
      <w:bookmarkStart w:id="9" w:name="_Toc356457581"/>
      <w:r w:rsidRPr="00A6058E">
        <w:rPr>
          <w:rFonts w:ascii="Times New Roman" w:hAnsi="Times New Roman" w:cs="Times New Roman"/>
          <w:b/>
          <w:sz w:val="24"/>
          <w:szCs w:val="24"/>
        </w:rPr>
        <w:t>3</w:t>
      </w:r>
      <w:r w:rsidR="00B416DA" w:rsidRPr="00A6058E">
        <w:rPr>
          <w:rFonts w:ascii="Times New Roman" w:hAnsi="Times New Roman" w:cs="Times New Roman"/>
          <w:b/>
          <w:sz w:val="24"/>
          <w:szCs w:val="24"/>
        </w:rPr>
        <w:t>.2.</w:t>
      </w:r>
      <w:r w:rsidR="00CA290B" w:rsidRPr="00A6058E">
        <w:rPr>
          <w:rFonts w:ascii="Times New Roman" w:hAnsi="Times New Roman" w:cs="Times New Roman"/>
          <w:b/>
          <w:sz w:val="24"/>
          <w:szCs w:val="24"/>
        </w:rPr>
        <w:t xml:space="preserve"> Unconstrained Dynamic BL Portfolio</w:t>
      </w:r>
      <w:bookmarkEnd w:id="9"/>
      <w:r w:rsidR="00CA290B" w:rsidRPr="005740D2">
        <w:rPr>
          <w:rFonts w:ascii="Times New Roman" w:hAnsi="Times New Roman" w:cs="Times New Roman"/>
          <w:b/>
          <w:sz w:val="24"/>
          <w:szCs w:val="24"/>
        </w:rPr>
        <w:t xml:space="preserve"> </w:t>
      </w:r>
    </w:p>
    <w:p w14:paraId="123670C1" w14:textId="77777777" w:rsidR="00CA290B" w:rsidRPr="00A6058E" w:rsidRDefault="00686F53"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We estimate </w:t>
      </w:r>
      <w:r w:rsidR="00CA290B" w:rsidRPr="00A6058E">
        <w:rPr>
          <w:rFonts w:ascii="Times New Roman" w:eastAsia="SimSun" w:hAnsi="Times New Roman" w:cs="Times New Roman"/>
          <w:sz w:val="24"/>
          <w:szCs w:val="24"/>
        </w:rPr>
        <w:t xml:space="preserve">the time-varying expected returns and covariance matrix </w:t>
      </w:r>
      <w:r w:rsidRPr="00A6058E">
        <w:rPr>
          <w:rFonts w:ascii="Times New Roman" w:eastAsia="SimSun" w:hAnsi="Times New Roman" w:cs="Times New Roman"/>
          <w:sz w:val="24"/>
          <w:szCs w:val="24"/>
        </w:rPr>
        <w:t>from Equations</w:t>
      </w:r>
      <w:r w:rsidR="00B416DA" w:rsidRPr="00A6058E">
        <w:rPr>
          <w:rFonts w:ascii="Times New Roman" w:eastAsia="SimSun" w:hAnsi="Times New Roman" w:cs="Times New Roman"/>
          <w:sz w:val="24"/>
          <w:szCs w:val="24"/>
        </w:rPr>
        <w:t xml:space="preserve"> (</w:t>
      </w:r>
      <w:r w:rsidR="00DB555D" w:rsidRPr="00A6058E">
        <w:rPr>
          <w:rFonts w:ascii="Times New Roman" w:eastAsia="SimSun" w:hAnsi="Times New Roman" w:cs="Times New Roman"/>
          <w:sz w:val="24"/>
          <w:szCs w:val="24"/>
        </w:rPr>
        <w:t>8</w:t>
      </w:r>
      <w:r w:rsidRPr="00A6058E">
        <w:rPr>
          <w:rFonts w:ascii="Times New Roman" w:eastAsia="SimSun" w:hAnsi="Times New Roman" w:cs="Times New Roman"/>
          <w:sz w:val="24"/>
          <w:szCs w:val="24"/>
        </w:rPr>
        <w:t xml:space="preserve">) and </w:t>
      </w:r>
      <w:r w:rsidR="00B416DA" w:rsidRPr="00A6058E">
        <w:rPr>
          <w:rFonts w:ascii="Times New Roman" w:eastAsia="SimSun" w:hAnsi="Times New Roman" w:cs="Times New Roman"/>
          <w:sz w:val="24"/>
          <w:szCs w:val="24"/>
        </w:rPr>
        <w:t>(</w:t>
      </w:r>
      <w:r w:rsidR="00DB555D" w:rsidRPr="00A6058E">
        <w:rPr>
          <w:rFonts w:ascii="Times New Roman" w:eastAsia="SimSun" w:hAnsi="Times New Roman" w:cs="Times New Roman"/>
          <w:sz w:val="24"/>
          <w:szCs w:val="24"/>
        </w:rPr>
        <w:t>9</w:t>
      </w:r>
      <w:r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xml:space="preserve">. </w:t>
      </w:r>
      <w:r w:rsidR="00247F19" w:rsidRPr="00A6058E">
        <w:rPr>
          <w:rFonts w:ascii="Times New Roman" w:eastAsia="SimSun" w:hAnsi="Times New Roman" w:cs="Times New Roman"/>
          <w:sz w:val="24"/>
          <w:szCs w:val="24"/>
        </w:rPr>
        <w:t>We use</w:t>
      </w:r>
      <w:r w:rsidRPr="00A6058E">
        <w:rPr>
          <w:rFonts w:ascii="Times New Roman" w:eastAsia="SimSun" w:hAnsi="Times New Roman" w:cs="Times New Roman"/>
          <w:sz w:val="24"/>
          <w:szCs w:val="24"/>
        </w:rPr>
        <w:t xml:space="preserve"> two methods </w:t>
      </w:r>
      <w:r w:rsidR="00CA290B" w:rsidRPr="00A6058E">
        <w:rPr>
          <w:rFonts w:ascii="Times New Roman" w:eastAsia="SimSun" w:hAnsi="Times New Roman" w:cs="Times New Roman"/>
          <w:sz w:val="24"/>
          <w:szCs w:val="24"/>
        </w:rPr>
        <w:t xml:space="preserve">to construct </w:t>
      </w:r>
      <w:r w:rsidRPr="00A6058E">
        <w:rPr>
          <w:rFonts w:ascii="Times New Roman" w:eastAsia="SimSun" w:hAnsi="Times New Roman" w:cs="Times New Roman"/>
          <w:sz w:val="24"/>
          <w:szCs w:val="24"/>
        </w:rPr>
        <w:t xml:space="preserve">the unconstrained BL portfolio at each period </w:t>
      </w:r>
      <w:r w:rsidR="00255275" w:rsidRPr="00A6058E">
        <w:rPr>
          <w:rFonts w:ascii="Times New Roman" w:eastAsia="SimSun" w:hAnsi="Times New Roman" w:cs="Times New Roman"/>
          <w:noProof/>
          <w:position w:val="-6"/>
          <w:sz w:val="24"/>
          <w:szCs w:val="24"/>
          <w:lang w:val="en-US" w:eastAsia="en-US"/>
        </w:rPr>
        <w:drawing>
          <wp:inline distT="0" distB="0" distL="0" distR="0" wp14:anchorId="2A2AB09F" wp14:editId="42C6852D">
            <wp:extent cx="84455" cy="144145"/>
            <wp:effectExtent l="0" t="0" r="0" b="825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w:t>
      </w:r>
      <w:r w:rsidR="00373893" w:rsidRPr="00A6058E">
        <w:rPr>
          <w:rFonts w:ascii="Times New Roman" w:eastAsia="SimSun" w:hAnsi="Times New Roman" w:cs="Times New Roman"/>
          <w:sz w:val="24"/>
          <w:szCs w:val="24"/>
        </w:rPr>
        <w:t>For</w:t>
      </w:r>
      <w:r w:rsidR="00247F19" w:rsidRPr="00A6058E">
        <w:rPr>
          <w:rFonts w:ascii="Times New Roman" w:eastAsia="SimSun" w:hAnsi="Times New Roman" w:cs="Times New Roman"/>
          <w:sz w:val="24"/>
          <w:szCs w:val="24"/>
        </w:rPr>
        <w:t xml:space="preserve"> the first</w:t>
      </w:r>
      <w:r w:rsidR="00373893" w:rsidRPr="00A6058E">
        <w:rPr>
          <w:rFonts w:ascii="Times New Roman" w:eastAsia="SimSun" w:hAnsi="Times New Roman" w:cs="Times New Roman"/>
          <w:sz w:val="24"/>
          <w:szCs w:val="24"/>
        </w:rPr>
        <w:t xml:space="preserve"> method</w:t>
      </w:r>
      <w:r w:rsidR="00247F19" w:rsidRPr="00A6058E">
        <w:rPr>
          <w:rFonts w:ascii="Times New Roman" w:eastAsia="SimSun" w:hAnsi="Times New Roman" w:cs="Times New Roman"/>
          <w:sz w:val="24"/>
          <w:szCs w:val="24"/>
        </w:rPr>
        <w:t>, we use reve</w:t>
      </w:r>
      <w:r w:rsidR="00155D8B" w:rsidRPr="00A6058E">
        <w:rPr>
          <w:rFonts w:ascii="Times New Roman" w:eastAsia="SimSun" w:hAnsi="Times New Roman" w:cs="Times New Roman"/>
          <w:sz w:val="24"/>
          <w:szCs w:val="24"/>
        </w:rPr>
        <w:t xml:space="preserve">rse optimization to compute the </w:t>
      </w:r>
      <w:r w:rsidR="00CA290B" w:rsidRPr="00A6058E">
        <w:rPr>
          <w:rFonts w:ascii="Times New Roman" w:eastAsia="SimSun" w:hAnsi="Times New Roman" w:cs="Times New Roman"/>
          <w:sz w:val="24"/>
          <w:szCs w:val="24"/>
        </w:rPr>
        <w:t xml:space="preserve">implied weights </w:t>
      </w:r>
      <w:r w:rsidR="00255275" w:rsidRPr="00A6058E">
        <w:rPr>
          <w:rFonts w:ascii="Times New Roman" w:eastAsia="SimSun" w:hAnsi="Times New Roman" w:cs="Times New Roman"/>
          <w:noProof/>
          <w:position w:val="-14"/>
          <w:sz w:val="24"/>
          <w:szCs w:val="24"/>
          <w:lang w:val="en-US" w:eastAsia="en-US"/>
        </w:rPr>
        <w:drawing>
          <wp:inline distT="0" distB="0" distL="0" distR="0" wp14:anchorId="54EFD8C7" wp14:editId="105C246F">
            <wp:extent cx="355600" cy="245745"/>
            <wp:effectExtent l="0" t="0" r="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5600" cy="245745"/>
                    </a:xfrm>
                    <a:prstGeom prst="rect">
                      <a:avLst/>
                    </a:prstGeom>
                    <a:noFill/>
                    <a:ln>
                      <a:noFill/>
                    </a:ln>
                  </pic:spPr>
                </pic:pic>
              </a:graphicData>
            </a:graphic>
          </wp:inline>
        </w:drawing>
      </w:r>
      <w:r w:rsidR="00CA290B" w:rsidRPr="00A6058E">
        <w:rPr>
          <w:rFonts w:ascii="Times New Roman" w:eastAsia="SimSun" w:hAnsi="Times New Roman" w:cs="Times New Roman"/>
          <w:sz w:val="24"/>
          <w:szCs w:val="24"/>
        </w:rPr>
        <w:t xml:space="preserve"> 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39EE7D82" wp14:editId="0D51AD23">
            <wp:extent cx="84455" cy="144145"/>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00635216" w:rsidRPr="00A6058E">
        <w:rPr>
          <w:rFonts w:ascii="Times New Roman" w:eastAsia="SimSun" w:hAnsi="Times New Roman" w:cs="Times New Roman"/>
          <w:sz w:val="24"/>
          <w:szCs w:val="24"/>
        </w:rPr>
        <w:t>,</w:t>
      </w:r>
      <w:r w:rsidR="00CA290B" w:rsidRPr="00A6058E">
        <w:rPr>
          <w:rFonts w:ascii="Times New Roman" w:eastAsia="SimSun" w:hAnsi="Times New Roman" w:cs="Times New Roman"/>
          <w:sz w:val="24"/>
          <w:szCs w:val="24"/>
        </w:rPr>
        <w:t xml:space="preserve"> </w:t>
      </w:r>
      <w:r w:rsidR="00907B87" w:rsidRPr="00A6058E">
        <w:rPr>
          <w:rFonts w:ascii="Times New Roman" w:eastAsia="SimSun" w:hAnsi="Times New Roman" w:cs="Times New Roman"/>
          <w:sz w:val="24"/>
          <w:szCs w:val="24"/>
        </w:rPr>
        <w:t>given by:</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0A441DE7" w14:textId="77777777" w:rsidTr="00CA290B">
        <w:tc>
          <w:tcPr>
            <w:tcW w:w="750" w:type="pct"/>
          </w:tcPr>
          <w:p w14:paraId="4D904E3D" w14:textId="77777777" w:rsidR="00CA290B" w:rsidRPr="00A6058E" w:rsidRDefault="00CA290B" w:rsidP="002133C5">
            <w:pPr>
              <w:spacing w:line="360" w:lineRule="auto"/>
              <w:jc w:val="both"/>
              <w:rPr>
                <w:rFonts w:ascii="Times New Roman" w:eastAsia="SimSun" w:hAnsi="Times New Roman" w:cs="Times New Roman"/>
                <w:szCs w:val="24"/>
              </w:rPr>
            </w:pPr>
          </w:p>
        </w:tc>
        <w:tc>
          <w:tcPr>
            <w:tcW w:w="3373" w:type="pct"/>
          </w:tcPr>
          <w:p w14:paraId="341667DB" w14:textId="77777777" w:rsidR="00CA290B" w:rsidRPr="00A6058E" w:rsidRDefault="00255275" w:rsidP="002133C5">
            <w:pPr>
              <w:spacing w:line="360" w:lineRule="auto"/>
              <w:jc w:val="center"/>
              <w:rPr>
                <w:rFonts w:ascii="Times New Roman" w:eastAsia="SimSun" w:hAnsi="Times New Roman" w:cs="Times New Roman"/>
                <w:i/>
                <w:szCs w:val="24"/>
              </w:rPr>
            </w:pPr>
            <w:r w:rsidRPr="00A6058E">
              <w:rPr>
                <w:rFonts w:ascii="Times New Roman" w:eastAsia="SimSun" w:hAnsi="Times New Roman" w:cs="Times New Roman"/>
                <w:i/>
                <w:noProof/>
                <w:position w:val="-30"/>
                <w:sz w:val="24"/>
                <w:szCs w:val="24"/>
                <w:lang w:val="en-US" w:eastAsia="en-US"/>
              </w:rPr>
              <w:drawing>
                <wp:inline distT="0" distB="0" distL="0" distR="0" wp14:anchorId="116BC114" wp14:editId="6DDAD9EE">
                  <wp:extent cx="1193800" cy="4318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93800" cy="431800"/>
                          </a:xfrm>
                          <a:prstGeom prst="rect">
                            <a:avLst/>
                          </a:prstGeom>
                          <a:noFill/>
                          <a:ln>
                            <a:noFill/>
                          </a:ln>
                        </pic:spPr>
                      </pic:pic>
                    </a:graphicData>
                  </a:graphic>
                </wp:inline>
              </w:drawing>
            </w:r>
          </w:p>
        </w:tc>
        <w:tc>
          <w:tcPr>
            <w:tcW w:w="877" w:type="pct"/>
            <w:vAlign w:val="center"/>
          </w:tcPr>
          <w:p w14:paraId="5A9B1366" w14:textId="77777777" w:rsidR="00CA290B" w:rsidRPr="00A6058E" w:rsidRDefault="00B416DA" w:rsidP="00DB555D">
            <w:pPr>
              <w:spacing w:line="360" w:lineRule="auto"/>
              <w:jc w:val="right"/>
              <w:rPr>
                <w:rFonts w:ascii="Times New Roman" w:eastAsia="SimSun" w:hAnsi="Times New Roman" w:cs="Times New Roman"/>
                <w:szCs w:val="24"/>
              </w:rPr>
            </w:pPr>
            <w:r w:rsidRPr="00A6058E">
              <w:rPr>
                <w:rFonts w:ascii="Times New Roman" w:eastAsia="SimSun" w:hAnsi="Times New Roman" w:cs="Times New Roman"/>
                <w:szCs w:val="24"/>
              </w:rPr>
              <w:t>(</w:t>
            </w:r>
            <w:r w:rsidR="00DB555D" w:rsidRPr="00A6058E">
              <w:rPr>
                <w:rFonts w:ascii="Times New Roman" w:eastAsia="SimSun" w:hAnsi="Times New Roman" w:cs="Times New Roman"/>
                <w:szCs w:val="24"/>
              </w:rPr>
              <w:t>10</w:t>
            </w:r>
            <w:r w:rsidR="00B4245A" w:rsidRPr="00A6058E">
              <w:rPr>
                <w:rFonts w:ascii="Times New Roman" w:eastAsia="SimSun" w:hAnsi="Times New Roman" w:cs="Times New Roman"/>
                <w:szCs w:val="24"/>
              </w:rPr>
              <w:t>)</w:t>
            </w:r>
          </w:p>
        </w:tc>
      </w:tr>
    </w:tbl>
    <w:p w14:paraId="723BE555" w14:textId="77777777" w:rsidR="000C3108" w:rsidRPr="00A6058E" w:rsidRDefault="000C3108" w:rsidP="002133C5">
      <w:pPr>
        <w:spacing w:line="360" w:lineRule="auto"/>
        <w:jc w:val="both"/>
        <w:rPr>
          <w:rFonts w:ascii="Times New Roman" w:eastAsia="SimSun" w:hAnsi="Times New Roman" w:cs="Times New Roman"/>
          <w:sz w:val="24"/>
          <w:szCs w:val="24"/>
        </w:rPr>
      </w:pPr>
    </w:p>
    <w:p w14:paraId="7ED9D37A" w14:textId="77777777" w:rsidR="00CA290B" w:rsidRPr="00A6058E" w:rsidRDefault="009773D8" w:rsidP="002133C5">
      <w:pPr>
        <w:spacing w:line="360" w:lineRule="auto"/>
        <w:jc w:val="both"/>
        <w:rPr>
          <w:rFonts w:ascii="Times New Roman" w:hAnsi="Times New Roman" w:cs="Times New Roman"/>
          <w:sz w:val="24"/>
          <w:szCs w:val="24"/>
        </w:rPr>
      </w:pPr>
      <w:r w:rsidRPr="00A6058E">
        <w:rPr>
          <w:rFonts w:ascii="Times New Roman" w:eastAsia="SimSun" w:hAnsi="Times New Roman" w:cs="Times New Roman"/>
          <w:sz w:val="24"/>
          <w:szCs w:val="24"/>
        </w:rPr>
        <w:t xml:space="preserve">(see, for example, Idzorek, 2004). </w:t>
      </w:r>
      <w:r w:rsidR="00373893" w:rsidRPr="00A6058E">
        <w:rPr>
          <w:rFonts w:ascii="Times New Roman" w:hAnsi="Times New Roman" w:cs="Times New Roman"/>
          <w:sz w:val="24"/>
          <w:szCs w:val="24"/>
        </w:rPr>
        <w:t xml:space="preserve">For </w:t>
      </w:r>
      <w:r w:rsidR="00686F53" w:rsidRPr="00A6058E">
        <w:rPr>
          <w:rFonts w:ascii="Times New Roman" w:hAnsi="Times New Roman" w:cs="Times New Roman"/>
          <w:sz w:val="24"/>
          <w:szCs w:val="24"/>
        </w:rPr>
        <w:t>the second method</w:t>
      </w:r>
      <w:r w:rsidR="00CA290B"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we use </w:t>
      </w:r>
      <w:r w:rsidR="00CA290B" w:rsidRPr="00A6058E">
        <w:rPr>
          <w:rFonts w:ascii="Times New Roman" w:hAnsi="Times New Roman" w:cs="Times New Roman"/>
          <w:sz w:val="24"/>
          <w:szCs w:val="24"/>
        </w:rPr>
        <w:t xml:space="preserve">mean-variance </w:t>
      </w:r>
      <w:r w:rsidR="00373893" w:rsidRPr="00A6058E">
        <w:rPr>
          <w:rFonts w:ascii="Times New Roman" w:hAnsi="Times New Roman" w:cs="Times New Roman"/>
          <w:sz w:val="24"/>
          <w:szCs w:val="24"/>
        </w:rPr>
        <w:t xml:space="preserve">optimization, and maximize the </w:t>
      </w:r>
      <w:r w:rsidR="00686F53" w:rsidRPr="00A6058E">
        <w:rPr>
          <w:rFonts w:ascii="Times New Roman" w:hAnsi="Times New Roman" w:cs="Times New Roman"/>
          <w:sz w:val="24"/>
          <w:szCs w:val="24"/>
        </w:rPr>
        <w:t>Sharpe ratio</w:t>
      </w:r>
      <w:r w:rsidR="00373893" w:rsidRPr="00A6058E">
        <w:rPr>
          <w:rFonts w:ascii="Times New Roman" w:hAnsi="Times New Roman" w:cs="Times New Roman"/>
          <w:sz w:val="24"/>
          <w:szCs w:val="24"/>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6165E2E3" w14:textId="77777777" w:rsidTr="00CA290B">
        <w:tc>
          <w:tcPr>
            <w:tcW w:w="750" w:type="pct"/>
          </w:tcPr>
          <w:p w14:paraId="0592FB37"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72BC2540" w14:textId="77777777" w:rsidR="00CA290B" w:rsidRPr="00A6058E" w:rsidRDefault="00255275" w:rsidP="002133C5">
            <w:pPr>
              <w:spacing w:line="360" w:lineRule="auto"/>
              <w:jc w:val="center"/>
              <w:rPr>
                <w:rFonts w:ascii="Times New Roman" w:hAnsi="Times New Roman" w:cs="Times New Roman"/>
                <w:szCs w:val="24"/>
              </w:rPr>
            </w:pPr>
            <w:r w:rsidRPr="00A6058E">
              <w:rPr>
                <w:rFonts w:ascii="Times New Roman" w:hAnsi="Times New Roman" w:cs="Times New Roman"/>
                <w:noProof/>
                <w:position w:val="-40"/>
                <w:sz w:val="24"/>
                <w:szCs w:val="24"/>
                <w:lang w:val="en-US" w:eastAsia="en-US"/>
              </w:rPr>
              <w:drawing>
                <wp:inline distT="0" distB="0" distL="0" distR="0" wp14:anchorId="7FE76C1A" wp14:editId="6C2B3055">
                  <wp:extent cx="1303655" cy="533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03655" cy="533400"/>
                          </a:xfrm>
                          <a:prstGeom prst="rect">
                            <a:avLst/>
                          </a:prstGeom>
                          <a:noFill/>
                          <a:ln>
                            <a:noFill/>
                          </a:ln>
                        </pic:spPr>
                      </pic:pic>
                    </a:graphicData>
                  </a:graphic>
                </wp:inline>
              </w:drawing>
            </w:r>
          </w:p>
        </w:tc>
        <w:tc>
          <w:tcPr>
            <w:tcW w:w="877" w:type="pct"/>
            <w:vAlign w:val="center"/>
          </w:tcPr>
          <w:p w14:paraId="36EDF1E6" w14:textId="77777777" w:rsidR="00CA290B" w:rsidRPr="00A6058E" w:rsidRDefault="00AD185D" w:rsidP="00DB555D">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B555D" w:rsidRPr="00A6058E">
              <w:rPr>
                <w:rFonts w:ascii="Times New Roman" w:hAnsi="Times New Roman" w:cs="Times New Roman"/>
                <w:szCs w:val="24"/>
              </w:rPr>
              <w:t>1</w:t>
            </w:r>
            <w:r w:rsidR="00B4245A" w:rsidRPr="00A6058E">
              <w:rPr>
                <w:rFonts w:ascii="Times New Roman" w:hAnsi="Times New Roman" w:cs="Times New Roman"/>
                <w:szCs w:val="24"/>
              </w:rPr>
              <w:t>)</w:t>
            </w:r>
          </w:p>
        </w:tc>
      </w:tr>
      <w:tr w:rsidR="00CA290B" w:rsidRPr="00A6058E" w14:paraId="25CBFC4C" w14:textId="77777777" w:rsidTr="00CA290B">
        <w:tc>
          <w:tcPr>
            <w:tcW w:w="750" w:type="pct"/>
          </w:tcPr>
          <w:p w14:paraId="1CBE129B"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42DC8C9D" w14:textId="77777777" w:rsidR="00CA290B" w:rsidRPr="00A6058E" w:rsidRDefault="003B2D2E" w:rsidP="003B2D2E">
            <w:pPr>
              <w:spacing w:line="480" w:lineRule="auto"/>
              <w:jc w:val="center"/>
              <w:rPr>
                <w:rFonts w:ascii="Cambria Math" w:hAnsi="Cambria Math" w:cs="Times New Roman" w:hint="eastAsia"/>
                <w:szCs w:val="24"/>
                <w:oMath/>
              </w:rPr>
            </w:pPr>
            <w:r w:rsidRPr="00A6058E">
              <w:rPr>
                <w:rFonts w:ascii="Times New Roman" w:hAnsi="Times New Roman" w:cs="Times New Roman"/>
                <w:szCs w:val="24"/>
              </w:rPr>
              <w:t xml:space="preserve">subject to </w:t>
            </w:r>
            <w:r w:rsidRPr="00A6058E">
              <w:rPr>
                <w:rFonts w:ascii="Times New Roman" w:hAnsi="Times New Roman" w:cs="Times New Roman"/>
                <w:position w:val="-14"/>
              </w:rPr>
              <w:object w:dxaOrig="999" w:dyaOrig="380" w14:anchorId="4FEA15B4">
                <v:shape id="_x0000_i1030" type="#_x0000_t75" style="width:50pt;height:18pt" o:ole="">
                  <v:imagedata r:id="rId107" o:title=""/>
                </v:shape>
                <o:OLEObject Type="Embed" ProgID="Equation.3" ShapeID="_x0000_i1030" DrawAspect="Content" ObjectID="_1412239341" r:id="rId108"/>
              </w:object>
            </w:r>
          </w:p>
        </w:tc>
        <w:tc>
          <w:tcPr>
            <w:tcW w:w="877" w:type="pct"/>
            <w:vAlign w:val="center"/>
          </w:tcPr>
          <w:p w14:paraId="220B47BE" w14:textId="77777777" w:rsidR="00CA290B" w:rsidRPr="00A6058E" w:rsidRDefault="00CA290B" w:rsidP="002133C5">
            <w:pPr>
              <w:spacing w:line="360" w:lineRule="auto"/>
              <w:jc w:val="right"/>
              <w:rPr>
                <w:rFonts w:ascii="Times New Roman" w:hAnsi="Times New Roman" w:cs="Times New Roman"/>
                <w:szCs w:val="24"/>
              </w:rPr>
            </w:pPr>
          </w:p>
        </w:tc>
      </w:tr>
    </w:tbl>
    <w:p w14:paraId="1D9AB2E6" w14:textId="77777777" w:rsidR="000C3108" w:rsidRPr="00A6058E" w:rsidRDefault="000C3108" w:rsidP="002133C5">
      <w:pPr>
        <w:spacing w:line="360" w:lineRule="auto"/>
        <w:jc w:val="both"/>
        <w:rPr>
          <w:rFonts w:ascii="Times New Roman" w:hAnsi="Times New Roman" w:cs="Times New Roman"/>
          <w:sz w:val="24"/>
          <w:szCs w:val="24"/>
        </w:rPr>
      </w:pPr>
    </w:p>
    <w:p w14:paraId="52CDD960" w14:textId="77777777" w:rsidR="00CA290B" w:rsidRPr="00A6058E" w:rsidRDefault="00CA290B"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where </w:t>
      </w:r>
      <w:r w:rsidR="00255275" w:rsidRPr="00A6058E">
        <w:rPr>
          <w:rFonts w:ascii="Times New Roman" w:hAnsi="Times New Roman" w:cs="Times New Roman"/>
          <w:noProof/>
          <w:position w:val="-14"/>
          <w:sz w:val="24"/>
          <w:szCs w:val="24"/>
          <w:lang w:val="en-US" w:eastAsia="en-US"/>
        </w:rPr>
        <w:drawing>
          <wp:inline distT="0" distB="0" distL="0" distR="0" wp14:anchorId="624F78B9" wp14:editId="1DD74559">
            <wp:extent cx="313055" cy="2368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13055" cy="236855"/>
                    </a:xfrm>
                    <a:prstGeom prst="rect">
                      <a:avLst/>
                    </a:prstGeom>
                    <a:noFill/>
                    <a:ln>
                      <a:noFill/>
                    </a:ln>
                  </pic:spPr>
                </pic:pic>
              </a:graphicData>
            </a:graphic>
          </wp:inline>
        </w:drawing>
      </w:r>
      <w:r w:rsidRPr="00A6058E">
        <w:rPr>
          <w:rFonts w:ascii="Times New Roman" w:hAnsi="Times New Roman" w:cs="Times New Roman"/>
          <w:sz w:val="24"/>
          <w:szCs w:val="24"/>
        </w:rPr>
        <w:t xml:space="preserve"> </w:t>
      </w:r>
      <w:r w:rsidRPr="00A6058E">
        <w:rPr>
          <w:rFonts w:ascii="Times New Roman" w:eastAsia="SimSun" w:hAnsi="Times New Roman" w:cs="Times New Roman"/>
          <w:sz w:val="24"/>
          <w:szCs w:val="24"/>
        </w:rPr>
        <w:t xml:space="preserve">is the expected </w:t>
      </w:r>
      <w:r w:rsidR="00463E4F" w:rsidRPr="00A6058E">
        <w:rPr>
          <w:rFonts w:ascii="Times New Roman" w:eastAsia="SimSun" w:hAnsi="Times New Roman" w:cs="Times New Roman"/>
          <w:sz w:val="24"/>
          <w:szCs w:val="24"/>
        </w:rPr>
        <w:t xml:space="preserve">excess </w:t>
      </w:r>
      <w:r w:rsidRPr="00A6058E">
        <w:rPr>
          <w:rFonts w:ascii="Times New Roman" w:eastAsia="SimSun" w:hAnsi="Times New Roman" w:cs="Times New Roman"/>
          <w:sz w:val="24"/>
          <w:szCs w:val="24"/>
        </w:rPr>
        <w:t>return of</w:t>
      </w:r>
      <w:r w:rsidR="00686F53" w:rsidRPr="00A6058E">
        <w:rPr>
          <w:rFonts w:ascii="Times New Roman" w:eastAsia="SimSun" w:hAnsi="Times New Roman" w:cs="Times New Roman"/>
          <w:sz w:val="24"/>
          <w:szCs w:val="24"/>
        </w:rPr>
        <w:t xml:space="preserve"> the BL</w:t>
      </w:r>
      <w:r w:rsidRPr="00A6058E">
        <w:rPr>
          <w:rFonts w:ascii="Times New Roman" w:eastAsia="SimSun" w:hAnsi="Times New Roman" w:cs="Times New Roman"/>
          <w:sz w:val="24"/>
          <w:szCs w:val="24"/>
        </w:rPr>
        <w:t xml:space="preserve"> portfolio</w:t>
      </w:r>
      <w:r w:rsidR="00AD185D" w:rsidRPr="00A6058E">
        <w:rPr>
          <w:rFonts w:ascii="Times New Roman" w:eastAsia="SimSun" w:hAnsi="Times New Roman" w:cs="Times New Roman"/>
          <w:sz w:val="24"/>
          <w:szCs w:val="24"/>
        </w:rPr>
        <w:t xml:space="preserve"> in (</w:t>
      </w:r>
      <w:r w:rsidR="00DB555D" w:rsidRPr="00A6058E">
        <w:rPr>
          <w:rFonts w:ascii="Times New Roman" w:eastAsia="SimSun" w:hAnsi="Times New Roman" w:cs="Times New Roman"/>
          <w:sz w:val="24"/>
          <w:szCs w:val="24"/>
        </w:rPr>
        <w:t>8</w:t>
      </w:r>
      <w:r w:rsidR="009315CA" w:rsidRPr="00A6058E">
        <w:rPr>
          <w:rFonts w:ascii="Times New Roman" w:eastAsia="SimSun" w:hAnsi="Times New Roman" w:cs="Times New Roman"/>
          <w:sz w:val="24"/>
          <w:szCs w:val="24"/>
        </w:rPr>
        <w:t>)</w:t>
      </w:r>
      <w:r w:rsidR="00686F53"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16"/>
          <w:sz w:val="24"/>
          <w:szCs w:val="24"/>
          <w:lang w:val="en-US" w:eastAsia="en-US"/>
        </w:rPr>
        <w:drawing>
          <wp:inline distT="0" distB="0" distL="0" distR="0" wp14:anchorId="668C2FA3" wp14:editId="2B0C64EC">
            <wp:extent cx="982345" cy="304800"/>
            <wp:effectExtent l="0" t="0" r="825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82345" cy="304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conditional portfolio standard deviation,</w:t>
      </w:r>
      <w:r w:rsidRPr="00A6058E">
        <w:rPr>
          <w:rFonts w:ascii="Times New Roman" w:hAnsi="Times New Roman" w:cs="Times New Roman"/>
          <w:sz w:val="24"/>
          <w:szCs w:val="24"/>
        </w:rPr>
        <w:t xml:space="preserve"> </w:t>
      </w:r>
      <w:r w:rsidR="00255275" w:rsidRPr="00A6058E">
        <w:rPr>
          <w:rFonts w:ascii="Times New Roman" w:hAnsi="Times New Roman" w:cs="Times New Roman"/>
          <w:noProof/>
          <w:position w:val="-14"/>
          <w:sz w:val="24"/>
          <w:szCs w:val="24"/>
          <w:lang w:val="en-US" w:eastAsia="en-US"/>
        </w:rPr>
        <w:drawing>
          <wp:inline distT="0" distB="0" distL="0" distR="0" wp14:anchorId="15886A02" wp14:editId="2D579203">
            <wp:extent cx="355600" cy="2368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55600"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w:t>
      </w:r>
      <w:r w:rsidR="00255275" w:rsidRPr="00A6058E">
        <w:rPr>
          <w:rFonts w:ascii="Times New Roman" w:eastAsia="SimSun" w:hAnsi="Times New Roman" w:cs="Times New Roman"/>
          <w:noProof/>
          <w:position w:val="-6"/>
          <w:sz w:val="24"/>
          <w:szCs w:val="24"/>
          <w:lang w:val="en-US" w:eastAsia="en-US"/>
        </w:rPr>
        <w:drawing>
          <wp:inline distT="0" distB="0" distL="0" distR="0" wp14:anchorId="13895B47" wp14:editId="177F72A2">
            <wp:extent cx="347345" cy="177800"/>
            <wp:effectExtent l="0" t="0" r="825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00B7097F" w:rsidRPr="00A6058E">
        <w:rPr>
          <w:rFonts w:ascii="Times New Roman" w:eastAsia="SimSun" w:hAnsi="Times New Roman" w:cs="Times New Roman"/>
          <w:sz w:val="24"/>
          <w:szCs w:val="24"/>
        </w:rPr>
        <w:t xml:space="preserve"> </w:t>
      </w:r>
      <w:r w:rsidRPr="00A6058E">
        <w:rPr>
          <w:rFonts w:ascii="Times New Roman" w:eastAsia="SimSun" w:hAnsi="Times New Roman" w:cs="Times New Roman"/>
          <w:sz w:val="24"/>
          <w:szCs w:val="24"/>
        </w:rPr>
        <w:t>vector of portfolio weights</w:t>
      </w:r>
      <w:r w:rsidR="00686F53" w:rsidRPr="00A6058E">
        <w:rPr>
          <w:rFonts w:ascii="Times New Roman" w:eastAsia="SimSun" w:hAnsi="Times New Roman" w:cs="Times New Roman"/>
          <w:sz w:val="24"/>
          <w:szCs w:val="24"/>
        </w:rPr>
        <w:t xml:space="preserve"> and</w:t>
      </w:r>
      <w:r w:rsidRPr="00A6058E">
        <w:rPr>
          <w:rFonts w:ascii="Times New Roman" w:hAnsi="Times New Roman" w:cs="Times New Roman"/>
          <w:sz w:val="24"/>
          <w:szCs w:val="24"/>
        </w:rPr>
        <w:t xml:space="preserve"> </w:t>
      </w:r>
      <w:r w:rsidR="00255275" w:rsidRPr="00A6058E">
        <w:rPr>
          <w:rFonts w:ascii="Times New Roman" w:hAnsi="Times New Roman" w:cs="Times New Roman"/>
          <w:noProof/>
          <w:position w:val="-4"/>
          <w:sz w:val="24"/>
          <w:szCs w:val="24"/>
          <w:lang w:val="en-US" w:eastAsia="en-US"/>
        </w:rPr>
        <w:drawing>
          <wp:inline distT="0" distB="0" distL="0" distR="0" wp14:anchorId="0F5D8167" wp14:editId="113A0A03">
            <wp:extent cx="118745" cy="160655"/>
            <wp:effectExtent l="0" t="0" r="825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8745" cy="160655"/>
                    </a:xfrm>
                    <a:prstGeom prst="rect">
                      <a:avLst/>
                    </a:prstGeom>
                    <a:noFill/>
                    <a:ln>
                      <a:noFill/>
                    </a:ln>
                  </pic:spPr>
                </pic:pic>
              </a:graphicData>
            </a:graphic>
          </wp:inline>
        </w:drawing>
      </w:r>
      <w:r w:rsidRPr="00A6058E">
        <w:rPr>
          <w:rFonts w:ascii="Times New Roman" w:hAnsi="Times New Roman" w:cs="Times New Roman"/>
          <w:sz w:val="24"/>
          <w:szCs w:val="24"/>
        </w:rPr>
        <w:t xml:space="preserve"> is </w:t>
      </w:r>
      <w:r w:rsidR="00686F53" w:rsidRPr="00A6058E">
        <w:rPr>
          <w:rFonts w:ascii="Times New Roman" w:hAnsi="Times New Roman" w:cs="Times New Roman"/>
          <w:sz w:val="24"/>
          <w:szCs w:val="24"/>
        </w:rPr>
        <w:t>a</w:t>
      </w:r>
      <w:r w:rsidR="00635216" w:rsidRPr="00A6058E">
        <w:rPr>
          <w:rFonts w:ascii="Times New Roman" w:hAnsi="Times New Roman" w:cs="Times New Roman"/>
          <w:sz w:val="24"/>
          <w:szCs w:val="24"/>
        </w:rPr>
        <w:t>n</w:t>
      </w:r>
      <w:r w:rsidRPr="00A6058E">
        <w:rPr>
          <w:rFonts w:ascii="Times New Roman" w:hAnsi="Times New Roman" w:cs="Times New Roman"/>
          <w:sz w:val="24"/>
          <w:szCs w:val="24"/>
        </w:rPr>
        <w:t xml:space="preserve"> </w:t>
      </w:r>
      <w:r w:rsidR="00255275" w:rsidRPr="00A6058E">
        <w:rPr>
          <w:rFonts w:ascii="Times New Roman" w:eastAsia="SimSun" w:hAnsi="Times New Roman" w:cs="Times New Roman"/>
          <w:noProof/>
          <w:position w:val="-6"/>
          <w:sz w:val="24"/>
          <w:szCs w:val="24"/>
          <w:lang w:val="en-US" w:eastAsia="en-US"/>
        </w:rPr>
        <w:drawing>
          <wp:inline distT="0" distB="0" distL="0" distR="0" wp14:anchorId="7A9ED467" wp14:editId="3A475FEA">
            <wp:extent cx="347345" cy="177800"/>
            <wp:effectExtent l="0" t="0" r="825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47345" cy="177800"/>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vector of ones. </w:t>
      </w:r>
      <w:r w:rsidR="00E83E76" w:rsidRPr="00A6058E">
        <w:rPr>
          <w:rFonts w:ascii="Times New Roman" w:hAnsi="Times New Roman" w:cs="Times New Roman"/>
          <w:sz w:val="24"/>
          <w:szCs w:val="24"/>
        </w:rPr>
        <w:t>Thus</w:t>
      </w:r>
      <w:r w:rsidR="00686F53" w:rsidRPr="00A6058E">
        <w:rPr>
          <w:rFonts w:ascii="Times New Roman" w:hAnsi="Times New Roman" w:cs="Times New Roman"/>
          <w:sz w:val="24"/>
          <w:szCs w:val="24"/>
        </w:rPr>
        <w:t>,</w:t>
      </w:r>
      <w:r w:rsidR="00E83E76" w:rsidRPr="00A6058E">
        <w:rPr>
          <w:rFonts w:ascii="Times New Roman" w:hAnsi="Times New Roman" w:cs="Times New Roman"/>
          <w:sz w:val="24"/>
          <w:szCs w:val="24"/>
        </w:rPr>
        <w:t xml:space="preserve"> the vector of optimal weights for</w:t>
      </w:r>
      <w:r w:rsidR="00635216" w:rsidRPr="00A6058E">
        <w:rPr>
          <w:rFonts w:ascii="Times New Roman" w:hAnsi="Times New Roman" w:cs="Times New Roman"/>
          <w:sz w:val="24"/>
          <w:szCs w:val="24"/>
        </w:rPr>
        <w:t xml:space="preserve"> the</w:t>
      </w:r>
      <w:r w:rsidR="00E83E76" w:rsidRPr="00A6058E">
        <w:rPr>
          <w:rFonts w:ascii="Times New Roman" w:hAnsi="Times New Roman" w:cs="Times New Roman"/>
          <w:sz w:val="24"/>
          <w:szCs w:val="24"/>
        </w:rPr>
        <w:t xml:space="preserve"> SR-BL portfolio</w:t>
      </w:r>
      <w:r w:rsidRPr="00A6058E">
        <w:rPr>
          <w:rFonts w:ascii="Times New Roman" w:hAnsi="Times New Roman" w:cs="Times New Roman"/>
          <w:sz w:val="24"/>
          <w:szCs w:val="24"/>
        </w:rPr>
        <w:t xml:space="preserve"> </w:t>
      </w:r>
      <w:r w:rsidR="001D5EB1" w:rsidRPr="00A6058E">
        <w:rPr>
          <w:rFonts w:ascii="Times New Roman" w:hAnsi="Times New Roman" w:cs="Times New Roman"/>
          <w:sz w:val="24"/>
          <w:szCs w:val="24"/>
        </w:rPr>
        <w:t>is given by</w:t>
      </w:r>
      <w:r w:rsidRPr="00A6058E">
        <w:rPr>
          <w:rFonts w:ascii="Times New Roman" w:hAnsi="Times New Roman" w:cs="Times New Roman"/>
          <w:sz w:val="24"/>
          <w:szCs w:val="24"/>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70863DA1" w14:textId="77777777" w:rsidTr="00CA290B">
        <w:tc>
          <w:tcPr>
            <w:tcW w:w="750" w:type="pct"/>
          </w:tcPr>
          <w:p w14:paraId="3E191E14"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64A3B5D0" w14:textId="77777777" w:rsidR="00CA290B" w:rsidRPr="00A6058E" w:rsidRDefault="00255275" w:rsidP="002133C5">
            <w:pPr>
              <w:spacing w:line="360" w:lineRule="auto"/>
              <w:jc w:val="center"/>
              <w:rPr>
                <w:rFonts w:ascii="Times New Roman" w:hAnsi="Times New Roman" w:cs="Times New Roman"/>
                <w:szCs w:val="24"/>
              </w:rPr>
            </w:pPr>
            <w:r w:rsidRPr="00A6058E">
              <w:rPr>
                <w:rFonts w:ascii="Times New Roman" w:hAnsi="Times New Roman" w:cs="Times New Roman"/>
                <w:noProof/>
                <w:position w:val="-32"/>
                <w:sz w:val="24"/>
                <w:szCs w:val="24"/>
                <w:lang w:val="en-US" w:eastAsia="en-US"/>
              </w:rPr>
              <w:drawing>
                <wp:inline distT="0" distB="0" distL="0" distR="0" wp14:anchorId="5F376E72" wp14:editId="6C94EE78">
                  <wp:extent cx="1143000" cy="482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p>
        </w:tc>
        <w:tc>
          <w:tcPr>
            <w:tcW w:w="877" w:type="pct"/>
            <w:vAlign w:val="center"/>
          </w:tcPr>
          <w:p w14:paraId="7782D084" w14:textId="77777777" w:rsidR="00CA290B" w:rsidRPr="00A6058E" w:rsidRDefault="00AD185D" w:rsidP="00D8319E">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8319E" w:rsidRPr="00A6058E">
              <w:rPr>
                <w:rFonts w:ascii="Times New Roman" w:hAnsi="Times New Roman" w:cs="Times New Roman"/>
                <w:szCs w:val="24"/>
              </w:rPr>
              <w:t>2</w:t>
            </w:r>
            <w:r w:rsidR="00B4245A" w:rsidRPr="00A6058E">
              <w:rPr>
                <w:rFonts w:ascii="Times New Roman" w:hAnsi="Times New Roman" w:cs="Times New Roman"/>
                <w:szCs w:val="24"/>
              </w:rPr>
              <w:t>)</w:t>
            </w:r>
          </w:p>
        </w:tc>
      </w:tr>
    </w:tbl>
    <w:p w14:paraId="68F7360F" w14:textId="77777777" w:rsidR="009077E1" w:rsidRPr="00A6058E" w:rsidRDefault="009077E1" w:rsidP="002133C5">
      <w:pPr>
        <w:spacing w:line="360" w:lineRule="auto"/>
        <w:jc w:val="both"/>
        <w:rPr>
          <w:rFonts w:ascii="Times New Roman" w:hAnsi="Times New Roman" w:cs="Times New Roman"/>
          <w:sz w:val="24"/>
          <w:szCs w:val="24"/>
        </w:rPr>
      </w:pPr>
    </w:p>
    <w:p w14:paraId="6EE1BEEE" w14:textId="77777777" w:rsidR="00CA290B" w:rsidRPr="00A6058E" w:rsidRDefault="00CA290B"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In </w:t>
      </w:r>
      <w:r w:rsidR="001D5EB1" w:rsidRPr="00A6058E">
        <w:rPr>
          <w:rFonts w:ascii="Times New Roman" w:hAnsi="Times New Roman" w:cs="Times New Roman"/>
          <w:sz w:val="24"/>
          <w:szCs w:val="24"/>
        </w:rPr>
        <w:t>both</w:t>
      </w:r>
      <w:r w:rsidRPr="00A6058E">
        <w:rPr>
          <w:rFonts w:ascii="Times New Roman" w:hAnsi="Times New Roman" w:cs="Times New Roman"/>
          <w:sz w:val="24"/>
          <w:szCs w:val="24"/>
        </w:rPr>
        <w:t xml:space="preserve"> methods,</w:t>
      </w:r>
      <w:r w:rsidR="00686F53" w:rsidRPr="00A6058E">
        <w:rPr>
          <w:rFonts w:ascii="Times New Roman" w:hAnsi="Times New Roman" w:cs="Times New Roman"/>
          <w:sz w:val="24"/>
          <w:szCs w:val="24"/>
        </w:rPr>
        <w:t xml:space="preserve"> the</w:t>
      </w:r>
      <w:r w:rsidRPr="00A6058E">
        <w:rPr>
          <w:rFonts w:ascii="Times New Roman" w:hAnsi="Times New Roman" w:cs="Times New Roman"/>
          <w:sz w:val="24"/>
          <w:szCs w:val="24"/>
        </w:rPr>
        <w:t xml:space="preserve"> standard deviation is used</w:t>
      </w:r>
      <w:r w:rsidR="00515751" w:rsidRPr="00A6058E">
        <w:rPr>
          <w:rFonts w:ascii="Times New Roman" w:hAnsi="Times New Roman" w:cs="Times New Roman"/>
          <w:sz w:val="24"/>
          <w:szCs w:val="24"/>
        </w:rPr>
        <w:t xml:space="preserve"> to measure </w:t>
      </w:r>
      <w:r w:rsidR="00E83E76" w:rsidRPr="00A6058E">
        <w:rPr>
          <w:rFonts w:ascii="Times New Roman" w:hAnsi="Times New Roman" w:cs="Times New Roman"/>
          <w:sz w:val="24"/>
          <w:szCs w:val="24"/>
        </w:rPr>
        <w:t xml:space="preserve">the </w:t>
      </w:r>
      <w:r w:rsidR="00686F53" w:rsidRPr="00A6058E">
        <w:rPr>
          <w:rFonts w:ascii="Times New Roman" w:hAnsi="Times New Roman" w:cs="Times New Roman"/>
          <w:sz w:val="24"/>
          <w:szCs w:val="24"/>
        </w:rPr>
        <w:t>portfolio risk</w:t>
      </w:r>
      <w:r w:rsidR="00515751" w:rsidRPr="00A6058E">
        <w:rPr>
          <w:rFonts w:ascii="Times New Roman" w:hAnsi="Times New Roman" w:cs="Times New Roman"/>
          <w:sz w:val="24"/>
          <w:szCs w:val="24"/>
        </w:rPr>
        <w:t>.</w:t>
      </w:r>
      <w:r w:rsidR="00B7097F" w:rsidRPr="00A6058E">
        <w:rPr>
          <w:rFonts w:ascii="Times New Roman" w:hAnsi="Times New Roman" w:cs="Times New Roman"/>
          <w:sz w:val="24"/>
          <w:szCs w:val="24"/>
        </w:rPr>
        <w:t xml:space="preserve"> </w:t>
      </w:r>
      <w:r w:rsidR="00373893" w:rsidRPr="00A6058E">
        <w:rPr>
          <w:rFonts w:ascii="Times New Roman" w:hAnsi="Times New Roman" w:cs="Times New Roman"/>
          <w:sz w:val="24"/>
          <w:szCs w:val="24"/>
        </w:rPr>
        <w:t xml:space="preserve">As noted above, this is only appropriate when returns are normally distributed and so we consider a more general formulation of the </w:t>
      </w:r>
      <w:r w:rsidRPr="00A6058E">
        <w:rPr>
          <w:rFonts w:ascii="Times New Roman" w:hAnsi="Times New Roman" w:cs="Times New Roman"/>
          <w:sz w:val="24"/>
          <w:szCs w:val="24"/>
        </w:rPr>
        <w:t>maximal reward-to-risk</w:t>
      </w:r>
      <w:r w:rsidR="00373893" w:rsidRPr="00A6058E">
        <w:rPr>
          <w:rFonts w:ascii="Times New Roman" w:hAnsi="Times New Roman" w:cs="Times New Roman"/>
          <w:sz w:val="24"/>
          <w:szCs w:val="24"/>
        </w:rPr>
        <w:t xml:space="preserve"> portfolio, </w:t>
      </w:r>
      <w:r w:rsidRPr="00A6058E">
        <w:rPr>
          <w:rFonts w:ascii="Times New Roman" w:hAnsi="Times New Roman" w:cs="Times New Roman"/>
          <w:sz w:val="24"/>
          <w:szCs w:val="24"/>
        </w:rPr>
        <w:t>where risk</w:t>
      </w:r>
      <w:r w:rsidR="00686F53" w:rsidRPr="00A6058E">
        <w:rPr>
          <w:rFonts w:ascii="Times New Roman" w:hAnsi="Times New Roman" w:cs="Times New Roman"/>
          <w:sz w:val="24"/>
          <w:szCs w:val="24"/>
        </w:rPr>
        <w:t xml:space="preserve"> is</w:t>
      </w:r>
      <w:r w:rsidRPr="00A6058E">
        <w:rPr>
          <w:rFonts w:ascii="Times New Roman" w:hAnsi="Times New Roman" w:cs="Times New Roman"/>
          <w:sz w:val="24"/>
          <w:szCs w:val="24"/>
        </w:rPr>
        <w:t xml:space="preserve"> measured by the VaR </w:t>
      </w:r>
      <w:r w:rsidR="00686F53" w:rsidRPr="00A6058E">
        <w:rPr>
          <w:rFonts w:ascii="Times New Roman" w:hAnsi="Times New Roman" w:cs="Times New Roman"/>
          <w:sz w:val="24"/>
          <w:szCs w:val="24"/>
        </w:rPr>
        <w:t>or</w:t>
      </w:r>
      <w:r w:rsidRPr="00A6058E">
        <w:rPr>
          <w:rFonts w:ascii="Times New Roman" w:hAnsi="Times New Roman" w:cs="Times New Roman"/>
          <w:sz w:val="24"/>
          <w:szCs w:val="24"/>
        </w:rPr>
        <w:t xml:space="preserve"> CVaR of the </w:t>
      </w:r>
      <w:r w:rsidR="00DE517E" w:rsidRPr="00A6058E">
        <w:rPr>
          <w:rFonts w:ascii="Times New Roman" w:hAnsi="Times New Roman" w:cs="Times New Roman"/>
          <w:sz w:val="24"/>
          <w:szCs w:val="24"/>
        </w:rPr>
        <w:t xml:space="preserve">BL </w:t>
      </w:r>
      <w:r w:rsidRPr="00A6058E">
        <w:rPr>
          <w:rFonts w:ascii="Times New Roman" w:hAnsi="Times New Roman" w:cs="Times New Roman"/>
          <w:sz w:val="24"/>
          <w:szCs w:val="24"/>
        </w:rPr>
        <w:t>portfolio</w:t>
      </w:r>
      <w:r w:rsidR="00992BD5">
        <w:rPr>
          <w:rFonts w:ascii="Times New Roman" w:hAnsi="Times New Roman" w:cs="Times New Roman"/>
          <w:sz w:val="24"/>
          <w:szCs w:val="24"/>
        </w:rPr>
        <w:t xml:space="preserve"> </w:t>
      </w:r>
      <w:r w:rsidR="00992BD5" w:rsidRPr="00DA071E">
        <w:rPr>
          <w:rFonts w:ascii="Times New Roman" w:hAnsi="Times New Roman" w:cs="Times New Roman"/>
          <w:sz w:val="24"/>
          <w:szCs w:val="24"/>
        </w:rPr>
        <w:t>based on the assumption of conditional joint elliptically distributed returns and finite variance</w:t>
      </w:r>
      <w:r w:rsidR="00356E7F" w:rsidRPr="00DA071E">
        <w:rPr>
          <w:rFonts w:ascii="Times New Roman" w:hAnsi="Times New Roman" w:cs="Times New Roman"/>
          <w:sz w:val="24"/>
          <w:szCs w:val="24"/>
        </w:rPr>
        <w:t xml:space="preserve"> (see Ortobelli et al, 2006a and 2006b)</w:t>
      </w:r>
      <w:r w:rsidR="00992BD5" w:rsidRPr="00DA071E">
        <w:rPr>
          <w:rFonts w:ascii="Times New Roman" w:hAnsi="Times New Roman" w:cs="Times New Roman"/>
          <w:sz w:val="24"/>
          <w:szCs w:val="24"/>
        </w:rPr>
        <w:t>.</w:t>
      </w:r>
      <w:r w:rsidR="00356E7F" w:rsidRPr="00DA071E">
        <w:rPr>
          <w:rFonts w:ascii="Times New Roman" w:hAnsi="Times New Roman" w:cs="Times New Roman"/>
          <w:sz w:val="24"/>
          <w:szCs w:val="24"/>
        </w:rPr>
        <w:t xml:space="preserve"> In this paper, in order to maintain the simplicity of the</w:t>
      </w:r>
      <w:r w:rsidR="00C92D42" w:rsidRPr="00DA071E">
        <w:rPr>
          <w:rFonts w:ascii="Times New Roman" w:hAnsi="Times New Roman" w:cs="Times New Roman"/>
          <w:sz w:val="24"/>
          <w:szCs w:val="24"/>
        </w:rPr>
        <w:t xml:space="preserve"> estimation of VaR and CVaR</w:t>
      </w:r>
      <w:r w:rsidR="00356E7F" w:rsidRPr="00DA071E">
        <w:rPr>
          <w:rFonts w:ascii="Times New Roman" w:hAnsi="Times New Roman" w:cs="Times New Roman"/>
          <w:sz w:val="24"/>
          <w:szCs w:val="24"/>
        </w:rPr>
        <w:t xml:space="preserve">, we </w:t>
      </w:r>
      <w:r w:rsidR="00094BE9" w:rsidRPr="00DA071E">
        <w:rPr>
          <w:rFonts w:ascii="Times New Roman" w:hAnsi="Times New Roman" w:cs="Times New Roman"/>
          <w:sz w:val="24"/>
          <w:szCs w:val="24"/>
        </w:rPr>
        <w:t xml:space="preserve">consider the cases that returns have </w:t>
      </w:r>
      <w:r w:rsidR="0010230E">
        <w:rPr>
          <w:rFonts w:ascii="Times New Roman" w:hAnsi="Times New Roman" w:cs="Times New Roman"/>
          <w:sz w:val="24"/>
          <w:szCs w:val="24"/>
        </w:rPr>
        <w:t xml:space="preserve">either </w:t>
      </w:r>
      <w:r w:rsidR="00094BE9" w:rsidRPr="00DA071E">
        <w:rPr>
          <w:rFonts w:ascii="Times New Roman" w:hAnsi="Times New Roman" w:cs="Times New Roman"/>
          <w:sz w:val="24"/>
          <w:szCs w:val="24"/>
        </w:rPr>
        <w:t xml:space="preserve">a </w:t>
      </w:r>
      <w:r w:rsidR="00356E7F" w:rsidRPr="00DA071E">
        <w:rPr>
          <w:rFonts w:ascii="Times New Roman" w:hAnsi="Times New Roman" w:cs="Times New Roman"/>
          <w:sz w:val="24"/>
          <w:szCs w:val="24"/>
        </w:rPr>
        <w:t xml:space="preserve">normal distribution </w:t>
      </w:r>
      <w:r w:rsidR="0010230E">
        <w:rPr>
          <w:rFonts w:ascii="Times New Roman" w:hAnsi="Times New Roman" w:cs="Times New Roman"/>
          <w:sz w:val="24"/>
          <w:szCs w:val="24"/>
        </w:rPr>
        <w:t>or</w:t>
      </w:r>
      <w:r w:rsidR="0010230E" w:rsidRPr="00DA071E">
        <w:rPr>
          <w:rFonts w:ascii="Times New Roman" w:hAnsi="Times New Roman" w:cs="Times New Roman"/>
          <w:sz w:val="24"/>
          <w:szCs w:val="24"/>
        </w:rPr>
        <w:t xml:space="preserve"> </w:t>
      </w:r>
      <w:r w:rsidR="00094BE9" w:rsidRPr="00DA071E">
        <w:rPr>
          <w:rFonts w:ascii="Times New Roman" w:hAnsi="Times New Roman" w:cs="Times New Roman"/>
          <w:sz w:val="24"/>
          <w:szCs w:val="24"/>
        </w:rPr>
        <w:t>a</w:t>
      </w:r>
      <w:r w:rsidR="00356E7F" w:rsidRPr="00DA071E">
        <w:rPr>
          <w:rFonts w:ascii="Times New Roman" w:hAnsi="Times New Roman" w:cs="Times New Roman"/>
          <w:sz w:val="24"/>
          <w:szCs w:val="24"/>
        </w:rPr>
        <w:t xml:space="preserve"> </w:t>
      </w:r>
      <w:r w:rsidR="00356E7F" w:rsidRPr="00DA071E">
        <w:rPr>
          <w:rFonts w:ascii="Times New Roman" w:hAnsi="Times New Roman" w:cs="Times New Roman"/>
          <w:i/>
          <w:sz w:val="24"/>
          <w:szCs w:val="24"/>
        </w:rPr>
        <w:t>t</w:t>
      </w:r>
      <w:r w:rsidR="00356E7F" w:rsidRPr="00DA071E">
        <w:rPr>
          <w:rFonts w:ascii="Times New Roman" w:hAnsi="Times New Roman" w:cs="Times New Roman"/>
          <w:sz w:val="24"/>
          <w:szCs w:val="24"/>
        </w:rPr>
        <w:t>-distribution.</w:t>
      </w:r>
      <w:r w:rsidR="00356E7F">
        <w:rPr>
          <w:rFonts w:ascii="Times New Roman" w:hAnsi="Times New Roman" w:cs="Times New Roman"/>
          <w:sz w:val="24"/>
          <w:szCs w:val="24"/>
        </w:rPr>
        <w:t xml:space="preserve"> </w:t>
      </w:r>
      <w:r w:rsidR="00D87B25" w:rsidRPr="00A6058E">
        <w:rPr>
          <w:rFonts w:ascii="Times New Roman" w:hAnsi="Times New Roman" w:cs="Times New Roman"/>
          <w:sz w:val="24"/>
          <w:szCs w:val="24"/>
        </w:rPr>
        <w:t xml:space="preserve">In particular, </w:t>
      </w:r>
      <w:r w:rsidR="00FB42CA" w:rsidRPr="00A6058E">
        <w:rPr>
          <w:rFonts w:ascii="Times New Roman" w:hAnsi="Times New Roman" w:cs="Times New Roman"/>
          <w:sz w:val="24"/>
          <w:szCs w:val="24"/>
        </w:rPr>
        <w:t>the</w:t>
      </w:r>
      <w:r w:rsidRPr="00A6058E">
        <w:rPr>
          <w:rFonts w:ascii="Times New Roman" w:hAnsi="Times New Roman" w:cs="Times New Roman"/>
          <w:sz w:val="24"/>
          <w:szCs w:val="24"/>
        </w:rPr>
        <w:t xml:space="preserve"> optimi</w:t>
      </w:r>
      <w:r w:rsidR="00D87B25" w:rsidRPr="00A6058E">
        <w:rPr>
          <w:rFonts w:ascii="Times New Roman" w:hAnsi="Times New Roman" w:cs="Times New Roman"/>
          <w:sz w:val="24"/>
          <w:szCs w:val="24"/>
        </w:rPr>
        <w:t>z</w:t>
      </w:r>
      <w:r w:rsidRPr="00A6058E">
        <w:rPr>
          <w:rFonts w:ascii="Times New Roman" w:hAnsi="Times New Roman" w:cs="Times New Roman"/>
          <w:sz w:val="24"/>
          <w:szCs w:val="24"/>
        </w:rPr>
        <w:t xml:space="preserve">ation problem with </w:t>
      </w:r>
      <w:r w:rsidR="00D87B25" w:rsidRPr="00A6058E">
        <w:rPr>
          <w:rFonts w:ascii="Times New Roman" w:hAnsi="Times New Roman" w:cs="Times New Roman"/>
          <w:sz w:val="24"/>
          <w:szCs w:val="24"/>
        </w:rPr>
        <w:t xml:space="preserve">maximal </w:t>
      </w:r>
      <w:r w:rsidR="00DE517E" w:rsidRPr="00A6058E">
        <w:rPr>
          <w:rFonts w:ascii="Times New Roman" w:hAnsi="Times New Roman" w:cs="Times New Roman"/>
          <w:sz w:val="24"/>
          <w:szCs w:val="24"/>
        </w:rPr>
        <w:t>reward</w:t>
      </w:r>
      <w:r w:rsidR="004064AF" w:rsidRPr="00A6058E">
        <w:rPr>
          <w:rFonts w:ascii="Times New Roman" w:hAnsi="Times New Roman" w:cs="Times New Roman"/>
          <w:sz w:val="24"/>
          <w:szCs w:val="24"/>
        </w:rPr>
        <w:t>-</w:t>
      </w:r>
      <w:r w:rsidR="00DE517E" w:rsidRPr="00A6058E">
        <w:rPr>
          <w:rFonts w:ascii="Times New Roman" w:hAnsi="Times New Roman" w:cs="Times New Roman"/>
          <w:sz w:val="24"/>
          <w:szCs w:val="24"/>
        </w:rPr>
        <w:t>to</w:t>
      </w:r>
      <w:r w:rsidR="004064AF" w:rsidRPr="00A6058E">
        <w:rPr>
          <w:rFonts w:ascii="Times New Roman" w:hAnsi="Times New Roman" w:cs="Times New Roman"/>
          <w:sz w:val="24"/>
          <w:szCs w:val="24"/>
        </w:rPr>
        <w:t>-</w:t>
      </w:r>
      <w:r w:rsidRPr="00A6058E">
        <w:rPr>
          <w:rFonts w:ascii="Times New Roman" w:hAnsi="Times New Roman" w:cs="Times New Roman"/>
          <w:sz w:val="24"/>
          <w:szCs w:val="24"/>
        </w:rPr>
        <w:t xml:space="preserve">VaR </w:t>
      </w:r>
      <w:r w:rsidR="00DE517E" w:rsidRPr="00A6058E">
        <w:rPr>
          <w:rFonts w:ascii="Times New Roman" w:hAnsi="Times New Roman" w:cs="Times New Roman"/>
          <w:sz w:val="24"/>
          <w:szCs w:val="24"/>
        </w:rPr>
        <w:t>(MVaR-BL)</w:t>
      </w:r>
      <w:r w:rsidR="00686F53" w:rsidRPr="00A6058E">
        <w:rPr>
          <w:rFonts w:ascii="Times New Roman" w:hAnsi="Times New Roman" w:cs="Times New Roman"/>
          <w:sz w:val="24"/>
          <w:szCs w:val="24"/>
        </w:rPr>
        <w:t xml:space="preserve"> is</w:t>
      </w:r>
      <w:r w:rsidRPr="00A6058E">
        <w:rPr>
          <w:rFonts w:ascii="Times New Roman" w:hAnsi="Times New Roman" w:cs="Times New Roman"/>
          <w:sz w:val="24"/>
          <w:szCs w:val="24"/>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7DF7A4F7" w14:textId="77777777" w:rsidTr="00CA290B">
        <w:tc>
          <w:tcPr>
            <w:tcW w:w="750" w:type="pct"/>
          </w:tcPr>
          <w:p w14:paraId="6566965D"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2BA348D3" w14:textId="77777777" w:rsidR="00CA290B" w:rsidRPr="00A6058E" w:rsidRDefault="00255275" w:rsidP="002133C5">
            <w:pPr>
              <w:spacing w:line="360" w:lineRule="auto"/>
              <w:jc w:val="center"/>
              <w:rPr>
                <w:rFonts w:ascii="Times New Roman" w:hAnsi="Times New Roman" w:cs="Times New Roman"/>
                <w:szCs w:val="24"/>
              </w:rPr>
            </w:pPr>
            <w:r w:rsidRPr="00A6058E">
              <w:rPr>
                <w:rFonts w:ascii="Times New Roman" w:hAnsi="Times New Roman" w:cs="Times New Roman"/>
                <w:noProof/>
                <w:position w:val="-32"/>
                <w:sz w:val="24"/>
                <w:szCs w:val="24"/>
                <w:lang w:val="en-US" w:eastAsia="en-US"/>
              </w:rPr>
              <w:drawing>
                <wp:inline distT="0" distB="0" distL="0" distR="0" wp14:anchorId="288D5061" wp14:editId="50516A89">
                  <wp:extent cx="998855" cy="482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98855" cy="482600"/>
                          </a:xfrm>
                          <a:prstGeom prst="rect">
                            <a:avLst/>
                          </a:prstGeom>
                          <a:noFill/>
                          <a:ln>
                            <a:noFill/>
                          </a:ln>
                        </pic:spPr>
                      </pic:pic>
                    </a:graphicData>
                  </a:graphic>
                </wp:inline>
              </w:drawing>
            </w:r>
          </w:p>
          <w:p w14:paraId="322D94BB" w14:textId="77777777" w:rsidR="00CA290B" w:rsidRPr="00A6058E" w:rsidRDefault="003B2D2E" w:rsidP="002133C5">
            <w:pPr>
              <w:spacing w:line="360" w:lineRule="auto"/>
              <w:jc w:val="center"/>
              <w:rPr>
                <w:rFonts w:ascii="Times New Roman" w:hAnsi="Times New Roman" w:cs="Times New Roman"/>
                <w:szCs w:val="24"/>
              </w:rPr>
            </w:pPr>
            <w:r w:rsidRPr="00A6058E">
              <w:rPr>
                <w:rFonts w:ascii="Times New Roman" w:hAnsi="Times New Roman" w:cs="Times New Roman"/>
                <w:szCs w:val="24"/>
              </w:rPr>
              <w:t xml:space="preserve">subject to </w:t>
            </w:r>
            <w:r w:rsidRPr="00A6058E">
              <w:rPr>
                <w:rFonts w:ascii="Times New Roman" w:hAnsi="Times New Roman" w:cs="Times New Roman"/>
                <w:position w:val="-14"/>
              </w:rPr>
              <w:object w:dxaOrig="999" w:dyaOrig="380" w14:anchorId="5E70E6AE">
                <v:shape id="_x0000_i1031" type="#_x0000_t75" style="width:50pt;height:18pt" o:ole="">
                  <v:imagedata r:id="rId117" o:title=""/>
                </v:shape>
                <o:OLEObject Type="Embed" ProgID="Equation.3" ShapeID="_x0000_i1031" DrawAspect="Content" ObjectID="_1412239342" r:id="rId118"/>
              </w:object>
            </w:r>
          </w:p>
        </w:tc>
        <w:tc>
          <w:tcPr>
            <w:tcW w:w="877" w:type="pct"/>
            <w:vAlign w:val="center"/>
          </w:tcPr>
          <w:p w14:paraId="19AF87C1" w14:textId="77777777" w:rsidR="00CA290B" w:rsidRPr="00A6058E" w:rsidRDefault="00AD185D" w:rsidP="00D8319E">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8319E" w:rsidRPr="00A6058E">
              <w:rPr>
                <w:rFonts w:ascii="Times New Roman" w:hAnsi="Times New Roman" w:cs="Times New Roman"/>
                <w:szCs w:val="24"/>
              </w:rPr>
              <w:t>3</w:t>
            </w:r>
            <w:r w:rsidR="00B4245A" w:rsidRPr="00A6058E">
              <w:rPr>
                <w:rFonts w:ascii="Times New Roman" w:hAnsi="Times New Roman" w:cs="Times New Roman"/>
                <w:szCs w:val="24"/>
              </w:rPr>
              <w:t>)</w:t>
            </w:r>
          </w:p>
        </w:tc>
      </w:tr>
    </w:tbl>
    <w:p w14:paraId="20809E3B" w14:textId="77777777" w:rsidR="000C3108" w:rsidRPr="00A6058E" w:rsidRDefault="000C3108" w:rsidP="002133C5">
      <w:pPr>
        <w:spacing w:line="360" w:lineRule="auto"/>
        <w:jc w:val="both"/>
        <w:rPr>
          <w:rFonts w:ascii="Times New Roman" w:hAnsi="Times New Roman" w:cs="Times New Roman"/>
          <w:sz w:val="24"/>
          <w:szCs w:val="24"/>
        </w:rPr>
      </w:pPr>
    </w:p>
    <w:p w14:paraId="0142F2B6" w14:textId="77777777" w:rsidR="00CA290B" w:rsidRPr="00A6058E" w:rsidRDefault="00CA290B"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lastRenderedPageBreak/>
        <w:t>where</w:t>
      </w:r>
      <w:r w:rsidR="0010230E">
        <w:rPr>
          <w:rFonts w:ascii="Times New Roman" w:hAnsi="Times New Roman" w:cs="Times New Roman"/>
          <w:sz w:val="24"/>
          <w:szCs w:val="24"/>
        </w:rPr>
        <w:t xml:space="preserve"> </w:t>
      </w:r>
      <w:r w:rsidR="00255275" w:rsidRPr="00A6058E">
        <w:rPr>
          <w:rFonts w:ascii="Times New Roman" w:hAnsi="Times New Roman" w:cs="Times New Roman"/>
          <w:noProof/>
          <w:position w:val="-14"/>
          <w:sz w:val="24"/>
          <w:szCs w:val="24"/>
          <w:lang w:val="en-US" w:eastAsia="en-US"/>
        </w:rPr>
        <w:drawing>
          <wp:inline distT="0" distB="0" distL="0" distR="0" wp14:anchorId="2C4E840B" wp14:editId="5B2C63E0">
            <wp:extent cx="423545" cy="236855"/>
            <wp:effectExtent l="0" t="0" r="825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3545" cy="236855"/>
                    </a:xfrm>
                    <a:prstGeom prst="rect">
                      <a:avLst/>
                    </a:prstGeom>
                    <a:noFill/>
                    <a:ln>
                      <a:noFill/>
                    </a:ln>
                  </pic:spPr>
                </pic:pic>
              </a:graphicData>
            </a:graphic>
          </wp:inline>
        </w:drawing>
      </w:r>
      <w:r w:rsidRPr="00A6058E">
        <w:rPr>
          <w:rFonts w:ascii="Times New Roman" w:hAnsi="Times New Roman" w:cs="Times New Roman"/>
          <w:sz w:val="24"/>
          <w:szCs w:val="24"/>
        </w:rPr>
        <w:t xml:space="preserve"> is the expected </w:t>
      </w:r>
      <w:r w:rsidRPr="00A6058E">
        <w:rPr>
          <w:rFonts w:ascii="Times New Roman" w:hAnsi="Times New Roman" w:cs="Times New Roman"/>
          <w:sz w:val="24"/>
          <w:szCs w:val="24"/>
          <w:lang w:val="en-US"/>
        </w:rPr>
        <w:t xml:space="preserve">maximum loss on the </w:t>
      </w:r>
      <w:r w:rsidR="009C25F6" w:rsidRPr="00A6058E">
        <w:rPr>
          <w:rFonts w:ascii="Times New Roman" w:hAnsi="Times New Roman" w:cs="Times New Roman"/>
          <w:sz w:val="24"/>
          <w:szCs w:val="24"/>
          <w:lang w:val="en-US"/>
        </w:rPr>
        <w:t>BL</w:t>
      </w:r>
      <w:r w:rsidRPr="00A6058E">
        <w:rPr>
          <w:rFonts w:ascii="Times New Roman" w:hAnsi="Times New Roman" w:cs="Times New Roman"/>
          <w:sz w:val="24"/>
          <w:szCs w:val="24"/>
          <w:lang w:val="en-US"/>
        </w:rPr>
        <w:t xml:space="preserve"> portfolio at time </w:t>
      </w:r>
      <w:r w:rsidR="00255275" w:rsidRPr="00A6058E">
        <w:rPr>
          <w:rFonts w:ascii="Times New Roman" w:hAnsi="Times New Roman" w:cs="Times New Roman"/>
          <w:noProof/>
          <w:position w:val="-6"/>
          <w:sz w:val="24"/>
          <w:szCs w:val="24"/>
          <w:lang w:val="en-US" w:eastAsia="en-US"/>
        </w:rPr>
        <w:drawing>
          <wp:inline distT="0" distB="0" distL="0" distR="0" wp14:anchorId="510065F6" wp14:editId="17546330">
            <wp:extent cx="84455" cy="14414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Pr="00A6058E">
        <w:rPr>
          <w:rFonts w:ascii="Times New Roman" w:hAnsi="Times New Roman" w:cs="Times New Roman"/>
          <w:sz w:val="24"/>
          <w:szCs w:val="24"/>
          <w:lang w:val="en-US"/>
        </w:rPr>
        <w:t xml:space="preserve"> with a </w:t>
      </w:r>
      <w:r w:rsidR="00E01405" w:rsidRPr="00A6058E">
        <w:rPr>
          <w:rFonts w:ascii="Times New Roman" w:hAnsi="Times New Roman" w:cs="Times New Roman"/>
          <w:sz w:val="24"/>
          <w:szCs w:val="24"/>
          <w:lang w:val="en-US"/>
        </w:rPr>
        <w:t xml:space="preserve">confidence level </w:t>
      </w:r>
      <w:r w:rsidRPr="00A6058E">
        <w:rPr>
          <w:rFonts w:ascii="Times New Roman" w:hAnsi="Times New Roman" w:cs="Times New Roman"/>
          <w:sz w:val="24"/>
          <w:szCs w:val="24"/>
          <w:lang w:val="en-US"/>
        </w:rPr>
        <w:t xml:space="preserve">of </w:t>
      </w:r>
      <w:r w:rsidR="00255275" w:rsidRPr="00A6058E">
        <w:rPr>
          <w:rFonts w:ascii="Times New Roman" w:hAnsi="Times New Roman" w:cs="Times New Roman"/>
          <w:noProof/>
          <w:position w:val="-6"/>
          <w:sz w:val="24"/>
          <w:szCs w:val="24"/>
          <w:lang w:val="en-US" w:eastAsia="en-US"/>
        </w:rPr>
        <w:drawing>
          <wp:inline distT="0" distB="0" distL="0" distR="0" wp14:anchorId="1B6DF398" wp14:editId="6426C8D0">
            <wp:extent cx="355600" cy="169545"/>
            <wp:effectExtent l="0" t="0" r="0" b="825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55600" cy="169545"/>
                    </a:xfrm>
                    <a:prstGeom prst="rect">
                      <a:avLst/>
                    </a:prstGeom>
                    <a:noFill/>
                    <a:ln>
                      <a:noFill/>
                    </a:ln>
                  </pic:spPr>
                </pic:pic>
              </a:graphicData>
            </a:graphic>
          </wp:inline>
        </w:drawing>
      </w:r>
      <w:r w:rsidRPr="00A6058E">
        <w:rPr>
          <w:rFonts w:ascii="Times New Roman" w:hAnsi="Times New Roman" w:cs="Times New Roman"/>
          <w:sz w:val="24"/>
          <w:szCs w:val="24"/>
          <w:lang w:val="en-US"/>
        </w:rPr>
        <w:t>.</w:t>
      </w:r>
      <w:r w:rsidR="00FB42CA" w:rsidRPr="00A6058E">
        <w:rPr>
          <w:rFonts w:ascii="Times New Roman" w:hAnsi="Times New Roman" w:cs="Times New Roman"/>
          <w:sz w:val="24"/>
          <w:szCs w:val="24"/>
          <w:lang w:val="en-US"/>
        </w:rPr>
        <w:t xml:space="preserve"> T</w:t>
      </w:r>
      <w:r w:rsidRPr="00A6058E">
        <w:rPr>
          <w:rFonts w:ascii="Times New Roman" w:hAnsi="Times New Roman" w:cs="Times New Roman"/>
          <w:sz w:val="24"/>
          <w:szCs w:val="24"/>
        </w:rPr>
        <w:t xml:space="preserve">he VaR of </w:t>
      </w:r>
      <w:r w:rsidR="00616814"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BL portfolio at time </w:t>
      </w:r>
      <w:r w:rsidR="00255275" w:rsidRPr="00A6058E">
        <w:rPr>
          <w:rFonts w:ascii="Times New Roman" w:hAnsi="Times New Roman" w:cs="Times New Roman"/>
          <w:noProof/>
          <w:position w:val="-6"/>
          <w:sz w:val="24"/>
          <w:szCs w:val="24"/>
          <w:lang w:val="en-US" w:eastAsia="en-US"/>
        </w:rPr>
        <w:drawing>
          <wp:inline distT="0" distB="0" distL="0" distR="0" wp14:anchorId="3EF2AF0D" wp14:editId="7F32573E">
            <wp:extent cx="93345" cy="144145"/>
            <wp:effectExtent l="0" t="0" r="8255" b="825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3345" cy="144145"/>
                    </a:xfrm>
                    <a:prstGeom prst="rect">
                      <a:avLst/>
                    </a:prstGeom>
                    <a:noFill/>
                    <a:ln>
                      <a:noFill/>
                    </a:ln>
                  </pic:spPr>
                </pic:pic>
              </a:graphicData>
            </a:graphic>
          </wp:inline>
        </w:drawing>
      </w:r>
      <w:r w:rsidRPr="00A6058E">
        <w:rPr>
          <w:rFonts w:ascii="Times New Roman" w:hAnsi="Times New Roman" w:cs="Times New Roman"/>
          <w:sz w:val="24"/>
          <w:szCs w:val="24"/>
        </w:rPr>
        <w:t xml:space="preserve"> can be expressed as:</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215614CF" w14:textId="77777777" w:rsidTr="00CA290B">
        <w:tc>
          <w:tcPr>
            <w:tcW w:w="750" w:type="pct"/>
          </w:tcPr>
          <w:p w14:paraId="0065E937"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60B0A631" w14:textId="77777777" w:rsidR="00CA290B" w:rsidRPr="00A6058E" w:rsidRDefault="00255275" w:rsidP="002133C5">
            <w:pPr>
              <w:spacing w:line="360" w:lineRule="auto"/>
              <w:jc w:val="center"/>
              <w:rPr>
                <w:rFonts w:ascii="Times New Roman" w:hAnsi="Times New Roman" w:cs="Times New Roman"/>
                <w:szCs w:val="24"/>
              </w:rPr>
            </w:pPr>
            <w:r w:rsidRPr="00A6058E">
              <w:rPr>
                <w:rFonts w:ascii="Times New Roman" w:hAnsi="Times New Roman" w:cs="Times New Roman"/>
                <w:noProof/>
                <w:position w:val="-16"/>
                <w:sz w:val="24"/>
                <w:szCs w:val="24"/>
                <w:lang w:val="en-US" w:eastAsia="en-US"/>
              </w:rPr>
              <w:drawing>
                <wp:inline distT="0" distB="0" distL="0" distR="0" wp14:anchorId="4949D757" wp14:editId="30D6FB26">
                  <wp:extent cx="2480945" cy="304800"/>
                  <wp:effectExtent l="0" t="0" r="825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480945" cy="304800"/>
                          </a:xfrm>
                          <a:prstGeom prst="rect">
                            <a:avLst/>
                          </a:prstGeom>
                          <a:noFill/>
                          <a:ln>
                            <a:noFill/>
                          </a:ln>
                        </pic:spPr>
                      </pic:pic>
                    </a:graphicData>
                  </a:graphic>
                </wp:inline>
              </w:drawing>
            </w:r>
          </w:p>
        </w:tc>
        <w:tc>
          <w:tcPr>
            <w:tcW w:w="877" w:type="pct"/>
            <w:vAlign w:val="center"/>
          </w:tcPr>
          <w:p w14:paraId="73E48884" w14:textId="77777777" w:rsidR="00CA290B" w:rsidRPr="00A6058E" w:rsidRDefault="00AD185D" w:rsidP="00D8319E">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8319E" w:rsidRPr="00A6058E">
              <w:rPr>
                <w:rFonts w:ascii="Times New Roman" w:hAnsi="Times New Roman" w:cs="Times New Roman"/>
                <w:szCs w:val="24"/>
              </w:rPr>
              <w:t>4</w:t>
            </w:r>
            <w:r w:rsidR="00B4245A" w:rsidRPr="00A6058E">
              <w:rPr>
                <w:rFonts w:ascii="Times New Roman" w:hAnsi="Times New Roman" w:cs="Times New Roman"/>
                <w:szCs w:val="24"/>
              </w:rPr>
              <w:t>)</w:t>
            </w:r>
          </w:p>
        </w:tc>
      </w:tr>
    </w:tbl>
    <w:p w14:paraId="7E690F8E" w14:textId="77777777" w:rsidR="000C3108" w:rsidRPr="00A6058E" w:rsidRDefault="000C3108" w:rsidP="002133C5">
      <w:pPr>
        <w:spacing w:line="360" w:lineRule="auto"/>
        <w:jc w:val="both"/>
        <w:rPr>
          <w:rFonts w:ascii="Times New Roman" w:hAnsi="Times New Roman" w:cs="Times New Roman"/>
          <w:sz w:val="24"/>
          <w:szCs w:val="24"/>
        </w:rPr>
      </w:pPr>
    </w:p>
    <w:p w14:paraId="1F86A9EF" w14:textId="77777777" w:rsidR="00CA290B" w:rsidRPr="00A6058E" w:rsidRDefault="00CA290B"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where </w:t>
      </w:r>
      <w:r w:rsidR="00255275" w:rsidRPr="00A6058E">
        <w:rPr>
          <w:rFonts w:ascii="Times New Roman" w:hAnsi="Times New Roman" w:cs="Times New Roman"/>
          <w:noProof/>
          <w:position w:val="-12"/>
          <w:sz w:val="24"/>
          <w:szCs w:val="24"/>
          <w:lang w:val="en-US" w:eastAsia="en-US"/>
        </w:rPr>
        <w:drawing>
          <wp:inline distT="0" distB="0" distL="0" distR="0" wp14:anchorId="426DB2C7" wp14:editId="05704B32">
            <wp:extent cx="1092200" cy="24574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92200" cy="245745"/>
                    </a:xfrm>
                    <a:prstGeom prst="rect">
                      <a:avLst/>
                    </a:prstGeom>
                    <a:noFill/>
                    <a:ln>
                      <a:noFill/>
                    </a:ln>
                  </pic:spPr>
                </pic:pic>
              </a:graphicData>
            </a:graphic>
          </wp:inline>
        </w:drawing>
      </w:r>
      <w:r w:rsidRPr="00A6058E">
        <w:rPr>
          <w:rFonts w:ascii="Times New Roman" w:hAnsi="Times New Roman" w:cs="Times New Roman"/>
          <w:sz w:val="24"/>
          <w:szCs w:val="24"/>
        </w:rPr>
        <w:t xml:space="preserve"> </w:t>
      </w:r>
      <w:r w:rsidR="00F90671" w:rsidRPr="00A6058E">
        <w:rPr>
          <w:rFonts w:ascii="Times New Roman" w:hAnsi="Times New Roman" w:cs="Times New Roman"/>
          <w:sz w:val="24"/>
          <w:szCs w:val="24"/>
        </w:rPr>
        <w:t xml:space="preserve">is the </w:t>
      </w:r>
      <w:r w:rsidR="00255275" w:rsidRPr="00A6058E">
        <w:rPr>
          <w:rFonts w:ascii="Times New Roman" w:hAnsi="Times New Roman" w:cs="Times New Roman"/>
          <w:noProof/>
          <w:position w:val="-6"/>
          <w:lang w:val="en-US" w:eastAsia="en-US"/>
        </w:rPr>
        <w:drawing>
          <wp:inline distT="0" distB="0" distL="0" distR="0" wp14:anchorId="40017AE8" wp14:editId="13D4E389">
            <wp:extent cx="330200" cy="1778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R="00721AC8" w:rsidRPr="00A6058E">
        <w:rPr>
          <w:rFonts w:ascii="Times New Roman" w:hAnsi="Times New Roman" w:cs="Times New Roman"/>
          <w:sz w:val="24"/>
          <w:szCs w:val="24"/>
        </w:rPr>
        <w:t>%</w:t>
      </w:r>
      <w:r w:rsidR="00F90671" w:rsidRPr="00A6058E">
        <w:rPr>
          <w:rFonts w:ascii="Times New Roman" w:hAnsi="Times New Roman" w:cs="Times New Roman"/>
          <w:sz w:val="24"/>
          <w:szCs w:val="24"/>
        </w:rPr>
        <w:t xml:space="preserve"> quantile of the</w:t>
      </w:r>
      <w:r w:rsidR="009C25F6" w:rsidRPr="00A6058E">
        <w:rPr>
          <w:rFonts w:ascii="Times New Roman" w:hAnsi="Times New Roman" w:cs="Times New Roman"/>
          <w:sz w:val="24"/>
          <w:szCs w:val="24"/>
        </w:rPr>
        <w:t xml:space="preserve"> cumulative</w:t>
      </w:r>
      <w:r w:rsidR="00F90671" w:rsidRPr="00A6058E">
        <w:rPr>
          <w:rFonts w:ascii="Times New Roman" w:hAnsi="Times New Roman" w:cs="Times New Roman"/>
          <w:sz w:val="24"/>
          <w:szCs w:val="24"/>
        </w:rPr>
        <w:t xml:space="preserve"> distribution </w:t>
      </w:r>
      <w:r w:rsidR="00255275" w:rsidRPr="00A6058E">
        <w:rPr>
          <w:rFonts w:ascii="Times New Roman" w:hAnsi="Times New Roman" w:cs="Times New Roman"/>
          <w:noProof/>
          <w:position w:val="-10"/>
          <w:sz w:val="24"/>
          <w:szCs w:val="24"/>
          <w:lang w:val="en-US" w:eastAsia="en-US"/>
        </w:rPr>
        <w:drawing>
          <wp:inline distT="0" distB="0" distL="0" distR="0" wp14:anchorId="6929BCA8" wp14:editId="01377A96">
            <wp:extent cx="3048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rsidRPr="00A6058E">
        <w:rPr>
          <w:rFonts w:ascii="Times New Roman" w:hAnsi="Times New Roman" w:cs="Times New Roman"/>
          <w:sz w:val="24"/>
          <w:szCs w:val="24"/>
        </w:rPr>
        <w:t xml:space="preserve"> </w:t>
      </w:r>
      <w:r w:rsidR="00786E71" w:rsidRPr="00A6058E">
        <w:rPr>
          <w:rFonts w:ascii="Times New Roman" w:hAnsi="Times New Roman" w:cs="Times New Roman"/>
          <w:sz w:val="24"/>
          <w:szCs w:val="24"/>
        </w:rPr>
        <w:t xml:space="preserve">and </w:t>
      </w:r>
      <w:r w:rsidR="00255275" w:rsidRPr="00A6058E">
        <w:rPr>
          <w:rFonts w:ascii="Times New Roman" w:hAnsi="Times New Roman" w:cs="Times New Roman"/>
          <w:noProof/>
          <w:position w:val="-6"/>
          <w:sz w:val="24"/>
          <w:szCs w:val="24"/>
          <w:lang w:val="en-US" w:eastAsia="en-US"/>
        </w:rPr>
        <w:drawing>
          <wp:inline distT="0" distB="0" distL="0" distR="0" wp14:anchorId="48668224" wp14:editId="1F9B7B05">
            <wp:extent cx="152400" cy="144145"/>
            <wp:effectExtent l="0" t="0" r="0" b="825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A6058E">
        <w:rPr>
          <w:rFonts w:ascii="Times New Roman" w:hAnsi="Times New Roman" w:cs="Times New Roman"/>
          <w:sz w:val="24"/>
          <w:szCs w:val="24"/>
        </w:rPr>
        <w:t xml:space="preserve"> is </w:t>
      </w:r>
      <w:r w:rsidR="00E01405" w:rsidRPr="00A6058E">
        <w:rPr>
          <w:rFonts w:ascii="Times New Roman" w:hAnsi="Times New Roman" w:cs="Times New Roman"/>
          <w:sz w:val="24"/>
          <w:szCs w:val="24"/>
        </w:rPr>
        <w:t xml:space="preserve">equal to 1%, 5% </w:t>
      </w:r>
      <w:r w:rsidR="0010230E">
        <w:rPr>
          <w:rFonts w:ascii="Times New Roman" w:hAnsi="Times New Roman" w:cs="Times New Roman"/>
          <w:sz w:val="24"/>
          <w:szCs w:val="24"/>
        </w:rPr>
        <w:t>or</w:t>
      </w:r>
      <w:r w:rsidR="0010230E" w:rsidRPr="00A6058E">
        <w:rPr>
          <w:rFonts w:ascii="Times New Roman" w:hAnsi="Times New Roman" w:cs="Times New Roman"/>
          <w:sz w:val="24"/>
          <w:szCs w:val="24"/>
        </w:rPr>
        <w:t xml:space="preserve"> </w:t>
      </w:r>
      <w:r w:rsidR="00E01405" w:rsidRPr="00A6058E">
        <w:rPr>
          <w:rFonts w:ascii="Times New Roman" w:hAnsi="Times New Roman" w:cs="Times New Roman"/>
          <w:sz w:val="24"/>
          <w:szCs w:val="24"/>
        </w:rPr>
        <w:t>1</w:t>
      </w:r>
      <w:r w:rsidRPr="00A6058E">
        <w:rPr>
          <w:rFonts w:ascii="Times New Roman" w:hAnsi="Times New Roman" w:cs="Times New Roman"/>
          <w:sz w:val="24"/>
          <w:szCs w:val="24"/>
        </w:rPr>
        <w:t>0%</w:t>
      </w:r>
      <w:r w:rsidR="00FB42CA" w:rsidRPr="00A6058E">
        <w:rPr>
          <w:rFonts w:ascii="Times New Roman" w:hAnsi="Times New Roman" w:cs="Times New Roman"/>
          <w:sz w:val="24"/>
          <w:szCs w:val="24"/>
        </w:rPr>
        <w:t xml:space="preserve"> (see, for example, Rockafellar and Uryasev, </w:t>
      </w:r>
      <w:r w:rsidR="00784746" w:rsidRPr="00A6058E">
        <w:rPr>
          <w:rFonts w:ascii="Times New Roman" w:hAnsi="Times New Roman" w:cs="Times New Roman"/>
          <w:sz w:val="24"/>
          <w:szCs w:val="24"/>
        </w:rPr>
        <w:fldChar w:fldCharType="begin"/>
      </w:r>
      <w:r w:rsidR="00FB42CA" w:rsidRPr="00A6058E">
        <w:rPr>
          <w:rFonts w:ascii="Times New Roman" w:hAnsi="Times New Roman" w:cs="Times New Roman"/>
          <w:sz w:val="24"/>
          <w:szCs w:val="24"/>
        </w:rPr>
        <w:instrText xml:space="preserve"> ADDIN EN.CITE &lt;EndNote&gt;&lt;Cite ExcludeAuth="1"&gt;&lt;Author&gt;Rockafellar&lt;/Author&gt;&lt;Year&gt;2000&lt;/Year&gt;&lt;RecNum&gt;58&lt;/RecNum&gt;&lt;record&gt;&lt;rec-number&gt;58&lt;/rec-number&gt;&lt;foreign-keys&gt;&lt;key app="EN" db-id="5s0pp52ehstsdpes2d8px008dsrw2radxtrt"&gt;58&lt;/key&gt;&lt;/foreign-keys&gt;&lt;ref-type name="Journal Article"&gt;17&lt;/ref-type&gt;&lt;contributors&gt;&lt;authors&gt;&lt;author&gt;Rockafellar, RT&lt;/author&gt;&lt;author&gt;Uryasev, S&lt;/author&gt;&lt;/authors&gt;&lt;/contributors&gt;&lt;titles&gt;&lt;title&gt;Optimization of conditional value-at-risk&lt;/title&gt;&lt;secondary-title&gt;Journal of risk&lt;/secondary-title&gt;&lt;/titles&gt;&lt;pages&gt;21-42&lt;/pages&gt;&lt;volume&gt;2&lt;/volume&gt;&lt;dates&gt;&lt;year&gt;2000&lt;/year&gt;&lt;/dates&gt;&lt;urls&gt;&lt;/urls&gt;&lt;/record&gt;&lt;/Cite&gt;&lt;/EndNote&gt;</w:instrText>
      </w:r>
      <w:r w:rsidR="00784746" w:rsidRPr="00A6058E">
        <w:rPr>
          <w:rFonts w:ascii="Times New Roman" w:hAnsi="Times New Roman" w:cs="Times New Roman"/>
          <w:sz w:val="24"/>
          <w:szCs w:val="24"/>
        </w:rPr>
        <w:fldChar w:fldCharType="separate"/>
      </w:r>
      <w:r w:rsidR="00FB42CA" w:rsidRPr="00A6058E">
        <w:rPr>
          <w:rFonts w:ascii="Times New Roman" w:hAnsi="Times New Roman" w:cs="Times New Roman"/>
          <w:sz w:val="24"/>
          <w:szCs w:val="24"/>
        </w:rPr>
        <w:t>2000)</w:t>
      </w:r>
      <w:r w:rsidR="00784746" w:rsidRPr="00A6058E">
        <w:rPr>
          <w:rFonts w:ascii="Times New Roman" w:hAnsi="Times New Roman" w:cs="Times New Roman"/>
          <w:sz w:val="24"/>
          <w:szCs w:val="24"/>
        </w:rPr>
        <w:fldChar w:fldCharType="end"/>
      </w:r>
      <w:r w:rsidR="00FB42CA" w:rsidRPr="00A6058E">
        <w:rPr>
          <w:rFonts w:ascii="Times New Roman" w:hAnsi="Times New Roman" w:cs="Times New Roman"/>
          <w:sz w:val="24"/>
          <w:szCs w:val="24"/>
        </w:rPr>
        <w:t>.</w:t>
      </w:r>
    </w:p>
    <w:p w14:paraId="0C31E64E" w14:textId="77777777" w:rsidR="00CA290B" w:rsidRPr="00A6058E" w:rsidRDefault="00FB42CA"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Similarly, t</w:t>
      </w:r>
      <w:r w:rsidR="00CA290B" w:rsidRPr="00A6058E">
        <w:rPr>
          <w:rFonts w:ascii="Times New Roman" w:hAnsi="Times New Roman" w:cs="Times New Roman"/>
          <w:sz w:val="24"/>
          <w:szCs w:val="24"/>
        </w:rPr>
        <w:t>he optimi</w:t>
      </w:r>
      <w:r w:rsidR="00D87B25" w:rsidRPr="00A6058E">
        <w:rPr>
          <w:rFonts w:ascii="Times New Roman" w:hAnsi="Times New Roman" w:cs="Times New Roman"/>
          <w:sz w:val="24"/>
          <w:szCs w:val="24"/>
        </w:rPr>
        <w:t>z</w:t>
      </w:r>
      <w:r w:rsidR="00CA290B" w:rsidRPr="00A6058E">
        <w:rPr>
          <w:rFonts w:ascii="Times New Roman" w:hAnsi="Times New Roman" w:cs="Times New Roman"/>
          <w:sz w:val="24"/>
          <w:szCs w:val="24"/>
        </w:rPr>
        <w:t xml:space="preserve">ation problem with </w:t>
      </w:r>
      <w:r w:rsidR="00D87B25" w:rsidRPr="00A6058E">
        <w:rPr>
          <w:rFonts w:ascii="Times New Roman" w:hAnsi="Times New Roman" w:cs="Times New Roman"/>
          <w:sz w:val="24"/>
          <w:szCs w:val="24"/>
        </w:rPr>
        <w:t xml:space="preserve">maximal </w:t>
      </w:r>
      <w:r w:rsidR="00DE517E" w:rsidRPr="00A6058E">
        <w:rPr>
          <w:rFonts w:ascii="Times New Roman" w:hAnsi="Times New Roman" w:cs="Times New Roman"/>
          <w:sz w:val="24"/>
          <w:szCs w:val="24"/>
        </w:rPr>
        <w:t>reward</w:t>
      </w:r>
      <w:r w:rsidR="004064AF" w:rsidRPr="00A6058E">
        <w:rPr>
          <w:rFonts w:ascii="Times New Roman" w:hAnsi="Times New Roman" w:cs="Times New Roman"/>
          <w:sz w:val="24"/>
          <w:szCs w:val="24"/>
        </w:rPr>
        <w:t>-</w:t>
      </w:r>
      <w:r w:rsidR="00DE517E" w:rsidRPr="00A6058E">
        <w:rPr>
          <w:rFonts w:ascii="Times New Roman" w:hAnsi="Times New Roman" w:cs="Times New Roman"/>
          <w:sz w:val="24"/>
          <w:szCs w:val="24"/>
        </w:rPr>
        <w:t>to</w:t>
      </w:r>
      <w:r w:rsidR="004064AF" w:rsidRPr="00A6058E">
        <w:rPr>
          <w:rFonts w:ascii="Times New Roman" w:hAnsi="Times New Roman" w:cs="Times New Roman"/>
          <w:sz w:val="24"/>
          <w:szCs w:val="24"/>
        </w:rPr>
        <w:t>-</w:t>
      </w:r>
      <w:r w:rsidR="0065602A" w:rsidRPr="00A6058E">
        <w:rPr>
          <w:rFonts w:ascii="Times New Roman" w:hAnsi="Times New Roman" w:cs="Times New Roman"/>
          <w:sz w:val="24"/>
          <w:szCs w:val="24"/>
        </w:rPr>
        <w:t>CVaR</w:t>
      </w:r>
      <w:r w:rsidR="00C2245C" w:rsidRPr="00A6058E">
        <w:rPr>
          <w:rFonts w:ascii="Times New Roman" w:hAnsi="Times New Roman" w:cs="Times New Roman"/>
          <w:sz w:val="24"/>
          <w:szCs w:val="24"/>
        </w:rPr>
        <w:t xml:space="preserve"> </w:t>
      </w:r>
      <w:r w:rsidR="00DE517E" w:rsidRPr="00A6058E">
        <w:rPr>
          <w:rFonts w:ascii="Times New Roman" w:hAnsi="Times New Roman" w:cs="Times New Roman"/>
          <w:sz w:val="24"/>
          <w:szCs w:val="24"/>
        </w:rPr>
        <w:t>(MCVaR-BL)</w:t>
      </w:r>
      <w:r w:rsidR="009C25F6" w:rsidRPr="00A6058E">
        <w:rPr>
          <w:rFonts w:ascii="Times New Roman" w:hAnsi="Times New Roman" w:cs="Times New Roman"/>
          <w:sz w:val="24"/>
          <w:szCs w:val="24"/>
        </w:rPr>
        <w:t xml:space="preserve"> is</w:t>
      </w:r>
      <w:r w:rsidR="00CA290B" w:rsidRPr="00A6058E">
        <w:rPr>
          <w:rFonts w:ascii="Times New Roman" w:hAnsi="Times New Roman" w:cs="Times New Roman"/>
          <w:sz w:val="24"/>
          <w:szCs w:val="24"/>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0C8772ED" w14:textId="77777777" w:rsidTr="00CA290B">
        <w:tc>
          <w:tcPr>
            <w:tcW w:w="750" w:type="pct"/>
          </w:tcPr>
          <w:p w14:paraId="715D05D1" w14:textId="77777777" w:rsidR="00CA290B" w:rsidRPr="00A6058E" w:rsidRDefault="00CA290B" w:rsidP="002133C5">
            <w:pPr>
              <w:spacing w:line="360" w:lineRule="auto"/>
              <w:jc w:val="center"/>
              <w:rPr>
                <w:rFonts w:ascii="Times New Roman" w:hAnsi="Times New Roman" w:cs="Times New Roman"/>
                <w:szCs w:val="24"/>
              </w:rPr>
            </w:pPr>
          </w:p>
        </w:tc>
        <w:tc>
          <w:tcPr>
            <w:tcW w:w="3373" w:type="pct"/>
          </w:tcPr>
          <w:p w14:paraId="18B507B5" w14:textId="77777777" w:rsidR="00CA290B" w:rsidRPr="00A6058E" w:rsidRDefault="00255275" w:rsidP="002133C5">
            <w:pPr>
              <w:spacing w:line="360" w:lineRule="auto"/>
              <w:jc w:val="center"/>
              <w:rPr>
                <w:rFonts w:ascii="Cambria Math" w:hAnsi="Cambria Math" w:cs="Times New Roman" w:hint="eastAsia"/>
                <w:szCs w:val="24"/>
                <w:oMath/>
              </w:rPr>
            </w:pPr>
            <w:r w:rsidRPr="00A6058E">
              <w:rPr>
                <w:rFonts w:ascii="Times New Roman" w:hAnsi="Times New Roman" w:cs="Times New Roman"/>
                <w:noProof/>
                <w:position w:val="-32"/>
                <w:sz w:val="24"/>
                <w:szCs w:val="24"/>
                <w:lang w:val="en-US" w:eastAsia="en-US"/>
              </w:rPr>
              <w:drawing>
                <wp:inline distT="0" distB="0" distL="0" distR="0" wp14:anchorId="2ACB28E3" wp14:editId="4EEC5D89">
                  <wp:extent cx="998855" cy="482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98855" cy="482600"/>
                          </a:xfrm>
                          <a:prstGeom prst="rect">
                            <a:avLst/>
                          </a:prstGeom>
                          <a:noFill/>
                          <a:ln>
                            <a:noFill/>
                          </a:ln>
                        </pic:spPr>
                      </pic:pic>
                    </a:graphicData>
                  </a:graphic>
                </wp:inline>
              </w:drawing>
            </w:r>
          </w:p>
          <w:p w14:paraId="73F56A11" w14:textId="77777777" w:rsidR="00CA290B" w:rsidRPr="00A6058E" w:rsidRDefault="00CA290B" w:rsidP="002133C5">
            <w:pPr>
              <w:spacing w:line="360" w:lineRule="auto"/>
              <w:jc w:val="right"/>
              <w:rPr>
                <w:rFonts w:ascii="Times New Roman" w:hAnsi="Times New Roman" w:cs="Times New Roman"/>
                <w:i/>
                <w:szCs w:val="24"/>
              </w:rPr>
            </w:pPr>
          </w:p>
        </w:tc>
        <w:tc>
          <w:tcPr>
            <w:tcW w:w="877" w:type="pct"/>
            <w:vAlign w:val="center"/>
          </w:tcPr>
          <w:p w14:paraId="28F2FAAC" w14:textId="77777777" w:rsidR="00CA290B" w:rsidRPr="00A6058E" w:rsidRDefault="00AD185D" w:rsidP="00D8319E">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8319E" w:rsidRPr="00A6058E">
              <w:rPr>
                <w:rFonts w:ascii="Times New Roman" w:hAnsi="Times New Roman" w:cs="Times New Roman"/>
                <w:szCs w:val="24"/>
              </w:rPr>
              <w:t>5</w:t>
            </w:r>
            <w:r w:rsidR="00B4245A" w:rsidRPr="00A6058E">
              <w:rPr>
                <w:rFonts w:ascii="Times New Roman" w:hAnsi="Times New Roman" w:cs="Times New Roman"/>
                <w:szCs w:val="24"/>
              </w:rPr>
              <w:t>)</w:t>
            </w:r>
          </w:p>
        </w:tc>
      </w:tr>
    </w:tbl>
    <w:p w14:paraId="4350AACA" w14:textId="77777777" w:rsidR="00C50862" w:rsidRPr="00A6058E" w:rsidRDefault="00CA290B" w:rsidP="00C50862">
      <w:pPr>
        <w:spacing w:line="360" w:lineRule="auto"/>
        <w:jc w:val="center"/>
        <w:rPr>
          <w:rFonts w:ascii="Times New Roman" w:hAnsi="Times New Roman" w:cs="Times New Roman"/>
          <w:sz w:val="24"/>
          <w:szCs w:val="24"/>
        </w:rPr>
      </w:pPr>
      <w:r w:rsidRPr="00A6058E">
        <w:rPr>
          <w:rFonts w:ascii="Times New Roman" w:hAnsi="Times New Roman" w:cs="Times New Roman"/>
          <w:sz w:val="24"/>
          <w:szCs w:val="24"/>
        </w:rPr>
        <w:t xml:space="preserve">subject to </w:t>
      </w:r>
      <w:r w:rsidR="003B2D2E" w:rsidRPr="00A6058E">
        <w:rPr>
          <w:rFonts w:ascii="Times New Roman" w:hAnsi="Times New Roman" w:cs="Times New Roman"/>
          <w:position w:val="-14"/>
        </w:rPr>
        <w:object w:dxaOrig="999" w:dyaOrig="380" w14:anchorId="5CCD3F23">
          <v:shape id="_x0000_i1032" type="#_x0000_t75" style="width:50pt;height:18pt" o:ole="">
            <v:imagedata r:id="rId129" o:title=""/>
          </v:shape>
          <o:OLEObject Type="Embed" ProgID="Equation.3" ShapeID="_x0000_i1032" DrawAspect="Content" ObjectID="_1412239343" r:id="rId130"/>
        </w:object>
      </w:r>
    </w:p>
    <w:p w14:paraId="08B4E62C" w14:textId="77777777" w:rsidR="00CA290B" w:rsidRPr="00A6058E" w:rsidRDefault="00CA290B" w:rsidP="00232E01">
      <w:pPr>
        <w:spacing w:line="360" w:lineRule="auto"/>
        <w:rPr>
          <w:rFonts w:ascii="Times New Roman" w:hAnsi="Times New Roman" w:cs="Times New Roman"/>
          <w:sz w:val="24"/>
          <w:szCs w:val="24"/>
        </w:rPr>
      </w:pPr>
      <w:r w:rsidRPr="00A6058E">
        <w:rPr>
          <w:rFonts w:ascii="Times New Roman" w:hAnsi="Times New Roman" w:cs="Times New Roman"/>
          <w:sz w:val="24"/>
          <w:szCs w:val="24"/>
        </w:rPr>
        <w:t xml:space="preserve">where </w:t>
      </w:r>
      <w:r w:rsidR="00255275" w:rsidRPr="00A6058E">
        <w:rPr>
          <w:rFonts w:ascii="Times New Roman" w:hAnsi="Times New Roman" w:cs="Times New Roman"/>
          <w:noProof/>
          <w:position w:val="-14"/>
          <w:sz w:val="24"/>
          <w:szCs w:val="24"/>
          <w:lang w:val="en-US" w:eastAsia="en-US"/>
        </w:rPr>
        <w:drawing>
          <wp:inline distT="0" distB="0" distL="0" distR="0" wp14:anchorId="48FC10E9" wp14:editId="09218367">
            <wp:extent cx="533400" cy="23685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33400"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is the average loss exceeding the expected maximum loss </w:t>
      </w:r>
      <w:r w:rsidR="00255275" w:rsidRPr="00A6058E">
        <w:rPr>
          <w:rFonts w:ascii="Times New Roman" w:hAnsi="Times New Roman" w:cs="Times New Roman"/>
          <w:noProof/>
          <w:position w:val="-14"/>
          <w:sz w:val="24"/>
          <w:szCs w:val="24"/>
          <w:lang w:val="en-US" w:eastAsia="en-US"/>
        </w:rPr>
        <w:drawing>
          <wp:inline distT="0" distB="0" distL="0" distR="0" wp14:anchorId="65BAC834" wp14:editId="499F5F29">
            <wp:extent cx="423545" cy="236855"/>
            <wp:effectExtent l="0" t="0" r="825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23545" cy="23685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021293CC" wp14:editId="1DBC9BCE">
            <wp:extent cx="84455" cy="144145"/>
            <wp:effectExtent l="0" t="0" r="0" b="825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4455" cy="14414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on </w:t>
      </w:r>
      <w:r w:rsidRPr="00A6058E">
        <w:rPr>
          <w:rFonts w:ascii="Times New Roman" w:eastAsia="SimSun" w:hAnsi="Times New Roman" w:cs="Times New Roman"/>
          <w:sz w:val="24"/>
          <w:szCs w:val="24"/>
          <w:lang w:val="en-US"/>
        </w:rPr>
        <w:t xml:space="preserve">the </w:t>
      </w:r>
      <w:r w:rsidR="009C25F6" w:rsidRPr="00A6058E">
        <w:rPr>
          <w:rFonts w:ascii="Times New Roman" w:eastAsia="SimSun" w:hAnsi="Times New Roman" w:cs="Times New Roman"/>
          <w:sz w:val="24"/>
          <w:szCs w:val="24"/>
          <w:lang w:val="en-US"/>
        </w:rPr>
        <w:t>BL</w:t>
      </w:r>
      <w:r w:rsidRPr="00A6058E">
        <w:rPr>
          <w:rFonts w:ascii="Times New Roman" w:eastAsia="SimSun" w:hAnsi="Times New Roman" w:cs="Times New Roman"/>
          <w:sz w:val="24"/>
          <w:szCs w:val="24"/>
          <w:lang w:val="en-US"/>
        </w:rPr>
        <w:t xml:space="preserve"> portfolio with </w:t>
      </w:r>
      <w:r w:rsidR="00E01405" w:rsidRPr="00A6058E">
        <w:rPr>
          <w:rFonts w:ascii="Times New Roman" w:hAnsi="Times New Roman" w:cs="Times New Roman"/>
          <w:sz w:val="24"/>
          <w:szCs w:val="24"/>
          <w:lang w:val="en-US"/>
        </w:rPr>
        <w:t xml:space="preserve">a certain confidence level of </w:t>
      </w:r>
      <w:r w:rsidR="00255275" w:rsidRPr="00A6058E">
        <w:rPr>
          <w:rFonts w:ascii="Times New Roman" w:hAnsi="Times New Roman" w:cs="Times New Roman"/>
          <w:noProof/>
          <w:position w:val="-6"/>
          <w:sz w:val="24"/>
          <w:szCs w:val="24"/>
          <w:lang w:val="en-US" w:eastAsia="en-US"/>
        </w:rPr>
        <w:drawing>
          <wp:inline distT="0" distB="0" distL="0" distR="0" wp14:anchorId="67B1E522" wp14:editId="2EB03C25">
            <wp:extent cx="355600" cy="169545"/>
            <wp:effectExtent l="0" t="0" r="0"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5600" cy="169545"/>
                    </a:xfrm>
                    <a:prstGeom prst="rect">
                      <a:avLst/>
                    </a:prstGeom>
                    <a:noFill/>
                    <a:ln>
                      <a:noFill/>
                    </a:ln>
                  </pic:spPr>
                </pic:pic>
              </a:graphicData>
            </a:graphic>
          </wp:inline>
        </w:drawing>
      </w:r>
      <w:r w:rsidRPr="00A6058E">
        <w:rPr>
          <w:rFonts w:ascii="Times New Roman" w:eastAsia="SimSun" w:hAnsi="Times New Roman" w:cs="Times New Roman"/>
          <w:sz w:val="24"/>
          <w:szCs w:val="24"/>
          <w:lang w:val="en-US"/>
        </w:rPr>
        <w:t xml:space="preserve">. </w:t>
      </w:r>
      <w:r w:rsidR="00FB42CA" w:rsidRPr="00A6058E">
        <w:rPr>
          <w:rFonts w:ascii="Times New Roman" w:eastAsia="SimSun" w:hAnsi="Times New Roman" w:cs="Times New Roman"/>
          <w:sz w:val="24"/>
          <w:szCs w:val="24"/>
        </w:rPr>
        <w:t>T</w:t>
      </w:r>
      <w:r w:rsidR="009C25F6" w:rsidRPr="00A6058E">
        <w:rPr>
          <w:rFonts w:ascii="Times New Roman" w:eastAsia="SimSun" w:hAnsi="Times New Roman" w:cs="Times New Roman"/>
          <w:sz w:val="24"/>
          <w:szCs w:val="24"/>
        </w:rPr>
        <w:t xml:space="preserve">he </w:t>
      </w:r>
      <w:r w:rsidRPr="00A6058E">
        <w:rPr>
          <w:rFonts w:ascii="Times New Roman" w:eastAsia="SimSun" w:hAnsi="Times New Roman" w:cs="Times New Roman"/>
          <w:sz w:val="24"/>
          <w:szCs w:val="24"/>
        </w:rPr>
        <w:t xml:space="preserve">CVaR of </w:t>
      </w:r>
      <w:r w:rsidR="00616814" w:rsidRPr="00A6058E">
        <w:rPr>
          <w:rFonts w:ascii="Times New Roman" w:eastAsia="SimSun" w:hAnsi="Times New Roman" w:cs="Times New Roman"/>
          <w:sz w:val="24"/>
          <w:szCs w:val="24"/>
        </w:rPr>
        <w:t xml:space="preserve">the </w:t>
      </w:r>
      <w:r w:rsidRPr="00A6058E">
        <w:rPr>
          <w:rFonts w:ascii="Times New Roman" w:eastAsia="SimSun" w:hAnsi="Times New Roman" w:cs="Times New Roman"/>
          <w:sz w:val="24"/>
          <w:szCs w:val="24"/>
        </w:rPr>
        <w:t xml:space="preserve">BL portfolio at time </w:t>
      </w:r>
      <w:r w:rsidR="00255275" w:rsidRPr="00A6058E">
        <w:rPr>
          <w:rFonts w:ascii="Times New Roman" w:eastAsia="SimSun" w:hAnsi="Times New Roman" w:cs="Times New Roman"/>
          <w:noProof/>
          <w:position w:val="-6"/>
          <w:sz w:val="24"/>
          <w:szCs w:val="24"/>
          <w:lang w:val="en-US" w:eastAsia="en-US"/>
        </w:rPr>
        <w:drawing>
          <wp:inline distT="0" distB="0" distL="0" distR="0" wp14:anchorId="3A001568" wp14:editId="304218F0">
            <wp:extent cx="93345" cy="144145"/>
            <wp:effectExtent l="0" t="0" r="8255" b="825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3345" cy="14414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w:t>
      </w:r>
      <w:r w:rsidR="009C25F6" w:rsidRPr="00A6058E">
        <w:rPr>
          <w:rFonts w:ascii="Times New Roman" w:eastAsia="SimSun" w:hAnsi="Times New Roman" w:cs="Times New Roman"/>
          <w:sz w:val="24"/>
          <w:szCs w:val="24"/>
        </w:rPr>
        <w:t>is</w:t>
      </w:r>
      <w:r w:rsidRPr="00A6058E">
        <w:rPr>
          <w:rFonts w:ascii="Times New Roman" w:eastAsia="SimSun" w:hAnsi="Times New Roman" w:cs="Times New Roman"/>
          <w:sz w:val="24"/>
          <w:szCs w:val="24"/>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CA290B" w:rsidRPr="00A6058E" w14:paraId="2674C0E1" w14:textId="77777777" w:rsidTr="00CA290B">
        <w:tc>
          <w:tcPr>
            <w:tcW w:w="750" w:type="pct"/>
          </w:tcPr>
          <w:p w14:paraId="1EEED0D9" w14:textId="77777777" w:rsidR="00CA290B" w:rsidRPr="00A6058E" w:rsidRDefault="00CA290B" w:rsidP="002133C5">
            <w:pPr>
              <w:spacing w:line="360" w:lineRule="auto"/>
              <w:jc w:val="both"/>
              <w:rPr>
                <w:rFonts w:ascii="Times New Roman" w:hAnsi="Times New Roman" w:cs="Times New Roman"/>
                <w:szCs w:val="24"/>
              </w:rPr>
            </w:pPr>
          </w:p>
        </w:tc>
        <w:tc>
          <w:tcPr>
            <w:tcW w:w="3373" w:type="pct"/>
          </w:tcPr>
          <w:p w14:paraId="4ACEC469" w14:textId="77777777" w:rsidR="00CA290B" w:rsidRPr="00A6058E" w:rsidRDefault="00255275" w:rsidP="002133C5">
            <w:pPr>
              <w:spacing w:line="360" w:lineRule="auto"/>
              <w:jc w:val="center"/>
              <w:rPr>
                <w:rFonts w:ascii="Times New Roman" w:hAnsi="Times New Roman" w:cs="Times New Roman"/>
                <w:szCs w:val="24"/>
              </w:rPr>
            </w:pPr>
            <w:r w:rsidRPr="00A6058E">
              <w:rPr>
                <w:rFonts w:ascii="Times New Roman" w:hAnsi="Times New Roman" w:cs="Times New Roman"/>
                <w:noProof/>
                <w:position w:val="-16"/>
                <w:sz w:val="24"/>
                <w:szCs w:val="24"/>
                <w:lang w:val="en-US" w:eastAsia="en-US"/>
              </w:rPr>
              <w:drawing>
                <wp:inline distT="0" distB="0" distL="0" distR="0" wp14:anchorId="72C38713" wp14:editId="5221E694">
                  <wp:extent cx="2649855" cy="3048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649855" cy="304800"/>
                          </a:xfrm>
                          <a:prstGeom prst="rect">
                            <a:avLst/>
                          </a:prstGeom>
                          <a:noFill/>
                          <a:ln>
                            <a:noFill/>
                          </a:ln>
                        </pic:spPr>
                      </pic:pic>
                    </a:graphicData>
                  </a:graphic>
                </wp:inline>
              </w:drawing>
            </w:r>
          </w:p>
        </w:tc>
        <w:tc>
          <w:tcPr>
            <w:tcW w:w="877" w:type="pct"/>
            <w:vAlign w:val="center"/>
          </w:tcPr>
          <w:p w14:paraId="7951D718" w14:textId="77777777" w:rsidR="00CA290B" w:rsidRPr="00A6058E" w:rsidRDefault="00AD185D" w:rsidP="002133C5">
            <w:pPr>
              <w:spacing w:line="360" w:lineRule="auto"/>
              <w:jc w:val="right"/>
              <w:rPr>
                <w:rFonts w:ascii="Times New Roman" w:hAnsi="Times New Roman" w:cs="Times New Roman"/>
                <w:szCs w:val="24"/>
              </w:rPr>
            </w:pPr>
            <w:r w:rsidRPr="00A6058E">
              <w:rPr>
                <w:rFonts w:ascii="Times New Roman" w:hAnsi="Times New Roman" w:cs="Times New Roman"/>
                <w:szCs w:val="24"/>
              </w:rPr>
              <w:t>(1</w:t>
            </w:r>
            <w:r w:rsidR="00D8319E" w:rsidRPr="00A6058E">
              <w:rPr>
                <w:rFonts w:ascii="Times New Roman" w:hAnsi="Times New Roman" w:cs="Times New Roman"/>
                <w:szCs w:val="24"/>
              </w:rPr>
              <w:t>6</w:t>
            </w:r>
            <w:r w:rsidR="00B4245A" w:rsidRPr="00A6058E">
              <w:rPr>
                <w:rFonts w:ascii="Times New Roman" w:hAnsi="Times New Roman" w:cs="Times New Roman"/>
                <w:szCs w:val="24"/>
              </w:rPr>
              <w:t>)</w:t>
            </w:r>
          </w:p>
          <w:p w14:paraId="53B5A396" w14:textId="77777777" w:rsidR="009C25F6" w:rsidRPr="00A6058E" w:rsidRDefault="009C25F6" w:rsidP="002133C5">
            <w:pPr>
              <w:spacing w:line="360" w:lineRule="auto"/>
              <w:jc w:val="right"/>
              <w:rPr>
                <w:rFonts w:ascii="Times New Roman" w:hAnsi="Times New Roman" w:cs="Times New Roman"/>
                <w:szCs w:val="24"/>
              </w:rPr>
            </w:pPr>
          </w:p>
          <w:p w14:paraId="7A5192AC" w14:textId="77777777" w:rsidR="009C25F6" w:rsidRPr="00A6058E" w:rsidRDefault="009C25F6" w:rsidP="002133C5">
            <w:pPr>
              <w:spacing w:line="360" w:lineRule="auto"/>
              <w:jc w:val="right"/>
              <w:rPr>
                <w:rFonts w:ascii="Times New Roman" w:hAnsi="Times New Roman" w:cs="Times New Roman"/>
                <w:szCs w:val="24"/>
              </w:rPr>
            </w:pPr>
          </w:p>
        </w:tc>
      </w:tr>
    </w:tbl>
    <w:p w14:paraId="68183CE5" w14:textId="77777777" w:rsidR="00CA290B" w:rsidRPr="00A6058E" w:rsidRDefault="00CA290B"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 xml:space="preserve">where </w:t>
      </w:r>
      <w:r w:rsidR="00255275" w:rsidRPr="00A6058E">
        <w:rPr>
          <w:rFonts w:ascii="Times New Roman" w:eastAsia="SimSun" w:hAnsi="Times New Roman" w:cs="Times New Roman"/>
          <w:noProof/>
          <w:position w:val="-24"/>
          <w:sz w:val="24"/>
          <w:szCs w:val="24"/>
          <w:lang w:val="en-US" w:eastAsia="en-US"/>
        </w:rPr>
        <w:drawing>
          <wp:inline distT="0" distB="0" distL="0" distR="0" wp14:anchorId="79978D36" wp14:editId="46113B77">
            <wp:extent cx="1625600" cy="525145"/>
            <wp:effectExtent l="0" t="0" r="0" b="825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25600" cy="525145"/>
                    </a:xfrm>
                    <a:prstGeom prst="rect">
                      <a:avLst/>
                    </a:prstGeom>
                    <a:noFill/>
                    <a:ln>
                      <a:noFill/>
                    </a:ln>
                  </pic:spPr>
                </pic:pic>
              </a:graphicData>
            </a:graphic>
          </wp:inline>
        </w:drawing>
      </w:r>
      <w:r w:rsidRPr="00A6058E">
        <w:rPr>
          <w:rFonts w:ascii="Times New Roman" w:eastAsia="SimSun" w:hAnsi="Times New Roman" w:cs="Times New Roman"/>
          <w:sz w:val="24"/>
          <w:szCs w:val="24"/>
        </w:rPr>
        <w:t xml:space="preserve"> </w:t>
      </w:r>
      <w:r w:rsidR="00786E71" w:rsidRPr="00A6058E">
        <w:rPr>
          <w:rFonts w:ascii="Times New Roman" w:eastAsia="SimSun" w:hAnsi="Times New Roman" w:cs="Times New Roman"/>
          <w:sz w:val="24"/>
          <w:szCs w:val="24"/>
        </w:rPr>
        <w:t>and</w:t>
      </w:r>
      <w:r w:rsidRPr="00A6058E">
        <w:rPr>
          <w:rFonts w:ascii="Times New Roman" w:eastAsia="SimSun" w:hAnsi="Times New Roman" w:cs="Times New Roman"/>
          <w:sz w:val="24"/>
          <w:szCs w:val="24"/>
        </w:rPr>
        <w:t xml:space="preserve"> </w:t>
      </w:r>
      <w:r w:rsidR="00255275" w:rsidRPr="00A6058E">
        <w:rPr>
          <w:rFonts w:ascii="Times New Roman" w:hAnsi="Times New Roman" w:cs="Times New Roman"/>
          <w:noProof/>
          <w:position w:val="-14"/>
          <w:sz w:val="24"/>
          <w:szCs w:val="24"/>
          <w:lang w:val="en-US" w:eastAsia="en-US"/>
        </w:rPr>
        <w:drawing>
          <wp:inline distT="0" distB="0" distL="0" distR="0" wp14:anchorId="1E231EF9" wp14:editId="4467E8A9">
            <wp:extent cx="1583055" cy="2368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83055" cy="236855"/>
                    </a:xfrm>
                    <a:prstGeom prst="rect">
                      <a:avLst/>
                    </a:prstGeom>
                    <a:noFill/>
                    <a:ln>
                      <a:noFill/>
                    </a:ln>
                  </pic:spPr>
                </pic:pic>
              </a:graphicData>
            </a:graphic>
          </wp:inline>
        </w:drawing>
      </w:r>
      <w:r w:rsidR="00FB42CA" w:rsidRPr="00A6058E">
        <w:rPr>
          <w:rFonts w:ascii="Times New Roman" w:hAnsi="Times New Roman" w:cs="Times New Roman"/>
          <w:sz w:val="24"/>
          <w:szCs w:val="24"/>
        </w:rPr>
        <w:t xml:space="preserve"> (see, for example, Rockafellar and Uryasev, </w:t>
      </w:r>
      <w:r w:rsidR="00784746" w:rsidRPr="00A6058E">
        <w:rPr>
          <w:rFonts w:ascii="Times New Roman" w:hAnsi="Times New Roman" w:cs="Times New Roman"/>
          <w:sz w:val="24"/>
          <w:szCs w:val="24"/>
        </w:rPr>
        <w:fldChar w:fldCharType="begin"/>
      </w:r>
      <w:r w:rsidR="00FB42CA" w:rsidRPr="00A6058E">
        <w:rPr>
          <w:rFonts w:ascii="Times New Roman" w:hAnsi="Times New Roman" w:cs="Times New Roman"/>
          <w:sz w:val="24"/>
          <w:szCs w:val="24"/>
        </w:rPr>
        <w:instrText xml:space="preserve"> ADDIN EN.CITE &lt;EndNote&gt;&lt;Cite ExcludeAuth="1"&gt;&lt;Author&gt;Rockafellar&lt;/Author&gt;&lt;Year&gt;2000&lt;/Year&gt;&lt;RecNum&gt;58&lt;/RecNum&gt;&lt;record&gt;&lt;rec-number&gt;58&lt;/rec-number&gt;&lt;foreign-keys&gt;&lt;key app="EN" db-id="5s0pp52ehstsdpes2d8px008dsrw2radxtrt"&gt;58&lt;/key&gt;&lt;/foreign-keys&gt;&lt;ref-type name="Journal Article"&gt;17&lt;/ref-type&gt;&lt;contributors&gt;&lt;authors&gt;&lt;author&gt;Rockafellar, RT&lt;/author&gt;&lt;author&gt;Uryasev, S&lt;/author&gt;&lt;/authors&gt;&lt;/contributors&gt;&lt;titles&gt;&lt;title&gt;Optimization of conditional value-at-risk&lt;/title&gt;&lt;secondary-title&gt;Journal of risk&lt;/secondary-title&gt;&lt;/titles&gt;&lt;pages&gt;21-42&lt;/pages&gt;&lt;volume&gt;2&lt;/volume&gt;&lt;dates&gt;&lt;year&gt;2000&lt;/year&gt;&lt;/dates&gt;&lt;urls&gt;&lt;/urls&gt;&lt;/record&gt;&lt;/Cite&gt;&lt;/EndNote&gt;</w:instrText>
      </w:r>
      <w:r w:rsidR="00784746" w:rsidRPr="00A6058E">
        <w:rPr>
          <w:rFonts w:ascii="Times New Roman" w:hAnsi="Times New Roman" w:cs="Times New Roman"/>
          <w:sz w:val="24"/>
          <w:szCs w:val="24"/>
        </w:rPr>
        <w:fldChar w:fldCharType="separate"/>
      </w:r>
      <w:r w:rsidR="00FB42CA" w:rsidRPr="00A6058E">
        <w:rPr>
          <w:rFonts w:ascii="Times New Roman" w:hAnsi="Times New Roman" w:cs="Times New Roman"/>
          <w:sz w:val="24"/>
          <w:szCs w:val="24"/>
        </w:rPr>
        <w:t>2000)</w:t>
      </w:r>
      <w:r w:rsidR="00784746" w:rsidRPr="00A6058E">
        <w:rPr>
          <w:rFonts w:ascii="Times New Roman" w:hAnsi="Times New Roman" w:cs="Times New Roman"/>
          <w:sz w:val="24"/>
          <w:szCs w:val="24"/>
        </w:rPr>
        <w:fldChar w:fldCharType="end"/>
      </w:r>
      <w:r w:rsidR="00F90671" w:rsidRPr="00A6058E">
        <w:rPr>
          <w:rFonts w:ascii="Times New Roman" w:eastAsia="SimSun" w:hAnsi="Times New Roman" w:cs="Times New Roman"/>
          <w:sz w:val="24"/>
          <w:szCs w:val="24"/>
        </w:rPr>
        <w:t>.</w:t>
      </w:r>
      <w:r w:rsidR="00434A9C">
        <w:rPr>
          <w:rFonts w:ascii="Times New Roman" w:eastAsia="SimSun" w:hAnsi="Times New Roman" w:cs="Times New Roman"/>
          <w:sz w:val="24"/>
          <w:szCs w:val="24"/>
        </w:rPr>
        <w:t xml:space="preserve"> </w:t>
      </w:r>
      <w:r w:rsidR="00434A9C" w:rsidRPr="00DA071E">
        <w:rPr>
          <w:rFonts w:ascii="Times New Roman" w:eastAsia="SimSun" w:hAnsi="Times New Roman" w:cs="Times New Roman"/>
          <w:sz w:val="24"/>
          <w:szCs w:val="24"/>
        </w:rPr>
        <w:t xml:space="preserve">Note that all of our proposed dynamic BL portfolios allow </w:t>
      </w:r>
      <w:r w:rsidR="00094BE9" w:rsidRPr="00DA071E">
        <w:rPr>
          <w:rFonts w:ascii="Times New Roman" w:eastAsia="SimSun" w:hAnsi="Times New Roman" w:cs="Times New Roman"/>
          <w:sz w:val="24"/>
          <w:szCs w:val="24"/>
        </w:rPr>
        <w:t xml:space="preserve">for </w:t>
      </w:r>
      <w:r w:rsidR="00434A9C" w:rsidRPr="00DA071E">
        <w:rPr>
          <w:rFonts w:ascii="Times New Roman" w:eastAsia="SimSun" w:hAnsi="Times New Roman" w:cs="Times New Roman"/>
          <w:sz w:val="24"/>
          <w:szCs w:val="24"/>
        </w:rPr>
        <w:t>short sales.</w:t>
      </w:r>
      <w:r w:rsidR="00434A9C">
        <w:rPr>
          <w:rFonts w:ascii="Times New Roman" w:eastAsia="SimSun" w:hAnsi="Times New Roman" w:cs="Times New Roman"/>
          <w:sz w:val="24"/>
          <w:szCs w:val="24"/>
        </w:rPr>
        <w:t xml:space="preserve"> </w:t>
      </w:r>
    </w:p>
    <w:p w14:paraId="04E51023" w14:textId="77777777" w:rsidR="000D2FE6" w:rsidRPr="00A6058E" w:rsidRDefault="000D2FE6" w:rsidP="002133C5">
      <w:pPr>
        <w:spacing w:after="0" w:line="360" w:lineRule="auto"/>
        <w:jc w:val="both"/>
        <w:rPr>
          <w:rFonts w:ascii="Times New Roman" w:eastAsia="Times New Roman" w:hAnsi="Times New Roman" w:cs="Times New Roman"/>
          <w:sz w:val="24"/>
          <w:szCs w:val="24"/>
          <w:lang w:eastAsia="en-US"/>
        </w:rPr>
      </w:pPr>
    </w:p>
    <w:p w14:paraId="62A8B441" w14:textId="77777777" w:rsidR="00943A95" w:rsidRPr="00A6058E" w:rsidRDefault="00AD185D" w:rsidP="002133C5">
      <w:pPr>
        <w:keepNext/>
        <w:spacing w:line="360" w:lineRule="auto"/>
        <w:contextualSpacing/>
        <w:outlineLvl w:val="2"/>
        <w:rPr>
          <w:rFonts w:ascii="Times New Roman" w:hAnsi="Times New Roman" w:cs="Times New Roman"/>
          <w:b/>
          <w:sz w:val="24"/>
          <w:szCs w:val="24"/>
        </w:rPr>
      </w:pPr>
      <w:r w:rsidRPr="00A6058E">
        <w:rPr>
          <w:rFonts w:ascii="Times New Roman" w:hAnsi="Times New Roman" w:cs="Times New Roman"/>
          <w:b/>
          <w:sz w:val="24"/>
          <w:szCs w:val="24"/>
        </w:rPr>
        <w:t>3.3</w:t>
      </w:r>
      <w:r w:rsidR="004D2650" w:rsidRPr="00A6058E">
        <w:rPr>
          <w:rFonts w:ascii="Times New Roman" w:hAnsi="Times New Roman" w:cs="Times New Roman"/>
          <w:b/>
          <w:sz w:val="24"/>
          <w:szCs w:val="24"/>
        </w:rPr>
        <w:t>.</w:t>
      </w:r>
      <w:r w:rsidR="004D2650" w:rsidRPr="00A6058E">
        <w:rPr>
          <w:rFonts w:ascii="Times New Roman" w:hAnsi="Times New Roman" w:cs="Times New Roman"/>
          <w:b/>
          <w:sz w:val="24"/>
          <w:szCs w:val="24"/>
        </w:rPr>
        <w:tab/>
      </w:r>
      <w:r w:rsidR="00D87B25" w:rsidRPr="00A6058E">
        <w:rPr>
          <w:rFonts w:ascii="Times New Roman" w:hAnsi="Times New Roman" w:cs="Times New Roman"/>
          <w:b/>
          <w:sz w:val="24"/>
          <w:szCs w:val="24"/>
        </w:rPr>
        <w:t xml:space="preserve">The </w:t>
      </w:r>
      <w:r w:rsidR="00943A95" w:rsidRPr="00A6058E">
        <w:rPr>
          <w:rFonts w:ascii="Times New Roman" w:hAnsi="Times New Roman" w:cs="Times New Roman"/>
          <w:b/>
          <w:sz w:val="24"/>
          <w:szCs w:val="24"/>
        </w:rPr>
        <w:t xml:space="preserve">Dynamic Risk-adjusted BL Portfolio </w:t>
      </w:r>
    </w:p>
    <w:p w14:paraId="7D17FB86" w14:textId="77777777" w:rsidR="000D2FE6" w:rsidRPr="00A6058E" w:rsidRDefault="00943A95" w:rsidP="002133C5">
      <w:pPr>
        <w:spacing w:after="0" w:line="360" w:lineRule="auto"/>
        <w:jc w:val="both"/>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Giacometti et al. (2007)</w:t>
      </w:r>
      <w:r w:rsidR="00B7097F" w:rsidRPr="00A6058E">
        <w:rPr>
          <w:rFonts w:ascii="Times New Roman" w:eastAsia="Times New Roman" w:hAnsi="Times New Roman" w:cs="Times New Roman"/>
          <w:sz w:val="24"/>
          <w:szCs w:val="24"/>
          <w:lang w:eastAsia="en-US"/>
        </w:rPr>
        <w:t xml:space="preserve"> </w:t>
      </w:r>
      <w:r w:rsidR="000D2FE6" w:rsidRPr="00A6058E">
        <w:rPr>
          <w:rFonts w:ascii="Times New Roman" w:eastAsia="Times New Roman" w:hAnsi="Times New Roman" w:cs="Times New Roman"/>
          <w:sz w:val="24"/>
          <w:szCs w:val="24"/>
          <w:lang w:eastAsia="en-US"/>
        </w:rPr>
        <w:t xml:space="preserve">improve the BL </w:t>
      </w:r>
      <w:r w:rsidR="001C50EB" w:rsidRPr="00A6058E">
        <w:rPr>
          <w:rFonts w:ascii="Times New Roman" w:eastAsia="Times New Roman" w:hAnsi="Times New Roman" w:cs="Times New Roman"/>
          <w:sz w:val="24"/>
          <w:szCs w:val="24"/>
          <w:lang w:eastAsia="en-US"/>
        </w:rPr>
        <w:t>framework</w:t>
      </w:r>
      <w:r w:rsidR="000D2FE6" w:rsidRPr="00A6058E">
        <w:rPr>
          <w:rFonts w:ascii="Times New Roman" w:eastAsia="Times New Roman" w:hAnsi="Times New Roman" w:cs="Times New Roman"/>
          <w:sz w:val="24"/>
          <w:szCs w:val="24"/>
          <w:lang w:eastAsia="en-US"/>
        </w:rPr>
        <w:t xml:space="preserve"> by </w:t>
      </w:r>
      <w:r w:rsidR="00B7097F" w:rsidRPr="00A6058E">
        <w:rPr>
          <w:rFonts w:ascii="Times New Roman" w:eastAsia="Times New Roman" w:hAnsi="Times New Roman" w:cs="Times New Roman"/>
          <w:sz w:val="24"/>
          <w:szCs w:val="24"/>
          <w:lang w:eastAsia="en-US"/>
        </w:rPr>
        <w:t xml:space="preserve">relaxing the assumption of </w:t>
      </w:r>
      <w:r w:rsidR="000D2FE6" w:rsidRPr="00A6058E">
        <w:rPr>
          <w:rFonts w:ascii="Times New Roman" w:eastAsia="Times New Roman" w:hAnsi="Times New Roman" w:cs="Times New Roman"/>
          <w:sz w:val="24"/>
          <w:szCs w:val="24"/>
          <w:lang w:eastAsia="en-US"/>
        </w:rPr>
        <w:t>normal</w:t>
      </w:r>
      <w:r w:rsidR="004064AF" w:rsidRPr="00A6058E">
        <w:rPr>
          <w:rFonts w:ascii="Times New Roman" w:eastAsia="Times New Roman" w:hAnsi="Times New Roman" w:cs="Times New Roman"/>
          <w:sz w:val="24"/>
          <w:szCs w:val="24"/>
          <w:lang w:eastAsia="en-US"/>
        </w:rPr>
        <w:t>ly distributed</w:t>
      </w:r>
      <w:r w:rsidR="000D2FE6" w:rsidRPr="00A6058E">
        <w:rPr>
          <w:rFonts w:ascii="Times New Roman" w:eastAsia="Times New Roman" w:hAnsi="Times New Roman" w:cs="Times New Roman"/>
          <w:sz w:val="24"/>
          <w:szCs w:val="24"/>
          <w:lang w:eastAsia="en-US"/>
        </w:rPr>
        <w:t xml:space="preserve"> return</w:t>
      </w:r>
      <w:r w:rsidR="00B7097F" w:rsidRPr="00A6058E">
        <w:rPr>
          <w:rFonts w:ascii="Times New Roman" w:eastAsia="Times New Roman" w:hAnsi="Times New Roman" w:cs="Times New Roman"/>
          <w:sz w:val="24"/>
          <w:szCs w:val="24"/>
          <w:lang w:eastAsia="en-US"/>
        </w:rPr>
        <w:t>s. They also incorporate</w:t>
      </w:r>
      <w:r w:rsidR="000D2FE6" w:rsidRPr="00A6058E">
        <w:rPr>
          <w:rFonts w:ascii="Times New Roman" w:eastAsia="Times New Roman" w:hAnsi="Times New Roman" w:cs="Times New Roman"/>
          <w:sz w:val="24"/>
          <w:szCs w:val="24"/>
          <w:lang w:eastAsia="en-US"/>
        </w:rPr>
        <w:t xml:space="preserve"> alternative risk measures into the </w:t>
      </w:r>
      <w:r w:rsidR="004064AF" w:rsidRPr="00A6058E">
        <w:rPr>
          <w:rFonts w:ascii="Times New Roman" w:eastAsia="Times New Roman" w:hAnsi="Times New Roman" w:cs="Times New Roman"/>
          <w:sz w:val="24"/>
          <w:szCs w:val="24"/>
          <w:lang w:eastAsia="en-US"/>
        </w:rPr>
        <w:t xml:space="preserve">calculation of </w:t>
      </w:r>
      <w:r w:rsidR="000D2FE6" w:rsidRPr="00A6058E">
        <w:rPr>
          <w:rFonts w:ascii="Times New Roman" w:eastAsia="Times New Roman" w:hAnsi="Times New Roman" w:cs="Times New Roman"/>
          <w:sz w:val="24"/>
          <w:szCs w:val="24"/>
          <w:lang w:eastAsia="en-US"/>
        </w:rPr>
        <w:t>equilibrium returns</w:t>
      </w:r>
      <w:r w:rsidR="004D2650" w:rsidRPr="00A6058E">
        <w:rPr>
          <w:rFonts w:ascii="Times New Roman" w:eastAsia="Times New Roman" w:hAnsi="Times New Roman" w:cs="Times New Roman"/>
          <w:sz w:val="24"/>
          <w:szCs w:val="24"/>
          <w:lang w:eastAsia="en-US"/>
        </w:rPr>
        <w:t xml:space="preserve">. However, </w:t>
      </w:r>
      <w:r w:rsidR="00901AF9" w:rsidRPr="00A6058E">
        <w:rPr>
          <w:rFonts w:ascii="Times New Roman" w:eastAsia="Times New Roman" w:hAnsi="Times New Roman" w:cs="Times New Roman"/>
          <w:sz w:val="24"/>
          <w:szCs w:val="24"/>
          <w:lang w:eastAsia="en-US"/>
        </w:rPr>
        <w:t xml:space="preserve">they do not </w:t>
      </w:r>
      <w:r w:rsidR="00B7097F" w:rsidRPr="00A6058E">
        <w:rPr>
          <w:rFonts w:ascii="Times New Roman" w:eastAsia="Times New Roman" w:hAnsi="Times New Roman" w:cs="Times New Roman"/>
          <w:sz w:val="24"/>
          <w:szCs w:val="24"/>
          <w:lang w:eastAsia="en-US"/>
        </w:rPr>
        <w:t>evaluate</w:t>
      </w:r>
      <w:r w:rsidR="004D2650" w:rsidRPr="00A6058E">
        <w:rPr>
          <w:rFonts w:ascii="Times New Roman" w:eastAsia="Times New Roman" w:hAnsi="Times New Roman" w:cs="Times New Roman"/>
          <w:sz w:val="24"/>
          <w:szCs w:val="24"/>
          <w:lang w:eastAsia="en-US"/>
        </w:rPr>
        <w:t xml:space="preserve"> the performance of </w:t>
      </w:r>
      <w:r w:rsidR="00901AF9" w:rsidRPr="00A6058E">
        <w:rPr>
          <w:rFonts w:ascii="Times New Roman" w:eastAsia="Times New Roman" w:hAnsi="Times New Roman" w:cs="Times New Roman"/>
          <w:sz w:val="24"/>
          <w:szCs w:val="24"/>
          <w:lang w:eastAsia="en-US"/>
        </w:rPr>
        <w:t xml:space="preserve">their method in </w:t>
      </w:r>
      <w:r w:rsidR="004D2650" w:rsidRPr="00A6058E">
        <w:rPr>
          <w:rFonts w:ascii="Times New Roman" w:eastAsia="Times New Roman" w:hAnsi="Times New Roman" w:cs="Times New Roman"/>
          <w:sz w:val="24"/>
          <w:szCs w:val="24"/>
          <w:lang w:eastAsia="en-US"/>
        </w:rPr>
        <w:t>a</w:t>
      </w:r>
      <w:r w:rsidR="00901AF9" w:rsidRPr="00A6058E">
        <w:rPr>
          <w:rFonts w:ascii="Times New Roman" w:eastAsia="Times New Roman" w:hAnsi="Times New Roman" w:cs="Times New Roman"/>
          <w:sz w:val="24"/>
          <w:szCs w:val="24"/>
          <w:lang w:eastAsia="en-US"/>
        </w:rPr>
        <w:t xml:space="preserve"> </w:t>
      </w:r>
      <w:r w:rsidR="00663A31" w:rsidRPr="00A6058E">
        <w:rPr>
          <w:rFonts w:ascii="Times New Roman" w:eastAsia="Times New Roman" w:hAnsi="Times New Roman" w:cs="Times New Roman"/>
          <w:sz w:val="24"/>
          <w:szCs w:val="24"/>
          <w:lang w:eastAsia="en-US"/>
        </w:rPr>
        <w:lastRenderedPageBreak/>
        <w:t>dynamic asset allocation</w:t>
      </w:r>
      <w:r w:rsidR="00901AF9" w:rsidRPr="00A6058E">
        <w:rPr>
          <w:rFonts w:ascii="Times New Roman" w:eastAsia="Times New Roman" w:hAnsi="Times New Roman" w:cs="Times New Roman"/>
          <w:sz w:val="24"/>
          <w:szCs w:val="24"/>
          <w:lang w:eastAsia="en-US"/>
        </w:rPr>
        <w:t xml:space="preserve"> framework</w:t>
      </w:r>
      <w:r w:rsidR="005E2A9C" w:rsidRPr="00A6058E">
        <w:rPr>
          <w:rFonts w:ascii="Times New Roman" w:eastAsia="Times New Roman" w:hAnsi="Times New Roman" w:cs="Times New Roman"/>
          <w:sz w:val="24"/>
          <w:szCs w:val="24"/>
          <w:lang w:eastAsia="en-US"/>
        </w:rPr>
        <w:t>,</w:t>
      </w:r>
      <w:r w:rsidR="00663A31" w:rsidRPr="00A6058E">
        <w:rPr>
          <w:rFonts w:ascii="Times New Roman" w:eastAsia="Times New Roman" w:hAnsi="Times New Roman" w:cs="Times New Roman"/>
          <w:sz w:val="24"/>
          <w:szCs w:val="24"/>
          <w:lang w:eastAsia="en-US"/>
        </w:rPr>
        <w:t xml:space="preserve"> which we address </w:t>
      </w:r>
      <w:r w:rsidR="004D2A84" w:rsidRPr="00A6058E">
        <w:rPr>
          <w:rFonts w:ascii="Times New Roman" w:eastAsia="Times New Roman" w:hAnsi="Times New Roman" w:cs="Times New Roman"/>
          <w:sz w:val="24"/>
          <w:szCs w:val="24"/>
          <w:lang w:eastAsia="en-US"/>
        </w:rPr>
        <w:t>here</w:t>
      </w:r>
      <w:r w:rsidR="00663A31" w:rsidRPr="00A6058E">
        <w:rPr>
          <w:rFonts w:ascii="Times New Roman" w:eastAsia="Times New Roman" w:hAnsi="Times New Roman" w:cs="Times New Roman"/>
          <w:sz w:val="24"/>
          <w:szCs w:val="24"/>
          <w:lang w:eastAsia="en-US"/>
        </w:rPr>
        <w:t xml:space="preserve">. </w:t>
      </w:r>
      <w:r w:rsidR="001016B8" w:rsidRPr="00A6058E">
        <w:rPr>
          <w:rFonts w:ascii="Times New Roman" w:eastAsia="Times New Roman" w:hAnsi="Times New Roman" w:cs="Times New Roman"/>
          <w:sz w:val="24"/>
          <w:szCs w:val="24"/>
          <w:lang w:eastAsia="en-US"/>
        </w:rPr>
        <w:t xml:space="preserve">The first step is to estimate the time-varying risk-adjusted equilibrium return. </w:t>
      </w:r>
      <w:r w:rsidR="00CB7602" w:rsidRPr="00A6058E">
        <w:rPr>
          <w:rFonts w:ascii="Times New Roman" w:eastAsia="Times New Roman" w:hAnsi="Times New Roman" w:cs="Times New Roman"/>
          <w:sz w:val="24"/>
          <w:szCs w:val="24"/>
          <w:lang w:eastAsia="en-US"/>
        </w:rPr>
        <w:t>The</w:t>
      </w:r>
      <w:r w:rsidRPr="00A6058E">
        <w:rPr>
          <w:rFonts w:ascii="Times New Roman" w:eastAsia="Times New Roman" w:hAnsi="Times New Roman" w:cs="Times New Roman"/>
          <w:sz w:val="24"/>
          <w:szCs w:val="24"/>
          <w:lang w:eastAsia="en-US"/>
        </w:rPr>
        <w:t xml:space="preserve"> </w:t>
      </w:r>
      <w:r w:rsidR="00DD6909" w:rsidRPr="00A6058E">
        <w:rPr>
          <w:rFonts w:ascii="Times New Roman" w:eastAsia="Times New Roman" w:hAnsi="Times New Roman" w:cs="Times New Roman"/>
          <w:sz w:val="24"/>
          <w:szCs w:val="24"/>
          <w:lang w:eastAsia="en-US"/>
        </w:rPr>
        <w:t>opti</w:t>
      </w:r>
      <w:r w:rsidR="00155D8B" w:rsidRPr="00A6058E">
        <w:rPr>
          <w:rFonts w:ascii="Times New Roman" w:eastAsia="Times New Roman" w:hAnsi="Times New Roman" w:cs="Times New Roman"/>
          <w:sz w:val="24"/>
          <w:szCs w:val="24"/>
          <w:lang w:eastAsia="en-US"/>
        </w:rPr>
        <w:t>miz</w:t>
      </w:r>
      <w:r w:rsidR="00CB7602" w:rsidRPr="00A6058E">
        <w:rPr>
          <w:rFonts w:ascii="Times New Roman" w:eastAsia="Times New Roman" w:hAnsi="Times New Roman" w:cs="Times New Roman"/>
          <w:sz w:val="24"/>
          <w:szCs w:val="24"/>
          <w:lang w:eastAsia="en-US"/>
        </w:rPr>
        <w:t xml:space="preserve">ation problem </w:t>
      </w:r>
      <w:r w:rsidR="00DD6909" w:rsidRPr="00A6058E">
        <w:rPr>
          <w:rFonts w:ascii="Times New Roman" w:eastAsia="Times New Roman" w:hAnsi="Times New Roman" w:cs="Times New Roman"/>
          <w:sz w:val="24"/>
          <w:szCs w:val="24"/>
          <w:lang w:eastAsia="en-US"/>
        </w:rPr>
        <w:t>is given by</w:t>
      </w:r>
      <w:r w:rsidR="000D2FE6" w:rsidRPr="00A6058E">
        <w:rPr>
          <w:rFonts w:ascii="Times New Roman" w:eastAsia="Times New Roman" w:hAnsi="Times New Roman" w:cs="Times New Roman"/>
          <w:sz w:val="24"/>
          <w:szCs w:val="24"/>
          <w:lang w:eastAsia="en-US"/>
        </w:rPr>
        <w:t>:</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0D2FE6" w:rsidRPr="00A6058E" w14:paraId="647B85A9" w14:textId="77777777" w:rsidTr="00FB4D3C">
        <w:tc>
          <w:tcPr>
            <w:tcW w:w="750" w:type="pct"/>
          </w:tcPr>
          <w:p w14:paraId="1C1942B0" w14:textId="77777777" w:rsidR="000D2FE6" w:rsidRPr="00A6058E" w:rsidRDefault="000D2FE6" w:rsidP="002133C5">
            <w:pPr>
              <w:spacing w:line="360" w:lineRule="auto"/>
              <w:jc w:val="both"/>
              <w:rPr>
                <w:rFonts w:ascii="Times New Roman" w:eastAsia="Times New Roman" w:hAnsi="Times New Roman" w:cs="Times New Roman"/>
                <w:sz w:val="24"/>
                <w:szCs w:val="24"/>
                <w:lang w:eastAsia="en-US"/>
              </w:rPr>
            </w:pPr>
          </w:p>
        </w:tc>
        <w:tc>
          <w:tcPr>
            <w:tcW w:w="3373" w:type="pct"/>
          </w:tcPr>
          <w:p w14:paraId="102008EC" w14:textId="77777777" w:rsidR="000D2FE6" w:rsidRPr="00A6058E" w:rsidRDefault="00255275" w:rsidP="002133C5">
            <w:pPr>
              <w:spacing w:line="360" w:lineRule="auto"/>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noProof/>
                <w:position w:val="-24"/>
                <w:sz w:val="24"/>
                <w:szCs w:val="24"/>
                <w:lang w:val="en-US" w:eastAsia="en-US"/>
              </w:rPr>
              <w:drawing>
                <wp:inline distT="0" distB="0" distL="0" distR="0" wp14:anchorId="615569B1" wp14:editId="24C4A463">
                  <wp:extent cx="1651000" cy="398145"/>
                  <wp:effectExtent l="0" t="0" r="0" b="825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51000" cy="398145"/>
                          </a:xfrm>
                          <a:prstGeom prst="rect">
                            <a:avLst/>
                          </a:prstGeom>
                          <a:noFill/>
                          <a:ln>
                            <a:noFill/>
                          </a:ln>
                        </pic:spPr>
                      </pic:pic>
                    </a:graphicData>
                  </a:graphic>
                </wp:inline>
              </w:drawing>
            </w:r>
          </w:p>
        </w:tc>
        <w:tc>
          <w:tcPr>
            <w:tcW w:w="877" w:type="pct"/>
            <w:vAlign w:val="center"/>
          </w:tcPr>
          <w:p w14:paraId="3802F4F1" w14:textId="77777777" w:rsidR="000D2FE6" w:rsidRPr="00A6058E" w:rsidRDefault="00AD185D" w:rsidP="00D8319E">
            <w:pPr>
              <w:spacing w:line="360" w:lineRule="auto"/>
              <w:ind w:left="567"/>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(1</w:t>
            </w:r>
            <w:r w:rsidR="00D8319E" w:rsidRPr="00A6058E">
              <w:rPr>
                <w:rFonts w:ascii="Times New Roman" w:eastAsia="Times New Roman" w:hAnsi="Times New Roman" w:cs="Times New Roman"/>
                <w:sz w:val="24"/>
                <w:szCs w:val="24"/>
                <w:lang w:eastAsia="en-US"/>
              </w:rPr>
              <w:t>7</w:t>
            </w:r>
            <w:r w:rsidR="000D2FE6" w:rsidRPr="00A6058E">
              <w:rPr>
                <w:rFonts w:ascii="Times New Roman" w:eastAsia="Times New Roman" w:hAnsi="Times New Roman" w:cs="Times New Roman"/>
                <w:sz w:val="24"/>
                <w:szCs w:val="24"/>
                <w:lang w:eastAsia="en-US"/>
              </w:rPr>
              <w:t>)</w:t>
            </w:r>
          </w:p>
        </w:tc>
      </w:tr>
    </w:tbl>
    <w:p w14:paraId="71C38280" w14:textId="77777777" w:rsidR="000C3108" w:rsidRPr="00A6058E" w:rsidRDefault="000C3108" w:rsidP="002133C5">
      <w:pPr>
        <w:spacing w:after="0" w:line="360" w:lineRule="auto"/>
        <w:jc w:val="both"/>
        <w:rPr>
          <w:rFonts w:ascii="Times New Roman" w:eastAsia="Times New Roman" w:hAnsi="Times New Roman" w:cs="Times New Roman"/>
          <w:sz w:val="24"/>
          <w:szCs w:val="24"/>
          <w:lang w:eastAsia="en-US"/>
        </w:rPr>
      </w:pPr>
    </w:p>
    <w:p w14:paraId="74726E18" w14:textId="77777777" w:rsidR="000D2FE6" w:rsidRPr="00A6058E" w:rsidRDefault="000D2FE6" w:rsidP="002133C5">
      <w:pPr>
        <w:spacing w:after="0" w:line="360" w:lineRule="auto"/>
        <w:jc w:val="both"/>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 xml:space="preserve">where </w:t>
      </w:r>
      <w:r w:rsidR="00255275" w:rsidRPr="00A6058E">
        <w:rPr>
          <w:rFonts w:ascii="Times New Roman" w:eastAsia="Times New Roman" w:hAnsi="Times New Roman" w:cs="Times New Roman"/>
          <w:noProof/>
          <w:position w:val="-12"/>
          <w:sz w:val="24"/>
          <w:szCs w:val="24"/>
          <w:lang w:val="en-US" w:eastAsia="en-US"/>
        </w:rPr>
        <w:drawing>
          <wp:inline distT="0" distB="0" distL="0" distR="0" wp14:anchorId="26E331D3" wp14:editId="74FB268B">
            <wp:extent cx="575945" cy="236855"/>
            <wp:effectExtent l="0" t="0" r="825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75945" cy="236855"/>
                    </a:xfrm>
                    <a:prstGeom prst="rect">
                      <a:avLst/>
                    </a:prstGeom>
                    <a:noFill/>
                    <a:ln>
                      <a:noFill/>
                    </a:ln>
                  </pic:spPr>
                </pic:pic>
              </a:graphicData>
            </a:graphic>
          </wp:inline>
        </w:drawing>
      </w:r>
      <w:r w:rsidRPr="00A6058E">
        <w:rPr>
          <w:rFonts w:ascii="Times New Roman" w:eastAsia="Times New Roman" w:hAnsi="Times New Roman" w:cs="Times New Roman"/>
          <w:sz w:val="24"/>
          <w:szCs w:val="24"/>
          <w:lang w:eastAsia="en-US"/>
        </w:rPr>
        <w:t xml:space="preserve"> indicates the measure of risk</w:t>
      </w:r>
      <w:r w:rsidR="00BE7480" w:rsidRPr="00A6058E">
        <w:rPr>
          <w:rFonts w:ascii="Times New Roman" w:eastAsia="Times New Roman" w:hAnsi="Times New Roman" w:cs="Times New Roman"/>
          <w:sz w:val="24"/>
          <w:szCs w:val="24"/>
          <w:lang w:eastAsia="en-US"/>
        </w:rPr>
        <w:t xml:space="preserve"> </w:t>
      </w:r>
      <w:r w:rsidRPr="00A6058E">
        <w:rPr>
          <w:rFonts w:ascii="Times New Roman" w:eastAsia="Times New Roman" w:hAnsi="Times New Roman" w:cs="Times New Roman"/>
          <w:sz w:val="24"/>
          <w:szCs w:val="24"/>
          <w:lang w:eastAsia="en-US"/>
        </w:rPr>
        <w:t>(</w:t>
      </w:r>
      <w:r w:rsidR="004D2A84" w:rsidRPr="00A6058E">
        <w:rPr>
          <w:rFonts w:ascii="Times New Roman" w:eastAsia="Times New Roman" w:hAnsi="Times New Roman" w:cs="Times New Roman"/>
          <w:sz w:val="24"/>
          <w:szCs w:val="24"/>
          <w:lang w:eastAsia="en-US"/>
        </w:rPr>
        <w:t xml:space="preserve">i.e. </w:t>
      </w:r>
      <w:r w:rsidRPr="00A6058E">
        <w:rPr>
          <w:rFonts w:ascii="Times New Roman" w:eastAsia="Times New Roman" w:hAnsi="Times New Roman" w:cs="Times New Roman"/>
          <w:sz w:val="24"/>
          <w:szCs w:val="24"/>
          <w:lang w:eastAsia="en-US"/>
        </w:rPr>
        <w:t>variance, VaR</w:t>
      </w:r>
      <w:r w:rsidR="00BE7480" w:rsidRPr="00A6058E">
        <w:rPr>
          <w:rFonts w:ascii="Times New Roman" w:eastAsia="Times New Roman" w:hAnsi="Times New Roman" w:cs="Times New Roman"/>
          <w:sz w:val="24"/>
          <w:szCs w:val="24"/>
          <w:lang w:eastAsia="en-US"/>
        </w:rPr>
        <w:t xml:space="preserve"> or</w:t>
      </w:r>
      <w:r w:rsidRPr="00A6058E">
        <w:rPr>
          <w:rFonts w:ascii="Times New Roman" w:eastAsia="Times New Roman" w:hAnsi="Times New Roman" w:cs="Times New Roman"/>
          <w:sz w:val="24"/>
          <w:szCs w:val="24"/>
          <w:lang w:eastAsia="en-US"/>
        </w:rPr>
        <w:t xml:space="preserve"> CVaR) of the portfolio return</w:t>
      </w:r>
      <w:r w:rsidR="00CB7602" w:rsidRPr="00A6058E">
        <w:rPr>
          <w:rFonts w:ascii="Times New Roman" w:eastAsia="Times New Roman" w:hAnsi="Times New Roman" w:cs="Times New Roman"/>
          <w:sz w:val="24"/>
          <w:szCs w:val="24"/>
          <w:lang w:eastAsia="en-US"/>
        </w:rPr>
        <w:t xml:space="preserve"> </w:t>
      </w:r>
      <w:r w:rsidR="00255275" w:rsidRPr="00A6058E">
        <w:rPr>
          <w:rFonts w:ascii="Times New Roman" w:hAnsi="Times New Roman" w:cs="Times New Roman"/>
          <w:noProof/>
          <w:position w:val="-12"/>
          <w:lang w:val="en-US" w:eastAsia="en-US"/>
        </w:rPr>
        <w:drawing>
          <wp:inline distT="0" distB="0" distL="0" distR="0" wp14:anchorId="620299DB" wp14:editId="18D54E0A">
            <wp:extent cx="355600" cy="2368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55600" cy="236855"/>
                    </a:xfrm>
                    <a:prstGeom prst="rect">
                      <a:avLst/>
                    </a:prstGeom>
                    <a:noFill/>
                    <a:ln>
                      <a:noFill/>
                    </a:ln>
                  </pic:spPr>
                </pic:pic>
              </a:graphicData>
            </a:graphic>
          </wp:inline>
        </w:drawing>
      </w:r>
      <w:r w:rsidR="0050006D" w:rsidRPr="00A6058E">
        <w:rPr>
          <w:rFonts w:ascii="Times New Roman" w:eastAsia="Times New Roman" w:hAnsi="Times New Roman" w:cs="Times New Roman"/>
          <w:sz w:val="24"/>
          <w:szCs w:val="24"/>
          <w:lang w:eastAsia="en-US"/>
        </w:rPr>
        <w:t xml:space="preserve"> and</w:t>
      </w:r>
      <w:r w:rsidRPr="00A6058E">
        <w:rPr>
          <w:rFonts w:ascii="Times New Roman" w:eastAsia="Times New Roman" w:hAnsi="Times New Roman" w:cs="Times New Roman"/>
          <w:sz w:val="24"/>
          <w:szCs w:val="24"/>
          <w:lang w:eastAsia="en-US"/>
        </w:rPr>
        <w:t xml:space="preserve"> the equilibrium returns </w:t>
      </w:r>
      <w:r w:rsidR="005D0AFD" w:rsidRPr="00A6058E">
        <w:rPr>
          <w:rFonts w:ascii="Times New Roman" w:eastAsia="Times New Roman" w:hAnsi="Times New Roman" w:cs="Times New Roman"/>
          <w:sz w:val="24"/>
          <w:szCs w:val="24"/>
          <w:lang w:eastAsia="en-US"/>
        </w:rPr>
        <w:t xml:space="preserve">at time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4A1F8330" wp14:editId="35F8B310">
            <wp:extent cx="84455" cy="1524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5D0AFD" w:rsidRPr="00A6058E">
        <w:rPr>
          <w:rFonts w:ascii="Times New Roman" w:eastAsia="Times New Roman" w:hAnsi="Times New Roman" w:cs="Times New Roman"/>
          <w:sz w:val="24"/>
          <w:szCs w:val="24"/>
          <w:lang w:eastAsia="en-US"/>
        </w:rPr>
        <w:t xml:space="preserve"> </w:t>
      </w:r>
      <w:r w:rsidR="00BE7480" w:rsidRPr="00A6058E">
        <w:rPr>
          <w:rFonts w:ascii="Times New Roman" w:eastAsia="Times New Roman" w:hAnsi="Times New Roman" w:cs="Times New Roman"/>
          <w:sz w:val="24"/>
          <w:szCs w:val="24"/>
          <w:lang w:eastAsia="en-US"/>
        </w:rPr>
        <w:t>are</w:t>
      </w:r>
      <w:r w:rsidRPr="00A6058E">
        <w:rPr>
          <w:rFonts w:ascii="Times New Roman" w:eastAsia="Times New Roman" w:hAnsi="Times New Roman" w:cs="Times New Roman"/>
          <w:sz w:val="24"/>
          <w:szCs w:val="24"/>
          <w:lang w:eastAsia="en-US"/>
        </w:rPr>
        <w:t xml:space="preserve"> given by:</w:t>
      </w:r>
    </w:p>
    <w:tbl>
      <w:tblPr>
        <w:tblStyle w:val="TableGrid"/>
        <w:tblpPr w:leftFromText="180" w:rightFromText="180" w:vertAnchor="text" w:horzAnchor="margin" w:tblpY="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235"/>
        <w:gridCol w:w="1621"/>
      </w:tblGrid>
      <w:tr w:rsidR="000D2FE6" w:rsidRPr="00A6058E" w14:paraId="592B8250" w14:textId="77777777" w:rsidTr="00FB4D3C">
        <w:tc>
          <w:tcPr>
            <w:tcW w:w="750" w:type="pct"/>
          </w:tcPr>
          <w:p w14:paraId="64F689D3" w14:textId="77777777" w:rsidR="000D2FE6" w:rsidRPr="00A6058E" w:rsidRDefault="000D2FE6" w:rsidP="002133C5">
            <w:pPr>
              <w:spacing w:line="360" w:lineRule="auto"/>
              <w:jc w:val="both"/>
              <w:rPr>
                <w:rFonts w:ascii="Times New Roman" w:eastAsia="Times New Roman" w:hAnsi="Times New Roman" w:cs="Times New Roman"/>
                <w:sz w:val="24"/>
                <w:szCs w:val="24"/>
                <w:lang w:eastAsia="en-US"/>
              </w:rPr>
            </w:pPr>
          </w:p>
        </w:tc>
        <w:tc>
          <w:tcPr>
            <w:tcW w:w="3373" w:type="pct"/>
          </w:tcPr>
          <w:p w14:paraId="61124E46" w14:textId="77777777" w:rsidR="000D2FE6" w:rsidRPr="00A6058E" w:rsidRDefault="00255275" w:rsidP="002133C5">
            <w:pPr>
              <w:spacing w:line="360" w:lineRule="auto"/>
              <w:jc w:val="center"/>
              <w:rPr>
                <w:rFonts w:ascii="Times New Roman" w:eastAsia="Times New Roman" w:hAnsi="Times New Roman" w:cs="Times New Roman"/>
                <w:i/>
                <w:sz w:val="24"/>
                <w:szCs w:val="24"/>
                <w:lang w:eastAsia="en-US"/>
              </w:rPr>
            </w:pPr>
            <w:r w:rsidRPr="00A6058E">
              <w:rPr>
                <w:rFonts w:ascii="Times New Roman" w:hAnsi="Times New Roman" w:cs="Times New Roman"/>
                <w:noProof/>
                <w:position w:val="-12"/>
                <w:lang w:val="en-US" w:eastAsia="en-US"/>
              </w:rPr>
              <w:drawing>
                <wp:inline distT="0" distB="0" distL="0" distR="0" wp14:anchorId="20FA327F" wp14:editId="39700921">
                  <wp:extent cx="812800" cy="2368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12800" cy="236855"/>
                          </a:xfrm>
                          <a:prstGeom prst="rect">
                            <a:avLst/>
                          </a:prstGeom>
                          <a:noFill/>
                          <a:ln>
                            <a:noFill/>
                          </a:ln>
                        </pic:spPr>
                      </pic:pic>
                    </a:graphicData>
                  </a:graphic>
                </wp:inline>
              </w:drawing>
            </w:r>
          </w:p>
        </w:tc>
        <w:tc>
          <w:tcPr>
            <w:tcW w:w="877" w:type="pct"/>
            <w:vAlign w:val="center"/>
          </w:tcPr>
          <w:p w14:paraId="1651BF7B" w14:textId="77777777" w:rsidR="000D2FE6" w:rsidRPr="00A6058E" w:rsidRDefault="00AD185D" w:rsidP="00D8319E">
            <w:pPr>
              <w:spacing w:line="360" w:lineRule="auto"/>
              <w:ind w:left="567"/>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(1</w:t>
            </w:r>
            <w:r w:rsidR="00D8319E" w:rsidRPr="00A6058E">
              <w:rPr>
                <w:rFonts w:ascii="Times New Roman" w:eastAsia="Times New Roman" w:hAnsi="Times New Roman" w:cs="Times New Roman"/>
                <w:sz w:val="24"/>
                <w:szCs w:val="24"/>
                <w:lang w:eastAsia="en-US"/>
              </w:rPr>
              <w:t>8</w:t>
            </w:r>
            <w:r w:rsidR="000D2FE6" w:rsidRPr="00A6058E">
              <w:rPr>
                <w:rFonts w:ascii="Times New Roman" w:eastAsia="Times New Roman" w:hAnsi="Times New Roman" w:cs="Times New Roman"/>
                <w:sz w:val="24"/>
                <w:szCs w:val="24"/>
                <w:lang w:eastAsia="en-US"/>
              </w:rPr>
              <w:t>)</w:t>
            </w:r>
          </w:p>
        </w:tc>
      </w:tr>
      <w:tr w:rsidR="000D2FE6" w:rsidRPr="00A6058E" w14:paraId="7A66D368" w14:textId="77777777" w:rsidTr="00FB4D3C">
        <w:tc>
          <w:tcPr>
            <w:tcW w:w="750" w:type="pct"/>
          </w:tcPr>
          <w:p w14:paraId="75330C7A" w14:textId="77777777" w:rsidR="000D2FE6" w:rsidRPr="00A6058E" w:rsidRDefault="000D2FE6" w:rsidP="002133C5">
            <w:pPr>
              <w:spacing w:line="360" w:lineRule="auto"/>
              <w:jc w:val="both"/>
              <w:rPr>
                <w:rFonts w:ascii="Times New Roman" w:eastAsia="Times New Roman" w:hAnsi="Times New Roman" w:cs="Times New Roman"/>
                <w:sz w:val="24"/>
                <w:szCs w:val="24"/>
                <w:lang w:eastAsia="en-US"/>
              </w:rPr>
            </w:pPr>
          </w:p>
          <w:p w14:paraId="4272A738" w14:textId="77777777" w:rsidR="000D2FE6" w:rsidRPr="00A6058E" w:rsidRDefault="000D2FE6" w:rsidP="002133C5">
            <w:pPr>
              <w:spacing w:line="360" w:lineRule="auto"/>
              <w:jc w:val="both"/>
              <w:rPr>
                <w:rFonts w:ascii="Times New Roman" w:eastAsia="Times New Roman" w:hAnsi="Times New Roman" w:cs="Times New Roman"/>
                <w:sz w:val="24"/>
                <w:szCs w:val="24"/>
                <w:lang w:eastAsia="en-US"/>
              </w:rPr>
            </w:pPr>
          </w:p>
        </w:tc>
        <w:tc>
          <w:tcPr>
            <w:tcW w:w="3373" w:type="pct"/>
          </w:tcPr>
          <w:p w14:paraId="4385F5C5" w14:textId="77777777" w:rsidR="000D2FE6" w:rsidRPr="00A6058E" w:rsidRDefault="00255275" w:rsidP="002133C5">
            <w:pPr>
              <w:spacing w:line="360" w:lineRule="auto"/>
              <w:jc w:val="center"/>
              <w:rPr>
                <w:rFonts w:ascii="Times New Roman" w:eastAsia="Times New Roman" w:hAnsi="Times New Roman" w:cs="Times New Roman"/>
                <w:i/>
                <w:sz w:val="24"/>
                <w:szCs w:val="24"/>
                <w:lang w:eastAsia="en-US"/>
              </w:rPr>
            </w:pPr>
            <w:r w:rsidRPr="00A6058E">
              <w:rPr>
                <w:rFonts w:ascii="Times New Roman" w:eastAsia="Times New Roman" w:hAnsi="Times New Roman" w:cs="Times New Roman"/>
                <w:i/>
                <w:noProof/>
                <w:position w:val="-34"/>
                <w:sz w:val="24"/>
                <w:szCs w:val="24"/>
                <w:lang w:val="en-US" w:eastAsia="en-US"/>
              </w:rPr>
              <w:drawing>
                <wp:inline distT="0" distB="0" distL="0" distR="0" wp14:anchorId="1A1B0C69" wp14:editId="1AB7CE52">
                  <wp:extent cx="2192655" cy="4654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192655" cy="465455"/>
                          </a:xfrm>
                          <a:prstGeom prst="rect">
                            <a:avLst/>
                          </a:prstGeom>
                          <a:noFill/>
                          <a:ln>
                            <a:noFill/>
                          </a:ln>
                        </pic:spPr>
                      </pic:pic>
                    </a:graphicData>
                  </a:graphic>
                </wp:inline>
              </w:drawing>
            </w:r>
          </w:p>
        </w:tc>
        <w:tc>
          <w:tcPr>
            <w:tcW w:w="877" w:type="pct"/>
            <w:vAlign w:val="center"/>
          </w:tcPr>
          <w:p w14:paraId="05326C06" w14:textId="77777777" w:rsidR="000D2FE6" w:rsidRPr="00A6058E" w:rsidRDefault="00AD185D" w:rsidP="00D8319E">
            <w:pPr>
              <w:spacing w:line="360" w:lineRule="auto"/>
              <w:ind w:left="567"/>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(1</w:t>
            </w:r>
            <w:r w:rsidR="00D8319E" w:rsidRPr="00A6058E">
              <w:rPr>
                <w:rFonts w:ascii="Times New Roman" w:eastAsia="Times New Roman" w:hAnsi="Times New Roman" w:cs="Times New Roman"/>
                <w:sz w:val="24"/>
                <w:szCs w:val="24"/>
                <w:lang w:eastAsia="en-US"/>
              </w:rPr>
              <w:t>9</w:t>
            </w:r>
            <w:r w:rsidR="000D2FE6" w:rsidRPr="00A6058E">
              <w:rPr>
                <w:rFonts w:ascii="Times New Roman" w:eastAsia="Times New Roman" w:hAnsi="Times New Roman" w:cs="Times New Roman"/>
                <w:sz w:val="24"/>
                <w:szCs w:val="24"/>
                <w:lang w:eastAsia="en-US"/>
              </w:rPr>
              <w:t>)</w:t>
            </w:r>
          </w:p>
        </w:tc>
      </w:tr>
      <w:tr w:rsidR="000D2FE6" w:rsidRPr="00A6058E" w14:paraId="17AB4A58" w14:textId="77777777" w:rsidTr="00FB4D3C">
        <w:tc>
          <w:tcPr>
            <w:tcW w:w="750" w:type="pct"/>
          </w:tcPr>
          <w:p w14:paraId="55C92395" w14:textId="77777777" w:rsidR="000D2FE6" w:rsidRPr="00A6058E" w:rsidRDefault="000D2FE6" w:rsidP="002133C5">
            <w:pPr>
              <w:spacing w:line="360" w:lineRule="auto"/>
              <w:jc w:val="both"/>
              <w:rPr>
                <w:rFonts w:ascii="Times New Roman" w:eastAsia="Times New Roman" w:hAnsi="Times New Roman" w:cs="Times New Roman"/>
                <w:sz w:val="24"/>
                <w:szCs w:val="24"/>
                <w:lang w:eastAsia="en-US"/>
              </w:rPr>
            </w:pPr>
          </w:p>
        </w:tc>
        <w:tc>
          <w:tcPr>
            <w:tcW w:w="3373" w:type="pct"/>
          </w:tcPr>
          <w:p w14:paraId="2066ED10" w14:textId="77777777" w:rsidR="00BE7480" w:rsidRPr="00A6058E" w:rsidRDefault="00BE7480" w:rsidP="002133C5">
            <w:pPr>
              <w:spacing w:line="360" w:lineRule="auto"/>
              <w:jc w:val="center"/>
              <w:rPr>
                <w:rFonts w:ascii="Times New Roman" w:eastAsia="Times New Roman" w:hAnsi="Times New Roman" w:cs="Times New Roman"/>
                <w:i/>
                <w:sz w:val="24"/>
                <w:szCs w:val="24"/>
                <w:lang w:eastAsia="en-US"/>
              </w:rPr>
            </w:pPr>
          </w:p>
          <w:p w14:paraId="27A141CD" w14:textId="77777777" w:rsidR="000D2FE6" w:rsidRPr="00A6058E" w:rsidRDefault="00255275" w:rsidP="002133C5">
            <w:pPr>
              <w:spacing w:line="360" w:lineRule="auto"/>
              <w:jc w:val="center"/>
              <w:rPr>
                <w:rFonts w:ascii="Times New Roman" w:eastAsia="Times New Roman" w:hAnsi="Times New Roman" w:cs="Times New Roman"/>
                <w:i/>
                <w:sz w:val="24"/>
                <w:szCs w:val="24"/>
                <w:lang w:eastAsia="en-US"/>
              </w:rPr>
            </w:pPr>
            <w:r w:rsidRPr="00A6058E">
              <w:rPr>
                <w:rFonts w:ascii="Times New Roman" w:eastAsia="Times New Roman" w:hAnsi="Times New Roman" w:cs="Times New Roman"/>
                <w:i/>
                <w:noProof/>
                <w:position w:val="-34"/>
                <w:sz w:val="24"/>
                <w:szCs w:val="24"/>
                <w:lang w:val="en-US" w:eastAsia="en-US"/>
              </w:rPr>
              <w:drawing>
                <wp:inline distT="0" distB="0" distL="0" distR="0" wp14:anchorId="1872DFC8" wp14:editId="09FFB3C8">
                  <wp:extent cx="2311400" cy="4654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11400" cy="465455"/>
                          </a:xfrm>
                          <a:prstGeom prst="rect">
                            <a:avLst/>
                          </a:prstGeom>
                          <a:noFill/>
                          <a:ln>
                            <a:noFill/>
                          </a:ln>
                        </pic:spPr>
                      </pic:pic>
                    </a:graphicData>
                  </a:graphic>
                </wp:inline>
              </w:drawing>
            </w:r>
          </w:p>
        </w:tc>
        <w:tc>
          <w:tcPr>
            <w:tcW w:w="877" w:type="pct"/>
            <w:vAlign w:val="center"/>
          </w:tcPr>
          <w:p w14:paraId="706617C8" w14:textId="77777777" w:rsidR="000D2FE6" w:rsidRPr="00A6058E" w:rsidRDefault="00AD185D" w:rsidP="00D8319E">
            <w:pPr>
              <w:spacing w:line="360" w:lineRule="auto"/>
              <w:ind w:left="567"/>
              <w:jc w:val="center"/>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w:t>
            </w:r>
            <w:r w:rsidR="00D8319E" w:rsidRPr="00A6058E">
              <w:rPr>
                <w:rFonts w:ascii="Times New Roman" w:eastAsia="Times New Roman" w:hAnsi="Times New Roman" w:cs="Times New Roman"/>
                <w:sz w:val="24"/>
                <w:szCs w:val="24"/>
                <w:lang w:eastAsia="en-US"/>
              </w:rPr>
              <w:t>20</w:t>
            </w:r>
            <w:r w:rsidR="000D2FE6" w:rsidRPr="00A6058E">
              <w:rPr>
                <w:rFonts w:ascii="Times New Roman" w:eastAsia="Times New Roman" w:hAnsi="Times New Roman" w:cs="Times New Roman"/>
                <w:sz w:val="24"/>
                <w:szCs w:val="24"/>
                <w:lang w:eastAsia="en-US"/>
              </w:rPr>
              <w:t>)</w:t>
            </w:r>
          </w:p>
        </w:tc>
      </w:tr>
    </w:tbl>
    <w:p w14:paraId="214FE105" w14:textId="77777777" w:rsidR="00BE7480" w:rsidRPr="00A6058E" w:rsidRDefault="00BE7480" w:rsidP="002133C5">
      <w:pPr>
        <w:spacing w:after="0" w:line="360" w:lineRule="auto"/>
        <w:jc w:val="both"/>
        <w:rPr>
          <w:rFonts w:ascii="Times New Roman" w:eastAsia="Times New Roman" w:hAnsi="Times New Roman" w:cs="Times New Roman"/>
          <w:sz w:val="24"/>
          <w:szCs w:val="24"/>
          <w:lang w:eastAsia="en-US"/>
        </w:rPr>
      </w:pPr>
    </w:p>
    <w:p w14:paraId="1078487F" w14:textId="77777777" w:rsidR="000D2FE6" w:rsidRPr="00A6058E" w:rsidRDefault="005D0AFD" w:rsidP="002133C5">
      <w:pPr>
        <w:spacing w:after="0" w:line="360" w:lineRule="auto"/>
        <w:jc w:val="both"/>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w</w:t>
      </w:r>
      <w:r w:rsidR="000D2FE6" w:rsidRPr="00A6058E">
        <w:rPr>
          <w:rFonts w:ascii="Times New Roman" w:eastAsia="Times New Roman" w:hAnsi="Times New Roman" w:cs="Times New Roman"/>
          <w:sz w:val="24"/>
          <w:szCs w:val="24"/>
          <w:lang w:eastAsia="en-US"/>
        </w:rPr>
        <w:t>here</w:t>
      </w:r>
      <w:r w:rsidRPr="00A6058E">
        <w:rPr>
          <w:rFonts w:ascii="Times New Roman" w:eastAsia="Times New Roman" w:hAnsi="Times New Roman" w:cs="Times New Roman"/>
          <w:sz w:val="24"/>
          <w:szCs w:val="24"/>
          <w:lang w:eastAsia="en-US"/>
        </w:rPr>
        <w:t xml:space="preserve"> </w:t>
      </w:r>
      <w:r w:rsidR="00255275" w:rsidRPr="00A6058E">
        <w:rPr>
          <w:rFonts w:ascii="Times New Roman" w:hAnsi="Times New Roman" w:cs="Times New Roman"/>
          <w:noProof/>
          <w:position w:val="-12"/>
          <w:lang w:val="en-US" w:eastAsia="en-US"/>
        </w:rPr>
        <w:drawing>
          <wp:inline distT="0" distB="0" distL="0" distR="0" wp14:anchorId="31A0B502" wp14:editId="7D4CCDC9">
            <wp:extent cx="203200" cy="2368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3200" cy="236855"/>
                    </a:xfrm>
                    <a:prstGeom prst="rect">
                      <a:avLst/>
                    </a:prstGeom>
                    <a:noFill/>
                    <a:ln>
                      <a:noFill/>
                    </a:ln>
                  </pic:spPr>
                </pic:pic>
              </a:graphicData>
            </a:graphic>
          </wp:inline>
        </w:drawing>
      </w:r>
      <w:r w:rsidR="000D2FE6" w:rsidRPr="00A6058E">
        <w:rPr>
          <w:rFonts w:ascii="Times New Roman" w:eastAsia="Times New Roman" w:hAnsi="Times New Roman" w:cs="Times New Roman"/>
          <w:sz w:val="24"/>
          <w:szCs w:val="24"/>
          <w:lang w:eastAsia="en-US"/>
        </w:rPr>
        <w:t xml:space="preserve"> is the covariance matrix </w:t>
      </w:r>
      <w:r w:rsidR="003337B6" w:rsidRPr="00A6058E">
        <w:rPr>
          <w:rFonts w:ascii="Times New Roman" w:eastAsia="Times New Roman" w:hAnsi="Times New Roman" w:cs="Times New Roman"/>
          <w:sz w:val="24"/>
          <w:szCs w:val="24"/>
          <w:lang w:eastAsia="en-US"/>
        </w:rPr>
        <w:t xml:space="preserve">at time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067FA3D7" wp14:editId="69BD207B">
            <wp:extent cx="84455" cy="1524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3337B6" w:rsidRPr="00A6058E">
        <w:rPr>
          <w:rFonts w:ascii="Times New Roman" w:eastAsia="Times New Roman" w:hAnsi="Times New Roman" w:cs="Times New Roman"/>
          <w:sz w:val="24"/>
          <w:szCs w:val="24"/>
          <w:lang w:eastAsia="en-US"/>
        </w:rPr>
        <w:t xml:space="preserve"> </w:t>
      </w:r>
      <w:r w:rsidR="00DD6909" w:rsidRPr="00A6058E">
        <w:rPr>
          <w:rFonts w:ascii="Times New Roman" w:eastAsia="Times New Roman" w:hAnsi="Times New Roman" w:cs="Times New Roman"/>
          <w:sz w:val="24"/>
          <w:szCs w:val="24"/>
          <w:lang w:eastAsia="en-US"/>
        </w:rPr>
        <w:t>obtaine</w:t>
      </w:r>
      <w:r w:rsidR="00CC19CD" w:rsidRPr="00A6058E">
        <w:rPr>
          <w:rFonts w:ascii="Times New Roman" w:eastAsia="Times New Roman" w:hAnsi="Times New Roman" w:cs="Times New Roman"/>
          <w:sz w:val="24"/>
          <w:szCs w:val="24"/>
          <w:lang w:eastAsia="en-US"/>
        </w:rPr>
        <w:t xml:space="preserve">d from the conditional </w:t>
      </w:r>
      <w:r w:rsidR="00616814" w:rsidRPr="00A6058E">
        <w:rPr>
          <w:rFonts w:ascii="Times New Roman" w:eastAsia="Times New Roman" w:hAnsi="Times New Roman" w:cs="Times New Roman"/>
          <w:sz w:val="24"/>
          <w:szCs w:val="24"/>
          <w:lang w:eastAsia="en-US"/>
        </w:rPr>
        <w:t xml:space="preserve">volatility </w:t>
      </w:r>
      <w:r w:rsidR="00CC19CD" w:rsidRPr="00A6058E">
        <w:rPr>
          <w:rFonts w:ascii="Times New Roman" w:eastAsia="Times New Roman" w:hAnsi="Times New Roman" w:cs="Times New Roman"/>
          <w:sz w:val="24"/>
          <w:szCs w:val="24"/>
          <w:lang w:eastAsia="en-US"/>
        </w:rPr>
        <w:t>models (2)-(4</w:t>
      </w:r>
      <w:r w:rsidR="00DD6909" w:rsidRPr="00A6058E">
        <w:rPr>
          <w:rFonts w:ascii="Times New Roman" w:eastAsia="Times New Roman" w:hAnsi="Times New Roman" w:cs="Times New Roman"/>
          <w:sz w:val="24"/>
          <w:szCs w:val="24"/>
          <w:lang w:eastAsia="en-US"/>
        </w:rPr>
        <w:t>)</w:t>
      </w:r>
      <w:r w:rsidR="0032293A" w:rsidRPr="00A6058E">
        <w:rPr>
          <w:rFonts w:ascii="Times New Roman" w:eastAsia="Times New Roman" w:hAnsi="Times New Roman" w:cs="Times New Roman"/>
          <w:sz w:val="24"/>
          <w:szCs w:val="24"/>
          <w:lang w:eastAsia="en-US"/>
        </w:rPr>
        <w:t>,</w:t>
      </w:r>
      <w:r w:rsidR="00DD6909" w:rsidRPr="00A6058E">
        <w:rPr>
          <w:rFonts w:ascii="Times New Roman" w:eastAsia="Times New Roman" w:hAnsi="Times New Roman" w:cs="Times New Roman"/>
          <w:sz w:val="24"/>
          <w:szCs w:val="24"/>
          <w:lang w:eastAsia="en-US"/>
        </w:rPr>
        <w:t xml:space="preserve"> </w:t>
      </w:r>
      <w:r w:rsidR="00E00B82" w:rsidRPr="00A6058E">
        <w:rPr>
          <w:rFonts w:ascii="Times New Roman" w:eastAsia="Times New Roman" w:hAnsi="Times New Roman" w:cs="Times New Roman"/>
          <w:sz w:val="24"/>
          <w:szCs w:val="24"/>
          <w:lang w:eastAsia="en-US"/>
        </w:rPr>
        <w:t xml:space="preserve"> </w:t>
      </w:r>
      <w:r w:rsidR="000D2FE6" w:rsidRPr="00A6058E">
        <w:rPr>
          <w:rFonts w:ascii="Times New Roman" w:eastAsia="Times New Roman" w:hAnsi="Times New Roman" w:cs="Times New Roman"/>
          <w:sz w:val="24"/>
          <w:szCs w:val="24"/>
          <w:lang w:eastAsia="en-US"/>
        </w:rPr>
        <w:t xml:space="preserve">under </w:t>
      </w:r>
      <w:r w:rsidR="00540D5E" w:rsidRPr="00A6058E">
        <w:rPr>
          <w:rFonts w:ascii="Times New Roman" w:eastAsia="Times New Roman" w:hAnsi="Times New Roman" w:cs="Times New Roman"/>
          <w:sz w:val="24"/>
          <w:szCs w:val="24"/>
          <w:lang w:eastAsia="en-US"/>
        </w:rPr>
        <w:t>the normal or t-distribution</w:t>
      </w:r>
      <w:r w:rsidR="003337B6" w:rsidRPr="00A6058E">
        <w:rPr>
          <w:rFonts w:ascii="Times New Roman" w:eastAsia="Times New Roman" w:hAnsi="Times New Roman" w:cs="Times New Roman"/>
          <w:sz w:val="24"/>
          <w:szCs w:val="24"/>
          <w:lang w:eastAsia="en-US"/>
        </w:rPr>
        <w:t xml:space="preserve">.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1794036D" wp14:editId="24541FED">
            <wp:extent cx="423545" cy="236855"/>
            <wp:effectExtent l="0" t="0" r="825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23545" cy="236855"/>
                    </a:xfrm>
                    <a:prstGeom prst="rect">
                      <a:avLst/>
                    </a:prstGeom>
                    <a:noFill/>
                    <a:ln>
                      <a:noFill/>
                    </a:ln>
                  </pic:spPr>
                </pic:pic>
              </a:graphicData>
            </a:graphic>
          </wp:inline>
        </w:drawing>
      </w:r>
      <w:r w:rsidR="003337B6" w:rsidRPr="00A6058E">
        <w:rPr>
          <w:rFonts w:ascii="Times New Roman" w:eastAsia="Times New Roman" w:hAnsi="Times New Roman" w:cs="Times New Roman"/>
          <w:sz w:val="24"/>
          <w:szCs w:val="24"/>
          <w:lang w:eastAsia="en-US"/>
        </w:rPr>
        <w:t xml:space="preserve"> and </w:t>
      </w:r>
      <w:r w:rsidR="00255275" w:rsidRPr="00A6058E">
        <w:rPr>
          <w:rFonts w:ascii="Times New Roman" w:eastAsia="Times New Roman" w:hAnsi="Times New Roman" w:cs="Times New Roman"/>
          <w:noProof/>
          <w:position w:val="-14"/>
          <w:sz w:val="24"/>
          <w:szCs w:val="24"/>
          <w:lang w:val="en-US" w:eastAsia="en-US"/>
        </w:rPr>
        <w:drawing>
          <wp:inline distT="0" distB="0" distL="0" distR="0" wp14:anchorId="4A598AD5" wp14:editId="682FEF02">
            <wp:extent cx="533400" cy="2368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33400" cy="236855"/>
                    </a:xfrm>
                    <a:prstGeom prst="rect">
                      <a:avLst/>
                    </a:prstGeom>
                    <a:noFill/>
                    <a:ln>
                      <a:noFill/>
                    </a:ln>
                  </pic:spPr>
                </pic:pic>
              </a:graphicData>
            </a:graphic>
          </wp:inline>
        </w:drawing>
      </w:r>
      <w:r w:rsidR="000D2FE6" w:rsidRPr="00A6058E">
        <w:rPr>
          <w:rFonts w:ascii="Times New Roman" w:eastAsia="Times New Roman" w:hAnsi="Times New Roman" w:cs="Times New Roman"/>
          <w:sz w:val="24"/>
          <w:szCs w:val="24"/>
          <w:lang w:eastAsia="en-US"/>
        </w:rPr>
        <w:t xml:space="preserve"> </w:t>
      </w:r>
      <w:r w:rsidR="003337B6" w:rsidRPr="00A6058E">
        <w:rPr>
          <w:rFonts w:ascii="Times New Roman" w:eastAsia="Times New Roman" w:hAnsi="Times New Roman" w:cs="Times New Roman"/>
          <w:sz w:val="24"/>
          <w:szCs w:val="24"/>
          <w:lang w:eastAsia="en-US"/>
        </w:rPr>
        <w:t>are</w:t>
      </w:r>
      <w:r w:rsidR="000D2FE6" w:rsidRPr="00A6058E">
        <w:rPr>
          <w:rFonts w:ascii="Times New Roman" w:eastAsia="Times New Roman" w:hAnsi="Times New Roman" w:cs="Times New Roman"/>
          <w:sz w:val="24"/>
          <w:szCs w:val="24"/>
          <w:lang w:eastAsia="en-US"/>
        </w:rPr>
        <w:t xml:space="preserve"> the </w:t>
      </w:r>
      <w:r w:rsidR="004D2A84" w:rsidRPr="00A6058E">
        <w:rPr>
          <w:rFonts w:ascii="Times New Roman" w:eastAsia="Times New Roman" w:hAnsi="Times New Roman" w:cs="Times New Roman"/>
          <w:sz w:val="24"/>
          <w:szCs w:val="24"/>
          <w:lang w:eastAsia="en-US"/>
        </w:rPr>
        <w:t>VaR</w:t>
      </w:r>
      <w:r w:rsidR="003337B6" w:rsidRPr="00A6058E">
        <w:rPr>
          <w:rFonts w:ascii="Times New Roman" w:eastAsia="Times New Roman" w:hAnsi="Times New Roman" w:cs="Times New Roman"/>
          <w:sz w:val="24"/>
          <w:szCs w:val="24"/>
          <w:lang w:eastAsia="en-US"/>
        </w:rPr>
        <w:t xml:space="preserve"> and the </w:t>
      </w:r>
      <w:r w:rsidR="004D2A84" w:rsidRPr="00A6058E">
        <w:rPr>
          <w:rFonts w:ascii="Times New Roman" w:eastAsia="Times New Roman" w:hAnsi="Times New Roman" w:cs="Times New Roman"/>
          <w:sz w:val="24"/>
          <w:szCs w:val="24"/>
          <w:lang w:eastAsia="en-US"/>
        </w:rPr>
        <w:t>CVaR</w:t>
      </w:r>
      <w:r w:rsidR="003337B6" w:rsidRPr="00A6058E">
        <w:rPr>
          <w:rFonts w:ascii="Times New Roman" w:eastAsia="Times New Roman" w:hAnsi="Times New Roman" w:cs="Times New Roman"/>
          <w:sz w:val="24"/>
          <w:szCs w:val="24"/>
          <w:lang w:eastAsia="en-US"/>
        </w:rPr>
        <w:t xml:space="preserve"> at time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11F11392" wp14:editId="68887478">
            <wp:extent cx="84455" cy="1524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4455" cy="152400"/>
                    </a:xfrm>
                    <a:prstGeom prst="rect">
                      <a:avLst/>
                    </a:prstGeom>
                    <a:noFill/>
                    <a:ln>
                      <a:noFill/>
                    </a:ln>
                  </pic:spPr>
                </pic:pic>
              </a:graphicData>
            </a:graphic>
          </wp:inline>
        </w:drawing>
      </w:r>
      <w:r w:rsidR="003337B6" w:rsidRPr="00A6058E">
        <w:rPr>
          <w:rFonts w:ascii="Times New Roman" w:eastAsia="Times New Roman" w:hAnsi="Times New Roman" w:cs="Times New Roman"/>
          <w:sz w:val="24"/>
          <w:szCs w:val="24"/>
          <w:lang w:eastAsia="en-US"/>
        </w:rPr>
        <w:t xml:space="preserve"> </w:t>
      </w:r>
      <w:r w:rsidR="000D2FE6" w:rsidRPr="00A6058E">
        <w:rPr>
          <w:rFonts w:ascii="Times New Roman" w:eastAsia="Times New Roman" w:hAnsi="Times New Roman" w:cs="Times New Roman"/>
          <w:sz w:val="24"/>
          <w:szCs w:val="24"/>
          <w:lang w:eastAsia="en-US"/>
        </w:rPr>
        <w:t>for the corresponding distribution at the</w:t>
      </w:r>
      <w:r w:rsidR="00E00B82" w:rsidRPr="00A6058E">
        <w:rPr>
          <w:rFonts w:ascii="Times New Roman" w:eastAsia="Times New Roman" w:hAnsi="Times New Roman" w:cs="Times New Roman"/>
          <w:sz w:val="24"/>
          <w:szCs w:val="24"/>
          <w:lang w:eastAsia="en-US"/>
        </w:rPr>
        <w:t xml:space="preserv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55E914C8" wp14:editId="69CF19CA">
            <wp:extent cx="363855" cy="169545"/>
            <wp:effectExtent l="0" t="0" r="0" b="825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3855" cy="169545"/>
                    </a:xfrm>
                    <a:prstGeom prst="rect">
                      <a:avLst/>
                    </a:prstGeom>
                    <a:noFill/>
                    <a:ln>
                      <a:noFill/>
                    </a:ln>
                  </pic:spPr>
                </pic:pic>
              </a:graphicData>
            </a:graphic>
          </wp:inline>
        </w:drawing>
      </w:r>
      <w:r w:rsidR="000D2FE6" w:rsidRPr="00A6058E">
        <w:rPr>
          <w:rFonts w:ascii="Times New Roman" w:eastAsia="Times New Roman" w:hAnsi="Times New Roman" w:cs="Times New Roman"/>
          <w:sz w:val="24"/>
          <w:szCs w:val="24"/>
          <w:lang w:eastAsia="en-US"/>
        </w:rPr>
        <w:t xml:space="preserve"> confidence level </w:t>
      </w:r>
      <w:r w:rsidR="00E00B82" w:rsidRPr="00A6058E">
        <w:rPr>
          <w:rFonts w:ascii="Times New Roman" w:eastAsia="Times New Roman" w:hAnsi="Times New Roman" w:cs="Times New Roman"/>
          <w:sz w:val="24"/>
          <w:szCs w:val="24"/>
          <w:lang w:eastAsia="en-US"/>
        </w:rPr>
        <w:t>and</w:t>
      </w:r>
      <w:r w:rsidR="00255275" w:rsidRPr="00A6058E">
        <w:rPr>
          <w:rFonts w:ascii="Times New Roman" w:eastAsia="Times New Roman" w:hAnsi="Times New Roman" w:cs="Times New Roman"/>
          <w:noProof/>
          <w:position w:val="-10"/>
          <w:sz w:val="24"/>
          <w:szCs w:val="24"/>
          <w:lang w:val="en-US" w:eastAsia="en-US"/>
        </w:rPr>
        <w:drawing>
          <wp:inline distT="0" distB="0" distL="0" distR="0" wp14:anchorId="491D521E" wp14:editId="04E42CC8">
            <wp:extent cx="313055" cy="203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13055" cy="203200"/>
                    </a:xfrm>
                    <a:prstGeom prst="rect">
                      <a:avLst/>
                    </a:prstGeom>
                    <a:noFill/>
                    <a:ln>
                      <a:noFill/>
                    </a:ln>
                  </pic:spPr>
                </pic:pic>
              </a:graphicData>
            </a:graphic>
          </wp:inline>
        </w:drawing>
      </w:r>
      <w:r w:rsidR="007F1283" w:rsidRPr="00A6058E">
        <w:rPr>
          <w:rFonts w:ascii="Times New Roman" w:eastAsia="Times New Roman" w:hAnsi="Times New Roman" w:cs="Times New Roman"/>
          <w:sz w:val="24"/>
          <w:szCs w:val="24"/>
          <w:lang w:eastAsia="en-US"/>
        </w:rPr>
        <w:t xml:space="preserve"> is the expected return</w:t>
      </w:r>
      <w:r w:rsidR="000D2FE6" w:rsidRPr="00A6058E">
        <w:rPr>
          <w:rFonts w:ascii="Times New Roman" w:eastAsia="Times New Roman" w:hAnsi="Times New Roman" w:cs="Times New Roman"/>
          <w:sz w:val="24"/>
          <w:szCs w:val="24"/>
          <w:lang w:eastAsia="en-US"/>
        </w:rPr>
        <w:t>.</w:t>
      </w:r>
      <w:r w:rsidR="007863ED" w:rsidRPr="00A6058E">
        <w:rPr>
          <w:rFonts w:ascii="Times New Roman" w:eastAsia="Times New Roman" w:hAnsi="Times New Roman" w:cs="Times New Roman"/>
          <w:sz w:val="24"/>
          <w:szCs w:val="24"/>
          <w:lang w:eastAsia="en-US"/>
        </w:rPr>
        <w:t xml:space="preserve"> Since we have estimated the risk-</w:t>
      </w:r>
      <w:r w:rsidR="001016B8" w:rsidRPr="00A6058E">
        <w:rPr>
          <w:rFonts w:ascii="Times New Roman" w:eastAsia="Times New Roman" w:hAnsi="Times New Roman" w:cs="Times New Roman"/>
          <w:sz w:val="24"/>
          <w:szCs w:val="24"/>
          <w:lang w:eastAsia="en-US"/>
        </w:rPr>
        <w:t xml:space="preserve">adjusted equilibrium return </w:t>
      </w:r>
      <w:r w:rsidR="00255275" w:rsidRPr="00A6058E">
        <w:rPr>
          <w:rFonts w:ascii="Times New Roman" w:hAnsi="Times New Roman" w:cs="Times New Roman"/>
          <w:noProof/>
          <w:position w:val="-12"/>
          <w:lang w:val="en-US" w:eastAsia="en-US"/>
        </w:rPr>
        <w:drawing>
          <wp:inline distT="0" distB="0" distL="0" distR="0" wp14:anchorId="4096AD01" wp14:editId="6F77C99D">
            <wp:extent cx="177800" cy="2368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7800" cy="236855"/>
                    </a:xfrm>
                    <a:prstGeom prst="rect">
                      <a:avLst/>
                    </a:prstGeom>
                    <a:noFill/>
                    <a:ln>
                      <a:noFill/>
                    </a:ln>
                  </pic:spPr>
                </pic:pic>
              </a:graphicData>
            </a:graphic>
          </wp:inline>
        </w:drawing>
      </w:r>
      <w:r w:rsidR="001016B8" w:rsidRPr="00A6058E">
        <w:rPr>
          <w:rFonts w:ascii="Times New Roman" w:eastAsia="Times New Roman" w:hAnsi="Times New Roman" w:cs="Times New Roman"/>
          <w:sz w:val="24"/>
          <w:szCs w:val="24"/>
          <w:lang w:eastAsia="en-US"/>
        </w:rPr>
        <w:t xml:space="preserve">, we substitute </w:t>
      </w:r>
      <w:r w:rsidR="00255275" w:rsidRPr="00A6058E">
        <w:rPr>
          <w:rFonts w:ascii="Times New Roman" w:hAnsi="Times New Roman" w:cs="Times New Roman"/>
          <w:noProof/>
          <w:position w:val="-12"/>
          <w:lang w:val="en-US" w:eastAsia="en-US"/>
        </w:rPr>
        <w:drawing>
          <wp:inline distT="0" distB="0" distL="0" distR="0" wp14:anchorId="617E8C76" wp14:editId="4EDF7198">
            <wp:extent cx="177800" cy="2368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7800" cy="236855"/>
                    </a:xfrm>
                    <a:prstGeom prst="rect">
                      <a:avLst/>
                    </a:prstGeom>
                    <a:noFill/>
                    <a:ln>
                      <a:noFill/>
                    </a:ln>
                  </pic:spPr>
                </pic:pic>
              </a:graphicData>
            </a:graphic>
          </wp:inline>
        </w:drawing>
      </w:r>
      <w:r w:rsidR="00622A9E">
        <w:rPr>
          <w:rFonts w:ascii="Times New Roman" w:eastAsia="Times New Roman" w:hAnsi="Times New Roman" w:cs="Times New Roman"/>
          <w:sz w:val="24"/>
          <w:szCs w:val="24"/>
          <w:lang w:eastAsia="en-US"/>
        </w:rPr>
        <w:t xml:space="preserve"> </w:t>
      </w:r>
      <w:r w:rsidR="00AD185D" w:rsidRPr="00A6058E">
        <w:rPr>
          <w:rFonts w:ascii="Times New Roman" w:hAnsi="Times New Roman" w:cs="Times New Roman"/>
          <w:sz w:val="24"/>
          <w:szCs w:val="24"/>
        </w:rPr>
        <w:t>in Equation (</w:t>
      </w:r>
      <w:r w:rsidR="00CC19CD" w:rsidRPr="00A6058E">
        <w:rPr>
          <w:rFonts w:ascii="Times New Roman" w:hAnsi="Times New Roman" w:cs="Times New Roman"/>
          <w:sz w:val="24"/>
          <w:szCs w:val="24"/>
        </w:rPr>
        <w:t>8</w:t>
      </w:r>
      <w:r w:rsidR="001016B8" w:rsidRPr="00A6058E">
        <w:rPr>
          <w:rFonts w:ascii="Times New Roman" w:hAnsi="Times New Roman" w:cs="Times New Roman"/>
          <w:sz w:val="24"/>
          <w:szCs w:val="24"/>
        </w:rPr>
        <w:t xml:space="preserve">) with </w:t>
      </w:r>
      <w:r w:rsidR="00255275" w:rsidRPr="00A6058E">
        <w:rPr>
          <w:rFonts w:ascii="Times New Roman" w:hAnsi="Times New Roman" w:cs="Times New Roman"/>
          <w:noProof/>
          <w:position w:val="-12"/>
          <w:lang w:val="en-US" w:eastAsia="en-US"/>
        </w:rPr>
        <w:drawing>
          <wp:inline distT="0" distB="0" distL="0" distR="0" wp14:anchorId="6D15AF2E" wp14:editId="73EE652E">
            <wp:extent cx="177800" cy="2368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7800" cy="236855"/>
                    </a:xfrm>
                    <a:prstGeom prst="rect">
                      <a:avLst/>
                    </a:prstGeom>
                    <a:noFill/>
                    <a:ln>
                      <a:noFill/>
                    </a:ln>
                  </pic:spPr>
                </pic:pic>
              </a:graphicData>
            </a:graphic>
          </wp:inline>
        </w:drawing>
      </w:r>
      <w:r w:rsidR="00622A9E">
        <w:rPr>
          <w:rFonts w:ascii="Times New Roman" w:hAnsi="Times New Roman" w:cs="Times New Roman"/>
          <w:sz w:val="24"/>
          <w:szCs w:val="24"/>
        </w:rPr>
        <w:t xml:space="preserve"> </w:t>
      </w:r>
      <w:r w:rsidR="001016B8" w:rsidRPr="00A6058E">
        <w:rPr>
          <w:rFonts w:ascii="Times New Roman" w:hAnsi="Times New Roman" w:cs="Times New Roman"/>
          <w:sz w:val="24"/>
          <w:szCs w:val="24"/>
        </w:rPr>
        <w:t>in</w:t>
      </w:r>
      <w:r w:rsidR="00AD185D" w:rsidRPr="00A6058E">
        <w:rPr>
          <w:rFonts w:ascii="Times New Roman" w:hAnsi="Times New Roman" w:cs="Times New Roman"/>
          <w:sz w:val="24"/>
          <w:szCs w:val="24"/>
        </w:rPr>
        <w:t xml:space="preserve"> Equation</w:t>
      </w:r>
      <w:r w:rsidR="00540D5E" w:rsidRPr="00A6058E">
        <w:rPr>
          <w:rFonts w:ascii="Times New Roman" w:hAnsi="Times New Roman" w:cs="Times New Roman"/>
          <w:sz w:val="24"/>
          <w:szCs w:val="24"/>
        </w:rPr>
        <w:t>s (1</w:t>
      </w:r>
      <w:r w:rsidR="00CC19CD" w:rsidRPr="00A6058E">
        <w:rPr>
          <w:rFonts w:ascii="Times New Roman" w:hAnsi="Times New Roman" w:cs="Times New Roman"/>
          <w:sz w:val="24"/>
          <w:szCs w:val="24"/>
        </w:rPr>
        <w:t>8</w:t>
      </w:r>
      <w:r w:rsidR="00540D5E" w:rsidRPr="00A6058E">
        <w:rPr>
          <w:rFonts w:ascii="Times New Roman" w:hAnsi="Times New Roman" w:cs="Times New Roman"/>
          <w:sz w:val="24"/>
          <w:szCs w:val="24"/>
        </w:rPr>
        <w:t xml:space="preserve">) </w:t>
      </w:r>
      <w:r w:rsidR="005E2A9C" w:rsidRPr="00A6058E">
        <w:rPr>
          <w:rFonts w:ascii="Times New Roman" w:hAnsi="Times New Roman" w:cs="Times New Roman"/>
          <w:sz w:val="24"/>
          <w:szCs w:val="24"/>
        </w:rPr>
        <w:t>to</w:t>
      </w:r>
      <w:r w:rsidR="00540D5E" w:rsidRPr="00A6058E">
        <w:rPr>
          <w:rFonts w:ascii="Times New Roman" w:hAnsi="Times New Roman" w:cs="Times New Roman"/>
          <w:sz w:val="24"/>
          <w:szCs w:val="24"/>
        </w:rPr>
        <w:t xml:space="preserve"> </w:t>
      </w:r>
      <w:r w:rsidR="00AD185D" w:rsidRPr="00A6058E">
        <w:rPr>
          <w:rFonts w:ascii="Times New Roman" w:hAnsi="Times New Roman" w:cs="Times New Roman"/>
          <w:sz w:val="24"/>
          <w:szCs w:val="24"/>
        </w:rPr>
        <w:t>(</w:t>
      </w:r>
      <w:r w:rsidR="00CC19CD" w:rsidRPr="00A6058E">
        <w:rPr>
          <w:rFonts w:ascii="Times New Roman" w:hAnsi="Times New Roman" w:cs="Times New Roman"/>
          <w:sz w:val="24"/>
          <w:szCs w:val="24"/>
        </w:rPr>
        <w:t>20</w:t>
      </w:r>
      <w:r w:rsidR="001016B8" w:rsidRPr="00A6058E">
        <w:rPr>
          <w:rFonts w:ascii="Times New Roman" w:hAnsi="Times New Roman" w:cs="Times New Roman"/>
          <w:sz w:val="24"/>
          <w:szCs w:val="24"/>
        </w:rPr>
        <w:t>)</w:t>
      </w:r>
      <w:r w:rsidR="00E00B82" w:rsidRPr="00A6058E">
        <w:rPr>
          <w:rFonts w:ascii="Times New Roman" w:hAnsi="Times New Roman" w:cs="Times New Roman"/>
          <w:sz w:val="24"/>
          <w:szCs w:val="24"/>
        </w:rPr>
        <w:t>. T</w:t>
      </w:r>
      <w:r w:rsidR="00F9698C" w:rsidRPr="00A6058E">
        <w:rPr>
          <w:rFonts w:ascii="Times New Roman" w:hAnsi="Times New Roman" w:cs="Times New Roman"/>
          <w:sz w:val="24"/>
          <w:szCs w:val="24"/>
        </w:rPr>
        <w:t>hen</w:t>
      </w:r>
      <w:r w:rsidR="00E00B82" w:rsidRPr="00A6058E">
        <w:rPr>
          <w:rFonts w:ascii="Times New Roman" w:hAnsi="Times New Roman" w:cs="Times New Roman"/>
          <w:sz w:val="24"/>
          <w:szCs w:val="24"/>
        </w:rPr>
        <w:t>,</w:t>
      </w:r>
      <w:r w:rsidR="00AD185D" w:rsidRPr="00A6058E">
        <w:rPr>
          <w:rFonts w:ascii="Times New Roman" w:hAnsi="Times New Roman" w:cs="Times New Roman"/>
          <w:sz w:val="24"/>
          <w:szCs w:val="24"/>
        </w:rPr>
        <w:t xml:space="preserve"> we use Equation (</w:t>
      </w:r>
      <w:r w:rsidR="00CC19CD" w:rsidRPr="00A6058E">
        <w:rPr>
          <w:rFonts w:ascii="Times New Roman" w:hAnsi="Times New Roman" w:cs="Times New Roman"/>
          <w:sz w:val="24"/>
          <w:szCs w:val="24"/>
        </w:rPr>
        <w:t>10</w:t>
      </w:r>
      <w:r w:rsidR="00F9698C" w:rsidRPr="00A6058E">
        <w:rPr>
          <w:rFonts w:ascii="Times New Roman" w:hAnsi="Times New Roman" w:cs="Times New Roman"/>
          <w:sz w:val="24"/>
          <w:szCs w:val="24"/>
        </w:rPr>
        <w:t xml:space="preserve">) to construct </w:t>
      </w:r>
      <w:r w:rsidR="005C7095" w:rsidRPr="00A6058E">
        <w:rPr>
          <w:rFonts w:ascii="Times New Roman" w:hAnsi="Times New Roman" w:cs="Times New Roman"/>
          <w:sz w:val="24"/>
          <w:szCs w:val="24"/>
        </w:rPr>
        <w:t xml:space="preserve">the </w:t>
      </w:r>
      <w:r w:rsidR="00F9698C" w:rsidRPr="00A6058E">
        <w:rPr>
          <w:rFonts w:ascii="Times New Roman" w:hAnsi="Times New Roman" w:cs="Times New Roman"/>
          <w:sz w:val="24"/>
          <w:szCs w:val="24"/>
        </w:rPr>
        <w:t>implied risk-adjusted BL portfolio</w:t>
      </w:r>
      <w:r w:rsidR="00622A9E">
        <w:rPr>
          <w:rFonts w:ascii="Times New Roman" w:hAnsi="Times New Roman" w:cs="Times New Roman"/>
          <w:sz w:val="24"/>
          <w:szCs w:val="24"/>
        </w:rPr>
        <w:t>,</w:t>
      </w:r>
      <w:r w:rsidR="00F9698C" w:rsidRPr="00A6058E">
        <w:rPr>
          <w:rFonts w:ascii="Times New Roman" w:hAnsi="Times New Roman" w:cs="Times New Roman"/>
          <w:sz w:val="24"/>
          <w:szCs w:val="24"/>
        </w:rPr>
        <w:t xml:space="preserve"> and </w:t>
      </w:r>
      <w:r w:rsidR="00AD185D" w:rsidRPr="00A6058E">
        <w:rPr>
          <w:rFonts w:ascii="Times New Roman" w:hAnsi="Times New Roman" w:cs="Times New Roman"/>
          <w:sz w:val="24"/>
          <w:szCs w:val="24"/>
        </w:rPr>
        <w:t>Equation (1</w:t>
      </w:r>
      <w:r w:rsidR="00CC19CD" w:rsidRPr="00A6058E">
        <w:rPr>
          <w:rFonts w:ascii="Times New Roman" w:hAnsi="Times New Roman" w:cs="Times New Roman"/>
          <w:sz w:val="24"/>
          <w:szCs w:val="24"/>
        </w:rPr>
        <w:t>2</w:t>
      </w:r>
      <w:r w:rsidR="005C7095" w:rsidRPr="00A6058E">
        <w:rPr>
          <w:rFonts w:ascii="Times New Roman" w:hAnsi="Times New Roman" w:cs="Times New Roman"/>
          <w:sz w:val="24"/>
          <w:szCs w:val="24"/>
        </w:rPr>
        <w:t>) to construct</w:t>
      </w:r>
      <w:r w:rsidR="00F9698C" w:rsidRPr="00A6058E">
        <w:rPr>
          <w:rFonts w:ascii="Times New Roman" w:hAnsi="Times New Roman" w:cs="Times New Roman"/>
          <w:sz w:val="24"/>
          <w:szCs w:val="24"/>
        </w:rPr>
        <w:t xml:space="preserve"> </w:t>
      </w:r>
      <w:r w:rsidR="005C7095" w:rsidRPr="00A6058E">
        <w:rPr>
          <w:rFonts w:ascii="Times New Roman" w:hAnsi="Times New Roman" w:cs="Times New Roman"/>
          <w:sz w:val="24"/>
          <w:szCs w:val="24"/>
        </w:rPr>
        <w:t xml:space="preserve">the risk-adjusted </w:t>
      </w:r>
      <w:r w:rsidR="00540D5E" w:rsidRPr="00A6058E">
        <w:rPr>
          <w:rFonts w:ascii="Times New Roman" w:hAnsi="Times New Roman" w:cs="Times New Roman"/>
          <w:sz w:val="24"/>
          <w:szCs w:val="24"/>
        </w:rPr>
        <w:t>SR-BL portfolio.</w:t>
      </w:r>
    </w:p>
    <w:p w14:paraId="7181F525" w14:textId="77777777" w:rsidR="00D36F99" w:rsidRPr="00A6058E" w:rsidRDefault="00BF257B" w:rsidP="002133C5">
      <w:pPr>
        <w:pStyle w:val="Heading1"/>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t>4</w:t>
      </w:r>
      <w:r w:rsidR="00D36F99" w:rsidRPr="00A6058E">
        <w:rPr>
          <w:rFonts w:ascii="Times New Roman" w:hAnsi="Times New Roman" w:cs="Times New Roman"/>
          <w:color w:val="auto"/>
          <w:sz w:val="24"/>
          <w:szCs w:val="24"/>
        </w:rPr>
        <w:t>. Empirical Results</w:t>
      </w:r>
    </w:p>
    <w:p w14:paraId="21A67172" w14:textId="77777777" w:rsidR="0015071A" w:rsidRPr="00A6058E" w:rsidRDefault="00D36F99"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In this section, we </w:t>
      </w:r>
      <w:r w:rsidR="00D63F30" w:rsidRPr="00A6058E">
        <w:rPr>
          <w:rFonts w:ascii="Times New Roman" w:hAnsi="Times New Roman" w:cs="Times New Roman"/>
          <w:sz w:val="24"/>
          <w:szCs w:val="24"/>
        </w:rPr>
        <w:t>discuss</w:t>
      </w:r>
      <w:r w:rsidRPr="00A6058E">
        <w:rPr>
          <w:rFonts w:ascii="Times New Roman" w:hAnsi="Times New Roman" w:cs="Times New Roman"/>
          <w:sz w:val="24"/>
          <w:szCs w:val="24"/>
        </w:rPr>
        <w:t xml:space="preserve"> the </w:t>
      </w:r>
      <w:r w:rsidR="00D63F30" w:rsidRPr="00A6058E">
        <w:rPr>
          <w:rFonts w:ascii="Times New Roman" w:hAnsi="Times New Roman" w:cs="Times New Roman"/>
          <w:sz w:val="24"/>
          <w:szCs w:val="24"/>
        </w:rPr>
        <w:t xml:space="preserve">out-of-sample performance </w:t>
      </w:r>
      <w:r w:rsidRPr="00A6058E">
        <w:rPr>
          <w:rFonts w:ascii="Times New Roman" w:hAnsi="Times New Roman" w:cs="Times New Roman"/>
          <w:sz w:val="24"/>
          <w:szCs w:val="24"/>
        </w:rPr>
        <w:t>of the dynamic BL portfolio</w:t>
      </w:r>
      <w:r w:rsidR="004D2A84" w:rsidRPr="00A6058E">
        <w:rPr>
          <w:rFonts w:ascii="Times New Roman" w:hAnsi="Times New Roman" w:cs="Times New Roman"/>
          <w:sz w:val="24"/>
          <w:szCs w:val="24"/>
        </w:rPr>
        <w:t>s</w:t>
      </w:r>
      <w:r w:rsidRPr="00A6058E">
        <w:rPr>
          <w:rFonts w:ascii="Times New Roman" w:hAnsi="Times New Roman" w:cs="Times New Roman"/>
          <w:sz w:val="24"/>
          <w:szCs w:val="24"/>
        </w:rPr>
        <w:t xml:space="preserve"> </w:t>
      </w:r>
      <w:r w:rsidR="001C50EB" w:rsidRPr="00A6058E">
        <w:rPr>
          <w:rFonts w:ascii="Times New Roman" w:hAnsi="Times New Roman" w:cs="Times New Roman"/>
          <w:sz w:val="24"/>
          <w:szCs w:val="24"/>
        </w:rPr>
        <w:t>detailed above</w:t>
      </w:r>
      <w:r w:rsidRPr="00A6058E">
        <w:rPr>
          <w:rFonts w:ascii="Times New Roman" w:hAnsi="Times New Roman" w:cs="Times New Roman"/>
          <w:sz w:val="24"/>
          <w:szCs w:val="24"/>
        </w:rPr>
        <w:t xml:space="preserve">. </w:t>
      </w:r>
      <w:r w:rsidR="00F94D56" w:rsidRPr="00A6058E">
        <w:rPr>
          <w:rFonts w:ascii="Times New Roman" w:hAnsi="Times New Roman" w:cs="Times New Roman"/>
          <w:sz w:val="24"/>
          <w:szCs w:val="24"/>
        </w:rPr>
        <w:t xml:space="preserve">The results of the in-sample analysis are available upon request. </w:t>
      </w:r>
      <w:r w:rsidRPr="00A6058E">
        <w:rPr>
          <w:rFonts w:ascii="Times New Roman" w:hAnsi="Times New Roman" w:cs="Times New Roman"/>
          <w:sz w:val="24"/>
          <w:szCs w:val="24"/>
        </w:rPr>
        <w:t xml:space="preserve">Given the weights obtained from the </w:t>
      </w:r>
      <w:r w:rsidR="00E77CE8" w:rsidRPr="00A6058E">
        <w:rPr>
          <w:rFonts w:ascii="Times New Roman" w:hAnsi="Times New Roman" w:cs="Times New Roman"/>
          <w:sz w:val="24"/>
          <w:szCs w:val="24"/>
        </w:rPr>
        <w:t>optimi</w:t>
      </w:r>
      <w:r w:rsidR="004D2A84" w:rsidRPr="00A6058E">
        <w:rPr>
          <w:rFonts w:ascii="Times New Roman" w:hAnsi="Times New Roman" w:cs="Times New Roman"/>
          <w:sz w:val="24"/>
          <w:szCs w:val="24"/>
        </w:rPr>
        <w:t>z</w:t>
      </w:r>
      <w:r w:rsidR="00E77CE8" w:rsidRPr="00A6058E">
        <w:rPr>
          <w:rFonts w:ascii="Times New Roman" w:hAnsi="Times New Roman" w:cs="Times New Roman"/>
          <w:sz w:val="24"/>
          <w:szCs w:val="24"/>
        </w:rPr>
        <w:t xml:space="preserve">ation </w:t>
      </w:r>
      <w:r w:rsidRPr="00A6058E">
        <w:rPr>
          <w:rFonts w:ascii="Times New Roman" w:hAnsi="Times New Roman" w:cs="Times New Roman"/>
          <w:sz w:val="24"/>
          <w:szCs w:val="24"/>
        </w:rPr>
        <w:t xml:space="preserve">of the </w:t>
      </w:r>
      <w:r w:rsidR="00CD0A58" w:rsidRPr="00A6058E">
        <w:rPr>
          <w:rFonts w:ascii="Times New Roman" w:hAnsi="Times New Roman" w:cs="Times New Roman"/>
          <w:sz w:val="24"/>
          <w:szCs w:val="24"/>
        </w:rPr>
        <w:t xml:space="preserve">unconstrained dynamic BL </w:t>
      </w:r>
      <w:r w:rsidRPr="00A6058E">
        <w:rPr>
          <w:rFonts w:ascii="Times New Roman" w:hAnsi="Times New Roman" w:cs="Times New Roman"/>
          <w:sz w:val="24"/>
          <w:szCs w:val="24"/>
        </w:rPr>
        <w:t>models</w:t>
      </w:r>
      <w:r w:rsidR="00CD0A58" w:rsidRPr="00A6058E">
        <w:rPr>
          <w:rFonts w:ascii="Times New Roman" w:hAnsi="Times New Roman" w:cs="Times New Roman"/>
          <w:sz w:val="24"/>
          <w:szCs w:val="24"/>
        </w:rPr>
        <w:t xml:space="preserve"> and dynamic risk-adjusted BL models</w:t>
      </w:r>
      <w:r w:rsidRPr="00A6058E">
        <w:rPr>
          <w:rFonts w:ascii="Times New Roman" w:hAnsi="Times New Roman" w:cs="Times New Roman"/>
          <w:sz w:val="24"/>
          <w:szCs w:val="24"/>
        </w:rPr>
        <w:t>, we calculate buy-and-hold returns on the portfolio for a holding period of one month</w:t>
      </w:r>
      <w:r w:rsidR="0050006D" w:rsidRPr="00A6058E">
        <w:rPr>
          <w:rFonts w:ascii="Times New Roman" w:hAnsi="Times New Roman" w:cs="Times New Roman"/>
          <w:sz w:val="24"/>
          <w:szCs w:val="24"/>
        </w:rPr>
        <w:t xml:space="preserve"> and</w:t>
      </w:r>
      <w:r w:rsidRPr="00A6058E">
        <w:rPr>
          <w:rFonts w:ascii="Times New Roman" w:hAnsi="Times New Roman" w:cs="Times New Roman"/>
          <w:sz w:val="24"/>
          <w:szCs w:val="24"/>
        </w:rPr>
        <w:t xml:space="preserve"> repeat the calculation </w:t>
      </w:r>
      <w:r w:rsidR="0015071A" w:rsidRPr="00A6058E">
        <w:rPr>
          <w:rFonts w:ascii="Times New Roman" w:hAnsi="Times New Roman" w:cs="Times New Roman"/>
          <w:sz w:val="24"/>
          <w:szCs w:val="24"/>
        </w:rPr>
        <w:t>until</w:t>
      </w:r>
      <w:r w:rsidRPr="00A6058E">
        <w:rPr>
          <w:rFonts w:ascii="Times New Roman" w:hAnsi="Times New Roman" w:cs="Times New Roman"/>
          <w:sz w:val="24"/>
          <w:szCs w:val="24"/>
        </w:rPr>
        <w:t xml:space="preserve"> the end</w:t>
      </w:r>
      <w:r w:rsidR="0015071A" w:rsidRPr="00A6058E">
        <w:rPr>
          <w:rFonts w:ascii="Times New Roman" w:hAnsi="Times New Roman" w:cs="Times New Roman"/>
          <w:sz w:val="24"/>
          <w:szCs w:val="24"/>
        </w:rPr>
        <w:t xml:space="preserve"> of the sample</w:t>
      </w:r>
      <w:r w:rsidR="004D2A84" w:rsidRPr="00A6058E">
        <w:rPr>
          <w:rFonts w:ascii="Times New Roman" w:hAnsi="Times New Roman" w:cs="Times New Roman"/>
          <w:sz w:val="24"/>
          <w:szCs w:val="24"/>
        </w:rPr>
        <w:t>,</w:t>
      </w:r>
      <w:r w:rsidR="0015071A" w:rsidRPr="00A6058E">
        <w:rPr>
          <w:rFonts w:ascii="Times New Roman" w:hAnsi="Times New Roman" w:cs="Times New Roman"/>
          <w:sz w:val="24"/>
          <w:szCs w:val="24"/>
        </w:rPr>
        <w:t xml:space="preserve"> thus</w:t>
      </w:r>
      <w:r w:rsidRPr="00A6058E">
        <w:rPr>
          <w:rFonts w:ascii="Times New Roman" w:hAnsi="Times New Roman" w:cs="Times New Roman"/>
          <w:sz w:val="24"/>
          <w:szCs w:val="24"/>
        </w:rPr>
        <w:t xml:space="preserve"> obtain</w:t>
      </w:r>
      <w:r w:rsidR="00571ED5">
        <w:rPr>
          <w:rFonts w:ascii="Times New Roman" w:hAnsi="Times New Roman" w:cs="Times New Roman"/>
          <w:sz w:val="24"/>
          <w:szCs w:val="24"/>
        </w:rPr>
        <w:t>ing</w:t>
      </w:r>
      <w:r w:rsidRPr="00A6058E">
        <w:rPr>
          <w:rFonts w:ascii="Times New Roman" w:hAnsi="Times New Roman" w:cs="Times New Roman"/>
          <w:sz w:val="24"/>
          <w:szCs w:val="24"/>
        </w:rPr>
        <w:t xml:space="preserve"> the time</w:t>
      </w:r>
      <w:r w:rsidR="004D2A84" w:rsidRPr="00A6058E">
        <w:rPr>
          <w:rFonts w:ascii="Times New Roman" w:hAnsi="Times New Roman" w:cs="Times New Roman"/>
          <w:sz w:val="24"/>
          <w:szCs w:val="24"/>
        </w:rPr>
        <w:t xml:space="preserve"> series of</w:t>
      </w:r>
      <w:r w:rsidRPr="00A6058E">
        <w:rPr>
          <w:rFonts w:ascii="Times New Roman" w:hAnsi="Times New Roman" w:cs="Times New Roman"/>
          <w:sz w:val="24"/>
          <w:szCs w:val="24"/>
        </w:rPr>
        <w:t xml:space="preserve"> realized </w:t>
      </w:r>
      <w:r w:rsidR="0015071A" w:rsidRPr="00A6058E">
        <w:rPr>
          <w:rFonts w:ascii="Times New Roman" w:hAnsi="Times New Roman" w:cs="Times New Roman"/>
          <w:sz w:val="24"/>
          <w:szCs w:val="24"/>
        </w:rPr>
        <w:t xml:space="preserve">portfolio </w:t>
      </w:r>
      <w:r w:rsidRPr="00A6058E">
        <w:rPr>
          <w:rFonts w:ascii="Times New Roman" w:hAnsi="Times New Roman" w:cs="Times New Roman"/>
          <w:sz w:val="24"/>
          <w:szCs w:val="24"/>
        </w:rPr>
        <w:t xml:space="preserve">returns. We report </w:t>
      </w:r>
      <w:r w:rsidR="0015071A" w:rsidRPr="00A6058E">
        <w:rPr>
          <w:rFonts w:ascii="Times New Roman" w:hAnsi="Times New Roman" w:cs="Times New Roman"/>
          <w:sz w:val="24"/>
          <w:szCs w:val="24"/>
        </w:rPr>
        <w:t xml:space="preserve">the </w:t>
      </w:r>
      <w:r w:rsidR="004D2A84" w:rsidRPr="00A6058E">
        <w:rPr>
          <w:rFonts w:ascii="Times New Roman" w:hAnsi="Times New Roman" w:cs="Times New Roman"/>
          <w:sz w:val="24"/>
          <w:szCs w:val="24"/>
        </w:rPr>
        <w:t>average</w:t>
      </w:r>
      <w:r w:rsidRPr="00A6058E">
        <w:rPr>
          <w:rFonts w:ascii="Times New Roman" w:hAnsi="Times New Roman" w:cs="Times New Roman"/>
          <w:sz w:val="24"/>
          <w:szCs w:val="24"/>
        </w:rPr>
        <w:t>, standard deviation, skewness and kurtosis</w:t>
      </w:r>
      <w:r w:rsidR="0015071A" w:rsidRPr="00A6058E">
        <w:rPr>
          <w:rFonts w:ascii="Times New Roman" w:hAnsi="Times New Roman" w:cs="Times New Roman"/>
          <w:sz w:val="24"/>
          <w:szCs w:val="24"/>
        </w:rPr>
        <w:t xml:space="preserve"> of the portfolio</w:t>
      </w:r>
      <w:r w:rsidR="004D2A84" w:rsidRPr="00A6058E">
        <w:rPr>
          <w:rFonts w:ascii="Times New Roman" w:hAnsi="Times New Roman" w:cs="Times New Roman"/>
          <w:sz w:val="24"/>
          <w:szCs w:val="24"/>
        </w:rPr>
        <w:t xml:space="preserve"> return</w:t>
      </w:r>
      <w:r w:rsidR="0015071A" w:rsidRPr="00A6058E">
        <w:rPr>
          <w:rFonts w:ascii="Times New Roman" w:hAnsi="Times New Roman" w:cs="Times New Roman"/>
          <w:sz w:val="24"/>
          <w:szCs w:val="24"/>
        </w:rPr>
        <w:t>s</w:t>
      </w:r>
      <w:r w:rsidR="00A01356" w:rsidRPr="00A6058E">
        <w:rPr>
          <w:rFonts w:ascii="Times New Roman" w:hAnsi="Times New Roman" w:cs="Times New Roman"/>
          <w:sz w:val="24"/>
          <w:szCs w:val="24"/>
        </w:rPr>
        <w:t xml:space="preserve"> in the out-of-</w:t>
      </w:r>
      <w:r w:rsidR="00285796" w:rsidRPr="00A6058E">
        <w:rPr>
          <w:rFonts w:ascii="Times New Roman" w:hAnsi="Times New Roman" w:cs="Times New Roman"/>
          <w:sz w:val="24"/>
          <w:szCs w:val="24"/>
        </w:rPr>
        <w:t>sample</w:t>
      </w:r>
      <w:r w:rsidR="00A01356" w:rsidRPr="00A6058E">
        <w:rPr>
          <w:rFonts w:ascii="Times New Roman" w:hAnsi="Times New Roman" w:cs="Times New Roman"/>
          <w:sz w:val="24"/>
          <w:szCs w:val="24"/>
        </w:rPr>
        <w:t xml:space="preserve"> period</w:t>
      </w:r>
      <w:r w:rsidRPr="00A6058E">
        <w:rPr>
          <w:rFonts w:ascii="Times New Roman" w:hAnsi="Times New Roman" w:cs="Times New Roman"/>
          <w:sz w:val="24"/>
          <w:szCs w:val="24"/>
        </w:rPr>
        <w:t xml:space="preserve">. We </w:t>
      </w:r>
      <w:r w:rsidR="00285796" w:rsidRPr="00A6058E">
        <w:rPr>
          <w:rFonts w:ascii="Times New Roman" w:hAnsi="Times New Roman" w:cs="Times New Roman"/>
          <w:sz w:val="24"/>
          <w:szCs w:val="24"/>
        </w:rPr>
        <w:t xml:space="preserve">also </w:t>
      </w:r>
      <w:r w:rsidRPr="00A6058E">
        <w:rPr>
          <w:rFonts w:ascii="Times New Roman" w:hAnsi="Times New Roman" w:cs="Times New Roman"/>
          <w:sz w:val="24"/>
          <w:szCs w:val="24"/>
        </w:rPr>
        <w:t xml:space="preserve">use the average Herfindahl index </w:t>
      </w:r>
      <w:r w:rsidR="008E0C29" w:rsidRPr="00A6058E">
        <w:rPr>
          <w:rFonts w:ascii="Times New Roman" w:hAnsi="Times New Roman" w:cs="Times New Roman"/>
          <w:sz w:val="24"/>
          <w:szCs w:val="24"/>
        </w:rPr>
        <w:t xml:space="preserve">(AHI) </w:t>
      </w:r>
      <w:r w:rsidRPr="00A6058E">
        <w:rPr>
          <w:rFonts w:ascii="Times New Roman" w:hAnsi="Times New Roman" w:cs="Times New Roman"/>
          <w:sz w:val="24"/>
          <w:szCs w:val="24"/>
        </w:rPr>
        <w:t>to measure diversification.</w:t>
      </w:r>
      <w:r w:rsidR="00A565A6" w:rsidRPr="00A6058E">
        <w:rPr>
          <w:rFonts w:ascii="Times New Roman" w:hAnsi="Times New Roman" w:cs="Times New Roman"/>
          <w:sz w:val="24"/>
          <w:szCs w:val="24"/>
        </w:rPr>
        <w:t xml:space="preserve"> The higher the value of </w:t>
      </w:r>
      <w:r w:rsidR="004D2A84" w:rsidRPr="00A6058E">
        <w:rPr>
          <w:rFonts w:ascii="Times New Roman" w:hAnsi="Times New Roman" w:cs="Times New Roman"/>
          <w:sz w:val="24"/>
          <w:szCs w:val="24"/>
        </w:rPr>
        <w:lastRenderedPageBreak/>
        <w:t xml:space="preserve">the </w:t>
      </w:r>
      <w:r w:rsidR="00A565A6" w:rsidRPr="00A6058E">
        <w:rPr>
          <w:rFonts w:ascii="Times New Roman" w:hAnsi="Times New Roman" w:cs="Times New Roman"/>
          <w:sz w:val="24"/>
          <w:szCs w:val="24"/>
        </w:rPr>
        <w:t xml:space="preserve">AHI, the less diversified </w:t>
      </w:r>
      <w:r w:rsidR="005E2A9C" w:rsidRPr="00A6058E">
        <w:rPr>
          <w:rFonts w:ascii="Times New Roman" w:hAnsi="Times New Roman" w:cs="Times New Roman"/>
          <w:sz w:val="24"/>
          <w:szCs w:val="24"/>
        </w:rPr>
        <w:t xml:space="preserve">the </w:t>
      </w:r>
      <w:r w:rsidR="00A565A6" w:rsidRPr="00A6058E">
        <w:rPr>
          <w:rFonts w:ascii="Times New Roman" w:hAnsi="Times New Roman" w:cs="Times New Roman"/>
          <w:sz w:val="24"/>
          <w:szCs w:val="24"/>
        </w:rPr>
        <w:t xml:space="preserve">portfolio. </w:t>
      </w:r>
      <w:r w:rsidR="00540D5E" w:rsidRPr="00A6058E">
        <w:rPr>
          <w:rFonts w:ascii="Times New Roman" w:hAnsi="Times New Roman" w:cs="Times New Roman"/>
          <w:sz w:val="24"/>
          <w:szCs w:val="24"/>
        </w:rPr>
        <w:t>T</w:t>
      </w:r>
      <w:r w:rsidRPr="00A6058E">
        <w:rPr>
          <w:rFonts w:ascii="Times New Roman" w:hAnsi="Times New Roman" w:cs="Times New Roman"/>
          <w:sz w:val="24"/>
          <w:szCs w:val="24"/>
        </w:rPr>
        <w:t>o evaluate the performance of the portfolio, we use</w:t>
      </w:r>
      <w:r w:rsidR="00BB011F" w:rsidRPr="00A6058E">
        <w:rPr>
          <w:rFonts w:ascii="Times New Roman" w:hAnsi="Times New Roman" w:cs="Times New Roman"/>
          <w:sz w:val="24"/>
          <w:szCs w:val="24"/>
        </w:rPr>
        <w:t xml:space="preserve"> </w:t>
      </w:r>
      <w:r w:rsidR="00D63F30" w:rsidRPr="00A6058E">
        <w:rPr>
          <w:rFonts w:ascii="Times New Roman" w:hAnsi="Times New Roman" w:cs="Times New Roman"/>
          <w:sz w:val="24"/>
          <w:szCs w:val="24"/>
        </w:rPr>
        <w:t>the information ratio</w:t>
      </w:r>
      <w:r w:rsidR="00BB011F" w:rsidRPr="00A6058E">
        <w:rPr>
          <w:rFonts w:ascii="Times New Roman" w:hAnsi="Times New Roman" w:cs="Times New Roman"/>
          <w:sz w:val="24"/>
          <w:szCs w:val="24"/>
        </w:rPr>
        <w:t>, the reward</w:t>
      </w:r>
      <w:r w:rsidR="005E2A9C" w:rsidRPr="00A6058E">
        <w:rPr>
          <w:rFonts w:ascii="Times New Roman" w:hAnsi="Times New Roman" w:cs="Times New Roman"/>
          <w:sz w:val="24"/>
          <w:szCs w:val="24"/>
        </w:rPr>
        <w:t>-</w:t>
      </w:r>
      <w:r w:rsidR="00BB011F" w:rsidRPr="00A6058E">
        <w:rPr>
          <w:rFonts w:ascii="Times New Roman" w:hAnsi="Times New Roman" w:cs="Times New Roman"/>
          <w:sz w:val="24"/>
          <w:szCs w:val="24"/>
        </w:rPr>
        <w:t>to</w:t>
      </w:r>
      <w:r w:rsidR="005E2A9C" w:rsidRPr="00A6058E">
        <w:rPr>
          <w:rFonts w:ascii="Times New Roman" w:hAnsi="Times New Roman" w:cs="Times New Roman"/>
          <w:sz w:val="24"/>
          <w:szCs w:val="24"/>
        </w:rPr>
        <w:t>-</w:t>
      </w:r>
      <w:r w:rsidR="00BB011F" w:rsidRPr="00A6058E">
        <w:rPr>
          <w:rFonts w:ascii="Times New Roman" w:hAnsi="Times New Roman" w:cs="Times New Roman"/>
          <w:sz w:val="24"/>
          <w:szCs w:val="24"/>
        </w:rPr>
        <w:t>risk ratio</w:t>
      </w:r>
      <w:r w:rsidR="002D41D4" w:rsidRPr="00A6058E">
        <w:rPr>
          <w:rFonts w:ascii="Times New Roman" w:hAnsi="Times New Roman" w:cs="Times New Roman"/>
          <w:sz w:val="24"/>
          <w:szCs w:val="24"/>
        </w:rPr>
        <w:t xml:space="preserve"> (</w:t>
      </w:r>
      <w:r w:rsidR="004D2A84" w:rsidRPr="00A6058E">
        <w:rPr>
          <w:rFonts w:ascii="Times New Roman" w:hAnsi="Times New Roman" w:cs="Times New Roman"/>
          <w:sz w:val="24"/>
          <w:szCs w:val="24"/>
        </w:rPr>
        <w:t xml:space="preserve">i.e. </w:t>
      </w:r>
      <w:r w:rsidR="00BB011F" w:rsidRPr="00A6058E">
        <w:rPr>
          <w:rFonts w:ascii="Times New Roman" w:hAnsi="Times New Roman" w:cs="Times New Roman"/>
          <w:sz w:val="24"/>
          <w:szCs w:val="24"/>
        </w:rPr>
        <w:t>the Sharpe ratio</w:t>
      </w:r>
      <w:r w:rsidR="002D41D4" w:rsidRPr="00A6058E">
        <w:rPr>
          <w:rFonts w:ascii="Times New Roman" w:hAnsi="Times New Roman" w:cs="Times New Roman"/>
          <w:sz w:val="24"/>
          <w:szCs w:val="24"/>
        </w:rPr>
        <w:t>)</w:t>
      </w:r>
      <w:r w:rsidR="00BB011F" w:rsidRPr="00A6058E">
        <w:rPr>
          <w:rFonts w:ascii="Times New Roman" w:hAnsi="Times New Roman" w:cs="Times New Roman"/>
          <w:sz w:val="24"/>
          <w:szCs w:val="24"/>
        </w:rPr>
        <w:t xml:space="preserve"> </w:t>
      </w:r>
      <w:r w:rsidR="00D63F30" w:rsidRPr="00A6058E">
        <w:rPr>
          <w:rFonts w:ascii="Times New Roman" w:hAnsi="Times New Roman" w:cs="Times New Roman"/>
          <w:sz w:val="24"/>
          <w:szCs w:val="24"/>
        </w:rPr>
        <w:t xml:space="preserve">and </w:t>
      </w:r>
      <w:r w:rsidRPr="00A6058E">
        <w:rPr>
          <w:rFonts w:ascii="Times New Roman" w:hAnsi="Times New Roman" w:cs="Times New Roman"/>
          <w:sz w:val="24"/>
          <w:szCs w:val="24"/>
        </w:rPr>
        <w:t xml:space="preserve">the ratio </w:t>
      </w:r>
      <w:r w:rsidR="0015071A" w:rsidRPr="00A6058E">
        <w:rPr>
          <w:rFonts w:ascii="Times New Roman" w:hAnsi="Times New Roman" w:cs="Times New Roman"/>
          <w:sz w:val="24"/>
          <w:szCs w:val="24"/>
        </w:rPr>
        <w:t>of reward</w:t>
      </w:r>
      <w:r w:rsidR="005E2A9C" w:rsidRPr="00A6058E">
        <w:rPr>
          <w:rFonts w:ascii="Times New Roman" w:hAnsi="Times New Roman" w:cs="Times New Roman"/>
          <w:sz w:val="24"/>
          <w:szCs w:val="24"/>
        </w:rPr>
        <w:t>-</w:t>
      </w:r>
      <w:r w:rsidRPr="00A6058E">
        <w:rPr>
          <w:rFonts w:ascii="Times New Roman" w:hAnsi="Times New Roman" w:cs="Times New Roman"/>
          <w:sz w:val="24"/>
          <w:szCs w:val="24"/>
        </w:rPr>
        <w:t>to</w:t>
      </w:r>
      <w:r w:rsidR="005E2A9C" w:rsidRPr="00A6058E">
        <w:rPr>
          <w:rFonts w:ascii="Times New Roman" w:hAnsi="Times New Roman" w:cs="Times New Roman"/>
          <w:sz w:val="24"/>
          <w:szCs w:val="24"/>
        </w:rPr>
        <w:t>-</w:t>
      </w:r>
      <w:r w:rsidRPr="00A6058E">
        <w:rPr>
          <w:rFonts w:ascii="Times New Roman" w:hAnsi="Times New Roman" w:cs="Times New Roman"/>
          <w:sz w:val="24"/>
          <w:szCs w:val="24"/>
        </w:rPr>
        <w:t>downside risk</w:t>
      </w:r>
      <w:r w:rsidR="005E2A9C" w:rsidRPr="00A6058E">
        <w:rPr>
          <w:rFonts w:ascii="Times New Roman" w:hAnsi="Times New Roman" w:cs="Times New Roman"/>
          <w:sz w:val="24"/>
          <w:szCs w:val="24"/>
        </w:rPr>
        <w:t>,</w:t>
      </w:r>
      <w:r w:rsidR="00786E71" w:rsidRPr="00A6058E">
        <w:rPr>
          <w:rFonts w:ascii="Times New Roman" w:hAnsi="Times New Roman" w:cs="Times New Roman"/>
          <w:sz w:val="24"/>
          <w:szCs w:val="24"/>
        </w:rPr>
        <w:t xml:space="preserve"> </w:t>
      </w:r>
      <w:r w:rsidR="00571ED5">
        <w:rPr>
          <w:rFonts w:ascii="Times New Roman" w:hAnsi="Times New Roman" w:cs="Times New Roman"/>
          <w:sz w:val="24"/>
          <w:szCs w:val="24"/>
        </w:rPr>
        <w:t xml:space="preserve">where downside risk is </w:t>
      </w:r>
      <w:r w:rsidRPr="00A6058E">
        <w:rPr>
          <w:rFonts w:ascii="Times New Roman" w:hAnsi="Times New Roman" w:cs="Times New Roman"/>
          <w:sz w:val="24"/>
          <w:szCs w:val="24"/>
        </w:rPr>
        <w:t xml:space="preserve">measured by VaR </w:t>
      </w:r>
      <w:r w:rsidR="0015071A" w:rsidRPr="00A6058E">
        <w:rPr>
          <w:rFonts w:ascii="Times New Roman" w:hAnsi="Times New Roman" w:cs="Times New Roman"/>
          <w:sz w:val="24"/>
          <w:szCs w:val="24"/>
        </w:rPr>
        <w:t>or</w:t>
      </w:r>
      <w:r w:rsidRPr="00A6058E">
        <w:rPr>
          <w:rFonts w:ascii="Times New Roman" w:hAnsi="Times New Roman" w:cs="Times New Roman"/>
          <w:sz w:val="24"/>
          <w:szCs w:val="24"/>
        </w:rPr>
        <w:t xml:space="preserve"> CVaR </w:t>
      </w:r>
      <w:r w:rsidR="00E77CE8" w:rsidRPr="00A6058E">
        <w:rPr>
          <w:rFonts w:ascii="Times New Roman" w:hAnsi="Times New Roman" w:cs="Times New Roman"/>
          <w:sz w:val="24"/>
          <w:szCs w:val="24"/>
        </w:rPr>
        <w:t>computed from</w:t>
      </w:r>
      <w:r w:rsidRPr="00A6058E">
        <w:rPr>
          <w:rFonts w:ascii="Times New Roman" w:hAnsi="Times New Roman" w:cs="Times New Roman"/>
          <w:sz w:val="24"/>
          <w:szCs w:val="24"/>
        </w:rPr>
        <w:t xml:space="preserve"> </w:t>
      </w:r>
      <w:r w:rsidR="0015071A"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empirical distribution. </w:t>
      </w:r>
      <w:r w:rsidR="00A565A6" w:rsidRPr="00A6058E">
        <w:rPr>
          <w:rFonts w:ascii="Times New Roman" w:hAnsi="Times New Roman" w:cs="Times New Roman"/>
          <w:sz w:val="24"/>
          <w:szCs w:val="24"/>
        </w:rPr>
        <w:t xml:space="preserve">The information ratio measures the active return of the portfolio divided by the amount of portfolio risk relative to the benchmark. </w:t>
      </w:r>
      <w:r w:rsidRPr="00A6058E">
        <w:rPr>
          <w:rFonts w:ascii="Times New Roman" w:hAnsi="Times New Roman" w:cs="Times New Roman"/>
          <w:sz w:val="24"/>
          <w:szCs w:val="24"/>
        </w:rPr>
        <w:t>With these evaluation criteria, we com</w:t>
      </w:r>
      <w:r w:rsidR="0015071A" w:rsidRPr="00A6058E">
        <w:rPr>
          <w:rFonts w:ascii="Times New Roman" w:hAnsi="Times New Roman" w:cs="Times New Roman"/>
          <w:sz w:val="24"/>
          <w:szCs w:val="24"/>
        </w:rPr>
        <w:t xml:space="preserve">pare the risk-adjusted BL portfolios to the </w:t>
      </w:r>
      <w:r w:rsidR="007F1283" w:rsidRPr="00A6058E">
        <w:rPr>
          <w:rFonts w:ascii="Times New Roman" w:hAnsi="Times New Roman" w:cs="Times New Roman"/>
          <w:sz w:val="24"/>
          <w:szCs w:val="24"/>
        </w:rPr>
        <w:t>benchmark</w:t>
      </w:r>
      <w:r w:rsidR="00534026" w:rsidRPr="00A6058E">
        <w:rPr>
          <w:rFonts w:ascii="Times New Roman" w:hAnsi="Times New Roman" w:cs="Times New Roman"/>
          <w:sz w:val="24"/>
          <w:szCs w:val="24"/>
        </w:rPr>
        <w:t>, the naive 1/N portfolio,</w:t>
      </w:r>
      <w:r w:rsidR="0015071A" w:rsidRPr="00A6058E">
        <w:rPr>
          <w:rFonts w:ascii="Times New Roman" w:hAnsi="Times New Roman" w:cs="Times New Roman"/>
          <w:sz w:val="24"/>
          <w:szCs w:val="24"/>
        </w:rPr>
        <w:t xml:space="preserve"> and the </w:t>
      </w:r>
      <w:r w:rsidRPr="00A6058E">
        <w:rPr>
          <w:rFonts w:ascii="Times New Roman" w:hAnsi="Times New Roman" w:cs="Times New Roman"/>
          <w:sz w:val="24"/>
          <w:szCs w:val="24"/>
        </w:rPr>
        <w:t xml:space="preserve">unconstrained BL portfolios. </w:t>
      </w:r>
      <w:r w:rsidR="00440955" w:rsidRPr="00A6058E">
        <w:rPr>
          <w:rFonts w:ascii="Times New Roman" w:hAnsi="Times New Roman" w:cs="Times New Roman"/>
          <w:sz w:val="24"/>
          <w:szCs w:val="24"/>
        </w:rPr>
        <w:t>Finally</w:t>
      </w:r>
      <w:r w:rsidRPr="00A6058E">
        <w:rPr>
          <w:rFonts w:ascii="Times New Roman" w:hAnsi="Times New Roman" w:cs="Times New Roman"/>
          <w:sz w:val="24"/>
          <w:szCs w:val="24"/>
        </w:rPr>
        <w:t xml:space="preserve">, we investigate the </w:t>
      </w:r>
      <w:r w:rsidR="00540D5E" w:rsidRPr="00A6058E">
        <w:rPr>
          <w:rFonts w:ascii="Times New Roman" w:hAnsi="Times New Roman" w:cs="Times New Roman"/>
          <w:sz w:val="24"/>
          <w:szCs w:val="24"/>
        </w:rPr>
        <w:t xml:space="preserve">impact </w:t>
      </w:r>
      <w:r w:rsidRPr="00A6058E">
        <w:rPr>
          <w:rFonts w:ascii="Times New Roman" w:hAnsi="Times New Roman" w:cs="Times New Roman"/>
          <w:sz w:val="24"/>
          <w:szCs w:val="24"/>
        </w:rPr>
        <w:t>of the choice of distribution and confidence level on the</w:t>
      </w:r>
      <w:r w:rsidR="00540D5E" w:rsidRPr="00A6058E">
        <w:rPr>
          <w:rFonts w:ascii="Times New Roman" w:hAnsi="Times New Roman" w:cs="Times New Roman"/>
          <w:sz w:val="24"/>
          <w:szCs w:val="24"/>
        </w:rPr>
        <w:t xml:space="preserve"> performance of the</w:t>
      </w:r>
      <w:r w:rsidRPr="00A6058E">
        <w:rPr>
          <w:rFonts w:ascii="Times New Roman" w:hAnsi="Times New Roman" w:cs="Times New Roman"/>
          <w:sz w:val="24"/>
          <w:szCs w:val="24"/>
        </w:rPr>
        <w:t xml:space="preserve"> dynamic BL portfolios.</w:t>
      </w:r>
    </w:p>
    <w:p w14:paraId="095AF690" w14:textId="77777777" w:rsidR="00D36F99" w:rsidRPr="00A6058E" w:rsidRDefault="00444129" w:rsidP="002133C5">
      <w:pPr>
        <w:spacing w:line="360" w:lineRule="auto"/>
        <w:jc w:val="both"/>
        <w:rPr>
          <w:rFonts w:ascii="Times New Roman" w:eastAsia="SimSun" w:hAnsi="Times New Roman" w:cs="Times New Roman"/>
          <w:sz w:val="24"/>
          <w:szCs w:val="24"/>
        </w:rPr>
      </w:pPr>
      <w:r w:rsidRPr="00A6058E">
        <w:rPr>
          <w:rFonts w:ascii="Times New Roman" w:eastAsia="SimSun" w:hAnsi="Times New Roman" w:cs="Times New Roman"/>
          <w:sz w:val="24"/>
          <w:szCs w:val="24"/>
        </w:rPr>
        <w:t>Following</w:t>
      </w:r>
      <w:r w:rsidR="00D36F99" w:rsidRPr="00A6058E">
        <w:rPr>
          <w:rFonts w:ascii="Times New Roman" w:eastAsia="SimSun" w:hAnsi="Times New Roman" w:cs="Times New Roman"/>
          <w:sz w:val="24"/>
          <w:szCs w:val="24"/>
        </w:rPr>
        <w:t xml:space="preserve"> Giacometti et al. (2007), we initially estimate each of the three volatility models using the first 110 observations (from January 1994 to February 2003) to generate a one</w:t>
      </w:r>
      <w:r w:rsidRPr="00A6058E">
        <w:rPr>
          <w:rFonts w:ascii="Times New Roman" w:eastAsia="SimSun" w:hAnsi="Times New Roman" w:cs="Times New Roman"/>
          <w:sz w:val="24"/>
          <w:szCs w:val="24"/>
        </w:rPr>
        <w:t>-month-</w:t>
      </w:r>
      <w:r w:rsidR="00D36F99" w:rsidRPr="00A6058E">
        <w:rPr>
          <w:rFonts w:ascii="Times New Roman" w:eastAsia="SimSun" w:hAnsi="Times New Roman" w:cs="Times New Roman"/>
          <w:sz w:val="24"/>
          <w:szCs w:val="24"/>
        </w:rPr>
        <w:t xml:space="preserve">ahead out-of-sample forecast of the conditional covariance matrix for month 111 (March 2003). The estimation sample is then rolled forward by one month, the models </w:t>
      </w:r>
      <w:r w:rsidR="00FC1641" w:rsidRPr="00A6058E">
        <w:rPr>
          <w:rFonts w:ascii="Times New Roman" w:eastAsia="SimSun" w:hAnsi="Times New Roman" w:cs="Times New Roman"/>
          <w:sz w:val="24"/>
          <w:szCs w:val="24"/>
        </w:rPr>
        <w:t xml:space="preserve">are </w:t>
      </w:r>
      <w:r w:rsidR="00D36F99" w:rsidRPr="00A6058E">
        <w:rPr>
          <w:rFonts w:ascii="Times New Roman" w:eastAsia="SimSun" w:hAnsi="Times New Roman" w:cs="Times New Roman"/>
          <w:sz w:val="24"/>
          <w:szCs w:val="24"/>
        </w:rPr>
        <w:t>re-estimate</w:t>
      </w:r>
      <w:r w:rsidR="00C2617C" w:rsidRPr="00A6058E">
        <w:rPr>
          <w:rFonts w:ascii="Times New Roman" w:eastAsia="SimSun" w:hAnsi="Times New Roman" w:cs="Times New Roman"/>
          <w:sz w:val="24"/>
          <w:szCs w:val="24"/>
        </w:rPr>
        <w:t>d</w:t>
      </w:r>
      <w:r w:rsidR="00D36F99" w:rsidRPr="00A6058E">
        <w:rPr>
          <w:rFonts w:ascii="Times New Roman" w:eastAsia="SimSun" w:hAnsi="Times New Roman" w:cs="Times New Roman"/>
          <w:sz w:val="24"/>
          <w:szCs w:val="24"/>
        </w:rPr>
        <w:t xml:space="preserve"> and use</w:t>
      </w:r>
      <w:r w:rsidR="00C2617C" w:rsidRPr="00A6058E">
        <w:rPr>
          <w:rFonts w:ascii="Times New Roman" w:eastAsia="SimSun" w:hAnsi="Times New Roman" w:cs="Times New Roman"/>
          <w:sz w:val="24"/>
          <w:szCs w:val="24"/>
        </w:rPr>
        <w:t>d</w:t>
      </w:r>
      <w:r w:rsidR="00D36F99" w:rsidRPr="00A6058E">
        <w:rPr>
          <w:rFonts w:ascii="Times New Roman" w:eastAsia="SimSun" w:hAnsi="Times New Roman" w:cs="Times New Roman"/>
          <w:sz w:val="24"/>
          <w:szCs w:val="24"/>
        </w:rPr>
        <w:t xml:space="preserve"> to generate out-of-</w:t>
      </w:r>
      <w:r w:rsidR="00E77CE8" w:rsidRPr="00A6058E">
        <w:rPr>
          <w:rFonts w:ascii="Times New Roman" w:eastAsia="SimSun" w:hAnsi="Times New Roman" w:cs="Times New Roman"/>
          <w:sz w:val="24"/>
          <w:szCs w:val="24"/>
        </w:rPr>
        <w:t>sample forecasts for month 112</w:t>
      </w:r>
      <w:r w:rsidR="00426C10" w:rsidRPr="00A6058E">
        <w:rPr>
          <w:rFonts w:ascii="Times New Roman" w:eastAsia="SimSun" w:hAnsi="Times New Roman" w:cs="Times New Roman"/>
          <w:sz w:val="24"/>
          <w:szCs w:val="24"/>
        </w:rPr>
        <w:t>,</w:t>
      </w:r>
      <w:r w:rsidR="0050006D" w:rsidRPr="00A6058E">
        <w:rPr>
          <w:rFonts w:ascii="Times New Roman" w:eastAsia="SimSun" w:hAnsi="Times New Roman" w:cs="Times New Roman"/>
          <w:sz w:val="24"/>
          <w:szCs w:val="24"/>
        </w:rPr>
        <w:t xml:space="preserve"> and</w:t>
      </w:r>
      <w:r w:rsidR="00D36F99" w:rsidRPr="00A6058E">
        <w:rPr>
          <w:rFonts w:ascii="Times New Roman" w:eastAsia="SimSun" w:hAnsi="Times New Roman" w:cs="Times New Roman"/>
          <w:sz w:val="24"/>
          <w:szCs w:val="24"/>
        </w:rPr>
        <w:t xml:space="preserve"> so </w:t>
      </w:r>
      <w:r w:rsidR="00E77CE8" w:rsidRPr="00A6058E">
        <w:rPr>
          <w:rFonts w:ascii="Times New Roman" w:eastAsia="SimSun" w:hAnsi="Times New Roman" w:cs="Times New Roman"/>
          <w:sz w:val="24"/>
          <w:szCs w:val="24"/>
        </w:rPr>
        <w:t>on until the end of the sample</w:t>
      </w:r>
      <w:r w:rsidR="00D36F99" w:rsidRPr="00A6058E">
        <w:rPr>
          <w:rFonts w:ascii="Times New Roman" w:eastAsia="SimSun" w:hAnsi="Times New Roman" w:cs="Times New Roman"/>
          <w:sz w:val="24"/>
          <w:szCs w:val="24"/>
        </w:rPr>
        <w:t>. For each iteration, the starting parameter values for each model are set to the values estimated in the previous iteration. This pr</w:t>
      </w:r>
      <w:r w:rsidR="00CC19CD" w:rsidRPr="00A6058E">
        <w:rPr>
          <w:rFonts w:ascii="Times New Roman" w:eastAsia="SimSun" w:hAnsi="Times New Roman" w:cs="Times New Roman"/>
          <w:sz w:val="24"/>
          <w:szCs w:val="24"/>
        </w:rPr>
        <w:t>ocedure results in a total of 151</w:t>
      </w:r>
      <w:r w:rsidR="00D36F99" w:rsidRPr="00A6058E">
        <w:rPr>
          <w:rFonts w:ascii="Times New Roman" w:eastAsia="SimSun" w:hAnsi="Times New Roman" w:cs="Times New Roman"/>
          <w:sz w:val="24"/>
          <w:szCs w:val="24"/>
        </w:rPr>
        <w:t xml:space="preserve"> out-of-sample</w:t>
      </w:r>
      <w:r w:rsidR="00E77CE8" w:rsidRPr="00A6058E">
        <w:rPr>
          <w:rFonts w:ascii="Times New Roman" w:eastAsia="SimSun" w:hAnsi="Times New Roman" w:cs="Times New Roman"/>
          <w:sz w:val="24"/>
          <w:szCs w:val="24"/>
        </w:rPr>
        <w:t xml:space="preserve"> monthly</w:t>
      </w:r>
      <w:r w:rsidR="00D36F99" w:rsidRPr="00A6058E">
        <w:rPr>
          <w:rFonts w:ascii="Times New Roman" w:eastAsia="SimSun" w:hAnsi="Times New Roman" w:cs="Times New Roman"/>
          <w:sz w:val="24"/>
          <w:szCs w:val="24"/>
        </w:rPr>
        <w:t xml:space="preserve"> </w:t>
      </w:r>
      <w:r w:rsidR="00786E71" w:rsidRPr="00A6058E">
        <w:rPr>
          <w:rFonts w:ascii="Times New Roman" w:eastAsia="SimSun" w:hAnsi="Times New Roman" w:cs="Times New Roman"/>
          <w:sz w:val="24"/>
          <w:szCs w:val="24"/>
        </w:rPr>
        <w:t>forecasts</w:t>
      </w:r>
      <w:r w:rsidR="00D36F99" w:rsidRPr="00A6058E">
        <w:rPr>
          <w:rFonts w:ascii="Times New Roman" w:eastAsia="SimSun" w:hAnsi="Times New Roman" w:cs="Times New Roman"/>
          <w:sz w:val="24"/>
          <w:szCs w:val="24"/>
        </w:rPr>
        <w:t xml:space="preserve">. </w:t>
      </w:r>
      <w:r w:rsidR="005E2A9C" w:rsidRPr="00A6058E">
        <w:rPr>
          <w:rFonts w:ascii="Times New Roman" w:eastAsia="SimSun" w:hAnsi="Times New Roman" w:cs="Times New Roman"/>
          <w:sz w:val="24"/>
          <w:szCs w:val="24"/>
        </w:rPr>
        <w:t xml:space="preserve">We then </w:t>
      </w:r>
      <w:r w:rsidR="00D36F99" w:rsidRPr="00A6058E">
        <w:rPr>
          <w:rFonts w:ascii="Times New Roman" w:eastAsia="SimSun" w:hAnsi="Times New Roman" w:cs="Times New Roman"/>
          <w:sz w:val="24"/>
          <w:szCs w:val="24"/>
        </w:rPr>
        <w:t xml:space="preserve">construct the momentum portfolio with a holding period of six months to </w:t>
      </w:r>
      <w:r w:rsidR="00CA642E" w:rsidRPr="00A6058E">
        <w:rPr>
          <w:rFonts w:ascii="Times New Roman" w:eastAsia="SimSun" w:hAnsi="Times New Roman" w:cs="Times New Roman"/>
          <w:sz w:val="24"/>
          <w:szCs w:val="24"/>
        </w:rPr>
        <w:t xml:space="preserve">use </w:t>
      </w:r>
      <w:r w:rsidR="00D36F99" w:rsidRPr="00A6058E">
        <w:rPr>
          <w:rFonts w:ascii="Times New Roman" w:eastAsia="SimSun" w:hAnsi="Times New Roman" w:cs="Times New Roman"/>
          <w:sz w:val="24"/>
          <w:szCs w:val="24"/>
        </w:rPr>
        <w:t xml:space="preserve">as the view </w:t>
      </w:r>
      <w:r w:rsidR="00CA642E" w:rsidRPr="00A6058E">
        <w:rPr>
          <w:rFonts w:ascii="Times New Roman" w:eastAsia="SimSun" w:hAnsi="Times New Roman" w:cs="Times New Roman"/>
          <w:sz w:val="24"/>
          <w:szCs w:val="24"/>
        </w:rPr>
        <w:t xml:space="preserve">vector </w:t>
      </w:r>
      <w:r w:rsidR="00D36F99" w:rsidRPr="00A6058E">
        <w:rPr>
          <w:rFonts w:ascii="Times New Roman" w:eastAsia="SimSun" w:hAnsi="Times New Roman" w:cs="Times New Roman"/>
          <w:sz w:val="24"/>
          <w:szCs w:val="24"/>
        </w:rPr>
        <w:t xml:space="preserve">in the BL </w:t>
      </w:r>
      <w:r w:rsidR="00CA642E" w:rsidRPr="00A6058E">
        <w:rPr>
          <w:rFonts w:ascii="Times New Roman" w:eastAsia="SimSun" w:hAnsi="Times New Roman" w:cs="Times New Roman"/>
          <w:sz w:val="24"/>
          <w:szCs w:val="24"/>
        </w:rPr>
        <w:t>model</w:t>
      </w:r>
      <w:r w:rsidR="00D36F99" w:rsidRPr="00A6058E">
        <w:rPr>
          <w:rFonts w:ascii="Times New Roman" w:eastAsia="SimSun" w:hAnsi="Times New Roman" w:cs="Times New Roman"/>
          <w:sz w:val="24"/>
          <w:szCs w:val="24"/>
        </w:rPr>
        <w:t xml:space="preserve">. Thus, the first </w:t>
      </w:r>
      <w:r w:rsidR="00426C10" w:rsidRPr="00A6058E">
        <w:rPr>
          <w:rFonts w:ascii="Times New Roman" w:eastAsia="SimSun" w:hAnsi="Times New Roman" w:cs="Times New Roman"/>
          <w:sz w:val="24"/>
          <w:szCs w:val="24"/>
        </w:rPr>
        <w:t xml:space="preserve">month in which the </w:t>
      </w:r>
      <w:r w:rsidR="00D36F99" w:rsidRPr="00A6058E">
        <w:rPr>
          <w:rFonts w:ascii="Times New Roman" w:eastAsia="SimSun" w:hAnsi="Times New Roman" w:cs="Times New Roman"/>
          <w:sz w:val="24"/>
          <w:szCs w:val="24"/>
        </w:rPr>
        <w:t>BL portfolio</w:t>
      </w:r>
      <w:r w:rsidR="00426C10" w:rsidRPr="00A6058E">
        <w:rPr>
          <w:rFonts w:ascii="Times New Roman" w:eastAsia="SimSun" w:hAnsi="Times New Roman" w:cs="Times New Roman"/>
          <w:sz w:val="24"/>
          <w:szCs w:val="24"/>
        </w:rPr>
        <w:t xml:space="preserve"> is formed</w:t>
      </w:r>
      <w:r w:rsidR="00D36F99" w:rsidRPr="00A6058E">
        <w:rPr>
          <w:rFonts w:ascii="Times New Roman" w:eastAsia="SimSun" w:hAnsi="Times New Roman" w:cs="Times New Roman"/>
          <w:sz w:val="24"/>
          <w:szCs w:val="24"/>
        </w:rPr>
        <w:t xml:space="preserve"> is August 2003 and</w:t>
      </w:r>
      <w:r w:rsidR="00426C10" w:rsidRPr="00A6058E">
        <w:rPr>
          <w:rFonts w:ascii="Times New Roman" w:eastAsia="SimSun" w:hAnsi="Times New Roman" w:cs="Times New Roman"/>
          <w:sz w:val="24"/>
          <w:szCs w:val="24"/>
        </w:rPr>
        <w:t xml:space="preserve"> so</w:t>
      </w:r>
      <w:r w:rsidR="00D36F99" w:rsidRPr="00A6058E">
        <w:rPr>
          <w:rFonts w:ascii="Times New Roman" w:eastAsia="SimSun" w:hAnsi="Times New Roman" w:cs="Times New Roman"/>
          <w:sz w:val="24"/>
          <w:szCs w:val="24"/>
        </w:rPr>
        <w:t xml:space="preserve"> the total </w:t>
      </w:r>
      <w:r w:rsidR="00CA642E" w:rsidRPr="00A6058E">
        <w:rPr>
          <w:rFonts w:ascii="Times New Roman" w:eastAsia="SimSun" w:hAnsi="Times New Roman" w:cs="Times New Roman"/>
          <w:sz w:val="24"/>
          <w:szCs w:val="24"/>
        </w:rPr>
        <w:t xml:space="preserve">number </w:t>
      </w:r>
      <w:r w:rsidR="00D36F99" w:rsidRPr="00A6058E">
        <w:rPr>
          <w:rFonts w:ascii="Times New Roman" w:eastAsia="SimSun" w:hAnsi="Times New Roman" w:cs="Times New Roman"/>
          <w:sz w:val="24"/>
          <w:szCs w:val="24"/>
        </w:rPr>
        <w:t xml:space="preserve">of out-of-sample estimates is reduced to </w:t>
      </w:r>
      <w:r w:rsidR="00CC19CD" w:rsidRPr="00A6058E">
        <w:rPr>
          <w:rFonts w:ascii="Times New Roman" w:eastAsia="SimSun" w:hAnsi="Times New Roman" w:cs="Times New Roman"/>
          <w:sz w:val="24"/>
          <w:szCs w:val="24"/>
        </w:rPr>
        <w:t>145</w:t>
      </w:r>
      <w:r w:rsidR="00D36F99" w:rsidRPr="00A6058E">
        <w:rPr>
          <w:rFonts w:ascii="Times New Roman" w:eastAsia="SimSun" w:hAnsi="Times New Roman" w:cs="Times New Roman"/>
          <w:sz w:val="24"/>
          <w:szCs w:val="24"/>
        </w:rPr>
        <w:t xml:space="preserve">. We report the out-of-sample portfolio performance results </w:t>
      </w:r>
      <w:r w:rsidR="00C2617C" w:rsidRPr="00A6058E">
        <w:rPr>
          <w:rFonts w:ascii="Times New Roman" w:eastAsia="SimSun" w:hAnsi="Times New Roman" w:cs="Times New Roman"/>
          <w:sz w:val="24"/>
          <w:szCs w:val="24"/>
        </w:rPr>
        <w:t>in Table 3</w:t>
      </w:r>
      <w:r w:rsidR="00D36F99" w:rsidRPr="00A6058E">
        <w:rPr>
          <w:rFonts w:ascii="Times New Roman" w:eastAsia="SimSun" w:hAnsi="Times New Roman" w:cs="Times New Roman"/>
          <w:sz w:val="24"/>
          <w:szCs w:val="24"/>
        </w:rPr>
        <w:t xml:space="preserve">. </w:t>
      </w:r>
    </w:p>
    <w:p w14:paraId="01B1A51E" w14:textId="77777777" w:rsidR="00D36F99" w:rsidRPr="00A6058E" w:rsidRDefault="008E0C29" w:rsidP="002133C5">
      <w:pPr>
        <w:spacing w:line="360" w:lineRule="auto"/>
        <w:jc w:val="center"/>
        <w:rPr>
          <w:rFonts w:ascii="Times New Roman" w:hAnsi="Times New Roman" w:cs="Times New Roman"/>
          <w:sz w:val="24"/>
          <w:szCs w:val="24"/>
        </w:rPr>
      </w:pPr>
      <w:r w:rsidRPr="00A6058E">
        <w:rPr>
          <w:rFonts w:ascii="Times New Roman" w:hAnsi="Times New Roman" w:cs="Times New Roman"/>
          <w:sz w:val="24"/>
          <w:szCs w:val="24"/>
        </w:rPr>
        <w:t>[Table 3</w:t>
      </w:r>
      <w:r w:rsidR="00D36F99" w:rsidRPr="00A6058E">
        <w:rPr>
          <w:rFonts w:ascii="Times New Roman" w:hAnsi="Times New Roman" w:cs="Times New Roman"/>
          <w:sz w:val="24"/>
          <w:szCs w:val="24"/>
        </w:rPr>
        <w:t>]</w:t>
      </w:r>
    </w:p>
    <w:p w14:paraId="17182939" w14:textId="77777777" w:rsidR="00473EE0" w:rsidRPr="005740D2" w:rsidRDefault="008E0C29" w:rsidP="002133C5">
      <w:pPr>
        <w:spacing w:line="360" w:lineRule="auto"/>
        <w:jc w:val="both"/>
        <w:rPr>
          <w:rFonts w:ascii="Times New Roman" w:hAnsi="Times New Roman" w:cs="Times New Roman"/>
          <w:bCs/>
          <w:sz w:val="24"/>
          <w:szCs w:val="24"/>
        </w:rPr>
      </w:pPr>
      <w:r w:rsidRPr="00A6058E">
        <w:rPr>
          <w:rFonts w:ascii="Times New Roman" w:hAnsi="Times New Roman" w:cs="Times New Roman"/>
          <w:sz w:val="24"/>
          <w:szCs w:val="24"/>
        </w:rPr>
        <w:t>Table 3</w:t>
      </w:r>
      <w:r w:rsidR="00AF5F84" w:rsidRPr="00A6058E">
        <w:rPr>
          <w:rFonts w:ascii="Times New Roman" w:hAnsi="Times New Roman" w:cs="Times New Roman"/>
          <w:sz w:val="24"/>
          <w:szCs w:val="24"/>
        </w:rPr>
        <w:t xml:space="preserve"> </w:t>
      </w:r>
      <w:r w:rsidR="00440955" w:rsidRPr="00A6058E">
        <w:rPr>
          <w:rFonts w:ascii="Times New Roman" w:hAnsi="Times New Roman" w:cs="Times New Roman"/>
          <w:sz w:val="24"/>
          <w:szCs w:val="24"/>
        </w:rPr>
        <w:t>shows</w:t>
      </w:r>
      <w:r w:rsidR="00540D5E" w:rsidRPr="00A6058E">
        <w:rPr>
          <w:rFonts w:ascii="Times New Roman" w:hAnsi="Times New Roman" w:cs="Times New Roman"/>
          <w:sz w:val="24"/>
          <w:szCs w:val="24"/>
        </w:rPr>
        <w:t xml:space="preserve"> that</w:t>
      </w:r>
      <w:r w:rsidR="00D36F99" w:rsidRPr="00A6058E">
        <w:rPr>
          <w:rFonts w:ascii="Times New Roman" w:hAnsi="Times New Roman" w:cs="Times New Roman"/>
          <w:sz w:val="24"/>
          <w:szCs w:val="24"/>
        </w:rPr>
        <w:t xml:space="preserve"> </w:t>
      </w:r>
      <w:r w:rsidR="0090478C" w:rsidRPr="00A6058E">
        <w:rPr>
          <w:rFonts w:ascii="Times New Roman" w:hAnsi="Times New Roman" w:cs="Times New Roman"/>
          <w:bCs/>
          <w:sz w:val="24"/>
          <w:szCs w:val="24"/>
        </w:rPr>
        <w:t xml:space="preserve">all </w:t>
      </w:r>
      <w:r w:rsidR="00CA642E" w:rsidRPr="00A6058E">
        <w:rPr>
          <w:rFonts w:ascii="Times New Roman" w:hAnsi="Times New Roman" w:cs="Times New Roman"/>
          <w:bCs/>
          <w:sz w:val="24"/>
          <w:szCs w:val="24"/>
        </w:rPr>
        <w:t xml:space="preserve">the </w:t>
      </w:r>
      <w:r w:rsidR="0090478C" w:rsidRPr="00A6058E">
        <w:rPr>
          <w:rFonts w:ascii="Times New Roman" w:hAnsi="Times New Roman" w:cs="Times New Roman"/>
          <w:bCs/>
          <w:sz w:val="24"/>
          <w:szCs w:val="24"/>
        </w:rPr>
        <w:t xml:space="preserve">unconstrained BL portfolios outperform </w:t>
      </w:r>
      <w:r w:rsidR="006A22B6" w:rsidRPr="00A6058E">
        <w:rPr>
          <w:rFonts w:ascii="Times New Roman" w:hAnsi="Times New Roman" w:cs="Times New Roman"/>
          <w:bCs/>
          <w:sz w:val="24"/>
          <w:szCs w:val="24"/>
        </w:rPr>
        <w:t xml:space="preserve">both </w:t>
      </w:r>
      <w:r w:rsidR="0090478C" w:rsidRPr="00A6058E">
        <w:rPr>
          <w:rFonts w:ascii="Times New Roman" w:hAnsi="Times New Roman" w:cs="Times New Roman"/>
          <w:bCs/>
          <w:sz w:val="24"/>
          <w:szCs w:val="24"/>
        </w:rPr>
        <w:t>the benchmark portfolio and the 1/N portfolio</w:t>
      </w:r>
      <w:r w:rsidR="004F3E2B" w:rsidRPr="00A6058E">
        <w:rPr>
          <w:rFonts w:ascii="Times New Roman" w:hAnsi="Times New Roman" w:cs="Times New Roman"/>
          <w:bCs/>
          <w:sz w:val="24"/>
          <w:szCs w:val="24"/>
        </w:rPr>
        <w:t>, with</w:t>
      </w:r>
      <w:r w:rsidR="00C60F55" w:rsidRPr="00A6058E">
        <w:rPr>
          <w:rFonts w:ascii="Times New Roman" w:hAnsi="Times New Roman" w:cs="Times New Roman"/>
          <w:bCs/>
          <w:sz w:val="24"/>
          <w:szCs w:val="24"/>
        </w:rPr>
        <w:t xml:space="preserve"> better Sharpe ratio</w:t>
      </w:r>
      <w:r w:rsidR="006A22B6" w:rsidRPr="00A6058E">
        <w:rPr>
          <w:rFonts w:ascii="Times New Roman" w:hAnsi="Times New Roman" w:cs="Times New Roman"/>
          <w:bCs/>
          <w:sz w:val="24"/>
          <w:szCs w:val="24"/>
        </w:rPr>
        <w:t>s</w:t>
      </w:r>
      <w:r w:rsidR="00C60F55" w:rsidRPr="00A6058E">
        <w:rPr>
          <w:rFonts w:ascii="Times New Roman" w:hAnsi="Times New Roman" w:cs="Times New Roman"/>
          <w:bCs/>
          <w:sz w:val="24"/>
          <w:szCs w:val="24"/>
        </w:rPr>
        <w:t xml:space="preserve"> and</w:t>
      </w:r>
      <w:r w:rsidR="004F3E2B" w:rsidRPr="00A6058E">
        <w:rPr>
          <w:rFonts w:ascii="Times New Roman" w:hAnsi="Times New Roman" w:cs="Times New Roman"/>
          <w:bCs/>
          <w:sz w:val="24"/>
          <w:szCs w:val="24"/>
        </w:rPr>
        <w:t xml:space="preserve"> reward</w:t>
      </w:r>
      <w:r w:rsidR="00CA642E" w:rsidRPr="00A6058E">
        <w:rPr>
          <w:rFonts w:ascii="Times New Roman" w:hAnsi="Times New Roman" w:cs="Times New Roman"/>
          <w:bCs/>
          <w:sz w:val="24"/>
          <w:szCs w:val="24"/>
        </w:rPr>
        <w:t>-</w:t>
      </w:r>
      <w:r w:rsidR="004F3E2B" w:rsidRPr="00A6058E">
        <w:rPr>
          <w:rFonts w:ascii="Times New Roman" w:hAnsi="Times New Roman" w:cs="Times New Roman"/>
          <w:bCs/>
          <w:sz w:val="24"/>
          <w:szCs w:val="24"/>
        </w:rPr>
        <w:t>to</w:t>
      </w:r>
      <w:r w:rsidR="00CA642E" w:rsidRPr="00A6058E">
        <w:rPr>
          <w:rFonts w:ascii="Times New Roman" w:hAnsi="Times New Roman" w:cs="Times New Roman"/>
          <w:bCs/>
          <w:sz w:val="24"/>
          <w:szCs w:val="24"/>
        </w:rPr>
        <w:t>-</w:t>
      </w:r>
      <w:r w:rsidR="004F3E2B" w:rsidRPr="00A6058E">
        <w:rPr>
          <w:rFonts w:ascii="Times New Roman" w:hAnsi="Times New Roman" w:cs="Times New Roman"/>
          <w:bCs/>
          <w:sz w:val="24"/>
          <w:szCs w:val="24"/>
        </w:rPr>
        <w:t>downside risk ratios</w:t>
      </w:r>
      <w:r w:rsidR="0090478C" w:rsidRPr="00A6058E">
        <w:rPr>
          <w:rFonts w:ascii="Times New Roman" w:hAnsi="Times New Roman" w:cs="Times New Roman"/>
          <w:bCs/>
          <w:sz w:val="24"/>
          <w:szCs w:val="24"/>
        </w:rPr>
        <w:t xml:space="preserve">. In addition, </w:t>
      </w:r>
      <w:r w:rsidR="00CA642E" w:rsidRPr="00A6058E">
        <w:rPr>
          <w:rFonts w:ascii="Times New Roman" w:hAnsi="Times New Roman" w:cs="Times New Roman"/>
          <w:bCs/>
          <w:sz w:val="24"/>
          <w:szCs w:val="24"/>
        </w:rPr>
        <w:t xml:space="preserve">the </w:t>
      </w:r>
      <w:r w:rsidR="00D36F99" w:rsidRPr="00A6058E">
        <w:rPr>
          <w:rFonts w:ascii="Times New Roman" w:hAnsi="Times New Roman" w:cs="Times New Roman"/>
          <w:bCs/>
          <w:sz w:val="24"/>
          <w:szCs w:val="24"/>
        </w:rPr>
        <w:t>unconstrained BL portfolios have significantly lower</w:t>
      </w:r>
      <w:r w:rsidR="00021179" w:rsidRPr="00A6058E">
        <w:rPr>
          <w:rFonts w:ascii="Times New Roman" w:hAnsi="Times New Roman" w:cs="Times New Roman"/>
          <w:bCs/>
          <w:sz w:val="24"/>
          <w:szCs w:val="24"/>
        </w:rPr>
        <w:t xml:space="preserve"> values of the</w:t>
      </w:r>
      <w:r w:rsidR="00D36F99" w:rsidRPr="00A6058E">
        <w:rPr>
          <w:rFonts w:ascii="Times New Roman" w:hAnsi="Times New Roman" w:cs="Times New Roman"/>
          <w:bCs/>
          <w:sz w:val="24"/>
          <w:szCs w:val="24"/>
        </w:rPr>
        <w:t xml:space="preserve"> </w:t>
      </w:r>
      <w:r w:rsidR="00CA642E" w:rsidRPr="00A6058E">
        <w:rPr>
          <w:rFonts w:ascii="Times New Roman" w:hAnsi="Times New Roman" w:cs="Times New Roman"/>
          <w:bCs/>
          <w:sz w:val="24"/>
          <w:szCs w:val="24"/>
        </w:rPr>
        <w:t xml:space="preserve">AHI </w:t>
      </w:r>
      <w:r w:rsidR="00D36F99" w:rsidRPr="00A6058E">
        <w:rPr>
          <w:rFonts w:ascii="Times New Roman" w:hAnsi="Times New Roman" w:cs="Times New Roman"/>
          <w:bCs/>
          <w:sz w:val="24"/>
          <w:szCs w:val="24"/>
        </w:rPr>
        <w:t xml:space="preserve">(less than 1) than the traditional </w:t>
      </w:r>
      <w:r w:rsidR="001B0D50" w:rsidRPr="001B0D50">
        <w:rPr>
          <w:rFonts w:ascii="Times New Roman" w:hAnsi="Times New Roman" w:cs="Times New Roman"/>
          <w:bCs/>
          <w:sz w:val="24"/>
          <w:szCs w:val="24"/>
        </w:rPr>
        <w:t>static</w:t>
      </w:r>
      <w:r w:rsidR="001B0D50">
        <w:rPr>
          <w:rFonts w:ascii="Times New Roman" w:hAnsi="Times New Roman" w:cs="Times New Roman"/>
          <w:bCs/>
          <w:sz w:val="24"/>
          <w:szCs w:val="24"/>
        </w:rPr>
        <w:t xml:space="preserve"> </w:t>
      </w:r>
      <w:r w:rsidR="00D36F99" w:rsidRPr="00A6058E">
        <w:rPr>
          <w:rFonts w:ascii="Times New Roman" w:hAnsi="Times New Roman" w:cs="Times New Roman"/>
          <w:bCs/>
          <w:sz w:val="24"/>
          <w:szCs w:val="24"/>
        </w:rPr>
        <w:t>mean-variance portfolio</w:t>
      </w:r>
      <w:r w:rsidR="00CA642E" w:rsidRPr="00A6058E">
        <w:rPr>
          <w:rFonts w:ascii="Times New Roman" w:hAnsi="Times New Roman" w:cs="Times New Roman"/>
          <w:bCs/>
          <w:sz w:val="24"/>
          <w:szCs w:val="24"/>
        </w:rPr>
        <w:t xml:space="preserve"> (which has</w:t>
      </w:r>
      <w:r w:rsidR="00E77CE8" w:rsidRPr="00A6058E">
        <w:rPr>
          <w:rFonts w:ascii="Times New Roman" w:hAnsi="Times New Roman" w:cs="Times New Roman"/>
          <w:bCs/>
          <w:sz w:val="24"/>
          <w:szCs w:val="24"/>
        </w:rPr>
        <w:t xml:space="preserve"> a</w:t>
      </w:r>
      <w:r w:rsidR="00CA642E" w:rsidRPr="00A6058E">
        <w:rPr>
          <w:rFonts w:ascii="Times New Roman" w:hAnsi="Times New Roman" w:cs="Times New Roman"/>
          <w:bCs/>
          <w:sz w:val="24"/>
          <w:szCs w:val="24"/>
        </w:rPr>
        <w:t>n</w:t>
      </w:r>
      <w:r w:rsidR="00E77CE8" w:rsidRPr="00A6058E">
        <w:rPr>
          <w:rFonts w:ascii="Times New Roman" w:hAnsi="Times New Roman" w:cs="Times New Roman"/>
          <w:bCs/>
          <w:sz w:val="24"/>
          <w:szCs w:val="24"/>
        </w:rPr>
        <w:t xml:space="preserve"> </w:t>
      </w:r>
      <w:r w:rsidRPr="00A6058E">
        <w:rPr>
          <w:rFonts w:ascii="Times New Roman" w:hAnsi="Times New Roman" w:cs="Times New Roman"/>
          <w:bCs/>
          <w:sz w:val="24"/>
          <w:szCs w:val="24"/>
        </w:rPr>
        <w:t>A</w:t>
      </w:r>
      <w:r w:rsidR="00D36F99" w:rsidRPr="00A6058E">
        <w:rPr>
          <w:rFonts w:ascii="Times New Roman" w:hAnsi="Times New Roman" w:cs="Times New Roman"/>
          <w:bCs/>
          <w:sz w:val="24"/>
          <w:szCs w:val="24"/>
        </w:rPr>
        <w:t xml:space="preserve">HI </w:t>
      </w:r>
      <w:r w:rsidR="00021179" w:rsidRPr="00A6058E">
        <w:rPr>
          <w:rFonts w:ascii="Times New Roman" w:hAnsi="Times New Roman" w:cs="Times New Roman"/>
          <w:bCs/>
          <w:sz w:val="24"/>
          <w:szCs w:val="24"/>
        </w:rPr>
        <w:t xml:space="preserve">value </w:t>
      </w:r>
      <w:r w:rsidR="00CA642E" w:rsidRPr="00A6058E">
        <w:rPr>
          <w:rFonts w:ascii="Times New Roman" w:hAnsi="Times New Roman" w:cs="Times New Roman"/>
          <w:bCs/>
          <w:sz w:val="24"/>
          <w:szCs w:val="24"/>
        </w:rPr>
        <w:t>of</w:t>
      </w:r>
      <w:r w:rsidR="00444129" w:rsidRPr="00A6058E">
        <w:rPr>
          <w:rFonts w:ascii="Times New Roman" w:hAnsi="Times New Roman" w:cs="Times New Roman"/>
          <w:bCs/>
          <w:sz w:val="24"/>
          <w:szCs w:val="24"/>
        </w:rPr>
        <w:t xml:space="preserve"> 12.636</w:t>
      </w:r>
      <w:r w:rsidR="00CA642E" w:rsidRPr="00A6058E">
        <w:rPr>
          <w:rFonts w:ascii="Times New Roman" w:hAnsi="Times New Roman" w:cs="Times New Roman"/>
          <w:bCs/>
          <w:sz w:val="24"/>
          <w:szCs w:val="24"/>
        </w:rPr>
        <w:t>)</w:t>
      </w:r>
      <w:r w:rsidR="00440955" w:rsidRPr="00A6058E">
        <w:rPr>
          <w:rFonts w:ascii="Times New Roman" w:hAnsi="Times New Roman" w:cs="Times New Roman"/>
          <w:bCs/>
          <w:sz w:val="24"/>
          <w:szCs w:val="24"/>
        </w:rPr>
        <w:t xml:space="preserve"> implying higher diversification and more moderate weights</w:t>
      </w:r>
      <w:r w:rsidR="00E77CE8" w:rsidRPr="00A6058E">
        <w:rPr>
          <w:rFonts w:ascii="Times New Roman" w:hAnsi="Times New Roman" w:cs="Times New Roman"/>
          <w:bCs/>
          <w:sz w:val="24"/>
          <w:szCs w:val="24"/>
        </w:rPr>
        <w:t>.</w:t>
      </w:r>
      <w:r w:rsidR="00202BF1">
        <w:rPr>
          <w:rStyle w:val="FootnoteReference"/>
          <w:rFonts w:ascii="Times New Roman" w:hAnsi="Times New Roman" w:cs="Times New Roman"/>
          <w:bCs/>
          <w:sz w:val="24"/>
          <w:szCs w:val="24"/>
        </w:rPr>
        <w:footnoteReference w:id="1"/>
      </w:r>
      <w:r w:rsidR="00D36F99" w:rsidRPr="005740D2">
        <w:rPr>
          <w:rFonts w:ascii="Times New Roman" w:hAnsi="Times New Roman" w:cs="Times New Roman"/>
          <w:bCs/>
          <w:sz w:val="24"/>
          <w:szCs w:val="24"/>
        </w:rPr>
        <w:t xml:space="preserve"> </w:t>
      </w:r>
    </w:p>
    <w:p w14:paraId="14F22177" w14:textId="77777777" w:rsidR="00F63FED" w:rsidRPr="00A6058E" w:rsidRDefault="00473EE0" w:rsidP="00F63FED">
      <w:pPr>
        <w:pStyle w:val="Heading2"/>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t>4.1</w:t>
      </w:r>
      <w:r w:rsidR="00444129" w:rsidRPr="00A6058E">
        <w:rPr>
          <w:rFonts w:ascii="Times New Roman" w:hAnsi="Times New Roman" w:cs="Times New Roman"/>
          <w:color w:val="auto"/>
          <w:sz w:val="24"/>
          <w:szCs w:val="24"/>
        </w:rPr>
        <w:t>.</w:t>
      </w:r>
      <w:r w:rsidR="00444129" w:rsidRPr="00A6058E">
        <w:rPr>
          <w:rFonts w:ascii="Times New Roman" w:hAnsi="Times New Roman" w:cs="Times New Roman"/>
          <w:color w:val="auto"/>
          <w:sz w:val="24"/>
          <w:szCs w:val="24"/>
        </w:rPr>
        <w:tab/>
      </w:r>
      <w:r w:rsidR="00F63FED" w:rsidRPr="00A6058E">
        <w:rPr>
          <w:rFonts w:ascii="Times New Roman" w:hAnsi="Times New Roman" w:cs="Times New Roman"/>
          <w:color w:val="auto"/>
          <w:sz w:val="24"/>
          <w:szCs w:val="24"/>
        </w:rPr>
        <w:t>T</w:t>
      </w:r>
      <w:r w:rsidR="0099207E" w:rsidRPr="00A6058E">
        <w:rPr>
          <w:rFonts w:ascii="Times New Roman" w:hAnsi="Times New Roman" w:cs="Times New Roman"/>
          <w:color w:val="auto"/>
          <w:sz w:val="24"/>
          <w:szCs w:val="24"/>
        </w:rPr>
        <w:t>he Benchmark Portfolio and the 1/N P</w:t>
      </w:r>
      <w:r w:rsidR="00F63FED" w:rsidRPr="00A6058E">
        <w:rPr>
          <w:rFonts w:ascii="Times New Roman" w:hAnsi="Times New Roman" w:cs="Times New Roman"/>
          <w:color w:val="auto"/>
          <w:sz w:val="24"/>
          <w:szCs w:val="24"/>
        </w:rPr>
        <w:t>ortfolio</w:t>
      </w:r>
      <w:r w:rsidR="0099207E" w:rsidRPr="00A6058E">
        <w:rPr>
          <w:rFonts w:ascii="Times New Roman" w:hAnsi="Times New Roman" w:cs="Times New Roman"/>
          <w:color w:val="auto"/>
          <w:sz w:val="24"/>
          <w:szCs w:val="24"/>
        </w:rPr>
        <w:t xml:space="preserve"> </w:t>
      </w:r>
    </w:p>
    <w:p w14:paraId="27FA8DBA" w14:textId="77777777" w:rsidR="000D7D03" w:rsidRPr="00A6058E" w:rsidRDefault="0099207E"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Panel A of Table 3 indicate</w:t>
      </w:r>
      <w:r w:rsidR="00074C7F" w:rsidRPr="00A6058E">
        <w:rPr>
          <w:rFonts w:ascii="Times New Roman" w:hAnsi="Times New Roman" w:cs="Times New Roman"/>
          <w:sz w:val="24"/>
          <w:szCs w:val="24"/>
        </w:rPr>
        <w:t>s</w:t>
      </w:r>
      <w:r w:rsidRPr="00A6058E">
        <w:rPr>
          <w:rFonts w:ascii="Times New Roman" w:hAnsi="Times New Roman" w:cs="Times New Roman"/>
          <w:sz w:val="24"/>
          <w:szCs w:val="24"/>
        </w:rPr>
        <w:t xml:space="preserve"> that</w:t>
      </w:r>
      <w:r w:rsidR="00281BA9" w:rsidRPr="00A6058E">
        <w:rPr>
          <w:rFonts w:ascii="Times New Roman" w:hAnsi="Times New Roman" w:cs="Times New Roman"/>
          <w:sz w:val="24"/>
          <w:szCs w:val="24"/>
        </w:rPr>
        <w:t xml:space="preserve"> while the 1/</w:t>
      </w:r>
      <w:r w:rsidR="00C30477" w:rsidRPr="00A6058E">
        <w:rPr>
          <w:rFonts w:ascii="Times New Roman" w:hAnsi="Times New Roman" w:cs="Times New Roman"/>
          <w:sz w:val="24"/>
          <w:szCs w:val="24"/>
        </w:rPr>
        <w:t xml:space="preserve">N portfolio is more diversified, </w:t>
      </w:r>
      <w:r w:rsidR="00750863" w:rsidRPr="00A6058E">
        <w:rPr>
          <w:rFonts w:ascii="Times New Roman" w:hAnsi="Times New Roman" w:cs="Times New Roman"/>
          <w:sz w:val="24"/>
          <w:szCs w:val="24"/>
        </w:rPr>
        <w:t xml:space="preserve">the benchmark portfolio </w:t>
      </w:r>
      <w:r w:rsidR="00202BF1">
        <w:rPr>
          <w:rFonts w:ascii="Times New Roman" w:hAnsi="Times New Roman" w:cs="Times New Roman"/>
          <w:sz w:val="24"/>
          <w:szCs w:val="24"/>
        </w:rPr>
        <w:t>offers superior performance</w:t>
      </w:r>
      <w:r w:rsidR="009B248B" w:rsidRPr="00A6058E">
        <w:rPr>
          <w:rFonts w:ascii="Times New Roman" w:hAnsi="Times New Roman" w:cs="Times New Roman"/>
          <w:sz w:val="24"/>
          <w:szCs w:val="24"/>
        </w:rPr>
        <w:t xml:space="preserve">. </w:t>
      </w:r>
      <w:r w:rsidR="00021179" w:rsidRPr="00A6058E">
        <w:rPr>
          <w:rFonts w:ascii="Times New Roman" w:hAnsi="Times New Roman" w:cs="Times New Roman"/>
          <w:sz w:val="24"/>
          <w:szCs w:val="24"/>
        </w:rPr>
        <w:t>In particular, t</w:t>
      </w:r>
      <w:r w:rsidR="00750863" w:rsidRPr="00A6058E">
        <w:rPr>
          <w:rFonts w:ascii="Times New Roman" w:hAnsi="Times New Roman" w:cs="Times New Roman"/>
          <w:sz w:val="24"/>
          <w:szCs w:val="24"/>
        </w:rPr>
        <w:t xml:space="preserve">he benchmark portfolio generates a </w:t>
      </w:r>
      <w:r w:rsidR="00750863" w:rsidRPr="00A6058E">
        <w:rPr>
          <w:rFonts w:ascii="Times New Roman" w:hAnsi="Times New Roman" w:cs="Times New Roman"/>
          <w:sz w:val="24"/>
          <w:szCs w:val="24"/>
        </w:rPr>
        <w:lastRenderedPageBreak/>
        <w:t xml:space="preserve">1.71% higher Sharpe ratio and </w:t>
      </w:r>
      <w:r w:rsidR="00021179" w:rsidRPr="00A6058E">
        <w:rPr>
          <w:rFonts w:ascii="Times New Roman" w:hAnsi="Times New Roman" w:cs="Times New Roman"/>
          <w:sz w:val="24"/>
          <w:szCs w:val="24"/>
        </w:rPr>
        <w:t>a</w:t>
      </w:r>
      <w:r w:rsidR="00750863" w:rsidRPr="00A6058E">
        <w:rPr>
          <w:rFonts w:ascii="Times New Roman" w:hAnsi="Times New Roman" w:cs="Times New Roman"/>
          <w:sz w:val="24"/>
          <w:szCs w:val="24"/>
        </w:rPr>
        <w:t xml:space="preserve"> 0.95% higher reward-to-downside risk ratio </w:t>
      </w:r>
      <w:r w:rsidR="009B248B" w:rsidRPr="00A6058E">
        <w:rPr>
          <w:rFonts w:ascii="Times New Roman" w:hAnsi="Times New Roman" w:cs="Times New Roman"/>
          <w:sz w:val="24"/>
          <w:szCs w:val="24"/>
        </w:rPr>
        <w:t>relative to</w:t>
      </w:r>
      <w:r w:rsidR="00750863" w:rsidRPr="00A6058E">
        <w:rPr>
          <w:rFonts w:ascii="Times New Roman" w:hAnsi="Times New Roman" w:cs="Times New Roman"/>
          <w:sz w:val="24"/>
          <w:szCs w:val="24"/>
        </w:rPr>
        <w:t xml:space="preserve"> the 1/N portfolio. This result contradicts findings reported elsewhere in the literature regarding the performance of the 1/N portfolio relative to other, more sophisticated portfolio strategies (see, for example, DeMiguel et al., </w:t>
      </w:r>
      <w:r w:rsidR="00244784">
        <w:rPr>
          <w:rFonts w:ascii="Times New Roman" w:hAnsi="Times New Roman" w:cs="Times New Roman"/>
          <w:sz w:val="24"/>
          <w:szCs w:val="24"/>
        </w:rPr>
        <w:t>2009</w:t>
      </w:r>
      <w:r w:rsidR="00750863" w:rsidRPr="00A6058E">
        <w:rPr>
          <w:rFonts w:ascii="Times New Roman" w:hAnsi="Times New Roman" w:cs="Times New Roman"/>
          <w:sz w:val="24"/>
          <w:szCs w:val="24"/>
        </w:rPr>
        <w:t xml:space="preserve">). </w:t>
      </w:r>
      <w:r w:rsidR="007F5B2A" w:rsidRPr="00A6058E">
        <w:rPr>
          <w:rFonts w:ascii="Times New Roman" w:hAnsi="Times New Roman" w:cs="Times New Roman"/>
          <w:sz w:val="24"/>
          <w:szCs w:val="24"/>
        </w:rPr>
        <w:t xml:space="preserve"> </w:t>
      </w:r>
    </w:p>
    <w:p w14:paraId="521BD496" w14:textId="77777777" w:rsidR="00C556B4" w:rsidRPr="00A6058E" w:rsidRDefault="00C556B4" w:rsidP="00C556B4">
      <w:pPr>
        <w:keepNext/>
        <w:keepLines/>
        <w:spacing w:before="200" w:after="0" w:line="360" w:lineRule="auto"/>
        <w:outlineLvl w:val="1"/>
        <w:rPr>
          <w:rFonts w:ascii="Times New Roman" w:eastAsiaTheme="majorEastAsia" w:hAnsi="Times New Roman" w:cs="Times New Roman"/>
          <w:b/>
          <w:bCs/>
          <w:sz w:val="24"/>
          <w:szCs w:val="24"/>
        </w:rPr>
      </w:pPr>
      <w:r w:rsidRPr="00A6058E">
        <w:rPr>
          <w:rFonts w:ascii="Times New Roman" w:eastAsiaTheme="majorEastAsia" w:hAnsi="Times New Roman" w:cs="Times New Roman"/>
          <w:b/>
          <w:bCs/>
          <w:sz w:val="24"/>
          <w:szCs w:val="24"/>
        </w:rPr>
        <w:t>4.2.</w:t>
      </w:r>
      <w:r w:rsidRPr="00A6058E">
        <w:rPr>
          <w:rFonts w:ascii="Times New Roman" w:eastAsiaTheme="majorEastAsia" w:hAnsi="Times New Roman" w:cs="Times New Roman"/>
          <w:b/>
          <w:bCs/>
          <w:sz w:val="24"/>
          <w:szCs w:val="24"/>
        </w:rPr>
        <w:tab/>
      </w:r>
      <w:r w:rsidR="00021179" w:rsidRPr="00A6058E">
        <w:rPr>
          <w:rFonts w:ascii="Times New Roman" w:eastAsiaTheme="majorEastAsia" w:hAnsi="Times New Roman" w:cs="Times New Roman"/>
          <w:b/>
          <w:bCs/>
          <w:sz w:val="24"/>
          <w:szCs w:val="24"/>
        </w:rPr>
        <w:t xml:space="preserve">The </w:t>
      </w:r>
      <w:r w:rsidR="00F63FED" w:rsidRPr="00A6058E">
        <w:rPr>
          <w:rFonts w:ascii="Times New Roman" w:eastAsiaTheme="majorEastAsia" w:hAnsi="Times New Roman" w:cs="Times New Roman"/>
          <w:b/>
          <w:bCs/>
          <w:sz w:val="24"/>
          <w:szCs w:val="24"/>
        </w:rPr>
        <w:t xml:space="preserve">Dynamic Implied BL Portfolio and </w:t>
      </w:r>
      <w:r w:rsidR="00021179" w:rsidRPr="00A6058E">
        <w:rPr>
          <w:rFonts w:ascii="Times New Roman" w:eastAsiaTheme="majorEastAsia" w:hAnsi="Times New Roman" w:cs="Times New Roman"/>
          <w:b/>
          <w:bCs/>
          <w:sz w:val="24"/>
          <w:szCs w:val="24"/>
        </w:rPr>
        <w:t xml:space="preserve">the </w:t>
      </w:r>
      <w:r w:rsidR="00F63FED" w:rsidRPr="00A6058E">
        <w:rPr>
          <w:rFonts w:ascii="Times New Roman" w:eastAsiaTheme="majorEastAsia" w:hAnsi="Times New Roman" w:cs="Times New Roman"/>
          <w:b/>
          <w:bCs/>
          <w:sz w:val="24"/>
          <w:szCs w:val="24"/>
        </w:rPr>
        <w:t xml:space="preserve">SR-BL Portfolio </w:t>
      </w:r>
    </w:p>
    <w:p w14:paraId="10B76B4B" w14:textId="77777777" w:rsidR="00F63FED" w:rsidRPr="00A6058E" w:rsidRDefault="00A7610A" w:rsidP="00F63FED">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Nex</w:t>
      </w:r>
      <w:r w:rsidR="00692696" w:rsidRPr="00A6058E">
        <w:rPr>
          <w:rFonts w:ascii="Times New Roman" w:hAnsi="Times New Roman" w:cs="Times New Roman"/>
          <w:sz w:val="24"/>
          <w:szCs w:val="24"/>
        </w:rPr>
        <w:t xml:space="preserve">t, we evaluate the performance of the </w:t>
      </w:r>
      <w:r w:rsidR="006A22B6" w:rsidRPr="00A6058E">
        <w:rPr>
          <w:rFonts w:ascii="Times New Roman" w:hAnsi="Times New Roman" w:cs="Times New Roman"/>
          <w:sz w:val="24"/>
          <w:szCs w:val="24"/>
        </w:rPr>
        <w:t>two unconstrained portfolios</w:t>
      </w:r>
      <w:r w:rsidR="00021179" w:rsidRPr="00A6058E">
        <w:rPr>
          <w:rFonts w:ascii="Times New Roman" w:hAnsi="Times New Roman" w:cs="Times New Roman"/>
          <w:sz w:val="24"/>
          <w:szCs w:val="24"/>
        </w:rPr>
        <w:t>, namely</w:t>
      </w:r>
      <w:r w:rsidR="006A22B6" w:rsidRPr="00A6058E">
        <w:rPr>
          <w:rFonts w:ascii="Times New Roman" w:hAnsi="Times New Roman" w:cs="Times New Roman"/>
          <w:sz w:val="24"/>
          <w:szCs w:val="24"/>
        </w:rPr>
        <w:t xml:space="preserve"> the </w:t>
      </w:r>
      <w:r w:rsidR="00250A9A" w:rsidRPr="00A6058E">
        <w:rPr>
          <w:rFonts w:ascii="Times New Roman" w:hAnsi="Times New Roman" w:cs="Times New Roman"/>
          <w:sz w:val="24"/>
          <w:szCs w:val="24"/>
        </w:rPr>
        <w:t>implied BL po</w:t>
      </w:r>
      <w:r w:rsidR="00A74577" w:rsidRPr="00A6058E">
        <w:rPr>
          <w:rFonts w:ascii="Times New Roman" w:hAnsi="Times New Roman" w:cs="Times New Roman"/>
          <w:sz w:val="24"/>
          <w:szCs w:val="24"/>
        </w:rPr>
        <w:t>rtfolio and the SR-BL portfolio</w:t>
      </w:r>
      <w:r w:rsidR="00692696" w:rsidRPr="00A6058E">
        <w:rPr>
          <w:rFonts w:ascii="Times New Roman" w:hAnsi="Times New Roman" w:cs="Times New Roman"/>
          <w:sz w:val="24"/>
          <w:szCs w:val="24"/>
        </w:rPr>
        <w:t>. W</w:t>
      </w:r>
      <w:r w:rsidR="00CA65D6" w:rsidRPr="00A6058E">
        <w:rPr>
          <w:rFonts w:ascii="Times New Roman" w:hAnsi="Times New Roman" w:cs="Times New Roman"/>
          <w:sz w:val="24"/>
          <w:szCs w:val="24"/>
        </w:rPr>
        <w:t xml:space="preserve">e find that the implied BL portfolio </w:t>
      </w:r>
      <w:r w:rsidR="008E08E1" w:rsidRPr="00A6058E">
        <w:rPr>
          <w:rFonts w:ascii="Times New Roman" w:hAnsi="Times New Roman" w:cs="Times New Roman"/>
          <w:sz w:val="24"/>
          <w:szCs w:val="24"/>
        </w:rPr>
        <w:t xml:space="preserve">constructed with </w:t>
      </w:r>
      <w:r w:rsidR="00692696" w:rsidRPr="00A6058E">
        <w:rPr>
          <w:rFonts w:ascii="Times New Roman" w:hAnsi="Times New Roman" w:cs="Times New Roman"/>
          <w:sz w:val="24"/>
          <w:szCs w:val="24"/>
        </w:rPr>
        <w:t xml:space="preserve">the DCC model </w:t>
      </w:r>
      <w:r w:rsidR="00CA65D6" w:rsidRPr="00A6058E">
        <w:rPr>
          <w:rFonts w:ascii="Times New Roman" w:hAnsi="Times New Roman" w:cs="Times New Roman"/>
          <w:sz w:val="24"/>
          <w:szCs w:val="24"/>
        </w:rPr>
        <w:t>achieves the highest information ratio of 0.</w:t>
      </w:r>
      <w:r w:rsidR="00750863" w:rsidRPr="00A6058E">
        <w:rPr>
          <w:rFonts w:ascii="Times New Roman" w:hAnsi="Times New Roman" w:cs="Times New Roman"/>
          <w:sz w:val="24"/>
          <w:szCs w:val="24"/>
        </w:rPr>
        <w:t>15</w:t>
      </w:r>
      <w:r w:rsidR="007B70E8" w:rsidRPr="00A6058E">
        <w:rPr>
          <w:rFonts w:ascii="Times New Roman" w:hAnsi="Times New Roman" w:cs="Times New Roman"/>
          <w:sz w:val="24"/>
          <w:szCs w:val="24"/>
        </w:rPr>
        <w:t>7</w:t>
      </w:r>
      <w:r w:rsidR="00692696" w:rsidRPr="00A6058E">
        <w:rPr>
          <w:rFonts w:ascii="Times New Roman" w:hAnsi="Times New Roman" w:cs="Times New Roman"/>
          <w:sz w:val="24"/>
          <w:szCs w:val="24"/>
        </w:rPr>
        <w:t xml:space="preserve"> (see</w:t>
      </w:r>
      <w:r w:rsidR="00CA65D6" w:rsidRPr="00A6058E">
        <w:rPr>
          <w:rFonts w:ascii="Times New Roman" w:hAnsi="Times New Roman" w:cs="Times New Roman"/>
          <w:sz w:val="24"/>
          <w:szCs w:val="24"/>
        </w:rPr>
        <w:t xml:space="preserve"> Panel B</w:t>
      </w:r>
      <w:r w:rsidR="00692696" w:rsidRPr="00A6058E">
        <w:rPr>
          <w:rFonts w:ascii="Times New Roman" w:hAnsi="Times New Roman" w:cs="Times New Roman"/>
          <w:sz w:val="24"/>
          <w:szCs w:val="24"/>
        </w:rPr>
        <w:t>)</w:t>
      </w:r>
      <w:r w:rsidR="00CA65D6" w:rsidRPr="00A6058E">
        <w:rPr>
          <w:rFonts w:ascii="Times New Roman" w:hAnsi="Times New Roman" w:cs="Times New Roman"/>
          <w:sz w:val="24"/>
          <w:szCs w:val="24"/>
        </w:rPr>
        <w:t xml:space="preserve">. In addition, this portfolio delivers </w:t>
      </w:r>
      <w:r w:rsidR="00554CC4" w:rsidRPr="00A6058E">
        <w:rPr>
          <w:rFonts w:ascii="Times New Roman" w:hAnsi="Times New Roman" w:cs="Times New Roman"/>
          <w:sz w:val="24"/>
          <w:szCs w:val="24"/>
        </w:rPr>
        <w:t>the highest</w:t>
      </w:r>
      <w:r w:rsidR="00CA65D6" w:rsidRPr="00A6058E">
        <w:rPr>
          <w:rFonts w:ascii="Times New Roman" w:hAnsi="Times New Roman" w:cs="Times New Roman"/>
          <w:sz w:val="24"/>
          <w:szCs w:val="24"/>
        </w:rPr>
        <w:t xml:space="preserve"> Sharpe, reward</w:t>
      </w:r>
      <w:r w:rsidR="00E93D31" w:rsidRPr="00A6058E">
        <w:rPr>
          <w:rFonts w:ascii="Times New Roman" w:hAnsi="Times New Roman" w:cs="Times New Roman"/>
          <w:sz w:val="24"/>
          <w:szCs w:val="24"/>
        </w:rPr>
        <w:t>-</w:t>
      </w:r>
      <w:r w:rsidR="00CA65D6" w:rsidRPr="00A6058E">
        <w:rPr>
          <w:rFonts w:ascii="Times New Roman" w:hAnsi="Times New Roman" w:cs="Times New Roman"/>
          <w:sz w:val="24"/>
          <w:szCs w:val="24"/>
        </w:rPr>
        <w:t>to</w:t>
      </w:r>
      <w:r w:rsidR="00E93D31" w:rsidRPr="00A6058E">
        <w:rPr>
          <w:rFonts w:ascii="Times New Roman" w:hAnsi="Times New Roman" w:cs="Times New Roman"/>
          <w:sz w:val="24"/>
          <w:szCs w:val="24"/>
        </w:rPr>
        <w:t>-</w:t>
      </w:r>
      <w:r w:rsidR="00CA65D6" w:rsidRPr="00A6058E">
        <w:rPr>
          <w:rFonts w:ascii="Times New Roman" w:hAnsi="Times New Roman" w:cs="Times New Roman"/>
          <w:sz w:val="24"/>
          <w:szCs w:val="24"/>
        </w:rPr>
        <w:t>VaR and reward</w:t>
      </w:r>
      <w:r w:rsidR="00E93D31" w:rsidRPr="00A6058E">
        <w:rPr>
          <w:rFonts w:ascii="Times New Roman" w:hAnsi="Times New Roman" w:cs="Times New Roman"/>
          <w:sz w:val="24"/>
          <w:szCs w:val="24"/>
        </w:rPr>
        <w:t>-</w:t>
      </w:r>
      <w:r w:rsidR="00CA65D6" w:rsidRPr="00A6058E">
        <w:rPr>
          <w:rFonts w:ascii="Times New Roman" w:hAnsi="Times New Roman" w:cs="Times New Roman"/>
          <w:sz w:val="24"/>
          <w:szCs w:val="24"/>
        </w:rPr>
        <w:t>to</w:t>
      </w:r>
      <w:r w:rsidR="00E93D31" w:rsidRPr="00A6058E">
        <w:rPr>
          <w:rFonts w:ascii="Times New Roman" w:hAnsi="Times New Roman" w:cs="Times New Roman"/>
          <w:sz w:val="24"/>
          <w:szCs w:val="24"/>
        </w:rPr>
        <w:t>-</w:t>
      </w:r>
      <w:r w:rsidR="00CA65D6" w:rsidRPr="00A6058E">
        <w:rPr>
          <w:rFonts w:ascii="Times New Roman" w:hAnsi="Times New Roman" w:cs="Times New Roman"/>
          <w:sz w:val="24"/>
          <w:szCs w:val="24"/>
        </w:rPr>
        <w:t>CVaR ratio</w:t>
      </w:r>
      <w:r w:rsidR="00554CC4" w:rsidRPr="00A6058E">
        <w:rPr>
          <w:rFonts w:ascii="Times New Roman" w:hAnsi="Times New Roman" w:cs="Times New Roman"/>
          <w:sz w:val="24"/>
          <w:szCs w:val="24"/>
        </w:rPr>
        <w:t>s</w:t>
      </w:r>
      <w:r w:rsidR="00E93D31" w:rsidRPr="00A6058E">
        <w:rPr>
          <w:rFonts w:ascii="Times New Roman" w:hAnsi="Times New Roman" w:cs="Times New Roman"/>
          <w:sz w:val="24"/>
          <w:szCs w:val="24"/>
        </w:rPr>
        <w:t>,</w:t>
      </w:r>
      <w:r w:rsidR="00CA65D6" w:rsidRPr="00A6058E">
        <w:rPr>
          <w:rFonts w:ascii="Times New Roman" w:hAnsi="Times New Roman" w:cs="Times New Roman"/>
          <w:sz w:val="24"/>
          <w:szCs w:val="24"/>
        </w:rPr>
        <w:t xml:space="preserve"> </w:t>
      </w:r>
      <w:r w:rsidR="00E93D31" w:rsidRPr="00A6058E">
        <w:rPr>
          <w:rFonts w:ascii="Times New Roman" w:hAnsi="Times New Roman" w:cs="Times New Roman"/>
          <w:sz w:val="24"/>
          <w:szCs w:val="24"/>
        </w:rPr>
        <w:t>of</w:t>
      </w:r>
      <w:r w:rsidR="00CA65D6" w:rsidRPr="00A6058E">
        <w:rPr>
          <w:rFonts w:ascii="Times New Roman" w:hAnsi="Times New Roman" w:cs="Times New Roman"/>
          <w:sz w:val="24"/>
          <w:szCs w:val="24"/>
        </w:rPr>
        <w:t xml:space="preserve"> 0.1</w:t>
      </w:r>
      <w:r w:rsidR="00C4002B" w:rsidRPr="00A6058E">
        <w:rPr>
          <w:rFonts w:ascii="Times New Roman" w:hAnsi="Times New Roman" w:cs="Times New Roman"/>
          <w:sz w:val="24"/>
          <w:szCs w:val="24"/>
        </w:rPr>
        <w:t>99</w:t>
      </w:r>
      <w:r w:rsidR="00CA65D6" w:rsidRPr="00A6058E">
        <w:rPr>
          <w:rFonts w:ascii="Times New Roman" w:hAnsi="Times New Roman" w:cs="Times New Roman"/>
          <w:sz w:val="24"/>
          <w:szCs w:val="24"/>
        </w:rPr>
        <w:t>, 0.0</w:t>
      </w:r>
      <w:r w:rsidR="00505530" w:rsidRPr="00A6058E">
        <w:rPr>
          <w:rFonts w:ascii="Times New Roman" w:hAnsi="Times New Roman" w:cs="Times New Roman"/>
          <w:sz w:val="24"/>
          <w:szCs w:val="24"/>
        </w:rPr>
        <w:t>78 and 0.074</w:t>
      </w:r>
      <w:r w:rsidR="00E93D31" w:rsidRPr="00A6058E">
        <w:rPr>
          <w:rFonts w:ascii="Times New Roman" w:hAnsi="Times New Roman" w:cs="Times New Roman"/>
          <w:sz w:val="24"/>
          <w:szCs w:val="24"/>
        </w:rPr>
        <w:t>, respectively</w:t>
      </w:r>
      <w:r w:rsidR="00CA65D6" w:rsidRPr="00A6058E">
        <w:rPr>
          <w:rFonts w:ascii="Times New Roman" w:hAnsi="Times New Roman" w:cs="Times New Roman"/>
          <w:sz w:val="24"/>
          <w:szCs w:val="24"/>
        </w:rPr>
        <w:t>. The</w:t>
      </w:r>
      <w:r w:rsidR="00554CC4" w:rsidRPr="00A6058E">
        <w:rPr>
          <w:rFonts w:ascii="Times New Roman" w:hAnsi="Times New Roman" w:cs="Times New Roman"/>
          <w:sz w:val="24"/>
          <w:szCs w:val="24"/>
        </w:rPr>
        <w:t>se are considerably higher than</w:t>
      </w:r>
      <w:r w:rsidR="00E93D31" w:rsidRPr="00A6058E">
        <w:rPr>
          <w:rFonts w:ascii="Times New Roman" w:hAnsi="Times New Roman" w:cs="Times New Roman"/>
          <w:sz w:val="24"/>
          <w:szCs w:val="24"/>
        </w:rPr>
        <w:t xml:space="preserve"> the corresponding</w:t>
      </w:r>
      <w:r w:rsidR="00554CC4" w:rsidRPr="00A6058E">
        <w:rPr>
          <w:rFonts w:ascii="Times New Roman" w:hAnsi="Times New Roman" w:cs="Times New Roman"/>
          <w:sz w:val="24"/>
          <w:szCs w:val="24"/>
        </w:rPr>
        <w:t xml:space="preserve"> </w:t>
      </w:r>
      <w:r w:rsidR="000D256D" w:rsidRPr="00A6058E">
        <w:rPr>
          <w:rFonts w:ascii="Times New Roman" w:hAnsi="Times New Roman" w:cs="Times New Roman"/>
          <w:sz w:val="24"/>
          <w:szCs w:val="24"/>
        </w:rPr>
        <w:t>ratios for</w:t>
      </w:r>
      <w:r w:rsidR="00CA65D6" w:rsidRPr="00A6058E">
        <w:rPr>
          <w:rFonts w:ascii="Times New Roman" w:hAnsi="Times New Roman" w:cs="Times New Roman"/>
          <w:sz w:val="24"/>
          <w:szCs w:val="24"/>
        </w:rPr>
        <w:t xml:space="preserve"> the DCC-based SR-BL portfolio </w:t>
      </w:r>
      <w:r w:rsidR="000D256D" w:rsidRPr="00A6058E">
        <w:rPr>
          <w:rFonts w:ascii="Times New Roman" w:hAnsi="Times New Roman" w:cs="Times New Roman"/>
          <w:sz w:val="24"/>
          <w:szCs w:val="24"/>
        </w:rPr>
        <w:t>(</w:t>
      </w:r>
      <w:r w:rsidR="00E93D31" w:rsidRPr="00A6058E">
        <w:rPr>
          <w:rFonts w:ascii="Times New Roman" w:hAnsi="Times New Roman" w:cs="Times New Roman"/>
          <w:sz w:val="24"/>
          <w:szCs w:val="24"/>
        </w:rPr>
        <w:t xml:space="preserve">see </w:t>
      </w:r>
      <w:r w:rsidR="00CA65D6" w:rsidRPr="00A6058E">
        <w:rPr>
          <w:rFonts w:ascii="Times New Roman" w:hAnsi="Times New Roman" w:cs="Times New Roman"/>
          <w:sz w:val="24"/>
          <w:szCs w:val="24"/>
        </w:rPr>
        <w:t>Panel C</w:t>
      </w:r>
      <w:r w:rsidR="000D256D" w:rsidRPr="00A6058E">
        <w:rPr>
          <w:rFonts w:ascii="Times New Roman" w:hAnsi="Times New Roman" w:cs="Times New Roman"/>
          <w:sz w:val="24"/>
          <w:szCs w:val="24"/>
        </w:rPr>
        <w:t>)</w:t>
      </w:r>
      <w:r w:rsidR="00CA65D6" w:rsidRPr="00A6058E">
        <w:rPr>
          <w:rFonts w:ascii="Times New Roman" w:hAnsi="Times New Roman" w:cs="Times New Roman"/>
          <w:sz w:val="24"/>
          <w:szCs w:val="24"/>
        </w:rPr>
        <w:t>.</w:t>
      </w:r>
      <w:r w:rsidR="000D256D" w:rsidRPr="00A6058E">
        <w:rPr>
          <w:rFonts w:ascii="Times New Roman" w:hAnsi="Times New Roman" w:cs="Times New Roman"/>
          <w:sz w:val="24"/>
          <w:szCs w:val="24"/>
        </w:rPr>
        <w:t xml:space="preserve"> Moreover, t</w:t>
      </w:r>
      <w:r w:rsidR="00CA65D6" w:rsidRPr="00A6058E">
        <w:rPr>
          <w:rFonts w:ascii="Times New Roman" w:hAnsi="Times New Roman" w:cs="Times New Roman"/>
          <w:sz w:val="24"/>
          <w:szCs w:val="24"/>
        </w:rPr>
        <w:t>he information ratio of the DCC-based SR-BL portfolio is</w:t>
      </w:r>
      <w:r w:rsidR="000D256D" w:rsidRPr="00A6058E">
        <w:rPr>
          <w:rFonts w:ascii="Times New Roman" w:hAnsi="Times New Roman" w:cs="Times New Roman"/>
          <w:sz w:val="24"/>
          <w:szCs w:val="24"/>
        </w:rPr>
        <w:t xml:space="preserve"> 0.</w:t>
      </w:r>
      <w:r w:rsidR="00505530" w:rsidRPr="00A6058E">
        <w:rPr>
          <w:rFonts w:ascii="Times New Roman" w:hAnsi="Times New Roman" w:cs="Times New Roman"/>
          <w:sz w:val="24"/>
          <w:szCs w:val="24"/>
        </w:rPr>
        <w:t>075</w:t>
      </w:r>
      <w:r w:rsidR="00E93D31" w:rsidRPr="00A6058E">
        <w:rPr>
          <w:rFonts w:ascii="Times New Roman" w:hAnsi="Times New Roman" w:cs="Times New Roman"/>
          <w:sz w:val="24"/>
          <w:szCs w:val="24"/>
        </w:rPr>
        <w:t>, which is</w:t>
      </w:r>
      <w:r w:rsidR="00CA65D6" w:rsidRPr="00A6058E">
        <w:rPr>
          <w:rFonts w:ascii="Times New Roman" w:hAnsi="Times New Roman" w:cs="Times New Roman"/>
          <w:sz w:val="24"/>
          <w:szCs w:val="24"/>
        </w:rPr>
        <w:t xml:space="preserve"> less than half of t</w:t>
      </w:r>
      <w:r w:rsidR="000D256D" w:rsidRPr="00A6058E">
        <w:rPr>
          <w:rFonts w:ascii="Times New Roman" w:hAnsi="Times New Roman" w:cs="Times New Roman"/>
          <w:sz w:val="24"/>
          <w:szCs w:val="24"/>
        </w:rPr>
        <w:t>hat of the implied BL portfolio</w:t>
      </w:r>
      <w:r w:rsidR="00CA65D6" w:rsidRPr="00A6058E">
        <w:rPr>
          <w:rFonts w:ascii="Times New Roman" w:hAnsi="Times New Roman" w:cs="Times New Roman"/>
          <w:sz w:val="24"/>
          <w:szCs w:val="24"/>
        </w:rPr>
        <w:t>.</w:t>
      </w:r>
      <w:r w:rsidR="000D256D" w:rsidRPr="00A6058E">
        <w:rPr>
          <w:rFonts w:ascii="Times New Roman" w:hAnsi="Times New Roman" w:cs="Times New Roman"/>
          <w:sz w:val="24"/>
          <w:szCs w:val="24"/>
        </w:rPr>
        <w:t xml:space="preserve"> T</w:t>
      </w:r>
      <w:r w:rsidR="00CA65D6" w:rsidRPr="00A6058E">
        <w:rPr>
          <w:rFonts w:ascii="Times New Roman" w:hAnsi="Times New Roman" w:cs="Times New Roman"/>
          <w:bCs/>
          <w:sz w:val="24"/>
          <w:szCs w:val="24"/>
        </w:rPr>
        <w:t>he DCC-based SR-BL portfolio</w:t>
      </w:r>
      <w:r w:rsidR="000D256D" w:rsidRPr="00A6058E">
        <w:rPr>
          <w:rFonts w:ascii="Times New Roman" w:hAnsi="Times New Roman" w:cs="Times New Roman"/>
          <w:bCs/>
          <w:sz w:val="24"/>
          <w:szCs w:val="24"/>
        </w:rPr>
        <w:t xml:space="preserve"> has </w:t>
      </w:r>
      <w:r w:rsidR="000D256D" w:rsidRPr="00A6058E">
        <w:rPr>
          <w:rFonts w:ascii="Times New Roman" w:hAnsi="Times New Roman" w:cs="Times New Roman"/>
          <w:sz w:val="24"/>
          <w:szCs w:val="24"/>
        </w:rPr>
        <w:t>a</w:t>
      </w:r>
      <w:r w:rsidR="00E93D31" w:rsidRPr="00A6058E">
        <w:rPr>
          <w:rFonts w:ascii="Times New Roman" w:hAnsi="Times New Roman" w:cs="Times New Roman"/>
          <w:sz w:val="24"/>
          <w:szCs w:val="24"/>
        </w:rPr>
        <w:t>n</w:t>
      </w:r>
      <w:r w:rsidR="000D256D" w:rsidRPr="00A6058E">
        <w:rPr>
          <w:rFonts w:ascii="Times New Roman" w:hAnsi="Times New Roman" w:cs="Times New Roman"/>
          <w:sz w:val="24"/>
          <w:szCs w:val="24"/>
        </w:rPr>
        <w:t xml:space="preserve"> </w:t>
      </w:r>
      <w:r w:rsidR="000D256D" w:rsidRPr="00A6058E">
        <w:rPr>
          <w:rFonts w:ascii="Times New Roman" w:hAnsi="Times New Roman" w:cs="Times New Roman"/>
          <w:bCs/>
          <w:sz w:val="24"/>
          <w:szCs w:val="24"/>
        </w:rPr>
        <w:t xml:space="preserve">AHI </w:t>
      </w:r>
      <w:r w:rsidR="00021179" w:rsidRPr="00A6058E">
        <w:rPr>
          <w:rFonts w:ascii="Times New Roman" w:hAnsi="Times New Roman" w:cs="Times New Roman"/>
          <w:bCs/>
          <w:sz w:val="24"/>
          <w:szCs w:val="24"/>
        </w:rPr>
        <w:t xml:space="preserve">value </w:t>
      </w:r>
      <w:r w:rsidR="000D256D" w:rsidRPr="00A6058E">
        <w:rPr>
          <w:rFonts w:ascii="Times New Roman" w:hAnsi="Times New Roman" w:cs="Times New Roman"/>
          <w:bCs/>
          <w:sz w:val="24"/>
          <w:szCs w:val="24"/>
        </w:rPr>
        <w:t>of 0.</w:t>
      </w:r>
      <w:r w:rsidR="00750863" w:rsidRPr="00A6058E">
        <w:rPr>
          <w:rFonts w:ascii="Times New Roman" w:hAnsi="Times New Roman" w:cs="Times New Roman"/>
          <w:bCs/>
          <w:sz w:val="24"/>
          <w:szCs w:val="24"/>
        </w:rPr>
        <w:t>09</w:t>
      </w:r>
      <w:r w:rsidR="00505530" w:rsidRPr="00A6058E">
        <w:rPr>
          <w:rFonts w:ascii="Times New Roman" w:hAnsi="Times New Roman" w:cs="Times New Roman"/>
          <w:bCs/>
          <w:sz w:val="24"/>
          <w:szCs w:val="24"/>
        </w:rPr>
        <w:t>7</w:t>
      </w:r>
      <w:r w:rsidR="000D256D" w:rsidRPr="00A6058E">
        <w:rPr>
          <w:rFonts w:ascii="Times New Roman" w:hAnsi="Times New Roman" w:cs="Times New Roman"/>
          <w:bCs/>
          <w:sz w:val="24"/>
          <w:szCs w:val="24"/>
        </w:rPr>
        <w:t xml:space="preserve"> and </w:t>
      </w:r>
      <w:r w:rsidR="00E93D31" w:rsidRPr="00A6058E">
        <w:rPr>
          <w:rFonts w:ascii="Times New Roman" w:hAnsi="Times New Roman" w:cs="Times New Roman"/>
          <w:bCs/>
          <w:sz w:val="24"/>
          <w:szCs w:val="24"/>
        </w:rPr>
        <w:t xml:space="preserve">is </w:t>
      </w:r>
      <w:r w:rsidR="000D256D" w:rsidRPr="00A6058E">
        <w:rPr>
          <w:rFonts w:ascii="Times New Roman" w:hAnsi="Times New Roman" w:cs="Times New Roman"/>
          <w:bCs/>
          <w:sz w:val="24"/>
          <w:szCs w:val="24"/>
        </w:rPr>
        <w:t xml:space="preserve">thus </w:t>
      </w:r>
      <w:r w:rsidR="00CA65D6" w:rsidRPr="00A6058E">
        <w:rPr>
          <w:rFonts w:ascii="Times New Roman" w:hAnsi="Times New Roman" w:cs="Times New Roman"/>
          <w:sz w:val="24"/>
          <w:szCs w:val="24"/>
        </w:rPr>
        <w:t xml:space="preserve">less diversified </w:t>
      </w:r>
      <w:r w:rsidR="00CA65D6" w:rsidRPr="00A6058E">
        <w:rPr>
          <w:rFonts w:ascii="Times New Roman" w:hAnsi="Times New Roman" w:cs="Times New Roman"/>
          <w:bCs/>
          <w:sz w:val="24"/>
          <w:szCs w:val="24"/>
        </w:rPr>
        <w:t>than the implied DCC-based BL portfolio</w:t>
      </w:r>
      <w:r w:rsidR="00E93D31" w:rsidRPr="00A6058E">
        <w:rPr>
          <w:rFonts w:ascii="Times New Roman" w:hAnsi="Times New Roman" w:cs="Times New Roman"/>
          <w:bCs/>
          <w:sz w:val="24"/>
          <w:szCs w:val="24"/>
        </w:rPr>
        <w:t>,</w:t>
      </w:r>
      <w:r w:rsidR="00CA65D6" w:rsidRPr="00A6058E">
        <w:rPr>
          <w:rFonts w:ascii="Times New Roman" w:hAnsi="Times New Roman" w:cs="Times New Roman"/>
          <w:bCs/>
          <w:sz w:val="24"/>
          <w:szCs w:val="24"/>
        </w:rPr>
        <w:t xml:space="preserve"> which has an AHI </w:t>
      </w:r>
      <w:r w:rsidR="00021179" w:rsidRPr="00A6058E">
        <w:rPr>
          <w:rFonts w:ascii="Times New Roman" w:hAnsi="Times New Roman" w:cs="Times New Roman"/>
          <w:bCs/>
          <w:sz w:val="24"/>
          <w:szCs w:val="24"/>
        </w:rPr>
        <w:t xml:space="preserve">value </w:t>
      </w:r>
      <w:r w:rsidR="00CA65D6" w:rsidRPr="00A6058E">
        <w:rPr>
          <w:rFonts w:ascii="Times New Roman" w:hAnsi="Times New Roman" w:cs="Times New Roman"/>
          <w:bCs/>
          <w:sz w:val="24"/>
          <w:szCs w:val="24"/>
        </w:rPr>
        <w:t>of 0.</w:t>
      </w:r>
      <w:r w:rsidR="00750863" w:rsidRPr="00A6058E">
        <w:rPr>
          <w:rFonts w:ascii="Times New Roman" w:hAnsi="Times New Roman" w:cs="Times New Roman"/>
          <w:bCs/>
          <w:sz w:val="24"/>
          <w:szCs w:val="24"/>
        </w:rPr>
        <w:t>09</w:t>
      </w:r>
      <w:r w:rsidR="00505530" w:rsidRPr="00A6058E">
        <w:rPr>
          <w:rFonts w:ascii="Times New Roman" w:hAnsi="Times New Roman" w:cs="Times New Roman"/>
          <w:bCs/>
          <w:sz w:val="24"/>
          <w:szCs w:val="24"/>
        </w:rPr>
        <w:t>4</w:t>
      </w:r>
      <w:r w:rsidR="00CA65D6" w:rsidRPr="00A6058E">
        <w:rPr>
          <w:rFonts w:ascii="Times New Roman" w:hAnsi="Times New Roman" w:cs="Times New Roman"/>
          <w:sz w:val="24"/>
          <w:szCs w:val="24"/>
        </w:rPr>
        <w:t>.</w:t>
      </w:r>
    </w:p>
    <w:p w14:paraId="679BC5D4" w14:textId="77777777" w:rsidR="00F63FED" w:rsidRPr="00A6058E" w:rsidRDefault="00C352A8" w:rsidP="00F63FED">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W</w:t>
      </w:r>
      <w:r w:rsidR="00F63FED" w:rsidRPr="00A6058E">
        <w:rPr>
          <w:rFonts w:ascii="Times New Roman" w:hAnsi="Times New Roman" w:cs="Times New Roman"/>
          <w:sz w:val="24"/>
          <w:szCs w:val="24"/>
        </w:rPr>
        <w:t xml:space="preserve">e </w:t>
      </w:r>
      <w:r w:rsidRPr="00A6058E">
        <w:rPr>
          <w:rFonts w:ascii="Times New Roman" w:hAnsi="Times New Roman" w:cs="Times New Roman"/>
          <w:sz w:val="24"/>
          <w:szCs w:val="24"/>
        </w:rPr>
        <w:t xml:space="preserve">also </w:t>
      </w:r>
      <w:r w:rsidR="000D256D" w:rsidRPr="00A6058E">
        <w:rPr>
          <w:rFonts w:ascii="Times New Roman" w:hAnsi="Times New Roman" w:cs="Times New Roman"/>
          <w:sz w:val="24"/>
          <w:szCs w:val="24"/>
        </w:rPr>
        <w:t>examine</w:t>
      </w:r>
      <w:r w:rsidR="00F63FED" w:rsidRPr="00A6058E">
        <w:rPr>
          <w:rFonts w:ascii="Times New Roman" w:hAnsi="Times New Roman" w:cs="Times New Roman"/>
          <w:sz w:val="24"/>
          <w:szCs w:val="24"/>
        </w:rPr>
        <w:t xml:space="preserve"> the impact of the choice of the volatility model on the performance of the implied BL portfolio and the SR-BL portfolio</w:t>
      </w:r>
      <w:r w:rsidR="00C6421E" w:rsidRPr="00A6058E">
        <w:rPr>
          <w:rFonts w:ascii="Times New Roman" w:hAnsi="Times New Roman" w:cs="Times New Roman"/>
          <w:sz w:val="24"/>
          <w:szCs w:val="24"/>
        </w:rPr>
        <w:t>. W</w:t>
      </w:r>
      <w:r w:rsidR="00F63FED" w:rsidRPr="00A6058E">
        <w:rPr>
          <w:rFonts w:ascii="Times New Roman" w:hAnsi="Times New Roman" w:cs="Times New Roman"/>
          <w:sz w:val="24"/>
          <w:szCs w:val="24"/>
        </w:rPr>
        <w:t xml:space="preserve">e </w:t>
      </w:r>
      <w:r w:rsidR="00C6421E" w:rsidRPr="00A6058E">
        <w:rPr>
          <w:rFonts w:ascii="Times New Roman" w:hAnsi="Times New Roman" w:cs="Times New Roman"/>
          <w:sz w:val="24"/>
          <w:szCs w:val="24"/>
        </w:rPr>
        <w:t xml:space="preserve">find that </w:t>
      </w:r>
      <w:r w:rsidR="00F63FED" w:rsidRPr="00A6058E">
        <w:rPr>
          <w:rFonts w:ascii="Times New Roman" w:hAnsi="Times New Roman" w:cs="Times New Roman"/>
          <w:sz w:val="24"/>
          <w:szCs w:val="24"/>
        </w:rPr>
        <w:t>the use of the DCC model</w:t>
      </w:r>
      <w:r w:rsidR="00C6421E" w:rsidRPr="00A6058E">
        <w:rPr>
          <w:rFonts w:ascii="Times New Roman" w:hAnsi="Times New Roman" w:cs="Times New Roman"/>
          <w:sz w:val="24"/>
          <w:szCs w:val="24"/>
        </w:rPr>
        <w:t xml:space="preserve"> leads to superior portfolio performance, regardless of</w:t>
      </w:r>
      <w:r w:rsidR="00F63FED" w:rsidRPr="00A6058E">
        <w:rPr>
          <w:rFonts w:ascii="Times New Roman" w:hAnsi="Times New Roman" w:cs="Times New Roman"/>
          <w:sz w:val="24"/>
          <w:szCs w:val="24"/>
        </w:rPr>
        <w:t xml:space="preserve"> the </w:t>
      </w:r>
      <w:r w:rsidR="00C6421E" w:rsidRPr="00A6058E">
        <w:rPr>
          <w:rFonts w:ascii="Times New Roman" w:hAnsi="Times New Roman" w:cs="Times New Roman"/>
          <w:sz w:val="24"/>
          <w:szCs w:val="24"/>
        </w:rPr>
        <w:t xml:space="preserve">performance </w:t>
      </w:r>
      <w:r w:rsidR="00F63FED" w:rsidRPr="00A6058E">
        <w:rPr>
          <w:rFonts w:ascii="Times New Roman" w:hAnsi="Times New Roman" w:cs="Times New Roman"/>
          <w:sz w:val="24"/>
          <w:szCs w:val="24"/>
        </w:rPr>
        <w:t xml:space="preserve">measure. </w:t>
      </w:r>
      <w:r w:rsidR="004D1416" w:rsidRPr="00A6058E">
        <w:rPr>
          <w:rFonts w:ascii="Times New Roman" w:hAnsi="Times New Roman" w:cs="Times New Roman"/>
          <w:sz w:val="24"/>
          <w:szCs w:val="24"/>
        </w:rPr>
        <w:t>Relative</w:t>
      </w:r>
      <w:r w:rsidR="00F63FED" w:rsidRPr="00A6058E">
        <w:rPr>
          <w:rFonts w:ascii="Times New Roman" w:hAnsi="Times New Roman" w:cs="Times New Roman"/>
          <w:sz w:val="24"/>
          <w:szCs w:val="24"/>
        </w:rPr>
        <w:t xml:space="preserve"> to the RW model, the EWMA model </w:t>
      </w:r>
      <w:r w:rsidR="006A22B6" w:rsidRPr="00A6058E">
        <w:rPr>
          <w:rFonts w:ascii="Times New Roman" w:hAnsi="Times New Roman" w:cs="Times New Roman"/>
          <w:sz w:val="24"/>
          <w:szCs w:val="24"/>
        </w:rPr>
        <w:t xml:space="preserve">results in </w:t>
      </w:r>
      <w:r w:rsidR="00F63FED" w:rsidRPr="00A6058E">
        <w:rPr>
          <w:rFonts w:ascii="Times New Roman" w:hAnsi="Times New Roman" w:cs="Times New Roman"/>
          <w:sz w:val="24"/>
          <w:szCs w:val="24"/>
        </w:rPr>
        <w:t>better performance</w:t>
      </w:r>
      <w:r w:rsidR="00D85762" w:rsidRPr="00A6058E">
        <w:rPr>
          <w:rFonts w:ascii="Times New Roman" w:hAnsi="Times New Roman" w:cs="Times New Roman"/>
          <w:sz w:val="24"/>
          <w:szCs w:val="24"/>
        </w:rPr>
        <w:t xml:space="preserve"> </w:t>
      </w:r>
      <w:r w:rsidR="006A22B6" w:rsidRPr="00A6058E">
        <w:rPr>
          <w:rFonts w:ascii="Times New Roman" w:hAnsi="Times New Roman" w:cs="Times New Roman"/>
          <w:sz w:val="24"/>
          <w:szCs w:val="24"/>
        </w:rPr>
        <w:t xml:space="preserve">for </w:t>
      </w:r>
      <w:r w:rsidR="00D85762" w:rsidRPr="00A6058E">
        <w:rPr>
          <w:rFonts w:ascii="Times New Roman" w:hAnsi="Times New Roman" w:cs="Times New Roman"/>
          <w:sz w:val="24"/>
          <w:szCs w:val="24"/>
        </w:rPr>
        <w:t>the SR-BL portfolio</w:t>
      </w:r>
      <w:r w:rsidR="00F63FED" w:rsidRPr="00A6058E">
        <w:rPr>
          <w:rFonts w:ascii="Times New Roman" w:hAnsi="Times New Roman" w:cs="Times New Roman"/>
          <w:sz w:val="24"/>
          <w:szCs w:val="24"/>
        </w:rPr>
        <w:t xml:space="preserve"> but worse performance</w:t>
      </w:r>
      <w:r w:rsidR="00D85762" w:rsidRPr="00A6058E">
        <w:rPr>
          <w:rFonts w:ascii="Times New Roman" w:hAnsi="Times New Roman" w:cs="Times New Roman"/>
          <w:sz w:val="24"/>
          <w:szCs w:val="24"/>
        </w:rPr>
        <w:t xml:space="preserve"> </w:t>
      </w:r>
      <w:r w:rsidR="006A22B6" w:rsidRPr="00A6058E">
        <w:rPr>
          <w:rFonts w:ascii="Times New Roman" w:hAnsi="Times New Roman" w:cs="Times New Roman"/>
          <w:sz w:val="24"/>
          <w:szCs w:val="24"/>
        </w:rPr>
        <w:t xml:space="preserve">for </w:t>
      </w:r>
      <w:r w:rsidR="00D85762" w:rsidRPr="00A6058E">
        <w:rPr>
          <w:rFonts w:ascii="Times New Roman" w:hAnsi="Times New Roman" w:cs="Times New Roman"/>
          <w:sz w:val="24"/>
          <w:szCs w:val="24"/>
        </w:rPr>
        <w:t>the implied BL portfolio</w:t>
      </w:r>
      <w:r w:rsidR="00F63FED" w:rsidRPr="00A6058E">
        <w:rPr>
          <w:rFonts w:ascii="Times New Roman" w:hAnsi="Times New Roman" w:cs="Times New Roman"/>
          <w:sz w:val="24"/>
          <w:szCs w:val="24"/>
        </w:rPr>
        <w:t xml:space="preserve">. </w:t>
      </w:r>
    </w:p>
    <w:p w14:paraId="5E014EF3" w14:textId="77777777" w:rsidR="00C556B4" w:rsidRPr="00A6058E" w:rsidRDefault="00C556B4" w:rsidP="00C556B4">
      <w:pPr>
        <w:keepNext/>
        <w:keepLines/>
        <w:spacing w:before="200" w:after="0" w:line="360" w:lineRule="auto"/>
        <w:outlineLvl w:val="1"/>
        <w:rPr>
          <w:rFonts w:ascii="Times New Roman" w:eastAsiaTheme="majorEastAsia" w:hAnsi="Times New Roman" w:cs="Times New Roman"/>
          <w:b/>
          <w:bCs/>
          <w:sz w:val="24"/>
          <w:szCs w:val="24"/>
        </w:rPr>
      </w:pPr>
      <w:r w:rsidRPr="00A6058E">
        <w:rPr>
          <w:rFonts w:ascii="Times New Roman" w:eastAsiaTheme="majorEastAsia" w:hAnsi="Times New Roman" w:cs="Times New Roman"/>
          <w:b/>
          <w:bCs/>
          <w:sz w:val="24"/>
          <w:szCs w:val="24"/>
        </w:rPr>
        <w:t>4.3.</w:t>
      </w:r>
      <w:r w:rsidRPr="00A6058E">
        <w:rPr>
          <w:rFonts w:ascii="Times New Roman" w:eastAsiaTheme="majorEastAsia" w:hAnsi="Times New Roman" w:cs="Times New Roman"/>
          <w:b/>
          <w:bCs/>
          <w:sz w:val="24"/>
          <w:szCs w:val="24"/>
        </w:rPr>
        <w:tab/>
      </w:r>
      <w:r w:rsidR="00021179" w:rsidRPr="00A6058E">
        <w:rPr>
          <w:rFonts w:ascii="Times New Roman" w:eastAsiaTheme="majorEastAsia" w:hAnsi="Times New Roman" w:cs="Times New Roman"/>
          <w:b/>
          <w:bCs/>
          <w:sz w:val="24"/>
          <w:szCs w:val="24"/>
        </w:rPr>
        <w:t xml:space="preserve">The </w:t>
      </w:r>
      <w:r w:rsidRPr="00A6058E">
        <w:rPr>
          <w:rFonts w:ascii="Times New Roman" w:eastAsiaTheme="majorEastAsia" w:hAnsi="Times New Roman" w:cs="Times New Roman"/>
          <w:b/>
          <w:bCs/>
          <w:sz w:val="24"/>
          <w:szCs w:val="24"/>
        </w:rPr>
        <w:t xml:space="preserve">Dynamic MVaR-BL Portfolio </w:t>
      </w:r>
    </w:p>
    <w:p w14:paraId="733EA08F" w14:textId="77777777" w:rsidR="009F4294" w:rsidRPr="00A6058E" w:rsidRDefault="00615B44"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Panel D of Table 3 </w:t>
      </w:r>
      <w:r w:rsidR="00DC1D8E" w:rsidRPr="00A6058E">
        <w:rPr>
          <w:rFonts w:ascii="Times New Roman" w:hAnsi="Times New Roman" w:cs="Times New Roman"/>
          <w:sz w:val="24"/>
          <w:szCs w:val="24"/>
        </w:rPr>
        <w:t xml:space="preserve">reports </w:t>
      </w:r>
      <w:r w:rsidR="009F4294" w:rsidRPr="00A6058E">
        <w:rPr>
          <w:rFonts w:ascii="Times New Roman" w:hAnsi="Times New Roman" w:cs="Times New Roman"/>
          <w:sz w:val="24"/>
          <w:szCs w:val="24"/>
        </w:rPr>
        <w:t>the results for the unconstrained MVaR-BL strategy</w:t>
      </w:r>
      <w:r w:rsidRPr="00A6058E">
        <w:rPr>
          <w:rFonts w:ascii="Times New Roman" w:hAnsi="Times New Roman" w:cs="Times New Roman"/>
          <w:sz w:val="24"/>
          <w:szCs w:val="24"/>
        </w:rPr>
        <w:t>. T</w:t>
      </w:r>
      <w:r w:rsidR="009F4294" w:rsidRPr="00A6058E">
        <w:rPr>
          <w:rFonts w:ascii="Times New Roman" w:hAnsi="Times New Roman" w:cs="Times New Roman"/>
          <w:sz w:val="24"/>
          <w:szCs w:val="24"/>
        </w:rPr>
        <w:t xml:space="preserve">he findings </w:t>
      </w:r>
      <w:r w:rsidR="00BC7006" w:rsidRPr="00A6058E">
        <w:rPr>
          <w:rFonts w:ascii="Times New Roman" w:hAnsi="Times New Roman" w:cs="Times New Roman"/>
          <w:sz w:val="24"/>
          <w:szCs w:val="24"/>
        </w:rPr>
        <w:t>on</w:t>
      </w:r>
      <w:r w:rsidR="009F4294" w:rsidRPr="00A6058E">
        <w:rPr>
          <w:rFonts w:ascii="Times New Roman" w:hAnsi="Times New Roman" w:cs="Times New Roman"/>
          <w:sz w:val="24"/>
          <w:szCs w:val="24"/>
        </w:rPr>
        <w:t xml:space="preserve"> the im</w:t>
      </w:r>
      <w:r w:rsidR="00C33A91" w:rsidRPr="00A6058E">
        <w:rPr>
          <w:rFonts w:ascii="Times New Roman" w:hAnsi="Times New Roman" w:cs="Times New Roman"/>
          <w:sz w:val="24"/>
          <w:szCs w:val="24"/>
        </w:rPr>
        <w:t>pact of the</w:t>
      </w:r>
      <w:r w:rsidR="009F4294" w:rsidRPr="00A6058E">
        <w:rPr>
          <w:rFonts w:ascii="Times New Roman" w:hAnsi="Times New Roman" w:cs="Times New Roman"/>
          <w:sz w:val="24"/>
          <w:szCs w:val="24"/>
        </w:rPr>
        <w:t xml:space="preserve"> volatility models </w:t>
      </w:r>
      <w:r w:rsidR="00BC7006" w:rsidRPr="00A6058E">
        <w:rPr>
          <w:rFonts w:ascii="Times New Roman" w:hAnsi="Times New Roman" w:cs="Times New Roman"/>
          <w:sz w:val="24"/>
          <w:szCs w:val="24"/>
        </w:rPr>
        <w:t xml:space="preserve">discussed in section 4.2 are similar. </w:t>
      </w:r>
      <w:r w:rsidR="00E55E2C" w:rsidRPr="00A6058E">
        <w:rPr>
          <w:rFonts w:ascii="Times New Roman" w:hAnsi="Times New Roman" w:cs="Times New Roman"/>
          <w:sz w:val="24"/>
          <w:szCs w:val="24"/>
        </w:rPr>
        <w:t>In particular, w</w:t>
      </w:r>
      <w:r w:rsidR="009F4294" w:rsidRPr="00A6058E">
        <w:rPr>
          <w:rFonts w:ascii="Times New Roman" w:hAnsi="Times New Roman" w:cs="Times New Roman"/>
          <w:sz w:val="24"/>
          <w:szCs w:val="24"/>
        </w:rPr>
        <w:t>e find that the DCC-based MVaR-BL portfolio is su</w:t>
      </w:r>
      <w:r w:rsidR="00BC7006" w:rsidRPr="00A6058E">
        <w:rPr>
          <w:rFonts w:ascii="Times New Roman" w:hAnsi="Times New Roman" w:cs="Times New Roman"/>
          <w:sz w:val="24"/>
          <w:szCs w:val="24"/>
        </w:rPr>
        <w:t>perior at each confidence level</w:t>
      </w:r>
      <w:r w:rsidR="00DF0869" w:rsidRPr="00A6058E">
        <w:rPr>
          <w:rFonts w:ascii="Times New Roman" w:hAnsi="Times New Roman" w:cs="Times New Roman"/>
          <w:sz w:val="24"/>
          <w:szCs w:val="24"/>
        </w:rPr>
        <w:t xml:space="preserve"> under the t-distribution</w:t>
      </w:r>
      <w:r w:rsidR="00BC7006" w:rsidRPr="00A6058E">
        <w:rPr>
          <w:rFonts w:ascii="Times New Roman" w:hAnsi="Times New Roman" w:cs="Times New Roman"/>
          <w:sz w:val="24"/>
          <w:szCs w:val="24"/>
        </w:rPr>
        <w:t>. Further, t</w:t>
      </w:r>
      <w:r w:rsidR="009F4294" w:rsidRPr="00A6058E">
        <w:rPr>
          <w:rFonts w:ascii="Times New Roman" w:hAnsi="Times New Roman" w:cs="Times New Roman"/>
          <w:sz w:val="24"/>
          <w:szCs w:val="24"/>
        </w:rPr>
        <w:t xml:space="preserve">he EWMA-based MVaR-BL portfolio is superior in terms of risk-adjusted </w:t>
      </w:r>
      <w:r w:rsidR="00BC7006" w:rsidRPr="00A6058E">
        <w:rPr>
          <w:rFonts w:ascii="Times New Roman" w:hAnsi="Times New Roman" w:cs="Times New Roman"/>
          <w:sz w:val="24"/>
          <w:szCs w:val="24"/>
        </w:rPr>
        <w:t xml:space="preserve">performance but inferior in terms of active </w:t>
      </w:r>
      <w:r w:rsidR="009F4294" w:rsidRPr="00A6058E">
        <w:rPr>
          <w:rFonts w:ascii="Times New Roman" w:hAnsi="Times New Roman" w:cs="Times New Roman"/>
          <w:sz w:val="24"/>
          <w:szCs w:val="24"/>
        </w:rPr>
        <w:t xml:space="preserve">portfolio performance </w:t>
      </w:r>
      <w:r w:rsidR="00BC7006" w:rsidRPr="00A6058E">
        <w:rPr>
          <w:rFonts w:ascii="Times New Roman" w:hAnsi="Times New Roman" w:cs="Times New Roman"/>
          <w:sz w:val="24"/>
          <w:szCs w:val="24"/>
        </w:rPr>
        <w:t>relative to</w:t>
      </w:r>
      <w:r w:rsidR="009F4294" w:rsidRPr="00A6058E">
        <w:rPr>
          <w:rFonts w:ascii="Times New Roman" w:hAnsi="Times New Roman" w:cs="Times New Roman"/>
          <w:sz w:val="24"/>
          <w:szCs w:val="24"/>
        </w:rPr>
        <w:t xml:space="preserve"> the RW-based MVaR-BL portfolio</w:t>
      </w:r>
      <w:r w:rsidR="00BC7006" w:rsidRPr="00A6058E">
        <w:rPr>
          <w:rFonts w:ascii="Times New Roman" w:hAnsi="Times New Roman" w:cs="Times New Roman"/>
          <w:sz w:val="24"/>
          <w:szCs w:val="24"/>
        </w:rPr>
        <w:t>. This finding</w:t>
      </w:r>
      <w:r w:rsidR="009F4294" w:rsidRPr="00A6058E">
        <w:rPr>
          <w:rFonts w:ascii="Times New Roman" w:hAnsi="Times New Roman" w:cs="Times New Roman"/>
          <w:sz w:val="24"/>
          <w:szCs w:val="24"/>
        </w:rPr>
        <w:t xml:space="preserve"> appears robust to </w:t>
      </w:r>
      <w:r w:rsidR="00C27585" w:rsidRPr="00A6058E">
        <w:rPr>
          <w:rFonts w:ascii="Times New Roman" w:hAnsi="Times New Roman" w:cs="Times New Roman"/>
          <w:sz w:val="24"/>
          <w:szCs w:val="24"/>
        </w:rPr>
        <w:t xml:space="preserve">the choice of </w:t>
      </w:r>
      <w:r w:rsidR="009F4294" w:rsidRPr="00A6058E">
        <w:rPr>
          <w:rFonts w:ascii="Times New Roman" w:hAnsi="Times New Roman" w:cs="Times New Roman"/>
          <w:sz w:val="24"/>
          <w:szCs w:val="24"/>
        </w:rPr>
        <w:t xml:space="preserve">confidence level and distributional assumption. For example, Panel D1 shows that the DCC-MVaR-BL portfolio outperforms </w:t>
      </w:r>
      <w:r w:rsidR="00BC7006" w:rsidRPr="00A6058E">
        <w:rPr>
          <w:rFonts w:ascii="Times New Roman" w:hAnsi="Times New Roman" w:cs="Times New Roman"/>
          <w:sz w:val="24"/>
          <w:szCs w:val="24"/>
        </w:rPr>
        <w:t xml:space="preserve">both </w:t>
      </w:r>
      <w:r w:rsidR="009F4294" w:rsidRPr="00A6058E">
        <w:rPr>
          <w:rFonts w:ascii="Times New Roman" w:hAnsi="Times New Roman" w:cs="Times New Roman"/>
          <w:sz w:val="24"/>
          <w:szCs w:val="24"/>
        </w:rPr>
        <w:t>the EWMA-MVaR-BL and the RW-MVaR-BL portfolios under</w:t>
      </w:r>
      <w:r w:rsidR="00C27585" w:rsidRPr="00A6058E">
        <w:rPr>
          <w:rFonts w:ascii="Times New Roman" w:hAnsi="Times New Roman" w:cs="Times New Roman"/>
          <w:sz w:val="24"/>
          <w:szCs w:val="24"/>
        </w:rPr>
        <w:t xml:space="preserve"> the</w:t>
      </w:r>
      <w:r w:rsidR="009F4294" w:rsidRPr="00A6058E">
        <w:rPr>
          <w:rFonts w:ascii="Times New Roman" w:hAnsi="Times New Roman" w:cs="Times New Roman"/>
          <w:sz w:val="24"/>
          <w:szCs w:val="24"/>
        </w:rPr>
        <w:t xml:space="preserve"> t-distribution at the 99% confidence level. Indeed, it </w:t>
      </w:r>
      <w:r w:rsidR="00BC7006" w:rsidRPr="00A6058E">
        <w:rPr>
          <w:rFonts w:ascii="Times New Roman" w:hAnsi="Times New Roman" w:cs="Times New Roman"/>
          <w:sz w:val="24"/>
          <w:szCs w:val="24"/>
        </w:rPr>
        <w:t xml:space="preserve">achieves </w:t>
      </w:r>
      <w:r w:rsidR="00DF0869" w:rsidRPr="00A6058E">
        <w:rPr>
          <w:rFonts w:ascii="Times New Roman" w:hAnsi="Times New Roman" w:cs="Times New Roman"/>
          <w:sz w:val="24"/>
          <w:szCs w:val="24"/>
        </w:rPr>
        <w:t xml:space="preserve">the highest </w:t>
      </w:r>
      <w:r w:rsidR="00970DE5" w:rsidRPr="00A6058E">
        <w:rPr>
          <w:rFonts w:ascii="Times New Roman" w:hAnsi="Times New Roman" w:cs="Times New Roman"/>
          <w:sz w:val="24"/>
          <w:szCs w:val="24"/>
        </w:rPr>
        <w:t>information ratio</w:t>
      </w:r>
      <w:r w:rsidR="005210F9" w:rsidRPr="00A6058E">
        <w:rPr>
          <w:rFonts w:ascii="Times New Roman" w:hAnsi="Times New Roman" w:cs="Times New Roman"/>
          <w:sz w:val="24"/>
          <w:szCs w:val="24"/>
        </w:rPr>
        <w:t xml:space="preserve"> (0.</w:t>
      </w:r>
      <w:r w:rsidR="00C4002B" w:rsidRPr="00A6058E">
        <w:rPr>
          <w:rFonts w:ascii="Times New Roman" w:hAnsi="Times New Roman" w:cs="Times New Roman"/>
          <w:sz w:val="24"/>
          <w:szCs w:val="24"/>
        </w:rPr>
        <w:t>137</w:t>
      </w:r>
      <w:r w:rsidR="00970DE5" w:rsidRPr="00A6058E">
        <w:rPr>
          <w:rFonts w:ascii="Times New Roman" w:hAnsi="Times New Roman" w:cs="Times New Roman"/>
          <w:sz w:val="24"/>
          <w:szCs w:val="24"/>
        </w:rPr>
        <w:t xml:space="preserve">), </w:t>
      </w:r>
      <w:r w:rsidR="00C4002B" w:rsidRPr="00A6058E">
        <w:rPr>
          <w:rFonts w:ascii="Times New Roman" w:hAnsi="Times New Roman" w:cs="Times New Roman"/>
          <w:sz w:val="24"/>
          <w:szCs w:val="24"/>
        </w:rPr>
        <w:t>Sharpe ratio (0.200</w:t>
      </w:r>
      <w:r w:rsidR="00155D8B" w:rsidRPr="00A6058E">
        <w:rPr>
          <w:rFonts w:ascii="Times New Roman" w:hAnsi="Times New Roman" w:cs="Times New Roman"/>
          <w:sz w:val="24"/>
          <w:szCs w:val="24"/>
        </w:rPr>
        <w:t>), reward-to-</w:t>
      </w:r>
      <w:r w:rsidR="009F4294" w:rsidRPr="00A6058E">
        <w:rPr>
          <w:rFonts w:ascii="Times New Roman" w:hAnsi="Times New Roman" w:cs="Times New Roman"/>
          <w:sz w:val="24"/>
          <w:szCs w:val="24"/>
        </w:rPr>
        <w:t>VaR ratio</w:t>
      </w:r>
      <w:r w:rsidR="00DF0869" w:rsidRPr="00A6058E">
        <w:rPr>
          <w:rFonts w:ascii="Times New Roman" w:hAnsi="Times New Roman" w:cs="Times New Roman"/>
          <w:sz w:val="24"/>
          <w:szCs w:val="24"/>
        </w:rPr>
        <w:t xml:space="preserve"> (0.08</w:t>
      </w:r>
      <w:r w:rsidR="00C4002B" w:rsidRPr="00A6058E">
        <w:rPr>
          <w:rFonts w:ascii="Times New Roman" w:hAnsi="Times New Roman" w:cs="Times New Roman"/>
          <w:sz w:val="24"/>
          <w:szCs w:val="24"/>
        </w:rPr>
        <w:t>0</w:t>
      </w:r>
      <w:r w:rsidR="009F4294" w:rsidRPr="00A6058E">
        <w:rPr>
          <w:rFonts w:ascii="Times New Roman" w:hAnsi="Times New Roman" w:cs="Times New Roman"/>
          <w:sz w:val="24"/>
          <w:szCs w:val="24"/>
        </w:rPr>
        <w:t xml:space="preserve">), </w:t>
      </w:r>
      <w:r w:rsidR="00970DE5" w:rsidRPr="00A6058E">
        <w:rPr>
          <w:rFonts w:ascii="Times New Roman" w:hAnsi="Times New Roman" w:cs="Times New Roman"/>
          <w:sz w:val="24"/>
          <w:szCs w:val="24"/>
        </w:rPr>
        <w:t xml:space="preserve">and </w:t>
      </w:r>
      <w:r w:rsidR="00155D8B" w:rsidRPr="00A6058E">
        <w:rPr>
          <w:rFonts w:ascii="Times New Roman" w:hAnsi="Times New Roman" w:cs="Times New Roman"/>
          <w:sz w:val="24"/>
          <w:szCs w:val="24"/>
        </w:rPr>
        <w:t>reward-to-</w:t>
      </w:r>
      <w:r w:rsidR="009F4294" w:rsidRPr="00A6058E">
        <w:rPr>
          <w:rFonts w:ascii="Times New Roman" w:hAnsi="Times New Roman" w:cs="Times New Roman"/>
          <w:sz w:val="24"/>
          <w:szCs w:val="24"/>
        </w:rPr>
        <w:t xml:space="preserve">CVaR ratio </w:t>
      </w:r>
      <w:r w:rsidR="00C4002B" w:rsidRPr="00A6058E">
        <w:rPr>
          <w:rFonts w:ascii="Times New Roman" w:hAnsi="Times New Roman" w:cs="Times New Roman"/>
          <w:sz w:val="24"/>
          <w:szCs w:val="24"/>
        </w:rPr>
        <w:t>(0.067</w:t>
      </w:r>
      <w:r w:rsidR="00970DE5" w:rsidRPr="00A6058E">
        <w:rPr>
          <w:rFonts w:ascii="Times New Roman" w:hAnsi="Times New Roman" w:cs="Times New Roman"/>
          <w:sz w:val="24"/>
          <w:szCs w:val="24"/>
        </w:rPr>
        <w:t>)</w:t>
      </w:r>
      <w:r w:rsidR="009F4294" w:rsidRPr="00A6058E">
        <w:rPr>
          <w:rFonts w:ascii="Times New Roman" w:hAnsi="Times New Roman" w:cs="Times New Roman"/>
          <w:sz w:val="24"/>
          <w:szCs w:val="24"/>
        </w:rPr>
        <w:t xml:space="preserve">. However, </w:t>
      </w:r>
      <w:r w:rsidR="00E55E2C" w:rsidRPr="00A6058E">
        <w:rPr>
          <w:rFonts w:ascii="Times New Roman" w:hAnsi="Times New Roman" w:cs="Times New Roman"/>
          <w:sz w:val="24"/>
          <w:szCs w:val="24"/>
        </w:rPr>
        <w:t xml:space="preserve">with </w:t>
      </w:r>
      <w:r w:rsidR="009F4294" w:rsidRPr="00A6058E">
        <w:rPr>
          <w:rFonts w:ascii="Times New Roman" w:hAnsi="Times New Roman" w:cs="Times New Roman"/>
          <w:sz w:val="24"/>
          <w:szCs w:val="24"/>
        </w:rPr>
        <w:t>the</w:t>
      </w:r>
      <w:r w:rsidR="00C33A91" w:rsidRPr="00A6058E">
        <w:rPr>
          <w:rFonts w:ascii="Times New Roman" w:hAnsi="Times New Roman" w:cs="Times New Roman"/>
          <w:sz w:val="24"/>
          <w:szCs w:val="24"/>
        </w:rPr>
        <w:t xml:space="preserve"> highest AHI</w:t>
      </w:r>
      <w:r w:rsidR="00DF0869" w:rsidRPr="00A6058E">
        <w:rPr>
          <w:rFonts w:ascii="Times New Roman" w:hAnsi="Times New Roman" w:cs="Times New Roman"/>
          <w:sz w:val="24"/>
          <w:szCs w:val="24"/>
        </w:rPr>
        <w:t xml:space="preserve"> </w:t>
      </w:r>
      <w:r w:rsidR="00E55E2C" w:rsidRPr="00A6058E">
        <w:rPr>
          <w:rFonts w:ascii="Times New Roman" w:hAnsi="Times New Roman" w:cs="Times New Roman"/>
          <w:sz w:val="24"/>
          <w:szCs w:val="24"/>
        </w:rPr>
        <w:t>value (</w:t>
      </w:r>
      <w:r w:rsidR="00DF0869" w:rsidRPr="00A6058E">
        <w:rPr>
          <w:rFonts w:ascii="Times New Roman" w:hAnsi="Times New Roman" w:cs="Times New Roman"/>
          <w:sz w:val="24"/>
          <w:szCs w:val="24"/>
        </w:rPr>
        <w:t>of 0.1</w:t>
      </w:r>
      <w:r w:rsidR="00C4002B" w:rsidRPr="00A6058E">
        <w:rPr>
          <w:rFonts w:ascii="Times New Roman" w:hAnsi="Times New Roman" w:cs="Times New Roman"/>
          <w:sz w:val="24"/>
          <w:szCs w:val="24"/>
        </w:rPr>
        <w:t>61</w:t>
      </w:r>
      <w:r w:rsidR="00E55E2C" w:rsidRPr="00A6058E">
        <w:rPr>
          <w:rFonts w:ascii="Times New Roman" w:hAnsi="Times New Roman" w:cs="Times New Roman"/>
          <w:sz w:val="24"/>
          <w:szCs w:val="24"/>
        </w:rPr>
        <w:t>),</w:t>
      </w:r>
      <w:r w:rsidR="00970DE5" w:rsidRPr="00A6058E">
        <w:rPr>
          <w:rFonts w:ascii="Times New Roman" w:hAnsi="Times New Roman" w:cs="Times New Roman"/>
          <w:sz w:val="24"/>
          <w:szCs w:val="24"/>
        </w:rPr>
        <w:t xml:space="preserve"> </w:t>
      </w:r>
      <w:r w:rsidR="009F4294" w:rsidRPr="00A6058E">
        <w:rPr>
          <w:rFonts w:ascii="Times New Roman" w:hAnsi="Times New Roman" w:cs="Times New Roman"/>
          <w:sz w:val="24"/>
          <w:szCs w:val="24"/>
        </w:rPr>
        <w:t xml:space="preserve">the </w:t>
      </w:r>
      <w:r w:rsidR="00BC7006" w:rsidRPr="00A6058E">
        <w:rPr>
          <w:rFonts w:ascii="Times New Roman" w:hAnsi="Times New Roman" w:cs="Times New Roman"/>
          <w:sz w:val="24"/>
          <w:szCs w:val="24"/>
        </w:rPr>
        <w:t>outperformance comes</w:t>
      </w:r>
      <w:r w:rsidR="00970DE5" w:rsidRPr="00A6058E">
        <w:rPr>
          <w:rFonts w:ascii="Times New Roman" w:hAnsi="Times New Roman" w:cs="Times New Roman"/>
          <w:sz w:val="24"/>
          <w:szCs w:val="24"/>
        </w:rPr>
        <w:t xml:space="preserve"> at the </w:t>
      </w:r>
      <w:r w:rsidR="00970DE5" w:rsidRPr="00A6058E">
        <w:rPr>
          <w:rFonts w:ascii="Times New Roman" w:hAnsi="Times New Roman" w:cs="Times New Roman"/>
          <w:sz w:val="24"/>
          <w:szCs w:val="24"/>
        </w:rPr>
        <w:lastRenderedPageBreak/>
        <w:t xml:space="preserve">cost of </w:t>
      </w:r>
      <w:r w:rsidR="006079C4" w:rsidRPr="00A6058E">
        <w:rPr>
          <w:rFonts w:ascii="Times New Roman" w:hAnsi="Times New Roman" w:cs="Times New Roman"/>
          <w:sz w:val="24"/>
          <w:szCs w:val="24"/>
        </w:rPr>
        <w:t xml:space="preserve">lower </w:t>
      </w:r>
      <w:r w:rsidR="00970DE5" w:rsidRPr="00A6058E">
        <w:rPr>
          <w:rFonts w:ascii="Times New Roman" w:hAnsi="Times New Roman" w:cs="Times New Roman"/>
          <w:sz w:val="24"/>
          <w:szCs w:val="24"/>
        </w:rPr>
        <w:t>diversification</w:t>
      </w:r>
      <w:r w:rsidR="009F4294" w:rsidRPr="00A6058E">
        <w:rPr>
          <w:rFonts w:ascii="Times New Roman" w:hAnsi="Times New Roman" w:cs="Times New Roman"/>
          <w:sz w:val="24"/>
          <w:szCs w:val="24"/>
        </w:rPr>
        <w:t xml:space="preserve">. Similar conclusions can be drawn </w:t>
      </w:r>
      <w:r w:rsidR="009F23FB" w:rsidRPr="00A6058E">
        <w:rPr>
          <w:rFonts w:ascii="Times New Roman" w:hAnsi="Times New Roman" w:cs="Times New Roman"/>
          <w:sz w:val="24"/>
          <w:szCs w:val="24"/>
        </w:rPr>
        <w:t xml:space="preserve">at </w:t>
      </w:r>
      <w:r w:rsidR="009F4294" w:rsidRPr="00A6058E">
        <w:rPr>
          <w:rFonts w:ascii="Times New Roman" w:hAnsi="Times New Roman" w:cs="Times New Roman"/>
          <w:sz w:val="24"/>
          <w:szCs w:val="24"/>
        </w:rPr>
        <w:t>lower confidence levels (Panels D</w:t>
      </w:r>
      <w:r w:rsidR="00AE218A" w:rsidRPr="00A6058E">
        <w:rPr>
          <w:rFonts w:ascii="Times New Roman" w:hAnsi="Times New Roman" w:cs="Times New Roman"/>
          <w:sz w:val="24"/>
          <w:szCs w:val="24"/>
        </w:rPr>
        <w:t>2</w:t>
      </w:r>
      <w:r w:rsidR="00C27585" w:rsidRPr="00A6058E">
        <w:rPr>
          <w:rFonts w:ascii="Times New Roman" w:hAnsi="Times New Roman" w:cs="Times New Roman"/>
          <w:sz w:val="24"/>
          <w:szCs w:val="24"/>
        </w:rPr>
        <w:t xml:space="preserve"> </w:t>
      </w:r>
      <w:r w:rsidR="006079C4" w:rsidRPr="00A6058E">
        <w:rPr>
          <w:rFonts w:ascii="Times New Roman" w:hAnsi="Times New Roman" w:cs="Times New Roman"/>
          <w:sz w:val="24"/>
          <w:szCs w:val="24"/>
        </w:rPr>
        <w:t xml:space="preserve">and </w:t>
      </w:r>
      <w:r w:rsidR="009F4294" w:rsidRPr="00A6058E">
        <w:rPr>
          <w:rFonts w:ascii="Times New Roman" w:hAnsi="Times New Roman" w:cs="Times New Roman"/>
          <w:sz w:val="24"/>
          <w:szCs w:val="24"/>
        </w:rPr>
        <w:t>D3).</w:t>
      </w:r>
    </w:p>
    <w:p w14:paraId="44A27773" w14:textId="77777777" w:rsidR="00C556B4" w:rsidRPr="00A6058E" w:rsidRDefault="009B345C"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Next, we assess</w:t>
      </w:r>
      <w:r w:rsidR="007A3852" w:rsidRPr="00A6058E">
        <w:rPr>
          <w:rFonts w:ascii="Times New Roman" w:hAnsi="Times New Roman" w:cs="Times New Roman"/>
          <w:sz w:val="24"/>
          <w:szCs w:val="24"/>
        </w:rPr>
        <w:t xml:space="preserve"> the impact of the confidence level and distribution</w:t>
      </w:r>
      <w:r w:rsidR="00386F8E" w:rsidRPr="00A6058E">
        <w:rPr>
          <w:rFonts w:ascii="Times New Roman" w:hAnsi="Times New Roman" w:cs="Times New Roman"/>
          <w:sz w:val="24"/>
          <w:szCs w:val="24"/>
        </w:rPr>
        <w:t>al</w:t>
      </w:r>
      <w:r w:rsidR="007A3852" w:rsidRPr="00A6058E">
        <w:rPr>
          <w:rFonts w:ascii="Times New Roman" w:hAnsi="Times New Roman" w:cs="Times New Roman"/>
          <w:sz w:val="24"/>
          <w:szCs w:val="24"/>
        </w:rPr>
        <w:t xml:space="preserve"> assumption on portfolio performance</w:t>
      </w:r>
      <w:r w:rsidR="00386F8E" w:rsidRPr="00A6058E">
        <w:rPr>
          <w:rFonts w:ascii="Times New Roman" w:hAnsi="Times New Roman" w:cs="Times New Roman"/>
          <w:sz w:val="24"/>
          <w:szCs w:val="24"/>
        </w:rPr>
        <w:t>. T</w:t>
      </w:r>
      <w:r w:rsidR="009F217C" w:rsidRPr="00A6058E">
        <w:rPr>
          <w:rFonts w:ascii="Times New Roman" w:hAnsi="Times New Roman" w:cs="Times New Roman"/>
          <w:sz w:val="24"/>
          <w:szCs w:val="24"/>
        </w:rPr>
        <w:t xml:space="preserve">he EWMA-MVaR-BL and RW-MVaR-BL portfolios </w:t>
      </w:r>
      <w:r w:rsidR="007923F4" w:rsidRPr="00A6058E">
        <w:rPr>
          <w:rFonts w:ascii="Times New Roman" w:hAnsi="Times New Roman" w:cs="Times New Roman"/>
          <w:sz w:val="24"/>
          <w:szCs w:val="24"/>
        </w:rPr>
        <w:t>appear</w:t>
      </w:r>
      <w:r w:rsidR="009F217C" w:rsidRPr="00A6058E">
        <w:rPr>
          <w:rFonts w:ascii="Times New Roman" w:hAnsi="Times New Roman" w:cs="Times New Roman"/>
          <w:sz w:val="24"/>
          <w:szCs w:val="24"/>
        </w:rPr>
        <w:t xml:space="preserve"> </w:t>
      </w:r>
      <w:r w:rsidR="007923F4" w:rsidRPr="00A6058E">
        <w:rPr>
          <w:rFonts w:ascii="Times New Roman" w:hAnsi="Times New Roman" w:cs="Times New Roman"/>
          <w:sz w:val="24"/>
          <w:szCs w:val="24"/>
        </w:rPr>
        <w:t>insensitive</w:t>
      </w:r>
      <w:r w:rsidR="00D03881" w:rsidRPr="00A6058E">
        <w:rPr>
          <w:rFonts w:ascii="Times New Roman" w:hAnsi="Times New Roman" w:cs="Times New Roman"/>
          <w:sz w:val="24"/>
          <w:szCs w:val="24"/>
        </w:rPr>
        <w:t xml:space="preserve"> to </w:t>
      </w:r>
      <w:r w:rsidR="006079C4" w:rsidRPr="00A6058E">
        <w:rPr>
          <w:rFonts w:ascii="Times New Roman" w:hAnsi="Times New Roman" w:cs="Times New Roman"/>
          <w:sz w:val="24"/>
          <w:szCs w:val="24"/>
        </w:rPr>
        <w:t xml:space="preserve">the choice of </w:t>
      </w:r>
      <w:r w:rsidR="00386F8E" w:rsidRPr="00A6058E">
        <w:rPr>
          <w:rFonts w:ascii="Times New Roman" w:hAnsi="Times New Roman" w:cs="Times New Roman"/>
          <w:sz w:val="24"/>
          <w:szCs w:val="24"/>
        </w:rPr>
        <w:t>confidence level</w:t>
      </w:r>
      <w:r w:rsidR="00190340" w:rsidRPr="00A6058E">
        <w:rPr>
          <w:rFonts w:ascii="Times New Roman" w:hAnsi="Times New Roman" w:cs="Times New Roman"/>
          <w:sz w:val="24"/>
          <w:szCs w:val="24"/>
        </w:rPr>
        <w:t xml:space="preserve"> and distribution</w:t>
      </w:r>
      <w:r w:rsidR="00C27585" w:rsidRPr="00A6058E">
        <w:rPr>
          <w:rFonts w:ascii="Times New Roman" w:hAnsi="Times New Roman" w:cs="Times New Roman"/>
          <w:sz w:val="24"/>
          <w:szCs w:val="24"/>
        </w:rPr>
        <w:t>.</w:t>
      </w:r>
      <w:r w:rsidR="009F217C" w:rsidRPr="00A6058E">
        <w:rPr>
          <w:rFonts w:ascii="Times New Roman" w:hAnsi="Times New Roman" w:cs="Times New Roman"/>
          <w:sz w:val="24"/>
          <w:szCs w:val="24"/>
        </w:rPr>
        <w:t xml:space="preserve"> </w:t>
      </w:r>
      <w:r w:rsidR="00C27585" w:rsidRPr="00A6058E">
        <w:rPr>
          <w:rFonts w:ascii="Times New Roman" w:hAnsi="Times New Roman" w:cs="Times New Roman"/>
          <w:sz w:val="24"/>
          <w:szCs w:val="24"/>
        </w:rPr>
        <w:t>H</w:t>
      </w:r>
      <w:r w:rsidR="006319E2" w:rsidRPr="00A6058E">
        <w:rPr>
          <w:rFonts w:ascii="Times New Roman" w:hAnsi="Times New Roman" w:cs="Times New Roman"/>
          <w:sz w:val="24"/>
          <w:szCs w:val="24"/>
        </w:rPr>
        <w:t xml:space="preserve">owever, </w:t>
      </w:r>
      <w:r w:rsidR="009F217C" w:rsidRPr="00A6058E">
        <w:rPr>
          <w:rFonts w:ascii="Times New Roman" w:hAnsi="Times New Roman" w:cs="Times New Roman"/>
          <w:sz w:val="24"/>
          <w:szCs w:val="24"/>
        </w:rPr>
        <w:t>t</w:t>
      </w:r>
      <w:r w:rsidR="00C556B4" w:rsidRPr="00A6058E">
        <w:rPr>
          <w:rFonts w:ascii="Times New Roman" w:hAnsi="Times New Roman" w:cs="Times New Roman"/>
          <w:sz w:val="24"/>
          <w:szCs w:val="24"/>
        </w:rPr>
        <w:t>he DCC-MVaR-BL portfolio</w:t>
      </w:r>
      <w:r w:rsidR="0019466D" w:rsidRPr="00A6058E">
        <w:rPr>
          <w:rFonts w:ascii="Times New Roman" w:hAnsi="Times New Roman" w:cs="Times New Roman"/>
          <w:sz w:val="24"/>
          <w:szCs w:val="24"/>
        </w:rPr>
        <w:t xml:space="preserve"> performance</w:t>
      </w:r>
      <w:r w:rsidR="00C556B4" w:rsidRPr="00A6058E">
        <w:rPr>
          <w:rFonts w:ascii="Times New Roman" w:hAnsi="Times New Roman" w:cs="Times New Roman"/>
          <w:sz w:val="24"/>
          <w:szCs w:val="24"/>
        </w:rPr>
        <w:t xml:space="preserve"> </w:t>
      </w:r>
      <w:r w:rsidR="006319E2" w:rsidRPr="00A6058E">
        <w:rPr>
          <w:rFonts w:ascii="Times New Roman" w:hAnsi="Times New Roman" w:cs="Times New Roman"/>
          <w:sz w:val="24"/>
          <w:szCs w:val="24"/>
        </w:rPr>
        <w:t>is more sensitive</w:t>
      </w:r>
      <w:r w:rsidR="006079C4" w:rsidRPr="00A6058E">
        <w:rPr>
          <w:rFonts w:ascii="Times New Roman" w:hAnsi="Times New Roman" w:cs="Times New Roman"/>
          <w:sz w:val="24"/>
          <w:szCs w:val="24"/>
        </w:rPr>
        <w:t>, and</w:t>
      </w:r>
      <w:r w:rsidR="00EC616F" w:rsidRPr="00A6058E">
        <w:rPr>
          <w:rFonts w:ascii="Times New Roman" w:hAnsi="Times New Roman" w:cs="Times New Roman"/>
          <w:sz w:val="24"/>
          <w:szCs w:val="24"/>
        </w:rPr>
        <w:t xml:space="preserve"> </w:t>
      </w:r>
      <w:r w:rsidR="00386F8E" w:rsidRPr="00A6058E">
        <w:rPr>
          <w:rFonts w:ascii="Times New Roman" w:hAnsi="Times New Roman" w:cs="Times New Roman"/>
          <w:sz w:val="24"/>
          <w:szCs w:val="24"/>
        </w:rPr>
        <w:t>performs</w:t>
      </w:r>
      <w:r w:rsidR="00C556B4" w:rsidRPr="00A6058E">
        <w:rPr>
          <w:rFonts w:ascii="Times New Roman" w:hAnsi="Times New Roman" w:cs="Times New Roman"/>
          <w:sz w:val="24"/>
          <w:szCs w:val="24"/>
        </w:rPr>
        <w:t xml:space="preserve"> better at </w:t>
      </w:r>
      <w:r w:rsidR="006079C4" w:rsidRPr="00A6058E">
        <w:rPr>
          <w:rFonts w:ascii="Times New Roman" w:hAnsi="Times New Roman" w:cs="Times New Roman"/>
          <w:sz w:val="24"/>
          <w:szCs w:val="24"/>
        </w:rPr>
        <w:t xml:space="preserve">the 99% </w:t>
      </w:r>
      <w:r w:rsidR="00C556B4" w:rsidRPr="00A6058E">
        <w:rPr>
          <w:rFonts w:ascii="Times New Roman" w:hAnsi="Times New Roman" w:cs="Times New Roman"/>
          <w:sz w:val="24"/>
          <w:szCs w:val="24"/>
        </w:rPr>
        <w:t xml:space="preserve">confidence level </w:t>
      </w:r>
      <w:r w:rsidR="00190340" w:rsidRPr="00A6058E">
        <w:rPr>
          <w:rFonts w:ascii="Times New Roman" w:hAnsi="Times New Roman" w:cs="Times New Roman"/>
          <w:sz w:val="24"/>
          <w:szCs w:val="24"/>
        </w:rPr>
        <w:t xml:space="preserve">under both </w:t>
      </w:r>
      <w:r w:rsidR="00A716FF" w:rsidRPr="00A6058E">
        <w:rPr>
          <w:rFonts w:ascii="Times New Roman" w:hAnsi="Times New Roman" w:cs="Times New Roman"/>
          <w:sz w:val="24"/>
          <w:szCs w:val="24"/>
        </w:rPr>
        <w:t xml:space="preserve">the </w:t>
      </w:r>
      <w:r w:rsidR="00190340" w:rsidRPr="00A6058E">
        <w:rPr>
          <w:rFonts w:ascii="Times New Roman" w:hAnsi="Times New Roman" w:cs="Times New Roman"/>
          <w:sz w:val="24"/>
          <w:szCs w:val="24"/>
        </w:rPr>
        <w:t xml:space="preserve">normal and t-distribution </w:t>
      </w:r>
      <w:r w:rsidR="00386F8E" w:rsidRPr="00A6058E">
        <w:rPr>
          <w:rFonts w:ascii="Times New Roman" w:hAnsi="Times New Roman" w:cs="Times New Roman"/>
          <w:sz w:val="24"/>
          <w:szCs w:val="24"/>
        </w:rPr>
        <w:t>(see rows 1 and 4 of Panels D1</w:t>
      </w:r>
      <w:r w:rsidR="006079C4" w:rsidRPr="00A6058E">
        <w:rPr>
          <w:rFonts w:ascii="Times New Roman" w:hAnsi="Times New Roman" w:cs="Times New Roman"/>
          <w:sz w:val="24"/>
          <w:szCs w:val="24"/>
        </w:rPr>
        <w:t xml:space="preserve"> to </w:t>
      </w:r>
      <w:r w:rsidR="00386F8E" w:rsidRPr="00A6058E">
        <w:rPr>
          <w:rFonts w:ascii="Times New Roman" w:hAnsi="Times New Roman" w:cs="Times New Roman"/>
          <w:sz w:val="24"/>
          <w:szCs w:val="24"/>
        </w:rPr>
        <w:t>D3)</w:t>
      </w:r>
      <w:r w:rsidR="00EC616F" w:rsidRPr="00A6058E">
        <w:rPr>
          <w:rFonts w:ascii="Times New Roman" w:hAnsi="Times New Roman" w:cs="Times New Roman"/>
          <w:sz w:val="24"/>
          <w:szCs w:val="24"/>
        </w:rPr>
        <w:t xml:space="preserve">. </w:t>
      </w:r>
      <w:r w:rsidR="00190340" w:rsidRPr="00A6058E">
        <w:rPr>
          <w:rFonts w:ascii="Times New Roman" w:hAnsi="Times New Roman" w:cs="Times New Roman"/>
          <w:sz w:val="24"/>
          <w:szCs w:val="24"/>
        </w:rPr>
        <w:t xml:space="preserve">The DCC-MVaR-BL portfolio achieves a slightly better performance under the t-distribution than under the normal distribution at the </w:t>
      </w:r>
      <w:r w:rsidR="006079C4" w:rsidRPr="00A6058E">
        <w:rPr>
          <w:rFonts w:ascii="Times New Roman" w:hAnsi="Times New Roman" w:cs="Times New Roman"/>
          <w:sz w:val="24"/>
          <w:szCs w:val="24"/>
        </w:rPr>
        <w:t xml:space="preserve">99% </w:t>
      </w:r>
      <w:r w:rsidR="00190340" w:rsidRPr="00A6058E">
        <w:rPr>
          <w:rFonts w:ascii="Times New Roman" w:hAnsi="Times New Roman" w:cs="Times New Roman"/>
          <w:sz w:val="24"/>
          <w:szCs w:val="24"/>
        </w:rPr>
        <w:t xml:space="preserve">confidence level (Panel D1). However, the better performance comes at the cost of lower diversification. Similar conclusions can be drawn for the </w:t>
      </w:r>
      <w:r w:rsidR="00012D44" w:rsidRPr="00A6058E">
        <w:rPr>
          <w:rFonts w:ascii="Times New Roman" w:hAnsi="Times New Roman" w:cs="Times New Roman"/>
          <w:sz w:val="24"/>
          <w:szCs w:val="24"/>
        </w:rPr>
        <w:t>lower</w:t>
      </w:r>
      <w:r w:rsidR="00190340" w:rsidRPr="00A6058E">
        <w:rPr>
          <w:rFonts w:ascii="Times New Roman" w:hAnsi="Times New Roman" w:cs="Times New Roman"/>
          <w:sz w:val="24"/>
          <w:szCs w:val="24"/>
        </w:rPr>
        <w:t xml:space="preserve"> confidence levels (Panels D2 and D3).</w:t>
      </w:r>
    </w:p>
    <w:p w14:paraId="27CD4707" w14:textId="77777777" w:rsidR="00C556B4" w:rsidRPr="00A6058E" w:rsidRDefault="00C556B4" w:rsidP="00C556B4">
      <w:pPr>
        <w:keepNext/>
        <w:keepLines/>
        <w:spacing w:before="200" w:after="0" w:line="360" w:lineRule="auto"/>
        <w:outlineLvl w:val="1"/>
        <w:rPr>
          <w:rFonts w:ascii="Times New Roman" w:eastAsiaTheme="majorEastAsia" w:hAnsi="Times New Roman" w:cs="Times New Roman"/>
          <w:b/>
          <w:bCs/>
          <w:sz w:val="24"/>
          <w:szCs w:val="24"/>
        </w:rPr>
      </w:pPr>
      <w:r w:rsidRPr="00A6058E">
        <w:rPr>
          <w:rFonts w:ascii="Times New Roman" w:eastAsiaTheme="majorEastAsia" w:hAnsi="Times New Roman" w:cs="Times New Roman"/>
          <w:b/>
          <w:bCs/>
          <w:sz w:val="24"/>
          <w:szCs w:val="24"/>
        </w:rPr>
        <w:t>4.4.</w:t>
      </w:r>
      <w:r w:rsidRPr="00A6058E">
        <w:rPr>
          <w:rFonts w:ascii="Times New Roman" w:eastAsiaTheme="majorEastAsia" w:hAnsi="Times New Roman" w:cs="Times New Roman"/>
          <w:b/>
          <w:bCs/>
          <w:sz w:val="24"/>
          <w:szCs w:val="24"/>
        </w:rPr>
        <w:tab/>
      </w:r>
      <w:r w:rsidR="00A716FF" w:rsidRPr="00A6058E">
        <w:rPr>
          <w:rFonts w:ascii="Times New Roman" w:eastAsiaTheme="majorEastAsia" w:hAnsi="Times New Roman" w:cs="Times New Roman"/>
          <w:b/>
          <w:bCs/>
          <w:sz w:val="24"/>
          <w:szCs w:val="24"/>
        </w:rPr>
        <w:t xml:space="preserve">The </w:t>
      </w:r>
      <w:r w:rsidRPr="00A6058E">
        <w:rPr>
          <w:rFonts w:ascii="Times New Roman" w:eastAsiaTheme="majorEastAsia" w:hAnsi="Times New Roman" w:cs="Times New Roman"/>
          <w:b/>
          <w:bCs/>
          <w:sz w:val="24"/>
          <w:szCs w:val="24"/>
        </w:rPr>
        <w:t xml:space="preserve">Dynamic MCVaR-BL Portfolio </w:t>
      </w:r>
    </w:p>
    <w:p w14:paraId="092A9FA1" w14:textId="77777777" w:rsidR="00C556B4" w:rsidRPr="00A6058E" w:rsidRDefault="00762AEA"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The</w:t>
      </w:r>
      <w:r w:rsidR="008E2B4D" w:rsidRPr="00A6058E">
        <w:rPr>
          <w:rFonts w:ascii="Times New Roman" w:hAnsi="Times New Roman" w:cs="Times New Roman"/>
          <w:sz w:val="24"/>
          <w:szCs w:val="24"/>
        </w:rPr>
        <w:t xml:space="preserve"> finding </w:t>
      </w:r>
      <w:r w:rsidRPr="00A6058E">
        <w:rPr>
          <w:rFonts w:ascii="Times New Roman" w:hAnsi="Times New Roman" w:cs="Times New Roman"/>
          <w:sz w:val="24"/>
          <w:szCs w:val="24"/>
        </w:rPr>
        <w:t>that</w:t>
      </w:r>
      <w:r w:rsidR="00CB78BB" w:rsidRPr="00A6058E">
        <w:rPr>
          <w:rFonts w:ascii="Times New Roman" w:hAnsi="Times New Roman" w:cs="Times New Roman"/>
          <w:sz w:val="24"/>
          <w:szCs w:val="24"/>
        </w:rPr>
        <w:t xml:space="preserve"> </w:t>
      </w:r>
      <w:r w:rsidR="00836EB7" w:rsidRPr="00A6058E">
        <w:rPr>
          <w:rFonts w:ascii="Times New Roman" w:hAnsi="Times New Roman" w:cs="Times New Roman"/>
          <w:sz w:val="24"/>
          <w:szCs w:val="24"/>
        </w:rPr>
        <w:t>the unconstrained MCVaR-BL portfolio with a</w:t>
      </w:r>
      <w:r w:rsidR="00CB78BB" w:rsidRPr="00A6058E">
        <w:rPr>
          <w:rFonts w:ascii="Times New Roman" w:hAnsi="Times New Roman" w:cs="Times New Roman"/>
          <w:sz w:val="24"/>
          <w:szCs w:val="24"/>
        </w:rPr>
        <w:t xml:space="preserve"> DCC model</w:t>
      </w:r>
      <w:r w:rsidRPr="00A6058E">
        <w:rPr>
          <w:rFonts w:ascii="Times New Roman" w:hAnsi="Times New Roman" w:cs="Times New Roman"/>
          <w:sz w:val="24"/>
          <w:szCs w:val="24"/>
        </w:rPr>
        <w:t xml:space="preserve"> </w:t>
      </w:r>
      <w:r w:rsidR="00836EB7" w:rsidRPr="00A6058E">
        <w:rPr>
          <w:rFonts w:ascii="Times New Roman" w:hAnsi="Times New Roman" w:cs="Times New Roman"/>
          <w:sz w:val="24"/>
          <w:szCs w:val="24"/>
        </w:rPr>
        <w:t>is superior to the same portfolio constructed with</w:t>
      </w:r>
      <w:r w:rsidRPr="00A6058E">
        <w:rPr>
          <w:rFonts w:ascii="Times New Roman" w:hAnsi="Times New Roman" w:cs="Times New Roman"/>
          <w:sz w:val="24"/>
          <w:szCs w:val="24"/>
        </w:rPr>
        <w:t xml:space="preserve"> </w:t>
      </w:r>
      <w:r w:rsidR="007E26D2" w:rsidRPr="00A6058E">
        <w:rPr>
          <w:rFonts w:ascii="Times New Roman" w:hAnsi="Times New Roman" w:cs="Times New Roman"/>
          <w:sz w:val="24"/>
          <w:szCs w:val="24"/>
        </w:rPr>
        <w:t>other volatility models</w:t>
      </w:r>
      <w:r w:rsidRPr="00A6058E">
        <w:rPr>
          <w:rFonts w:ascii="Times New Roman" w:hAnsi="Times New Roman" w:cs="Times New Roman"/>
          <w:sz w:val="24"/>
          <w:szCs w:val="24"/>
        </w:rPr>
        <w:t xml:space="preserve"> is</w:t>
      </w:r>
      <w:r w:rsidR="007E26D2" w:rsidRPr="00A6058E">
        <w:rPr>
          <w:rFonts w:ascii="Times New Roman" w:hAnsi="Times New Roman" w:cs="Times New Roman"/>
          <w:sz w:val="24"/>
          <w:szCs w:val="24"/>
        </w:rPr>
        <w:t xml:space="preserve"> robust to</w:t>
      </w:r>
      <w:r w:rsidR="00CE4A79" w:rsidRPr="00A6058E">
        <w:rPr>
          <w:rFonts w:ascii="Times New Roman" w:hAnsi="Times New Roman" w:cs="Times New Roman"/>
          <w:sz w:val="24"/>
          <w:szCs w:val="24"/>
        </w:rPr>
        <w:t xml:space="preserve"> different </w:t>
      </w:r>
      <w:r w:rsidR="007E26D2" w:rsidRPr="00A6058E">
        <w:rPr>
          <w:rFonts w:ascii="Times New Roman" w:hAnsi="Times New Roman" w:cs="Times New Roman"/>
          <w:sz w:val="24"/>
          <w:szCs w:val="24"/>
        </w:rPr>
        <w:t>confidence levels and distribution</w:t>
      </w:r>
      <w:r w:rsidR="00CE4A79" w:rsidRPr="00A6058E">
        <w:rPr>
          <w:rFonts w:ascii="Times New Roman" w:hAnsi="Times New Roman" w:cs="Times New Roman"/>
          <w:sz w:val="24"/>
          <w:szCs w:val="24"/>
        </w:rPr>
        <w:t>al</w:t>
      </w:r>
      <w:r w:rsidR="007E26D2" w:rsidRPr="00A6058E">
        <w:rPr>
          <w:rFonts w:ascii="Times New Roman" w:hAnsi="Times New Roman" w:cs="Times New Roman"/>
          <w:sz w:val="24"/>
          <w:szCs w:val="24"/>
        </w:rPr>
        <w:t xml:space="preserve"> assumptions</w:t>
      </w:r>
      <w:r w:rsidR="004F3732" w:rsidRPr="00A6058E">
        <w:rPr>
          <w:rFonts w:ascii="Times New Roman" w:hAnsi="Times New Roman" w:cs="Times New Roman"/>
          <w:sz w:val="24"/>
          <w:szCs w:val="24"/>
        </w:rPr>
        <w:t xml:space="preserve"> (Panel F)</w:t>
      </w:r>
      <w:r w:rsidR="00F41B6C" w:rsidRPr="00A6058E">
        <w:rPr>
          <w:rFonts w:ascii="Times New Roman" w:hAnsi="Times New Roman" w:cs="Times New Roman"/>
          <w:sz w:val="24"/>
          <w:szCs w:val="24"/>
        </w:rPr>
        <w:t xml:space="preserve">. For </w:t>
      </w:r>
      <w:r w:rsidR="00FB41B4" w:rsidRPr="00A6058E">
        <w:rPr>
          <w:rFonts w:ascii="Times New Roman" w:hAnsi="Times New Roman" w:cs="Times New Roman"/>
          <w:sz w:val="24"/>
          <w:szCs w:val="24"/>
        </w:rPr>
        <w:t>example</w:t>
      </w:r>
      <w:r w:rsidR="007E26D2" w:rsidRPr="00A6058E">
        <w:rPr>
          <w:rFonts w:ascii="Times New Roman" w:hAnsi="Times New Roman" w:cs="Times New Roman"/>
          <w:sz w:val="24"/>
          <w:szCs w:val="24"/>
        </w:rPr>
        <w:t>,</w:t>
      </w:r>
      <w:r w:rsidR="008E2B4D" w:rsidRPr="00A6058E">
        <w:rPr>
          <w:rFonts w:ascii="Times New Roman" w:hAnsi="Times New Roman" w:cs="Times New Roman"/>
          <w:sz w:val="24"/>
          <w:szCs w:val="24"/>
        </w:rPr>
        <w:t xml:space="preserve"> t</w:t>
      </w:r>
      <w:r w:rsidR="000266BB" w:rsidRPr="00A6058E">
        <w:rPr>
          <w:rFonts w:ascii="Times New Roman" w:hAnsi="Times New Roman" w:cs="Times New Roman"/>
          <w:sz w:val="24"/>
          <w:szCs w:val="24"/>
        </w:rPr>
        <w:t>he DCC-</w:t>
      </w:r>
      <w:r w:rsidR="00C556B4" w:rsidRPr="00A6058E">
        <w:rPr>
          <w:rFonts w:ascii="Times New Roman" w:hAnsi="Times New Roman" w:cs="Times New Roman"/>
          <w:sz w:val="24"/>
          <w:szCs w:val="24"/>
        </w:rPr>
        <w:t xml:space="preserve">MCVaR-BL portfolio </w:t>
      </w:r>
      <w:r w:rsidR="008E2B4D" w:rsidRPr="00A6058E">
        <w:rPr>
          <w:rFonts w:ascii="Times New Roman" w:hAnsi="Times New Roman" w:cs="Times New Roman"/>
          <w:sz w:val="24"/>
          <w:szCs w:val="24"/>
        </w:rPr>
        <w:t xml:space="preserve">achieves </w:t>
      </w:r>
      <w:r w:rsidR="004E257B" w:rsidRPr="00A6058E">
        <w:rPr>
          <w:rFonts w:ascii="Times New Roman" w:hAnsi="Times New Roman" w:cs="Times New Roman"/>
          <w:sz w:val="24"/>
          <w:szCs w:val="24"/>
        </w:rPr>
        <w:t xml:space="preserve">higher </w:t>
      </w:r>
      <w:r w:rsidR="00CB78BB" w:rsidRPr="00A6058E">
        <w:rPr>
          <w:rFonts w:ascii="Times New Roman" w:hAnsi="Times New Roman" w:cs="Times New Roman"/>
          <w:sz w:val="24"/>
          <w:szCs w:val="24"/>
        </w:rPr>
        <w:t>Sharpe and reward</w:t>
      </w:r>
      <w:r w:rsidR="00FB41B4" w:rsidRPr="00A6058E">
        <w:rPr>
          <w:rFonts w:ascii="Times New Roman" w:hAnsi="Times New Roman" w:cs="Times New Roman"/>
          <w:sz w:val="24"/>
          <w:szCs w:val="24"/>
        </w:rPr>
        <w:t>-</w:t>
      </w:r>
      <w:r w:rsidR="00CB78BB" w:rsidRPr="00A6058E">
        <w:rPr>
          <w:rFonts w:ascii="Times New Roman" w:hAnsi="Times New Roman" w:cs="Times New Roman"/>
          <w:sz w:val="24"/>
          <w:szCs w:val="24"/>
        </w:rPr>
        <w:t>to</w:t>
      </w:r>
      <w:r w:rsidR="00FB41B4" w:rsidRPr="00A6058E">
        <w:rPr>
          <w:rFonts w:ascii="Times New Roman" w:hAnsi="Times New Roman" w:cs="Times New Roman"/>
          <w:sz w:val="24"/>
          <w:szCs w:val="24"/>
        </w:rPr>
        <w:t>-</w:t>
      </w:r>
      <w:r w:rsidR="00CB78BB" w:rsidRPr="00A6058E">
        <w:rPr>
          <w:rFonts w:ascii="Times New Roman" w:hAnsi="Times New Roman" w:cs="Times New Roman"/>
          <w:sz w:val="24"/>
          <w:szCs w:val="24"/>
        </w:rPr>
        <w:t>downside risk ratios</w:t>
      </w:r>
      <w:r w:rsidR="00C45F0F" w:rsidRPr="00A6058E">
        <w:rPr>
          <w:rFonts w:ascii="Times New Roman" w:hAnsi="Times New Roman" w:cs="Times New Roman"/>
          <w:sz w:val="24"/>
          <w:szCs w:val="24"/>
        </w:rPr>
        <w:t xml:space="preserve"> </w:t>
      </w:r>
      <w:r w:rsidR="004E257B" w:rsidRPr="00A6058E">
        <w:rPr>
          <w:rFonts w:ascii="Times New Roman" w:hAnsi="Times New Roman" w:cs="Times New Roman"/>
          <w:sz w:val="24"/>
          <w:szCs w:val="24"/>
        </w:rPr>
        <w:t>than</w:t>
      </w:r>
      <w:r w:rsidR="00C45F0F" w:rsidRPr="00A6058E">
        <w:rPr>
          <w:rFonts w:ascii="Times New Roman" w:hAnsi="Times New Roman" w:cs="Times New Roman"/>
          <w:sz w:val="24"/>
          <w:szCs w:val="24"/>
        </w:rPr>
        <w:t xml:space="preserve"> </w:t>
      </w:r>
      <w:r w:rsidR="00CB78BB" w:rsidRPr="00A6058E">
        <w:rPr>
          <w:rFonts w:ascii="Times New Roman" w:hAnsi="Times New Roman" w:cs="Times New Roman"/>
          <w:sz w:val="24"/>
          <w:szCs w:val="24"/>
        </w:rPr>
        <w:t>the EWMA-based MCVaR-BL portfolio</w:t>
      </w:r>
      <w:r w:rsidR="000266BB" w:rsidRPr="00A6058E">
        <w:rPr>
          <w:rFonts w:ascii="Times New Roman" w:hAnsi="Times New Roman" w:cs="Times New Roman"/>
          <w:sz w:val="24"/>
          <w:szCs w:val="24"/>
        </w:rPr>
        <w:t xml:space="preserve"> under</w:t>
      </w:r>
      <w:r w:rsidR="00FB41B4" w:rsidRPr="00A6058E">
        <w:rPr>
          <w:rFonts w:ascii="Times New Roman" w:hAnsi="Times New Roman" w:cs="Times New Roman"/>
          <w:sz w:val="24"/>
          <w:szCs w:val="24"/>
        </w:rPr>
        <w:t xml:space="preserve"> a</w:t>
      </w:r>
      <w:r w:rsidR="000266BB" w:rsidRPr="00A6058E">
        <w:rPr>
          <w:rFonts w:ascii="Times New Roman" w:hAnsi="Times New Roman" w:cs="Times New Roman"/>
          <w:sz w:val="24"/>
          <w:szCs w:val="24"/>
        </w:rPr>
        <w:t xml:space="preserve"> t-distribution and at </w:t>
      </w:r>
      <w:r w:rsidR="009239CE" w:rsidRPr="00A6058E">
        <w:rPr>
          <w:rFonts w:ascii="Times New Roman" w:hAnsi="Times New Roman" w:cs="Times New Roman"/>
          <w:sz w:val="24"/>
          <w:szCs w:val="24"/>
        </w:rPr>
        <w:t>the</w:t>
      </w:r>
      <w:r w:rsidR="000266BB" w:rsidRPr="00A6058E">
        <w:rPr>
          <w:rFonts w:ascii="Times New Roman" w:hAnsi="Times New Roman" w:cs="Times New Roman"/>
          <w:sz w:val="24"/>
          <w:szCs w:val="24"/>
        </w:rPr>
        <w:t xml:space="preserve"> 99% confidence level</w:t>
      </w:r>
      <w:r w:rsidR="00190340" w:rsidRPr="00A6058E">
        <w:rPr>
          <w:rFonts w:ascii="Times New Roman" w:hAnsi="Times New Roman" w:cs="Times New Roman"/>
          <w:sz w:val="24"/>
          <w:szCs w:val="24"/>
        </w:rPr>
        <w:t xml:space="preserve"> </w:t>
      </w:r>
      <w:r w:rsidR="000266BB" w:rsidRPr="00A6058E">
        <w:rPr>
          <w:rFonts w:ascii="Times New Roman" w:hAnsi="Times New Roman" w:cs="Times New Roman"/>
          <w:sz w:val="24"/>
          <w:szCs w:val="24"/>
        </w:rPr>
        <w:t>(Panel F1</w:t>
      </w:r>
      <w:r w:rsidR="00072F2A" w:rsidRPr="00A6058E">
        <w:rPr>
          <w:rFonts w:ascii="Times New Roman" w:hAnsi="Times New Roman" w:cs="Times New Roman"/>
          <w:sz w:val="24"/>
          <w:szCs w:val="24"/>
        </w:rPr>
        <w:t>)</w:t>
      </w:r>
      <w:r w:rsidR="00221E08" w:rsidRPr="00A6058E">
        <w:rPr>
          <w:rFonts w:ascii="Times New Roman" w:hAnsi="Times New Roman" w:cs="Times New Roman"/>
          <w:sz w:val="24"/>
          <w:szCs w:val="24"/>
        </w:rPr>
        <w:t xml:space="preserve">. </w:t>
      </w:r>
      <w:r w:rsidR="008C1763" w:rsidRPr="00A6058E">
        <w:rPr>
          <w:rFonts w:ascii="Times New Roman" w:hAnsi="Times New Roman" w:cs="Times New Roman"/>
          <w:sz w:val="24"/>
          <w:szCs w:val="24"/>
        </w:rPr>
        <w:t xml:space="preserve">The </w:t>
      </w:r>
      <w:r w:rsidR="009239CE" w:rsidRPr="00A6058E">
        <w:rPr>
          <w:rFonts w:ascii="Times New Roman" w:hAnsi="Times New Roman" w:cs="Times New Roman"/>
          <w:sz w:val="24"/>
          <w:szCs w:val="24"/>
        </w:rPr>
        <w:t xml:space="preserve">AHI </w:t>
      </w:r>
      <w:r w:rsidR="00A716FF" w:rsidRPr="00A6058E">
        <w:rPr>
          <w:rFonts w:ascii="Times New Roman" w:hAnsi="Times New Roman" w:cs="Times New Roman"/>
          <w:sz w:val="24"/>
          <w:szCs w:val="24"/>
        </w:rPr>
        <w:t xml:space="preserve">value </w:t>
      </w:r>
      <w:r w:rsidR="008C1763" w:rsidRPr="00A6058E">
        <w:rPr>
          <w:rFonts w:ascii="Times New Roman" w:hAnsi="Times New Roman" w:cs="Times New Roman"/>
          <w:sz w:val="24"/>
          <w:szCs w:val="24"/>
        </w:rPr>
        <w:t>of 0.</w:t>
      </w:r>
      <w:r w:rsidR="00190340" w:rsidRPr="00A6058E">
        <w:rPr>
          <w:rFonts w:ascii="Times New Roman" w:hAnsi="Times New Roman" w:cs="Times New Roman"/>
          <w:sz w:val="24"/>
          <w:szCs w:val="24"/>
        </w:rPr>
        <w:t>164</w:t>
      </w:r>
      <w:r w:rsidR="008C1763" w:rsidRPr="00A6058E">
        <w:rPr>
          <w:rFonts w:ascii="Times New Roman" w:hAnsi="Times New Roman" w:cs="Times New Roman"/>
          <w:sz w:val="24"/>
          <w:szCs w:val="24"/>
        </w:rPr>
        <w:t xml:space="preserve"> implies that the outperformance of the DCC-MCVaR-BL portfolio comes at the cost of lower diversification. </w:t>
      </w:r>
      <w:r w:rsidR="00221E08" w:rsidRPr="00A6058E">
        <w:rPr>
          <w:rFonts w:ascii="Times New Roman" w:hAnsi="Times New Roman" w:cs="Times New Roman"/>
          <w:sz w:val="24"/>
          <w:szCs w:val="24"/>
        </w:rPr>
        <w:t xml:space="preserve">Similar conclusions can be drawn under normality and lower confidence levels (Panels F1 </w:t>
      </w:r>
      <w:r w:rsidR="00FB41B4" w:rsidRPr="00A6058E">
        <w:rPr>
          <w:rFonts w:ascii="Times New Roman" w:hAnsi="Times New Roman" w:cs="Times New Roman"/>
          <w:sz w:val="24"/>
          <w:szCs w:val="24"/>
        </w:rPr>
        <w:t>to</w:t>
      </w:r>
      <w:r w:rsidR="00221E08" w:rsidRPr="00A6058E">
        <w:rPr>
          <w:rFonts w:ascii="Times New Roman" w:hAnsi="Times New Roman" w:cs="Times New Roman"/>
          <w:sz w:val="24"/>
          <w:szCs w:val="24"/>
        </w:rPr>
        <w:t xml:space="preserve"> F3)</w:t>
      </w:r>
      <w:r w:rsidR="00C556B4" w:rsidRPr="00A6058E">
        <w:rPr>
          <w:rFonts w:ascii="Times New Roman" w:hAnsi="Times New Roman" w:cs="Times New Roman"/>
          <w:sz w:val="24"/>
          <w:szCs w:val="24"/>
        </w:rPr>
        <w:t xml:space="preserve">. </w:t>
      </w:r>
    </w:p>
    <w:p w14:paraId="433A8CEC" w14:textId="77777777" w:rsidR="00F41B6C" w:rsidRPr="00A6058E" w:rsidRDefault="00012D44"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Turning to</w:t>
      </w:r>
      <w:r w:rsidR="00F41B6C" w:rsidRPr="00A6058E">
        <w:rPr>
          <w:rFonts w:ascii="Times New Roman" w:hAnsi="Times New Roman" w:cs="Times New Roman"/>
          <w:sz w:val="24"/>
          <w:szCs w:val="24"/>
        </w:rPr>
        <w:t xml:space="preserve"> the impact of the confidence level and distribution</w:t>
      </w:r>
      <w:r w:rsidR="000266BB" w:rsidRPr="00A6058E">
        <w:rPr>
          <w:rFonts w:ascii="Times New Roman" w:hAnsi="Times New Roman" w:cs="Times New Roman"/>
          <w:sz w:val="24"/>
          <w:szCs w:val="24"/>
        </w:rPr>
        <w:t>al</w:t>
      </w:r>
      <w:r w:rsidR="00F41B6C" w:rsidRPr="00A6058E">
        <w:rPr>
          <w:rFonts w:ascii="Times New Roman" w:hAnsi="Times New Roman" w:cs="Times New Roman"/>
          <w:sz w:val="24"/>
          <w:szCs w:val="24"/>
        </w:rPr>
        <w:t xml:space="preserve"> assumption</w:t>
      </w:r>
      <w:r w:rsidR="003D02FE" w:rsidRPr="00A6058E">
        <w:rPr>
          <w:rFonts w:ascii="Times New Roman" w:hAnsi="Times New Roman" w:cs="Times New Roman"/>
          <w:sz w:val="24"/>
          <w:szCs w:val="24"/>
        </w:rPr>
        <w:t>, we see that t</w:t>
      </w:r>
      <w:r w:rsidR="00946754" w:rsidRPr="00A6058E">
        <w:rPr>
          <w:rFonts w:ascii="Times New Roman" w:hAnsi="Times New Roman" w:cs="Times New Roman"/>
          <w:sz w:val="24"/>
          <w:szCs w:val="24"/>
        </w:rPr>
        <w:t>he</w:t>
      </w:r>
      <w:r w:rsidR="00CC7219" w:rsidRPr="00A6058E">
        <w:rPr>
          <w:rFonts w:ascii="Times New Roman" w:hAnsi="Times New Roman" w:cs="Times New Roman"/>
          <w:sz w:val="24"/>
          <w:szCs w:val="24"/>
        </w:rPr>
        <w:t xml:space="preserve"> performance of</w:t>
      </w:r>
      <w:r w:rsidR="003D02FE" w:rsidRPr="00A6058E">
        <w:rPr>
          <w:rFonts w:ascii="Times New Roman" w:hAnsi="Times New Roman" w:cs="Times New Roman"/>
          <w:sz w:val="24"/>
          <w:szCs w:val="24"/>
        </w:rPr>
        <w:t xml:space="preserve"> the</w:t>
      </w:r>
      <w:r w:rsidR="00946754" w:rsidRPr="00A6058E">
        <w:rPr>
          <w:rFonts w:ascii="Times New Roman" w:hAnsi="Times New Roman" w:cs="Times New Roman"/>
          <w:sz w:val="24"/>
          <w:szCs w:val="24"/>
        </w:rPr>
        <w:t xml:space="preserve"> </w:t>
      </w:r>
      <w:r w:rsidR="00CC7219" w:rsidRPr="00A6058E">
        <w:rPr>
          <w:rFonts w:ascii="Times New Roman" w:hAnsi="Times New Roman" w:cs="Times New Roman"/>
          <w:sz w:val="24"/>
          <w:szCs w:val="24"/>
        </w:rPr>
        <w:t>DCC-</w:t>
      </w:r>
      <w:r w:rsidR="00946754" w:rsidRPr="00A6058E">
        <w:rPr>
          <w:rFonts w:ascii="Times New Roman" w:hAnsi="Times New Roman" w:cs="Times New Roman"/>
          <w:sz w:val="24"/>
          <w:szCs w:val="24"/>
        </w:rPr>
        <w:t>M</w:t>
      </w:r>
      <w:r w:rsidR="00BA52CA" w:rsidRPr="00A6058E">
        <w:rPr>
          <w:rFonts w:ascii="Times New Roman" w:hAnsi="Times New Roman" w:cs="Times New Roman"/>
          <w:sz w:val="24"/>
          <w:szCs w:val="24"/>
        </w:rPr>
        <w:t>CVaR-BL portfolio</w:t>
      </w:r>
      <w:r w:rsidR="008C1763" w:rsidRPr="00A6058E">
        <w:rPr>
          <w:rFonts w:ascii="Times New Roman" w:hAnsi="Times New Roman" w:cs="Times New Roman"/>
          <w:sz w:val="24"/>
          <w:szCs w:val="24"/>
        </w:rPr>
        <w:t xml:space="preserve"> is better</w:t>
      </w:r>
      <w:r w:rsidR="00BA52CA" w:rsidRPr="00A6058E">
        <w:rPr>
          <w:rFonts w:ascii="Times New Roman" w:hAnsi="Times New Roman" w:cs="Times New Roman"/>
          <w:sz w:val="24"/>
          <w:szCs w:val="24"/>
        </w:rPr>
        <w:t xml:space="preserve"> under</w:t>
      </w:r>
      <w:r w:rsidR="003D02FE" w:rsidRPr="00A6058E">
        <w:rPr>
          <w:rFonts w:ascii="Times New Roman" w:hAnsi="Times New Roman" w:cs="Times New Roman"/>
          <w:sz w:val="24"/>
          <w:szCs w:val="24"/>
        </w:rPr>
        <w:t xml:space="preserve"> the</w:t>
      </w:r>
      <w:r w:rsidR="00946754" w:rsidRPr="00A6058E">
        <w:rPr>
          <w:rFonts w:ascii="Times New Roman" w:hAnsi="Times New Roman" w:cs="Times New Roman"/>
          <w:sz w:val="24"/>
          <w:szCs w:val="24"/>
        </w:rPr>
        <w:t xml:space="preserve"> </w:t>
      </w:r>
      <w:r w:rsidR="008C1763" w:rsidRPr="00A6058E">
        <w:rPr>
          <w:rFonts w:ascii="Times New Roman" w:hAnsi="Times New Roman" w:cs="Times New Roman"/>
          <w:sz w:val="24"/>
          <w:szCs w:val="24"/>
        </w:rPr>
        <w:t>t-</w:t>
      </w:r>
      <w:r w:rsidR="00946754" w:rsidRPr="00A6058E">
        <w:rPr>
          <w:rFonts w:ascii="Times New Roman" w:hAnsi="Times New Roman" w:cs="Times New Roman"/>
          <w:sz w:val="24"/>
          <w:szCs w:val="24"/>
        </w:rPr>
        <w:t>distribution</w:t>
      </w:r>
      <w:r w:rsidR="008C1763" w:rsidRPr="00A6058E">
        <w:rPr>
          <w:rFonts w:ascii="Times New Roman" w:hAnsi="Times New Roman" w:cs="Times New Roman"/>
          <w:sz w:val="24"/>
          <w:szCs w:val="24"/>
        </w:rPr>
        <w:t xml:space="preserve"> than un</w:t>
      </w:r>
      <w:r w:rsidR="000A4930" w:rsidRPr="00A6058E">
        <w:rPr>
          <w:rFonts w:ascii="Times New Roman" w:hAnsi="Times New Roman" w:cs="Times New Roman"/>
          <w:sz w:val="24"/>
          <w:szCs w:val="24"/>
        </w:rPr>
        <w:t>der the normal distribution at the</w:t>
      </w:r>
      <w:r w:rsidR="008C1763" w:rsidRPr="00A6058E">
        <w:rPr>
          <w:rFonts w:ascii="Times New Roman" w:hAnsi="Times New Roman" w:cs="Times New Roman"/>
          <w:sz w:val="24"/>
          <w:szCs w:val="24"/>
        </w:rPr>
        <w:t xml:space="preserve"> 99% confidence level, but seems insensitive to </w:t>
      </w:r>
      <w:r w:rsidR="00A716FF" w:rsidRPr="00A6058E">
        <w:rPr>
          <w:rFonts w:ascii="Times New Roman" w:hAnsi="Times New Roman" w:cs="Times New Roman"/>
          <w:sz w:val="24"/>
          <w:szCs w:val="24"/>
        </w:rPr>
        <w:t xml:space="preserve">the choice of distribution at </w:t>
      </w:r>
      <w:r w:rsidR="008C1763" w:rsidRPr="00A6058E">
        <w:rPr>
          <w:rFonts w:ascii="Times New Roman" w:hAnsi="Times New Roman" w:cs="Times New Roman"/>
          <w:sz w:val="24"/>
          <w:szCs w:val="24"/>
        </w:rPr>
        <w:t>lower confidence levels.</w:t>
      </w:r>
      <w:r w:rsidR="00946754" w:rsidRPr="00A6058E">
        <w:rPr>
          <w:rFonts w:ascii="Times New Roman" w:hAnsi="Times New Roman" w:cs="Times New Roman"/>
          <w:sz w:val="24"/>
          <w:szCs w:val="24"/>
        </w:rPr>
        <w:t xml:space="preserve"> </w:t>
      </w:r>
      <w:r w:rsidR="00CC7219" w:rsidRPr="00A6058E">
        <w:rPr>
          <w:rFonts w:ascii="Times New Roman" w:hAnsi="Times New Roman" w:cs="Times New Roman"/>
          <w:sz w:val="24"/>
          <w:szCs w:val="24"/>
        </w:rPr>
        <w:t>Further</w:t>
      </w:r>
      <w:r w:rsidR="00C556B4" w:rsidRPr="00A6058E">
        <w:rPr>
          <w:rFonts w:ascii="Times New Roman" w:hAnsi="Times New Roman" w:cs="Times New Roman"/>
          <w:sz w:val="24"/>
          <w:szCs w:val="24"/>
        </w:rPr>
        <w:t xml:space="preserve">, </w:t>
      </w:r>
      <w:r w:rsidR="008C1763" w:rsidRPr="00A6058E">
        <w:rPr>
          <w:rFonts w:ascii="Times New Roman" w:hAnsi="Times New Roman" w:cs="Times New Roman"/>
          <w:sz w:val="24"/>
          <w:szCs w:val="24"/>
        </w:rPr>
        <w:t>t</w:t>
      </w:r>
      <w:r w:rsidR="00C556B4" w:rsidRPr="00A6058E">
        <w:rPr>
          <w:rFonts w:ascii="Times New Roman" w:hAnsi="Times New Roman" w:cs="Times New Roman"/>
          <w:sz w:val="24"/>
          <w:szCs w:val="24"/>
        </w:rPr>
        <w:t xml:space="preserve">he performance of the MCVaR-BL portfolios based on </w:t>
      </w:r>
      <w:r w:rsidR="009239CE" w:rsidRPr="00A6058E">
        <w:rPr>
          <w:rFonts w:ascii="Times New Roman" w:hAnsi="Times New Roman" w:cs="Times New Roman"/>
          <w:sz w:val="24"/>
          <w:szCs w:val="24"/>
        </w:rPr>
        <w:t xml:space="preserve">the </w:t>
      </w:r>
      <w:r w:rsidR="00C556B4" w:rsidRPr="00A6058E">
        <w:rPr>
          <w:rFonts w:ascii="Times New Roman" w:hAnsi="Times New Roman" w:cs="Times New Roman"/>
          <w:sz w:val="24"/>
          <w:szCs w:val="24"/>
        </w:rPr>
        <w:t>EWMA and RW model</w:t>
      </w:r>
      <w:r w:rsidR="009239CE" w:rsidRPr="00A6058E">
        <w:rPr>
          <w:rFonts w:ascii="Times New Roman" w:hAnsi="Times New Roman" w:cs="Times New Roman"/>
          <w:sz w:val="24"/>
          <w:szCs w:val="24"/>
        </w:rPr>
        <w:t>s</w:t>
      </w:r>
      <w:r w:rsidR="00C556B4" w:rsidRPr="00A6058E">
        <w:rPr>
          <w:rFonts w:ascii="Times New Roman" w:hAnsi="Times New Roman" w:cs="Times New Roman"/>
          <w:sz w:val="24"/>
          <w:szCs w:val="24"/>
        </w:rPr>
        <w:t xml:space="preserve"> do</w:t>
      </w:r>
      <w:r w:rsidR="009239CE" w:rsidRPr="00A6058E">
        <w:rPr>
          <w:rFonts w:ascii="Times New Roman" w:hAnsi="Times New Roman" w:cs="Times New Roman"/>
          <w:sz w:val="24"/>
          <w:szCs w:val="24"/>
        </w:rPr>
        <w:t>es</w:t>
      </w:r>
      <w:r w:rsidR="00C556B4" w:rsidRPr="00A6058E">
        <w:rPr>
          <w:rFonts w:ascii="Times New Roman" w:hAnsi="Times New Roman" w:cs="Times New Roman"/>
          <w:sz w:val="24"/>
          <w:szCs w:val="24"/>
        </w:rPr>
        <w:t xml:space="preserve"> </w:t>
      </w:r>
      <w:r w:rsidR="00CC7219" w:rsidRPr="00A6058E">
        <w:rPr>
          <w:rFonts w:ascii="Times New Roman" w:hAnsi="Times New Roman" w:cs="Times New Roman"/>
          <w:sz w:val="24"/>
          <w:szCs w:val="24"/>
        </w:rPr>
        <w:t xml:space="preserve">not appear to be sensitive to </w:t>
      </w:r>
      <w:r w:rsidR="009239CE" w:rsidRPr="00A6058E">
        <w:rPr>
          <w:rFonts w:ascii="Times New Roman" w:hAnsi="Times New Roman" w:cs="Times New Roman"/>
          <w:sz w:val="24"/>
          <w:szCs w:val="24"/>
        </w:rPr>
        <w:t xml:space="preserve">the choice of </w:t>
      </w:r>
      <w:r w:rsidR="00C72914" w:rsidRPr="00A6058E">
        <w:rPr>
          <w:rFonts w:ascii="Times New Roman" w:hAnsi="Times New Roman" w:cs="Times New Roman"/>
          <w:sz w:val="24"/>
          <w:szCs w:val="24"/>
        </w:rPr>
        <w:t xml:space="preserve">confidence level </w:t>
      </w:r>
      <w:r w:rsidR="009239CE" w:rsidRPr="00A6058E">
        <w:rPr>
          <w:rFonts w:ascii="Times New Roman" w:hAnsi="Times New Roman" w:cs="Times New Roman"/>
          <w:sz w:val="24"/>
          <w:szCs w:val="24"/>
        </w:rPr>
        <w:t xml:space="preserve">or </w:t>
      </w:r>
      <w:r w:rsidR="00C556B4" w:rsidRPr="00A6058E">
        <w:rPr>
          <w:rFonts w:ascii="Times New Roman" w:hAnsi="Times New Roman" w:cs="Times New Roman"/>
          <w:sz w:val="24"/>
          <w:szCs w:val="24"/>
        </w:rPr>
        <w:t>distribution.</w:t>
      </w:r>
      <w:r w:rsidR="00CC7219" w:rsidRPr="00A6058E">
        <w:rPr>
          <w:rFonts w:ascii="Times New Roman" w:hAnsi="Times New Roman" w:cs="Times New Roman"/>
          <w:sz w:val="24"/>
          <w:szCs w:val="24"/>
        </w:rPr>
        <w:t xml:space="preserve"> </w:t>
      </w:r>
    </w:p>
    <w:p w14:paraId="383D24BC" w14:textId="77777777" w:rsidR="00C556B4" w:rsidRPr="00A6058E" w:rsidRDefault="00C556B4" w:rsidP="00C556B4">
      <w:pPr>
        <w:keepNext/>
        <w:keepLines/>
        <w:spacing w:before="200" w:after="0" w:line="360" w:lineRule="auto"/>
        <w:outlineLvl w:val="1"/>
        <w:rPr>
          <w:rFonts w:ascii="Times New Roman" w:eastAsiaTheme="majorEastAsia" w:hAnsi="Times New Roman" w:cs="Times New Roman"/>
          <w:b/>
          <w:bCs/>
          <w:sz w:val="24"/>
          <w:szCs w:val="24"/>
        </w:rPr>
      </w:pPr>
      <w:r w:rsidRPr="00A6058E">
        <w:rPr>
          <w:rFonts w:ascii="Times New Roman" w:eastAsiaTheme="majorEastAsia" w:hAnsi="Times New Roman" w:cs="Times New Roman"/>
          <w:b/>
          <w:bCs/>
          <w:sz w:val="24"/>
          <w:szCs w:val="24"/>
        </w:rPr>
        <w:t>4.5.</w:t>
      </w:r>
      <w:r w:rsidRPr="00A6058E">
        <w:rPr>
          <w:rFonts w:ascii="Times New Roman" w:eastAsiaTheme="majorEastAsia" w:hAnsi="Times New Roman" w:cs="Times New Roman"/>
          <w:b/>
          <w:bCs/>
          <w:sz w:val="24"/>
          <w:szCs w:val="24"/>
        </w:rPr>
        <w:tab/>
      </w:r>
      <w:r w:rsidR="007C1A1D" w:rsidRPr="00A6058E">
        <w:rPr>
          <w:rFonts w:ascii="Times New Roman" w:eastAsiaTheme="majorEastAsia" w:hAnsi="Times New Roman" w:cs="Times New Roman"/>
          <w:b/>
          <w:bCs/>
          <w:sz w:val="24"/>
          <w:szCs w:val="24"/>
        </w:rPr>
        <w:t xml:space="preserve">The </w:t>
      </w:r>
      <w:r w:rsidRPr="00A6058E">
        <w:rPr>
          <w:rFonts w:ascii="Times New Roman" w:eastAsiaTheme="majorEastAsia" w:hAnsi="Times New Roman" w:cs="Times New Roman"/>
          <w:b/>
          <w:bCs/>
          <w:sz w:val="24"/>
          <w:szCs w:val="24"/>
        </w:rPr>
        <w:t xml:space="preserve">Dynamic Risk-adjusted BL Portfolio </w:t>
      </w:r>
    </w:p>
    <w:p w14:paraId="1CB70276" w14:textId="77777777" w:rsidR="00C556B4" w:rsidRPr="00A6058E" w:rsidRDefault="00C556B4"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In this section, we discuss the performance of </w:t>
      </w:r>
      <w:r w:rsidR="009D0FC3" w:rsidRPr="00A6058E">
        <w:rPr>
          <w:rFonts w:ascii="Times New Roman" w:hAnsi="Times New Roman" w:cs="Times New Roman"/>
          <w:sz w:val="24"/>
          <w:szCs w:val="24"/>
        </w:rPr>
        <w:t xml:space="preserve">the </w:t>
      </w:r>
      <w:r w:rsidR="00F30A8C" w:rsidRPr="00A6058E">
        <w:rPr>
          <w:rFonts w:ascii="Times New Roman" w:hAnsi="Times New Roman" w:cs="Times New Roman"/>
          <w:sz w:val="24"/>
          <w:szCs w:val="24"/>
        </w:rPr>
        <w:t xml:space="preserve">risk-adjusted BL portfolios </w:t>
      </w:r>
      <w:r w:rsidRPr="00A6058E">
        <w:rPr>
          <w:rFonts w:ascii="Times New Roman" w:hAnsi="Times New Roman" w:cs="Times New Roman"/>
          <w:sz w:val="24"/>
          <w:szCs w:val="24"/>
        </w:rPr>
        <w:t xml:space="preserve">reported in Table 4. </w:t>
      </w:r>
    </w:p>
    <w:p w14:paraId="33E62B41" w14:textId="77777777" w:rsidR="00C556B4" w:rsidRPr="00A6058E" w:rsidRDefault="00C556B4" w:rsidP="00C556B4">
      <w:pPr>
        <w:spacing w:line="360" w:lineRule="auto"/>
        <w:jc w:val="center"/>
        <w:rPr>
          <w:rFonts w:ascii="Times New Roman" w:hAnsi="Times New Roman" w:cs="Times New Roman"/>
          <w:sz w:val="24"/>
          <w:szCs w:val="24"/>
        </w:rPr>
      </w:pPr>
      <w:r w:rsidRPr="00A6058E">
        <w:rPr>
          <w:rFonts w:ascii="Times New Roman" w:hAnsi="Times New Roman" w:cs="Times New Roman"/>
          <w:sz w:val="24"/>
          <w:szCs w:val="24"/>
        </w:rPr>
        <w:t>[Table 4]</w:t>
      </w:r>
    </w:p>
    <w:p w14:paraId="201633E8" w14:textId="77777777" w:rsidR="00C556B4" w:rsidRPr="00A6058E" w:rsidRDefault="00C556B4" w:rsidP="00C556B4">
      <w:pPr>
        <w:keepNext/>
        <w:keepLines/>
        <w:spacing w:before="40" w:after="0" w:line="360" w:lineRule="auto"/>
        <w:outlineLvl w:val="2"/>
        <w:rPr>
          <w:rFonts w:ascii="Times New Roman" w:eastAsiaTheme="majorEastAsia" w:hAnsi="Times New Roman" w:cs="Times New Roman"/>
          <w:bCs/>
          <w:i/>
          <w:sz w:val="24"/>
          <w:szCs w:val="24"/>
        </w:rPr>
      </w:pPr>
      <w:r w:rsidRPr="00A6058E">
        <w:rPr>
          <w:rFonts w:ascii="Times New Roman" w:eastAsiaTheme="majorEastAsia" w:hAnsi="Times New Roman" w:cs="Times New Roman"/>
          <w:bCs/>
          <w:i/>
          <w:sz w:val="24"/>
          <w:szCs w:val="24"/>
        </w:rPr>
        <w:lastRenderedPageBreak/>
        <w:t>4.5.1.</w:t>
      </w:r>
      <w:r w:rsidRPr="00A6058E">
        <w:rPr>
          <w:rFonts w:ascii="Times New Roman" w:eastAsiaTheme="majorEastAsia" w:hAnsi="Times New Roman" w:cs="Times New Roman"/>
          <w:bCs/>
          <w:i/>
          <w:sz w:val="24"/>
          <w:szCs w:val="24"/>
        </w:rPr>
        <w:tab/>
      </w:r>
      <w:r w:rsidRPr="00A6058E">
        <w:rPr>
          <w:rFonts w:ascii="Times New Roman" w:eastAsiaTheme="majorEastAsia" w:hAnsi="Times New Roman" w:cs="Times New Roman"/>
          <w:i/>
          <w:sz w:val="24"/>
          <w:szCs w:val="24"/>
        </w:rPr>
        <w:t>The</w:t>
      </w:r>
      <w:r w:rsidR="007E706F" w:rsidRPr="00A6058E">
        <w:rPr>
          <w:rFonts w:ascii="Times New Roman" w:eastAsiaTheme="majorEastAsia" w:hAnsi="Times New Roman" w:cs="Times New Roman"/>
          <w:i/>
          <w:sz w:val="24"/>
          <w:szCs w:val="24"/>
        </w:rPr>
        <w:t xml:space="preserve"> </w:t>
      </w:r>
      <w:r w:rsidR="007C1A1D" w:rsidRPr="00A6058E">
        <w:rPr>
          <w:rFonts w:ascii="Times New Roman" w:eastAsiaTheme="majorEastAsia" w:hAnsi="Times New Roman" w:cs="Times New Roman"/>
          <w:i/>
          <w:sz w:val="24"/>
          <w:szCs w:val="24"/>
        </w:rPr>
        <w:t>V</w:t>
      </w:r>
      <w:r w:rsidR="007E706F" w:rsidRPr="00A6058E">
        <w:rPr>
          <w:rFonts w:ascii="Times New Roman" w:eastAsiaTheme="majorEastAsia" w:hAnsi="Times New Roman" w:cs="Times New Roman"/>
          <w:i/>
          <w:sz w:val="24"/>
          <w:szCs w:val="24"/>
        </w:rPr>
        <w:t>ariance-</w:t>
      </w:r>
      <w:r w:rsidR="007C1A1D" w:rsidRPr="00A6058E">
        <w:rPr>
          <w:rFonts w:ascii="Times New Roman" w:eastAsiaTheme="majorEastAsia" w:hAnsi="Times New Roman" w:cs="Times New Roman"/>
          <w:i/>
          <w:sz w:val="24"/>
          <w:szCs w:val="24"/>
        </w:rPr>
        <w:t>A</w:t>
      </w:r>
      <w:r w:rsidR="007E706F" w:rsidRPr="00A6058E">
        <w:rPr>
          <w:rFonts w:ascii="Times New Roman" w:eastAsiaTheme="majorEastAsia" w:hAnsi="Times New Roman" w:cs="Times New Roman"/>
          <w:i/>
          <w:sz w:val="24"/>
          <w:szCs w:val="24"/>
        </w:rPr>
        <w:t>djusted BL</w:t>
      </w:r>
      <w:r w:rsidR="007D18B9" w:rsidRPr="00A6058E">
        <w:rPr>
          <w:rFonts w:ascii="Times New Roman" w:eastAsiaTheme="majorEastAsia" w:hAnsi="Times New Roman" w:cs="Times New Roman"/>
          <w:i/>
          <w:sz w:val="24"/>
          <w:szCs w:val="24"/>
        </w:rPr>
        <w:t xml:space="preserve"> </w:t>
      </w:r>
      <w:r w:rsidR="007C1A1D" w:rsidRPr="00A6058E">
        <w:rPr>
          <w:rFonts w:ascii="Times New Roman" w:eastAsiaTheme="majorEastAsia" w:hAnsi="Times New Roman" w:cs="Times New Roman"/>
          <w:i/>
          <w:sz w:val="24"/>
          <w:szCs w:val="24"/>
        </w:rPr>
        <w:t>P</w:t>
      </w:r>
      <w:r w:rsidR="007D18B9" w:rsidRPr="00A6058E">
        <w:rPr>
          <w:rFonts w:ascii="Times New Roman" w:eastAsiaTheme="majorEastAsia" w:hAnsi="Times New Roman" w:cs="Times New Roman"/>
          <w:i/>
          <w:sz w:val="24"/>
          <w:szCs w:val="24"/>
        </w:rPr>
        <w:t>ortfolio</w:t>
      </w:r>
    </w:p>
    <w:p w14:paraId="0ED21636" w14:textId="77777777" w:rsidR="00BB7161" w:rsidRPr="00A6058E" w:rsidRDefault="003B6FEC"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T</w:t>
      </w:r>
      <w:r w:rsidR="003E6E71" w:rsidRPr="00A6058E">
        <w:rPr>
          <w:rFonts w:ascii="Times New Roman" w:hAnsi="Times New Roman" w:cs="Times New Roman"/>
          <w:sz w:val="24"/>
          <w:szCs w:val="24"/>
        </w:rPr>
        <w:t>he variance-adjusted SR-BL portfolio perform</w:t>
      </w:r>
      <w:r w:rsidRPr="00A6058E">
        <w:rPr>
          <w:rFonts w:ascii="Times New Roman" w:hAnsi="Times New Roman" w:cs="Times New Roman"/>
          <w:sz w:val="24"/>
          <w:szCs w:val="24"/>
        </w:rPr>
        <w:t>s</w:t>
      </w:r>
      <w:r w:rsidR="003E6E71" w:rsidRPr="00A6058E">
        <w:rPr>
          <w:rFonts w:ascii="Times New Roman" w:hAnsi="Times New Roman" w:cs="Times New Roman"/>
          <w:sz w:val="24"/>
          <w:szCs w:val="24"/>
        </w:rPr>
        <w:t xml:space="preserve"> much worse than the implied variance-adjusted BL portfolio</w:t>
      </w:r>
      <w:r w:rsidR="00DE250A" w:rsidRPr="00A6058E">
        <w:rPr>
          <w:rFonts w:ascii="Times New Roman" w:hAnsi="Times New Roman" w:cs="Times New Roman"/>
          <w:sz w:val="24"/>
          <w:szCs w:val="24"/>
        </w:rPr>
        <w:t xml:space="preserve">, with </w:t>
      </w:r>
      <w:r w:rsidR="003E6E71" w:rsidRPr="00A6058E">
        <w:rPr>
          <w:rFonts w:ascii="Times New Roman" w:hAnsi="Times New Roman" w:cs="Times New Roman"/>
          <w:sz w:val="24"/>
          <w:szCs w:val="24"/>
        </w:rPr>
        <w:t xml:space="preserve">performance </w:t>
      </w:r>
      <w:r w:rsidRPr="00A6058E">
        <w:rPr>
          <w:rFonts w:ascii="Times New Roman" w:hAnsi="Times New Roman" w:cs="Times New Roman"/>
          <w:sz w:val="24"/>
          <w:szCs w:val="24"/>
        </w:rPr>
        <w:t>measures</w:t>
      </w:r>
      <w:r w:rsidR="00051426" w:rsidRPr="00A6058E">
        <w:rPr>
          <w:rFonts w:ascii="Times New Roman" w:hAnsi="Times New Roman" w:cs="Times New Roman"/>
          <w:sz w:val="24"/>
          <w:szCs w:val="24"/>
        </w:rPr>
        <w:t xml:space="preserve"> </w:t>
      </w:r>
      <w:r w:rsidR="00DE250A" w:rsidRPr="00A6058E">
        <w:rPr>
          <w:rFonts w:ascii="Times New Roman" w:hAnsi="Times New Roman" w:cs="Times New Roman"/>
          <w:sz w:val="24"/>
          <w:szCs w:val="24"/>
        </w:rPr>
        <w:t xml:space="preserve">that </w:t>
      </w:r>
      <w:r w:rsidR="00051426" w:rsidRPr="00A6058E">
        <w:rPr>
          <w:rFonts w:ascii="Times New Roman" w:hAnsi="Times New Roman" w:cs="Times New Roman"/>
          <w:sz w:val="24"/>
          <w:szCs w:val="24"/>
        </w:rPr>
        <w:t>are</w:t>
      </w:r>
      <w:r w:rsidR="003E6E71" w:rsidRPr="00A6058E">
        <w:rPr>
          <w:rFonts w:ascii="Times New Roman" w:hAnsi="Times New Roman" w:cs="Times New Roman"/>
          <w:sz w:val="24"/>
          <w:szCs w:val="24"/>
        </w:rPr>
        <w:t xml:space="preserve"> </w:t>
      </w:r>
      <w:r w:rsidR="00DE250A" w:rsidRPr="00A6058E">
        <w:rPr>
          <w:rFonts w:ascii="Times New Roman" w:hAnsi="Times New Roman" w:cs="Times New Roman"/>
          <w:sz w:val="24"/>
          <w:szCs w:val="24"/>
        </w:rPr>
        <w:t>lower by more than two thirds</w:t>
      </w:r>
      <w:r w:rsidRPr="00A6058E">
        <w:rPr>
          <w:rFonts w:ascii="Times New Roman" w:hAnsi="Times New Roman" w:cs="Times New Roman"/>
          <w:sz w:val="24"/>
          <w:szCs w:val="24"/>
        </w:rPr>
        <w:t xml:space="preserve"> </w:t>
      </w:r>
      <w:r w:rsidR="007E706F" w:rsidRPr="00A6058E">
        <w:rPr>
          <w:rFonts w:ascii="Times New Roman" w:hAnsi="Times New Roman" w:cs="Times New Roman"/>
          <w:sz w:val="24"/>
          <w:szCs w:val="24"/>
        </w:rPr>
        <w:t>(</w:t>
      </w:r>
      <w:r w:rsidR="007C1A1D" w:rsidRPr="00A6058E">
        <w:rPr>
          <w:rFonts w:ascii="Times New Roman" w:hAnsi="Times New Roman" w:cs="Times New Roman"/>
          <w:sz w:val="24"/>
          <w:szCs w:val="24"/>
        </w:rPr>
        <w:t>C</w:t>
      </w:r>
      <w:r w:rsidR="007E706F" w:rsidRPr="00A6058E">
        <w:rPr>
          <w:rFonts w:ascii="Times New Roman" w:hAnsi="Times New Roman" w:cs="Times New Roman"/>
          <w:sz w:val="24"/>
          <w:szCs w:val="24"/>
        </w:rPr>
        <w:t>olumn</w:t>
      </w:r>
      <w:r w:rsidRPr="00A6058E">
        <w:rPr>
          <w:rFonts w:ascii="Times New Roman" w:hAnsi="Times New Roman" w:cs="Times New Roman"/>
          <w:sz w:val="24"/>
          <w:szCs w:val="24"/>
        </w:rPr>
        <w:t>s</w:t>
      </w:r>
      <w:r w:rsidR="007E706F" w:rsidRPr="00A6058E">
        <w:rPr>
          <w:rFonts w:ascii="Times New Roman" w:hAnsi="Times New Roman" w:cs="Times New Roman"/>
          <w:sz w:val="24"/>
          <w:szCs w:val="24"/>
        </w:rPr>
        <w:t xml:space="preserve"> 8 </w:t>
      </w:r>
      <w:r w:rsidR="009D0FC3" w:rsidRPr="00A6058E">
        <w:rPr>
          <w:rFonts w:ascii="Times New Roman" w:hAnsi="Times New Roman" w:cs="Times New Roman"/>
          <w:sz w:val="24"/>
          <w:szCs w:val="24"/>
        </w:rPr>
        <w:t xml:space="preserve">to </w:t>
      </w:r>
      <w:r w:rsidR="007E706F" w:rsidRPr="00A6058E">
        <w:rPr>
          <w:rFonts w:ascii="Times New Roman" w:hAnsi="Times New Roman" w:cs="Times New Roman"/>
          <w:sz w:val="24"/>
          <w:szCs w:val="24"/>
        </w:rPr>
        <w:t>11</w:t>
      </w:r>
      <w:r w:rsidR="007C1A1D" w:rsidRPr="00A6058E">
        <w:rPr>
          <w:rFonts w:ascii="Times New Roman" w:hAnsi="Times New Roman" w:cs="Times New Roman"/>
          <w:sz w:val="24"/>
          <w:szCs w:val="24"/>
        </w:rPr>
        <w:t>,</w:t>
      </w:r>
      <w:r w:rsidR="007E706F" w:rsidRPr="00A6058E">
        <w:rPr>
          <w:rFonts w:ascii="Times New Roman" w:hAnsi="Times New Roman" w:cs="Times New Roman"/>
          <w:sz w:val="24"/>
          <w:szCs w:val="24"/>
        </w:rPr>
        <w:t xml:space="preserve"> Panel</w:t>
      </w:r>
      <w:r w:rsidRPr="00A6058E">
        <w:rPr>
          <w:rFonts w:ascii="Times New Roman" w:hAnsi="Times New Roman" w:cs="Times New Roman"/>
          <w:sz w:val="24"/>
          <w:szCs w:val="24"/>
        </w:rPr>
        <w:t>s</w:t>
      </w:r>
      <w:r w:rsidR="007E706F" w:rsidRPr="00A6058E">
        <w:rPr>
          <w:rFonts w:ascii="Times New Roman" w:hAnsi="Times New Roman" w:cs="Times New Roman"/>
          <w:sz w:val="24"/>
          <w:szCs w:val="24"/>
        </w:rPr>
        <w:t xml:space="preserve"> A </w:t>
      </w:r>
      <w:r w:rsidRPr="00A6058E">
        <w:rPr>
          <w:rFonts w:ascii="Times New Roman" w:hAnsi="Times New Roman" w:cs="Times New Roman"/>
          <w:sz w:val="24"/>
          <w:szCs w:val="24"/>
        </w:rPr>
        <w:t xml:space="preserve">and B </w:t>
      </w:r>
      <w:r w:rsidR="007E706F" w:rsidRPr="00A6058E">
        <w:rPr>
          <w:rFonts w:ascii="Times New Roman" w:hAnsi="Times New Roman" w:cs="Times New Roman"/>
          <w:sz w:val="24"/>
          <w:szCs w:val="24"/>
        </w:rPr>
        <w:t>of Table 4)</w:t>
      </w:r>
      <w:r w:rsidR="003E6E71" w:rsidRPr="00A6058E">
        <w:rPr>
          <w:rFonts w:ascii="Times New Roman" w:hAnsi="Times New Roman" w:cs="Times New Roman"/>
          <w:sz w:val="24"/>
          <w:szCs w:val="24"/>
        </w:rPr>
        <w:t xml:space="preserve">. </w:t>
      </w:r>
      <w:r w:rsidRPr="00A6058E">
        <w:rPr>
          <w:rFonts w:ascii="Times New Roman" w:hAnsi="Times New Roman" w:cs="Times New Roman"/>
          <w:sz w:val="24"/>
          <w:szCs w:val="24"/>
        </w:rPr>
        <w:t>This</w:t>
      </w:r>
      <w:r w:rsidR="003E6E71" w:rsidRPr="00A6058E">
        <w:rPr>
          <w:rFonts w:ascii="Times New Roman" w:hAnsi="Times New Roman" w:cs="Times New Roman"/>
          <w:sz w:val="24"/>
          <w:szCs w:val="24"/>
        </w:rPr>
        <w:t xml:space="preserve"> arises from the extreme negative skewness and high kurtosis</w:t>
      </w:r>
      <w:r w:rsidR="00DE250A" w:rsidRPr="00A6058E">
        <w:rPr>
          <w:rFonts w:ascii="Times New Roman" w:hAnsi="Times New Roman" w:cs="Times New Roman"/>
          <w:sz w:val="24"/>
          <w:szCs w:val="24"/>
        </w:rPr>
        <w:t xml:space="preserve"> of the variance-adjusted SR-BL portfolio</w:t>
      </w:r>
      <w:r w:rsidR="003E6E71" w:rsidRPr="00A6058E">
        <w:rPr>
          <w:rFonts w:ascii="Times New Roman" w:hAnsi="Times New Roman" w:cs="Times New Roman"/>
          <w:sz w:val="24"/>
          <w:szCs w:val="24"/>
        </w:rPr>
        <w:t>, leading to higher tail risk</w:t>
      </w:r>
      <w:r w:rsidR="004A30CD" w:rsidRPr="00A6058E">
        <w:rPr>
          <w:rFonts w:ascii="Times New Roman" w:hAnsi="Times New Roman" w:cs="Times New Roman"/>
          <w:sz w:val="24"/>
          <w:szCs w:val="24"/>
        </w:rPr>
        <w:t>.</w:t>
      </w:r>
    </w:p>
    <w:p w14:paraId="2CAAE1AC" w14:textId="77777777" w:rsidR="00C556B4" w:rsidRPr="00A6058E" w:rsidRDefault="00C556B4" w:rsidP="00C556B4">
      <w:pPr>
        <w:keepNext/>
        <w:keepLines/>
        <w:spacing w:before="40" w:after="0" w:line="360" w:lineRule="auto"/>
        <w:outlineLvl w:val="2"/>
        <w:rPr>
          <w:rFonts w:ascii="Times New Roman" w:eastAsiaTheme="majorEastAsia" w:hAnsi="Times New Roman" w:cs="Times New Roman"/>
          <w:i/>
          <w:sz w:val="24"/>
          <w:szCs w:val="24"/>
        </w:rPr>
      </w:pPr>
      <w:r w:rsidRPr="00A6058E">
        <w:rPr>
          <w:rFonts w:ascii="Times New Roman" w:eastAsiaTheme="majorEastAsia" w:hAnsi="Times New Roman" w:cs="Times New Roman"/>
          <w:i/>
          <w:sz w:val="24"/>
          <w:szCs w:val="24"/>
        </w:rPr>
        <w:t>4.5.2.</w:t>
      </w:r>
      <w:r w:rsidRPr="00A6058E">
        <w:rPr>
          <w:rFonts w:ascii="Times New Roman" w:eastAsiaTheme="majorEastAsia" w:hAnsi="Times New Roman" w:cs="Times New Roman"/>
          <w:i/>
          <w:sz w:val="24"/>
          <w:szCs w:val="24"/>
        </w:rPr>
        <w:tab/>
        <w:t>The VaR-</w:t>
      </w:r>
      <w:r w:rsidR="007C1A1D" w:rsidRPr="00A6058E">
        <w:rPr>
          <w:rFonts w:ascii="Times New Roman" w:eastAsiaTheme="majorEastAsia" w:hAnsi="Times New Roman" w:cs="Times New Roman"/>
          <w:i/>
          <w:sz w:val="24"/>
          <w:szCs w:val="24"/>
        </w:rPr>
        <w:t>A</w:t>
      </w:r>
      <w:r w:rsidRPr="00A6058E">
        <w:rPr>
          <w:rFonts w:ascii="Times New Roman" w:eastAsiaTheme="majorEastAsia" w:hAnsi="Times New Roman" w:cs="Times New Roman"/>
          <w:i/>
          <w:sz w:val="24"/>
          <w:szCs w:val="24"/>
        </w:rPr>
        <w:t xml:space="preserve">djusted SR-BL </w:t>
      </w:r>
      <w:r w:rsidR="007C1A1D" w:rsidRPr="00A6058E">
        <w:rPr>
          <w:rFonts w:ascii="Times New Roman" w:eastAsiaTheme="majorEastAsia" w:hAnsi="Times New Roman" w:cs="Times New Roman"/>
          <w:i/>
          <w:sz w:val="24"/>
          <w:szCs w:val="24"/>
        </w:rPr>
        <w:t>P</w:t>
      </w:r>
      <w:r w:rsidRPr="00A6058E">
        <w:rPr>
          <w:rFonts w:ascii="Times New Roman" w:eastAsiaTheme="majorEastAsia" w:hAnsi="Times New Roman" w:cs="Times New Roman"/>
          <w:i/>
          <w:sz w:val="24"/>
          <w:szCs w:val="24"/>
        </w:rPr>
        <w:t>ortfolio</w:t>
      </w:r>
    </w:p>
    <w:p w14:paraId="32A044F9" w14:textId="77777777" w:rsidR="00C556B4" w:rsidRPr="00A6058E" w:rsidRDefault="003A7DBA" w:rsidP="00C556B4">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Panel C </w:t>
      </w:r>
      <w:r w:rsidR="007D18B9" w:rsidRPr="00A6058E">
        <w:rPr>
          <w:rFonts w:ascii="Times New Roman" w:hAnsi="Times New Roman" w:cs="Times New Roman"/>
          <w:sz w:val="24"/>
          <w:szCs w:val="24"/>
        </w:rPr>
        <w:t xml:space="preserve">of Table 4 </w:t>
      </w:r>
      <w:r w:rsidR="005D537A" w:rsidRPr="00A6058E">
        <w:rPr>
          <w:rFonts w:ascii="Times New Roman" w:hAnsi="Times New Roman" w:cs="Times New Roman"/>
          <w:sz w:val="24"/>
          <w:szCs w:val="24"/>
        </w:rPr>
        <w:t>indicate</w:t>
      </w:r>
      <w:r w:rsidR="001337ED" w:rsidRPr="00A6058E">
        <w:rPr>
          <w:rFonts w:ascii="Times New Roman" w:hAnsi="Times New Roman" w:cs="Times New Roman"/>
          <w:sz w:val="24"/>
          <w:szCs w:val="24"/>
        </w:rPr>
        <w:t>s</w:t>
      </w:r>
      <w:r w:rsidR="005D537A" w:rsidRPr="00A6058E">
        <w:rPr>
          <w:rFonts w:ascii="Times New Roman" w:hAnsi="Times New Roman" w:cs="Times New Roman"/>
          <w:sz w:val="24"/>
          <w:szCs w:val="24"/>
        </w:rPr>
        <w:t xml:space="preserve"> </w:t>
      </w:r>
      <w:r w:rsidR="00DE250A" w:rsidRPr="00A6058E">
        <w:rPr>
          <w:rFonts w:ascii="Times New Roman" w:hAnsi="Times New Roman" w:cs="Times New Roman"/>
          <w:sz w:val="24"/>
          <w:szCs w:val="24"/>
        </w:rPr>
        <w:t xml:space="preserve">that the </w:t>
      </w:r>
      <w:r w:rsidR="005D537A" w:rsidRPr="00A6058E">
        <w:rPr>
          <w:rFonts w:ascii="Times New Roman" w:hAnsi="Times New Roman" w:cs="Times New Roman"/>
          <w:sz w:val="24"/>
          <w:szCs w:val="24"/>
        </w:rPr>
        <w:t>distribution</w:t>
      </w:r>
      <w:r w:rsidR="001337ED" w:rsidRPr="00A6058E">
        <w:rPr>
          <w:rFonts w:ascii="Times New Roman" w:hAnsi="Times New Roman" w:cs="Times New Roman"/>
          <w:sz w:val="24"/>
          <w:szCs w:val="24"/>
        </w:rPr>
        <w:t>al</w:t>
      </w:r>
      <w:r w:rsidR="005D537A" w:rsidRPr="00A6058E">
        <w:rPr>
          <w:rFonts w:ascii="Times New Roman" w:hAnsi="Times New Roman" w:cs="Times New Roman"/>
          <w:sz w:val="24"/>
          <w:szCs w:val="24"/>
        </w:rPr>
        <w:t xml:space="preserve"> assumption</w:t>
      </w:r>
      <w:r w:rsidR="00DE250A" w:rsidRPr="00A6058E">
        <w:rPr>
          <w:rFonts w:ascii="Times New Roman" w:hAnsi="Times New Roman" w:cs="Times New Roman"/>
          <w:sz w:val="24"/>
          <w:szCs w:val="24"/>
        </w:rPr>
        <w:t xml:space="preserve"> has a significant impact</w:t>
      </w:r>
      <w:r w:rsidR="005D537A" w:rsidRPr="00A6058E">
        <w:rPr>
          <w:rFonts w:ascii="Times New Roman" w:hAnsi="Times New Roman" w:cs="Times New Roman"/>
          <w:sz w:val="24"/>
          <w:szCs w:val="24"/>
        </w:rPr>
        <w:t xml:space="preserve"> on </w:t>
      </w:r>
      <w:r w:rsidR="001337ED" w:rsidRPr="00A6058E">
        <w:rPr>
          <w:rFonts w:ascii="Times New Roman" w:hAnsi="Times New Roman" w:cs="Times New Roman"/>
          <w:sz w:val="24"/>
          <w:szCs w:val="24"/>
        </w:rPr>
        <w:t xml:space="preserve">the </w:t>
      </w:r>
      <w:r w:rsidR="005D537A" w:rsidRPr="00A6058E">
        <w:rPr>
          <w:rFonts w:ascii="Times New Roman" w:hAnsi="Times New Roman" w:cs="Times New Roman"/>
          <w:sz w:val="24"/>
          <w:szCs w:val="24"/>
        </w:rPr>
        <w:t>performance</w:t>
      </w:r>
      <w:r w:rsidR="001337ED" w:rsidRPr="00A6058E">
        <w:rPr>
          <w:rFonts w:ascii="Times New Roman" w:hAnsi="Times New Roman" w:cs="Times New Roman"/>
          <w:sz w:val="24"/>
          <w:szCs w:val="24"/>
        </w:rPr>
        <w:t xml:space="preserve"> of the VaR-adjusted SR-BL portfolio</w:t>
      </w:r>
      <w:r w:rsidR="005D537A" w:rsidRPr="00A6058E">
        <w:rPr>
          <w:rFonts w:ascii="Times New Roman" w:hAnsi="Times New Roman" w:cs="Times New Roman"/>
          <w:sz w:val="24"/>
          <w:szCs w:val="24"/>
        </w:rPr>
        <w:t xml:space="preserve"> </w:t>
      </w:r>
      <w:r w:rsidR="007D18B9" w:rsidRPr="00A6058E">
        <w:rPr>
          <w:rFonts w:ascii="Times New Roman" w:hAnsi="Times New Roman" w:cs="Times New Roman"/>
          <w:sz w:val="24"/>
          <w:szCs w:val="24"/>
        </w:rPr>
        <w:t>at</w:t>
      </w:r>
      <w:r w:rsidR="005D537A" w:rsidRPr="00A6058E">
        <w:rPr>
          <w:rFonts w:ascii="Times New Roman" w:hAnsi="Times New Roman" w:cs="Times New Roman"/>
          <w:sz w:val="24"/>
          <w:szCs w:val="24"/>
        </w:rPr>
        <w:t xml:space="preserve"> each confidence level. The</w:t>
      </w:r>
      <w:r w:rsidR="001337ED" w:rsidRPr="00A6058E">
        <w:rPr>
          <w:rFonts w:ascii="Times New Roman" w:hAnsi="Times New Roman" w:cs="Times New Roman"/>
          <w:sz w:val="24"/>
          <w:szCs w:val="24"/>
        </w:rPr>
        <w:t xml:space="preserve"> t-distribution</w:t>
      </w:r>
      <w:r w:rsidR="005D537A" w:rsidRPr="00A6058E">
        <w:rPr>
          <w:rFonts w:ascii="Times New Roman" w:hAnsi="Times New Roman" w:cs="Times New Roman"/>
          <w:sz w:val="24"/>
          <w:szCs w:val="24"/>
        </w:rPr>
        <w:t xml:space="preserve"> </w:t>
      </w:r>
      <w:r w:rsidR="001337ED" w:rsidRPr="00A6058E">
        <w:rPr>
          <w:rFonts w:ascii="Times New Roman" w:hAnsi="Times New Roman" w:cs="Times New Roman"/>
          <w:sz w:val="24"/>
          <w:szCs w:val="24"/>
        </w:rPr>
        <w:t xml:space="preserve">is better suited to the </w:t>
      </w:r>
      <w:r w:rsidR="005D537A" w:rsidRPr="00A6058E">
        <w:rPr>
          <w:rFonts w:ascii="Times New Roman" w:hAnsi="Times New Roman" w:cs="Times New Roman"/>
          <w:sz w:val="24"/>
          <w:szCs w:val="24"/>
        </w:rPr>
        <w:t xml:space="preserve">VaR-adjusted SR-BL portfolio </w:t>
      </w:r>
      <w:r w:rsidR="001337ED" w:rsidRPr="00A6058E">
        <w:rPr>
          <w:rFonts w:ascii="Times New Roman" w:hAnsi="Times New Roman" w:cs="Times New Roman"/>
          <w:sz w:val="24"/>
          <w:szCs w:val="24"/>
        </w:rPr>
        <w:t xml:space="preserve">for both </w:t>
      </w:r>
      <w:r w:rsidR="006838DE" w:rsidRPr="00A6058E">
        <w:rPr>
          <w:rFonts w:ascii="Times New Roman" w:hAnsi="Times New Roman" w:cs="Times New Roman"/>
          <w:sz w:val="24"/>
          <w:szCs w:val="24"/>
        </w:rPr>
        <w:t xml:space="preserve">performance and diversification. </w:t>
      </w:r>
      <w:r w:rsidR="00B029E1" w:rsidRPr="00A6058E">
        <w:rPr>
          <w:rFonts w:ascii="Times New Roman" w:hAnsi="Times New Roman" w:cs="Times New Roman"/>
          <w:sz w:val="24"/>
          <w:szCs w:val="24"/>
        </w:rPr>
        <w:t>At each confidence level, t</w:t>
      </w:r>
      <w:r w:rsidR="006838DE" w:rsidRPr="00A6058E">
        <w:rPr>
          <w:rFonts w:ascii="Times New Roman" w:hAnsi="Times New Roman" w:cs="Times New Roman"/>
          <w:sz w:val="24"/>
          <w:szCs w:val="24"/>
        </w:rPr>
        <w:t>he</w:t>
      </w:r>
      <w:r w:rsidR="005D537A" w:rsidRPr="00A6058E">
        <w:rPr>
          <w:rFonts w:ascii="Times New Roman" w:hAnsi="Times New Roman" w:cs="Times New Roman"/>
          <w:sz w:val="24"/>
          <w:szCs w:val="24"/>
        </w:rPr>
        <w:t xml:space="preserve"> Sharpe ratio </w:t>
      </w:r>
      <w:r w:rsidR="006838DE" w:rsidRPr="00A6058E">
        <w:rPr>
          <w:rFonts w:ascii="Times New Roman" w:hAnsi="Times New Roman" w:cs="Times New Roman"/>
          <w:sz w:val="24"/>
          <w:szCs w:val="24"/>
        </w:rPr>
        <w:t>and reward</w:t>
      </w:r>
      <w:r w:rsidR="00DE250A" w:rsidRPr="00A6058E">
        <w:rPr>
          <w:rFonts w:ascii="Times New Roman" w:hAnsi="Times New Roman" w:cs="Times New Roman"/>
          <w:sz w:val="24"/>
          <w:szCs w:val="24"/>
        </w:rPr>
        <w:t>-</w:t>
      </w:r>
      <w:r w:rsidR="006838DE" w:rsidRPr="00A6058E">
        <w:rPr>
          <w:rFonts w:ascii="Times New Roman" w:hAnsi="Times New Roman" w:cs="Times New Roman"/>
          <w:sz w:val="24"/>
          <w:szCs w:val="24"/>
        </w:rPr>
        <w:t>to</w:t>
      </w:r>
      <w:r w:rsidR="00DE250A" w:rsidRPr="00A6058E">
        <w:rPr>
          <w:rFonts w:ascii="Times New Roman" w:hAnsi="Times New Roman" w:cs="Times New Roman"/>
          <w:sz w:val="24"/>
          <w:szCs w:val="24"/>
        </w:rPr>
        <w:t>-</w:t>
      </w:r>
      <w:r w:rsidR="006838DE" w:rsidRPr="00A6058E">
        <w:rPr>
          <w:rFonts w:ascii="Times New Roman" w:hAnsi="Times New Roman" w:cs="Times New Roman"/>
          <w:sz w:val="24"/>
          <w:szCs w:val="24"/>
        </w:rPr>
        <w:t>downside risk ratio</w:t>
      </w:r>
      <w:r w:rsidR="00C90A03" w:rsidRPr="00A6058E">
        <w:rPr>
          <w:rFonts w:ascii="Times New Roman" w:hAnsi="Times New Roman" w:cs="Times New Roman"/>
          <w:sz w:val="24"/>
          <w:szCs w:val="24"/>
        </w:rPr>
        <w:t>s</w:t>
      </w:r>
      <w:r w:rsidR="006838DE" w:rsidRPr="00A6058E">
        <w:rPr>
          <w:rFonts w:ascii="Times New Roman" w:hAnsi="Times New Roman" w:cs="Times New Roman"/>
          <w:sz w:val="24"/>
          <w:szCs w:val="24"/>
        </w:rPr>
        <w:t xml:space="preserve"> under</w:t>
      </w:r>
      <w:r w:rsidR="00DE250A" w:rsidRPr="00A6058E">
        <w:rPr>
          <w:rFonts w:ascii="Times New Roman" w:hAnsi="Times New Roman" w:cs="Times New Roman"/>
          <w:sz w:val="24"/>
          <w:szCs w:val="24"/>
        </w:rPr>
        <w:t xml:space="preserve"> the</w:t>
      </w:r>
      <w:r w:rsidR="006838DE" w:rsidRPr="00A6058E">
        <w:rPr>
          <w:rFonts w:ascii="Times New Roman" w:hAnsi="Times New Roman" w:cs="Times New Roman"/>
          <w:sz w:val="24"/>
          <w:szCs w:val="24"/>
        </w:rPr>
        <w:t xml:space="preserve"> </w:t>
      </w:r>
      <w:r w:rsidR="001337ED" w:rsidRPr="00A6058E">
        <w:rPr>
          <w:rFonts w:ascii="Times New Roman" w:hAnsi="Times New Roman" w:cs="Times New Roman"/>
          <w:sz w:val="24"/>
          <w:szCs w:val="24"/>
        </w:rPr>
        <w:t>t-</w:t>
      </w:r>
      <w:r w:rsidR="006838DE" w:rsidRPr="00A6058E">
        <w:rPr>
          <w:rFonts w:ascii="Times New Roman" w:hAnsi="Times New Roman" w:cs="Times New Roman"/>
          <w:sz w:val="24"/>
          <w:szCs w:val="24"/>
        </w:rPr>
        <w:t xml:space="preserve">distribution are </w:t>
      </w:r>
      <w:r w:rsidR="001337ED" w:rsidRPr="00A6058E">
        <w:rPr>
          <w:rFonts w:ascii="Times New Roman" w:hAnsi="Times New Roman" w:cs="Times New Roman"/>
          <w:sz w:val="24"/>
          <w:szCs w:val="24"/>
        </w:rPr>
        <w:t>larger than</w:t>
      </w:r>
      <w:r w:rsidR="006838DE" w:rsidRPr="00A6058E">
        <w:rPr>
          <w:rFonts w:ascii="Times New Roman" w:hAnsi="Times New Roman" w:cs="Times New Roman"/>
          <w:sz w:val="24"/>
          <w:szCs w:val="24"/>
        </w:rPr>
        <w:t xml:space="preserve"> </w:t>
      </w:r>
      <w:r w:rsidR="00B029E1" w:rsidRPr="00A6058E">
        <w:rPr>
          <w:rFonts w:ascii="Times New Roman" w:hAnsi="Times New Roman" w:cs="Times New Roman"/>
          <w:sz w:val="24"/>
          <w:szCs w:val="24"/>
        </w:rPr>
        <w:t xml:space="preserve">under </w:t>
      </w:r>
      <w:r w:rsidR="001337ED" w:rsidRPr="00A6058E">
        <w:rPr>
          <w:rFonts w:ascii="Times New Roman" w:hAnsi="Times New Roman" w:cs="Times New Roman"/>
          <w:sz w:val="24"/>
          <w:szCs w:val="24"/>
        </w:rPr>
        <w:t xml:space="preserve">the normal </w:t>
      </w:r>
      <w:r w:rsidR="00B029E1" w:rsidRPr="00A6058E">
        <w:rPr>
          <w:rFonts w:ascii="Times New Roman" w:hAnsi="Times New Roman" w:cs="Times New Roman"/>
          <w:sz w:val="24"/>
          <w:szCs w:val="24"/>
        </w:rPr>
        <w:t>distribution</w:t>
      </w:r>
      <w:r w:rsidR="001337ED" w:rsidRPr="00A6058E">
        <w:rPr>
          <w:rFonts w:ascii="Times New Roman" w:hAnsi="Times New Roman" w:cs="Times New Roman"/>
          <w:sz w:val="24"/>
          <w:szCs w:val="24"/>
        </w:rPr>
        <w:t xml:space="preserve">. </w:t>
      </w:r>
      <w:r w:rsidR="006753E0" w:rsidRPr="00A6058E">
        <w:rPr>
          <w:rFonts w:ascii="Times New Roman" w:hAnsi="Times New Roman" w:cs="Times New Roman"/>
          <w:sz w:val="24"/>
          <w:szCs w:val="24"/>
        </w:rPr>
        <w:t>Further, t</w:t>
      </w:r>
      <w:r w:rsidR="00B029E1" w:rsidRPr="00A6058E">
        <w:rPr>
          <w:rFonts w:ascii="Times New Roman" w:hAnsi="Times New Roman" w:cs="Times New Roman"/>
          <w:sz w:val="24"/>
          <w:szCs w:val="24"/>
        </w:rPr>
        <w:t xml:space="preserve">he AHI </w:t>
      </w:r>
      <w:r w:rsidR="007C1A1D" w:rsidRPr="00A6058E">
        <w:rPr>
          <w:rFonts w:ascii="Times New Roman" w:hAnsi="Times New Roman" w:cs="Times New Roman"/>
          <w:sz w:val="24"/>
          <w:szCs w:val="24"/>
        </w:rPr>
        <w:t xml:space="preserve">value </w:t>
      </w:r>
      <w:r w:rsidR="00B029E1" w:rsidRPr="00A6058E">
        <w:rPr>
          <w:rFonts w:ascii="Times New Roman" w:hAnsi="Times New Roman" w:cs="Times New Roman"/>
          <w:sz w:val="24"/>
          <w:szCs w:val="24"/>
        </w:rPr>
        <w:t>under</w:t>
      </w:r>
      <w:r w:rsidR="009643CF" w:rsidRPr="00A6058E">
        <w:rPr>
          <w:rFonts w:ascii="Times New Roman" w:hAnsi="Times New Roman" w:cs="Times New Roman"/>
          <w:sz w:val="24"/>
          <w:szCs w:val="24"/>
        </w:rPr>
        <w:t xml:space="preserve"> the</w:t>
      </w:r>
      <w:r w:rsidR="00B029E1" w:rsidRPr="00A6058E">
        <w:rPr>
          <w:rFonts w:ascii="Times New Roman" w:hAnsi="Times New Roman" w:cs="Times New Roman"/>
          <w:sz w:val="24"/>
          <w:szCs w:val="24"/>
        </w:rPr>
        <w:t xml:space="preserve"> </w:t>
      </w:r>
      <w:r w:rsidR="006753E0" w:rsidRPr="00A6058E">
        <w:rPr>
          <w:rFonts w:ascii="Times New Roman" w:hAnsi="Times New Roman" w:cs="Times New Roman"/>
          <w:sz w:val="24"/>
          <w:szCs w:val="24"/>
        </w:rPr>
        <w:t>t-</w:t>
      </w:r>
      <w:r w:rsidR="00B029E1" w:rsidRPr="00A6058E">
        <w:rPr>
          <w:rFonts w:ascii="Times New Roman" w:hAnsi="Times New Roman" w:cs="Times New Roman"/>
          <w:sz w:val="24"/>
          <w:szCs w:val="24"/>
        </w:rPr>
        <w:t>distribution is</w:t>
      </w:r>
      <w:r w:rsidR="002A54A5" w:rsidRPr="00A6058E">
        <w:rPr>
          <w:rFonts w:ascii="Times New Roman" w:hAnsi="Times New Roman" w:cs="Times New Roman"/>
          <w:sz w:val="24"/>
          <w:szCs w:val="24"/>
        </w:rPr>
        <w:t xml:space="preserve"> </w:t>
      </w:r>
      <w:r w:rsidR="00D84E00" w:rsidRPr="00A6058E">
        <w:rPr>
          <w:rFonts w:ascii="Times New Roman" w:hAnsi="Times New Roman" w:cs="Times New Roman"/>
          <w:sz w:val="24"/>
          <w:szCs w:val="24"/>
        </w:rPr>
        <w:t xml:space="preserve">at least </w:t>
      </w:r>
      <w:r w:rsidR="009D76A5" w:rsidRPr="00A6058E">
        <w:rPr>
          <w:rFonts w:ascii="Times New Roman" w:hAnsi="Times New Roman" w:cs="Times New Roman"/>
          <w:sz w:val="24"/>
          <w:szCs w:val="24"/>
        </w:rPr>
        <w:t>0.</w:t>
      </w:r>
      <w:r w:rsidR="00D84E00" w:rsidRPr="00A6058E">
        <w:rPr>
          <w:rFonts w:ascii="Times New Roman" w:hAnsi="Times New Roman" w:cs="Times New Roman"/>
          <w:sz w:val="24"/>
          <w:szCs w:val="24"/>
        </w:rPr>
        <w:t>12 lower</w:t>
      </w:r>
      <w:r w:rsidR="00B029E1" w:rsidRPr="00A6058E">
        <w:rPr>
          <w:rFonts w:ascii="Times New Roman" w:hAnsi="Times New Roman" w:cs="Times New Roman"/>
          <w:sz w:val="24"/>
          <w:szCs w:val="24"/>
        </w:rPr>
        <w:t xml:space="preserve">. </w:t>
      </w:r>
      <w:r w:rsidR="00E24E80" w:rsidRPr="00A6058E">
        <w:rPr>
          <w:rFonts w:ascii="Times New Roman" w:hAnsi="Times New Roman" w:cs="Times New Roman"/>
          <w:sz w:val="24"/>
          <w:szCs w:val="24"/>
        </w:rPr>
        <w:t>Secondly</w:t>
      </w:r>
      <w:r w:rsidR="004A30CD" w:rsidRPr="00A6058E">
        <w:rPr>
          <w:rFonts w:ascii="Times New Roman" w:hAnsi="Times New Roman" w:cs="Times New Roman"/>
          <w:sz w:val="24"/>
          <w:szCs w:val="24"/>
        </w:rPr>
        <w:t>, as</w:t>
      </w:r>
      <w:r w:rsidR="0033741A" w:rsidRPr="00A6058E">
        <w:rPr>
          <w:rFonts w:ascii="Times New Roman" w:hAnsi="Times New Roman" w:cs="Times New Roman"/>
          <w:sz w:val="24"/>
          <w:szCs w:val="24"/>
        </w:rPr>
        <w:t xml:space="preserve"> the confidence level decreases, </w:t>
      </w:r>
      <w:r w:rsidR="00C556B4" w:rsidRPr="00A6058E">
        <w:rPr>
          <w:rFonts w:ascii="Times New Roman" w:hAnsi="Times New Roman" w:cs="Times New Roman"/>
          <w:sz w:val="24"/>
          <w:szCs w:val="24"/>
        </w:rPr>
        <w:t xml:space="preserve">the </w:t>
      </w:r>
      <w:r w:rsidR="002A54A5" w:rsidRPr="00A6058E">
        <w:rPr>
          <w:rFonts w:ascii="Times New Roman" w:hAnsi="Times New Roman" w:cs="Times New Roman"/>
          <w:sz w:val="24"/>
          <w:szCs w:val="24"/>
        </w:rPr>
        <w:t xml:space="preserve">risk-adjusted </w:t>
      </w:r>
      <w:r w:rsidR="00E24E80" w:rsidRPr="00A6058E">
        <w:rPr>
          <w:rFonts w:ascii="Times New Roman" w:hAnsi="Times New Roman" w:cs="Times New Roman"/>
          <w:sz w:val="24"/>
          <w:szCs w:val="24"/>
        </w:rPr>
        <w:t xml:space="preserve">performance of the </w:t>
      </w:r>
      <w:r w:rsidR="00C556B4" w:rsidRPr="00A6058E">
        <w:rPr>
          <w:rFonts w:ascii="Times New Roman" w:hAnsi="Times New Roman" w:cs="Times New Roman"/>
          <w:sz w:val="24"/>
          <w:szCs w:val="24"/>
        </w:rPr>
        <w:t xml:space="preserve">VaR-adjusted SR-BL portfolio improves </w:t>
      </w:r>
      <w:r w:rsidR="006753E0" w:rsidRPr="00A6058E">
        <w:rPr>
          <w:rFonts w:ascii="Times New Roman" w:hAnsi="Times New Roman" w:cs="Times New Roman"/>
          <w:sz w:val="24"/>
          <w:szCs w:val="24"/>
        </w:rPr>
        <w:t xml:space="preserve">under </w:t>
      </w:r>
      <w:r w:rsidR="003C4692" w:rsidRPr="00A6058E">
        <w:rPr>
          <w:rFonts w:ascii="Times New Roman" w:hAnsi="Times New Roman" w:cs="Times New Roman"/>
          <w:sz w:val="24"/>
          <w:szCs w:val="24"/>
        </w:rPr>
        <w:t xml:space="preserve">the </w:t>
      </w:r>
      <w:r w:rsidR="006753E0" w:rsidRPr="00A6058E">
        <w:rPr>
          <w:rFonts w:ascii="Times New Roman" w:hAnsi="Times New Roman" w:cs="Times New Roman"/>
          <w:sz w:val="24"/>
          <w:szCs w:val="24"/>
        </w:rPr>
        <w:t>normal distribution</w:t>
      </w:r>
      <w:r w:rsidR="007C1A1D" w:rsidRPr="00A6058E">
        <w:rPr>
          <w:rFonts w:ascii="Times New Roman" w:hAnsi="Times New Roman" w:cs="Times New Roman"/>
          <w:sz w:val="24"/>
          <w:szCs w:val="24"/>
        </w:rPr>
        <w:t>,</w:t>
      </w:r>
      <w:r w:rsidR="00E24E80" w:rsidRPr="00A6058E">
        <w:rPr>
          <w:rFonts w:ascii="Times New Roman" w:hAnsi="Times New Roman" w:cs="Times New Roman"/>
          <w:sz w:val="24"/>
          <w:szCs w:val="24"/>
        </w:rPr>
        <w:t xml:space="preserve"> while</w:t>
      </w:r>
      <w:r w:rsidR="0033741A" w:rsidRPr="00A6058E">
        <w:rPr>
          <w:rFonts w:ascii="Times New Roman" w:hAnsi="Times New Roman" w:cs="Times New Roman"/>
          <w:sz w:val="24"/>
          <w:szCs w:val="24"/>
        </w:rPr>
        <w:t xml:space="preserve"> </w:t>
      </w:r>
      <w:r w:rsidR="007C1A1D" w:rsidRPr="00A6058E">
        <w:rPr>
          <w:rFonts w:ascii="Times New Roman" w:hAnsi="Times New Roman" w:cs="Times New Roman"/>
          <w:sz w:val="24"/>
          <w:szCs w:val="24"/>
        </w:rPr>
        <w:t xml:space="preserve">its </w:t>
      </w:r>
      <w:r w:rsidR="0033741A" w:rsidRPr="00A6058E">
        <w:rPr>
          <w:rFonts w:ascii="Times New Roman" w:hAnsi="Times New Roman" w:cs="Times New Roman"/>
          <w:sz w:val="24"/>
          <w:szCs w:val="24"/>
        </w:rPr>
        <w:t>performance deteriorates slightly under</w:t>
      </w:r>
      <w:r w:rsidR="003C4692" w:rsidRPr="00A6058E">
        <w:rPr>
          <w:rFonts w:ascii="Times New Roman" w:hAnsi="Times New Roman" w:cs="Times New Roman"/>
          <w:sz w:val="24"/>
          <w:szCs w:val="24"/>
        </w:rPr>
        <w:t xml:space="preserve"> the</w:t>
      </w:r>
      <w:r w:rsidR="0033741A" w:rsidRPr="00A6058E">
        <w:rPr>
          <w:rFonts w:ascii="Times New Roman" w:hAnsi="Times New Roman" w:cs="Times New Roman"/>
          <w:sz w:val="24"/>
          <w:szCs w:val="24"/>
        </w:rPr>
        <w:t xml:space="preserve"> t-distribution (</w:t>
      </w:r>
      <w:r w:rsidR="007C1A1D" w:rsidRPr="00A6058E">
        <w:rPr>
          <w:rFonts w:ascii="Times New Roman" w:hAnsi="Times New Roman" w:cs="Times New Roman"/>
          <w:sz w:val="24"/>
          <w:szCs w:val="24"/>
        </w:rPr>
        <w:t>R</w:t>
      </w:r>
      <w:r w:rsidR="006753E0" w:rsidRPr="00A6058E">
        <w:rPr>
          <w:rFonts w:ascii="Times New Roman" w:hAnsi="Times New Roman" w:cs="Times New Roman"/>
          <w:sz w:val="24"/>
          <w:szCs w:val="24"/>
        </w:rPr>
        <w:t xml:space="preserve">ows 1 </w:t>
      </w:r>
      <w:r w:rsidR="004D6A38" w:rsidRPr="00A6058E">
        <w:rPr>
          <w:rFonts w:ascii="Times New Roman" w:hAnsi="Times New Roman" w:cs="Times New Roman"/>
          <w:sz w:val="24"/>
          <w:szCs w:val="24"/>
        </w:rPr>
        <w:t>and</w:t>
      </w:r>
      <w:r w:rsidR="006753E0" w:rsidRPr="00A6058E">
        <w:rPr>
          <w:rFonts w:ascii="Times New Roman" w:hAnsi="Times New Roman" w:cs="Times New Roman"/>
          <w:sz w:val="24"/>
          <w:szCs w:val="24"/>
        </w:rPr>
        <w:t xml:space="preserve"> 2, Panels C1 </w:t>
      </w:r>
      <w:r w:rsidR="004D6A38" w:rsidRPr="00A6058E">
        <w:rPr>
          <w:rFonts w:ascii="Times New Roman" w:hAnsi="Times New Roman" w:cs="Times New Roman"/>
          <w:sz w:val="24"/>
          <w:szCs w:val="24"/>
        </w:rPr>
        <w:t xml:space="preserve">to </w:t>
      </w:r>
      <w:r w:rsidR="006753E0" w:rsidRPr="00A6058E">
        <w:rPr>
          <w:rFonts w:ascii="Times New Roman" w:hAnsi="Times New Roman" w:cs="Times New Roman"/>
          <w:sz w:val="24"/>
          <w:szCs w:val="24"/>
        </w:rPr>
        <w:t>C3</w:t>
      </w:r>
      <w:r w:rsidR="0033741A" w:rsidRPr="00A6058E">
        <w:rPr>
          <w:rFonts w:ascii="Times New Roman" w:hAnsi="Times New Roman" w:cs="Times New Roman"/>
          <w:sz w:val="24"/>
          <w:szCs w:val="24"/>
        </w:rPr>
        <w:t>)</w:t>
      </w:r>
      <w:r w:rsidR="006753E0" w:rsidRPr="00A6058E">
        <w:rPr>
          <w:rFonts w:ascii="Times New Roman" w:hAnsi="Times New Roman" w:cs="Times New Roman"/>
          <w:sz w:val="24"/>
          <w:szCs w:val="24"/>
        </w:rPr>
        <w:t xml:space="preserve">. </w:t>
      </w:r>
    </w:p>
    <w:p w14:paraId="4982D4DB" w14:textId="77777777" w:rsidR="00C556B4" w:rsidRPr="00A6058E" w:rsidRDefault="00C556B4" w:rsidP="00C556B4">
      <w:pPr>
        <w:keepNext/>
        <w:keepLines/>
        <w:spacing w:before="40" w:after="0" w:line="360" w:lineRule="auto"/>
        <w:outlineLvl w:val="2"/>
        <w:rPr>
          <w:rFonts w:ascii="Times New Roman" w:eastAsiaTheme="majorEastAsia" w:hAnsi="Times New Roman" w:cs="Times New Roman"/>
          <w:i/>
          <w:sz w:val="24"/>
          <w:szCs w:val="24"/>
        </w:rPr>
      </w:pPr>
      <w:r w:rsidRPr="00A6058E">
        <w:rPr>
          <w:rFonts w:ascii="Times New Roman" w:eastAsiaTheme="majorEastAsia" w:hAnsi="Times New Roman" w:cs="Times New Roman"/>
          <w:bCs/>
          <w:i/>
          <w:sz w:val="24"/>
          <w:szCs w:val="24"/>
        </w:rPr>
        <w:t>4.5.3.</w:t>
      </w:r>
      <w:r w:rsidRPr="00A6058E">
        <w:rPr>
          <w:rFonts w:ascii="Times New Roman" w:eastAsiaTheme="majorEastAsia" w:hAnsi="Times New Roman" w:cs="Times New Roman"/>
          <w:bCs/>
          <w:i/>
          <w:sz w:val="24"/>
          <w:szCs w:val="24"/>
        </w:rPr>
        <w:tab/>
      </w:r>
      <w:r w:rsidRPr="00A6058E">
        <w:rPr>
          <w:rFonts w:ascii="Times New Roman" w:eastAsiaTheme="majorEastAsia" w:hAnsi="Times New Roman" w:cs="Times New Roman"/>
          <w:i/>
          <w:sz w:val="24"/>
          <w:szCs w:val="24"/>
        </w:rPr>
        <w:t>The CVaR-</w:t>
      </w:r>
      <w:r w:rsidR="007C1A1D" w:rsidRPr="00A6058E">
        <w:rPr>
          <w:rFonts w:ascii="Times New Roman" w:eastAsiaTheme="majorEastAsia" w:hAnsi="Times New Roman" w:cs="Times New Roman"/>
          <w:i/>
          <w:sz w:val="24"/>
          <w:szCs w:val="24"/>
        </w:rPr>
        <w:t>A</w:t>
      </w:r>
      <w:r w:rsidRPr="00A6058E">
        <w:rPr>
          <w:rFonts w:ascii="Times New Roman" w:eastAsiaTheme="majorEastAsia" w:hAnsi="Times New Roman" w:cs="Times New Roman"/>
          <w:i/>
          <w:sz w:val="24"/>
          <w:szCs w:val="24"/>
        </w:rPr>
        <w:t xml:space="preserve">djusted SR-BL </w:t>
      </w:r>
      <w:r w:rsidR="007C1A1D" w:rsidRPr="00A6058E">
        <w:rPr>
          <w:rFonts w:ascii="Times New Roman" w:eastAsiaTheme="majorEastAsia" w:hAnsi="Times New Roman" w:cs="Times New Roman"/>
          <w:i/>
          <w:sz w:val="24"/>
          <w:szCs w:val="24"/>
        </w:rPr>
        <w:t>P</w:t>
      </w:r>
      <w:r w:rsidRPr="00A6058E">
        <w:rPr>
          <w:rFonts w:ascii="Times New Roman" w:eastAsiaTheme="majorEastAsia" w:hAnsi="Times New Roman" w:cs="Times New Roman"/>
          <w:i/>
          <w:sz w:val="24"/>
          <w:szCs w:val="24"/>
        </w:rPr>
        <w:t>ortfolio</w:t>
      </w:r>
    </w:p>
    <w:p w14:paraId="3B2CAB94" w14:textId="77777777" w:rsidR="00C556B4" w:rsidRPr="00A6058E" w:rsidRDefault="00BF7EF0" w:rsidP="003C20F0">
      <w:pPr>
        <w:spacing w:line="360" w:lineRule="auto"/>
        <w:jc w:val="both"/>
        <w:rPr>
          <w:rFonts w:ascii="Times New Roman" w:hAnsi="Times New Roman" w:cs="Times New Roman"/>
          <w:bCs/>
          <w:sz w:val="24"/>
          <w:szCs w:val="24"/>
        </w:rPr>
      </w:pPr>
      <w:r w:rsidRPr="00A6058E">
        <w:rPr>
          <w:rFonts w:ascii="Times New Roman" w:hAnsi="Times New Roman" w:cs="Times New Roman"/>
          <w:sz w:val="24"/>
          <w:szCs w:val="24"/>
        </w:rPr>
        <w:t xml:space="preserve">Panel D of </w:t>
      </w:r>
      <w:r w:rsidR="00EE71CE" w:rsidRPr="00A6058E">
        <w:rPr>
          <w:rFonts w:ascii="Times New Roman" w:hAnsi="Times New Roman" w:cs="Times New Roman"/>
          <w:sz w:val="24"/>
          <w:szCs w:val="24"/>
        </w:rPr>
        <w:t>Table 4</w:t>
      </w:r>
      <w:r w:rsidR="00136FC3" w:rsidRPr="00A6058E">
        <w:rPr>
          <w:rFonts w:ascii="Times New Roman" w:hAnsi="Times New Roman" w:cs="Times New Roman"/>
          <w:sz w:val="24"/>
          <w:szCs w:val="24"/>
        </w:rPr>
        <w:t xml:space="preserve"> </w:t>
      </w:r>
      <w:r w:rsidRPr="00A6058E">
        <w:rPr>
          <w:rFonts w:ascii="Times New Roman" w:hAnsi="Times New Roman" w:cs="Times New Roman"/>
          <w:sz w:val="24"/>
          <w:szCs w:val="24"/>
        </w:rPr>
        <w:t>indicate</w:t>
      </w:r>
      <w:r w:rsidR="00B233F3" w:rsidRPr="00A6058E">
        <w:rPr>
          <w:rFonts w:ascii="Times New Roman" w:hAnsi="Times New Roman" w:cs="Times New Roman"/>
          <w:sz w:val="24"/>
          <w:szCs w:val="24"/>
        </w:rPr>
        <w:t>s</w:t>
      </w:r>
      <w:r w:rsidR="00136FC3" w:rsidRPr="00A6058E">
        <w:rPr>
          <w:rFonts w:ascii="Times New Roman" w:hAnsi="Times New Roman" w:cs="Times New Roman"/>
          <w:sz w:val="24"/>
          <w:szCs w:val="24"/>
        </w:rPr>
        <w:t xml:space="preserve"> that</w:t>
      </w:r>
      <w:r w:rsidRPr="00A6058E">
        <w:rPr>
          <w:rFonts w:ascii="Times New Roman" w:hAnsi="Times New Roman" w:cs="Times New Roman"/>
          <w:sz w:val="24"/>
          <w:szCs w:val="24"/>
        </w:rPr>
        <w:t xml:space="preserve"> the confidence levels and distribution</w:t>
      </w:r>
      <w:r w:rsidR="00B233F3" w:rsidRPr="00A6058E">
        <w:rPr>
          <w:rFonts w:ascii="Times New Roman" w:hAnsi="Times New Roman" w:cs="Times New Roman"/>
          <w:sz w:val="24"/>
          <w:szCs w:val="24"/>
        </w:rPr>
        <w:t>al</w:t>
      </w:r>
      <w:r w:rsidRPr="00A6058E">
        <w:rPr>
          <w:rFonts w:ascii="Times New Roman" w:hAnsi="Times New Roman" w:cs="Times New Roman"/>
          <w:sz w:val="24"/>
          <w:szCs w:val="24"/>
        </w:rPr>
        <w:t xml:space="preserve"> assumption </w:t>
      </w:r>
      <w:r w:rsidR="001646ED" w:rsidRPr="00A6058E">
        <w:rPr>
          <w:rFonts w:ascii="Times New Roman" w:hAnsi="Times New Roman" w:cs="Times New Roman"/>
          <w:sz w:val="24"/>
          <w:szCs w:val="24"/>
        </w:rPr>
        <w:t xml:space="preserve">have </w:t>
      </w:r>
      <w:r w:rsidR="007D5BDA" w:rsidRPr="00A6058E">
        <w:rPr>
          <w:rFonts w:ascii="Times New Roman" w:hAnsi="Times New Roman" w:cs="Times New Roman"/>
          <w:sz w:val="24"/>
          <w:szCs w:val="24"/>
        </w:rPr>
        <w:t>a moderate</w:t>
      </w:r>
      <w:r w:rsidR="008872CE" w:rsidRPr="00A6058E">
        <w:rPr>
          <w:rFonts w:ascii="Times New Roman" w:hAnsi="Times New Roman" w:cs="Times New Roman"/>
          <w:sz w:val="24"/>
          <w:szCs w:val="24"/>
        </w:rPr>
        <w:t xml:space="preserve"> </w:t>
      </w:r>
      <w:r w:rsidR="003F1168" w:rsidRPr="00A6058E">
        <w:rPr>
          <w:rFonts w:ascii="Times New Roman" w:hAnsi="Times New Roman" w:cs="Times New Roman"/>
          <w:sz w:val="24"/>
          <w:szCs w:val="24"/>
        </w:rPr>
        <w:t xml:space="preserve">impact on </w:t>
      </w:r>
      <w:r w:rsidR="00B233F3" w:rsidRPr="00A6058E">
        <w:rPr>
          <w:rFonts w:ascii="Times New Roman" w:hAnsi="Times New Roman" w:cs="Times New Roman"/>
          <w:sz w:val="24"/>
          <w:szCs w:val="24"/>
        </w:rPr>
        <w:t xml:space="preserve">the CVaR-adjusted SR-BL portfolio </w:t>
      </w:r>
      <w:r w:rsidR="003F1168" w:rsidRPr="00A6058E">
        <w:rPr>
          <w:rFonts w:ascii="Times New Roman" w:hAnsi="Times New Roman" w:cs="Times New Roman"/>
          <w:sz w:val="24"/>
          <w:szCs w:val="24"/>
        </w:rPr>
        <w:t>performance.</w:t>
      </w:r>
      <w:r w:rsidR="00136FC3" w:rsidRPr="00A6058E">
        <w:rPr>
          <w:rFonts w:ascii="Times New Roman" w:hAnsi="Times New Roman" w:cs="Times New Roman"/>
          <w:sz w:val="24"/>
          <w:szCs w:val="24"/>
        </w:rPr>
        <w:t xml:space="preserve"> </w:t>
      </w:r>
      <w:r w:rsidR="003F1168" w:rsidRPr="00A6058E">
        <w:rPr>
          <w:rFonts w:ascii="Times New Roman" w:hAnsi="Times New Roman" w:cs="Times New Roman"/>
          <w:sz w:val="24"/>
          <w:szCs w:val="24"/>
        </w:rPr>
        <w:t>As</w:t>
      </w:r>
      <w:r w:rsidR="00C556B4" w:rsidRPr="00A6058E">
        <w:rPr>
          <w:rFonts w:ascii="Times New Roman" w:hAnsi="Times New Roman" w:cs="Times New Roman"/>
          <w:sz w:val="24"/>
          <w:szCs w:val="24"/>
        </w:rPr>
        <w:t xml:space="preserve"> the confidence level is reduced</w:t>
      </w:r>
      <w:r w:rsidR="003F1168" w:rsidRPr="00A6058E">
        <w:rPr>
          <w:rFonts w:ascii="Times New Roman" w:hAnsi="Times New Roman" w:cs="Times New Roman"/>
          <w:sz w:val="24"/>
          <w:szCs w:val="24"/>
        </w:rPr>
        <w:t xml:space="preserve"> from 99% to 90%</w:t>
      </w:r>
      <w:r w:rsidR="00C556B4" w:rsidRPr="00A6058E">
        <w:rPr>
          <w:rFonts w:ascii="Times New Roman" w:hAnsi="Times New Roman" w:cs="Times New Roman"/>
          <w:sz w:val="24"/>
          <w:szCs w:val="24"/>
        </w:rPr>
        <w:t xml:space="preserve">, </w:t>
      </w:r>
      <w:r w:rsidR="00B233F3" w:rsidRPr="00A6058E">
        <w:rPr>
          <w:rFonts w:ascii="Times New Roman" w:hAnsi="Times New Roman" w:cs="Times New Roman"/>
          <w:sz w:val="24"/>
          <w:szCs w:val="24"/>
        </w:rPr>
        <w:t>the</w:t>
      </w:r>
      <w:r w:rsidR="00772997" w:rsidRPr="00A6058E">
        <w:rPr>
          <w:rFonts w:ascii="Times New Roman" w:hAnsi="Times New Roman" w:cs="Times New Roman"/>
          <w:sz w:val="24"/>
          <w:szCs w:val="24"/>
        </w:rPr>
        <w:t xml:space="preserve"> Sharpe ratio </w:t>
      </w:r>
      <w:r w:rsidR="007C1A1D" w:rsidRPr="00A6058E">
        <w:rPr>
          <w:rFonts w:ascii="Times New Roman" w:hAnsi="Times New Roman" w:cs="Times New Roman"/>
          <w:sz w:val="24"/>
          <w:szCs w:val="24"/>
        </w:rPr>
        <w:t>falls</w:t>
      </w:r>
      <w:r w:rsidR="00772997" w:rsidRPr="00A6058E">
        <w:rPr>
          <w:rFonts w:ascii="Times New Roman" w:hAnsi="Times New Roman" w:cs="Times New Roman"/>
          <w:sz w:val="24"/>
          <w:szCs w:val="24"/>
        </w:rPr>
        <w:t xml:space="preserve"> from 0.</w:t>
      </w:r>
      <w:r w:rsidR="007C3A05" w:rsidRPr="00A6058E">
        <w:rPr>
          <w:rFonts w:ascii="Times New Roman" w:hAnsi="Times New Roman" w:cs="Times New Roman"/>
          <w:sz w:val="24"/>
          <w:szCs w:val="24"/>
        </w:rPr>
        <w:t>183</w:t>
      </w:r>
      <w:r w:rsidR="00CF6924" w:rsidRPr="00A6058E">
        <w:rPr>
          <w:rFonts w:ascii="Times New Roman" w:hAnsi="Times New Roman" w:cs="Times New Roman"/>
          <w:sz w:val="24"/>
          <w:szCs w:val="24"/>
        </w:rPr>
        <w:t xml:space="preserve"> </w:t>
      </w:r>
      <w:r w:rsidR="00772997" w:rsidRPr="00A6058E">
        <w:rPr>
          <w:rFonts w:ascii="Times New Roman" w:hAnsi="Times New Roman" w:cs="Times New Roman"/>
          <w:sz w:val="24"/>
          <w:szCs w:val="24"/>
        </w:rPr>
        <w:t>to 0.1</w:t>
      </w:r>
      <w:r w:rsidR="007C3A05" w:rsidRPr="00A6058E">
        <w:rPr>
          <w:rFonts w:ascii="Times New Roman" w:hAnsi="Times New Roman" w:cs="Times New Roman"/>
          <w:sz w:val="24"/>
          <w:szCs w:val="24"/>
        </w:rPr>
        <w:t>65</w:t>
      </w:r>
      <w:r w:rsidR="00772997" w:rsidRPr="00A6058E">
        <w:rPr>
          <w:rFonts w:ascii="Times New Roman" w:hAnsi="Times New Roman" w:cs="Times New Roman"/>
          <w:sz w:val="24"/>
          <w:szCs w:val="24"/>
        </w:rPr>
        <w:t xml:space="preserve">, </w:t>
      </w:r>
      <w:r w:rsidR="00C556B4" w:rsidRPr="00A6058E">
        <w:rPr>
          <w:rFonts w:ascii="Times New Roman" w:hAnsi="Times New Roman" w:cs="Times New Roman"/>
          <w:sz w:val="24"/>
          <w:szCs w:val="24"/>
        </w:rPr>
        <w:t xml:space="preserve">while </w:t>
      </w:r>
      <w:r w:rsidR="00B233F3" w:rsidRPr="00A6058E">
        <w:rPr>
          <w:rFonts w:ascii="Times New Roman" w:hAnsi="Times New Roman" w:cs="Times New Roman"/>
          <w:sz w:val="24"/>
          <w:szCs w:val="24"/>
        </w:rPr>
        <w:t>at the same time</w:t>
      </w:r>
      <w:r w:rsidR="00C90A03" w:rsidRPr="00A6058E">
        <w:rPr>
          <w:rFonts w:ascii="Times New Roman" w:hAnsi="Times New Roman" w:cs="Times New Roman"/>
          <w:sz w:val="24"/>
          <w:szCs w:val="24"/>
        </w:rPr>
        <w:t>,</w:t>
      </w:r>
      <w:r w:rsidR="00B233F3" w:rsidRPr="00A6058E">
        <w:rPr>
          <w:rFonts w:ascii="Times New Roman" w:hAnsi="Times New Roman" w:cs="Times New Roman"/>
          <w:sz w:val="24"/>
          <w:szCs w:val="24"/>
        </w:rPr>
        <w:t xml:space="preserve"> </w:t>
      </w:r>
      <w:r w:rsidR="00C556B4" w:rsidRPr="00A6058E">
        <w:rPr>
          <w:rFonts w:ascii="Times New Roman" w:hAnsi="Times New Roman" w:cs="Times New Roman"/>
          <w:sz w:val="24"/>
          <w:szCs w:val="24"/>
        </w:rPr>
        <w:t xml:space="preserve">the </w:t>
      </w:r>
      <w:r w:rsidR="00B233F3" w:rsidRPr="00A6058E">
        <w:rPr>
          <w:rFonts w:ascii="Times New Roman" w:hAnsi="Times New Roman" w:cs="Times New Roman"/>
          <w:sz w:val="24"/>
          <w:szCs w:val="24"/>
        </w:rPr>
        <w:t>portfolio</w:t>
      </w:r>
      <w:r w:rsidR="00C556B4" w:rsidRPr="00A6058E">
        <w:rPr>
          <w:rFonts w:ascii="Times New Roman" w:hAnsi="Times New Roman" w:cs="Times New Roman"/>
          <w:sz w:val="24"/>
          <w:szCs w:val="24"/>
        </w:rPr>
        <w:t xml:space="preserve"> become</w:t>
      </w:r>
      <w:r w:rsidR="00B233F3" w:rsidRPr="00A6058E">
        <w:rPr>
          <w:rFonts w:ascii="Times New Roman" w:hAnsi="Times New Roman" w:cs="Times New Roman"/>
          <w:sz w:val="24"/>
          <w:szCs w:val="24"/>
        </w:rPr>
        <w:t>s</w:t>
      </w:r>
      <w:r w:rsidR="00C556B4" w:rsidRPr="00A6058E">
        <w:rPr>
          <w:rFonts w:ascii="Times New Roman" w:hAnsi="Times New Roman" w:cs="Times New Roman"/>
          <w:sz w:val="24"/>
          <w:szCs w:val="24"/>
        </w:rPr>
        <w:t xml:space="preserve"> </w:t>
      </w:r>
      <w:r w:rsidR="003C20F0" w:rsidRPr="00A6058E">
        <w:rPr>
          <w:rFonts w:ascii="Times New Roman" w:hAnsi="Times New Roman" w:cs="Times New Roman"/>
          <w:sz w:val="24"/>
          <w:szCs w:val="24"/>
        </w:rPr>
        <w:t>more concentrated</w:t>
      </w:r>
      <w:r w:rsidR="00B233F3" w:rsidRPr="00A6058E">
        <w:rPr>
          <w:rFonts w:ascii="Times New Roman" w:hAnsi="Times New Roman" w:cs="Times New Roman"/>
          <w:sz w:val="24"/>
          <w:szCs w:val="24"/>
        </w:rPr>
        <w:t xml:space="preserve"> as suggested by</w:t>
      </w:r>
      <w:r w:rsidR="00772997" w:rsidRPr="00A6058E">
        <w:rPr>
          <w:rFonts w:ascii="Times New Roman" w:hAnsi="Times New Roman" w:cs="Times New Roman"/>
          <w:sz w:val="24"/>
          <w:szCs w:val="24"/>
        </w:rPr>
        <w:t xml:space="preserve"> the AHI</w:t>
      </w:r>
      <w:r w:rsidR="00C90A03" w:rsidRPr="00A6058E">
        <w:rPr>
          <w:rFonts w:ascii="Times New Roman" w:hAnsi="Times New Roman" w:cs="Times New Roman"/>
          <w:sz w:val="24"/>
          <w:szCs w:val="24"/>
        </w:rPr>
        <w:t>,</w:t>
      </w:r>
      <w:r w:rsidR="00B233F3" w:rsidRPr="00A6058E">
        <w:rPr>
          <w:rFonts w:ascii="Times New Roman" w:hAnsi="Times New Roman" w:cs="Times New Roman"/>
          <w:sz w:val="24"/>
          <w:szCs w:val="24"/>
        </w:rPr>
        <w:t xml:space="preserve"> which increases</w:t>
      </w:r>
      <w:r w:rsidR="00772997" w:rsidRPr="00A6058E">
        <w:rPr>
          <w:rFonts w:ascii="Times New Roman" w:hAnsi="Times New Roman" w:cs="Times New Roman"/>
          <w:sz w:val="24"/>
          <w:szCs w:val="24"/>
        </w:rPr>
        <w:t xml:space="preserve"> from 0.</w:t>
      </w:r>
      <w:r w:rsidR="00CF6924" w:rsidRPr="00A6058E">
        <w:rPr>
          <w:rFonts w:ascii="Times New Roman" w:hAnsi="Times New Roman" w:cs="Times New Roman"/>
          <w:sz w:val="24"/>
          <w:szCs w:val="24"/>
        </w:rPr>
        <w:t>4</w:t>
      </w:r>
      <w:r w:rsidR="008872CE" w:rsidRPr="00A6058E">
        <w:rPr>
          <w:rFonts w:ascii="Times New Roman" w:hAnsi="Times New Roman" w:cs="Times New Roman"/>
          <w:sz w:val="24"/>
          <w:szCs w:val="24"/>
        </w:rPr>
        <w:t>25</w:t>
      </w:r>
      <w:r w:rsidR="00772997" w:rsidRPr="00A6058E">
        <w:rPr>
          <w:rFonts w:ascii="Times New Roman" w:hAnsi="Times New Roman" w:cs="Times New Roman"/>
          <w:sz w:val="24"/>
          <w:szCs w:val="24"/>
        </w:rPr>
        <w:t xml:space="preserve"> to 0.</w:t>
      </w:r>
      <w:r w:rsidR="00CF6924" w:rsidRPr="00A6058E">
        <w:rPr>
          <w:rFonts w:ascii="Times New Roman" w:hAnsi="Times New Roman" w:cs="Times New Roman"/>
          <w:sz w:val="24"/>
          <w:szCs w:val="24"/>
        </w:rPr>
        <w:t>431</w:t>
      </w:r>
      <w:r w:rsidR="00C556B4" w:rsidRPr="00A6058E">
        <w:rPr>
          <w:rFonts w:ascii="Times New Roman" w:hAnsi="Times New Roman" w:cs="Times New Roman"/>
          <w:sz w:val="24"/>
          <w:szCs w:val="24"/>
        </w:rPr>
        <w:t>.</w:t>
      </w:r>
      <w:r w:rsidR="00772997" w:rsidRPr="00A6058E">
        <w:rPr>
          <w:rFonts w:ascii="Times New Roman" w:hAnsi="Times New Roman" w:cs="Times New Roman"/>
          <w:sz w:val="24"/>
          <w:szCs w:val="24"/>
        </w:rPr>
        <w:t xml:space="preserve"> </w:t>
      </w:r>
      <w:r w:rsidR="00B233F3" w:rsidRPr="00A6058E">
        <w:rPr>
          <w:rFonts w:ascii="Times New Roman" w:hAnsi="Times New Roman" w:cs="Times New Roman"/>
          <w:sz w:val="24"/>
          <w:szCs w:val="24"/>
        </w:rPr>
        <w:t>A</w:t>
      </w:r>
      <w:r w:rsidR="00772997" w:rsidRPr="00A6058E">
        <w:rPr>
          <w:rFonts w:ascii="Times New Roman" w:hAnsi="Times New Roman" w:cs="Times New Roman"/>
          <w:sz w:val="24"/>
          <w:szCs w:val="24"/>
        </w:rPr>
        <w:t xml:space="preserve"> similar trend of deteriorating performance and diversification as the confidence level is reduced</w:t>
      </w:r>
      <w:r w:rsidR="00D659E0" w:rsidRPr="00A6058E">
        <w:rPr>
          <w:rFonts w:ascii="Times New Roman" w:hAnsi="Times New Roman" w:cs="Times New Roman"/>
          <w:sz w:val="24"/>
          <w:szCs w:val="24"/>
        </w:rPr>
        <w:t xml:space="preserve"> obtains under the t-distribution</w:t>
      </w:r>
      <w:r w:rsidR="00772997" w:rsidRPr="00A6058E">
        <w:rPr>
          <w:rFonts w:ascii="Times New Roman" w:hAnsi="Times New Roman" w:cs="Times New Roman"/>
          <w:sz w:val="24"/>
          <w:szCs w:val="24"/>
        </w:rPr>
        <w:t xml:space="preserve">. </w:t>
      </w:r>
      <w:r w:rsidR="00D659E0" w:rsidRPr="00A6058E">
        <w:rPr>
          <w:rFonts w:ascii="Times New Roman" w:hAnsi="Times New Roman" w:cs="Times New Roman"/>
          <w:sz w:val="24"/>
          <w:szCs w:val="24"/>
        </w:rPr>
        <w:t>Moreover</w:t>
      </w:r>
      <w:r w:rsidR="00C556B4" w:rsidRPr="00A6058E">
        <w:rPr>
          <w:rFonts w:ascii="Times New Roman" w:hAnsi="Times New Roman" w:cs="Times New Roman"/>
          <w:sz w:val="24"/>
          <w:szCs w:val="24"/>
        </w:rPr>
        <w:t xml:space="preserve">, </w:t>
      </w:r>
      <w:r w:rsidR="00DD78E2" w:rsidRPr="00A6058E">
        <w:rPr>
          <w:rFonts w:ascii="Times New Roman" w:hAnsi="Times New Roman" w:cs="Times New Roman"/>
          <w:sz w:val="24"/>
          <w:szCs w:val="24"/>
        </w:rPr>
        <w:t xml:space="preserve">using </w:t>
      </w:r>
      <w:r w:rsidR="00C556B4" w:rsidRPr="00A6058E">
        <w:rPr>
          <w:rFonts w:ascii="Times New Roman" w:hAnsi="Times New Roman" w:cs="Times New Roman"/>
          <w:sz w:val="24"/>
          <w:szCs w:val="24"/>
        </w:rPr>
        <w:t>the</w:t>
      </w:r>
      <w:r w:rsidR="00DD78E2" w:rsidRPr="00A6058E">
        <w:rPr>
          <w:rFonts w:ascii="Times New Roman" w:hAnsi="Times New Roman" w:cs="Times New Roman"/>
          <w:sz w:val="24"/>
          <w:szCs w:val="24"/>
        </w:rPr>
        <w:t xml:space="preserve"> t-distribution </w:t>
      </w:r>
      <w:r w:rsidR="007D5BDA" w:rsidRPr="00A6058E">
        <w:rPr>
          <w:rFonts w:ascii="Times New Roman" w:hAnsi="Times New Roman" w:cs="Times New Roman"/>
          <w:sz w:val="24"/>
          <w:szCs w:val="24"/>
        </w:rPr>
        <w:t>rather than</w:t>
      </w:r>
      <w:r w:rsidR="00DD78E2" w:rsidRPr="00A6058E">
        <w:rPr>
          <w:rFonts w:ascii="Times New Roman" w:hAnsi="Times New Roman" w:cs="Times New Roman"/>
          <w:sz w:val="24"/>
          <w:szCs w:val="24"/>
        </w:rPr>
        <w:t xml:space="preserve"> the</w:t>
      </w:r>
      <w:r w:rsidR="00C556B4" w:rsidRPr="00A6058E">
        <w:rPr>
          <w:rFonts w:ascii="Times New Roman" w:hAnsi="Times New Roman" w:cs="Times New Roman"/>
          <w:sz w:val="24"/>
          <w:szCs w:val="24"/>
        </w:rPr>
        <w:t xml:space="preserve"> normal distribution, </w:t>
      </w:r>
      <w:r w:rsidR="007D5BDA" w:rsidRPr="00A6058E">
        <w:rPr>
          <w:rFonts w:ascii="Times New Roman" w:hAnsi="Times New Roman" w:cs="Times New Roman"/>
          <w:sz w:val="24"/>
          <w:szCs w:val="24"/>
        </w:rPr>
        <w:t>both the diversification and risk-adjusted performance of the CVaR-adjusted BL portfolio performance improves.</w:t>
      </w:r>
      <w:r w:rsidR="003F1168" w:rsidRPr="00A6058E">
        <w:rPr>
          <w:rFonts w:ascii="Times New Roman" w:hAnsi="Times New Roman" w:cs="Times New Roman"/>
          <w:sz w:val="24"/>
          <w:szCs w:val="24"/>
        </w:rPr>
        <w:t xml:space="preserve"> </w:t>
      </w:r>
      <w:r w:rsidR="005A4658" w:rsidRPr="00A6058E">
        <w:rPr>
          <w:rFonts w:ascii="Times New Roman" w:hAnsi="Times New Roman" w:cs="Times New Roman"/>
          <w:sz w:val="24"/>
          <w:szCs w:val="24"/>
        </w:rPr>
        <w:t xml:space="preserve">At </w:t>
      </w:r>
      <w:r w:rsidR="00C90A03" w:rsidRPr="00A6058E">
        <w:rPr>
          <w:rFonts w:ascii="Times New Roman" w:hAnsi="Times New Roman" w:cs="Times New Roman"/>
          <w:sz w:val="24"/>
          <w:szCs w:val="24"/>
        </w:rPr>
        <w:t xml:space="preserve">the </w:t>
      </w:r>
      <w:r w:rsidR="005A4658" w:rsidRPr="00A6058E">
        <w:rPr>
          <w:rFonts w:ascii="Times New Roman" w:hAnsi="Times New Roman" w:cs="Times New Roman"/>
          <w:sz w:val="24"/>
          <w:szCs w:val="24"/>
        </w:rPr>
        <w:t xml:space="preserve">99% </w:t>
      </w:r>
      <w:r w:rsidR="003F1168" w:rsidRPr="00A6058E">
        <w:rPr>
          <w:rFonts w:ascii="Times New Roman" w:hAnsi="Times New Roman" w:cs="Times New Roman"/>
          <w:sz w:val="24"/>
          <w:szCs w:val="24"/>
        </w:rPr>
        <w:t>confidence level</w:t>
      </w:r>
      <w:r w:rsidR="00D659E0" w:rsidRPr="00A6058E">
        <w:rPr>
          <w:rFonts w:ascii="Times New Roman" w:hAnsi="Times New Roman" w:cs="Times New Roman"/>
          <w:sz w:val="24"/>
          <w:szCs w:val="24"/>
        </w:rPr>
        <w:t xml:space="preserve"> under the t-distribution</w:t>
      </w:r>
      <w:r w:rsidR="003F1168" w:rsidRPr="00A6058E">
        <w:rPr>
          <w:rFonts w:ascii="Times New Roman" w:hAnsi="Times New Roman" w:cs="Times New Roman"/>
          <w:sz w:val="24"/>
          <w:szCs w:val="24"/>
        </w:rPr>
        <w:t>, the</w:t>
      </w:r>
      <w:r w:rsidR="00D659E0" w:rsidRPr="00A6058E">
        <w:rPr>
          <w:rFonts w:ascii="Times New Roman" w:hAnsi="Times New Roman" w:cs="Times New Roman"/>
          <w:sz w:val="24"/>
          <w:szCs w:val="24"/>
        </w:rPr>
        <w:t xml:space="preserve"> Sharpe ratio and the </w:t>
      </w:r>
      <w:r w:rsidR="007D5BDA" w:rsidRPr="00A6058E">
        <w:rPr>
          <w:rFonts w:ascii="Times New Roman" w:hAnsi="Times New Roman" w:cs="Times New Roman"/>
          <w:sz w:val="24"/>
          <w:szCs w:val="24"/>
        </w:rPr>
        <w:t>reward-to-</w:t>
      </w:r>
      <w:r w:rsidR="00D659E0" w:rsidRPr="00A6058E">
        <w:rPr>
          <w:rFonts w:ascii="Times New Roman" w:hAnsi="Times New Roman" w:cs="Times New Roman"/>
          <w:sz w:val="24"/>
          <w:szCs w:val="24"/>
        </w:rPr>
        <w:t>downside risk ratio</w:t>
      </w:r>
      <w:r w:rsidR="007D5BDA" w:rsidRPr="00A6058E">
        <w:rPr>
          <w:rFonts w:ascii="Times New Roman" w:hAnsi="Times New Roman" w:cs="Times New Roman"/>
          <w:sz w:val="24"/>
          <w:szCs w:val="24"/>
        </w:rPr>
        <w:t>s</w:t>
      </w:r>
      <w:r w:rsidR="00D659E0" w:rsidRPr="00A6058E">
        <w:rPr>
          <w:rFonts w:ascii="Times New Roman" w:hAnsi="Times New Roman" w:cs="Times New Roman"/>
          <w:sz w:val="24"/>
          <w:szCs w:val="24"/>
        </w:rPr>
        <w:t xml:space="preserve"> of the</w:t>
      </w:r>
      <w:r w:rsidR="003F1168" w:rsidRPr="00A6058E">
        <w:rPr>
          <w:rFonts w:ascii="Times New Roman" w:hAnsi="Times New Roman" w:cs="Times New Roman"/>
          <w:sz w:val="24"/>
          <w:szCs w:val="24"/>
        </w:rPr>
        <w:t xml:space="preserve"> CVaR-adjusted BL portfolio </w:t>
      </w:r>
      <w:r w:rsidR="00D659E0" w:rsidRPr="00A6058E">
        <w:rPr>
          <w:rFonts w:ascii="Times New Roman" w:hAnsi="Times New Roman" w:cs="Times New Roman"/>
          <w:sz w:val="24"/>
          <w:szCs w:val="24"/>
        </w:rPr>
        <w:t>are</w:t>
      </w:r>
      <w:r w:rsidR="00C90A03" w:rsidRPr="00A6058E">
        <w:rPr>
          <w:rFonts w:ascii="Times New Roman" w:hAnsi="Times New Roman" w:cs="Times New Roman"/>
          <w:sz w:val="24"/>
          <w:szCs w:val="24"/>
        </w:rPr>
        <w:t>, respectively,</w:t>
      </w:r>
      <w:r w:rsidR="003F1168" w:rsidRPr="00A6058E">
        <w:rPr>
          <w:rFonts w:ascii="Times New Roman" w:hAnsi="Times New Roman" w:cs="Times New Roman"/>
          <w:sz w:val="24"/>
          <w:szCs w:val="24"/>
        </w:rPr>
        <w:t xml:space="preserve"> </w:t>
      </w:r>
      <w:r w:rsidR="003A37E1" w:rsidRPr="00A6058E">
        <w:rPr>
          <w:rFonts w:ascii="Times New Roman" w:hAnsi="Times New Roman" w:cs="Times New Roman"/>
          <w:sz w:val="24"/>
          <w:szCs w:val="24"/>
        </w:rPr>
        <w:t>0.</w:t>
      </w:r>
      <w:r w:rsidR="008872CE" w:rsidRPr="00A6058E">
        <w:rPr>
          <w:rFonts w:ascii="Times New Roman" w:hAnsi="Times New Roman" w:cs="Times New Roman"/>
          <w:sz w:val="24"/>
          <w:szCs w:val="24"/>
        </w:rPr>
        <w:t>4%</w:t>
      </w:r>
      <w:r w:rsidR="005A4658" w:rsidRPr="00A6058E">
        <w:rPr>
          <w:rFonts w:ascii="Times New Roman" w:hAnsi="Times New Roman" w:cs="Times New Roman"/>
          <w:sz w:val="24"/>
          <w:szCs w:val="24"/>
        </w:rPr>
        <w:t xml:space="preserve"> </w:t>
      </w:r>
      <w:r w:rsidR="003A37E1" w:rsidRPr="00A6058E">
        <w:rPr>
          <w:rFonts w:ascii="Times New Roman" w:hAnsi="Times New Roman" w:cs="Times New Roman"/>
          <w:sz w:val="24"/>
          <w:szCs w:val="24"/>
        </w:rPr>
        <w:t>and 0.</w:t>
      </w:r>
      <w:r w:rsidR="008872CE" w:rsidRPr="00A6058E">
        <w:rPr>
          <w:rFonts w:ascii="Times New Roman" w:hAnsi="Times New Roman" w:cs="Times New Roman"/>
          <w:sz w:val="24"/>
          <w:szCs w:val="24"/>
        </w:rPr>
        <w:t>1%</w:t>
      </w:r>
      <w:r w:rsidR="005A4658" w:rsidRPr="00A6058E">
        <w:rPr>
          <w:rFonts w:ascii="Times New Roman" w:hAnsi="Times New Roman" w:cs="Times New Roman"/>
          <w:sz w:val="24"/>
          <w:szCs w:val="24"/>
        </w:rPr>
        <w:t xml:space="preserve"> </w:t>
      </w:r>
      <w:r w:rsidR="003A37E1" w:rsidRPr="00A6058E">
        <w:rPr>
          <w:rFonts w:ascii="Times New Roman" w:hAnsi="Times New Roman" w:cs="Times New Roman"/>
          <w:sz w:val="24"/>
          <w:szCs w:val="24"/>
        </w:rPr>
        <w:t xml:space="preserve">higher than under </w:t>
      </w:r>
      <w:r w:rsidR="00C90A03" w:rsidRPr="00A6058E">
        <w:rPr>
          <w:rFonts w:ascii="Times New Roman" w:hAnsi="Times New Roman" w:cs="Times New Roman"/>
          <w:sz w:val="24"/>
          <w:szCs w:val="24"/>
        </w:rPr>
        <w:t xml:space="preserve">the </w:t>
      </w:r>
      <w:r w:rsidR="003A37E1" w:rsidRPr="00A6058E">
        <w:rPr>
          <w:rFonts w:ascii="Times New Roman" w:hAnsi="Times New Roman" w:cs="Times New Roman"/>
          <w:sz w:val="24"/>
          <w:szCs w:val="24"/>
        </w:rPr>
        <w:t>normal distribution</w:t>
      </w:r>
      <w:r w:rsidR="005A4658" w:rsidRPr="00A6058E">
        <w:rPr>
          <w:rFonts w:ascii="Times New Roman" w:hAnsi="Times New Roman" w:cs="Times New Roman"/>
          <w:sz w:val="24"/>
          <w:szCs w:val="24"/>
        </w:rPr>
        <w:t xml:space="preserve">. </w:t>
      </w:r>
      <w:r w:rsidR="00F46AC5" w:rsidRPr="00A6058E">
        <w:rPr>
          <w:rFonts w:ascii="Times New Roman" w:hAnsi="Times New Roman" w:cs="Times New Roman"/>
          <w:sz w:val="24"/>
          <w:szCs w:val="24"/>
        </w:rPr>
        <w:t>The AHI under the t-distribution is about 4</w:t>
      </w:r>
      <w:r w:rsidR="008872CE" w:rsidRPr="00A6058E">
        <w:rPr>
          <w:rFonts w:ascii="Times New Roman" w:hAnsi="Times New Roman" w:cs="Times New Roman"/>
          <w:sz w:val="24"/>
          <w:szCs w:val="24"/>
        </w:rPr>
        <w:t>.4%</w:t>
      </w:r>
      <w:r w:rsidR="00F46AC5" w:rsidRPr="00A6058E">
        <w:rPr>
          <w:rFonts w:ascii="Times New Roman" w:hAnsi="Times New Roman" w:cs="Times New Roman"/>
          <w:sz w:val="24"/>
          <w:szCs w:val="24"/>
        </w:rPr>
        <w:t xml:space="preserve"> lower than under </w:t>
      </w:r>
      <w:r w:rsidR="00C90A03" w:rsidRPr="00A6058E">
        <w:rPr>
          <w:rFonts w:ascii="Times New Roman" w:hAnsi="Times New Roman" w:cs="Times New Roman"/>
          <w:sz w:val="24"/>
          <w:szCs w:val="24"/>
        </w:rPr>
        <w:t xml:space="preserve">the </w:t>
      </w:r>
      <w:r w:rsidR="00F46AC5" w:rsidRPr="00A6058E">
        <w:rPr>
          <w:rFonts w:ascii="Times New Roman" w:hAnsi="Times New Roman" w:cs="Times New Roman"/>
          <w:sz w:val="24"/>
          <w:szCs w:val="24"/>
        </w:rPr>
        <w:t xml:space="preserve">normal distribution. </w:t>
      </w:r>
      <w:r w:rsidR="005A4658" w:rsidRPr="00A6058E">
        <w:rPr>
          <w:rFonts w:ascii="Times New Roman" w:hAnsi="Times New Roman" w:cs="Times New Roman"/>
          <w:sz w:val="24"/>
          <w:szCs w:val="24"/>
        </w:rPr>
        <w:t xml:space="preserve">At lower confidence levels, the Sharpe ratio and the </w:t>
      </w:r>
      <w:r w:rsidR="007D5BDA" w:rsidRPr="00A6058E">
        <w:rPr>
          <w:rFonts w:ascii="Times New Roman" w:hAnsi="Times New Roman" w:cs="Times New Roman"/>
          <w:sz w:val="24"/>
          <w:szCs w:val="24"/>
        </w:rPr>
        <w:t>reward-to-</w:t>
      </w:r>
      <w:r w:rsidR="005A4658" w:rsidRPr="00A6058E">
        <w:rPr>
          <w:rFonts w:ascii="Times New Roman" w:hAnsi="Times New Roman" w:cs="Times New Roman"/>
          <w:sz w:val="24"/>
          <w:szCs w:val="24"/>
        </w:rPr>
        <w:t>downside risk ratio</w:t>
      </w:r>
      <w:r w:rsidR="007D5BDA" w:rsidRPr="00A6058E">
        <w:rPr>
          <w:rFonts w:ascii="Times New Roman" w:hAnsi="Times New Roman" w:cs="Times New Roman"/>
          <w:sz w:val="24"/>
          <w:szCs w:val="24"/>
        </w:rPr>
        <w:t>s</w:t>
      </w:r>
      <w:r w:rsidR="005A4658" w:rsidRPr="00A6058E">
        <w:rPr>
          <w:rFonts w:ascii="Times New Roman" w:hAnsi="Times New Roman" w:cs="Times New Roman"/>
          <w:sz w:val="24"/>
          <w:szCs w:val="24"/>
        </w:rPr>
        <w:t xml:space="preserve"> of the CVaR-adjusted BL portfolio are</w:t>
      </w:r>
      <w:r w:rsidR="008872CE" w:rsidRPr="00A6058E">
        <w:rPr>
          <w:rFonts w:ascii="Times New Roman" w:hAnsi="Times New Roman" w:cs="Times New Roman"/>
          <w:sz w:val="24"/>
          <w:szCs w:val="24"/>
        </w:rPr>
        <w:t xml:space="preserve"> </w:t>
      </w:r>
      <w:r w:rsidR="005A4658" w:rsidRPr="00A6058E">
        <w:rPr>
          <w:rFonts w:ascii="Times New Roman" w:hAnsi="Times New Roman" w:cs="Times New Roman"/>
          <w:sz w:val="24"/>
          <w:szCs w:val="24"/>
        </w:rPr>
        <w:t>1</w:t>
      </w:r>
      <w:r w:rsidR="008872CE" w:rsidRPr="00A6058E">
        <w:rPr>
          <w:rFonts w:ascii="Times New Roman" w:hAnsi="Times New Roman" w:cs="Times New Roman"/>
          <w:sz w:val="24"/>
          <w:szCs w:val="24"/>
        </w:rPr>
        <w:t>.4%</w:t>
      </w:r>
      <w:r w:rsidR="005A4658" w:rsidRPr="00A6058E">
        <w:rPr>
          <w:rFonts w:ascii="Times New Roman" w:hAnsi="Times New Roman" w:cs="Times New Roman"/>
          <w:sz w:val="24"/>
          <w:szCs w:val="24"/>
        </w:rPr>
        <w:t xml:space="preserve"> higher on average than under </w:t>
      </w:r>
      <w:r w:rsidR="00C90A03" w:rsidRPr="00A6058E">
        <w:rPr>
          <w:rFonts w:ascii="Times New Roman" w:hAnsi="Times New Roman" w:cs="Times New Roman"/>
          <w:sz w:val="24"/>
          <w:szCs w:val="24"/>
        </w:rPr>
        <w:t xml:space="preserve">the </w:t>
      </w:r>
      <w:r w:rsidR="005A4658" w:rsidRPr="00A6058E">
        <w:rPr>
          <w:rFonts w:ascii="Times New Roman" w:hAnsi="Times New Roman" w:cs="Times New Roman"/>
          <w:sz w:val="24"/>
          <w:szCs w:val="24"/>
        </w:rPr>
        <w:t xml:space="preserve">normal distribution. </w:t>
      </w:r>
      <w:r w:rsidR="00077861" w:rsidRPr="00A6058E">
        <w:rPr>
          <w:rFonts w:ascii="Times New Roman" w:hAnsi="Times New Roman" w:cs="Times New Roman"/>
          <w:bCs/>
          <w:sz w:val="24"/>
          <w:szCs w:val="24"/>
        </w:rPr>
        <w:t xml:space="preserve"> </w:t>
      </w:r>
    </w:p>
    <w:p w14:paraId="3BBF1453" w14:textId="77777777" w:rsidR="00F46AC5" w:rsidRPr="00A6058E" w:rsidRDefault="00F46AC5" w:rsidP="00F46AC5">
      <w:pPr>
        <w:pStyle w:val="Heading2"/>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lastRenderedPageBreak/>
        <w:t>4.6.</w:t>
      </w:r>
      <w:r w:rsidRPr="00A6058E">
        <w:rPr>
          <w:rFonts w:ascii="Times New Roman" w:hAnsi="Times New Roman" w:cs="Times New Roman"/>
          <w:color w:val="auto"/>
          <w:sz w:val="24"/>
          <w:szCs w:val="24"/>
        </w:rPr>
        <w:tab/>
        <w:t>Dynamic BL Portfolio Performance Ranking</w:t>
      </w:r>
    </w:p>
    <w:p w14:paraId="2C7B798A" w14:textId="77777777" w:rsidR="006F584A" w:rsidRPr="00A6058E" w:rsidRDefault="00F46AC5" w:rsidP="003C20F0">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In this section, we discuss the performance ranking of </w:t>
      </w:r>
      <w:r w:rsidR="005D5B1C" w:rsidRPr="00A6058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dynamic BL portfolios reported in Table 5. </w:t>
      </w:r>
    </w:p>
    <w:p w14:paraId="17F25E41" w14:textId="77777777" w:rsidR="006F584A" w:rsidRPr="00A6058E" w:rsidRDefault="006F584A" w:rsidP="006F584A">
      <w:pPr>
        <w:spacing w:line="360" w:lineRule="auto"/>
        <w:jc w:val="center"/>
        <w:rPr>
          <w:rFonts w:ascii="Times New Roman" w:hAnsi="Times New Roman" w:cs="Times New Roman"/>
          <w:sz w:val="24"/>
          <w:szCs w:val="24"/>
        </w:rPr>
      </w:pPr>
      <w:r w:rsidRPr="00A6058E">
        <w:rPr>
          <w:rFonts w:ascii="Times New Roman" w:hAnsi="Times New Roman" w:cs="Times New Roman"/>
          <w:sz w:val="24"/>
          <w:szCs w:val="24"/>
        </w:rPr>
        <w:t>[Table 5]</w:t>
      </w:r>
    </w:p>
    <w:p w14:paraId="4816A327" w14:textId="77777777" w:rsidR="00404814" w:rsidRPr="00A6058E" w:rsidRDefault="00F46AC5" w:rsidP="003C20F0">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 xml:space="preserve">We select the </w:t>
      </w:r>
      <w:r w:rsidR="001646ED" w:rsidRPr="00A6058E">
        <w:rPr>
          <w:rFonts w:ascii="Times New Roman" w:hAnsi="Times New Roman" w:cs="Times New Roman"/>
          <w:sz w:val="24"/>
          <w:szCs w:val="24"/>
        </w:rPr>
        <w:t xml:space="preserve">outperforming </w:t>
      </w:r>
      <w:r w:rsidRPr="00A6058E">
        <w:rPr>
          <w:rFonts w:ascii="Times New Roman" w:hAnsi="Times New Roman" w:cs="Times New Roman"/>
          <w:sz w:val="24"/>
          <w:szCs w:val="24"/>
        </w:rPr>
        <w:t xml:space="preserve">DCC-based </w:t>
      </w:r>
      <w:r w:rsidR="00A40751" w:rsidRPr="00A6058E">
        <w:rPr>
          <w:rFonts w:ascii="Times New Roman" w:hAnsi="Times New Roman" w:cs="Times New Roman"/>
          <w:sz w:val="24"/>
          <w:szCs w:val="24"/>
        </w:rPr>
        <w:t>dynamic BL portfolios in each strategy and report their rankings based on different performance measures.</w:t>
      </w:r>
      <w:r w:rsidR="00BE7BC1" w:rsidRPr="00A6058E">
        <w:rPr>
          <w:rFonts w:ascii="Times New Roman" w:hAnsi="Times New Roman" w:cs="Times New Roman"/>
          <w:bCs/>
          <w:sz w:val="24"/>
          <w:szCs w:val="24"/>
        </w:rPr>
        <w:t xml:space="preserve"> </w:t>
      </w:r>
      <w:r w:rsidR="001646ED" w:rsidRPr="00A6058E">
        <w:rPr>
          <w:rFonts w:ascii="Times New Roman" w:hAnsi="Times New Roman" w:cs="Times New Roman"/>
          <w:sz w:val="24"/>
          <w:szCs w:val="24"/>
        </w:rPr>
        <w:t>Based on</w:t>
      </w:r>
      <w:r w:rsidR="00B80C9B" w:rsidRPr="00A6058E">
        <w:rPr>
          <w:rFonts w:ascii="Times New Roman" w:hAnsi="Times New Roman" w:cs="Times New Roman"/>
          <w:sz w:val="24"/>
          <w:szCs w:val="24"/>
        </w:rPr>
        <w:t xml:space="preserve"> the AHI, </w:t>
      </w:r>
      <w:r w:rsidR="00B4763E" w:rsidRPr="00A6058E">
        <w:rPr>
          <w:rFonts w:ascii="Times New Roman" w:hAnsi="Times New Roman" w:cs="Times New Roman"/>
          <w:sz w:val="24"/>
          <w:szCs w:val="24"/>
        </w:rPr>
        <w:t>the 1/N and the benchmark portfolios have the best performance.</w:t>
      </w:r>
      <w:r w:rsidR="001646ED" w:rsidRPr="00A6058E">
        <w:rPr>
          <w:rFonts w:ascii="Times New Roman" w:hAnsi="Times New Roman" w:cs="Times New Roman"/>
          <w:sz w:val="24"/>
          <w:szCs w:val="24"/>
        </w:rPr>
        <w:t xml:space="preserve"> H</w:t>
      </w:r>
      <w:r w:rsidR="00B80C9B" w:rsidRPr="00A6058E">
        <w:rPr>
          <w:rFonts w:ascii="Times New Roman" w:hAnsi="Times New Roman" w:cs="Times New Roman"/>
          <w:sz w:val="24"/>
          <w:szCs w:val="24"/>
        </w:rPr>
        <w:t xml:space="preserve">owever, these two portfolios </w:t>
      </w:r>
      <w:r w:rsidR="00084E2A" w:rsidRPr="00A6058E">
        <w:rPr>
          <w:rFonts w:ascii="Times New Roman" w:hAnsi="Times New Roman" w:cs="Times New Roman"/>
          <w:sz w:val="24"/>
          <w:szCs w:val="24"/>
        </w:rPr>
        <w:t>are</w:t>
      </w:r>
      <w:r w:rsidR="00B80C9B" w:rsidRPr="00A6058E">
        <w:rPr>
          <w:rFonts w:ascii="Times New Roman" w:hAnsi="Times New Roman" w:cs="Times New Roman"/>
          <w:sz w:val="24"/>
          <w:szCs w:val="24"/>
        </w:rPr>
        <w:t xml:space="preserve"> outperformed by </w:t>
      </w:r>
      <w:r w:rsidR="00084E2A" w:rsidRPr="00A6058E">
        <w:rPr>
          <w:rFonts w:ascii="Times New Roman" w:hAnsi="Times New Roman" w:cs="Times New Roman"/>
          <w:sz w:val="24"/>
          <w:szCs w:val="24"/>
        </w:rPr>
        <w:t>most</w:t>
      </w:r>
      <w:r w:rsidR="004F6C08" w:rsidRPr="00A6058E">
        <w:rPr>
          <w:rFonts w:ascii="Times New Roman" w:hAnsi="Times New Roman" w:cs="Times New Roman"/>
          <w:sz w:val="24"/>
          <w:szCs w:val="24"/>
        </w:rPr>
        <w:t xml:space="preserve"> dynamic BL portfolios </w:t>
      </w:r>
      <w:r w:rsidR="00F4457F" w:rsidRPr="00A6058E">
        <w:rPr>
          <w:rFonts w:ascii="Times New Roman" w:hAnsi="Times New Roman" w:cs="Times New Roman"/>
          <w:sz w:val="24"/>
          <w:szCs w:val="24"/>
        </w:rPr>
        <w:t xml:space="preserve">in terms of risk-adjusted performance and active performance. </w:t>
      </w:r>
      <w:r w:rsidR="00084E2A" w:rsidRPr="00A6058E">
        <w:rPr>
          <w:rFonts w:ascii="Times New Roman" w:hAnsi="Times New Roman" w:cs="Times New Roman"/>
          <w:sz w:val="24"/>
          <w:szCs w:val="24"/>
        </w:rPr>
        <w:t>Table 5 shows that t</w:t>
      </w:r>
      <w:r w:rsidR="00F4457F" w:rsidRPr="00A6058E">
        <w:rPr>
          <w:rFonts w:ascii="Times New Roman" w:hAnsi="Times New Roman" w:cs="Times New Roman"/>
          <w:sz w:val="24"/>
          <w:szCs w:val="24"/>
        </w:rPr>
        <w:t xml:space="preserve">he </w:t>
      </w:r>
      <w:r w:rsidR="00084E2A" w:rsidRPr="00A6058E">
        <w:rPr>
          <w:rFonts w:ascii="Times New Roman" w:hAnsi="Times New Roman" w:cs="Times New Roman"/>
          <w:sz w:val="24"/>
          <w:szCs w:val="24"/>
        </w:rPr>
        <w:t>best performing</w:t>
      </w:r>
      <w:r w:rsidR="00F4457F" w:rsidRPr="00A6058E">
        <w:rPr>
          <w:rFonts w:ascii="Times New Roman" w:hAnsi="Times New Roman" w:cs="Times New Roman"/>
          <w:sz w:val="24"/>
          <w:szCs w:val="24"/>
        </w:rPr>
        <w:t xml:space="preserve"> dynamic BL portfolios </w:t>
      </w:r>
      <w:r w:rsidR="00084E2A" w:rsidRPr="00A6058E">
        <w:rPr>
          <w:rFonts w:ascii="Times New Roman" w:hAnsi="Times New Roman" w:cs="Times New Roman"/>
          <w:sz w:val="24"/>
          <w:szCs w:val="24"/>
        </w:rPr>
        <w:t xml:space="preserve">are </w:t>
      </w:r>
      <w:r w:rsidR="00BE7BC1" w:rsidRPr="00A6058E">
        <w:rPr>
          <w:rFonts w:ascii="Times New Roman" w:hAnsi="Times New Roman" w:cs="Times New Roman"/>
          <w:sz w:val="24"/>
          <w:szCs w:val="24"/>
        </w:rPr>
        <w:t>the implied BL, the MVaR-BL</w:t>
      </w:r>
      <w:r w:rsidR="00B4763E" w:rsidRPr="00A6058E">
        <w:rPr>
          <w:rFonts w:ascii="Times New Roman" w:hAnsi="Times New Roman" w:cs="Times New Roman"/>
          <w:sz w:val="24"/>
          <w:szCs w:val="24"/>
        </w:rPr>
        <w:t>,</w:t>
      </w:r>
      <w:r w:rsidR="00BE7BC1" w:rsidRPr="00A6058E">
        <w:rPr>
          <w:rFonts w:ascii="Times New Roman" w:hAnsi="Times New Roman" w:cs="Times New Roman"/>
          <w:sz w:val="24"/>
          <w:szCs w:val="24"/>
        </w:rPr>
        <w:t xml:space="preserve"> </w:t>
      </w:r>
      <w:r w:rsidR="00B4763E" w:rsidRPr="00A6058E">
        <w:rPr>
          <w:rFonts w:ascii="Times New Roman" w:hAnsi="Times New Roman" w:cs="Times New Roman"/>
          <w:sz w:val="24"/>
          <w:szCs w:val="24"/>
        </w:rPr>
        <w:t>MCVaR-BL and the implied variance-adjusted BL portfolios.</w:t>
      </w:r>
      <w:r w:rsidR="00F24711" w:rsidRPr="00A6058E">
        <w:rPr>
          <w:rFonts w:ascii="Times New Roman" w:hAnsi="Times New Roman" w:cs="Times New Roman"/>
          <w:sz w:val="24"/>
          <w:szCs w:val="24"/>
        </w:rPr>
        <w:t xml:space="preserve"> The implied BL portfolio </w:t>
      </w:r>
      <w:r w:rsidR="005D5B1C" w:rsidRPr="00A6058E">
        <w:rPr>
          <w:rFonts w:ascii="Times New Roman" w:hAnsi="Times New Roman" w:cs="Times New Roman"/>
          <w:sz w:val="24"/>
          <w:szCs w:val="24"/>
        </w:rPr>
        <w:t>offers</w:t>
      </w:r>
      <w:r w:rsidR="00B4763E" w:rsidRPr="00A6058E">
        <w:rPr>
          <w:rFonts w:ascii="Times New Roman" w:hAnsi="Times New Roman" w:cs="Times New Roman"/>
          <w:sz w:val="24"/>
          <w:szCs w:val="24"/>
        </w:rPr>
        <w:t xml:space="preserve"> the</w:t>
      </w:r>
      <w:r w:rsidR="005D5B1C" w:rsidRPr="00A6058E">
        <w:rPr>
          <w:rFonts w:ascii="Times New Roman" w:hAnsi="Times New Roman" w:cs="Times New Roman"/>
          <w:sz w:val="24"/>
          <w:szCs w:val="24"/>
        </w:rPr>
        <w:t xml:space="preserve"> </w:t>
      </w:r>
      <w:r w:rsidR="00B4763E" w:rsidRPr="00A6058E">
        <w:rPr>
          <w:rFonts w:ascii="Times New Roman" w:hAnsi="Times New Roman" w:cs="Times New Roman"/>
          <w:sz w:val="24"/>
          <w:szCs w:val="24"/>
        </w:rPr>
        <w:t>best active performance with information and reward-to-CVaR ratios of 0.158 and 0.074 respectively.</w:t>
      </w:r>
      <w:r w:rsidR="00F24711" w:rsidRPr="00A6058E">
        <w:rPr>
          <w:rFonts w:ascii="Times New Roman" w:hAnsi="Times New Roman" w:cs="Times New Roman"/>
          <w:sz w:val="24"/>
          <w:szCs w:val="24"/>
        </w:rPr>
        <w:t xml:space="preserve"> </w:t>
      </w:r>
      <w:r w:rsidR="00B4763E" w:rsidRPr="00A6058E">
        <w:rPr>
          <w:rFonts w:ascii="Times New Roman" w:hAnsi="Times New Roman" w:cs="Times New Roman"/>
          <w:sz w:val="24"/>
          <w:szCs w:val="24"/>
        </w:rPr>
        <w:t>The MVaR-BL shows balanced performance.</w:t>
      </w:r>
      <w:r w:rsidR="00F24711" w:rsidRPr="00A6058E">
        <w:rPr>
          <w:rFonts w:ascii="Times New Roman" w:hAnsi="Times New Roman" w:cs="Times New Roman"/>
          <w:sz w:val="24"/>
          <w:szCs w:val="24"/>
        </w:rPr>
        <w:t xml:space="preserve"> </w:t>
      </w:r>
      <w:r w:rsidR="00373FFD" w:rsidRPr="00A6058E">
        <w:rPr>
          <w:rFonts w:ascii="Times New Roman" w:hAnsi="Times New Roman" w:cs="Times New Roman"/>
          <w:sz w:val="24"/>
          <w:szCs w:val="24"/>
        </w:rPr>
        <w:t>Overall,</w:t>
      </w:r>
      <w:r w:rsidR="008872CE" w:rsidRPr="00A6058E">
        <w:rPr>
          <w:rFonts w:ascii="Times New Roman" w:hAnsi="Times New Roman" w:cs="Times New Roman"/>
          <w:sz w:val="24"/>
          <w:szCs w:val="24"/>
        </w:rPr>
        <w:t xml:space="preserve"> </w:t>
      </w:r>
      <w:r w:rsidR="00373FFD" w:rsidRPr="00A6058E">
        <w:rPr>
          <w:rFonts w:ascii="Times New Roman" w:hAnsi="Times New Roman" w:cs="Times New Roman"/>
          <w:sz w:val="24"/>
          <w:szCs w:val="24"/>
        </w:rPr>
        <w:t>t</w:t>
      </w:r>
      <w:r w:rsidR="00404814" w:rsidRPr="00A6058E">
        <w:rPr>
          <w:rFonts w:ascii="Times New Roman" w:hAnsi="Times New Roman" w:cs="Times New Roman"/>
          <w:sz w:val="24"/>
          <w:szCs w:val="24"/>
        </w:rPr>
        <w:t xml:space="preserve">he MCVaR-BL portfolio </w:t>
      </w:r>
      <w:r w:rsidR="00404814" w:rsidRPr="00A6058E">
        <w:rPr>
          <w:rFonts w:ascii="Times New Roman" w:hAnsi="Times New Roman" w:cs="Times New Roman"/>
          <w:sz w:val="24"/>
          <w:szCs w:val="24"/>
          <w:lang w:val="en-US"/>
        </w:rPr>
        <w:t xml:space="preserve">under </w:t>
      </w:r>
      <w:r w:rsidR="000A4930" w:rsidRPr="00A6058E">
        <w:rPr>
          <w:rFonts w:ascii="Times New Roman" w:hAnsi="Times New Roman" w:cs="Times New Roman"/>
          <w:sz w:val="24"/>
          <w:szCs w:val="24"/>
        </w:rPr>
        <w:t>the t-distribution at the</w:t>
      </w:r>
      <w:r w:rsidR="00404814" w:rsidRPr="00A6058E">
        <w:rPr>
          <w:rFonts w:ascii="Times New Roman" w:hAnsi="Times New Roman" w:cs="Times New Roman"/>
          <w:sz w:val="24"/>
          <w:szCs w:val="24"/>
        </w:rPr>
        <w:t xml:space="preserve"> 99% confidence level </w:t>
      </w:r>
      <w:r w:rsidR="0072448D" w:rsidRPr="00A6058E">
        <w:rPr>
          <w:rFonts w:ascii="Times New Roman" w:hAnsi="Times New Roman" w:cs="Times New Roman"/>
          <w:sz w:val="24"/>
          <w:szCs w:val="24"/>
        </w:rPr>
        <w:t>perform</w:t>
      </w:r>
      <w:r w:rsidR="003B6D55" w:rsidRPr="00A6058E">
        <w:rPr>
          <w:rFonts w:ascii="Times New Roman" w:hAnsi="Times New Roman" w:cs="Times New Roman"/>
          <w:sz w:val="24"/>
          <w:szCs w:val="24"/>
        </w:rPr>
        <w:t>s</w:t>
      </w:r>
      <w:r w:rsidR="001F13EB" w:rsidRPr="00A6058E">
        <w:rPr>
          <w:rFonts w:ascii="Times New Roman" w:hAnsi="Times New Roman" w:cs="Times New Roman"/>
          <w:sz w:val="24"/>
          <w:szCs w:val="24"/>
        </w:rPr>
        <w:t xml:space="preserve"> better than any other </w:t>
      </w:r>
      <w:r w:rsidR="00373FFD" w:rsidRPr="00A6058E">
        <w:rPr>
          <w:rFonts w:ascii="Times New Roman" w:hAnsi="Times New Roman" w:cs="Times New Roman"/>
          <w:sz w:val="24"/>
          <w:szCs w:val="24"/>
        </w:rPr>
        <w:t>portfolio</w:t>
      </w:r>
      <w:r w:rsidR="001F13EB" w:rsidRPr="00A6058E">
        <w:rPr>
          <w:rFonts w:ascii="Times New Roman" w:hAnsi="Times New Roman" w:cs="Times New Roman"/>
          <w:sz w:val="24"/>
          <w:szCs w:val="24"/>
        </w:rPr>
        <w:t xml:space="preserve">. </w:t>
      </w:r>
      <w:r w:rsidR="00891AD5" w:rsidRPr="00A6058E">
        <w:rPr>
          <w:rFonts w:ascii="Times New Roman" w:hAnsi="Times New Roman" w:cs="Times New Roman"/>
          <w:sz w:val="24"/>
          <w:szCs w:val="24"/>
        </w:rPr>
        <w:t>Although the implied variance-adjusted BL portfolio has the hig</w:t>
      </w:r>
      <w:r w:rsidR="006A7D4A" w:rsidRPr="00A6058E">
        <w:rPr>
          <w:rFonts w:ascii="Times New Roman" w:hAnsi="Times New Roman" w:cs="Times New Roman"/>
          <w:sz w:val="24"/>
          <w:szCs w:val="24"/>
        </w:rPr>
        <w:t>hest reward-to-VaR ratio (0.088</w:t>
      </w:r>
      <w:r w:rsidR="00891AD5" w:rsidRPr="00A6058E">
        <w:rPr>
          <w:rFonts w:ascii="Times New Roman" w:hAnsi="Times New Roman" w:cs="Times New Roman"/>
          <w:sz w:val="24"/>
          <w:szCs w:val="24"/>
        </w:rPr>
        <w:t>) and second highest Sharpe ratio</w:t>
      </w:r>
      <w:r w:rsidR="006A7D4A" w:rsidRPr="00A6058E">
        <w:rPr>
          <w:rFonts w:ascii="Times New Roman" w:hAnsi="Times New Roman" w:cs="Times New Roman"/>
          <w:sz w:val="24"/>
          <w:szCs w:val="24"/>
        </w:rPr>
        <w:t xml:space="preserve"> (0.206</w:t>
      </w:r>
      <w:r w:rsidR="00891AD5" w:rsidRPr="00A6058E">
        <w:rPr>
          <w:rFonts w:ascii="Times New Roman" w:hAnsi="Times New Roman" w:cs="Times New Roman"/>
          <w:sz w:val="24"/>
          <w:szCs w:val="24"/>
        </w:rPr>
        <w:t xml:space="preserve">), </w:t>
      </w:r>
      <w:r w:rsidR="0072448D" w:rsidRPr="00A6058E">
        <w:rPr>
          <w:rFonts w:ascii="Times New Roman" w:hAnsi="Times New Roman" w:cs="Times New Roman"/>
          <w:sz w:val="24"/>
          <w:szCs w:val="24"/>
        </w:rPr>
        <w:t xml:space="preserve">its AHI value is nearly twice as </w:t>
      </w:r>
      <w:r w:rsidR="00302184" w:rsidRPr="00A6058E">
        <w:rPr>
          <w:rFonts w:ascii="Times New Roman" w:hAnsi="Times New Roman" w:cs="Times New Roman"/>
          <w:sz w:val="24"/>
          <w:szCs w:val="24"/>
        </w:rPr>
        <w:t>large as</w:t>
      </w:r>
      <w:r w:rsidR="0072448D" w:rsidRPr="00A6058E">
        <w:rPr>
          <w:rFonts w:ascii="Times New Roman" w:hAnsi="Times New Roman" w:cs="Times New Roman"/>
          <w:sz w:val="24"/>
          <w:szCs w:val="24"/>
        </w:rPr>
        <w:t xml:space="preserve"> that of the MCVaR-BL portfolio</w:t>
      </w:r>
      <w:r w:rsidR="00F24711" w:rsidRPr="00A6058E">
        <w:rPr>
          <w:rFonts w:ascii="Times New Roman" w:hAnsi="Times New Roman" w:cs="Times New Roman"/>
          <w:sz w:val="24"/>
          <w:szCs w:val="24"/>
        </w:rPr>
        <w:t xml:space="preserve">. </w:t>
      </w:r>
      <w:r w:rsidR="003B6D55" w:rsidRPr="00A6058E">
        <w:rPr>
          <w:rFonts w:ascii="Times New Roman" w:hAnsi="Times New Roman" w:cs="Times New Roman"/>
          <w:sz w:val="24"/>
          <w:szCs w:val="24"/>
        </w:rPr>
        <w:t>A</w:t>
      </w:r>
      <w:r w:rsidR="00F24711" w:rsidRPr="00A6058E">
        <w:rPr>
          <w:rFonts w:ascii="Times New Roman" w:hAnsi="Times New Roman" w:cs="Times New Roman"/>
          <w:sz w:val="24"/>
          <w:szCs w:val="24"/>
        </w:rPr>
        <w:t xml:space="preserve">ll risk-adjusted BL portfolios </w:t>
      </w:r>
      <w:r w:rsidR="003B6D55" w:rsidRPr="00A6058E">
        <w:rPr>
          <w:rFonts w:ascii="Times New Roman" w:hAnsi="Times New Roman" w:cs="Times New Roman"/>
          <w:sz w:val="24"/>
          <w:szCs w:val="24"/>
        </w:rPr>
        <w:t>have</w:t>
      </w:r>
      <w:r w:rsidR="00F24711" w:rsidRPr="00A6058E">
        <w:rPr>
          <w:rFonts w:ascii="Times New Roman" w:hAnsi="Times New Roman" w:cs="Times New Roman"/>
          <w:sz w:val="24"/>
          <w:szCs w:val="24"/>
        </w:rPr>
        <w:t xml:space="preserve"> much higher AHI values</w:t>
      </w:r>
      <w:r w:rsidR="005D5B1C" w:rsidRPr="00A6058E">
        <w:rPr>
          <w:rFonts w:ascii="Times New Roman" w:hAnsi="Times New Roman" w:cs="Times New Roman"/>
          <w:sz w:val="24"/>
          <w:szCs w:val="24"/>
        </w:rPr>
        <w:t>,</w:t>
      </w:r>
      <w:r w:rsidR="003B6D55" w:rsidRPr="00A6058E">
        <w:rPr>
          <w:rFonts w:ascii="Times New Roman" w:hAnsi="Times New Roman" w:cs="Times New Roman"/>
          <w:sz w:val="24"/>
          <w:szCs w:val="24"/>
        </w:rPr>
        <w:t xml:space="preserve"> </w:t>
      </w:r>
      <w:r w:rsidR="00B37159" w:rsidRPr="00A6058E">
        <w:rPr>
          <w:rFonts w:ascii="Times New Roman" w:hAnsi="Times New Roman" w:cs="Times New Roman"/>
          <w:sz w:val="24"/>
          <w:szCs w:val="24"/>
        </w:rPr>
        <w:t>rang</w:t>
      </w:r>
      <w:r w:rsidR="005D5B1C" w:rsidRPr="00A6058E">
        <w:rPr>
          <w:rFonts w:ascii="Times New Roman" w:hAnsi="Times New Roman" w:cs="Times New Roman"/>
          <w:sz w:val="24"/>
          <w:szCs w:val="24"/>
        </w:rPr>
        <w:t>ing</w:t>
      </w:r>
      <w:r w:rsidR="006A7D4A" w:rsidRPr="00A6058E">
        <w:rPr>
          <w:rFonts w:ascii="Times New Roman" w:hAnsi="Times New Roman" w:cs="Times New Roman"/>
          <w:sz w:val="24"/>
          <w:szCs w:val="24"/>
        </w:rPr>
        <w:t xml:space="preserve"> from 0.307</w:t>
      </w:r>
      <w:r w:rsidR="00B37159" w:rsidRPr="00A6058E">
        <w:rPr>
          <w:rFonts w:ascii="Times New Roman" w:hAnsi="Times New Roman" w:cs="Times New Roman"/>
          <w:sz w:val="24"/>
          <w:szCs w:val="24"/>
        </w:rPr>
        <w:t xml:space="preserve"> to 0.541</w:t>
      </w:r>
      <w:r w:rsidR="003B6D55" w:rsidRPr="00A6058E">
        <w:rPr>
          <w:rFonts w:ascii="Times New Roman" w:hAnsi="Times New Roman" w:cs="Times New Roman"/>
          <w:sz w:val="24"/>
          <w:szCs w:val="24"/>
        </w:rPr>
        <w:t xml:space="preserve">. </w:t>
      </w:r>
      <w:r w:rsidR="00EA50B5" w:rsidRPr="00A6058E">
        <w:rPr>
          <w:rFonts w:ascii="Times New Roman" w:hAnsi="Times New Roman" w:cs="Times New Roman"/>
          <w:sz w:val="24"/>
          <w:szCs w:val="24"/>
        </w:rPr>
        <w:t xml:space="preserve"> </w:t>
      </w:r>
      <w:r w:rsidR="006F584A" w:rsidRPr="00A6058E">
        <w:rPr>
          <w:rFonts w:ascii="Times New Roman" w:hAnsi="Times New Roman" w:cs="Times New Roman"/>
          <w:bCs/>
          <w:sz w:val="24"/>
          <w:szCs w:val="24"/>
        </w:rPr>
        <w:t xml:space="preserve">Moreover, </w:t>
      </w:r>
      <w:r w:rsidR="006F584A" w:rsidRPr="00A6058E">
        <w:rPr>
          <w:rFonts w:ascii="Times New Roman" w:hAnsi="Times New Roman" w:cs="Times New Roman"/>
          <w:sz w:val="24"/>
          <w:szCs w:val="24"/>
        </w:rPr>
        <w:t>the CVaR-adjusted BL portfolio outperforms the VaR-adjusted BL portfolio. Occasionally, both the VaR- and the CVaR-adjusted BL portfolios perform better than the variance-adjusted BL portfolio, but they do not outperform the unconstrained DCC-BL portfolios.</w:t>
      </w:r>
    </w:p>
    <w:p w14:paraId="277DEA35" w14:textId="77777777" w:rsidR="00751799" w:rsidRPr="00751799" w:rsidRDefault="003B6D55" w:rsidP="003C20F0">
      <w:pPr>
        <w:spacing w:line="360" w:lineRule="auto"/>
        <w:jc w:val="both"/>
        <w:rPr>
          <w:rFonts w:ascii="Times New Roman" w:hAnsi="Times New Roman" w:cs="Times New Roman"/>
          <w:bCs/>
          <w:sz w:val="24"/>
          <w:szCs w:val="24"/>
        </w:rPr>
      </w:pPr>
      <w:r w:rsidRPr="00A6058E">
        <w:rPr>
          <w:rFonts w:ascii="Times New Roman" w:hAnsi="Times New Roman" w:cs="Times New Roman"/>
          <w:sz w:val="24"/>
          <w:szCs w:val="24"/>
        </w:rPr>
        <w:t>Finally,</w:t>
      </w:r>
      <w:r w:rsidR="00404814" w:rsidRPr="00A6058E">
        <w:rPr>
          <w:rFonts w:ascii="Times New Roman" w:hAnsi="Times New Roman" w:cs="Times New Roman"/>
          <w:sz w:val="24"/>
          <w:szCs w:val="24"/>
        </w:rPr>
        <w:t xml:space="preserve"> </w:t>
      </w:r>
      <w:r w:rsidR="00404814" w:rsidRPr="00A6058E">
        <w:rPr>
          <w:rFonts w:ascii="Times New Roman" w:hAnsi="Times New Roman" w:cs="Times New Roman"/>
          <w:bCs/>
          <w:sz w:val="24"/>
          <w:szCs w:val="24"/>
        </w:rPr>
        <w:t xml:space="preserve">our results </w:t>
      </w:r>
      <w:r w:rsidR="00B44CA2" w:rsidRPr="00A6058E">
        <w:rPr>
          <w:rFonts w:ascii="Times New Roman" w:hAnsi="Times New Roman" w:cs="Times New Roman"/>
          <w:bCs/>
          <w:sz w:val="24"/>
          <w:szCs w:val="24"/>
        </w:rPr>
        <w:t>highlight the importance of</w:t>
      </w:r>
      <w:r w:rsidR="00404814" w:rsidRPr="00A6058E">
        <w:rPr>
          <w:rFonts w:ascii="Times New Roman" w:hAnsi="Times New Roman" w:cs="Times New Roman"/>
          <w:bCs/>
          <w:sz w:val="24"/>
          <w:szCs w:val="24"/>
        </w:rPr>
        <w:t xml:space="preserve"> </w:t>
      </w:r>
      <w:r w:rsidR="005D5B1C" w:rsidRPr="00A6058E">
        <w:rPr>
          <w:rFonts w:ascii="Times New Roman" w:hAnsi="Times New Roman" w:cs="Times New Roman"/>
          <w:bCs/>
          <w:sz w:val="24"/>
          <w:szCs w:val="24"/>
        </w:rPr>
        <w:t xml:space="preserve">using an </w:t>
      </w:r>
      <w:r w:rsidR="00404814" w:rsidRPr="00A6058E">
        <w:rPr>
          <w:rFonts w:ascii="Times New Roman" w:hAnsi="Times New Roman" w:cs="Times New Roman"/>
          <w:bCs/>
          <w:sz w:val="24"/>
          <w:szCs w:val="24"/>
        </w:rPr>
        <w:t>appropriate reward-to-risk ratio in portfolio performance evaluation (see</w:t>
      </w:r>
      <w:r w:rsidR="00B44CA2" w:rsidRPr="00A6058E">
        <w:rPr>
          <w:rFonts w:ascii="Times New Roman" w:hAnsi="Times New Roman" w:cs="Times New Roman"/>
          <w:bCs/>
          <w:sz w:val="24"/>
          <w:szCs w:val="24"/>
        </w:rPr>
        <w:t xml:space="preserve"> also </w:t>
      </w:r>
      <w:r w:rsidR="00404814" w:rsidRPr="00A6058E">
        <w:rPr>
          <w:rFonts w:ascii="Times New Roman" w:hAnsi="Times New Roman" w:cs="Times New Roman"/>
          <w:bCs/>
          <w:sz w:val="24"/>
          <w:szCs w:val="24"/>
        </w:rPr>
        <w:t xml:space="preserve">Alexander and Baptista, 2003). The performance ranking obtained by the Sharpe ratio under non-normality </w:t>
      </w:r>
      <w:r w:rsidR="00B44CA2" w:rsidRPr="00A6058E">
        <w:rPr>
          <w:rFonts w:ascii="Times New Roman" w:hAnsi="Times New Roman" w:cs="Times New Roman"/>
          <w:bCs/>
          <w:sz w:val="24"/>
          <w:szCs w:val="24"/>
        </w:rPr>
        <w:t>can</w:t>
      </w:r>
      <w:r w:rsidR="00404814" w:rsidRPr="00A6058E">
        <w:rPr>
          <w:rFonts w:ascii="Times New Roman" w:hAnsi="Times New Roman" w:cs="Times New Roman"/>
          <w:bCs/>
          <w:sz w:val="24"/>
          <w:szCs w:val="24"/>
        </w:rPr>
        <w:t xml:space="preserve"> be misleading. In this case, the reward-to-downside risk ratios should be used as complementary performance criteria. </w:t>
      </w:r>
    </w:p>
    <w:p w14:paraId="248EC155" w14:textId="77777777" w:rsidR="00B43BD1" w:rsidRPr="00A6058E" w:rsidRDefault="00B43BD1" w:rsidP="00C556B4">
      <w:pPr>
        <w:pStyle w:val="Heading2"/>
        <w:spacing w:line="360" w:lineRule="auto"/>
        <w:rPr>
          <w:rFonts w:ascii="Times New Roman" w:hAnsi="Times New Roman" w:cs="Times New Roman"/>
          <w:color w:val="auto"/>
          <w:sz w:val="24"/>
          <w:szCs w:val="24"/>
        </w:rPr>
      </w:pPr>
      <w:r w:rsidRPr="00A6058E">
        <w:rPr>
          <w:rFonts w:ascii="Times New Roman" w:hAnsi="Times New Roman" w:cs="Times New Roman"/>
          <w:color w:val="auto"/>
          <w:sz w:val="24"/>
          <w:szCs w:val="24"/>
        </w:rPr>
        <w:t>4.</w:t>
      </w:r>
      <w:r w:rsidR="00751799">
        <w:rPr>
          <w:rFonts w:ascii="Times New Roman" w:hAnsi="Times New Roman" w:cs="Times New Roman"/>
          <w:color w:val="auto"/>
          <w:sz w:val="24"/>
          <w:szCs w:val="24"/>
        </w:rPr>
        <w:t>7</w:t>
      </w:r>
      <w:r w:rsidR="00A6090C" w:rsidRPr="00A6058E">
        <w:rPr>
          <w:rFonts w:ascii="Times New Roman" w:hAnsi="Times New Roman" w:cs="Times New Roman"/>
          <w:color w:val="auto"/>
          <w:sz w:val="24"/>
          <w:szCs w:val="24"/>
        </w:rPr>
        <w:t>.</w:t>
      </w:r>
      <w:r w:rsidR="00A6090C" w:rsidRPr="00A6058E">
        <w:rPr>
          <w:rFonts w:ascii="Times New Roman" w:hAnsi="Times New Roman" w:cs="Times New Roman"/>
          <w:color w:val="auto"/>
          <w:sz w:val="24"/>
          <w:szCs w:val="24"/>
        </w:rPr>
        <w:tab/>
      </w:r>
      <w:r w:rsidR="00C67292" w:rsidRPr="00A6058E">
        <w:rPr>
          <w:rFonts w:ascii="Times New Roman" w:hAnsi="Times New Roman" w:cs="Times New Roman"/>
          <w:color w:val="auto"/>
          <w:sz w:val="24"/>
          <w:szCs w:val="24"/>
        </w:rPr>
        <w:t>Summary of the Findings</w:t>
      </w:r>
    </w:p>
    <w:p w14:paraId="139B97B3" w14:textId="77777777" w:rsidR="009655F3" w:rsidRDefault="00C67292"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T</w:t>
      </w:r>
      <w:r w:rsidR="00D36F99" w:rsidRPr="00A6058E">
        <w:rPr>
          <w:rFonts w:ascii="Times New Roman" w:hAnsi="Times New Roman" w:cs="Times New Roman"/>
          <w:sz w:val="24"/>
          <w:szCs w:val="24"/>
        </w:rPr>
        <w:t>he out-of-sample analys</w:t>
      </w:r>
      <w:r w:rsidRPr="00A6058E">
        <w:rPr>
          <w:rFonts w:ascii="Times New Roman" w:hAnsi="Times New Roman" w:cs="Times New Roman"/>
          <w:sz w:val="24"/>
          <w:szCs w:val="24"/>
        </w:rPr>
        <w:t>i</w:t>
      </w:r>
      <w:r w:rsidR="00D36F99" w:rsidRPr="00A6058E">
        <w:rPr>
          <w:rFonts w:ascii="Times New Roman" w:hAnsi="Times New Roman" w:cs="Times New Roman"/>
          <w:sz w:val="24"/>
          <w:szCs w:val="24"/>
        </w:rPr>
        <w:t>s</w:t>
      </w:r>
      <w:r w:rsidRPr="00A6058E">
        <w:rPr>
          <w:rFonts w:ascii="Times New Roman" w:hAnsi="Times New Roman" w:cs="Times New Roman"/>
          <w:sz w:val="24"/>
          <w:szCs w:val="24"/>
        </w:rPr>
        <w:t xml:space="preserve"> </w:t>
      </w:r>
      <w:r w:rsidR="000A4930" w:rsidRPr="00A6058E">
        <w:rPr>
          <w:rFonts w:ascii="Times New Roman" w:hAnsi="Times New Roman" w:cs="Times New Roman"/>
          <w:sz w:val="24"/>
          <w:szCs w:val="24"/>
        </w:rPr>
        <w:t>highlights</w:t>
      </w:r>
      <w:r w:rsidRPr="00A6058E">
        <w:rPr>
          <w:rFonts w:ascii="Times New Roman" w:hAnsi="Times New Roman" w:cs="Times New Roman"/>
          <w:sz w:val="24"/>
          <w:szCs w:val="24"/>
        </w:rPr>
        <w:t xml:space="preserve"> </w:t>
      </w:r>
      <w:r w:rsidR="00773E1A" w:rsidRPr="00A6058E">
        <w:rPr>
          <w:rFonts w:ascii="Times New Roman" w:hAnsi="Times New Roman" w:cs="Times New Roman"/>
          <w:sz w:val="24"/>
          <w:szCs w:val="24"/>
        </w:rPr>
        <w:t>the following</w:t>
      </w:r>
      <w:r w:rsidR="00D36F99" w:rsidRPr="00A6058E">
        <w:rPr>
          <w:rFonts w:ascii="Times New Roman" w:hAnsi="Times New Roman" w:cs="Times New Roman"/>
          <w:sz w:val="24"/>
          <w:szCs w:val="24"/>
        </w:rPr>
        <w:t xml:space="preserve"> </w:t>
      </w:r>
      <w:r w:rsidR="001831EF" w:rsidRPr="00A6058E">
        <w:rPr>
          <w:rFonts w:ascii="Times New Roman" w:hAnsi="Times New Roman" w:cs="Times New Roman"/>
          <w:sz w:val="24"/>
          <w:szCs w:val="24"/>
        </w:rPr>
        <w:t>important</w:t>
      </w:r>
      <w:r w:rsidR="00D36F99" w:rsidRPr="00A6058E">
        <w:rPr>
          <w:rFonts w:ascii="Times New Roman" w:hAnsi="Times New Roman" w:cs="Times New Roman"/>
          <w:sz w:val="24"/>
          <w:szCs w:val="24"/>
        </w:rPr>
        <w:t xml:space="preserve"> findings. First, the dynamic </w:t>
      </w:r>
      <w:r w:rsidR="00D36F99" w:rsidRPr="00A6058E">
        <w:rPr>
          <w:rFonts w:ascii="Times New Roman" w:hAnsi="Times New Roman" w:cs="Times New Roman"/>
          <w:sz w:val="24"/>
          <w:szCs w:val="24"/>
          <w:lang w:val="en-US"/>
        </w:rPr>
        <w:t>BL portfolios</w:t>
      </w:r>
      <w:r w:rsidR="002626A1" w:rsidRPr="00A6058E">
        <w:rPr>
          <w:rFonts w:ascii="Times New Roman" w:hAnsi="Times New Roman" w:cs="Times New Roman"/>
          <w:sz w:val="24"/>
          <w:szCs w:val="24"/>
          <w:lang w:val="en-US"/>
        </w:rPr>
        <w:t xml:space="preserve"> </w:t>
      </w:r>
      <w:r w:rsidR="00D36F99" w:rsidRPr="00A6058E">
        <w:rPr>
          <w:rFonts w:ascii="Times New Roman" w:hAnsi="Times New Roman" w:cs="Times New Roman"/>
          <w:sz w:val="24"/>
          <w:szCs w:val="24"/>
          <w:lang w:val="en-US"/>
        </w:rPr>
        <w:t xml:space="preserve">outperform </w:t>
      </w:r>
      <w:r w:rsidR="004010D1" w:rsidRPr="00A6058E">
        <w:rPr>
          <w:rFonts w:ascii="Times New Roman" w:hAnsi="Times New Roman" w:cs="Times New Roman"/>
          <w:sz w:val="24"/>
          <w:szCs w:val="24"/>
          <w:lang w:val="en-US"/>
        </w:rPr>
        <w:t xml:space="preserve">both </w:t>
      </w:r>
      <w:r w:rsidR="009E57C5" w:rsidRPr="00A6058E">
        <w:rPr>
          <w:rFonts w:ascii="Times New Roman" w:hAnsi="Times New Roman" w:cs="Times New Roman"/>
          <w:sz w:val="24"/>
          <w:szCs w:val="24"/>
          <w:lang w:val="en-US"/>
        </w:rPr>
        <w:t xml:space="preserve">the 1/N </w:t>
      </w:r>
      <w:r w:rsidR="000A4930" w:rsidRPr="00A6058E">
        <w:rPr>
          <w:rFonts w:ascii="Times New Roman" w:hAnsi="Times New Roman" w:cs="Times New Roman"/>
          <w:sz w:val="24"/>
          <w:szCs w:val="24"/>
          <w:lang w:val="en-US"/>
        </w:rPr>
        <w:t xml:space="preserve">and the benchmark </w:t>
      </w:r>
      <w:r w:rsidR="009E57C5" w:rsidRPr="00A6058E">
        <w:rPr>
          <w:rFonts w:ascii="Times New Roman" w:hAnsi="Times New Roman" w:cs="Times New Roman"/>
          <w:sz w:val="24"/>
          <w:szCs w:val="24"/>
          <w:lang w:val="en-US"/>
        </w:rPr>
        <w:t>portfolio</w:t>
      </w:r>
      <w:r w:rsidR="000A4930" w:rsidRPr="00A6058E">
        <w:rPr>
          <w:rFonts w:ascii="Times New Roman" w:hAnsi="Times New Roman" w:cs="Times New Roman"/>
          <w:sz w:val="24"/>
          <w:szCs w:val="24"/>
          <w:lang w:val="en-US"/>
        </w:rPr>
        <w:t>s</w:t>
      </w:r>
      <w:r w:rsidR="00D36F99" w:rsidRPr="00A6058E">
        <w:rPr>
          <w:rFonts w:ascii="Times New Roman" w:hAnsi="Times New Roman" w:cs="Times New Roman"/>
          <w:sz w:val="24"/>
          <w:szCs w:val="24"/>
          <w:lang w:val="en-US"/>
        </w:rPr>
        <w:t xml:space="preserve">. In addition, </w:t>
      </w:r>
      <w:r w:rsidR="00D36F99" w:rsidRPr="00A6058E">
        <w:rPr>
          <w:rFonts w:ascii="Times New Roman" w:hAnsi="Times New Roman" w:cs="Times New Roman"/>
          <w:sz w:val="24"/>
          <w:szCs w:val="24"/>
        </w:rPr>
        <w:t xml:space="preserve">the dynamic </w:t>
      </w:r>
      <w:r w:rsidR="00D36F99" w:rsidRPr="00A6058E">
        <w:rPr>
          <w:rFonts w:ascii="Times New Roman" w:hAnsi="Times New Roman" w:cs="Times New Roman"/>
          <w:sz w:val="24"/>
          <w:szCs w:val="24"/>
          <w:lang w:val="en-US"/>
        </w:rPr>
        <w:t xml:space="preserve">BL portfolios </w:t>
      </w:r>
      <w:r w:rsidR="00773E1A" w:rsidRPr="00A6058E">
        <w:rPr>
          <w:rFonts w:ascii="Times New Roman" w:hAnsi="Times New Roman" w:cs="Times New Roman"/>
          <w:sz w:val="24"/>
          <w:szCs w:val="24"/>
        </w:rPr>
        <w:t xml:space="preserve">are more diversified than </w:t>
      </w:r>
      <w:r w:rsidR="00D36F99" w:rsidRPr="00A6058E">
        <w:rPr>
          <w:rFonts w:ascii="Times New Roman" w:hAnsi="Times New Roman" w:cs="Times New Roman"/>
          <w:sz w:val="24"/>
          <w:szCs w:val="24"/>
        </w:rPr>
        <w:t xml:space="preserve">the mean-variance </w:t>
      </w:r>
      <w:r w:rsidR="00C97878" w:rsidRPr="00A6058E">
        <w:rPr>
          <w:rFonts w:ascii="Times New Roman" w:hAnsi="Times New Roman" w:cs="Times New Roman"/>
          <w:sz w:val="24"/>
          <w:szCs w:val="24"/>
        </w:rPr>
        <w:t>portfolio</w:t>
      </w:r>
      <w:r w:rsidR="00D36F99" w:rsidRPr="00A6058E">
        <w:rPr>
          <w:rFonts w:ascii="Times New Roman" w:hAnsi="Times New Roman" w:cs="Times New Roman"/>
          <w:sz w:val="24"/>
          <w:szCs w:val="24"/>
        </w:rPr>
        <w:t xml:space="preserve">. </w:t>
      </w:r>
      <w:r w:rsidR="00A6090C" w:rsidRPr="00A6058E">
        <w:rPr>
          <w:rFonts w:ascii="Times New Roman" w:hAnsi="Times New Roman" w:cs="Times New Roman"/>
          <w:sz w:val="24"/>
          <w:szCs w:val="24"/>
        </w:rPr>
        <w:t>Further</w:t>
      </w:r>
      <w:r w:rsidR="00D36F99" w:rsidRPr="00A6058E">
        <w:rPr>
          <w:rFonts w:ascii="Times New Roman" w:hAnsi="Times New Roman" w:cs="Times New Roman"/>
          <w:sz w:val="24"/>
          <w:szCs w:val="24"/>
        </w:rPr>
        <w:t xml:space="preserve">, </w:t>
      </w:r>
      <w:r w:rsidR="00773E1A" w:rsidRPr="00A6058E">
        <w:rPr>
          <w:rFonts w:ascii="Times New Roman" w:hAnsi="Times New Roman" w:cs="Times New Roman"/>
          <w:sz w:val="24"/>
          <w:szCs w:val="24"/>
        </w:rPr>
        <w:t xml:space="preserve">the </w:t>
      </w:r>
      <w:r w:rsidR="00A6090C" w:rsidRPr="00A6058E">
        <w:rPr>
          <w:rFonts w:ascii="Times New Roman" w:hAnsi="Times New Roman" w:cs="Times New Roman"/>
          <w:sz w:val="24"/>
          <w:szCs w:val="24"/>
        </w:rPr>
        <w:t xml:space="preserve">DCC-based </w:t>
      </w:r>
      <w:r w:rsidR="00D36F99" w:rsidRPr="00A6058E">
        <w:rPr>
          <w:rFonts w:ascii="Times New Roman" w:hAnsi="Times New Roman" w:cs="Times New Roman"/>
          <w:sz w:val="24"/>
          <w:szCs w:val="24"/>
        </w:rPr>
        <w:t xml:space="preserve">dynamic </w:t>
      </w:r>
      <w:r w:rsidR="00D36F99" w:rsidRPr="00A6058E">
        <w:rPr>
          <w:rFonts w:ascii="Times New Roman" w:hAnsi="Times New Roman" w:cs="Times New Roman"/>
          <w:sz w:val="24"/>
          <w:szCs w:val="24"/>
          <w:lang w:val="en-US"/>
        </w:rPr>
        <w:t>BL</w:t>
      </w:r>
      <w:r w:rsidRPr="00A6058E">
        <w:rPr>
          <w:rFonts w:ascii="Times New Roman" w:hAnsi="Times New Roman" w:cs="Times New Roman"/>
          <w:sz w:val="24"/>
          <w:szCs w:val="24"/>
          <w:lang w:val="en-US"/>
        </w:rPr>
        <w:t xml:space="preserve"> portfolios </w:t>
      </w:r>
      <w:r w:rsidR="00A6090C" w:rsidRPr="00A6058E">
        <w:rPr>
          <w:rFonts w:ascii="Times New Roman" w:hAnsi="Times New Roman" w:cs="Times New Roman"/>
          <w:sz w:val="24"/>
          <w:szCs w:val="24"/>
          <w:lang w:val="en-US"/>
        </w:rPr>
        <w:t>outperform</w:t>
      </w:r>
      <w:r w:rsidR="00D36F99" w:rsidRPr="00A6058E">
        <w:rPr>
          <w:rFonts w:ascii="Times New Roman" w:hAnsi="Times New Roman" w:cs="Times New Roman"/>
          <w:sz w:val="24"/>
          <w:szCs w:val="24"/>
          <w:lang w:val="en-US"/>
        </w:rPr>
        <w:t xml:space="preserve"> </w:t>
      </w:r>
      <w:r w:rsidR="00D36F99" w:rsidRPr="00A6058E">
        <w:rPr>
          <w:rFonts w:ascii="Times New Roman" w:hAnsi="Times New Roman" w:cs="Times New Roman"/>
          <w:sz w:val="24"/>
          <w:szCs w:val="24"/>
        </w:rPr>
        <w:t>the EWMA and RW</w:t>
      </w:r>
      <w:r w:rsidR="00DC1FD0" w:rsidRPr="00A6058E">
        <w:rPr>
          <w:rFonts w:ascii="Times New Roman" w:hAnsi="Times New Roman" w:cs="Times New Roman"/>
          <w:sz w:val="24"/>
          <w:szCs w:val="24"/>
        </w:rPr>
        <w:t>-based portfolios</w:t>
      </w:r>
      <w:r w:rsidR="007B40FE" w:rsidRPr="00A6058E">
        <w:rPr>
          <w:rFonts w:ascii="Times New Roman" w:hAnsi="Times New Roman" w:cs="Times New Roman"/>
          <w:sz w:val="24"/>
          <w:szCs w:val="24"/>
          <w:lang w:val="en-US"/>
        </w:rPr>
        <w:t xml:space="preserve"> in most cases</w:t>
      </w:r>
      <w:r w:rsidR="00D36F99" w:rsidRPr="00A6058E">
        <w:rPr>
          <w:rFonts w:ascii="Times New Roman" w:hAnsi="Times New Roman" w:cs="Times New Roman"/>
          <w:sz w:val="24"/>
          <w:szCs w:val="24"/>
        </w:rPr>
        <w:t>. Second</w:t>
      </w:r>
      <w:r w:rsidR="00DC1FD0" w:rsidRPr="00A6058E">
        <w:rPr>
          <w:rFonts w:ascii="Times New Roman" w:hAnsi="Times New Roman" w:cs="Times New Roman"/>
          <w:sz w:val="24"/>
          <w:szCs w:val="24"/>
        </w:rPr>
        <w:t xml:space="preserve">, </w:t>
      </w:r>
      <w:r w:rsidR="00E51416" w:rsidRPr="00A6058E">
        <w:rPr>
          <w:rFonts w:ascii="Times New Roman" w:hAnsi="Times New Roman" w:cs="Times New Roman"/>
          <w:sz w:val="24"/>
          <w:szCs w:val="24"/>
        </w:rPr>
        <w:t>the implied BL portfolio outperforms the SR-BL portfolio</w:t>
      </w:r>
      <w:r w:rsidR="003E5DCD" w:rsidRPr="00A6058E">
        <w:rPr>
          <w:rFonts w:ascii="Times New Roman" w:hAnsi="Times New Roman" w:cs="Times New Roman"/>
          <w:sz w:val="24"/>
          <w:szCs w:val="24"/>
        </w:rPr>
        <w:t xml:space="preserve"> </w:t>
      </w:r>
      <w:r w:rsidR="00A6058E" w:rsidRPr="00A6058E">
        <w:rPr>
          <w:rFonts w:ascii="Times New Roman" w:hAnsi="Times New Roman" w:cs="Times New Roman"/>
          <w:sz w:val="24"/>
          <w:szCs w:val="24"/>
        </w:rPr>
        <w:t>when using the DCC model and the RW model</w:t>
      </w:r>
      <w:r w:rsidR="00A6058E">
        <w:rPr>
          <w:rFonts w:ascii="Times New Roman" w:hAnsi="Times New Roman" w:cs="Times New Roman"/>
          <w:sz w:val="24"/>
          <w:szCs w:val="24"/>
        </w:rPr>
        <w:t>.</w:t>
      </w:r>
      <w:r w:rsidR="00D36F99" w:rsidRPr="00A6058E">
        <w:rPr>
          <w:rFonts w:ascii="Times New Roman" w:hAnsi="Times New Roman" w:cs="Times New Roman"/>
          <w:sz w:val="24"/>
          <w:szCs w:val="24"/>
        </w:rPr>
        <w:t xml:space="preserve"> </w:t>
      </w:r>
      <w:r w:rsidR="00DC1FD0" w:rsidRPr="00A6058E">
        <w:rPr>
          <w:rFonts w:ascii="Times New Roman" w:hAnsi="Times New Roman" w:cs="Times New Roman"/>
          <w:sz w:val="24"/>
          <w:szCs w:val="24"/>
        </w:rPr>
        <w:t>Third</w:t>
      </w:r>
      <w:r w:rsidR="00D36F99" w:rsidRPr="00A6058E">
        <w:rPr>
          <w:rFonts w:ascii="Times New Roman" w:hAnsi="Times New Roman" w:cs="Times New Roman"/>
          <w:sz w:val="24"/>
          <w:szCs w:val="24"/>
        </w:rPr>
        <w:t>, both the MVaR-BL and MCVaR-BL portfolios outperfo</w:t>
      </w:r>
      <w:r w:rsidR="00FB31C6" w:rsidRPr="00A6058E">
        <w:rPr>
          <w:rFonts w:ascii="Times New Roman" w:hAnsi="Times New Roman" w:cs="Times New Roman"/>
          <w:sz w:val="24"/>
          <w:szCs w:val="24"/>
        </w:rPr>
        <w:t>rm the SR-BL portfolios at high</w:t>
      </w:r>
      <w:r w:rsidR="00D36F99" w:rsidRPr="00A6058E">
        <w:rPr>
          <w:rFonts w:ascii="Times New Roman" w:hAnsi="Times New Roman" w:cs="Times New Roman"/>
          <w:sz w:val="24"/>
          <w:szCs w:val="24"/>
        </w:rPr>
        <w:t xml:space="preserve"> level</w:t>
      </w:r>
      <w:r w:rsidR="003905BF" w:rsidRPr="00A6058E">
        <w:rPr>
          <w:rFonts w:ascii="Times New Roman" w:hAnsi="Times New Roman" w:cs="Times New Roman"/>
          <w:sz w:val="24"/>
          <w:szCs w:val="24"/>
        </w:rPr>
        <w:t>s</w:t>
      </w:r>
      <w:r w:rsidR="00D36F99" w:rsidRPr="00A6058E">
        <w:rPr>
          <w:rFonts w:ascii="Times New Roman" w:hAnsi="Times New Roman" w:cs="Times New Roman"/>
          <w:sz w:val="24"/>
          <w:szCs w:val="24"/>
        </w:rPr>
        <w:t xml:space="preserve"> of confidence. </w:t>
      </w:r>
      <w:r w:rsidR="00FB31C6" w:rsidRPr="00A6058E">
        <w:rPr>
          <w:rFonts w:ascii="Times New Roman" w:hAnsi="Times New Roman" w:cs="Times New Roman"/>
          <w:sz w:val="24"/>
          <w:szCs w:val="24"/>
        </w:rPr>
        <w:t xml:space="preserve">Further, </w:t>
      </w:r>
      <w:r w:rsidR="00D36F99" w:rsidRPr="00A6058E">
        <w:rPr>
          <w:rFonts w:ascii="Times New Roman" w:hAnsi="Times New Roman" w:cs="Times New Roman"/>
          <w:sz w:val="24"/>
          <w:szCs w:val="24"/>
        </w:rPr>
        <w:t xml:space="preserve">the MCVaR-BL </w:t>
      </w:r>
      <w:r w:rsidR="00D36F99" w:rsidRPr="00A6058E">
        <w:rPr>
          <w:rFonts w:ascii="Times New Roman" w:hAnsi="Times New Roman" w:cs="Times New Roman"/>
          <w:sz w:val="24"/>
          <w:szCs w:val="24"/>
        </w:rPr>
        <w:lastRenderedPageBreak/>
        <w:t>portfolio outperform</w:t>
      </w:r>
      <w:r w:rsidR="00FB31C6" w:rsidRPr="00A6058E">
        <w:rPr>
          <w:rFonts w:ascii="Times New Roman" w:hAnsi="Times New Roman" w:cs="Times New Roman"/>
          <w:sz w:val="24"/>
          <w:szCs w:val="24"/>
        </w:rPr>
        <w:t>s</w:t>
      </w:r>
      <w:r w:rsidR="00D36F99" w:rsidRPr="00A6058E">
        <w:rPr>
          <w:rFonts w:ascii="Times New Roman" w:hAnsi="Times New Roman" w:cs="Times New Roman"/>
          <w:sz w:val="24"/>
          <w:szCs w:val="24"/>
        </w:rPr>
        <w:t xml:space="preserve"> the MVaR-BL portfolio</w:t>
      </w:r>
      <w:r w:rsidR="006F584A" w:rsidRPr="00A6058E">
        <w:rPr>
          <w:rFonts w:ascii="Times New Roman" w:hAnsi="Times New Roman" w:cs="Times New Roman"/>
          <w:sz w:val="24"/>
          <w:szCs w:val="24"/>
        </w:rPr>
        <w:t xml:space="preserve"> and the</w:t>
      </w:r>
      <w:r w:rsidR="00F772BD" w:rsidRPr="00A6058E">
        <w:rPr>
          <w:rFonts w:ascii="Times New Roman" w:hAnsi="Times New Roman" w:cs="Times New Roman"/>
          <w:sz w:val="24"/>
          <w:szCs w:val="24"/>
        </w:rPr>
        <w:t xml:space="preserve"> implied BL portfolio</w:t>
      </w:r>
      <w:r w:rsidR="00D36F99" w:rsidRPr="00A6058E">
        <w:rPr>
          <w:rFonts w:ascii="Times New Roman" w:hAnsi="Times New Roman" w:cs="Times New Roman"/>
          <w:sz w:val="24"/>
          <w:szCs w:val="24"/>
        </w:rPr>
        <w:t xml:space="preserve">, </w:t>
      </w:r>
      <w:r w:rsidR="00FB31C6" w:rsidRPr="00A6058E">
        <w:rPr>
          <w:rFonts w:ascii="Times New Roman" w:hAnsi="Times New Roman" w:cs="Times New Roman"/>
          <w:sz w:val="24"/>
          <w:szCs w:val="24"/>
        </w:rPr>
        <w:t>particularly</w:t>
      </w:r>
      <w:r w:rsidR="00D36F99" w:rsidRPr="00A6058E">
        <w:rPr>
          <w:rFonts w:ascii="Times New Roman" w:hAnsi="Times New Roman" w:cs="Times New Roman"/>
          <w:sz w:val="24"/>
          <w:szCs w:val="24"/>
        </w:rPr>
        <w:t xml:space="preserve"> </w:t>
      </w:r>
      <w:r w:rsidR="003905BF" w:rsidRPr="00A6058E">
        <w:rPr>
          <w:rFonts w:ascii="Times New Roman" w:hAnsi="Times New Roman" w:cs="Times New Roman"/>
          <w:sz w:val="24"/>
          <w:szCs w:val="24"/>
        </w:rPr>
        <w:t>under</w:t>
      </w:r>
      <w:r w:rsidR="00D36F99" w:rsidRPr="00A6058E">
        <w:rPr>
          <w:rFonts w:ascii="Times New Roman" w:hAnsi="Times New Roman" w:cs="Times New Roman"/>
          <w:sz w:val="24"/>
          <w:szCs w:val="24"/>
        </w:rPr>
        <w:t xml:space="preserve"> </w:t>
      </w:r>
      <w:r w:rsidR="00FB31C6" w:rsidRPr="00A6058E">
        <w:rPr>
          <w:rFonts w:ascii="Times New Roman" w:hAnsi="Times New Roman" w:cs="Times New Roman"/>
          <w:sz w:val="24"/>
          <w:szCs w:val="24"/>
        </w:rPr>
        <w:t>the</w:t>
      </w:r>
      <w:r w:rsidR="00D36F99" w:rsidRPr="00A6058E">
        <w:rPr>
          <w:rFonts w:ascii="Times New Roman" w:hAnsi="Times New Roman" w:cs="Times New Roman"/>
          <w:sz w:val="24"/>
          <w:szCs w:val="24"/>
        </w:rPr>
        <w:t xml:space="preserve"> t-distribution and </w:t>
      </w:r>
      <w:r w:rsidR="003905BF" w:rsidRPr="00A6058E">
        <w:rPr>
          <w:rFonts w:ascii="Times New Roman" w:hAnsi="Times New Roman" w:cs="Times New Roman"/>
          <w:sz w:val="24"/>
          <w:szCs w:val="24"/>
        </w:rPr>
        <w:t>a</w:t>
      </w:r>
      <w:r w:rsidR="00FB31C6" w:rsidRPr="00A6058E">
        <w:rPr>
          <w:rFonts w:ascii="Times New Roman" w:hAnsi="Times New Roman" w:cs="Times New Roman"/>
          <w:sz w:val="24"/>
          <w:szCs w:val="24"/>
        </w:rPr>
        <w:t>t the</w:t>
      </w:r>
      <w:r w:rsidR="003905BF" w:rsidRPr="00A6058E">
        <w:rPr>
          <w:rFonts w:ascii="Times New Roman" w:hAnsi="Times New Roman" w:cs="Times New Roman"/>
          <w:sz w:val="24"/>
          <w:szCs w:val="24"/>
        </w:rPr>
        <w:t xml:space="preserve"> 99% </w:t>
      </w:r>
      <w:r w:rsidR="00B43BD1" w:rsidRPr="00A6058E">
        <w:rPr>
          <w:rFonts w:ascii="Times New Roman" w:hAnsi="Times New Roman" w:cs="Times New Roman"/>
          <w:sz w:val="24"/>
          <w:szCs w:val="24"/>
        </w:rPr>
        <w:t>confidence level</w:t>
      </w:r>
      <w:r w:rsidR="00D36F99" w:rsidRPr="00A6058E">
        <w:rPr>
          <w:rFonts w:ascii="Times New Roman" w:hAnsi="Times New Roman" w:cs="Times New Roman"/>
          <w:sz w:val="24"/>
          <w:szCs w:val="24"/>
        </w:rPr>
        <w:t xml:space="preserve">. </w:t>
      </w:r>
      <w:r w:rsidR="003E5DCD" w:rsidRPr="00A6058E">
        <w:rPr>
          <w:rFonts w:ascii="Times New Roman" w:hAnsi="Times New Roman" w:cs="Times New Roman"/>
          <w:sz w:val="24"/>
          <w:szCs w:val="24"/>
        </w:rPr>
        <w:t>Fourth, t</w:t>
      </w:r>
      <w:r w:rsidR="00D36F99" w:rsidRPr="00A6058E">
        <w:rPr>
          <w:rFonts w:ascii="Times New Roman" w:hAnsi="Times New Roman" w:cs="Times New Roman"/>
          <w:bCs/>
          <w:sz w:val="24"/>
          <w:szCs w:val="24"/>
        </w:rPr>
        <w:t>he MVaR-BL and the MCVaR-BL portfolio</w:t>
      </w:r>
      <w:r w:rsidRPr="00A6058E">
        <w:rPr>
          <w:rFonts w:ascii="Times New Roman" w:hAnsi="Times New Roman" w:cs="Times New Roman"/>
          <w:bCs/>
          <w:sz w:val="24"/>
          <w:szCs w:val="24"/>
        </w:rPr>
        <w:t xml:space="preserve">s constructed with </w:t>
      </w:r>
      <w:r w:rsidR="003905BF" w:rsidRPr="00A6058E">
        <w:rPr>
          <w:rFonts w:ascii="Times New Roman" w:hAnsi="Times New Roman" w:cs="Times New Roman"/>
          <w:bCs/>
          <w:sz w:val="24"/>
          <w:szCs w:val="24"/>
        </w:rPr>
        <w:t>a</w:t>
      </w:r>
      <w:r w:rsidRPr="00A6058E">
        <w:rPr>
          <w:rFonts w:ascii="Times New Roman" w:hAnsi="Times New Roman" w:cs="Times New Roman"/>
          <w:bCs/>
          <w:sz w:val="24"/>
          <w:szCs w:val="24"/>
        </w:rPr>
        <w:t xml:space="preserve"> DCC model</w:t>
      </w:r>
      <w:r w:rsidR="00D36F99" w:rsidRPr="00A6058E">
        <w:rPr>
          <w:rFonts w:ascii="Times New Roman" w:hAnsi="Times New Roman" w:cs="Times New Roman"/>
          <w:bCs/>
          <w:sz w:val="24"/>
          <w:szCs w:val="24"/>
        </w:rPr>
        <w:t xml:space="preserve"> perform better </w:t>
      </w:r>
      <w:r w:rsidR="003905BF" w:rsidRPr="00A6058E">
        <w:rPr>
          <w:rFonts w:ascii="Times New Roman" w:hAnsi="Times New Roman" w:cs="Times New Roman"/>
          <w:bCs/>
          <w:sz w:val="24"/>
          <w:szCs w:val="24"/>
        </w:rPr>
        <w:t>under</w:t>
      </w:r>
      <w:r w:rsidR="00D36F99" w:rsidRPr="00A6058E">
        <w:rPr>
          <w:rFonts w:ascii="Times New Roman" w:hAnsi="Times New Roman" w:cs="Times New Roman"/>
          <w:bCs/>
          <w:sz w:val="24"/>
          <w:szCs w:val="24"/>
        </w:rPr>
        <w:t xml:space="preserve"> </w:t>
      </w:r>
      <w:r w:rsidR="009F1F3E" w:rsidRPr="00A6058E">
        <w:rPr>
          <w:rFonts w:ascii="Times New Roman" w:hAnsi="Times New Roman" w:cs="Times New Roman"/>
          <w:bCs/>
          <w:sz w:val="24"/>
          <w:szCs w:val="24"/>
        </w:rPr>
        <w:t>the</w:t>
      </w:r>
      <w:r w:rsidR="00D36F99" w:rsidRPr="00A6058E">
        <w:rPr>
          <w:rFonts w:ascii="Times New Roman" w:hAnsi="Times New Roman" w:cs="Times New Roman"/>
          <w:bCs/>
          <w:sz w:val="24"/>
          <w:szCs w:val="24"/>
        </w:rPr>
        <w:t xml:space="preserve"> t-distribution than</w:t>
      </w:r>
      <w:r w:rsidR="00C97878" w:rsidRPr="00A6058E">
        <w:rPr>
          <w:rFonts w:ascii="Times New Roman" w:hAnsi="Times New Roman" w:cs="Times New Roman"/>
          <w:bCs/>
          <w:sz w:val="24"/>
          <w:szCs w:val="24"/>
        </w:rPr>
        <w:t xml:space="preserve"> under the</w:t>
      </w:r>
      <w:r w:rsidR="00D36F99" w:rsidRPr="00A6058E">
        <w:rPr>
          <w:rFonts w:ascii="Times New Roman" w:hAnsi="Times New Roman" w:cs="Times New Roman"/>
          <w:bCs/>
          <w:sz w:val="24"/>
          <w:szCs w:val="24"/>
        </w:rPr>
        <w:t xml:space="preserve"> normal</w:t>
      </w:r>
      <w:r w:rsidR="003637A0" w:rsidRPr="00A6058E">
        <w:rPr>
          <w:rFonts w:ascii="Times New Roman" w:hAnsi="Times New Roman" w:cs="Times New Roman"/>
          <w:bCs/>
          <w:sz w:val="24"/>
          <w:szCs w:val="24"/>
        </w:rPr>
        <w:t xml:space="preserve"> distribution</w:t>
      </w:r>
      <w:r w:rsidR="00D36F99" w:rsidRPr="00A6058E">
        <w:rPr>
          <w:rFonts w:ascii="Times New Roman" w:hAnsi="Times New Roman" w:cs="Times New Roman"/>
          <w:bCs/>
          <w:sz w:val="24"/>
          <w:szCs w:val="24"/>
        </w:rPr>
        <w:t xml:space="preserve">. </w:t>
      </w:r>
      <w:r w:rsidR="009F1F3E" w:rsidRPr="00A6058E">
        <w:rPr>
          <w:rFonts w:ascii="Times New Roman" w:hAnsi="Times New Roman" w:cs="Times New Roman"/>
          <w:bCs/>
          <w:sz w:val="24"/>
          <w:szCs w:val="24"/>
        </w:rPr>
        <w:t xml:space="preserve">However, </w:t>
      </w:r>
      <w:r w:rsidR="00C97878" w:rsidRPr="00A6058E">
        <w:rPr>
          <w:rFonts w:ascii="Times New Roman" w:hAnsi="Times New Roman" w:cs="Times New Roman"/>
          <w:bCs/>
          <w:sz w:val="24"/>
          <w:szCs w:val="24"/>
        </w:rPr>
        <w:t>there is not</w:t>
      </w:r>
      <w:r w:rsidR="009F1F3E" w:rsidRPr="00A6058E">
        <w:rPr>
          <w:rFonts w:ascii="Times New Roman" w:hAnsi="Times New Roman" w:cs="Times New Roman"/>
          <w:bCs/>
          <w:sz w:val="24"/>
          <w:szCs w:val="24"/>
        </w:rPr>
        <w:t xml:space="preserve"> a consistent </w:t>
      </w:r>
      <w:r w:rsidR="00D36F99" w:rsidRPr="00A6058E">
        <w:rPr>
          <w:rFonts w:ascii="Times New Roman" w:hAnsi="Times New Roman" w:cs="Times New Roman"/>
          <w:bCs/>
          <w:sz w:val="24"/>
          <w:szCs w:val="24"/>
        </w:rPr>
        <w:t>ranking of the risk-adjusted portfolio performance and the active portfolio performance</w:t>
      </w:r>
      <w:r w:rsidR="00C97878" w:rsidRPr="00A6058E">
        <w:rPr>
          <w:rFonts w:ascii="Times New Roman" w:hAnsi="Times New Roman" w:cs="Times New Roman"/>
          <w:bCs/>
          <w:sz w:val="24"/>
          <w:szCs w:val="24"/>
        </w:rPr>
        <w:t>,</w:t>
      </w:r>
      <w:r w:rsidR="00D36F99" w:rsidRPr="00A6058E">
        <w:rPr>
          <w:rFonts w:ascii="Times New Roman" w:hAnsi="Times New Roman" w:cs="Times New Roman"/>
          <w:bCs/>
          <w:sz w:val="24"/>
          <w:szCs w:val="24"/>
        </w:rPr>
        <w:t xml:space="preserve"> </w:t>
      </w:r>
      <w:r w:rsidR="009F1F3E" w:rsidRPr="00A6058E">
        <w:rPr>
          <w:rFonts w:ascii="Times New Roman" w:hAnsi="Times New Roman" w:cs="Times New Roman"/>
          <w:bCs/>
          <w:sz w:val="24"/>
          <w:szCs w:val="24"/>
        </w:rPr>
        <w:t xml:space="preserve">which </w:t>
      </w:r>
      <w:r w:rsidR="004010D1" w:rsidRPr="00A6058E">
        <w:rPr>
          <w:rFonts w:ascii="Times New Roman" w:hAnsi="Times New Roman" w:cs="Times New Roman"/>
          <w:bCs/>
          <w:sz w:val="24"/>
          <w:szCs w:val="24"/>
        </w:rPr>
        <w:t>depends on</w:t>
      </w:r>
      <w:r w:rsidR="00D36F99" w:rsidRPr="00A6058E">
        <w:rPr>
          <w:rFonts w:ascii="Times New Roman" w:hAnsi="Times New Roman" w:cs="Times New Roman"/>
          <w:bCs/>
          <w:sz w:val="24"/>
          <w:szCs w:val="24"/>
        </w:rPr>
        <w:t xml:space="preserve"> the volatility model </w:t>
      </w:r>
      <w:r w:rsidR="003905BF" w:rsidRPr="00A6058E">
        <w:rPr>
          <w:rFonts w:ascii="Times New Roman" w:hAnsi="Times New Roman" w:cs="Times New Roman"/>
          <w:bCs/>
          <w:sz w:val="24"/>
          <w:szCs w:val="24"/>
        </w:rPr>
        <w:t>employed</w:t>
      </w:r>
      <w:r w:rsidR="009F1F3E" w:rsidRPr="00A6058E">
        <w:rPr>
          <w:rFonts w:ascii="Times New Roman" w:hAnsi="Times New Roman" w:cs="Times New Roman"/>
          <w:bCs/>
          <w:sz w:val="24"/>
          <w:szCs w:val="24"/>
        </w:rPr>
        <w:t xml:space="preserve">. </w:t>
      </w:r>
      <w:r w:rsidR="00B52F8B" w:rsidRPr="00A6058E">
        <w:rPr>
          <w:rFonts w:ascii="Times New Roman" w:hAnsi="Times New Roman" w:cs="Times New Roman"/>
          <w:sz w:val="24"/>
          <w:szCs w:val="24"/>
        </w:rPr>
        <w:t>Fif</w:t>
      </w:r>
      <w:r w:rsidR="00AB13FA" w:rsidRPr="00A6058E">
        <w:rPr>
          <w:rFonts w:ascii="Times New Roman" w:hAnsi="Times New Roman" w:cs="Times New Roman"/>
          <w:sz w:val="24"/>
          <w:szCs w:val="24"/>
        </w:rPr>
        <w:t>th</w:t>
      </w:r>
      <w:r w:rsidR="00D36F99" w:rsidRPr="00A6058E">
        <w:rPr>
          <w:rFonts w:ascii="Times New Roman" w:hAnsi="Times New Roman" w:cs="Times New Roman"/>
          <w:sz w:val="24"/>
          <w:szCs w:val="24"/>
        </w:rPr>
        <w:t xml:space="preserve">, </w:t>
      </w:r>
      <w:r w:rsidR="00F772BD" w:rsidRPr="00A6058E">
        <w:rPr>
          <w:rFonts w:ascii="Times New Roman" w:hAnsi="Times New Roman" w:cs="Times New Roman"/>
          <w:sz w:val="24"/>
          <w:szCs w:val="24"/>
        </w:rPr>
        <w:t>the implied variance-adjusted BL portfolio</w:t>
      </w:r>
      <w:r w:rsidR="00DF0D7D" w:rsidRPr="00A6058E">
        <w:rPr>
          <w:rFonts w:ascii="Times New Roman" w:hAnsi="Times New Roman" w:cs="Times New Roman"/>
          <w:sz w:val="24"/>
          <w:szCs w:val="24"/>
        </w:rPr>
        <w:t xml:space="preserve"> cannot beat </w:t>
      </w:r>
      <w:r w:rsidR="004C1230">
        <w:rPr>
          <w:rFonts w:ascii="Times New Roman" w:hAnsi="Times New Roman" w:cs="Times New Roman"/>
          <w:sz w:val="24"/>
          <w:szCs w:val="24"/>
        </w:rPr>
        <w:t xml:space="preserve">the </w:t>
      </w:r>
      <w:r w:rsidR="00DF0D7D" w:rsidRPr="00A6058E">
        <w:rPr>
          <w:rFonts w:ascii="Times New Roman" w:hAnsi="Times New Roman" w:cs="Times New Roman"/>
          <w:bCs/>
          <w:sz w:val="24"/>
          <w:szCs w:val="24"/>
        </w:rPr>
        <w:t xml:space="preserve">DCC-based </w:t>
      </w:r>
      <w:r w:rsidR="00DF0D7D" w:rsidRPr="00A6058E">
        <w:rPr>
          <w:rFonts w:ascii="Times New Roman" w:hAnsi="Times New Roman" w:cs="Times New Roman"/>
          <w:sz w:val="24"/>
          <w:szCs w:val="24"/>
        </w:rPr>
        <w:t>MCVaR-BL portfolio under the t-distribution and at the 99% confidence level</w:t>
      </w:r>
      <w:r w:rsidR="004C1230">
        <w:rPr>
          <w:rFonts w:ascii="Times New Roman" w:hAnsi="Times New Roman" w:cs="Times New Roman"/>
          <w:sz w:val="24"/>
          <w:szCs w:val="24"/>
        </w:rPr>
        <w:t>;</w:t>
      </w:r>
      <w:r w:rsidR="00DF0D7D" w:rsidRPr="00A6058E">
        <w:rPr>
          <w:rFonts w:ascii="Times New Roman" w:hAnsi="Times New Roman" w:cs="Times New Roman"/>
          <w:sz w:val="24"/>
          <w:szCs w:val="24"/>
        </w:rPr>
        <w:t xml:space="preserve"> </w:t>
      </w:r>
      <w:r w:rsidR="00B52F8B" w:rsidRPr="00A6058E">
        <w:rPr>
          <w:rFonts w:ascii="Times New Roman" w:hAnsi="Times New Roman" w:cs="Times New Roman"/>
          <w:sz w:val="24"/>
          <w:szCs w:val="24"/>
        </w:rPr>
        <w:t>however, it outperforms most of the unconstrained BL portfolios. It also has the best risk-adjusted performance and active portfolio performance of the risk-adjusted BL portfolios.</w:t>
      </w:r>
    </w:p>
    <w:p w14:paraId="53175BE2" w14:textId="77777777" w:rsidR="00751799" w:rsidRPr="00DA071E" w:rsidRDefault="009655F3" w:rsidP="009655F3">
      <w:pPr>
        <w:pStyle w:val="Heading1"/>
        <w:spacing w:line="360" w:lineRule="auto"/>
        <w:rPr>
          <w:rFonts w:ascii="Times New Roman" w:hAnsi="Times New Roman" w:cs="Times New Roman"/>
          <w:color w:val="auto"/>
          <w:sz w:val="24"/>
          <w:szCs w:val="24"/>
        </w:rPr>
      </w:pPr>
      <w:r w:rsidRPr="00DA071E">
        <w:rPr>
          <w:rFonts w:ascii="Times New Roman" w:hAnsi="Times New Roman" w:cs="Times New Roman"/>
          <w:color w:val="auto"/>
          <w:sz w:val="24"/>
          <w:szCs w:val="24"/>
        </w:rPr>
        <w:t>5. Robustness C</w:t>
      </w:r>
      <w:r w:rsidR="00751799" w:rsidRPr="00DA071E">
        <w:rPr>
          <w:rFonts w:ascii="Times New Roman" w:hAnsi="Times New Roman" w:cs="Times New Roman"/>
          <w:color w:val="auto"/>
          <w:sz w:val="24"/>
          <w:szCs w:val="24"/>
        </w:rPr>
        <w:t>hecks</w:t>
      </w:r>
    </w:p>
    <w:p w14:paraId="422CCD3C" w14:textId="77777777" w:rsidR="005723CC" w:rsidRPr="00DA071E" w:rsidRDefault="005723CC" w:rsidP="002133C5">
      <w:pPr>
        <w:spacing w:line="360" w:lineRule="auto"/>
        <w:jc w:val="both"/>
        <w:rPr>
          <w:rFonts w:ascii="Times New Roman" w:hAnsi="Times New Roman" w:cs="Times New Roman"/>
          <w:sz w:val="24"/>
          <w:szCs w:val="24"/>
        </w:rPr>
      </w:pPr>
      <w:r w:rsidRPr="00DA071E">
        <w:rPr>
          <w:rFonts w:ascii="Times New Roman" w:hAnsi="Times New Roman" w:cs="Times New Roman"/>
          <w:sz w:val="24"/>
          <w:szCs w:val="24"/>
        </w:rPr>
        <w:t>In this section we examine the robustness of our results to the estimation window length and data frequency</w:t>
      </w:r>
      <w:r w:rsidR="00963331" w:rsidRPr="00DA071E">
        <w:rPr>
          <w:rFonts w:ascii="Times New Roman" w:hAnsi="Times New Roman" w:cs="Times New Roman"/>
          <w:sz w:val="24"/>
          <w:szCs w:val="24"/>
        </w:rPr>
        <w:t>. We also</w:t>
      </w:r>
      <w:r w:rsidRPr="00DA071E">
        <w:rPr>
          <w:rFonts w:ascii="Times New Roman" w:hAnsi="Times New Roman" w:cs="Times New Roman"/>
          <w:sz w:val="24"/>
          <w:szCs w:val="24"/>
        </w:rPr>
        <w:t xml:space="preserve"> analyse the stability of our results by considering the sub-period performance of the </w:t>
      </w:r>
      <w:r w:rsidR="00963331" w:rsidRPr="00DA071E">
        <w:rPr>
          <w:rFonts w:ascii="Times New Roman" w:hAnsi="Times New Roman" w:cs="Times New Roman"/>
          <w:sz w:val="24"/>
          <w:szCs w:val="24"/>
        </w:rPr>
        <w:t xml:space="preserve">asset allocation </w:t>
      </w:r>
      <w:r w:rsidRPr="00DA071E">
        <w:rPr>
          <w:rFonts w:ascii="Times New Roman" w:hAnsi="Times New Roman" w:cs="Times New Roman"/>
          <w:sz w:val="24"/>
          <w:szCs w:val="24"/>
        </w:rPr>
        <w:t xml:space="preserve">models. </w:t>
      </w:r>
    </w:p>
    <w:p w14:paraId="4BCA525C" w14:textId="77777777" w:rsidR="00F049B9" w:rsidRPr="00DA071E" w:rsidRDefault="00F049B9" w:rsidP="00F049B9">
      <w:pPr>
        <w:pStyle w:val="Heading2"/>
        <w:spacing w:line="360" w:lineRule="auto"/>
        <w:rPr>
          <w:rFonts w:ascii="Times New Roman" w:hAnsi="Times New Roman" w:cs="Times New Roman"/>
          <w:color w:val="auto"/>
          <w:sz w:val="24"/>
          <w:szCs w:val="24"/>
        </w:rPr>
      </w:pPr>
      <w:r w:rsidRPr="00DA071E">
        <w:rPr>
          <w:rFonts w:ascii="Times New Roman" w:hAnsi="Times New Roman" w:cs="Times New Roman"/>
          <w:color w:val="auto"/>
          <w:sz w:val="24"/>
          <w:szCs w:val="24"/>
        </w:rPr>
        <w:t>5.1</w:t>
      </w:r>
      <w:r w:rsidR="005C7F65" w:rsidRPr="00DA071E">
        <w:rPr>
          <w:rFonts w:ascii="Times New Roman" w:hAnsi="Times New Roman" w:cs="Times New Roman"/>
          <w:color w:val="auto"/>
          <w:sz w:val="24"/>
          <w:szCs w:val="24"/>
        </w:rPr>
        <w:t>. Estimation Window and Data Frequency</w:t>
      </w:r>
    </w:p>
    <w:p w14:paraId="2BC66BEA" w14:textId="77777777" w:rsidR="00CF2D1B" w:rsidRDefault="005C7F65" w:rsidP="002133C5">
      <w:pPr>
        <w:spacing w:line="360" w:lineRule="auto"/>
        <w:jc w:val="both"/>
        <w:rPr>
          <w:rFonts w:ascii="Times New Roman" w:hAnsi="Times New Roman" w:cs="Times New Roman"/>
          <w:sz w:val="24"/>
          <w:szCs w:val="24"/>
          <w:lang w:val="en-US"/>
        </w:rPr>
      </w:pPr>
      <w:r w:rsidRPr="00DA071E">
        <w:rPr>
          <w:rFonts w:ascii="Times New Roman" w:hAnsi="Times New Roman" w:cs="Times New Roman"/>
          <w:sz w:val="24"/>
          <w:szCs w:val="24"/>
        </w:rPr>
        <w:t>W</w:t>
      </w:r>
      <w:r w:rsidR="00F049B9" w:rsidRPr="00DA071E">
        <w:rPr>
          <w:rFonts w:ascii="Times New Roman" w:hAnsi="Times New Roman" w:cs="Times New Roman"/>
          <w:sz w:val="24"/>
          <w:szCs w:val="24"/>
        </w:rPr>
        <w:t xml:space="preserve">e </w:t>
      </w:r>
      <w:r w:rsidRPr="00DA071E">
        <w:rPr>
          <w:rFonts w:ascii="Times New Roman" w:hAnsi="Times New Roman" w:cs="Times New Roman"/>
          <w:sz w:val="24"/>
          <w:szCs w:val="24"/>
        </w:rPr>
        <w:t>consider</w:t>
      </w:r>
      <w:r w:rsidR="00F049B9" w:rsidRPr="00DA071E">
        <w:rPr>
          <w:rFonts w:ascii="Times New Roman" w:hAnsi="Times New Roman" w:cs="Times New Roman"/>
          <w:sz w:val="24"/>
          <w:szCs w:val="24"/>
        </w:rPr>
        <w:t xml:space="preserve"> the </w:t>
      </w:r>
      <w:r w:rsidRPr="00DA071E">
        <w:rPr>
          <w:rFonts w:ascii="Times New Roman" w:hAnsi="Times New Roman" w:cs="Times New Roman"/>
          <w:sz w:val="24"/>
          <w:szCs w:val="24"/>
        </w:rPr>
        <w:t xml:space="preserve">performance of the models </w:t>
      </w:r>
      <w:r w:rsidR="00F049B9" w:rsidRPr="00DA071E">
        <w:rPr>
          <w:rFonts w:ascii="Times New Roman" w:hAnsi="Times New Roman" w:cs="Times New Roman"/>
          <w:sz w:val="24"/>
          <w:szCs w:val="24"/>
        </w:rPr>
        <w:t>us</w:t>
      </w:r>
      <w:r w:rsidRPr="00DA071E">
        <w:rPr>
          <w:rFonts w:ascii="Times New Roman" w:hAnsi="Times New Roman" w:cs="Times New Roman"/>
          <w:sz w:val="24"/>
          <w:szCs w:val="24"/>
        </w:rPr>
        <w:t>ing</w:t>
      </w:r>
      <w:r w:rsidR="00F049B9" w:rsidRPr="00DA071E">
        <w:rPr>
          <w:rFonts w:ascii="Times New Roman" w:hAnsi="Times New Roman" w:cs="Times New Roman"/>
          <w:sz w:val="24"/>
          <w:szCs w:val="24"/>
        </w:rPr>
        <w:t xml:space="preserve"> different window lengths </w:t>
      </w:r>
      <w:r w:rsidRPr="00DA071E">
        <w:rPr>
          <w:rFonts w:ascii="Times New Roman" w:hAnsi="Times New Roman" w:cs="Times New Roman"/>
          <w:sz w:val="24"/>
          <w:szCs w:val="24"/>
        </w:rPr>
        <w:t xml:space="preserve">and different data frequencies </w:t>
      </w:r>
      <w:r w:rsidR="00F049B9" w:rsidRPr="00DA071E">
        <w:rPr>
          <w:rFonts w:ascii="Times New Roman" w:hAnsi="Times New Roman" w:cs="Times New Roman"/>
          <w:sz w:val="24"/>
          <w:szCs w:val="24"/>
        </w:rPr>
        <w:t xml:space="preserve">to estimate </w:t>
      </w:r>
      <w:r w:rsidRPr="00DA071E">
        <w:rPr>
          <w:rFonts w:ascii="Times New Roman" w:hAnsi="Times New Roman" w:cs="Times New Roman"/>
          <w:sz w:val="24"/>
          <w:szCs w:val="24"/>
        </w:rPr>
        <w:t>the model parameters</w:t>
      </w:r>
      <w:r w:rsidR="00F049B9" w:rsidRPr="00DA071E">
        <w:rPr>
          <w:rFonts w:ascii="Times New Roman" w:hAnsi="Times New Roman" w:cs="Times New Roman"/>
          <w:sz w:val="24"/>
          <w:szCs w:val="24"/>
        </w:rPr>
        <w:t xml:space="preserve">. </w:t>
      </w:r>
      <w:r w:rsidR="00A94D3F">
        <w:rPr>
          <w:rFonts w:ascii="Times New Roman" w:hAnsi="Times New Roman" w:cs="Times New Roman"/>
          <w:sz w:val="24"/>
          <w:szCs w:val="24"/>
        </w:rPr>
        <w:t>In particular, Table 6 reports results for</w:t>
      </w:r>
      <w:r w:rsidR="00CD0446">
        <w:rPr>
          <w:rFonts w:ascii="Times New Roman" w:hAnsi="Times New Roman" w:cs="Times New Roman"/>
          <w:sz w:val="24"/>
          <w:szCs w:val="24"/>
        </w:rPr>
        <w:t xml:space="preserve"> the performance of a selection of the DCC-based dynamic portfolios considered in Table 5 (the i</w:t>
      </w:r>
      <w:r w:rsidR="00CD0446" w:rsidRPr="00CD0446">
        <w:rPr>
          <w:rFonts w:ascii="Times New Roman" w:hAnsi="Times New Roman" w:cs="Times New Roman"/>
          <w:sz w:val="24"/>
          <w:szCs w:val="24"/>
          <w:lang w:val="en-US"/>
        </w:rPr>
        <w:t>mplied BL, MVaR 0.99t</w:t>
      </w:r>
      <w:r w:rsidR="00CD0446">
        <w:rPr>
          <w:rFonts w:ascii="Times New Roman" w:hAnsi="Times New Roman" w:cs="Times New Roman"/>
          <w:sz w:val="24"/>
          <w:szCs w:val="24"/>
          <w:lang w:val="en-US"/>
        </w:rPr>
        <w:t>, MCVaR 0.99t, implied variance-adjusted BL, VaR-adjusted BL, and CVaR-</w:t>
      </w:r>
      <w:r w:rsidR="00CD0446" w:rsidRPr="00CD0446">
        <w:rPr>
          <w:rFonts w:ascii="Times New Roman" w:hAnsi="Times New Roman" w:cs="Times New Roman"/>
          <w:sz w:val="24"/>
          <w:szCs w:val="24"/>
          <w:lang w:val="en-US"/>
        </w:rPr>
        <w:t>adjusted BL portfolios</w:t>
      </w:r>
      <w:r w:rsidR="00CD0446">
        <w:rPr>
          <w:rFonts w:ascii="Times New Roman" w:hAnsi="Times New Roman" w:cs="Times New Roman"/>
          <w:sz w:val="24"/>
          <w:szCs w:val="24"/>
          <w:lang w:val="en-US"/>
        </w:rPr>
        <w:t>) for estimation</w:t>
      </w:r>
      <w:r w:rsidR="00A94D3F">
        <w:rPr>
          <w:rFonts w:ascii="Times New Roman" w:hAnsi="Times New Roman" w:cs="Times New Roman"/>
          <w:sz w:val="24"/>
          <w:szCs w:val="24"/>
        </w:rPr>
        <w:t xml:space="preserve"> window lengths of 36, 60 and 110 months, </w:t>
      </w:r>
      <w:r w:rsidR="00CD0446">
        <w:rPr>
          <w:rFonts w:ascii="Times New Roman" w:hAnsi="Times New Roman" w:cs="Times New Roman"/>
          <w:sz w:val="24"/>
          <w:szCs w:val="24"/>
        </w:rPr>
        <w:t>using</w:t>
      </w:r>
      <w:r w:rsidR="00A94D3F">
        <w:rPr>
          <w:rFonts w:ascii="Times New Roman" w:hAnsi="Times New Roman" w:cs="Times New Roman"/>
          <w:sz w:val="24"/>
          <w:szCs w:val="24"/>
        </w:rPr>
        <w:t xml:space="preserve"> both monthly and weekly data.</w:t>
      </w:r>
      <w:r w:rsidR="00CD0446">
        <w:rPr>
          <w:rFonts w:ascii="Times New Roman" w:hAnsi="Times New Roman" w:cs="Times New Roman"/>
          <w:sz w:val="24"/>
          <w:szCs w:val="24"/>
        </w:rPr>
        <w:t xml:space="preserve"> The table also reports results for the benchmark and 1/N portfolios.</w:t>
      </w:r>
      <w:r w:rsidR="00A94D3F">
        <w:rPr>
          <w:rFonts w:ascii="Times New Roman" w:hAnsi="Times New Roman" w:cs="Times New Roman"/>
          <w:sz w:val="24"/>
          <w:szCs w:val="24"/>
        </w:rPr>
        <w:t xml:space="preserve"> </w:t>
      </w:r>
      <w:r w:rsidR="00F96740" w:rsidRPr="00DA071E">
        <w:rPr>
          <w:rFonts w:ascii="Times New Roman" w:hAnsi="Times New Roman" w:cs="Times New Roman"/>
          <w:sz w:val="24"/>
          <w:szCs w:val="24"/>
        </w:rPr>
        <w:t>T</w:t>
      </w:r>
      <w:r w:rsidR="00F049B9" w:rsidRPr="00DA071E">
        <w:rPr>
          <w:rFonts w:ascii="Times New Roman" w:hAnsi="Times New Roman" w:cs="Times New Roman"/>
          <w:sz w:val="24"/>
          <w:szCs w:val="24"/>
        </w:rPr>
        <w:t xml:space="preserve">he superior performance of the dynamic </w:t>
      </w:r>
      <w:r w:rsidR="00F049B9" w:rsidRPr="00DA071E">
        <w:rPr>
          <w:rFonts w:ascii="Times New Roman" w:hAnsi="Times New Roman" w:cs="Times New Roman"/>
          <w:sz w:val="24"/>
          <w:szCs w:val="24"/>
          <w:lang w:val="en-US"/>
        </w:rPr>
        <w:t xml:space="preserve">BL portfolios </w:t>
      </w:r>
      <w:r w:rsidR="005723CC" w:rsidRPr="00DA071E">
        <w:rPr>
          <w:rFonts w:ascii="Times New Roman" w:hAnsi="Times New Roman" w:cs="Times New Roman"/>
          <w:sz w:val="24"/>
          <w:szCs w:val="24"/>
          <w:lang w:val="en-US"/>
        </w:rPr>
        <w:t>is</w:t>
      </w:r>
      <w:r w:rsidR="00F049B9" w:rsidRPr="00DA071E">
        <w:rPr>
          <w:rFonts w:ascii="Times New Roman" w:hAnsi="Times New Roman" w:cs="Times New Roman"/>
          <w:sz w:val="24"/>
          <w:szCs w:val="24"/>
          <w:lang w:val="en-US"/>
        </w:rPr>
        <w:t xml:space="preserve"> </w:t>
      </w:r>
      <w:r w:rsidR="005723CC" w:rsidRPr="00DA071E">
        <w:rPr>
          <w:rFonts w:ascii="Times New Roman" w:hAnsi="Times New Roman" w:cs="Times New Roman"/>
          <w:sz w:val="24"/>
          <w:szCs w:val="24"/>
          <w:lang w:val="en-US"/>
        </w:rPr>
        <w:t xml:space="preserve">generally </w:t>
      </w:r>
      <w:r w:rsidR="00F049B9" w:rsidRPr="00DA071E">
        <w:rPr>
          <w:rFonts w:ascii="Times New Roman" w:hAnsi="Times New Roman" w:cs="Times New Roman"/>
          <w:sz w:val="24"/>
          <w:szCs w:val="24"/>
          <w:lang w:val="en-US"/>
        </w:rPr>
        <w:t>robust to changes</w:t>
      </w:r>
      <w:r w:rsidR="00E45972" w:rsidRPr="00DA071E">
        <w:rPr>
          <w:rFonts w:ascii="Times New Roman" w:hAnsi="Times New Roman" w:cs="Times New Roman"/>
          <w:sz w:val="24"/>
          <w:szCs w:val="24"/>
          <w:lang w:val="en-US"/>
        </w:rPr>
        <w:t xml:space="preserve"> in both the estimation window length and the choice of data frequency</w:t>
      </w:r>
      <w:r w:rsidR="0001484D">
        <w:rPr>
          <w:rFonts w:ascii="Times New Roman" w:hAnsi="Times New Roman" w:cs="Times New Roman"/>
          <w:sz w:val="24"/>
          <w:szCs w:val="24"/>
          <w:lang w:val="en-US"/>
        </w:rPr>
        <w:t>. All</w:t>
      </w:r>
      <w:r w:rsidR="000C3AAE">
        <w:rPr>
          <w:rFonts w:ascii="Times New Roman" w:hAnsi="Times New Roman" w:cs="Times New Roman"/>
          <w:sz w:val="24"/>
          <w:szCs w:val="24"/>
          <w:lang w:val="en-US"/>
        </w:rPr>
        <w:t xml:space="preserve"> of the</w:t>
      </w:r>
      <w:r w:rsidR="0001484D">
        <w:rPr>
          <w:rFonts w:ascii="Times New Roman" w:hAnsi="Times New Roman" w:cs="Times New Roman"/>
          <w:sz w:val="24"/>
          <w:szCs w:val="24"/>
          <w:lang w:val="en-US"/>
        </w:rPr>
        <w:t xml:space="preserve"> risk-adjusted</w:t>
      </w:r>
      <w:r w:rsidR="000C3AAE">
        <w:rPr>
          <w:rFonts w:ascii="Times New Roman" w:hAnsi="Times New Roman" w:cs="Times New Roman"/>
          <w:sz w:val="24"/>
          <w:szCs w:val="24"/>
          <w:lang w:val="en-US"/>
        </w:rPr>
        <w:t xml:space="preserve"> portfolios outperform the benchmark and 1/N portfolios</w:t>
      </w:r>
      <w:r w:rsidR="0001484D">
        <w:rPr>
          <w:rFonts w:ascii="Times New Roman" w:hAnsi="Times New Roman" w:cs="Times New Roman"/>
          <w:sz w:val="24"/>
          <w:szCs w:val="24"/>
          <w:lang w:val="en-US"/>
        </w:rPr>
        <w:t xml:space="preserve">, while the </w:t>
      </w:r>
      <w:r w:rsidR="0001484D" w:rsidRPr="0001484D">
        <w:rPr>
          <w:rFonts w:ascii="Times New Roman" w:hAnsi="Times New Roman" w:cs="Times New Roman"/>
          <w:sz w:val="24"/>
          <w:szCs w:val="24"/>
        </w:rPr>
        <w:t>implied-BL portfolio, the MVaR portfolio and the MCVaR portfolio are more sensitive to the changes</w:t>
      </w:r>
      <w:r w:rsidR="0001484D">
        <w:rPr>
          <w:rFonts w:ascii="Times New Roman" w:hAnsi="Times New Roman" w:cs="Times New Roman"/>
          <w:sz w:val="24"/>
          <w:szCs w:val="24"/>
        </w:rPr>
        <w:t xml:space="preserve"> in the sample size and data frequency, but nevertheless outperform the benchmark and 1/N portfolios in most cases</w:t>
      </w:r>
      <w:r w:rsidR="00F049B9" w:rsidRPr="00DA071E">
        <w:rPr>
          <w:rFonts w:ascii="Times New Roman" w:hAnsi="Times New Roman" w:cs="Times New Roman"/>
          <w:sz w:val="24"/>
          <w:szCs w:val="24"/>
          <w:lang w:val="en-US"/>
        </w:rPr>
        <w:t xml:space="preserve">. </w:t>
      </w:r>
      <w:r w:rsidR="0001484D">
        <w:rPr>
          <w:rFonts w:ascii="Times New Roman" w:hAnsi="Times New Roman" w:cs="Times New Roman"/>
          <w:sz w:val="24"/>
          <w:szCs w:val="24"/>
          <w:lang w:val="en-US"/>
        </w:rPr>
        <w:t>T</w:t>
      </w:r>
      <w:r w:rsidR="00F96740" w:rsidRPr="00DA071E">
        <w:rPr>
          <w:rFonts w:ascii="Times New Roman" w:hAnsi="Times New Roman" w:cs="Times New Roman"/>
          <w:sz w:val="24"/>
          <w:szCs w:val="24"/>
          <w:lang w:val="en-US"/>
        </w:rPr>
        <w:t>he relationship between performance and window length depends on the frequency of the data</w:t>
      </w:r>
      <w:r w:rsidR="005E45A2" w:rsidRPr="00DA071E">
        <w:rPr>
          <w:rFonts w:ascii="Times New Roman" w:hAnsi="Times New Roman" w:cs="Times New Roman"/>
          <w:sz w:val="24"/>
          <w:szCs w:val="24"/>
          <w:lang w:val="en-US"/>
        </w:rPr>
        <w:t>, reflecting a trade-off between the relevance of the estimation sample</w:t>
      </w:r>
      <w:r w:rsidR="00FE5789" w:rsidRPr="00DA071E">
        <w:rPr>
          <w:rFonts w:ascii="Times New Roman" w:hAnsi="Times New Roman" w:cs="Times New Roman"/>
          <w:sz w:val="24"/>
          <w:szCs w:val="24"/>
          <w:lang w:val="en-US"/>
        </w:rPr>
        <w:t xml:space="preserve"> in the presence of structural breaks</w:t>
      </w:r>
      <w:r w:rsidR="005E45A2" w:rsidRPr="00DA071E">
        <w:rPr>
          <w:rFonts w:ascii="Times New Roman" w:hAnsi="Times New Roman" w:cs="Times New Roman"/>
          <w:sz w:val="24"/>
          <w:szCs w:val="24"/>
          <w:lang w:val="en-US"/>
        </w:rPr>
        <w:t xml:space="preserve"> (which </w:t>
      </w:r>
      <w:r w:rsidR="00FE5789" w:rsidRPr="00DA071E">
        <w:rPr>
          <w:rFonts w:ascii="Times New Roman" w:hAnsi="Times New Roman" w:cs="Times New Roman"/>
          <w:sz w:val="24"/>
          <w:szCs w:val="24"/>
          <w:lang w:val="en-US"/>
        </w:rPr>
        <w:t xml:space="preserve">is best achieved by using a relatively short sample) and statistical precision (which increases with the sample size). </w:t>
      </w:r>
      <w:r w:rsidR="00F96740" w:rsidRPr="00DA071E">
        <w:rPr>
          <w:rFonts w:ascii="Times New Roman" w:hAnsi="Times New Roman" w:cs="Times New Roman"/>
          <w:sz w:val="24"/>
          <w:szCs w:val="24"/>
          <w:lang w:val="en-US"/>
        </w:rPr>
        <w:t>In particular, u</w:t>
      </w:r>
      <w:r w:rsidR="005723CC" w:rsidRPr="00DA071E">
        <w:rPr>
          <w:rFonts w:ascii="Times New Roman" w:hAnsi="Times New Roman" w:cs="Times New Roman"/>
          <w:sz w:val="24"/>
          <w:szCs w:val="24"/>
          <w:lang w:val="en-US"/>
        </w:rPr>
        <w:t xml:space="preserve">sing </w:t>
      </w:r>
      <w:r w:rsidR="00F049B9" w:rsidRPr="00DA071E">
        <w:rPr>
          <w:rFonts w:ascii="Times New Roman" w:hAnsi="Times New Roman" w:cs="Times New Roman"/>
          <w:sz w:val="24"/>
          <w:szCs w:val="24"/>
          <w:lang w:val="en-US"/>
        </w:rPr>
        <w:t xml:space="preserve">monthly and quarterly data, the out-of-sample performance of the </w:t>
      </w:r>
      <w:r w:rsidR="00F049B9" w:rsidRPr="00DA071E">
        <w:rPr>
          <w:rFonts w:ascii="Times New Roman" w:hAnsi="Times New Roman" w:cs="Times New Roman"/>
          <w:sz w:val="24"/>
          <w:szCs w:val="24"/>
        </w:rPr>
        <w:t xml:space="preserve">dynamic </w:t>
      </w:r>
      <w:r w:rsidR="00F049B9" w:rsidRPr="00DA071E">
        <w:rPr>
          <w:rFonts w:ascii="Times New Roman" w:hAnsi="Times New Roman" w:cs="Times New Roman"/>
          <w:sz w:val="24"/>
          <w:szCs w:val="24"/>
          <w:lang w:val="en-US"/>
        </w:rPr>
        <w:t xml:space="preserve">BL portfolios </w:t>
      </w:r>
      <w:r w:rsidR="005723CC" w:rsidRPr="00DA071E">
        <w:rPr>
          <w:rFonts w:ascii="Times New Roman" w:hAnsi="Times New Roman" w:cs="Times New Roman"/>
          <w:sz w:val="24"/>
          <w:szCs w:val="24"/>
          <w:lang w:val="en-US"/>
        </w:rPr>
        <w:t>deteriorates</w:t>
      </w:r>
      <w:r w:rsidR="00F049B9" w:rsidRPr="00DA071E">
        <w:rPr>
          <w:rFonts w:ascii="Times New Roman" w:hAnsi="Times New Roman" w:cs="Times New Roman"/>
          <w:sz w:val="24"/>
          <w:szCs w:val="24"/>
          <w:lang w:val="en-US"/>
        </w:rPr>
        <w:t xml:space="preserve"> </w:t>
      </w:r>
      <w:r w:rsidR="005723CC" w:rsidRPr="00DA071E">
        <w:rPr>
          <w:rFonts w:ascii="Times New Roman" w:hAnsi="Times New Roman" w:cs="Times New Roman"/>
          <w:sz w:val="24"/>
          <w:szCs w:val="24"/>
          <w:lang w:val="en-US"/>
        </w:rPr>
        <w:t>as the window length</w:t>
      </w:r>
      <w:r w:rsidR="00F049B9" w:rsidRPr="00DA071E">
        <w:rPr>
          <w:rFonts w:ascii="Times New Roman" w:hAnsi="Times New Roman" w:cs="Times New Roman"/>
          <w:sz w:val="24"/>
          <w:szCs w:val="24"/>
          <w:lang w:val="en-US"/>
        </w:rPr>
        <w:t xml:space="preserve"> become</w:t>
      </w:r>
      <w:r w:rsidR="005723CC" w:rsidRPr="00DA071E">
        <w:rPr>
          <w:rFonts w:ascii="Times New Roman" w:hAnsi="Times New Roman" w:cs="Times New Roman"/>
          <w:sz w:val="24"/>
          <w:szCs w:val="24"/>
          <w:lang w:val="en-US"/>
        </w:rPr>
        <w:t>s</w:t>
      </w:r>
      <w:r w:rsidR="00F049B9" w:rsidRPr="00DA071E">
        <w:rPr>
          <w:rFonts w:ascii="Times New Roman" w:hAnsi="Times New Roman" w:cs="Times New Roman"/>
          <w:sz w:val="24"/>
          <w:szCs w:val="24"/>
          <w:lang w:val="en-US"/>
        </w:rPr>
        <w:t xml:space="preserve"> shorter</w:t>
      </w:r>
      <w:r w:rsidR="00E45972" w:rsidRPr="00DA071E">
        <w:rPr>
          <w:rFonts w:ascii="Times New Roman" w:hAnsi="Times New Roman" w:cs="Times New Roman"/>
          <w:sz w:val="24"/>
          <w:szCs w:val="24"/>
          <w:lang w:val="en-US"/>
        </w:rPr>
        <w:t>,</w:t>
      </w:r>
      <w:r w:rsidR="005723CC" w:rsidRPr="00DA071E">
        <w:rPr>
          <w:rFonts w:ascii="Times New Roman" w:hAnsi="Times New Roman" w:cs="Times New Roman"/>
          <w:sz w:val="24"/>
          <w:szCs w:val="24"/>
          <w:lang w:val="en-US"/>
        </w:rPr>
        <w:t xml:space="preserve"> while with weekly </w:t>
      </w:r>
      <w:r w:rsidR="00F049B9" w:rsidRPr="00DA071E">
        <w:rPr>
          <w:rFonts w:ascii="Times New Roman" w:hAnsi="Times New Roman" w:cs="Times New Roman"/>
          <w:sz w:val="24"/>
          <w:szCs w:val="24"/>
        </w:rPr>
        <w:t xml:space="preserve">data, </w:t>
      </w:r>
      <w:r w:rsidR="00F049B9" w:rsidRPr="00DA071E">
        <w:rPr>
          <w:rFonts w:ascii="Times New Roman" w:hAnsi="Times New Roman" w:cs="Times New Roman"/>
          <w:sz w:val="24"/>
          <w:szCs w:val="24"/>
          <w:lang w:val="en-US"/>
        </w:rPr>
        <w:t xml:space="preserve">the performance of the </w:t>
      </w:r>
      <w:r w:rsidR="00F049B9" w:rsidRPr="00DA071E">
        <w:rPr>
          <w:rFonts w:ascii="Times New Roman" w:hAnsi="Times New Roman" w:cs="Times New Roman"/>
          <w:sz w:val="24"/>
          <w:szCs w:val="24"/>
        </w:rPr>
        <w:t xml:space="preserve">dynamic </w:t>
      </w:r>
      <w:r w:rsidR="00F049B9" w:rsidRPr="00DA071E">
        <w:rPr>
          <w:rFonts w:ascii="Times New Roman" w:hAnsi="Times New Roman" w:cs="Times New Roman"/>
          <w:sz w:val="24"/>
          <w:szCs w:val="24"/>
          <w:lang w:val="en-US"/>
        </w:rPr>
        <w:t xml:space="preserve">BL portfolios </w:t>
      </w:r>
      <w:r w:rsidR="005723CC" w:rsidRPr="00DA071E">
        <w:rPr>
          <w:rFonts w:ascii="Times New Roman" w:hAnsi="Times New Roman" w:cs="Times New Roman"/>
          <w:sz w:val="24"/>
          <w:szCs w:val="24"/>
          <w:lang w:val="en-US"/>
        </w:rPr>
        <w:t xml:space="preserve">tends to </w:t>
      </w:r>
      <w:r w:rsidR="00F049B9" w:rsidRPr="00DA071E">
        <w:rPr>
          <w:rFonts w:ascii="Times New Roman" w:hAnsi="Times New Roman" w:cs="Times New Roman"/>
          <w:sz w:val="24"/>
          <w:szCs w:val="24"/>
          <w:lang w:val="en-US"/>
        </w:rPr>
        <w:t xml:space="preserve">improve </w:t>
      </w:r>
      <w:r w:rsidR="005723CC" w:rsidRPr="00DA071E">
        <w:rPr>
          <w:rFonts w:ascii="Times New Roman" w:hAnsi="Times New Roman" w:cs="Times New Roman"/>
          <w:sz w:val="24"/>
          <w:szCs w:val="24"/>
          <w:lang w:val="en-US"/>
        </w:rPr>
        <w:t>as</w:t>
      </w:r>
      <w:r w:rsidR="00F049B9" w:rsidRPr="00DA071E">
        <w:rPr>
          <w:rFonts w:ascii="Times New Roman" w:hAnsi="Times New Roman" w:cs="Times New Roman"/>
          <w:sz w:val="24"/>
          <w:szCs w:val="24"/>
          <w:lang w:val="en-US"/>
        </w:rPr>
        <w:t xml:space="preserve"> the window length become</w:t>
      </w:r>
      <w:r w:rsidR="005723CC" w:rsidRPr="00DA071E">
        <w:rPr>
          <w:rFonts w:ascii="Times New Roman" w:hAnsi="Times New Roman" w:cs="Times New Roman"/>
          <w:sz w:val="24"/>
          <w:szCs w:val="24"/>
          <w:lang w:val="en-US"/>
        </w:rPr>
        <w:t>s</w:t>
      </w:r>
      <w:r w:rsidR="00F049B9" w:rsidRPr="00DA071E">
        <w:rPr>
          <w:rFonts w:ascii="Times New Roman" w:hAnsi="Times New Roman" w:cs="Times New Roman"/>
          <w:sz w:val="24"/>
          <w:szCs w:val="24"/>
          <w:lang w:val="en-US"/>
        </w:rPr>
        <w:t xml:space="preserve"> shorter.</w:t>
      </w:r>
      <w:r w:rsidR="00A94D3F" w:rsidRPr="00A94D3F">
        <w:rPr>
          <w:rStyle w:val="FootnoteReference"/>
          <w:rFonts w:ascii="Times New Roman" w:hAnsi="Times New Roman" w:cs="Times New Roman"/>
          <w:sz w:val="24"/>
          <w:szCs w:val="24"/>
        </w:rPr>
        <w:t xml:space="preserve"> </w:t>
      </w:r>
      <w:r w:rsidR="00CD0446">
        <w:rPr>
          <w:rFonts w:ascii="Times New Roman" w:hAnsi="Times New Roman" w:cs="Times New Roman"/>
          <w:sz w:val="24"/>
          <w:szCs w:val="24"/>
        </w:rPr>
        <w:t xml:space="preserve"> The </w:t>
      </w:r>
      <w:r w:rsidR="00CD0446">
        <w:rPr>
          <w:rFonts w:ascii="Times New Roman" w:hAnsi="Times New Roman" w:cs="Times New Roman"/>
          <w:sz w:val="24"/>
          <w:szCs w:val="24"/>
        </w:rPr>
        <w:lastRenderedPageBreak/>
        <w:t>best performance is obtained using weekly data with a window length of 36 months</w:t>
      </w:r>
      <w:r w:rsidR="000C3AAE">
        <w:rPr>
          <w:rFonts w:ascii="Times New Roman" w:hAnsi="Times New Roman" w:cs="Times New Roman"/>
          <w:sz w:val="24"/>
          <w:szCs w:val="24"/>
        </w:rPr>
        <w:t>.</w:t>
      </w:r>
      <w:r w:rsidR="00A94D3F" w:rsidRPr="00DA071E">
        <w:rPr>
          <w:rStyle w:val="FootnoteReference"/>
          <w:rFonts w:ascii="Times New Roman" w:hAnsi="Times New Roman" w:cs="Times New Roman"/>
          <w:sz w:val="24"/>
          <w:szCs w:val="24"/>
        </w:rPr>
        <w:footnoteReference w:id="2"/>
      </w:r>
      <w:r w:rsidR="00F049B9" w:rsidRPr="00DA071E">
        <w:rPr>
          <w:rFonts w:ascii="Times New Roman" w:hAnsi="Times New Roman" w:cs="Times New Roman"/>
          <w:sz w:val="24"/>
          <w:szCs w:val="24"/>
          <w:lang w:val="en-US"/>
        </w:rPr>
        <w:t xml:space="preserve"> </w:t>
      </w:r>
      <w:r w:rsidR="00F96740" w:rsidRPr="00DA071E">
        <w:rPr>
          <w:rFonts w:ascii="Times New Roman" w:hAnsi="Times New Roman" w:cs="Times New Roman"/>
          <w:sz w:val="24"/>
          <w:szCs w:val="24"/>
          <w:lang w:val="en-US"/>
        </w:rPr>
        <w:t xml:space="preserve"> </w:t>
      </w:r>
      <w:r w:rsidR="000C3AAE">
        <w:rPr>
          <w:rFonts w:ascii="Times New Roman" w:hAnsi="Times New Roman" w:cs="Times New Roman"/>
          <w:sz w:val="24"/>
          <w:szCs w:val="24"/>
          <w:lang w:val="en-US"/>
        </w:rPr>
        <w:t xml:space="preserve">Our results are </w:t>
      </w:r>
      <w:r w:rsidR="00F96740" w:rsidRPr="00DA071E">
        <w:rPr>
          <w:rFonts w:ascii="Times New Roman" w:hAnsi="Times New Roman" w:cs="Times New Roman"/>
          <w:sz w:val="24"/>
          <w:szCs w:val="24"/>
          <w:lang w:val="en-US"/>
        </w:rPr>
        <w:t xml:space="preserve">consistent with </w:t>
      </w:r>
      <w:r w:rsidR="00F049B9" w:rsidRPr="00DA071E">
        <w:rPr>
          <w:rFonts w:ascii="Times New Roman" w:hAnsi="Times New Roman" w:cs="Times New Roman"/>
          <w:sz w:val="24"/>
          <w:szCs w:val="24"/>
          <w:lang w:val="en-US"/>
        </w:rPr>
        <w:t xml:space="preserve">Bessler et al. (2015), </w:t>
      </w:r>
      <w:r w:rsidR="00F96740" w:rsidRPr="00DA071E">
        <w:rPr>
          <w:rFonts w:ascii="Times New Roman" w:hAnsi="Times New Roman" w:cs="Times New Roman"/>
          <w:sz w:val="24"/>
          <w:szCs w:val="24"/>
          <w:lang w:val="en-US"/>
        </w:rPr>
        <w:t xml:space="preserve">who show that owing to the </w:t>
      </w:r>
      <w:r w:rsidR="00F049B9" w:rsidRPr="00DA071E">
        <w:rPr>
          <w:rFonts w:ascii="Times New Roman" w:hAnsi="Times New Roman" w:cs="Times New Roman"/>
          <w:sz w:val="24"/>
          <w:szCs w:val="24"/>
          <w:lang w:val="en-US"/>
        </w:rPr>
        <w:t xml:space="preserve">relatively slow reaction </w:t>
      </w:r>
      <w:r w:rsidR="00F96740" w:rsidRPr="00DA071E">
        <w:rPr>
          <w:rFonts w:ascii="Times New Roman" w:hAnsi="Times New Roman" w:cs="Times New Roman"/>
          <w:sz w:val="24"/>
          <w:szCs w:val="24"/>
          <w:lang w:val="en-US"/>
        </w:rPr>
        <w:t xml:space="preserve">of asset allocation models </w:t>
      </w:r>
      <w:r w:rsidR="00F049B9" w:rsidRPr="00DA071E">
        <w:rPr>
          <w:rFonts w:ascii="Times New Roman" w:hAnsi="Times New Roman" w:cs="Times New Roman"/>
          <w:sz w:val="24"/>
          <w:szCs w:val="24"/>
          <w:lang w:val="en-US"/>
        </w:rPr>
        <w:t xml:space="preserve">to structural breaks, </w:t>
      </w:r>
      <w:r w:rsidR="005E45A2" w:rsidRPr="00DA071E">
        <w:rPr>
          <w:rFonts w:ascii="Times New Roman" w:hAnsi="Times New Roman" w:cs="Times New Roman"/>
          <w:sz w:val="24"/>
          <w:szCs w:val="24"/>
          <w:lang w:val="en-US"/>
        </w:rPr>
        <w:t xml:space="preserve">the use of </w:t>
      </w:r>
      <w:r w:rsidR="00F049B9" w:rsidRPr="00DA071E">
        <w:rPr>
          <w:rFonts w:ascii="Times New Roman" w:hAnsi="Times New Roman" w:cs="Times New Roman"/>
          <w:sz w:val="24"/>
          <w:szCs w:val="24"/>
          <w:lang w:val="en-US"/>
        </w:rPr>
        <w:t xml:space="preserve">long estimation windows </w:t>
      </w:r>
      <w:r w:rsidR="005E45A2" w:rsidRPr="00DA071E">
        <w:rPr>
          <w:rFonts w:ascii="Times New Roman" w:hAnsi="Times New Roman" w:cs="Times New Roman"/>
          <w:sz w:val="24"/>
          <w:szCs w:val="24"/>
          <w:lang w:val="en-US"/>
        </w:rPr>
        <w:t xml:space="preserve">(especially those of </w:t>
      </w:r>
      <w:r w:rsidR="00F049B9" w:rsidRPr="00DA071E">
        <w:rPr>
          <w:rFonts w:ascii="Times New Roman" w:hAnsi="Times New Roman" w:cs="Times New Roman"/>
          <w:sz w:val="24"/>
          <w:szCs w:val="24"/>
          <w:lang w:val="en-US"/>
        </w:rPr>
        <w:t>48 months and longer</w:t>
      </w:r>
      <w:r w:rsidR="005E45A2" w:rsidRPr="00DA071E">
        <w:rPr>
          <w:rFonts w:ascii="Times New Roman" w:hAnsi="Times New Roman" w:cs="Times New Roman"/>
          <w:sz w:val="24"/>
          <w:szCs w:val="24"/>
          <w:lang w:val="en-US"/>
        </w:rPr>
        <w:t>) tends to</w:t>
      </w:r>
      <w:r w:rsidR="00F049B9" w:rsidRPr="00DA071E">
        <w:rPr>
          <w:rFonts w:ascii="Times New Roman" w:hAnsi="Times New Roman" w:cs="Times New Roman"/>
          <w:sz w:val="24"/>
          <w:szCs w:val="24"/>
          <w:lang w:val="en-US"/>
        </w:rPr>
        <w:t xml:space="preserve"> reduce out-of-sample performance</w:t>
      </w:r>
      <w:r w:rsidR="005E45A2" w:rsidRPr="00DA071E">
        <w:rPr>
          <w:rFonts w:ascii="Times New Roman" w:hAnsi="Times New Roman" w:cs="Times New Roman"/>
          <w:sz w:val="24"/>
          <w:szCs w:val="24"/>
          <w:lang w:val="en-US"/>
        </w:rPr>
        <w:t>.</w:t>
      </w:r>
    </w:p>
    <w:p w14:paraId="7626B756" w14:textId="77777777" w:rsidR="00A94D3F" w:rsidRPr="00DA071E" w:rsidRDefault="00A21F68" w:rsidP="00A94D3F">
      <w:pPr>
        <w:spacing w:line="360" w:lineRule="auto"/>
        <w:jc w:val="center"/>
      </w:pPr>
      <w:r w:rsidRPr="00AD1263" w:rsidDel="00A21F68">
        <w:t xml:space="preserve"> </w:t>
      </w:r>
      <w:r w:rsidR="00A94D3F">
        <w:rPr>
          <w:rFonts w:ascii="Times New Roman" w:hAnsi="Times New Roman" w:cs="Times New Roman"/>
          <w:sz w:val="24"/>
          <w:szCs w:val="24"/>
        </w:rPr>
        <w:t>[Table 6</w:t>
      </w:r>
      <w:r w:rsidR="00A94D3F" w:rsidRPr="00DA071E">
        <w:rPr>
          <w:rFonts w:ascii="Times New Roman" w:hAnsi="Times New Roman" w:cs="Times New Roman"/>
          <w:sz w:val="24"/>
          <w:szCs w:val="24"/>
        </w:rPr>
        <w:t>]</w:t>
      </w:r>
    </w:p>
    <w:p w14:paraId="46545B73" w14:textId="77777777" w:rsidR="00653914" w:rsidRPr="00DA071E" w:rsidRDefault="00653914" w:rsidP="00653914">
      <w:pPr>
        <w:pStyle w:val="Heading2"/>
        <w:spacing w:line="360" w:lineRule="auto"/>
        <w:rPr>
          <w:rFonts w:ascii="Times New Roman" w:hAnsi="Times New Roman" w:cs="Times New Roman"/>
          <w:color w:val="auto"/>
          <w:sz w:val="24"/>
          <w:szCs w:val="24"/>
        </w:rPr>
      </w:pPr>
      <w:r w:rsidRPr="00DA071E">
        <w:rPr>
          <w:rFonts w:ascii="Times New Roman" w:hAnsi="Times New Roman" w:cs="Times New Roman"/>
          <w:color w:val="auto"/>
          <w:sz w:val="24"/>
          <w:szCs w:val="24"/>
        </w:rPr>
        <w:t>5.</w:t>
      </w:r>
      <w:r w:rsidR="000E0314">
        <w:rPr>
          <w:rFonts w:ascii="Times New Roman" w:hAnsi="Times New Roman" w:cs="Times New Roman"/>
          <w:color w:val="auto"/>
          <w:sz w:val="24"/>
          <w:szCs w:val="24"/>
        </w:rPr>
        <w:t>2</w:t>
      </w:r>
      <w:r w:rsidRPr="00DA071E">
        <w:rPr>
          <w:rFonts w:ascii="Times New Roman" w:hAnsi="Times New Roman" w:cs="Times New Roman"/>
          <w:color w:val="auto"/>
          <w:sz w:val="24"/>
          <w:szCs w:val="24"/>
        </w:rPr>
        <w:t>. Sub-period performance</w:t>
      </w:r>
    </w:p>
    <w:p w14:paraId="2D451256" w14:textId="77777777" w:rsidR="00653914" w:rsidRPr="00DA071E" w:rsidRDefault="00653914" w:rsidP="00653914">
      <w:pPr>
        <w:spacing w:line="360" w:lineRule="auto"/>
        <w:jc w:val="both"/>
        <w:rPr>
          <w:rFonts w:ascii="Times New Roman" w:hAnsi="Times New Roman" w:cs="Times New Roman"/>
          <w:sz w:val="24"/>
          <w:szCs w:val="24"/>
          <w:lang w:val="en-US"/>
        </w:rPr>
      </w:pPr>
      <w:r w:rsidRPr="00DA071E">
        <w:rPr>
          <w:rFonts w:ascii="Times New Roman" w:hAnsi="Times New Roman" w:cs="Times New Roman"/>
          <w:sz w:val="24"/>
          <w:szCs w:val="24"/>
        </w:rPr>
        <w:t>We divide the full evaluation period (from August 2003 to August 2015) into three sub-periods: the pre-financial crisis sub-period (August 2003 to October 2007), the financial crisis sub-period (November 2007 to February 2009) and the post-financial crisis sub-period (March 2009 to August 2015). We then assess the performance of the BL portfolios in each of the three sub-periods. Owing to the reduced sample size,</w:t>
      </w:r>
      <w:r w:rsidR="00264FA3" w:rsidRPr="00DA071E">
        <w:rPr>
          <w:rFonts w:ascii="Times New Roman" w:hAnsi="Times New Roman" w:cs="Times New Roman"/>
          <w:sz w:val="24"/>
          <w:szCs w:val="24"/>
        </w:rPr>
        <w:t xml:space="preserve"> and in view of the findings reported above,</w:t>
      </w:r>
      <w:r w:rsidRPr="00DA071E">
        <w:rPr>
          <w:rFonts w:ascii="Times New Roman" w:hAnsi="Times New Roman" w:cs="Times New Roman"/>
          <w:sz w:val="24"/>
          <w:szCs w:val="24"/>
        </w:rPr>
        <w:t xml:space="preserve"> we use weekly data </w:t>
      </w:r>
      <w:r w:rsidR="005C7F65" w:rsidRPr="00DA071E">
        <w:rPr>
          <w:rFonts w:ascii="Times New Roman" w:hAnsi="Times New Roman" w:cs="Times New Roman"/>
          <w:sz w:val="24"/>
          <w:szCs w:val="24"/>
        </w:rPr>
        <w:t>and</w:t>
      </w:r>
      <w:r w:rsidRPr="00DA071E">
        <w:rPr>
          <w:rFonts w:ascii="Times New Roman" w:hAnsi="Times New Roman" w:cs="Times New Roman"/>
          <w:sz w:val="24"/>
          <w:szCs w:val="24"/>
        </w:rPr>
        <w:t xml:space="preserve"> an estimation window of 36 months.</w:t>
      </w:r>
      <w:r w:rsidR="00E67A08" w:rsidRPr="00E67A08">
        <w:rPr>
          <w:rFonts w:ascii="Times New Roman" w:hAnsi="Times New Roman" w:cs="Times New Roman"/>
          <w:sz w:val="24"/>
          <w:szCs w:val="24"/>
          <w:lang w:val="en-US"/>
        </w:rPr>
        <w:t xml:space="preserve"> </w:t>
      </w:r>
      <w:r w:rsidR="00E67A08">
        <w:rPr>
          <w:rFonts w:ascii="Times New Roman" w:hAnsi="Times New Roman" w:cs="Times New Roman"/>
          <w:sz w:val="24"/>
          <w:szCs w:val="24"/>
          <w:lang w:val="en-US"/>
        </w:rPr>
        <w:t>T</w:t>
      </w:r>
      <w:r w:rsidRPr="00DA071E">
        <w:rPr>
          <w:rFonts w:ascii="Times New Roman" w:hAnsi="Times New Roman" w:cs="Times New Roman"/>
          <w:sz w:val="24"/>
          <w:szCs w:val="24"/>
          <w:lang w:val="en-US"/>
        </w:rPr>
        <w:t xml:space="preserve">able </w:t>
      </w:r>
      <w:r w:rsidR="00A94D3F">
        <w:rPr>
          <w:rFonts w:ascii="Times New Roman" w:hAnsi="Times New Roman" w:cs="Times New Roman"/>
          <w:sz w:val="24"/>
          <w:szCs w:val="24"/>
          <w:lang w:val="en-US"/>
        </w:rPr>
        <w:t>7</w:t>
      </w:r>
      <w:r w:rsidR="000E0314" w:rsidRPr="00DA071E">
        <w:rPr>
          <w:rFonts w:ascii="Times New Roman" w:hAnsi="Times New Roman" w:cs="Times New Roman"/>
          <w:sz w:val="24"/>
          <w:szCs w:val="24"/>
          <w:lang w:val="en-US"/>
        </w:rPr>
        <w:t xml:space="preserve"> </w:t>
      </w:r>
      <w:r w:rsidRPr="00DA071E">
        <w:rPr>
          <w:rFonts w:ascii="Times New Roman" w:hAnsi="Times New Roman" w:cs="Times New Roman"/>
          <w:sz w:val="24"/>
          <w:szCs w:val="24"/>
          <w:lang w:val="en-US"/>
        </w:rPr>
        <w:t xml:space="preserve">reports the results of the sub-period analysis using the </w:t>
      </w:r>
      <w:r w:rsidRPr="00DA071E">
        <w:rPr>
          <w:rFonts w:ascii="Times New Roman" w:hAnsi="Times New Roman" w:cs="Times New Roman"/>
          <w:sz w:val="24"/>
          <w:szCs w:val="24"/>
        </w:rPr>
        <w:t xml:space="preserve">DCC-based dynamic </w:t>
      </w:r>
      <w:r w:rsidRPr="00DA071E">
        <w:rPr>
          <w:rFonts w:ascii="Times New Roman" w:hAnsi="Times New Roman" w:cs="Times New Roman"/>
          <w:sz w:val="24"/>
          <w:szCs w:val="24"/>
          <w:lang w:val="en-US"/>
        </w:rPr>
        <w:t>BL portfolios in each strategy. Consistent with our results for the full evaluation period, all of the</w:t>
      </w:r>
      <w:r w:rsidRPr="00DA071E">
        <w:rPr>
          <w:rFonts w:ascii="Times New Roman" w:hAnsi="Times New Roman" w:cs="Times New Roman"/>
          <w:sz w:val="24"/>
          <w:szCs w:val="24"/>
        </w:rPr>
        <w:t xml:space="preserve"> dynamic </w:t>
      </w:r>
      <w:r w:rsidRPr="00DA071E">
        <w:rPr>
          <w:rFonts w:ascii="Times New Roman" w:hAnsi="Times New Roman" w:cs="Times New Roman"/>
          <w:sz w:val="24"/>
          <w:szCs w:val="24"/>
          <w:lang w:val="en-US"/>
        </w:rPr>
        <w:t>BL portfolios outperform the benchmark and 1/N portfolios in both the financial crisis sub-period and the post-financial crisis sub-period. In the pre-financial crisis sub-period, most of the risk-adjusted BL portfolios outperform the benchmark and 1/N portfolio</w:t>
      </w:r>
      <w:r w:rsidR="007B2AF8" w:rsidRPr="00DA071E">
        <w:rPr>
          <w:rFonts w:ascii="Times New Roman" w:hAnsi="Times New Roman" w:cs="Times New Roman"/>
          <w:sz w:val="24"/>
          <w:szCs w:val="24"/>
          <w:lang w:val="en-US"/>
        </w:rPr>
        <w:t>s</w:t>
      </w:r>
      <w:r w:rsidRPr="00DA071E">
        <w:rPr>
          <w:rFonts w:ascii="Times New Roman" w:hAnsi="Times New Roman" w:cs="Times New Roman"/>
          <w:sz w:val="24"/>
          <w:szCs w:val="24"/>
          <w:lang w:val="en-US"/>
        </w:rPr>
        <w:t xml:space="preserve">. </w:t>
      </w:r>
      <w:r w:rsidR="007B2AF8" w:rsidRPr="00DA071E">
        <w:rPr>
          <w:rFonts w:ascii="Times New Roman" w:hAnsi="Times New Roman" w:cs="Times New Roman"/>
          <w:sz w:val="24"/>
          <w:szCs w:val="24"/>
          <w:lang w:val="en-US"/>
        </w:rPr>
        <w:t>However, t</w:t>
      </w:r>
      <w:r w:rsidRPr="00DA071E">
        <w:rPr>
          <w:rFonts w:ascii="Times New Roman" w:hAnsi="Times New Roman" w:cs="Times New Roman"/>
          <w:sz w:val="24"/>
          <w:szCs w:val="24"/>
          <w:lang w:val="en-US"/>
        </w:rPr>
        <w:t xml:space="preserve">he </w:t>
      </w:r>
      <w:r w:rsidR="00963331" w:rsidRPr="00DA071E">
        <w:rPr>
          <w:rFonts w:ascii="Times New Roman" w:hAnsi="Times New Roman" w:cs="Times New Roman"/>
          <w:sz w:val="24"/>
          <w:szCs w:val="24"/>
          <w:lang w:val="en-US"/>
        </w:rPr>
        <w:t xml:space="preserve">relative </w:t>
      </w:r>
      <w:r w:rsidRPr="00DA071E">
        <w:rPr>
          <w:rFonts w:ascii="Times New Roman" w:hAnsi="Times New Roman" w:cs="Times New Roman"/>
          <w:sz w:val="24"/>
          <w:szCs w:val="24"/>
        </w:rPr>
        <w:t xml:space="preserve">performance of </w:t>
      </w:r>
      <w:r w:rsidR="007B2AF8" w:rsidRPr="00DA071E">
        <w:rPr>
          <w:rFonts w:ascii="Times New Roman" w:hAnsi="Times New Roman" w:cs="Times New Roman"/>
          <w:sz w:val="24"/>
          <w:szCs w:val="24"/>
        </w:rPr>
        <w:t xml:space="preserve">the </w:t>
      </w:r>
      <w:r w:rsidRPr="00DA071E">
        <w:rPr>
          <w:rFonts w:ascii="Times New Roman" w:hAnsi="Times New Roman" w:cs="Times New Roman"/>
          <w:sz w:val="24"/>
          <w:szCs w:val="24"/>
        </w:rPr>
        <w:t xml:space="preserve">different strategies </w:t>
      </w:r>
      <w:r w:rsidR="007B2AF8" w:rsidRPr="00DA071E">
        <w:rPr>
          <w:rFonts w:ascii="Times New Roman" w:hAnsi="Times New Roman" w:cs="Times New Roman"/>
          <w:sz w:val="24"/>
          <w:szCs w:val="24"/>
          <w:lang w:val="en-US"/>
        </w:rPr>
        <w:t>is</w:t>
      </w:r>
      <w:r w:rsidRPr="00DA071E">
        <w:rPr>
          <w:rFonts w:ascii="Times New Roman" w:hAnsi="Times New Roman" w:cs="Times New Roman"/>
          <w:sz w:val="24"/>
          <w:szCs w:val="24"/>
          <w:lang w:val="en-US"/>
        </w:rPr>
        <w:t xml:space="preserve"> time</w:t>
      </w:r>
      <w:r w:rsidR="007B2AF8" w:rsidRPr="00DA071E">
        <w:rPr>
          <w:rFonts w:ascii="Times New Roman" w:hAnsi="Times New Roman" w:cs="Times New Roman"/>
          <w:sz w:val="24"/>
          <w:szCs w:val="24"/>
          <w:lang w:val="en-US"/>
        </w:rPr>
        <w:t>-</w:t>
      </w:r>
      <w:r w:rsidRPr="00DA071E">
        <w:rPr>
          <w:rFonts w:ascii="Times New Roman" w:hAnsi="Times New Roman" w:cs="Times New Roman"/>
          <w:sz w:val="24"/>
          <w:szCs w:val="24"/>
          <w:lang w:val="en-US"/>
        </w:rPr>
        <w:t xml:space="preserve">dependent. In the financial crisis </w:t>
      </w:r>
      <w:r w:rsidR="007B2AF8" w:rsidRPr="00DA071E">
        <w:rPr>
          <w:rFonts w:ascii="Times New Roman" w:hAnsi="Times New Roman" w:cs="Times New Roman"/>
          <w:sz w:val="24"/>
          <w:szCs w:val="24"/>
          <w:lang w:val="en-US"/>
        </w:rPr>
        <w:t>sub-</w:t>
      </w:r>
      <w:r w:rsidRPr="00DA071E">
        <w:rPr>
          <w:rFonts w:ascii="Times New Roman" w:hAnsi="Times New Roman" w:cs="Times New Roman"/>
          <w:sz w:val="24"/>
          <w:szCs w:val="24"/>
          <w:lang w:val="en-US"/>
        </w:rPr>
        <w:t>period, the implied BL portfolio, the SR-BL portfolio, the MVaR</w:t>
      </w:r>
      <w:r w:rsidR="007B2AF8" w:rsidRPr="00DA071E">
        <w:rPr>
          <w:rFonts w:ascii="Times New Roman" w:hAnsi="Times New Roman" w:cs="Times New Roman"/>
          <w:sz w:val="24"/>
          <w:szCs w:val="24"/>
          <w:lang w:val="en-US"/>
        </w:rPr>
        <w:t xml:space="preserve"> portfolio</w:t>
      </w:r>
      <w:r w:rsidRPr="00DA071E">
        <w:rPr>
          <w:rFonts w:ascii="Times New Roman" w:hAnsi="Times New Roman" w:cs="Times New Roman"/>
          <w:sz w:val="24"/>
          <w:szCs w:val="24"/>
          <w:lang w:val="en-US"/>
        </w:rPr>
        <w:t xml:space="preserve"> and the MCVaR portfolio</w:t>
      </w:r>
      <w:r w:rsidR="00A21F68">
        <w:rPr>
          <w:rFonts w:ascii="Times New Roman" w:hAnsi="Times New Roman" w:cs="Times New Roman"/>
          <w:sz w:val="24"/>
          <w:szCs w:val="24"/>
          <w:lang w:val="en-US"/>
        </w:rPr>
        <w:t xml:space="preserve"> </w:t>
      </w:r>
      <w:r w:rsidR="007B2AF8" w:rsidRPr="00DA071E">
        <w:rPr>
          <w:rFonts w:ascii="Times New Roman" w:hAnsi="Times New Roman" w:cs="Times New Roman"/>
          <w:sz w:val="24"/>
          <w:szCs w:val="24"/>
          <w:lang w:val="en-US"/>
        </w:rPr>
        <w:t>outperform</w:t>
      </w:r>
      <w:r w:rsidRPr="00DA071E">
        <w:rPr>
          <w:rFonts w:ascii="Times New Roman" w:hAnsi="Times New Roman" w:cs="Times New Roman"/>
          <w:sz w:val="24"/>
          <w:szCs w:val="24"/>
          <w:lang w:val="en-US"/>
        </w:rPr>
        <w:t xml:space="preserve"> the risk-adjusted BL portfolios, with positive Sharpe ratios and reward-to-downside risk ratios. However, in the </w:t>
      </w:r>
      <w:r w:rsidR="007B2AF8" w:rsidRPr="00DA071E">
        <w:rPr>
          <w:rFonts w:ascii="Times New Roman" w:hAnsi="Times New Roman" w:cs="Times New Roman"/>
          <w:sz w:val="24"/>
          <w:szCs w:val="24"/>
          <w:lang w:val="en-US"/>
        </w:rPr>
        <w:t>pre-financial crisis and post-financial crisis sub-</w:t>
      </w:r>
      <w:r w:rsidRPr="00DA071E">
        <w:rPr>
          <w:rFonts w:ascii="Times New Roman" w:hAnsi="Times New Roman" w:cs="Times New Roman"/>
          <w:sz w:val="24"/>
          <w:szCs w:val="24"/>
          <w:lang w:val="en-US"/>
        </w:rPr>
        <w:t>period</w:t>
      </w:r>
      <w:r w:rsidR="007B2AF8" w:rsidRPr="00DA071E">
        <w:rPr>
          <w:rFonts w:ascii="Times New Roman" w:hAnsi="Times New Roman" w:cs="Times New Roman"/>
          <w:sz w:val="24"/>
          <w:szCs w:val="24"/>
          <w:lang w:val="en-US"/>
        </w:rPr>
        <w:t>s</w:t>
      </w:r>
      <w:r w:rsidRPr="00DA071E">
        <w:rPr>
          <w:rFonts w:ascii="Times New Roman" w:hAnsi="Times New Roman" w:cs="Times New Roman"/>
          <w:sz w:val="24"/>
          <w:szCs w:val="24"/>
          <w:lang w:val="en-US"/>
        </w:rPr>
        <w:t xml:space="preserve">, the risk-adjusted BL portfolios perform better than </w:t>
      </w:r>
      <w:r w:rsidR="007B2AF8" w:rsidRPr="00DA071E">
        <w:rPr>
          <w:rFonts w:ascii="Times New Roman" w:hAnsi="Times New Roman" w:cs="Times New Roman"/>
          <w:sz w:val="24"/>
          <w:szCs w:val="24"/>
          <w:lang w:val="en-US"/>
        </w:rPr>
        <w:t xml:space="preserve">the </w:t>
      </w:r>
      <w:r w:rsidRPr="00DA071E">
        <w:rPr>
          <w:rFonts w:ascii="Times New Roman" w:hAnsi="Times New Roman" w:cs="Times New Roman"/>
          <w:sz w:val="24"/>
          <w:szCs w:val="24"/>
          <w:lang w:val="en-US"/>
        </w:rPr>
        <w:t xml:space="preserve">other strategies. </w:t>
      </w:r>
    </w:p>
    <w:p w14:paraId="4DDD32A0" w14:textId="77777777" w:rsidR="00DB2CB8" w:rsidRPr="00DA071E" w:rsidRDefault="00A94D3F">
      <w:pPr>
        <w:spacing w:line="360" w:lineRule="auto"/>
        <w:jc w:val="center"/>
      </w:pPr>
      <w:r>
        <w:rPr>
          <w:rFonts w:ascii="Times New Roman" w:hAnsi="Times New Roman" w:cs="Times New Roman"/>
          <w:sz w:val="24"/>
          <w:szCs w:val="24"/>
        </w:rPr>
        <w:t>[Table 7</w:t>
      </w:r>
      <w:r w:rsidR="00653914" w:rsidRPr="00DA071E">
        <w:rPr>
          <w:rFonts w:ascii="Times New Roman" w:hAnsi="Times New Roman" w:cs="Times New Roman"/>
          <w:sz w:val="24"/>
          <w:szCs w:val="24"/>
        </w:rPr>
        <w:t>]</w:t>
      </w:r>
    </w:p>
    <w:p w14:paraId="39EC059B" w14:textId="77777777" w:rsidR="00751799" w:rsidRPr="00A6058E" w:rsidRDefault="00751799" w:rsidP="00165A9F">
      <w:pPr>
        <w:keepNext/>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D36F99" w:rsidRPr="00A6058E">
        <w:rPr>
          <w:rFonts w:ascii="Times New Roman" w:hAnsi="Times New Roman" w:cs="Times New Roman"/>
          <w:b/>
          <w:sz w:val="24"/>
          <w:szCs w:val="24"/>
        </w:rPr>
        <w:t>. Conclusion</w:t>
      </w:r>
    </w:p>
    <w:p w14:paraId="2E9FF136" w14:textId="77777777" w:rsidR="0046465F" w:rsidRPr="00A6058E" w:rsidRDefault="002A69E7"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rPr>
        <w:t>In t</w:t>
      </w:r>
      <w:r w:rsidR="00417055" w:rsidRPr="00A6058E">
        <w:rPr>
          <w:rFonts w:ascii="Times New Roman" w:hAnsi="Times New Roman" w:cs="Times New Roman"/>
          <w:sz w:val="24"/>
          <w:szCs w:val="24"/>
        </w:rPr>
        <w:t>his paper</w:t>
      </w:r>
      <w:r w:rsidRPr="00A6058E">
        <w:rPr>
          <w:rFonts w:ascii="Times New Roman" w:hAnsi="Times New Roman" w:cs="Times New Roman"/>
          <w:sz w:val="24"/>
          <w:szCs w:val="24"/>
        </w:rPr>
        <w:t>, we</w:t>
      </w:r>
      <w:r w:rsidR="00417055" w:rsidRPr="00A6058E">
        <w:rPr>
          <w:rFonts w:ascii="Times New Roman" w:hAnsi="Times New Roman" w:cs="Times New Roman"/>
          <w:sz w:val="24"/>
          <w:szCs w:val="24"/>
        </w:rPr>
        <w:t xml:space="preserve"> </w:t>
      </w:r>
      <w:r w:rsidR="0073035C" w:rsidRPr="00A6058E">
        <w:rPr>
          <w:rFonts w:ascii="Times New Roman" w:hAnsi="Times New Roman" w:cs="Times New Roman"/>
          <w:sz w:val="24"/>
          <w:szCs w:val="24"/>
        </w:rPr>
        <w:t xml:space="preserve">extend </w:t>
      </w:r>
      <w:r w:rsidR="00417055" w:rsidRPr="00A6058E">
        <w:rPr>
          <w:rFonts w:ascii="Times New Roman" w:hAnsi="Times New Roman" w:cs="Times New Roman"/>
          <w:sz w:val="24"/>
          <w:szCs w:val="24"/>
        </w:rPr>
        <w:t xml:space="preserve">the Black–Litterman methodology </w:t>
      </w:r>
      <w:r w:rsidRPr="00A6058E">
        <w:rPr>
          <w:rFonts w:ascii="Times New Roman" w:hAnsi="Times New Roman" w:cs="Times New Roman"/>
          <w:sz w:val="24"/>
          <w:szCs w:val="24"/>
        </w:rPr>
        <w:t xml:space="preserve">to </w:t>
      </w:r>
      <w:r w:rsidR="00CE3C87" w:rsidRPr="00A6058E">
        <w:rPr>
          <w:rFonts w:ascii="Times New Roman" w:hAnsi="Times New Roman" w:cs="Times New Roman"/>
          <w:sz w:val="24"/>
          <w:szCs w:val="24"/>
        </w:rPr>
        <w:t>a</w:t>
      </w:r>
      <w:r w:rsidR="00417055" w:rsidRPr="00A6058E">
        <w:rPr>
          <w:rFonts w:ascii="Times New Roman" w:hAnsi="Times New Roman" w:cs="Times New Roman"/>
          <w:sz w:val="24"/>
          <w:szCs w:val="24"/>
        </w:rPr>
        <w:t xml:space="preserve"> dynamic asset allocation framework. The main </w:t>
      </w:r>
      <w:r w:rsidR="00E907E1" w:rsidRPr="00A6058E">
        <w:rPr>
          <w:rFonts w:ascii="Times New Roman" w:hAnsi="Times New Roman" w:cs="Times New Roman"/>
          <w:sz w:val="24"/>
          <w:szCs w:val="24"/>
        </w:rPr>
        <w:t>contribution</w:t>
      </w:r>
      <w:r w:rsidR="00417055" w:rsidRPr="00A6058E">
        <w:rPr>
          <w:rFonts w:ascii="Times New Roman" w:hAnsi="Times New Roman" w:cs="Times New Roman"/>
          <w:sz w:val="24"/>
          <w:szCs w:val="24"/>
        </w:rPr>
        <w:t xml:space="preserve"> of this paper </w:t>
      </w:r>
      <w:r w:rsidRPr="00A6058E">
        <w:rPr>
          <w:rFonts w:ascii="Times New Roman" w:hAnsi="Times New Roman" w:cs="Times New Roman"/>
          <w:sz w:val="24"/>
          <w:szCs w:val="24"/>
        </w:rPr>
        <w:t xml:space="preserve">is </w:t>
      </w:r>
      <w:r w:rsidR="00CA3367" w:rsidRPr="00A6058E">
        <w:rPr>
          <w:rFonts w:ascii="Times New Roman" w:hAnsi="Times New Roman" w:cs="Times New Roman"/>
          <w:sz w:val="24"/>
          <w:szCs w:val="24"/>
        </w:rPr>
        <w:t xml:space="preserve">to </w:t>
      </w:r>
      <w:r w:rsidR="00B0615F" w:rsidRPr="00A6058E">
        <w:rPr>
          <w:rFonts w:ascii="Times New Roman" w:hAnsi="Times New Roman" w:cs="Times New Roman"/>
          <w:sz w:val="24"/>
          <w:szCs w:val="24"/>
        </w:rPr>
        <w:t>relax</w:t>
      </w:r>
      <w:r w:rsidRPr="00A6058E">
        <w:rPr>
          <w:rFonts w:ascii="Times New Roman" w:hAnsi="Times New Roman" w:cs="Times New Roman"/>
          <w:sz w:val="24"/>
          <w:szCs w:val="24"/>
        </w:rPr>
        <w:t xml:space="preserve"> </w:t>
      </w:r>
      <w:r w:rsidR="00B0615F" w:rsidRPr="00A6058E">
        <w:rPr>
          <w:rFonts w:ascii="Times New Roman" w:hAnsi="Times New Roman" w:cs="Times New Roman"/>
          <w:sz w:val="24"/>
          <w:szCs w:val="24"/>
        </w:rPr>
        <w:t xml:space="preserve">the assumption of </w:t>
      </w:r>
      <w:r w:rsidR="00C97878" w:rsidRPr="00A6058E">
        <w:rPr>
          <w:rFonts w:ascii="Times New Roman" w:hAnsi="Times New Roman" w:cs="Times New Roman"/>
          <w:sz w:val="24"/>
          <w:szCs w:val="24"/>
        </w:rPr>
        <w:t xml:space="preserve">a </w:t>
      </w:r>
      <w:r w:rsidR="00B0615F" w:rsidRPr="00A6058E">
        <w:rPr>
          <w:rFonts w:ascii="Times New Roman" w:hAnsi="Times New Roman" w:cs="Times New Roman"/>
          <w:sz w:val="24"/>
          <w:szCs w:val="24"/>
        </w:rPr>
        <w:t xml:space="preserve">constant </w:t>
      </w:r>
      <w:r w:rsidR="00C97878" w:rsidRPr="00A6058E">
        <w:rPr>
          <w:rFonts w:ascii="Times New Roman" w:hAnsi="Times New Roman" w:cs="Times New Roman"/>
          <w:sz w:val="24"/>
          <w:szCs w:val="24"/>
        </w:rPr>
        <w:t>conditional distribution</w:t>
      </w:r>
      <w:r w:rsidR="00B0615F" w:rsidRPr="00A6058E">
        <w:rPr>
          <w:rFonts w:ascii="Times New Roman" w:hAnsi="Times New Roman" w:cs="Times New Roman"/>
          <w:sz w:val="24"/>
          <w:szCs w:val="24"/>
        </w:rPr>
        <w:t xml:space="preserve"> o</w:t>
      </w:r>
      <w:r w:rsidRPr="00A6058E">
        <w:rPr>
          <w:rFonts w:ascii="Times New Roman" w:hAnsi="Times New Roman" w:cs="Times New Roman"/>
          <w:sz w:val="24"/>
          <w:szCs w:val="24"/>
        </w:rPr>
        <w:t>f</w:t>
      </w:r>
      <w:r w:rsidR="00B0615F" w:rsidRPr="00A6058E">
        <w:rPr>
          <w:rFonts w:ascii="Times New Roman" w:hAnsi="Times New Roman" w:cs="Times New Roman"/>
          <w:sz w:val="24"/>
          <w:szCs w:val="24"/>
        </w:rPr>
        <w:t xml:space="preserve"> returns in the BL model</w:t>
      </w:r>
      <w:r w:rsidRPr="00A6058E">
        <w:rPr>
          <w:rFonts w:ascii="Times New Roman" w:hAnsi="Times New Roman" w:cs="Times New Roman"/>
          <w:sz w:val="24"/>
          <w:szCs w:val="24"/>
        </w:rPr>
        <w:t>. Moreover</w:t>
      </w:r>
      <w:r w:rsidR="00417055" w:rsidRPr="00A6058E">
        <w:rPr>
          <w:rFonts w:ascii="Times New Roman" w:hAnsi="Times New Roman" w:cs="Times New Roman"/>
          <w:sz w:val="24"/>
          <w:szCs w:val="24"/>
        </w:rPr>
        <w:t>, this paper also improve</w:t>
      </w:r>
      <w:r w:rsidR="0046465F" w:rsidRPr="00A6058E">
        <w:rPr>
          <w:rFonts w:ascii="Times New Roman" w:hAnsi="Times New Roman" w:cs="Times New Roman"/>
          <w:sz w:val="24"/>
          <w:szCs w:val="24"/>
        </w:rPr>
        <w:t>s</w:t>
      </w:r>
      <w:r w:rsidR="00417055" w:rsidRPr="00A6058E">
        <w:rPr>
          <w:rFonts w:ascii="Times New Roman" w:hAnsi="Times New Roman" w:cs="Times New Roman"/>
          <w:sz w:val="24"/>
          <w:szCs w:val="24"/>
        </w:rPr>
        <w:t xml:space="preserve"> the </w:t>
      </w:r>
      <w:r w:rsidR="00CE3C87" w:rsidRPr="00A6058E">
        <w:rPr>
          <w:rFonts w:ascii="Times New Roman" w:hAnsi="Times New Roman" w:cs="Times New Roman"/>
          <w:sz w:val="24"/>
          <w:szCs w:val="24"/>
        </w:rPr>
        <w:t>BL</w:t>
      </w:r>
      <w:r w:rsidR="00417055" w:rsidRPr="00A6058E">
        <w:rPr>
          <w:rFonts w:ascii="Times New Roman" w:hAnsi="Times New Roman" w:cs="Times New Roman"/>
          <w:sz w:val="24"/>
          <w:szCs w:val="24"/>
        </w:rPr>
        <w:t xml:space="preserve"> </w:t>
      </w:r>
      <w:r w:rsidRPr="00A6058E">
        <w:rPr>
          <w:rFonts w:ascii="Times New Roman" w:hAnsi="Times New Roman" w:cs="Times New Roman"/>
          <w:sz w:val="24"/>
          <w:szCs w:val="24"/>
        </w:rPr>
        <w:t>framework</w:t>
      </w:r>
      <w:r w:rsidR="00417055" w:rsidRPr="00A6058E">
        <w:rPr>
          <w:rFonts w:ascii="Times New Roman" w:hAnsi="Times New Roman" w:cs="Times New Roman"/>
          <w:sz w:val="24"/>
          <w:szCs w:val="24"/>
        </w:rPr>
        <w:t xml:space="preserve"> by using alternative risk measures (</w:t>
      </w:r>
      <w:r w:rsidR="0046465F" w:rsidRPr="00A6058E">
        <w:rPr>
          <w:rFonts w:ascii="Times New Roman" w:hAnsi="Times New Roman" w:cs="Times New Roman"/>
          <w:sz w:val="24"/>
          <w:szCs w:val="24"/>
        </w:rPr>
        <w:t>VaR and CVaR</w:t>
      </w:r>
      <w:r w:rsidR="00417055" w:rsidRPr="00A6058E">
        <w:rPr>
          <w:rFonts w:ascii="Times New Roman" w:hAnsi="Times New Roman" w:cs="Times New Roman"/>
          <w:sz w:val="24"/>
          <w:szCs w:val="24"/>
        </w:rPr>
        <w:t>)</w:t>
      </w:r>
      <w:r w:rsidR="00CE3C87" w:rsidRPr="00A6058E">
        <w:rPr>
          <w:rFonts w:ascii="Times New Roman" w:hAnsi="Times New Roman" w:cs="Times New Roman"/>
          <w:sz w:val="24"/>
          <w:szCs w:val="24"/>
        </w:rPr>
        <w:t xml:space="preserve"> under different distributional assumptions (normal and t-distribution)</w:t>
      </w:r>
      <w:r w:rsidR="0046465F" w:rsidRPr="00A6058E">
        <w:rPr>
          <w:rFonts w:ascii="Times New Roman" w:hAnsi="Times New Roman" w:cs="Times New Roman"/>
          <w:sz w:val="24"/>
          <w:szCs w:val="24"/>
        </w:rPr>
        <w:t>. The</w:t>
      </w:r>
      <w:r w:rsidR="00D36F99" w:rsidRPr="00A6058E">
        <w:rPr>
          <w:rFonts w:ascii="Times New Roman" w:hAnsi="Times New Roman" w:cs="Times New Roman"/>
          <w:sz w:val="24"/>
          <w:szCs w:val="24"/>
        </w:rPr>
        <w:t xml:space="preserve"> dynamic </w:t>
      </w:r>
      <w:r w:rsidR="00290ABD" w:rsidRPr="00A6058E">
        <w:rPr>
          <w:rFonts w:ascii="Times New Roman" w:hAnsi="Times New Roman" w:cs="Times New Roman"/>
          <w:sz w:val="24"/>
          <w:szCs w:val="24"/>
        </w:rPr>
        <w:t xml:space="preserve">unconstrained </w:t>
      </w:r>
      <w:r w:rsidR="00D36F99" w:rsidRPr="00A6058E">
        <w:rPr>
          <w:rFonts w:ascii="Times New Roman" w:hAnsi="Times New Roman" w:cs="Times New Roman"/>
          <w:sz w:val="24"/>
          <w:szCs w:val="24"/>
        </w:rPr>
        <w:t xml:space="preserve">BL portfolio </w:t>
      </w:r>
      <w:r w:rsidRPr="00A6058E">
        <w:rPr>
          <w:rFonts w:ascii="Times New Roman" w:hAnsi="Times New Roman" w:cs="Times New Roman"/>
          <w:sz w:val="24"/>
          <w:szCs w:val="24"/>
        </w:rPr>
        <w:t>nests</w:t>
      </w:r>
      <w:r w:rsidR="00D36F99" w:rsidRPr="00A6058E">
        <w:rPr>
          <w:rFonts w:ascii="Times New Roman" w:hAnsi="Times New Roman" w:cs="Times New Roman"/>
          <w:sz w:val="24"/>
          <w:szCs w:val="24"/>
        </w:rPr>
        <w:t xml:space="preserve"> the implied BL portfolio forme</w:t>
      </w:r>
      <w:r w:rsidR="00155D8B" w:rsidRPr="00A6058E">
        <w:rPr>
          <w:rFonts w:ascii="Times New Roman" w:hAnsi="Times New Roman" w:cs="Times New Roman"/>
          <w:sz w:val="24"/>
          <w:szCs w:val="24"/>
        </w:rPr>
        <w:t>d by reverse optimiz</w:t>
      </w:r>
      <w:r w:rsidR="00D36F99" w:rsidRPr="00A6058E">
        <w:rPr>
          <w:rFonts w:ascii="Times New Roman" w:hAnsi="Times New Roman" w:cs="Times New Roman"/>
          <w:sz w:val="24"/>
          <w:szCs w:val="24"/>
        </w:rPr>
        <w:t xml:space="preserve">ation of the BL model, the </w:t>
      </w:r>
      <w:r w:rsidR="00D36F99" w:rsidRPr="00A6058E">
        <w:rPr>
          <w:rFonts w:ascii="Times New Roman" w:hAnsi="Times New Roman" w:cs="Times New Roman"/>
          <w:sz w:val="24"/>
          <w:szCs w:val="24"/>
        </w:rPr>
        <w:lastRenderedPageBreak/>
        <w:t>SR-BL portfolio with maximal Sharpe ratio, the MVaR-BL portfolio w</w:t>
      </w:r>
      <w:r w:rsidR="0048701A" w:rsidRPr="00A6058E">
        <w:rPr>
          <w:rFonts w:ascii="Times New Roman" w:hAnsi="Times New Roman" w:cs="Times New Roman"/>
          <w:sz w:val="24"/>
          <w:szCs w:val="24"/>
        </w:rPr>
        <w:t xml:space="preserve">ith maximal </w:t>
      </w:r>
      <w:r w:rsidR="00155D8B" w:rsidRPr="00A6058E">
        <w:rPr>
          <w:rFonts w:ascii="Times New Roman" w:hAnsi="Times New Roman" w:cs="Times New Roman"/>
          <w:sz w:val="24"/>
          <w:szCs w:val="24"/>
        </w:rPr>
        <w:t>reward-to-</w:t>
      </w:r>
      <w:r w:rsidR="0048701A" w:rsidRPr="00A6058E">
        <w:rPr>
          <w:rFonts w:ascii="Times New Roman" w:hAnsi="Times New Roman" w:cs="Times New Roman"/>
          <w:sz w:val="24"/>
          <w:szCs w:val="24"/>
        </w:rPr>
        <w:t>VaR ratio and</w:t>
      </w:r>
      <w:r w:rsidR="00D36F99" w:rsidRPr="00A6058E">
        <w:rPr>
          <w:rFonts w:ascii="Times New Roman" w:hAnsi="Times New Roman" w:cs="Times New Roman"/>
          <w:sz w:val="24"/>
          <w:szCs w:val="24"/>
        </w:rPr>
        <w:t xml:space="preserve"> the MCVaR-BL portfolio wi</w:t>
      </w:r>
      <w:r w:rsidR="00155D8B" w:rsidRPr="00A6058E">
        <w:rPr>
          <w:rFonts w:ascii="Times New Roman" w:hAnsi="Times New Roman" w:cs="Times New Roman"/>
          <w:sz w:val="24"/>
          <w:szCs w:val="24"/>
        </w:rPr>
        <w:t>th maximal reward-to-</w:t>
      </w:r>
      <w:r w:rsidR="001F49C2" w:rsidRPr="00A6058E">
        <w:rPr>
          <w:rFonts w:ascii="Times New Roman" w:hAnsi="Times New Roman" w:cs="Times New Roman"/>
          <w:sz w:val="24"/>
          <w:szCs w:val="24"/>
        </w:rPr>
        <w:t>CVaR ratio</w:t>
      </w:r>
      <w:r w:rsidR="00D36F99"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We analyse </w:t>
      </w:r>
      <w:r w:rsidR="00D36F99" w:rsidRPr="00A6058E">
        <w:rPr>
          <w:rFonts w:ascii="Times New Roman" w:hAnsi="Times New Roman" w:cs="Times New Roman"/>
          <w:sz w:val="24"/>
          <w:szCs w:val="24"/>
        </w:rPr>
        <w:t xml:space="preserve">four risk-adjusted BL portfolios, </w:t>
      </w:r>
      <w:r w:rsidR="006D4845" w:rsidRPr="00A6058E">
        <w:rPr>
          <w:rFonts w:ascii="Times New Roman" w:hAnsi="Times New Roman" w:cs="Times New Roman"/>
          <w:sz w:val="24"/>
          <w:szCs w:val="24"/>
        </w:rPr>
        <w:t xml:space="preserve">the </w:t>
      </w:r>
      <w:r w:rsidR="00D36F99" w:rsidRPr="00A6058E">
        <w:rPr>
          <w:rFonts w:ascii="Times New Roman" w:hAnsi="Times New Roman" w:cs="Times New Roman"/>
          <w:sz w:val="24"/>
          <w:szCs w:val="24"/>
        </w:rPr>
        <w:t>implied variance-adjusted BL portfolio, variance-adjusted SR-BL portfolio, VaR-adjusted SR-BL portfolio</w:t>
      </w:r>
      <w:r w:rsidR="0050006D" w:rsidRPr="00A6058E">
        <w:rPr>
          <w:rFonts w:ascii="Times New Roman" w:hAnsi="Times New Roman" w:cs="Times New Roman"/>
          <w:sz w:val="24"/>
          <w:szCs w:val="24"/>
        </w:rPr>
        <w:t xml:space="preserve"> and</w:t>
      </w:r>
      <w:r w:rsidR="00D36F99" w:rsidRPr="00A6058E">
        <w:rPr>
          <w:rFonts w:ascii="Times New Roman" w:hAnsi="Times New Roman" w:cs="Times New Roman"/>
          <w:sz w:val="24"/>
          <w:szCs w:val="24"/>
        </w:rPr>
        <w:t xml:space="preserve"> CVaR-adjusted SR-BL portfolio. </w:t>
      </w:r>
      <w:r w:rsidR="00E31976" w:rsidRPr="00A6058E">
        <w:rPr>
          <w:rFonts w:ascii="Times New Roman" w:hAnsi="Times New Roman" w:cs="Times New Roman"/>
          <w:sz w:val="24"/>
          <w:szCs w:val="24"/>
        </w:rPr>
        <w:t>We also use d</w:t>
      </w:r>
      <w:r w:rsidR="00D36F99" w:rsidRPr="00A6058E">
        <w:rPr>
          <w:rFonts w:ascii="Times New Roman" w:hAnsi="Times New Roman" w:cs="Times New Roman"/>
          <w:sz w:val="24"/>
          <w:szCs w:val="24"/>
        </w:rPr>
        <w:t>ifferent performance measures</w:t>
      </w:r>
      <w:r w:rsidR="00CA3367" w:rsidRPr="00A6058E">
        <w:rPr>
          <w:rFonts w:ascii="Times New Roman" w:hAnsi="Times New Roman" w:cs="Times New Roman"/>
          <w:sz w:val="24"/>
          <w:szCs w:val="24"/>
        </w:rPr>
        <w:t>,</w:t>
      </w:r>
      <w:r w:rsidR="00D36F99" w:rsidRPr="00A6058E">
        <w:rPr>
          <w:rFonts w:ascii="Times New Roman" w:hAnsi="Times New Roman" w:cs="Times New Roman"/>
          <w:sz w:val="24"/>
          <w:szCs w:val="24"/>
        </w:rPr>
        <w:t xml:space="preserve"> </w:t>
      </w:r>
      <w:r w:rsidR="00E31976" w:rsidRPr="00A6058E">
        <w:rPr>
          <w:rFonts w:ascii="Times New Roman" w:hAnsi="Times New Roman" w:cs="Times New Roman"/>
          <w:sz w:val="24"/>
          <w:szCs w:val="24"/>
        </w:rPr>
        <w:t xml:space="preserve">which lead to </w:t>
      </w:r>
      <w:r w:rsidR="00D36F99" w:rsidRPr="00A6058E">
        <w:rPr>
          <w:rFonts w:ascii="Times New Roman" w:hAnsi="Times New Roman" w:cs="Times New Roman"/>
          <w:sz w:val="24"/>
          <w:szCs w:val="24"/>
        </w:rPr>
        <w:t>different rank</w:t>
      </w:r>
      <w:r w:rsidR="00E31976" w:rsidRPr="00A6058E">
        <w:rPr>
          <w:rFonts w:ascii="Times New Roman" w:hAnsi="Times New Roman" w:cs="Times New Roman"/>
          <w:sz w:val="24"/>
          <w:szCs w:val="24"/>
        </w:rPr>
        <w:t>ing</w:t>
      </w:r>
      <w:r w:rsidR="00D36F99" w:rsidRPr="00A6058E">
        <w:rPr>
          <w:rFonts w:ascii="Times New Roman" w:hAnsi="Times New Roman" w:cs="Times New Roman"/>
          <w:sz w:val="24"/>
          <w:szCs w:val="24"/>
        </w:rPr>
        <w:t xml:space="preserve">s </w:t>
      </w:r>
      <w:r w:rsidR="00E31976" w:rsidRPr="00A6058E">
        <w:rPr>
          <w:rFonts w:ascii="Times New Roman" w:hAnsi="Times New Roman" w:cs="Times New Roman"/>
          <w:sz w:val="24"/>
          <w:szCs w:val="24"/>
        </w:rPr>
        <w:t>of</w:t>
      </w:r>
      <w:r w:rsidR="00D36F99" w:rsidRPr="00A6058E">
        <w:rPr>
          <w:rFonts w:ascii="Times New Roman" w:hAnsi="Times New Roman" w:cs="Times New Roman"/>
          <w:sz w:val="24"/>
          <w:szCs w:val="24"/>
        </w:rPr>
        <w:t xml:space="preserve"> these BL portfolios. </w:t>
      </w:r>
      <w:r w:rsidR="00E31976" w:rsidRPr="00A6058E">
        <w:rPr>
          <w:rFonts w:ascii="Times New Roman" w:hAnsi="Times New Roman" w:cs="Times New Roman"/>
          <w:sz w:val="24"/>
          <w:szCs w:val="24"/>
        </w:rPr>
        <w:t>Further, we</w:t>
      </w:r>
      <w:r w:rsidR="00D36F99" w:rsidRPr="00A6058E">
        <w:rPr>
          <w:rFonts w:ascii="Times New Roman" w:hAnsi="Times New Roman" w:cs="Times New Roman"/>
          <w:sz w:val="24"/>
          <w:szCs w:val="24"/>
        </w:rPr>
        <w:t xml:space="preserve"> </w:t>
      </w:r>
      <w:r w:rsidR="00E31976" w:rsidRPr="00A6058E">
        <w:rPr>
          <w:rFonts w:ascii="Times New Roman" w:hAnsi="Times New Roman" w:cs="Times New Roman"/>
          <w:sz w:val="24"/>
          <w:szCs w:val="24"/>
        </w:rPr>
        <w:t>examine</w:t>
      </w:r>
      <w:r w:rsidR="00D36F99" w:rsidRPr="00A6058E">
        <w:rPr>
          <w:rFonts w:ascii="Times New Roman" w:hAnsi="Times New Roman" w:cs="Times New Roman"/>
          <w:sz w:val="24"/>
          <w:szCs w:val="24"/>
        </w:rPr>
        <w:t xml:space="preserve"> the effect of the</w:t>
      </w:r>
      <w:r w:rsidR="0048701A" w:rsidRPr="00A6058E">
        <w:rPr>
          <w:rFonts w:ascii="Times New Roman" w:hAnsi="Times New Roman" w:cs="Times New Roman"/>
          <w:sz w:val="24"/>
          <w:szCs w:val="24"/>
        </w:rPr>
        <w:t xml:space="preserve"> </w:t>
      </w:r>
      <w:r w:rsidR="00C97878" w:rsidRPr="00A6058E">
        <w:rPr>
          <w:rFonts w:ascii="Times New Roman" w:hAnsi="Times New Roman" w:cs="Times New Roman"/>
          <w:sz w:val="24"/>
          <w:szCs w:val="24"/>
        </w:rPr>
        <w:t xml:space="preserve">choice of </w:t>
      </w:r>
      <w:r w:rsidR="0048701A" w:rsidRPr="00A6058E">
        <w:rPr>
          <w:rFonts w:ascii="Times New Roman" w:hAnsi="Times New Roman" w:cs="Times New Roman"/>
          <w:sz w:val="24"/>
          <w:szCs w:val="24"/>
        </w:rPr>
        <w:t>volatility model</w:t>
      </w:r>
      <w:r w:rsidR="00D36F99" w:rsidRPr="00A6058E">
        <w:rPr>
          <w:rFonts w:ascii="Times New Roman" w:hAnsi="Times New Roman" w:cs="Times New Roman"/>
          <w:sz w:val="24"/>
          <w:szCs w:val="24"/>
        </w:rPr>
        <w:t>, distribution</w:t>
      </w:r>
      <w:r w:rsidR="0048701A" w:rsidRPr="00A6058E">
        <w:rPr>
          <w:rFonts w:ascii="Times New Roman" w:hAnsi="Times New Roman" w:cs="Times New Roman"/>
          <w:sz w:val="24"/>
          <w:szCs w:val="24"/>
        </w:rPr>
        <w:t>al</w:t>
      </w:r>
      <w:r w:rsidR="00D36F99" w:rsidRPr="00A6058E">
        <w:rPr>
          <w:rFonts w:ascii="Times New Roman" w:hAnsi="Times New Roman" w:cs="Times New Roman"/>
          <w:sz w:val="24"/>
          <w:szCs w:val="24"/>
        </w:rPr>
        <w:t xml:space="preserve"> assumption</w:t>
      </w:r>
      <w:r w:rsidR="0050006D" w:rsidRPr="00A6058E">
        <w:rPr>
          <w:rFonts w:ascii="Times New Roman" w:hAnsi="Times New Roman" w:cs="Times New Roman"/>
          <w:sz w:val="24"/>
          <w:szCs w:val="24"/>
        </w:rPr>
        <w:t xml:space="preserve"> and</w:t>
      </w:r>
      <w:r w:rsidR="0046465F" w:rsidRPr="00A6058E">
        <w:rPr>
          <w:rFonts w:ascii="Times New Roman" w:hAnsi="Times New Roman" w:cs="Times New Roman"/>
          <w:sz w:val="24"/>
          <w:szCs w:val="24"/>
        </w:rPr>
        <w:t xml:space="preserve"> </w:t>
      </w:r>
      <w:r w:rsidR="00C74A3B" w:rsidRPr="00A6058E">
        <w:rPr>
          <w:rFonts w:ascii="Times New Roman" w:hAnsi="Times New Roman" w:cs="Times New Roman"/>
          <w:sz w:val="24"/>
          <w:szCs w:val="24"/>
        </w:rPr>
        <w:t xml:space="preserve">the specified </w:t>
      </w:r>
      <w:r w:rsidR="0046465F" w:rsidRPr="00A6058E">
        <w:rPr>
          <w:rFonts w:ascii="Times New Roman" w:hAnsi="Times New Roman" w:cs="Times New Roman"/>
          <w:sz w:val="24"/>
          <w:szCs w:val="24"/>
        </w:rPr>
        <w:t>confidence</w:t>
      </w:r>
      <w:r w:rsidR="00D36F99" w:rsidRPr="00A6058E">
        <w:rPr>
          <w:rFonts w:ascii="Times New Roman" w:hAnsi="Times New Roman" w:cs="Times New Roman"/>
          <w:sz w:val="24"/>
          <w:szCs w:val="24"/>
        </w:rPr>
        <w:t xml:space="preserve"> level on </w:t>
      </w:r>
      <w:r w:rsidR="00C7780E" w:rsidRPr="00A6058E">
        <w:rPr>
          <w:rFonts w:ascii="Times New Roman" w:hAnsi="Times New Roman" w:cs="Times New Roman"/>
          <w:sz w:val="24"/>
          <w:szCs w:val="24"/>
        </w:rPr>
        <w:t xml:space="preserve">portfolio diversification and </w:t>
      </w:r>
      <w:r w:rsidR="00D36F99" w:rsidRPr="00A6058E">
        <w:rPr>
          <w:rFonts w:ascii="Times New Roman" w:hAnsi="Times New Roman" w:cs="Times New Roman"/>
          <w:sz w:val="24"/>
          <w:szCs w:val="24"/>
        </w:rPr>
        <w:t xml:space="preserve">portfolio performance. </w:t>
      </w:r>
    </w:p>
    <w:p w14:paraId="48F57FA8" w14:textId="77777777" w:rsidR="00EA52A7" w:rsidRPr="00A6058E" w:rsidRDefault="00E907E1" w:rsidP="002133C5">
      <w:pPr>
        <w:spacing w:line="360" w:lineRule="auto"/>
        <w:jc w:val="both"/>
        <w:rPr>
          <w:rFonts w:ascii="Times New Roman" w:hAnsi="Times New Roman" w:cs="Times New Roman"/>
          <w:sz w:val="24"/>
          <w:szCs w:val="24"/>
        </w:rPr>
      </w:pPr>
      <w:r w:rsidRPr="00A6058E">
        <w:rPr>
          <w:rFonts w:ascii="Times New Roman" w:hAnsi="Times New Roman" w:cs="Times New Roman"/>
          <w:sz w:val="24"/>
          <w:szCs w:val="24"/>
          <w:lang w:val="en-US"/>
        </w:rPr>
        <w:t>The out</w:t>
      </w:r>
      <w:r w:rsidR="009C4E91" w:rsidRPr="00A6058E">
        <w:rPr>
          <w:rFonts w:ascii="Times New Roman" w:hAnsi="Times New Roman" w:cs="Times New Roman"/>
          <w:sz w:val="24"/>
          <w:szCs w:val="24"/>
          <w:lang w:val="en-US"/>
        </w:rPr>
        <w:t>-</w:t>
      </w:r>
      <w:r w:rsidRPr="00A6058E">
        <w:rPr>
          <w:rFonts w:ascii="Times New Roman" w:hAnsi="Times New Roman" w:cs="Times New Roman"/>
          <w:sz w:val="24"/>
          <w:szCs w:val="24"/>
          <w:lang w:val="en-US"/>
        </w:rPr>
        <w:t>of</w:t>
      </w:r>
      <w:r w:rsidR="009C4E91" w:rsidRPr="00A6058E">
        <w:rPr>
          <w:rFonts w:ascii="Times New Roman" w:hAnsi="Times New Roman" w:cs="Times New Roman"/>
          <w:sz w:val="24"/>
          <w:szCs w:val="24"/>
          <w:lang w:val="en-US"/>
        </w:rPr>
        <w:t>-</w:t>
      </w:r>
      <w:r w:rsidRPr="00A6058E">
        <w:rPr>
          <w:rFonts w:ascii="Times New Roman" w:hAnsi="Times New Roman" w:cs="Times New Roman"/>
          <w:sz w:val="24"/>
          <w:szCs w:val="24"/>
          <w:lang w:val="en-US"/>
        </w:rPr>
        <w:t>sample analysis suggests that the</w:t>
      </w:r>
      <w:r w:rsidR="00135676" w:rsidRPr="00A6058E">
        <w:rPr>
          <w:rFonts w:ascii="Times New Roman" w:hAnsi="Times New Roman" w:cs="Times New Roman"/>
          <w:sz w:val="24"/>
          <w:szCs w:val="24"/>
          <w:lang w:val="en-US"/>
        </w:rPr>
        <w:t xml:space="preserve"> dynamic </w:t>
      </w:r>
      <w:r w:rsidR="001A77ED" w:rsidRPr="00A6058E">
        <w:rPr>
          <w:rFonts w:ascii="Times New Roman" w:hAnsi="Times New Roman" w:cs="Times New Roman"/>
          <w:sz w:val="24"/>
          <w:szCs w:val="24"/>
          <w:lang w:val="en-US"/>
        </w:rPr>
        <w:t xml:space="preserve">BL </w:t>
      </w:r>
      <w:r w:rsidR="00135676" w:rsidRPr="00A6058E">
        <w:rPr>
          <w:rFonts w:ascii="Times New Roman" w:hAnsi="Times New Roman" w:cs="Times New Roman"/>
          <w:sz w:val="24"/>
          <w:szCs w:val="24"/>
          <w:lang w:val="en-US"/>
        </w:rPr>
        <w:t xml:space="preserve">asset allocation </w:t>
      </w:r>
      <w:r w:rsidR="00E31976" w:rsidRPr="00A6058E">
        <w:rPr>
          <w:rFonts w:ascii="Times New Roman" w:hAnsi="Times New Roman" w:cs="Times New Roman"/>
          <w:sz w:val="24"/>
          <w:szCs w:val="24"/>
          <w:lang w:val="en-US"/>
        </w:rPr>
        <w:t>framework performs</w:t>
      </w:r>
      <w:r w:rsidR="00135676" w:rsidRPr="00A6058E">
        <w:rPr>
          <w:rFonts w:ascii="Times New Roman" w:hAnsi="Times New Roman" w:cs="Times New Roman"/>
          <w:sz w:val="24"/>
          <w:szCs w:val="24"/>
          <w:lang w:val="en-US"/>
        </w:rPr>
        <w:t xml:space="preserve"> well. </w:t>
      </w:r>
      <w:r w:rsidR="004C1230">
        <w:rPr>
          <w:rFonts w:ascii="Times New Roman" w:hAnsi="Times New Roman" w:cs="Times New Roman"/>
          <w:sz w:val="24"/>
          <w:szCs w:val="24"/>
          <w:lang w:val="en-US"/>
        </w:rPr>
        <w:t>In particular, t</w:t>
      </w:r>
      <w:r w:rsidR="001C3923" w:rsidRPr="00A6058E">
        <w:rPr>
          <w:rFonts w:ascii="Times New Roman" w:hAnsi="Times New Roman" w:cs="Times New Roman"/>
          <w:sz w:val="24"/>
          <w:szCs w:val="24"/>
        </w:rPr>
        <w:t xml:space="preserve">he </w:t>
      </w:r>
      <w:r w:rsidR="0046465F" w:rsidRPr="00A6058E">
        <w:rPr>
          <w:rFonts w:ascii="Times New Roman" w:hAnsi="Times New Roman" w:cs="Times New Roman"/>
          <w:sz w:val="24"/>
          <w:szCs w:val="24"/>
        </w:rPr>
        <w:t>dynamic BL portfolios and risk-adjusted BL portfolios outperform the benchmark</w:t>
      </w:r>
      <w:r w:rsidR="009E57C5" w:rsidRPr="00A6058E">
        <w:rPr>
          <w:rFonts w:ascii="Times New Roman" w:hAnsi="Times New Roman" w:cs="Times New Roman"/>
          <w:sz w:val="24"/>
          <w:szCs w:val="24"/>
        </w:rPr>
        <w:t xml:space="preserve"> and the 1/N portfolio</w:t>
      </w:r>
      <w:r w:rsidR="0046465F" w:rsidRPr="00A6058E">
        <w:rPr>
          <w:rFonts w:ascii="Times New Roman" w:hAnsi="Times New Roman" w:cs="Times New Roman"/>
          <w:sz w:val="24"/>
          <w:szCs w:val="24"/>
        </w:rPr>
        <w:t xml:space="preserve"> and </w:t>
      </w:r>
      <w:r w:rsidR="00E31976" w:rsidRPr="00A6058E">
        <w:rPr>
          <w:rFonts w:ascii="Times New Roman" w:hAnsi="Times New Roman" w:cs="Times New Roman"/>
          <w:sz w:val="24"/>
          <w:szCs w:val="24"/>
        </w:rPr>
        <w:t xml:space="preserve">lead to </w:t>
      </w:r>
      <w:r w:rsidR="0046465F" w:rsidRPr="00A6058E">
        <w:rPr>
          <w:rFonts w:ascii="Times New Roman" w:hAnsi="Times New Roman" w:cs="Times New Roman"/>
          <w:sz w:val="24"/>
          <w:szCs w:val="24"/>
        </w:rPr>
        <w:t xml:space="preserve">more </w:t>
      </w:r>
      <w:r w:rsidR="001F49C2" w:rsidRPr="00A6058E">
        <w:rPr>
          <w:rFonts w:ascii="Times New Roman" w:hAnsi="Times New Roman" w:cs="Times New Roman"/>
          <w:sz w:val="24"/>
          <w:szCs w:val="24"/>
        </w:rPr>
        <w:t>diversified</w:t>
      </w:r>
      <w:r w:rsidR="0046465F" w:rsidRPr="00A6058E">
        <w:rPr>
          <w:rFonts w:ascii="Times New Roman" w:hAnsi="Times New Roman" w:cs="Times New Roman"/>
          <w:sz w:val="24"/>
          <w:szCs w:val="24"/>
        </w:rPr>
        <w:t xml:space="preserve"> </w:t>
      </w:r>
      <w:r w:rsidR="00E31976" w:rsidRPr="00A6058E">
        <w:rPr>
          <w:rFonts w:ascii="Times New Roman" w:hAnsi="Times New Roman" w:cs="Times New Roman"/>
          <w:sz w:val="24"/>
          <w:szCs w:val="24"/>
        </w:rPr>
        <w:t>portfolios</w:t>
      </w:r>
      <w:r w:rsidR="0046465F" w:rsidRPr="00A6058E">
        <w:rPr>
          <w:rFonts w:ascii="Times New Roman" w:hAnsi="Times New Roman" w:cs="Times New Roman"/>
          <w:sz w:val="24"/>
          <w:szCs w:val="24"/>
        </w:rPr>
        <w:t xml:space="preserve"> </w:t>
      </w:r>
      <w:r w:rsidR="00E31976" w:rsidRPr="00A6058E">
        <w:rPr>
          <w:rFonts w:ascii="Times New Roman" w:hAnsi="Times New Roman" w:cs="Times New Roman"/>
          <w:sz w:val="24"/>
          <w:szCs w:val="24"/>
        </w:rPr>
        <w:t>relative to</w:t>
      </w:r>
      <w:r w:rsidR="0046465F" w:rsidRPr="00A6058E">
        <w:rPr>
          <w:rFonts w:ascii="Times New Roman" w:hAnsi="Times New Roman" w:cs="Times New Roman"/>
          <w:sz w:val="24"/>
          <w:szCs w:val="24"/>
        </w:rPr>
        <w:t xml:space="preserve"> the </w:t>
      </w:r>
      <w:r w:rsidR="00E31976" w:rsidRPr="00A6058E">
        <w:rPr>
          <w:rFonts w:ascii="Times New Roman" w:hAnsi="Times New Roman" w:cs="Times New Roman"/>
          <w:sz w:val="24"/>
          <w:szCs w:val="24"/>
        </w:rPr>
        <w:t>standard</w:t>
      </w:r>
      <w:r w:rsidR="0046465F" w:rsidRPr="00A6058E">
        <w:rPr>
          <w:rFonts w:ascii="Times New Roman" w:hAnsi="Times New Roman" w:cs="Times New Roman"/>
          <w:sz w:val="24"/>
          <w:szCs w:val="24"/>
        </w:rPr>
        <w:t xml:space="preserve"> mean-variance portfolio. </w:t>
      </w:r>
      <w:r w:rsidR="001C3923" w:rsidRPr="00A6058E">
        <w:rPr>
          <w:rFonts w:ascii="Times New Roman" w:hAnsi="Times New Roman" w:cs="Times New Roman"/>
          <w:sz w:val="24"/>
          <w:szCs w:val="24"/>
        </w:rPr>
        <w:t xml:space="preserve">We </w:t>
      </w:r>
      <w:r w:rsidRPr="00A6058E">
        <w:rPr>
          <w:rFonts w:ascii="Times New Roman" w:hAnsi="Times New Roman" w:cs="Times New Roman"/>
          <w:sz w:val="24"/>
          <w:szCs w:val="24"/>
        </w:rPr>
        <w:t>find</w:t>
      </w:r>
      <w:r w:rsidR="0046465F" w:rsidRPr="00A6058E">
        <w:rPr>
          <w:rFonts w:ascii="Times New Roman" w:hAnsi="Times New Roman" w:cs="Times New Roman"/>
          <w:sz w:val="24"/>
          <w:szCs w:val="24"/>
        </w:rPr>
        <w:t xml:space="preserve"> that </w:t>
      </w:r>
      <w:r w:rsidR="0046465F" w:rsidRPr="00A6058E">
        <w:rPr>
          <w:rFonts w:ascii="Times New Roman" w:hAnsi="Times New Roman" w:cs="Times New Roman"/>
          <w:sz w:val="24"/>
          <w:szCs w:val="24"/>
          <w:lang w:val="en-US"/>
        </w:rPr>
        <w:t xml:space="preserve">the DCC model is </w:t>
      </w:r>
      <w:r w:rsidRPr="00A6058E">
        <w:rPr>
          <w:rFonts w:ascii="Times New Roman" w:hAnsi="Times New Roman" w:cs="Times New Roman"/>
          <w:sz w:val="24"/>
          <w:szCs w:val="24"/>
          <w:lang w:val="en-US"/>
        </w:rPr>
        <w:t xml:space="preserve">a </w:t>
      </w:r>
      <w:r w:rsidR="005969CF" w:rsidRPr="00A6058E">
        <w:rPr>
          <w:rFonts w:ascii="Times New Roman" w:hAnsi="Times New Roman" w:cs="Times New Roman"/>
          <w:sz w:val="24"/>
          <w:szCs w:val="24"/>
          <w:lang w:val="en-US"/>
        </w:rPr>
        <w:t xml:space="preserve">suitable </w:t>
      </w:r>
      <w:r w:rsidR="00E31976" w:rsidRPr="00A6058E">
        <w:rPr>
          <w:rFonts w:ascii="Times New Roman" w:hAnsi="Times New Roman" w:cs="Times New Roman"/>
          <w:sz w:val="24"/>
          <w:szCs w:val="24"/>
          <w:lang w:val="en-US"/>
        </w:rPr>
        <w:t xml:space="preserve">volatility model </w:t>
      </w:r>
      <w:r w:rsidR="0046465F" w:rsidRPr="00A6058E">
        <w:rPr>
          <w:rFonts w:ascii="Times New Roman" w:hAnsi="Times New Roman" w:cs="Times New Roman"/>
          <w:sz w:val="24"/>
          <w:szCs w:val="24"/>
          <w:lang w:val="en-US"/>
        </w:rPr>
        <w:t xml:space="preserve">choice when constructing a </w:t>
      </w:r>
      <w:r w:rsidR="006B377E" w:rsidRPr="00A6058E">
        <w:rPr>
          <w:rFonts w:ascii="Times New Roman" w:hAnsi="Times New Roman" w:cs="Times New Roman"/>
          <w:sz w:val="24"/>
          <w:szCs w:val="24"/>
          <w:lang w:val="en-US"/>
        </w:rPr>
        <w:t xml:space="preserve">dynamic </w:t>
      </w:r>
      <w:r w:rsidR="0046465F" w:rsidRPr="00A6058E">
        <w:rPr>
          <w:rFonts w:ascii="Times New Roman" w:hAnsi="Times New Roman" w:cs="Times New Roman"/>
          <w:sz w:val="24"/>
          <w:szCs w:val="24"/>
        </w:rPr>
        <w:t>BL</w:t>
      </w:r>
      <w:r w:rsidRPr="00A6058E">
        <w:rPr>
          <w:rFonts w:ascii="Times New Roman" w:hAnsi="Times New Roman" w:cs="Times New Roman"/>
          <w:sz w:val="24"/>
          <w:szCs w:val="24"/>
          <w:lang w:val="en-US"/>
        </w:rPr>
        <w:t xml:space="preserve"> portfolio. </w:t>
      </w:r>
      <w:r w:rsidR="001C3923" w:rsidRPr="00A6058E">
        <w:rPr>
          <w:rFonts w:ascii="Times New Roman" w:hAnsi="Times New Roman" w:cs="Times New Roman"/>
          <w:sz w:val="24"/>
          <w:szCs w:val="24"/>
          <w:lang w:val="en-US"/>
        </w:rPr>
        <w:t xml:space="preserve">Since the Sharpe ratio </w:t>
      </w:r>
      <w:r w:rsidRPr="00A6058E">
        <w:rPr>
          <w:rFonts w:ascii="Times New Roman" w:hAnsi="Times New Roman" w:cs="Times New Roman"/>
          <w:sz w:val="24"/>
          <w:szCs w:val="24"/>
          <w:lang w:val="en-US"/>
        </w:rPr>
        <w:t>is not an</w:t>
      </w:r>
      <w:r w:rsidR="001C3923" w:rsidRPr="00A6058E">
        <w:rPr>
          <w:rFonts w:ascii="Times New Roman" w:hAnsi="Times New Roman" w:cs="Times New Roman"/>
          <w:sz w:val="24"/>
          <w:szCs w:val="24"/>
          <w:lang w:val="en-US"/>
        </w:rPr>
        <w:t xml:space="preserve"> appropriate performance ratio </w:t>
      </w:r>
      <w:r w:rsidRPr="00A6058E">
        <w:rPr>
          <w:rFonts w:ascii="Times New Roman" w:hAnsi="Times New Roman" w:cs="Times New Roman"/>
          <w:sz w:val="24"/>
          <w:szCs w:val="24"/>
          <w:lang w:val="en-US"/>
        </w:rPr>
        <w:t>when asset returns are</w:t>
      </w:r>
      <w:r w:rsidR="001C3923" w:rsidRPr="00A6058E">
        <w:rPr>
          <w:rFonts w:ascii="Times New Roman" w:hAnsi="Times New Roman" w:cs="Times New Roman"/>
          <w:sz w:val="24"/>
          <w:szCs w:val="24"/>
          <w:lang w:val="en-US"/>
        </w:rPr>
        <w:t xml:space="preserve"> non-normal, alternative per</w:t>
      </w:r>
      <w:r w:rsidR="001A77ED" w:rsidRPr="00A6058E">
        <w:rPr>
          <w:rFonts w:ascii="Times New Roman" w:hAnsi="Times New Roman" w:cs="Times New Roman"/>
          <w:sz w:val="24"/>
          <w:szCs w:val="24"/>
          <w:lang w:val="en-US"/>
        </w:rPr>
        <w:t>formance ratios (reward</w:t>
      </w:r>
      <w:r w:rsidR="009C4E91" w:rsidRPr="00A6058E">
        <w:rPr>
          <w:rFonts w:ascii="Times New Roman" w:hAnsi="Times New Roman" w:cs="Times New Roman"/>
          <w:sz w:val="24"/>
          <w:szCs w:val="24"/>
          <w:lang w:val="en-US"/>
        </w:rPr>
        <w:t>-</w:t>
      </w:r>
      <w:r w:rsidR="001A77ED" w:rsidRPr="00A6058E">
        <w:rPr>
          <w:rFonts w:ascii="Times New Roman" w:hAnsi="Times New Roman" w:cs="Times New Roman"/>
          <w:sz w:val="24"/>
          <w:szCs w:val="24"/>
          <w:lang w:val="en-US"/>
        </w:rPr>
        <w:t>to</w:t>
      </w:r>
      <w:r w:rsidR="009C4E91" w:rsidRPr="00A6058E">
        <w:rPr>
          <w:rFonts w:ascii="Times New Roman" w:hAnsi="Times New Roman" w:cs="Times New Roman"/>
          <w:sz w:val="24"/>
          <w:szCs w:val="24"/>
          <w:lang w:val="en-US"/>
        </w:rPr>
        <w:t>-</w:t>
      </w:r>
      <w:r w:rsidR="001C3923" w:rsidRPr="00A6058E">
        <w:rPr>
          <w:rFonts w:ascii="Times New Roman" w:hAnsi="Times New Roman" w:cs="Times New Roman"/>
          <w:sz w:val="24"/>
          <w:szCs w:val="24"/>
          <w:lang w:val="en-US"/>
        </w:rPr>
        <w:t xml:space="preserve">VaR </w:t>
      </w:r>
      <w:r w:rsidR="0050006D" w:rsidRPr="00A6058E">
        <w:rPr>
          <w:rFonts w:ascii="Times New Roman" w:hAnsi="Times New Roman" w:cs="Times New Roman"/>
          <w:sz w:val="24"/>
          <w:szCs w:val="24"/>
          <w:lang w:val="en-US"/>
        </w:rPr>
        <w:t>and</w:t>
      </w:r>
      <w:r w:rsidR="001A77ED" w:rsidRPr="00A6058E">
        <w:rPr>
          <w:rFonts w:ascii="Times New Roman" w:hAnsi="Times New Roman" w:cs="Times New Roman"/>
          <w:sz w:val="24"/>
          <w:szCs w:val="24"/>
          <w:lang w:val="en-US"/>
        </w:rPr>
        <w:t xml:space="preserve"> reward</w:t>
      </w:r>
      <w:r w:rsidR="009C4E91" w:rsidRPr="00A6058E">
        <w:rPr>
          <w:rFonts w:ascii="Times New Roman" w:hAnsi="Times New Roman" w:cs="Times New Roman"/>
          <w:sz w:val="24"/>
          <w:szCs w:val="24"/>
          <w:lang w:val="en-US"/>
        </w:rPr>
        <w:t>-</w:t>
      </w:r>
      <w:r w:rsidR="001A77ED" w:rsidRPr="00A6058E">
        <w:rPr>
          <w:rFonts w:ascii="Times New Roman" w:hAnsi="Times New Roman" w:cs="Times New Roman"/>
          <w:sz w:val="24"/>
          <w:szCs w:val="24"/>
          <w:lang w:val="en-US"/>
        </w:rPr>
        <w:t>to</w:t>
      </w:r>
      <w:r w:rsidR="009C4E91" w:rsidRPr="00A6058E">
        <w:rPr>
          <w:rFonts w:ascii="Times New Roman" w:hAnsi="Times New Roman" w:cs="Times New Roman"/>
          <w:sz w:val="24"/>
          <w:szCs w:val="24"/>
          <w:lang w:val="en-US"/>
        </w:rPr>
        <w:t>-</w:t>
      </w:r>
      <w:r w:rsidR="001C3923" w:rsidRPr="00A6058E">
        <w:rPr>
          <w:rFonts w:ascii="Times New Roman" w:hAnsi="Times New Roman" w:cs="Times New Roman"/>
          <w:sz w:val="24"/>
          <w:szCs w:val="24"/>
          <w:lang w:val="en-US"/>
        </w:rPr>
        <w:t>CVaR</w:t>
      </w:r>
      <w:r w:rsidR="00B21101" w:rsidRPr="00A6058E">
        <w:rPr>
          <w:rFonts w:ascii="Times New Roman" w:hAnsi="Times New Roman" w:cs="Times New Roman"/>
          <w:sz w:val="24"/>
          <w:szCs w:val="24"/>
          <w:lang w:val="en-US"/>
        </w:rPr>
        <w:t xml:space="preserve"> ratios</w:t>
      </w:r>
      <w:r w:rsidR="001C3923" w:rsidRPr="00A6058E">
        <w:rPr>
          <w:rFonts w:ascii="Times New Roman" w:hAnsi="Times New Roman" w:cs="Times New Roman"/>
          <w:sz w:val="24"/>
          <w:szCs w:val="24"/>
          <w:lang w:val="en-US"/>
        </w:rPr>
        <w:t xml:space="preserve">) </w:t>
      </w:r>
      <w:r w:rsidR="00A1226C" w:rsidRPr="00A6058E">
        <w:rPr>
          <w:rFonts w:ascii="Times New Roman" w:hAnsi="Times New Roman" w:cs="Times New Roman"/>
          <w:sz w:val="24"/>
          <w:szCs w:val="24"/>
          <w:lang w:val="en-US"/>
        </w:rPr>
        <w:t xml:space="preserve">are used </w:t>
      </w:r>
      <w:r w:rsidR="00695592" w:rsidRPr="00A6058E">
        <w:rPr>
          <w:rFonts w:ascii="Times New Roman" w:hAnsi="Times New Roman" w:cs="Times New Roman"/>
          <w:sz w:val="24"/>
          <w:szCs w:val="24"/>
          <w:lang w:val="en-US"/>
        </w:rPr>
        <w:t xml:space="preserve">to construct </w:t>
      </w:r>
      <w:r w:rsidR="00695592" w:rsidRPr="00A6058E">
        <w:rPr>
          <w:rFonts w:ascii="Times New Roman" w:hAnsi="Times New Roman" w:cs="Times New Roman"/>
          <w:sz w:val="24"/>
          <w:szCs w:val="24"/>
        </w:rPr>
        <w:t>unconstrained BL portfolios</w:t>
      </w:r>
      <w:r w:rsidR="00165A9F" w:rsidRPr="00A6058E">
        <w:rPr>
          <w:rFonts w:ascii="Times New Roman" w:hAnsi="Times New Roman" w:cs="Times New Roman"/>
          <w:sz w:val="24"/>
          <w:szCs w:val="24"/>
        </w:rPr>
        <w:t xml:space="preserve"> and </w:t>
      </w:r>
      <w:r w:rsidR="00BA52CA" w:rsidRPr="00A6058E">
        <w:rPr>
          <w:rFonts w:ascii="Times New Roman" w:hAnsi="Times New Roman" w:cs="Times New Roman"/>
          <w:sz w:val="24"/>
          <w:szCs w:val="24"/>
        </w:rPr>
        <w:t>evaluate portfolio performance</w:t>
      </w:r>
      <w:r w:rsidR="001C3923" w:rsidRPr="00A6058E">
        <w:rPr>
          <w:rFonts w:ascii="Times New Roman" w:hAnsi="Times New Roman" w:cs="Times New Roman"/>
          <w:sz w:val="24"/>
          <w:szCs w:val="24"/>
          <w:lang w:val="en-US"/>
        </w:rPr>
        <w:t xml:space="preserve">. </w:t>
      </w:r>
      <w:r w:rsidR="00E31976" w:rsidRPr="00A6058E">
        <w:rPr>
          <w:rFonts w:ascii="Times New Roman" w:hAnsi="Times New Roman" w:cs="Times New Roman"/>
          <w:sz w:val="24"/>
          <w:szCs w:val="24"/>
          <w:lang w:val="en-US"/>
        </w:rPr>
        <w:t>The alternative is to use</w:t>
      </w:r>
      <w:r w:rsidR="00695592" w:rsidRPr="00A6058E">
        <w:rPr>
          <w:rFonts w:ascii="Times New Roman" w:hAnsi="Times New Roman" w:cs="Times New Roman"/>
          <w:sz w:val="24"/>
          <w:szCs w:val="24"/>
          <w:lang w:val="en-US"/>
        </w:rPr>
        <w:t xml:space="preserve"> the estimated risk-adjusted equilibrium return</w:t>
      </w:r>
      <w:r w:rsidR="00B21101" w:rsidRPr="00A6058E">
        <w:rPr>
          <w:rFonts w:ascii="Times New Roman" w:hAnsi="Times New Roman" w:cs="Times New Roman"/>
          <w:sz w:val="24"/>
          <w:szCs w:val="24"/>
          <w:lang w:val="en-US"/>
        </w:rPr>
        <w:t>s</w:t>
      </w:r>
      <w:r w:rsidR="00695592" w:rsidRPr="00A6058E">
        <w:rPr>
          <w:rFonts w:ascii="Times New Roman" w:hAnsi="Times New Roman" w:cs="Times New Roman"/>
          <w:sz w:val="24"/>
          <w:szCs w:val="24"/>
          <w:lang w:val="en-US"/>
        </w:rPr>
        <w:t xml:space="preserve"> in the dynamic BL asset allocation process, </w:t>
      </w:r>
      <w:r w:rsidR="00B21101" w:rsidRPr="00A6058E">
        <w:rPr>
          <w:rFonts w:ascii="Times New Roman" w:hAnsi="Times New Roman" w:cs="Times New Roman"/>
          <w:sz w:val="24"/>
          <w:szCs w:val="24"/>
          <w:lang w:val="en-US"/>
        </w:rPr>
        <w:t>although this leads to</w:t>
      </w:r>
      <w:r w:rsidR="00695592" w:rsidRPr="00A6058E">
        <w:rPr>
          <w:rFonts w:ascii="Times New Roman" w:hAnsi="Times New Roman" w:cs="Times New Roman"/>
          <w:sz w:val="24"/>
          <w:szCs w:val="24"/>
          <w:lang w:val="en-US"/>
        </w:rPr>
        <w:t xml:space="preserve"> much more </w:t>
      </w:r>
      <w:r w:rsidR="001C3923" w:rsidRPr="00A6058E">
        <w:rPr>
          <w:rFonts w:ascii="Times New Roman" w:hAnsi="Times New Roman" w:cs="Times New Roman"/>
          <w:sz w:val="24"/>
          <w:szCs w:val="24"/>
        </w:rPr>
        <w:t xml:space="preserve">concentrated </w:t>
      </w:r>
      <w:r w:rsidR="00E31976" w:rsidRPr="00A6058E">
        <w:rPr>
          <w:rFonts w:ascii="Times New Roman" w:hAnsi="Times New Roman" w:cs="Times New Roman"/>
          <w:sz w:val="24"/>
          <w:szCs w:val="24"/>
        </w:rPr>
        <w:t>portfolios relative to the</w:t>
      </w:r>
      <w:r w:rsidR="001C3923" w:rsidRPr="00A6058E">
        <w:rPr>
          <w:rFonts w:ascii="Times New Roman" w:hAnsi="Times New Roman" w:cs="Times New Roman"/>
          <w:sz w:val="24"/>
          <w:szCs w:val="24"/>
        </w:rPr>
        <w:t xml:space="preserve"> unconstrained BL portfolios. </w:t>
      </w:r>
    </w:p>
    <w:p w14:paraId="0D2F1E1C" w14:textId="77777777" w:rsidR="00C30477" w:rsidRPr="00A6058E" w:rsidRDefault="00C4632E" w:rsidP="00C30477">
      <w:pPr>
        <w:spacing w:line="360" w:lineRule="auto"/>
        <w:jc w:val="both"/>
        <w:rPr>
          <w:rFonts w:ascii="Times New Roman" w:hAnsi="Times New Roman" w:cs="Times New Roman"/>
          <w:sz w:val="24"/>
          <w:szCs w:val="24"/>
          <w:lang w:val="en-US"/>
        </w:rPr>
      </w:pPr>
      <w:r w:rsidRPr="00A6058E">
        <w:rPr>
          <w:rFonts w:ascii="Times New Roman" w:hAnsi="Times New Roman" w:cs="Times New Roman"/>
          <w:sz w:val="24"/>
          <w:szCs w:val="24"/>
          <w:lang w:val="en-US"/>
        </w:rPr>
        <w:t xml:space="preserve">The dynamic BL asset allocation approach </w:t>
      </w:r>
      <w:r w:rsidR="00A44C7F" w:rsidRPr="00A6058E">
        <w:rPr>
          <w:rFonts w:ascii="Times New Roman" w:hAnsi="Times New Roman" w:cs="Times New Roman"/>
          <w:sz w:val="24"/>
          <w:szCs w:val="24"/>
          <w:lang w:val="en-US"/>
        </w:rPr>
        <w:t xml:space="preserve">could </w:t>
      </w:r>
      <w:r w:rsidR="00C0189D" w:rsidRPr="00A6058E">
        <w:rPr>
          <w:rFonts w:ascii="Times New Roman" w:hAnsi="Times New Roman" w:cs="Times New Roman"/>
          <w:sz w:val="24"/>
          <w:szCs w:val="24"/>
          <w:lang w:val="en-US"/>
        </w:rPr>
        <w:t xml:space="preserve">be extended in several directions. First, it </w:t>
      </w:r>
      <w:r w:rsidR="00A44C7F" w:rsidRPr="00A6058E">
        <w:rPr>
          <w:rFonts w:ascii="Times New Roman" w:hAnsi="Times New Roman" w:cs="Times New Roman"/>
          <w:sz w:val="24"/>
          <w:szCs w:val="24"/>
          <w:lang w:val="en-US"/>
        </w:rPr>
        <w:t xml:space="preserve">could </w:t>
      </w:r>
      <w:r w:rsidR="00C0189D" w:rsidRPr="00A6058E">
        <w:rPr>
          <w:rFonts w:ascii="Times New Roman" w:hAnsi="Times New Roman" w:cs="Times New Roman"/>
          <w:sz w:val="24"/>
          <w:szCs w:val="24"/>
          <w:lang w:val="en-US"/>
        </w:rPr>
        <w:t xml:space="preserve">be </w:t>
      </w:r>
      <w:r w:rsidR="000B7211" w:rsidRPr="00A6058E">
        <w:rPr>
          <w:rFonts w:ascii="Times New Roman" w:hAnsi="Times New Roman" w:cs="Times New Roman"/>
          <w:sz w:val="24"/>
          <w:szCs w:val="24"/>
          <w:lang w:val="en-US"/>
        </w:rPr>
        <w:t>examined under the</w:t>
      </w:r>
      <w:r w:rsidR="00C0189D" w:rsidRPr="00A6058E">
        <w:rPr>
          <w:rFonts w:ascii="Times New Roman" w:hAnsi="Times New Roman" w:cs="Times New Roman"/>
          <w:sz w:val="24"/>
          <w:szCs w:val="24"/>
          <w:lang w:val="en-US"/>
        </w:rPr>
        <w:t xml:space="preserve"> new performance measures of Biglova et al. (2004) and Rachev et al. (2007). In particular, it would be interesting to</w:t>
      </w:r>
      <w:r w:rsidR="000B7211" w:rsidRPr="00A6058E">
        <w:rPr>
          <w:rFonts w:ascii="Times New Roman" w:hAnsi="Times New Roman" w:cs="Times New Roman"/>
          <w:sz w:val="24"/>
          <w:szCs w:val="24"/>
          <w:lang w:val="en-US"/>
        </w:rPr>
        <w:t xml:space="preserve"> investigate the performance of the portfolios </w:t>
      </w:r>
      <w:r w:rsidR="00A44C7F" w:rsidRPr="00A6058E">
        <w:rPr>
          <w:rFonts w:ascii="Times New Roman" w:hAnsi="Times New Roman" w:cs="Times New Roman"/>
          <w:sz w:val="24"/>
          <w:szCs w:val="24"/>
          <w:lang w:val="en-US"/>
        </w:rPr>
        <w:t xml:space="preserve">that </w:t>
      </w:r>
      <w:r w:rsidR="000B7211" w:rsidRPr="00A6058E">
        <w:rPr>
          <w:rFonts w:ascii="Times New Roman" w:hAnsi="Times New Roman" w:cs="Times New Roman"/>
          <w:sz w:val="24"/>
          <w:szCs w:val="24"/>
          <w:lang w:val="en-US"/>
        </w:rPr>
        <w:t>optimi</w:t>
      </w:r>
      <w:r w:rsidR="00A44C7F" w:rsidRPr="00A6058E">
        <w:rPr>
          <w:rFonts w:ascii="Times New Roman" w:hAnsi="Times New Roman" w:cs="Times New Roman"/>
          <w:sz w:val="24"/>
          <w:szCs w:val="24"/>
          <w:lang w:val="en-US"/>
        </w:rPr>
        <w:t>z</w:t>
      </w:r>
      <w:r w:rsidR="000B7211" w:rsidRPr="00A6058E">
        <w:rPr>
          <w:rFonts w:ascii="Times New Roman" w:hAnsi="Times New Roman" w:cs="Times New Roman"/>
          <w:sz w:val="24"/>
          <w:szCs w:val="24"/>
          <w:lang w:val="en-US"/>
        </w:rPr>
        <w:t>e</w:t>
      </w:r>
      <w:r w:rsidR="00C0189D" w:rsidRPr="00A6058E">
        <w:rPr>
          <w:rFonts w:ascii="Times New Roman" w:hAnsi="Times New Roman" w:cs="Times New Roman"/>
          <w:sz w:val="24"/>
          <w:szCs w:val="24"/>
          <w:lang w:val="en-US"/>
        </w:rPr>
        <w:t xml:space="preserve"> the Rachev ratio and Rachev generalised ratio</w:t>
      </w:r>
      <w:r w:rsidR="00C0189D" w:rsidRPr="00A6058E">
        <w:rPr>
          <w:rFonts w:ascii="Times New Roman" w:hAnsi="Times New Roman" w:cs="Times New Roman"/>
          <w:sz w:val="23"/>
          <w:szCs w:val="23"/>
        </w:rPr>
        <w:t>.</w:t>
      </w:r>
      <w:r w:rsidR="00255871" w:rsidRPr="00A6058E">
        <w:rPr>
          <w:rFonts w:ascii="Times New Roman" w:hAnsi="Times New Roman" w:cs="Times New Roman"/>
          <w:sz w:val="23"/>
          <w:szCs w:val="23"/>
        </w:rPr>
        <w:t xml:space="preserve"> In addition, </w:t>
      </w:r>
      <w:r w:rsidR="00417C63" w:rsidRPr="00A6058E">
        <w:rPr>
          <w:rFonts w:ascii="Times New Roman" w:hAnsi="Times New Roman" w:cs="Times New Roman"/>
          <w:sz w:val="23"/>
          <w:szCs w:val="23"/>
        </w:rPr>
        <w:t>a</w:t>
      </w:r>
      <w:r w:rsidR="00CD02DD" w:rsidRPr="00A6058E">
        <w:rPr>
          <w:rFonts w:ascii="Times New Roman" w:hAnsi="Times New Roman" w:cs="Times New Roman"/>
          <w:sz w:val="23"/>
          <w:szCs w:val="23"/>
        </w:rPr>
        <w:t xml:space="preserve">dding tracking error constraints to improve the active portfolio performance following the method of Palomba (2008) </w:t>
      </w:r>
      <w:r w:rsidR="00D478E7" w:rsidRPr="00A6058E">
        <w:rPr>
          <w:rFonts w:ascii="Times New Roman" w:hAnsi="Times New Roman" w:cs="Times New Roman"/>
          <w:sz w:val="23"/>
          <w:szCs w:val="23"/>
        </w:rPr>
        <w:t>is another</w:t>
      </w:r>
      <w:r w:rsidR="00CD02DD" w:rsidRPr="00A6058E">
        <w:rPr>
          <w:rFonts w:ascii="Times New Roman" w:hAnsi="Times New Roman" w:cs="Times New Roman"/>
          <w:sz w:val="23"/>
          <w:szCs w:val="23"/>
        </w:rPr>
        <w:t xml:space="preserve"> direction for future research. </w:t>
      </w:r>
      <w:r w:rsidR="00C0189D" w:rsidRPr="00A6058E">
        <w:rPr>
          <w:rFonts w:ascii="Times New Roman" w:hAnsi="Times New Roman" w:cs="Times New Roman"/>
          <w:sz w:val="24"/>
          <w:szCs w:val="24"/>
          <w:lang w:val="en-US"/>
        </w:rPr>
        <w:t>It would also be useful to investigate the performance of the dynamic BL portfolio in other markets, such as bonds, currencies and commodities</w:t>
      </w:r>
      <w:r w:rsidR="00A44C7F" w:rsidRPr="00A6058E">
        <w:rPr>
          <w:rFonts w:ascii="Times New Roman" w:hAnsi="Times New Roman" w:cs="Times New Roman"/>
          <w:sz w:val="24"/>
          <w:szCs w:val="24"/>
          <w:lang w:val="en-US"/>
        </w:rPr>
        <w:t>,</w:t>
      </w:r>
      <w:r w:rsidR="00C0189D" w:rsidRPr="00A6058E">
        <w:rPr>
          <w:rFonts w:ascii="Times New Roman" w:hAnsi="Times New Roman" w:cs="Times New Roman"/>
          <w:sz w:val="24"/>
          <w:szCs w:val="24"/>
          <w:lang w:val="en-US"/>
        </w:rPr>
        <w:t xml:space="preserve"> and over a longer sample period.</w:t>
      </w:r>
      <w:bookmarkStart w:id="10" w:name="_Toc356457683"/>
    </w:p>
    <w:p w14:paraId="63A2D5FC" w14:textId="77777777" w:rsidR="00CA3367" w:rsidRDefault="00CA3367">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78F81F20" w14:textId="77777777" w:rsidR="00C30477" w:rsidRPr="00A6058E" w:rsidRDefault="00245E7C" w:rsidP="00BA52CA">
      <w:pPr>
        <w:jc w:val="both"/>
        <w:rPr>
          <w:rFonts w:ascii="Times New Roman" w:eastAsia="Times New Roman" w:hAnsi="Times New Roman" w:cs="Times New Roman"/>
          <w:b/>
          <w:sz w:val="24"/>
          <w:szCs w:val="24"/>
          <w:lang w:eastAsia="en-US"/>
        </w:rPr>
      </w:pPr>
      <w:r w:rsidRPr="00A6058E">
        <w:rPr>
          <w:rFonts w:ascii="Times New Roman" w:eastAsia="Times New Roman" w:hAnsi="Times New Roman" w:cs="Times New Roman"/>
          <w:b/>
          <w:sz w:val="24"/>
          <w:szCs w:val="24"/>
          <w:lang w:eastAsia="en-US"/>
        </w:rPr>
        <w:lastRenderedPageBreak/>
        <w:t>REFERENCES</w:t>
      </w:r>
      <w:bookmarkEnd w:id="10"/>
      <w:r w:rsidRPr="00A6058E">
        <w:rPr>
          <w:rFonts w:ascii="Times New Roman" w:eastAsia="Times New Roman" w:hAnsi="Times New Roman" w:cs="Times New Roman"/>
          <w:b/>
          <w:sz w:val="24"/>
          <w:szCs w:val="24"/>
          <w:lang w:eastAsia="en-US"/>
        </w:rPr>
        <w:t xml:space="preserve"> </w:t>
      </w:r>
    </w:p>
    <w:p w14:paraId="61CF151F" w14:textId="77777777" w:rsidR="00BA52CA" w:rsidRPr="00A6058E" w:rsidRDefault="00BA52CA" w:rsidP="00BA52CA">
      <w:pPr>
        <w:jc w:val="both"/>
        <w:rPr>
          <w:rFonts w:ascii="Times New Roman" w:hAnsi="Times New Roman" w:cs="Times New Roman"/>
          <w:sz w:val="24"/>
          <w:szCs w:val="24"/>
        </w:rPr>
      </w:pPr>
      <w:r w:rsidRPr="00A6058E">
        <w:rPr>
          <w:rFonts w:ascii="Times New Roman" w:hAnsi="Times New Roman" w:cs="Times New Roman"/>
          <w:sz w:val="24"/>
          <w:szCs w:val="24"/>
        </w:rPr>
        <w:t>ALEXANDER, G.J. and BAPTISTA, A.M.</w:t>
      </w:r>
      <w:r w:rsidR="00E23ED0" w:rsidRPr="00A6058E">
        <w:rPr>
          <w:rFonts w:ascii="Times New Roman" w:hAnsi="Times New Roman" w:cs="Times New Roman"/>
          <w:sz w:val="24"/>
          <w:szCs w:val="24"/>
        </w:rPr>
        <w:t xml:space="preserve"> (</w:t>
      </w:r>
      <w:r w:rsidRPr="00A6058E">
        <w:rPr>
          <w:rFonts w:ascii="Times New Roman" w:hAnsi="Times New Roman" w:cs="Times New Roman"/>
          <w:sz w:val="24"/>
          <w:szCs w:val="24"/>
        </w:rPr>
        <w:t>2003</w:t>
      </w:r>
      <w:r w:rsidR="00E23ED0" w:rsidRPr="00A6058E">
        <w:rPr>
          <w:rFonts w:ascii="Times New Roman" w:hAnsi="Times New Roman" w:cs="Times New Roman"/>
          <w:sz w:val="24"/>
          <w:szCs w:val="24"/>
        </w:rPr>
        <w:t>)</w:t>
      </w:r>
      <w:r w:rsidRPr="00A6058E">
        <w:rPr>
          <w:rFonts w:ascii="Times New Roman" w:hAnsi="Times New Roman" w:cs="Times New Roman"/>
          <w:sz w:val="24"/>
          <w:szCs w:val="24"/>
        </w:rPr>
        <w:t xml:space="preserve"> Portfolio performance evaluation using value at risk. </w:t>
      </w:r>
      <w:r w:rsidRPr="00A6058E">
        <w:rPr>
          <w:rFonts w:ascii="Times New Roman" w:hAnsi="Times New Roman" w:cs="Times New Roman"/>
          <w:i/>
          <w:sz w:val="24"/>
          <w:szCs w:val="24"/>
        </w:rPr>
        <w:t>The Journal of Portfolio Management</w:t>
      </w:r>
      <w:r w:rsidRPr="00A6058E">
        <w:rPr>
          <w:rFonts w:ascii="Times New Roman" w:hAnsi="Times New Roman" w:cs="Times New Roman"/>
          <w:sz w:val="24"/>
          <w:szCs w:val="24"/>
        </w:rPr>
        <w:t>, 29 (4), 93-102.</w:t>
      </w:r>
    </w:p>
    <w:p w14:paraId="606A21E6" w14:textId="77777777" w:rsidR="00FA257D" w:rsidRPr="00A6058E" w:rsidRDefault="00FA257D" w:rsidP="00BA52CA">
      <w:pPr>
        <w:jc w:val="both"/>
        <w:rPr>
          <w:rFonts w:ascii="Times New Roman" w:hAnsi="Times New Roman" w:cs="Times New Roman"/>
          <w:sz w:val="24"/>
          <w:szCs w:val="24"/>
        </w:rPr>
      </w:pPr>
      <w:r w:rsidRPr="00A6058E">
        <w:rPr>
          <w:rFonts w:ascii="Times New Roman" w:hAnsi="Times New Roman" w:cs="Times New Roman"/>
          <w:sz w:val="24"/>
          <w:szCs w:val="24"/>
        </w:rPr>
        <w:t xml:space="preserve">ALEXANDER, C. O. &amp; LEIGH, C. T. (1997) On the covariance matrices used in value at risk models. </w:t>
      </w:r>
      <w:r w:rsidRPr="00A6058E">
        <w:rPr>
          <w:rFonts w:ascii="Times New Roman" w:hAnsi="Times New Roman" w:cs="Times New Roman"/>
          <w:i/>
          <w:sz w:val="24"/>
          <w:szCs w:val="24"/>
        </w:rPr>
        <w:t>The Journal of Derivatives</w:t>
      </w:r>
      <w:r w:rsidRPr="00A6058E">
        <w:rPr>
          <w:rFonts w:ascii="Times New Roman" w:hAnsi="Times New Roman" w:cs="Times New Roman"/>
          <w:sz w:val="24"/>
          <w:szCs w:val="24"/>
        </w:rPr>
        <w:t>, 4, 50-62.</w:t>
      </w:r>
    </w:p>
    <w:p w14:paraId="62A35403" w14:textId="77777777" w:rsidR="00990B81" w:rsidRPr="00A6058E" w:rsidRDefault="00990B81" w:rsidP="00BA52CA">
      <w:pPr>
        <w:jc w:val="both"/>
        <w:rPr>
          <w:rFonts w:ascii="Times New Roman" w:hAnsi="Times New Roman" w:cs="Times New Roman"/>
          <w:sz w:val="24"/>
          <w:szCs w:val="24"/>
        </w:rPr>
      </w:pPr>
      <w:r w:rsidRPr="00A6058E">
        <w:rPr>
          <w:rFonts w:ascii="Times New Roman" w:hAnsi="Times New Roman" w:cs="Times New Roman"/>
          <w:sz w:val="24"/>
          <w:szCs w:val="24"/>
        </w:rPr>
        <w:t xml:space="preserve">ALEXANDER, C. (1998). Volatility and correlation: measurement, models and applications. </w:t>
      </w:r>
      <w:r w:rsidRPr="00A6058E">
        <w:rPr>
          <w:rFonts w:ascii="Times New Roman" w:hAnsi="Times New Roman" w:cs="Times New Roman"/>
          <w:i/>
          <w:sz w:val="24"/>
          <w:szCs w:val="24"/>
        </w:rPr>
        <w:t>Risk Management and Analysis</w:t>
      </w:r>
      <w:r w:rsidRPr="00A6058E">
        <w:rPr>
          <w:rFonts w:ascii="Times New Roman" w:hAnsi="Times New Roman" w:cs="Times New Roman"/>
          <w:sz w:val="24"/>
          <w:szCs w:val="24"/>
        </w:rPr>
        <w:t>, 1, 125-171.</w:t>
      </w:r>
    </w:p>
    <w:p w14:paraId="2EDAE0AA" w14:textId="77777777" w:rsidR="00CD02DD" w:rsidRPr="00A6058E" w:rsidRDefault="00CD02DD" w:rsidP="00BA52CA">
      <w:pPr>
        <w:jc w:val="both"/>
        <w:rPr>
          <w:rFonts w:ascii="Times New Roman" w:hAnsi="Times New Roman" w:cs="Times New Roman"/>
          <w:sz w:val="24"/>
          <w:szCs w:val="24"/>
        </w:rPr>
      </w:pPr>
      <w:r w:rsidRPr="00A6058E">
        <w:rPr>
          <w:rFonts w:ascii="Times New Roman" w:hAnsi="Times New Roman" w:cs="Times New Roman"/>
          <w:sz w:val="24"/>
          <w:szCs w:val="24"/>
        </w:rPr>
        <w:t xml:space="preserve">ANDERSEN, T. G., BOLLERSLEV, T. &amp; DIEBOLD, F. X. (2004) Parametric and nonparametric measurements of volatility. In: Aït-Sahalia, Y., Hansen, L. (Eds.), </w:t>
      </w:r>
      <w:r w:rsidRPr="00A6058E">
        <w:rPr>
          <w:rFonts w:ascii="Times New Roman" w:hAnsi="Times New Roman" w:cs="Times New Roman"/>
          <w:i/>
          <w:sz w:val="24"/>
          <w:szCs w:val="24"/>
        </w:rPr>
        <w:t>Handbook of Financial Econometrics</w:t>
      </w:r>
      <w:r w:rsidRPr="00A6058E">
        <w:rPr>
          <w:rFonts w:ascii="Times New Roman" w:hAnsi="Times New Roman" w:cs="Times New Roman"/>
          <w:sz w:val="24"/>
          <w:szCs w:val="24"/>
        </w:rPr>
        <w:t>. North-Holland, Amsterdam.</w:t>
      </w:r>
    </w:p>
    <w:p w14:paraId="1DE9B0FA" w14:textId="77777777" w:rsidR="00302184" w:rsidRPr="00A6058E" w:rsidRDefault="002A5D88" w:rsidP="00C30477">
      <w:pPr>
        <w:keepNext/>
        <w:rPr>
          <w:rFonts w:ascii="Times New Roman" w:hAnsi="Times New Roman" w:cs="Times New Roman"/>
          <w:sz w:val="24"/>
          <w:szCs w:val="24"/>
        </w:rPr>
      </w:pPr>
      <w:r w:rsidRPr="00A6058E">
        <w:rPr>
          <w:rFonts w:ascii="Times New Roman" w:hAnsi="Times New Roman" w:cs="Times New Roman"/>
          <w:sz w:val="24"/>
          <w:szCs w:val="24"/>
        </w:rPr>
        <w:t>ANG, A. &amp;</w:t>
      </w:r>
      <w:r w:rsidR="00302184" w:rsidRPr="00A6058E">
        <w:rPr>
          <w:rFonts w:ascii="Times New Roman" w:hAnsi="Times New Roman" w:cs="Times New Roman"/>
          <w:sz w:val="24"/>
          <w:szCs w:val="24"/>
        </w:rPr>
        <w:t xml:space="preserve"> CHEN, J. (2002) Asymmetric correlations of equity portfolios. </w:t>
      </w:r>
      <w:r w:rsidR="00302184" w:rsidRPr="00A6058E">
        <w:rPr>
          <w:rFonts w:ascii="Times New Roman" w:hAnsi="Times New Roman" w:cs="Times New Roman"/>
          <w:i/>
          <w:iCs/>
          <w:sz w:val="24"/>
          <w:szCs w:val="24"/>
        </w:rPr>
        <w:t>Journal of Financial Economics, </w:t>
      </w:r>
      <w:r w:rsidR="00302184" w:rsidRPr="00A6058E">
        <w:rPr>
          <w:rFonts w:ascii="Times New Roman" w:hAnsi="Times New Roman" w:cs="Times New Roman"/>
          <w:sz w:val="24"/>
          <w:szCs w:val="24"/>
        </w:rPr>
        <w:t>63 (3), 443-494.</w:t>
      </w:r>
    </w:p>
    <w:p w14:paraId="29372AC8" w14:textId="77777777" w:rsidR="002A5D88" w:rsidRPr="00A6058E" w:rsidRDefault="002A5D88" w:rsidP="00BA52CA">
      <w:pPr>
        <w:jc w:val="both"/>
        <w:rPr>
          <w:rFonts w:ascii="Times New Roman" w:hAnsi="Times New Roman" w:cs="Times New Roman"/>
          <w:sz w:val="24"/>
          <w:szCs w:val="24"/>
        </w:rPr>
      </w:pPr>
      <w:r w:rsidRPr="00A6058E">
        <w:rPr>
          <w:rFonts w:ascii="Times New Roman" w:hAnsi="Times New Roman" w:cs="Times New Roman"/>
          <w:sz w:val="24"/>
          <w:szCs w:val="24"/>
        </w:rPr>
        <w:t>ARTZNER, P., HEATH, D., DELBAEN, F. &amp; EBER, J. (1999) Coherent Measures of Risk. </w:t>
      </w:r>
      <w:r w:rsidRPr="00A6058E">
        <w:rPr>
          <w:rFonts w:ascii="Times New Roman" w:hAnsi="Times New Roman" w:cs="Times New Roman"/>
          <w:i/>
          <w:iCs/>
          <w:sz w:val="24"/>
          <w:szCs w:val="24"/>
        </w:rPr>
        <w:t>Mathematical Finance, </w:t>
      </w:r>
      <w:r w:rsidRPr="00A6058E">
        <w:rPr>
          <w:rFonts w:ascii="Times New Roman" w:hAnsi="Times New Roman" w:cs="Times New Roman"/>
          <w:sz w:val="24"/>
          <w:szCs w:val="24"/>
        </w:rPr>
        <w:t>9, 203-228.</w:t>
      </w:r>
    </w:p>
    <w:p w14:paraId="44710AD4" w14:textId="77777777" w:rsidR="00FB7A9A" w:rsidRPr="00A6058E" w:rsidRDefault="00FB7A9A" w:rsidP="00BA52CA">
      <w:pPr>
        <w:jc w:val="both"/>
        <w:rPr>
          <w:rFonts w:ascii="Times New Roman" w:hAnsi="Times New Roman" w:cs="Times New Roman"/>
          <w:sz w:val="24"/>
          <w:szCs w:val="24"/>
        </w:rPr>
      </w:pPr>
      <w:r w:rsidRPr="00A6058E">
        <w:rPr>
          <w:rFonts w:ascii="Times New Roman" w:hAnsi="Times New Roman" w:cs="Times New Roman"/>
          <w:sz w:val="24"/>
          <w:szCs w:val="24"/>
        </w:rPr>
        <w:t xml:space="preserve">BABAMETO, E. &amp; HARRIS, R. (2009) Exploiting predictability in the returns to value and momentum investment strategies: A portfolio approach. </w:t>
      </w:r>
      <w:r w:rsidRPr="00A6058E">
        <w:rPr>
          <w:rFonts w:ascii="Times New Roman" w:hAnsi="Times New Roman" w:cs="Times New Roman"/>
          <w:i/>
          <w:iCs/>
          <w:sz w:val="24"/>
          <w:szCs w:val="24"/>
        </w:rPr>
        <w:t>Professional Investor,</w:t>
      </w:r>
      <w:r w:rsidRPr="00A6058E">
        <w:rPr>
          <w:rFonts w:ascii="Times New Roman" w:hAnsi="Times New Roman" w:cs="Times New Roman"/>
          <w:sz w:val="24"/>
          <w:szCs w:val="24"/>
        </w:rPr>
        <w:t xml:space="preserve"> June</w:t>
      </w:r>
      <w:r w:rsidRPr="00A6058E">
        <w:rPr>
          <w:rFonts w:ascii="Times New Roman" w:hAnsi="Times New Roman" w:cs="Times New Roman"/>
          <w:bCs/>
          <w:sz w:val="24"/>
          <w:szCs w:val="24"/>
        </w:rPr>
        <w:t>,</w:t>
      </w:r>
      <w:r w:rsidRPr="00A6058E">
        <w:rPr>
          <w:rFonts w:ascii="Times New Roman" w:hAnsi="Times New Roman" w:cs="Times New Roman"/>
          <w:sz w:val="24"/>
          <w:szCs w:val="24"/>
        </w:rPr>
        <w:t xml:space="preserve"> 39-43.</w:t>
      </w:r>
    </w:p>
    <w:p w14:paraId="3FB94E7E" w14:textId="77777777" w:rsidR="00FB7A9A" w:rsidRPr="00914F28" w:rsidRDefault="00FB7A9A" w:rsidP="00BA52CA">
      <w:pPr>
        <w:jc w:val="both"/>
        <w:rPr>
          <w:rFonts w:ascii="Times New Roman" w:hAnsi="Times New Roman" w:cs="Times New Roman"/>
          <w:sz w:val="24"/>
          <w:szCs w:val="24"/>
        </w:rPr>
      </w:pPr>
      <w:r w:rsidRPr="00A6058E">
        <w:rPr>
          <w:rFonts w:ascii="Times New Roman" w:hAnsi="Times New Roman" w:cs="Times New Roman"/>
          <w:sz w:val="24"/>
          <w:szCs w:val="24"/>
        </w:rPr>
        <w:t>BEACH, S. &amp; ORLOV, A. (2007) An application of the Black–Litterman model with EGARCH-M-</w:t>
      </w:r>
      <w:r w:rsidRPr="00914F28">
        <w:rPr>
          <w:rFonts w:ascii="Times New Roman" w:hAnsi="Times New Roman" w:cs="Times New Roman"/>
          <w:sz w:val="24"/>
          <w:szCs w:val="24"/>
        </w:rPr>
        <w:t xml:space="preserve">derived views for international portfolio management. </w:t>
      </w:r>
      <w:r w:rsidRPr="00914F28">
        <w:rPr>
          <w:rFonts w:ascii="Times New Roman" w:hAnsi="Times New Roman" w:cs="Times New Roman"/>
          <w:i/>
          <w:sz w:val="24"/>
          <w:szCs w:val="24"/>
        </w:rPr>
        <w:t>Financial Markets and Portfolio Management,</w:t>
      </w:r>
      <w:r w:rsidRPr="00914F28">
        <w:rPr>
          <w:rFonts w:ascii="Times New Roman" w:hAnsi="Times New Roman" w:cs="Times New Roman"/>
          <w:sz w:val="24"/>
          <w:szCs w:val="24"/>
        </w:rPr>
        <w:t xml:space="preserve"> 21, 147-166.</w:t>
      </w:r>
    </w:p>
    <w:p w14:paraId="43050BB1" w14:textId="77777777" w:rsidR="00302184" w:rsidRPr="00914F28" w:rsidRDefault="00302184" w:rsidP="00BA52CA">
      <w:pPr>
        <w:jc w:val="both"/>
        <w:rPr>
          <w:rFonts w:ascii="Times New Roman" w:hAnsi="Times New Roman" w:cs="Times New Roman"/>
          <w:sz w:val="24"/>
          <w:szCs w:val="24"/>
        </w:rPr>
      </w:pPr>
      <w:r w:rsidRPr="00914F28">
        <w:rPr>
          <w:rFonts w:ascii="Times New Roman" w:hAnsi="Times New Roman" w:cs="Times New Roman"/>
          <w:sz w:val="24"/>
          <w:szCs w:val="24"/>
        </w:rPr>
        <w:t>BERTSIMAS, D., G</w:t>
      </w:r>
      <w:r w:rsidR="002A5D88" w:rsidRPr="00914F28">
        <w:rPr>
          <w:rFonts w:ascii="Times New Roman" w:hAnsi="Times New Roman" w:cs="Times New Roman"/>
          <w:sz w:val="24"/>
          <w:szCs w:val="24"/>
        </w:rPr>
        <w:t>UPTA, V. &amp;</w:t>
      </w:r>
      <w:r w:rsidRPr="00914F28">
        <w:rPr>
          <w:rFonts w:ascii="Times New Roman" w:hAnsi="Times New Roman" w:cs="Times New Roman"/>
          <w:sz w:val="24"/>
          <w:szCs w:val="24"/>
        </w:rPr>
        <w:t xml:space="preserve"> PASCHALIDIS, I.C. (2012) Inverse optimization: a new perspective on the Black-Litterman model. </w:t>
      </w:r>
      <w:r w:rsidRPr="00914F28">
        <w:rPr>
          <w:rFonts w:ascii="Times New Roman" w:hAnsi="Times New Roman" w:cs="Times New Roman"/>
          <w:i/>
          <w:iCs/>
          <w:sz w:val="24"/>
          <w:szCs w:val="24"/>
        </w:rPr>
        <w:t>Operations Research, </w:t>
      </w:r>
      <w:r w:rsidRPr="00914F28">
        <w:rPr>
          <w:rFonts w:ascii="Times New Roman" w:hAnsi="Times New Roman" w:cs="Times New Roman"/>
          <w:sz w:val="24"/>
          <w:szCs w:val="24"/>
        </w:rPr>
        <w:t>60 (6), 1389-1403.</w:t>
      </w:r>
    </w:p>
    <w:p w14:paraId="339E6FED" w14:textId="77777777" w:rsidR="00B00F1D" w:rsidRPr="00914F28" w:rsidRDefault="00B00F1D" w:rsidP="00BA52CA">
      <w:pPr>
        <w:jc w:val="both"/>
        <w:rPr>
          <w:rFonts w:ascii="Times New Roman" w:hAnsi="Times New Roman" w:cs="Times New Roman"/>
          <w:sz w:val="24"/>
          <w:szCs w:val="24"/>
        </w:rPr>
      </w:pPr>
      <w:r w:rsidRPr="00DA071E">
        <w:rPr>
          <w:rFonts w:ascii="Times New Roman" w:hAnsi="Times New Roman" w:cs="Times New Roman"/>
          <w:sz w:val="24"/>
          <w:szCs w:val="24"/>
        </w:rPr>
        <w:t xml:space="preserve">BESSLER, W., OPFER, H. &amp; </w:t>
      </w:r>
      <w:r w:rsidR="000908C2" w:rsidRPr="00DA071E">
        <w:rPr>
          <w:rFonts w:ascii="Times New Roman" w:hAnsi="Times New Roman" w:cs="Times New Roman"/>
          <w:sz w:val="24"/>
          <w:szCs w:val="24"/>
        </w:rPr>
        <w:t xml:space="preserve">WOLFF, D. (2014) </w:t>
      </w:r>
      <w:r w:rsidRPr="00DA071E">
        <w:rPr>
          <w:rFonts w:ascii="Times New Roman" w:hAnsi="Times New Roman" w:cs="Times New Roman"/>
          <w:sz w:val="24"/>
          <w:szCs w:val="24"/>
        </w:rPr>
        <w:t xml:space="preserve">Multi-asset portfolio optimization and out-of-sample performance: an evaluation of Black–Litterman, mean-variance, and naïve diversification approaches. </w:t>
      </w:r>
      <w:r w:rsidRPr="00DA071E">
        <w:rPr>
          <w:rFonts w:ascii="Times New Roman" w:hAnsi="Times New Roman" w:cs="Times New Roman"/>
          <w:i/>
          <w:sz w:val="24"/>
          <w:szCs w:val="24"/>
        </w:rPr>
        <w:t>The European Journal of Finance</w:t>
      </w:r>
      <w:r w:rsidRPr="00DA071E">
        <w:rPr>
          <w:rFonts w:ascii="Times New Roman" w:hAnsi="Times New Roman" w:cs="Times New Roman"/>
          <w:sz w:val="24"/>
          <w:szCs w:val="24"/>
        </w:rPr>
        <w:t>, 1-30.</w:t>
      </w:r>
    </w:p>
    <w:p w14:paraId="60389CC8"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BEST, M. &amp; GRAUER, R. (1991) On the sensitivity of mean-variance-efficient portfolios to changes in asset means: some analytical and computational results. </w:t>
      </w:r>
      <w:r w:rsidRPr="00914F28">
        <w:rPr>
          <w:rFonts w:ascii="Times New Roman" w:hAnsi="Times New Roman" w:cs="Times New Roman"/>
          <w:i/>
          <w:sz w:val="24"/>
          <w:szCs w:val="24"/>
        </w:rPr>
        <w:t>Review of Financial Studies,</w:t>
      </w:r>
      <w:r w:rsidRPr="00914F28">
        <w:rPr>
          <w:rFonts w:ascii="Times New Roman" w:hAnsi="Times New Roman" w:cs="Times New Roman"/>
          <w:sz w:val="24"/>
          <w:szCs w:val="24"/>
        </w:rPr>
        <w:t xml:space="preserve"> 4, 315-342.</w:t>
      </w:r>
    </w:p>
    <w:p w14:paraId="76E37BA5" w14:textId="77777777" w:rsidR="00184BCD" w:rsidRPr="00914F28" w:rsidRDefault="00184BCD"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BEVAN, A., &amp; WINKELMANN, K. (1998) Using the Black-Litterman global asset allocation model: three years of practical experience. </w:t>
      </w:r>
      <w:r w:rsidRPr="00914F28">
        <w:rPr>
          <w:rFonts w:ascii="Times New Roman" w:hAnsi="Times New Roman" w:cs="Times New Roman"/>
          <w:i/>
          <w:sz w:val="24"/>
          <w:szCs w:val="24"/>
        </w:rPr>
        <w:t>Fixed Income Research</w:t>
      </w:r>
      <w:r w:rsidRPr="00914F28">
        <w:rPr>
          <w:rFonts w:ascii="Times New Roman" w:hAnsi="Times New Roman" w:cs="Times New Roman"/>
          <w:sz w:val="24"/>
          <w:szCs w:val="24"/>
        </w:rPr>
        <w:t>, Goldman Sachs &amp; Company, New York.</w:t>
      </w:r>
    </w:p>
    <w:p w14:paraId="100B64BA"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BIGLOVA, A., ORTOBELLI, S., RACHEV, S. T. &amp; STOYANOV, S. (2004) Different approaches to risk estimation in portfolio theory. </w:t>
      </w:r>
      <w:r w:rsidRPr="00914F28">
        <w:rPr>
          <w:rFonts w:ascii="Times New Roman" w:hAnsi="Times New Roman" w:cs="Times New Roman"/>
          <w:i/>
          <w:iCs/>
          <w:sz w:val="24"/>
          <w:szCs w:val="24"/>
        </w:rPr>
        <w:t>The Journal of Portfolio Management,</w:t>
      </w:r>
      <w:r w:rsidRPr="00914F28">
        <w:rPr>
          <w:rFonts w:ascii="Times New Roman" w:hAnsi="Times New Roman" w:cs="Times New Roman"/>
          <w:sz w:val="24"/>
          <w:szCs w:val="24"/>
        </w:rPr>
        <w:t xml:space="preserve"> 31</w:t>
      </w:r>
      <w:r w:rsidRPr="00914F28">
        <w:rPr>
          <w:rFonts w:ascii="Times New Roman" w:hAnsi="Times New Roman" w:cs="Times New Roman"/>
          <w:b/>
          <w:bCs/>
          <w:sz w:val="24"/>
          <w:szCs w:val="24"/>
        </w:rPr>
        <w:t>,</w:t>
      </w:r>
      <w:r w:rsidRPr="00914F28">
        <w:rPr>
          <w:rFonts w:ascii="Times New Roman" w:hAnsi="Times New Roman" w:cs="Times New Roman"/>
          <w:sz w:val="24"/>
          <w:szCs w:val="24"/>
        </w:rPr>
        <w:t xml:space="preserve"> 103-112.</w:t>
      </w:r>
    </w:p>
    <w:p w14:paraId="2023E9BF"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BLACK, F. &amp; LITTERMAN, R. (1991) Asset allocation</w:t>
      </w:r>
      <w:r w:rsidR="00BC7611" w:rsidRPr="00914F28">
        <w:rPr>
          <w:rFonts w:ascii="Times New Roman" w:hAnsi="Times New Roman" w:cs="Times New Roman"/>
          <w:sz w:val="24"/>
          <w:szCs w:val="24"/>
        </w:rPr>
        <w:t xml:space="preserve">: combining investor views with </w:t>
      </w:r>
      <w:r w:rsidRPr="00914F28">
        <w:rPr>
          <w:rFonts w:ascii="Times New Roman" w:hAnsi="Times New Roman" w:cs="Times New Roman"/>
          <w:sz w:val="24"/>
          <w:szCs w:val="24"/>
        </w:rPr>
        <w:t xml:space="preserve">market equilibrium. </w:t>
      </w:r>
      <w:r w:rsidRPr="00914F28">
        <w:rPr>
          <w:rFonts w:ascii="Times New Roman" w:hAnsi="Times New Roman" w:cs="Times New Roman"/>
          <w:i/>
          <w:sz w:val="24"/>
          <w:szCs w:val="24"/>
        </w:rPr>
        <w:t>Journal of Fixed Income,</w:t>
      </w:r>
      <w:r w:rsidRPr="00914F28">
        <w:rPr>
          <w:rFonts w:ascii="Times New Roman" w:hAnsi="Times New Roman" w:cs="Times New Roman"/>
          <w:sz w:val="24"/>
          <w:szCs w:val="24"/>
        </w:rPr>
        <w:t xml:space="preserve"> 1 (1), 7–18.</w:t>
      </w:r>
      <w:r w:rsidRPr="00914F28">
        <w:rPr>
          <w:rFonts w:ascii="Times New Roman" w:hAnsi="Times New Roman" w:cs="Times New Roman"/>
          <w:i/>
          <w:sz w:val="24"/>
          <w:szCs w:val="24"/>
        </w:rPr>
        <w:t xml:space="preserve"> </w:t>
      </w:r>
    </w:p>
    <w:p w14:paraId="1CCB0461"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lastRenderedPageBreak/>
        <w:t xml:space="preserve">BLACK, F. &amp; LITTERMAN, R. (1992) Global portfolio optimisation. </w:t>
      </w:r>
      <w:r w:rsidRPr="00914F28">
        <w:rPr>
          <w:rFonts w:ascii="Times New Roman" w:hAnsi="Times New Roman" w:cs="Times New Roman"/>
          <w:i/>
          <w:sz w:val="24"/>
          <w:szCs w:val="24"/>
        </w:rPr>
        <w:t>Financial Analysts Journal,</w:t>
      </w:r>
      <w:r w:rsidRPr="00914F28">
        <w:rPr>
          <w:rFonts w:ascii="Times New Roman" w:hAnsi="Times New Roman" w:cs="Times New Roman"/>
          <w:sz w:val="24"/>
          <w:szCs w:val="24"/>
        </w:rPr>
        <w:t xml:space="preserve"> 48, 28-43.</w:t>
      </w:r>
    </w:p>
    <w:p w14:paraId="3373B55C"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BOLLERSLEV, T., ENGLE, R. F. &amp; WOOLDRIDGE, J. M. (1988) A Capital Asset Pricing Model with time-varying covariances. </w:t>
      </w:r>
      <w:r w:rsidRPr="00914F28">
        <w:rPr>
          <w:rFonts w:ascii="Times New Roman" w:hAnsi="Times New Roman" w:cs="Times New Roman"/>
          <w:i/>
          <w:sz w:val="24"/>
          <w:szCs w:val="24"/>
        </w:rPr>
        <w:t>The Journal of Political Economy,</w:t>
      </w:r>
      <w:r w:rsidRPr="00914F28">
        <w:rPr>
          <w:rFonts w:ascii="Times New Roman" w:hAnsi="Times New Roman" w:cs="Times New Roman"/>
          <w:sz w:val="24"/>
          <w:szCs w:val="24"/>
        </w:rPr>
        <w:t xml:space="preserve"> 96, 116-131.</w:t>
      </w:r>
    </w:p>
    <w:p w14:paraId="79016622" w14:textId="77777777" w:rsidR="00FA257D" w:rsidRPr="00914F28" w:rsidRDefault="00FA257D"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BOUDOUKH, J., RICHARDSON, M. &amp; WHITELAW, R. F. (1997) Investigation of a class of volatility estimators. </w:t>
      </w:r>
      <w:r w:rsidRPr="00914F28">
        <w:rPr>
          <w:rFonts w:ascii="Times New Roman" w:hAnsi="Times New Roman" w:cs="Times New Roman"/>
          <w:i/>
          <w:sz w:val="24"/>
          <w:szCs w:val="24"/>
        </w:rPr>
        <w:t>The Journal of Derivatives</w:t>
      </w:r>
      <w:r w:rsidRPr="00914F28">
        <w:rPr>
          <w:rFonts w:ascii="Times New Roman" w:hAnsi="Times New Roman" w:cs="Times New Roman"/>
          <w:sz w:val="24"/>
          <w:szCs w:val="24"/>
        </w:rPr>
        <w:t>, 4, 63-71.</w:t>
      </w:r>
    </w:p>
    <w:p w14:paraId="45B80CC7"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BRANDT, M. W. &amp; WANG, K. Q. (2003) Time-varying risk aversion and unexpected inflation. </w:t>
      </w:r>
      <w:r w:rsidRPr="00914F28">
        <w:rPr>
          <w:rFonts w:ascii="Times New Roman" w:hAnsi="Times New Roman" w:cs="Times New Roman"/>
          <w:i/>
          <w:sz w:val="24"/>
          <w:szCs w:val="24"/>
        </w:rPr>
        <w:t>Journal of Monetary Economics,</w:t>
      </w:r>
      <w:r w:rsidRPr="00914F28">
        <w:rPr>
          <w:rFonts w:ascii="Times New Roman" w:hAnsi="Times New Roman" w:cs="Times New Roman"/>
          <w:sz w:val="24"/>
          <w:szCs w:val="24"/>
        </w:rPr>
        <w:t xml:space="preserve"> 50, 1457-1498.</w:t>
      </w:r>
    </w:p>
    <w:p w14:paraId="40CF13D2"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CHIARAWONGSE, A., KIATSUPAIBUL, S., TIRAPAT, S. &amp; VAN ROY, B. (2012) Portfolio selection with qualitative input. </w:t>
      </w:r>
      <w:r w:rsidRPr="00914F28">
        <w:rPr>
          <w:rFonts w:ascii="Times New Roman" w:hAnsi="Times New Roman" w:cs="Times New Roman"/>
          <w:i/>
          <w:iCs/>
          <w:sz w:val="24"/>
          <w:szCs w:val="24"/>
        </w:rPr>
        <w:t>Journal of Banking &amp; Finance</w:t>
      </w:r>
      <w:r w:rsidRPr="00914F28">
        <w:rPr>
          <w:rFonts w:ascii="Times New Roman" w:hAnsi="Times New Roman" w:cs="Times New Roman"/>
          <w:sz w:val="24"/>
          <w:szCs w:val="24"/>
        </w:rPr>
        <w:t>, 36, 489-496.</w:t>
      </w:r>
    </w:p>
    <w:p w14:paraId="63383DD9" w14:textId="77777777" w:rsidR="00BA52CA" w:rsidRPr="00914F28" w:rsidRDefault="00BA52C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DEMIGUEL, V., GARLAPPI, L. </w:t>
      </w:r>
      <w:r w:rsidR="005A51B8" w:rsidRPr="00914F28">
        <w:rPr>
          <w:rFonts w:ascii="Times New Roman" w:hAnsi="Times New Roman" w:cs="Times New Roman"/>
          <w:sz w:val="24"/>
          <w:szCs w:val="24"/>
        </w:rPr>
        <w:t>&amp; UPPAL, R. (2009)</w:t>
      </w:r>
      <w:r w:rsidRPr="00914F28">
        <w:rPr>
          <w:rFonts w:ascii="Times New Roman" w:hAnsi="Times New Roman" w:cs="Times New Roman"/>
          <w:sz w:val="24"/>
          <w:szCs w:val="24"/>
        </w:rPr>
        <w:t xml:space="preserve"> Optimal versus naive diversification: How inefficient is the 1/N portfolio strategy? </w:t>
      </w:r>
      <w:r w:rsidRPr="00914F28">
        <w:rPr>
          <w:rFonts w:ascii="Times New Roman" w:hAnsi="Times New Roman" w:cs="Times New Roman"/>
          <w:i/>
          <w:sz w:val="24"/>
          <w:szCs w:val="24"/>
        </w:rPr>
        <w:t>Review of Financial Studies</w:t>
      </w:r>
      <w:r w:rsidRPr="00914F28">
        <w:rPr>
          <w:rFonts w:ascii="Times New Roman" w:hAnsi="Times New Roman" w:cs="Times New Roman"/>
          <w:sz w:val="24"/>
          <w:szCs w:val="24"/>
        </w:rPr>
        <w:t xml:space="preserve">, 22 (5), 1915-1953. </w:t>
      </w:r>
    </w:p>
    <w:p w14:paraId="7FA99082"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ENGLE, R. F. (1982) Autoregressive conditional heteroscedasticity with estimates of the variance of United Kingdom inflation. </w:t>
      </w:r>
      <w:r w:rsidRPr="00914F28">
        <w:rPr>
          <w:rFonts w:ascii="Times New Roman" w:hAnsi="Times New Roman" w:cs="Times New Roman"/>
          <w:i/>
          <w:iCs/>
          <w:sz w:val="24"/>
          <w:szCs w:val="24"/>
        </w:rPr>
        <w:t>Econometrica</w:t>
      </w:r>
      <w:r w:rsidRPr="00914F28">
        <w:rPr>
          <w:rFonts w:ascii="Times New Roman" w:hAnsi="Times New Roman" w:cs="Times New Roman"/>
          <w:bCs/>
          <w:sz w:val="24"/>
          <w:szCs w:val="24"/>
        </w:rPr>
        <w:t>, 50,</w:t>
      </w:r>
      <w:r w:rsidRPr="00914F28">
        <w:rPr>
          <w:rFonts w:ascii="Times New Roman" w:hAnsi="Times New Roman" w:cs="Times New Roman"/>
          <w:sz w:val="24"/>
          <w:szCs w:val="24"/>
        </w:rPr>
        <w:t xml:space="preserve"> 987-1007. </w:t>
      </w:r>
    </w:p>
    <w:p w14:paraId="2719D3E6"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ENGLE, R. F. (2002). ‘Dynamic Conditional Correlation: a simple class of multivariate generalized autoregressive conditional heteroskedasticity models’, </w:t>
      </w:r>
      <w:r w:rsidRPr="00914F28">
        <w:rPr>
          <w:rFonts w:ascii="Times New Roman" w:hAnsi="Times New Roman" w:cs="Times New Roman"/>
          <w:i/>
          <w:sz w:val="24"/>
          <w:szCs w:val="24"/>
        </w:rPr>
        <w:t>Journal of Business and Economic Statistics</w:t>
      </w:r>
      <w:r w:rsidRPr="00914F28">
        <w:rPr>
          <w:rFonts w:ascii="Times New Roman" w:hAnsi="Times New Roman" w:cs="Times New Roman"/>
          <w:sz w:val="24"/>
          <w:szCs w:val="24"/>
        </w:rPr>
        <w:t>, 20, 339–350.</w:t>
      </w:r>
    </w:p>
    <w:p w14:paraId="24E2DE05"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ENGLE, R. F. &amp; SHEPPARD, K. (2001) Theoretical and empirical properties of dynamic conditional correlation multivariate GARCH. </w:t>
      </w:r>
      <w:r w:rsidRPr="00914F28">
        <w:rPr>
          <w:rFonts w:ascii="Times New Roman" w:hAnsi="Times New Roman" w:cs="Times New Roman"/>
          <w:i/>
          <w:sz w:val="24"/>
          <w:szCs w:val="24"/>
        </w:rPr>
        <w:t>NBER Working Paper No. W8554,</w:t>
      </w:r>
      <w:r w:rsidRPr="00914F28">
        <w:rPr>
          <w:rFonts w:ascii="Times New Roman" w:hAnsi="Times New Roman" w:cs="Times New Roman"/>
          <w:sz w:val="24"/>
          <w:szCs w:val="24"/>
        </w:rPr>
        <w:t xml:space="preserve"> Available at SSRN.</w:t>
      </w:r>
    </w:p>
    <w:p w14:paraId="2E6C39E3"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FABOZZI, F. J., FOCARDI, S. M. &amp; KOLM, P. N. (2006) Incorporating trading strategies in the Black-Litterman framework. </w:t>
      </w:r>
      <w:r w:rsidRPr="00914F28">
        <w:rPr>
          <w:rFonts w:ascii="Times New Roman" w:hAnsi="Times New Roman" w:cs="Times New Roman"/>
          <w:i/>
          <w:sz w:val="24"/>
          <w:szCs w:val="24"/>
        </w:rPr>
        <w:t>The Journal of Trading,</w:t>
      </w:r>
      <w:r w:rsidRPr="00914F28">
        <w:rPr>
          <w:rFonts w:ascii="Times New Roman" w:hAnsi="Times New Roman" w:cs="Times New Roman"/>
          <w:sz w:val="24"/>
          <w:szCs w:val="24"/>
        </w:rPr>
        <w:t xml:space="preserve"> 1, 28-37.</w:t>
      </w:r>
    </w:p>
    <w:p w14:paraId="08F58BAA"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FARINELLI, S., FERREIRA, M., ROSSELLO, D., THOENY, M. &amp; TIBILETTI, L. (2008) Beyond Sharpe ratio: Optimal asset allocation using different performance ratios. </w:t>
      </w:r>
      <w:r w:rsidRPr="00914F28">
        <w:rPr>
          <w:rFonts w:ascii="Times New Roman" w:hAnsi="Times New Roman" w:cs="Times New Roman"/>
          <w:i/>
          <w:sz w:val="24"/>
          <w:szCs w:val="24"/>
        </w:rPr>
        <w:t>Journal of Banking &amp; Finance</w:t>
      </w:r>
      <w:r w:rsidRPr="00914F28">
        <w:rPr>
          <w:rFonts w:ascii="Times New Roman" w:hAnsi="Times New Roman" w:cs="Times New Roman"/>
          <w:sz w:val="24"/>
          <w:szCs w:val="24"/>
        </w:rPr>
        <w:t>, 32, 2057-2063.</w:t>
      </w:r>
    </w:p>
    <w:p w14:paraId="4EFBB633"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FARINELLI, S., FERREIRA, M., ROSSELLO, D., THOENY, M. &amp; TIBILETTI, L. (2009) Optimal asset allocation aid system: From "one-size" vs "tailor-made" performance ratio. </w:t>
      </w:r>
      <w:r w:rsidRPr="00914F28">
        <w:rPr>
          <w:rFonts w:ascii="Times New Roman" w:hAnsi="Times New Roman" w:cs="Times New Roman"/>
          <w:i/>
          <w:iCs/>
          <w:sz w:val="24"/>
          <w:szCs w:val="24"/>
        </w:rPr>
        <w:t>European Journal of Operational Research,</w:t>
      </w:r>
      <w:r w:rsidRPr="00914F28">
        <w:rPr>
          <w:rFonts w:ascii="Times New Roman" w:hAnsi="Times New Roman" w:cs="Times New Roman"/>
          <w:sz w:val="24"/>
          <w:szCs w:val="24"/>
        </w:rPr>
        <w:t xml:space="preserve"> 192</w:t>
      </w:r>
      <w:r w:rsidRPr="00914F28">
        <w:rPr>
          <w:rFonts w:ascii="Times New Roman" w:hAnsi="Times New Roman" w:cs="Times New Roman"/>
          <w:b/>
          <w:bCs/>
          <w:sz w:val="24"/>
          <w:szCs w:val="24"/>
        </w:rPr>
        <w:t>,</w:t>
      </w:r>
      <w:r w:rsidRPr="00914F28">
        <w:rPr>
          <w:rFonts w:ascii="Times New Roman" w:hAnsi="Times New Roman" w:cs="Times New Roman"/>
          <w:sz w:val="24"/>
          <w:szCs w:val="24"/>
        </w:rPr>
        <w:t xml:space="preserve"> 209-215.</w:t>
      </w:r>
    </w:p>
    <w:p w14:paraId="29899A45"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FARINELLI, S. &amp; TIBILETTI, L. (2008) Sharpe thinking in asset ranking with one-sided measures. </w:t>
      </w:r>
      <w:r w:rsidRPr="00914F28">
        <w:rPr>
          <w:rFonts w:ascii="Times New Roman" w:hAnsi="Times New Roman" w:cs="Times New Roman"/>
          <w:i/>
          <w:iCs/>
          <w:sz w:val="24"/>
          <w:szCs w:val="24"/>
        </w:rPr>
        <w:t>European Journal of Operational Research,</w:t>
      </w:r>
      <w:r w:rsidRPr="00914F28">
        <w:rPr>
          <w:rFonts w:ascii="Times New Roman" w:hAnsi="Times New Roman" w:cs="Times New Roman"/>
          <w:sz w:val="24"/>
          <w:szCs w:val="24"/>
        </w:rPr>
        <w:t xml:space="preserve"> 185</w:t>
      </w:r>
      <w:r w:rsidRPr="00914F28">
        <w:rPr>
          <w:rFonts w:ascii="Times New Roman" w:hAnsi="Times New Roman" w:cs="Times New Roman"/>
          <w:b/>
          <w:bCs/>
          <w:sz w:val="24"/>
          <w:szCs w:val="24"/>
        </w:rPr>
        <w:t>,</w:t>
      </w:r>
      <w:r w:rsidRPr="00914F28">
        <w:rPr>
          <w:rFonts w:ascii="Times New Roman" w:hAnsi="Times New Roman" w:cs="Times New Roman"/>
          <w:sz w:val="24"/>
          <w:szCs w:val="24"/>
        </w:rPr>
        <w:t xml:space="preserve"> 1542-1547.</w:t>
      </w:r>
    </w:p>
    <w:p w14:paraId="1EF01772" w14:textId="77777777" w:rsidR="00701D9A" w:rsidRPr="00914F28" w:rsidRDefault="00701D9A" w:rsidP="00BA52CA">
      <w:pPr>
        <w:jc w:val="both"/>
        <w:rPr>
          <w:rFonts w:ascii="Times New Roman" w:hAnsi="Times New Roman" w:cs="Times New Roman"/>
          <w:sz w:val="24"/>
          <w:szCs w:val="24"/>
        </w:rPr>
      </w:pPr>
      <w:r w:rsidRPr="00DA071E">
        <w:rPr>
          <w:rFonts w:ascii="Times New Roman" w:hAnsi="Times New Roman" w:cs="Times New Roman"/>
          <w:sz w:val="24"/>
          <w:szCs w:val="24"/>
        </w:rPr>
        <w:t xml:space="preserve">FAVRE, L. &amp; GALEANO, J.A. (2002) Mean-modified Value at Risk optimization with hedge funds, </w:t>
      </w:r>
      <w:r w:rsidRPr="00DA071E">
        <w:rPr>
          <w:rFonts w:ascii="Times New Roman" w:hAnsi="Times New Roman" w:cs="Times New Roman"/>
          <w:i/>
          <w:sz w:val="24"/>
          <w:szCs w:val="24"/>
        </w:rPr>
        <w:t>Journal of Alternative Investment</w:t>
      </w:r>
      <w:r w:rsidRPr="00DA071E">
        <w:rPr>
          <w:rFonts w:ascii="Times New Roman" w:hAnsi="Times New Roman" w:cs="Times New Roman"/>
          <w:sz w:val="24"/>
          <w:szCs w:val="24"/>
        </w:rPr>
        <w:t>, 5(2), 21-25.</w:t>
      </w:r>
    </w:p>
    <w:p w14:paraId="7BC023BD"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FERNANDES, J. L. B., ORNELAS, J. R. H. &amp; CUSICANQUI, O. A. M. (2011) Combining equilibrium, resampling</w:t>
      </w:r>
      <w:r w:rsidR="0050006D" w:rsidRPr="00914F28">
        <w:rPr>
          <w:rFonts w:ascii="Times New Roman" w:hAnsi="Times New Roman" w:cs="Times New Roman"/>
          <w:sz w:val="24"/>
          <w:szCs w:val="24"/>
        </w:rPr>
        <w:t xml:space="preserve"> and</w:t>
      </w:r>
      <w:r w:rsidRPr="00914F28">
        <w:rPr>
          <w:rFonts w:ascii="Times New Roman" w:hAnsi="Times New Roman" w:cs="Times New Roman"/>
          <w:sz w:val="24"/>
          <w:szCs w:val="24"/>
        </w:rPr>
        <w:t xml:space="preserve"> analyst's views in portfolio optimisation. </w:t>
      </w:r>
      <w:r w:rsidRPr="00914F28">
        <w:rPr>
          <w:rFonts w:ascii="Times New Roman" w:hAnsi="Times New Roman" w:cs="Times New Roman"/>
          <w:i/>
          <w:sz w:val="24"/>
          <w:szCs w:val="24"/>
        </w:rPr>
        <w:t>Journal of Banking &amp; Finance</w:t>
      </w:r>
      <w:r w:rsidRPr="00914F28">
        <w:rPr>
          <w:rFonts w:ascii="Times New Roman" w:hAnsi="Times New Roman" w:cs="Times New Roman"/>
          <w:sz w:val="24"/>
          <w:szCs w:val="24"/>
        </w:rPr>
        <w:t>, 36, 1354–1361.</w:t>
      </w:r>
    </w:p>
    <w:p w14:paraId="1527F3C3"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lastRenderedPageBreak/>
        <w:t xml:space="preserve">GIACOMETTI, R., BERTOCCHI, M., RACHEV, S. T. &amp; FABOZZI, F. J. (2007) Stable distributions in the Black-Litterman approach to asset allocation. </w:t>
      </w:r>
      <w:r w:rsidRPr="00914F28">
        <w:rPr>
          <w:rFonts w:ascii="Times New Roman" w:hAnsi="Times New Roman" w:cs="Times New Roman"/>
          <w:i/>
          <w:sz w:val="24"/>
          <w:szCs w:val="24"/>
        </w:rPr>
        <w:t>Quantitative Finance,</w:t>
      </w:r>
      <w:r w:rsidRPr="00914F28">
        <w:rPr>
          <w:rFonts w:ascii="Times New Roman" w:hAnsi="Times New Roman" w:cs="Times New Roman"/>
          <w:sz w:val="24"/>
          <w:szCs w:val="24"/>
        </w:rPr>
        <w:t xml:space="preserve"> 7, 423-433.</w:t>
      </w:r>
    </w:p>
    <w:p w14:paraId="38BF3B1C" w14:textId="77777777" w:rsidR="00395031" w:rsidRPr="00914F28" w:rsidRDefault="002A5D88" w:rsidP="00BA52CA">
      <w:pPr>
        <w:jc w:val="both"/>
        <w:rPr>
          <w:rFonts w:ascii="Times New Roman" w:hAnsi="Times New Roman" w:cs="Times New Roman"/>
          <w:sz w:val="24"/>
          <w:szCs w:val="24"/>
        </w:rPr>
      </w:pPr>
      <w:r w:rsidRPr="00914F28">
        <w:rPr>
          <w:rFonts w:ascii="Times New Roman" w:hAnsi="Times New Roman" w:cs="Times New Roman"/>
          <w:sz w:val="24"/>
          <w:szCs w:val="24"/>
        </w:rPr>
        <w:t>GOH, J.W., LIM, K.G., SIM, M. &amp; ZHANG, W. (2012) Portfolio value-at-risk optimization for asymmetrically distributed asset returns. </w:t>
      </w:r>
      <w:r w:rsidRPr="00914F28">
        <w:rPr>
          <w:rFonts w:ascii="Times New Roman" w:hAnsi="Times New Roman" w:cs="Times New Roman"/>
          <w:i/>
          <w:iCs/>
          <w:sz w:val="24"/>
          <w:szCs w:val="24"/>
        </w:rPr>
        <w:t>European Journal of Operational Research, </w:t>
      </w:r>
      <w:r w:rsidRPr="00914F28">
        <w:rPr>
          <w:rFonts w:ascii="Times New Roman" w:hAnsi="Times New Roman" w:cs="Times New Roman"/>
          <w:sz w:val="24"/>
          <w:szCs w:val="24"/>
        </w:rPr>
        <w:t>221 (2), 397-406.</w:t>
      </w:r>
    </w:p>
    <w:p w14:paraId="1B4B6EA6"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GRAUER, R. R. &amp; SHEN, F. C. (2000) Do constraints improve portfolio performance? </w:t>
      </w:r>
      <w:r w:rsidRPr="00914F28">
        <w:rPr>
          <w:rFonts w:ascii="Times New Roman" w:hAnsi="Times New Roman" w:cs="Times New Roman"/>
          <w:i/>
          <w:sz w:val="24"/>
          <w:szCs w:val="24"/>
        </w:rPr>
        <w:t>Journal of Banking &amp; Finance,</w:t>
      </w:r>
      <w:r w:rsidRPr="00914F28">
        <w:rPr>
          <w:rFonts w:ascii="Times New Roman" w:hAnsi="Times New Roman" w:cs="Times New Roman"/>
          <w:sz w:val="24"/>
          <w:szCs w:val="24"/>
        </w:rPr>
        <w:t xml:space="preserve"> 24, 1253-1274.</w:t>
      </w:r>
    </w:p>
    <w:p w14:paraId="37E0A91A"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GREEN, R. C. &amp; HOLLIFIELD, B. (1992) When will mean-variance efficient porfolios be well diversified. </w:t>
      </w:r>
      <w:r w:rsidRPr="00914F28">
        <w:rPr>
          <w:rFonts w:ascii="Times New Roman" w:hAnsi="Times New Roman" w:cs="Times New Roman"/>
          <w:i/>
          <w:sz w:val="24"/>
          <w:szCs w:val="24"/>
        </w:rPr>
        <w:t>Journal of Finance,</w:t>
      </w:r>
      <w:r w:rsidRPr="00914F28">
        <w:rPr>
          <w:rFonts w:ascii="Times New Roman" w:hAnsi="Times New Roman" w:cs="Times New Roman"/>
          <w:sz w:val="24"/>
          <w:szCs w:val="24"/>
        </w:rPr>
        <w:t xml:space="preserve"> 47(5), 1785-1810.</w:t>
      </w:r>
    </w:p>
    <w:p w14:paraId="40C41945" w14:textId="77777777" w:rsidR="00FA257D" w:rsidRPr="00914F28" w:rsidRDefault="00FA257D"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GUERMAT, C. &amp; HARRIS, R. D. (2002) Robust conditional variance estimation and value-at-risk. </w:t>
      </w:r>
      <w:r w:rsidRPr="00914F28">
        <w:rPr>
          <w:rFonts w:ascii="Times New Roman" w:hAnsi="Times New Roman" w:cs="Times New Roman"/>
          <w:i/>
          <w:sz w:val="24"/>
          <w:szCs w:val="24"/>
        </w:rPr>
        <w:t>Journal of Risk</w:t>
      </w:r>
      <w:r w:rsidRPr="00914F28">
        <w:rPr>
          <w:rFonts w:ascii="Times New Roman" w:hAnsi="Times New Roman" w:cs="Times New Roman"/>
          <w:sz w:val="24"/>
          <w:szCs w:val="24"/>
        </w:rPr>
        <w:t>, 4, 25-42.</w:t>
      </w:r>
    </w:p>
    <w:p w14:paraId="3E0A4934" w14:textId="77777777" w:rsidR="00E23ED0" w:rsidRPr="00914F28" w:rsidRDefault="002A5D88" w:rsidP="00BA52CA">
      <w:pPr>
        <w:jc w:val="both"/>
        <w:rPr>
          <w:rFonts w:ascii="Times New Roman" w:hAnsi="Times New Roman" w:cs="Times New Roman"/>
          <w:sz w:val="24"/>
          <w:szCs w:val="24"/>
        </w:rPr>
      </w:pPr>
      <w:r w:rsidRPr="00914F28">
        <w:rPr>
          <w:rFonts w:ascii="Times New Roman" w:hAnsi="Times New Roman" w:cs="Times New Roman"/>
          <w:sz w:val="24"/>
          <w:szCs w:val="24"/>
        </w:rPr>
        <w:t>HARVEY, C.R., LIECHTY, J.C., LIECHTY, M.W. &amp; MÜLLER, P. (2010) Portfolio selection with higher moments. </w:t>
      </w:r>
      <w:r w:rsidRPr="00914F28">
        <w:rPr>
          <w:rFonts w:ascii="Times New Roman" w:hAnsi="Times New Roman" w:cs="Times New Roman"/>
          <w:i/>
          <w:iCs/>
          <w:sz w:val="24"/>
          <w:szCs w:val="24"/>
        </w:rPr>
        <w:t>Quantitative Finance, </w:t>
      </w:r>
      <w:r w:rsidRPr="00914F28">
        <w:rPr>
          <w:rFonts w:ascii="Times New Roman" w:hAnsi="Times New Roman" w:cs="Times New Roman"/>
          <w:sz w:val="24"/>
          <w:szCs w:val="24"/>
        </w:rPr>
        <w:t>10 (5), 469-485.</w:t>
      </w:r>
    </w:p>
    <w:p w14:paraId="2BA72144"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HEROLD, U. &amp; MAURER, R. (2003) Bayesian asset allocation and US domestic bias. </w:t>
      </w:r>
      <w:r w:rsidRPr="00914F28">
        <w:rPr>
          <w:rFonts w:ascii="Times New Roman" w:hAnsi="Times New Roman" w:cs="Times New Roman"/>
          <w:i/>
          <w:sz w:val="24"/>
          <w:szCs w:val="24"/>
        </w:rPr>
        <w:t>Financial Analysts Journal</w:t>
      </w:r>
      <w:r w:rsidRPr="00914F28">
        <w:rPr>
          <w:rFonts w:ascii="Times New Roman" w:hAnsi="Times New Roman" w:cs="Times New Roman"/>
          <w:sz w:val="24"/>
          <w:szCs w:val="24"/>
        </w:rPr>
        <w:t>, 59, 54-65.</w:t>
      </w:r>
    </w:p>
    <w:p w14:paraId="45B3EB38" w14:textId="77777777" w:rsidR="002A5D88" w:rsidRPr="00914F28" w:rsidRDefault="002A5D88" w:rsidP="00BA52CA">
      <w:pPr>
        <w:jc w:val="both"/>
        <w:rPr>
          <w:rFonts w:ascii="Times New Roman" w:hAnsi="Times New Roman" w:cs="Times New Roman"/>
          <w:sz w:val="24"/>
          <w:szCs w:val="24"/>
        </w:rPr>
      </w:pPr>
      <w:r w:rsidRPr="00914F28">
        <w:rPr>
          <w:rFonts w:ascii="Times New Roman" w:hAnsi="Times New Roman" w:cs="Times New Roman"/>
          <w:sz w:val="24"/>
          <w:szCs w:val="24"/>
        </w:rPr>
        <w:t>HUANG, D., ZHU, S., FABOZZI, F.J. &amp; FUKUSHIMA, M. (2010) Portfolio selection under distributional uncertainty: A relative robust CVaR approach. </w:t>
      </w:r>
      <w:r w:rsidRPr="00914F28">
        <w:rPr>
          <w:rFonts w:ascii="Times New Roman" w:hAnsi="Times New Roman" w:cs="Times New Roman"/>
          <w:i/>
          <w:iCs/>
          <w:sz w:val="24"/>
          <w:szCs w:val="24"/>
        </w:rPr>
        <w:t>European Journal of Operational Research, </w:t>
      </w:r>
      <w:r w:rsidRPr="00914F28">
        <w:rPr>
          <w:rFonts w:ascii="Times New Roman" w:hAnsi="Times New Roman" w:cs="Times New Roman"/>
          <w:sz w:val="24"/>
          <w:szCs w:val="24"/>
        </w:rPr>
        <w:t>203 (1), 185-194.</w:t>
      </w:r>
    </w:p>
    <w:p w14:paraId="2253A20E"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IDZOREK, T. (2004) A step-by-step guide to the Black-Litterman model. </w:t>
      </w:r>
      <w:r w:rsidRPr="00914F28">
        <w:rPr>
          <w:rFonts w:ascii="Times New Roman" w:hAnsi="Times New Roman" w:cs="Times New Roman"/>
          <w:i/>
          <w:sz w:val="24"/>
          <w:szCs w:val="24"/>
        </w:rPr>
        <w:t>Zephyr Working Document</w:t>
      </w:r>
      <w:r w:rsidRPr="00914F28">
        <w:rPr>
          <w:rFonts w:ascii="Times New Roman" w:hAnsi="Times New Roman" w:cs="Times New Roman"/>
          <w:sz w:val="24"/>
          <w:szCs w:val="24"/>
        </w:rPr>
        <w:t>.</w:t>
      </w:r>
    </w:p>
    <w:p w14:paraId="7D7CBD56" w14:textId="77777777" w:rsidR="0010014C" w:rsidRPr="00914F28" w:rsidRDefault="0010014C"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JAGANNATHAN, R., &amp; MA, T. (2003) Risk reduction in large portfolios: Why imposing the wrong constraints helps. </w:t>
      </w:r>
      <w:r w:rsidRPr="00914F28">
        <w:rPr>
          <w:rFonts w:ascii="Times New Roman" w:hAnsi="Times New Roman" w:cs="Times New Roman"/>
          <w:i/>
          <w:sz w:val="24"/>
          <w:szCs w:val="24"/>
        </w:rPr>
        <w:t>Journal of Finance</w:t>
      </w:r>
      <w:r w:rsidRPr="00914F28">
        <w:rPr>
          <w:rFonts w:ascii="Times New Roman" w:hAnsi="Times New Roman" w:cs="Times New Roman"/>
          <w:sz w:val="24"/>
          <w:szCs w:val="24"/>
        </w:rPr>
        <w:t>, 58, 1651 - 1684.</w:t>
      </w:r>
    </w:p>
    <w:p w14:paraId="35788CAC" w14:textId="77777777" w:rsidR="002A5D88" w:rsidRPr="00914F28" w:rsidRDefault="002A5D88" w:rsidP="00BA52CA">
      <w:pPr>
        <w:jc w:val="both"/>
        <w:rPr>
          <w:rFonts w:ascii="Times New Roman" w:hAnsi="Times New Roman" w:cs="Times New Roman"/>
          <w:sz w:val="24"/>
          <w:szCs w:val="24"/>
        </w:rPr>
      </w:pPr>
      <w:r w:rsidRPr="00914F28">
        <w:rPr>
          <w:rFonts w:ascii="Times New Roman" w:hAnsi="Times New Roman" w:cs="Times New Roman"/>
          <w:sz w:val="24"/>
          <w:szCs w:val="24"/>
        </w:rPr>
        <w:t>JORION, P. (1991) Bayesian and CAPM estimators of the means: Implications for portfolio selection. </w:t>
      </w:r>
      <w:r w:rsidRPr="00914F28">
        <w:rPr>
          <w:rFonts w:ascii="Times New Roman" w:hAnsi="Times New Roman" w:cs="Times New Roman"/>
          <w:i/>
          <w:iCs/>
          <w:sz w:val="24"/>
          <w:szCs w:val="24"/>
        </w:rPr>
        <w:t>Journal of Banking &amp; Finance, </w:t>
      </w:r>
      <w:r w:rsidRPr="00914F28">
        <w:rPr>
          <w:rFonts w:ascii="Times New Roman" w:hAnsi="Times New Roman" w:cs="Times New Roman"/>
          <w:sz w:val="24"/>
          <w:szCs w:val="24"/>
        </w:rPr>
        <w:t>15 (3), 717-727.</w:t>
      </w:r>
    </w:p>
    <w:p w14:paraId="6CB962D8"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J. P. MORGAN (1994) </w:t>
      </w:r>
      <w:r w:rsidRPr="00914F28">
        <w:rPr>
          <w:rFonts w:ascii="Times New Roman" w:hAnsi="Times New Roman" w:cs="Times New Roman"/>
          <w:i/>
          <w:iCs/>
          <w:sz w:val="24"/>
          <w:szCs w:val="24"/>
        </w:rPr>
        <w:t>RiskMetrics technical document.</w:t>
      </w:r>
      <w:r w:rsidRPr="00914F28">
        <w:rPr>
          <w:rFonts w:ascii="Times New Roman" w:hAnsi="Times New Roman" w:cs="Times New Roman"/>
          <w:sz w:val="24"/>
          <w:szCs w:val="24"/>
        </w:rPr>
        <w:t xml:space="preserve"> New York: Morgan Guaranty Trust Company.</w:t>
      </w:r>
    </w:p>
    <w:p w14:paraId="1F11F9CC" w14:textId="77777777" w:rsidR="003658F1" w:rsidRPr="00914F28" w:rsidRDefault="003658F1"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KALOTYCHOU, E., STAIKOURAS, S.K. </w:t>
      </w:r>
      <w:r w:rsidR="002A5D88" w:rsidRPr="00914F28">
        <w:rPr>
          <w:rFonts w:ascii="Times New Roman" w:hAnsi="Times New Roman" w:cs="Times New Roman"/>
          <w:sz w:val="24"/>
          <w:szCs w:val="24"/>
        </w:rPr>
        <w:t>&amp;</w:t>
      </w:r>
      <w:r w:rsidRPr="00914F28">
        <w:rPr>
          <w:rFonts w:ascii="Times New Roman" w:hAnsi="Times New Roman" w:cs="Times New Roman"/>
          <w:sz w:val="24"/>
          <w:szCs w:val="24"/>
        </w:rPr>
        <w:t xml:space="preserve"> ZHAO, G. (2014) The role of correlation dynamics in sector allocation. </w:t>
      </w:r>
      <w:r w:rsidRPr="00914F28">
        <w:rPr>
          <w:rFonts w:ascii="Times New Roman" w:hAnsi="Times New Roman" w:cs="Times New Roman"/>
          <w:i/>
          <w:sz w:val="24"/>
          <w:szCs w:val="24"/>
        </w:rPr>
        <w:t>Journal of Banking &amp; Finance</w:t>
      </w:r>
      <w:r w:rsidR="0010014C" w:rsidRPr="00914F28">
        <w:rPr>
          <w:rFonts w:ascii="Times New Roman" w:hAnsi="Times New Roman" w:cs="Times New Roman"/>
          <w:sz w:val="24"/>
          <w:szCs w:val="24"/>
        </w:rPr>
        <w:t>, 48</w:t>
      </w:r>
      <w:r w:rsidRPr="00914F28">
        <w:rPr>
          <w:rFonts w:ascii="Times New Roman" w:hAnsi="Times New Roman" w:cs="Times New Roman"/>
          <w:sz w:val="24"/>
          <w:szCs w:val="24"/>
        </w:rPr>
        <w:t>, 1-12.</w:t>
      </w:r>
    </w:p>
    <w:p w14:paraId="0FA8CE5F" w14:textId="77777777" w:rsidR="002A5D88" w:rsidRPr="00914F28" w:rsidRDefault="00FF7B12" w:rsidP="00BA52CA">
      <w:pPr>
        <w:jc w:val="both"/>
        <w:rPr>
          <w:rFonts w:ascii="Times New Roman" w:hAnsi="Times New Roman" w:cs="Times New Roman"/>
          <w:sz w:val="24"/>
          <w:szCs w:val="24"/>
        </w:rPr>
      </w:pPr>
      <w:r w:rsidRPr="00914F28">
        <w:rPr>
          <w:rFonts w:ascii="Times New Roman" w:hAnsi="Times New Roman" w:cs="Times New Roman"/>
          <w:sz w:val="24"/>
          <w:szCs w:val="24"/>
        </w:rPr>
        <w:t>KERSTENS, K., MOUNIR, A. &amp; VAN DE WOESTYNE, I. (2011)</w:t>
      </w:r>
      <w:r w:rsidR="002A5D88" w:rsidRPr="00914F28">
        <w:rPr>
          <w:rFonts w:ascii="Times New Roman" w:hAnsi="Times New Roman" w:cs="Times New Roman"/>
          <w:sz w:val="24"/>
          <w:szCs w:val="24"/>
        </w:rPr>
        <w:t xml:space="preserve"> Geometric representation of the mean–variance–skewness portfolio frontier based upon the shortage function. </w:t>
      </w:r>
      <w:r w:rsidR="002A5D88" w:rsidRPr="00914F28">
        <w:rPr>
          <w:rFonts w:ascii="Times New Roman" w:hAnsi="Times New Roman" w:cs="Times New Roman"/>
          <w:i/>
          <w:iCs/>
          <w:sz w:val="24"/>
          <w:szCs w:val="24"/>
        </w:rPr>
        <w:t>European Journal of Operational Research, </w:t>
      </w:r>
      <w:r w:rsidR="002A5D88" w:rsidRPr="00914F28">
        <w:rPr>
          <w:rFonts w:ascii="Times New Roman" w:hAnsi="Times New Roman" w:cs="Times New Roman"/>
          <w:sz w:val="24"/>
          <w:szCs w:val="24"/>
        </w:rPr>
        <w:t>210 (1), 81-94.</w:t>
      </w:r>
    </w:p>
    <w:p w14:paraId="5A01BC05" w14:textId="77777777" w:rsidR="002A5D88" w:rsidRPr="00914F28" w:rsidRDefault="002A5D88"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KOLM, P.N., TÜTÜNCÜ, R. </w:t>
      </w:r>
      <w:r w:rsidR="00FF7B12" w:rsidRPr="00914F28">
        <w:rPr>
          <w:rFonts w:ascii="Times New Roman" w:hAnsi="Times New Roman" w:cs="Times New Roman"/>
          <w:sz w:val="24"/>
          <w:szCs w:val="24"/>
        </w:rPr>
        <w:t>&amp; FABOZZI, F.J. (2014)</w:t>
      </w:r>
      <w:r w:rsidRPr="00914F28">
        <w:rPr>
          <w:rFonts w:ascii="Times New Roman" w:hAnsi="Times New Roman" w:cs="Times New Roman"/>
          <w:sz w:val="24"/>
          <w:szCs w:val="24"/>
        </w:rPr>
        <w:t xml:space="preserve"> 60 Years of portfolio optimization: Practical challenges and current trends. </w:t>
      </w:r>
      <w:r w:rsidRPr="00914F28">
        <w:rPr>
          <w:rFonts w:ascii="Times New Roman" w:hAnsi="Times New Roman" w:cs="Times New Roman"/>
          <w:i/>
          <w:iCs/>
          <w:sz w:val="24"/>
          <w:szCs w:val="24"/>
        </w:rPr>
        <w:t>European Journal of Operational Research, </w:t>
      </w:r>
      <w:r w:rsidRPr="00914F28">
        <w:rPr>
          <w:rFonts w:ascii="Times New Roman" w:hAnsi="Times New Roman" w:cs="Times New Roman"/>
          <w:sz w:val="24"/>
          <w:szCs w:val="24"/>
        </w:rPr>
        <w:t xml:space="preserve">234 (2), 356-371. </w:t>
      </w:r>
    </w:p>
    <w:p w14:paraId="0F96FDC9" w14:textId="77777777" w:rsidR="00F11AB7" w:rsidRPr="00914F28" w:rsidRDefault="00F11AB7" w:rsidP="00FF7B12">
      <w:pPr>
        <w:jc w:val="both"/>
        <w:rPr>
          <w:rFonts w:ascii="Times New Roman" w:hAnsi="Times New Roman" w:cs="Times New Roman"/>
          <w:sz w:val="24"/>
          <w:szCs w:val="24"/>
        </w:rPr>
      </w:pPr>
      <w:r w:rsidRPr="00914F28">
        <w:rPr>
          <w:rFonts w:ascii="Times New Roman" w:hAnsi="Times New Roman" w:cs="Times New Roman"/>
          <w:sz w:val="24"/>
          <w:szCs w:val="24"/>
        </w:rPr>
        <w:lastRenderedPageBreak/>
        <w:t xml:space="preserve">MARKOWITZ, H. (1952) Portfolio selection. </w:t>
      </w:r>
      <w:r w:rsidRPr="00914F28">
        <w:rPr>
          <w:rFonts w:ascii="Times New Roman" w:hAnsi="Times New Roman" w:cs="Times New Roman"/>
          <w:i/>
          <w:sz w:val="24"/>
          <w:szCs w:val="24"/>
        </w:rPr>
        <w:t>Journal of Finance</w:t>
      </w:r>
      <w:r w:rsidRPr="00914F28">
        <w:rPr>
          <w:rFonts w:ascii="Times New Roman" w:hAnsi="Times New Roman" w:cs="Times New Roman"/>
          <w:sz w:val="24"/>
          <w:szCs w:val="24"/>
        </w:rPr>
        <w:t>, 7 (1), 77-91.</w:t>
      </w:r>
    </w:p>
    <w:p w14:paraId="2E92C610" w14:textId="77777777" w:rsidR="00FF7B12" w:rsidRPr="00914F28" w:rsidRDefault="00FF7B12" w:rsidP="00FF7B12">
      <w:pPr>
        <w:jc w:val="both"/>
        <w:rPr>
          <w:rFonts w:ascii="Times New Roman" w:hAnsi="Times New Roman" w:cs="Times New Roman"/>
          <w:sz w:val="24"/>
          <w:szCs w:val="24"/>
        </w:rPr>
      </w:pPr>
      <w:r w:rsidRPr="00914F28">
        <w:rPr>
          <w:rFonts w:ascii="Times New Roman" w:hAnsi="Times New Roman" w:cs="Times New Roman"/>
          <w:sz w:val="24"/>
          <w:szCs w:val="24"/>
        </w:rPr>
        <w:t>MARTELLINI, L. &amp; ZIEMANN, V. (2007) Extending Black-Litterman analysis beyond the mean-variance framework. </w:t>
      </w:r>
      <w:r w:rsidRPr="00914F28">
        <w:rPr>
          <w:rFonts w:ascii="Times New Roman" w:hAnsi="Times New Roman" w:cs="Times New Roman"/>
          <w:i/>
          <w:iCs/>
          <w:sz w:val="24"/>
          <w:szCs w:val="24"/>
        </w:rPr>
        <w:t>The Journal of Portfolio Management, </w:t>
      </w:r>
      <w:r w:rsidRPr="00914F28">
        <w:rPr>
          <w:rFonts w:ascii="Times New Roman" w:hAnsi="Times New Roman" w:cs="Times New Roman"/>
          <w:sz w:val="24"/>
          <w:szCs w:val="24"/>
        </w:rPr>
        <w:t>33 (4), 33-44.</w:t>
      </w:r>
    </w:p>
    <w:p w14:paraId="4FC51693"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MEUCCI, A. (2009) </w:t>
      </w:r>
      <w:r w:rsidRPr="00914F28">
        <w:rPr>
          <w:rFonts w:ascii="Times New Roman" w:hAnsi="Times New Roman" w:cs="Times New Roman"/>
          <w:i/>
          <w:iCs/>
          <w:sz w:val="24"/>
          <w:szCs w:val="24"/>
        </w:rPr>
        <w:t>Risk and asset allocation</w:t>
      </w:r>
      <w:r w:rsidRPr="00914F28">
        <w:rPr>
          <w:rFonts w:ascii="Times New Roman" w:hAnsi="Times New Roman" w:cs="Times New Roman"/>
          <w:sz w:val="24"/>
          <w:szCs w:val="24"/>
        </w:rPr>
        <w:t>, Springer.</w:t>
      </w:r>
    </w:p>
    <w:p w14:paraId="56FFD92C" w14:textId="77777777" w:rsidR="005969CF" w:rsidRPr="00914F28" w:rsidRDefault="00FF7B12" w:rsidP="00BA52CA">
      <w:pPr>
        <w:jc w:val="both"/>
        <w:rPr>
          <w:rFonts w:ascii="Times New Roman" w:hAnsi="Times New Roman" w:cs="Times New Roman"/>
          <w:sz w:val="24"/>
          <w:szCs w:val="24"/>
        </w:rPr>
      </w:pPr>
      <w:r w:rsidRPr="00914F28">
        <w:rPr>
          <w:rFonts w:ascii="Times New Roman" w:hAnsi="Times New Roman" w:cs="Times New Roman"/>
          <w:sz w:val="24"/>
          <w:szCs w:val="24"/>
        </w:rPr>
        <w:t>MITTON, T. &amp; VORKINK, K. (2007) Equilibrium underdiversification and the preference for skewness. </w:t>
      </w:r>
      <w:r w:rsidRPr="00914F28">
        <w:rPr>
          <w:rFonts w:ascii="Times New Roman" w:hAnsi="Times New Roman" w:cs="Times New Roman"/>
          <w:i/>
          <w:iCs/>
          <w:sz w:val="24"/>
          <w:szCs w:val="24"/>
        </w:rPr>
        <w:t>Review of Financial Studies, </w:t>
      </w:r>
      <w:r w:rsidRPr="00914F28">
        <w:rPr>
          <w:rFonts w:ascii="Times New Roman" w:hAnsi="Times New Roman" w:cs="Times New Roman"/>
          <w:sz w:val="24"/>
          <w:szCs w:val="24"/>
        </w:rPr>
        <w:t>20 (4), 1255-1288.</w:t>
      </w:r>
    </w:p>
    <w:p w14:paraId="303B49AC" w14:textId="77777777" w:rsidR="00C92D42" w:rsidRPr="00DA071E" w:rsidRDefault="00C92D42" w:rsidP="00BA52CA">
      <w:pPr>
        <w:jc w:val="both"/>
        <w:rPr>
          <w:rFonts w:ascii="Times New Roman" w:hAnsi="Times New Roman" w:cs="Times New Roman"/>
          <w:sz w:val="24"/>
          <w:szCs w:val="24"/>
        </w:rPr>
      </w:pPr>
      <w:r w:rsidRPr="00DA071E">
        <w:rPr>
          <w:rFonts w:ascii="Times New Roman" w:hAnsi="Times New Roman" w:cs="Times New Roman"/>
          <w:sz w:val="24"/>
          <w:szCs w:val="24"/>
        </w:rPr>
        <w:t xml:space="preserve">ORTOBELLI, S., LAMANTIA, F. &amp; </w:t>
      </w:r>
      <w:r w:rsidR="00914F28" w:rsidRPr="00DA071E">
        <w:rPr>
          <w:rFonts w:ascii="Times New Roman" w:hAnsi="Times New Roman" w:cs="Times New Roman"/>
          <w:sz w:val="24"/>
          <w:szCs w:val="24"/>
        </w:rPr>
        <w:t>RACHE</w:t>
      </w:r>
      <w:r w:rsidR="00914F28">
        <w:rPr>
          <w:rFonts w:ascii="Times New Roman" w:hAnsi="Times New Roman" w:cs="Times New Roman"/>
          <w:sz w:val="24"/>
          <w:szCs w:val="24"/>
        </w:rPr>
        <w:t>V</w:t>
      </w:r>
      <w:r w:rsidRPr="00DA071E">
        <w:rPr>
          <w:rFonts w:ascii="Times New Roman" w:hAnsi="Times New Roman" w:cs="Times New Roman"/>
          <w:sz w:val="24"/>
          <w:szCs w:val="24"/>
        </w:rPr>
        <w:t xml:space="preserve">, S. (2006a) </w:t>
      </w:r>
      <w:r w:rsidR="002A2F85" w:rsidRPr="00DA071E">
        <w:rPr>
          <w:rFonts w:ascii="Times New Roman" w:hAnsi="Times New Roman" w:cs="Times New Roman"/>
          <w:sz w:val="24"/>
          <w:szCs w:val="24"/>
        </w:rPr>
        <w:t>VaR, CVaR and time rules with elliptical and a</w:t>
      </w:r>
      <w:r w:rsidRPr="00DA071E">
        <w:rPr>
          <w:rFonts w:ascii="Times New Roman" w:hAnsi="Times New Roman" w:cs="Times New Roman"/>
          <w:sz w:val="24"/>
          <w:szCs w:val="24"/>
        </w:rPr>
        <w:t>symme</w:t>
      </w:r>
      <w:r w:rsidR="002A2F85" w:rsidRPr="00DA071E">
        <w:rPr>
          <w:rFonts w:ascii="Times New Roman" w:hAnsi="Times New Roman" w:cs="Times New Roman"/>
          <w:sz w:val="24"/>
          <w:szCs w:val="24"/>
        </w:rPr>
        <w:t>tric stable distributed r</w:t>
      </w:r>
      <w:r w:rsidRPr="00DA071E">
        <w:rPr>
          <w:rFonts w:ascii="Times New Roman" w:hAnsi="Times New Roman" w:cs="Times New Roman"/>
          <w:sz w:val="24"/>
          <w:szCs w:val="24"/>
        </w:rPr>
        <w:t xml:space="preserve">eturns. </w:t>
      </w:r>
      <w:r w:rsidRPr="00DA071E">
        <w:rPr>
          <w:rFonts w:ascii="Times New Roman" w:hAnsi="Times New Roman" w:cs="Times New Roman"/>
          <w:i/>
          <w:sz w:val="24"/>
          <w:szCs w:val="24"/>
        </w:rPr>
        <w:t>Investment Management and Financial Innovations</w:t>
      </w:r>
      <w:r w:rsidRPr="00DA071E">
        <w:rPr>
          <w:rFonts w:ascii="Times New Roman" w:hAnsi="Times New Roman" w:cs="Times New Roman"/>
          <w:sz w:val="24"/>
          <w:szCs w:val="24"/>
        </w:rPr>
        <w:t xml:space="preserve"> 3(4), 19-39</w:t>
      </w:r>
    </w:p>
    <w:p w14:paraId="6D861968" w14:textId="77777777" w:rsidR="00C92D42" w:rsidRPr="00914F28" w:rsidRDefault="00C92D42" w:rsidP="00BA52CA">
      <w:pPr>
        <w:jc w:val="both"/>
        <w:rPr>
          <w:rFonts w:ascii="Times New Roman" w:hAnsi="Times New Roman" w:cs="Times New Roman"/>
          <w:sz w:val="24"/>
          <w:szCs w:val="24"/>
        </w:rPr>
      </w:pPr>
      <w:r w:rsidRPr="00DA071E">
        <w:rPr>
          <w:rFonts w:ascii="Times New Roman" w:hAnsi="Times New Roman" w:cs="Times New Roman"/>
          <w:sz w:val="24"/>
          <w:szCs w:val="24"/>
        </w:rPr>
        <w:t xml:space="preserve">ORTOBELLI, S., LAMANTIA, F. &amp; </w:t>
      </w:r>
      <w:r w:rsidR="00914F28" w:rsidRPr="00DA071E">
        <w:rPr>
          <w:rFonts w:ascii="Times New Roman" w:hAnsi="Times New Roman" w:cs="Times New Roman"/>
          <w:sz w:val="24"/>
          <w:szCs w:val="24"/>
        </w:rPr>
        <w:t>RACHE</w:t>
      </w:r>
      <w:r w:rsidR="00914F28">
        <w:rPr>
          <w:rFonts w:ascii="Times New Roman" w:hAnsi="Times New Roman" w:cs="Times New Roman"/>
          <w:sz w:val="24"/>
          <w:szCs w:val="24"/>
        </w:rPr>
        <w:t>V</w:t>
      </w:r>
      <w:r w:rsidRPr="00DA071E">
        <w:rPr>
          <w:rFonts w:ascii="Times New Roman" w:hAnsi="Times New Roman" w:cs="Times New Roman"/>
          <w:sz w:val="24"/>
          <w:szCs w:val="24"/>
        </w:rPr>
        <w:t xml:space="preserve">, S. (2006b) </w:t>
      </w:r>
      <w:r w:rsidR="002A2F85" w:rsidRPr="00DA071E">
        <w:rPr>
          <w:rFonts w:ascii="Times New Roman" w:hAnsi="Times New Roman" w:cs="Times New Roman"/>
          <w:sz w:val="24"/>
          <w:szCs w:val="24"/>
        </w:rPr>
        <w:t>An empirical c</w:t>
      </w:r>
      <w:r w:rsidRPr="00DA071E">
        <w:rPr>
          <w:rFonts w:ascii="Times New Roman" w:hAnsi="Times New Roman" w:cs="Times New Roman"/>
          <w:sz w:val="24"/>
          <w:szCs w:val="24"/>
        </w:rPr>
        <w:t>omparison among</w:t>
      </w:r>
      <w:r w:rsidR="002A2F85" w:rsidRPr="00DA071E">
        <w:rPr>
          <w:rFonts w:ascii="Times New Roman" w:hAnsi="Times New Roman" w:cs="Times New Roman"/>
          <w:sz w:val="24"/>
          <w:szCs w:val="24"/>
        </w:rPr>
        <w:t xml:space="preserve"> VaR models and time rules with e</w:t>
      </w:r>
      <w:r w:rsidRPr="00DA071E">
        <w:rPr>
          <w:rFonts w:ascii="Times New Roman" w:hAnsi="Times New Roman" w:cs="Times New Roman"/>
          <w:sz w:val="24"/>
          <w:szCs w:val="24"/>
        </w:rPr>
        <w:t>lliptical</w:t>
      </w:r>
      <w:r w:rsidR="002A2F85" w:rsidRPr="00DA071E">
        <w:rPr>
          <w:rFonts w:ascii="Times New Roman" w:hAnsi="Times New Roman" w:cs="Times New Roman"/>
          <w:sz w:val="24"/>
          <w:szCs w:val="24"/>
        </w:rPr>
        <w:t xml:space="preserve"> and stable distributed r</w:t>
      </w:r>
      <w:r w:rsidRPr="00DA071E">
        <w:rPr>
          <w:rFonts w:ascii="Times New Roman" w:hAnsi="Times New Roman" w:cs="Times New Roman"/>
          <w:sz w:val="24"/>
          <w:szCs w:val="24"/>
        </w:rPr>
        <w:t xml:space="preserve">eturns. </w:t>
      </w:r>
      <w:r w:rsidRPr="00DA071E">
        <w:rPr>
          <w:rFonts w:ascii="Times New Roman" w:hAnsi="Times New Roman" w:cs="Times New Roman"/>
          <w:i/>
          <w:sz w:val="24"/>
          <w:szCs w:val="24"/>
        </w:rPr>
        <w:t>Investment Management and Financial Innovations</w:t>
      </w:r>
      <w:r w:rsidRPr="00DA071E">
        <w:rPr>
          <w:rFonts w:ascii="Times New Roman" w:hAnsi="Times New Roman" w:cs="Times New Roman"/>
          <w:sz w:val="24"/>
          <w:szCs w:val="24"/>
        </w:rPr>
        <w:t xml:space="preserve"> 3(3), 8-29</w:t>
      </w:r>
    </w:p>
    <w:p w14:paraId="4C89A763"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PALOMBA, G. (2008) Multivariate GARCH models and the Black-Litterman approach for tracking error constrained portfolios: an empirical analysis. </w:t>
      </w:r>
      <w:r w:rsidRPr="00914F28">
        <w:rPr>
          <w:rFonts w:ascii="Times New Roman" w:hAnsi="Times New Roman" w:cs="Times New Roman"/>
          <w:i/>
          <w:sz w:val="24"/>
          <w:szCs w:val="24"/>
        </w:rPr>
        <w:t>Global Business and Economics Review,</w:t>
      </w:r>
      <w:r w:rsidRPr="00914F28">
        <w:rPr>
          <w:rFonts w:ascii="Times New Roman" w:hAnsi="Times New Roman" w:cs="Times New Roman"/>
          <w:sz w:val="24"/>
          <w:szCs w:val="24"/>
        </w:rPr>
        <w:t xml:space="preserve"> 10, 379-413.</w:t>
      </w:r>
    </w:p>
    <w:p w14:paraId="57E75D80" w14:textId="77777777" w:rsidR="00CD02DD" w:rsidRPr="00914F28" w:rsidRDefault="00CD02DD"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PEIRO, A. (1999) Skewness in financial returns. </w:t>
      </w:r>
      <w:r w:rsidRPr="00914F28">
        <w:rPr>
          <w:rFonts w:ascii="Times New Roman" w:hAnsi="Times New Roman" w:cs="Times New Roman"/>
          <w:i/>
          <w:iCs/>
          <w:sz w:val="24"/>
          <w:szCs w:val="24"/>
        </w:rPr>
        <w:t>Journal of Banking &amp; Finance,</w:t>
      </w:r>
      <w:r w:rsidRPr="00914F28">
        <w:rPr>
          <w:rFonts w:ascii="Times New Roman" w:hAnsi="Times New Roman" w:cs="Times New Roman"/>
          <w:sz w:val="24"/>
          <w:szCs w:val="24"/>
        </w:rPr>
        <w:t xml:space="preserve"> 23</w:t>
      </w:r>
      <w:r w:rsidRPr="00914F28">
        <w:rPr>
          <w:rFonts w:ascii="Times New Roman" w:hAnsi="Times New Roman" w:cs="Times New Roman"/>
          <w:b/>
          <w:bCs/>
          <w:sz w:val="24"/>
          <w:szCs w:val="24"/>
        </w:rPr>
        <w:t>,</w:t>
      </w:r>
      <w:r w:rsidRPr="00914F28">
        <w:rPr>
          <w:rFonts w:ascii="Times New Roman" w:hAnsi="Times New Roman" w:cs="Times New Roman"/>
          <w:sz w:val="24"/>
          <w:szCs w:val="24"/>
        </w:rPr>
        <w:t xml:space="preserve"> 847-862.</w:t>
      </w:r>
    </w:p>
    <w:p w14:paraId="61FADDDA" w14:textId="77777777" w:rsidR="00B71F43" w:rsidRPr="00914F28" w:rsidRDefault="00B71F43" w:rsidP="00BA52CA">
      <w:pPr>
        <w:jc w:val="both"/>
        <w:rPr>
          <w:rFonts w:ascii="Times New Roman" w:hAnsi="Times New Roman" w:cs="Times New Roman"/>
          <w:sz w:val="24"/>
          <w:szCs w:val="24"/>
        </w:rPr>
      </w:pPr>
      <w:r w:rsidRPr="00DA071E">
        <w:rPr>
          <w:rFonts w:ascii="Times New Roman" w:hAnsi="Times New Roman" w:cs="Times New Roman"/>
          <w:sz w:val="24"/>
          <w:szCs w:val="24"/>
        </w:rPr>
        <w:t>RACHEV</w:t>
      </w:r>
      <w:r w:rsidR="00BC658E" w:rsidRPr="00DA071E">
        <w:rPr>
          <w:rFonts w:ascii="Times New Roman" w:hAnsi="Times New Roman" w:cs="Times New Roman"/>
          <w:sz w:val="24"/>
          <w:szCs w:val="24"/>
        </w:rPr>
        <w:t>, S., MARTIN, D. &amp; SIBOULET, F. (2003) Phi-alpha optimal portfolios and Extreme Risk Management, Wilmott Magazine of Finance, November, pp. 70-83.</w:t>
      </w:r>
      <w:r w:rsidR="00BC658E" w:rsidRPr="00914F28">
        <w:rPr>
          <w:rFonts w:ascii="Times New Roman" w:hAnsi="Times New Roman" w:cs="Times New Roman"/>
          <w:sz w:val="24"/>
          <w:szCs w:val="24"/>
        </w:rPr>
        <w:t xml:space="preserve"> </w:t>
      </w:r>
    </w:p>
    <w:p w14:paraId="701DD2AD" w14:textId="77777777" w:rsidR="00FB7A9A" w:rsidRPr="00914F28"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 xml:space="preserve">RACHEV, S., JAŠIĆ, T., STOYANOV, S. &amp; FABOZZI, F. J. (2007) Momentum strategies based on reward-risk stock selection criteria. </w:t>
      </w:r>
      <w:r w:rsidRPr="00914F28">
        <w:rPr>
          <w:rFonts w:ascii="Times New Roman" w:hAnsi="Times New Roman" w:cs="Times New Roman"/>
          <w:i/>
          <w:iCs/>
          <w:sz w:val="24"/>
          <w:szCs w:val="24"/>
        </w:rPr>
        <w:t>Journal of Banking &amp; Finance,</w:t>
      </w:r>
      <w:r w:rsidRPr="00914F28">
        <w:rPr>
          <w:rFonts w:ascii="Times New Roman" w:hAnsi="Times New Roman" w:cs="Times New Roman"/>
          <w:sz w:val="24"/>
          <w:szCs w:val="24"/>
        </w:rPr>
        <w:t xml:space="preserve"> 31</w:t>
      </w:r>
      <w:r w:rsidRPr="00914F28">
        <w:rPr>
          <w:rFonts w:ascii="Times New Roman" w:hAnsi="Times New Roman" w:cs="Times New Roman"/>
          <w:b/>
          <w:bCs/>
          <w:sz w:val="24"/>
          <w:szCs w:val="24"/>
        </w:rPr>
        <w:t>,</w:t>
      </w:r>
      <w:r w:rsidRPr="00914F28">
        <w:rPr>
          <w:rFonts w:ascii="Times New Roman" w:hAnsi="Times New Roman" w:cs="Times New Roman"/>
          <w:sz w:val="24"/>
          <w:szCs w:val="24"/>
        </w:rPr>
        <w:t xml:space="preserve"> 2325-2346.</w:t>
      </w:r>
    </w:p>
    <w:p w14:paraId="432838EC" w14:textId="77777777" w:rsidR="00E23ED0" w:rsidRPr="00A6058E" w:rsidRDefault="00FB7A9A" w:rsidP="00BA52CA">
      <w:pPr>
        <w:jc w:val="both"/>
        <w:rPr>
          <w:rFonts w:ascii="Times New Roman" w:hAnsi="Times New Roman" w:cs="Times New Roman"/>
          <w:sz w:val="24"/>
          <w:szCs w:val="24"/>
        </w:rPr>
      </w:pPr>
      <w:r w:rsidRPr="00914F28">
        <w:rPr>
          <w:rFonts w:ascii="Times New Roman" w:hAnsi="Times New Roman" w:cs="Times New Roman"/>
          <w:sz w:val="24"/>
          <w:szCs w:val="24"/>
        </w:rPr>
        <w:t>RICHARD, A. J. (1997) Winner-loser</w:t>
      </w:r>
      <w:r w:rsidRPr="00A6058E">
        <w:rPr>
          <w:rFonts w:ascii="Times New Roman" w:hAnsi="Times New Roman" w:cs="Times New Roman"/>
          <w:sz w:val="24"/>
          <w:szCs w:val="24"/>
        </w:rPr>
        <w:t xml:space="preserve"> reversals in national stock market indices: can they be explained? </w:t>
      </w:r>
      <w:r w:rsidRPr="00A6058E">
        <w:rPr>
          <w:rFonts w:ascii="Times New Roman" w:hAnsi="Times New Roman" w:cs="Times New Roman"/>
          <w:i/>
          <w:sz w:val="24"/>
          <w:szCs w:val="24"/>
        </w:rPr>
        <w:t>Journal of Finance,</w:t>
      </w:r>
      <w:r w:rsidRPr="00A6058E">
        <w:rPr>
          <w:rFonts w:ascii="Times New Roman" w:hAnsi="Times New Roman" w:cs="Times New Roman"/>
          <w:sz w:val="24"/>
          <w:szCs w:val="24"/>
        </w:rPr>
        <w:t xml:space="preserve"> 52, 2129-2144.</w:t>
      </w:r>
    </w:p>
    <w:p w14:paraId="791C9C28" w14:textId="77777777" w:rsidR="003658F1" w:rsidRPr="00A6058E" w:rsidRDefault="00FB7A9A" w:rsidP="00BA52CA">
      <w:pPr>
        <w:jc w:val="both"/>
        <w:rPr>
          <w:rFonts w:ascii="Times New Roman" w:hAnsi="Times New Roman" w:cs="Times New Roman"/>
          <w:sz w:val="24"/>
          <w:szCs w:val="24"/>
        </w:rPr>
      </w:pPr>
      <w:r w:rsidRPr="00A6058E">
        <w:rPr>
          <w:rFonts w:ascii="Times New Roman" w:hAnsi="Times New Roman" w:cs="Times New Roman"/>
          <w:sz w:val="24"/>
          <w:szCs w:val="24"/>
        </w:rPr>
        <w:t xml:space="preserve">ROCKAFELLAR, R. &amp; URYASEV, S. (2000) Optimisation of conditional value-at-risk. </w:t>
      </w:r>
      <w:r w:rsidRPr="00A6058E">
        <w:rPr>
          <w:rFonts w:ascii="Times New Roman" w:hAnsi="Times New Roman" w:cs="Times New Roman"/>
          <w:i/>
          <w:sz w:val="24"/>
          <w:szCs w:val="24"/>
        </w:rPr>
        <w:t>Journal of Risk,</w:t>
      </w:r>
      <w:r w:rsidR="003658F1" w:rsidRPr="00A6058E">
        <w:rPr>
          <w:rFonts w:ascii="Times New Roman" w:hAnsi="Times New Roman" w:cs="Times New Roman"/>
          <w:sz w:val="24"/>
          <w:szCs w:val="24"/>
        </w:rPr>
        <w:t xml:space="preserve"> 2, 21-42.</w:t>
      </w:r>
    </w:p>
    <w:p w14:paraId="599FB659" w14:textId="77777777" w:rsidR="00FF7B12" w:rsidRPr="00A6058E" w:rsidRDefault="00FF7B12" w:rsidP="00FF7B12">
      <w:pPr>
        <w:jc w:val="both"/>
        <w:rPr>
          <w:rFonts w:ascii="Times New Roman" w:hAnsi="Times New Roman" w:cs="Times New Roman"/>
          <w:sz w:val="24"/>
          <w:szCs w:val="24"/>
        </w:rPr>
      </w:pPr>
      <w:r w:rsidRPr="00A6058E">
        <w:rPr>
          <w:rFonts w:ascii="Times New Roman" w:hAnsi="Times New Roman" w:cs="Times New Roman"/>
          <w:sz w:val="24"/>
          <w:szCs w:val="24"/>
        </w:rPr>
        <w:t>ROCKAFELLAR, R.T. &amp; URYASEV, S. (2002) Conditional value-at-risk for general loss distributions. </w:t>
      </w:r>
      <w:r w:rsidRPr="00A6058E">
        <w:rPr>
          <w:rFonts w:ascii="Times New Roman" w:hAnsi="Times New Roman" w:cs="Times New Roman"/>
          <w:i/>
          <w:iCs/>
          <w:sz w:val="24"/>
          <w:szCs w:val="24"/>
        </w:rPr>
        <w:t>Journal of Banking &amp; Finance, </w:t>
      </w:r>
      <w:r w:rsidRPr="00A6058E">
        <w:rPr>
          <w:rFonts w:ascii="Times New Roman" w:hAnsi="Times New Roman" w:cs="Times New Roman"/>
          <w:sz w:val="24"/>
          <w:szCs w:val="24"/>
        </w:rPr>
        <w:t>26 (7), 1443-1471.</w:t>
      </w:r>
    </w:p>
    <w:p w14:paraId="5F234C12" w14:textId="77777777" w:rsidR="00FF7B12" w:rsidRDefault="00FF7B12" w:rsidP="00FF7B12">
      <w:pPr>
        <w:jc w:val="both"/>
        <w:rPr>
          <w:rFonts w:ascii="Times New Roman" w:hAnsi="Times New Roman" w:cs="Times New Roman"/>
          <w:sz w:val="24"/>
          <w:szCs w:val="24"/>
        </w:rPr>
      </w:pPr>
      <w:r w:rsidRPr="00A6058E">
        <w:rPr>
          <w:rFonts w:ascii="Times New Roman" w:hAnsi="Times New Roman" w:cs="Times New Roman"/>
          <w:sz w:val="24"/>
          <w:szCs w:val="24"/>
        </w:rPr>
        <w:t>SCOTT, R.C. &amp; HORVATH, P.A. (1980) On the direction of preference for moments of higher order than the variance. </w:t>
      </w:r>
      <w:r w:rsidRPr="00A6058E">
        <w:rPr>
          <w:rFonts w:ascii="Times New Roman" w:hAnsi="Times New Roman" w:cs="Times New Roman"/>
          <w:i/>
          <w:iCs/>
          <w:sz w:val="24"/>
          <w:szCs w:val="24"/>
        </w:rPr>
        <w:t>Journal of Finance, </w:t>
      </w:r>
      <w:r w:rsidRPr="00A6058E">
        <w:rPr>
          <w:rFonts w:ascii="Times New Roman" w:hAnsi="Times New Roman" w:cs="Times New Roman"/>
          <w:iCs/>
          <w:sz w:val="24"/>
          <w:szCs w:val="24"/>
        </w:rPr>
        <w:t>35</w:t>
      </w:r>
      <w:r w:rsidRPr="00A6058E">
        <w:rPr>
          <w:rFonts w:ascii="Times New Roman" w:hAnsi="Times New Roman" w:cs="Times New Roman"/>
          <w:sz w:val="24"/>
          <w:szCs w:val="24"/>
        </w:rPr>
        <w:t>, 915-919.</w:t>
      </w:r>
    </w:p>
    <w:p w14:paraId="682A4346" w14:textId="77777777" w:rsidR="00F11AB7" w:rsidRPr="00A6058E" w:rsidRDefault="00F11AB7" w:rsidP="00FF7B12">
      <w:pPr>
        <w:jc w:val="both"/>
        <w:rPr>
          <w:rFonts w:ascii="Times New Roman" w:hAnsi="Times New Roman" w:cs="Times New Roman"/>
          <w:sz w:val="24"/>
          <w:szCs w:val="24"/>
        </w:rPr>
      </w:pPr>
      <w:r w:rsidRPr="00F11AB7">
        <w:rPr>
          <w:rFonts w:ascii="Times New Roman" w:hAnsi="Times New Roman" w:cs="Times New Roman"/>
          <w:sz w:val="24"/>
          <w:szCs w:val="24"/>
        </w:rPr>
        <w:t>S</w:t>
      </w:r>
      <w:r>
        <w:rPr>
          <w:rFonts w:ascii="Times New Roman" w:hAnsi="Times New Roman" w:cs="Times New Roman"/>
          <w:sz w:val="24"/>
          <w:szCs w:val="24"/>
        </w:rPr>
        <w:t xml:space="preserve">TINSTRA, E. &amp; DEN HERTOG, D. (2008) </w:t>
      </w:r>
      <w:r w:rsidRPr="00F11AB7">
        <w:rPr>
          <w:rFonts w:ascii="Times New Roman" w:hAnsi="Times New Roman" w:cs="Times New Roman"/>
          <w:sz w:val="24"/>
          <w:szCs w:val="24"/>
        </w:rPr>
        <w:t xml:space="preserve">Robust optimization using computer experiments. </w:t>
      </w:r>
      <w:r w:rsidRPr="00F11AB7">
        <w:rPr>
          <w:rFonts w:ascii="Times New Roman" w:hAnsi="Times New Roman" w:cs="Times New Roman"/>
          <w:i/>
          <w:sz w:val="24"/>
          <w:szCs w:val="24"/>
        </w:rPr>
        <w:t>European Journal of Operational Research</w:t>
      </w:r>
      <w:r w:rsidRPr="00F11AB7">
        <w:rPr>
          <w:rFonts w:ascii="Times New Roman" w:hAnsi="Times New Roman" w:cs="Times New Roman"/>
          <w:sz w:val="24"/>
          <w:szCs w:val="24"/>
        </w:rPr>
        <w:t>, 191 (3), 816-837.</w:t>
      </w:r>
    </w:p>
    <w:p w14:paraId="3863D47C" w14:textId="77777777" w:rsidR="00151FC3" w:rsidRPr="00A6058E" w:rsidRDefault="00151FC3" w:rsidP="003D7D45">
      <w:pPr>
        <w:rPr>
          <w:rFonts w:ascii="Times New Roman" w:hAnsi="Times New Roman" w:cs="Times New Roman"/>
          <w:sz w:val="24"/>
          <w:szCs w:val="24"/>
        </w:rPr>
        <w:sectPr w:rsidR="00151FC3" w:rsidRPr="00A6058E" w:rsidSect="008928DF">
          <w:footerReference w:type="even" r:id="rId153"/>
          <w:footerReference w:type="default" r:id="rId154"/>
          <w:footerReference w:type="first" r:id="rId155"/>
          <w:pgSz w:w="11906" w:h="16838"/>
          <w:pgMar w:top="1440" w:right="1440" w:bottom="1440" w:left="1440" w:header="708" w:footer="708" w:gutter="0"/>
          <w:cols w:space="708"/>
          <w:titlePg/>
          <w:docGrid w:linePitch="360"/>
        </w:sectPr>
      </w:pPr>
      <w:r>
        <w:rPr>
          <w:rFonts w:ascii="Times New Roman" w:hAnsi="Times New Roman" w:cs="Times New Roman"/>
          <w:sz w:val="24"/>
          <w:szCs w:val="24"/>
        </w:rPr>
        <w:t xml:space="preserve">TÜTÜNCÜ, R.H. </w:t>
      </w:r>
      <w:r w:rsidR="00F11AB7">
        <w:rPr>
          <w:rFonts w:ascii="Times New Roman" w:hAnsi="Times New Roman" w:cs="Times New Roman"/>
          <w:sz w:val="24"/>
          <w:szCs w:val="24"/>
        </w:rPr>
        <w:t>&amp;</w:t>
      </w:r>
      <w:r>
        <w:rPr>
          <w:rFonts w:ascii="Times New Roman" w:hAnsi="Times New Roman" w:cs="Times New Roman"/>
          <w:sz w:val="24"/>
          <w:szCs w:val="24"/>
        </w:rPr>
        <w:t xml:space="preserve"> KOENIG, M. (2004)</w:t>
      </w:r>
      <w:r w:rsidRPr="00151FC3">
        <w:rPr>
          <w:rFonts w:ascii="Times New Roman" w:hAnsi="Times New Roman" w:cs="Times New Roman"/>
          <w:sz w:val="24"/>
          <w:szCs w:val="24"/>
        </w:rPr>
        <w:t xml:space="preserve"> Robust asset allocation. </w:t>
      </w:r>
      <w:r w:rsidRPr="00151FC3">
        <w:rPr>
          <w:rFonts w:ascii="Times New Roman" w:hAnsi="Times New Roman" w:cs="Times New Roman"/>
          <w:i/>
          <w:sz w:val="24"/>
          <w:szCs w:val="24"/>
        </w:rPr>
        <w:t>Annals of Operations Research</w:t>
      </w:r>
      <w:r w:rsidRPr="00151FC3">
        <w:rPr>
          <w:rFonts w:ascii="Times New Roman" w:hAnsi="Times New Roman" w:cs="Times New Roman"/>
          <w:sz w:val="24"/>
          <w:szCs w:val="24"/>
        </w:rPr>
        <w:t>, 132 (1-4), 157-187.</w:t>
      </w:r>
    </w:p>
    <w:p w14:paraId="68DB5CC8" w14:textId="77777777" w:rsidR="0058210A" w:rsidRPr="00A6058E" w:rsidRDefault="0031251B" w:rsidP="0058210A">
      <w:pPr>
        <w:jc w:val="center"/>
        <w:rPr>
          <w:rFonts w:ascii="Times New Roman" w:hAnsi="Times New Roman" w:cs="Times New Roman"/>
          <w:b/>
          <w:sz w:val="24"/>
          <w:szCs w:val="24"/>
        </w:rPr>
      </w:pPr>
      <w:r w:rsidRPr="00A6058E">
        <w:rPr>
          <w:rFonts w:ascii="Times New Roman" w:hAnsi="Times New Roman" w:cs="Times New Roman"/>
          <w:b/>
          <w:sz w:val="24"/>
          <w:szCs w:val="24"/>
        </w:rPr>
        <w:lastRenderedPageBreak/>
        <w:t>Table 1 Summary Statistics for the FTS</w:t>
      </w:r>
      <w:r w:rsidR="0058210A" w:rsidRPr="00A6058E">
        <w:rPr>
          <w:rFonts w:ascii="Times New Roman" w:hAnsi="Times New Roman" w:cs="Times New Roman"/>
          <w:b/>
          <w:sz w:val="24"/>
          <w:szCs w:val="24"/>
        </w:rPr>
        <w:t>E Sector Indices Excess Returns</w:t>
      </w:r>
    </w:p>
    <w:p w14:paraId="4283464A" w14:textId="77777777" w:rsidR="0031251B" w:rsidRPr="00A6058E" w:rsidRDefault="0031251B" w:rsidP="0058210A">
      <w:pPr>
        <w:rPr>
          <w:rFonts w:ascii="Times New Roman" w:hAnsi="Times New Roman" w:cs="Times New Roman"/>
          <w:b/>
          <w:sz w:val="24"/>
          <w:szCs w:val="24"/>
        </w:rPr>
      </w:pPr>
      <w:r w:rsidRPr="00A6058E">
        <w:rPr>
          <w:rFonts w:ascii="Times New Roman" w:hAnsi="Times New Roman" w:cs="Times New Roman"/>
          <w:sz w:val="24"/>
          <w:szCs w:val="24"/>
        </w:rPr>
        <w:t xml:space="preserve">Table 1 reports summary statistics for the monthly excess return series on 10 FTSE Sector Indices in UK, US and Japan countries for the period January 1994 to </w:t>
      </w:r>
      <w:r w:rsidR="00337A66" w:rsidRPr="00A6058E">
        <w:rPr>
          <w:rFonts w:ascii="Times New Roman" w:hAnsi="Times New Roman" w:cs="Times New Roman"/>
          <w:sz w:val="24"/>
          <w:szCs w:val="24"/>
        </w:rPr>
        <w:t xml:space="preserve">August </w:t>
      </w:r>
      <w:r w:rsidRPr="00A6058E">
        <w:rPr>
          <w:rFonts w:ascii="Times New Roman" w:hAnsi="Times New Roman" w:cs="Times New Roman"/>
          <w:sz w:val="24"/>
          <w:szCs w:val="24"/>
        </w:rPr>
        <w:t>201</w:t>
      </w:r>
      <w:r w:rsidR="00337A66" w:rsidRPr="00A6058E">
        <w:rPr>
          <w:rFonts w:ascii="Times New Roman" w:hAnsi="Times New Roman" w:cs="Times New Roman"/>
          <w:sz w:val="24"/>
          <w:szCs w:val="24"/>
        </w:rPr>
        <w:t>5</w:t>
      </w:r>
      <w:r w:rsidRPr="00A6058E">
        <w:rPr>
          <w:rFonts w:ascii="Times New Roman" w:hAnsi="Times New Roman" w:cs="Times New Roman"/>
          <w:sz w:val="24"/>
          <w:szCs w:val="24"/>
        </w:rPr>
        <w:t>. The table also reports the statistic</w:t>
      </w:r>
      <w:r w:rsidR="004C1230">
        <w:rPr>
          <w:rFonts w:ascii="Times New Roman" w:hAnsi="Times New Roman" w:cs="Times New Roman"/>
          <w:sz w:val="24"/>
          <w:szCs w:val="24"/>
        </w:rPr>
        <w:t xml:space="preserve"> and p-value</w:t>
      </w:r>
      <w:r w:rsidRPr="00A6058E">
        <w:rPr>
          <w:rFonts w:ascii="Times New Roman" w:hAnsi="Times New Roman" w:cs="Times New Roman"/>
          <w:sz w:val="24"/>
          <w:szCs w:val="24"/>
        </w:rPr>
        <w:t xml:space="preserve"> of the Jarque-Bera test of the null hypothesis that the series are normal</w:t>
      </w:r>
      <w:r w:rsidR="004C1230">
        <w:rPr>
          <w:rFonts w:ascii="Times New Roman" w:hAnsi="Times New Roman" w:cs="Times New Roman"/>
          <w:sz w:val="24"/>
          <w:szCs w:val="24"/>
        </w:rPr>
        <w:t>ly distributed</w:t>
      </w:r>
      <w:r w:rsidRPr="00A6058E">
        <w:rPr>
          <w:rFonts w:ascii="Times New Roman" w:hAnsi="Times New Roman" w:cs="Times New Roman"/>
          <w:sz w:val="24"/>
          <w:szCs w:val="24"/>
        </w:rPr>
        <w:t xml:space="preserve"> distribution. </w:t>
      </w:r>
    </w:p>
    <w:tbl>
      <w:tblPr>
        <w:tblW w:w="5000" w:type="pct"/>
        <w:jc w:val="center"/>
        <w:tblLook w:val="04A0" w:firstRow="1" w:lastRow="0" w:firstColumn="1" w:lastColumn="0" w:noHBand="0" w:noVBand="1"/>
      </w:tblPr>
      <w:tblGrid>
        <w:gridCol w:w="2897"/>
        <w:gridCol w:w="864"/>
        <w:gridCol w:w="1049"/>
        <w:gridCol w:w="2076"/>
        <w:gridCol w:w="1210"/>
        <w:gridCol w:w="1304"/>
        <w:gridCol w:w="1210"/>
        <w:gridCol w:w="1094"/>
        <w:gridCol w:w="1376"/>
        <w:gridCol w:w="1094"/>
      </w:tblGrid>
      <w:tr w:rsidR="00337A66" w:rsidRPr="00A6058E" w14:paraId="7A2220CB" w14:textId="77777777" w:rsidTr="00B36662">
        <w:trPr>
          <w:trHeight w:val="20"/>
          <w:jc w:val="center"/>
        </w:trPr>
        <w:tc>
          <w:tcPr>
            <w:tcW w:w="1022" w:type="pct"/>
            <w:tcBorders>
              <w:top w:val="single" w:sz="4" w:space="0" w:color="auto"/>
              <w:left w:val="nil"/>
              <w:right w:val="single" w:sz="4" w:space="0" w:color="auto"/>
            </w:tcBorders>
            <w:shd w:val="clear" w:color="auto" w:fill="auto"/>
            <w:noWrap/>
            <w:vAlign w:val="center"/>
            <w:hideMark/>
          </w:tcPr>
          <w:p w14:paraId="412C525C"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p>
        </w:tc>
        <w:tc>
          <w:tcPr>
            <w:tcW w:w="305" w:type="pct"/>
            <w:tcBorders>
              <w:top w:val="single" w:sz="4" w:space="0" w:color="auto"/>
              <w:left w:val="single" w:sz="4" w:space="0" w:color="auto"/>
              <w:right w:val="nil"/>
            </w:tcBorders>
            <w:shd w:val="clear" w:color="auto" w:fill="auto"/>
            <w:noWrap/>
            <w:vAlign w:val="center"/>
            <w:hideMark/>
          </w:tcPr>
          <w:p w14:paraId="5C606637"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Mean</w:t>
            </w:r>
          </w:p>
        </w:tc>
        <w:tc>
          <w:tcPr>
            <w:tcW w:w="370" w:type="pct"/>
            <w:tcBorders>
              <w:top w:val="single" w:sz="4" w:space="0" w:color="auto"/>
              <w:left w:val="nil"/>
              <w:right w:val="nil"/>
            </w:tcBorders>
            <w:shd w:val="clear" w:color="auto" w:fill="auto"/>
            <w:noWrap/>
            <w:vAlign w:val="center"/>
            <w:hideMark/>
          </w:tcPr>
          <w:p w14:paraId="793E412A"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Median</w:t>
            </w:r>
          </w:p>
        </w:tc>
        <w:tc>
          <w:tcPr>
            <w:tcW w:w="732" w:type="pct"/>
            <w:tcBorders>
              <w:top w:val="single" w:sz="4" w:space="0" w:color="auto"/>
              <w:left w:val="nil"/>
              <w:right w:val="nil"/>
            </w:tcBorders>
            <w:shd w:val="clear" w:color="auto" w:fill="auto"/>
            <w:noWrap/>
            <w:vAlign w:val="center"/>
            <w:hideMark/>
          </w:tcPr>
          <w:p w14:paraId="6456EBC1"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Standard Deviation</w:t>
            </w:r>
          </w:p>
        </w:tc>
        <w:tc>
          <w:tcPr>
            <w:tcW w:w="427" w:type="pct"/>
            <w:tcBorders>
              <w:top w:val="single" w:sz="4" w:space="0" w:color="auto"/>
              <w:left w:val="nil"/>
              <w:right w:val="nil"/>
            </w:tcBorders>
            <w:shd w:val="clear" w:color="auto" w:fill="auto"/>
            <w:noWrap/>
            <w:vAlign w:val="center"/>
            <w:hideMark/>
          </w:tcPr>
          <w:p w14:paraId="759F42EC"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Skewness</w:t>
            </w:r>
          </w:p>
        </w:tc>
        <w:tc>
          <w:tcPr>
            <w:tcW w:w="460" w:type="pct"/>
            <w:tcBorders>
              <w:top w:val="single" w:sz="4" w:space="0" w:color="auto"/>
              <w:left w:val="nil"/>
              <w:right w:val="nil"/>
            </w:tcBorders>
            <w:shd w:val="clear" w:color="auto" w:fill="auto"/>
            <w:noWrap/>
            <w:vAlign w:val="center"/>
            <w:hideMark/>
          </w:tcPr>
          <w:p w14:paraId="79D74294"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Kurtosis</w:t>
            </w:r>
          </w:p>
        </w:tc>
        <w:tc>
          <w:tcPr>
            <w:tcW w:w="427" w:type="pct"/>
            <w:tcBorders>
              <w:top w:val="single" w:sz="4" w:space="0" w:color="auto"/>
              <w:left w:val="nil"/>
              <w:right w:val="nil"/>
            </w:tcBorders>
            <w:shd w:val="clear" w:color="auto" w:fill="auto"/>
            <w:noWrap/>
            <w:vAlign w:val="center"/>
            <w:hideMark/>
          </w:tcPr>
          <w:p w14:paraId="522228DE"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Min</w:t>
            </w:r>
          </w:p>
        </w:tc>
        <w:tc>
          <w:tcPr>
            <w:tcW w:w="386" w:type="pct"/>
            <w:tcBorders>
              <w:top w:val="single" w:sz="4" w:space="0" w:color="auto"/>
              <w:left w:val="nil"/>
              <w:right w:val="nil"/>
            </w:tcBorders>
            <w:shd w:val="clear" w:color="auto" w:fill="auto"/>
            <w:noWrap/>
            <w:vAlign w:val="center"/>
            <w:hideMark/>
          </w:tcPr>
          <w:p w14:paraId="0386A54B"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Max</w:t>
            </w:r>
          </w:p>
        </w:tc>
        <w:tc>
          <w:tcPr>
            <w:tcW w:w="485" w:type="pct"/>
            <w:tcBorders>
              <w:top w:val="single" w:sz="4" w:space="0" w:color="auto"/>
              <w:left w:val="nil"/>
              <w:right w:val="nil"/>
            </w:tcBorders>
            <w:shd w:val="clear" w:color="auto" w:fill="auto"/>
            <w:noWrap/>
            <w:vAlign w:val="center"/>
            <w:hideMark/>
          </w:tcPr>
          <w:p w14:paraId="5F7FDD26"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Jarque-Bera</w:t>
            </w:r>
          </w:p>
        </w:tc>
        <w:tc>
          <w:tcPr>
            <w:tcW w:w="386" w:type="pct"/>
            <w:tcBorders>
              <w:top w:val="single" w:sz="4" w:space="0" w:color="auto"/>
              <w:left w:val="nil"/>
              <w:right w:val="nil"/>
            </w:tcBorders>
            <w:shd w:val="clear" w:color="auto" w:fill="auto"/>
            <w:noWrap/>
            <w:vAlign w:val="center"/>
            <w:hideMark/>
          </w:tcPr>
          <w:p w14:paraId="4753EFC5" w14:textId="77777777" w:rsidR="0031251B" w:rsidRPr="00A6058E" w:rsidRDefault="0031251B" w:rsidP="00B36662">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P-value</w:t>
            </w:r>
          </w:p>
        </w:tc>
      </w:tr>
      <w:tr w:rsidR="00F33505" w:rsidRPr="00A6058E" w14:paraId="74635BB4" w14:textId="77777777" w:rsidTr="00B36662">
        <w:trPr>
          <w:trHeight w:val="20"/>
          <w:jc w:val="center"/>
        </w:trPr>
        <w:tc>
          <w:tcPr>
            <w:tcW w:w="1022" w:type="pct"/>
            <w:tcBorders>
              <w:left w:val="nil"/>
              <w:bottom w:val="single" w:sz="4" w:space="0" w:color="auto"/>
              <w:right w:val="single" w:sz="4" w:space="0" w:color="auto"/>
            </w:tcBorders>
            <w:shd w:val="clear" w:color="auto" w:fill="auto"/>
            <w:noWrap/>
            <w:vAlign w:val="center"/>
          </w:tcPr>
          <w:p w14:paraId="0A510FD9" w14:textId="77777777" w:rsidR="00F33505" w:rsidRPr="00A6058E" w:rsidRDefault="00F33505" w:rsidP="00B36662">
            <w:pPr>
              <w:spacing w:after="0" w:line="240" w:lineRule="auto"/>
              <w:jc w:val="center"/>
              <w:rPr>
                <w:rFonts w:ascii="Times New Roman" w:eastAsia="Times New Roman" w:hAnsi="Times New Roman" w:cs="Times New Roman"/>
                <w:sz w:val="24"/>
                <w:szCs w:val="24"/>
              </w:rPr>
            </w:pPr>
          </w:p>
        </w:tc>
        <w:tc>
          <w:tcPr>
            <w:tcW w:w="305" w:type="pct"/>
            <w:tcBorders>
              <w:left w:val="single" w:sz="4" w:space="0" w:color="auto"/>
              <w:bottom w:val="single" w:sz="4" w:space="0" w:color="auto"/>
              <w:right w:val="nil"/>
            </w:tcBorders>
            <w:shd w:val="clear" w:color="auto" w:fill="auto"/>
            <w:noWrap/>
            <w:vAlign w:val="center"/>
          </w:tcPr>
          <w:p w14:paraId="62D9B44C"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(1)</w:t>
            </w:r>
          </w:p>
        </w:tc>
        <w:tc>
          <w:tcPr>
            <w:tcW w:w="370" w:type="pct"/>
            <w:tcBorders>
              <w:left w:val="nil"/>
              <w:bottom w:val="single" w:sz="4" w:space="0" w:color="auto"/>
              <w:right w:val="nil"/>
            </w:tcBorders>
            <w:shd w:val="clear" w:color="auto" w:fill="auto"/>
            <w:noWrap/>
            <w:vAlign w:val="center"/>
          </w:tcPr>
          <w:p w14:paraId="54E6B7DA"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(2)</w:t>
            </w:r>
          </w:p>
        </w:tc>
        <w:tc>
          <w:tcPr>
            <w:tcW w:w="732" w:type="pct"/>
            <w:tcBorders>
              <w:left w:val="nil"/>
              <w:bottom w:val="single" w:sz="4" w:space="0" w:color="auto"/>
              <w:right w:val="nil"/>
            </w:tcBorders>
            <w:shd w:val="clear" w:color="auto" w:fill="auto"/>
            <w:noWrap/>
            <w:vAlign w:val="center"/>
          </w:tcPr>
          <w:p w14:paraId="322803C8"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(3)</w:t>
            </w:r>
          </w:p>
        </w:tc>
        <w:tc>
          <w:tcPr>
            <w:tcW w:w="427" w:type="pct"/>
            <w:tcBorders>
              <w:left w:val="nil"/>
              <w:bottom w:val="single" w:sz="4" w:space="0" w:color="auto"/>
              <w:right w:val="nil"/>
            </w:tcBorders>
            <w:shd w:val="clear" w:color="auto" w:fill="auto"/>
            <w:noWrap/>
            <w:vAlign w:val="center"/>
          </w:tcPr>
          <w:p w14:paraId="4425E47A"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(4)</w:t>
            </w:r>
          </w:p>
        </w:tc>
        <w:tc>
          <w:tcPr>
            <w:tcW w:w="460" w:type="pct"/>
            <w:tcBorders>
              <w:left w:val="nil"/>
              <w:bottom w:val="single" w:sz="4" w:space="0" w:color="auto"/>
              <w:right w:val="nil"/>
            </w:tcBorders>
            <w:shd w:val="clear" w:color="auto" w:fill="auto"/>
            <w:noWrap/>
            <w:vAlign w:val="center"/>
          </w:tcPr>
          <w:p w14:paraId="7CBAE778"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(5)</w:t>
            </w:r>
          </w:p>
        </w:tc>
        <w:tc>
          <w:tcPr>
            <w:tcW w:w="427" w:type="pct"/>
            <w:tcBorders>
              <w:left w:val="nil"/>
              <w:bottom w:val="single" w:sz="4" w:space="0" w:color="auto"/>
              <w:right w:val="nil"/>
            </w:tcBorders>
            <w:shd w:val="clear" w:color="auto" w:fill="auto"/>
            <w:noWrap/>
            <w:vAlign w:val="center"/>
          </w:tcPr>
          <w:p w14:paraId="294EEDEA"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(6)</w:t>
            </w:r>
          </w:p>
        </w:tc>
        <w:tc>
          <w:tcPr>
            <w:tcW w:w="386" w:type="pct"/>
            <w:tcBorders>
              <w:left w:val="nil"/>
              <w:bottom w:val="single" w:sz="4" w:space="0" w:color="auto"/>
              <w:right w:val="nil"/>
            </w:tcBorders>
            <w:shd w:val="clear" w:color="auto" w:fill="auto"/>
            <w:noWrap/>
            <w:vAlign w:val="center"/>
          </w:tcPr>
          <w:p w14:paraId="540A05A5"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(7)</w:t>
            </w:r>
          </w:p>
        </w:tc>
        <w:tc>
          <w:tcPr>
            <w:tcW w:w="485" w:type="pct"/>
            <w:tcBorders>
              <w:left w:val="nil"/>
              <w:bottom w:val="single" w:sz="4" w:space="0" w:color="auto"/>
              <w:right w:val="nil"/>
            </w:tcBorders>
            <w:shd w:val="clear" w:color="auto" w:fill="auto"/>
            <w:noWrap/>
            <w:vAlign w:val="center"/>
          </w:tcPr>
          <w:p w14:paraId="1F876A67"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(8)</w:t>
            </w:r>
          </w:p>
        </w:tc>
        <w:tc>
          <w:tcPr>
            <w:tcW w:w="386" w:type="pct"/>
            <w:tcBorders>
              <w:left w:val="nil"/>
              <w:bottom w:val="single" w:sz="4" w:space="0" w:color="auto"/>
              <w:right w:val="nil"/>
            </w:tcBorders>
            <w:shd w:val="clear" w:color="auto" w:fill="auto"/>
            <w:noWrap/>
            <w:vAlign w:val="center"/>
          </w:tcPr>
          <w:p w14:paraId="2909B4A1" w14:textId="77777777" w:rsidR="00F33505" w:rsidRPr="00A6058E" w:rsidRDefault="00F33505" w:rsidP="00B36662">
            <w:pPr>
              <w:spacing w:after="0" w:line="240" w:lineRule="auto"/>
              <w:jc w:val="center"/>
              <w:rPr>
                <w:rFonts w:ascii="Times New Roman" w:eastAsia="Times New Roman" w:hAnsi="Times New Roman" w:cs="Times New Roman"/>
                <w:i/>
                <w:sz w:val="24"/>
                <w:szCs w:val="24"/>
              </w:rPr>
            </w:pPr>
            <w:r w:rsidRPr="00A6058E">
              <w:rPr>
                <w:rFonts w:ascii="Times New Roman" w:eastAsia="Times New Roman" w:hAnsi="Times New Roman" w:cs="Times New Roman"/>
                <w:i/>
                <w:sz w:val="24"/>
                <w:szCs w:val="24"/>
              </w:rPr>
              <w:t>(9)</w:t>
            </w:r>
          </w:p>
        </w:tc>
      </w:tr>
      <w:tr w:rsidR="00E55239" w:rsidRPr="00A6058E" w14:paraId="3F666300" w14:textId="77777777" w:rsidTr="00A94D3F">
        <w:trPr>
          <w:trHeight w:val="132"/>
          <w:jc w:val="center"/>
        </w:trPr>
        <w:tc>
          <w:tcPr>
            <w:tcW w:w="1022" w:type="pct"/>
            <w:tcBorders>
              <w:top w:val="single" w:sz="4" w:space="0" w:color="auto"/>
              <w:left w:val="nil"/>
              <w:bottom w:val="nil"/>
              <w:right w:val="single" w:sz="4" w:space="0" w:color="auto"/>
            </w:tcBorders>
            <w:shd w:val="clear" w:color="auto" w:fill="auto"/>
            <w:noWrap/>
            <w:vAlign w:val="center"/>
            <w:hideMark/>
          </w:tcPr>
          <w:p w14:paraId="22C1F2B7"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BASIC MATS</w:t>
            </w:r>
          </w:p>
        </w:tc>
        <w:tc>
          <w:tcPr>
            <w:tcW w:w="305" w:type="pct"/>
            <w:tcBorders>
              <w:top w:val="single" w:sz="4" w:space="0" w:color="auto"/>
              <w:left w:val="single" w:sz="4" w:space="0" w:color="auto"/>
              <w:bottom w:val="nil"/>
              <w:right w:val="nil"/>
            </w:tcBorders>
            <w:shd w:val="clear" w:color="auto" w:fill="auto"/>
            <w:noWrap/>
            <w:vAlign w:val="center"/>
            <w:hideMark/>
          </w:tcPr>
          <w:p w14:paraId="058926B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370" w:type="pct"/>
            <w:tcBorders>
              <w:top w:val="single" w:sz="4" w:space="0" w:color="auto"/>
              <w:left w:val="nil"/>
              <w:bottom w:val="nil"/>
              <w:right w:val="nil"/>
            </w:tcBorders>
            <w:shd w:val="clear" w:color="auto" w:fill="auto"/>
            <w:noWrap/>
            <w:vAlign w:val="center"/>
            <w:hideMark/>
          </w:tcPr>
          <w:p w14:paraId="799F9C0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single" w:sz="4" w:space="0" w:color="auto"/>
              <w:left w:val="nil"/>
              <w:bottom w:val="nil"/>
              <w:right w:val="nil"/>
            </w:tcBorders>
            <w:shd w:val="clear" w:color="auto" w:fill="auto"/>
            <w:noWrap/>
            <w:vAlign w:val="center"/>
            <w:hideMark/>
          </w:tcPr>
          <w:p w14:paraId="7B31154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0.078</w:t>
            </w:r>
          </w:p>
        </w:tc>
        <w:tc>
          <w:tcPr>
            <w:tcW w:w="427" w:type="pct"/>
            <w:tcBorders>
              <w:top w:val="single" w:sz="4" w:space="0" w:color="auto"/>
              <w:left w:val="nil"/>
              <w:bottom w:val="nil"/>
              <w:right w:val="nil"/>
            </w:tcBorders>
            <w:shd w:val="clear" w:color="auto" w:fill="auto"/>
            <w:noWrap/>
            <w:vAlign w:val="center"/>
            <w:hideMark/>
          </w:tcPr>
          <w:p w14:paraId="2509235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-0.385</w:t>
            </w:r>
          </w:p>
        </w:tc>
        <w:tc>
          <w:tcPr>
            <w:tcW w:w="460" w:type="pct"/>
            <w:tcBorders>
              <w:top w:val="single" w:sz="4" w:space="0" w:color="auto"/>
              <w:left w:val="nil"/>
              <w:bottom w:val="nil"/>
              <w:right w:val="nil"/>
            </w:tcBorders>
            <w:shd w:val="clear" w:color="auto" w:fill="auto"/>
            <w:noWrap/>
            <w:vAlign w:val="center"/>
            <w:hideMark/>
          </w:tcPr>
          <w:p w14:paraId="6A9CF05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6.069</w:t>
            </w:r>
          </w:p>
        </w:tc>
        <w:tc>
          <w:tcPr>
            <w:tcW w:w="427" w:type="pct"/>
            <w:tcBorders>
              <w:top w:val="single" w:sz="4" w:space="0" w:color="auto"/>
              <w:left w:val="nil"/>
              <w:bottom w:val="nil"/>
              <w:right w:val="nil"/>
            </w:tcBorders>
            <w:shd w:val="clear" w:color="auto" w:fill="auto"/>
            <w:noWrap/>
            <w:vAlign w:val="center"/>
            <w:hideMark/>
          </w:tcPr>
          <w:p w14:paraId="21BDBEA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-0.359</w:t>
            </w:r>
          </w:p>
        </w:tc>
        <w:tc>
          <w:tcPr>
            <w:tcW w:w="386" w:type="pct"/>
            <w:tcBorders>
              <w:top w:val="single" w:sz="4" w:space="0" w:color="auto"/>
              <w:left w:val="nil"/>
              <w:bottom w:val="nil"/>
              <w:right w:val="nil"/>
            </w:tcBorders>
            <w:shd w:val="clear" w:color="auto" w:fill="auto"/>
            <w:noWrap/>
            <w:vAlign w:val="center"/>
            <w:hideMark/>
          </w:tcPr>
          <w:p w14:paraId="0748069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0.254</w:t>
            </w:r>
          </w:p>
        </w:tc>
        <w:tc>
          <w:tcPr>
            <w:tcW w:w="485" w:type="pct"/>
            <w:tcBorders>
              <w:top w:val="single" w:sz="4" w:space="0" w:color="auto"/>
              <w:left w:val="nil"/>
              <w:bottom w:val="nil"/>
              <w:right w:val="nil"/>
            </w:tcBorders>
            <w:shd w:val="clear" w:color="auto" w:fill="auto"/>
            <w:noWrap/>
            <w:vAlign w:val="bottom"/>
          </w:tcPr>
          <w:p w14:paraId="7131238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108.45</w:t>
            </w:r>
          </w:p>
        </w:tc>
        <w:tc>
          <w:tcPr>
            <w:tcW w:w="386" w:type="pct"/>
            <w:tcBorders>
              <w:top w:val="single" w:sz="4" w:space="0" w:color="auto"/>
              <w:left w:val="nil"/>
              <w:bottom w:val="nil"/>
              <w:right w:val="nil"/>
            </w:tcBorders>
            <w:shd w:val="clear" w:color="auto" w:fill="auto"/>
            <w:noWrap/>
            <w:vAlign w:val="bottom"/>
          </w:tcPr>
          <w:p w14:paraId="052D8C2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28A44BAF" w14:textId="77777777" w:rsidTr="00A94D3F">
        <w:trPr>
          <w:trHeight w:val="206"/>
          <w:jc w:val="center"/>
        </w:trPr>
        <w:tc>
          <w:tcPr>
            <w:tcW w:w="1022" w:type="pct"/>
            <w:tcBorders>
              <w:top w:val="nil"/>
              <w:left w:val="nil"/>
              <w:bottom w:val="nil"/>
              <w:right w:val="single" w:sz="4" w:space="0" w:color="auto"/>
            </w:tcBorders>
            <w:shd w:val="clear" w:color="auto" w:fill="auto"/>
            <w:noWrap/>
            <w:vAlign w:val="center"/>
            <w:hideMark/>
          </w:tcPr>
          <w:p w14:paraId="55F0BEA1"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CONSUMER GDS</w:t>
            </w:r>
          </w:p>
        </w:tc>
        <w:tc>
          <w:tcPr>
            <w:tcW w:w="305" w:type="pct"/>
            <w:tcBorders>
              <w:top w:val="nil"/>
              <w:left w:val="single" w:sz="4" w:space="0" w:color="auto"/>
              <w:bottom w:val="nil"/>
              <w:right w:val="nil"/>
            </w:tcBorders>
            <w:shd w:val="clear" w:color="auto" w:fill="auto"/>
            <w:noWrap/>
            <w:vAlign w:val="center"/>
            <w:hideMark/>
          </w:tcPr>
          <w:p w14:paraId="0FCE193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370" w:type="pct"/>
            <w:tcBorders>
              <w:top w:val="nil"/>
              <w:left w:val="nil"/>
              <w:bottom w:val="nil"/>
              <w:right w:val="nil"/>
            </w:tcBorders>
            <w:shd w:val="clear" w:color="auto" w:fill="auto"/>
            <w:noWrap/>
            <w:vAlign w:val="center"/>
            <w:hideMark/>
          </w:tcPr>
          <w:p w14:paraId="70A9BD4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3ACE268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0.073</w:t>
            </w:r>
          </w:p>
        </w:tc>
        <w:tc>
          <w:tcPr>
            <w:tcW w:w="427" w:type="pct"/>
            <w:tcBorders>
              <w:top w:val="nil"/>
              <w:left w:val="nil"/>
              <w:bottom w:val="nil"/>
              <w:right w:val="nil"/>
            </w:tcBorders>
            <w:shd w:val="clear" w:color="auto" w:fill="auto"/>
            <w:noWrap/>
            <w:vAlign w:val="center"/>
            <w:hideMark/>
          </w:tcPr>
          <w:p w14:paraId="11A8E0A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0.152</w:t>
            </w:r>
          </w:p>
        </w:tc>
        <w:tc>
          <w:tcPr>
            <w:tcW w:w="460" w:type="pct"/>
            <w:tcBorders>
              <w:top w:val="nil"/>
              <w:left w:val="nil"/>
              <w:bottom w:val="nil"/>
              <w:right w:val="nil"/>
            </w:tcBorders>
            <w:shd w:val="clear" w:color="auto" w:fill="auto"/>
            <w:noWrap/>
            <w:vAlign w:val="center"/>
            <w:hideMark/>
          </w:tcPr>
          <w:p w14:paraId="16BE8DA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4.480</w:t>
            </w:r>
          </w:p>
        </w:tc>
        <w:tc>
          <w:tcPr>
            <w:tcW w:w="427" w:type="pct"/>
            <w:tcBorders>
              <w:top w:val="nil"/>
              <w:left w:val="nil"/>
              <w:bottom w:val="nil"/>
              <w:right w:val="nil"/>
            </w:tcBorders>
            <w:shd w:val="clear" w:color="auto" w:fill="auto"/>
            <w:noWrap/>
            <w:vAlign w:val="center"/>
            <w:hideMark/>
          </w:tcPr>
          <w:p w14:paraId="274D219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-0.239</w:t>
            </w:r>
          </w:p>
        </w:tc>
        <w:tc>
          <w:tcPr>
            <w:tcW w:w="386" w:type="pct"/>
            <w:tcBorders>
              <w:top w:val="nil"/>
              <w:left w:val="nil"/>
              <w:bottom w:val="nil"/>
              <w:right w:val="nil"/>
            </w:tcBorders>
            <w:shd w:val="clear" w:color="auto" w:fill="auto"/>
            <w:noWrap/>
            <w:vAlign w:val="center"/>
            <w:hideMark/>
          </w:tcPr>
          <w:p w14:paraId="550ED3E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0.293</w:t>
            </w:r>
          </w:p>
        </w:tc>
        <w:tc>
          <w:tcPr>
            <w:tcW w:w="485" w:type="pct"/>
            <w:tcBorders>
              <w:top w:val="nil"/>
              <w:left w:val="nil"/>
              <w:bottom w:val="nil"/>
              <w:right w:val="nil"/>
            </w:tcBorders>
            <w:shd w:val="clear" w:color="auto" w:fill="auto"/>
            <w:noWrap/>
            <w:vAlign w:val="bottom"/>
          </w:tcPr>
          <w:p w14:paraId="34E53A2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24.72</w:t>
            </w:r>
          </w:p>
        </w:tc>
        <w:tc>
          <w:tcPr>
            <w:tcW w:w="386" w:type="pct"/>
            <w:tcBorders>
              <w:top w:val="nil"/>
              <w:left w:val="nil"/>
              <w:bottom w:val="nil"/>
              <w:right w:val="nil"/>
            </w:tcBorders>
            <w:shd w:val="clear" w:color="auto" w:fill="auto"/>
            <w:noWrap/>
            <w:vAlign w:val="bottom"/>
          </w:tcPr>
          <w:p w14:paraId="58F4210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6C5FD785" w14:textId="77777777" w:rsidTr="00A94D3F">
        <w:trPr>
          <w:trHeight w:val="138"/>
          <w:jc w:val="center"/>
        </w:trPr>
        <w:tc>
          <w:tcPr>
            <w:tcW w:w="1022" w:type="pct"/>
            <w:tcBorders>
              <w:top w:val="nil"/>
              <w:left w:val="nil"/>
              <w:bottom w:val="nil"/>
              <w:right w:val="single" w:sz="4" w:space="0" w:color="auto"/>
            </w:tcBorders>
            <w:shd w:val="clear" w:color="auto" w:fill="auto"/>
            <w:noWrap/>
            <w:vAlign w:val="center"/>
            <w:hideMark/>
          </w:tcPr>
          <w:p w14:paraId="41F84441"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CONSUMER SVS</w:t>
            </w:r>
          </w:p>
        </w:tc>
        <w:tc>
          <w:tcPr>
            <w:tcW w:w="305" w:type="pct"/>
            <w:tcBorders>
              <w:top w:val="nil"/>
              <w:left w:val="single" w:sz="4" w:space="0" w:color="auto"/>
              <w:bottom w:val="nil"/>
              <w:right w:val="nil"/>
            </w:tcBorders>
            <w:shd w:val="clear" w:color="auto" w:fill="auto"/>
            <w:noWrap/>
            <w:vAlign w:val="center"/>
            <w:hideMark/>
          </w:tcPr>
          <w:p w14:paraId="6C5F369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1BBF56C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nil"/>
              <w:left w:val="nil"/>
              <w:bottom w:val="nil"/>
              <w:right w:val="nil"/>
            </w:tcBorders>
            <w:shd w:val="clear" w:color="auto" w:fill="auto"/>
            <w:noWrap/>
            <w:vAlign w:val="center"/>
            <w:hideMark/>
          </w:tcPr>
          <w:p w14:paraId="1670715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c>
          <w:tcPr>
            <w:tcW w:w="427" w:type="pct"/>
            <w:tcBorders>
              <w:top w:val="nil"/>
              <w:left w:val="nil"/>
              <w:bottom w:val="nil"/>
              <w:right w:val="nil"/>
            </w:tcBorders>
            <w:shd w:val="clear" w:color="auto" w:fill="auto"/>
            <w:noWrap/>
            <w:vAlign w:val="center"/>
            <w:hideMark/>
          </w:tcPr>
          <w:p w14:paraId="72B93C7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-0.546</w:t>
            </w:r>
          </w:p>
        </w:tc>
        <w:tc>
          <w:tcPr>
            <w:tcW w:w="460" w:type="pct"/>
            <w:tcBorders>
              <w:top w:val="nil"/>
              <w:left w:val="nil"/>
              <w:bottom w:val="nil"/>
              <w:right w:val="nil"/>
            </w:tcBorders>
            <w:shd w:val="clear" w:color="auto" w:fill="auto"/>
            <w:noWrap/>
            <w:vAlign w:val="center"/>
            <w:hideMark/>
          </w:tcPr>
          <w:p w14:paraId="4752B3D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4.151</w:t>
            </w:r>
          </w:p>
        </w:tc>
        <w:tc>
          <w:tcPr>
            <w:tcW w:w="427" w:type="pct"/>
            <w:tcBorders>
              <w:top w:val="nil"/>
              <w:left w:val="nil"/>
              <w:bottom w:val="nil"/>
              <w:right w:val="nil"/>
            </w:tcBorders>
            <w:shd w:val="clear" w:color="auto" w:fill="auto"/>
            <w:noWrap/>
            <w:vAlign w:val="center"/>
            <w:hideMark/>
          </w:tcPr>
          <w:p w14:paraId="4AC9577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-0.199</w:t>
            </w:r>
          </w:p>
        </w:tc>
        <w:tc>
          <w:tcPr>
            <w:tcW w:w="386" w:type="pct"/>
            <w:tcBorders>
              <w:top w:val="nil"/>
              <w:left w:val="nil"/>
              <w:bottom w:val="nil"/>
              <w:right w:val="nil"/>
            </w:tcBorders>
            <w:shd w:val="clear" w:color="auto" w:fill="auto"/>
            <w:noWrap/>
            <w:vAlign w:val="center"/>
            <w:hideMark/>
          </w:tcPr>
          <w:p w14:paraId="292DDB8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0.125</w:t>
            </w:r>
          </w:p>
        </w:tc>
        <w:tc>
          <w:tcPr>
            <w:tcW w:w="485" w:type="pct"/>
            <w:tcBorders>
              <w:top w:val="nil"/>
              <w:left w:val="nil"/>
              <w:bottom w:val="nil"/>
              <w:right w:val="nil"/>
            </w:tcBorders>
            <w:shd w:val="clear" w:color="auto" w:fill="auto"/>
            <w:noWrap/>
            <w:vAlign w:val="bottom"/>
          </w:tcPr>
          <w:p w14:paraId="5F4ACB3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27.26</w:t>
            </w:r>
          </w:p>
        </w:tc>
        <w:tc>
          <w:tcPr>
            <w:tcW w:w="386" w:type="pct"/>
            <w:tcBorders>
              <w:top w:val="nil"/>
              <w:left w:val="nil"/>
              <w:bottom w:val="nil"/>
              <w:right w:val="nil"/>
            </w:tcBorders>
            <w:shd w:val="clear" w:color="auto" w:fill="auto"/>
            <w:noWrap/>
            <w:vAlign w:val="bottom"/>
          </w:tcPr>
          <w:p w14:paraId="5361DCC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7FEE70AC" w14:textId="77777777" w:rsidTr="00A94D3F">
        <w:trPr>
          <w:trHeight w:val="71"/>
          <w:jc w:val="center"/>
        </w:trPr>
        <w:tc>
          <w:tcPr>
            <w:tcW w:w="1022" w:type="pct"/>
            <w:tcBorders>
              <w:top w:val="nil"/>
              <w:left w:val="nil"/>
              <w:bottom w:val="nil"/>
              <w:right w:val="single" w:sz="4" w:space="0" w:color="auto"/>
            </w:tcBorders>
            <w:shd w:val="clear" w:color="auto" w:fill="auto"/>
            <w:noWrap/>
            <w:vAlign w:val="center"/>
            <w:hideMark/>
          </w:tcPr>
          <w:p w14:paraId="33DBF49D"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FINANCIALS</w:t>
            </w:r>
          </w:p>
        </w:tc>
        <w:tc>
          <w:tcPr>
            <w:tcW w:w="305" w:type="pct"/>
            <w:tcBorders>
              <w:top w:val="nil"/>
              <w:left w:val="single" w:sz="4" w:space="0" w:color="auto"/>
              <w:bottom w:val="nil"/>
              <w:right w:val="nil"/>
            </w:tcBorders>
            <w:shd w:val="clear" w:color="auto" w:fill="auto"/>
            <w:noWrap/>
            <w:vAlign w:val="center"/>
            <w:hideMark/>
          </w:tcPr>
          <w:p w14:paraId="1844091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370" w:type="pct"/>
            <w:tcBorders>
              <w:top w:val="nil"/>
              <w:left w:val="nil"/>
              <w:bottom w:val="nil"/>
              <w:right w:val="nil"/>
            </w:tcBorders>
            <w:shd w:val="clear" w:color="auto" w:fill="auto"/>
            <w:noWrap/>
            <w:vAlign w:val="center"/>
            <w:hideMark/>
          </w:tcPr>
          <w:p w14:paraId="051CCFC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0.002</w:t>
            </w:r>
          </w:p>
        </w:tc>
        <w:tc>
          <w:tcPr>
            <w:tcW w:w="732" w:type="pct"/>
            <w:tcBorders>
              <w:top w:val="nil"/>
              <w:left w:val="nil"/>
              <w:bottom w:val="nil"/>
              <w:right w:val="nil"/>
            </w:tcBorders>
            <w:shd w:val="clear" w:color="auto" w:fill="auto"/>
            <w:noWrap/>
            <w:vAlign w:val="center"/>
            <w:hideMark/>
          </w:tcPr>
          <w:p w14:paraId="3D5CEAA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0.069</w:t>
            </w:r>
          </w:p>
        </w:tc>
        <w:tc>
          <w:tcPr>
            <w:tcW w:w="427" w:type="pct"/>
            <w:tcBorders>
              <w:top w:val="nil"/>
              <w:left w:val="nil"/>
              <w:bottom w:val="nil"/>
              <w:right w:val="nil"/>
            </w:tcBorders>
            <w:shd w:val="clear" w:color="auto" w:fill="auto"/>
            <w:noWrap/>
            <w:vAlign w:val="center"/>
            <w:hideMark/>
          </w:tcPr>
          <w:p w14:paraId="30A1DF5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-0.091</w:t>
            </w:r>
          </w:p>
        </w:tc>
        <w:tc>
          <w:tcPr>
            <w:tcW w:w="460" w:type="pct"/>
            <w:tcBorders>
              <w:top w:val="nil"/>
              <w:left w:val="nil"/>
              <w:bottom w:val="nil"/>
              <w:right w:val="nil"/>
            </w:tcBorders>
            <w:shd w:val="clear" w:color="auto" w:fill="auto"/>
            <w:noWrap/>
            <w:vAlign w:val="center"/>
            <w:hideMark/>
          </w:tcPr>
          <w:p w14:paraId="4D01863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7.735</w:t>
            </w:r>
          </w:p>
        </w:tc>
        <w:tc>
          <w:tcPr>
            <w:tcW w:w="427" w:type="pct"/>
            <w:tcBorders>
              <w:top w:val="nil"/>
              <w:left w:val="nil"/>
              <w:bottom w:val="nil"/>
              <w:right w:val="nil"/>
            </w:tcBorders>
            <w:shd w:val="clear" w:color="auto" w:fill="auto"/>
            <w:noWrap/>
            <w:vAlign w:val="center"/>
            <w:hideMark/>
          </w:tcPr>
          <w:p w14:paraId="4E879B2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-0.322</w:t>
            </w:r>
          </w:p>
        </w:tc>
        <w:tc>
          <w:tcPr>
            <w:tcW w:w="386" w:type="pct"/>
            <w:tcBorders>
              <w:top w:val="nil"/>
              <w:left w:val="nil"/>
              <w:bottom w:val="nil"/>
              <w:right w:val="nil"/>
            </w:tcBorders>
            <w:shd w:val="clear" w:color="auto" w:fill="auto"/>
            <w:noWrap/>
            <w:vAlign w:val="center"/>
            <w:hideMark/>
          </w:tcPr>
          <w:p w14:paraId="43578AC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0.335</w:t>
            </w:r>
          </w:p>
        </w:tc>
        <w:tc>
          <w:tcPr>
            <w:tcW w:w="485" w:type="pct"/>
            <w:tcBorders>
              <w:top w:val="nil"/>
              <w:left w:val="nil"/>
              <w:bottom w:val="nil"/>
              <w:right w:val="nil"/>
            </w:tcBorders>
            <w:shd w:val="clear" w:color="auto" w:fill="auto"/>
            <w:noWrap/>
            <w:vAlign w:val="bottom"/>
          </w:tcPr>
          <w:p w14:paraId="1073877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243.19</w:t>
            </w:r>
          </w:p>
        </w:tc>
        <w:tc>
          <w:tcPr>
            <w:tcW w:w="386" w:type="pct"/>
            <w:tcBorders>
              <w:top w:val="nil"/>
              <w:left w:val="nil"/>
              <w:bottom w:val="nil"/>
              <w:right w:val="nil"/>
            </w:tcBorders>
            <w:shd w:val="clear" w:color="auto" w:fill="auto"/>
            <w:noWrap/>
            <w:vAlign w:val="bottom"/>
          </w:tcPr>
          <w:p w14:paraId="3B2119F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5D15A3B0" w14:textId="77777777" w:rsidTr="00A94D3F">
        <w:trPr>
          <w:trHeight w:val="144"/>
          <w:jc w:val="center"/>
        </w:trPr>
        <w:tc>
          <w:tcPr>
            <w:tcW w:w="1022" w:type="pct"/>
            <w:tcBorders>
              <w:top w:val="nil"/>
              <w:left w:val="nil"/>
              <w:bottom w:val="nil"/>
              <w:right w:val="single" w:sz="4" w:space="0" w:color="auto"/>
            </w:tcBorders>
            <w:shd w:val="clear" w:color="auto" w:fill="auto"/>
            <w:noWrap/>
            <w:vAlign w:val="center"/>
            <w:hideMark/>
          </w:tcPr>
          <w:p w14:paraId="7965630D"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HEALTH CARE</w:t>
            </w:r>
          </w:p>
        </w:tc>
        <w:tc>
          <w:tcPr>
            <w:tcW w:w="305" w:type="pct"/>
            <w:tcBorders>
              <w:top w:val="nil"/>
              <w:left w:val="single" w:sz="4" w:space="0" w:color="auto"/>
              <w:bottom w:val="nil"/>
              <w:right w:val="nil"/>
            </w:tcBorders>
            <w:shd w:val="clear" w:color="auto" w:fill="auto"/>
            <w:noWrap/>
            <w:vAlign w:val="center"/>
            <w:hideMark/>
          </w:tcPr>
          <w:p w14:paraId="4195F19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0.002</w:t>
            </w:r>
          </w:p>
        </w:tc>
        <w:tc>
          <w:tcPr>
            <w:tcW w:w="370" w:type="pct"/>
            <w:tcBorders>
              <w:top w:val="nil"/>
              <w:left w:val="nil"/>
              <w:bottom w:val="nil"/>
              <w:right w:val="nil"/>
            </w:tcBorders>
            <w:shd w:val="clear" w:color="auto" w:fill="auto"/>
            <w:noWrap/>
            <w:vAlign w:val="center"/>
            <w:hideMark/>
          </w:tcPr>
          <w:p w14:paraId="30612DA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732" w:type="pct"/>
            <w:tcBorders>
              <w:top w:val="nil"/>
              <w:left w:val="nil"/>
              <w:bottom w:val="nil"/>
              <w:right w:val="nil"/>
            </w:tcBorders>
            <w:shd w:val="clear" w:color="auto" w:fill="auto"/>
            <w:noWrap/>
            <w:vAlign w:val="center"/>
            <w:hideMark/>
          </w:tcPr>
          <w:p w14:paraId="1B2141A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0.045</w:t>
            </w:r>
          </w:p>
        </w:tc>
        <w:tc>
          <w:tcPr>
            <w:tcW w:w="427" w:type="pct"/>
            <w:tcBorders>
              <w:top w:val="nil"/>
              <w:left w:val="nil"/>
              <w:bottom w:val="nil"/>
              <w:right w:val="nil"/>
            </w:tcBorders>
            <w:shd w:val="clear" w:color="auto" w:fill="auto"/>
            <w:noWrap/>
            <w:vAlign w:val="center"/>
            <w:hideMark/>
          </w:tcPr>
          <w:p w14:paraId="65E153C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-0.071</w:t>
            </w:r>
          </w:p>
        </w:tc>
        <w:tc>
          <w:tcPr>
            <w:tcW w:w="460" w:type="pct"/>
            <w:tcBorders>
              <w:top w:val="nil"/>
              <w:left w:val="nil"/>
              <w:bottom w:val="nil"/>
              <w:right w:val="nil"/>
            </w:tcBorders>
            <w:shd w:val="clear" w:color="auto" w:fill="auto"/>
            <w:noWrap/>
            <w:vAlign w:val="center"/>
            <w:hideMark/>
          </w:tcPr>
          <w:p w14:paraId="1058C40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3.588</w:t>
            </w:r>
          </w:p>
        </w:tc>
        <w:tc>
          <w:tcPr>
            <w:tcW w:w="427" w:type="pct"/>
            <w:tcBorders>
              <w:top w:val="nil"/>
              <w:left w:val="nil"/>
              <w:bottom w:val="nil"/>
              <w:right w:val="nil"/>
            </w:tcBorders>
            <w:shd w:val="clear" w:color="auto" w:fill="auto"/>
            <w:noWrap/>
            <w:vAlign w:val="center"/>
            <w:hideMark/>
          </w:tcPr>
          <w:p w14:paraId="3865113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-0.144</w:t>
            </w:r>
          </w:p>
        </w:tc>
        <w:tc>
          <w:tcPr>
            <w:tcW w:w="386" w:type="pct"/>
            <w:tcBorders>
              <w:top w:val="nil"/>
              <w:left w:val="nil"/>
              <w:bottom w:val="nil"/>
              <w:right w:val="nil"/>
            </w:tcBorders>
            <w:shd w:val="clear" w:color="auto" w:fill="auto"/>
            <w:noWrap/>
            <w:vAlign w:val="center"/>
            <w:hideMark/>
          </w:tcPr>
          <w:p w14:paraId="1853430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0.162</w:t>
            </w:r>
          </w:p>
        </w:tc>
        <w:tc>
          <w:tcPr>
            <w:tcW w:w="485" w:type="pct"/>
            <w:tcBorders>
              <w:top w:val="nil"/>
              <w:left w:val="nil"/>
              <w:bottom w:val="nil"/>
              <w:right w:val="nil"/>
            </w:tcBorders>
            <w:shd w:val="clear" w:color="auto" w:fill="auto"/>
            <w:noWrap/>
            <w:vAlign w:val="bottom"/>
          </w:tcPr>
          <w:p w14:paraId="4D40272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3.96</w:t>
            </w:r>
          </w:p>
        </w:tc>
        <w:tc>
          <w:tcPr>
            <w:tcW w:w="386" w:type="pct"/>
            <w:tcBorders>
              <w:top w:val="nil"/>
              <w:left w:val="nil"/>
              <w:bottom w:val="nil"/>
              <w:right w:val="nil"/>
            </w:tcBorders>
            <w:shd w:val="clear" w:color="auto" w:fill="auto"/>
            <w:noWrap/>
            <w:vAlign w:val="bottom"/>
          </w:tcPr>
          <w:p w14:paraId="312B16C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0.138</w:t>
            </w:r>
          </w:p>
        </w:tc>
      </w:tr>
      <w:tr w:rsidR="00E55239" w:rsidRPr="00A6058E" w14:paraId="5E35C2DD" w14:textId="77777777" w:rsidTr="00A94D3F">
        <w:trPr>
          <w:trHeight w:val="90"/>
          <w:jc w:val="center"/>
        </w:trPr>
        <w:tc>
          <w:tcPr>
            <w:tcW w:w="1022" w:type="pct"/>
            <w:tcBorders>
              <w:top w:val="nil"/>
              <w:left w:val="nil"/>
              <w:bottom w:val="nil"/>
              <w:right w:val="single" w:sz="4" w:space="0" w:color="auto"/>
            </w:tcBorders>
            <w:shd w:val="clear" w:color="auto" w:fill="auto"/>
            <w:noWrap/>
            <w:vAlign w:val="center"/>
            <w:hideMark/>
          </w:tcPr>
          <w:p w14:paraId="22357726"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TECHNOLOGY</w:t>
            </w:r>
          </w:p>
        </w:tc>
        <w:tc>
          <w:tcPr>
            <w:tcW w:w="305" w:type="pct"/>
            <w:tcBorders>
              <w:top w:val="nil"/>
              <w:left w:val="single" w:sz="4" w:space="0" w:color="auto"/>
              <w:bottom w:val="nil"/>
              <w:right w:val="nil"/>
            </w:tcBorders>
            <w:shd w:val="clear" w:color="auto" w:fill="auto"/>
            <w:noWrap/>
            <w:vAlign w:val="center"/>
            <w:hideMark/>
          </w:tcPr>
          <w:p w14:paraId="7828A8F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4AE72CD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21AF88E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0.068</w:t>
            </w:r>
          </w:p>
        </w:tc>
        <w:tc>
          <w:tcPr>
            <w:tcW w:w="427" w:type="pct"/>
            <w:tcBorders>
              <w:top w:val="nil"/>
              <w:left w:val="nil"/>
              <w:bottom w:val="nil"/>
              <w:right w:val="nil"/>
            </w:tcBorders>
            <w:shd w:val="clear" w:color="auto" w:fill="auto"/>
            <w:noWrap/>
            <w:vAlign w:val="center"/>
            <w:hideMark/>
          </w:tcPr>
          <w:p w14:paraId="6622B44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-0.751</w:t>
            </w:r>
          </w:p>
        </w:tc>
        <w:tc>
          <w:tcPr>
            <w:tcW w:w="460" w:type="pct"/>
            <w:tcBorders>
              <w:top w:val="nil"/>
              <w:left w:val="nil"/>
              <w:bottom w:val="nil"/>
              <w:right w:val="nil"/>
            </w:tcBorders>
            <w:shd w:val="clear" w:color="auto" w:fill="auto"/>
            <w:noWrap/>
            <w:vAlign w:val="center"/>
            <w:hideMark/>
          </w:tcPr>
          <w:p w14:paraId="5C6A8C1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5.151</w:t>
            </w:r>
          </w:p>
        </w:tc>
        <w:tc>
          <w:tcPr>
            <w:tcW w:w="427" w:type="pct"/>
            <w:tcBorders>
              <w:top w:val="nil"/>
              <w:left w:val="nil"/>
              <w:bottom w:val="nil"/>
              <w:right w:val="nil"/>
            </w:tcBorders>
            <w:shd w:val="clear" w:color="auto" w:fill="auto"/>
            <w:noWrap/>
            <w:vAlign w:val="center"/>
            <w:hideMark/>
          </w:tcPr>
          <w:p w14:paraId="7E8C293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-0.257</w:t>
            </w:r>
          </w:p>
        </w:tc>
        <w:tc>
          <w:tcPr>
            <w:tcW w:w="386" w:type="pct"/>
            <w:tcBorders>
              <w:top w:val="nil"/>
              <w:left w:val="nil"/>
              <w:bottom w:val="nil"/>
              <w:right w:val="nil"/>
            </w:tcBorders>
            <w:shd w:val="clear" w:color="auto" w:fill="auto"/>
            <w:noWrap/>
            <w:vAlign w:val="center"/>
            <w:hideMark/>
          </w:tcPr>
          <w:p w14:paraId="6215EFE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0.155</w:t>
            </w:r>
          </w:p>
        </w:tc>
        <w:tc>
          <w:tcPr>
            <w:tcW w:w="485" w:type="pct"/>
            <w:tcBorders>
              <w:top w:val="nil"/>
              <w:left w:val="nil"/>
              <w:bottom w:val="nil"/>
              <w:right w:val="nil"/>
            </w:tcBorders>
            <w:shd w:val="clear" w:color="auto" w:fill="auto"/>
            <w:noWrap/>
            <w:vAlign w:val="bottom"/>
          </w:tcPr>
          <w:p w14:paraId="7EA26C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74.54</w:t>
            </w:r>
          </w:p>
        </w:tc>
        <w:tc>
          <w:tcPr>
            <w:tcW w:w="386" w:type="pct"/>
            <w:tcBorders>
              <w:top w:val="nil"/>
              <w:left w:val="nil"/>
              <w:bottom w:val="nil"/>
              <w:right w:val="nil"/>
            </w:tcBorders>
            <w:shd w:val="clear" w:color="auto" w:fill="auto"/>
            <w:noWrap/>
            <w:vAlign w:val="bottom"/>
          </w:tcPr>
          <w:p w14:paraId="3820D26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597AE2A6" w14:textId="77777777" w:rsidTr="00A94D3F">
        <w:trPr>
          <w:trHeight w:val="164"/>
          <w:jc w:val="center"/>
        </w:trPr>
        <w:tc>
          <w:tcPr>
            <w:tcW w:w="1022" w:type="pct"/>
            <w:tcBorders>
              <w:top w:val="nil"/>
              <w:left w:val="nil"/>
              <w:bottom w:val="nil"/>
              <w:right w:val="single" w:sz="4" w:space="0" w:color="auto"/>
            </w:tcBorders>
            <w:shd w:val="clear" w:color="auto" w:fill="auto"/>
            <w:noWrap/>
            <w:vAlign w:val="center"/>
            <w:hideMark/>
          </w:tcPr>
          <w:p w14:paraId="4F81909F"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INDUSTRIALS</w:t>
            </w:r>
          </w:p>
        </w:tc>
        <w:tc>
          <w:tcPr>
            <w:tcW w:w="305" w:type="pct"/>
            <w:tcBorders>
              <w:top w:val="nil"/>
              <w:left w:val="single" w:sz="4" w:space="0" w:color="auto"/>
              <w:bottom w:val="nil"/>
              <w:right w:val="nil"/>
            </w:tcBorders>
            <w:shd w:val="clear" w:color="auto" w:fill="auto"/>
            <w:noWrap/>
            <w:vAlign w:val="center"/>
            <w:hideMark/>
          </w:tcPr>
          <w:p w14:paraId="3895F2A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370" w:type="pct"/>
            <w:tcBorders>
              <w:top w:val="nil"/>
              <w:left w:val="nil"/>
              <w:bottom w:val="nil"/>
              <w:right w:val="nil"/>
            </w:tcBorders>
            <w:shd w:val="clear" w:color="auto" w:fill="auto"/>
            <w:noWrap/>
            <w:vAlign w:val="center"/>
            <w:hideMark/>
          </w:tcPr>
          <w:p w14:paraId="6B8B217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732" w:type="pct"/>
            <w:tcBorders>
              <w:top w:val="nil"/>
              <w:left w:val="nil"/>
              <w:bottom w:val="nil"/>
              <w:right w:val="nil"/>
            </w:tcBorders>
            <w:shd w:val="clear" w:color="auto" w:fill="auto"/>
            <w:noWrap/>
            <w:vAlign w:val="center"/>
            <w:hideMark/>
          </w:tcPr>
          <w:p w14:paraId="5390F8C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0.061</w:t>
            </w:r>
          </w:p>
        </w:tc>
        <w:tc>
          <w:tcPr>
            <w:tcW w:w="427" w:type="pct"/>
            <w:tcBorders>
              <w:top w:val="nil"/>
              <w:left w:val="nil"/>
              <w:bottom w:val="nil"/>
              <w:right w:val="nil"/>
            </w:tcBorders>
            <w:shd w:val="clear" w:color="auto" w:fill="auto"/>
            <w:noWrap/>
            <w:vAlign w:val="center"/>
            <w:hideMark/>
          </w:tcPr>
          <w:p w14:paraId="7BA3C21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0.064</w:t>
            </w:r>
          </w:p>
        </w:tc>
        <w:tc>
          <w:tcPr>
            <w:tcW w:w="460" w:type="pct"/>
            <w:tcBorders>
              <w:top w:val="nil"/>
              <w:left w:val="nil"/>
              <w:bottom w:val="nil"/>
              <w:right w:val="nil"/>
            </w:tcBorders>
            <w:shd w:val="clear" w:color="auto" w:fill="auto"/>
            <w:noWrap/>
            <w:vAlign w:val="center"/>
            <w:hideMark/>
          </w:tcPr>
          <w:p w14:paraId="54595B6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3.688</w:t>
            </w:r>
          </w:p>
        </w:tc>
        <w:tc>
          <w:tcPr>
            <w:tcW w:w="427" w:type="pct"/>
            <w:tcBorders>
              <w:top w:val="nil"/>
              <w:left w:val="nil"/>
              <w:bottom w:val="nil"/>
              <w:right w:val="nil"/>
            </w:tcBorders>
            <w:shd w:val="clear" w:color="auto" w:fill="auto"/>
            <w:noWrap/>
            <w:vAlign w:val="center"/>
            <w:hideMark/>
          </w:tcPr>
          <w:p w14:paraId="031516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-0.171</w:t>
            </w:r>
          </w:p>
        </w:tc>
        <w:tc>
          <w:tcPr>
            <w:tcW w:w="386" w:type="pct"/>
            <w:tcBorders>
              <w:top w:val="nil"/>
              <w:left w:val="nil"/>
              <w:bottom w:val="nil"/>
              <w:right w:val="nil"/>
            </w:tcBorders>
            <w:shd w:val="clear" w:color="auto" w:fill="auto"/>
            <w:noWrap/>
            <w:vAlign w:val="center"/>
            <w:hideMark/>
          </w:tcPr>
          <w:p w14:paraId="5B0465A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0.178</w:t>
            </w:r>
          </w:p>
        </w:tc>
        <w:tc>
          <w:tcPr>
            <w:tcW w:w="485" w:type="pct"/>
            <w:tcBorders>
              <w:top w:val="nil"/>
              <w:left w:val="nil"/>
              <w:bottom w:val="nil"/>
              <w:right w:val="nil"/>
            </w:tcBorders>
            <w:shd w:val="clear" w:color="auto" w:fill="auto"/>
            <w:noWrap/>
            <w:vAlign w:val="bottom"/>
          </w:tcPr>
          <w:p w14:paraId="52BD8D6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5.30</w:t>
            </w:r>
          </w:p>
        </w:tc>
        <w:tc>
          <w:tcPr>
            <w:tcW w:w="386" w:type="pct"/>
            <w:tcBorders>
              <w:top w:val="nil"/>
              <w:left w:val="nil"/>
              <w:bottom w:val="nil"/>
              <w:right w:val="nil"/>
            </w:tcBorders>
            <w:shd w:val="clear" w:color="auto" w:fill="auto"/>
            <w:noWrap/>
            <w:vAlign w:val="bottom"/>
          </w:tcPr>
          <w:p w14:paraId="4CE71E1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0.071</w:t>
            </w:r>
          </w:p>
        </w:tc>
      </w:tr>
      <w:tr w:rsidR="00E55239" w:rsidRPr="00A6058E" w14:paraId="7D30F10A" w14:textId="77777777" w:rsidTr="00A94D3F">
        <w:trPr>
          <w:trHeight w:val="95"/>
          <w:jc w:val="center"/>
        </w:trPr>
        <w:tc>
          <w:tcPr>
            <w:tcW w:w="1022" w:type="pct"/>
            <w:tcBorders>
              <w:top w:val="nil"/>
              <w:left w:val="nil"/>
              <w:bottom w:val="nil"/>
              <w:right w:val="single" w:sz="4" w:space="0" w:color="auto"/>
            </w:tcBorders>
            <w:shd w:val="clear" w:color="auto" w:fill="auto"/>
            <w:noWrap/>
            <w:vAlign w:val="center"/>
            <w:hideMark/>
          </w:tcPr>
          <w:p w14:paraId="5A55E946"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OIL &amp; GAS</w:t>
            </w:r>
          </w:p>
        </w:tc>
        <w:tc>
          <w:tcPr>
            <w:tcW w:w="305" w:type="pct"/>
            <w:tcBorders>
              <w:top w:val="nil"/>
              <w:left w:val="single" w:sz="4" w:space="0" w:color="auto"/>
              <w:bottom w:val="nil"/>
              <w:right w:val="nil"/>
            </w:tcBorders>
            <w:shd w:val="clear" w:color="auto" w:fill="auto"/>
            <w:noWrap/>
            <w:vAlign w:val="center"/>
            <w:hideMark/>
          </w:tcPr>
          <w:p w14:paraId="2CE2FCA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370" w:type="pct"/>
            <w:tcBorders>
              <w:top w:val="nil"/>
              <w:left w:val="nil"/>
              <w:bottom w:val="nil"/>
              <w:right w:val="nil"/>
            </w:tcBorders>
            <w:shd w:val="clear" w:color="auto" w:fill="auto"/>
            <w:noWrap/>
            <w:vAlign w:val="center"/>
            <w:hideMark/>
          </w:tcPr>
          <w:p w14:paraId="1B03141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-0.002</w:t>
            </w:r>
          </w:p>
        </w:tc>
        <w:tc>
          <w:tcPr>
            <w:tcW w:w="732" w:type="pct"/>
            <w:tcBorders>
              <w:top w:val="nil"/>
              <w:left w:val="nil"/>
              <w:bottom w:val="nil"/>
              <w:right w:val="nil"/>
            </w:tcBorders>
            <w:shd w:val="clear" w:color="auto" w:fill="auto"/>
            <w:noWrap/>
            <w:vAlign w:val="center"/>
            <w:hideMark/>
          </w:tcPr>
          <w:p w14:paraId="6026A18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427" w:type="pct"/>
            <w:tcBorders>
              <w:top w:val="nil"/>
              <w:left w:val="nil"/>
              <w:bottom w:val="nil"/>
              <w:right w:val="nil"/>
            </w:tcBorders>
            <w:shd w:val="clear" w:color="auto" w:fill="auto"/>
            <w:noWrap/>
            <w:vAlign w:val="center"/>
            <w:hideMark/>
          </w:tcPr>
          <w:p w14:paraId="450EA1F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0.018</w:t>
            </w:r>
          </w:p>
        </w:tc>
        <w:tc>
          <w:tcPr>
            <w:tcW w:w="460" w:type="pct"/>
            <w:tcBorders>
              <w:top w:val="nil"/>
              <w:left w:val="nil"/>
              <w:bottom w:val="nil"/>
              <w:right w:val="nil"/>
            </w:tcBorders>
            <w:shd w:val="clear" w:color="auto" w:fill="auto"/>
            <w:noWrap/>
            <w:vAlign w:val="center"/>
            <w:hideMark/>
          </w:tcPr>
          <w:p w14:paraId="5D683AE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3.277</w:t>
            </w:r>
          </w:p>
        </w:tc>
        <w:tc>
          <w:tcPr>
            <w:tcW w:w="427" w:type="pct"/>
            <w:tcBorders>
              <w:top w:val="nil"/>
              <w:left w:val="nil"/>
              <w:bottom w:val="nil"/>
              <w:right w:val="nil"/>
            </w:tcBorders>
            <w:shd w:val="clear" w:color="auto" w:fill="auto"/>
            <w:noWrap/>
            <w:vAlign w:val="center"/>
            <w:hideMark/>
          </w:tcPr>
          <w:p w14:paraId="02A77B6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-0.307</w:t>
            </w:r>
          </w:p>
        </w:tc>
        <w:tc>
          <w:tcPr>
            <w:tcW w:w="386" w:type="pct"/>
            <w:tcBorders>
              <w:top w:val="nil"/>
              <w:left w:val="nil"/>
              <w:bottom w:val="nil"/>
              <w:right w:val="nil"/>
            </w:tcBorders>
            <w:shd w:val="clear" w:color="auto" w:fill="auto"/>
            <w:noWrap/>
            <w:vAlign w:val="center"/>
            <w:hideMark/>
          </w:tcPr>
          <w:p w14:paraId="6E367BC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0.332</w:t>
            </w:r>
          </w:p>
        </w:tc>
        <w:tc>
          <w:tcPr>
            <w:tcW w:w="485" w:type="pct"/>
            <w:tcBorders>
              <w:top w:val="nil"/>
              <w:left w:val="nil"/>
              <w:bottom w:val="nil"/>
              <w:right w:val="nil"/>
            </w:tcBorders>
            <w:shd w:val="clear" w:color="auto" w:fill="auto"/>
            <w:noWrap/>
            <w:vAlign w:val="bottom"/>
          </w:tcPr>
          <w:p w14:paraId="3B368AA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0.84</w:t>
            </w:r>
          </w:p>
        </w:tc>
        <w:tc>
          <w:tcPr>
            <w:tcW w:w="386" w:type="pct"/>
            <w:tcBorders>
              <w:top w:val="nil"/>
              <w:left w:val="nil"/>
              <w:bottom w:val="nil"/>
              <w:right w:val="nil"/>
            </w:tcBorders>
            <w:shd w:val="clear" w:color="auto" w:fill="auto"/>
            <w:noWrap/>
            <w:vAlign w:val="bottom"/>
          </w:tcPr>
          <w:p w14:paraId="367337D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0.656</w:t>
            </w:r>
          </w:p>
        </w:tc>
      </w:tr>
      <w:tr w:rsidR="00E55239" w:rsidRPr="00A6058E" w14:paraId="429D85AC" w14:textId="77777777" w:rsidTr="00A94D3F">
        <w:trPr>
          <w:trHeight w:val="169"/>
          <w:jc w:val="center"/>
        </w:trPr>
        <w:tc>
          <w:tcPr>
            <w:tcW w:w="1022" w:type="pct"/>
            <w:tcBorders>
              <w:top w:val="nil"/>
              <w:left w:val="nil"/>
              <w:bottom w:val="nil"/>
              <w:right w:val="single" w:sz="4" w:space="0" w:color="auto"/>
            </w:tcBorders>
            <w:shd w:val="clear" w:color="auto" w:fill="auto"/>
            <w:noWrap/>
            <w:vAlign w:val="center"/>
            <w:hideMark/>
          </w:tcPr>
          <w:p w14:paraId="599BFB9A"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TELECOM</w:t>
            </w:r>
          </w:p>
        </w:tc>
        <w:tc>
          <w:tcPr>
            <w:tcW w:w="305" w:type="pct"/>
            <w:tcBorders>
              <w:top w:val="nil"/>
              <w:left w:val="single" w:sz="4" w:space="0" w:color="auto"/>
              <w:bottom w:val="nil"/>
              <w:right w:val="nil"/>
            </w:tcBorders>
            <w:shd w:val="clear" w:color="auto" w:fill="auto"/>
            <w:noWrap/>
            <w:vAlign w:val="center"/>
            <w:hideMark/>
          </w:tcPr>
          <w:p w14:paraId="50101D3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370" w:type="pct"/>
            <w:tcBorders>
              <w:top w:val="nil"/>
              <w:left w:val="nil"/>
              <w:bottom w:val="nil"/>
              <w:right w:val="nil"/>
            </w:tcBorders>
            <w:shd w:val="clear" w:color="auto" w:fill="auto"/>
            <w:noWrap/>
            <w:vAlign w:val="center"/>
            <w:hideMark/>
          </w:tcPr>
          <w:p w14:paraId="153E5BE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nil"/>
              <w:left w:val="nil"/>
              <w:bottom w:val="nil"/>
              <w:right w:val="nil"/>
            </w:tcBorders>
            <w:shd w:val="clear" w:color="auto" w:fill="auto"/>
            <w:noWrap/>
            <w:vAlign w:val="center"/>
            <w:hideMark/>
          </w:tcPr>
          <w:p w14:paraId="1459070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27" w:type="pct"/>
            <w:tcBorders>
              <w:top w:val="nil"/>
              <w:left w:val="nil"/>
              <w:bottom w:val="nil"/>
              <w:right w:val="nil"/>
            </w:tcBorders>
            <w:shd w:val="clear" w:color="auto" w:fill="auto"/>
            <w:noWrap/>
            <w:vAlign w:val="center"/>
            <w:hideMark/>
          </w:tcPr>
          <w:p w14:paraId="366FB4B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-0.331</w:t>
            </w:r>
          </w:p>
        </w:tc>
        <w:tc>
          <w:tcPr>
            <w:tcW w:w="460" w:type="pct"/>
            <w:tcBorders>
              <w:top w:val="nil"/>
              <w:left w:val="nil"/>
              <w:bottom w:val="nil"/>
              <w:right w:val="nil"/>
            </w:tcBorders>
            <w:shd w:val="clear" w:color="auto" w:fill="auto"/>
            <w:noWrap/>
            <w:vAlign w:val="center"/>
            <w:hideMark/>
          </w:tcPr>
          <w:p w14:paraId="7675BA0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3.357</w:t>
            </w:r>
          </w:p>
        </w:tc>
        <w:tc>
          <w:tcPr>
            <w:tcW w:w="427" w:type="pct"/>
            <w:tcBorders>
              <w:top w:val="nil"/>
              <w:left w:val="nil"/>
              <w:bottom w:val="nil"/>
              <w:right w:val="nil"/>
            </w:tcBorders>
            <w:shd w:val="clear" w:color="auto" w:fill="auto"/>
            <w:noWrap/>
            <w:vAlign w:val="center"/>
            <w:hideMark/>
          </w:tcPr>
          <w:p w14:paraId="1D6DC88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-0.207</w:t>
            </w:r>
          </w:p>
        </w:tc>
        <w:tc>
          <w:tcPr>
            <w:tcW w:w="386" w:type="pct"/>
            <w:tcBorders>
              <w:top w:val="nil"/>
              <w:left w:val="nil"/>
              <w:bottom w:val="nil"/>
              <w:right w:val="nil"/>
            </w:tcBorders>
            <w:shd w:val="clear" w:color="auto" w:fill="auto"/>
            <w:noWrap/>
            <w:vAlign w:val="center"/>
            <w:hideMark/>
          </w:tcPr>
          <w:p w14:paraId="17B2A8C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0.169</w:t>
            </w:r>
          </w:p>
        </w:tc>
        <w:tc>
          <w:tcPr>
            <w:tcW w:w="485" w:type="pct"/>
            <w:tcBorders>
              <w:top w:val="nil"/>
              <w:left w:val="nil"/>
              <w:bottom w:val="nil"/>
              <w:right w:val="nil"/>
            </w:tcBorders>
            <w:shd w:val="clear" w:color="auto" w:fill="auto"/>
            <w:noWrap/>
            <w:vAlign w:val="bottom"/>
          </w:tcPr>
          <w:p w14:paraId="3C029E6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6.12</w:t>
            </w:r>
          </w:p>
        </w:tc>
        <w:tc>
          <w:tcPr>
            <w:tcW w:w="386" w:type="pct"/>
            <w:tcBorders>
              <w:top w:val="nil"/>
              <w:left w:val="nil"/>
              <w:bottom w:val="nil"/>
              <w:right w:val="nil"/>
            </w:tcBorders>
            <w:shd w:val="clear" w:color="auto" w:fill="auto"/>
            <w:noWrap/>
            <w:vAlign w:val="bottom"/>
          </w:tcPr>
          <w:p w14:paraId="4B84D99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0.047</w:t>
            </w:r>
          </w:p>
        </w:tc>
      </w:tr>
      <w:tr w:rsidR="00E55239" w:rsidRPr="00A6058E" w14:paraId="76390DE5" w14:textId="77777777" w:rsidTr="00A94D3F">
        <w:trPr>
          <w:trHeight w:val="101"/>
          <w:jc w:val="center"/>
        </w:trPr>
        <w:tc>
          <w:tcPr>
            <w:tcW w:w="1022" w:type="pct"/>
            <w:tcBorders>
              <w:top w:val="nil"/>
              <w:left w:val="nil"/>
              <w:bottom w:val="nil"/>
              <w:right w:val="single" w:sz="4" w:space="0" w:color="auto"/>
            </w:tcBorders>
            <w:shd w:val="clear" w:color="auto" w:fill="auto"/>
            <w:noWrap/>
            <w:vAlign w:val="center"/>
            <w:hideMark/>
          </w:tcPr>
          <w:p w14:paraId="301DFA51"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UK UTILITIES</w:t>
            </w:r>
          </w:p>
        </w:tc>
        <w:tc>
          <w:tcPr>
            <w:tcW w:w="305" w:type="pct"/>
            <w:tcBorders>
              <w:top w:val="nil"/>
              <w:left w:val="single" w:sz="4" w:space="0" w:color="auto"/>
              <w:bottom w:val="nil"/>
              <w:right w:val="nil"/>
            </w:tcBorders>
            <w:shd w:val="clear" w:color="auto" w:fill="auto"/>
            <w:noWrap/>
            <w:vAlign w:val="center"/>
            <w:hideMark/>
          </w:tcPr>
          <w:p w14:paraId="0918BF4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0.002</w:t>
            </w:r>
          </w:p>
        </w:tc>
        <w:tc>
          <w:tcPr>
            <w:tcW w:w="370" w:type="pct"/>
            <w:tcBorders>
              <w:top w:val="nil"/>
              <w:left w:val="nil"/>
              <w:bottom w:val="nil"/>
              <w:right w:val="nil"/>
            </w:tcBorders>
            <w:shd w:val="clear" w:color="auto" w:fill="auto"/>
            <w:noWrap/>
            <w:vAlign w:val="center"/>
            <w:hideMark/>
          </w:tcPr>
          <w:p w14:paraId="156FF0E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732" w:type="pct"/>
            <w:tcBorders>
              <w:top w:val="nil"/>
              <w:left w:val="nil"/>
              <w:bottom w:val="nil"/>
              <w:right w:val="nil"/>
            </w:tcBorders>
            <w:shd w:val="clear" w:color="auto" w:fill="auto"/>
            <w:noWrap/>
            <w:vAlign w:val="center"/>
            <w:hideMark/>
          </w:tcPr>
          <w:p w14:paraId="027A628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0.048</w:t>
            </w:r>
          </w:p>
        </w:tc>
        <w:tc>
          <w:tcPr>
            <w:tcW w:w="427" w:type="pct"/>
            <w:tcBorders>
              <w:top w:val="nil"/>
              <w:left w:val="nil"/>
              <w:bottom w:val="nil"/>
              <w:right w:val="nil"/>
            </w:tcBorders>
            <w:shd w:val="clear" w:color="auto" w:fill="auto"/>
            <w:noWrap/>
            <w:vAlign w:val="center"/>
            <w:hideMark/>
          </w:tcPr>
          <w:p w14:paraId="2C23ACB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0.075</w:t>
            </w:r>
          </w:p>
        </w:tc>
        <w:tc>
          <w:tcPr>
            <w:tcW w:w="460" w:type="pct"/>
            <w:tcBorders>
              <w:top w:val="nil"/>
              <w:left w:val="nil"/>
              <w:bottom w:val="nil"/>
              <w:right w:val="nil"/>
            </w:tcBorders>
            <w:shd w:val="clear" w:color="auto" w:fill="auto"/>
            <w:noWrap/>
            <w:vAlign w:val="center"/>
            <w:hideMark/>
          </w:tcPr>
          <w:p w14:paraId="6FA6AF9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3.793</w:t>
            </w:r>
          </w:p>
        </w:tc>
        <w:tc>
          <w:tcPr>
            <w:tcW w:w="427" w:type="pct"/>
            <w:tcBorders>
              <w:top w:val="nil"/>
              <w:left w:val="nil"/>
              <w:bottom w:val="nil"/>
              <w:right w:val="nil"/>
            </w:tcBorders>
            <w:shd w:val="clear" w:color="auto" w:fill="auto"/>
            <w:noWrap/>
            <w:vAlign w:val="center"/>
            <w:hideMark/>
          </w:tcPr>
          <w:p w14:paraId="68AC32E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-0.168</w:t>
            </w:r>
          </w:p>
        </w:tc>
        <w:tc>
          <w:tcPr>
            <w:tcW w:w="386" w:type="pct"/>
            <w:tcBorders>
              <w:top w:val="nil"/>
              <w:left w:val="nil"/>
              <w:bottom w:val="nil"/>
              <w:right w:val="nil"/>
            </w:tcBorders>
            <w:shd w:val="clear" w:color="auto" w:fill="auto"/>
            <w:noWrap/>
            <w:vAlign w:val="center"/>
            <w:hideMark/>
          </w:tcPr>
          <w:p w14:paraId="31291D4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0.157</w:t>
            </w:r>
          </w:p>
        </w:tc>
        <w:tc>
          <w:tcPr>
            <w:tcW w:w="485" w:type="pct"/>
            <w:tcBorders>
              <w:top w:val="nil"/>
              <w:left w:val="nil"/>
              <w:bottom w:val="nil"/>
              <w:right w:val="nil"/>
            </w:tcBorders>
            <w:shd w:val="clear" w:color="auto" w:fill="auto"/>
            <w:noWrap/>
            <w:vAlign w:val="bottom"/>
          </w:tcPr>
          <w:p w14:paraId="115545C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7.06</w:t>
            </w:r>
          </w:p>
        </w:tc>
        <w:tc>
          <w:tcPr>
            <w:tcW w:w="386" w:type="pct"/>
            <w:tcBorders>
              <w:top w:val="nil"/>
              <w:left w:val="nil"/>
              <w:bottom w:val="nil"/>
              <w:right w:val="nil"/>
            </w:tcBorders>
            <w:shd w:val="clear" w:color="auto" w:fill="auto"/>
            <w:noWrap/>
            <w:vAlign w:val="bottom"/>
          </w:tcPr>
          <w:p w14:paraId="0F63798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0.029</w:t>
            </w:r>
          </w:p>
        </w:tc>
      </w:tr>
      <w:tr w:rsidR="00E55239" w:rsidRPr="00A6058E" w14:paraId="66F36CC1" w14:textId="77777777" w:rsidTr="00A94D3F">
        <w:trPr>
          <w:trHeight w:val="60"/>
          <w:jc w:val="center"/>
        </w:trPr>
        <w:tc>
          <w:tcPr>
            <w:tcW w:w="1022" w:type="pct"/>
            <w:tcBorders>
              <w:top w:val="nil"/>
              <w:left w:val="nil"/>
              <w:bottom w:val="nil"/>
              <w:right w:val="single" w:sz="4" w:space="0" w:color="auto"/>
            </w:tcBorders>
            <w:shd w:val="clear" w:color="auto" w:fill="auto"/>
            <w:noWrap/>
            <w:vAlign w:val="center"/>
            <w:hideMark/>
          </w:tcPr>
          <w:p w14:paraId="05D707B3"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BASIC MATS</w:t>
            </w:r>
          </w:p>
        </w:tc>
        <w:tc>
          <w:tcPr>
            <w:tcW w:w="305" w:type="pct"/>
            <w:tcBorders>
              <w:top w:val="nil"/>
              <w:left w:val="single" w:sz="4" w:space="0" w:color="auto"/>
              <w:bottom w:val="nil"/>
              <w:right w:val="nil"/>
            </w:tcBorders>
            <w:shd w:val="clear" w:color="auto" w:fill="auto"/>
            <w:noWrap/>
            <w:vAlign w:val="center"/>
            <w:hideMark/>
          </w:tcPr>
          <w:p w14:paraId="254F1B1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370" w:type="pct"/>
            <w:tcBorders>
              <w:top w:val="nil"/>
              <w:left w:val="nil"/>
              <w:bottom w:val="nil"/>
              <w:right w:val="nil"/>
            </w:tcBorders>
            <w:shd w:val="clear" w:color="auto" w:fill="auto"/>
            <w:noWrap/>
            <w:vAlign w:val="center"/>
            <w:hideMark/>
          </w:tcPr>
          <w:p w14:paraId="66CF42F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38497A2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0.064</w:t>
            </w:r>
          </w:p>
        </w:tc>
        <w:tc>
          <w:tcPr>
            <w:tcW w:w="427" w:type="pct"/>
            <w:tcBorders>
              <w:top w:val="nil"/>
              <w:left w:val="nil"/>
              <w:bottom w:val="nil"/>
              <w:right w:val="nil"/>
            </w:tcBorders>
            <w:shd w:val="clear" w:color="auto" w:fill="auto"/>
            <w:noWrap/>
            <w:vAlign w:val="center"/>
            <w:hideMark/>
          </w:tcPr>
          <w:p w14:paraId="75E0751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-0.163</w:t>
            </w:r>
          </w:p>
        </w:tc>
        <w:tc>
          <w:tcPr>
            <w:tcW w:w="460" w:type="pct"/>
            <w:tcBorders>
              <w:top w:val="nil"/>
              <w:left w:val="nil"/>
              <w:bottom w:val="nil"/>
              <w:right w:val="nil"/>
            </w:tcBorders>
            <w:shd w:val="clear" w:color="auto" w:fill="auto"/>
            <w:noWrap/>
            <w:vAlign w:val="center"/>
            <w:hideMark/>
          </w:tcPr>
          <w:p w14:paraId="3EF82F3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4.787</w:t>
            </w:r>
          </w:p>
        </w:tc>
        <w:tc>
          <w:tcPr>
            <w:tcW w:w="427" w:type="pct"/>
            <w:tcBorders>
              <w:top w:val="nil"/>
              <w:left w:val="nil"/>
              <w:bottom w:val="nil"/>
              <w:right w:val="nil"/>
            </w:tcBorders>
            <w:shd w:val="clear" w:color="auto" w:fill="auto"/>
            <w:noWrap/>
            <w:vAlign w:val="center"/>
            <w:hideMark/>
          </w:tcPr>
          <w:p w14:paraId="5239598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-0.248</w:t>
            </w:r>
          </w:p>
        </w:tc>
        <w:tc>
          <w:tcPr>
            <w:tcW w:w="386" w:type="pct"/>
            <w:tcBorders>
              <w:top w:val="nil"/>
              <w:left w:val="nil"/>
              <w:bottom w:val="nil"/>
              <w:right w:val="nil"/>
            </w:tcBorders>
            <w:shd w:val="clear" w:color="auto" w:fill="auto"/>
            <w:noWrap/>
            <w:vAlign w:val="center"/>
            <w:hideMark/>
          </w:tcPr>
          <w:p w14:paraId="7D2C817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0.233</w:t>
            </w:r>
          </w:p>
        </w:tc>
        <w:tc>
          <w:tcPr>
            <w:tcW w:w="485" w:type="pct"/>
            <w:tcBorders>
              <w:top w:val="nil"/>
              <w:left w:val="nil"/>
              <w:bottom w:val="nil"/>
              <w:right w:val="nil"/>
            </w:tcBorders>
            <w:shd w:val="clear" w:color="auto" w:fill="auto"/>
            <w:noWrap/>
            <w:vAlign w:val="bottom"/>
          </w:tcPr>
          <w:p w14:paraId="2F704C0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35.75</w:t>
            </w:r>
          </w:p>
        </w:tc>
        <w:tc>
          <w:tcPr>
            <w:tcW w:w="386" w:type="pct"/>
            <w:tcBorders>
              <w:top w:val="nil"/>
              <w:left w:val="nil"/>
              <w:bottom w:val="nil"/>
              <w:right w:val="nil"/>
            </w:tcBorders>
            <w:shd w:val="clear" w:color="auto" w:fill="auto"/>
            <w:noWrap/>
            <w:vAlign w:val="bottom"/>
          </w:tcPr>
          <w:p w14:paraId="0221D4F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256FCDAD" w14:textId="77777777" w:rsidTr="00A94D3F">
        <w:trPr>
          <w:trHeight w:val="108"/>
          <w:jc w:val="center"/>
        </w:trPr>
        <w:tc>
          <w:tcPr>
            <w:tcW w:w="1022" w:type="pct"/>
            <w:tcBorders>
              <w:top w:val="nil"/>
              <w:left w:val="nil"/>
              <w:bottom w:val="nil"/>
              <w:right w:val="single" w:sz="4" w:space="0" w:color="auto"/>
            </w:tcBorders>
            <w:shd w:val="clear" w:color="auto" w:fill="auto"/>
            <w:noWrap/>
            <w:vAlign w:val="center"/>
            <w:hideMark/>
          </w:tcPr>
          <w:p w14:paraId="23A01956"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CONSUMER GDS</w:t>
            </w:r>
          </w:p>
        </w:tc>
        <w:tc>
          <w:tcPr>
            <w:tcW w:w="305" w:type="pct"/>
            <w:tcBorders>
              <w:top w:val="nil"/>
              <w:left w:val="single" w:sz="4" w:space="0" w:color="auto"/>
              <w:bottom w:val="nil"/>
              <w:right w:val="nil"/>
            </w:tcBorders>
            <w:shd w:val="clear" w:color="auto" w:fill="auto"/>
            <w:noWrap/>
            <w:vAlign w:val="center"/>
            <w:hideMark/>
          </w:tcPr>
          <w:p w14:paraId="4FF8ADF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370" w:type="pct"/>
            <w:tcBorders>
              <w:top w:val="nil"/>
              <w:left w:val="nil"/>
              <w:bottom w:val="nil"/>
              <w:right w:val="nil"/>
            </w:tcBorders>
            <w:shd w:val="clear" w:color="auto" w:fill="auto"/>
            <w:noWrap/>
            <w:vAlign w:val="center"/>
            <w:hideMark/>
          </w:tcPr>
          <w:p w14:paraId="1236BFA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nil"/>
              <w:left w:val="nil"/>
              <w:bottom w:val="nil"/>
              <w:right w:val="nil"/>
            </w:tcBorders>
            <w:shd w:val="clear" w:color="auto" w:fill="auto"/>
            <w:noWrap/>
            <w:vAlign w:val="center"/>
            <w:hideMark/>
          </w:tcPr>
          <w:p w14:paraId="5962A11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0.054</w:t>
            </w:r>
          </w:p>
        </w:tc>
        <w:tc>
          <w:tcPr>
            <w:tcW w:w="427" w:type="pct"/>
            <w:tcBorders>
              <w:top w:val="nil"/>
              <w:left w:val="nil"/>
              <w:bottom w:val="nil"/>
              <w:right w:val="nil"/>
            </w:tcBorders>
            <w:shd w:val="clear" w:color="auto" w:fill="auto"/>
            <w:noWrap/>
            <w:vAlign w:val="center"/>
            <w:hideMark/>
          </w:tcPr>
          <w:p w14:paraId="37C9BC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-0.495</w:t>
            </w:r>
          </w:p>
        </w:tc>
        <w:tc>
          <w:tcPr>
            <w:tcW w:w="460" w:type="pct"/>
            <w:tcBorders>
              <w:top w:val="nil"/>
              <w:left w:val="nil"/>
              <w:bottom w:val="nil"/>
              <w:right w:val="nil"/>
            </w:tcBorders>
            <w:shd w:val="clear" w:color="auto" w:fill="auto"/>
            <w:noWrap/>
            <w:vAlign w:val="center"/>
            <w:hideMark/>
          </w:tcPr>
          <w:p w14:paraId="5148C4F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4.249</w:t>
            </w:r>
          </w:p>
        </w:tc>
        <w:tc>
          <w:tcPr>
            <w:tcW w:w="427" w:type="pct"/>
            <w:tcBorders>
              <w:top w:val="nil"/>
              <w:left w:val="nil"/>
              <w:bottom w:val="nil"/>
              <w:right w:val="nil"/>
            </w:tcBorders>
            <w:shd w:val="clear" w:color="auto" w:fill="auto"/>
            <w:noWrap/>
            <w:vAlign w:val="center"/>
            <w:hideMark/>
          </w:tcPr>
          <w:p w14:paraId="6FB9E58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-0.205</w:t>
            </w:r>
          </w:p>
        </w:tc>
        <w:tc>
          <w:tcPr>
            <w:tcW w:w="386" w:type="pct"/>
            <w:tcBorders>
              <w:top w:val="nil"/>
              <w:left w:val="nil"/>
              <w:bottom w:val="nil"/>
              <w:right w:val="nil"/>
            </w:tcBorders>
            <w:shd w:val="clear" w:color="auto" w:fill="auto"/>
            <w:noWrap/>
            <w:vAlign w:val="center"/>
            <w:hideMark/>
          </w:tcPr>
          <w:p w14:paraId="49A7D1D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0.124</w:t>
            </w:r>
          </w:p>
        </w:tc>
        <w:tc>
          <w:tcPr>
            <w:tcW w:w="485" w:type="pct"/>
            <w:tcBorders>
              <w:top w:val="nil"/>
              <w:left w:val="nil"/>
              <w:bottom w:val="nil"/>
              <w:right w:val="nil"/>
            </w:tcBorders>
            <w:shd w:val="clear" w:color="auto" w:fill="auto"/>
            <w:noWrap/>
            <w:vAlign w:val="bottom"/>
          </w:tcPr>
          <w:p w14:paraId="462A4F4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27.52</w:t>
            </w:r>
          </w:p>
        </w:tc>
        <w:tc>
          <w:tcPr>
            <w:tcW w:w="386" w:type="pct"/>
            <w:tcBorders>
              <w:top w:val="nil"/>
              <w:left w:val="nil"/>
              <w:bottom w:val="nil"/>
              <w:right w:val="nil"/>
            </w:tcBorders>
            <w:shd w:val="clear" w:color="auto" w:fill="auto"/>
            <w:noWrap/>
            <w:vAlign w:val="bottom"/>
          </w:tcPr>
          <w:p w14:paraId="602FD0F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7D26A4CE" w14:textId="77777777" w:rsidTr="00A94D3F">
        <w:trPr>
          <w:trHeight w:val="195"/>
          <w:jc w:val="center"/>
        </w:trPr>
        <w:tc>
          <w:tcPr>
            <w:tcW w:w="1022" w:type="pct"/>
            <w:tcBorders>
              <w:top w:val="nil"/>
              <w:left w:val="nil"/>
              <w:bottom w:val="nil"/>
              <w:right w:val="single" w:sz="4" w:space="0" w:color="auto"/>
            </w:tcBorders>
            <w:shd w:val="clear" w:color="auto" w:fill="auto"/>
            <w:noWrap/>
            <w:vAlign w:val="center"/>
            <w:hideMark/>
          </w:tcPr>
          <w:p w14:paraId="4D321FB1"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CONSUMER SVS</w:t>
            </w:r>
          </w:p>
        </w:tc>
        <w:tc>
          <w:tcPr>
            <w:tcW w:w="305" w:type="pct"/>
            <w:tcBorders>
              <w:top w:val="nil"/>
              <w:left w:val="single" w:sz="4" w:space="0" w:color="auto"/>
              <w:bottom w:val="nil"/>
              <w:right w:val="nil"/>
            </w:tcBorders>
            <w:shd w:val="clear" w:color="auto" w:fill="auto"/>
            <w:noWrap/>
            <w:vAlign w:val="center"/>
            <w:hideMark/>
          </w:tcPr>
          <w:p w14:paraId="16F6ABD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370" w:type="pct"/>
            <w:tcBorders>
              <w:top w:val="nil"/>
              <w:left w:val="nil"/>
              <w:bottom w:val="nil"/>
              <w:right w:val="nil"/>
            </w:tcBorders>
            <w:shd w:val="clear" w:color="auto" w:fill="auto"/>
            <w:noWrap/>
            <w:vAlign w:val="center"/>
            <w:hideMark/>
          </w:tcPr>
          <w:p w14:paraId="102ADEC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57B0337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0.050</w:t>
            </w:r>
          </w:p>
        </w:tc>
        <w:tc>
          <w:tcPr>
            <w:tcW w:w="427" w:type="pct"/>
            <w:tcBorders>
              <w:top w:val="nil"/>
              <w:left w:val="nil"/>
              <w:bottom w:val="nil"/>
              <w:right w:val="nil"/>
            </w:tcBorders>
            <w:shd w:val="clear" w:color="auto" w:fill="auto"/>
            <w:noWrap/>
            <w:vAlign w:val="center"/>
            <w:hideMark/>
          </w:tcPr>
          <w:p w14:paraId="1DB2E2D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-0.345</w:t>
            </w:r>
          </w:p>
        </w:tc>
        <w:tc>
          <w:tcPr>
            <w:tcW w:w="460" w:type="pct"/>
            <w:tcBorders>
              <w:top w:val="nil"/>
              <w:left w:val="nil"/>
              <w:bottom w:val="nil"/>
              <w:right w:val="nil"/>
            </w:tcBorders>
            <w:shd w:val="clear" w:color="auto" w:fill="auto"/>
            <w:noWrap/>
            <w:vAlign w:val="center"/>
            <w:hideMark/>
          </w:tcPr>
          <w:p w14:paraId="72B491E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3.775</w:t>
            </w:r>
          </w:p>
        </w:tc>
        <w:tc>
          <w:tcPr>
            <w:tcW w:w="427" w:type="pct"/>
            <w:tcBorders>
              <w:top w:val="nil"/>
              <w:left w:val="nil"/>
              <w:bottom w:val="nil"/>
              <w:right w:val="nil"/>
            </w:tcBorders>
            <w:shd w:val="clear" w:color="auto" w:fill="auto"/>
            <w:noWrap/>
            <w:vAlign w:val="center"/>
            <w:hideMark/>
          </w:tcPr>
          <w:p w14:paraId="144DBE7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-0.168</w:t>
            </w:r>
          </w:p>
        </w:tc>
        <w:tc>
          <w:tcPr>
            <w:tcW w:w="386" w:type="pct"/>
            <w:tcBorders>
              <w:top w:val="nil"/>
              <w:left w:val="nil"/>
              <w:bottom w:val="nil"/>
              <w:right w:val="nil"/>
            </w:tcBorders>
            <w:shd w:val="clear" w:color="auto" w:fill="auto"/>
            <w:noWrap/>
            <w:vAlign w:val="center"/>
            <w:hideMark/>
          </w:tcPr>
          <w:p w14:paraId="059148D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0.138</w:t>
            </w:r>
          </w:p>
        </w:tc>
        <w:tc>
          <w:tcPr>
            <w:tcW w:w="485" w:type="pct"/>
            <w:tcBorders>
              <w:top w:val="nil"/>
              <w:left w:val="nil"/>
              <w:bottom w:val="nil"/>
              <w:right w:val="nil"/>
            </w:tcBorders>
            <w:shd w:val="clear" w:color="auto" w:fill="auto"/>
            <w:noWrap/>
            <w:vAlign w:val="bottom"/>
          </w:tcPr>
          <w:p w14:paraId="31A3C62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11.65</w:t>
            </w:r>
          </w:p>
        </w:tc>
        <w:tc>
          <w:tcPr>
            <w:tcW w:w="386" w:type="pct"/>
            <w:tcBorders>
              <w:top w:val="nil"/>
              <w:left w:val="nil"/>
              <w:bottom w:val="nil"/>
              <w:right w:val="nil"/>
            </w:tcBorders>
            <w:shd w:val="clear" w:color="auto" w:fill="auto"/>
            <w:noWrap/>
            <w:vAlign w:val="bottom"/>
          </w:tcPr>
          <w:p w14:paraId="72F6B26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0.003</w:t>
            </w:r>
          </w:p>
        </w:tc>
      </w:tr>
      <w:tr w:rsidR="00E55239" w:rsidRPr="00A6058E" w14:paraId="50883B2F" w14:textId="77777777" w:rsidTr="00A94D3F">
        <w:trPr>
          <w:trHeight w:val="127"/>
          <w:jc w:val="center"/>
        </w:trPr>
        <w:tc>
          <w:tcPr>
            <w:tcW w:w="1022" w:type="pct"/>
            <w:tcBorders>
              <w:top w:val="nil"/>
              <w:left w:val="nil"/>
              <w:bottom w:val="nil"/>
              <w:right w:val="single" w:sz="4" w:space="0" w:color="auto"/>
            </w:tcBorders>
            <w:shd w:val="clear" w:color="auto" w:fill="auto"/>
            <w:noWrap/>
            <w:vAlign w:val="center"/>
            <w:hideMark/>
          </w:tcPr>
          <w:p w14:paraId="4E8D640D"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FINANCIALS</w:t>
            </w:r>
          </w:p>
        </w:tc>
        <w:tc>
          <w:tcPr>
            <w:tcW w:w="305" w:type="pct"/>
            <w:tcBorders>
              <w:top w:val="nil"/>
              <w:left w:val="single" w:sz="4" w:space="0" w:color="auto"/>
              <w:bottom w:val="nil"/>
              <w:right w:val="nil"/>
            </w:tcBorders>
            <w:shd w:val="clear" w:color="auto" w:fill="auto"/>
            <w:noWrap/>
            <w:vAlign w:val="center"/>
            <w:hideMark/>
          </w:tcPr>
          <w:p w14:paraId="2144323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370" w:type="pct"/>
            <w:tcBorders>
              <w:top w:val="nil"/>
              <w:left w:val="nil"/>
              <w:bottom w:val="nil"/>
              <w:right w:val="nil"/>
            </w:tcBorders>
            <w:shd w:val="clear" w:color="auto" w:fill="auto"/>
            <w:noWrap/>
            <w:vAlign w:val="center"/>
            <w:hideMark/>
          </w:tcPr>
          <w:p w14:paraId="5048677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732" w:type="pct"/>
            <w:tcBorders>
              <w:top w:val="nil"/>
              <w:left w:val="nil"/>
              <w:bottom w:val="nil"/>
              <w:right w:val="nil"/>
            </w:tcBorders>
            <w:shd w:val="clear" w:color="auto" w:fill="auto"/>
            <w:noWrap/>
            <w:vAlign w:val="center"/>
            <w:hideMark/>
          </w:tcPr>
          <w:p w14:paraId="04B60C2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0.063</w:t>
            </w:r>
          </w:p>
        </w:tc>
        <w:tc>
          <w:tcPr>
            <w:tcW w:w="427" w:type="pct"/>
            <w:tcBorders>
              <w:top w:val="nil"/>
              <w:left w:val="nil"/>
              <w:bottom w:val="nil"/>
              <w:right w:val="nil"/>
            </w:tcBorders>
            <w:shd w:val="clear" w:color="auto" w:fill="auto"/>
            <w:noWrap/>
            <w:vAlign w:val="center"/>
            <w:hideMark/>
          </w:tcPr>
          <w:p w14:paraId="56FC4E4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-0.623</w:t>
            </w:r>
          </w:p>
        </w:tc>
        <w:tc>
          <w:tcPr>
            <w:tcW w:w="460" w:type="pct"/>
            <w:tcBorders>
              <w:top w:val="nil"/>
              <w:left w:val="nil"/>
              <w:bottom w:val="nil"/>
              <w:right w:val="nil"/>
            </w:tcBorders>
            <w:shd w:val="clear" w:color="auto" w:fill="auto"/>
            <w:noWrap/>
            <w:vAlign w:val="center"/>
            <w:hideMark/>
          </w:tcPr>
          <w:p w14:paraId="28535F5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5.659</w:t>
            </w:r>
          </w:p>
        </w:tc>
        <w:tc>
          <w:tcPr>
            <w:tcW w:w="427" w:type="pct"/>
            <w:tcBorders>
              <w:top w:val="nil"/>
              <w:left w:val="nil"/>
              <w:bottom w:val="nil"/>
              <w:right w:val="nil"/>
            </w:tcBorders>
            <w:shd w:val="clear" w:color="auto" w:fill="auto"/>
            <w:noWrap/>
            <w:vAlign w:val="center"/>
            <w:hideMark/>
          </w:tcPr>
          <w:p w14:paraId="217D883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-0.234</w:t>
            </w:r>
          </w:p>
        </w:tc>
        <w:tc>
          <w:tcPr>
            <w:tcW w:w="386" w:type="pct"/>
            <w:tcBorders>
              <w:top w:val="nil"/>
              <w:left w:val="nil"/>
              <w:bottom w:val="nil"/>
              <w:right w:val="nil"/>
            </w:tcBorders>
            <w:shd w:val="clear" w:color="auto" w:fill="auto"/>
            <w:noWrap/>
            <w:vAlign w:val="center"/>
            <w:hideMark/>
          </w:tcPr>
          <w:p w14:paraId="67E05AC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0.196</w:t>
            </w:r>
          </w:p>
        </w:tc>
        <w:tc>
          <w:tcPr>
            <w:tcW w:w="485" w:type="pct"/>
            <w:tcBorders>
              <w:top w:val="nil"/>
              <w:left w:val="nil"/>
              <w:bottom w:val="nil"/>
              <w:right w:val="nil"/>
            </w:tcBorders>
            <w:shd w:val="clear" w:color="auto" w:fill="auto"/>
            <w:noWrap/>
            <w:vAlign w:val="bottom"/>
          </w:tcPr>
          <w:p w14:paraId="2506B31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93.41</w:t>
            </w:r>
          </w:p>
        </w:tc>
        <w:tc>
          <w:tcPr>
            <w:tcW w:w="386" w:type="pct"/>
            <w:tcBorders>
              <w:top w:val="nil"/>
              <w:left w:val="nil"/>
              <w:bottom w:val="nil"/>
              <w:right w:val="nil"/>
            </w:tcBorders>
            <w:shd w:val="clear" w:color="auto" w:fill="auto"/>
            <w:noWrap/>
            <w:vAlign w:val="bottom"/>
          </w:tcPr>
          <w:p w14:paraId="0D1097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172A6F84" w14:textId="77777777" w:rsidTr="00A94D3F">
        <w:trPr>
          <w:trHeight w:val="202"/>
          <w:jc w:val="center"/>
        </w:trPr>
        <w:tc>
          <w:tcPr>
            <w:tcW w:w="1022" w:type="pct"/>
            <w:tcBorders>
              <w:top w:val="nil"/>
              <w:left w:val="nil"/>
              <w:bottom w:val="nil"/>
              <w:right w:val="single" w:sz="4" w:space="0" w:color="auto"/>
            </w:tcBorders>
            <w:shd w:val="clear" w:color="auto" w:fill="auto"/>
            <w:noWrap/>
            <w:vAlign w:val="center"/>
            <w:hideMark/>
          </w:tcPr>
          <w:p w14:paraId="1553635A"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HEALTH CARE</w:t>
            </w:r>
          </w:p>
        </w:tc>
        <w:tc>
          <w:tcPr>
            <w:tcW w:w="305" w:type="pct"/>
            <w:tcBorders>
              <w:top w:val="nil"/>
              <w:left w:val="single" w:sz="4" w:space="0" w:color="auto"/>
              <w:bottom w:val="nil"/>
              <w:right w:val="nil"/>
            </w:tcBorders>
            <w:shd w:val="clear" w:color="auto" w:fill="auto"/>
            <w:noWrap/>
            <w:vAlign w:val="center"/>
            <w:hideMark/>
          </w:tcPr>
          <w:p w14:paraId="3B172F0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370" w:type="pct"/>
            <w:tcBorders>
              <w:top w:val="nil"/>
              <w:left w:val="nil"/>
              <w:bottom w:val="nil"/>
              <w:right w:val="nil"/>
            </w:tcBorders>
            <w:shd w:val="clear" w:color="auto" w:fill="auto"/>
            <w:noWrap/>
            <w:vAlign w:val="center"/>
            <w:hideMark/>
          </w:tcPr>
          <w:p w14:paraId="0374671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732" w:type="pct"/>
            <w:tcBorders>
              <w:top w:val="nil"/>
              <w:left w:val="nil"/>
              <w:bottom w:val="nil"/>
              <w:right w:val="nil"/>
            </w:tcBorders>
            <w:shd w:val="clear" w:color="auto" w:fill="auto"/>
            <w:noWrap/>
            <w:vAlign w:val="center"/>
            <w:hideMark/>
          </w:tcPr>
          <w:p w14:paraId="23A338F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0.041</w:t>
            </w:r>
          </w:p>
        </w:tc>
        <w:tc>
          <w:tcPr>
            <w:tcW w:w="427" w:type="pct"/>
            <w:tcBorders>
              <w:top w:val="nil"/>
              <w:left w:val="nil"/>
              <w:bottom w:val="nil"/>
              <w:right w:val="nil"/>
            </w:tcBorders>
            <w:shd w:val="clear" w:color="auto" w:fill="auto"/>
            <w:noWrap/>
            <w:vAlign w:val="center"/>
            <w:hideMark/>
          </w:tcPr>
          <w:p w14:paraId="47CC44C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-0.568</w:t>
            </w:r>
          </w:p>
        </w:tc>
        <w:tc>
          <w:tcPr>
            <w:tcW w:w="460" w:type="pct"/>
            <w:tcBorders>
              <w:top w:val="nil"/>
              <w:left w:val="nil"/>
              <w:bottom w:val="nil"/>
              <w:right w:val="nil"/>
            </w:tcBorders>
            <w:shd w:val="clear" w:color="auto" w:fill="auto"/>
            <w:noWrap/>
            <w:vAlign w:val="center"/>
            <w:hideMark/>
          </w:tcPr>
          <w:p w14:paraId="0276535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3.726</w:t>
            </w:r>
          </w:p>
        </w:tc>
        <w:tc>
          <w:tcPr>
            <w:tcW w:w="427" w:type="pct"/>
            <w:tcBorders>
              <w:top w:val="nil"/>
              <w:left w:val="nil"/>
              <w:bottom w:val="nil"/>
              <w:right w:val="nil"/>
            </w:tcBorders>
            <w:shd w:val="clear" w:color="auto" w:fill="auto"/>
            <w:noWrap/>
            <w:vAlign w:val="center"/>
            <w:hideMark/>
          </w:tcPr>
          <w:p w14:paraId="1068F9E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-0.126</w:t>
            </w:r>
          </w:p>
        </w:tc>
        <w:tc>
          <w:tcPr>
            <w:tcW w:w="386" w:type="pct"/>
            <w:tcBorders>
              <w:top w:val="nil"/>
              <w:left w:val="nil"/>
              <w:bottom w:val="nil"/>
              <w:right w:val="nil"/>
            </w:tcBorders>
            <w:shd w:val="clear" w:color="auto" w:fill="auto"/>
            <w:noWrap/>
            <w:vAlign w:val="center"/>
            <w:hideMark/>
          </w:tcPr>
          <w:p w14:paraId="26486BC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485" w:type="pct"/>
            <w:tcBorders>
              <w:top w:val="nil"/>
              <w:left w:val="nil"/>
              <w:bottom w:val="nil"/>
              <w:right w:val="nil"/>
            </w:tcBorders>
            <w:shd w:val="clear" w:color="auto" w:fill="auto"/>
            <w:noWrap/>
            <w:vAlign w:val="bottom"/>
          </w:tcPr>
          <w:p w14:paraId="435AFBF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19.67</w:t>
            </w:r>
          </w:p>
        </w:tc>
        <w:tc>
          <w:tcPr>
            <w:tcW w:w="386" w:type="pct"/>
            <w:tcBorders>
              <w:top w:val="nil"/>
              <w:left w:val="nil"/>
              <w:bottom w:val="nil"/>
              <w:right w:val="nil"/>
            </w:tcBorders>
            <w:shd w:val="clear" w:color="auto" w:fill="auto"/>
            <w:noWrap/>
            <w:vAlign w:val="bottom"/>
          </w:tcPr>
          <w:p w14:paraId="1480402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057AA211" w14:textId="77777777" w:rsidTr="00A94D3F">
        <w:trPr>
          <w:trHeight w:val="147"/>
          <w:jc w:val="center"/>
        </w:trPr>
        <w:tc>
          <w:tcPr>
            <w:tcW w:w="1022" w:type="pct"/>
            <w:tcBorders>
              <w:top w:val="nil"/>
              <w:left w:val="nil"/>
              <w:bottom w:val="nil"/>
              <w:right w:val="single" w:sz="4" w:space="0" w:color="auto"/>
            </w:tcBorders>
            <w:shd w:val="clear" w:color="auto" w:fill="auto"/>
            <w:noWrap/>
            <w:vAlign w:val="center"/>
            <w:hideMark/>
          </w:tcPr>
          <w:p w14:paraId="5204CFC7"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INDUSTRIALS</w:t>
            </w:r>
          </w:p>
        </w:tc>
        <w:tc>
          <w:tcPr>
            <w:tcW w:w="305" w:type="pct"/>
            <w:tcBorders>
              <w:top w:val="nil"/>
              <w:left w:val="single" w:sz="4" w:space="0" w:color="auto"/>
              <w:bottom w:val="nil"/>
              <w:right w:val="nil"/>
            </w:tcBorders>
            <w:shd w:val="clear" w:color="auto" w:fill="auto"/>
            <w:noWrap/>
            <w:vAlign w:val="center"/>
            <w:hideMark/>
          </w:tcPr>
          <w:p w14:paraId="1DA3E14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370" w:type="pct"/>
            <w:tcBorders>
              <w:top w:val="nil"/>
              <w:left w:val="nil"/>
              <w:bottom w:val="nil"/>
              <w:right w:val="nil"/>
            </w:tcBorders>
            <w:shd w:val="clear" w:color="auto" w:fill="auto"/>
            <w:noWrap/>
            <w:vAlign w:val="center"/>
            <w:hideMark/>
          </w:tcPr>
          <w:p w14:paraId="3307494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732" w:type="pct"/>
            <w:tcBorders>
              <w:top w:val="nil"/>
              <w:left w:val="nil"/>
              <w:bottom w:val="nil"/>
              <w:right w:val="nil"/>
            </w:tcBorders>
            <w:shd w:val="clear" w:color="auto" w:fill="auto"/>
            <w:noWrap/>
            <w:vAlign w:val="center"/>
            <w:hideMark/>
          </w:tcPr>
          <w:p w14:paraId="3992D76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0.054</w:t>
            </w:r>
          </w:p>
        </w:tc>
        <w:tc>
          <w:tcPr>
            <w:tcW w:w="427" w:type="pct"/>
            <w:tcBorders>
              <w:top w:val="nil"/>
              <w:left w:val="nil"/>
              <w:bottom w:val="nil"/>
              <w:right w:val="nil"/>
            </w:tcBorders>
            <w:shd w:val="clear" w:color="auto" w:fill="auto"/>
            <w:noWrap/>
            <w:vAlign w:val="center"/>
            <w:hideMark/>
          </w:tcPr>
          <w:p w14:paraId="515E3D2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-0.441</w:t>
            </w:r>
          </w:p>
        </w:tc>
        <w:tc>
          <w:tcPr>
            <w:tcW w:w="460" w:type="pct"/>
            <w:tcBorders>
              <w:top w:val="nil"/>
              <w:left w:val="nil"/>
              <w:bottom w:val="nil"/>
              <w:right w:val="nil"/>
            </w:tcBorders>
            <w:shd w:val="clear" w:color="auto" w:fill="auto"/>
            <w:noWrap/>
            <w:vAlign w:val="center"/>
            <w:hideMark/>
          </w:tcPr>
          <w:p w14:paraId="275C8D2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4.824</w:t>
            </w:r>
          </w:p>
        </w:tc>
        <w:tc>
          <w:tcPr>
            <w:tcW w:w="427" w:type="pct"/>
            <w:tcBorders>
              <w:top w:val="nil"/>
              <w:left w:val="nil"/>
              <w:bottom w:val="nil"/>
              <w:right w:val="nil"/>
            </w:tcBorders>
            <w:shd w:val="clear" w:color="auto" w:fill="auto"/>
            <w:noWrap/>
            <w:vAlign w:val="center"/>
            <w:hideMark/>
          </w:tcPr>
          <w:p w14:paraId="24A013C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-0.201</w:t>
            </w:r>
          </w:p>
        </w:tc>
        <w:tc>
          <w:tcPr>
            <w:tcW w:w="386" w:type="pct"/>
            <w:tcBorders>
              <w:top w:val="nil"/>
              <w:left w:val="nil"/>
              <w:bottom w:val="nil"/>
              <w:right w:val="nil"/>
            </w:tcBorders>
            <w:shd w:val="clear" w:color="auto" w:fill="auto"/>
            <w:noWrap/>
            <w:vAlign w:val="center"/>
            <w:hideMark/>
          </w:tcPr>
          <w:p w14:paraId="2C23370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0.174</w:t>
            </w:r>
          </w:p>
        </w:tc>
        <w:tc>
          <w:tcPr>
            <w:tcW w:w="485" w:type="pct"/>
            <w:tcBorders>
              <w:top w:val="nil"/>
              <w:left w:val="nil"/>
              <w:bottom w:val="nil"/>
              <w:right w:val="nil"/>
            </w:tcBorders>
            <w:shd w:val="clear" w:color="auto" w:fill="auto"/>
            <w:noWrap/>
            <w:vAlign w:val="bottom"/>
          </w:tcPr>
          <w:p w14:paraId="5E038FF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44.46</w:t>
            </w:r>
          </w:p>
        </w:tc>
        <w:tc>
          <w:tcPr>
            <w:tcW w:w="386" w:type="pct"/>
            <w:tcBorders>
              <w:top w:val="nil"/>
              <w:left w:val="nil"/>
              <w:bottom w:val="nil"/>
              <w:right w:val="nil"/>
            </w:tcBorders>
            <w:shd w:val="clear" w:color="auto" w:fill="auto"/>
            <w:noWrap/>
            <w:vAlign w:val="bottom"/>
          </w:tcPr>
          <w:p w14:paraId="49B6D0F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596CA5C0" w14:textId="77777777" w:rsidTr="00A94D3F">
        <w:trPr>
          <w:trHeight w:val="221"/>
          <w:jc w:val="center"/>
        </w:trPr>
        <w:tc>
          <w:tcPr>
            <w:tcW w:w="1022" w:type="pct"/>
            <w:tcBorders>
              <w:top w:val="nil"/>
              <w:left w:val="nil"/>
              <w:bottom w:val="nil"/>
              <w:right w:val="single" w:sz="4" w:space="0" w:color="auto"/>
            </w:tcBorders>
            <w:shd w:val="clear" w:color="auto" w:fill="auto"/>
            <w:noWrap/>
            <w:vAlign w:val="center"/>
            <w:hideMark/>
          </w:tcPr>
          <w:p w14:paraId="4CA82AF6"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OIL &amp; GAS</w:t>
            </w:r>
          </w:p>
        </w:tc>
        <w:tc>
          <w:tcPr>
            <w:tcW w:w="305" w:type="pct"/>
            <w:tcBorders>
              <w:top w:val="nil"/>
              <w:left w:val="single" w:sz="4" w:space="0" w:color="auto"/>
              <w:bottom w:val="nil"/>
              <w:right w:val="nil"/>
            </w:tcBorders>
            <w:shd w:val="clear" w:color="auto" w:fill="auto"/>
            <w:noWrap/>
            <w:vAlign w:val="center"/>
            <w:hideMark/>
          </w:tcPr>
          <w:p w14:paraId="6A84EF7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0.006</w:t>
            </w:r>
          </w:p>
        </w:tc>
        <w:tc>
          <w:tcPr>
            <w:tcW w:w="370" w:type="pct"/>
            <w:tcBorders>
              <w:top w:val="nil"/>
              <w:left w:val="nil"/>
              <w:bottom w:val="nil"/>
              <w:right w:val="nil"/>
            </w:tcBorders>
            <w:shd w:val="clear" w:color="auto" w:fill="auto"/>
            <w:noWrap/>
            <w:vAlign w:val="center"/>
            <w:hideMark/>
          </w:tcPr>
          <w:p w14:paraId="08E388B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1C0192B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0.054</w:t>
            </w:r>
          </w:p>
        </w:tc>
        <w:tc>
          <w:tcPr>
            <w:tcW w:w="427" w:type="pct"/>
            <w:tcBorders>
              <w:top w:val="nil"/>
              <w:left w:val="nil"/>
              <w:bottom w:val="nil"/>
              <w:right w:val="nil"/>
            </w:tcBorders>
            <w:shd w:val="clear" w:color="auto" w:fill="auto"/>
            <w:noWrap/>
            <w:vAlign w:val="center"/>
            <w:hideMark/>
          </w:tcPr>
          <w:p w14:paraId="0365C74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-0.082</w:t>
            </w:r>
          </w:p>
        </w:tc>
        <w:tc>
          <w:tcPr>
            <w:tcW w:w="460" w:type="pct"/>
            <w:tcBorders>
              <w:top w:val="nil"/>
              <w:left w:val="nil"/>
              <w:bottom w:val="nil"/>
              <w:right w:val="nil"/>
            </w:tcBorders>
            <w:shd w:val="clear" w:color="auto" w:fill="auto"/>
            <w:noWrap/>
            <w:vAlign w:val="center"/>
            <w:hideMark/>
          </w:tcPr>
          <w:p w14:paraId="729AB7F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4.009</w:t>
            </w:r>
          </w:p>
        </w:tc>
        <w:tc>
          <w:tcPr>
            <w:tcW w:w="427" w:type="pct"/>
            <w:tcBorders>
              <w:top w:val="nil"/>
              <w:left w:val="nil"/>
              <w:bottom w:val="nil"/>
              <w:right w:val="nil"/>
            </w:tcBorders>
            <w:shd w:val="clear" w:color="auto" w:fill="auto"/>
            <w:noWrap/>
            <w:vAlign w:val="center"/>
            <w:hideMark/>
          </w:tcPr>
          <w:p w14:paraId="34919D3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-0.184</w:t>
            </w:r>
          </w:p>
        </w:tc>
        <w:tc>
          <w:tcPr>
            <w:tcW w:w="386" w:type="pct"/>
            <w:tcBorders>
              <w:top w:val="nil"/>
              <w:left w:val="nil"/>
              <w:bottom w:val="nil"/>
              <w:right w:val="nil"/>
            </w:tcBorders>
            <w:shd w:val="clear" w:color="auto" w:fill="auto"/>
            <w:noWrap/>
            <w:vAlign w:val="center"/>
            <w:hideMark/>
          </w:tcPr>
          <w:p w14:paraId="5149DA5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0.177</w:t>
            </w:r>
          </w:p>
        </w:tc>
        <w:tc>
          <w:tcPr>
            <w:tcW w:w="485" w:type="pct"/>
            <w:tcBorders>
              <w:top w:val="nil"/>
              <w:left w:val="nil"/>
              <w:bottom w:val="nil"/>
              <w:right w:val="nil"/>
            </w:tcBorders>
            <w:shd w:val="clear" w:color="auto" w:fill="auto"/>
            <w:noWrap/>
            <w:vAlign w:val="bottom"/>
          </w:tcPr>
          <w:p w14:paraId="194A29C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11.33</w:t>
            </w:r>
          </w:p>
        </w:tc>
        <w:tc>
          <w:tcPr>
            <w:tcW w:w="386" w:type="pct"/>
            <w:tcBorders>
              <w:top w:val="nil"/>
              <w:left w:val="nil"/>
              <w:bottom w:val="nil"/>
              <w:right w:val="nil"/>
            </w:tcBorders>
            <w:shd w:val="clear" w:color="auto" w:fill="auto"/>
            <w:noWrap/>
            <w:vAlign w:val="bottom"/>
          </w:tcPr>
          <w:p w14:paraId="4D30850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0.003</w:t>
            </w:r>
          </w:p>
        </w:tc>
      </w:tr>
      <w:tr w:rsidR="00E55239" w:rsidRPr="00A6058E" w14:paraId="15CA1EDB" w14:textId="77777777" w:rsidTr="00A94D3F">
        <w:trPr>
          <w:trHeight w:val="139"/>
          <w:jc w:val="center"/>
        </w:trPr>
        <w:tc>
          <w:tcPr>
            <w:tcW w:w="1022" w:type="pct"/>
            <w:tcBorders>
              <w:top w:val="nil"/>
              <w:left w:val="nil"/>
              <w:bottom w:val="nil"/>
              <w:right w:val="single" w:sz="4" w:space="0" w:color="auto"/>
            </w:tcBorders>
            <w:shd w:val="clear" w:color="auto" w:fill="auto"/>
            <w:noWrap/>
            <w:vAlign w:val="center"/>
            <w:hideMark/>
          </w:tcPr>
          <w:p w14:paraId="381F9DC7"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TECHNOLOGY</w:t>
            </w:r>
          </w:p>
        </w:tc>
        <w:tc>
          <w:tcPr>
            <w:tcW w:w="305" w:type="pct"/>
            <w:tcBorders>
              <w:top w:val="nil"/>
              <w:left w:val="single" w:sz="4" w:space="0" w:color="auto"/>
              <w:bottom w:val="nil"/>
              <w:right w:val="nil"/>
            </w:tcBorders>
            <w:shd w:val="clear" w:color="auto" w:fill="auto"/>
            <w:noWrap/>
            <w:vAlign w:val="center"/>
            <w:hideMark/>
          </w:tcPr>
          <w:p w14:paraId="2FF4ABC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70" w:type="pct"/>
            <w:tcBorders>
              <w:top w:val="nil"/>
              <w:left w:val="nil"/>
              <w:bottom w:val="nil"/>
              <w:right w:val="nil"/>
            </w:tcBorders>
            <w:shd w:val="clear" w:color="auto" w:fill="auto"/>
            <w:noWrap/>
            <w:vAlign w:val="center"/>
            <w:hideMark/>
          </w:tcPr>
          <w:p w14:paraId="586E5B3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0.014</w:t>
            </w:r>
          </w:p>
        </w:tc>
        <w:tc>
          <w:tcPr>
            <w:tcW w:w="732" w:type="pct"/>
            <w:tcBorders>
              <w:top w:val="nil"/>
              <w:left w:val="nil"/>
              <w:bottom w:val="nil"/>
              <w:right w:val="nil"/>
            </w:tcBorders>
            <w:shd w:val="clear" w:color="auto" w:fill="auto"/>
            <w:noWrap/>
            <w:vAlign w:val="center"/>
            <w:hideMark/>
          </w:tcPr>
          <w:p w14:paraId="1CAD2A3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0.083</w:t>
            </w:r>
          </w:p>
        </w:tc>
        <w:tc>
          <w:tcPr>
            <w:tcW w:w="427" w:type="pct"/>
            <w:tcBorders>
              <w:top w:val="nil"/>
              <w:left w:val="nil"/>
              <w:bottom w:val="nil"/>
              <w:right w:val="nil"/>
            </w:tcBorders>
            <w:shd w:val="clear" w:color="auto" w:fill="auto"/>
            <w:noWrap/>
            <w:vAlign w:val="center"/>
            <w:hideMark/>
          </w:tcPr>
          <w:p w14:paraId="3A3A2BE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-0.301</w:t>
            </w:r>
          </w:p>
        </w:tc>
        <w:tc>
          <w:tcPr>
            <w:tcW w:w="460" w:type="pct"/>
            <w:tcBorders>
              <w:top w:val="nil"/>
              <w:left w:val="nil"/>
              <w:bottom w:val="nil"/>
              <w:right w:val="nil"/>
            </w:tcBorders>
            <w:shd w:val="clear" w:color="auto" w:fill="auto"/>
            <w:noWrap/>
            <w:vAlign w:val="center"/>
            <w:hideMark/>
          </w:tcPr>
          <w:p w14:paraId="64B3B45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3.495</w:t>
            </w:r>
          </w:p>
        </w:tc>
        <w:tc>
          <w:tcPr>
            <w:tcW w:w="427" w:type="pct"/>
            <w:tcBorders>
              <w:top w:val="nil"/>
              <w:left w:val="nil"/>
              <w:bottom w:val="nil"/>
              <w:right w:val="nil"/>
            </w:tcBorders>
            <w:shd w:val="clear" w:color="auto" w:fill="auto"/>
            <w:noWrap/>
            <w:vAlign w:val="center"/>
            <w:hideMark/>
          </w:tcPr>
          <w:p w14:paraId="5D19F22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-0.276</w:t>
            </w:r>
          </w:p>
        </w:tc>
        <w:tc>
          <w:tcPr>
            <w:tcW w:w="386" w:type="pct"/>
            <w:tcBorders>
              <w:top w:val="nil"/>
              <w:left w:val="nil"/>
              <w:bottom w:val="nil"/>
              <w:right w:val="nil"/>
            </w:tcBorders>
            <w:shd w:val="clear" w:color="auto" w:fill="auto"/>
            <w:noWrap/>
            <w:vAlign w:val="center"/>
            <w:hideMark/>
          </w:tcPr>
          <w:p w14:paraId="476C854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0.223</w:t>
            </w:r>
          </w:p>
        </w:tc>
        <w:tc>
          <w:tcPr>
            <w:tcW w:w="485" w:type="pct"/>
            <w:tcBorders>
              <w:top w:val="nil"/>
              <w:left w:val="nil"/>
              <w:bottom w:val="nil"/>
              <w:right w:val="nil"/>
            </w:tcBorders>
            <w:shd w:val="clear" w:color="auto" w:fill="auto"/>
            <w:noWrap/>
            <w:vAlign w:val="bottom"/>
          </w:tcPr>
          <w:p w14:paraId="294117C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6.57</w:t>
            </w:r>
          </w:p>
        </w:tc>
        <w:tc>
          <w:tcPr>
            <w:tcW w:w="386" w:type="pct"/>
            <w:tcBorders>
              <w:top w:val="nil"/>
              <w:left w:val="nil"/>
              <w:bottom w:val="nil"/>
              <w:right w:val="nil"/>
            </w:tcBorders>
            <w:shd w:val="clear" w:color="auto" w:fill="auto"/>
            <w:noWrap/>
            <w:vAlign w:val="bottom"/>
          </w:tcPr>
          <w:p w14:paraId="413B2A1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0.037</w:t>
            </w:r>
          </w:p>
        </w:tc>
      </w:tr>
      <w:tr w:rsidR="00E55239" w:rsidRPr="00A6058E" w14:paraId="276B4D5C" w14:textId="77777777" w:rsidTr="00A94D3F">
        <w:trPr>
          <w:trHeight w:val="71"/>
          <w:jc w:val="center"/>
        </w:trPr>
        <w:tc>
          <w:tcPr>
            <w:tcW w:w="1022" w:type="pct"/>
            <w:tcBorders>
              <w:top w:val="nil"/>
              <w:left w:val="nil"/>
              <w:bottom w:val="nil"/>
              <w:right w:val="single" w:sz="4" w:space="0" w:color="auto"/>
            </w:tcBorders>
            <w:shd w:val="clear" w:color="auto" w:fill="auto"/>
            <w:noWrap/>
            <w:vAlign w:val="center"/>
            <w:hideMark/>
          </w:tcPr>
          <w:p w14:paraId="060E6605"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TELECOM</w:t>
            </w:r>
          </w:p>
        </w:tc>
        <w:tc>
          <w:tcPr>
            <w:tcW w:w="305" w:type="pct"/>
            <w:tcBorders>
              <w:top w:val="nil"/>
              <w:left w:val="single" w:sz="4" w:space="0" w:color="auto"/>
              <w:bottom w:val="nil"/>
              <w:right w:val="nil"/>
            </w:tcBorders>
            <w:shd w:val="clear" w:color="auto" w:fill="auto"/>
            <w:noWrap/>
            <w:vAlign w:val="center"/>
            <w:hideMark/>
          </w:tcPr>
          <w:p w14:paraId="716C729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6875854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7F865D5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0.047</w:t>
            </w:r>
          </w:p>
        </w:tc>
        <w:tc>
          <w:tcPr>
            <w:tcW w:w="427" w:type="pct"/>
            <w:tcBorders>
              <w:top w:val="nil"/>
              <w:left w:val="nil"/>
              <w:bottom w:val="nil"/>
              <w:right w:val="nil"/>
            </w:tcBorders>
            <w:shd w:val="clear" w:color="auto" w:fill="auto"/>
            <w:noWrap/>
            <w:vAlign w:val="center"/>
            <w:hideMark/>
          </w:tcPr>
          <w:p w14:paraId="60B7B21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-0.384</w:t>
            </w:r>
          </w:p>
        </w:tc>
        <w:tc>
          <w:tcPr>
            <w:tcW w:w="460" w:type="pct"/>
            <w:tcBorders>
              <w:top w:val="nil"/>
              <w:left w:val="nil"/>
              <w:bottom w:val="nil"/>
              <w:right w:val="nil"/>
            </w:tcBorders>
            <w:shd w:val="clear" w:color="auto" w:fill="auto"/>
            <w:noWrap/>
            <w:vAlign w:val="center"/>
            <w:hideMark/>
          </w:tcPr>
          <w:p w14:paraId="0236F98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3.459</w:t>
            </w:r>
          </w:p>
        </w:tc>
        <w:tc>
          <w:tcPr>
            <w:tcW w:w="427" w:type="pct"/>
            <w:tcBorders>
              <w:top w:val="nil"/>
              <w:left w:val="nil"/>
              <w:bottom w:val="nil"/>
              <w:right w:val="nil"/>
            </w:tcBorders>
            <w:shd w:val="clear" w:color="auto" w:fill="auto"/>
            <w:noWrap/>
            <w:vAlign w:val="center"/>
            <w:hideMark/>
          </w:tcPr>
          <w:p w14:paraId="120FE1E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-0.136</w:t>
            </w:r>
          </w:p>
        </w:tc>
        <w:tc>
          <w:tcPr>
            <w:tcW w:w="386" w:type="pct"/>
            <w:tcBorders>
              <w:top w:val="nil"/>
              <w:left w:val="nil"/>
              <w:bottom w:val="nil"/>
              <w:right w:val="nil"/>
            </w:tcBorders>
            <w:shd w:val="clear" w:color="auto" w:fill="auto"/>
            <w:noWrap/>
            <w:vAlign w:val="center"/>
            <w:hideMark/>
          </w:tcPr>
          <w:p w14:paraId="065AFCD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0.130</w:t>
            </w:r>
          </w:p>
        </w:tc>
        <w:tc>
          <w:tcPr>
            <w:tcW w:w="485" w:type="pct"/>
            <w:tcBorders>
              <w:top w:val="nil"/>
              <w:left w:val="nil"/>
              <w:bottom w:val="nil"/>
              <w:right w:val="nil"/>
            </w:tcBorders>
            <w:shd w:val="clear" w:color="auto" w:fill="auto"/>
            <w:noWrap/>
            <w:vAlign w:val="bottom"/>
          </w:tcPr>
          <w:p w14:paraId="6BA1C5D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8.67</w:t>
            </w:r>
          </w:p>
        </w:tc>
        <w:tc>
          <w:tcPr>
            <w:tcW w:w="386" w:type="pct"/>
            <w:tcBorders>
              <w:top w:val="nil"/>
              <w:left w:val="nil"/>
              <w:bottom w:val="nil"/>
              <w:right w:val="nil"/>
            </w:tcBorders>
            <w:shd w:val="clear" w:color="auto" w:fill="auto"/>
            <w:noWrap/>
            <w:vAlign w:val="bottom"/>
          </w:tcPr>
          <w:p w14:paraId="3830139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0.013</w:t>
            </w:r>
          </w:p>
        </w:tc>
      </w:tr>
      <w:tr w:rsidR="00E55239" w:rsidRPr="00A6058E" w14:paraId="79188DFD" w14:textId="77777777" w:rsidTr="00A94D3F">
        <w:trPr>
          <w:trHeight w:val="145"/>
          <w:jc w:val="center"/>
        </w:trPr>
        <w:tc>
          <w:tcPr>
            <w:tcW w:w="1022" w:type="pct"/>
            <w:tcBorders>
              <w:top w:val="nil"/>
              <w:left w:val="nil"/>
              <w:bottom w:val="nil"/>
              <w:right w:val="single" w:sz="4" w:space="0" w:color="auto"/>
            </w:tcBorders>
            <w:shd w:val="clear" w:color="auto" w:fill="auto"/>
            <w:noWrap/>
            <w:vAlign w:val="center"/>
            <w:hideMark/>
          </w:tcPr>
          <w:p w14:paraId="5A83984A"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USA UTILITIES</w:t>
            </w:r>
          </w:p>
        </w:tc>
        <w:tc>
          <w:tcPr>
            <w:tcW w:w="305" w:type="pct"/>
            <w:tcBorders>
              <w:top w:val="nil"/>
              <w:left w:val="single" w:sz="4" w:space="0" w:color="auto"/>
              <w:bottom w:val="nil"/>
              <w:right w:val="nil"/>
            </w:tcBorders>
            <w:shd w:val="clear" w:color="auto" w:fill="auto"/>
            <w:noWrap/>
            <w:vAlign w:val="center"/>
            <w:hideMark/>
          </w:tcPr>
          <w:p w14:paraId="05762ED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21F0C8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732" w:type="pct"/>
            <w:tcBorders>
              <w:top w:val="nil"/>
              <w:left w:val="nil"/>
              <w:bottom w:val="nil"/>
              <w:right w:val="nil"/>
            </w:tcBorders>
            <w:shd w:val="clear" w:color="auto" w:fill="auto"/>
            <w:noWrap/>
            <w:vAlign w:val="center"/>
            <w:hideMark/>
          </w:tcPr>
          <w:p w14:paraId="2D40062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0.057</w:t>
            </w:r>
          </w:p>
        </w:tc>
        <w:tc>
          <w:tcPr>
            <w:tcW w:w="427" w:type="pct"/>
            <w:tcBorders>
              <w:top w:val="nil"/>
              <w:left w:val="nil"/>
              <w:bottom w:val="nil"/>
              <w:right w:val="nil"/>
            </w:tcBorders>
            <w:shd w:val="clear" w:color="auto" w:fill="auto"/>
            <w:noWrap/>
            <w:vAlign w:val="center"/>
            <w:hideMark/>
          </w:tcPr>
          <w:p w14:paraId="0C393FD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0.031</w:t>
            </w:r>
          </w:p>
        </w:tc>
        <w:tc>
          <w:tcPr>
            <w:tcW w:w="460" w:type="pct"/>
            <w:tcBorders>
              <w:top w:val="nil"/>
              <w:left w:val="nil"/>
              <w:bottom w:val="nil"/>
              <w:right w:val="nil"/>
            </w:tcBorders>
            <w:shd w:val="clear" w:color="auto" w:fill="auto"/>
            <w:noWrap/>
            <w:vAlign w:val="center"/>
            <w:hideMark/>
          </w:tcPr>
          <w:p w14:paraId="0B52F8F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4.782</w:t>
            </w:r>
          </w:p>
        </w:tc>
        <w:tc>
          <w:tcPr>
            <w:tcW w:w="427" w:type="pct"/>
            <w:tcBorders>
              <w:top w:val="nil"/>
              <w:left w:val="nil"/>
              <w:bottom w:val="nil"/>
              <w:right w:val="nil"/>
            </w:tcBorders>
            <w:shd w:val="clear" w:color="auto" w:fill="auto"/>
            <w:noWrap/>
            <w:vAlign w:val="center"/>
            <w:hideMark/>
          </w:tcPr>
          <w:p w14:paraId="0926F29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-0.142</w:t>
            </w:r>
          </w:p>
        </w:tc>
        <w:tc>
          <w:tcPr>
            <w:tcW w:w="386" w:type="pct"/>
            <w:tcBorders>
              <w:top w:val="nil"/>
              <w:left w:val="nil"/>
              <w:bottom w:val="nil"/>
              <w:right w:val="nil"/>
            </w:tcBorders>
            <w:shd w:val="clear" w:color="auto" w:fill="auto"/>
            <w:noWrap/>
            <w:vAlign w:val="center"/>
            <w:hideMark/>
          </w:tcPr>
          <w:p w14:paraId="3635DEF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0.259</w:t>
            </w:r>
          </w:p>
        </w:tc>
        <w:tc>
          <w:tcPr>
            <w:tcW w:w="485" w:type="pct"/>
            <w:tcBorders>
              <w:top w:val="nil"/>
              <w:left w:val="nil"/>
              <w:bottom w:val="nil"/>
              <w:right w:val="nil"/>
            </w:tcBorders>
            <w:shd w:val="clear" w:color="auto" w:fill="auto"/>
            <w:noWrap/>
            <w:vAlign w:val="bottom"/>
          </w:tcPr>
          <w:p w14:paraId="4BB7FF4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34.45</w:t>
            </w:r>
          </w:p>
        </w:tc>
        <w:tc>
          <w:tcPr>
            <w:tcW w:w="386" w:type="pct"/>
            <w:tcBorders>
              <w:top w:val="nil"/>
              <w:left w:val="nil"/>
              <w:bottom w:val="nil"/>
              <w:right w:val="nil"/>
            </w:tcBorders>
            <w:shd w:val="clear" w:color="auto" w:fill="auto"/>
            <w:noWrap/>
            <w:vAlign w:val="bottom"/>
          </w:tcPr>
          <w:p w14:paraId="6CC91431"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135519CE" w14:textId="77777777" w:rsidTr="00A94D3F">
        <w:trPr>
          <w:trHeight w:val="91"/>
          <w:jc w:val="center"/>
        </w:trPr>
        <w:tc>
          <w:tcPr>
            <w:tcW w:w="1022" w:type="pct"/>
            <w:tcBorders>
              <w:top w:val="nil"/>
              <w:left w:val="nil"/>
              <w:bottom w:val="nil"/>
              <w:right w:val="single" w:sz="4" w:space="0" w:color="auto"/>
            </w:tcBorders>
            <w:shd w:val="clear" w:color="auto" w:fill="auto"/>
            <w:noWrap/>
            <w:vAlign w:val="center"/>
            <w:hideMark/>
          </w:tcPr>
          <w:p w14:paraId="3E0C1C38"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BASIC MATS</w:t>
            </w:r>
          </w:p>
        </w:tc>
        <w:tc>
          <w:tcPr>
            <w:tcW w:w="305" w:type="pct"/>
            <w:tcBorders>
              <w:top w:val="nil"/>
              <w:left w:val="single" w:sz="4" w:space="0" w:color="auto"/>
              <w:bottom w:val="nil"/>
              <w:right w:val="nil"/>
            </w:tcBorders>
            <w:shd w:val="clear" w:color="auto" w:fill="auto"/>
            <w:noWrap/>
            <w:vAlign w:val="center"/>
            <w:hideMark/>
          </w:tcPr>
          <w:p w14:paraId="71A36D2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25A0599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-0.004</w:t>
            </w:r>
          </w:p>
        </w:tc>
        <w:tc>
          <w:tcPr>
            <w:tcW w:w="732" w:type="pct"/>
            <w:tcBorders>
              <w:top w:val="nil"/>
              <w:left w:val="nil"/>
              <w:bottom w:val="nil"/>
              <w:right w:val="nil"/>
            </w:tcBorders>
            <w:shd w:val="clear" w:color="auto" w:fill="auto"/>
            <w:noWrap/>
            <w:vAlign w:val="center"/>
            <w:hideMark/>
          </w:tcPr>
          <w:p w14:paraId="13992A8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0.071</w:t>
            </w:r>
          </w:p>
        </w:tc>
        <w:tc>
          <w:tcPr>
            <w:tcW w:w="427" w:type="pct"/>
            <w:tcBorders>
              <w:top w:val="nil"/>
              <w:left w:val="nil"/>
              <w:bottom w:val="nil"/>
              <w:right w:val="nil"/>
            </w:tcBorders>
            <w:shd w:val="clear" w:color="auto" w:fill="auto"/>
            <w:noWrap/>
            <w:vAlign w:val="center"/>
            <w:hideMark/>
          </w:tcPr>
          <w:p w14:paraId="76024E5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0.298</w:t>
            </w:r>
          </w:p>
        </w:tc>
        <w:tc>
          <w:tcPr>
            <w:tcW w:w="460" w:type="pct"/>
            <w:tcBorders>
              <w:top w:val="nil"/>
              <w:left w:val="nil"/>
              <w:bottom w:val="nil"/>
              <w:right w:val="nil"/>
            </w:tcBorders>
            <w:shd w:val="clear" w:color="auto" w:fill="auto"/>
            <w:noWrap/>
            <w:vAlign w:val="center"/>
            <w:hideMark/>
          </w:tcPr>
          <w:p w14:paraId="5185629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3.766</w:t>
            </w:r>
          </w:p>
        </w:tc>
        <w:tc>
          <w:tcPr>
            <w:tcW w:w="427" w:type="pct"/>
            <w:tcBorders>
              <w:top w:val="nil"/>
              <w:left w:val="nil"/>
              <w:bottom w:val="nil"/>
              <w:right w:val="nil"/>
            </w:tcBorders>
            <w:shd w:val="clear" w:color="auto" w:fill="auto"/>
            <w:noWrap/>
            <w:vAlign w:val="center"/>
            <w:hideMark/>
          </w:tcPr>
          <w:p w14:paraId="0524DB4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-0.214</w:t>
            </w:r>
          </w:p>
        </w:tc>
        <w:tc>
          <w:tcPr>
            <w:tcW w:w="386" w:type="pct"/>
            <w:tcBorders>
              <w:top w:val="nil"/>
              <w:left w:val="nil"/>
              <w:bottom w:val="nil"/>
              <w:right w:val="nil"/>
            </w:tcBorders>
            <w:shd w:val="clear" w:color="auto" w:fill="auto"/>
            <w:noWrap/>
            <w:vAlign w:val="center"/>
            <w:hideMark/>
          </w:tcPr>
          <w:p w14:paraId="71FC2B9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0.227</w:t>
            </w:r>
          </w:p>
        </w:tc>
        <w:tc>
          <w:tcPr>
            <w:tcW w:w="485" w:type="pct"/>
            <w:tcBorders>
              <w:top w:val="nil"/>
              <w:left w:val="nil"/>
              <w:bottom w:val="nil"/>
              <w:right w:val="nil"/>
            </w:tcBorders>
            <w:shd w:val="clear" w:color="auto" w:fill="auto"/>
            <w:noWrap/>
            <w:vAlign w:val="bottom"/>
          </w:tcPr>
          <w:p w14:paraId="722258E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10.20</w:t>
            </w:r>
          </w:p>
        </w:tc>
        <w:tc>
          <w:tcPr>
            <w:tcW w:w="386" w:type="pct"/>
            <w:tcBorders>
              <w:top w:val="nil"/>
              <w:left w:val="nil"/>
              <w:bottom w:val="nil"/>
              <w:right w:val="nil"/>
            </w:tcBorders>
            <w:shd w:val="clear" w:color="auto" w:fill="auto"/>
            <w:noWrap/>
            <w:vAlign w:val="bottom"/>
          </w:tcPr>
          <w:p w14:paraId="2AB8EC7C"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0.006</w:t>
            </w:r>
          </w:p>
        </w:tc>
      </w:tr>
      <w:tr w:rsidR="00E55239" w:rsidRPr="00A6058E" w14:paraId="58CB42D2" w14:textId="77777777" w:rsidTr="00A94D3F">
        <w:trPr>
          <w:trHeight w:val="165"/>
          <w:jc w:val="center"/>
        </w:trPr>
        <w:tc>
          <w:tcPr>
            <w:tcW w:w="1022" w:type="pct"/>
            <w:tcBorders>
              <w:top w:val="nil"/>
              <w:left w:val="nil"/>
              <w:bottom w:val="nil"/>
              <w:right w:val="single" w:sz="4" w:space="0" w:color="auto"/>
            </w:tcBorders>
            <w:shd w:val="clear" w:color="auto" w:fill="auto"/>
            <w:noWrap/>
            <w:vAlign w:val="center"/>
            <w:hideMark/>
          </w:tcPr>
          <w:p w14:paraId="42CBB5A0"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CONSUMER GDS</w:t>
            </w:r>
          </w:p>
        </w:tc>
        <w:tc>
          <w:tcPr>
            <w:tcW w:w="305" w:type="pct"/>
            <w:tcBorders>
              <w:top w:val="nil"/>
              <w:left w:val="single" w:sz="4" w:space="0" w:color="auto"/>
              <w:bottom w:val="nil"/>
              <w:right w:val="nil"/>
            </w:tcBorders>
            <w:shd w:val="clear" w:color="auto" w:fill="auto"/>
            <w:noWrap/>
            <w:vAlign w:val="center"/>
            <w:hideMark/>
          </w:tcPr>
          <w:p w14:paraId="1C03810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4D79FBC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732" w:type="pct"/>
            <w:tcBorders>
              <w:top w:val="nil"/>
              <w:left w:val="nil"/>
              <w:bottom w:val="nil"/>
              <w:right w:val="nil"/>
            </w:tcBorders>
            <w:shd w:val="clear" w:color="auto" w:fill="auto"/>
            <w:noWrap/>
            <w:vAlign w:val="center"/>
            <w:hideMark/>
          </w:tcPr>
          <w:p w14:paraId="5BBDD6E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0.057</w:t>
            </w:r>
          </w:p>
        </w:tc>
        <w:tc>
          <w:tcPr>
            <w:tcW w:w="427" w:type="pct"/>
            <w:tcBorders>
              <w:top w:val="nil"/>
              <w:left w:val="nil"/>
              <w:bottom w:val="nil"/>
              <w:right w:val="nil"/>
            </w:tcBorders>
            <w:shd w:val="clear" w:color="auto" w:fill="auto"/>
            <w:noWrap/>
            <w:vAlign w:val="center"/>
            <w:hideMark/>
          </w:tcPr>
          <w:p w14:paraId="1CE9C67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0.225</w:t>
            </w:r>
          </w:p>
        </w:tc>
        <w:tc>
          <w:tcPr>
            <w:tcW w:w="460" w:type="pct"/>
            <w:tcBorders>
              <w:top w:val="nil"/>
              <w:left w:val="nil"/>
              <w:bottom w:val="nil"/>
              <w:right w:val="nil"/>
            </w:tcBorders>
            <w:shd w:val="clear" w:color="auto" w:fill="auto"/>
            <w:noWrap/>
            <w:vAlign w:val="center"/>
            <w:hideMark/>
          </w:tcPr>
          <w:p w14:paraId="4F70853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4.112</w:t>
            </w:r>
          </w:p>
        </w:tc>
        <w:tc>
          <w:tcPr>
            <w:tcW w:w="427" w:type="pct"/>
            <w:tcBorders>
              <w:top w:val="nil"/>
              <w:left w:val="nil"/>
              <w:bottom w:val="nil"/>
              <w:right w:val="nil"/>
            </w:tcBorders>
            <w:shd w:val="clear" w:color="auto" w:fill="auto"/>
            <w:noWrap/>
            <w:vAlign w:val="center"/>
            <w:hideMark/>
          </w:tcPr>
          <w:p w14:paraId="2AB2BC9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-0.160</w:t>
            </w:r>
          </w:p>
        </w:tc>
        <w:tc>
          <w:tcPr>
            <w:tcW w:w="386" w:type="pct"/>
            <w:tcBorders>
              <w:top w:val="nil"/>
              <w:left w:val="nil"/>
              <w:bottom w:val="nil"/>
              <w:right w:val="nil"/>
            </w:tcBorders>
            <w:shd w:val="clear" w:color="auto" w:fill="auto"/>
            <w:noWrap/>
            <w:vAlign w:val="center"/>
            <w:hideMark/>
          </w:tcPr>
          <w:p w14:paraId="25F89B4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0.230</w:t>
            </w:r>
          </w:p>
        </w:tc>
        <w:tc>
          <w:tcPr>
            <w:tcW w:w="485" w:type="pct"/>
            <w:tcBorders>
              <w:top w:val="nil"/>
              <w:left w:val="nil"/>
              <w:bottom w:val="nil"/>
              <w:right w:val="nil"/>
            </w:tcBorders>
            <w:shd w:val="clear" w:color="auto" w:fill="auto"/>
            <w:noWrap/>
            <w:vAlign w:val="bottom"/>
          </w:tcPr>
          <w:p w14:paraId="4D69F11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15.58</w:t>
            </w:r>
          </w:p>
        </w:tc>
        <w:tc>
          <w:tcPr>
            <w:tcW w:w="386" w:type="pct"/>
            <w:tcBorders>
              <w:top w:val="nil"/>
              <w:left w:val="nil"/>
              <w:bottom w:val="nil"/>
              <w:right w:val="nil"/>
            </w:tcBorders>
            <w:shd w:val="clear" w:color="auto" w:fill="auto"/>
            <w:noWrap/>
            <w:vAlign w:val="bottom"/>
          </w:tcPr>
          <w:p w14:paraId="7454158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1359D114" w14:textId="77777777" w:rsidTr="00A94D3F">
        <w:trPr>
          <w:trHeight w:val="98"/>
          <w:jc w:val="center"/>
        </w:trPr>
        <w:tc>
          <w:tcPr>
            <w:tcW w:w="1022" w:type="pct"/>
            <w:tcBorders>
              <w:top w:val="nil"/>
              <w:left w:val="nil"/>
              <w:bottom w:val="nil"/>
              <w:right w:val="single" w:sz="4" w:space="0" w:color="auto"/>
            </w:tcBorders>
            <w:shd w:val="clear" w:color="auto" w:fill="auto"/>
            <w:noWrap/>
            <w:vAlign w:val="center"/>
            <w:hideMark/>
          </w:tcPr>
          <w:p w14:paraId="08CF5D84"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CONSUMER SVS</w:t>
            </w:r>
          </w:p>
        </w:tc>
        <w:tc>
          <w:tcPr>
            <w:tcW w:w="305" w:type="pct"/>
            <w:tcBorders>
              <w:top w:val="nil"/>
              <w:left w:val="single" w:sz="4" w:space="0" w:color="auto"/>
              <w:bottom w:val="nil"/>
              <w:right w:val="nil"/>
            </w:tcBorders>
            <w:shd w:val="clear" w:color="auto" w:fill="auto"/>
            <w:noWrap/>
            <w:vAlign w:val="center"/>
            <w:hideMark/>
          </w:tcPr>
          <w:p w14:paraId="164341A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370" w:type="pct"/>
            <w:tcBorders>
              <w:top w:val="nil"/>
              <w:left w:val="nil"/>
              <w:bottom w:val="nil"/>
              <w:right w:val="nil"/>
            </w:tcBorders>
            <w:shd w:val="clear" w:color="auto" w:fill="auto"/>
            <w:noWrap/>
            <w:vAlign w:val="center"/>
            <w:hideMark/>
          </w:tcPr>
          <w:p w14:paraId="2D3AA66B"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732" w:type="pct"/>
            <w:tcBorders>
              <w:top w:val="nil"/>
              <w:left w:val="nil"/>
              <w:bottom w:val="nil"/>
              <w:right w:val="nil"/>
            </w:tcBorders>
            <w:shd w:val="clear" w:color="auto" w:fill="auto"/>
            <w:noWrap/>
            <w:vAlign w:val="center"/>
            <w:hideMark/>
          </w:tcPr>
          <w:p w14:paraId="3E0F2F4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0.052</w:t>
            </w:r>
          </w:p>
        </w:tc>
        <w:tc>
          <w:tcPr>
            <w:tcW w:w="427" w:type="pct"/>
            <w:tcBorders>
              <w:top w:val="nil"/>
              <w:left w:val="nil"/>
              <w:bottom w:val="nil"/>
              <w:right w:val="nil"/>
            </w:tcBorders>
            <w:shd w:val="clear" w:color="auto" w:fill="auto"/>
            <w:noWrap/>
            <w:vAlign w:val="center"/>
            <w:hideMark/>
          </w:tcPr>
          <w:p w14:paraId="6795EA3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0.384</w:t>
            </w:r>
          </w:p>
        </w:tc>
        <w:tc>
          <w:tcPr>
            <w:tcW w:w="460" w:type="pct"/>
            <w:tcBorders>
              <w:top w:val="nil"/>
              <w:left w:val="nil"/>
              <w:bottom w:val="nil"/>
              <w:right w:val="nil"/>
            </w:tcBorders>
            <w:shd w:val="clear" w:color="auto" w:fill="auto"/>
            <w:noWrap/>
            <w:vAlign w:val="center"/>
            <w:hideMark/>
          </w:tcPr>
          <w:p w14:paraId="7D484DD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3.303</w:t>
            </w:r>
          </w:p>
        </w:tc>
        <w:tc>
          <w:tcPr>
            <w:tcW w:w="427" w:type="pct"/>
            <w:tcBorders>
              <w:top w:val="nil"/>
              <w:left w:val="nil"/>
              <w:bottom w:val="nil"/>
              <w:right w:val="nil"/>
            </w:tcBorders>
            <w:shd w:val="clear" w:color="auto" w:fill="auto"/>
            <w:noWrap/>
            <w:vAlign w:val="center"/>
            <w:hideMark/>
          </w:tcPr>
          <w:p w14:paraId="59DF6B4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-0.144</w:t>
            </w:r>
          </w:p>
        </w:tc>
        <w:tc>
          <w:tcPr>
            <w:tcW w:w="386" w:type="pct"/>
            <w:tcBorders>
              <w:top w:val="nil"/>
              <w:left w:val="nil"/>
              <w:bottom w:val="nil"/>
              <w:right w:val="nil"/>
            </w:tcBorders>
            <w:shd w:val="clear" w:color="auto" w:fill="auto"/>
            <w:noWrap/>
            <w:vAlign w:val="center"/>
            <w:hideMark/>
          </w:tcPr>
          <w:p w14:paraId="6B245158"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0.156</w:t>
            </w:r>
          </w:p>
        </w:tc>
        <w:tc>
          <w:tcPr>
            <w:tcW w:w="485" w:type="pct"/>
            <w:tcBorders>
              <w:top w:val="nil"/>
              <w:left w:val="nil"/>
              <w:bottom w:val="nil"/>
              <w:right w:val="nil"/>
            </w:tcBorders>
            <w:shd w:val="clear" w:color="auto" w:fill="auto"/>
            <w:noWrap/>
            <w:vAlign w:val="bottom"/>
          </w:tcPr>
          <w:p w14:paraId="6B519E2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7.39</w:t>
            </w:r>
          </w:p>
        </w:tc>
        <w:tc>
          <w:tcPr>
            <w:tcW w:w="386" w:type="pct"/>
            <w:tcBorders>
              <w:top w:val="nil"/>
              <w:left w:val="nil"/>
              <w:bottom w:val="nil"/>
              <w:right w:val="nil"/>
            </w:tcBorders>
            <w:shd w:val="clear" w:color="auto" w:fill="auto"/>
            <w:noWrap/>
            <w:vAlign w:val="bottom"/>
          </w:tcPr>
          <w:p w14:paraId="352CD0F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0.025</w:t>
            </w:r>
          </w:p>
        </w:tc>
      </w:tr>
      <w:tr w:rsidR="00E55239" w:rsidRPr="00A6058E" w14:paraId="5B4C44CD" w14:textId="77777777" w:rsidTr="00A94D3F">
        <w:trPr>
          <w:trHeight w:val="171"/>
          <w:jc w:val="center"/>
        </w:trPr>
        <w:tc>
          <w:tcPr>
            <w:tcW w:w="1022" w:type="pct"/>
            <w:tcBorders>
              <w:top w:val="nil"/>
              <w:left w:val="nil"/>
              <w:bottom w:val="single" w:sz="4" w:space="0" w:color="auto"/>
              <w:right w:val="single" w:sz="4" w:space="0" w:color="auto"/>
            </w:tcBorders>
            <w:shd w:val="clear" w:color="auto" w:fill="auto"/>
            <w:noWrap/>
            <w:vAlign w:val="center"/>
            <w:hideMark/>
          </w:tcPr>
          <w:p w14:paraId="77B69FF7" w14:textId="77777777" w:rsidR="00E55239" w:rsidRPr="00A6058E" w:rsidRDefault="00E55239" w:rsidP="00E55239">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FINANCIALS</w:t>
            </w:r>
          </w:p>
        </w:tc>
        <w:tc>
          <w:tcPr>
            <w:tcW w:w="305" w:type="pct"/>
            <w:tcBorders>
              <w:top w:val="nil"/>
              <w:left w:val="single" w:sz="4" w:space="0" w:color="auto"/>
              <w:bottom w:val="single" w:sz="4" w:space="0" w:color="auto"/>
              <w:right w:val="nil"/>
            </w:tcBorders>
            <w:shd w:val="clear" w:color="auto" w:fill="auto"/>
            <w:noWrap/>
            <w:vAlign w:val="center"/>
            <w:hideMark/>
          </w:tcPr>
          <w:p w14:paraId="3423AD4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-0.006</w:t>
            </w:r>
          </w:p>
        </w:tc>
        <w:tc>
          <w:tcPr>
            <w:tcW w:w="370" w:type="pct"/>
            <w:tcBorders>
              <w:top w:val="nil"/>
              <w:left w:val="nil"/>
              <w:bottom w:val="single" w:sz="4" w:space="0" w:color="auto"/>
              <w:right w:val="nil"/>
            </w:tcBorders>
            <w:shd w:val="clear" w:color="auto" w:fill="auto"/>
            <w:noWrap/>
            <w:vAlign w:val="center"/>
            <w:hideMark/>
          </w:tcPr>
          <w:p w14:paraId="57BC7CC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-0.014</w:t>
            </w:r>
          </w:p>
        </w:tc>
        <w:tc>
          <w:tcPr>
            <w:tcW w:w="732" w:type="pct"/>
            <w:tcBorders>
              <w:top w:val="nil"/>
              <w:left w:val="nil"/>
              <w:bottom w:val="single" w:sz="4" w:space="0" w:color="auto"/>
              <w:right w:val="nil"/>
            </w:tcBorders>
            <w:shd w:val="clear" w:color="auto" w:fill="auto"/>
            <w:noWrap/>
            <w:vAlign w:val="center"/>
            <w:hideMark/>
          </w:tcPr>
          <w:p w14:paraId="750C9ACA"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0.087</w:t>
            </w:r>
          </w:p>
        </w:tc>
        <w:tc>
          <w:tcPr>
            <w:tcW w:w="427" w:type="pct"/>
            <w:tcBorders>
              <w:top w:val="nil"/>
              <w:left w:val="nil"/>
              <w:bottom w:val="single" w:sz="4" w:space="0" w:color="auto"/>
              <w:right w:val="nil"/>
            </w:tcBorders>
            <w:shd w:val="clear" w:color="auto" w:fill="auto"/>
            <w:noWrap/>
            <w:vAlign w:val="center"/>
            <w:hideMark/>
          </w:tcPr>
          <w:p w14:paraId="7F9B1AC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0.479</w:t>
            </w:r>
          </w:p>
        </w:tc>
        <w:tc>
          <w:tcPr>
            <w:tcW w:w="460" w:type="pct"/>
            <w:tcBorders>
              <w:top w:val="nil"/>
              <w:left w:val="nil"/>
              <w:bottom w:val="single" w:sz="4" w:space="0" w:color="auto"/>
              <w:right w:val="nil"/>
            </w:tcBorders>
            <w:shd w:val="clear" w:color="auto" w:fill="auto"/>
            <w:noWrap/>
            <w:vAlign w:val="center"/>
            <w:hideMark/>
          </w:tcPr>
          <w:p w14:paraId="7C6078E6"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3.767</w:t>
            </w:r>
          </w:p>
        </w:tc>
        <w:tc>
          <w:tcPr>
            <w:tcW w:w="427" w:type="pct"/>
            <w:tcBorders>
              <w:top w:val="nil"/>
              <w:left w:val="nil"/>
              <w:bottom w:val="single" w:sz="4" w:space="0" w:color="auto"/>
              <w:right w:val="nil"/>
            </w:tcBorders>
            <w:shd w:val="clear" w:color="auto" w:fill="auto"/>
            <w:noWrap/>
            <w:vAlign w:val="center"/>
            <w:hideMark/>
          </w:tcPr>
          <w:p w14:paraId="1C0AF99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-0.224</w:t>
            </w:r>
          </w:p>
        </w:tc>
        <w:tc>
          <w:tcPr>
            <w:tcW w:w="386" w:type="pct"/>
            <w:tcBorders>
              <w:top w:val="nil"/>
              <w:left w:val="nil"/>
              <w:bottom w:val="single" w:sz="4" w:space="0" w:color="auto"/>
              <w:right w:val="nil"/>
            </w:tcBorders>
            <w:shd w:val="clear" w:color="auto" w:fill="auto"/>
            <w:noWrap/>
            <w:vAlign w:val="center"/>
            <w:hideMark/>
          </w:tcPr>
          <w:p w14:paraId="6C157D8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0.317</w:t>
            </w:r>
          </w:p>
        </w:tc>
        <w:tc>
          <w:tcPr>
            <w:tcW w:w="485" w:type="pct"/>
            <w:tcBorders>
              <w:top w:val="nil"/>
              <w:left w:val="nil"/>
              <w:bottom w:val="single" w:sz="4" w:space="0" w:color="auto"/>
              <w:right w:val="nil"/>
            </w:tcBorders>
            <w:shd w:val="clear" w:color="auto" w:fill="auto"/>
            <w:noWrap/>
            <w:vAlign w:val="bottom"/>
          </w:tcPr>
          <w:p w14:paraId="0F7C966F"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16.30</w:t>
            </w:r>
          </w:p>
        </w:tc>
        <w:tc>
          <w:tcPr>
            <w:tcW w:w="386" w:type="pct"/>
            <w:tcBorders>
              <w:top w:val="nil"/>
              <w:left w:val="nil"/>
              <w:bottom w:val="single" w:sz="4" w:space="0" w:color="auto"/>
              <w:right w:val="nil"/>
            </w:tcBorders>
            <w:shd w:val="clear" w:color="auto" w:fill="auto"/>
            <w:noWrap/>
            <w:vAlign w:val="bottom"/>
          </w:tcPr>
          <w:p w14:paraId="39A3C869"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55239" w:rsidRPr="00A6058E" w14:paraId="1A3464A6" w14:textId="77777777" w:rsidTr="00B36662">
        <w:trPr>
          <w:trHeight w:val="103"/>
          <w:jc w:val="center"/>
        </w:trPr>
        <w:tc>
          <w:tcPr>
            <w:tcW w:w="1022" w:type="pct"/>
            <w:tcBorders>
              <w:top w:val="single" w:sz="4" w:space="0" w:color="auto"/>
              <w:left w:val="nil"/>
            </w:tcBorders>
            <w:shd w:val="clear" w:color="auto" w:fill="auto"/>
            <w:noWrap/>
            <w:vAlign w:val="center"/>
          </w:tcPr>
          <w:p w14:paraId="17F85274" w14:textId="77777777" w:rsidR="00E55239" w:rsidRPr="00A6058E" w:rsidRDefault="00E55239" w:rsidP="00E55239">
            <w:pPr>
              <w:spacing w:after="0" w:line="240" w:lineRule="auto"/>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t>Table 1 (continued)</w:t>
            </w:r>
          </w:p>
        </w:tc>
        <w:tc>
          <w:tcPr>
            <w:tcW w:w="305" w:type="pct"/>
            <w:tcBorders>
              <w:top w:val="single" w:sz="4" w:space="0" w:color="auto"/>
              <w:left w:val="nil"/>
              <w:right w:val="nil"/>
            </w:tcBorders>
            <w:shd w:val="clear" w:color="auto" w:fill="auto"/>
            <w:noWrap/>
            <w:vAlign w:val="center"/>
          </w:tcPr>
          <w:p w14:paraId="2C7FE7C9"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70" w:type="pct"/>
            <w:tcBorders>
              <w:top w:val="single" w:sz="4" w:space="0" w:color="auto"/>
              <w:left w:val="nil"/>
              <w:right w:val="nil"/>
            </w:tcBorders>
            <w:shd w:val="clear" w:color="auto" w:fill="auto"/>
            <w:noWrap/>
            <w:vAlign w:val="center"/>
          </w:tcPr>
          <w:p w14:paraId="41EBD3F9"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732" w:type="pct"/>
            <w:tcBorders>
              <w:top w:val="single" w:sz="4" w:space="0" w:color="auto"/>
              <w:left w:val="nil"/>
              <w:right w:val="nil"/>
            </w:tcBorders>
            <w:shd w:val="clear" w:color="auto" w:fill="auto"/>
            <w:noWrap/>
            <w:vAlign w:val="center"/>
          </w:tcPr>
          <w:p w14:paraId="0F2FDC04"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27" w:type="pct"/>
            <w:tcBorders>
              <w:top w:val="single" w:sz="4" w:space="0" w:color="auto"/>
              <w:left w:val="nil"/>
              <w:right w:val="nil"/>
            </w:tcBorders>
            <w:shd w:val="clear" w:color="auto" w:fill="auto"/>
            <w:noWrap/>
            <w:vAlign w:val="center"/>
          </w:tcPr>
          <w:p w14:paraId="3A182FCA"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60" w:type="pct"/>
            <w:tcBorders>
              <w:top w:val="single" w:sz="4" w:space="0" w:color="auto"/>
              <w:left w:val="nil"/>
              <w:right w:val="nil"/>
            </w:tcBorders>
            <w:shd w:val="clear" w:color="auto" w:fill="auto"/>
            <w:noWrap/>
            <w:vAlign w:val="center"/>
          </w:tcPr>
          <w:p w14:paraId="4CEE23E9"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27" w:type="pct"/>
            <w:tcBorders>
              <w:top w:val="single" w:sz="4" w:space="0" w:color="auto"/>
              <w:left w:val="nil"/>
              <w:right w:val="nil"/>
            </w:tcBorders>
            <w:shd w:val="clear" w:color="auto" w:fill="auto"/>
            <w:noWrap/>
            <w:vAlign w:val="center"/>
          </w:tcPr>
          <w:p w14:paraId="66E47F14"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86" w:type="pct"/>
            <w:tcBorders>
              <w:top w:val="single" w:sz="4" w:space="0" w:color="auto"/>
              <w:left w:val="nil"/>
              <w:right w:val="nil"/>
            </w:tcBorders>
            <w:shd w:val="clear" w:color="auto" w:fill="auto"/>
            <w:noWrap/>
            <w:vAlign w:val="center"/>
          </w:tcPr>
          <w:p w14:paraId="66EC0F82"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85" w:type="pct"/>
            <w:tcBorders>
              <w:top w:val="single" w:sz="4" w:space="0" w:color="auto"/>
              <w:left w:val="nil"/>
              <w:right w:val="nil"/>
            </w:tcBorders>
            <w:shd w:val="clear" w:color="auto" w:fill="auto"/>
            <w:noWrap/>
            <w:vAlign w:val="center"/>
          </w:tcPr>
          <w:p w14:paraId="091BE7FD"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86" w:type="pct"/>
            <w:tcBorders>
              <w:top w:val="single" w:sz="4" w:space="0" w:color="auto"/>
              <w:left w:val="nil"/>
              <w:right w:val="nil"/>
            </w:tcBorders>
            <w:shd w:val="clear" w:color="auto" w:fill="auto"/>
            <w:noWrap/>
            <w:vAlign w:val="center"/>
          </w:tcPr>
          <w:p w14:paraId="0E9F8EC2"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r>
      <w:tr w:rsidR="00E55239" w:rsidRPr="00A6058E" w14:paraId="65A8D57A" w14:textId="77777777" w:rsidTr="00B36662">
        <w:trPr>
          <w:trHeight w:val="103"/>
          <w:jc w:val="center"/>
        </w:trPr>
        <w:tc>
          <w:tcPr>
            <w:tcW w:w="1022" w:type="pct"/>
            <w:tcBorders>
              <w:left w:val="nil"/>
              <w:bottom w:val="single" w:sz="4" w:space="0" w:color="auto"/>
            </w:tcBorders>
            <w:shd w:val="clear" w:color="auto" w:fill="auto"/>
            <w:noWrap/>
            <w:vAlign w:val="center"/>
          </w:tcPr>
          <w:p w14:paraId="6705E24F" w14:textId="77777777" w:rsidR="00E55239" w:rsidRPr="00A6058E" w:rsidRDefault="00E55239" w:rsidP="00E55239">
            <w:pPr>
              <w:spacing w:after="0" w:line="240" w:lineRule="auto"/>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lastRenderedPageBreak/>
              <w:t>Table 1 (continued)</w:t>
            </w:r>
          </w:p>
        </w:tc>
        <w:tc>
          <w:tcPr>
            <w:tcW w:w="305" w:type="pct"/>
            <w:tcBorders>
              <w:left w:val="nil"/>
              <w:bottom w:val="single" w:sz="4" w:space="0" w:color="auto"/>
              <w:right w:val="nil"/>
            </w:tcBorders>
            <w:shd w:val="clear" w:color="auto" w:fill="auto"/>
            <w:noWrap/>
            <w:vAlign w:val="center"/>
          </w:tcPr>
          <w:p w14:paraId="67C7DEC4"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70" w:type="pct"/>
            <w:tcBorders>
              <w:left w:val="nil"/>
              <w:bottom w:val="single" w:sz="4" w:space="0" w:color="auto"/>
              <w:right w:val="nil"/>
            </w:tcBorders>
            <w:shd w:val="clear" w:color="auto" w:fill="auto"/>
            <w:noWrap/>
            <w:vAlign w:val="center"/>
          </w:tcPr>
          <w:p w14:paraId="79B9FEE2"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732" w:type="pct"/>
            <w:tcBorders>
              <w:left w:val="nil"/>
              <w:bottom w:val="single" w:sz="4" w:space="0" w:color="auto"/>
              <w:right w:val="nil"/>
            </w:tcBorders>
            <w:shd w:val="clear" w:color="auto" w:fill="auto"/>
            <w:noWrap/>
            <w:vAlign w:val="center"/>
          </w:tcPr>
          <w:p w14:paraId="6F7423B4"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27" w:type="pct"/>
            <w:tcBorders>
              <w:left w:val="nil"/>
              <w:bottom w:val="single" w:sz="4" w:space="0" w:color="auto"/>
              <w:right w:val="nil"/>
            </w:tcBorders>
            <w:shd w:val="clear" w:color="auto" w:fill="auto"/>
            <w:noWrap/>
            <w:vAlign w:val="center"/>
          </w:tcPr>
          <w:p w14:paraId="558A971E"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60" w:type="pct"/>
            <w:tcBorders>
              <w:left w:val="nil"/>
              <w:bottom w:val="single" w:sz="4" w:space="0" w:color="auto"/>
              <w:right w:val="nil"/>
            </w:tcBorders>
            <w:shd w:val="clear" w:color="auto" w:fill="auto"/>
            <w:noWrap/>
            <w:vAlign w:val="center"/>
          </w:tcPr>
          <w:p w14:paraId="40D434F0"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27" w:type="pct"/>
            <w:tcBorders>
              <w:left w:val="nil"/>
              <w:bottom w:val="single" w:sz="4" w:space="0" w:color="auto"/>
              <w:right w:val="nil"/>
            </w:tcBorders>
            <w:shd w:val="clear" w:color="auto" w:fill="auto"/>
            <w:noWrap/>
            <w:vAlign w:val="center"/>
          </w:tcPr>
          <w:p w14:paraId="27FFA944"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86" w:type="pct"/>
            <w:tcBorders>
              <w:left w:val="nil"/>
              <w:bottom w:val="single" w:sz="4" w:space="0" w:color="auto"/>
              <w:right w:val="nil"/>
            </w:tcBorders>
            <w:shd w:val="clear" w:color="auto" w:fill="auto"/>
            <w:noWrap/>
            <w:vAlign w:val="center"/>
          </w:tcPr>
          <w:p w14:paraId="160D5386"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485" w:type="pct"/>
            <w:tcBorders>
              <w:left w:val="nil"/>
              <w:bottom w:val="single" w:sz="4" w:space="0" w:color="auto"/>
              <w:right w:val="nil"/>
            </w:tcBorders>
            <w:shd w:val="clear" w:color="auto" w:fill="auto"/>
            <w:noWrap/>
            <w:vAlign w:val="center"/>
          </w:tcPr>
          <w:p w14:paraId="1849E98A"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c>
          <w:tcPr>
            <w:tcW w:w="386" w:type="pct"/>
            <w:tcBorders>
              <w:left w:val="nil"/>
              <w:bottom w:val="single" w:sz="4" w:space="0" w:color="auto"/>
              <w:right w:val="nil"/>
            </w:tcBorders>
            <w:shd w:val="clear" w:color="auto" w:fill="auto"/>
            <w:noWrap/>
            <w:vAlign w:val="center"/>
          </w:tcPr>
          <w:p w14:paraId="66910CE7" w14:textId="77777777" w:rsidR="00E55239" w:rsidRPr="00A6058E" w:rsidRDefault="00E55239" w:rsidP="00E55239">
            <w:pPr>
              <w:spacing w:after="0" w:line="240" w:lineRule="auto"/>
              <w:jc w:val="center"/>
              <w:rPr>
                <w:rFonts w:ascii="Times New Roman" w:eastAsia="Times New Roman" w:hAnsi="Times New Roman" w:cs="Times New Roman"/>
                <w:sz w:val="24"/>
                <w:szCs w:val="24"/>
              </w:rPr>
            </w:pPr>
          </w:p>
        </w:tc>
      </w:tr>
      <w:tr w:rsidR="00E55239" w:rsidRPr="00A6058E" w14:paraId="457ED980" w14:textId="77777777" w:rsidTr="00B36662">
        <w:trPr>
          <w:trHeight w:val="177"/>
          <w:jc w:val="center"/>
        </w:trPr>
        <w:tc>
          <w:tcPr>
            <w:tcW w:w="1022" w:type="pct"/>
            <w:tcBorders>
              <w:top w:val="nil"/>
              <w:left w:val="nil"/>
              <w:bottom w:val="nil"/>
              <w:right w:val="single" w:sz="4" w:space="0" w:color="auto"/>
            </w:tcBorders>
            <w:shd w:val="clear" w:color="auto" w:fill="auto"/>
            <w:noWrap/>
            <w:vAlign w:val="center"/>
          </w:tcPr>
          <w:p w14:paraId="1912A82D" w14:textId="77777777" w:rsidR="00E55239" w:rsidRPr="00A6058E" w:rsidRDefault="00E55239" w:rsidP="00E55239">
            <w:pPr>
              <w:spacing w:after="0" w:line="240" w:lineRule="auto"/>
              <w:rPr>
                <w:rFonts w:ascii="Times New Roman" w:eastAsia="Times New Roman" w:hAnsi="Times New Roman" w:cs="Times New Roman"/>
                <w:sz w:val="24"/>
                <w:szCs w:val="24"/>
              </w:rPr>
            </w:pPr>
          </w:p>
        </w:tc>
        <w:tc>
          <w:tcPr>
            <w:tcW w:w="305" w:type="pct"/>
            <w:tcBorders>
              <w:top w:val="nil"/>
              <w:left w:val="single" w:sz="4" w:space="0" w:color="auto"/>
              <w:bottom w:val="nil"/>
              <w:right w:val="nil"/>
            </w:tcBorders>
            <w:shd w:val="clear" w:color="auto" w:fill="auto"/>
            <w:noWrap/>
            <w:vAlign w:val="center"/>
          </w:tcPr>
          <w:p w14:paraId="7BCA8DAD"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Mean</w:t>
            </w:r>
          </w:p>
        </w:tc>
        <w:tc>
          <w:tcPr>
            <w:tcW w:w="370" w:type="pct"/>
            <w:tcBorders>
              <w:top w:val="nil"/>
              <w:left w:val="nil"/>
              <w:bottom w:val="nil"/>
              <w:right w:val="nil"/>
            </w:tcBorders>
            <w:shd w:val="clear" w:color="auto" w:fill="auto"/>
            <w:noWrap/>
            <w:vAlign w:val="center"/>
          </w:tcPr>
          <w:p w14:paraId="24AA230E"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Median</w:t>
            </w:r>
          </w:p>
        </w:tc>
        <w:tc>
          <w:tcPr>
            <w:tcW w:w="732" w:type="pct"/>
            <w:tcBorders>
              <w:top w:val="nil"/>
              <w:left w:val="nil"/>
              <w:bottom w:val="nil"/>
              <w:right w:val="nil"/>
            </w:tcBorders>
            <w:shd w:val="clear" w:color="auto" w:fill="auto"/>
            <w:noWrap/>
            <w:vAlign w:val="center"/>
          </w:tcPr>
          <w:p w14:paraId="2E0F97A5"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Standard Deviation</w:t>
            </w:r>
          </w:p>
        </w:tc>
        <w:tc>
          <w:tcPr>
            <w:tcW w:w="427" w:type="pct"/>
            <w:tcBorders>
              <w:top w:val="nil"/>
              <w:left w:val="nil"/>
              <w:bottom w:val="nil"/>
              <w:right w:val="nil"/>
            </w:tcBorders>
            <w:shd w:val="clear" w:color="auto" w:fill="auto"/>
            <w:noWrap/>
            <w:vAlign w:val="center"/>
          </w:tcPr>
          <w:p w14:paraId="27395A54"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Skewness</w:t>
            </w:r>
          </w:p>
        </w:tc>
        <w:tc>
          <w:tcPr>
            <w:tcW w:w="460" w:type="pct"/>
            <w:tcBorders>
              <w:top w:val="nil"/>
              <w:left w:val="nil"/>
              <w:bottom w:val="nil"/>
              <w:right w:val="nil"/>
            </w:tcBorders>
            <w:shd w:val="clear" w:color="auto" w:fill="auto"/>
            <w:noWrap/>
            <w:vAlign w:val="center"/>
          </w:tcPr>
          <w:p w14:paraId="5E4B03A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Kurtosis</w:t>
            </w:r>
          </w:p>
        </w:tc>
        <w:tc>
          <w:tcPr>
            <w:tcW w:w="427" w:type="pct"/>
            <w:tcBorders>
              <w:top w:val="nil"/>
              <w:left w:val="nil"/>
              <w:bottom w:val="nil"/>
              <w:right w:val="nil"/>
            </w:tcBorders>
            <w:shd w:val="clear" w:color="auto" w:fill="auto"/>
            <w:noWrap/>
            <w:vAlign w:val="center"/>
          </w:tcPr>
          <w:p w14:paraId="7ED743C0"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Min</w:t>
            </w:r>
          </w:p>
        </w:tc>
        <w:tc>
          <w:tcPr>
            <w:tcW w:w="386" w:type="pct"/>
            <w:tcBorders>
              <w:top w:val="nil"/>
              <w:left w:val="nil"/>
              <w:bottom w:val="nil"/>
              <w:right w:val="nil"/>
            </w:tcBorders>
            <w:shd w:val="clear" w:color="auto" w:fill="auto"/>
            <w:noWrap/>
            <w:vAlign w:val="center"/>
          </w:tcPr>
          <w:p w14:paraId="234F1E27"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Max</w:t>
            </w:r>
          </w:p>
        </w:tc>
        <w:tc>
          <w:tcPr>
            <w:tcW w:w="485" w:type="pct"/>
            <w:tcBorders>
              <w:top w:val="nil"/>
              <w:left w:val="nil"/>
              <w:bottom w:val="nil"/>
              <w:right w:val="nil"/>
            </w:tcBorders>
            <w:shd w:val="clear" w:color="auto" w:fill="auto"/>
            <w:noWrap/>
            <w:vAlign w:val="center"/>
          </w:tcPr>
          <w:p w14:paraId="2D448C52"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Jarque-Bera</w:t>
            </w:r>
          </w:p>
        </w:tc>
        <w:tc>
          <w:tcPr>
            <w:tcW w:w="386" w:type="pct"/>
            <w:tcBorders>
              <w:top w:val="nil"/>
              <w:left w:val="nil"/>
              <w:bottom w:val="nil"/>
              <w:right w:val="nil"/>
            </w:tcBorders>
            <w:shd w:val="clear" w:color="auto" w:fill="auto"/>
            <w:noWrap/>
            <w:vAlign w:val="center"/>
          </w:tcPr>
          <w:p w14:paraId="39C7EA93" w14:textId="77777777" w:rsidR="00E55239" w:rsidRPr="00A6058E" w:rsidRDefault="00E55239" w:rsidP="00E55239">
            <w:pPr>
              <w:spacing w:after="0" w:line="240" w:lineRule="auto"/>
              <w:jc w:val="center"/>
              <w:rPr>
                <w:rFonts w:ascii="Times New Roman" w:hAnsi="Times New Roman" w:cs="Times New Roman"/>
                <w:color w:val="000000"/>
                <w:sz w:val="24"/>
                <w:szCs w:val="24"/>
              </w:rPr>
            </w:pPr>
            <w:r w:rsidRPr="00A6058E">
              <w:rPr>
                <w:rFonts w:ascii="Times New Roman" w:eastAsia="Times New Roman" w:hAnsi="Times New Roman" w:cs="Times New Roman"/>
                <w:sz w:val="24"/>
                <w:szCs w:val="24"/>
              </w:rPr>
              <w:t>P-value</w:t>
            </w:r>
          </w:p>
        </w:tc>
      </w:tr>
      <w:tr w:rsidR="00E55239" w:rsidRPr="00A6058E" w14:paraId="14139A12" w14:textId="77777777" w:rsidTr="00B36662">
        <w:trPr>
          <w:trHeight w:val="177"/>
          <w:jc w:val="center"/>
        </w:trPr>
        <w:tc>
          <w:tcPr>
            <w:tcW w:w="1022" w:type="pct"/>
            <w:tcBorders>
              <w:top w:val="nil"/>
              <w:left w:val="nil"/>
              <w:bottom w:val="single" w:sz="4" w:space="0" w:color="auto"/>
              <w:right w:val="single" w:sz="4" w:space="0" w:color="auto"/>
            </w:tcBorders>
            <w:shd w:val="clear" w:color="auto" w:fill="auto"/>
            <w:noWrap/>
            <w:vAlign w:val="center"/>
          </w:tcPr>
          <w:p w14:paraId="2E6AE402" w14:textId="77777777" w:rsidR="00E55239" w:rsidRPr="00A6058E" w:rsidRDefault="00E55239" w:rsidP="00E55239">
            <w:pPr>
              <w:spacing w:after="0" w:line="240" w:lineRule="auto"/>
              <w:rPr>
                <w:rFonts w:ascii="Times New Roman" w:eastAsia="Times New Roman" w:hAnsi="Times New Roman" w:cs="Times New Roman"/>
                <w:sz w:val="24"/>
                <w:szCs w:val="24"/>
              </w:rPr>
            </w:pPr>
          </w:p>
        </w:tc>
        <w:tc>
          <w:tcPr>
            <w:tcW w:w="305" w:type="pct"/>
            <w:tcBorders>
              <w:top w:val="nil"/>
              <w:left w:val="single" w:sz="4" w:space="0" w:color="auto"/>
              <w:bottom w:val="single" w:sz="4" w:space="0" w:color="auto"/>
              <w:right w:val="nil"/>
            </w:tcBorders>
            <w:shd w:val="clear" w:color="auto" w:fill="auto"/>
            <w:noWrap/>
            <w:vAlign w:val="center"/>
          </w:tcPr>
          <w:p w14:paraId="55B9F8C4"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(1)</w:t>
            </w:r>
          </w:p>
        </w:tc>
        <w:tc>
          <w:tcPr>
            <w:tcW w:w="370" w:type="pct"/>
            <w:tcBorders>
              <w:top w:val="nil"/>
              <w:left w:val="nil"/>
              <w:bottom w:val="single" w:sz="4" w:space="0" w:color="auto"/>
              <w:right w:val="nil"/>
            </w:tcBorders>
            <w:shd w:val="clear" w:color="auto" w:fill="auto"/>
            <w:noWrap/>
            <w:vAlign w:val="center"/>
          </w:tcPr>
          <w:p w14:paraId="5A896173"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(2)</w:t>
            </w:r>
          </w:p>
        </w:tc>
        <w:tc>
          <w:tcPr>
            <w:tcW w:w="732" w:type="pct"/>
            <w:tcBorders>
              <w:top w:val="nil"/>
              <w:left w:val="nil"/>
              <w:bottom w:val="single" w:sz="4" w:space="0" w:color="auto"/>
              <w:right w:val="nil"/>
            </w:tcBorders>
            <w:shd w:val="clear" w:color="auto" w:fill="auto"/>
            <w:noWrap/>
            <w:vAlign w:val="center"/>
          </w:tcPr>
          <w:p w14:paraId="636C6858"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(3)</w:t>
            </w:r>
          </w:p>
        </w:tc>
        <w:tc>
          <w:tcPr>
            <w:tcW w:w="427" w:type="pct"/>
            <w:tcBorders>
              <w:top w:val="nil"/>
              <w:left w:val="nil"/>
              <w:bottom w:val="single" w:sz="4" w:space="0" w:color="auto"/>
              <w:right w:val="nil"/>
            </w:tcBorders>
            <w:shd w:val="clear" w:color="auto" w:fill="auto"/>
            <w:noWrap/>
            <w:vAlign w:val="center"/>
          </w:tcPr>
          <w:p w14:paraId="50EBE391"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(4)</w:t>
            </w:r>
          </w:p>
        </w:tc>
        <w:tc>
          <w:tcPr>
            <w:tcW w:w="460" w:type="pct"/>
            <w:tcBorders>
              <w:top w:val="nil"/>
              <w:left w:val="nil"/>
              <w:bottom w:val="single" w:sz="4" w:space="0" w:color="auto"/>
              <w:right w:val="nil"/>
            </w:tcBorders>
            <w:shd w:val="clear" w:color="auto" w:fill="auto"/>
            <w:noWrap/>
            <w:vAlign w:val="center"/>
          </w:tcPr>
          <w:p w14:paraId="0486053A"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(5)</w:t>
            </w:r>
          </w:p>
        </w:tc>
        <w:tc>
          <w:tcPr>
            <w:tcW w:w="427" w:type="pct"/>
            <w:tcBorders>
              <w:top w:val="nil"/>
              <w:left w:val="nil"/>
              <w:bottom w:val="single" w:sz="4" w:space="0" w:color="auto"/>
              <w:right w:val="nil"/>
            </w:tcBorders>
            <w:shd w:val="clear" w:color="auto" w:fill="auto"/>
            <w:noWrap/>
            <w:vAlign w:val="center"/>
          </w:tcPr>
          <w:p w14:paraId="2483237E"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(6)</w:t>
            </w:r>
          </w:p>
        </w:tc>
        <w:tc>
          <w:tcPr>
            <w:tcW w:w="386" w:type="pct"/>
            <w:tcBorders>
              <w:top w:val="nil"/>
              <w:left w:val="nil"/>
              <w:bottom w:val="single" w:sz="4" w:space="0" w:color="auto"/>
              <w:right w:val="nil"/>
            </w:tcBorders>
            <w:shd w:val="clear" w:color="auto" w:fill="auto"/>
            <w:noWrap/>
            <w:vAlign w:val="center"/>
          </w:tcPr>
          <w:p w14:paraId="55F54CB3"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(7)</w:t>
            </w:r>
          </w:p>
        </w:tc>
        <w:tc>
          <w:tcPr>
            <w:tcW w:w="485" w:type="pct"/>
            <w:tcBorders>
              <w:top w:val="nil"/>
              <w:left w:val="nil"/>
              <w:bottom w:val="single" w:sz="4" w:space="0" w:color="auto"/>
              <w:right w:val="nil"/>
            </w:tcBorders>
            <w:shd w:val="clear" w:color="auto" w:fill="auto"/>
            <w:noWrap/>
            <w:vAlign w:val="center"/>
          </w:tcPr>
          <w:p w14:paraId="3E8C4425"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(8)</w:t>
            </w:r>
          </w:p>
        </w:tc>
        <w:tc>
          <w:tcPr>
            <w:tcW w:w="386" w:type="pct"/>
            <w:tcBorders>
              <w:top w:val="nil"/>
              <w:left w:val="nil"/>
              <w:bottom w:val="single" w:sz="4" w:space="0" w:color="auto"/>
              <w:right w:val="nil"/>
            </w:tcBorders>
            <w:shd w:val="clear" w:color="auto" w:fill="auto"/>
            <w:noWrap/>
            <w:vAlign w:val="center"/>
          </w:tcPr>
          <w:p w14:paraId="261F2678" w14:textId="77777777" w:rsidR="00E55239" w:rsidRPr="00A6058E" w:rsidRDefault="00E55239" w:rsidP="00E55239">
            <w:pPr>
              <w:spacing w:after="0" w:line="240" w:lineRule="auto"/>
              <w:jc w:val="center"/>
              <w:rPr>
                <w:rFonts w:ascii="Times New Roman" w:hAnsi="Times New Roman" w:cs="Times New Roman"/>
                <w:i/>
                <w:color w:val="000000"/>
                <w:sz w:val="24"/>
                <w:szCs w:val="24"/>
              </w:rPr>
            </w:pPr>
            <w:r w:rsidRPr="00A6058E">
              <w:rPr>
                <w:rFonts w:ascii="Times New Roman" w:eastAsia="Times New Roman" w:hAnsi="Times New Roman" w:cs="Times New Roman"/>
                <w:i/>
                <w:sz w:val="24"/>
                <w:szCs w:val="24"/>
              </w:rPr>
              <w:t>(9)</w:t>
            </w:r>
          </w:p>
        </w:tc>
      </w:tr>
      <w:tr w:rsidR="00EF362B" w:rsidRPr="00A6058E" w14:paraId="263CAAAF" w14:textId="77777777" w:rsidTr="00A94D3F">
        <w:trPr>
          <w:trHeight w:val="177"/>
          <w:jc w:val="center"/>
        </w:trPr>
        <w:tc>
          <w:tcPr>
            <w:tcW w:w="1022" w:type="pct"/>
            <w:tcBorders>
              <w:top w:val="single" w:sz="4" w:space="0" w:color="auto"/>
              <w:left w:val="nil"/>
              <w:bottom w:val="nil"/>
              <w:right w:val="single" w:sz="4" w:space="0" w:color="auto"/>
            </w:tcBorders>
            <w:shd w:val="clear" w:color="auto" w:fill="auto"/>
            <w:noWrap/>
            <w:vAlign w:val="center"/>
          </w:tcPr>
          <w:p w14:paraId="4F0A5B29"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HEALTH CARE</w:t>
            </w:r>
          </w:p>
        </w:tc>
        <w:tc>
          <w:tcPr>
            <w:tcW w:w="305" w:type="pct"/>
            <w:tcBorders>
              <w:top w:val="single" w:sz="4" w:space="0" w:color="auto"/>
              <w:left w:val="single" w:sz="4" w:space="0" w:color="auto"/>
              <w:bottom w:val="nil"/>
              <w:right w:val="nil"/>
            </w:tcBorders>
            <w:shd w:val="clear" w:color="auto" w:fill="auto"/>
            <w:noWrap/>
            <w:vAlign w:val="center"/>
          </w:tcPr>
          <w:p w14:paraId="5B581DB1"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370" w:type="pct"/>
            <w:tcBorders>
              <w:top w:val="single" w:sz="4" w:space="0" w:color="auto"/>
              <w:left w:val="nil"/>
              <w:bottom w:val="nil"/>
              <w:right w:val="nil"/>
            </w:tcBorders>
            <w:shd w:val="clear" w:color="auto" w:fill="auto"/>
            <w:noWrap/>
            <w:vAlign w:val="center"/>
          </w:tcPr>
          <w:p w14:paraId="5E77FB6C"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732" w:type="pct"/>
            <w:tcBorders>
              <w:top w:val="single" w:sz="4" w:space="0" w:color="auto"/>
              <w:left w:val="nil"/>
              <w:bottom w:val="nil"/>
              <w:right w:val="nil"/>
            </w:tcBorders>
            <w:shd w:val="clear" w:color="auto" w:fill="auto"/>
            <w:noWrap/>
            <w:vAlign w:val="center"/>
          </w:tcPr>
          <w:p w14:paraId="3BF53C32"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c>
          <w:tcPr>
            <w:tcW w:w="427" w:type="pct"/>
            <w:tcBorders>
              <w:top w:val="single" w:sz="4" w:space="0" w:color="auto"/>
              <w:left w:val="nil"/>
              <w:bottom w:val="nil"/>
              <w:right w:val="nil"/>
            </w:tcBorders>
            <w:shd w:val="clear" w:color="auto" w:fill="auto"/>
            <w:noWrap/>
            <w:vAlign w:val="center"/>
          </w:tcPr>
          <w:p w14:paraId="4A131B76"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0.430</w:t>
            </w:r>
          </w:p>
        </w:tc>
        <w:tc>
          <w:tcPr>
            <w:tcW w:w="460" w:type="pct"/>
            <w:tcBorders>
              <w:top w:val="single" w:sz="4" w:space="0" w:color="auto"/>
              <w:left w:val="nil"/>
              <w:bottom w:val="nil"/>
              <w:right w:val="nil"/>
            </w:tcBorders>
            <w:shd w:val="clear" w:color="auto" w:fill="auto"/>
            <w:noWrap/>
            <w:vAlign w:val="center"/>
          </w:tcPr>
          <w:p w14:paraId="5A115AC7"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4.726</w:t>
            </w:r>
          </w:p>
        </w:tc>
        <w:tc>
          <w:tcPr>
            <w:tcW w:w="427" w:type="pct"/>
            <w:tcBorders>
              <w:top w:val="single" w:sz="4" w:space="0" w:color="auto"/>
              <w:left w:val="nil"/>
              <w:bottom w:val="nil"/>
              <w:right w:val="nil"/>
            </w:tcBorders>
            <w:shd w:val="clear" w:color="auto" w:fill="auto"/>
            <w:noWrap/>
            <w:vAlign w:val="center"/>
          </w:tcPr>
          <w:p w14:paraId="66D4671F"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-0.152</w:t>
            </w:r>
          </w:p>
        </w:tc>
        <w:tc>
          <w:tcPr>
            <w:tcW w:w="386" w:type="pct"/>
            <w:tcBorders>
              <w:top w:val="single" w:sz="4" w:space="0" w:color="auto"/>
              <w:left w:val="nil"/>
              <w:bottom w:val="nil"/>
              <w:right w:val="nil"/>
            </w:tcBorders>
            <w:shd w:val="clear" w:color="auto" w:fill="auto"/>
            <w:noWrap/>
            <w:vAlign w:val="center"/>
          </w:tcPr>
          <w:p w14:paraId="7D850080"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0.218</w:t>
            </w:r>
          </w:p>
        </w:tc>
        <w:tc>
          <w:tcPr>
            <w:tcW w:w="485" w:type="pct"/>
            <w:tcBorders>
              <w:top w:val="single" w:sz="4" w:space="0" w:color="auto"/>
              <w:left w:val="nil"/>
              <w:bottom w:val="nil"/>
              <w:right w:val="nil"/>
            </w:tcBorders>
            <w:shd w:val="clear" w:color="auto" w:fill="auto"/>
            <w:noWrap/>
            <w:vAlign w:val="bottom"/>
          </w:tcPr>
          <w:p w14:paraId="72713272"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40.29</w:t>
            </w:r>
          </w:p>
        </w:tc>
        <w:tc>
          <w:tcPr>
            <w:tcW w:w="386" w:type="pct"/>
            <w:tcBorders>
              <w:top w:val="single" w:sz="4" w:space="0" w:color="auto"/>
              <w:left w:val="nil"/>
              <w:bottom w:val="nil"/>
              <w:right w:val="nil"/>
            </w:tcBorders>
            <w:shd w:val="clear" w:color="auto" w:fill="auto"/>
            <w:noWrap/>
            <w:vAlign w:val="bottom"/>
          </w:tcPr>
          <w:p w14:paraId="7BA93AAB"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F362B" w:rsidRPr="00A6058E" w14:paraId="4A6C1E61" w14:textId="77777777" w:rsidTr="00A94D3F">
        <w:trPr>
          <w:trHeight w:val="177"/>
          <w:jc w:val="center"/>
        </w:trPr>
        <w:tc>
          <w:tcPr>
            <w:tcW w:w="1022" w:type="pct"/>
            <w:tcBorders>
              <w:top w:val="nil"/>
              <w:left w:val="nil"/>
              <w:bottom w:val="nil"/>
              <w:right w:val="single" w:sz="4" w:space="0" w:color="auto"/>
            </w:tcBorders>
            <w:shd w:val="clear" w:color="auto" w:fill="auto"/>
            <w:noWrap/>
            <w:vAlign w:val="center"/>
            <w:hideMark/>
          </w:tcPr>
          <w:p w14:paraId="006CB918"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INDUSTRIALS</w:t>
            </w:r>
          </w:p>
        </w:tc>
        <w:tc>
          <w:tcPr>
            <w:tcW w:w="305" w:type="pct"/>
            <w:tcBorders>
              <w:top w:val="nil"/>
              <w:left w:val="single" w:sz="4" w:space="0" w:color="auto"/>
              <w:bottom w:val="nil"/>
              <w:right w:val="nil"/>
            </w:tcBorders>
            <w:shd w:val="clear" w:color="auto" w:fill="auto"/>
            <w:noWrap/>
            <w:vAlign w:val="center"/>
            <w:hideMark/>
          </w:tcPr>
          <w:p w14:paraId="66058610"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7CF5046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732" w:type="pct"/>
            <w:tcBorders>
              <w:top w:val="nil"/>
              <w:left w:val="nil"/>
              <w:bottom w:val="nil"/>
              <w:right w:val="nil"/>
            </w:tcBorders>
            <w:shd w:val="clear" w:color="auto" w:fill="auto"/>
            <w:noWrap/>
            <w:vAlign w:val="center"/>
            <w:hideMark/>
          </w:tcPr>
          <w:p w14:paraId="5EB7D57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c>
          <w:tcPr>
            <w:tcW w:w="427" w:type="pct"/>
            <w:tcBorders>
              <w:top w:val="nil"/>
              <w:left w:val="nil"/>
              <w:bottom w:val="nil"/>
              <w:right w:val="nil"/>
            </w:tcBorders>
            <w:shd w:val="clear" w:color="auto" w:fill="auto"/>
            <w:noWrap/>
            <w:vAlign w:val="center"/>
            <w:hideMark/>
          </w:tcPr>
          <w:p w14:paraId="4D85FB0B"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-0.107</w:t>
            </w:r>
          </w:p>
        </w:tc>
        <w:tc>
          <w:tcPr>
            <w:tcW w:w="460" w:type="pct"/>
            <w:tcBorders>
              <w:top w:val="nil"/>
              <w:left w:val="nil"/>
              <w:bottom w:val="nil"/>
              <w:right w:val="nil"/>
            </w:tcBorders>
            <w:shd w:val="clear" w:color="auto" w:fill="auto"/>
            <w:noWrap/>
            <w:vAlign w:val="center"/>
            <w:hideMark/>
          </w:tcPr>
          <w:p w14:paraId="27FCBEA6"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3.089</w:t>
            </w:r>
          </w:p>
        </w:tc>
        <w:tc>
          <w:tcPr>
            <w:tcW w:w="427" w:type="pct"/>
            <w:tcBorders>
              <w:top w:val="nil"/>
              <w:left w:val="nil"/>
              <w:bottom w:val="nil"/>
              <w:right w:val="nil"/>
            </w:tcBorders>
            <w:shd w:val="clear" w:color="auto" w:fill="auto"/>
            <w:noWrap/>
            <w:vAlign w:val="center"/>
            <w:hideMark/>
          </w:tcPr>
          <w:p w14:paraId="262A9E21"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-0.193</w:t>
            </w:r>
          </w:p>
        </w:tc>
        <w:tc>
          <w:tcPr>
            <w:tcW w:w="386" w:type="pct"/>
            <w:tcBorders>
              <w:top w:val="nil"/>
              <w:left w:val="nil"/>
              <w:bottom w:val="nil"/>
              <w:right w:val="nil"/>
            </w:tcBorders>
            <w:shd w:val="clear" w:color="auto" w:fill="auto"/>
            <w:noWrap/>
            <w:vAlign w:val="center"/>
            <w:hideMark/>
          </w:tcPr>
          <w:p w14:paraId="4C0117D4"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0.179</w:t>
            </w:r>
          </w:p>
        </w:tc>
        <w:tc>
          <w:tcPr>
            <w:tcW w:w="485" w:type="pct"/>
            <w:tcBorders>
              <w:top w:val="nil"/>
              <w:left w:val="nil"/>
              <w:bottom w:val="nil"/>
              <w:right w:val="nil"/>
            </w:tcBorders>
            <w:shd w:val="clear" w:color="auto" w:fill="auto"/>
            <w:noWrap/>
            <w:vAlign w:val="bottom"/>
            <w:hideMark/>
          </w:tcPr>
          <w:p w14:paraId="60FBF090"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0.58</w:t>
            </w:r>
          </w:p>
        </w:tc>
        <w:tc>
          <w:tcPr>
            <w:tcW w:w="386" w:type="pct"/>
            <w:tcBorders>
              <w:top w:val="nil"/>
              <w:left w:val="nil"/>
              <w:bottom w:val="nil"/>
              <w:right w:val="nil"/>
            </w:tcBorders>
            <w:shd w:val="clear" w:color="auto" w:fill="auto"/>
            <w:noWrap/>
            <w:vAlign w:val="bottom"/>
            <w:hideMark/>
          </w:tcPr>
          <w:p w14:paraId="3C48A844"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0.748</w:t>
            </w:r>
          </w:p>
        </w:tc>
      </w:tr>
      <w:tr w:rsidR="00EF362B" w:rsidRPr="00A6058E" w14:paraId="1CB6D2A5" w14:textId="77777777" w:rsidTr="00A94D3F">
        <w:trPr>
          <w:trHeight w:val="109"/>
          <w:jc w:val="center"/>
        </w:trPr>
        <w:tc>
          <w:tcPr>
            <w:tcW w:w="1022" w:type="pct"/>
            <w:tcBorders>
              <w:top w:val="nil"/>
              <w:left w:val="nil"/>
              <w:bottom w:val="nil"/>
              <w:right w:val="single" w:sz="4" w:space="0" w:color="auto"/>
            </w:tcBorders>
            <w:shd w:val="clear" w:color="auto" w:fill="auto"/>
            <w:noWrap/>
            <w:vAlign w:val="center"/>
            <w:hideMark/>
          </w:tcPr>
          <w:p w14:paraId="30D65BBC"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OIL &amp; GAS</w:t>
            </w:r>
          </w:p>
        </w:tc>
        <w:tc>
          <w:tcPr>
            <w:tcW w:w="305" w:type="pct"/>
            <w:tcBorders>
              <w:top w:val="nil"/>
              <w:left w:val="single" w:sz="4" w:space="0" w:color="auto"/>
              <w:bottom w:val="nil"/>
              <w:right w:val="nil"/>
            </w:tcBorders>
            <w:shd w:val="clear" w:color="auto" w:fill="auto"/>
            <w:noWrap/>
            <w:vAlign w:val="center"/>
            <w:hideMark/>
          </w:tcPr>
          <w:p w14:paraId="2A8A15B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0E70B05B"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-0.005</w:t>
            </w:r>
          </w:p>
        </w:tc>
        <w:tc>
          <w:tcPr>
            <w:tcW w:w="732" w:type="pct"/>
            <w:tcBorders>
              <w:top w:val="nil"/>
              <w:left w:val="nil"/>
              <w:bottom w:val="nil"/>
              <w:right w:val="nil"/>
            </w:tcBorders>
            <w:shd w:val="clear" w:color="auto" w:fill="auto"/>
            <w:noWrap/>
            <w:vAlign w:val="center"/>
            <w:hideMark/>
          </w:tcPr>
          <w:p w14:paraId="142A4B7C"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0.086</w:t>
            </w:r>
          </w:p>
        </w:tc>
        <w:tc>
          <w:tcPr>
            <w:tcW w:w="427" w:type="pct"/>
            <w:tcBorders>
              <w:top w:val="nil"/>
              <w:left w:val="nil"/>
              <w:bottom w:val="nil"/>
              <w:right w:val="nil"/>
            </w:tcBorders>
            <w:shd w:val="clear" w:color="auto" w:fill="auto"/>
            <w:noWrap/>
            <w:vAlign w:val="center"/>
            <w:hideMark/>
          </w:tcPr>
          <w:p w14:paraId="359E7EE8"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0.095</w:t>
            </w:r>
          </w:p>
        </w:tc>
        <w:tc>
          <w:tcPr>
            <w:tcW w:w="460" w:type="pct"/>
            <w:tcBorders>
              <w:top w:val="nil"/>
              <w:left w:val="nil"/>
              <w:bottom w:val="nil"/>
              <w:right w:val="nil"/>
            </w:tcBorders>
            <w:shd w:val="clear" w:color="auto" w:fill="auto"/>
            <w:noWrap/>
            <w:vAlign w:val="center"/>
            <w:hideMark/>
          </w:tcPr>
          <w:p w14:paraId="1C77603A"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3.763</w:t>
            </w:r>
          </w:p>
        </w:tc>
        <w:tc>
          <w:tcPr>
            <w:tcW w:w="427" w:type="pct"/>
            <w:tcBorders>
              <w:top w:val="nil"/>
              <w:left w:val="nil"/>
              <w:bottom w:val="nil"/>
              <w:right w:val="nil"/>
            </w:tcBorders>
            <w:shd w:val="clear" w:color="auto" w:fill="auto"/>
            <w:noWrap/>
            <w:vAlign w:val="center"/>
            <w:hideMark/>
          </w:tcPr>
          <w:p w14:paraId="2AB351A9"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-0.271</w:t>
            </w:r>
          </w:p>
        </w:tc>
        <w:tc>
          <w:tcPr>
            <w:tcW w:w="386" w:type="pct"/>
            <w:tcBorders>
              <w:top w:val="nil"/>
              <w:left w:val="nil"/>
              <w:bottom w:val="nil"/>
              <w:right w:val="nil"/>
            </w:tcBorders>
            <w:shd w:val="clear" w:color="auto" w:fill="auto"/>
            <w:noWrap/>
            <w:vAlign w:val="center"/>
            <w:hideMark/>
          </w:tcPr>
          <w:p w14:paraId="3C5089E6"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0.271</w:t>
            </w:r>
          </w:p>
        </w:tc>
        <w:tc>
          <w:tcPr>
            <w:tcW w:w="485" w:type="pct"/>
            <w:tcBorders>
              <w:top w:val="nil"/>
              <w:left w:val="nil"/>
              <w:bottom w:val="nil"/>
              <w:right w:val="nil"/>
            </w:tcBorders>
            <w:shd w:val="clear" w:color="auto" w:fill="auto"/>
            <w:noWrap/>
            <w:vAlign w:val="bottom"/>
            <w:hideMark/>
          </w:tcPr>
          <w:p w14:paraId="78C71DA9"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6.70</w:t>
            </w:r>
          </w:p>
        </w:tc>
        <w:tc>
          <w:tcPr>
            <w:tcW w:w="386" w:type="pct"/>
            <w:tcBorders>
              <w:top w:val="nil"/>
              <w:left w:val="nil"/>
              <w:bottom w:val="nil"/>
              <w:right w:val="nil"/>
            </w:tcBorders>
            <w:shd w:val="clear" w:color="auto" w:fill="auto"/>
            <w:noWrap/>
            <w:vAlign w:val="bottom"/>
            <w:hideMark/>
          </w:tcPr>
          <w:p w14:paraId="09C9C5D3"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0.035</w:t>
            </w:r>
          </w:p>
        </w:tc>
      </w:tr>
      <w:tr w:rsidR="00EF362B" w:rsidRPr="00A6058E" w14:paraId="053CDFC8" w14:textId="77777777" w:rsidTr="00A94D3F">
        <w:trPr>
          <w:trHeight w:val="197"/>
          <w:jc w:val="center"/>
        </w:trPr>
        <w:tc>
          <w:tcPr>
            <w:tcW w:w="1022" w:type="pct"/>
            <w:tcBorders>
              <w:top w:val="nil"/>
              <w:left w:val="nil"/>
              <w:bottom w:val="nil"/>
              <w:right w:val="single" w:sz="4" w:space="0" w:color="auto"/>
            </w:tcBorders>
            <w:shd w:val="clear" w:color="auto" w:fill="auto"/>
            <w:noWrap/>
            <w:vAlign w:val="center"/>
            <w:hideMark/>
          </w:tcPr>
          <w:p w14:paraId="2CBBD71D"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TECHNOLOGY</w:t>
            </w:r>
          </w:p>
        </w:tc>
        <w:tc>
          <w:tcPr>
            <w:tcW w:w="305" w:type="pct"/>
            <w:tcBorders>
              <w:top w:val="nil"/>
              <w:left w:val="single" w:sz="4" w:space="0" w:color="auto"/>
              <w:bottom w:val="nil"/>
              <w:right w:val="nil"/>
            </w:tcBorders>
            <w:shd w:val="clear" w:color="auto" w:fill="auto"/>
            <w:noWrap/>
            <w:vAlign w:val="center"/>
            <w:hideMark/>
          </w:tcPr>
          <w:p w14:paraId="3D383ED7"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0.001</w:t>
            </w:r>
          </w:p>
        </w:tc>
        <w:tc>
          <w:tcPr>
            <w:tcW w:w="370" w:type="pct"/>
            <w:tcBorders>
              <w:top w:val="nil"/>
              <w:left w:val="nil"/>
              <w:bottom w:val="nil"/>
              <w:right w:val="nil"/>
            </w:tcBorders>
            <w:shd w:val="clear" w:color="auto" w:fill="auto"/>
            <w:noWrap/>
            <w:vAlign w:val="center"/>
            <w:hideMark/>
          </w:tcPr>
          <w:p w14:paraId="31CF86A3"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nil"/>
              <w:left w:val="nil"/>
              <w:bottom w:val="nil"/>
              <w:right w:val="nil"/>
            </w:tcBorders>
            <w:shd w:val="clear" w:color="auto" w:fill="auto"/>
            <w:noWrap/>
            <w:vAlign w:val="center"/>
            <w:hideMark/>
          </w:tcPr>
          <w:p w14:paraId="016CEE77"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0.087</w:t>
            </w:r>
          </w:p>
        </w:tc>
        <w:tc>
          <w:tcPr>
            <w:tcW w:w="427" w:type="pct"/>
            <w:tcBorders>
              <w:top w:val="nil"/>
              <w:left w:val="nil"/>
              <w:bottom w:val="nil"/>
              <w:right w:val="nil"/>
            </w:tcBorders>
            <w:shd w:val="clear" w:color="auto" w:fill="auto"/>
            <w:noWrap/>
            <w:vAlign w:val="center"/>
            <w:hideMark/>
          </w:tcPr>
          <w:p w14:paraId="4B04F723"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0.296</w:t>
            </w:r>
          </w:p>
        </w:tc>
        <w:tc>
          <w:tcPr>
            <w:tcW w:w="460" w:type="pct"/>
            <w:tcBorders>
              <w:top w:val="nil"/>
              <w:left w:val="nil"/>
              <w:bottom w:val="nil"/>
              <w:right w:val="nil"/>
            </w:tcBorders>
            <w:shd w:val="clear" w:color="auto" w:fill="auto"/>
            <w:noWrap/>
            <w:vAlign w:val="center"/>
            <w:hideMark/>
          </w:tcPr>
          <w:p w14:paraId="1889E47E"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3.376</w:t>
            </w:r>
          </w:p>
        </w:tc>
        <w:tc>
          <w:tcPr>
            <w:tcW w:w="427" w:type="pct"/>
            <w:tcBorders>
              <w:top w:val="nil"/>
              <w:left w:val="nil"/>
              <w:bottom w:val="nil"/>
              <w:right w:val="nil"/>
            </w:tcBorders>
            <w:shd w:val="clear" w:color="auto" w:fill="auto"/>
            <w:noWrap/>
            <w:vAlign w:val="center"/>
            <w:hideMark/>
          </w:tcPr>
          <w:p w14:paraId="7D0F6E7E"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-0.197</w:t>
            </w:r>
          </w:p>
        </w:tc>
        <w:tc>
          <w:tcPr>
            <w:tcW w:w="386" w:type="pct"/>
            <w:tcBorders>
              <w:top w:val="nil"/>
              <w:left w:val="nil"/>
              <w:bottom w:val="nil"/>
              <w:right w:val="nil"/>
            </w:tcBorders>
            <w:shd w:val="clear" w:color="auto" w:fill="auto"/>
            <w:noWrap/>
            <w:vAlign w:val="center"/>
            <w:hideMark/>
          </w:tcPr>
          <w:p w14:paraId="540EC4DE"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0.293</w:t>
            </w:r>
          </w:p>
        </w:tc>
        <w:tc>
          <w:tcPr>
            <w:tcW w:w="485" w:type="pct"/>
            <w:tcBorders>
              <w:top w:val="nil"/>
              <w:left w:val="nil"/>
              <w:bottom w:val="nil"/>
              <w:right w:val="nil"/>
            </w:tcBorders>
            <w:shd w:val="clear" w:color="auto" w:fill="auto"/>
            <w:noWrap/>
            <w:vAlign w:val="bottom"/>
            <w:hideMark/>
          </w:tcPr>
          <w:p w14:paraId="55A36478"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5.32</w:t>
            </w:r>
          </w:p>
        </w:tc>
        <w:tc>
          <w:tcPr>
            <w:tcW w:w="386" w:type="pct"/>
            <w:tcBorders>
              <w:top w:val="nil"/>
              <w:left w:val="nil"/>
              <w:bottom w:val="nil"/>
              <w:right w:val="nil"/>
            </w:tcBorders>
            <w:shd w:val="clear" w:color="auto" w:fill="auto"/>
            <w:noWrap/>
            <w:vAlign w:val="bottom"/>
            <w:hideMark/>
          </w:tcPr>
          <w:p w14:paraId="7852380A"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0.070</w:t>
            </w:r>
          </w:p>
        </w:tc>
      </w:tr>
      <w:tr w:rsidR="00EF362B" w:rsidRPr="00A6058E" w14:paraId="698B0BEA" w14:textId="77777777" w:rsidTr="00A94D3F">
        <w:trPr>
          <w:trHeight w:val="129"/>
          <w:jc w:val="center"/>
        </w:trPr>
        <w:tc>
          <w:tcPr>
            <w:tcW w:w="1022" w:type="pct"/>
            <w:tcBorders>
              <w:top w:val="nil"/>
              <w:left w:val="nil"/>
              <w:bottom w:val="nil"/>
              <w:right w:val="single" w:sz="4" w:space="0" w:color="auto"/>
            </w:tcBorders>
            <w:shd w:val="clear" w:color="auto" w:fill="auto"/>
            <w:noWrap/>
            <w:vAlign w:val="center"/>
            <w:hideMark/>
          </w:tcPr>
          <w:p w14:paraId="0B61B0C9"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TELECOM</w:t>
            </w:r>
          </w:p>
        </w:tc>
        <w:tc>
          <w:tcPr>
            <w:tcW w:w="305" w:type="pct"/>
            <w:tcBorders>
              <w:top w:val="nil"/>
              <w:left w:val="single" w:sz="4" w:space="0" w:color="auto"/>
              <w:bottom w:val="nil"/>
              <w:right w:val="nil"/>
            </w:tcBorders>
            <w:shd w:val="clear" w:color="auto" w:fill="auto"/>
            <w:noWrap/>
            <w:vAlign w:val="center"/>
            <w:hideMark/>
          </w:tcPr>
          <w:p w14:paraId="3DC7BA2E"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0.000</w:t>
            </w:r>
          </w:p>
        </w:tc>
        <w:tc>
          <w:tcPr>
            <w:tcW w:w="370" w:type="pct"/>
            <w:tcBorders>
              <w:top w:val="nil"/>
              <w:left w:val="nil"/>
              <w:bottom w:val="nil"/>
              <w:right w:val="nil"/>
            </w:tcBorders>
            <w:shd w:val="clear" w:color="auto" w:fill="auto"/>
            <w:noWrap/>
            <w:vAlign w:val="center"/>
            <w:hideMark/>
          </w:tcPr>
          <w:p w14:paraId="323E422A"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-0.003</w:t>
            </w:r>
          </w:p>
        </w:tc>
        <w:tc>
          <w:tcPr>
            <w:tcW w:w="732" w:type="pct"/>
            <w:tcBorders>
              <w:top w:val="nil"/>
              <w:left w:val="nil"/>
              <w:bottom w:val="nil"/>
              <w:right w:val="nil"/>
            </w:tcBorders>
            <w:shd w:val="clear" w:color="auto" w:fill="auto"/>
            <w:noWrap/>
            <w:vAlign w:val="center"/>
            <w:hideMark/>
          </w:tcPr>
          <w:p w14:paraId="197D1BBA"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0.079</w:t>
            </w:r>
          </w:p>
        </w:tc>
        <w:tc>
          <w:tcPr>
            <w:tcW w:w="427" w:type="pct"/>
            <w:tcBorders>
              <w:top w:val="nil"/>
              <w:left w:val="nil"/>
              <w:bottom w:val="nil"/>
              <w:right w:val="nil"/>
            </w:tcBorders>
            <w:shd w:val="clear" w:color="auto" w:fill="auto"/>
            <w:noWrap/>
            <w:vAlign w:val="center"/>
            <w:hideMark/>
          </w:tcPr>
          <w:p w14:paraId="6F9D7992"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0.855</w:t>
            </w:r>
          </w:p>
        </w:tc>
        <w:tc>
          <w:tcPr>
            <w:tcW w:w="460" w:type="pct"/>
            <w:tcBorders>
              <w:top w:val="nil"/>
              <w:left w:val="nil"/>
              <w:bottom w:val="nil"/>
              <w:right w:val="nil"/>
            </w:tcBorders>
            <w:shd w:val="clear" w:color="auto" w:fill="auto"/>
            <w:noWrap/>
            <w:vAlign w:val="center"/>
            <w:hideMark/>
          </w:tcPr>
          <w:p w14:paraId="074DCF6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6.032</w:t>
            </w:r>
          </w:p>
        </w:tc>
        <w:tc>
          <w:tcPr>
            <w:tcW w:w="427" w:type="pct"/>
            <w:tcBorders>
              <w:top w:val="nil"/>
              <w:left w:val="nil"/>
              <w:bottom w:val="nil"/>
              <w:right w:val="nil"/>
            </w:tcBorders>
            <w:shd w:val="clear" w:color="auto" w:fill="auto"/>
            <w:noWrap/>
            <w:vAlign w:val="center"/>
            <w:hideMark/>
          </w:tcPr>
          <w:p w14:paraId="4F1B45F7"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-0.230</w:t>
            </w:r>
          </w:p>
        </w:tc>
        <w:tc>
          <w:tcPr>
            <w:tcW w:w="386" w:type="pct"/>
            <w:tcBorders>
              <w:top w:val="nil"/>
              <w:left w:val="nil"/>
              <w:bottom w:val="nil"/>
              <w:right w:val="nil"/>
            </w:tcBorders>
            <w:shd w:val="clear" w:color="auto" w:fill="auto"/>
            <w:noWrap/>
            <w:vAlign w:val="center"/>
            <w:hideMark/>
          </w:tcPr>
          <w:p w14:paraId="6457E580"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0.375</w:t>
            </w:r>
          </w:p>
        </w:tc>
        <w:tc>
          <w:tcPr>
            <w:tcW w:w="485" w:type="pct"/>
            <w:tcBorders>
              <w:top w:val="nil"/>
              <w:left w:val="nil"/>
              <w:bottom w:val="nil"/>
              <w:right w:val="nil"/>
            </w:tcBorders>
            <w:shd w:val="clear" w:color="auto" w:fill="auto"/>
            <w:noWrap/>
            <w:vAlign w:val="bottom"/>
            <w:hideMark/>
          </w:tcPr>
          <w:p w14:paraId="1B0C585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131.27</w:t>
            </w:r>
          </w:p>
        </w:tc>
        <w:tc>
          <w:tcPr>
            <w:tcW w:w="386" w:type="pct"/>
            <w:tcBorders>
              <w:top w:val="nil"/>
              <w:left w:val="nil"/>
              <w:bottom w:val="nil"/>
              <w:right w:val="nil"/>
            </w:tcBorders>
            <w:shd w:val="clear" w:color="auto" w:fill="auto"/>
            <w:noWrap/>
            <w:vAlign w:val="bottom"/>
            <w:hideMark/>
          </w:tcPr>
          <w:p w14:paraId="43A69AB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r w:rsidR="00EF362B" w:rsidRPr="00A6058E" w14:paraId="0E935F10" w14:textId="77777777" w:rsidTr="00A94D3F">
        <w:trPr>
          <w:trHeight w:val="61"/>
          <w:jc w:val="center"/>
        </w:trPr>
        <w:tc>
          <w:tcPr>
            <w:tcW w:w="1022" w:type="pct"/>
            <w:tcBorders>
              <w:top w:val="nil"/>
              <w:left w:val="nil"/>
              <w:bottom w:val="single" w:sz="4" w:space="0" w:color="auto"/>
              <w:right w:val="single" w:sz="4" w:space="0" w:color="auto"/>
            </w:tcBorders>
            <w:shd w:val="clear" w:color="auto" w:fill="auto"/>
            <w:noWrap/>
            <w:vAlign w:val="center"/>
            <w:hideMark/>
          </w:tcPr>
          <w:p w14:paraId="1655063F" w14:textId="77777777" w:rsidR="00EF362B" w:rsidRPr="00A6058E" w:rsidRDefault="00EF362B" w:rsidP="00EF362B">
            <w:pPr>
              <w:spacing w:after="0" w:line="240" w:lineRule="auto"/>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JAPAN UTILITIES</w:t>
            </w:r>
          </w:p>
        </w:tc>
        <w:tc>
          <w:tcPr>
            <w:tcW w:w="305" w:type="pct"/>
            <w:tcBorders>
              <w:top w:val="nil"/>
              <w:left w:val="single" w:sz="4" w:space="0" w:color="auto"/>
              <w:bottom w:val="single" w:sz="4" w:space="0" w:color="auto"/>
              <w:right w:val="nil"/>
            </w:tcBorders>
            <w:shd w:val="clear" w:color="auto" w:fill="auto"/>
            <w:noWrap/>
            <w:vAlign w:val="center"/>
            <w:hideMark/>
          </w:tcPr>
          <w:p w14:paraId="56DD6A7D"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-0.002</w:t>
            </w:r>
          </w:p>
        </w:tc>
        <w:tc>
          <w:tcPr>
            <w:tcW w:w="370" w:type="pct"/>
            <w:tcBorders>
              <w:top w:val="nil"/>
              <w:left w:val="nil"/>
              <w:bottom w:val="single" w:sz="4" w:space="0" w:color="auto"/>
              <w:right w:val="nil"/>
            </w:tcBorders>
            <w:shd w:val="clear" w:color="auto" w:fill="auto"/>
            <w:noWrap/>
            <w:vAlign w:val="center"/>
            <w:hideMark/>
          </w:tcPr>
          <w:p w14:paraId="074B21D1"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-0.006</w:t>
            </w:r>
          </w:p>
        </w:tc>
        <w:tc>
          <w:tcPr>
            <w:tcW w:w="732" w:type="pct"/>
            <w:tcBorders>
              <w:top w:val="nil"/>
              <w:left w:val="nil"/>
              <w:bottom w:val="single" w:sz="4" w:space="0" w:color="auto"/>
              <w:right w:val="nil"/>
            </w:tcBorders>
            <w:shd w:val="clear" w:color="auto" w:fill="auto"/>
            <w:noWrap/>
            <w:vAlign w:val="center"/>
            <w:hideMark/>
          </w:tcPr>
          <w:p w14:paraId="685D11AF"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0.052</w:t>
            </w:r>
          </w:p>
        </w:tc>
        <w:tc>
          <w:tcPr>
            <w:tcW w:w="427" w:type="pct"/>
            <w:tcBorders>
              <w:top w:val="nil"/>
              <w:left w:val="nil"/>
              <w:bottom w:val="single" w:sz="4" w:space="0" w:color="auto"/>
              <w:right w:val="nil"/>
            </w:tcBorders>
            <w:shd w:val="clear" w:color="auto" w:fill="auto"/>
            <w:noWrap/>
            <w:vAlign w:val="center"/>
            <w:hideMark/>
          </w:tcPr>
          <w:p w14:paraId="557C60B5"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0.428</w:t>
            </w:r>
          </w:p>
        </w:tc>
        <w:tc>
          <w:tcPr>
            <w:tcW w:w="460" w:type="pct"/>
            <w:tcBorders>
              <w:top w:val="nil"/>
              <w:left w:val="nil"/>
              <w:bottom w:val="single" w:sz="4" w:space="0" w:color="auto"/>
              <w:right w:val="nil"/>
            </w:tcBorders>
            <w:shd w:val="clear" w:color="auto" w:fill="auto"/>
            <w:noWrap/>
            <w:vAlign w:val="center"/>
            <w:hideMark/>
          </w:tcPr>
          <w:p w14:paraId="1F96DC71"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4.372</w:t>
            </w:r>
          </w:p>
        </w:tc>
        <w:tc>
          <w:tcPr>
            <w:tcW w:w="427" w:type="pct"/>
            <w:tcBorders>
              <w:top w:val="nil"/>
              <w:left w:val="nil"/>
              <w:bottom w:val="single" w:sz="4" w:space="0" w:color="auto"/>
              <w:right w:val="nil"/>
            </w:tcBorders>
            <w:shd w:val="clear" w:color="auto" w:fill="auto"/>
            <w:noWrap/>
            <w:vAlign w:val="center"/>
            <w:hideMark/>
          </w:tcPr>
          <w:p w14:paraId="7993A8F9"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-0.117</w:t>
            </w:r>
          </w:p>
        </w:tc>
        <w:tc>
          <w:tcPr>
            <w:tcW w:w="386" w:type="pct"/>
            <w:tcBorders>
              <w:top w:val="nil"/>
              <w:left w:val="nil"/>
              <w:bottom w:val="single" w:sz="4" w:space="0" w:color="auto"/>
              <w:right w:val="nil"/>
            </w:tcBorders>
            <w:shd w:val="clear" w:color="auto" w:fill="auto"/>
            <w:noWrap/>
            <w:vAlign w:val="center"/>
            <w:hideMark/>
          </w:tcPr>
          <w:p w14:paraId="30C65510"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0.231</w:t>
            </w:r>
          </w:p>
        </w:tc>
        <w:tc>
          <w:tcPr>
            <w:tcW w:w="485" w:type="pct"/>
            <w:tcBorders>
              <w:top w:val="nil"/>
              <w:left w:val="nil"/>
              <w:bottom w:val="single" w:sz="4" w:space="0" w:color="auto"/>
              <w:right w:val="nil"/>
            </w:tcBorders>
            <w:shd w:val="clear" w:color="auto" w:fill="auto"/>
            <w:noWrap/>
            <w:vAlign w:val="bottom"/>
            <w:hideMark/>
          </w:tcPr>
          <w:p w14:paraId="43BA2359"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28.32</w:t>
            </w:r>
          </w:p>
        </w:tc>
        <w:tc>
          <w:tcPr>
            <w:tcW w:w="386" w:type="pct"/>
            <w:tcBorders>
              <w:top w:val="nil"/>
              <w:left w:val="nil"/>
              <w:bottom w:val="single" w:sz="4" w:space="0" w:color="auto"/>
              <w:right w:val="nil"/>
            </w:tcBorders>
            <w:shd w:val="clear" w:color="auto" w:fill="auto"/>
            <w:noWrap/>
            <w:vAlign w:val="bottom"/>
            <w:hideMark/>
          </w:tcPr>
          <w:p w14:paraId="56EAF3AF" w14:textId="77777777" w:rsidR="00EF362B" w:rsidRPr="00A6058E" w:rsidRDefault="00EF362B" w:rsidP="00EF362B">
            <w:pPr>
              <w:spacing w:after="0" w:line="240" w:lineRule="auto"/>
              <w:jc w:val="center"/>
              <w:rPr>
                <w:rFonts w:ascii="Times New Roman" w:hAnsi="Times New Roman" w:cs="Times New Roman"/>
                <w:color w:val="000000"/>
                <w:sz w:val="24"/>
                <w:szCs w:val="24"/>
              </w:rPr>
            </w:pPr>
            <w:r w:rsidRPr="00B41C9A">
              <w:rPr>
                <w:rFonts w:ascii="Times New Roman" w:eastAsia="Times New Roman" w:hAnsi="Times New Roman" w:cs="Times New Roman"/>
                <w:color w:val="000000"/>
                <w:sz w:val="24"/>
                <w:szCs w:val="24"/>
              </w:rPr>
              <w:t>0.000</w:t>
            </w:r>
          </w:p>
        </w:tc>
      </w:tr>
    </w:tbl>
    <w:p w14:paraId="46B29E29" w14:textId="77777777" w:rsidR="0031251B" w:rsidRPr="00A6058E" w:rsidRDefault="0031251B" w:rsidP="0031251B">
      <w:pPr>
        <w:spacing w:after="0" w:line="240" w:lineRule="auto"/>
        <w:rPr>
          <w:rFonts w:ascii="Times New Roman" w:eastAsia="Times New Roman" w:hAnsi="Times New Roman" w:cs="Times New Roman"/>
          <w:sz w:val="18"/>
          <w:szCs w:val="18"/>
        </w:rPr>
      </w:pPr>
    </w:p>
    <w:p w14:paraId="4D6A7152" w14:textId="77777777" w:rsidR="0031251B" w:rsidRDefault="0031251B" w:rsidP="0031251B">
      <w:pPr>
        <w:spacing w:after="0" w:line="240" w:lineRule="auto"/>
        <w:rPr>
          <w:rFonts w:ascii="Times New Roman" w:eastAsia="Times New Roman" w:hAnsi="Times New Roman" w:cs="Times New Roman"/>
          <w:sz w:val="18"/>
          <w:szCs w:val="18"/>
        </w:rPr>
      </w:pPr>
      <w:r w:rsidRPr="00A6058E">
        <w:rPr>
          <w:rFonts w:ascii="Times New Roman" w:eastAsia="Times New Roman" w:hAnsi="Times New Roman" w:cs="Times New Roman"/>
          <w:sz w:val="18"/>
          <w:szCs w:val="18"/>
        </w:rPr>
        <w:br w:type="page"/>
      </w:r>
    </w:p>
    <w:p w14:paraId="078A3C3F" w14:textId="77777777" w:rsidR="00A64A07" w:rsidRPr="00A6058E" w:rsidRDefault="00A64A07" w:rsidP="00A64A07">
      <w:pPr>
        <w:framePr w:hSpace="180" w:wrap="around" w:vAnchor="page" w:hAnchor="page" w:x="6646" w:y="1021"/>
        <w:spacing w:after="0" w:line="240" w:lineRule="auto"/>
        <w:jc w:val="center"/>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lastRenderedPageBreak/>
        <w:t>Table 2 Time Series Properties</w:t>
      </w:r>
    </w:p>
    <w:tbl>
      <w:tblPr>
        <w:tblpPr w:leftFromText="180" w:rightFromText="180" w:vertAnchor="page" w:horzAnchor="margin" w:tblpY="3496"/>
        <w:tblW w:w="5000" w:type="pct"/>
        <w:tblLook w:val="04A0" w:firstRow="1" w:lastRow="0" w:firstColumn="1" w:lastColumn="0" w:noHBand="0" w:noVBand="1"/>
      </w:tblPr>
      <w:tblGrid>
        <w:gridCol w:w="3723"/>
        <w:gridCol w:w="1435"/>
        <w:gridCol w:w="1435"/>
        <w:gridCol w:w="1435"/>
        <w:gridCol w:w="1435"/>
        <w:gridCol w:w="1537"/>
        <w:gridCol w:w="1587"/>
        <w:gridCol w:w="1587"/>
      </w:tblGrid>
      <w:tr w:rsidR="00A64A07" w:rsidRPr="005740D2" w14:paraId="509DBBE2" w14:textId="77777777" w:rsidTr="00A64A07">
        <w:trPr>
          <w:trHeight w:val="321"/>
        </w:trPr>
        <w:tc>
          <w:tcPr>
            <w:tcW w:w="1313" w:type="pct"/>
            <w:tcBorders>
              <w:top w:val="single" w:sz="4" w:space="0" w:color="auto"/>
            </w:tcBorders>
            <w:shd w:val="clear" w:color="auto" w:fill="auto"/>
          </w:tcPr>
          <w:p w14:paraId="5D35EE1D" w14:textId="77777777" w:rsidR="00A64A07" w:rsidRPr="005740D2" w:rsidRDefault="00A64A07" w:rsidP="00A64A07">
            <w:pPr>
              <w:spacing w:after="0" w:line="240" w:lineRule="auto"/>
              <w:rPr>
                <w:rFonts w:ascii="Times New Roman" w:eastAsia="Times New Roman" w:hAnsi="Times New Roman" w:cs="Times New Roman"/>
                <w:sz w:val="24"/>
                <w:szCs w:val="24"/>
              </w:rPr>
            </w:pPr>
          </w:p>
        </w:tc>
        <w:tc>
          <w:tcPr>
            <w:tcW w:w="506" w:type="pct"/>
            <w:tcBorders>
              <w:top w:val="single" w:sz="4" w:space="0" w:color="auto"/>
              <w:left w:val="single" w:sz="4" w:space="0" w:color="auto"/>
              <w:right w:val="nil"/>
            </w:tcBorders>
            <w:shd w:val="clear" w:color="auto" w:fill="auto"/>
            <w:noWrap/>
            <w:vAlign w:val="center"/>
            <w:hideMark/>
          </w:tcPr>
          <w:p w14:paraId="78FCB555"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ACF(1)</w:t>
            </w:r>
          </w:p>
        </w:tc>
        <w:tc>
          <w:tcPr>
            <w:tcW w:w="506" w:type="pct"/>
            <w:tcBorders>
              <w:top w:val="single" w:sz="4" w:space="0" w:color="auto"/>
              <w:left w:val="nil"/>
              <w:right w:val="nil"/>
            </w:tcBorders>
            <w:shd w:val="clear" w:color="auto" w:fill="auto"/>
            <w:noWrap/>
            <w:vAlign w:val="center"/>
            <w:hideMark/>
          </w:tcPr>
          <w:p w14:paraId="11C5862D"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ACF(2)</w:t>
            </w:r>
          </w:p>
        </w:tc>
        <w:tc>
          <w:tcPr>
            <w:tcW w:w="506" w:type="pct"/>
            <w:tcBorders>
              <w:top w:val="single" w:sz="4" w:space="0" w:color="auto"/>
              <w:left w:val="nil"/>
              <w:right w:val="nil"/>
            </w:tcBorders>
            <w:shd w:val="clear" w:color="auto" w:fill="auto"/>
            <w:noWrap/>
            <w:vAlign w:val="center"/>
            <w:hideMark/>
          </w:tcPr>
          <w:p w14:paraId="61B92F68"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ACF(3)</w:t>
            </w:r>
          </w:p>
        </w:tc>
        <w:tc>
          <w:tcPr>
            <w:tcW w:w="506" w:type="pct"/>
            <w:tcBorders>
              <w:top w:val="single" w:sz="4" w:space="0" w:color="auto"/>
              <w:left w:val="nil"/>
              <w:right w:val="nil"/>
            </w:tcBorders>
            <w:shd w:val="clear" w:color="auto" w:fill="auto"/>
            <w:noWrap/>
            <w:vAlign w:val="center"/>
            <w:hideMark/>
          </w:tcPr>
          <w:p w14:paraId="185C986D"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ACF(4)</w:t>
            </w:r>
          </w:p>
        </w:tc>
        <w:tc>
          <w:tcPr>
            <w:tcW w:w="542" w:type="pct"/>
            <w:tcBorders>
              <w:top w:val="single" w:sz="4" w:space="0" w:color="auto"/>
              <w:left w:val="nil"/>
              <w:right w:val="nil"/>
            </w:tcBorders>
            <w:shd w:val="clear" w:color="auto" w:fill="auto"/>
            <w:noWrap/>
            <w:vAlign w:val="center"/>
            <w:hideMark/>
          </w:tcPr>
          <w:p w14:paraId="335059CD"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ACF(5)</w:t>
            </w:r>
          </w:p>
        </w:tc>
        <w:tc>
          <w:tcPr>
            <w:tcW w:w="560" w:type="pct"/>
            <w:tcBorders>
              <w:top w:val="single" w:sz="4" w:space="0" w:color="auto"/>
              <w:left w:val="nil"/>
              <w:right w:val="nil"/>
            </w:tcBorders>
            <w:shd w:val="clear" w:color="auto" w:fill="auto"/>
            <w:noWrap/>
            <w:vAlign w:val="center"/>
            <w:hideMark/>
          </w:tcPr>
          <w:p w14:paraId="2C91DCE6"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LB-Q(10)</w:t>
            </w:r>
          </w:p>
        </w:tc>
        <w:tc>
          <w:tcPr>
            <w:tcW w:w="560" w:type="pct"/>
            <w:tcBorders>
              <w:top w:val="single" w:sz="4" w:space="0" w:color="auto"/>
              <w:left w:val="nil"/>
              <w:right w:val="nil"/>
            </w:tcBorders>
            <w:shd w:val="clear" w:color="auto" w:fill="auto"/>
            <w:noWrap/>
            <w:vAlign w:val="center"/>
            <w:hideMark/>
          </w:tcPr>
          <w:p w14:paraId="72D42BB5"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ARCH(1)</w:t>
            </w:r>
          </w:p>
        </w:tc>
      </w:tr>
      <w:tr w:rsidR="00A64A07" w:rsidRPr="005740D2" w14:paraId="20532D6A" w14:textId="77777777" w:rsidTr="00A64A07">
        <w:trPr>
          <w:trHeight w:val="63"/>
        </w:trPr>
        <w:tc>
          <w:tcPr>
            <w:tcW w:w="1313" w:type="pct"/>
            <w:tcBorders>
              <w:bottom w:val="single" w:sz="4" w:space="0" w:color="auto"/>
            </w:tcBorders>
            <w:shd w:val="clear" w:color="auto" w:fill="auto"/>
          </w:tcPr>
          <w:p w14:paraId="4E3DB421" w14:textId="77777777" w:rsidR="00A64A07" w:rsidRPr="005740D2" w:rsidRDefault="00A64A07" w:rsidP="00A64A07">
            <w:pPr>
              <w:spacing w:after="0" w:line="240" w:lineRule="auto"/>
              <w:rPr>
                <w:rFonts w:ascii="Times New Roman" w:eastAsia="Times New Roman" w:hAnsi="Times New Roman" w:cs="Times New Roman"/>
                <w:sz w:val="24"/>
                <w:szCs w:val="24"/>
              </w:rPr>
            </w:pPr>
          </w:p>
        </w:tc>
        <w:tc>
          <w:tcPr>
            <w:tcW w:w="506" w:type="pct"/>
            <w:tcBorders>
              <w:left w:val="single" w:sz="4" w:space="0" w:color="auto"/>
              <w:bottom w:val="nil"/>
              <w:right w:val="nil"/>
            </w:tcBorders>
            <w:shd w:val="clear" w:color="auto" w:fill="auto"/>
            <w:noWrap/>
            <w:vAlign w:val="center"/>
          </w:tcPr>
          <w:p w14:paraId="30342676" w14:textId="77777777" w:rsidR="00A64A07"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(1)</w:t>
            </w:r>
          </w:p>
        </w:tc>
        <w:tc>
          <w:tcPr>
            <w:tcW w:w="506" w:type="pct"/>
            <w:tcBorders>
              <w:left w:val="nil"/>
              <w:bottom w:val="nil"/>
              <w:right w:val="nil"/>
            </w:tcBorders>
            <w:shd w:val="clear" w:color="auto" w:fill="auto"/>
            <w:noWrap/>
            <w:vAlign w:val="center"/>
          </w:tcPr>
          <w:p w14:paraId="5BB459DA"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(2)</w:t>
            </w:r>
          </w:p>
        </w:tc>
        <w:tc>
          <w:tcPr>
            <w:tcW w:w="506" w:type="pct"/>
            <w:tcBorders>
              <w:left w:val="nil"/>
              <w:bottom w:val="nil"/>
              <w:right w:val="nil"/>
            </w:tcBorders>
            <w:shd w:val="clear" w:color="auto" w:fill="auto"/>
            <w:noWrap/>
            <w:vAlign w:val="center"/>
          </w:tcPr>
          <w:p w14:paraId="30E7E9FF"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(3)</w:t>
            </w:r>
          </w:p>
        </w:tc>
        <w:tc>
          <w:tcPr>
            <w:tcW w:w="506" w:type="pct"/>
            <w:tcBorders>
              <w:left w:val="nil"/>
              <w:bottom w:val="nil"/>
              <w:right w:val="nil"/>
            </w:tcBorders>
            <w:shd w:val="clear" w:color="auto" w:fill="auto"/>
            <w:noWrap/>
            <w:vAlign w:val="center"/>
          </w:tcPr>
          <w:p w14:paraId="4C08A165"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(4)</w:t>
            </w:r>
          </w:p>
        </w:tc>
        <w:tc>
          <w:tcPr>
            <w:tcW w:w="542" w:type="pct"/>
            <w:tcBorders>
              <w:left w:val="nil"/>
              <w:bottom w:val="nil"/>
              <w:right w:val="nil"/>
            </w:tcBorders>
            <w:shd w:val="clear" w:color="auto" w:fill="auto"/>
            <w:noWrap/>
            <w:vAlign w:val="center"/>
          </w:tcPr>
          <w:p w14:paraId="02247DA8"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(5)</w:t>
            </w:r>
          </w:p>
        </w:tc>
        <w:tc>
          <w:tcPr>
            <w:tcW w:w="560" w:type="pct"/>
            <w:tcBorders>
              <w:left w:val="nil"/>
              <w:bottom w:val="nil"/>
              <w:right w:val="nil"/>
            </w:tcBorders>
            <w:shd w:val="clear" w:color="auto" w:fill="auto"/>
            <w:noWrap/>
            <w:vAlign w:val="center"/>
          </w:tcPr>
          <w:p w14:paraId="4CF540F7"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(6)</w:t>
            </w:r>
          </w:p>
        </w:tc>
        <w:tc>
          <w:tcPr>
            <w:tcW w:w="560" w:type="pct"/>
            <w:tcBorders>
              <w:left w:val="nil"/>
              <w:bottom w:val="nil"/>
              <w:right w:val="nil"/>
            </w:tcBorders>
            <w:shd w:val="clear" w:color="auto" w:fill="auto"/>
            <w:noWrap/>
            <w:vAlign w:val="center"/>
          </w:tcPr>
          <w:p w14:paraId="77CA20A4" w14:textId="77777777" w:rsidR="00A64A07" w:rsidRPr="005740D2" w:rsidRDefault="00A64A07" w:rsidP="00A64A07">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(7)</w:t>
            </w:r>
          </w:p>
        </w:tc>
      </w:tr>
      <w:tr w:rsidR="00A64A07" w:rsidRPr="00084AB5" w14:paraId="412094B9" w14:textId="77777777" w:rsidTr="00A64A07">
        <w:trPr>
          <w:trHeight w:val="124"/>
        </w:trPr>
        <w:tc>
          <w:tcPr>
            <w:tcW w:w="1313" w:type="pct"/>
            <w:tcBorders>
              <w:top w:val="single" w:sz="4" w:space="0" w:color="auto"/>
              <w:left w:val="nil"/>
              <w:bottom w:val="nil"/>
              <w:right w:val="single" w:sz="4" w:space="0" w:color="auto"/>
            </w:tcBorders>
            <w:shd w:val="clear" w:color="auto" w:fill="auto"/>
            <w:noWrap/>
            <w:vAlign w:val="bottom"/>
            <w:hideMark/>
          </w:tcPr>
          <w:p w14:paraId="3201FC79"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BASIC MATS </w:t>
            </w:r>
          </w:p>
        </w:tc>
        <w:tc>
          <w:tcPr>
            <w:tcW w:w="506" w:type="pct"/>
            <w:tcBorders>
              <w:top w:val="single" w:sz="4" w:space="0" w:color="auto"/>
              <w:left w:val="single" w:sz="4" w:space="0" w:color="auto"/>
              <w:bottom w:val="nil"/>
              <w:right w:val="nil"/>
            </w:tcBorders>
            <w:shd w:val="clear" w:color="auto" w:fill="auto"/>
            <w:noWrap/>
            <w:vAlign w:val="center"/>
          </w:tcPr>
          <w:p w14:paraId="113F73F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0.141</w:t>
            </w:r>
            <w:r>
              <w:rPr>
                <w:rFonts w:ascii="Times New Roman" w:hAnsi="Times New Roman" w:cs="Times New Roman"/>
                <w:color w:val="000000"/>
                <w:sz w:val="24"/>
                <w:szCs w:val="24"/>
              </w:rPr>
              <w:t>*</w:t>
            </w:r>
          </w:p>
        </w:tc>
        <w:tc>
          <w:tcPr>
            <w:tcW w:w="506" w:type="pct"/>
            <w:tcBorders>
              <w:top w:val="single" w:sz="4" w:space="0" w:color="auto"/>
              <w:left w:val="nil"/>
              <w:bottom w:val="nil"/>
              <w:right w:val="nil"/>
            </w:tcBorders>
            <w:shd w:val="clear" w:color="auto" w:fill="auto"/>
            <w:noWrap/>
            <w:vAlign w:val="center"/>
          </w:tcPr>
          <w:p w14:paraId="4A4FB10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0.156</w:t>
            </w:r>
            <w:r>
              <w:rPr>
                <w:rFonts w:ascii="Times New Roman" w:hAnsi="Times New Roman" w:cs="Times New Roman"/>
                <w:color w:val="000000"/>
                <w:sz w:val="24"/>
                <w:szCs w:val="24"/>
              </w:rPr>
              <w:t>***</w:t>
            </w:r>
          </w:p>
        </w:tc>
        <w:tc>
          <w:tcPr>
            <w:tcW w:w="506" w:type="pct"/>
            <w:tcBorders>
              <w:top w:val="single" w:sz="4" w:space="0" w:color="auto"/>
              <w:left w:val="nil"/>
              <w:bottom w:val="nil"/>
              <w:right w:val="nil"/>
            </w:tcBorders>
            <w:shd w:val="clear" w:color="auto" w:fill="auto"/>
            <w:noWrap/>
            <w:vAlign w:val="center"/>
          </w:tcPr>
          <w:p w14:paraId="6E482B0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0.076</w:t>
            </w:r>
            <w:r>
              <w:rPr>
                <w:rFonts w:ascii="Times New Roman" w:hAnsi="Times New Roman" w:cs="Times New Roman"/>
                <w:color w:val="000000"/>
                <w:sz w:val="24"/>
                <w:szCs w:val="24"/>
              </w:rPr>
              <w:t>***</w:t>
            </w:r>
          </w:p>
        </w:tc>
        <w:tc>
          <w:tcPr>
            <w:tcW w:w="506" w:type="pct"/>
            <w:tcBorders>
              <w:top w:val="single" w:sz="4" w:space="0" w:color="auto"/>
              <w:left w:val="nil"/>
              <w:bottom w:val="nil"/>
              <w:right w:val="nil"/>
            </w:tcBorders>
            <w:shd w:val="clear" w:color="auto" w:fill="auto"/>
            <w:noWrap/>
            <w:vAlign w:val="center"/>
          </w:tcPr>
          <w:p w14:paraId="61A73CD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0.007</w:t>
            </w:r>
            <w:r>
              <w:rPr>
                <w:rFonts w:ascii="Times New Roman" w:hAnsi="Times New Roman" w:cs="Times New Roman"/>
                <w:color w:val="000000"/>
                <w:sz w:val="24"/>
                <w:szCs w:val="24"/>
              </w:rPr>
              <w:t>***</w:t>
            </w:r>
          </w:p>
        </w:tc>
        <w:tc>
          <w:tcPr>
            <w:tcW w:w="542" w:type="pct"/>
            <w:tcBorders>
              <w:top w:val="single" w:sz="4" w:space="0" w:color="auto"/>
              <w:left w:val="nil"/>
              <w:bottom w:val="nil"/>
              <w:right w:val="nil"/>
            </w:tcBorders>
            <w:shd w:val="clear" w:color="auto" w:fill="auto"/>
            <w:noWrap/>
            <w:vAlign w:val="center"/>
          </w:tcPr>
          <w:p w14:paraId="67D64F8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-0.130</w:t>
            </w:r>
            <w:r>
              <w:rPr>
                <w:rFonts w:ascii="Times New Roman" w:hAnsi="Times New Roman" w:cs="Times New Roman"/>
                <w:color w:val="000000"/>
                <w:sz w:val="24"/>
                <w:szCs w:val="24"/>
              </w:rPr>
              <w:t>***</w:t>
            </w:r>
          </w:p>
        </w:tc>
        <w:tc>
          <w:tcPr>
            <w:tcW w:w="560" w:type="pct"/>
            <w:tcBorders>
              <w:top w:val="single" w:sz="4" w:space="0" w:color="auto"/>
              <w:left w:val="nil"/>
              <w:bottom w:val="nil"/>
              <w:right w:val="nil"/>
            </w:tcBorders>
            <w:shd w:val="clear" w:color="auto" w:fill="auto"/>
            <w:noWrap/>
            <w:vAlign w:val="center"/>
          </w:tcPr>
          <w:p w14:paraId="23B61A8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25.736</w:t>
            </w:r>
            <w:r>
              <w:rPr>
                <w:rFonts w:ascii="Times New Roman" w:hAnsi="Times New Roman" w:cs="Times New Roman"/>
                <w:color w:val="000000"/>
                <w:sz w:val="24"/>
                <w:szCs w:val="24"/>
              </w:rPr>
              <w:t>***</w:t>
            </w:r>
          </w:p>
        </w:tc>
        <w:tc>
          <w:tcPr>
            <w:tcW w:w="560" w:type="pct"/>
            <w:tcBorders>
              <w:top w:val="single" w:sz="4" w:space="0" w:color="auto"/>
              <w:left w:val="nil"/>
              <w:bottom w:val="nil"/>
              <w:right w:val="nil"/>
            </w:tcBorders>
            <w:shd w:val="clear" w:color="auto" w:fill="auto"/>
            <w:noWrap/>
            <w:vAlign w:val="center"/>
          </w:tcPr>
          <w:p w14:paraId="1C248C2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35.848</w:t>
            </w:r>
            <w:r>
              <w:rPr>
                <w:rFonts w:ascii="Times New Roman" w:hAnsi="Times New Roman" w:cs="Times New Roman"/>
                <w:color w:val="000000"/>
                <w:sz w:val="24"/>
                <w:szCs w:val="24"/>
              </w:rPr>
              <w:t>***</w:t>
            </w:r>
          </w:p>
        </w:tc>
      </w:tr>
      <w:tr w:rsidR="00A64A07" w:rsidRPr="00084AB5" w14:paraId="4C6E4DBE" w14:textId="77777777" w:rsidTr="00A64A07">
        <w:trPr>
          <w:trHeight w:val="225"/>
        </w:trPr>
        <w:tc>
          <w:tcPr>
            <w:tcW w:w="1313" w:type="pct"/>
            <w:tcBorders>
              <w:top w:val="nil"/>
              <w:left w:val="nil"/>
              <w:bottom w:val="nil"/>
              <w:right w:val="single" w:sz="4" w:space="0" w:color="auto"/>
            </w:tcBorders>
            <w:shd w:val="clear" w:color="auto" w:fill="auto"/>
            <w:noWrap/>
            <w:vAlign w:val="bottom"/>
            <w:hideMark/>
          </w:tcPr>
          <w:p w14:paraId="19F642AB"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CONSUMER GDS </w:t>
            </w:r>
          </w:p>
        </w:tc>
        <w:tc>
          <w:tcPr>
            <w:tcW w:w="506" w:type="pct"/>
            <w:tcBorders>
              <w:top w:val="nil"/>
              <w:left w:val="single" w:sz="4" w:space="0" w:color="auto"/>
              <w:bottom w:val="nil"/>
              <w:right w:val="nil"/>
            </w:tcBorders>
            <w:shd w:val="clear" w:color="auto" w:fill="auto"/>
            <w:noWrap/>
            <w:vAlign w:val="center"/>
          </w:tcPr>
          <w:p w14:paraId="17685C3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-0.034</w:t>
            </w:r>
          </w:p>
        </w:tc>
        <w:tc>
          <w:tcPr>
            <w:tcW w:w="506" w:type="pct"/>
            <w:tcBorders>
              <w:top w:val="nil"/>
              <w:left w:val="nil"/>
              <w:bottom w:val="nil"/>
              <w:right w:val="nil"/>
            </w:tcBorders>
            <w:shd w:val="clear" w:color="auto" w:fill="auto"/>
            <w:noWrap/>
            <w:vAlign w:val="center"/>
          </w:tcPr>
          <w:p w14:paraId="19A63F0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-0.001</w:t>
            </w:r>
          </w:p>
        </w:tc>
        <w:tc>
          <w:tcPr>
            <w:tcW w:w="506" w:type="pct"/>
            <w:tcBorders>
              <w:top w:val="nil"/>
              <w:left w:val="nil"/>
              <w:bottom w:val="nil"/>
              <w:right w:val="nil"/>
            </w:tcBorders>
            <w:shd w:val="clear" w:color="auto" w:fill="auto"/>
            <w:noWrap/>
            <w:vAlign w:val="center"/>
          </w:tcPr>
          <w:p w14:paraId="19CD17A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0.093</w:t>
            </w:r>
          </w:p>
        </w:tc>
        <w:tc>
          <w:tcPr>
            <w:tcW w:w="506" w:type="pct"/>
            <w:tcBorders>
              <w:top w:val="nil"/>
              <w:left w:val="nil"/>
              <w:bottom w:val="nil"/>
              <w:right w:val="nil"/>
            </w:tcBorders>
            <w:shd w:val="clear" w:color="auto" w:fill="auto"/>
            <w:noWrap/>
            <w:vAlign w:val="center"/>
          </w:tcPr>
          <w:p w14:paraId="6C125F2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-0.120</w:t>
            </w:r>
          </w:p>
        </w:tc>
        <w:tc>
          <w:tcPr>
            <w:tcW w:w="542" w:type="pct"/>
            <w:tcBorders>
              <w:top w:val="nil"/>
              <w:left w:val="nil"/>
              <w:bottom w:val="nil"/>
              <w:right w:val="nil"/>
            </w:tcBorders>
            <w:shd w:val="clear" w:color="auto" w:fill="auto"/>
            <w:noWrap/>
            <w:vAlign w:val="center"/>
          </w:tcPr>
          <w:p w14:paraId="17D8449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-0.056</w:t>
            </w:r>
          </w:p>
        </w:tc>
        <w:tc>
          <w:tcPr>
            <w:tcW w:w="560" w:type="pct"/>
            <w:tcBorders>
              <w:top w:val="nil"/>
              <w:left w:val="nil"/>
              <w:bottom w:val="nil"/>
              <w:right w:val="nil"/>
            </w:tcBorders>
            <w:shd w:val="clear" w:color="auto" w:fill="auto"/>
            <w:noWrap/>
            <w:vAlign w:val="center"/>
          </w:tcPr>
          <w:p w14:paraId="5ECB1E8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18.377</w:t>
            </w:r>
            <w:r>
              <w:rPr>
                <w:rFonts w:ascii="Times New Roman" w:hAnsi="Times New Roman" w:cs="Times New Roman"/>
                <w:color w:val="000000"/>
                <w:sz w:val="24"/>
                <w:szCs w:val="24"/>
              </w:rPr>
              <w:t>*</w:t>
            </w:r>
          </w:p>
        </w:tc>
        <w:tc>
          <w:tcPr>
            <w:tcW w:w="560" w:type="pct"/>
            <w:tcBorders>
              <w:top w:val="nil"/>
              <w:left w:val="nil"/>
              <w:bottom w:val="nil"/>
              <w:right w:val="nil"/>
            </w:tcBorders>
            <w:shd w:val="clear" w:color="auto" w:fill="auto"/>
            <w:noWrap/>
            <w:vAlign w:val="center"/>
          </w:tcPr>
          <w:p w14:paraId="31600A0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0.021</w:t>
            </w:r>
          </w:p>
        </w:tc>
      </w:tr>
      <w:tr w:rsidR="00A64A07" w:rsidRPr="00084AB5" w14:paraId="69F39015" w14:textId="77777777" w:rsidTr="00A64A07">
        <w:trPr>
          <w:trHeight w:val="129"/>
        </w:trPr>
        <w:tc>
          <w:tcPr>
            <w:tcW w:w="1313" w:type="pct"/>
            <w:tcBorders>
              <w:top w:val="nil"/>
              <w:left w:val="nil"/>
              <w:bottom w:val="nil"/>
              <w:right w:val="single" w:sz="4" w:space="0" w:color="auto"/>
            </w:tcBorders>
            <w:shd w:val="clear" w:color="auto" w:fill="auto"/>
            <w:noWrap/>
            <w:vAlign w:val="bottom"/>
            <w:hideMark/>
          </w:tcPr>
          <w:p w14:paraId="3EA954A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CONSUMER SVS </w:t>
            </w:r>
          </w:p>
        </w:tc>
        <w:tc>
          <w:tcPr>
            <w:tcW w:w="506" w:type="pct"/>
            <w:tcBorders>
              <w:top w:val="nil"/>
              <w:left w:val="single" w:sz="4" w:space="0" w:color="auto"/>
              <w:bottom w:val="nil"/>
              <w:right w:val="nil"/>
            </w:tcBorders>
            <w:shd w:val="clear" w:color="auto" w:fill="auto"/>
            <w:noWrap/>
            <w:vAlign w:val="center"/>
          </w:tcPr>
          <w:p w14:paraId="01207FD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0.107</w:t>
            </w:r>
          </w:p>
        </w:tc>
        <w:tc>
          <w:tcPr>
            <w:tcW w:w="506" w:type="pct"/>
            <w:tcBorders>
              <w:top w:val="nil"/>
              <w:left w:val="nil"/>
              <w:bottom w:val="nil"/>
              <w:right w:val="nil"/>
            </w:tcBorders>
            <w:shd w:val="clear" w:color="auto" w:fill="auto"/>
            <w:noWrap/>
            <w:vAlign w:val="center"/>
          </w:tcPr>
          <w:p w14:paraId="56D4AB9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-0.010</w:t>
            </w:r>
          </w:p>
        </w:tc>
        <w:tc>
          <w:tcPr>
            <w:tcW w:w="506" w:type="pct"/>
            <w:tcBorders>
              <w:top w:val="nil"/>
              <w:left w:val="nil"/>
              <w:bottom w:val="nil"/>
              <w:right w:val="nil"/>
            </w:tcBorders>
            <w:shd w:val="clear" w:color="auto" w:fill="auto"/>
            <w:noWrap/>
            <w:vAlign w:val="center"/>
          </w:tcPr>
          <w:p w14:paraId="37C806A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0.022</w:t>
            </w:r>
          </w:p>
        </w:tc>
        <w:tc>
          <w:tcPr>
            <w:tcW w:w="506" w:type="pct"/>
            <w:tcBorders>
              <w:top w:val="nil"/>
              <w:left w:val="nil"/>
              <w:bottom w:val="nil"/>
              <w:right w:val="nil"/>
            </w:tcBorders>
            <w:shd w:val="clear" w:color="auto" w:fill="auto"/>
            <w:noWrap/>
            <w:vAlign w:val="center"/>
          </w:tcPr>
          <w:p w14:paraId="0FB3A2C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0.131</w:t>
            </w:r>
          </w:p>
        </w:tc>
        <w:tc>
          <w:tcPr>
            <w:tcW w:w="542" w:type="pct"/>
            <w:tcBorders>
              <w:top w:val="nil"/>
              <w:left w:val="nil"/>
              <w:bottom w:val="nil"/>
              <w:right w:val="nil"/>
            </w:tcBorders>
            <w:shd w:val="clear" w:color="auto" w:fill="auto"/>
            <w:noWrap/>
            <w:vAlign w:val="center"/>
          </w:tcPr>
          <w:p w14:paraId="7977DCD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-0.034</w:t>
            </w:r>
          </w:p>
        </w:tc>
        <w:tc>
          <w:tcPr>
            <w:tcW w:w="560" w:type="pct"/>
            <w:tcBorders>
              <w:top w:val="nil"/>
              <w:left w:val="nil"/>
              <w:bottom w:val="nil"/>
              <w:right w:val="nil"/>
            </w:tcBorders>
            <w:shd w:val="clear" w:color="auto" w:fill="auto"/>
            <w:noWrap/>
            <w:vAlign w:val="center"/>
          </w:tcPr>
          <w:p w14:paraId="06611C2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9.272</w:t>
            </w:r>
          </w:p>
        </w:tc>
        <w:tc>
          <w:tcPr>
            <w:tcW w:w="560" w:type="pct"/>
            <w:tcBorders>
              <w:top w:val="nil"/>
              <w:left w:val="nil"/>
              <w:bottom w:val="nil"/>
              <w:right w:val="nil"/>
            </w:tcBorders>
            <w:shd w:val="clear" w:color="auto" w:fill="auto"/>
            <w:noWrap/>
            <w:vAlign w:val="center"/>
          </w:tcPr>
          <w:p w14:paraId="568290A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1.111</w:t>
            </w:r>
          </w:p>
        </w:tc>
      </w:tr>
      <w:tr w:rsidR="00A64A07" w:rsidRPr="00084AB5" w14:paraId="6E4C6E80" w14:textId="77777777" w:rsidTr="00A64A07">
        <w:trPr>
          <w:trHeight w:val="263"/>
        </w:trPr>
        <w:tc>
          <w:tcPr>
            <w:tcW w:w="1313" w:type="pct"/>
            <w:tcBorders>
              <w:top w:val="nil"/>
              <w:left w:val="nil"/>
              <w:bottom w:val="nil"/>
              <w:right w:val="single" w:sz="4" w:space="0" w:color="auto"/>
            </w:tcBorders>
            <w:shd w:val="clear" w:color="auto" w:fill="auto"/>
            <w:noWrap/>
            <w:vAlign w:val="bottom"/>
            <w:hideMark/>
          </w:tcPr>
          <w:p w14:paraId="3FEB71C9"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FINANCIALS </w:t>
            </w:r>
          </w:p>
        </w:tc>
        <w:tc>
          <w:tcPr>
            <w:tcW w:w="506" w:type="pct"/>
            <w:tcBorders>
              <w:top w:val="nil"/>
              <w:left w:val="single" w:sz="4" w:space="0" w:color="auto"/>
              <w:bottom w:val="nil"/>
              <w:right w:val="nil"/>
            </w:tcBorders>
            <w:shd w:val="clear" w:color="auto" w:fill="auto"/>
            <w:noWrap/>
            <w:vAlign w:val="center"/>
          </w:tcPr>
          <w:p w14:paraId="4679050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0.165</w:t>
            </w:r>
            <w:r>
              <w:rPr>
                <w:rFonts w:ascii="Times New Roman" w:hAnsi="Times New Roman" w:cs="Times New Roman"/>
                <w:color w:val="000000"/>
                <w:sz w:val="24"/>
                <w:szCs w:val="24"/>
              </w:rPr>
              <w:t>***</w:t>
            </w:r>
          </w:p>
        </w:tc>
        <w:tc>
          <w:tcPr>
            <w:tcW w:w="506" w:type="pct"/>
            <w:tcBorders>
              <w:top w:val="nil"/>
              <w:left w:val="nil"/>
              <w:bottom w:val="nil"/>
              <w:right w:val="nil"/>
            </w:tcBorders>
            <w:shd w:val="clear" w:color="auto" w:fill="auto"/>
            <w:noWrap/>
            <w:vAlign w:val="center"/>
          </w:tcPr>
          <w:p w14:paraId="2BC2FC0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0.029</w:t>
            </w:r>
            <w:r>
              <w:rPr>
                <w:rFonts w:ascii="Times New Roman" w:hAnsi="Times New Roman" w:cs="Times New Roman"/>
                <w:color w:val="000000"/>
                <w:sz w:val="24"/>
                <w:szCs w:val="24"/>
              </w:rPr>
              <w:t>*</w:t>
            </w:r>
          </w:p>
        </w:tc>
        <w:tc>
          <w:tcPr>
            <w:tcW w:w="506" w:type="pct"/>
            <w:tcBorders>
              <w:top w:val="nil"/>
              <w:left w:val="nil"/>
              <w:bottom w:val="nil"/>
              <w:right w:val="nil"/>
            </w:tcBorders>
            <w:shd w:val="clear" w:color="auto" w:fill="auto"/>
            <w:noWrap/>
            <w:vAlign w:val="center"/>
          </w:tcPr>
          <w:p w14:paraId="724B05C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0.090</w:t>
            </w:r>
            <w:r>
              <w:rPr>
                <w:rFonts w:ascii="Times New Roman" w:hAnsi="Times New Roman" w:cs="Times New Roman"/>
                <w:color w:val="000000"/>
                <w:sz w:val="24"/>
                <w:szCs w:val="24"/>
              </w:rPr>
              <w:t>*</w:t>
            </w:r>
          </w:p>
        </w:tc>
        <w:tc>
          <w:tcPr>
            <w:tcW w:w="506" w:type="pct"/>
            <w:tcBorders>
              <w:top w:val="nil"/>
              <w:left w:val="nil"/>
              <w:bottom w:val="nil"/>
              <w:right w:val="nil"/>
            </w:tcBorders>
            <w:shd w:val="clear" w:color="auto" w:fill="auto"/>
            <w:noWrap/>
            <w:vAlign w:val="center"/>
          </w:tcPr>
          <w:p w14:paraId="432AC6A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0.070</w:t>
            </w:r>
            <w:r>
              <w:rPr>
                <w:rFonts w:ascii="Times New Roman" w:hAnsi="Times New Roman" w:cs="Times New Roman"/>
                <w:color w:val="000000"/>
                <w:sz w:val="24"/>
                <w:szCs w:val="24"/>
              </w:rPr>
              <w:t>*</w:t>
            </w:r>
          </w:p>
        </w:tc>
        <w:tc>
          <w:tcPr>
            <w:tcW w:w="542" w:type="pct"/>
            <w:tcBorders>
              <w:top w:val="nil"/>
              <w:left w:val="nil"/>
              <w:bottom w:val="nil"/>
              <w:right w:val="nil"/>
            </w:tcBorders>
            <w:shd w:val="clear" w:color="auto" w:fill="auto"/>
            <w:noWrap/>
            <w:vAlign w:val="center"/>
          </w:tcPr>
          <w:p w14:paraId="5B145A5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-0.033</w:t>
            </w:r>
            <w:r>
              <w:rPr>
                <w:rFonts w:ascii="Times New Roman" w:hAnsi="Times New Roman" w:cs="Times New Roman"/>
                <w:color w:val="000000"/>
                <w:sz w:val="24"/>
                <w:szCs w:val="24"/>
              </w:rPr>
              <w:t>*</w:t>
            </w:r>
          </w:p>
        </w:tc>
        <w:tc>
          <w:tcPr>
            <w:tcW w:w="560" w:type="pct"/>
            <w:tcBorders>
              <w:top w:val="nil"/>
              <w:left w:val="nil"/>
              <w:bottom w:val="nil"/>
              <w:right w:val="nil"/>
            </w:tcBorders>
            <w:shd w:val="clear" w:color="auto" w:fill="auto"/>
            <w:noWrap/>
            <w:vAlign w:val="center"/>
          </w:tcPr>
          <w:p w14:paraId="36D9F19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17.040</w:t>
            </w:r>
          </w:p>
        </w:tc>
        <w:tc>
          <w:tcPr>
            <w:tcW w:w="560" w:type="pct"/>
            <w:tcBorders>
              <w:top w:val="nil"/>
              <w:left w:val="nil"/>
              <w:bottom w:val="nil"/>
              <w:right w:val="nil"/>
            </w:tcBorders>
            <w:shd w:val="clear" w:color="auto" w:fill="auto"/>
            <w:noWrap/>
            <w:vAlign w:val="center"/>
          </w:tcPr>
          <w:p w14:paraId="621582E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11.760</w:t>
            </w:r>
            <w:r>
              <w:rPr>
                <w:rFonts w:ascii="Times New Roman" w:hAnsi="Times New Roman" w:cs="Times New Roman"/>
                <w:color w:val="000000"/>
                <w:sz w:val="24"/>
                <w:szCs w:val="24"/>
              </w:rPr>
              <w:t>***</w:t>
            </w:r>
          </w:p>
        </w:tc>
      </w:tr>
      <w:tr w:rsidR="00A64A07" w:rsidRPr="00084AB5" w14:paraId="444E15E3" w14:textId="77777777" w:rsidTr="00A64A07">
        <w:trPr>
          <w:trHeight w:val="149"/>
        </w:trPr>
        <w:tc>
          <w:tcPr>
            <w:tcW w:w="1313" w:type="pct"/>
            <w:tcBorders>
              <w:top w:val="nil"/>
              <w:left w:val="nil"/>
              <w:bottom w:val="nil"/>
              <w:right w:val="single" w:sz="4" w:space="0" w:color="auto"/>
            </w:tcBorders>
            <w:shd w:val="clear" w:color="auto" w:fill="auto"/>
            <w:noWrap/>
            <w:vAlign w:val="bottom"/>
            <w:hideMark/>
          </w:tcPr>
          <w:p w14:paraId="05380B6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HEALTH CARE </w:t>
            </w:r>
          </w:p>
        </w:tc>
        <w:tc>
          <w:tcPr>
            <w:tcW w:w="506" w:type="pct"/>
            <w:tcBorders>
              <w:top w:val="nil"/>
              <w:left w:val="single" w:sz="4" w:space="0" w:color="auto"/>
              <w:bottom w:val="nil"/>
              <w:right w:val="nil"/>
            </w:tcBorders>
            <w:shd w:val="clear" w:color="auto" w:fill="auto"/>
            <w:noWrap/>
            <w:vAlign w:val="center"/>
          </w:tcPr>
          <w:p w14:paraId="52194AD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-0.075</w:t>
            </w:r>
          </w:p>
        </w:tc>
        <w:tc>
          <w:tcPr>
            <w:tcW w:w="506" w:type="pct"/>
            <w:tcBorders>
              <w:top w:val="nil"/>
              <w:left w:val="nil"/>
              <w:bottom w:val="nil"/>
              <w:right w:val="nil"/>
            </w:tcBorders>
            <w:shd w:val="clear" w:color="auto" w:fill="auto"/>
            <w:noWrap/>
            <w:vAlign w:val="center"/>
          </w:tcPr>
          <w:p w14:paraId="2F59530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0.059</w:t>
            </w:r>
          </w:p>
        </w:tc>
        <w:tc>
          <w:tcPr>
            <w:tcW w:w="506" w:type="pct"/>
            <w:tcBorders>
              <w:top w:val="nil"/>
              <w:left w:val="nil"/>
              <w:bottom w:val="nil"/>
              <w:right w:val="nil"/>
            </w:tcBorders>
            <w:shd w:val="clear" w:color="auto" w:fill="auto"/>
            <w:noWrap/>
            <w:vAlign w:val="center"/>
          </w:tcPr>
          <w:p w14:paraId="10D3187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0.009</w:t>
            </w:r>
          </w:p>
        </w:tc>
        <w:tc>
          <w:tcPr>
            <w:tcW w:w="506" w:type="pct"/>
            <w:tcBorders>
              <w:top w:val="nil"/>
              <w:left w:val="nil"/>
              <w:bottom w:val="nil"/>
              <w:right w:val="nil"/>
            </w:tcBorders>
            <w:shd w:val="clear" w:color="auto" w:fill="auto"/>
            <w:noWrap/>
            <w:vAlign w:val="center"/>
          </w:tcPr>
          <w:p w14:paraId="0D5EA72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-0.094</w:t>
            </w:r>
          </w:p>
        </w:tc>
        <w:tc>
          <w:tcPr>
            <w:tcW w:w="542" w:type="pct"/>
            <w:tcBorders>
              <w:top w:val="nil"/>
              <w:left w:val="nil"/>
              <w:bottom w:val="nil"/>
              <w:right w:val="nil"/>
            </w:tcBorders>
            <w:shd w:val="clear" w:color="auto" w:fill="auto"/>
            <w:noWrap/>
            <w:vAlign w:val="center"/>
          </w:tcPr>
          <w:p w14:paraId="033EA0A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-0.005</w:t>
            </w:r>
          </w:p>
        </w:tc>
        <w:tc>
          <w:tcPr>
            <w:tcW w:w="560" w:type="pct"/>
            <w:tcBorders>
              <w:top w:val="nil"/>
              <w:left w:val="nil"/>
              <w:bottom w:val="nil"/>
              <w:right w:val="nil"/>
            </w:tcBorders>
            <w:shd w:val="clear" w:color="auto" w:fill="auto"/>
            <w:noWrap/>
            <w:vAlign w:val="center"/>
          </w:tcPr>
          <w:p w14:paraId="14A56C87"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5.758</w:t>
            </w:r>
          </w:p>
        </w:tc>
        <w:tc>
          <w:tcPr>
            <w:tcW w:w="560" w:type="pct"/>
            <w:tcBorders>
              <w:top w:val="nil"/>
              <w:left w:val="nil"/>
              <w:bottom w:val="nil"/>
              <w:right w:val="nil"/>
            </w:tcBorders>
            <w:shd w:val="clear" w:color="auto" w:fill="auto"/>
            <w:noWrap/>
            <w:vAlign w:val="center"/>
          </w:tcPr>
          <w:p w14:paraId="29412C5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1.319</w:t>
            </w:r>
          </w:p>
        </w:tc>
      </w:tr>
      <w:tr w:rsidR="00A64A07" w:rsidRPr="00084AB5" w14:paraId="75BAC4C3" w14:textId="77777777" w:rsidTr="00A64A07">
        <w:trPr>
          <w:trHeight w:val="95"/>
        </w:trPr>
        <w:tc>
          <w:tcPr>
            <w:tcW w:w="1313" w:type="pct"/>
            <w:tcBorders>
              <w:top w:val="nil"/>
              <w:left w:val="nil"/>
              <w:bottom w:val="nil"/>
              <w:right w:val="single" w:sz="4" w:space="0" w:color="auto"/>
            </w:tcBorders>
            <w:shd w:val="clear" w:color="auto" w:fill="auto"/>
            <w:noWrap/>
            <w:vAlign w:val="bottom"/>
            <w:hideMark/>
          </w:tcPr>
          <w:p w14:paraId="02AA85FA"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TECHNOLOGY </w:t>
            </w:r>
          </w:p>
        </w:tc>
        <w:tc>
          <w:tcPr>
            <w:tcW w:w="506" w:type="pct"/>
            <w:tcBorders>
              <w:top w:val="nil"/>
              <w:left w:val="single" w:sz="4" w:space="0" w:color="auto"/>
              <w:bottom w:val="nil"/>
              <w:right w:val="nil"/>
            </w:tcBorders>
            <w:shd w:val="clear" w:color="auto" w:fill="auto"/>
            <w:noWrap/>
            <w:vAlign w:val="center"/>
          </w:tcPr>
          <w:p w14:paraId="62E2797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0.070</w:t>
            </w:r>
          </w:p>
        </w:tc>
        <w:tc>
          <w:tcPr>
            <w:tcW w:w="506" w:type="pct"/>
            <w:tcBorders>
              <w:top w:val="nil"/>
              <w:left w:val="nil"/>
              <w:bottom w:val="nil"/>
              <w:right w:val="nil"/>
            </w:tcBorders>
            <w:shd w:val="clear" w:color="auto" w:fill="auto"/>
            <w:noWrap/>
            <w:vAlign w:val="center"/>
          </w:tcPr>
          <w:p w14:paraId="255BE76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-0.009</w:t>
            </w:r>
          </w:p>
        </w:tc>
        <w:tc>
          <w:tcPr>
            <w:tcW w:w="506" w:type="pct"/>
            <w:tcBorders>
              <w:top w:val="nil"/>
              <w:left w:val="nil"/>
              <w:bottom w:val="nil"/>
              <w:right w:val="nil"/>
            </w:tcBorders>
            <w:shd w:val="clear" w:color="auto" w:fill="auto"/>
            <w:noWrap/>
            <w:vAlign w:val="center"/>
          </w:tcPr>
          <w:p w14:paraId="51C8A12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-0.001</w:t>
            </w:r>
          </w:p>
        </w:tc>
        <w:tc>
          <w:tcPr>
            <w:tcW w:w="506" w:type="pct"/>
            <w:tcBorders>
              <w:top w:val="nil"/>
              <w:left w:val="nil"/>
              <w:bottom w:val="nil"/>
              <w:right w:val="nil"/>
            </w:tcBorders>
            <w:shd w:val="clear" w:color="auto" w:fill="auto"/>
            <w:noWrap/>
            <w:vAlign w:val="center"/>
          </w:tcPr>
          <w:p w14:paraId="18DBF78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0.032</w:t>
            </w:r>
          </w:p>
        </w:tc>
        <w:tc>
          <w:tcPr>
            <w:tcW w:w="542" w:type="pct"/>
            <w:tcBorders>
              <w:top w:val="nil"/>
              <w:left w:val="nil"/>
              <w:bottom w:val="nil"/>
              <w:right w:val="nil"/>
            </w:tcBorders>
            <w:shd w:val="clear" w:color="auto" w:fill="auto"/>
            <w:noWrap/>
            <w:vAlign w:val="center"/>
          </w:tcPr>
          <w:p w14:paraId="49B3575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0.028</w:t>
            </w:r>
          </w:p>
        </w:tc>
        <w:tc>
          <w:tcPr>
            <w:tcW w:w="560" w:type="pct"/>
            <w:tcBorders>
              <w:top w:val="nil"/>
              <w:left w:val="nil"/>
              <w:bottom w:val="nil"/>
              <w:right w:val="nil"/>
            </w:tcBorders>
            <w:shd w:val="clear" w:color="auto" w:fill="auto"/>
            <w:noWrap/>
            <w:vAlign w:val="center"/>
          </w:tcPr>
          <w:p w14:paraId="0029D2D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5.662</w:t>
            </w:r>
          </w:p>
        </w:tc>
        <w:tc>
          <w:tcPr>
            <w:tcW w:w="560" w:type="pct"/>
            <w:tcBorders>
              <w:top w:val="nil"/>
              <w:left w:val="nil"/>
              <w:bottom w:val="nil"/>
              <w:right w:val="nil"/>
            </w:tcBorders>
            <w:shd w:val="clear" w:color="auto" w:fill="auto"/>
            <w:noWrap/>
            <w:vAlign w:val="center"/>
          </w:tcPr>
          <w:p w14:paraId="5F8B153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0.268</w:t>
            </w:r>
          </w:p>
        </w:tc>
      </w:tr>
      <w:tr w:rsidR="00A64A07" w:rsidRPr="00084AB5" w14:paraId="059EB29D" w14:textId="77777777" w:rsidTr="00A64A07">
        <w:trPr>
          <w:trHeight w:val="197"/>
        </w:trPr>
        <w:tc>
          <w:tcPr>
            <w:tcW w:w="1313" w:type="pct"/>
            <w:tcBorders>
              <w:top w:val="nil"/>
              <w:left w:val="nil"/>
              <w:bottom w:val="nil"/>
              <w:right w:val="single" w:sz="4" w:space="0" w:color="auto"/>
            </w:tcBorders>
            <w:shd w:val="clear" w:color="auto" w:fill="auto"/>
            <w:noWrap/>
            <w:vAlign w:val="bottom"/>
            <w:hideMark/>
          </w:tcPr>
          <w:p w14:paraId="191B61E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INDUSTRIALS </w:t>
            </w:r>
          </w:p>
        </w:tc>
        <w:tc>
          <w:tcPr>
            <w:tcW w:w="506" w:type="pct"/>
            <w:tcBorders>
              <w:top w:val="nil"/>
              <w:left w:val="single" w:sz="4" w:space="0" w:color="auto"/>
              <w:bottom w:val="nil"/>
              <w:right w:val="nil"/>
            </w:tcBorders>
            <w:shd w:val="clear" w:color="auto" w:fill="auto"/>
            <w:noWrap/>
            <w:vAlign w:val="center"/>
          </w:tcPr>
          <w:p w14:paraId="4A86C41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-0.119</w:t>
            </w:r>
          </w:p>
        </w:tc>
        <w:tc>
          <w:tcPr>
            <w:tcW w:w="506" w:type="pct"/>
            <w:tcBorders>
              <w:top w:val="nil"/>
              <w:left w:val="nil"/>
              <w:bottom w:val="nil"/>
              <w:right w:val="nil"/>
            </w:tcBorders>
            <w:shd w:val="clear" w:color="auto" w:fill="auto"/>
            <w:noWrap/>
            <w:vAlign w:val="center"/>
          </w:tcPr>
          <w:p w14:paraId="2F1D678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0.024</w:t>
            </w:r>
          </w:p>
        </w:tc>
        <w:tc>
          <w:tcPr>
            <w:tcW w:w="506" w:type="pct"/>
            <w:tcBorders>
              <w:top w:val="nil"/>
              <w:left w:val="nil"/>
              <w:bottom w:val="nil"/>
              <w:right w:val="nil"/>
            </w:tcBorders>
            <w:shd w:val="clear" w:color="auto" w:fill="auto"/>
            <w:noWrap/>
            <w:vAlign w:val="center"/>
          </w:tcPr>
          <w:p w14:paraId="161A1A6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-0.021</w:t>
            </w:r>
          </w:p>
        </w:tc>
        <w:tc>
          <w:tcPr>
            <w:tcW w:w="506" w:type="pct"/>
            <w:tcBorders>
              <w:top w:val="nil"/>
              <w:left w:val="nil"/>
              <w:bottom w:val="nil"/>
              <w:right w:val="nil"/>
            </w:tcBorders>
            <w:shd w:val="clear" w:color="auto" w:fill="auto"/>
            <w:noWrap/>
            <w:vAlign w:val="center"/>
          </w:tcPr>
          <w:p w14:paraId="0273081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-0.018</w:t>
            </w:r>
          </w:p>
        </w:tc>
        <w:tc>
          <w:tcPr>
            <w:tcW w:w="542" w:type="pct"/>
            <w:tcBorders>
              <w:top w:val="nil"/>
              <w:left w:val="nil"/>
              <w:bottom w:val="nil"/>
              <w:right w:val="nil"/>
            </w:tcBorders>
            <w:shd w:val="clear" w:color="auto" w:fill="auto"/>
            <w:noWrap/>
            <w:vAlign w:val="center"/>
          </w:tcPr>
          <w:p w14:paraId="120AB9D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-0.027</w:t>
            </w:r>
          </w:p>
        </w:tc>
        <w:tc>
          <w:tcPr>
            <w:tcW w:w="560" w:type="pct"/>
            <w:tcBorders>
              <w:top w:val="nil"/>
              <w:left w:val="nil"/>
              <w:bottom w:val="nil"/>
              <w:right w:val="nil"/>
            </w:tcBorders>
            <w:shd w:val="clear" w:color="auto" w:fill="auto"/>
            <w:noWrap/>
            <w:vAlign w:val="center"/>
          </w:tcPr>
          <w:p w14:paraId="40894D1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8.585</w:t>
            </w:r>
          </w:p>
        </w:tc>
        <w:tc>
          <w:tcPr>
            <w:tcW w:w="560" w:type="pct"/>
            <w:tcBorders>
              <w:top w:val="nil"/>
              <w:left w:val="nil"/>
              <w:bottom w:val="nil"/>
              <w:right w:val="nil"/>
            </w:tcBorders>
            <w:shd w:val="clear" w:color="auto" w:fill="auto"/>
            <w:noWrap/>
            <w:vAlign w:val="center"/>
          </w:tcPr>
          <w:p w14:paraId="6E60761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7.661</w:t>
            </w:r>
            <w:r>
              <w:rPr>
                <w:rFonts w:ascii="Times New Roman" w:hAnsi="Times New Roman" w:cs="Times New Roman"/>
                <w:color w:val="000000"/>
                <w:sz w:val="24"/>
                <w:szCs w:val="24"/>
              </w:rPr>
              <w:t>***</w:t>
            </w:r>
          </w:p>
        </w:tc>
      </w:tr>
      <w:tr w:rsidR="00A64A07" w:rsidRPr="00084AB5" w14:paraId="65F3714B" w14:textId="77777777" w:rsidTr="00A64A07">
        <w:trPr>
          <w:trHeight w:val="143"/>
        </w:trPr>
        <w:tc>
          <w:tcPr>
            <w:tcW w:w="1313" w:type="pct"/>
            <w:tcBorders>
              <w:top w:val="nil"/>
              <w:left w:val="nil"/>
              <w:bottom w:val="nil"/>
              <w:right w:val="single" w:sz="4" w:space="0" w:color="auto"/>
            </w:tcBorders>
            <w:shd w:val="clear" w:color="auto" w:fill="auto"/>
            <w:noWrap/>
            <w:vAlign w:val="bottom"/>
            <w:hideMark/>
          </w:tcPr>
          <w:p w14:paraId="3436E05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OIL &amp; GAS </w:t>
            </w:r>
          </w:p>
        </w:tc>
        <w:tc>
          <w:tcPr>
            <w:tcW w:w="506" w:type="pct"/>
            <w:tcBorders>
              <w:top w:val="nil"/>
              <w:left w:val="single" w:sz="4" w:space="0" w:color="auto"/>
              <w:bottom w:val="nil"/>
              <w:right w:val="nil"/>
            </w:tcBorders>
            <w:shd w:val="clear" w:color="auto" w:fill="auto"/>
            <w:noWrap/>
            <w:vAlign w:val="center"/>
          </w:tcPr>
          <w:p w14:paraId="38484E8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0.086</w:t>
            </w:r>
          </w:p>
        </w:tc>
        <w:tc>
          <w:tcPr>
            <w:tcW w:w="506" w:type="pct"/>
            <w:tcBorders>
              <w:top w:val="nil"/>
              <w:left w:val="nil"/>
              <w:bottom w:val="nil"/>
              <w:right w:val="nil"/>
            </w:tcBorders>
            <w:shd w:val="clear" w:color="auto" w:fill="auto"/>
            <w:noWrap/>
            <w:vAlign w:val="center"/>
          </w:tcPr>
          <w:p w14:paraId="48F884D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0.007</w:t>
            </w:r>
          </w:p>
        </w:tc>
        <w:tc>
          <w:tcPr>
            <w:tcW w:w="506" w:type="pct"/>
            <w:tcBorders>
              <w:top w:val="nil"/>
              <w:left w:val="nil"/>
              <w:bottom w:val="nil"/>
              <w:right w:val="nil"/>
            </w:tcBorders>
            <w:shd w:val="clear" w:color="auto" w:fill="auto"/>
            <w:noWrap/>
            <w:vAlign w:val="center"/>
          </w:tcPr>
          <w:p w14:paraId="010D7EC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0.076</w:t>
            </w:r>
          </w:p>
        </w:tc>
        <w:tc>
          <w:tcPr>
            <w:tcW w:w="506" w:type="pct"/>
            <w:tcBorders>
              <w:top w:val="nil"/>
              <w:left w:val="nil"/>
              <w:bottom w:val="nil"/>
              <w:right w:val="nil"/>
            </w:tcBorders>
            <w:shd w:val="clear" w:color="auto" w:fill="auto"/>
            <w:noWrap/>
            <w:vAlign w:val="center"/>
          </w:tcPr>
          <w:p w14:paraId="7DC675F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0.117</w:t>
            </w:r>
          </w:p>
        </w:tc>
        <w:tc>
          <w:tcPr>
            <w:tcW w:w="542" w:type="pct"/>
            <w:tcBorders>
              <w:top w:val="nil"/>
              <w:left w:val="nil"/>
              <w:bottom w:val="nil"/>
              <w:right w:val="nil"/>
            </w:tcBorders>
            <w:shd w:val="clear" w:color="auto" w:fill="auto"/>
            <w:noWrap/>
            <w:vAlign w:val="center"/>
          </w:tcPr>
          <w:p w14:paraId="41A9138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-0.027</w:t>
            </w:r>
          </w:p>
        </w:tc>
        <w:tc>
          <w:tcPr>
            <w:tcW w:w="560" w:type="pct"/>
            <w:tcBorders>
              <w:top w:val="nil"/>
              <w:left w:val="nil"/>
              <w:bottom w:val="nil"/>
              <w:right w:val="nil"/>
            </w:tcBorders>
            <w:shd w:val="clear" w:color="auto" w:fill="auto"/>
            <w:noWrap/>
            <w:vAlign w:val="center"/>
          </w:tcPr>
          <w:p w14:paraId="0E5ECBE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10.630</w:t>
            </w:r>
          </w:p>
        </w:tc>
        <w:tc>
          <w:tcPr>
            <w:tcW w:w="560" w:type="pct"/>
            <w:tcBorders>
              <w:top w:val="nil"/>
              <w:left w:val="nil"/>
              <w:bottom w:val="nil"/>
              <w:right w:val="nil"/>
            </w:tcBorders>
            <w:shd w:val="clear" w:color="auto" w:fill="auto"/>
            <w:noWrap/>
            <w:vAlign w:val="center"/>
          </w:tcPr>
          <w:p w14:paraId="65C2318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18.609</w:t>
            </w:r>
            <w:r>
              <w:rPr>
                <w:rFonts w:ascii="Times New Roman" w:hAnsi="Times New Roman" w:cs="Times New Roman"/>
                <w:color w:val="000000"/>
                <w:sz w:val="24"/>
                <w:szCs w:val="24"/>
              </w:rPr>
              <w:t>***</w:t>
            </w:r>
          </w:p>
        </w:tc>
      </w:tr>
      <w:tr w:rsidR="00A64A07" w:rsidRPr="00084AB5" w14:paraId="236239EC" w14:textId="77777777" w:rsidTr="00A64A07">
        <w:trPr>
          <w:trHeight w:val="103"/>
        </w:trPr>
        <w:tc>
          <w:tcPr>
            <w:tcW w:w="1313" w:type="pct"/>
            <w:tcBorders>
              <w:top w:val="nil"/>
              <w:left w:val="nil"/>
              <w:bottom w:val="nil"/>
              <w:right w:val="single" w:sz="4" w:space="0" w:color="auto"/>
            </w:tcBorders>
            <w:shd w:val="clear" w:color="auto" w:fill="auto"/>
            <w:noWrap/>
            <w:vAlign w:val="bottom"/>
            <w:hideMark/>
          </w:tcPr>
          <w:p w14:paraId="474E353E"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TELECOM </w:t>
            </w:r>
          </w:p>
        </w:tc>
        <w:tc>
          <w:tcPr>
            <w:tcW w:w="506" w:type="pct"/>
            <w:tcBorders>
              <w:top w:val="nil"/>
              <w:left w:val="single" w:sz="4" w:space="0" w:color="auto"/>
              <w:bottom w:val="nil"/>
              <w:right w:val="nil"/>
            </w:tcBorders>
            <w:shd w:val="clear" w:color="auto" w:fill="auto"/>
            <w:noWrap/>
            <w:vAlign w:val="center"/>
          </w:tcPr>
          <w:p w14:paraId="1E5D740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0.093</w:t>
            </w:r>
          </w:p>
        </w:tc>
        <w:tc>
          <w:tcPr>
            <w:tcW w:w="506" w:type="pct"/>
            <w:tcBorders>
              <w:top w:val="nil"/>
              <w:left w:val="nil"/>
              <w:bottom w:val="nil"/>
              <w:right w:val="nil"/>
            </w:tcBorders>
            <w:shd w:val="clear" w:color="auto" w:fill="auto"/>
            <w:noWrap/>
            <w:vAlign w:val="center"/>
          </w:tcPr>
          <w:p w14:paraId="0239D91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-0.018</w:t>
            </w:r>
          </w:p>
        </w:tc>
        <w:tc>
          <w:tcPr>
            <w:tcW w:w="506" w:type="pct"/>
            <w:tcBorders>
              <w:top w:val="nil"/>
              <w:left w:val="nil"/>
              <w:bottom w:val="nil"/>
              <w:right w:val="nil"/>
            </w:tcBorders>
            <w:shd w:val="clear" w:color="auto" w:fill="auto"/>
            <w:noWrap/>
            <w:vAlign w:val="center"/>
          </w:tcPr>
          <w:p w14:paraId="004ADE7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0.189</w:t>
            </w:r>
            <w:r>
              <w:rPr>
                <w:rFonts w:ascii="Times New Roman" w:hAnsi="Times New Roman" w:cs="Times New Roman"/>
                <w:color w:val="000000"/>
                <w:sz w:val="24"/>
                <w:szCs w:val="24"/>
              </w:rPr>
              <w:t>***</w:t>
            </w:r>
          </w:p>
        </w:tc>
        <w:tc>
          <w:tcPr>
            <w:tcW w:w="506" w:type="pct"/>
            <w:tcBorders>
              <w:top w:val="nil"/>
              <w:left w:val="nil"/>
              <w:bottom w:val="nil"/>
              <w:right w:val="nil"/>
            </w:tcBorders>
            <w:shd w:val="clear" w:color="auto" w:fill="auto"/>
            <w:noWrap/>
            <w:vAlign w:val="center"/>
          </w:tcPr>
          <w:p w14:paraId="5345462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-0.007</w:t>
            </w:r>
            <w:r>
              <w:rPr>
                <w:rFonts w:ascii="Times New Roman" w:hAnsi="Times New Roman" w:cs="Times New Roman"/>
                <w:color w:val="000000"/>
                <w:sz w:val="24"/>
                <w:szCs w:val="24"/>
              </w:rPr>
              <w:t>*</w:t>
            </w:r>
          </w:p>
        </w:tc>
        <w:tc>
          <w:tcPr>
            <w:tcW w:w="542" w:type="pct"/>
            <w:tcBorders>
              <w:top w:val="nil"/>
              <w:left w:val="nil"/>
              <w:bottom w:val="nil"/>
              <w:right w:val="nil"/>
            </w:tcBorders>
            <w:shd w:val="clear" w:color="auto" w:fill="auto"/>
            <w:noWrap/>
            <w:vAlign w:val="center"/>
          </w:tcPr>
          <w:p w14:paraId="23A175F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0.071</w:t>
            </w:r>
            <w:r>
              <w:rPr>
                <w:rFonts w:ascii="Times New Roman" w:hAnsi="Times New Roman" w:cs="Times New Roman"/>
                <w:color w:val="000000"/>
                <w:sz w:val="24"/>
                <w:szCs w:val="24"/>
              </w:rPr>
              <w:t>*</w:t>
            </w:r>
          </w:p>
        </w:tc>
        <w:tc>
          <w:tcPr>
            <w:tcW w:w="560" w:type="pct"/>
            <w:tcBorders>
              <w:top w:val="nil"/>
              <w:left w:val="nil"/>
              <w:bottom w:val="nil"/>
              <w:right w:val="nil"/>
            </w:tcBorders>
            <w:shd w:val="clear" w:color="auto" w:fill="auto"/>
            <w:noWrap/>
            <w:vAlign w:val="center"/>
          </w:tcPr>
          <w:p w14:paraId="0436937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17.808</w:t>
            </w:r>
          </w:p>
        </w:tc>
        <w:tc>
          <w:tcPr>
            <w:tcW w:w="560" w:type="pct"/>
            <w:tcBorders>
              <w:top w:val="nil"/>
              <w:left w:val="nil"/>
              <w:bottom w:val="nil"/>
              <w:right w:val="nil"/>
            </w:tcBorders>
            <w:shd w:val="clear" w:color="auto" w:fill="auto"/>
            <w:noWrap/>
            <w:vAlign w:val="center"/>
          </w:tcPr>
          <w:p w14:paraId="3CC3175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7.963</w:t>
            </w:r>
            <w:r>
              <w:rPr>
                <w:rFonts w:ascii="Times New Roman" w:hAnsi="Times New Roman" w:cs="Times New Roman"/>
                <w:color w:val="000000"/>
                <w:sz w:val="24"/>
                <w:szCs w:val="24"/>
              </w:rPr>
              <w:t>***</w:t>
            </w:r>
          </w:p>
        </w:tc>
      </w:tr>
      <w:tr w:rsidR="00A64A07" w:rsidRPr="00084AB5" w14:paraId="0923943F" w14:textId="77777777" w:rsidTr="00A64A07">
        <w:trPr>
          <w:trHeight w:val="205"/>
        </w:trPr>
        <w:tc>
          <w:tcPr>
            <w:tcW w:w="1313" w:type="pct"/>
            <w:tcBorders>
              <w:top w:val="nil"/>
              <w:left w:val="nil"/>
              <w:bottom w:val="nil"/>
              <w:right w:val="single" w:sz="4" w:space="0" w:color="auto"/>
            </w:tcBorders>
            <w:shd w:val="clear" w:color="auto" w:fill="auto"/>
            <w:noWrap/>
            <w:vAlign w:val="bottom"/>
            <w:hideMark/>
          </w:tcPr>
          <w:p w14:paraId="0A54CEC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UK UTILITIES </w:t>
            </w:r>
          </w:p>
        </w:tc>
        <w:tc>
          <w:tcPr>
            <w:tcW w:w="506" w:type="pct"/>
            <w:tcBorders>
              <w:top w:val="nil"/>
              <w:left w:val="single" w:sz="4" w:space="0" w:color="auto"/>
              <w:bottom w:val="nil"/>
              <w:right w:val="nil"/>
            </w:tcBorders>
            <w:shd w:val="clear" w:color="auto" w:fill="auto"/>
            <w:noWrap/>
            <w:vAlign w:val="center"/>
          </w:tcPr>
          <w:p w14:paraId="728C888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0.020</w:t>
            </w:r>
          </w:p>
        </w:tc>
        <w:tc>
          <w:tcPr>
            <w:tcW w:w="506" w:type="pct"/>
            <w:tcBorders>
              <w:top w:val="nil"/>
              <w:left w:val="nil"/>
              <w:bottom w:val="nil"/>
              <w:right w:val="nil"/>
            </w:tcBorders>
            <w:shd w:val="clear" w:color="auto" w:fill="auto"/>
            <w:noWrap/>
            <w:vAlign w:val="center"/>
          </w:tcPr>
          <w:p w14:paraId="145F32D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0.066</w:t>
            </w:r>
          </w:p>
        </w:tc>
        <w:tc>
          <w:tcPr>
            <w:tcW w:w="506" w:type="pct"/>
            <w:tcBorders>
              <w:top w:val="nil"/>
              <w:left w:val="nil"/>
              <w:bottom w:val="nil"/>
              <w:right w:val="nil"/>
            </w:tcBorders>
            <w:shd w:val="clear" w:color="auto" w:fill="auto"/>
            <w:noWrap/>
            <w:vAlign w:val="center"/>
          </w:tcPr>
          <w:p w14:paraId="232D01D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0.034</w:t>
            </w:r>
          </w:p>
        </w:tc>
        <w:tc>
          <w:tcPr>
            <w:tcW w:w="506" w:type="pct"/>
            <w:tcBorders>
              <w:top w:val="nil"/>
              <w:left w:val="nil"/>
              <w:bottom w:val="nil"/>
              <w:right w:val="nil"/>
            </w:tcBorders>
            <w:shd w:val="clear" w:color="auto" w:fill="auto"/>
            <w:noWrap/>
            <w:vAlign w:val="center"/>
          </w:tcPr>
          <w:p w14:paraId="10ACA2B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0.052</w:t>
            </w:r>
          </w:p>
        </w:tc>
        <w:tc>
          <w:tcPr>
            <w:tcW w:w="542" w:type="pct"/>
            <w:tcBorders>
              <w:top w:val="nil"/>
              <w:left w:val="nil"/>
              <w:bottom w:val="nil"/>
              <w:right w:val="nil"/>
            </w:tcBorders>
            <w:shd w:val="clear" w:color="auto" w:fill="auto"/>
            <w:noWrap/>
            <w:vAlign w:val="center"/>
          </w:tcPr>
          <w:p w14:paraId="49EB523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-0.068</w:t>
            </w:r>
          </w:p>
        </w:tc>
        <w:tc>
          <w:tcPr>
            <w:tcW w:w="560" w:type="pct"/>
            <w:tcBorders>
              <w:top w:val="nil"/>
              <w:left w:val="nil"/>
              <w:bottom w:val="nil"/>
              <w:right w:val="nil"/>
            </w:tcBorders>
            <w:shd w:val="clear" w:color="auto" w:fill="auto"/>
            <w:noWrap/>
            <w:vAlign w:val="center"/>
          </w:tcPr>
          <w:p w14:paraId="63BE255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10.341</w:t>
            </w:r>
          </w:p>
        </w:tc>
        <w:tc>
          <w:tcPr>
            <w:tcW w:w="560" w:type="pct"/>
            <w:tcBorders>
              <w:top w:val="nil"/>
              <w:left w:val="nil"/>
              <w:bottom w:val="nil"/>
              <w:right w:val="nil"/>
            </w:tcBorders>
            <w:shd w:val="clear" w:color="auto" w:fill="auto"/>
            <w:noWrap/>
            <w:vAlign w:val="center"/>
          </w:tcPr>
          <w:p w14:paraId="10AAF27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4.160</w:t>
            </w:r>
            <w:r>
              <w:rPr>
                <w:rFonts w:ascii="Times New Roman" w:hAnsi="Times New Roman" w:cs="Times New Roman"/>
                <w:color w:val="000000"/>
                <w:sz w:val="24"/>
                <w:szCs w:val="24"/>
              </w:rPr>
              <w:t>*</w:t>
            </w:r>
          </w:p>
        </w:tc>
      </w:tr>
      <w:tr w:rsidR="00A64A07" w:rsidRPr="00084AB5" w14:paraId="2B665F90" w14:textId="77777777" w:rsidTr="00A64A07">
        <w:trPr>
          <w:trHeight w:val="137"/>
        </w:trPr>
        <w:tc>
          <w:tcPr>
            <w:tcW w:w="1313" w:type="pct"/>
            <w:tcBorders>
              <w:top w:val="nil"/>
              <w:left w:val="nil"/>
              <w:bottom w:val="nil"/>
              <w:right w:val="single" w:sz="4" w:space="0" w:color="auto"/>
            </w:tcBorders>
            <w:shd w:val="clear" w:color="auto" w:fill="auto"/>
            <w:noWrap/>
            <w:vAlign w:val="bottom"/>
            <w:hideMark/>
          </w:tcPr>
          <w:p w14:paraId="34FAFB65"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BASIC MATS </w:t>
            </w:r>
          </w:p>
        </w:tc>
        <w:tc>
          <w:tcPr>
            <w:tcW w:w="506" w:type="pct"/>
            <w:tcBorders>
              <w:top w:val="nil"/>
              <w:left w:val="single" w:sz="4" w:space="0" w:color="auto"/>
              <w:bottom w:val="nil"/>
              <w:right w:val="nil"/>
            </w:tcBorders>
            <w:shd w:val="clear" w:color="auto" w:fill="auto"/>
            <w:noWrap/>
            <w:vAlign w:val="center"/>
          </w:tcPr>
          <w:p w14:paraId="1B8B289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0.021</w:t>
            </w:r>
          </w:p>
        </w:tc>
        <w:tc>
          <w:tcPr>
            <w:tcW w:w="506" w:type="pct"/>
            <w:tcBorders>
              <w:top w:val="nil"/>
              <w:left w:val="nil"/>
              <w:bottom w:val="nil"/>
              <w:right w:val="nil"/>
            </w:tcBorders>
            <w:shd w:val="clear" w:color="auto" w:fill="auto"/>
            <w:noWrap/>
            <w:vAlign w:val="center"/>
          </w:tcPr>
          <w:p w14:paraId="44A1B71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0.041</w:t>
            </w:r>
          </w:p>
        </w:tc>
        <w:tc>
          <w:tcPr>
            <w:tcW w:w="506" w:type="pct"/>
            <w:tcBorders>
              <w:top w:val="nil"/>
              <w:left w:val="nil"/>
              <w:bottom w:val="nil"/>
              <w:right w:val="nil"/>
            </w:tcBorders>
            <w:shd w:val="clear" w:color="auto" w:fill="auto"/>
            <w:noWrap/>
            <w:vAlign w:val="center"/>
          </w:tcPr>
          <w:p w14:paraId="0AFB00E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0.044</w:t>
            </w:r>
          </w:p>
        </w:tc>
        <w:tc>
          <w:tcPr>
            <w:tcW w:w="506" w:type="pct"/>
            <w:tcBorders>
              <w:top w:val="nil"/>
              <w:left w:val="nil"/>
              <w:bottom w:val="nil"/>
              <w:right w:val="nil"/>
            </w:tcBorders>
            <w:shd w:val="clear" w:color="auto" w:fill="auto"/>
            <w:noWrap/>
            <w:vAlign w:val="center"/>
          </w:tcPr>
          <w:p w14:paraId="5A5F1D5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0.003</w:t>
            </w:r>
          </w:p>
        </w:tc>
        <w:tc>
          <w:tcPr>
            <w:tcW w:w="542" w:type="pct"/>
            <w:tcBorders>
              <w:top w:val="nil"/>
              <w:left w:val="nil"/>
              <w:bottom w:val="nil"/>
              <w:right w:val="nil"/>
            </w:tcBorders>
            <w:shd w:val="clear" w:color="auto" w:fill="auto"/>
            <w:noWrap/>
            <w:vAlign w:val="center"/>
          </w:tcPr>
          <w:p w14:paraId="0DF5C157"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-0.058</w:t>
            </w:r>
          </w:p>
        </w:tc>
        <w:tc>
          <w:tcPr>
            <w:tcW w:w="560" w:type="pct"/>
            <w:tcBorders>
              <w:top w:val="nil"/>
              <w:left w:val="nil"/>
              <w:bottom w:val="nil"/>
              <w:right w:val="nil"/>
            </w:tcBorders>
            <w:shd w:val="clear" w:color="auto" w:fill="auto"/>
            <w:noWrap/>
            <w:vAlign w:val="center"/>
          </w:tcPr>
          <w:p w14:paraId="2806F09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13.554</w:t>
            </w:r>
          </w:p>
        </w:tc>
        <w:tc>
          <w:tcPr>
            <w:tcW w:w="560" w:type="pct"/>
            <w:tcBorders>
              <w:top w:val="nil"/>
              <w:left w:val="nil"/>
              <w:bottom w:val="nil"/>
              <w:right w:val="nil"/>
            </w:tcBorders>
            <w:shd w:val="clear" w:color="auto" w:fill="auto"/>
            <w:noWrap/>
            <w:vAlign w:val="center"/>
          </w:tcPr>
          <w:p w14:paraId="2D47828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28.250</w:t>
            </w:r>
            <w:r>
              <w:rPr>
                <w:rFonts w:ascii="Times New Roman" w:hAnsi="Times New Roman" w:cs="Times New Roman"/>
                <w:color w:val="000000"/>
                <w:sz w:val="24"/>
                <w:szCs w:val="24"/>
              </w:rPr>
              <w:t>***</w:t>
            </w:r>
          </w:p>
        </w:tc>
      </w:tr>
      <w:tr w:rsidR="00A64A07" w:rsidRPr="00084AB5" w14:paraId="3146E2A4" w14:textId="77777777" w:rsidTr="00A64A07">
        <w:trPr>
          <w:trHeight w:val="97"/>
        </w:trPr>
        <w:tc>
          <w:tcPr>
            <w:tcW w:w="1313" w:type="pct"/>
            <w:tcBorders>
              <w:top w:val="nil"/>
              <w:left w:val="nil"/>
              <w:bottom w:val="nil"/>
              <w:right w:val="single" w:sz="4" w:space="0" w:color="auto"/>
            </w:tcBorders>
            <w:shd w:val="clear" w:color="auto" w:fill="auto"/>
            <w:noWrap/>
            <w:vAlign w:val="bottom"/>
            <w:hideMark/>
          </w:tcPr>
          <w:p w14:paraId="116CE2D8"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CONSUMER GDS </w:t>
            </w:r>
          </w:p>
        </w:tc>
        <w:tc>
          <w:tcPr>
            <w:tcW w:w="506" w:type="pct"/>
            <w:tcBorders>
              <w:top w:val="nil"/>
              <w:left w:val="single" w:sz="4" w:space="0" w:color="auto"/>
              <w:bottom w:val="nil"/>
              <w:right w:val="nil"/>
            </w:tcBorders>
            <w:shd w:val="clear" w:color="auto" w:fill="auto"/>
            <w:noWrap/>
            <w:vAlign w:val="center"/>
          </w:tcPr>
          <w:p w14:paraId="19472F8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0.027</w:t>
            </w:r>
          </w:p>
        </w:tc>
        <w:tc>
          <w:tcPr>
            <w:tcW w:w="506" w:type="pct"/>
            <w:tcBorders>
              <w:top w:val="nil"/>
              <w:left w:val="nil"/>
              <w:bottom w:val="nil"/>
              <w:right w:val="nil"/>
            </w:tcBorders>
            <w:shd w:val="clear" w:color="auto" w:fill="auto"/>
            <w:noWrap/>
            <w:vAlign w:val="center"/>
          </w:tcPr>
          <w:p w14:paraId="5AF7AE6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-0.146</w:t>
            </w:r>
          </w:p>
        </w:tc>
        <w:tc>
          <w:tcPr>
            <w:tcW w:w="506" w:type="pct"/>
            <w:tcBorders>
              <w:top w:val="nil"/>
              <w:left w:val="nil"/>
              <w:bottom w:val="nil"/>
              <w:right w:val="nil"/>
            </w:tcBorders>
            <w:shd w:val="clear" w:color="auto" w:fill="auto"/>
            <w:noWrap/>
            <w:vAlign w:val="center"/>
          </w:tcPr>
          <w:p w14:paraId="6AE992A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0.008</w:t>
            </w:r>
          </w:p>
        </w:tc>
        <w:tc>
          <w:tcPr>
            <w:tcW w:w="506" w:type="pct"/>
            <w:tcBorders>
              <w:top w:val="nil"/>
              <w:left w:val="nil"/>
              <w:bottom w:val="nil"/>
              <w:right w:val="nil"/>
            </w:tcBorders>
            <w:shd w:val="clear" w:color="auto" w:fill="auto"/>
            <w:noWrap/>
            <w:vAlign w:val="center"/>
          </w:tcPr>
          <w:p w14:paraId="1DAB311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0.008</w:t>
            </w:r>
          </w:p>
        </w:tc>
        <w:tc>
          <w:tcPr>
            <w:tcW w:w="542" w:type="pct"/>
            <w:tcBorders>
              <w:top w:val="nil"/>
              <w:left w:val="nil"/>
              <w:bottom w:val="nil"/>
              <w:right w:val="nil"/>
            </w:tcBorders>
            <w:shd w:val="clear" w:color="auto" w:fill="auto"/>
            <w:noWrap/>
            <w:vAlign w:val="center"/>
          </w:tcPr>
          <w:p w14:paraId="4B85EEF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0.006</w:t>
            </w:r>
          </w:p>
        </w:tc>
        <w:tc>
          <w:tcPr>
            <w:tcW w:w="560" w:type="pct"/>
            <w:tcBorders>
              <w:top w:val="nil"/>
              <w:left w:val="nil"/>
              <w:bottom w:val="nil"/>
              <w:right w:val="nil"/>
            </w:tcBorders>
            <w:shd w:val="clear" w:color="auto" w:fill="auto"/>
            <w:noWrap/>
            <w:vAlign w:val="center"/>
          </w:tcPr>
          <w:p w14:paraId="6C2DE78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11.018</w:t>
            </w:r>
          </w:p>
        </w:tc>
        <w:tc>
          <w:tcPr>
            <w:tcW w:w="560" w:type="pct"/>
            <w:tcBorders>
              <w:top w:val="nil"/>
              <w:left w:val="nil"/>
              <w:bottom w:val="nil"/>
              <w:right w:val="nil"/>
            </w:tcBorders>
            <w:shd w:val="clear" w:color="auto" w:fill="auto"/>
            <w:noWrap/>
            <w:vAlign w:val="center"/>
          </w:tcPr>
          <w:p w14:paraId="3818FA4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1.458</w:t>
            </w:r>
          </w:p>
        </w:tc>
      </w:tr>
      <w:tr w:rsidR="00A64A07" w:rsidRPr="00084AB5" w14:paraId="06BE8389" w14:textId="77777777" w:rsidTr="00A64A07">
        <w:trPr>
          <w:trHeight w:val="198"/>
        </w:trPr>
        <w:tc>
          <w:tcPr>
            <w:tcW w:w="1313" w:type="pct"/>
            <w:tcBorders>
              <w:top w:val="nil"/>
              <w:left w:val="nil"/>
              <w:bottom w:val="nil"/>
              <w:right w:val="single" w:sz="4" w:space="0" w:color="auto"/>
            </w:tcBorders>
            <w:shd w:val="clear" w:color="auto" w:fill="auto"/>
            <w:noWrap/>
            <w:vAlign w:val="bottom"/>
            <w:hideMark/>
          </w:tcPr>
          <w:p w14:paraId="07718DCA"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CONSUMER SVS </w:t>
            </w:r>
          </w:p>
        </w:tc>
        <w:tc>
          <w:tcPr>
            <w:tcW w:w="506" w:type="pct"/>
            <w:tcBorders>
              <w:top w:val="nil"/>
              <w:left w:val="single" w:sz="4" w:space="0" w:color="auto"/>
              <w:bottom w:val="nil"/>
              <w:right w:val="nil"/>
            </w:tcBorders>
            <w:shd w:val="clear" w:color="auto" w:fill="auto"/>
            <w:noWrap/>
            <w:vAlign w:val="center"/>
          </w:tcPr>
          <w:p w14:paraId="2A593A8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0.063</w:t>
            </w:r>
          </w:p>
        </w:tc>
        <w:tc>
          <w:tcPr>
            <w:tcW w:w="506" w:type="pct"/>
            <w:tcBorders>
              <w:top w:val="nil"/>
              <w:left w:val="nil"/>
              <w:bottom w:val="nil"/>
              <w:right w:val="nil"/>
            </w:tcBorders>
            <w:shd w:val="clear" w:color="auto" w:fill="auto"/>
            <w:noWrap/>
            <w:vAlign w:val="center"/>
          </w:tcPr>
          <w:p w14:paraId="3C28079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-0.113</w:t>
            </w:r>
          </w:p>
        </w:tc>
        <w:tc>
          <w:tcPr>
            <w:tcW w:w="506" w:type="pct"/>
            <w:tcBorders>
              <w:top w:val="nil"/>
              <w:left w:val="nil"/>
              <w:bottom w:val="nil"/>
              <w:right w:val="nil"/>
            </w:tcBorders>
            <w:shd w:val="clear" w:color="auto" w:fill="auto"/>
            <w:noWrap/>
            <w:vAlign w:val="center"/>
          </w:tcPr>
          <w:p w14:paraId="66B819E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0.070</w:t>
            </w:r>
          </w:p>
        </w:tc>
        <w:tc>
          <w:tcPr>
            <w:tcW w:w="506" w:type="pct"/>
            <w:tcBorders>
              <w:top w:val="nil"/>
              <w:left w:val="nil"/>
              <w:bottom w:val="nil"/>
              <w:right w:val="nil"/>
            </w:tcBorders>
            <w:shd w:val="clear" w:color="auto" w:fill="auto"/>
            <w:noWrap/>
            <w:vAlign w:val="center"/>
          </w:tcPr>
          <w:p w14:paraId="3FC76C6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0.010</w:t>
            </w:r>
          </w:p>
        </w:tc>
        <w:tc>
          <w:tcPr>
            <w:tcW w:w="542" w:type="pct"/>
            <w:tcBorders>
              <w:top w:val="nil"/>
              <w:left w:val="nil"/>
              <w:bottom w:val="nil"/>
              <w:right w:val="nil"/>
            </w:tcBorders>
            <w:shd w:val="clear" w:color="auto" w:fill="auto"/>
            <w:noWrap/>
            <w:vAlign w:val="center"/>
          </w:tcPr>
          <w:p w14:paraId="60971E1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-0.024</w:t>
            </w:r>
          </w:p>
        </w:tc>
        <w:tc>
          <w:tcPr>
            <w:tcW w:w="560" w:type="pct"/>
            <w:tcBorders>
              <w:top w:val="nil"/>
              <w:left w:val="nil"/>
              <w:bottom w:val="nil"/>
              <w:right w:val="nil"/>
            </w:tcBorders>
            <w:shd w:val="clear" w:color="auto" w:fill="auto"/>
            <w:noWrap/>
            <w:vAlign w:val="center"/>
          </w:tcPr>
          <w:p w14:paraId="206AFED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6.323</w:t>
            </w:r>
          </w:p>
        </w:tc>
        <w:tc>
          <w:tcPr>
            <w:tcW w:w="560" w:type="pct"/>
            <w:tcBorders>
              <w:top w:val="nil"/>
              <w:left w:val="nil"/>
              <w:bottom w:val="nil"/>
              <w:right w:val="nil"/>
            </w:tcBorders>
            <w:shd w:val="clear" w:color="auto" w:fill="auto"/>
            <w:noWrap/>
            <w:vAlign w:val="center"/>
          </w:tcPr>
          <w:p w14:paraId="43BEB8A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7.070</w:t>
            </w:r>
            <w:r>
              <w:rPr>
                <w:rFonts w:ascii="Times New Roman" w:hAnsi="Times New Roman" w:cs="Times New Roman"/>
                <w:color w:val="000000"/>
                <w:sz w:val="24"/>
                <w:szCs w:val="24"/>
              </w:rPr>
              <w:t>***</w:t>
            </w:r>
          </w:p>
        </w:tc>
      </w:tr>
      <w:tr w:rsidR="00A64A07" w:rsidRPr="00084AB5" w14:paraId="6FDBE809" w14:textId="77777777" w:rsidTr="00A64A07">
        <w:trPr>
          <w:trHeight w:val="131"/>
        </w:trPr>
        <w:tc>
          <w:tcPr>
            <w:tcW w:w="1313" w:type="pct"/>
            <w:tcBorders>
              <w:top w:val="nil"/>
              <w:left w:val="nil"/>
              <w:bottom w:val="nil"/>
              <w:right w:val="single" w:sz="4" w:space="0" w:color="auto"/>
            </w:tcBorders>
            <w:shd w:val="clear" w:color="auto" w:fill="auto"/>
            <w:noWrap/>
            <w:vAlign w:val="bottom"/>
            <w:hideMark/>
          </w:tcPr>
          <w:p w14:paraId="55C8E055"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FINANCIALS </w:t>
            </w:r>
          </w:p>
        </w:tc>
        <w:tc>
          <w:tcPr>
            <w:tcW w:w="506" w:type="pct"/>
            <w:tcBorders>
              <w:top w:val="nil"/>
              <w:left w:val="single" w:sz="4" w:space="0" w:color="auto"/>
              <w:bottom w:val="nil"/>
              <w:right w:val="nil"/>
            </w:tcBorders>
            <w:shd w:val="clear" w:color="auto" w:fill="auto"/>
            <w:noWrap/>
            <w:vAlign w:val="center"/>
          </w:tcPr>
          <w:p w14:paraId="1652F44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0.082</w:t>
            </w:r>
          </w:p>
        </w:tc>
        <w:tc>
          <w:tcPr>
            <w:tcW w:w="506" w:type="pct"/>
            <w:tcBorders>
              <w:top w:val="nil"/>
              <w:left w:val="nil"/>
              <w:bottom w:val="nil"/>
              <w:right w:val="nil"/>
            </w:tcBorders>
            <w:shd w:val="clear" w:color="auto" w:fill="auto"/>
            <w:noWrap/>
            <w:vAlign w:val="center"/>
          </w:tcPr>
          <w:p w14:paraId="0770E6C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-0.033</w:t>
            </w:r>
          </w:p>
        </w:tc>
        <w:tc>
          <w:tcPr>
            <w:tcW w:w="506" w:type="pct"/>
            <w:tcBorders>
              <w:top w:val="nil"/>
              <w:left w:val="nil"/>
              <w:bottom w:val="nil"/>
              <w:right w:val="nil"/>
            </w:tcBorders>
            <w:shd w:val="clear" w:color="auto" w:fill="auto"/>
            <w:noWrap/>
            <w:vAlign w:val="center"/>
          </w:tcPr>
          <w:p w14:paraId="115274F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0.067</w:t>
            </w:r>
          </w:p>
        </w:tc>
        <w:tc>
          <w:tcPr>
            <w:tcW w:w="506" w:type="pct"/>
            <w:tcBorders>
              <w:top w:val="nil"/>
              <w:left w:val="nil"/>
              <w:bottom w:val="nil"/>
              <w:right w:val="nil"/>
            </w:tcBorders>
            <w:shd w:val="clear" w:color="auto" w:fill="auto"/>
            <w:noWrap/>
            <w:vAlign w:val="center"/>
          </w:tcPr>
          <w:p w14:paraId="235D768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0.073</w:t>
            </w:r>
          </w:p>
        </w:tc>
        <w:tc>
          <w:tcPr>
            <w:tcW w:w="542" w:type="pct"/>
            <w:tcBorders>
              <w:top w:val="nil"/>
              <w:left w:val="nil"/>
              <w:bottom w:val="nil"/>
              <w:right w:val="nil"/>
            </w:tcBorders>
            <w:shd w:val="clear" w:color="auto" w:fill="auto"/>
            <w:noWrap/>
            <w:vAlign w:val="center"/>
          </w:tcPr>
          <w:p w14:paraId="5397FFB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0.071</w:t>
            </w:r>
          </w:p>
        </w:tc>
        <w:tc>
          <w:tcPr>
            <w:tcW w:w="560" w:type="pct"/>
            <w:tcBorders>
              <w:top w:val="nil"/>
              <w:left w:val="nil"/>
              <w:bottom w:val="nil"/>
              <w:right w:val="nil"/>
            </w:tcBorders>
            <w:shd w:val="clear" w:color="auto" w:fill="auto"/>
            <w:noWrap/>
            <w:vAlign w:val="center"/>
          </w:tcPr>
          <w:p w14:paraId="093ADD7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14.632</w:t>
            </w:r>
          </w:p>
        </w:tc>
        <w:tc>
          <w:tcPr>
            <w:tcW w:w="560" w:type="pct"/>
            <w:tcBorders>
              <w:top w:val="nil"/>
              <w:left w:val="nil"/>
              <w:bottom w:val="nil"/>
              <w:right w:val="nil"/>
            </w:tcBorders>
            <w:shd w:val="clear" w:color="auto" w:fill="auto"/>
            <w:noWrap/>
            <w:vAlign w:val="center"/>
          </w:tcPr>
          <w:p w14:paraId="324DDB1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17.591</w:t>
            </w:r>
            <w:r>
              <w:rPr>
                <w:rFonts w:ascii="Times New Roman" w:hAnsi="Times New Roman" w:cs="Times New Roman"/>
                <w:color w:val="000000"/>
                <w:sz w:val="24"/>
                <w:szCs w:val="24"/>
              </w:rPr>
              <w:t>***</w:t>
            </w:r>
          </w:p>
        </w:tc>
      </w:tr>
      <w:tr w:rsidR="00A64A07" w:rsidRPr="00084AB5" w14:paraId="5B843FB5" w14:textId="77777777" w:rsidTr="00A64A07">
        <w:trPr>
          <w:trHeight w:val="105"/>
        </w:trPr>
        <w:tc>
          <w:tcPr>
            <w:tcW w:w="1313" w:type="pct"/>
            <w:tcBorders>
              <w:top w:val="nil"/>
              <w:left w:val="nil"/>
              <w:bottom w:val="nil"/>
              <w:right w:val="single" w:sz="4" w:space="0" w:color="auto"/>
            </w:tcBorders>
            <w:shd w:val="clear" w:color="auto" w:fill="auto"/>
            <w:noWrap/>
            <w:vAlign w:val="bottom"/>
            <w:hideMark/>
          </w:tcPr>
          <w:p w14:paraId="62618ED0"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HEALTH CARE </w:t>
            </w:r>
          </w:p>
        </w:tc>
        <w:tc>
          <w:tcPr>
            <w:tcW w:w="506" w:type="pct"/>
            <w:tcBorders>
              <w:top w:val="nil"/>
              <w:left w:val="single" w:sz="4" w:space="0" w:color="auto"/>
              <w:bottom w:val="nil"/>
              <w:right w:val="nil"/>
            </w:tcBorders>
            <w:shd w:val="clear" w:color="auto" w:fill="auto"/>
            <w:noWrap/>
            <w:vAlign w:val="center"/>
          </w:tcPr>
          <w:p w14:paraId="53B0B0F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0.024</w:t>
            </w:r>
          </w:p>
        </w:tc>
        <w:tc>
          <w:tcPr>
            <w:tcW w:w="506" w:type="pct"/>
            <w:tcBorders>
              <w:top w:val="nil"/>
              <w:left w:val="nil"/>
              <w:bottom w:val="nil"/>
              <w:right w:val="nil"/>
            </w:tcBorders>
            <w:shd w:val="clear" w:color="auto" w:fill="auto"/>
            <w:noWrap/>
            <w:vAlign w:val="center"/>
          </w:tcPr>
          <w:p w14:paraId="3C826AD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-0.015</w:t>
            </w:r>
          </w:p>
        </w:tc>
        <w:tc>
          <w:tcPr>
            <w:tcW w:w="506" w:type="pct"/>
            <w:tcBorders>
              <w:top w:val="nil"/>
              <w:left w:val="nil"/>
              <w:bottom w:val="nil"/>
              <w:right w:val="nil"/>
            </w:tcBorders>
            <w:shd w:val="clear" w:color="auto" w:fill="auto"/>
            <w:noWrap/>
            <w:vAlign w:val="center"/>
          </w:tcPr>
          <w:p w14:paraId="7249BC4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0.004</w:t>
            </w:r>
          </w:p>
        </w:tc>
        <w:tc>
          <w:tcPr>
            <w:tcW w:w="506" w:type="pct"/>
            <w:tcBorders>
              <w:top w:val="nil"/>
              <w:left w:val="nil"/>
              <w:bottom w:val="nil"/>
              <w:right w:val="nil"/>
            </w:tcBorders>
            <w:shd w:val="clear" w:color="auto" w:fill="auto"/>
            <w:noWrap/>
            <w:vAlign w:val="center"/>
          </w:tcPr>
          <w:p w14:paraId="11C7F70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-0.029</w:t>
            </w:r>
          </w:p>
        </w:tc>
        <w:tc>
          <w:tcPr>
            <w:tcW w:w="542" w:type="pct"/>
            <w:tcBorders>
              <w:top w:val="nil"/>
              <w:left w:val="nil"/>
              <w:bottom w:val="nil"/>
              <w:right w:val="nil"/>
            </w:tcBorders>
            <w:shd w:val="clear" w:color="auto" w:fill="auto"/>
            <w:noWrap/>
            <w:vAlign w:val="center"/>
          </w:tcPr>
          <w:p w14:paraId="3F5BE90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0.070</w:t>
            </w:r>
          </w:p>
        </w:tc>
        <w:tc>
          <w:tcPr>
            <w:tcW w:w="560" w:type="pct"/>
            <w:tcBorders>
              <w:top w:val="nil"/>
              <w:left w:val="nil"/>
              <w:bottom w:val="nil"/>
              <w:right w:val="nil"/>
            </w:tcBorders>
            <w:shd w:val="clear" w:color="auto" w:fill="auto"/>
            <w:noWrap/>
            <w:vAlign w:val="center"/>
          </w:tcPr>
          <w:p w14:paraId="4408BC6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12.487</w:t>
            </w:r>
          </w:p>
        </w:tc>
        <w:tc>
          <w:tcPr>
            <w:tcW w:w="560" w:type="pct"/>
            <w:tcBorders>
              <w:top w:val="nil"/>
              <w:left w:val="nil"/>
              <w:bottom w:val="nil"/>
              <w:right w:val="nil"/>
            </w:tcBorders>
            <w:shd w:val="clear" w:color="auto" w:fill="auto"/>
            <w:noWrap/>
            <w:vAlign w:val="center"/>
          </w:tcPr>
          <w:p w14:paraId="1E3111C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0.854</w:t>
            </w:r>
          </w:p>
        </w:tc>
      </w:tr>
      <w:tr w:rsidR="00A64A07" w:rsidRPr="00084AB5" w14:paraId="1EF3816E" w14:textId="77777777" w:rsidTr="00A64A07">
        <w:trPr>
          <w:trHeight w:val="193"/>
        </w:trPr>
        <w:tc>
          <w:tcPr>
            <w:tcW w:w="1313" w:type="pct"/>
            <w:tcBorders>
              <w:top w:val="nil"/>
              <w:left w:val="nil"/>
              <w:bottom w:val="nil"/>
              <w:right w:val="single" w:sz="4" w:space="0" w:color="auto"/>
            </w:tcBorders>
            <w:shd w:val="clear" w:color="auto" w:fill="auto"/>
            <w:noWrap/>
            <w:vAlign w:val="bottom"/>
            <w:hideMark/>
          </w:tcPr>
          <w:p w14:paraId="7B8CEDF9"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INDUSTRIALS </w:t>
            </w:r>
          </w:p>
        </w:tc>
        <w:tc>
          <w:tcPr>
            <w:tcW w:w="506" w:type="pct"/>
            <w:tcBorders>
              <w:top w:val="nil"/>
              <w:left w:val="single" w:sz="4" w:space="0" w:color="auto"/>
              <w:bottom w:val="nil"/>
              <w:right w:val="nil"/>
            </w:tcBorders>
            <w:shd w:val="clear" w:color="auto" w:fill="auto"/>
            <w:noWrap/>
            <w:vAlign w:val="center"/>
          </w:tcPr>
          <w:p w14:paraId="689266E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0.059</w:t>
            </w:r>
          </w:p>
        </w:tc>
        <w:tc>
          <w:tcPr>
            <w:tcW w:w="506" w:type="pct"/>
            <w:tcBorders>
              <w:top w:val="nil"/>
              <w:left w:val="nil"/>
              <w:bottom w:val="nil"/>
              <w:right w:val="nil"/>
            </w:tcBorders>
            <w:shd w:val="clear" w:color="auto" w:fill="auto"/>
            <w:noWrap/>
            <w:vAlign w:val="center"/>
          </w:tcPr>
          <w:p w14:paraId="5381EF0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-0.062</w:t>
            </w:r>
          </w:p>
        </w:tc>
        <w:tc>
          <w:tcPr>
            <w:tcW w:w="506" w:type="pct"/>
            <w:tcBorders>
              <w:top w:val="nil"/>
              <w:left w:val="nil"/>
              <w:bottom w:val="nil"/>
              <w:right w:val="nil"/>
            </w:tcBorders>
            <w:shd w:val="clear" w:color="auto" w:fill="auto"/>
            <w:noWrap/>
            <w:vAlign w:val="center"/>
          </w:tcPr>
          <w:p w14:paraId="3ABAB95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0.046</w:t>
            </w:r>
          </w:p>
        </w:tc>
        <w:tc>
          <w:tcPr>
            <w:tcW w:w="506" w:type="pct"/>
            <w:tcBorders>
              <w:top w:val="nil"/>
              <w:left w:val="nil"/>
              <w:bottom w:val="nil"/>
              <w:right w:val="nil"/>
            </w:tcBorders>
            <w:shd w:val="clear" w:color="auto" w:fill="auto"/>
            <w:noWrap/>
            <w:vAlign w:val="center"/>
          </w:tcPr>
          <w:p w14:paraId="2865902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0.120</w:t>
            </w:r>
          </w:p>
        </w:tc>
        <w:tc>
          <w:tcPr>
            <w:tcW w:w="542" w:type="pct"/>
            <w:tcBorders>
              <w:top w:val="nil"/>
              <w:left w:val="nil"/>
              <w:bottom w:val="nil"/>
              <w:right w:val="nil"/>
            </w:tcBorders>
            <w:shd w:val="clear" w:color="auto" w:fill="auto"/>
            <w:noWrap/>
            <w:vAlign w:val="center"/>
          </w:tcPr>
          <w:p w14:paraId="5B59106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0.002</w:t>
            </w:r>
          </w:p>
        </w:tc>
        <w:tc>
          <w:tcPr>
            <w:tcW w:w="560" w:type="pct"/>
            <w:tcBorders>
              <w:top w:val="nil"/>
              <w:left w:val="nil"/>
              <w:bottom w:val="nil"/>
              <w:right w:val="nil"/>
            </w:tcBorders>
            <w:shd w:val="clear" w:color="auto" w:fill="auto"/>
            <w:noWrap/>
            <w:vAlign w:val="center"/>
          </w:tcPr>
          <w:p w14:paraId="02D7E5A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15.097</w:t>
            </w:r>
          </w:p>
        </w:tc>
        <w:tc>
          <w:tcPr>
            <w:tcW w:w="560" w:type="pct"/>
            <w:tcBorders>
              <w:top w:val="nil"/>
              <w:left w:val="nil"/>
              <w:bottom w:val="nil"/>
              <w:right w:val="nil"/>
            </w:tcBorders>
            <w:shd w:val="clear" w:color="auto" w:fill="auto"/>
            <w:noWrap/>
            <w:vAlign w:val="center"/>
          </w:tcPr>
          <w:p w14:paraId="2F9269D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9.553</w:t>
            </w:r>
            <w:r>
              <w:rPr>
                <w:rFonts w:ascii="Times New Roman" w:hAnsi="Times New Roman" w:cs="Times New Roman"/>
                <w:color w:val="000000"/>
                <w:sz w:val="24"/>
                <w:szCs w:val="24"/>
              </w:rPr>
              <w:t>***</w:t>
            </w:r>
          </w:p>
        </w:tc>
      </w:tr>
      <w:tr w:rsidR="00A64A07" w:rsidRPr="00084AB5" w14:paraId="13B32DD9" w14:textId="77777777" w:rsidTr="00A64A07">
        <w:trPr>
          <w:trHeight w:val="139"/>
        </w:trPr>
        <w:tc>
          <w:tcPr>
            <w:tcW w:w="1313" w:type="pct"/>
            <w:tcBorders>
              <w:top w:val="nil"/>
              <w:left w:val="nil"/>
              <w:bottom w:val="nil"/>
              <w:right w:val="single" w:sz="4" w:space="0" w:color="auto"/>
            </w:tcBorders>
            <w:shd w:val="clear" w:color="auto" w:fill="auto"/>
            <w:noWrap/>
            <w:vAlign w:val="bottom"/>
            <w:hideMark/>
          </w:tcPr>
          <w:p w14:paraId="7EB90A09"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OIL &amp; GAS </w:t>
            </w:r>
          </w:p>
        </w:tc>
        <w:tc>
          <w:tcPr>
            <w:tcW w:w="506" w:type="pct"/>
            <w:tcBorders>
              <w:top w:val="nil"/>
              <w:left w:val="single" w:sz="4" w:space="0" w:color="auto"/>
              <w:bottom w:val="nil"/>
              <w:right w:val="nil"/>
            </w:tcBorders>
            <w:shd w:val="clear" w:color="auto" w:fill="auto"/>
            <w:noWrap/>
            <w:vAlign w:val="center"/>
          </w:tcPr>
          <w:p w14:paraId="1BC2FA8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-0.035</w:t>
            </w:r>
          </w:p>
        </w:tc>
        <w:tc>
          <w:tcPr>
            <w:tcW w:w="506" w:type="pct"/>
            <w:tcBorders>
              <w:top w:val="nil"/>
              <w:left w:val="nil"/>
              <w:bottom w:val="nil"/>
              <w:right w:val="nil"/>
            </w:tcBorders>
            <w:shd w:val="clear" w:color="auto" w:fill="auto"/>
            <w:noWrap/>
            <w:vAlign w:val="center"/>
          </w:tcPr>
          <w:p w14:paraId="2210C47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0.052</w:t>
            </w:r>
          </w:p>
        </w:tc>
        <w:tc>
          <w:tcPr>
            <w:tcW w:w="506" w:type="pct"/>
            <w:tcBorders>
              <w:top w:val="nil"/>
              <w:left w:val="nil"/>
              <w:bottom w:val="nil"/>
              <w:right w:val="nil"/>
            </w:tcBorders>
            <w:shd w:val="clear" w:color="auto" w:fill="auto"/>
            <w:noWrap/>
            <w:vAlign w:val="center"/>
          </w:tcPr>
          <w:p w14:paraId="784DB30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-0.065</w:t>
            </w:r>
          </w:p>
        </w:tc>
        <w:tc>
          <w:tcPr>
            <w:tcW w:w="506" w:type="pct"/>
            <w:tcBorders>
              <w:top w:val="nil"/>
              <w:left w:val="nil"/>
              <w:bottom w:val="nil"/>
              <w:right w:val="nil"/>
            </w:tcBorders>
            <w:shd w:val="clear" w:color="auto" w:fill="auto"/>
            <w:noWrap/>
            <w:vAlign w:val="center"/>
          </w:tcPr>
          <w:p w14:paraId="57DA6E1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0.063</w:t>
            </w:r>
          </w:p>
        </w:tc>
        <w:tc>
          <w:tcPr>
            <w:tcW w:w="542" w:type="pct"/>
            <w:tcBorders>
              <w:top w:val="nil"/>
              <w:left w:val="nil"/>
              <w:bottom w:val="nil"/>
              <w:right w:val="nil"/>
            </w:tcBorders>
            <w:shd w:val="clear" w:color="auto" w:fill="auto"/>
            <w:noWrap/>
            <w:vAlign w:val="center"/>
          </w:tcPr>
          <w:p w14:paraId="71BEFC2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-0.055</w:t>
            </w:r>
          </w:p>
        </w:tc>
        <w:tc>
          <w:tcPr>
            <w:tcW w:w="560" w:type="pct"/>
            <w:tcBorders>
              <w:top w:val="nil"/>
              <w:left w:val="nil"/>
              <w:bottom w:val="nil"/>
              <w:right w:val="nil"/>
            </w:tcBorders>
            <w:shd w:val="clear" w:color="auto" w:fill="auto"/>
            <w:noWrap/>
            <w:vAlign w:val="center"/>
          </w:tcPr>
          <w:p w14:paraId="46DCC8D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6.950</w:t>
            </w:r>
          </w:p>
        </w:tc>
        <w:tc>
          <w:tcPr>
            <w:tcW w:w="560" w:type="pct"/>
            <w:tcBorders>
              <w:top w:val="nil"/>
              <w:left w:val="nil"/>
              <w:bottom w:val="nil"/>
              <w:right w:val="nil"/>
            </w:tcBorders>
            <w:shd w:val="clear" w:color="auto" w:fill="auto"/>
            <w:noWrap/>
            <w:vAlign w:val="center"/>
          </w:tcPr>
          <w:p w14:paraId="1F1214C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3.471</w:t>
            </w:r>
            <w:r>
              <w:rPr>
                <w:rFonts w:ascii="Times New Roman" w:hAnsi="Times New Roman" w:cs="Times New Roman"/>
                <w:color w:val="000000"/>
                <w:sz w:val="24"/>
                <w:szCs w:val="24"/>
              </w:rPr>
              <w:t>*</w:t>
            </w:r>
          </w:p>
        </w:tc>
      </w:tr>
      <w:tr w:rsidR="00A64A07" w:rsidRPr="00084AB5" w14:paraId="5E1AAEA2" w14:textId="77777777" w:rsidTr="00A64A07">
        <w:trPr>
          <w:trHeight w:val="99"/>
        </w:trPr>
        <w:tc>
          <w:tcPr>
            <w:tcW w:w="1313" w:type="pct"/>
            <w:tcBorders>
              <w:top w:val="nil"/>
              <w:left w:val="nil"/>
              <w:bottom w:val="nil"/>
              <w:right w:val="single" w:sz="4" w:space="0" w:color="auto"/>
            </w:tcBorders>
            <w:shd w:val="clear" w:color="auto" w:fill="auto"/>
            <w:noWrap/>
            <w:vAlign w:val="bottom"/>
            <w:hideMark/>
          </w:tcPr>
          <w:p w14:paraId="5BF2895D"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TECHNOLOGY </w:t>
            </w:r>
          </w:p>
        </w:tc>
        <w:tc>
          <w:tcPr>
            <w:tcW w:w="506" w:type="pct"/>
            <w:tcBorders>
              <w:top w:val="nil"/>
              <w:left w:val="single" w:sz="4" w:space="0" w:color="auto"/>
              <w:bottom w:val="nil"/>
              <w:right w:val="nil"/>
            </w:tcBorders>
            <w:shd w:val="clear" w:color="auto" w:fill="auto"/>
            <w:noWrap/>
            <w:vAlign w:val="center"/>
          </w:tcPr>
          <w:p w14:paraId="028CA31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-0.027</w:t>
            </w:r>
          </w:p>
        </w:tc>
        <w:tc>
          <w:tcPr>
            <w:tcW w:w="506" w:type="pct"/>
            <w:tcBorders>
              <w:top w:val="nil"/>
              <w:left w:val="nil"/>
              <w:bottom w:val="nil"/>
              <w:right w:val="nil"/>
            </w:tcBorders>
            <w:shd w:val="clear" w:color="auto" w:fill="auto"/>
            <w:noWrap/>
            <w:vAlign w:val="center"/>
          </w:tcPr>
          <w:p w14:paraId="68591E7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0.006</w:t>
            </w:r>
          </w:p>
        </w:tc>
        <w:tc>
          <w:tcPr>
            <w:tcW w:w="506" w:type="pct"/>
            <w:tcBorders>
              <w:top w:val="nil"/>
              <w:left w:val="nil"/>
              <w:bottom w:val="nil"/>
              <w:right w:val="nil"/>
            </w:tcBorders>
            <w:shd w:val="clear" w:color="auto" w:fill="auto"/>
            <w:noWrap/>
            <w:vAlign w:val="center"/>
          </w:tcPr>
          <w:p w14:paraId="3DF394A7"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0.117</w:t>
            </w:r>
          </w:p>
        </w:tc>
        <w:tc>
          <w:tcPr>
            <w:tcW w:w="506" w:type="pct"/>
            <w:tcBorders>
              <w:top w:val="nil"/>
              <w:left w:val="nil"/>
              <w:bottom w:val="nil"/>
              <w:right w:val="nil"/>
            </w:tcBorders>
            <w:shd w:val="clear" w:color="auto" w:fill="auto"/>
            <w:noWrap/>
            <w:vAlign w:val="center"/>
          </w:tcPr>
          <w:p w14:paraId="449AA31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-0.068</w:t>
            </w:r>
          </w:p>
        </w:tc>
        <w:tc>
          <w:tcPr>
            <w:tcW w:w="542" w:type="pct"/>
            <w:tcBorders>
              <w:top w:val="nil"/>
              <w:left w:val="nil"/>
              <w:bottom w:val="nil"/>
              <w:right w:val="nil"/>
            </w:tcBorders>
            <w:shd w:val="clear" w:color="auto" w:fill="auto"/>
            <w:noWrap/>
            <w:vAlign w:val="center"/>
          </w:tcPr>
          <w:p w14:paraId="7B6F435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0.012</w:t>
            </w:r>
          </w:p>
        </w:tc>
        <w:tc>
          <w:tcPr>
            <w:tcW w:w="560" w:type="pct"/>
            <w:tcBorders>
              <w:top w:val="nil"/>
              <w:left w:val="nil"/>
              <w:bottom w:val="nil"/>
              <w:right w:val="nil"/>
            </w:tcBorders>
            <w:shd w:val="clear" w:color="auto" w:fill="auto"/>
            <w:noWrap/>
            <w:vAlign w:val="center"/>
          </w:tcPr>
          <w:p w14:paraId="7677D50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8.017</w:t>
            </w:r>
          </w:p>
        </w:tc>
        <w:tc>
          <w:tcPr>
            <w:tcW w:w="560" w:type="pct"/>
            <w:tcBorders>
              <w:top w:val="nil"/>
              <w:left w:val="nil"/>
              <w:bottom w:val="nil"/>
              <w:right w:val="nil"/>
            </w:tcBorders>
            <w:shd w:val="clear" w:color="auto" w:fill="auto"/>
            <w:noWrap/>
            <w:vAlign w:val="center"/>
          </w:tcPr>
          <w:p w14:paraId="6E340E6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44.773</w:t>
            </w:r>
            <w:r>
              <w:rPr>
                <w:rFonts w:ascii="Times New Roman" w:hAnsi="Times New Roman" w:cs="Times New Roman"/>
                <w:color w:val="000000"/>
                <w:sz w:val="24"/>
                <w:szCs w:val="24"/>
              </w:rPr>
              <w:t>***</w:t>
            </w:r>
          </w:p>
        </w:tc>
      </w:tr>
      <w:tr w:rsidR="00A64A07" w:rsidRPr="00084AB5" w14:paraId="7DF6F4CE" w14:textId="77777777" w:rsidTr="00A64A07">
        <w:trPr>
          <w:trHeight w:val="201"/>
        </w:trPr>
        <w:tc>
          <w:tcPr>
            <w:tcW w:w="1313" w:type="pct"/>
            <w:tcBorders>
              <w:top w:val="nil"/>
              <w:left w:val="nil"/>
              <w:bottom w:val="nil"/>
              <w:right w:val="single" w:sz="4" w:space="0" w:color="auto"/>
            </w:tcBorders>
            <w:shd w:val="clear" w:color="auto" w:fill="auto"/>
            <w:noWrap/>
            <w:vAlign w:val="bottom"/>
            <w:hideMark/>
          </w:tcPr>
          <w:p w14:paraId="40AA75DC"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TELECOM </w:t>
            </w:r>
          </w:p>
        </w:tc>
        <w:tc>
          <w:tcPr>
            <w:tcW w:w="506" w:type="pct"/>
            <w:tcBorders>
              <w:top w:val="nil"/>
              <w:left w:val="single" w:sz="4" w:space="0" w:color="auto"/>
              <w:bottom w:val="nil"/>
              <w:right w:val="nil"/>
            </w:tcBorders>
            <w:shd w:val="clear" w:color="auto" w:fill="auto"/>
            <w:noWrap/>
            <w:vAlign w:val="center"/>
          </w:tcPr>
          <w:p w14:paraId="6678602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0.058</w:t>
            </w:r>
          </w:p>
        </w:tc>
        <w:tc>
          <w:tcPr>
            <w:tcW w:w="506" w:type="pct"/>
            <w:tcBorders>
              <w:top w:val="nil"/>
              <w:left w:val="nil"/>
              <w:bottom w:val="nil"/>
              <w:right w:val="nil"/>
            </w:tcBorders>
            <w:shd w:val="clear" w:color="auto" w:fill="auto"/>
            <w:noWrap/>
            <w:vAlign w:val="center"/>
          </w:tcPr>
          <w:p w14:paraId="330E5D5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-0.028</w:t>
            </w:r>
          </w:p>
        </w:tc>
        <w:tc>
          <w:tcPr>
            <w:tcW w:w="506" w:type="pct"/>
            <w:tcBorders>
              <w:top w:val="nil"/>
              <w:left w:val="nil"/>
              <w:bottom w:val="nil"/>
              <w:right w:val="nil"/>
            </w:tcBorders>
            <w:shd w:val="clear" w:color="auto" w:fill="auto"/>
            <w:noWrap/>
            <w:vAlign w:val="center"/>
          </w:tcPr>
          <w:p w14:paraId="4920896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0.090</w:t>
            </w:r>
          </w:p>
        </w:tc>
        <w:tc>
          <w:tcPr>
            <w:tcW w:w="506" w:type="pct"/>
            <w:tcBorders>
              <w:top w:val="nil"/>
              <w:left w:val="nil"/>
              <w:bottom w:val="nil"/>
              <w:right w:val="nil"/>
            </w:tcBorders>
            <w:shd w:val="clear" w:color="auto" w:fill="auto"/>
            <w:noWrap/>
            <w:vAlign w:val="center"/>
          </w:tcPr>
          <w:p w14:paraId="004445B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0.059</w:t>
            </w:r>
          </w:p>
        </w:tc>
        <w:tc>
          <w:tcPr>
            <w:tcW w:w="542" w:type="pct"/>
            <w:tcBorders>
              <w:top w:val="nil"/>
              <w:left w:val="nil"/>
              <w:bottom w:val="nil"/>
              <w:right w:val="nil"/>
            </w:tcBorders>
            <w:shd w:val="clear" w:color="auto" w:fill="auto"/>
            <w:noWrap/>
            <w:vAlign w:val="center"/>
          </w:tcPr>
          <w:p w14:paraId="5632EBF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0.004</w:t>
            </w:r>
          </w:p>
        </w:tc>
        <w:tc>
          <w:tcPr>
            <w:tcW w:w="560" w:type="pct"/>
            <w:tcBorders>
              <w:top w:val="nil"/>
              <w:left w:val="nil"/>
              <w:bottom w:val="nil"/>
              <w:right w:val="nil"/>
            </w:tcBorders>
            <w:shd w:val="clear" w:color="auto" w:fill="auto"/>
            <w:noWrap/>
            <w:vAlign w:val="center"/>
          </w:tcPr>
          <w:p w14:paraId="7A928FC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12.308</w:t>
            </w:r>
          </w:p>
        </w:tc>
        <w:tc>
          <w:tcPr>
            <w:tcW w:w="560" w:type="pct"/>
            <w:tcBorders>
              <w:top w:val="nil"/>
              <w:left w:val="nil"/>
              <w:bottom w:val="nil"/>
              <w:right w:val="nil"/>
            </w:tcBorders>
            <w:shd w:val="clear" w:color="auto" w:fill="auto"/>
            <w:noWrap/>
            <w:vAlign w:val="center"/>
          </w:tcPr>
          <w:p w14:paraId="63A2F75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1.962</w:t>
            </w:r>
          </w:p>
        </w:tc>
      </w:tr>
      <w:tr w:rsidR="00A64A07" w:rsidRPr="00084AB5" w14:paraId="32C767DC" w14:textId="77777777" w:rsidTr="00A64A07">
        <w:trPr>
          <w:trHeight w:val="147"/>
        </w:trPr>
        <w:tc>
          <w:tcPr>
            <w:tcW w:w="1313" w:type="pct"/>
            <w:tcBorders>
              <w:top w:val="nil"/>
              <w:left w:val="nil"/>
              <w:bottom w:val="nil"/>
              <w:right w:val="single" w:sz="4" w:space="0" w:color="auto"/>
            </w:tcBorders>
            <w:shd w:val="clear" w:color="auto" w:fill="auto"/>
            <w:noWrap/>
            <w:vAlign w:val="bottom"/>
            <w:hideMark/>
          </w:tcPr>
          <w:p w14:paraId="061A71E2"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USA UTILITIES </w:t>
            </w:r>
          </w:p>
        </w:tc>
        <w:tc>
          <w:tcPr>
            <w:tcW w:w="506" w:type="pct"/>
            <w:tcBorders>
              <w:top w:val="nil"/>
              <w:left w:val="single" w:sz="4" w:space="0" w:color="auto"/>
              <w:bottom w:val="nil"/>
              <w:right w:val="nil"/>
            </w:tcBorders>
            <w:shd w:val="clear" w:color="auto" w:fill="auto"/>
            <w:noWrap/>
            <w:vAlign w:val="center"/>
          </w:tcPr>
          <w:p w14:paraId="3F8FA61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0.005</w:t>
            </w:r>
          </w:p>
        </w:tc>
        <w:tc>
          <w:tcPr>
            <w:tcW w:w="506" w:type="pct"/>
            <w:tcBorders>
              <w:top w:val="nil"/>
              <w:left w:val="nil"/>
              <w:bottom w:val="nil"/>
              <w:right w:val="nil"/>
            </w:tcBorders>
            <w:shd w:val="clear" w:color="auto" w:fill="auto"/>
            <w:noWrap/>
            <w:vAlign w:val="center"/>
          </w:tcPr>
          <w:p w14:paraId="04E2D88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-0.049</w:t>
            </w:r>
          </w:p>
        </w:tc>
        <w:tc>
          <w:tcPr>
            <w:tcW w:w="506" w:type="pct"/>
            <w:tcBorders>
              <w:top w:val="nil"/>
              <w:left w:val="nil"/>
              <w:bottom w:val="nil"/>
              <w:right w:val="nil"/>
            </w:tcBorders>
            <w:shd w:val="clear" w:color="auto" w:fill="auto"/>
            <w:noWrap/>
            <w:vAlign w:val="center"/>
          </w:tcPr>
          <w:p w14:paraId="0D98B02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0.085</w:t>
            </w:r>
          </w:p>
        </w:tc>
        <w:tc>
          <w:tcPr>
            <w:tcW w:w="506" w:type="pct"/>
            <w:tcBorders>
              <w:top w:val="nil"/>
              <w:left w:val="nil"/>
              <w:bottom w:val="nil"/>
              <w:right w:val="nil"/>
            </w:tcBorders>
            <w:shd w:val="clear" w:color="auto" w:fill="auto"/>
            <w:noWrap/>
            <w:vAlign w:val="center"/>
          </w:tcPr>
          <w:p w14:paraId="35AA48C5"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0.013</w:t>
            </w:r>
          </w:p>
        </w:tc>
        <w:tc>
          <w:tcPr>
            <w:tcW w:w="542" w:type="pct"/>
            <w:tcBorders>
              <w:top w:val="nil"/>
              <w:left w:val="nil"/>
              <w:bottom w:val="nil"/>
              <w:right w:val="nil"/>
            </w:tcBorders>
            <w:shd w:val="clear" w:color="auto" w:fill="auto"/>
            <w:noWrap/>
            <w:vAlign w:val="center"/>
          </w:tcPr>
          <w:p w14:paraId="60B6726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0.081</w:t>
            </w:r>
          </w:p>
        </w:tc>
        <w:tc>
          <w:tcPr>
            <w:tcW w:w="560" w:type="pct"/>
            <w:tcBorders>
              <w:top w:val="nil"/>
              <w:left w:val="nil"/>
              <w:bottom w:val="nil"/>
              <w:right w:val="nil"/>
            </w:tcBorders>
            <w:shd w:val="clear" w:color="auto" w:fill="auto"/>
            <w:noWrap/>
            <w:vAlign w:val="center"/>
          </w:tcPr>
          <w:p w14:paraId="525096AA"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13.521</w:t>
            </w:r>
          </w:p>
        </w:tc>
        <w:tc>
          <w:tcPr>
            <w:tcW w:w="560" w:type="pct"/>
            <w:tcBorders>
              <w:top w:val="nil"/>
              <w:left w:val="nil"/>
              <w:bottom w:val="nil"/>
              <w:right w:val="nil"/>
            </w:tcBorders>
            <w:shd w:val="clear" w:color="auto" w:fill="auto"/>
            <w:noWrap/>
            <w:vAlign w:val="center"/>
          </w:tcPr>
          <w:p w14:paraId="78B0D424"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13.540</w:t>
            </w:r>
            <w:r>
              <w:rPr>
                <w:rFonts w:ascii="Times New Roman" w:hAnsi="Times New Roman" w:cs="Times New Roman"/>
                <w:color w:val="000000"/>
                <w:sz w:val="24"/>
                <w:szCs w:val="24"/>
              </w:rPr>
              <w:t>***</w:t>
            </w:r>
          </w:p>
        </w:tc>
      </w:tr>
      <w:tr w:rsidR="00A64A07" w:rsidRPr="00084AB5" w14:paraId="3AC74FCD" w14:textId="77777777" w:rsidTr="00A64A07">
        <w:trPr>
          <w:trHeight w:val="107"/>
        </w:trPr>
        <w:tc>
          <w:tcPr>
            <w:tcW w:w="1313" w:type="pct"/>
            <w:tcBorders>
              <w:top w:val="nil"/>
              <w:left w:val="nil"/>
              <w:bottom w:val="nil"/>
              <w:right w:val="single" w:sz="4" w:space="0" w:color="auto"/>
            </w:tcBorders>
            <w:shd w:val="clear" w:color="auto" w:fill="auto"/>
            <w:noWrap/>
            <w:vAlign w:val="bottom"/>
            <w:hideMark/>
          </w:tcPr>
          <w:p w14:paraId="26E8234A"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BASIC MATS </w:t>
            </w:r>
          </w:p>
        </w:tc>
        <w:tc>
          <w:tcPr>
            <w:tcW w:w="506" w:type="pct"/>
            <w:tcBorders>
              <w:top w:val="nil"/>
              <w:left w:val="single" w:sz="4" w:space="0" w:color="auto"/>
              <w:bottom w:val="nil"/>
              <w:right w:val="nil"/>
            </w:tcBorders>
            <w:shd w:val="clear" w:color="auto" w:fill="auto"/>
            <w:noWrap/>
            <w:vAlign w:val="center"/>
          </w:tcPr>
          <w:p w14:paraId="329E827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0.083</w:t>
            </w:r>
          </w:p>
        </w:tc>
        <w:tc>
          <w:tcPr>
            <w:tcW w:w="506" w:type="pct"/>
            <w:tcBorders>
              <w:top w:val="nil"/>
              <w:left w:val="nil"/>
              <w:bottom w:val="nil"/>
              <w:right w:val="nil"/>
            </w:tcBorders>
            <w:shd w:val="clear" w:color="auto" w:fill="auto"/>
            <w:noWrap/>
            <w:vAlign w:val="center"/>
          </w:tcPr>
          <w:p w14:paraId="0600962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0.005</w:t>
            </w:r>
          </w:p>
        </w:tc>
        <w:tc>
          <w:tcPr>
            <w:tcW w:w="506" w:type="pct"/>
            <w:tcBorders>
              <w:top w:val="nil"/>
              <w:left w:val="nil"/>
              <w:bottom w:val="nil"/>
              <w:right w:val="nil"/>
            </w:tcBorders>
            <w:shd w:val="clear" w:color="auto" w:fill="auto"/>
            <w:noWrap/>
            <w:vAlign w:val="center"/>
          </w:tcPr>
          <w:p w14:paraId="5F8D3E77"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0.095</w:t>
            </w:r>
          </w:p>
        </w:tc>
        <w:tc>
          <w:tcPr>
            <w:tcW w:w="506" w:type="pct"/>
            <w:tcBorders>
              <w:top w:val="nil"/>
              <w:left w:val="nil"/>
              <w:bottom w:val="nil"/>
              <w:right w:val="nil"/>
            </w:tcBorders>
            <w:shd w:val="clear" w:color="auto" w:fill="auto"/>
            <w:noWrap/>
            <w:vAlign w:val="center"/>
          </w:tcPr>
          <w:p w14:paraId="48A2557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-0.027</w:t>
            </w:r>
          </w:p>
        </w:tc>
        <w:tc>
          <w:tcPr>
            <w:tcW w:w="542" w:type="pct"/>
            <w:tcBorders>
              <w:top w:val="nil"/>
              <w:left w:val="nil"/>
              <w:bottom w:val="nil"/>
              <w:right w:val="nil"/>
            </w:tcBorders>
            <w:shd w:val="clear" w:color="auto" w:fill="auto"/>
            <w:noWrap/>
            <w:vAlign w:val="center"/>
          </w:tcPr>
          <w:p w14:paraId="16B48D5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0.070</w:t>
            </w:r>
          </w:p>
        </w:tc>
        <w:tc>
          <w:tcPr>
            <w:tcW w:w="560" w:type="pct"/>
            <w:tcBorders>
              <w:top w:val="nil"/>
              <w:left w:val="nil"/>
              <w:bottom w:val="nil"/>
              <w:right w:val="nil"/>
            </w:tcBorders>
            <w:shd w:val="clear" w:color="auto" w:fill="auto"/>
            <w:noWrap/>
            <w:vAlign w:val="center"/>
          </w:tcPr>
          <w:p w14:paraId="279F32C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11.657</w:t>
            </w:r>
          </w:p>
        </w:tc>
        <w:tc>
          <w:tcPr>
            <w:tcW w:w="560" w:type="pct"/>
            <w:tcBorders>
              <w:top w:val="nil"/>
              <w:left w:val="nil"/>
              <w:bottom w:val="nil"/>
              <w:right w:val="nil"/>
            </w:tcBorders>
            <w:shd w:val="clear" w:color="auto" w:fill="auto"/>
            <w:noWrap/>
            <w:vAlign w:val="center"/>
          </w:tcPr>
          <w:p w14:paraId="216BAC8D"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19.241</w:t>
            </w:r>
            <w:r>
              <w:rPr>
                <w:rFonts w:ascii="Times New Roman" w:hAnsi="Times New Roman" w:cs="Times New Roman"/>
                <w:color w:val="000000"/>
                <w:sz w:val="24"/>
                <w:szCs w:val="24"/>
              </w:rPr>
              <w:t>***</w:t>
            </w:r>
          </w:p>
        </w:tc>
      </w:tr>
      <w:tr w:rsidR="00A64A07" w:rsidRPr="00084AB5" w14:paraId="6A9F45BD" w14:textId="77777777" w:rsidTr="00A64A07">
        <w:trPr>
          <w:trHeight w:val="139"/>
        </w:trPr>
        <w:tc>
          <w:tcPr>
            <w:tcW w:w="1313" w:type="pct"/>
            <w:tcBorders>
              <w:top w:val="nil"/>
              <w:left w:val="nil"/>
              <w:bottom w:val="nil"/>
              <w:right w:val="single" w:sz="4" w:space="0" w:color="auto"/>
            </w:tcBorders>
            <w:shd w:val="clear" w:color="auto" w:fill="auto"/>
            <w:noWrap/>
            <w:vAlign w:val="bottom"/>
            <w:hideMark/>
          </w:tcPr>
          <w:p w14:paraId="0B4D3641"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CONSUMER GDS </w:t>
            </w:r>
          </w:p>
        </w:tc>
        <w:tc>
          <w:tcPr>
            <w:tcW w:w="506" w:type="pct"/>
            <w:tcBorders>
              <w:top w:val="nil"/>
              <w:left w:val="single" w:sz="4" w:space="0" w:color="auto"/>
              <w:bottom w:val="nil"/>
              <w:right w:val="nil"/>
            </w:tcBorders>
            <w:shd w:val="clear" w:color="auto" w:fill="auto"/>
            <w:noWrap/>
            <w:vAlign w:val="center"/>
          </w:tcPr>
          <w:p w14:paraId="2C2719B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0.063</w:t>
            </w:r>
          </w:p>
        </w:tc>
        <w:tc>
          <w:tcPr>
            <w:tcW w:w="506" w:type="pct"/>
            <w:tcBorders>
              <w:top w:val="nil"/>
              <w:left w:val="nil"/>
              <w:bottom w:val="nil"/>
              <w:right w:val="nil"/>
            </w:tcBorders>
            <w:shd w:val="clear" w:color="auto" w:fill="auto"/>
            <w:noWrap/>
            <w:vAlign w:val="center"/>
          </w:tcPr>
          <w:p w14:paraId="7312E4A9"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-0.028</w:t>
            </w:r>
          </w:p>
        </w:tc>
        <w:tc>
          <w:tcPr>
            <w:tcW w:w="506" w:type="pct"/>
            <w:tcBorders>
              <w:top w:val="nil"/>
              <w:left w:val="nil"/>
              <w:bottom w:val="nil"/>
              <w:right w:val="nil"/>
            </w:tcBorders>
            <w:shd w:val="clear" w:color="auto" w:fill="auto"/>
            <w:noWrap/>
            <w:vAlign w:val="center"/>
          </w:tcPr>
          <w:p w14:paraId="36DB1D6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0.158</w:t>
            </w:r>
            <w:r>
              <w:rPr>
                <w:rFonts w:ascii="Times New Roman" w:hAnsi="Times New Roman" w:cs="Times New Roman"/>
                <w:color w:val="000000"/>
                <w:sz w:val="24"/>
                <w:szCs w:val="24"/>
              </w:rPr>
              <w:t>*</w:t>
            </w:r>
          </w:p>
        </w:tc>
        <w:tc>
          <w:tcPr>
            <w:tcW w:w="506" w:type="pct"/>
            <w:tcBorders>
              <w:top w:val="nil"/>
              <w:left w:val="nil"/>
              <w:bottom w:val="nil"/>
              <w:right w:val="nil"/>
            </w:tcBorders>
            <w:shd w:val="clear" w:color="auto" w:fill="auto"/>
            <w:noWrap/>
            <w:vAlign w:val="center"/>
          </w:tcPr>
          <w:p w14:paraId="0F03FBE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-0.006</w:t>
            </w:r>
          </w:p>
        </w:tc>
        <w:tc>
          <w:tcPr>
            <w:tcW w:w="542" w:type="pct"/>
            <w:tcBorders>
              <w:top w:val="nil"/>
              <w:left w:val="nil"/>
              <w:bottom w:val="nil"/>
              <w:right w:val="nil"/>
            </w:tcBorders>
            <w:shd w:val="clear" w:color="auto" w:fill="auto"/>
            <w:noWrap/>
            <w:vAlign w:val="center"/>
          </w:tcPr>
          <w:p w14:paraId="26E437BF"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0.025</w:t>
            </w:r>
          </w:p>
        </w:tc>
        <w:tc>
          <w:tcPr>
            <w:tcW w:w="560" w:type="pct"/>
            <w:tcBorders>
              <w:top w:val="nil"/>
              <w:left w:val="nil"/>
              <w:bottom w:val="nil"/>
              <w:right w:val="nil"/>
            </w:tcBorders>
            <w:shd w:val="clear" w:color="auto" w:fill="auto"/>
            <w:noWrap/>
            <w:vAlign w:val="center"/>
          </w:tcPr>
          <w:p w14:paraId="1C3B57E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15.853</w:t>
            </w:r>
          </w:p>
        </w:tc>
        <w:tc>
          <w:tcPr>
            <w:tcW w:w="560" w:type="pct"/>
            <w:tcBorders>
              <w:top w:val="nil"/>
              <w:left w:val="nil"/>
              <w:bottom w:val="nil"/>
              <w:right w:val="nil"/>
            </w:tcBorders>
            <w:shd w:val="clear" w:color="auto" w:fill="auto"/>
            <w:noWrap/>
            <w:vAlign w:val="center"/>
          </w:tcPr>
          <w:p w14:paraId="2BA817A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1.574</w:t>
            </w:r>
          </w:p>
        </w:tc>
      </w:tr>
      <w:tr w:rsidR="00A64A07" w:rsidRPr="00084AB5" w14:paraId="0EAF7BF7" w14:textId="77777777" w:rsidTr="00A64A07">
        <w:trPr>
          <w:trHeight w:val="155"/>
        </w:trPr>
        <w:tc>
          <w:tcPr>
            <w:tcW w:w="1313" w:type="pct"/>
            <w:tcBorders>
              <w:top w:val="nil"/>
              <w:left w:val="nil"/>
              <w:bottom w:val="nil"/>
              <w:right w:val="single" w:sz="4" w:space="0" w:color="auto"/>
            </w:tcBorders>
            <w:shd w:val="clear" w:color="auto" w:fill="auto"/>
            <w:noWrap/>
            <w:vAlign w:val="bottom"/>
            <w:hideMark/>
          </w:tcPr>
          <w:p w14:paraId="7B436415"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CONSUMER SVS </w:t>
            </w:r>
          </w:p>
        </w:tc>
        <w:tc>
          <w:tcPr>
            <w:tcW w:w="506" w:type="pct"/>
            <w:tcBorders>
              <w:top w:val="nil"/>
              <w:left w:val="single" w:sz="4" w:space="0" w:color="auto"/>
              <w:bottom w:val="nil"/>
              <w:right w:val="nil"/>
            </w:tcBorders>
            <w:shd w:val="clear" w:color="auto" w:fill="auto"/>
            <w:noWrap/>
            <w:vAlign w:val="center"/>
          </w:tcPr>
          <w:p w14:paraId="63638691"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0.083</w:t>
            </w:r>
          </w:p>
        </w:tc>
        <w:tc>
          <w:tcPr>
            <w:tcW w:w="506" w:type="pct"/>
            <w:tcBorders>
              <w:top w:val="nil"/>
              <w:left w:val="nil"/>
              <w:bottom w:val="nil"/>
              <w:right w:val="nil"/>
            </w:tcBorders>
            <w:shd w:val="clear" w:color="auto" w:fill="auto"/>
            <w:noWrap/>
            <w:vAlign w:val="center"/>
          </w:tcPr>
          <w:p w14:paraId="7C2E5C2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-0.089</w:t>
            </w:r>
          </w:p>
        </w:tc>
        <w:tc>
          <w:tcPr>
            <w:tcW w:w="506" w:type="pct"/>
            <w:tcBorders>
              <w:top w:val="nil"/>
              <w:left w:val="nil"/>
              <w:bottom w:val="nil"/>
              <w:right w:val="nil"/>
            </w:tcBorders>
            <w:shd w:val="clear" w:color="auto" w:fill="auto"/>
            <w:noWrap/>
            <w:vAlign w:val="center"/>
          </w:tcPr>
          <w:p w14:paraId="1991A76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0.072</w:t>
            </w:r>
          </w:p>
        </w:tc>
        <w:tc>
          <w:tcPr>
            <w:tcW w:w="506" w:type="pct"/>
            <w:tcBorders>
              <w:top w:val="nil"/>
              <w:left w:val="nil"/>
              <w:bottom w:val="nil"/>
              <w:right w:val="nil"/>
            </w:tcBorders>
            <w:shd w:val="clear" w:color="auto" w:fill="auto"/>
            <w:noWrap/>
            <w:vAlign w:val="center"/>
          </w:tcPr>
          <w:p w14:paraId="03CFB12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-0.107</w:t>
            </w:r>
          </w:p>
        </w:tc>
        <w:tc>
          <w:tcPr>
            <w:tcW w:w="542" w:type="pct"/>
            <w:tcBorders>
              <w:top w:val="nil"/>
              <w:left w:val="nil"/>
              <w:bottom w:val="nil"/>
              <w:right w:val="nil"/>
            </w:tcBorders>
            <w:shd w:val="clear" w:color="auto" w:fill="auto"/>
            <w:noWrap/>
            <w:vAlign w:val="center"/>
          </w:tcPr>
          <w:p w14:paraId="51CACD8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0.029</w:t>
            </w:r>
          </w:p>
        </w:tc>
        <w:tc>
          <w:tcPr>
            <w:tcW w:w="560" w:type="pct"/>
            <w:tcBorders>
              <w:top w:val="nil"/>
              <w:left w:val="nil"/>
              <w:bottom w:val="nil"/>
              <w:right w:val="nil"/>
            </w:tcBorders>
            <w:shd w:val="clear" w:color="auto" w:fill="auto"/>
            <w:noWrap/>
            <w:vAlign w:val="center"/>
          </w:tcPr>
          <w:p w14:paraId="6C3B70A8"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14.931</w:t>
            </w:r>
          </w:p>
        </w:tc>
        <w:tc>
          <w:tcPr>
            <w:tcW w:w="560" w:type="pct"/>
            <w:tcBorders>
              <w:top w:val="nil"/>
              <w:left w:val="nil"/>
              <w:bottom w:val="nil"/>
              <w:right w:val="nil"/>
            </w:tcBorders>
            <w:shd w:val="clear" w:color="auto" w:fill="auto"/>
            <w:noWrap/>
            <w:vAlign w:val="center"/>
          </w:tcPr>
          <w:p w14:paraId="3F5DDB36"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0.741</w:t>
            </w:r>
          </w:p>
        </w:tc>
      </w:tr>
      <w:tr w:rsidR="00A64A07" w:rsidRPr="00084AB5" w14:paraId="0EB9A9A4" w14:textId="77777777" w:rsidTr="00A64A07">
        <w:trPr>
          <w:trHeight w:val="115"/>
        </w:trPr>
        <w:tc>
          <w:tcPr>
            <w:tcW w:w="1313" w:type="pct"/>
            <w:tcBorders>
              <w:top w:val="nil"/>
              <w:left w:val="nil"/>
              <w:bottom w:val="single" w:sz="4" w:space="0" w:color="auto"/>
              <w:right w:val="single" w:sz="4" w:space="0" w:color="auto"/>
            </w:tcBorders>
            <w:shd w:val="clear" w:color="auto" w:fill="auto"/>
            <w:noWrap/>
            <w:vAlign w:val="bottom"/>
            <w:hideMark/>
          </w:tcPr>
          <w:p w14:paraId="7D3361EF" w14:textId="77777777" w:rsidR="00A64A07" w:rsidRPr="005740D2" w:rsidRDefault="00A64A07" w:rsidP="00A64A07">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FINANCIALS </w:t>
            </w:r>
          </w:p>
        </w:tc>
        <w:tc>
          <w:tcPr>
            <w:tcW w:w="506" w:type="pct"/>
            <w:tcBorders>
              <w:top w:val="nil"/>
              <w:left w:val="single" w:sz="4" w:space="0" w:color="auto"/>
              <w:bottom w:val="single" w:sz="4" w:space="0" w:color="auto"/>
              <w:right w:val="nil"/>
            </w:tcBorders>
            <w:shd w:val="clear" w:color="auto" w:fill="auto"/>
            <w:noWrap/>
            <w:vAlign w:val="center"/>
          </w:tcPr>
          <w:p w14:paraId="3740F84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0.072</w:t>
            </w:r>
          </w:p>
        </w:tc>
        <w:tc>
          <w:tcPr>
            <w:tcW w:w="506" w:type="pct"/>
            <w:tcBorders>
              <w:top w:val="nil"/>
              <w:left w:val="nil"/>
              <w:bottom w:val="single" w:sz="4" w:space="0" w:color="auto"/>
              <w:right w:val="nil"/>
            </w:tcBorders>
            <w:shd w:val="clear" w:color="auto" w:fill="auto"/>
            <w:noWrap/>
            <w:vAlign w:val="center"/>
          </w:tcPr>
          <w:p w14:paraId="528259CB"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-0.041</w:t>
            </w:r>
          </w:p>
        </w:tc>
        <w:tc>
          <w:tcPr>
            <w:tcW w:w="506" w:type="pct"/>
            <w:tcBorders>
              <w:top w:val="nil"/>
              <w:left w:val="nil"/>
              <w:bottom w:val="single" w:sz="4" w:space="0" w:color="auto"/>
              <w:right w:val="nil"/>
            </w:tcBorders>
            <w:shd w:val="clear" w:color="auto" w:fill="auto"/>
            <w:noWrap/>
            <w:vAlign w:val="center"/>
          </w:tcPr>
          <w:p w14:paraId="6DBBA6F2"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0.079</w:t>
            </w:r>
          </w:p>
        </w:tc>
        <w:tc>
          <w:tcPr>
            <w:tcW w:w="506" w:type="pct"/>
            <w:tcBorders>
              <w:top w:val="nil"/>
              <w:left w:val="nil"/>
              <w:bottom w:val="single" w:sz="4" w:space="0" w:color="auto"/>
              <w:right w:val="nil"/>
            </w:tcBorders>
            <w:shd w:val="clear" w:color="auto" w:fill="auto"/>
            <w:noWrap/>
            <w:vAlign w:val="center"/>
          </w:tcPr>
          <w:p w14:paraId="530088D3"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-0.029</w:t>
            </w:r>
          </w:p>
        </w:tc>
        <w:tc>
          <w:tcPr>
            <w:tcW w:w="542" w:type="pct"/>
            <w:tcBorders>
              <w:top w:val="nil"/>
              <w:left w:val="nil"/>
              <w:bottom w:val="single" w:sz="4" w:space="0" w:color="auto"/>
              <w:right w:val="nil"/>
            </w:tcBorders>
            <w:shd w:val="clear" w:color="auto" w:fill="auto"/>
            <w:noWrap/>
            <w:vAlign w:val="center"/>
          </w:tcPr>
          <w:p w14:paraId="568DEAAE"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0.031</w:t>
            </w:r>
          </w:p>
        </w:tc>
        <w:tc>
          <w:tcPr>
            <w:tcW w:w="560" w:type="pct"/>
            <w:tcBorders>
              <w:top w:val="nil"/>
              <w:left w:val="nil"/>
              <w:bottom w:val="single" w:sz="4" w:space="0" w:color="auto"/>
              <w:right w:val="nil"/>
            </w:tcBorders>
            <w:shd w:val="clear" w:color="auto" w:fill="auto"/>
            <w:noWrap/>
            <w:vAlign w:val="center"/>
          </w:tcPr>
          <w:p w14:paraId="1D7101DC"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9.811</w:t>
            </w:r>
          </w:p>
        </w:tc>
        <w:tc>
          <w:tcPr>
            <w:tcW w:w="560" w:type="pct"/>
            <w:tcBorders>
              <w:top w:val="nil"/>
              <w:left w:val="nil"/>
              <w:bottom w:val="single" w:sz="4" w:space="0" w:color="auto"/>
              <w:right w:val="nil"/>
            </w:tcBorders>
            <w:shd w:val="clear" w:color="auto" w:fill="auto"/>
            <w:noWrap/>
            <w:vAlign w:val="center"/>
          </w:tcPr>
          <w:p w14:paraId="136116F0" w14:textId="77777777" w:rsidR="00A64A07" w:rsidRPr="00084AB5" w:rsidRDefault="00A64A07" w:rsidP="00A64A07">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0.043</w:t>
            </w:r>
          </w:p>
        </w:tc>
      </w:tr>
      <w:tr w:rsidR="00A64A07" w:rsidRPr="004332DC" w14:paraId="05E201DE" w14:textId="77777777" w:rsidTr="00A64A07">
        <w:trPr>
          <w:trHeight w:val="217"/>
        </w:trPr>
        <w:tc>
          <w:tcPr>
            <w:tcW w:w="1313" w:type="pct"/>
            <w:tcBorders>
              <w:top w:val="single" w:sz="4" w:space="0" w:color="auto"/>
              <w:left w:val="nil"/>
              <w:bottom w:val="nil"/>
            </w:tcBorders>
            <w:shd w:val="clear" w:color="auto" w:fill="auto"/>
            <w:noWrap/>
            <w:vAlign w:val="bottom"/>
            <w:hideMark/>
          </w:tcPr>
          <w:p w14:paraId="03ADB1C1" w14:textId="77777777" w:rsidR="00A64A07" w:rsidRPr="005740D2" w:rsidRDefault="00A64A07" w:rsidP="00A64A07">
            <w:pPr>
              <w:spacing w:after="0" w:line="240" w:lineRule="auto"/>
              <w:rPr>
                <w:rFonts w:ascii="Times New Roman" w:eastAsia="Times New Roman" w:hAnsi="Times New Roman" w:cs="Times New Roman"/>
                <w:b/>
                <w:sz w:val="24"/>
                <w:szCs w:val="24"/>
              </w:rPr>
            </w:pPr>
            <w:r w:rsidRPr="005740D2">
              <w:rPr>
                <w:rFonts w:ascii="Times New Roman" w:eastAsia="Times New Roman" w:hAnsi="Times New Roman" w:cs="Times New Roman"/>
                <w:b/>
                <w:sz w:val="24"/>
                <w:szCs w:val="24"/>
              </w:rPr>
              <w:t>Table 2 (continued)</w:t>
            </w:r>
          </w:p>
        </w:tc>
        <w:tc>
          <w:tcPr>
            <w:tcW w:w="506" w:type="pct"/>
            <w:tcBorders>
              <w:top w:val="single" w:sz="4" w:space="0" w:color="auto"/>
              <w:left w:val="nil"/>
              <w:bottom w:val="nil"/>
              <w:right w:val="nil"/>
            </w:tcBorders>
            <w:shd w:val="clear" w:color="auto" w:fill="auto"/>
            <w:noWrap/>
            <w:vAlign w:val="bottom"/>
          </w:tcPr>
          <w:p w14:paraId="3988DCEE"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06" w:type="pct"/>
            <w:tcBorders>
              <w:top w:val="single" w:sz="4" w:space="0" w:color="auto"/>
              <w:left w:val="nil"/>
              <w:bottom w:val="nil"/>
              <w:right w:val="nil"/>
            </w:tcBorders>
            <w:shd w:val="clear" w:color="auto" w:fill="auto"/>
            <w:noWrap/>
            <w:vAlign w:val="bottom"/>
          </w:tcPr>
          <w:p w14:paraId="5290698E"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06" w:type="pct"/>
            <w:tcBorders>
              <w:top w:val="single" w:sz="4" w:space="0" w:color="auto"/>
              <w:left w:val="nil"/>
              <w:bottom w:val="nil"/>
              <w:right w:val="nil"/>
            </w:tcBorders>
            <w:shd w:val="clear" w:color="auto" w:fill="auto"/>
            <w:noWrap/>
            <w:vAlign w:val="bottom"/>
          </w:tcPr>
          <w:p w14:paraId="092E574A"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06" w:type="pct"/>
            <w:tcBorders>
              <w:top w:val="single" w:sz="4" w:space="0" w:color="auto"/>
              <w:left w:val="nil"/>
              <w:bottom w:val="nil"/>
              <w:right w:val="nil"/>
            </w:tcBorders>
            <w:shd w:val="clear" w:color="auto" w:fill="auto"/>
            <w:noWrap/>
            <w:vAlign w:val="bottom"/>
          </w:tcPr>
          <w:p w14:paraId="51D7582C"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42" w:type="pct"/>
            <w:tcBorders>
              <w:top w:val="single" w:sz="4" w:space="0" w:color="auto"/>
              <w:left w:val="nil"/>
              <w:bottom w:val="nil"/>
              <w:right w:val="nil"/>
            </w:tcBorders>
            <w:shd w:val="clear" w:color="auto" w:fill="auto"/>
            <w:noWrap/>
            <w:vAlign w:val="bottom"/>
          </w:tcPr>
          <w:p w14:paraId="4D5E62DB"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60" w:type="pct"/>
            <w:tcBorders>
              <w:top w:val="single" w:sz="4" w:space="0" w:color="auto"/>
              <w:left w:val="nil"/>
              <w:bottom w:val="nil"/>
              <w:right w:val="nil"/>
            </w:tcBorders>
            <w:shd w:val="clear" w:color="auto" w:fill="auto"/>
            <w:noWrap/>
            <w:vAlign w:val="bottom"/>
          </w:tcPr>
          <w:p w14:paraId="3903415A" w14:textId="77777777" w:rsidR="00A64A07" w:rsidRPr="004332DC" w:rsidRDefault="00A64A07" w:rsidP="00A64A07">
            <w:pPr>
              <w:spacing w:after="0" w:line="240" w:lineRule="auto"/>
              <w:rPr>
                <w:rFonts w:ascii="Times New Roman" w:eastAsia="Times New Roman" w:hAnsi="Times New Roman" w:cs="Times New Roman"/>
                <w:sz w:val="24"/>
                <w:szCs w:val="24"/>
              </w:rPr>
            </w:pPr>
          </w:p>
        </w:tc>
        <w:tc>
          <w:tcPr>
            <w:tcW w:w="560" w:type="pct"/>
            <w:tcBorders>
              <w:top w:val="single" w:sz="4" w:space="0" w:color="auto"/>
              <w:left w:val="nil"/>
              <w:bottom w:val="nil"/>
              <w:right w:val="nil"/>
            </w:tcBorders>
            <w:shd w:val="clear" w:color="auto" w:fill="auto"/>
            <w:noWrap/>
            <w:vAlign w:val="bottom"/>
          </w:tcPr>
          <w:p w14:paraId="4CEEF2B6" w14:textId="77777777" w:rsidR="00A64A07" w:rsidRPr="004332DC" w:rsidRDefault="00A64A07" w:rsidP="00A64A07">
            <w:pPr>
              <w:spacing w:after="0" w:line="240" w:lineRule="auto"/>
              <w:rPr>
                <w:rFonts w:ascii="Times New Roman" w:eastAsia="Times New Roman" w:hAnsi="Times New Roman" w:cs="Times New Roman"/>
                <w:sz w:val="24"/>
                <w:szCs w:val="24"/>
              </w:rPr>
            </w:pPr>
          </w:p>
        </w:tc>
      </w:tr>
    </w:tbl>
    <w:p w14:paraId="4A6E5BA5" w14:textId="77777777" w:rsidR="00A64A07" w:rsidRDefault="00A64A07" w:rsidP="00A64A07">
      <w:pPr>
        <w:spacing w:after="0" w:line="240" w:lineRule="auto"/>
        <w:rPr>
          <w:rFonts w:ascii="Times New Roman" w:eastAsia="Times New Roman" w:hAnsi="Times New Roman" w:cs="Times New Roman"/>
          <w:sz w:val="24"/>
          <w:szCs w:val="24"/>
        </w:rPr>
      </w:pPr>
    </w:p>
    <w:p w14:paraId="06BE930D" w14:textId="77777777" w:rsidR="00A64A07" w:rsidRDefault="00A64A07" w:rsidP="00A64A07">
      <w:pPr>
        <w:spacing w:after="0" w:line="240" w:lineRule="auto"/>
        <w:jc w:val="both"/>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Table 2 reports the test statistics for autocorrelation, autoregressive conditional heteroskedasticity (ARCH) and dynamic conditional correlation for the full sample from January 1994 to August 2015. The Ljung-Box-Q test statistic for autocorrelation of up to order 10 is asymptotically distributed as a central Chi</w:t>
      </w:r>
      <w:r w:rsidR="00AB1ABC">
        <w:rPr>
          <w:rFonts w:ascii="Times New Roman" w:eastAsia="Times New Roman" w:hAnsi="Times New Roman" w:cs="Times New Roman"/>
          <w:sz w:val="24"/>
          <w:szCs w:val="24"/>
        </w:rPr>
        <w:t>-</w:t>
      </w:r>
      <w:r w:rsidRPr="00A6058E">
        <w:rPr>
          <w:rFonts w:ascii="Times New Roman" w:eastAsia="Times New Roman" w:hAnsi="Times New Roman" w:cs="Times New Roman"/>
          <w:sz w:val="24"/>
          <w:szCs w:val="24"/>
        </w:rPr>
        <w:t xml:space="preserve">square with </w:t>
      </w:r>
      <w:r w:rsidR="00AB1ABC">
        <w:rPr>
          <w:rFonts w:ascii="Times New Roman" w:eastAsia="Times New Roman" w:hAnsi="Times New Roman" w:cs="Times New Roman"/>
          <w:sz w:val="24"/>
          <w:szCs w:val="24"/>
        </w:rPr>
        <w:t>10</w:t>
      </w:r>
      <w:r w:rsidR="00AB1ABC" w:rsidRPr="00A6058E">
        <w:rPr>
          <w:rFonts w:ascii="Times New Roman" w:eastAsia="Times New Roman" w:hAnsi="Times New Roman" w:cs="Times New Roman"/>
          <w:sz w:val="24"/>
          <w:szCs w:val="24"/>
        </w:rPr>
        <w:t xml:space="preserve"> </w:t>
      </w:r>
      <w:r w:rsidRPr="00A6058E">
        <w:rPr>
          <w:rFonts w:ascii="Times New Roman" w:eastAsia="Times New Roman" w:hAnsi="Times New Roman" w:cs="Times New Roman"/>
          <w:sz w:val="24"/>
          <w:szCs w:val="24"/>
        </w:rPr>
        <w:t>d.o.f. The ARCH (1) statistic is asymptotically distributed as a central Chi-square with one d.o.f. The DCC statistic is distributed as a central Chi-square with one d.o.f. *,</w:t>
      </w:r>
      <w:r w:rsidR="00AB1ABC">
        <w:rPr>
          <w:rFonts w:ascii="Times New Roman" w:eastAsia="Times New Roman" w:hAnsi="Times New Roman" w:cs="Times New Roman"/>
          <w:sz w:val="24"/>
          <w:szCs w:val="24"/>
        </w:rPr>
        <w:t xml:space="preserve"> </w:t>
      </w:r>
      <w:r w:rsidRPr="00A6058E">
        <w:rPr>
          <w:rFonts w:ascii="Times New Roman" w:eastAsia="Times New Roman" w:hAnsi="Times New Roman" w:cs="Times New Roman"/>
          <w:sz w:val="24"/>
          <w:szCs w:val="24"/>
        </w:rPr>
        <w:t xml:space="preserve">** and *** denote significance at 10%, 5% and 1% levels respectively. In </w:t>
      </w:r>
      <w:r w:rsidR="00AB1ABC">
        <w:rPr>
          <w:rFonts w:ascii="Times New Roman" w:eastAsia="Times New Roman" w:hAnsi="Times New Roman" w:cs="Times New Roman"/>
          <w:sz w:val="24"/>
          <w:szCs w:val="24"/>
        </w:rPr>
        <w:t xml:space="preserve">the </w:t>
      </w:r>
      <w:r w:rsidRPr="00A6058E">
        <w:rPr>
          <w:rFonts w:ascii="Times New Roman" w:eastAsia="Times New Roman" w:hAnsi="Times New Roman" w:cs="Times New Roman"/>
          <w:sz w:val="24"/>
          <w:szCs w:val="24"/>
        </w:rPr>
        <w:t xml:space="preserve">DCC test, </w:t>
      </w:r>
      <w:r w:rsidR="00AB1ABC">
        <w:rPr>
          <w:rFonts w:ascii="Times New Roman" w:eastAsia="Times New Roman" w:hAnsi="Times New Roman" w:cs="Times New Roman"/>
          <w:sz w:val="24"/>
          <w:szCs w:val="24"/>
        </w:rPr>
        <w:t>‘</w:t>
      </w:r>
      <w:r w:rsidRPr="00A6058E">
        <w:rPr>
          <w:rFonts w:ascii="Times New Roman" w:eastAsia="Times New Roman" w:hAnsi="Times New Roman" w:cs="Times New Roman"/>
          <w:sz w:val="24"/>
          <w:szCs w:val="24"/>
        </w:rPr>
        <w:t>30 assets</w:t>
      </w:r>
      <w:r w:rsidR="00AB1ABC">
        <w:rPr>
          <w:rFonts w:ascii="Times New Roman" w:eastAsia="Times New Roman" w:hAnsi="Times New Roman" w:cs="Times New Roman"/>
          <w:sz w:val="24"/>
          <w:szCs w:val="24"/>
        </w:rPr>
        <w:t>’</w:t>
      </w:r>
      <w:r w:rsidRPr="00A6058E">
        <w:rPr>
          <w:rFonts w:ascii="Times New Roman" w:eastAsia="Times New Roman" w:hAnsi="Times New Roman" w:cs="Times New Roman"/>
          <w:sz w:val="24"/>
          <w:szCs w:val="24"/>
        </w:rPr>
        <w:t xml:space="preserve"> </w:t>
      </w:r>
      <w:r w:rsidR="00AB1ABC">
        <w:rPr>
          <w:rFonts w:ascii="Times New Roman" w:eastAsia="Times New Roman" w:hAnsi="Times New Roman" w:cs="Times New Roman"/>
          <w:sz w:val="24"/>
          <w:szCs w:val="24"/>
        </w:rPr>
        <w:t>refers to</w:t>
      </w:r>
      <w:r w:rsidR="00AB1ABC" w:rsidRPr="00A6058E">
        <w:rPr>
          <w:rFonts w:ascii="Times New Roman" w:eastAsia="Times New Roman" w:hAnsi="Times New Roman" w:cs="Times New Roman"/>
          <w:sz w:val="24"/>
          <w:szCs w:val="24"/>
        </w:rPr>
        <w:t xml:space="preserve"> </w:t>
      </w:r>
      <w:r w:rsidRPr="00A6058E">
        <w:rPr>
          <w:rFonts w:ascii="Times New Roman" w:eastAsia="Times New Roman" w:hAnsi="Times New Roman" w:cs="Times New Roman"/>
          <w:sz w:val="24"/>
          <w:szCs w:val="24"/>
        </w:rPr>
        <w:t xml:space="preserve">the sample </w:t>
      </w:r>
      <w:r w:rsidR="00AB1ABC">
        <w:rPr>
          <w:rFonts w:ascii="Times New Roman" w:eastAsia="Times New Roman" w:hAnsi="Times New Roman" w:cs="Times New Roman"/>
          <w:sz w:val="24"/>
          <w:szCs w:val="24"/>
        </w:rPr>
        <w:t xml:space="preserve">that </w:t>
      </w:r>
      <w:r w:rsidRPr="00A6058E">
        <w:rPr>
          <w:rFonts w:ascii="Times New Roman" w:eastAsia="Times New Roman" w:hAnsi="Times New Roman" w:cs="Times New Roman"/>
          <w:sz w:val="24"/>
          <w:szCs w:val="24"/>
        </w:rPr>
        <w:t xml:space="preserve">includes all assets, </w:t>
      </w:r>
      <w:r w:rsidR="00AB1ABC">
        <w:rPr>
          <w:rFonts w:ascii="Times New Roman" w:eastAsia="Times New Roman" w:hAnsi="Times New Roman" w:cs="Times New Roman"/>
          <w:sz w:val="24"/>
          <w:szCs w:val="24"/>
        </w:rPr>
        <w:t>and ‘</w:t>
      </w:r>
      <w:r w:rsidRPr="00A6058E">
        <w:rPr>
          <w:rFonts w:ascii="Times New Roman" w:eastAsia="Times New Roman" w:hAnsi="Times New Roman" w:cs="Times New Roman"/>
          <w:sz w:val="24"/>
          <w:szCs w:val="24"/>
        </w:rPr>
        <w:t>18 assets</w:t>
      </w:r>
      <w:r w:rsidR="00AB1ABC">
        <w:rPr>
          <w:rFonts w:ascii="Times New Roman" w:eastAsia="Times New Roman" w:hAnsi="Times New Roman" w:cs="Times New Roman"/>
          <w:sz w:val="24"/>
          <w:szCs w:val="24"/>
        </w:rPr>
        <w:t>’</w:t>
      </w:r>
      <w:r w:rsidRPr="00A6058E">
        <w:rPr>
          <w:rFonts w:ascii="Times New Roman" w:eastAsia="Times New Roman" w:hAnsi="Times New Roman" w:cs="Times New Roman"/>
          <w:sz w:val="24"/>
          <w:szCs w:val="24"/>
        </w:rPr>
        <w:t xml:space="preserve"> </w:t>
      </w:r>
      <w:r w:rsidR="00AB1ABC">
        <w:rPr>
          <w:rFonts w:ascii="Times New Roman" w:eastAsia="Times New Roman" w:hAnsi="Times New Roman" w:cs="Times New Roman"/>
          <w:sz w:val="24"/>
          <w:szCs w:val="24"/>
        </w:rPr>
        <w:t>refers to</w:t>
      </w:r>
      <w:r w:rsidR="00AB1ABC" w:rsidRPr="00A6058E">
        <w:rPr>
          <w:rFonts w:ascii="Times New Roman" w:eastAsia="Times New Roman" w:hAnsi="Times New Roman" w:cs="Times New Roman"/>
          <w:sz w:val="24"/>
          <w:szCs w:val="24"/>
        </w:rPr>
        <w:t xml:space="preserve"> </w:t>
      </w:r>
      <w:r w:rsidRPr="00A6058E">
        <w:rPr>
          <w:rFonts w:ascii="Times New Roman" w:eastAsia="Times New Roman" w:hAnsi="Times New Roman" w:cs="Times New Roman"/>
          <w:sz w:val="24"/>
          <w:szCs w:val="24"/>
        </w:rPr>
        <w:t xml:space="preserve">the sample </w:t>
      </w:r>
      <w:r w:rsidR="00AB1ABC">
        <w:rPr>
          <w:rFonts w:ascii="Times New Roman" w:eastAsia="Times New Roman" w:hAnsi="Times New Roman" w:cs="Times New Roman"/>
          <w:sz w:val="24"/>
          <w:szCs w:val="24"/>
        </w:rPr>
        <w:t xml:space="preserve">that </w:t>
      </w:r>
      <w:r w:rsidRPr="00A6058E">
        <w:rPr>
          <w:rFonts w:ascii="Times New Roman" w:eastAsia="Times New Roman" w:hAnsi="Times New Roman" w:cs="Times New Roman"/>
          <w:sz w:val="24"/>
          <w:szCs w:val="24"/>
        </w:rPr>
        <w:t xml:space="preserve">includes assets selected with significant autocorrelation in the squared residuals with </w:t>
      </w:r>
      <w:r w:rsidR="00AB1ABC">
        <w:rPr>
          <w:rFonts w:ascii="Times New Roman" w:eastAsia="Times New Roman" w:hAnsi="Times New Roman" w:cs="Times New Roman"/>
          <w:sz w:val="24"/>
          <w:szCs w:val="24"/>
        </w:rPr>
        <w:t>one</w:t>
      </w:r>
      <w:r w:rsidRPr="00A6058E">
        <w:rPr>
          <w:rFonts w:ascii="Times New Roman" w:eastAsia="Times New Roman" w:hAnsi="Times New Roman" w:cs="Times New Roman"/>
          <w:sz w:val="24"/>
          <w:szCs w:val="24"/>
        </w:rPr>
        <w:t xml:space="preserve"> lag</w:t>
      </w:r>
      <w:r>
        <w:rPr>
          <w:rFonts w:ascii="Times New Roman" w:eastAsia="Times New Roman" w:hAnsi="Times New Roman" w:cs="Times New Roman"/>
          <w:sz w:val="24"/>
          <w:szCs w:val="24"/>
        </w:rPr>
        <w:t>.</w:t>
      </w:r>
    </w:p>
    <w:p w14:paraId="581BFF7C" w14:textId="77777777" w:rsidR="00A64A07" w:rsidRDefault="00A64A07" w:rsidP="00A64A07">
      <w:pPr>
        <w:spacing w:after="0" w:line="240" w:lineRule="auto"/>
        <w:rPr>
          <w:rFonts w:ascii="Times New Roman" w:eastAsia="Times New Roman" w:hAnsi="Times New Roman" w:cs="Times New Roman"/>
          <w:sz w:val="18"/>
          <w:szCs w:val="18"/>
        </w:rPr>
      </w:pPr>
    </w:p>
    <w:tbl>
      <w:tblPr>
        <w:tblpPr w:leftFromText="180" w:rightFromText="180" w:vertAnchor="page" w:horzAnchor="margin" w:tblpY="1051"/>
        <w:tblW w:w="5000" w:type="pct"/>
        <w:tblLook w:val="04A0" w:firstRow="1" w:lastRow="0" w:firstColumn="1" w:lastColumn="0" w:noHBand="0" w:noVBand="1"/>
      </w:tblPr>
      <w:tblGrid>
        <w:gridCol w:w="4259"/>
        <w:gridCol w:w="1518"/>
        <w:gridCol w:w="1302"/>
        <w:gridCol w:w="1301"/>
        <w:gridCol w:w="1301"/>
        <w:gridCol w:w="1446"/>
        <w:gridCol w:w="1607"/>
        <w:gridCol w:w="1440"/>
      </w:tblGrid>
      <w:tr w:rsidR="00A64A07" w:rsidRPr="00C2627F" w14:paraId="0BF8E395" w14:textId="77777777" w:rsidTr="00A64A07">
        <w:trPr>
          <w:trHeight w:val="217"/>
        </w:trPr>
        <w:tc>
          <w:tcPr>
            <w:tcW w:w="1502" w:type="pct"/>
            <w:tcBorders>
              <w:left w:val="nil"/>
              <w:bottom w:val="single" w:sz="4" w:space="0" w:color="auto"/>
            </w:tcBorders>
            <w:shd w:val="clear" w:color="auto" w:fill="auto"/>
            <w:noWrap/>
            <w:vAlign w:val="bottom"/>
          </w:tcPr>
          <w:p w14:paraId="452526DE"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b/>
                <w:sz w:val="24"/>
                <w:szCs w:val="24"/>
              </w:rPr>
              <w:lastRenderedPageBreak/>
              <w:t>Table 2 (continued)</w:t>
            </w:r>
          </w:p>
        </w:tc>
        <w:tc>
          <w:tcPr>
            <w:tcW w:w="535" w:type="pct"/>
            <w:tcBorders>
              <w:left w:val="nil"/>
              <w:bottom w:val="single" w:sz="4" w:space="0" w:color="auto"/>
              <w:right w:val="nil"/>
            </w:tcBorders>
            <w:shd w:val="clear" w:color="auto" w:fill="auto"/>
            <w:noWrap/>
            <w:vAlign w:val="bottom"/>
          </w:tcPr>
          <w:p w14:paraId="3D50DEED"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459" w:type="pct"/>
            <w:tcBorders>
              <w:left w:val="nil"/>
              <w:bottom w:val="single" w:sz="4" w:space="0" w:color="auto"/>
              <w:right w:val="nil"/>
            </w:tcBorders>
            <w:shd w:val="clear" w:color="auto" w:fill="auto"/>
            <w:noWrap/>
            <w:vAlign w:val="bottom"/>
          </w:tcPr>
          <w:p w14:paraId="6285007D"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459" w:type="pct"/>
            <w:tcBorders>
              <w:left w:val="nil"/>
              <w:bottom w:val="single" w:sz="4" w:space="0" w:color="auto"/>
              <w:right w:val="nil"/>
            </w:tcBorders>
            <w:shd w:val="clear" w:color="auto" w:fill="auto"/>
            <w:noWrap/>
            <w:vAlign w:val="bottom"/>
          </w:tcPr>
          <w:p w14:paraId="2370A5CF"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459" w:type="pct"/>
            <w:tcBorders>
              <w:left w:val="nil"/>
              <w:bottom w:val="single" w:sz="4" w:space="0" w:color="auto"/>
              <w:right w:val="nil"/>
            </w:tcBorders>
            <w:shd w:val="clear" w:color="auto" w:fill="auto"/>
            <w:noWrap/>
            <w:vAlign w:val="bottom"/>
          </w:tcPr>
          <w:p w14:paraId="3395CD58"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510" w:type="pct"/>
            <w:tcBorders>
              <w:left w:val="nil"/>
              <w:bottom w:val="single" w:sz="4" w:space="0" w:color="auto"/>
              <w:right w:val="nil"/>
            </w:tcBorders>
            <w:shd w:val="clear" w:color="auto" w:fill="auto"/>
            <w:noWrap/>
            <w:vAlign w:val="bottom"/>
          </w:tcPr>
          <w:p w14:paraId="14F365F7"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567" w:type="pct"/>
            <w:tcBorders>
              <w:left w:val="nil"/>
              <w:bottom w:val="single" w:sz="4" w:space="0" w:color="auto"/>
              <w:right w:val="nil"/>
            </w:tcBorders>
            <w:shd w:val="clear" w:color="auto" w:fill="auto"/>
            <w:noWrap/>
            <w:vAlign w:val="bottom"/>
          </w:tcPr>
          <w:p w14:paraId="589B62A9" w14:textId="77777777" w:rsidR="00A64A07" w:rsidRPr="00084AB5" w:rsidRDefault="00A64A07" w:rsidP="007B7CDB">
            <w:pPr>
              <w:spacing w:after="0" w:line="240" w:lineRule="auto"/>
              <w:rPr>
                <w:rFonts w:ascii="Times New Roman" w:hAnsi="Times New Roman" w:cs="Times New Roman"/>
                <w:color w:val="000000"/>
                <w:sz w:val="24"/>
                <w:szCs w:val="24"/>
              </w:rPr>
            </w:pPr>
          </w:p>
        </w:tc>
        <w:tc>
          <w:tcPr>
            <w:tcW w:w="508" w:type="pct"/>
            <w:tcBorders>
              <w:left w:val="nil"/>
              <w:bottom w:val="single" w:sz="4" w:space="0" w:color="auto"/>
              <w:right w:val="nil"/>
            </w:tcBorders>
            <w:shd w:val="clear" w:color="auto" w:fill="auto"/>
            <w:noWrap/>
            <w:vAlign w:val="bottom"/>
          </w:tcPr>
          <w:p w14:paraId="5C24D47F" w14:textId="77777777" w:rsidR="00A64A07" w:rsidRPr="00C2627F" w:rsidRDefault="00A64A07" w:rsidP="007B7CDB">
            <w:pPr>
              <w:spacing w:after="0" w:line="240" w:lineRule="auto"/>
              <w:rPr>
                <w:rFonts w:ascii="Times New Roman" w:hAnsi="Times New Roman" w:cs="Times New Roman"/>
                <w:color w:val="000000"/>
                <w:sz w:val="24"/>
                <w:szCs w:val="24"/>
              </w:rPr>
            </w:pPr>
          </w:p>
        </w:tc>
      </w:tr>
      <w:tr w:rsidR="00A64A07" w:rsidRPr="00C2627F" w14:paraId="493DEA6C" w14:textId="77777777" w:rsidTr="00A64A07">
        <w:trPr>
          <w:trHeight w:val="217"/>
        </w:trPr>
        <w:tc>
          <w:tcPr>
            <w:tcW w:w="1502" w:type="pct"/>
            <w:tcBorders>
              <w:top w:val="single" w:sz="4" w:space="0" w:color="auto"/>
              <w:left w:val="nil"/>
              <w:bottom w:val="nil"/>
              <w:right w:val="single" w:sz="4" w:space="0" w:color="auto"/>
            </w:tcBorders>
            <w:shd w:val="clear" w:color="auto" w:fill="auto"/>
            <w:noWrap/>
            <w:vAlign w:val="bottom"/>
          </w:tcPr>
          <w:p w14:paraId="663F7DA1" w14:textId="77777777" w:rsidR="00A64A07" w:rsidRPr="005740D2" w:rsidRDefault="00A64A07" w:rsidP="007B7CDB">
            <w:pPr>
              <w:spacing w:after="0" w:line="240" w:lineRule="auto"/>
              <w:rPr>
                <w:rFonts w:ascii="Times New Roman" w:eastAsia="Times New Roman" w:hAnsi="Times New Roman" w:cs="Times New Roman"/>
                <w:sz w:val="24"/>
                <w:szCs w:val="24"/>
              </w:rPr>
            </w:pPr>
          </w:p>
        </w:tc>
        <w:tc>
          <w:tcPr>
            <w:tcW w:w="535" w:type="pct"/>
            <w:tcBorders>
              <w:top w:val="single" w:sz="4" w:space="0" w:color="auto"/>
              <w:left w:val="single" w:sz="4" w:space="0" w:color="auto"/>
              <w:bottom w:val="nil"/>
              <w:right w:val="nil"/>
            </w:tcBorders>
            <w:shd w:val="clear" w:color="auto" w:fill="auto"/>
            <w:noWrap/>
            <w:vAlign w:val="center"/>
          </w:tcPr>
          <w:p w14:paraId="2CC373AA"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ACF(1)</w:t>
            </w:r>
          </w:p>
        </w:tc>
        <w:tc>
          <w:tcPr>
            <w:tcW w:w="459" w:type="pct"/>
            <w:tcBorders>
              <w:top w:val="single" w:sz="4" w:space="0" w:color="auto"/>
              <w:left w:val="nil"/>
              <w:bottom w:val="nil"/>
              <w:right w:val="nil"/>
            </w:tcBorders>
            <w:shd w:val="clear" w:color="auto" w:fill="auto"/>
            <w:noWrap/>
            <w:vAlign w:val="center"/>
          </w:tcPr>
          <w:p w14:paraId="613902FE"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ACF(2)</w:t>
            </w:r>
          </w:p>
        </w:tc>
        <w:tc>
          <w:tcPr>
            <w:tcW w:w="459" w:type="pct"/>
            <w:tcBorders>
              <w:top w:val="single" w:sz="4" w:space="0" w:color="auto"/>
              <w:left w:val="nil"/>
              <w:bottom w:val="nil"/>
              <w:right w:val="nil"/>
            </w:tcBorders>
            <w:shd w:val="clear" w:color="auto" w:fill="auto"/>
            <w:noWrap/>
            <w:vAlign w:val="center"/>
          </w:tcPr>
          <w:p w14:paraId="6334B9FD"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ACF(3)</w:t>
            </w:r>
          </w:p>
        </w:tc>
        <w:tc>
          <w:tcPr>
            <w:tcW w:w="459" w:type="pct"/>
            <w:tcBorders>
              <w:top w:val="single" w:sz="4" w:space="0" w:color="auto"/>
              <w:left w:val="nil"/>
              <w:bottom w:val="nil"/>
              <w:right w:val="nil"/>
            </w:tcBorders>
            <w:shd w:val="clear" w:color="auto" w:fill="auto"/>
            <w:noWrap/>
            <w:vAlign w:val="center"/>
          </w:tcPr>
          <w:p w14:paraId="78D01871"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ACF(4)</w:t>
            </w:r>
          </w:p>
        </w:tc>
        <w:tc>
          <w:tcPr>
            <w:tcW w:w="510" w:type="pct"/>
            <w:tcBorders>
              <w:top w:val="single" w:sz="4" w:space="0" w:color="auto"/>
              <w:left w:val="nil"/>
              <w:bottom w:val="nil"/>
              <w:right w:val="nil"/>
            </w:tcBorders>
            <w:shd w:val="clear" w:color="auto" w:fill="auto"/>
            <w:noWrap/>
            <w:vAlign w:val="center"/>
          </w:tcPr>
          <w:p w14:paraId="624698B7"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ACF(5)</w:t>
            </w:r>
          </w:p>
        </w:tc>
        <w:tc>
          <w:tcPr>
            <w:tcW w:w="567" w:type="pct"/>
            <w:tcBorders>
              <w:top w:val="single" w:sz="4" w:space="0" w:color="auto"/>
              <w:left w:val="nil"/>
              <w:bottom w:val="nil"/>
              <w:right w:val="nil"/>
            </w:tcBorders>
            <w:shd w:val="clear" w:color="auto" w:fill="auto"/>
            <w:noWrap/>
            <w:vAlign w:val="center"/>
          </w:tcPr>
          <w:p w14:paraId="495D937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LB-Q(10)</w:t>
            </w:r>
          </w:p>
        </w:tc>
        <w:tc>
          <w:tcPr>
            <w:tcW w:w="508" w:type="pct"/>
            <w:tcBorders>
              <w:top w:val="single" w:sz="4" w:space="0" w:color="auto"/>
              <w:left w:val="nil"/>
              <w:bottom w:val="nil"/>
              <w:right w:val="nil"/>
            </w:tcBorders>
            <w:shd w:val="clear" w:color="auto" w:fill="auto"/>
            <w:noWrap/>
            <w:vAlign w:val="center"/>
          </w:tcPr>
          <w:p w14:paraId="25EE7CFE"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5740D2">
              <w:rPr>
                <w:rFonts w:ascii="Times New Roman" w:eastAsia="Times New Roman" w:hAnsi="Times New Roman" w:cs="Times New Roman"/>
                <w:sz w:val="24"/>
                <w:szCs w:val="24"/>
              </w:rPr>
              <w:t>ARCH(1)</w:t>
            </w:r>
          </w:p>
        </w:tc>
      </w:tr>
      <w:tr w:rsidR="00A64A07" w:rsidRPr="005740D2" w14:paraId="7F8F1EBE" w14:textId="77777777" w:rsidTr="00A64A07">
        <w:trPr>
          <w:trHeight w:val="217"/>
        </w:trPr>
        <w:tc>
          <w:tcPr>
            <w:tcW w:w="1502" w:type="pct"/>
            <w:tcBorders>
              <w:left w:val="nil"/>
              <w:bottom w:val="single" w:sz="4" w:space="0" w:color="auto"/>
              <w:right w:val="single" w:sz="4" w:space="0" w:color="auto"/>
            </w:tcBorders>
            <w:shd w:val="clear" w:color="auto" w:fill="auto"/>
            <w:noWrap/>
            <w:vAlign w:val="bottom"/>
          </w:tcPr>
          <w:p w14:paraId="67571C61" w14:textId="77777777" w:rsidR="00A64A07" w:rsidRPr="005740D2" w:rsidRDefault="00A64A07" w:rsidP="007B7CDB">
            <w:pPr>
              <w:spacing w:after="0" w:line="240" w:lineRule="auto"/>
              <w:rPr>
                <w:rFonts w:ascii="Times New Roman" w:eastAsia="Times New Roman" w:hAnsi="Times New Roman" w:cs="Times New Roman"/>
                <w:sz w:val="24"/>
                <w:szCs w:val="24"/>
              </w:rPr>
            </w:pPr>
          </w:p>
        </w:tc>
        <w:tc>
          <w:tcPr>
            <w:tcW w:w="535" w:type="pct"/>
            <w:tcBorders>
              <w:left w:val="single" w:sz="4" w:space="0" w:color="auto"/>
              <w:bottom w:val="single" w:sz="4" w:space="0" w:color="auto"/>
              <w:right w:val="nil"/>
            </w:tcBorders>
            <w:shd w:val="clear" w:color="auto" w:fill="auto"/>
            <w:noWrap/>
            <w:vAlign w:val="center"/>
          </w:tcPr>
          <w:p w14:paraId="13E8ABB4"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(1)</w:t>
            </w:r>
          </w:p>
        </w:tc>
        <w:tc>
          <w:tcPr>
            <w:tcW w:w="459" w:type="pct"/>
            <w:tcBorders>
              <w:left w:val="nil"/>
              <w:bottom w:val="single" w:sz="4" w:space="0" w:color="auto"/>
              <w:right w:val="nil"/>
            </w:tcBorders>
            <w:shd w:val="clear" w:color="auto" w:fill="auto"/>
            <w:noWrap/>
            <w:vAlign w:val="center"/>
          </w:tcPr>
          <w:p w14:paraId="600FD289"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(2)</w:t>
            </w:r>
          </w:p>
        </w:tc>
        <w:tc>
          <w:tcPr>
            <w:tcW w:w="459" w:type="pct"/>
            <w:tcBorders>
              <w:left w:val="nil"/>
              <w:bottom w:val="single" w:sz="4" w:space="0" w:color="auto"/>
              <w:right w:val="nil"/>
            </w:tcBorders>
            <w:shd w:val="clear" w:color="auto" w:fill="auto"/>
            <w:noWrap/>
            <w:vAlign w:val="center"/>
          </w:tcPr>
          <w:p w14:paraId="5A0CA9CF"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(3)</w:t>
            </w:r>
          </w:p>
        </w:tc>
        <w:tc>
          <w:tcPr>
            <w:tcW w:w="459" w:type="pct"/>
            <w:tcBorders>
              <w:left w:val="nil"/>
              <w:bottom w:val="single" w:sz="4" w:space="0" w:color="auto"/>
              <w:right w:val="nil"/>
            </w:tcBorders>
            <w:shd w:val="clear" w:color="auto" w:fill="auto"/>
            <w:noWrap/>
            <w:vAlign w:val="center"/>
          </w:tcPr>
          <w:p w14:paraId="32DB5473"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(4)</w:t>
            </w:r>
          </w:p>
        </w:tc>
        <w:tc>
          <w:tcPr>
            <w:tcW w:w="510" w:type="pct"/>
            <w:tcBorders>
              <w:left w:val="nil"/>
              <w:bottom w:val="single" w:sz="4" w:space="0" w:color="auto"/>
              <w:right w:val="nil"/>
            </w:tcBorders>
            <w:shd w:val="clear" w:color="auto" w:fill="auto"/>
            <w:noWrap/>
            <w:vAlign w:val="center"/>
          </w:tcPr>
          <w:p w14:paraId="234388FC"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(5)</w:t>
            </w:r>
          </w:p>
        </w:tc>
        <w:tc>
          <w:tcPr>
            <w:tcW w:w="567" w:type="pct"/>
            <w:tcBorders>
              <w:left w:val="nil"/>
              <w:bottom w:val="single" w:sz="4" w:space="0" w:color="auto"/>
              <w:right w:val="nil"/>
            </w:tcBorders>
            <w:shd w:val="clear" w:color="auto" w:fill="auto"/>
            <w:noWrap/>
            <w:vAlign w:val="center"/>
          </w:tcPr>
          <w:p w14:paraId="70EAF0C7"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(6)</w:t>
            </w:r>
          </w:p>
        </w:tc>
        <w:tc>
          <w:tcPr>
            <w:tcW w:w="508" w:type="pct"/>
            <w:tcBorders>
              <w:left w:val="nil"/>
              <w:bottom w:val="single" w:sz="4" w:space="0" w:color="auto"/>
              <w:right w:val="nil"/>
            </w:tcBorders>
            <w:shd w:val="clear" w:color="auto" w:fill="auto"/>
            <w:noWrap/>
            <w:vAlign w:val="center"/>
          </w:tcPr>
          <w:p w14:paraId="0023FC35" w14:textId="77777777" w:rsidR="00A64A07" w:rsidRPr="005740D2" w:rsidRDefault="00A64A07" w:rsidP="007B7CDB">
            <w:pPr>
              <w:spacing w:after="0" w:line="240" w:lineRule="auto"/>
              <w:jc w:val="center"/>
              <w:rPr>
                <w:rFonts w:ascii="Times New Roman" w:eastAsia="Times New Roman" w:hAnsi="Times New Roman" w:cs="Times New Roman"/>
                <w:sz w:val="24"/>
                <w:szCs w:val="24"/>
              </w:rPr>
            </w:pPr>
            <w:r w:rsidRPr="00E07ADD">
              <w:rPr>
                <w:rFonts w:ascii="Times New Roman" w:eastAsia="Times New Roman" w:hAnsi="Times New Roman" w:cs="Times New Roman"/>
                <w:i/>
                <w:sz w:val="24"/>
                <w:szCs w:val="24"/>
              </w:rPr>
              <w:t>(7)</w:t>
            </w:r>
          </w:p>
        </w:tc>
      </w:tr>
      <w:tr w:rsidR="00A64A07" w:rsidRPr="00C2627F" w14:paraId="70F3271E" w14:textId="77777777" w:rsidTr="00A64A07">
        <w:trPr>
          <w:trHeight w:val="217"/>
        </w:trPr>
        <w:tc>
          <w:tcPr>
            <w:tcW w:w="1502" w:type="pct"/>
            <w:tcBorders>
              <w:top w:val="single" w:sz="4" w:space="0" w:color="auto"/>
              <w:left w:val="nil"/>
              <w:bottom w:val="nil"/>
              <w:right w:val="single" w:sz="4" w:space="0" w:color="auto"/>
            </w:tcBorders>
            <w:shd w:val="clear" w:color="auto" w:fill="auto"/>
            <w:noWrap/>
            <w:vAlign w:val="bottom"/>
            <w:hideMark/>
          </w:tcPr>
          <w:p w14:paraId="309B66A5"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HEALTH CARE </w:t>
            </w:r>
          </w:p>
        </w:tc>
        <w:tc>
          <w:tcPr>
            <w:tcW w:w="535" w:type="pct"/>
            <w:tcBorders>
              <w:top w:val="single" w:sz="4" w:space="0" w:color="auto"/>
              <w:left w:val="single" w:sz="4" w:space="0" w:color="auto"/>
              <w:bottom w:val="nil"/>
              <w:right w:val="nil"/>
            </w:tcBorders>
            <w:shd w:val="clear" w:color="auto" w:fill="auto"/>
            <w:noWrap/>
            <w:vAlign w:val="center"/>
          </w:tcPr>
          <w:p w14:paraId="54BDA75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0.032</w:t>
            </w:r>
          </w:p>
        </w:tc>
        <w:tc>
          <w:tcPr>
            <w:tcW w:w="459" w:type="pct"/>
            <w:tcBorders>
              <w:top w:val="single" w:sz="4" w:space="0" w:color="auto"/>
              <w:left w:val="nil"/>
              <w:bottom w:val="nil"/>
              <w:right w:val="nil"/>
            </w:tcBorders>
            <w:shd w:val="clear" w:color="auto" w:fill="auto"/>
            <w:noWrap/>
            <w:vAlign w:val="center"/>
          </w:tcPr>
          <w:p w14:paraId="0AC8FDC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-0.069</w:t>
            </w:r>
          </w:p>
        </w:tc>
        <w:tc>
          <w:tcPr>
            <w:tcW w:w="459" w:type="pct"/>
            <w:tcBorders>
              <w:top w:val="single" w:sz="4" w:space="0" w:color="auto"/>
              <w:left w:val="nil"/>
              <w:bottom w:val="nil"/>
              <w:right w:val="nil"/>
            </w:tcBorders>
            <w:shd w:val="clear" w:color="auto" w:fill="auto"/>
            <w:noWrap/>
            <w:vAlign w:val="center"/>
          </w:tcPr>
          <w:p w14:paraId="5BBBD6D0"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-0.044</w:t>
            </w:r>
          </w:p>
        </w:tc>
        <w:tc>
          <w:tcPr>
            <w:tcW w:w="459" w:type="pct"/>
            <w:tcBorders>
              <w:top w:val="single" w:sz="4" w:space="0" w:color="auto"/>
              <w:left w:val="nil"/>
              <w:bottom w:val="nil"/>
              <w:right w:val="nil"/>
            </w:tcBorders>
            <w:shd w:val="clear" w:color="auto" w:fill="auto"/>
            <w:noWrap/>
            <w:vAlign w:val="center"/>
          </w:tcPr>
          <w:p w14:paraId="502CD38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-0.094</w:t>
            </w:r>
          </w:p>
        </w:tc>
        <w:tc>
          <w:tcPr>
            <w:tcW w:w="510" w:type="pct"/>
            <w:tcBorders>
              <w:top w:val="single" w:sz="4" w:space="0" w:color="auto"/>
              <w:left w:val="nil"/>
              <w:bottom w:val="nil"/>
              <w:right w:val="nil"/>
            </w:tcBorders>
            <w:shd w:val="clear" w:color="auto" w:fill="auto"/>
            <w:noWrap/>
            <w:vAlign w:val="center"/>
          </w:tcPr>
          <w:p w14:paraId="62BB1C48"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0.024</w:t>
            </w:r>
          </w:p>
        </w:tc>
        <w:tc>
          <w:tcPr>
            <w:tcW w:w="567" w:type="pct"/>
            <w:tcBorders>
              <w:top w:val="single" w:sz="4" w:space="0" w:color="auto"/>
              <w:left w:val="nil"/>
              <w:bottom w:val="nil"/>
              <w:right w:val="nil"/>
            </w:tcBorders>
            <w:shd w:val="clear" w:color="auto" w:fill="auto"/>
            <w:noWrap/>
            <w:vAlign w:val="center"/>
          </w:tcPr>
          <w:p w14:paraId="3F38F23D"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9.865</w:t>
            </w:r>
          </w:p>
        </w:tc>
        <w:tc>
          <w:tcPr>
            <w:tcW w:w="508" w:type="pct"/>
            <w:tcBorders>
              <w:top w:val="single" w:sz="4" w:space="0" w:color="auto"/>
              <w:left w:val="nil"/>
              <w:bottom w:val="nil"/>
              <w:right w:val="nil"/>
            </w:tcBorders>
            <w:shd w:val="clear" w:color="auto" w:fill="auto"/>
            <w:noWrap/>
            <w:vAlign w:val="center"/>
          </w:tcPr>
          <w:p w14:paraId="06B1E036"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0.141</w:t>
            </w:r>
          </w:p>
        </w:tc>
      </w:tr>
      <w:tr w:rsidR="00A64A07" w:rsidRPr="00C2627F" w14:paraId="22F41EB2" w14:textId="77777777" w:rsidTr="00A64A07">
        <w:trPr>
          <w:trHeight w:val="135"/>
        </w:trPr>
        <w:tc>
          <w:tcPr>
            <w:tcW w:w="1502" w:type="pct"/>
            <w:tcBorders>
              <w:top w:val="nil"/>
              <w:left w:val="nil"/>
              <w:bottom w:val="nil"/>
              <w:right w:val="single" w:sz="4" w:space="0" w:color="auto"/>
            </w:tcBorders>
            <w:shd w:val="clear" w:color="auto" w:fill="auto"/>
            <w:noWrap/>
            <w:vAlign w:val="bottom"/>
            <w:hideMark/>
          </w:tcPr>
          <w:p w14:paraId="3B30B03F"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INDUSTRIALS </w:t>
            </w:r>
          </w:p>
        </w:tc>
        <w:tc>
          <w:tcPr>
            <w:tcW w:w="535" w:type="pct"/>
            <w:tcBorders>
              <w:top w:val="nil"/>
              <w:left w:val="single" w:sz="4" w:space="0" w:color="auto"/>
              <w:bottom w:val="nil"/>
              <w:right w:val="nil"/>
            </w:tcBorders>
            <w:shd w:val="clear" w:color="auto" w:fill="auto"/>
            <w:noWrap/>
            <w:vAlign w:val="center"/>
          </w:tcPr>
          <w:p w14:paraId="55E62E96"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0.161</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7A961831"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0.009</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6B2AF8A0"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0.123</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6A90F075"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-0.024</w:t>
            </w:r>
            <w:r>
              <w:rPr>
                <w:rFonts w:ascii="Times New Roman" w:hAnsi="Times New Roman" w:cs="Times New Roman"/>
                <w:color w:val="000000"/>
                <w:sz w:val="24"/>
                <w:szCs w:val="24"/>
              </w:rPr>
              <w:t>**</w:t>
            </w:r>
          </w:p>
        </w:tc>
        <w:tc>
          <w:tcPr>
            <w:tcW w:w="510" w:type="pct"/>
            <w:tcBorders>
              <w:top w:val="nil"/>
              <w:left w:val="nil"/>
              <w:bottom w:val="nil"/>
              <w:right w:val="nil"/>
            </w:tcBorders>
            <w:shd w:val="clear" w:color="auto" w:fill="auto"/>
            <w:noWrap/>
            <w:vAlign w:val="center"/>
          </w:tcPr>
          <w:p w14:paraId="5565ACB7"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0.012</w:t>
            </w:r>
            <w:r>
              <w:rPr>
                <w:rFonts w:ascii="Times New Roman" w:hAnsi="Times New Roman" w:cs="Times New Roman"/>
                <w:color w:val="000000"/>
                <w:sz w:val="24"/>
                <w:szCs w:val="24"/>
              </w:rPr>
              <w:t>*</w:t>
            </w:r>
          </w:p>
        </w:tc>
        <w:tc>
          <w:tcPr>
            <w:tcW w:w="567" w:type="pct"/>
            <w:tcBorders>
              <w:top w:val="nil"/>
              <w:left w:val="nil"/>
              <w:bottom w:val="nil"/>
              <w:right w:val="nil"/>
            </w:tcBorders>
            <w:shd w:val="clear" w:color="auto" w:fill="auto"/>
            <w:noWrap/>
            <w:vAlign w:val="center"/>
          </w:tcPr>
          <w:p w14:paraId="389FDE1E"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14.524</w:t>
            </w:r>
          </w:p>
        </w:tc>
        <w:tc>
          <w:tcPr>
            <w:tcW w:w="508" w:type="pct"/>
            <w:tcBorders>
              <w:top w:val="nil"/>
              <w:left w:val="nil"/>
              <w:bottom w:val="nil"/>
              <w:right w:val="nil"/>
            </w:tcBorders>
            <w:shd w:val="clear" w:color="auto" w:fill="auto"/>
            <w:noWrap/>
            <w:vAlign w:val="center"/>
          </w:tcPr>
          <w:p w14:paraId="6819057B"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7.407</w:t>
            </w:r>
            <w:r>
              <w:rPr>
                <w:rFonts w:ascii="Times New Roman" w:hAnsi="Times New Roman" w:cs="Times New Roman"/>
                <w:color w:val="000000"/>
                <w:sz w:val="24"/>
                <w:szCs w:val="24"/>
              </w:rPr>
              <w:t>***</w:t>
            </w:r>
          </w:p>
        </w:tc>
      </w:tr>
      <w:tr w:rsidR="00A64A07" w:rsidRPr="00C2627F" w14:paraId="6BF677E8" w14:textId="77777777" w:rsidTr="00A64A07">
        <w:trPr>
          <w:trHeight w:val="95"/>
        </w:trPr>
        <w:tc>
          <w:tcPr>
            <w:tcW w:w="1502" w:type="pct"/>
            <w:tcBorders>
              <w:top w:val="nil"/>
              <w:left w:val="nil"/>
              <w:bottom w:val="nil"/>
              <w:right w:val="single" w:sz="4" w:space="0" w:color="auto"/>
            </w:tcBorders>
            <w:shd w:val="clear" w:color="auto" w:fill="auto"/>
            <w:noWrap/>
            <w:vAlign w:val="bottom"/>
            <w:hideMark/>
          </w:tcPr>
          <w:p w14:paraId="0A4A526F"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OIL &amp; GAS </w:t>
            </w:r>
          </w:p>
        </w:tc>
        <w:tc>
          <w:tcPr>
            <w:tcW w:w="535" w:type="pct"/>
            <w:tcBorders>
              <w:top w:val="nil"/>
              <w:left w:val="single" w:sz="4" w:space="0" w:color="auto"/>
              <w:bottom w:val="nil"/>
              <w:right w:val="nil"/>
            </w:tcBorders>
            <w:shd w:val="clear" w:color="auto" w:fill="auto"/>
            <w:noWrap/>
            <w:vAlign w:val="center"/>
          </w:tcPr>
          <w:p w14:paraId="60490F8A"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-0.021</w:t>
            </w:r>
          </w:p>
        </w:tc>
        <w:tc>
          <w:tcPr>
            <w:tcW w:w="459" w:type="pct"/>
            <w:tcBorders>
              <w:top w:val="nil"/>
              <w:left w:val="nil"/>
              <w:bottom w:val="nil"/>
              <w:right w:val="nil"/>
            </w:tcBorders>
            <w:shd w:val="clear" w:color="auto" w:fill="auto"/>
            <w:noWrap/>
            <w:vAlign w:val="center"/>
          </w:tcPr>
          <w:p w14:paraId="6DE60935"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-0.105</w:t>
            </w:r>
          </w:p>
        </w:tc>
        <w:tc>
          <w:tcPr>
            <w:tcW w:w="459" w:type="pct"/>
            <w:tcBorders>
              <w:top w:val="nil"/>
              <w:left w:val="nil"/>
              <w:bottom w:val="nil"/>
              <w:right w:val="nil"/>
            </w:tcBorders>
            <w:shd w:val="clear" w:color="auto" w:fill="auto"/>
            <w:noWrap/>
            <w:vAlign w:val="center"/>
          </w:tcPr>
          <w:p w14:paraId="2CFC1B8F"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0.108</w:t>
            </w:r>
          </w:p>
        </w:tc>
        <w:tc>
          <w:tcPr>
            <w:tcW w:w="459" w:type="pct"/>
            <w:tcBorders>
              <w:top w:val="nil"/>
              <w:left w:val="nil"/>
              <w:bottom w:val="nil"/>
              <w:right w:val="nil"/>
            </w:tcBorders>
            <w:shd w:val="clear" w:color="auto" w:fill="auto"/>
            <w:noWrap/>
            <w:vAlign w:val="center"/>
          </w:tcPr>
          <w:p w14:paraId="5EBA069A"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-0.076</w:t>
            </w:r>
          </w:p>
        </w:tc>
        <w:tc>
          <w:tcPr>
            <w:tcW w:w="510" w:type="pct"/>
            <w:tcBorders>
              <w:top w:val="nil"/>
              <w:left w:val="nil"/>
              <w:bottom w:val="nil"/>
              <w:right w:val="nil"/>
            </w:tcBorders>
            <w:shd w:val="clear" w:color="auto" w:fill="auto"/>
            <w:noWrap/>
            <w:vAlign w:val="center"/>
          </w:tcPr>
          <w:p w14:paraId="219C30FE"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-0.054</w:t>
            </w:r>
          </w:p>
        </w:tc>
        <w:tc>
          <w:tcPr>
            <w:tcW w:w="567" w:type="pct"/>
            <w:tcBorders>
              <w:top w:val="nil"/>
              <w:left w:val="nil"/>
              <w:bottom w:val="nil"/>
              <w:right w:val="nil"/>
            </w:tcBorders>
            <w:shd w:val="clear" w:color="auto" w:fill="auto"/>
            <w:noWrap/>
            <w:vAlign w:val="center"/>
          </w:tcPr>
          <w:p w14:paraId="00103B19"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15.681</w:t>
            </w:r>
          </w:p>
        </w:tc>
        <w:tc>
          <w:tcPr>
            <w:tcW w:w="508" w:type="pct"/>
            <w:tcBorders>
              <w:top w:val="nil"/>
              <w:left w:val="nil"/>
              <w:bottom w:val="nil"/>
              <w:right w:val="nil"/>
            </w:tcBorders>
            <w:shd w:val="clear" w:color="auto" w:fill="auto"/>
            <w:noWrap/>
            <w:vAlign w:val="center"/>
          </w:tcPr>
          <w:p w14:paraId="09B7D1C0"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9.266</w:t>
            </w:r>
            <w:r>
              <w:rPr>
                <w:rFonts w:ascii="Times New Roman" w:hAnsi="Times New Roman" w:cs="Times New Roman"/>
                <w:color w:val="000000"/>
                <w:sz w:val="24"/>
                <w:szCs w:val="24"/>
              </w:rPr>
              <w:t>***</w:t>
            </w:r>
          </w:p>
        </w:tc>
      </w:tr>
      <w:tr w:rsidR="00A64A07" w:rsidRPr="00C2627F" w14:paraId="31CE60E9" w14:textId="77777777" w:rsidTr="00A64A07">
        <w:trPr>
          <w:trHeight w:val="197"/>
        </w:trPr>
        <w:tc>
          <w:tcPr>
            <w:tcW w:w="1502" w:type="pct"/>
            <w:tcBorders>
              <w:top w:val="nil"/>
              <w:left w:val="nil"/>
              <w:bottom w:val="nil"/>
              <w:right w:val="single" w:sz="4" w:space="0" w:color="auto"/>
            </w:tcBorders>
            <w:shd w:val="clear" w:color="auto" w:fill="auto"/>
            <w:noWrap/>
            <w:vAlign w:val="bottom"/>
            <w:hideMark/>
          </w:tcPr>
          <w:p w14:paraId="6962FFE0"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TECHNOLOGY </w:t>
            </w:r>
          </w:p>
        </w:tc>
        <w:tc>
          <w:tcPr>
            <w:tcW w:w="535" w:type="pct"/>
            <w:tcBorders>
              <w:top w:val="nil"/>
              <w:left w:val="single" w:sz="4" w:space="0" w:color="auto"/>
              <w:bottom w:val="nil"/>
              <w:right w:val="nil"/>
            </w:tcBorders>
            <w:shd w:val="clear" w:color="auto" w:fill="auto"/>
            <w:noWrap/>
            <w:vAlign w:val="center"/>
          </w:tcPr>
          <w:p w14:paraId="15FF2119"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0.124</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77A5850F"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0.114</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23EE8D82"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0.176</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11B76DD9"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0.039</w:t>
            </w:r>
            <w:r>
              <w:rPr>
                <w:rFonts w:ascii="Times New Roman" w:hAnsi="Times New Roman" w:cs="Times New Roman"/>
                <w:color w:val="000000"/>
                <w:sz w:val="24"/>
                <w:szCs w:val="24"/>
              </w:rPr>
              <w:t>***</w:t>
            </w:r>
          </w:p>
        </w:tc>
        <w:tc>
          <w:tcPr>
            <w:tcW w:w="510" w:type="pct"/>
            <w:tcBorders>
              <w:top w:val="nil"/>
              <w:left w:val="nil"/>
              <w:bottom w:val="nil"/>
              <w:right w:val="nil"/>
            </w:tcBorders>
            <w:shd w:val="clear" w:color="auto" w:fill="auto"/>
            <w:noWrap/>
            <w:vAlign w:val="center"/>
          </w:tcPr>
          <w:p w14:paraId="44FDEB75"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0.068</w:t>
            </w:r>
            <w:r>
              <w:rPr>
                <w:rFonts w:ascii="Times New Roman" w:hAnsi="Times New Roman" w:cs="Times New Roman"/>
                <w:color w:val="000000"/>
                <w:sz w:val="24"/>
                <w:szCs w:val="24"/>
              </w:rPr>
              <w:t>***</w:t>
            </w:r>
          </w:p>
        </w:tc>
        <w:tc>
          <w:tcPr>
            <w:tcW w:w="567" w:type="pct"/>
            <w:tcBorders>
              <w:top w:val="nil"/>
              <w:left w:val="nil"/>
              <w:bottom w:val="nil"/>
              <w:right w:val="nil"/>
            </w:tcBorders>
            <w:shd w:val="clear" w:color="auto" w:fill="auto"/>
            <w:noWrap/>
            <w:vAlign w:val="center"/>
          </w:tcPr>
          <w:p w14:paraId="5C3EC83C"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23.638</w:t>
            </w:r>
            <w:r>
              <w:rPr>
                <w:rFonts w:ascii="Times New Roman" w:hAnsi="Times New Roman" w:cs="Times New Roman"/>
                <w:color w:val="000000"/>
                <w:sz w:val="24"/>
                <w:szCs w:val="24"/>
              </w:rPr>
              <w:t>**</w:t>
            </w:r>
          </w:p>
        </w:tc>
        <w:tc>
          <w:tcPr>
            <w:tcW w:w="508" w:type="pct"/>
            <w:tcBorders>
              <w:top w:val="nil"/>
              <w:left w:val="nil"/>
              <w:bottom w:val="nil"/>
              <w:right w:val="nil"/>
            </w:tcBorders>
            <w:shd w:val="clear" w:color="auto" w:fill="auto"/>
            <w:noWrap/>
            <w:vAlign w:val="center"/>
          </w:tcPr>
          <w:p w14:paraId="6F9492BD"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32.434</w:t>
            </w:r>
            <w:r>
              <w:rPr>
                <w:rFonts w:ascii="Times New Roman" w:hAnsi="Times New Roman" w:cs="Times New Roman"/>
                <w:color w:val="000000"/>
                <w:sz w:val="24"/>
                <w:szCs w:val="24"/>
              </w:rPr>
              <w:t>***</w:t>
            </w:r>
          </w:p>
        </w:tc>
      </w:tr>
      <w:tr w:rsidR="00A64A07" w:rsidRPr="00C2627F" w14:paraId="0B4A3C43" w14:textId="77777777" w:rsidTr="00A64A07">
        <w:trPr>
          <w:trHeight w:val="143"/>
        </w:trPr>
        <w:tc>
          <w:tcPr>
            <w:tcW w:w="1502" w:type="pct"/>
            <w:tcBorders>
              <w:top w:val="nil"/>
              <w:left w:val="nil"/>
              <w:bottom w:val="nil"/>
              <w:right w:val="single" w:sz="4" w:space="0" w:color="auto"/>
            </w:tcBorders>
            <w:shd w:val="clear" w:color="auto" w:fill="auto"/>
            <w:noWrap/>
            <w:vAlign w:val="bottom"/>
            <w:hideMark/>
          </w:tcPr>
          <w:p w14:paraId="5568950C"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 xml:space="preserve">JAPAN TELECOM </w:t>
            </w:r>
          </w:p>
        </w:tc>
        <w:tc>
          <w:tcPr>
            <w:tcW w:w="535" w:type="pct"/>
            <w:tcBorders>
              <w:top w:val="nil"/>
              <w:left w:val="single" w:sz="4" w:space="0" w:color="auto"/>
              <w:bottom w:val="nil"/>
              <w:right w:val="nil"/>
            </w:tcBorders>
            <w:shd w:val="clear" w:color="auto" w:fill="auto"/>
            <w:noWrap/>
            <w:vAlign w:val="center"/>
          </w:tcPr>
          <w:p w14:paraId="282AD55D"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0.180</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0E4808C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0.038</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7C84C840"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0.055</w:t>
            </w:r>
            <w:r>
              <w:rPr>
                <w:rFonts w:ascii="Times New Roman" w:hAnsi="Times New Roman" w:cs="Times New Roman"/>
                <w:color w:val="000000"/>
                <w:sz w:val="24"/>
                <w:szCs w:val="24"/>
              </w:rPr>
              <w:t>**</w:t>
            </w:r>
          </w:p>
        </w:tc>
        <w:tc>
          <w:tcPr>
            <w:tcW w:w="459" w:type="pct"/>
            <w:tcBorders>
              <w:top w:val="nil"/>
              <w:left w:val="nil"/>
              <w:bottom w:val="nil"/>
              <w:right w:val="nil"/>
            </w:tcBorders>
            <w:shd w:val="clear" w:color="auto" w:fill="auto"/>
            <w:noWrap/>
            <w:vAlign w:val="center"/>
          </w:tcPr>
          <w:p w14:paraId="0D032DEC"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0.000</w:t>
            </w:r>
            <w:r>
              <w:rPr>
                <w:rFonts w:ascii="Times New Roman" w:hAnsi="Times New Roman" w:cs="Times New Roman"/>
                <w:color w:val="000000"/>
                <w:sz w:val="24"/>
                <w:szCs w:val="24"/>
              </w:rPr>
              <w:t>***</w:t>
            </w:r>
          </w:p>
        </w:tc>
        <w:tc>
          <w:tcPr>
            <w:tcW w:w="510" w:type="pct"/>
            <w:tcBorders>
              <w:top w:val="nil"/>
              <w:left w:val="nil"/>
              <w:bottom w:val="nil"/>
              <w:right w:val="nil"/>
            </w:tcBorders>
            <w:shd w:val="clear" w:color="auto" w:fill="auto"/>
            <w:noWrap/>
            <w:vAlign w:val="center"/>
          </w:tcPr>
          <w:p w14:paraId="4E057526"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0.152</w:t>
            </w:r>
            <w:r>
              <w:rPr>
                <w:rFonts w:ascii="Times New Roman" w:hAnsi="Times New Roman" w:cs="Times New Roman"/>
                <w:color w:val="000000"/>
                <w:sz w:val="24"/>
                <w:szCs w:val="24"/>
              </w:rPr>
              <w:t>***</w:t>
            </w:r>
          </w:p>
        </w:tc>
        <w:tc>
          <w:tcPr>
            <w:tcW w:w="567" w:type="pct"/>
            <w:tcBorders>
              <w:top w:val="nil"/>
              <w:left w:val="nil"/>
              <w:bottom w:val="nil"/>
              <w:right w:val="nil"/>
            </w:tcBorders>
            <w:shd w:val="clear" w:color="auto" w:fill="auto"/>
            <w:noWrap/>
            <w:vAlign w:val="center"/>
          </w:tcPr>
          <w:p w14:paraId="426C1868"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21.111</w:t>
            </w:r>
            <w:r>
              <w:rPr>
                <w:rFonts w:ascii="Times New Roman" w:hAnsi="Times New Roman" w:cs="Times New Roman"/>
                <w:color w:val="000000"/>
                <w:sz w:val="24"/>
                <w:szCs w:val="24"/>
              </w:rPr>
              <w:t>*</w:t>
            </w:r>
          </w:p>
        </w:tc>
        <w:tc>
          <w:tcPr>
            <w:tcW w:w="508" w:type="pct"/>
            <w:tcBorders>
              <w:top w:val="nil"/>
              <w:left w:val="nil"/>
              <w:bottom w:val="nil"/>
              <w:right w:val="nil"/>
            </w:tcBorders>
            <w:shd w:val="clear" w:color="auto" w:fill="auto"/>
            <w:noWrap/>
            <w:vAlign w:val="center"/>
          </w:tcPr>
          <w:p w14:paraId="47F1334F"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12.101</w:t>
            </w:r>
            <w:r>
              <w:rPr>
                <w:rFonts w:ascii="Times New Roman" w:hAnsi="Times New Roman" w:cs="Times New Roman"/>
                <w:color w:val="000000"/>
                <w:sz w:val="24"/>
                <w:szCs w:val="24"/>
              </w:rPr>
              <w:t>***</w:t>
            </w:r>
          </w:p>
        </w:tc>
      </w:tr>
      <w:tr w:rsidR="00A64A07" w:rsidRPr="00C2627F" w14:paraId="4B6D6F1A" w14:textId="77777777" w:rsidTr="00A64A07">
        <w:trPr>
          <w:trHeight w:val="143"/>
        </w:trPr>
        <w:tc>
          <w:tcPr>
            <w:tcW w:w="1502" w:type="pct"/>
            <w:tcBorders>
              <w:top w:val="nil"/>
              <w:left w:val="nil"/>
              <w:bottom w:val="single" w:sz="4" w:space="0" w:color="auto"/>
              <w:right w:val="single" w:sz="4" w:space="0" w:color="auto"/>
            </w:tcBorders>
            <w:shd w:val="clear" w:color="auto" w:fill="auto"/>
            <w:noWrap/>
            <w:vAlign w:val="bottom"/>
            <w:hideMark/>
          </w:tcPr>
          <w:p w14:paraId="39F692A8" w14:textId="77777777" w:rsidR="00A64A07" w:rsidRPr="005740D2" w:rsidRDefault="00A64A07" w:rsidP="007B7CDB">
            <w:pPr>
              <w:spacing w:after="0" w:line="240" w:lineRule="auto"/>
              <w:rPr>
                <w:rFonts w:ascii="Times New Roman" w:eastAsia="Times New Roman" w:hAnsi="Times New Roman" w:cs="Times New Roman"/>
                <w:sz w:val="24"/>
                <w:szCs w:val="24"/>
              </w:rPr>
            </w:pPr>
            <w:r w:rsidRPr="005740D2">
              <w:rPr>
                <w:rFonts w:ascii="Times New Roman" w:eastAsia="Times New Roman" w:hAnsi="Times New Roman" w:cs="Times New Roman"/>
                <w:sz w:val="24"/>
                <w:szCs w:val="24"/>
              </w:rPr>
              <w:t>JAPAN UTILITIES</w:t>
            </w:r>
          </w:p>
        </w:tc>
        <w:tc>
          <w:tcPr>
            <w:tcW w:w="535" w:type="pct"/>
            <w:tcBorders>
              <w:top w:val="nil"/>
              <w:left w:val="single" w:sz="4" w:space="0" w:color="auto"/>
              <w:bottom w:val="single" w:sz="4" w:space="0" w:color="auto"/>
              <w:right w:val="nil"/>
            </w:tcBorders>
            <w:shd w:val="clear" w:color="auto" w:fill="auto"/>
            <w:noWrap/>
            <w:vAlign w:val="center"/>
          </w:tcPr>
          <w:p w14:paraId="43651956"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-0.068</w:t>
            </w:r>
          </w:p>
        </w:tc>
        <w:tc>
          <w:tcPr>
            <w:tcW w:w="459" w:type="pct"/>
            <w:tcBorders>
              <w:top w:val="nil"/>
              <w:left w:val="nil"/>
              <w:bottom w:val="single" w:sz="4" w:space="0" w:color="auto"/>
              <w:right w:val="nil"/>
            </w:tcBorders>
            <w:shd w:val="clear" w:color="auto" w:fill="auto"/>
            <w:noWrap/>
            <w:vAlign w:val="center"/>
          </w:tcPr>
          <w:p w14:paraId="1889DE13"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0.067</w:t>
            </w:r>
          </w:p>
        </w:tc>
        <w:tc>
          <w:tcPr>
            <w:tcW w:w="459" w:type="pct"/>
            <w:tcBorders>
              <w:top w:val="nil"/>
              <w:left w:val="nil"/>
              <w:bottom w:val="single" w:sz="4" w:space="0" w:color="auto"/>
              <w:right w:val="nil"/>
            </w:tcBorders>
            <w:shd w:val="clear" w:color="auto" w:fill="auto"/>
            <w:noWrap/>
            <w:vAlign w:val="center"/>
          </w:tcPr>
          <w:p w14:paraId="7C192C9B"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-0.111</w:t>
            </w:r>
          </w:p>
        </w:tc>
        <w:tc>
          <w:tcPr>
            <w:tcW w:w="459" w:type="pct"/>
            <w:tcBorders>
              <w:top w:val="nil"/>
              <w:left w:val="nil"/>
              <w:bottom w:val="single" w:sz="4" w:space="0" w:color="auto"/>
              <w:right w:val="nil"/>
            </w:tcBorders>
            <w:shd w:val="clear" w:color="auto" w:fill="auto"/>
            <w:noWrap/>
            <w:vAlign w:val="center"/>
          </w:tcPr>
          <w:p w14:paraId="6CD12EDE"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-0.041</w:t>
            </w:r>
          </w:p>
        </w:tc>
        <w:tc>
          <w:tcPr>
            <w:tcW w:w="510" w:type="pct"/>
            <w:tcBorders>
              <w:top w:val="nil"/>
              <w:left w:val="nil"/>
              <w:bottom w:val="single" w:sz="4" w:space="0" w:color="auto"/>
              <w:right w:val="nil"/>
            </w:tcBorders>
            <w:shd w:val="clear" w:color="auto" w:fill="auto"/>
            <w:noWrap/>
            <w:vAlign w:val="center"/>
          </w:tcPr>
          <w:p w14:paraId="2FFFDE87"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-0.046</w:t>
            </w:r>
          </w:p>
        </w:tc>
        <w:tc>
          <w:tcPr>
            <w:tcW w:w="567" w:type="pct"/>
            <w:tcBorders>
              <w:top w:val="nil"/>
              <w:left w:val="nil"/>
              <w:bottom w:val="single" w:sz="4" w:space="0" w:color="auto"/>
              <w:right w:val="nil"/>
            </w:tcBorders>
            <w:shd w:val="clear" w:color="auto" w:fill="auto"/>
            <w:noWrap/>
            <w:vAlign w:val="center"/>
          </w:tcPr>
          <w:p w14:paraId="0608BFD5" w14:textId="77777777" w:rsidR="00A64A07" w:rsidRPr="00084AB5" w:rsidRDefault="00A64A07" w:rsidP="007B7CDB">
            <w:pPr>
              <w:spacing w:after="0" w:line="240" w:lineRule="auto"/>
              <w:jc w:val="center"/>
              <w:rPr>
                <w:rFonts w:ascii="Times New Roman" w:hAnsi="Times New Roman" w:cs="Times New Roman"/>
                <w:color w:val="000000"/>
                <w:sz w:val="24"/>
                <w:szCs w:val="24"/>
              </w:rPr>
            </w:pPr>
            <w:r w:rsidRPr="00084AB5">
              <w:rPr>
                <w:rFonts w:ascii="Times New Roman" w:hAnsi="Times New Roman" w:cs="Times New Roman"/>
                <w:color w:val="000000"/>
                <w:sz w:val="24"/>
                <w:szCs w:val="24"/>
              </w:rPr>
              <w:t>8.596</w:t>
            </w:r>
          </w:p>
        </w:tc>
        <w:tc>
          <w:tcPr>
            <w:tcW w:w="508" w:type="pct"/>
            <w:tcBorders>
              <w:top w:val="nil"/>
              <w:left w:val="nil"/>
              <w:bottom w:val="single" w:sz="4" w:space="0" w:color="auto"/>
              <w:right w:val="nil"/>
            </w:tcBorders>
            <w:shd w:val="clear" w:color="auto" w:fill="auto"/>
            <w:noWrap/>
            <w:vAlign w:val="center"/>
          </w:tcPr>
          <w:p w14:paraId="18B3F93E" w14:textId="77777777" w:rsidR="00A64A07" w:rsidRPr="00C2627F" w:rsidRDefault="00A64A07" w:rsidP="007B7CDB">
            <w:pPr>
              <w:spacing w:after="0" w:line="240" w:lineRule="auto"/>
              <w:jc w:val="center"/>
              <w:rPr>
                <w:rFonts w:ascii="Times New Roman" w:hAnsi="Times New Roman" w:cs="Times New Roman"/>
                <w:color w:val="000000"/>
                <w:sz w:val="24"/>
                <w:szCs w:val="24"/>
              </w:rPr>
            </w:pPr>
            <w:r w:rsidRPr="00C2627F">
              <w:rPr>
                <w:rFonts w:ascii="Times New Roman" w:hAnsi="Times New Roman" w:cs="Times New Roman"/>
                <w:color w:val="000000"/>
                <w:sz w:val="24"/>
                <w:szCs w:val="24"/>
              </w:rPr>
              <w:t>0.764</w:t>
            </w:r>
          </w:p>
        </w:tc>
      </w:tr>
    </w:tbl>
    <w:p w14:paraId="404C1F66" w14:textId="77777777" w:rsidR="009F236D" w:rsidRPr="00A6058E" w:rsidRDefault="009F236D" w:rsidP="0031251B">
      <w:pPr>
        <w:rPr>
          <w:rFonts w:ascii="Times New Roman" w:hAnsi="Times New Roman" w:cs="Times New Roman"/>
          <w:sz w:val="18"/>
          <w:szCs w:val="18"/>
        </w:rPr>
      </w:pPr>
    </w:p>
    <w:tbl>
      <w:tblPr>
        <w:tblW w:w="3686" w:type="dxa"/>
        <w:tblInd w:w="108" w:type="dxa"/>
        <w:tblLook w:val="04A0" w:firstRow="1" w:lastRow="0" w:firstColumn="1" w:lastColumn="0" w:noHBand="0" w:noVBand="1"/>
      </w:tblPr>
      <w:tblGrid>
        <w:gridCol w:w="1418"/>
        <w:gridCol w:w="976"/>
        <w:gridCol w:w="1292"/>
      </w:tblGrid>
      <w:tr w:rsidR="009F236D" w:rsidRPr="00A6058E" w14:paraId="075DD4F3" w14:textId="77777777" w:rsidTr="001639C5">
        <w:trPr>
          <w:trHeight w:val="315"/>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5D558F" w14:textId="77777777" w:rsidR="009F236D" w:rsidRPr="00A6058E" w:rsidRDefault="009F236D" w:rsidP="009F236D">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DCC test</w:t>
            </w:r>
          </w:p>
        </w:tc>
        <w:tc>
          <w:tcPr>
            <w:tcW w:w="976" w:type="dxa"/>
            <w:tcBorders>
              <w:top w:val="single" w:sz="4" w:space="0" w:color="auto"/>
              <w:left w:val="single" w:sz="4" w:space="0" w:color="auto"/>
              <w:bottom w:val="single" w:sz="4" w:space="0" w:color="auto"/>
              <w:right w:val="nil"/>
            </w:tcBorders>
            <w:shd w:val="clear" w:color="auto" w:fill="auto"/>
            <w:noWrap/>
            <w:vAlign w:val="bottom"/>
            <w:hideMark/>
          </w:tcPr>
          <w:p w14:paraId="6EA8300E" w14:textId="77777777" w:rsidR="009F236D" w:rsidRPr="00A6058E" w:rsidRDefault="009F236D" w:rsidP="009F236D">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statistic</w:t>
            </w:r>
          </w:p>
        </w:tc>
        <w:tc>
          <w:tcPr>
            <w:tcW w:w="1292" w:type="dxa"/>
            <w:tcBorders>
              <w:top w:val="single" w:sz="4" w:space="0" w:color="auto"/>
              <w:left w:val="nil"/>
              <w:bottom w:val="single" w:sz="4" w:space="0" w:color="auto"/>
              <w:right w:val="nil"/>
            </w:tcBorders>
            <w:shd w:val="clear" w:color="auto" w:fill="auto"/>
            <w:noWrap/>
            <w:vAlign w:val="bottom"/>
            <w:hideMark/>
          </w:tcPr>
          <w:p w14:paraId="45487283" w14:textId="77777777" w:rsidR="009F236D" w:rsidRPr="00A6058E" w:rsidRDefault="009F236D" w:rsidP="009F236D">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p-Value</w:t>
            </w:r>
          </w:p>
        </w:tc>
      </w:tr>
      <w:tr w:rsidR="004332DC" w:rsidRPr="00A6058E" w14:paraId="6DD2CA52" w14:textId="77777777" w:rsidTr="001639C5">
        <w:trPr>
          <w:trHeight w:val="315"/>
        </w:trPr>
        <w:tc>
          <w:tcPr>
            <w:tcW w:w="1418" w:type="dxa"/>
            <w:tcBorders>
              <w:top w:val="single" w:sz="4" w:space="0" w:color="auto"/>
              <w:left w:val="nil"/>
              <w:bottom w:val="nil"/>
              <w:right w:val="single" w:sz="4" w:space="0" w:color="auto"/>
            </w:tcBorders>
            <w:shd w:val="clear" w:color="auto" w:fill="auto"/>
            <w:noWrap/>
            <w:vAlign w:val="bottom"/>
            <w:hideMark/>
          </w:tcPr>
          <w:p w14:paraId="35BF1B16" w14:textId="77777777" w:rsidR="004332DC" w:rsidRPr="00A6058E" w:rsidRDefault="004332DC" w:rsidP="004332DC">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30 Assets</w:t>
            </w:r>
          </w:p>
        </w:tc>
        <w:tc>
          <w:tcPr>
            <w:tcW w:w="976" w:type="dxa"/>
            <w:tcBorders>
              <w:top w:val="single" w:sz="4" w:space="0" w:color="auto"/>
              <w:left w:val="single" w:sz="4" w:space="0" w:color="auto"/>
              <w:bottom w:val="nil"/>
              <w:right w:val="nil"/>
            </w:tcBorders>
            <w:shd w:val="clear" w:color="auto" w:fill="auto"/>
            <w:noWrap/>
            <w:vAlign w:val="bottom"/>
          </w:tcPr>
          <w:p w14:paraId="7F7EE64B" w14:textId="77777777" w:rsidR="004332DC" w:rsidRPr="00A6058E" w:rsidRDefault="00C2627F" w:rsidP="004332DC">
            <w:pPr>
              <w:spacing w:after="0" w:line="240" w:lineRule="auto"/>
              <w:jc w:val="center"/>
              <w:rPr>
                <w:rFonts w:ascii="Times New Roman" w:eastAsia="Times New Roman" w:hAnsi="Times New Roman" w:cs="Times New Roman"/>
                <w:sz w:val="24"/>
                <w:szCs w:val="24"/>
              </w:rPr>
            </w:pPr>
            <w:r w:rsidRPr="00A6058E">
              <w:rPr>
                <w:rFonts w:ascii="Times New Roman" w:hAnsi="Times New Roman" w:cs="Times New Roman"/>
                <w:color w:val="000000"/>
                <w:sz w:val="24"/>
                <w:szCs w:val="24"/>
              </w:rPr>
              <w:t>3.280</w:t>
            </w:r>
          </w:p>
        </w:tc>
        <w:tc>
          <w:tcPr>
            <w:tcW w:w="1292" w:type="dxa"/>
            <w:tcBorders>
              <w:top w:val="single" w:sz="4" w:space="0" w:color="auto"/>
              <w:left w:val="nil"/>
              <w:bottom w:val="nil"/>
              <w:right w:val="nil"/>
            </w:tcBorders>
            <w:shd w:val="clear" w:color="auto" w:fill="auto"/>
            <w:noWrap/>
            <w:vAlign w:val="bottom"/>
          </w:tcPr>
          <w:p w14:paraId="4255BA24" w14:textId="77777777" w:rsidR="004332DC" w:rsidRPr="00A6058E" w:rsidRDefault="00C2627F" w:rsidP="004332DC">
            <w:pPr>
              <w:spacing w:after="0" w:line="240" w:lineRule="auto"/>
              <w:jc w:val="center"/>
              <w:rPr>
                <w:rFonts w:ascii="Times New Roman" w:eastAsia="Times New Roman" w:hAnsi="Times New Roman" w:cs="Times New Roman"/>
                <w:sz w:val="24"/>
                <w:szCs w:val="24"/>
              </w:rPr>
            </w:pPr>
            <w:r w:rsidRPr="00A6058E">
              <w:rPr>
                <w:rFonts w:ascii="Times New Roman" w:hAnsi="Times New Roman" w:cs="Times New Roman"/>
                <w:color w:val="000000"/>
                <w:sz w:val="24"/>
                <w:szCs w:val="24"/>
              </w:rPr>
              <w:t>0.194</w:t>
            </w:r>
          </w:p>
        </w:tc>
      </w:tr>
      <w:tr w:rsidR="004332DC" w:rsidRPr="00A6058E" w14:paraId="4BA236DD" w14:textId="77777777" w:rsidTr="001639C5">
        <w:trPr>
          <w:trHeight w:val="315"/>
        </w:trPr>
        <w:tc>
          <w:tcPr>
            <w:tcW w:w="1418" w:type="dxa"/>
            <w:tcBorders>
              <w:top w:val="nil"/>
              <w:left w:val="nil"/>
              <w:bottom w:val="single" w:sz="4" w:space="0" w:color="auto"/>
              <w:right w:val="single" w:sz="4" w:space="0" w:color="auto"/>
            </w:tcBorders>
            <w:shd w:val="clear" w:color="auto" w:fill="auto"/>
            <w:noWrap/>
            <w:vAlign w:val="bottom"/>
            <w:hideMark/>
          </w:tcPr>
          <w:p w14:paraId="4AA8A46C" w14:textId="77777777" w:rsidR="004332DC" w:rsidRPr="00A6058E" w:rsidRDefault="004332DC" w:rsidP="004332DC">
            <w:pPr>
              <w:spacing w:after="0" w:line="240" w:lineRule="auto"/>
              <w:jc w:val="center"/>
              <w:rPr>
                <w:rFonts w:ascii="Times New Roman" w:eastAsia="Times New Roman" w:hAnsi="Times New Roman" w:cs="Times New Roman"/>
                <w:sz w:val="24"/>
                <w:szCs w:val="24"/>
              </w:rPr>
            </w:pPr>
            <w:r w:rsidRPr="00A6058E">
              <w:rPr>
                <w:rFonts w:ascii="Times New Roman" w:eastAsia="Times New Roman" w:hAnsi="Times New Roman" w:cs="Times New Roman"/>
                <w:sz w:val="24"/>
                <w:szCs w:val="24"/>
              </w:rPr>
              <w:t>18 Assets</w:t>
            </w:r>
          </w:p>
        </w:tc>
        <w:tc>
          <w:tcPr>
            <w:tcW w:w="976" w:type="dxa"/>
            <w:tcBorders>
              <w:top w:val="nil"/>
              <w:left w:val="single" w:sz="4" w:space="0" w:color="auto"/>
              <w:bottom w:val="single" w:sz="4" w:space="0" w:color="auto"/>
              <w:right w:val="nil"/>
            </w:tcBorders>
            <w:shd w:val="clear" w:color="auto" w:fill="auto"/>
            <w:noWrap/>
            <w:vAlign w:val="bottom"/>
          </w:tcPr>
          <w:p w14:paraId="42B8AE28" w14:textId="77777777" w:rsidR="004332DC" w:rsidRPr="00A6058E" w:rsidRDefault="00C2627F" w:rsidP="004332DC">
            <w:pPr>
              <w:spacing w:after="0" w:line="240" w:lineRule="auto"/>
              <w:jc w:val="center"/>
              <w:rPr>
                <w:rFonts w:ascii="Times New Roman" w:eastAsia="Times New Roman" w:hAnsi="Times New Roman" w:cs="Times New Roman"/>
                <w:sz w:val="24"/>
                <w:szCs w:val="24"/>
              </w:rPr>
            </w:pPr>
            <w:r w:rsidRPr="00A6058E">
              <w:rPr>
                <w:rFonts w:ascii="Times New Roman" w:hAnsi="Times New Roman" w:cs="Times New Roman"/>
                <w:color w:val="000000"/>
                <w:sz w:val="24"/>
                <w:szCs w:val="24"/>
              </w:rPr>
              <w:t>11.911</w:t>
            </w:r>
          </w:p>
        </w:tc>
        <w:tc>
          <w:tcPr>
            <w:tcW w:w="1292" w:type="dxa"/>
            <w:tcBorders>
              <w:top w:val="nil"/>
              <w:left w:val="nil"/>
              <w:bottom w:val="single" w:sz="4" w:space="0" w:color="auto"/>
              <w:right w:val="nil"/>
            </w:tcBorders>
            <w:shd w:val="clear" w:color="auto" w:fill="auto"/>
            <w:noWrap/>
            <w:vAlign w:val="bottom"/>
          </w:tcPr>
          <w:p w14:paraId="41FE1617" w14:textId="77777777" w:rsidR="004332DC" w:rsidRPr="00A6058E" w:rsidRDefault="00C2627F" w:rsidP="004332DC">
            <w:pPr>
              <w:spacing w:after="0" w:line="240" w:lineRule="auto"/>
              <w:jc w:val="center"/>
              <w:rPr>
                <w:rFonts w:ascii="Times New Roman" w:eastAsia="Times New Roman" w:hAnsi="Times New Roman" w:cs="Times New Roman"/>
                <w:sz w:val="24"/>
                <w:szCs w:val="24"/>
              </w:rPr>
            </w:pPr>
            <w:r w:rsidRPr="00A6058E">
              <w:rPr>
                <w:rFonts w:ascii="Times New Roman" w:hAnsi="Times New Roman" w:cs="Times New Roman"/>
                <w:color w:val="000000"/>
                <w:sz w:val="24"/>
                <w:szCs w:val="24"/>
              </w:rPr>
              <w:t>0.003</w:t>
            </w:r>
          </w:p>
        </w:tc>
      </w:tr>
    </w:tbl>
    <w:p w14:paraId="291F9334" w14:textId="77777777" w:rsidR="0031251B" w:rsidRPr="00A6058E" w:rsidRDefault="0031251B" w:rsidP="0031251B">
      <w:pPr>
        <w:rPr>
          <w:rFonts w:ascii="Times New Roman" w:hAnsi="Times New Roman" w:cs="Times New Roman"/>
          <w:sz w:val="18"/>
          <w:szCs w:val="18"/>
        </w:rPr>
      </w:pPr>
      <w:r w:rsidRPr="00A6058E">
        <w:rPr>
          <w:rFonts w:ascii="Times New Roman" w:hAnsi="Times New Roman" w:cs="Times New Roman"/>
          <w:sz w:val="18"/>
          <w:szCs w:val="18"/>
        </w:rPr>
        <w:br w:type="page"/>
      </w:r>
    </w:p>
    <w:p w14:paraId="3B5F0057" w14:textId="77777777" w:rsidR="0031251B" w:rsidRPr="00A6058E" w:rsidRDefault="0031251B" w:rsidP="0031251B">
      <w:pPr>
        <w:spacing w:after="0" w:line="360" w:lineRule="auto"/>
        <w:jc w:val="center"/>
        <w:rPr>
          <w:rFonts w:ascii="Times New Roman" w:eastAsia="Times New Roman" w:hAnsi="Times New Roman" w:cs="Times New Roman"/>
          <w:b/>
          <w:sz w:val="24"/>
          <w:szCs w:val="24"/>
          <w:lang w:eastAsia="en-US"/>
        </w:rPr>
      </w:pPr>
      <w:r w:rsidRPr="00A6058E">
        <w:rPr>
          <w:rFonts w:ascii="Times New Roman" w:eastAsia="Times New Roman" w:hAnsi="Times New Roman" w:cs="Times New Roman"/>
          <w:b/>
          <w:sz w:val="24"/>
          <w:szCs w:val="24"/>
          <w:lang w:eastAsia="en-US"/>
        </w:rPr>
        <w:lastRenderedPageBreak/>
        <w:t xml:space="preserve">Table </w:t>
      </w:r>
      <w:r w:rsidR="0058210A" w:rsidRPr="00A6058E">
        <w:rPr>
          <w:rFonts w:ascii="Times New Roman" w:eastAsia="Times New Roman" w:hAnsi="Times New Roman" w:cs="Times New Roman"/>
          <w:b/>
          <w:sz w:val="24"/>
          <w:szCs w:val="24"/>
          <w:lang w:eastAsia="en-US"/>
        </w:rPr>
        <w:t>3</w:t>
      </w:r>
      <w:r w:rsidRPr="00A6058E">
        <w:rPr>
          <w:rFonts w:ascii="Times New Roman" w:eastAsia="Times New Roman" w:hAnsi="Times New Roman" w:cs="Times New Roman"/>
          <w:b/>
          <w:sz w:val="24"/>
          <w:szCs w:val="24"/>
          <w:lang w:eastAsia="en-US"/>
        </w:rPr>
        <w:t xml:space="preserve"> Out-of-sample Unconstrained BL Portfolio Performance</w:t>
      </w:r>
    </w:p>
    <w:p w14:paraId="469CEA43" w14:textId="77777777" w:rsidR="0031251B" w:rsidRPr="00A6058E" w:rsidRDefault="0031251B" w:rsidP="0031251B">
      <w:pPr>
        <w:tabs>
          <w:tab w:val="left" w:pos="6804"/>
        </w:tabs>
        <w:spacing w:after="0"/>
        <w:jc w:val="both"/>
        <w:rPr>
          <w:rFonts w:ascii="Times New Roman" w:eastAsia="Times New Roman" w:hAnsi="Times New Roman" w:cs="Times New Roman"/>
          <w:sz w:val="24"/>
          <w:szCs w:val="24"/>
          <w:lang w:eastAsia="en-US"/>
        </w:rPr>
      </w:pPr>
      <w:r w:rsidRPr="00A6058E">
        <w:rPr>
          <w:rFonts w:ascii="Times New Roman" w:eastAsia="Times New Roman" w:hAnsi="Times New Roman" w:cs="Times New Roman"/>
          <w:sz w:val="24"/>
          <w:szCs w:val="24"/>
          <w:lang w:eastAsia="en-US"/>
        </w:rPr>
        <w:t xml:space="preserve">Table </w:t>
      </w:r>
      <w:r w:rsidR="009F236D" w:rsidRPr="00A6058E">
        <w:rPr>
          <w:rFonts w:ascii="Times New Roman" w:eastAsia="Times New Roman" w:hAnsi="Times New Roman" w:cs="Times New Roman"/>
          <w:sz w:val="24"/>
          <w:szCs w:val="24"/>
          <w:lang w:eastAsia="en-US"/>
        </w:rPr>
        <w:t>3</w:t>
      </w:r>
      <w:r w:rsidRPr="00A6058E">
        <w:rPr>
          <w:rFonts w:ascii="Times New Roman" w:eastAsia="Times New Roman" w:hAnsi="Times New Roman" w:cs="Times New Roman"/>
          <w:sz w:val="24"/>
          <w:szCs w:val="24"/>
          <w:lang w:eastAsia="en-US"/>
        </w:rPr>
        <w:t xml:space="preserve"> </w:t>
      </w:r>
      <w:r w:rsidR="00A44C7F" w:rsidRPr="00A6058E">
        <w:rPr>
          <w:rFonts w:ascii="Times New Roman" w:eastAsia="Times New Roman" w:hAnsi="Times New Roman" w:cs="Times New Roman"/>
          <w:sz w:val="24"/>
          <w:szCs w:val="24"/>
          <w:lang w:eastAsia="en-US"/>
        </w:rPr>
        <w:t xml:space="preserve">reports </w:t>
      </w:r>
      <w:r w:rsidR="00A16C93" w:rsidRPr="00A6058E">
        <w:rPr>
          <w:rFonts w:ascii="Times New Roman" w:eastAsia="Times New Roman" w:hAnsi="Times New Roman" w:cs="Times New Roman"/>
          <w:sz w:val="24"/>
          <w:szCs w:val="24"/>
          <w:lang w:eastAsia="en-US"/>
        </w:rPr>
        <w:t>realiz</w:t>
      </w:r>
      <w:r w:rsidRPr="00A6058E">
        <w:rPr>
          <w:rFonts w:ascii="Times New Roman" w:eastAsia="Times New Roman" w:hAnsi="Times New Roman" w:cs="Times New Roman"/>
          <w:sz w:val="24"/>
          <w:szCs w:val="24"/>
          <w:lang w:eastAsia="en-US"/>
        </w:rPr>
        <w:t xml:space="preserve">ed unconstrained BL portfolio performance compared with the benchmark performance in the period from August 2003 to </w:t>
      </w:r>
      <w:r w:rsidR="00886E98" w:rsidRPr="00A6058E">
        <w:rPr>
          <w:rFonts w:ascii="Times New Roman" w:eastAsia="Times New Roman" w:hAnsi="Times New Roman" w:cs="Times New Roman"/>
          <w:sz w:val="24"/>
          <w:szCs w:val="24"/>
          <w:lang w:eastAsia="en-US"/>
        </w:rPr>
        <w:t>August 2015</w:t>
      </w:r>
      <w:r w:rsidR="00A16C93" w:rsidRPr="00A6058E">
        <w:rPr>
          <w:rFonts w:ascii="Times New Roman" w:eastAsia="Times New Roman" w:hAnsi="Times New Roman" w:cs="Times New Roman"/>
          <w:sz w:val="24"/>
          <w:szCs w:val="24"/>
          <w:lang w:eastAsia="en-US"/>
        </w:rPr>
        <w:t>. Return is the average realiz</w:t>
      </w:r>
      <w:r w:rsidRPr="00A6058E">
        <w:rPr>
          <w:rFonts w:ascii="Times New Roman" w:eastAsia="Times New Roman" w:hAnsi="Times New Roman" w:cs="Times New Roman"/>
          <w:sz w:val="24"/>
          <w:szCs w:val="24"/>
          <w:lang w:eastAsia="en-US"/>
        </w:rPr>
        <w:t>ed excess return, Sharpe Ratio (</w:t>
      </w:r>
      <w:r w:rsidR="00A16C93" w:rsidRPr="00A6058E">
        <w:rPr>
          <w:rFonts w:ascii="Times New Roman" w:eastAsia="Times New Roman" w:hAnsi="Times New Roman" w:cs="Times New Roman"/>
          <w:sz w:val="24"/>
          <w:szCs w:val="24"/>
          <w:lang w:eastAsia="en-US"/>
        </w:rPr>
        <w:t>SR) is the average excess realiz</w:t>
      </w:r>
      <w:r w:rsidRPr="00A6058E">
        <w:rPr>
          <w:rFonts w:ascii="Times New Roman" w:eastAsia="Times New Roman" w:hAnsi="Times New Roman" w:cs="Times New Roman"/>
          <w:sz w:val="24"/>
          <w:szCs w:val="24"/>
          <w:lang w:eastAsia="en-US"/>
        </w:rPr>
        <w:t xml:space="preserve">ed return divided by the standard </w:t>
      </w:r>
      <w:r w:rsidRPr="00BF4C03">
        <w:rPr>
          <w:rFonts w:ascii="Times New Roman" w:eastAsia="Times New Roman" w:hAnsi="Times New Roman" w:cs="Times New Roman"/>
          <w:sz w:val="24"/>
          <w:szCs w:val="24"/>
          <w:lang w:eastAsia="en-US"/>
        </w:rPr>
        <w:t xml:space="preserve">deviation (SD). </w:t>
      </w:r>
      <w:r w:rsidRPr="00DA071E">
        <w:rPr>
          <w:rFonts w:ascii="Times New Roman" w:eastAsia="Times New Roman" w:hAnsi="Times New Roman" w:cs="Times New Roman"/>
          <w:sz w:val="24"/>
          <w:szCs w:val="24"/>
          <w:lang w:eastAsia="en-US"/>
        </w:rPr>
        <w:t>Average Herfindahl index (</w:t>
      </w:r>
      <w:r w:rsidR="00396646" w:rsidRPr="00DA071E">
        <w:rPr>
          <w:rFonts w:ascii="Times New Roman" w:eastAsia="Times New Roman" w:hAnsi="Times New Roman" w:cs="Times New Roman"/>
          <w:sz w:val="24"/>
          <w:szCs w:val="24"/>
          <w:lang w:eastAsia="en-US"/>
        </w:rPr>
        <w:t>A</w:t>
      </w:r>
      <w:r w:rsidRPr="00DA071E">
        <w:rPr>
          <w:rFonts w:ascii="Times New Roman" w:eastAsia="Times New Roman" w:hAnsi="Times New Roman" w:cs="Times New Roman"/>
          <w:sz w:val="24"/>
          <w:szCs w:val="24"/>
          <w:lang w:eastAsia="en-US"/>
        </w:rPr>
        <w:t>HI) is</w:t>
      </w:r>
      <w:r w:rsidR="0052721C" w:rsidRPr="00DA071E">
        <w:rPr>
          <w:rFonts w:ascii="Times New Roman" w:eastAsia="Times New Roman" w:hAnsi="Times New Roman" w:cs="Times New Roman"/>
          <w:sz w:val="24"/>
          <w:szCs w:val="24"/>
          <w:lang w:eastAsia="en-US"/>
        </w:rPr>
        <w:t xml:space="preserve"> </w:t>
      </w:r>
      <w:r w:rsidR="00171882" w:rsidRPr="00DA071E">
        <w:rPr>
          <w:rFonts w:ascii="Times New Roman" w:eastAsia="Times New Roman" w:hAnsi="Times New Roman" w:cs="Times New Roman"/>
          <w:sz w:val="24"/>
          <w:szCs w:val="24"/>
          <w:lang w:eastAsia="en-US"/>
        </w:rPr>
        <w:t>the average value of the</w:t>
      </w:r>
      <w:r w:rsidR="0052721C" w:rsidRPr="00DA071E">
        <w:rPr>
          <w:rFonts w:ascii="Times New Roman" w:eastAsia="Times New Roman" w:hAnsi="Times New Roman" w:cs="Times New Roman"/>
          <w:sz w:val="24"/>
          <w:szCs w:val="24"/>
          <w:lang w:eastAsia="en-US"/>
        </w:rPr>
        <w:t xml:space="preserve"> time-varying Herfindahl index.</w:t>
      </w:r>
      <w:r w:rsidR="0052721C" w:rsidRPr="00BF4C03">
        <w:rPr>
          <w:rFonts w:ascii="Times New Roman" w:eastAsia="Times New Roman" w:hAnsi="Times New Roman" w:cs="Times New Roman"/>
          <w:sz w:val="24"/>
          <w:szCs w:val="24"/>
          <w:lang w:eastAsia="en-US"/>
        </w:rPr>
        <w:t xml:space="preserve"> </w:t>
      </w:r>
      <w:r w:rsidRPr="00BF4C03">
        <w:rPr>
          <w:rFonts w:ascii="Times New Roman" w:eastAsia="Times New Roman" w:hAnsi="Times New Roman" w:cs="Times New Roman"/>
          <w:sz w:val="24"/>
          <w:szCs w:val="24"/>
          <w:lang w:eastAsia="en-US"/>
        </w:rPr>
        <w:t>Information Ratio (IR) is the average</w:t>
      </w:r>
      <w:r w:rsidRPr="00A6058E">
        <w:rPr>
          <w:rFonts w:ascii="Times New Roman" w:eastAsia="Times New Roman" w:hAnsi="Times New Roman" w:cs="Times New Roman"/>
          <w:sz w:val="24"/>
          <w:szCs w:val="24"/>
          <w:lang w:eastAsia="en-US"/>
        </w:rPr>
        <w:t xml:space="preserve"> active return divided by the standard deviation of active return. Both VaR and CVaR are measured </w:t>
      </w:r>
      <w:r w:rsidR="00E87CCE">
        <w:rPr>
          <w:rFonts w:ascii="Times New Roman" w:eastAsia="Times New Roman" w:hAnsi="Times New Roman" w:cs="Times New Roman"/>
          <w:sz w:val="24"/>
          <w:szCs w:val="24"/>
          <w:lang w:eastAsia="en-US"/>
        </w:rPr>
        <w:t>using</w:t>
      </w:r>
      <w:r w:rsidR="00E87CCE" w:rsidRPr="00A6058E">
        <w:rPr>
          <w:rFonts w:ascii="Times New Roman" w:eastAsia="Times New Roman" w:hAnsi="Times New Roman" w:cs="Times New Roman"/>
          <w:sz w:val="24"/>
          <w:szCs w:val="24"/>
          <w:lang w:eastAsia="en-US"/>
        </w:rPr>
        <w:t xml:space="preserve"> </w:t>
      </w:r>
      <w:r w:rsidRPr="00A6058E">
        <w:rPr>
          <w:rFonts w:ascii="Times New Roman" w:eastAsia="Times New Roman" w:hAnsi="Times New Roman" w:cs="Times New Roman"/>
          <w:sz w:val="24"/>
          <w:szCs w:val="24"/>
          <w:lang w:eastAsia="en-US"/>
        </w:rPr>
        <w:t xml:space="preserve">the empirical distribution. </w:t>
      </w:r>
      <w:r w:rsidR="00255275" w:rsidRPr="00A6058E">
        <w:rPr>
          <w:rFonts w:ascii="Times New Roman" w:eastAsia="Times New Roman" w:hAnsi="Times New Roman" w:cs="Times New Roman"/>
          <w:noProof/>
          <w:position w:val="-10"/>
          <w:sz w:val="24"/>
          <w:szCs w:val="24"/>
          <w:lang w:val="en-US" w:eastAsia="en-US"/>
        </w:rPr>
        <w:drawing>
          <wp:inline distT="0" distB="0" distL="0" distR="0" wp14:anchorId="1BAC7E17" wp14:editId="436DECE1">
            <wp:extent cx="457200" cy="1860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r w:rsidRPr="00A6058E">
        <w:rPr>
          <w:rFonts w:ascii="Times New Roman" w:eastAsia="Times New Roman" w:hAnsi="Times New Roman" w:cs="Times New Roman"/>
          <w:sz w:val="24"/>
          <w:szCs w:val="24"/>
          <w:lang w:eastAsia="en-US"/>
        </w:rPr>
        <w:t xml:space="preserve">and </w:t>
      </w:r>
      <w:r w:rsidR="00255275" w:rsidRPr="00A6058E">
        <w:rPr>
          <w:rFonts w:ascii="Times New Roman" w:eastAsia="Times New Roman" w:hAnsi="Times New Roman" w:cs="Times New Roman"/>
          <w:noProof/>
          <w:position w:val="-10"/>
          <w:sz w:val="24"/>
          <w:szCs w:val="24"/>
          <w:lang w:val="en-US" w:eastAsia="en-US"/>
        </w:rPr>
        <w:drawing>
          <wp:inline distT="0" distB="0" distL="0" distR="0" wp14:anchorId="6B255A3D" wp14:editId="1303C296">
            <wp:extent cx="643255" cy="1860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r w:rsidR="00E87CCE">
        <w:rPr>
          <w:rFonts w:ascii="Times New Roman" w:eastAsia="Times New Roman" w:hAnsi="Times New Roman" w:cs="Times New Roman"/>
          <w:sz w:val="24"/>
          <w:szCs w:val="24"/>
          <w:lang w:eastAsia="en-US"/>
        </w:rPr>
        <w:t xml:space="preserve"> </w:t>
      </w:r>
      <w:r w:rsidRPr="00A6058E">
        <w:rPr>
          <w:rFonts w:ascii="Times New Roman" w:eastAsia="Times New Roman" w:hAnsi="Times New Roman" w:cs="Times New Roman"/>
          <w:sz w:val="24"/>
          <w:szCs w:val="24"/>
          <w:lang w:eastAsia="en-US"/>
        </w:rPr>
        <w:t xml:space="preserve">evaluate the excess return per unit of tail risk. In the construction of the portfolio, both VaR and CVaR are estimated by the parametric method with </w:t>
      </w:r>
      <w:r w:rsidR="00E87CCE">
        <w:rPr>
          <w:rFonts w:ascii="Times New Roman" w:eastAsia="Times New Roman" w:hAnsi="Times New Roman" w:cs="Times New Roman"/>
          <w:sz w:val="24"/>
          <w:szCs w:val="24"/>
          <w:lang w:eastAsia="en-US"/>
        </w:rPr>
        <w:t xml:space="preserve">the </w:t>
      </w:r>
      <w:r w:rsidRPr="00A6058E">
        <w:rPr>
          <w:rFonts w:ascii="Times New Roman" w:eastAsia="Times New Roman" w:hAnsi="Times New Roman" w:cs="Times New Roman"/>
          <w:sz w:val="24"/>
          <w:szCs w:val="24"/>
          <w:lang w:eastAsia="en-US"/>
        </w:rPr>
        <w:t xml:space="preserve">assumption of </w:t>
      </w:r>
      <w:r w:rsidR="00E87CCE">
        <w:rPr>
          <w:rFonts w:ascii="Times New Roman" w:eastAsia="Times New Roman" w:hAnsi="Times New Roman" w:cs="Times New Roman"/>
          <w:sz w:val="24"/>
          <w:szCs w:val="24"/>
          <w:lang w:eastAsia="en-US"/>
        </w:rPr>
        <w:t xml:space="preserve">a </w:t>
      </w:r>
      <w:r w:rsidRPr="00A6058E">
        <w:rPr>
          <w:rFonts w:ascii="Times New Roman" w:eastAsia="Times New Roman" w:hAnsi="Times New Roman" w:cs="Times New Roman"/>
          <w:sz w:val="24"/>
          <w:szCs w:val="24"/>
          <w:lang w:eastAsia="en-US"/>
        </w:rPr>
        <w:t xml:space="preserve">normal distribution (‘N’) </w:t>
      </w:r>
      <w:r w:rsidR="00E87CCE">
        <w:rPr>
          <w:rFonts w:ascii="Times New Roman" w:eastAsia="Times New Roman" w:hAnsi="Times New Roman" w:cs="Times New Roman"/>
          <w:sz w:val="24"/>
          <w:szCs w:val="24"/>
          <w:lang w:eastAsia="en-US"/>
        </w:rPr>
        <w:t>or</w:t>
      </w:r>
      <w:r w:rsidR="00E87CCE" w:rsidRPr="00A6058E">
        <w:rPr>
          <w:rFonts w:ascii="Times New Roman" w:eastAsia="Times New Roman" w:hAnsi="Times New Roman" w:cs="Times New Roman"/>
          <w:sz w:val="24"/>
          <w:szCs w:val="24"/>
          <w:lang w:eastAsia="en-US"/>
        </w:rPr>
        <w:t xml:space="preserve"> </w:t>
      </w:r>
      <w:r w:rsidRPr="00A6058E">
        <w:rPr>
          <w:rFonts w:ascii="Times New Roman" w:eastAsia="Times New Roman" w:hAnsi="Times New Roman" w:cs="Times New Roman"/>
          <w:sz w:val="24"/>
          <w:szCs w:val="24"/>
          <w:lang w:eastAsia="en-US"/>
        </w:rPr>
        <w:t>t-distribution (‘t’) at confidence levels of 99%, 95% and 90%. The implied BL portfolio i</w:t>
      </w:r>
      <w:r w:rsidR="00155D8B" w:rsidRPr="00A6058E">
        <w:rPr>
          <w:rFonts w:ascii="Times New Roman" w:eastAsia="Times New Roman" w:hAnsi="Times New Roman" w:cs="Times New Roman"/>
          <w:sz w:val="24"/>
          <w:szCs w:val="24"/>
          <w:lang w:eastAsia="en-US"/>
        </w:rPr>
        <w:t>s constructed by reverse optimiz</w:t>
      </w:r>
      <w:r w:rsidRPr="00A6058E">
        <w:rPr>
          <w:rFonts w:ascii="Times New Roman" w:eastAsia="Times New Roman" w:hAnsi="Times New Roman" w:cs="Times New Roman"/>
          <w:sz w:val="24"/>
          <w:szCs w:val="24"/>
          <w:lang w:eastAsia="en-US"/>
        </w:rPr>
        <w:t xml:space="preserve">ation of the utility function. The SR-BL portfolio is constructed by </w:t>
      </w:r>
      <w:r w:rsidR="00470D47">
        <w:rPr>
          <w:rFonts w:ascii="Times New Roman" w:eastAsia="Times New Roman" w:hAnsi="Times New Roman" w:cs="Times New Roman"/>
          <w:sz w:val="24"/>
          <w:szCs w:val="24"/>
          <w:lang w:eastAsia="en-US"/>
        </w:rPr>
        <w:t>maximizing the</w:t>
      </w:r>
      <w:r w:rsidR="00155D8B" w:rsidRPr="00A6058E">
        <w:rPr>
          <w:rFonts w:ascii="Times New Roman" w:eastAsia="Times New Roman" w:hAnsi="Times New Roman" w:cs="Times New Roman"/>
          <w:sz w:val="24"/>
          <w:szCs w:val="24"/>
          <w:lang w:eastAsia="en-US"/>
        </w:rPr>
        <w:t xml:space="preserve"> SR in</w:t>
      </w:r>
      <w:r w:rsidRPr="00A6058E">
        <w:rPr>
          <w:rFonts w:ascii="Times New Roman" w:eastAsia="Times New Roman" w:hAnsi="Times New Roman" w:cs="Times New Roman"/>
          <w:sz w:val="24"/>
          <w:szCs w:val="24"/>
          <w:lang w:eastAsia="en-US"/>
        </w:rPr>
        <w:t xml:space="preserve">. The MVaR-BL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A21F68" w:rsidRPr="00A6058E">
        <w:rPr>
          <w:rFonts w:ascii="Times New Roman" w:hAnsi="Times New Roman" w:cs="Times New Roman"/>
          <w:sz w:val="24"/>
          <w:szCs w:val="24"/>
        </w:rPr>
        <w:t>reward-to-VaR ratio</w:t>
      </w:r>
      <w:r w:rsidRPr="00A6058E">
        <w:rPr>
          <w:rFonts w:ascii="Times New Roman" w:eastAsia="Times New Roman" w:hAnsi="Times New Roman" w:cs="Times New Roman"/>
          <w:sz w:val="24"/>
          <w:szCs w:val="24"/>
          <w:lang w:eastAsia="en-US"/>
        </w:rPr>
        <w:t xml:space="preserve">. The MCVaR-BL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A21F68" w:rsidRPr="00A6058E">
        <w:rPr>
          <w:rFonts w:ascii="Times New Roman" w:hAnsi="Times New Roman" w:cs="Times New Roman"/>
          <w:sz w:val="24"/>
          <w:szCs w:val="24"/>
        </w:rPr>
        <w:t>reward-to-</w:t>
      </w:r>
      <w:r w:rsidR="00A21F68">
        <w:rPr>
          <w:rFonts w:ascii="Times New Roman" w:hAnsi="Times New Roman" w:cs="Times New Roman"/>
          <w:sz w:val="24"/>
          <w:szCs w:val="24"/>
        </w:rPr>
        <w:t>C</w:t>
      </w:r>
      <w:r w:rsidR="00A21F68" w:rsidRPr="00A6058E">
        <w:rPr>
          <w:rFonts w:ascii="Times New Roman" w:hAnsi="Times New Roman" w:cs="Times New Roman"/>
          <w:sz w:val="24"/>
          <w:szCs w:val="24"/>
        </w:rPr>
        <w:t>VaR ratio</w:t>
      </w:r>
      <w:r w:rsidRPr="00A6058E">
        <w:rPr>
          <w:rFonts w:ascii="Times New Roman" w:eastAsia="Times New Roman" w:hAnsi="Times New Roman" w:cs="Times New Roman"/>
          <w:sz w:val="24"/>
          <w:szCs w:val="24"/>
          <w:lang w:eastAsia="en-US"/>
        </w:rPr>
        <w:t xml:space="preserve">. </w:t>
      </w:r>
    </w:p>
    <w:tbl>
      <w:tblPr>
        <w:tblW w:w="5026" w:type="pct"/>
        <w:tblLook w:val="04A0" w:firstRow="1" w:lastRow="0" w:firstColumn="1" w:lastColumn="0" w:noHBand="0" w:noVBand="1"/>
      </w:tblPr>
      <w:tblGrid>
        <w:gridCol w:w="1418"/>
        <w:gridCol w:w="1040"/>
        <w:gridCol w:w="1311"/>
        <w:gridCol w:w="932"/>
        <w:gridCol w:w="1240"/>
        <w:gridCol w:w="1097"/>
        <w:gridCol w:w="932"/>
        <w:gridCol w:w="932"/>
        <w:gridCol w:w="997"/>
        <w:gridCol w:w="955"/>
        <w:gridCol w:w="932"/>
        <w:gridCol w:w="1126"/>
        <w:gridCol w:w="1336"/>
      </w:tblGrid>
      <w:tr w:rsidR="002F1B4D" w:rsidRPr="00A6058E" w14:paraId="2CF2BD02" w14:textId="77777777" w:rsidTr="00886E98">
        <w:trPr>
          <w:trHeight w:val="312"/>
          <w:tblHeader/>
        </w:trPr>
        <w:tc>
          <w:tcPr>
            <w:tcW w:w="498" w:type="pct"/>
            <w:vMerge w:val="restart"/>
            <w:tcBorders>
              <w:top w:val="single" w:sz="8" w:space="0" w:color="auto"/>
              <w:left w:val="nil"/>
              <w:bottom w:val="single" w:sz="8" w:space="0" w:color="000000"/>
              <w:right w:val="single" w:sz="8" w:space="0" w:color="000000"/>
            </w:tcBorders>
            <w:shd w:val="clear" w:color="auto" w:fill="auto"/>
            <w:noWrap/>
            <w:vAlign w:val="center"/>
            <w:hideMark/>
          </w:tcPr>
          <w:p w14:paraId="0CD3F252" w14:textId="77777777" w:rsidR="002F1B4D" w:rsidRPr="00A6058E" w:rsidRDefault="002F1B4D" w:rsidP="001216BF">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 </w:t>
            </w:r>
          </w:p>
        </w:tc>
        <w:tc>
          <w:tcPr>
            <w:tcW w:w="365"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A03EF6F" w14:textId="77777777" w:rsidR="002F1B4D" w:rsidRPr="00A6058E" w:rsidRDefault="002F1B4D" w:rsidP="001216BF">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 </w:t>
            </w:r>
          </w:p>
        </w:tc>
        <w:tc>
          <w:tcPr>
            <w:tcW w:w="460" w:type="pct"/>
            <w:vMerge w:val="restart"/>
            <w:tcBorders>
              <w:top w:val="single" w:sz="8" w:space="0" w:color="auto"/>
              <w:left w:val="nil"/>
              <w:right w:val="nil"/>
            </w:tcBorders>
            <w:shd w:val="clear" w:color="auto" w:fill="auto"/>
            <w:vAlign w:val="center"/>
            <w:hideMark/>
          </w:tcPr>
          <w:p w14:paraId="44053F47"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Return</w:t>
            </w:r>
          </w:p>
          <w:p w14:paraId="18596B59"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w:t>
            </w:r>
          </w:p>
        </w:tc>
        <w:tc>
          <w:tcPr>
            <w:tcW w:w="327" w:type="pct"/>
            <w:tcBorders>
              <w:top w:val="single" w:sz="8" w:space="0" w:color="auto"/>
              <w:left w:val="nil"/>
              <w:bottom w:val="nil"/>
              <w:right w:val="nil"/>
            </w:tcBorders>
            <w:shd w:val="clear" w:color="auto" w:fill="auto"/>
            <w:vAlign w:val="center"/>
            <w:hideMark/>
          </w:tcPr>
          <w:p w14:paraId="39780608"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SD</w:t>
            </w:r>
          </w:p>
        </w:tc>
        <w:tc>
          <w:tcPr>
            <w:tcW w:w="435" w:type="pct"/>
            <w:tcBorders>
              <w:top w:val="single" w:sz="8" w:space="0" w:color="auto"/>
              <w:left w:val="nil"/>
              <w:bottom w:val="nil"/>
              <w:right w:val="nil"/>
            </w:tcBorders>
            <w:shd w:val="clear" w:color="auto" w:fill="auto"/>
            <w:vAlign w:val="center"/>
            <w:hideMark/>
          </w:tcPr>
          <w:p w14:paraId="4C8C2C6F"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Skewness</w:t>
            </w:r>
          </w:p>
        </w:tc>
        <w:tc>
          <w:tcPr>
            <w:tcW w:w="385" w:type="pct"/>
            <w:tcBorders>
              <w:top w:val="single" w:sz="8" w:space="0" w:color="auto"/>
              <w:left w:val="nil"/>
              <w:bottom w:val="nil"/>
              <w:right w:val="nil"/>
            </w:tcBorders>
            <w:shd w:val="clear" w:color="auto" w:fill="auto"/>
            <w:vAlign w:val="center"/>
            <w:hideMark/>
          </w:tcPr>
          <w:p w14:paraId="38917BC3"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Kurtosis</w:t>
            </w:r>
          </w:p>
        </w:tc>
        <w:tc>
          <w:tcPr>
            <w:tcW w:w="327" w:type="pct"/>
            <w:tcBorders>
              <w:top w:val="single" w:sz="8" w:space="0" w:color="auto"/>
              <w:left w:val="nil"/>
              <w:bottom w:val="nil"/>
              <w:right w:val="nil"/>
            </w:tcBorders>
            <w:shd w:val="clear" w:color="auto" w:fill="auto"/>
            <w:vAlign w:val="center"/>
            <w:hideMark/>
          </w:tcPr>
          <w:p w14:paraId="4045AEB9"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VaR</w:t>
            </w:r>
          </w:p>
        </w:tc>
        <w:tc>
          <w:tcPr>
            <w:tcW w:w="327" w:type="pct"/>
            <w:tcBorders>
              <w:top w:val="single" w:sz="8" w:space="0" w:color="auto"/>
              <w:left w:val="nil"/>
              <w:bottom w:val="nil"/>
              <w:right w:val="nil"/>
            </w:tcBorders>
            <w:shd w:val="clear" w:color="auto" w:fill="auto"/>
            <w:vAlign w:val="center"/>
            <w:hideMark/>
          </w:tcPr>
          <w:p w14:paraId="4C4CC29A"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CVaR</w:t>
            </w:r>
          </w:p>
        </w:tc>
        <w:tc>
          <w:tcPr>
            <w:tcW w:w="350" w:type="pct"/>
            <w:tcBorders>
              <w:top w:val="single" w:sz="8" w:space="0" w:color="auto"/>
              <w:left w:val="nil"/>
              <w:bottom w:val="nil"/>
              <w:right w:val="nil"/>
            </w:tcBorders>
            <w:shd w:val="clear" w:color="auto" w:fill="auto"/>
            <w:vAlign w:val="center"/>
            <w:hideMark/>
          </w:tcPr>
          <w:p w14:paraId="37D26E27"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AHI</w:t>
            </w:r>
          </w:p>
        </w:tc>
        <w:tc>
          <w:tcPr>
            <w:tcW w:w="335" w:type="pct"/>
            <w:tcBorders>
              <w:top w:val="single" w:sz="8" w:space="0" w:color="auto"/>
              <w:left w:val="nil"/>
              <w:bottom w:val="nil"/>
              <w:right w:val="nil"/>
            </w:tcBorders>
            <w:shd w:val="clear" w:color="auto" w:fill="auto"/>
            <w:vAlign w:val="center"/>
            <w:hideMark/>
          </w:tcPr>
          <w:p w14:paraId="1ED8B0B3"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IR</w:t>
            </w:r>
          </w:p>
        </w:tc>
        <w:tc>
          <w:tcPr>
            <w:tcW w:w="327" w:type="pct"/>
            <w:tcBorders>
              <w:top w:val="single" w:sz="8" w:space="0" w:color="auto"/>
              <w:left w:val="nil"/>
              <w:bottom w:val="nil"/>
              <w:right w:val="nil"/>
            </w:tcBorders>
            <w:shd w:val="clear" w:color="auto" w:fill="auto"/>
            <w:vAlign w:val="center"/>
            <w:hideMark/>
          </w:tcPr>
          <w:p w14:paraId="79FF9765"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SR</w:t>
            </w:r>
          </w:p>
        </w:tc>
        <w:tc>
          <w:tcPr>
            <w:tcW w:w="395" w:type="pct"/>
            <w:tcBorders>
              <w:top w:val="single" w:sz="8" w:space="0" w:color="auto"/>
              <w:left w:val="nil"/>
              <w:bottom w:val="nil"/>
              <w:right w:val="nil"/>
            </w:tcBorders>
            <w:shd w:val="clear" w:color="auto" w:fill="auto"/>
            <w:vAlign w:val="center"/>
            <w:hideMark/>
          </w:tcPr>
          <w:p w14:paraId="5D5FEBC2" w14:textId="77777777" w:rsidR="002F1B4D" w:rsidRPr="00A6058E" w:rsidRDefault="00255275" w:rsidP="00DB177F">
            <w:pPr>
              <w:spacing w:after="0" w:line="240" w:lineRule="auto"/>
              <w:jc w:val="center"/>
              <w:rPr>
                <w:rFonts w:ascii="Times New Roman" w:eastAsia="Times New Roman" w:hAnsi="Times New Roman" w:cs="Times New Roman"/>
                <w:color w:val="000000"/>
                <w:sz w:val="24"/>
                <w:szCs w:val="24"/>
              </w:rPr>
            </w:pPr>
            <w:r w:rsidRPr="00A6058E">
              <w:rPr>
                <w:rFonts w:ascii="Times New Roman" w:hAnsi="Times New Roman" w:cs="Times New Roman"/>
                <w:noProof/>
                <w:position w:val="-10"/>
                <w:sz w:val="24"/>
                <w:szCs w:val="24"/>
                <w:lang w:val="en-US" w:eastAsia="en-US"/>
              </w:rPr>
              <w:drawing>
                <wp:inline distT="0" distB="0" distL="0" distR="0" wp14:anchorId="124CA1AD" wp14:editId="20E331A2">
                  <wp:extent cx="457200" cy="1860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69" w:type="pct"/>
            <w:tcBorders>
              <w:top w:val="single" w:sz="8" w:space="0" w:color="auto"/>
              <w:left w:val="nil"/>
              <w:bottom w:val="nil"/>
              <w:right w:val="nil"/>
            </w:tcBorders>
            <w:shd w:val="clear" w:color="auto" w:fill="auto"/>
            <w:vAlign w:val="center"/>
            <w:hideMark/>
          </w:tcPr>
          <w:p w14:paraId="43E46B3C" w14:textId="77777777" w:rsidR="002F1B4D" w:rsidRPr="00A6058E" w:rsidRDefault="00255275" w:rsidP="00DB177F">
            <w:pPr>
              <w:spacing w:after="0" w:line="240" w:lineRule="auto"/>
              <w:jc w:val="center"/>
              <w:rPr>
                <w:rFonts w:ascii="Times New Roman" w:eastAsia="Times New Roman" w:hAnsi="Times New Roman" w:cs="Times New Roman"/>
                <w:color w:val="000000"/>
                <w:sz w:val="24"/>
                <w:szCs w:val="24"/>
              </w:rPr>
            </w:pPr>
            <w:r w:rsidRPr="00A6058E">
              <w:rPr>
                <w:rFonts w:ascii="Times New Roman" w:hAnsi="Times New Roman" w:cs="Times New Roman"/>
                <w:noProof/>
                <w:position w:val="-10"/>
                <w:sz w:val="24"/>
                <w:szCs w:val="24"/>
                <w:lang w:val="en-US" w:eastAsia="en-US"/>
              </w:rPr>
              <w:drawing>
                <wp:inline distT="0" distB="0" distL="0" distR="0" wp14:anchorId="46F3C7C7" wp14:editId="1143F26A">
                  <wp:extent cx="643255" cy="1860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2F1B4D" w:rsidRPr="00A6058E" w14:paraId="6A2A09FF" w14:textId="77777777" w:rsidTr="00886E98">
        <w:trPr>
          <w:trHeight w:val="312"/>
          <w:tblHeader/>
        </w:trPr>
        <w:tc>
          <w:tcPr>
            <w:tcW w:w="498" w:type="pct"/>
            <w:vMerge/>
            <w:tcBorders>
              <w:top w:val="single" w:sz="8" w:space="0" w:color="auto"/>
              <w:left w:val="nil"/>
              <w:bottom w:val="single" w:sz="8" w:space="0" w:color="000000"/>
              <w:right w:val="single" w:sz="8" w:space="0" w:color="000000"/>
            </w:tcBorders>
            <w:vAlign w:val="center"/>
            <w:hideMark/>
          </w:tcPr>
          <w:p w14:paraId="7749B1E4" w14:textId="77777777" w:rsidR="002F1B4D" w:rsidRPr="00A6058E" w:rsidRDefault="002F1B4D" w:rsidP="001216BF">
            <w:pPr>
              <w:spacing w:after="0" w:line="240" w:lineRule="auto"/>
              <w:rPr>
                <w:rFonts w:ascii="Times New Roman" w:eastAsia="Times New Roman" w:hAnsi="Times New Roman" w:cs="Times New Roman"/>
                <w:color w:val="000000"/>
                <w:sz w:val="24"/>
                <w:szCs w:val="24"/>
              </w:rPr>
            </w:pPr>
          </w:p>
        </w:tc>
        <w:tc>
          <w:tcPr>
            <w:tcW w:w="365" w:type="pct"/>
            <w:vMerge/>
            <w:tcBorders>
              <w:top w:val="single" w:sz="8" w:space="0" w:color="auto"/>
              <w:left w:val="single" w:sz="8" w:space="0" w:color="auto"/>
              <w:bottom w:val="single" w:sz="8" w:space="0" w:color="000000"/>
              <w:right w:val="single" w:sz="8" w:space="0" w:color="000000"/>
            </w:tcBorders>
            <w:vAlign w:val="center"/>
            <w:hideMark/>
          </w:tcPr>
          <w:p w14:paraId="613A728F" w14:textId="77777777" w:rsidR="002F1B4D" w:rsidRPr="00A6058E" w:rsidRDefault="002F1B4D" w:rsidP="001216BF">
            <w:pPr>
              <w:spacing w:after="0" w:line="240" w:lineRule="auto"/>
              <w:rPr>
                <w:rFonts w:ascii="Times New Roman" w:eastAsia="Times New Roman" w:hAnsi="Times New Roman" w:cs="Times New Roman"/>
                <w:color w:val="000000"/>
                <w:sz w:val="24"/>
                <w:szCs w:val="24"/>
              </w:rPr>
            </w:pPr>
          </w:p>
        </w:tc>
        <w:tc>
          <w:tcPr>
            <w:tcW w:w="460" w:type="pct"/>
            <w:vMerge/>
            <w:tcBorders>
              <w:left w:val="nil"/>
              <w:bottom w:val="single" w:sz="8" w:space="0" w:color="auto"/>
              <w:right w:val="nil"/>
            </w:tcBorders>
            <w:shd w:val="clear" w:color="auto" w:fill="auto"/>
            <w:noWrap/>
            <w:vAlign w:val="center"/>
            <w:hideMark/>
          </w:tcPr>
          <w:p w14:paraId="1A49C62C" w14:textId="77777777" w:rsidR="002F1B4D" w:rsidRPr="00A6058E" w:rsidRDefault="002F1B4D" w:rsidP="00DB177F">
            <w:pPr>
              <w:spacing w:after="0" w:line="240" w:lineRule="auto"/>
              <w:jc w:val="center"/>
              <w:rPr>
                <w:rFonts w:ascii="Times New Roman" w:eastAsia="Times New Roman" w:hAnsi="Times New Roman" w:cs="Times New Roman"/>
                <w:color w:val="000000"/>
                <w:sz w:val="24"/>
                <w:szCs w:val="24"/>
                <w:lang w:eastAsia="zh-CN"/>
              </w:rPr>
            </w:pPr>
          </w:p>
        </w:tc>
        <w:tc>
          <w:tcPr>
            <w:tcW w:w="327" w:type="pct"/>
            <w:tcBorders>
              <w:top w:val="nil"/>
              <w:left w:val="nil"/>
              <w:bottom w:val="single" w:sz="8" w:space="0" w:color="auto"/>
              <w:right w:val="nil"/>
            </w:tcBorders>
            <w:shd w:val="clear" w:color="auto" w:fill="auto"/>
            <w:vAlign w:val="center"/>
            <w:hideMark/>
          </w:tcPr>
          <w:p w14:paraId="1B4440E1"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(2)</w:t>
            </w:r>
          </w:p>
        </w:tc>
        <w:tc>
          <w:tcPr>
            <w:tcW w:w="435" w:type="pct"/>
            <w:tcBorders>
              <w:top w:val="nil"/>
              <w:left w:val="nil"/>
              <w:bottom w:val="single" w:sz="8" w:space="0" w:color="auto"/>
              <w:right w:val="nil"/>
            </w:tcBorders>
            <w:shd w:val="clear" w:color="auto" w:fill="auto"/>
            <w:vAlign w:val="center"/>
            <w:hideMark/>
          </w:tcPr>
          <w:p w14:paraId="2479C8BD"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(3)</w:t>
            </w:r>
          </w:p>
        </w:tc>
        <w:tc>
          <w:tcPr>
            <w:tcW w:w="385" w:type="pct"/>
            <w:tcBorders>
              <w:top w:val="nil"/>
              <w:left w:val="nil"/>
              <w:bottom w:val="single" w:sz="8" w:space="0" w:color="auto"/>
              <w:right w:val="nil"/>
            </w:tcBorders>
            <w:shd w:val="clear" w:color="auto" w:fill="auto"/>
            <w:vAlign w:val="center"/>
            <w:hideMark/>
          </w:tcPr>
          <w:p w14:paraId="6F16BBB2"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(4)</w:t>
            </w:r>
          </w:p>
        </w:tc>
        <w:tc>
          <w:tcPr>
            <w:tcW w:w="327" w:type="pct"/>
            <w:tcBorders>
              <w:top w:val="nil"/>
              <w:left w:val="nil"/>
              <w:bottom w:val="single" w:sz="8" w:space="0" w:color="auto"/>
              <w:right w:val="nil"/>
            </w:tcBorders>
            <w:shd w:val="clear" w:color="auto" w:fill="auto"/>
            <w:vAlign w:val="center"/>
            <w:hideMark/>
          </w:tcPr>
          <w:p w14:paraId="562B8EFA"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(5)</w:t>
            </w:r>
          </w:p>
        </w:tc>
        <w:tc>
          <w:tcPr>
            <w:tcW w:w="327" w:type="pct"/>
            <w:tcBorders>
              <w:top w:val="nil"/>
              <w:left w:val="nil"/>
              <w:bottom w:val="single" w:sz="8" w:space="0" w:color="auto"/>
              <w:right w:val="nil"/>
            </w:tcBorders>
            <w:shd w:val="clear" w:color="auto" w:fill="auto"/>
            <w:vAlign w:val="center"/>
            <w:hideMark/>
          </w:tcPr>
          <w:p w14:paraId="6018FBA3"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(6)</w:t>
            </w:r>
          </w:p>
        </w:tc>
        <w:tc>
          <w:tcPr>
            <w:tcW w:w="350" w:type="pct"/>
            <w:tcBorders>
              <w:top w:val="nil"/>
              <w:left w:val="nil"/>
              <w:bottom w:val="single" w:sz="8" w:space="0" w:color="auto"/>
              <w:right w:val="nil"/>
            </w:tcBorders>
            <w:shd w:val="clear" w:color="auto" w:fill="auto"/>
            <w:vAlign w:val="center"/>
            <w:hideMark/>
          </w:tcPr>
          <w:p w14:paraId="397A8EDB"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(7)</w:t>
            </w:r>
          </w:p>
        </w:tc>
        <w:tc>
          <w:tcPr>
            <w:tcW w:w="335" w:type="pct"/>
            <w:tcBorders>
              <w:top w:val="nil"/>
              <w:left w:val="nil"/>
              <w:bottom w:val="single" w:sz="8" w:space="0" w:color="auto"/>
              <w:right w:val="nil"/>
            </w:tcBorders>
            <w:shd w:val="clear" w:color="auto" w:fill="auto"/>
            <w:vAlign w:val="center"/>
            <w:hideMark/>
          </w:tcPr>
          <w:p w14:paraId="2DC73DF4"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(8)</w:t>
            </w:r>
          </w:p>
        </w:tc>
        <w:tc>
          <w:tcPr>
            <w:tcW w:w="327" w:type="pct"/>
            <w:tcBorders>
              <w:top w:val="nil"/>
              <w:left w:val="nil"/>
              <w:bottom w:val="single" w:sz="8" w:space="0" w:color="auto"/>
              <w:right w:val="nil"/>
            </w:tcBorders>
            <w:shd w:val="clear" w:color="auto" w:fill="auto"/>
            <w:vAlign w:val="center"/>
            <w:hideMark/>
          </w:tcPr>
          <w:p w14:paraId="4FA07DAD"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(9)</w:t>
            </w:r>
          </w:p>
        </w:tc>
        <w:tc>
          <w:tcPr>
            <w:tcW w:w="395" w:type="pct"/>
            <w:tcBorders>
              <w:top w:val="nil"/>
              <w:left w:val="nil"/>
              <w:bottom w:val="single" w:sz="8" w:space="0" w:color="auto"/>
              <w:right w:val="nil"/>
            </w:tcBorders>
            <w:shd w:val="clear" w:color="auto" w:fill="auto"/>
            <w:vAlign w:val="center"/>
            <w:hideMark/>
          </w:tcPr>
          <w:p w14:paraId="5B022CFD" w14:textId="77777777" w:rsidR="002F1B4D" w:rsidRPr="00A6058E" w:rsidRDefault="002F1B4D" w:rsidP="00DB177F">
            <w:pPr>
              <w:spacing w:after="0" w:line="240" w:lineRule="auto"/>
              <w:jc w:val="center"/>
              <w:rPr>
                <w:rFonts w:ascii="Times New Roman" w:eastAsia="Times New Roman" w:hAnsi="Times New Roman" w:cs="Times New Roman"/>
                <w:i/>
                <w:color w:val="000000"/>
              </w:rPr>
            </w:pPr>
            <w:r w:rsidRPr="00A6058E">
              <w:rPr>
                <w:rFonts w:ascii="Times New Roman" w:eastAsia="Times New Roman" w:hAnsi="Times New Roman" w:cs="Times New Roman"/>
                <w:i/>
                <w:color w:val="000000"/>
                <w:lang w:eastAsia="zh-CN"/>
              </w:rPr>
              <w:t>(10)</w:t>
            </w:r>
          </w:p>
        </w:tc>
        <w:tc>
          <w:tcPr>
            <w:tcW w:w="469" w:type="pct"/>
            <w:tcBorders>
              <w:top w:val="nil"/>
              <w:left w:val="nil"/>
              <w:bottom w:val="single" w:sz="8" w:space="0" w:color="auto"/>
              <w:right w:val="nil"/>
            </w:tcBorders>
            <w:shd w:val="clear" w:color="auto" w:fill="auto"/>
            <w:noWrap/>
            <w:vAlign w:val="center"/>
            <w:hideMark/>
          </w:tcPr>
          <w:p w14:paraId="7D84C943" w14:textId="77777777" w:rsidR="002F1B4D" w:rsidRPr="00A6058E" w:rsidRDefault="002F1B4D" w:rsidP="00DB177F">
            <w:pPr>
              <w:spacing w:after="0" w:line="240" w:lineRule="auto"/>
              <w:jc w:val="center"/>
              <w:rPr>
                <w:rFonts w:ascii="Times New Roman" w:eastAsia="Times New Roman" w:hAnsi="Times New Roman" w:cs="Times New Roman"/>
                <w:i/>
                <w:color w:val="000000"/>
                <w:sz w:val="24"/>
                <w:szCs w:val="24"/>
              </w:rPr>
            </w:pPr>
            <w:r w:rsidRPr="00A6058E">
              <w:rPr>
                <w:rFonts w:ascii="Times New Roman" w:eastAsia="Times New Roman" w:hAnsi="Times New Roman" w:cs="Times New Roman"/>
                <w:i/>
                <w:color w:val="000000"/>
                <w:lang w:eastAsia="zh-CN"/>
              </w:rPr>
              <w:t>(11)</w:t>
            </w:r>
          </w:p>
        </w:tc>
      </w:tr>
      <w:tr w:rsidR="001216BF" w:rsidRPr="00A6058E" w14:paraId="12EC5C34" w14:textId="77777777" w:rsidTr="00886E98">
        <w:trPr>
          <w:trHeight w:val="312"/>
        </w:trPr>
        <w:tc>
          <w:tcPr>
            <w:tcW w:w="498" w:type="pct"/>
            <w:tcBorders>
              <w:top w:val="nil"/>
              <w:left w:val="nil"/>
              <w:bottom w:val="single" w:sz="8" w:space="0" w:color="auto"/>
              <w:right w:val="nil"/>
            </w:tcBorders>
            <w:shd w:val="clear" w:color="auto" w:fill="auto"/>
            <w:vAlign w:val="center"/>
            <w:hideMark/>
          </w:tcPr>
          <w:p w14:paraId="69CE62D0"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 </w:t>
            </w:r>
          </w:p>
        </w:tc>
        <w:tc>
          <w:tcPr>
            <w:tcW w:w="4502" w:type="pct"/>
            <w:gridSpan w:val="12"/>
            <w:tcBorders>
              <w:top w:val="single" w:sz="8" w:space="0" w:color="auto"/>
              <w:left w:val="nil"/>
              <w:bottom w:val="single" w:sz="8" w:space="0" w:color="auto"/>
              <w:right w:val="nil"/>
            </w:tcBorders>
            <w:shd w:val="clear" w:color="auto" w:fill="auto"/>
            <w:noWrap/>
            <w:vAlign w:val="center"/>
            <w:hideMark/>
          </w:tcPr>
          <w:p w14:paraId="2DB1A3F9"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Panel A. The benchmark portfolio and the 1/N portfolio</w:t>
            </w:r>
          </w:p>
        </w:tc>
      </w:tr>
      <w:tr w:rsidR="00E52FA9" w:rsidRPr="00A6058E" w14:paraId="207EEB9E" w14:textId="77777777" w:rsidTr="007B70E8">
        <w:trPr>
          <w:trHeight w:val="312"/>
        </w:trPr>
        <w:tc>
          <w:tcPr>
            <w:tcW w:w="498" w:type="pct"/>
            <w:tcBorders>
              <w:top w:val="single" w:sz="8" w:space="0" w:color="auto"/>
              <w:left w:val="nil"/>
              <w:bottom w:val="single" w:sz="8" w:space="0" w:color="auto"/>
              <w:right w:val="single" w:sz="8" w:space="0" w:color="000000"/>
            </w:tcBorders>
            <w:shd w:val="clear" w:color="auto" w:fill="auto"/>
            <w:noWrap/>
            <w:vAlign w:val="center"/>
            <w:hideMark/>
          </w:tcPr>
          <w:p w14:paraId="1099FB14"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Benchmark</w:t>
            </w:r>
          </w:p>
        </w:tc>
        <w:tc>
          <w:tcPr>
            <w:tcW w:w="365" w:type="pct"/>
            <w:tcBorders>
              <w:top w:val="nil"/>
              <w:left w:val="nil"/>
              <w:bottom w:val="single" w:sz="8" w:space="0" w:color="auto"/>
              <w:right w:val="single" w:sz="8" w:space="0" w:color="000000"/>
            </w:tcBorders>
            <w:shd w:val="clear" w:color="auto" w:fill="auto"/>
            <w:noWrap/>
            <w:vAlign w:val="center"/>
            <w:hideMark/>
          </w:tcPr>
          <w:p w14:paraId="7E41ECFA"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 </w:t>
            </w:r>
          </w:p>
        </w:tc>
        <w:tc>
          <w:tcPr>
            <w:tcW w:w="460" w:type="pct"/>
            <w:tcBorders>
              <w:top w:val="nil"/>
              <w:left w:val="nil"/>
              <w:bottom w:val="single" w:sz="8" w:space="0" w:color="auto"/>
              <w:right w:val="nil"/>
            </w:tcBorders>
            <w:shd w:val="clear" w:color="auto" w:fill="auto"/>
            <w:noWrap/>
            <w:vAlign w:val="center"/>
            <w:hideMark/>
          </w:tcPr>
          <w:p w14:paraId="422D344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0.005</w:t>
            </w:r>
          </w:p>
        </w:tc>
        <w:tc>
          <w:tcPr>
            <w:tcW w:w="327" w:type="pct"/>
            <w:tcBorders>
              <w:top w:val="nil"/>
              <w:left w:val="nil"/>
              <w:bottom w:val="single" w:sz="8" w:space="0" w:color="auto"/>
              <w:right w:val="nil"/>
            </w:tcBorders>
            <w:shd w:val="clear" w:color="auto" w:fill="auto"/>
            <w:noWrap/>
            <w:vAlign w:val="center"/>
            <w:hideMark/>
          </w:tcPr>
          <w:p w14:paraId="5B3C1CA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5" w:type="pct"/>
            <w:tcBorders>
              <w:top w:val="nil"/>
              <w:left w:val="nil"/>
              <w:bottom w:val="single" w:sz="8" w:space="0" w:color="auto"/>
              <w:right w:val="nil"/>
            </w:tcBorders>
            <w:shd w:val="clear" w:color="auto" w:fill="auto"/>
            <w:noWrap/>
            <w:vAlign w:val="center"/>
            <w:hideMark/>
          </w:tcPr>
          <w:p w14:paraId="2C2412B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-0.855</w:t>
            </w:r>
          </w:p>
        </w:tc>
        <w:tc>
          <w:tcPr>
            <w:tcW w:w="385" w:type="pct"/>
            <w:tcBorders>
              <w:top w:val="nil"/>
              <w:left w:val="nil"/>
              <w:bottom w:val="single" w:sz="8" w:space="0" w:color="auto"/>
              <w:right w:val="nil"/>
            </w:tcBorders>
            <w:shd w:val="clear" w:color="auto" w:fill="auto"/>
            <w:noWrap/>
            <w:vAlign w:val="center"/>
            <w:hideMark/>
          </w:tcPr>
          <w:p w14:paraId="7EEF3E2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5.487</w:t>
            </w:r>
          </w:p>
        </w:tc>
        <w:tc>
          <w:tcPr>
            <w:tcW w:w="327" w:type="pct"/>
            <w:tcBorders>
              <w:top w:val="nil"/>
              <w:left w:val="nil"/>
              <w:bottom w:val="single" w:sz="8" w:space="0" w:color="auto"/>
              <w:right w:val="nil"/>
            </w:tcBorders>
            <w:shd w:val="clear" w:color="auto" w:fill="auto"/>
            <w:noWrap/>
            <w:vAlign w:val="center"/>
            <w:hideMark/>
          </w:tcPr>
          <w:p w14:paraId="3B30ADD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0.107</w:t>
            </w:r>
          </w:p>
        </w:tc>
        <w:tc>
          <w:tcPr>
            <w:tcW w:w="327" w:type="pct"/>
            <w:tcBorders>
              <w:top w:val="nil"/>
              <w:left w:val="nil"/>
              <w:bottom w:val="single" w:sz="8" w:space="0" w:color="auto"/>
              <w:right w:val="nil"/>
            </w:tcBorders>
            <w:shd w:val="clear" w:color="auto" w:fill="auto"/>
            <w:noWrap/>
            <w:vAlign w:val="center"/>
            <w:hideMark/>
          </w:tcPr>
          <w:p w14:paraId="558B0AF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0.149</w:t>
            </w:r>
          </w:p>
        </w:tc>
        <w:tc>
          <w:tcPr>
            <w:tcW w:w="350" w:type="pct"/>
            <w:tcBorders>
              <w:top w:val="nil"/>
              <w:left w:val="nil"/>
              <w:bottom w:val="single" w:sz="8" w:space="0" w:color="auto"/>
              <w:right w:val="nil"/>
            </w:tcBorders>
            <w:shd w:val="clear" w:color="auto" w:fill="auto"/>
            <w:noWrap/>
            <w:vAlign w:val="center"/>
            <w:hideMark/>
          </w:tcPr>
          <w:p w14:paraId="5230A67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0.075</w:t>
            </w:r>
          </w:p>
        </w:tc>
        <w:tc>
          <w:tcPr>
            <w:tcW w:w="335" w:type="pct"/>
            <w:tcBorders>
              <w:top w:val="nil"/>
              <w:left w:val="nil"/>
              <w:bottom w:val="single" w:sz="8" w:space="0" w:color="auto"/>
              <w:right w:val="nil"/>
            </w:tcBorders>
            <w:shd w:val="clear" w:color="auto" w:fill="auto"/>
            <w:noWrap/>
            <w:vAlign w:val="center"/>
            <w:hideMark/>
          </w:tcPr>
          <w:p w14:paraId="2F6EB29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NaN</w:t>
            </w:r>
          </w:p>
        </w:tc>
        <w:tc>
          <w:tcPr>
            <w:tcW w:w="327" w:type="pct"/>
            <w:tcBorders>
              <w:top w:val="nil"/>
              <w:left w:val="nil"/>
              <w:bottom w:val="single" w:sz="8" w:space="0" w:color="auto"/>
              <w:right w:val="nil"/>
            </w:tcBorders>
            <w:shd w:val="clear" w:color="auto" w:fill="auto"/>
            <w:noWrap/>
            <w:vAlign w:val="center"/>
            <w:hideMark/>
          </w:tcPr>
          <w:p w14:paraId="44C62DC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0.135</w:t>
            </w:r>
          </w:p>
        </w:tc>
        <w:tc>
          <w:tcPr>
            <w:tcW w:w="395" w:type="pct"/>
            <w:tcBorders>
              <w:top w:val="nil"/>
              <w:left w:val="nil"/>
              <w:bottom w:val="single" w:sz="8" w:space="0" w:color="auto"/>
              <w:right w:val="nil"/>
            </w:tcBorders>
            <w:shd w:val="clear" w:color="auto" w:fill="auto"/>
            <w:noWrap/>
            <w:vAlign w:val="center"/>
            <w:hideMark/>
          </w:tcPr>
          <w:p w14:paraId="01D662B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0.049</w:t>
            </w:r>
          </w:p>
        </w:tc>
        <w:tc>
          <w:tcPr>
            <w:tcW w:w="469" w:type="pct"/>
            <w:tcBorders>
              <w:top w:val="nil"/>
              <w:left w:val="nil"/>
              <w:bottom w:val="single" w:sz="8" w:space="0" w:color="auto"/>
              <w:right w:val="nil"/>
            </w:tcBorders>
            <w:shd w:val="clear" w:color="auto" w:fill="auto"/>
            <w:noWrap/>
            <w:vAlign w:val="center"/>
            <w:hideMark/>
          </w:tcPr>
          <w:p w14:paraId="1894D36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0.036</w:t>
            </w:r>
          </w:p>
        </w:tc>
      </w:tr>
      <w:tr w:rsidR="00E52FA9" w:rsidRPr="00A6058E" w14:paraId="2DE81495" w14:textId="77777777" w:rsidTr="007B70E8">
        <w:trPr>
          <w:trHeight w:val="312"/>
        </w:trPr>
        <w:tc>
          <w:tcPr>
            <w:tcW w:w="498" w:type="pct"/>
            <w:tcBorders>
              <w:top w:val="single" w:sz="8" w:space="0" w:color="auto"/>
              <w:left w:val="nil"/>
              <w:bottom w:val="single" w:sz="8" w:space="0" w:color="auto"/>
              <w:right w:val="single" w:sz="8" w:space="0" w:color="000000"/>
            </w:tcBorders>
            <w:shd w:val="clear" w:color="auto" w:fill="auto"/>
            <w:noWrap/>
            <w:vAlign w:val="center"/>
            <w:hideMark/>
          </w:tcPr>
          <w:p w14:paraId="4021C4AB"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1/N</w:t>
            </w:r>
          </w:p>
        </w:tc>
        <w:tc>
          <w:tcPr>
            <w:tcW w:w="365" w:type="pct"/>
            <w:tcBorders>
              <w:top w:val="nil"/>
              <w:left w:val="nil"/>
              <w:bottom w:val="single" w:sz="8" w:space="0" w:color="auto"/>
              <w:right w:val="single" w:sz="8" w:space="0" w:color="000000"/>
            </w:tcBorders>
            <w:shd w:val="clear" w:color="auto" w:fill="auto"/>
            <w:noWrap/>
            <w:vAlign w:val="center"/>
            <w:hideMark/>
          </w:tcPr>
          <w:p w14:paraId="6A82BDC5"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 </w:t>
            </w:r>
          </w:p>
        </w:tc>
        <w:tc>
          <w:tcPr>
            <w:tcW w:w="460" w:type="pct"/>
            <w:tcBorders>
              <w:top w:val="nil"/>
              <w:left w:val="nil"/>
              <w:bottom w:val="single" w:sz="8" w:space="0" w:color="auto"/>
              <w:right w:val="nil"/>
            </w:tcBorders>
            <w:shd w:val="clear" w:color="auto" w:fill="auto"/>
            <w:noWrap/>
            <w:vAlign w:val="center"/>
            <w:hideMark/>
          </w:tcPr>
          <w:p w14:paraId="34B70CC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0.005</w:t>
            </w:r>
          </w:p>
        </w:tc>
        <w:tc>
          <w:tcPr>
            <w:tcW w:w="327" w:type="pct"/>
            <w:tcBorders>
              <w:top w:val="nil"/>
              <w:left w:val="nil"/>
              <w:bottom w:val="single" w:sz="8" w:space="0" w:color="auto"/>
              <w:right w:val="nil"/>
            </w:tcBorders>
            <w:shd w:val="clear" w:color="auto" w:fill="auto"/>
            <w:noWrap/>
            <w:vAlign w:val="center"/>
            <w:hideMark/>
          </w:tcPr>
          <w:p w14:paraId="6D7107F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5" w:type="pct"/>
            <w:tcBorders>
              <w:top w:val="nil"/>
              <w:left w:val="nil"/>
              <w:bottom w:val="single" w:sz="8" w:space="0" w:color="auto"/>
              <w:right w:val="nil"/>
            </w:tcBorders>
            <w:shd w:val="clear" w:color="auto" w:fill="auto"/>
            <w:noWrap/>
            <w:vAlign w:val="center"/>
            <w:hideMark/>
          </w:tcPr>
          <w:p w14:paraId="244AEC3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-0.903</w:t>
            </w:r>
          </w:p>
        </w:tc>
        <w:tc>
          <w:tcPr>
            <w:tcW w:w="385" w:type="pct"/>
            <w:tcBorders>
              <w:top w:val="nil"/>
              <w:left w:val="nil"/>
              <w:bottom w:val="single" w:sz="8" w:space="0" w:color="auto"/>
              <w:right w:val="nil"/>
            </w:tcBorders>
            <w:shd w:val="clear" w:color="auto" w:fill="auto"/>
            <w:noWrap/>
            <w:vAlign w:val="center"/>
            <w:hideMark/>
          </w:tcPr>
          <w:p w14:paraId="6953D17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5.441</w:t>
            </w:r>
          </w:p>
        </w:tc>
        <w:tc>
          <w:tcPr>
            <w:tcW w:w="327" w:type="pct"/>
            <w:tcBorders>
              <w:top w:val="nil"/>
              <w:left w:val="nil"/>
              <w:bottom w:val="single" w:sz="8" w:space="0" w:color="auto"/>
              <w:right w:val="nil"/>
            </w:tcBorders>
            <w:shd w:val="clear" w:color="auto" w:fill="auto"/>
            <w:noWrap/>
            <w:vAlign w:val="center"/>
            <w:hideMark/>
          </w:tcPr>
          <w:p w14:paraId="4F97AEE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0.126</w:t>
            </w:r>
          </w:p>
        </w:tc>
        <w:tc>
          <w:tcPr>
            <w:tcW w:w="327" w:type="pct"/>
            <w:tcBorders>
              <w:top w:val="nil"/>
              <w:left w:val="nil"/>
              <w:bottom w:val="single" w:sz="8" w:space="0" w:color="auto"/>
              <w:right w:val="nil"/>
            </w:tcBorders>
            <w:shd w:val="clear" w:color="auto" w:fill="auto"/>
            <w:noWrap/>
            <w:vAlign w:val="center"/>
            <w:hideMark/>
          </w:tcPr>
          <w:p w14:paraId="091CAFC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0.150</w:t>
            </w:r>
          </w:p>
        </w:tc>
        <w:tc>
          <w:tcPr>
            <w:tcW w:w="350" w:type="pct"/>
            <w:tcBorders>
              <w:top w:val="nil"/>
              <w:left w:val="nil"/>
              <w:bottom w:val="single" w:sz="8" w:space="0" w:color="auto"/>
              <w:right w:val="nil"/>
            </w:tcBorders>
            <w:shd w:val="clear" w:color="auto" w:fill="auto"/>
            <w:noWrap/>
            <w:vAlign w:val="center"/>
            <w:hideMark/>
          </w:tcPr>
          <w:p w14:paraId="2C8F339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0.033</w:t>
            </w:r>
          </w:p>
        </w:tc>
        <w:tc>
          <w:tcPr>
            <w:tcW w:w="335" w:type="pct"/>
            <w:tcBorders>
              <w:top w:val="nil"/>
              <w:left w:val="nil"/>
              <w:bottom w:val="single" w:sz="8" w:space="0" w:color="auto"/>
              <w:right w:val="nil"/>
            </w:tcBorders>
            <w:shd w:val="clear" w:color="auto" w:fill="auto"/>
            <w:noWrap/>
            <w:vAlign w:val="center"/>
            <w:hideMark/>
          </w:tcPr>
          <w:p w14:paraId="0CB9FAD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-0.070</w:t>
            </w:r>
          </w:p>
        </w:tc>
        <w:tc>
          <w:tcPr>
            <w:tcW w:w="327" w:type="pct"/>
            <w:tcBorders>
              <w:top w:val="nil"/>
              <w:left w:val="nil"/>
              <w:bottom w:val="single" w:sz="8" w:space="0" w:color="auto"/>
              <w:right w:val="nil"/>
            </w:tcBorders>
            <w:shd w:val="clear" w:color="auto" w:fill="auto"/>
            <w:noWrap/>
            <w:vAlign w:val="center"/>
            <w:hideMark/>
          </w:tcPr>
          <w:p w14:paraId="55D9210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95" w:type="pct"/>
            <w:tcBorders>
              <w:top w:val="nil"/>
              <w:left w:val="nil"/>
              <w:bottom w:val="single" w:sz="8" w:space="0" w:color="auto"/>
              <w:right w:val="nil"/>
            </w:tcBorders>
            <w:shd w:val="clear" w:color="auto" w:fill="auto"/>
            <w:noWrap/>
            <w:vAlign w:val="center"/>
            <w:hideMark/>
          </w:tcPr>
          <w:p w14:paraId="05D4433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0.036</w:t>
            </w:r>
          </w:p>
        </w:tc>
        <w:tc>
          <w:tcPr>
            <w:tcW w:w="469" w:type="pct"/>
            <w:tcBorders>
              <w:top w:val="nil"/>
              <w:left w:val="nil"/>
              <w:bottom w:val="single" w:sz="8" w:space="0" w:color="auto"/>
              <w:right w:val="nil"/>
            </w:tcBorders>
            <w:shd w:val="clear" w:color="auto" w:fill="auto"/>
            <w:noWrap/>
            <w:vAlign w:val="center"/>
            <w:hideMark/>
          </w:tcPr>
          <w:p w14:paraId="3B224CC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0.030</w:t>
            </w:r>
          </w:p>
        </w:tc>
      </w:tr>
      <w:tr w:rsidR="001216BF" w:rsidRPr="00A6058E" w14:paraId="62FFA8C2" w14:textId="77777777" w:rsidTr="00886E98">
        <w:trPr>
          <w:trHeight w:val="312"/>
        </w:trPr>
        <w:tc>
          <w:tcPr>
            <w:tcW w:w="498" w:type="pct"/>
            <w:tcBorders>
              <w:top w:val="nil"/>
              <w:left w:val="nil"/>
              <w:bottom w:val="single" w:sz="8" w:space="0" w:color="auto"/>
              <w:right w:val="nil"/>
            </w:tcBorders>
            <w:shd w:val="clear" w:color="auto" w:fill="auto"/>
            <w:vAlign w:val="center"/>
            <w:hideMark/>
          </w:tcPr>
          <w:p w14:paraId="3B6A6B00"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 </w:t>
            </w:r>
          </w:p>
        </w:tc>
        <w:tc>
          <w:tcPr>
            <w:tcW w:w="4502" w:type="pct"/>
            <w:gridSpan w:val="12"/>
            <w:tcBorders>
              <w:top w:val="single" w:sz="8" w:space="0" w:color="auto"/>
              <w:left w:val="nil"/>
              <w:bottom w:val="single" w:sz="8" w:space="0" w:color="auto"/>
              <w:right w:val="nil"/>
            </w:tcBorders>
            <w:shd w:val="clear" w:color="auto" w:fill="auto"/>
            <w:noWrap/>
            <w:vAlign w:val="center"/>
            <w:hideMark/>
          </w:tcPr>
          <w:p w14:paraId="7C97B4CA"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Panel B. The implied BL portfolio</w:t>
            </w:r>
          </w:p>
        </w:tc>
      </w:tr>
      <w:tr w:rsidR="00E52FA9" w:rsidRPr="00A6058E" w14:paraId="1F6C21B9" w14:textId="77777777" w:rsidTr="007B70E8">
        <w:trPr>
          <w:trHeight w:val="312"/>
        </w:trPr>
        <w:tc>
          <w:tcPr>
            <w:tcW w:w="498" w:type="pct"/>
            <w:vMerge w:val="restart"/>
            <w:tcBorders>
              <w:top w:val="single" w:sz="8" w:space="0" w:color="auto"/>
              <w:left w:val="nil"/>
              <w:bottom w:val="single" w:sz="8" w:space="0" w:color="000000"/>
              <w:right w:val="single" w:sz="8" w:space="0" w:color="000000"/>
            </w:tcBorders>
            <w:shd w:val="clear" w:color="auto" w:fill="auto"/>
            <w:noWrap/>
            <w:vAlign w:val="center"/>
            <w:hideMark/>
          </w:tcPr>
          <w:p w14:paraId="04FA1297"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Implied BL</w:t>
            </w:r>
          </w:p>
        </w:tc>
        <w:tc>
          <w:tcPr>
            <w:tcW w:w="365" w:type="pct"/>
            <w:tcBorders>
              <w:top w:val="nil"/>
              <w:left w:val="nil"/>
              <w:bottom w:val="nil"/>
              <w:right w:val="single" w:sz="8" w:space="0" w:color="000000"/>
            </w:tcBorders>
            <w:shd w:val="clear" w:color="auto" w:fill="auto"/>
            <w:noWrap/>
            <w:vAlign w:val="center"/>
            <w:hideMark/>
          </w:tcPr>
          <w:p w14:paraId="08A7E4DB"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DCC</w:t>
            </w:r>
          </w:p>
        </w:tc>
        <w:tc>
          <w:tcPr>
            <w:tcW w:w="460" w:type="pct"/>
            <w:tcBorders>
              <w:top w:val="nil"/>
              <w:left w:val="nil"/>
              <w:bottom w:val="nil"/>
              <w:right w:val="nil"/>
            </w:tcBorders>
            <w:shd w:val="clear" w:color="auto" w:fill="auto"/>
            <w:noWrap/>
            <w:vAlign w:val="center"/>
            <w:hideMark/>
          </w:tcPr>
          <w:p w14:paraId="2C03494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0.008</w:t>
            </w:r>
          </w:p>
        </w:tc>
        <w:tc>
          <w:tcPr>
            <w:tcW w:w="327" w:type="pct"/>
            <w:tcBorders>
              <w:top w:val="nil"/>
              <w:left w:val="nil"/>
              <w:bottom w:val="nil"/>
              <w:right w:val="nil"/>
            </w:tcBorders>
            <w:shd w:val="clear" w:color="auto" w:fill="auto"/>
            <w:noWrap/>
            <w:vAlign w:val="center"/>
            <w:hideMark/>
          </w:tcPr>
          <w:p w14:paraId="151FDB1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0.042</w:t>
            </w:r>
          </w:p>
        </w:tc>
        <w:tc>
          <w:tcPr>
            <w:tcW w:w="435" w:type="pct"/>
            <w:tcBorders>
              <w:top w:val="nil"/>
              <w:left w:val="nil"/>
              <w:bottom w:val="nil"/>
              <w:right w:val="nil"/>
            </w:tcBorders>
            <w:shd w:val="clear" w:color="auto" w:fill="auto"/>
            <w:noWrap/>
            <w:vAlign w:val="center"/>
            <w:hideMark/>
          </w:tcPr>
          <w:p w14:paraId="02253CE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-0.230</w:t>
            </w:r>
          </w:p>
        </w:tc>
        <w:tc>
          <w:tcPr>
            <w:tcW w:w="385" w:type="pct"/>
            <w:tcBorders>
              <w:top w:val="nil"/>
              <w:left w:val="nil"/>
              <w:bottom w:val="nil"/>
              <w:right w:val="nil"/>
            </w:tcBorders>
            <w:shd w:val="clear" w:color="auto" w:fill="auto"/>
            <w:noWrap/>
            <w:vAlign w:val="center"/>
            <w:hideMark/>
          </w:tcPr>
          <w:p w14:paraId="699E363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4.201</w:t>
            </w:r>
          </w:p>
        </w:tc>
        <w:tc>
          <w:tcPr>
            <w:tcW w:w="327" w:type="pct"/>
            <w:tcBorders>
              <w:top w:val="nil"/>
              <w:left w:val="nil"/>
              <w:bottom w:val="nil"/>
              <w:right w:val="nil"/>
            </w:tcBorders>
            <w:shd w:val="clear" w:color="auto" w:fill="auto"/>
            <w:noWrap/>
            <w:vAlign w:val="center"/>
            <w:hideMark/>
          </w:tcPr>
          <w:p w14:paraId="7591F28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0.107</w:t>
            </w:r>
          </w:p>
        </w:tc>
        <w:tc>
          <w:tcPr>
            <w:tcW w:w="327" w:type="pct"/>
            <w:tcBorders>
              <w:top w:val="nil"/>
              <w:left w:val="nil"/>
              <w:bottom w:val="nil"/>
              <w:right w:val="nil"/>
            </w:tcBorders>
            <w:shd w:val="clear" w:color="auto" w:fill="auto"/>
            <w:noWrap/>
            <w:vAlign w:val="center"/>
            <w:hideMark/>
          </w:tcPr>
          <w:p w14:paraId="7B1332F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0.112</w:t>
            </w:r>
          </w:p>
        </w:tc>
        <w:tc>
          <w:tcPr>
            <w:tcW w:w="350" w:type="pct"/>
            <w:tcBorders>
              <w:top w:val="nil"/>
              <w:left w:val="nil"/>
              <w:bottom w:val="nil"/>
              <w:right w:val="nil"/>
            </w:tcBorders>
            <w:shd w:val="clear" w:color="auto" w:fill="auto"/>
            <w:noWrap/>
            <w:vAlign w:val="center"/>
            <w:hideMark/>
          </w:tcPr>
          <w:p w14:paraId="2A97E21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0.094</w:t>
            </w:r>
          </w:p>
        </w:tc>
        <w:tc>
          <w:tcPr>
            <w:tcW w:w="335" w:type="pct"/>
            <w:tcBorders>
              <w:top w:val="nil"/>
              <w:left w:val="nil"/>
              <w:bottom w:val="nil"/>
              <w:right w:val="nil"/>
            </w:tcBorders>
            <w:shd w:val="clear" w:color="auto" w:fill="auto"/>
            <w:noWrap/>
            <w:vAlign w:val="center"/>
            <w:hideMark/>
          </w:tcPr>
          <w:p w14:paraId="1FC844A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0.157</w:t>
            </w:r>
          </w:p>
        </w:tc>
        <w:tc>
          <w:tcPr>
            <w:tcW w:w="327" w:type="pct"/>
            <w:tcBorders>
              <w:top w:val="nil"/>
              <w:left w:val="nil"/>
              <w:bottom w:val="nil"/>
              <w:right w:val="nil"/>
            </w:tcBorders>
            <w:shd w:val="clear" w:color="auto" w:fill="auto"/>
            <w:noWrap/>
            <w:vAlign w:val="center"/>
            <w:hideMark/>
          </w:tcPr>
          <w:p w14:paraId="60FF518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0.199</w:t>
            </w:r>
          </w:p>
        </w:tc>
        <w:tc>
          <w:tcPr>
            <w:tcW w:w="395" w:type="pct"/>
            <w:tcBorders>
              <w:top w:val="nil"/>
              <w:left w:val="nil"/>
              <w:bottom w:val="nil"/>
              <w:right w:val="nil"/>
            </w:tcBorders>
            <w:shd w:val="clear" w:color="auto" w:fill="auto"/>
            <w:noWrap/>
            <w:vAlign w:val="center"/>
            <w:hideMark/>
          </w:tcPr>
          <w:p w14:paraId="3DE86A9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0.078</w:t>
            </w:r>
          </w:p>
        </w:tc>
        <w:tc>
          <w:tcPr>
            <w:tcW w:w="469" w:type="pct"/>
            <w:tcBorders>
              <w:top w:val="nil"/>
              <w:left w:val="nil"/>
              <w:bottom w:val="nil"/>
              <w:right w:val="nil"/>
            </w:tcBorders>
            <w:shd w:val="clear" w:color="auto" w:fill="auto"/>
            <w:noWrap/>
            <w:vAlign w:val="center"/>
            <w:hideMark/>
          </w:tcPr>
          <w:p w14:paraId="184EBB1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0.074</w:t>
            </w:r>
          </w:p>
        </w:tc>
      </w:tr>
      <w:tr w:rsidR="00E52FA9" w:rsidRPr="00A6058E" w14:paraId="17044F17" w14:textId="77777777" w:rsidTr="007B70E8">
        <w:trPr>
          <w:trHeight w:val="312"/>
        </w:trPr>
        <w:tc>
          <w:tcPr>
            <w:tcW w:w="498" w:type="pct"/>
            <w:vMerge/>
            <w:tcBorders>
              <w:top w:val="single" w:sz="8" w:space="0" w:color="auto"/>
              <w:left w:val="nil"/>
              <w:bottom w:val="single" w:sz="8" w:space="0" w:color="000000"/>
              <w:right w:val="single" w:sz="8" w:space="0" w:color="000000"/>
            </w:tcBorders>
            <w:vAlign w:val="center"/>
            <w:hideMark/>
          </w:tcPr>
          <w:p w14:paraId="12566ACF"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p>
        </w:tc>
        <w:tc>
          <w:tcPr>
            <w:tcW w:w="365" w:type="pct"/>
            <w:tcBorders>
              <w:top w:val="nil"/>
              <w:left w:val="nil"/>
              <w:bottom w:val="nil"/>
              <w:right w:val="single" w:sz="8" w:space="0" w:color="000000"/>
            </w:tcBorders>
            <w:shd w:val="clear" w:color="auto" w:fill="auto"/>
            <w:noWrap/>
            <w:vAlign w:val="center"/>
            <w:hideMark/>
          </w:tcPr>
          <w:p w14:paraId="184C4E4F"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EWMA</w:t>
            </w:r>
          </w:p>
        </w:tc>
        <w:tc>
          <w:tcPr>
            <w:tcW w:w="460" w:type="pct"/>
            <w:tcBorders>
              <w:top w:val="nil"/>
              <w:left w:val="nil"/>
              <w:bottom w:val="nil"/>
              <w:right w:val="nil"/>
            </w:tcBorders>
            <w:shd w:val="clear" w:color="auto" w:fill="auto"/>
            <w:noWrap/>
            <w:vAlign w:val="center"/>
            <w:hideMark/>
          </w:tcPr>
          <w:p w14:paraId="4264EEA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0.006</w:t>
            </w:r>
          </w:p>
        </w:tc>
        <w:tc>
          <w:tcPr>
            <w:tcW w:w="327" w:type="pct"/>
            <w:tcBorders>
              <w:top w:val="nil"/>
              <w:left w:val="nil"/>
              <w:bottom w:val="nil"/>
              <w:right w:val="nil"/>
            </w:tcBorders>
            <w:shd w:val="clear" w:color="auto" w:fill="auto"/>
            <w:noWrap/>
            <w:vAlign w:val="center"/>
            <w:hideMark/>
          </w:tcPr>
          <w:p w14:paraId="3523B71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5" w:type="pct"/>
            <w:tcBorders>
              <w:top w:val="nil"/>
              <w:left w:val="nil"/>
              <w:bottom w:val="nil"/>
              <w:right w:val="nil"/>
            </w:tcBorders>
            <w:shd w:val="clear" w:color="auto" w:fill="auto"/>
            <w:noWrap/>
            <w:vAlign w:val="center"/>
            <w:hideMark/>
          </w:tcPr>
          <w:p w14:paraId="36329E1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-0.276</w:t>
            </w:r>
          </w:p>
        </w:tc>
        <w:tc>
          <w:tcPr>
            <w:tcW w:w="385" w:type="pct"/>
            <w:tcBorders>
              <w:top w:val="nil"/>
              <w:left w:val="nil"/>
              <w:bottom w:val="nil"/>
              <w:right w:val="nil"/>
            </w:tcBorders>
            <w:shd w:val="clear" w:color="auto" w:fill="auto"/>
            <w:noWrap/>
            <w:vAlign w:val="center"/>
            <w:hideMark/>
          </w:tcPr>
          <w:p w14:paraId="4EE83B9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4.250</w:t>
            </w:r>
          </w:p>
        </w:tc>
        <w:tc>
          <w:tcPr>
            <w:tcW w:w="327" w:type="pct"/>
            <w:tcBorders>
              <w:top w:val="nil"/>
              <w:left w:val="nil"/>
              <w:bottom w:val="nil"/>
              <w:right w:val="nil"/>
            </w:tcBorders>
            <w:shd w:val="clear" w:color="auto" w:fill="auto"/>
            <w:noWrap/>
            <w:vAlign w:val="center"/>
            <w:hideMark/>
          </w:tcPr>
          <w:p w14:paraId="3E43CCA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7" w:type="pct"/>
            <w:tcBorders>
              <w:top w:val="nil"/>
              <w:left w:val="nil"/>
              <w:bottom w:val="nil"/>
              <w:right w:val="nil"/>
            </w:tcBorders>
            <w:shd w:val="clear" w:color="auto" w:fill="auto"/>
            <w:noWrap/>
            <w:vAlign w:val="center"/>
            <w:hideMark/>
          </w:tcPr>
          <w:p w14:paraId="4A0EFB9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0.107</w:t>
            </w:r>
          </w:p>
        </w:tc>
        <w:tc>
          <w:tcPr>
            <w:tcW w:w="350" w:type="pct"/>
            <w:tcBorders>
              <w:top w:val="nil"/>
              <w:left w:val="nil"/>
              <w:bottom w:val="nil"/>
              <w:right w:val="nil"/>
            </w:tcBorders>
            <w:shd w:val="clear" w:color="auto" w:fill="auto"/>
            <w:noWrap/>
            <w:vAlign w:val="center"/>
            <w:hideMark/>
          </w:tcPr>
          <w:p w14:paraId="3BD75A7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0.102</w:t>
            </w:r>
          </w:p>
        </w:tc>
        <w:tc>
          <w:tcPr>
            <w:tcW w:w="335" w:type="pct"/>
            <w:tcBorders>
              <w:top w:val="nil"/>
              <w:left w:val="nil"/>
              <w:bottom w:val="nil"/>
              <w:right w:val="nil"/>
            </w:tcBorders>
            <w:shd w:val="clear" w:color="auto" w:fill="auto"/>
            <w:noWrap/>
            <w:vAlign w:val="center"/>
            <w:hideMark/>
          </w:tcPr>
          <w:p w14:paraId="4FB5D24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0.047</w:t>
            </w:r>
          </w:p>
        </w:tc>
        <w:tc>
          <w:tcPr>
            <w:tcW w:w="327" w:type="pct"/>
            <w:tcBorders>
              <w:top w:val="nil"/>
              <w:left w:val="nil"/>
              <w:bottom w:val="nil"/>
              <w:right w:val="nil"/>
            </w:tcBorders>
            <w:shd w:val="clear" w:color="auto" w:fill="auto"/>
            <w:noWrap/>
            <w:vAlign w:val="center"/>
            <w:hideMark/>
          </w:tcPr>
          <w:p w14:paraId="0D4FF7B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0.153</w:t>
            </w:r>
          </w:p>
        </w:tc>
        <w:tc>
          <w:tcPr>
            <w:tcW w:w="395" w:type="pct"/>
            <w:tcBorders>
              <w:top w:val="nil"/>
              <w:left w:val="nil"/>
              <w:bottom w:val="nil"/>
              <w:right w:val="nil"/>
            </w:tcBorders>
            <w:shd w:val="clear" w:color="auto" w:fill="auto"/>
            <w:noWrap/>
            <w:vAlign w:val="center"/>
            <w:hideMark/>
          </w:tcPr>
          <w:p w14:paraId="4FDEAA6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c>
          <w:tcPr>
            <w:tcW w:w="469" w:type="pct"/>
            <w:tcBorders>
              <w:top w:val="nil"/>
              <w:left w:val="nil"/>
              <w:bottom w:val="nil"/>
              <w:right w:val="nil"/>
            </w:tcBorders>
            <w:shd w:val="clear" w:color="auto" w:fill="auto"/>
            <w:noWrap/>
            <w:vAlign w:val="center"/>
            <w:hideMark/>
          </w:tcPr>
          <w:p w14:paraId="2C3C0E7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0.055</w:t>
            </w:r>
          </w:p>
        </w:tc>
      </w:tr>
      <w:tr w:rsidR="00E52FA9" w:rsidRPr="00A6058E" w14:paraId="75BB7967" w14:textId="77777777" w:rsidTr="007B70E8">
        <w:trPr>
          <w:trHeight w:val="312"/>
        </w:trPr>
        <w:tc>
          <w:tcPr>
            <w:tcW w:w="498" w:type="pct"/>
            <w:vMerge/>
            <w:tcBorders>
              <w:top w:val="single" w:sz="8" w:space="0" w:color="auto"/>
              <w:left w:val="nil"/>
              <w:bottom w:val="single" w:sz="8" w:space="0" w:color="000000"/>
              <w:right w:val="single" w:sz="8" w:space="0" w:color="000000"/>
            </w:tcBorders>
            <w:vAlign w:val="center"/>
            <w:hideMark/>
          </w:tcPr>
          <w:p w14:paraId="1B5AE6FF"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p>
        </w:tc>
        <w:tc>
          <w:tcPr>
            <w:tcW w:w="365" w:type="pct"/>
            <w:tcBorders>
              <w:top w:val="nil"/>
              <w:left w:val="nil"/>
              <w:bottom w:val="single" w:sz="8" w:space="0" w:color="auto"/>
              <w:right w:val="single" w:sz="8" w:space="0" w:color="000000"/>
            </w:tcBorders>
            <w:shd w:val="clear" w:color="auto" w:fill="auto"/>
            <w:noWrap/>
            <w:vAlign w:val="center"/>
            <w:hideMark/>
          </w:tcPr>
          <w:p w14:paraId="095C7C9D"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RW</w:t>
            </w:r>
          </w:p>
        </w:tc>
        <w:tc>
          <w:tcPr>
            <w:tcW w:w="460" w:type="pct"/>
            <w:tcBorders>
              <w:top w:val="nil"/>
              <w:left w:val="nil"/>
              <w:bottom w:val="single" w:sz="8" w:space="0" w:color="auto"/>
              <w:right w:val="nil"/>
            </w:tcBorders>
            <w:shd w:val="clear" w:color="auto" w:fill="auto"/>
            <w:noWrap/>
            <w:vAlign w:val="center"/>
            <w:hideMark/>
          </w:tcPr>
          <w:p w14:paraId="3C253A7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0.006</w:t>
            </w:r>
          </w:p>
        </w:tc>
        <w:tc>
          <w:tcPr>
            <w:tcW w:w="327" w:type="pct"/>
            <w:tcBorders>
              <w:top w:val="nil"/>
              <w:left w:val="nil"/>
              <w:bottom w:val="single" w:sz="8" w:space="0" w:color="auto"/>
              <w:right w:val="nil"/>
            </w:tcBorders>
            <w:shd w:val="clear" w:color="auto" w:fill="auto"/>
            <w:noWrap/>
            <w:vAlign w:val="center"/>
            <w:hideMark/>
          </w:tcPr>
          <w:p w14:paraId="7B40161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5" w:type="pct"/>
            <w:tcBorders>
              <w:top w:val="nil"/>
              <w:left w:val="nil"/>
              <w:bottom w:val="single" w:sz="8" w:space="0" w:color="auto"/>
              <w:right w:val="nil"/>
            </w:tcBorders>
            <w:shd w:val="clear" w:color="auto" w:fill="auto"/>
            <w:noWrap/>
            <w:vAlign w:val="center"/>
            <w:hideMark/>
          </w:tcPr>
          <w:p w14:paraId="649C085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-0.397</w:t>
            </w:r>
          </w:p>
        </w:tc>
        <w:tc>
          <w:tcPr>
            <w:tcW w:w="385" w:type="pct"/>
            <w:tcBorders>
              <w:top w:val="nil"/>
              <w:left w:val="nil"/>
              <w:bottom w:val="single" w:sz="8" w:space="0" w:color="auto"/>
              <w:right w:val="nil"/>
            </w:tcBorders>
            <w:shd w:val="clear" w:color="auto" w:fill="auto"/>
            <w:noWrap/>
            <w:vAlign w:val="center"/>
            <w:hideMark/>
          </w:tcPr>
          <w:p w14:paraId="50F8838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4.534</w:t>
            </w:r>
          </w:p>
        </w:tc>
        <w:tc>
          <w:tcPr>
            <w:tcW w:w="327" w:type="pct"/>
            <w:tcBorders>
              <w:top w:val="nil"/>
              <w:left w:val="nil"/>
              <w:bottom w:val="single" w:sz="8" w:space="0" w:color="auto"/>
              <w:right w:val="nil"/>
            </w:tcBorders>
            <w:shd w:val="clear" w:color="auto" w:fill="auto"/>
            <w:noWrap/>
            <w:vAlign w:val="center"/>
            <w:hideMark/>
          </w:tcPr>
          <w:p w14:paraId="68DA223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0.106</w:t>
            </w:r>
          </w:p>
        </w:tc>
        <w:tc>
          <w:tcPr>
            <w:tcW w:w="327" w:type="pct"/>
            <w:tcBorders>
              <w:top w:val="nil"/>
              <w:left w:val="nil"/>
              <w:bottom w:val="single" w:sz="8" w:space="0" w:color="auto"/>
              <w:right w:val="nil"/>
            </w:tcBorders>
            <w:shd w:val="clear" w:color="auto" w:fill="auto"/>
            <w:noWrap/>
            <w:vAlign w:val="center"/>
            <w:hideMark/>
          </w:tcPr>
          <w:p w14:paraId="13605C5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0.121</w:t>
            </w:r>
          </w:p>
        </w:tc>
        <w:tc>
          <w:tcPr>
            <w:tcW w:w="350" w:type="pct"/>
            <w:tcBorders>
              <w:top w:val="nil"/>
              <w:left w:val="nil"/>
              <w:bottom w:val="single" w:sz="8" w:space="0" w:color="auto"/>
              <w:right w:val="nil"/>
            </w:tcBorders>
            <w:shd w:val="clear" w:color="auto" w:fill="auto"/>
            <w:noWrap/>
            <w:vAlign w:val="center"/>
            <w:hideMark/>
          </w:tcPr>
          <w:p w14:paraId="72C3822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0.106</w:t>
            </w:r>
          </w:p>
        </w:tc>
        <w:tc>
          <w:tcPr>
            <w:tcW w:w="335" w:type="pct"/>
            <w:tcBorders>
              <w:top w:val="nil"/>
              <w:left w:val="nil"/>
              <w:bottom w:val="single" w:sz="8" w:space="0" w:color="auto"/>
              <w:right w:val="nil"/>
            </w:tcBorders>
            <w:shd w:val="clear" w:color="auto" w:fill="auto"/>
            <w:noWrap/>
            <w:vAlign w:val="center"/>
            <w:hideMark/>
          </w:tcPr>
          <w:p w14:paraId="5165A28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0.074</w:t>
            </w:r>
          </w:p>
        </w:tc>
        <w:tc>
          <w:tcPr>
            <w:tcW w:w="327" w:type="pct"/>
            <w:tcBorders>
              <w:top w:val="nil"/>
              <w:left w:val="nil"/>
              <w:bottom w:val="single" w:sz="8" w:space="0" w:color="auto"/>
              <w:right w:val="nil"/>
            </w:tcBorders>
            <w:shd w:val="clear" w:color="auto" w:fill="auto"/>
            <w:noWrap/>
            <w:vAlign w:val="center"/>
            <w:hideMark/>
          </w:tcPr>
          <w:p w14:paraId="43191F7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0.155</w:t>
            </w:r>
          </w:p>
        </w:tc>
        <w:tc>
          <w:tcPr>
            <w:tcW w:w="395" w:type="pct"/>
            <w:tcBorders>
              <w:top w:val="nil"/>
              <w:left w:val="nil"/>
              <w:bottom w:val="single" w:sz="8" w:space="0" w:color="auto"/>
              <w:right w:val="nil"/>
            </w:tcBorders>
            <w:shd w:val="clear" w:color="auto" w:fill="auto"/>
            <w:noWrap/>
            <w:vAlign w:val="center"/>
            <w:hideMark/>
          </w:tcPr>
          <w:p w14:paraId="35D7D1F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0.058</w:t>
            </w:r>
          </w:p>
        </w:tc>
        <w:tc>
          <w:tcPr>
            <w:tcW w:w="469" w:type="pct"/>
            <w:tcBorders>
              <w:top w:val="nil"/>
              <w:left w:val="nil"/>
              <w:bottom w:val="single" w:sz="8" w:space="0" w:color="auto"/>
              <w:right w:val="nil"/>
            </w:tcBorders>
            <w:shd w:val="clear" w:color="auto" w:fill="auto"/>
            <w:noWrap/>
            <w:vAlign w:val="center"/>
            <w:hideMark/>
          </w:tcPr>
          <w:p w14:paraId="339EFF7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0.050</w:t>
            </w:r>
          </w:p>
        </w:tc>
      </w:tr>
      <w:tr w:rsidR="001216BF" w:rsidRPr="00A6058E" w14:paraId="3B4D4046" w14:textId="77777777" w:rsidTr="00886E98">
        <w:trPr>
          <w:trHeight w:val="312"/>
        </w:trPr>
        <w:tc>
          <w:tcPr>
            <w:tcW w:w="498" w:type="pct"/>
            <w:tcBorders>
              <w:top w:val="nil"/>
              <w:left w:val="nil"/>
              <w:bottom w:val="single" w:sz="8" w:space="0" w:color="auto"/>
              <w:right w:val="nil"/>
            </w:tcBorders>
            <w:shd w:val="clear" w:color="auto" w:fill="auto"/>
            <w:vAlign w:val="center"/>
            <w:hideMark/>
          </w:tcPr>
          <w:p w14:paraId="342D6A51"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 </w:t>
            </w:r>
          </w:p>
        </w:tc>
        <w:tc>
          <w:tcPr>
            <w:tcW w:w="4502" w:type="pct"/>
            <w:gridSpan w:val="12"/>
            <w:tcBorders>
              <w:top w:val="nil"/>
              <w:left w:val="nil"/>
              <w:bottom w:val="single" w:sz="8" w:space="0" w:color="auto"/>
              <w:right w:val="nil"/>
            </w:tcBorders>
            <w:shd w:val="clear" w:color="auto" w:fill="auto"/>
            <w:noWrap/>
            <w:vAlign w:val="center"/>
            <w:hideMark/>
          </w:tcPr>
          <w:p w14:paraId="4D546FAE"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Panel C. The SR-BL portfolio</w:t>
            </w:r>
          </w:p>
        </w:tc>
      </w:tr>
      <w:tr w:rsidR="00E52FA9" w:rsidRPr="00A6058E" w14:paraId="33D2C4BC" w14:textId="77777777" w:rsidTr="007B70E8">
        <w:trPr>
          <w:trHeight w:val="312"/>
        </w:trPr>
        <w:tc>
          <w:tcPr>
            <w:tcW w:w="498" w:type="pct"/>
            <w:vMerge w:val="restart"/>
            <w:tcBorders>
              <w:top w:val="single" w:sz="8" w:space="0" w:color="auto"/>
              <w:left w:val="nil"/>
              <w:bottom w:val="single" w:sz="8" w:space="0" w:color="000000"/>
              <w:right w:val="single" w:sz="8" w:space="0" w:color="000000"/>
            </w:tcBorders>
            <w:shd w:val="clear" w:color="auto" w:fill="auto"/>
            <w:noWrap/>
            <w:vAlign w:val="center"/>
            <w:hideMark/>
          </w:tcPr>
          <w:p w14:paraId="1DA7A402"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SR-BL</w:t>
            </w:r>
          </w:p>
        </w:tc>
        <w:tc>
          <w:tcPr>
            <w:tcW w:w="365" w:type="pct"/>
            <w:tcBorders>
              <w:top w:val="nil"/>
              <w:left w:val="nil"/>
              <w:bottom w:val="nil"/>
              <w:right w:val="single" w:sz="8" w:space="0" w:color="000000"/>
            </w:tcBorders>
            <w:shd w:val="clear" w:color="auto" w:fill="auto"/>
            <w:noWrap/>
            <w:vAlign w:val="center"/>
            <w:hideMark/>
          </w:tcPr>
          <w:p w14:paraId="434BADC1"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DCC</w:t>
            </w:r>
          </w:p>
        </w:tc>
        <w:tc>
          <w:tcPr>
            <w:tcW w:w="460" w:type="pct"/>
            <w:tcBorders>
              <w:top w:val="nil"/>
              <w:left w:val="nil"/>
              <w:bottom w:val="nil"/>
              <w:right w:val="nil"/>
            </w:tcBorders>
            <w:shd w:val="clear" w:color="auto" w:fill="auto"/>
            <w:noWrap/>
            <w:vAlign w:val="center"/>
            <w:hideMark/>
          </w:tcPr>
          <w:p w14:paraId="4955947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7" w:type="pct"/>
            <w:tcBorders>
              <w:top w:val="nil"/>
              <w:left w:val="nil"/>
              <w:bottom w:val="nil"/>
              <w:right w:val="nil"/>
            </w:tcBorders>
            <w:shd w:val="clear" w:color="auto" w:fill="auto"/>
            <w:noWrap/>
            <w:vAlign w:val="center"/>
            <w:hideMark/>
          </w:tcPr>
          <w:p w14:paraId="732D5A6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0.042</w:t>
            </w:r>
          </w:p>
        </w:tc>
        <w:tc>
          <w:tcPr>
            <w:tcW w:w="435" w:type="pct"/>
            <w:tcBorders>
              <w:top w:val="nil"/>
              <w:left w:val="nil"/>
              <w:bottom w:val="nil"/>
              <w:right w:val="nil"/>
            </w:tcBorders>
            <w:shd w:val="clear" w:color="auto" w:fill="auto"/>
            <w:noWrap/>
            <w:vAlign w:val="center"/>
            <w:hideMark/>
          </w:tcPr>
          <w:p w14:paraId="2DF295C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-0.628</w:t>
            </w:r>
          </w:p>
        </w:tc>
        <w:tc>
          <w:tcPr>
            <w:tcW w:w="385" w:type="pct"/>
            <w:tcBorders>
              <w:top w:val="nil"/>
              <w:left w:val="nil"/>
              <w:bottom w:val="nil"/>
              <w:right w:val="nil"/>
            </w:tcBorders>
            <w:shd w:val="clear" w:color="auto" w:fill="auto"/>
            <w:noWrap/>
            <w:vAlign w:val="center"/>
            <w:hideMark/>
          </w:tcPr>
          <w:p w14:paraId="4E681A0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5.599</w:t>
            </w:r>
          </w:p>
        </w:tc>
        <w:tc>
          <w:tcPr>
            <w:tcW w:w="327" w:type="pct"/>
            <w:tcBorders>
              <w:top w:val="nil"/>
              <w:left w:val="nil"/>
              <w:bottom w:val="nil"/>
              <w:right w:val="nil"/>
            </w:tcBorders>
            <w:shd w:val="clear" w:color="auto" w:fill="auto"/>
            <w:noWrap/>
            <w:vAlign w:val="center"/>
            <w:hideMark/>
          </w:tcPr>
          <w:p w14:paraId="0ABC581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0.109</w:t>
            </w:r>
          </w:p>
        </w:tc>
        <w:tc>
          <w:tcPr>
            <w:tcW w:w="327" w:type="pct"/>
            <w:tcBorders>
              <w:top w:val="nil"/>
              <w:left w:val="nil"/>
              <w:bottom w:val="nil"/>
              <w:right w:val="nil"/>
            </w:tcBorders>
            <w:shd w:val="clear" w:color="auto" w:fill="auto"/>
            <w:noWrap/>
            <w:vAlign w:val="center"/>
            <w:hideMark/>
          </w:tcPr>
          <w:p w14:paraId="768D1FE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0.151</w:t>
            </w:r>
          </w:p>
        </w:tc>
        <w:tc>
          <w:tcPr>
            <w:tcW w:w="350" w:type="pct"/>
            <w:tcBorders>
              <w:top w:val="nil"/>
              <w:left w:val="nil"/>
              <w:bottom w:val="nil"/>
              <w:right w:val="nil"/>
            </w:tcBorders>
            <w:shd w:val="clear" w:color="auto" w:fill="auto"/>
            <w:noWrap/>
            <w:vAlign w:val="center"/>
            <w:hideMark/>
          </w:tcPr>
          <w:p w14:paraId="1F0D08A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0.097</w:t>
            </w:r>
          </w:p>
        </w:tc>
        <w:tc>
          <w:tcPr>
            <w:tcW w:w="335" w:type="pct"/>
            <w:tcBorders>
              <w:top w:val="nil"/>
              <w:left w:val="nil"/>
              <w:bottom w:val="nil"/>
              <w:right w:val="nil"/>
            </w:tcBorders>
            <w:shd w:val="clear" w:color="auto" w:fill="auto"/>
            <w:noWrap/>
            <w:vAlign w:val="center"/>
            <w:hideMark/>
          </w:tcPr>
          <w:p w14:paraId="5211C9B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0.075</w:t>
            </w:r>
          </w:p>
        </w:tc>
        <w:tc>
          <w:tcPr>
            <w:tcW w:w="327" w:type="pct"/>
            <w:tcBorders>
              <w:top w:val="nil"/>
              <w:left w:val="nil"/>
              <w:bottom w:val="nil"/>
              <w:right w:val="nil"/>
            </w:tcBorders>
            <w:shd w:val="clear" w:color="auto" w:fill="auto"/>
            <w:noWrap/>
            <w:vAlign w:val="center"/>
            <w:hideMark/>
          </w:tcPr>
          <w:p w14:paraId="0F73F2D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0.164</w:t>
            </w:r>
          </w:p>
        </w:tc>
        <w:tc>
          <w:tcPr>
            <w:tcW w:w="395" w:type="pct"/>
            <w:tcBorders>
              <w:top w:val="nil"/>
              <w:left w:val="nil"/>
              <w:bottom w:val="nil"/>
              <w:right w:val="nil"/>
            </w:tcBorders>
            <w:shd w:val="clear" w:color="auto" w:fill="auto"/>
            <w:noWrap/>
            <w:vAlign w:val="center"/>
            <w:hideMark/>
          </w:tcPr>
          <w:p w14:paraId="6E37933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0.063</w:t>
            </w:r>
          </w:p>
        </w:tc>
        <w:tc>
          <w:tcPr>
            <w:tcW w:w="469" w:type="pct"/>
            <w:tcBorders>
              <w:top w:val="nil"/>
              <w:left w:val="nil"/>
              <w:bottom w:val="nil"/>
              <w:right w:val="nil"/>
            </w:tcBorders>
            <w:shd w:val="clear" w:color="auto" w:fill="auto"/>
            <w:noWrap/>
            <w:vAlign w:val="center"/>
            <w:hideMark/>
          </w:tcPr>
          <w:p w14:paraId="6516B96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0.045</w:t>
            </w:r>
          </w:p>
        </w:tc>
      </w:tr>
      <w:tr w:rsidR="00E52FA9" w:rsidRPr="00A6058E" w14:paraId="3272FE2E" w14:textId="77777777" w:rsidTr="007B70E8">
        <w:trPr>
          <w:trHeight w:val="312"/>
        </w:trPr>
        <w:tc>
          <w:tcPr>
            <w:tcW w:w="498" w:type="pct"/>
            <w:vMerge/>
            <w:tcBorders>
              <w:top w:val="single" w:sz="8" w:space="0" w:color="auto"/>
              <w:left w:val="nil"/>
              <w:bottom w:val="single" w:sz="8" w:space="0" w:color="000000"/>
              <w:right w:val="single" w:sz="8" w:space="0" w:color="000000"/>
            </w:tcBorders>
            <w:vAlign w:val="center"/>
            <w:hideMark/>
          </w:tcPr>
          <w:p w14:paraId="37D23BDC"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p>
        </w:tc>
        <w:tc>
          <w:tcPr>
            <w:tcW w:w="365" w:type="pct"/>
            <w:tcBorders>
              <w:top w:val="nil"/>
              <w:left w:val="nil"/>
              <w:bottom w:val="nil"/>
              <w:right w:val="single" w:sz="8" w:space="0" w:color="000000"/>
            </w:tcBorders>
            <w:shd w:val="clear" w:color="auto" w:fill="auto"/>
            <w:noWrap/>
            <w:vAlign w:val="center"/>
            <w:hideMark/>
          </w:tcPr>
          <w:p w14:paraId="174F3F6A"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EWMA</w:t>
            </w:r>
          </w:p>
        </w:tc>
        <w:tc>
          <w:tcPr>
            <w:tcW w:w="460" w:type="pct"/>
            <w:tcBorders>
              <w:top w:val="nil"/>
              <w:left w:val="nil"/>
              <w:bottom w:val="nil"/>
              <w:right w:val="nil"/>
            </w:tcBorders>
            <w:shd w:val="clear" w:color="auto" w:fill="auto"/>
            <w:noWrap/>
            <w:vAlign w:val="center"/>
            <w:hideMark/>
          </w:tcPr>
          <w:p w14:paraId="56408CD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0.006</w:t>
            </w:r>
          </w:p>
        </w:tc>
        <w:tc>
          <w:tcPr>
            <w:tcW w:w="327" w:type="pct"/>
            <w:tcBorders>
              <w:top w:val="nil"/>
              <w:left w:val="nil"/>
              <w:bottom w:val="nil"/>
              <w:right w:val="nil"/>
            </w:tcBorders>
            <w:shd w:val="clear" w:color="auto" w:fill="auto"/>
            <w:noWrap/>
            <w:vAlign w:val="center"/>
            <w:hideMark/>
          </w:tcPr>
          <w:p w14:paraId="0567EAF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5" w:type="pct"/>
            <w:tcBorders>
              <w:top w:val="nil"/>
              <w:left w:val="nil"/>
              <w:bottom w:val="nil"/>
              <w:right w:val="nil"/>
            </w:tcBorders>
            <w:shd w:val="clear" w:color="auto" w:fill="auto"/>
            <w:noWrap/>
            <w:vAlign w:val="center"/>
            <w:hideMark/>
          </w:tcPr>
          <w:p w14:paraId="7EAD33C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-0.231</w:t>
            </w:r>
          </w:p>
        </w:tc>
        <w:tc>
          <w:tcPr>
            <w:tcW w:w="385" w:type="pct"/>
            <w:tcBorders>
              <w:top w:val="nil"/>
              <w:left w:val="nil"/>
              <w:bottom w:val="nil"/>
              <w:right w:val="nil"/>
            </w:tcBorders>
            <w:shd w:val="clear" w:color="auto" w:fill="auto"/>
            <w:noWrap/>
            <w:vAlign w:val="center"/>
            <w:hideMark/>
          </w:tcPr>
          <w:p w14:paraId="55A77E4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4.121</w:t>
            </w:r>
          </w:p>
        </w:tc>
        <w:tc>
          <w:tcPr>
            <w:tcW w:w="327" w:type="pct"/>
            <w:tcBorders>
              <w:top w:val="nil"/>
              <w:left w:val="nil"/>
              <w:bottom w:val="nil"/>
              <w:right w:val="nil"/>
            </w:tcBorders>
            <w:shd w:val="clear" w:color="auto" w:fill="auto"/>
            <w:noWrap/>
            <w:vAlign w:val="center"/>
            <w:hideMark/>
          </w:tcPr>
          <w:p w14:paraId="15A3694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0.093</w:t>
            </w:r>
          </w:p>
        </w:tc>
        <w:tc>
          <w:tcPr>
            <w:tcW w:w="327" w:type="pct"/>
            <w:tcBorders>
              <w:top w:val="nil"/>
              <w:left w:val="nil"/>
              <w:bottom w:val="nil"/>
              <w:right w:val="nil"/>
            </w:tcBorders>
            <w:shd w:val="clear" w:color="auto" w:fill="auto"/>
            <w:noWrap/>
            <w:vAlign w:val="center"/>
            <w:hideMark/>
          </w:tcPr>
          <w:p w14:paraId="390B286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0.101</w:t>
            </w:r>
          </w:p>
        </w:tc>
        <w:tc>
          <w:tcPr>
            <w:tcW w:w="350" w:type="pct"/>
            <w:tcBorders>
              <w:top w:val="nil"/>
              <w:left w:val="nil"/>
              <w:bottom w:val="nil"/>
              <w:right w:val="nil"/>
            </w:tcBorders>
            <w:shd w:val="clear" w:color="auto" w:fill="auto"/>
            <w:noWrap/>
            <w:vAlign w:val="center"/>
            <w:hideMark/>
          </w:tcPr>
          <w:p w14:paraId="7C18EBA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35" w:type="pct"/>
            <w:tcBorders>
              <w:top w:val="nil"/>
              <w:left w:val="nil"/>
              <w:bottom w:val="nil"/>
              <w:right w:val="nil"/>
            </w:tcBorders>
            <w:shd w:val="clear" w:color="auto" w:fill="auto"/>
            <w:noWrap/>
            <w:vAlign w:val="center"/>
            <w:hideMark/>
          </w:tcPr>
          <w:p w14:paraId="63162EE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0.072</w:t>
            </w:r>
          </w:p>
        </w:tc>
        <w:tc>
          <w:tcPr>
            <w:tcW w:w="327" w:type="pct"/>
            <w:tcBorders>
              <w:top w:val="nil"/>
              <w:left w:val="nil"/>
              <w:bottom w:val="nil"/>
              <w:right w:val="nil"/>
            </w:tcBorders>
            <w:shd w:val="clear" w:color="auto" w:fill="auto"/>
            <w:noWrap/>
            <w:vAlign w:val="center"/>
            <w:hideMark/>
          </w:tcPr>
          <w:p w14:paraId="651232D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0.161</w:t>
            </w:r>
          </w:p>
        </w:tc>
        <w:tc>
          <w:tcPr>
            <w:tcW w:w="395" w:type="pct"/>
            <w:tcBorders>
              <w:top w:val="nil"/>
              <w:left w:val="nil"/>
              <w:bottom w:val="nil"/>
              <w:right w:val="nil"/>
            </w:tcBorders>
            <w:shd w:val="clear" w:color="auto" w:fill="auto"/>
            <w:noWrap/>
            <w:vAlign w:val="center"/>
            <w:hideMark/>
          </w:tcPr>
          <w:p w14:paraId="0635B45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0.067</w:t>
            </w:r>
          </w:p>
        </w:tc>
        <w:tc>
          <w:tcPr>
            <w:tcW w:w="469" w:type="pct"/>
            <w:tcBorders>
              <w:top w:val="nil"/>
              <w:left w:val="nil"/>
              <w:bottom w:val="nil"/>
              <w:right w:val="nil"/>
            </w:tcBorders>
            <w:shd w:val="clear" w:color="auto" w:fill="auto"/>
            <w:noWrap/>
            <w:vAlign w:val="center"/>
            <w:hideMark/>
          </w:tcPr>
          <w:p w14:paraId="5554D4C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0.061</w:t>
            </w:r>
          </w:p>
        </w:tc>
      </w:tr>
      <w:tr w:rsidR="00E52FA9" w:rsidRPr="00A6058E" w14:paraId="4B51D088" w14:textId="77777777" w:rsidTr="007B70E8">
        <w:trPr>
          <w:trHeight w:val="312"/>
        </w:trPr>
        <w:tc>
          <w:tcPr>
            <w:tcW w:w="498" w:type="pct"/>
            <w:vMerge/>
            <w:tcBorders>
              <w:top w:val="single" w:sz="8" w:space="0" w:color="auto"/>
              <w:left w:val="nil"/>
              <w:bottom w:val="single" w:sz="8" w:space="0" w:color="000000"/>
              <w:right w:val="single" w:sz="8" w:space="0" w:color="000000"/>
            </w:tcBorders>
            <w:vAlign w:val="center"/>
            <w:hideMark/>
          </w:tcPr>
          <w:p w14:paraId="008DED2D"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p>
        </w:tc>
        <w:tc>
          <w:tcPr>
            <w:tcW w:w="365" w:type="pct"/>
            <w:tcBorders>
              <w:top w:val="nil"/>
              <w:left w:val="nil"/>
              <w:bottom w:val="single" w:sz="8" w:space="0" w:color="auto"/>
              <w:right w:val="single" w:sz="8" w:space="0" w:color="000000"/>
            </w:tcBorders>
            <w:shd w:val="clear" w:color="auto" w:fill="auto"/>
            <w:noWrap/>
            <w:vAlign w:val="center"/>
            <w:hideMark/>
          </w:tcPr>
          <w:p w14:paraId="5FD08F3E" w14:textId="77777777" w:rsidR="00E52FA9" w:rsidRPr="00A6058E" w:rsidRDefault="00E52FA9" w:rsidP="00E52FA9">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RW</w:t>
            </w:r>
          </w:p>
        </w:tc>
        <w:tc>
          <w:tcPr>
            <w:tcW w:w="460" w:type="pct"/>
            <w:tcBorders>
              <w:top w:val="nil"/>
              <w:left w:val="nil"/>
              <w:bottom w:val="single" w:sz="8" w:space="0" w:color="auto"/>
              <w:right w:val="nil"/>
            </w:tcBorders>
            <w:shd w:val="clear" w:color="auto" w:fill="auto"/>
            <w:noWrap/>
            <w:vAlign w:val="center"/>
            <w:hideMark/>
          </w:tcPr>
          <w:p w14:paraId="5F142AB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0.006</w:t>
            </w:r>
          </w:p>
        </w:tc>
        <w:tc>
          <w:tcPr>
            <w:tcW w:w="327" w:type="pct"/>
            <w:tcBorders>
              <w:top w:val="nil"/>
              <w:left w:val="nil"/>
              <w:bottom w:val="single" w:sz="8" w:space="0" w:color="auto"/>
              <w:right w:val="nil"/>
            </w:tcBorders>
            <w:shd w:val="clear" w:color="auto" w:fill="auto"/>
            <w:noWrap/>
            <w:vAlign w:val="center"/>
            <w:hideMark/>
          </w:tcPr>
          <w:p w14:paraId="23B6C68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5" w:type="pct"/>
            <w:tcBorders>
              <w:top w:val="nil"/>
              <w:left w:val="nil"/>
              <w:bottom w:val="single" w:sz="8" w:space="0" w:color="auto"/>
              <w:right w:val="nil"/>
            </w:tcBorders>
            <w:shd w:val="clear" w:color="auto" w:fill="auto"/>
            <w:noWrap/>
            <w:vAlign w:val="center"/>
            <w:hideMark/>
          </w:tcPr>
          <w:p w14:paraId="35EC11E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-0.462</w:t>
            </w:r>
          </w:p>
        </w:tc>
        <w:tc>
          <w:tcPr>
            <w:tcW w:w="385" w:type="pct"/>
            <w:tcBorders>
              <w:top w:val="nil"/>
              <w:left w:val="nil"/>
              <w:bottom w:val="single" w:sz="8" w:space="0" w:color="auto"/>
              <w:right w:val="nil"/>
            </w:tcBorders>
            <w:shd w:val="clear" w:color="auto" w:fill="auto"/>
            <w:noWrap/>
            <w:vAlign w:val="center"/>
            <w:hideMark/>
          </w:tcPr>
          <w:p w14:paraId="3C77760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4.716</w:t>
            </w:r>
          </w:p>
        </w:tc>
        <w:tc>
          <w:tcPr>
            <w:tcW w:w="327" w:type="pct"/>
            <w:tcBorders>
              <w:top w:val="nil"/>
              <w:left w:val="nil"/>
              <w:bottom w:val="single" w:sz="8" w:space="0" w:color="auto"/>
              <w:right w:val="nil"/>
            </w:tcBorders>
            <w:shd w:val="clear" w:color="auto" w:fill="auto"/>
            <w:noWrap/>
            <w:vAlign w:val="center"/>
            <w:hideMark/>
          </w:tcPr>
          <w:p w14:paraId="4DF6C8D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0.111</w:t>
            </w:r>
          </w:p>
        </w:tc>
        <w:tc>
          <w:tcPr>
            <w:tcW w:w="327" w:type="pct"/>
            <w:tcBorders>
              <w:top w:val="nil"/>
              <w:left w:val="nil"/>
              <w:bottom w:val="single" w:sz="8" w:space="0" w:color="auto"/>
              <w:right w:val="nil"/>
            </w:tcBorders>
            <w:shd w:val="clear" w:color="auto" w:fill="auto"/>
            <w:noWrap/>
            <w:vAlign w:val="center"/>
            <w:hideMark/>
          </w:tcPr>
          <w:p w14:paraId="0F84076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0.123</w:t>
            </w:r>
          </w:p>
        </w:tc>
        <w:tc>
          <w:tcPr>
            <w:tcW w:w="350" w:type="pct"/>
            <w:tcBorders>
              <w:top w:val="nil"/>
              <w:left w:val="nil"/>
              <w:bottom w:val="single" w:sz="8" w:space="0" w:color="auto"/>
              <w:right w:val="nil"/>
            </w:tcBorders>
            <w:shd w:val="clear" w:color="auto" w:fill="auto"/>
            <w:noWrap/>
            <w:vAlign w:val="center"/>
            <w:hideMark/>
          </w:tcPr>
          <w:p w14:paraId="571D84D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35" w:type="pct"/>
            <w:tcBorders>
              <w:top w:val="nil"/>
              <w:left w:val="nil"/>
              <w:bottom w:val="single" w:sz="8" w:space="0" w:color="auto"/>
              <w:right w:val="nil"/>
            </w:tcBorders>
            <w:shd w:val="clear" w:color="auto" w:fill="auto"/>
            <w:noWrap/>
            <w:vAlign w:val="center"/>
            <w:hideMark/>
          </w:tcPr>
          <w:p w14:paraId="227EE8D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327" w:type="pct"/>
            <w:tcBorders>
              <w:top w:val="nil"/>
              <w:left w:val="nil"/>
              <w:bottom w:val="single" w:sz="8" w:space="0" w:color="auto"/>
              <w:right w:val="nil"/>
            </w:tcBorders>
            <w:shd w:val="clear" w:color="auto" w:fill="auto"/>
            <w:noWrap/>
            <w:vAlign w:val="center"/>
            <w:hideMark/>
          </w:tcPr>
          <w:p w14:paraId="79B6DEF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0.145</w:t>
            </w:r>
          </w:p>
        </w:tc>
        <w:tc>
          <w:tcPr>
            <w:tcW w:w="395" w:type="pct"/>
            <w:tcBorders>
              <w:top w:val="nil"/>
              <w:left w:val="nil"/>
              <w:bottom w:val="single" w:sz="8" w:space="0" w:color="auto"/>
              <w:right w:val="nil"/>
            </w:tcBorders>
            <w:shd w:val="clear" w:color="auto" w:fill="auto"/>
            <w:noWrap/>
            <w:vAlign w:val="center"/>
            <w:hideMark/>
          </w:tcPr>
          <w:p w14:paraId="77955EC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0.052</w:t>
            </w:r>
          </w:p>
        </w:tc>
        <w:tc>
          <w:tcPr>
            <w:tcW w:w="469" w:type="pct"/>
            <w:tcBorders>
              <w:top w:val="nil"/>
              <w:left w:val="nil"/>
              <w:bottom w:val="single" w:sz="8" w:space="0" w:color="auto"/>
              <w:right w:val="nil"/>
            </w:tcBorders>
            <w:shd w:val="clear" w:color="auto" w:fill="auto"/>
            <w:noWrap/>
            <w:vAlign w:val="center"/>
            <w:hideMark/>
          </w:tcPr>
          <w:p w14:paraId="38630F6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0.047</w:t>
            </w:r>
          </w:p>
        </w:tc>
      </w:tr>
    </w:tbl>
    <w:p w14:paraId="1CB9D883" w14:textId="77777777" w:rsidR="00B00853" w:rsidRPr="00A6058E" w:rsidRDefault="009014DF">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t>Table 3 (continued)</w:t>
      </w:r>
    </w:p>
    <w:p w14:paraId="20B3CAAC" w14:textId="77777777" w:rsidR="005155A3" w:rsidRDefault="005155A3">
      <w:pPr>
        <w:rPr>
          <w:rFonts w:ascii="Times New Roman" w:eastAsia="Times New Roman" w:hAnsi="Times New Roman" w:cs="Times New Roman"/>
          <w:b/>
          <w:bCs/>
          <w:i/>
          <w:iCs/>
          <w:color w:val="000000"/>
          <w:sz w:val="24"/>
          <w:szCs w:val="24"/>
          <w:lang w:eastAsia="zh-CN"/>
        </w:rPr>
      </w:pPr>
    </w:p>
    <w:p w14:paraId="2C72DAFD" w14:textId="77777777" w:rsidR="002A45C7" w:rsidRPr="00A6058E" w:rsidRDefault="002A45C7">
      <w:pPr>
        <w:rPr>
          <w:rFonts w:ascii="Times New Roman" w:eastAsia="Times New Roman" w:hAnsi="Times New Roman" w:cs="Times New Roman"/>
          <w:b/>
          <w:bCs/>
          <w:i/>
          <w:iCs/>
          <w:color w:val="000000"/>
          <w:sz w:val="24"/>
          <w:szCs w:val="24"/>
          <w:lang w:eastAsia="zh-CN"/>
        </w:rPr>
      </w:pPr>
    </w:p>
    <w:p w14:paraId="4D47DFB8" w14:textId="77777777" w:rsidR="00B00853" w:rsidRPr="00A6058E" w:rsidRDefault="00B00853">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lastRenderedPageBreak/>
        <w:t>Table 3 (continued)</w:t>
      </w:r>
    </w:p>
    <w:tbl>
      <w:tblPr>
        <w:tblW w:w="5004" w:type="pct"/>
        <w:tblLook w:val="04A0" w:firstRow="1" w:lastRow="0" w:firstColumn="1" w:lastColumn="0" w:noHBand="0" w:noVBand="1"/>
      </w:tblPr>
      <w:tblGrid>
        <w:gridCol w:w="1576"/>
        <w:gridCol w:w="1029"/>
        <w:gridCol w:w="1311"/>
        <w:gridCol w:w="925"/>
        <w:gridCol w:w="1226"/>
        <w:gridCol w:w="1087"/>
        <w:gridCol w:w="925"/>
        <w:gridCol w:w="925"/>
        <w:gridCol w:w="925"/>
        <w:gridCol w:w="925"/>
        <w:gridCol w:w="925"/>
        <w:gridCol w:w="1115"/>
        <w:gridCol w:w="1274"/>
        <w:gridCol w:w="17"/>
      </w:tblGrid>
      <w:tr w:rsidR="009A22C7" w:rsidRPr="00A6058E" w14:paraId="75ACA7A9" w14:textId="77777777" w:rsidTr="00886E98">
        <w:trPr>
          <w:trHeight w:val="312"/>
          <w:tblHeader/>
        </w:trPr>
        <w:tc>
          <w:tcPr>
            <w:tcW w:w="556" w:type="pct"/>
            <w:tcBorders>
              <w:top w:val="single" w:sz="4" w:space="0" w:color="auto"/>
              <w:left w:val="nil"/>
              <w:right w:val="single" w:sz="8" w:space="0" w:color="auto"/>
            </w:tcBorders>
            <w:vAlign w:val="bottom"/>
          </w:tcPr>
          <w:p w14:paraId="595E7E71" w14:textId="77777777" w:rsidR="009A22C7" w:rsidRPr="00A6058E" w:rsidRDefault="009A22C7" w:rsidP="001216BF">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 </w:t>
            </w:r>
          </w:p>
        </w:tc>
        <w:tc>
          <w:tcPr>
            <w:tcW w:w="363" w:type="pct"/>
            <w:tcBorders>
              <w:top w:val="single" w:sz="4" w:space="0" w:color="auto"/>
              <w:left w:val="nil"/>
              <w:right w:val="single" w:sz="8" w:space="0" w:color="000000"/>
            </w:tcBorders>
            <w:shd w:val="clear" w:color="auto" w:fill="auto"/>
            <w:noWrap/>
            <w:vAlign w:val="bottom"/>
          </w:tcPr>
          <w:p w14:paraId="1925A4C6" w14:textId="77777777" w:rsidR="009A22C7" w:rsidRPr="00A6058E" w:rsidRDefault="009A22C7" w:rsidP="001216BF">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 </w:t>
            </w:r>
          </w:p>
        </w:tc>
        <w:tc>
          <w:tcPr>
            <w:tcW w:w="462" w:type="pct"/>
            <w:tcBorders>
              <w:top w:val="single" w:sz="4" w:space="0" w:color="auto"/>
              <w:left w:val="nil"/>
              <w:right w:val="nil"/>
            </w:tcBorders>
            <w:shd w:val="clear" w:color="auto" w:fill="auto"/>
            <w:noWrap/>
            <w:vAlign w:val="bottom"/>
          </w:tcPr>
          <w:p w14:paraId="542EECBC"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Return</w:t>
            </w:r>
          </w:p>
        </w:tc>
        <w:tc>
          <w:tcPr>
            <w:tcW w:w="326" w:type="pct"/>
            <w:tcBorders>
              <w:top w:val="single" w:sz="4" w:space="0" w:color="auto"/>
              <w:left w:val="nil"/>
              <w:right w:val="nil"/>
            </w:tcBorders>
            <w:shd w:val="clear" w:color="auto" w:fill="auto"/>
            <w:noWrap/>
            <w:vAlign w:val="center"/>
          </w:tcPr>
          <w:p w14:paraId="273CD9F7"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SD</w:t>
            </w:r>
          </w:p>
        </w:tc>
        <w:tc>
          <w:tcPr>
            <w:tcW w:w="432" w:type="pct"/>
            <w:tcBorders>
              <w:top w:val="single" w:sz="4" w:space="0" w:color="auto"/>
              <w:left w:val="nil"/>
              <w:right w:val="nil"/>
            </w:tcBorders>
            <w:shd w:val="clear" w:color="auto" w:fill="auto"/>
            <w:noWrap/>
            <w:vAlign w:val="center"/>
          </w:tcPr>
          <w:p w14:paraId="6482A142"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Skewness</w:t>
            </w:r>
          </w:p>
        </w:tc>
        <w:tc>
          <w:tcPr>
            <w:tcW w:w="383" w:type="pct"/>
            <w:tcBorders>
              <w:top w:val="single" w:sz="4" w:space="0" w:color="auto"/>
              <w:left w:val="nil"/>
              <w:right w:val="nil"/>
            </w:tcBorders>
            <w:shd w:val="clear" w:color="auto" w:fill="auto"/>
            <w:noWrap/>
            <w:vAlign w:val="center"/>
          </w:tcPr>
          <w:p w14:paraId="02715A97"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Kurtosis</w:t>
            </w:r>
          </w:p>
        </w:tc>
        <w:tc>
          <w:tcPr>
            <w:tcW w:w="326" w:type="pct"/>
            <w:tcBorders>
              <w:top w:val="single" w:sz="4" w:space="0" w:color="auto"/>
              <w:left w:val="nil"/>
              <w:right w:val="nil"/>
            </w:tcBorders>
            <w:shd w:val="clear" w:color="auto" w:fill="auto"/>
            <w:noWrap/>
            <w:vAlign w:val="center"/>
          </w:tcPr>
          <w:p w14:paraId="51ACFEC3"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VaR</w:t>
            </w:r>
          </w:p>
        </w:tc>
        <w:tc>
          <w:tcPr>
            <w:tcW w:w="326" w:type="pct"/>
            <w:tcBorders>
              <w:top w:val="single" w:sz="4" w:space="0" w:color="auto"/>
              <w:left w:val="nil"/>
              <w:right w:val="nil"/>
            </w:tcBorders>
            <w:shd w:val="clear" w:color="auto" w:fill="auto"/>
            <w:noWrap/>
            <w:vAlign w:val="center"/>
          </w:tcPr>
          <w:p w14:paraId="74B6699D"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CVaR</w:t>
            </w:r>
          </w:p>
        </w:tc>
        <w:tc>
          <w:tcPr>
            <w:tcW w:w="326" w:type="pct"/>
            <w:tcBorders>
              <w:top w:val="single" w:sz="4" w:space="0" w:color="auto"/>
              <w:left w:val="nil"/>
              <w:right w:val="nil"/>
            </w:tcBorders>
            <w:shd w:val="clear" w:color="auto" w:fill="auto"/>
            <w:noWrap/>
            <w:vAlign w:val="center"/>
          </w:tcPr>
          <w:p w14:paraId="14FE96A9"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AHI</w:t>
            </w:r>
          </w:p>
        </w:tc>
        <w:tc>
          <w:tcPr>
            <w:tcW w:w="326" w:type="pct"/>
            <w:tcBorders>
              <w:top w:val="single" w:sz="4" w:space="0" w:color="auto"/>
              <w:left w:val="nil"/>
              <w:right w:val="nil"/>
            </w:tcBorders>
            <w:shd w:val="clear" w:color="auto" w:fill="auto"/>
            <w:noWrap/>
            <w:vAlign w:val="center"/>
          </w:tcPr>
          <w:p w14:paraId="05E69728"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IR</w:t>
            </w:r>
          </w:p>
        </w:tc>
        <w:tc>
          <w:tcPr>
            <w:tcW w:w="326" w:type="pct"/>
            <w:tcBorders>
              <w:top w:val="single" w:sz="4" w:space="0" w:color="auto"/>
              <w:left w:val="nil"/>
              <w:right w:val="nil"/>
            </w:tcBorders>
            <w:shd w:val="clear" w:color="auto" w:fill="auto"/>
            <w:noWrap/>
            <w:vAlign w:val="center"/>
          </w:tcPr>
          <w:p w14:paraId="7A419120"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SR</w:t>
            </w:r>
          </w:p>
        </w:tc>
        <w:tc>
          <w:tcPr>
            <w:tcW w:w="393" w:type="pct"/>
            <w:tcBorders>
              <w:top w:val="single" w:sz="4" w:space="0" w:color="auto"/>
              <w:left w:val="nil"/>
              <w:right w:val="nil"/>
            </w:tcBorders>
            <w:shd w:val="clear" w:color="auto" w:fill="auto"/>
            <w:noWrap/>
            <w:vAlign w:val="bottom"/>
          </w:tcPr>
          <w:p w14:paraId="40697049" w14:textId="77777777" w:rsidR="009A22C7"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noProof/>
                <w:color w:val="000000"/>
                <w:sz w:val="24"/>
                <w:szCs w:val="24"/>
                <w:lang w:val="en-US" w:eastAsia="en-US"/>
              </w:rPr>
              <w:drawing>
                <wp:inline distT="0" distB="0" distL="0" distR="0" wp14:anchorId="76B78D2B" wp14:editId="7AAFA174">
                  <wp:extent cx="457200" cy="1860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55" w:type="pct"/>
            <w:gridSpan w:val="2"/>
            <w:tcBorders>
              <w:top w:val="single" w:sz="4" w:space="0" w:color="auto"/>
              <w:left w:val="nil"/>
              <w:right w:val="nil"/>
            </w:tcBorders>
            <w:shd w:val="clear" w:color="auto" w:fill="auto"/>
            <w:noWrap/>
            <w:vAlign w:val="bottom"/>
          </w:tcPr>
          <w:p w14:paraId="28057D82" w14:textId="77777777" w:rsidR="009A22C7"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noProof/>
                <w:color w:val="000000"/>
                <w:sz w:val="24"/>
                <w:szCs w:val="24"/>
                <w:lang w:val="en-US" w:eastAsia="en-US"/>
              </w:rPr>
              <w:drawing>
                <wp:inline distT="0" distB="0" distL="0" distR="0" wp14:anchorId="3ED1E2A4" wp14:editId="14F07F07">
                  <wp:extent cx="643255" cy="1860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9A22C7" w:rsidRPr="00A6058E" w14:paraId="1D6DBAC2" w14:textId="77777777" w:rsidTr="00886E98">
        <w:trPr>
          <w:trHeight w:val="312"/>
          <w:tblHeader/>
        </w:trPr>
        <w:tc>
          <w:tcPr>
            <w:tcW w:w="556" w:type="pct"/>
            <w:tcBorders>
              <w:left w:val="nil"/>
              <w:bottom w:val="single" w:sz="4" w:space="0" w:color="auto"/>
              <w:right w:val="single" w:sz="4" w:space="0" w:color="auto"/>
            </w:tcBorders>
            <w:vAlign w:val="center"/>
          </w:tcPr>
          <w:p w14:paraId="7BA8EA83" w14:textId="77777777" w:rsidR="009A22C7" w:rsidRPr="00A6058E" w:rsidRDefault="009A22C7" w:rsidP="001216BF">
            <w:pPr>
              <w:spacing w:after="0" w:line="240" w:lineRule="auto"/>
              <w:rPr>
                <w:rFonts w:ascii="Times New Roman" w:eastAsia="Times New Roman" w:hAnsi="Times New Roman" w:cs="Times New Roman"/>
                <w:color w:val="000000"/>
                <w:sz w:val="24"/>
                <w:szCs w:val="24"/>
                <w:lang w:eastAsia="zh-CN"/>
              </w:rPr>
            </w:pPr>
          </w:p>
        </w:tc>
        <w:tc>
          <w:tcPr>
            <w:tcW w:w="363" w:type="pct"/>
            <w:tcBorders>
              <w:left w:val="single" w:sz="4" w:space="0" w:color="auto"/>
              <w:bottom w:val="single" w:sz="4" w:space="0" w:color="auto"/>
              <w:right w:val="single" w:sz="4" w:space="0" w:color="auto"/>
            </w:tcBorders>
            <w:shd w:val="clear" w:color="auto" w:fill="auto"/>
            <w:noWrap/>
            <w:vAlign w:val="center"/>
          </w:tcPr>
          <w:p w14:paraId="1A39A7FE" w14:textId="77777777" w:rsidR="009A22C7" w:rsidRPr="00A6058E" w:rsidRDefault="009A22C7" w:rsidP="001216BF">
            <w:pPr>
              <w:spacing w:after="0" w:line="240" w:lineRule="auto"/>
              <w:rPr>
                <w:rFonts w:ascii="Times New Roman" w:eastAsia="Times New Roman" w:hAnsi="Times New Roman" w:cs="Times New Roman"/>
                <w:color w:val="000000"/>
                <w:sz w:val="24"/>
                <w:szCs w:val="24"/>
                <w:lang w:eastAsia="zh-CN"/>
              </w:rPr>
            </w:pPr>
          </w:p>
        </w:tc>
        <w:tc>
          <w:tcPr>
            <w:tcW w:w="462" w:type="pct"/>
            <w:tcBorders>
              <w:left w:val="single" w:sz="4" w:space="0" w:color="auto"/>
              <w:bottom w:val="single" w:sz="4" w:space="0" w:color="auto"/>
            </w:tcBorders>
            <w:shd w:val="clear" w:color="auto" w:fill="auto"/>
            <w:noWrap/>
            <w:vAlign w:val="center"/>
          </w:tcPr>
          <w:p w14:paraId="30EE6D40"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w:t>
            </w:r>
          </w:p>
        </w:tc>
        <w:tc>
          <w:tcPr>
            <w:tcW w:w="326" w:type="pct"/>
            <w:tcBorders>
              <w:bottom w:val="single" w:sz="4" w:space="0" w:color="auto"/>
            </w:tcBorders>
            <w:shd w:val="clear" w:color="auto" w:fill="auto"/>
            <w:noWrap/>
            <w:vAlign w:val="center"/>
          </w:tcPr>
          <w:p w14:paraId="45E21002"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(2)</w:t>
            </w:r>
          </w:p>
        </w:tc>
        <w:tc>
          <w:tcPr>
            <w:tcW w:w="432" w:type="pct"/>
            <w:tcBorders>
              <w:bottom w:val="single" w:sz="4" w:space="0" w:color="auto"/>
            </w:tcBorders>
            <w:shd w:val="clear" w:color="auto" w:fill="auto"/>
            <w:noWrap/>
            <w:vAlign w:val="center"/>
          </w:tcPr>
          <w:p w14:paraId="0C8CFBD0"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(3)</w:t>
            </w:r>
          </w:p>
        </w:tc>
        <w:tc>
          <w:tcPr>
            <w:tcW w:w="383" w:type="pct"/>
            <w:tcBorders>
              <w:bottom w:val="single" w:sz="4" w:space="0" w:color="auto"/>
            </w:tcBorders>
            <w:shd w:val="clear" w:color="auto" w:fill="auto"/>
            <w:noWrap/>
            <w:vAlign w:val="center"/>
          </w:tcPr>
          <w:p w14:paraId="17A5214C"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(4)</w:t>
            </w:r>
          </w:p>
        </w:tc>
        <w:tc>
          <w:tcPr>
            <w:tcW w:w="326" w:type="pct"/>
            <w:tcBorders>
              <w:bottom w:val="single" w:sz="4" w:space="0" w:color="auto"/>
            </w:tcBorders>
            <w:shd w:val="clear" w:color="auto" w:fill="auto"/>
            <w:noWrap/>
            <w:vAlign w:val="center"/>
          </w:tcPr>
          <w:p w14:paraId="34FB2612"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(5)</w:t>
            </w:r>
          </w:p>
        </w:tc>
        <w:tc>
          <w:tcPr>
            <w:tcW w:w="326" w:type="pct"/>
            <w:tcBorders>
              <w:bottom w:val="single" w:sz="4" w:space="0" w:color="auto"/>
            </w:tcBorders>
            <w:shd w:val="clear" w:color="auto" w:fill="auto"/>
            <w:noWrap/>
            <w:vAlign w:val="center"/>
          </w:tcPr>
          <w:p w14:paraId="21F042A1"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(6)</w:t>
            </w:r>
          </w:p>
        </w:tc>
        <w:tc>
          <w:tcPr>
            <w:tcW w:w="326" w:type="pct"/>
            <w:tcBorders>
              <w:bottom w:val="single" w:sz="4" w:space="0" w:color="auto"/>
            </w:tcBorders>
            <w:shd w:val="clear" w:color="auto" w:fill="auto"/>
            <w:noWrap/>
            <w:vAlign w:val="center"/>
          </w:tcPr>
          <w:p w14:paraId="1938D5E9"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(7)</w:t>
            </w:r>
          </w:p>
        </w:tc>
        <w:tc>
          <w:tcPr>
            <w:tcW w:w="326" w:type="pct"/>
            <w:tcBorders>
              <w:bottom w:val="single" w:sz="4" w:space="0" w:color="auto"/>
            </w:tcBorders>
            <w:shd w:val="clear" w:color="auto" w:fill="auto"/>
            <w:noWrap/>
            <w:vAlign w:val="center"/>
          </w:tcPr>
          <w:p w14:paraId="347300B2"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(8)</w:t>
            </w:r>
          </w:p>
        </w:tc>
        <w:tc>
          <w:tcPr>
            <w:tcW w:w="326" w:type="pct"/>
            <w:tcBorders>
              <w:bottom w:val="single" w:sz="4" w:space="0" w:color="auto"/>
            </w:tcBorders>
            <w:shd w:val="clear" w:color="auto" w:fill="auto"/>
            <w:noWrap/>
            <w:vAlign w:val="center"/>
          </w:tcPr>
          <w:p w14:paraId="3AEE7738"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(9)</w:t>
            </w:r>
          </w:p>
        </w:tc>
        <w:tc>
          <w:tcPr>
            <w:tcW w:w="393" w:type="pct"/>
            <w:tcBorders>
              <w:bottom w:val="single" w:sz="4" w:space="0" w:color="auto"/>
            </w:tcBorders>
            <w:shd w:val="clear" w:color="auto" w:fill="auto"/>
            <w:noWrap/>
            <w:vAlign w:val="bottom"/>
          </w:tcPr>
          <w:p w14:paraId="69606EEA"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(10)</w:t>
            </w:r>
          </w:p>
        </w:tc>
        <w:tc>
          <w:tcPr>
            <w:tcW w:w="455" w:type="pct"/>
            <w:gridSpan w:val="2"/>
            <w:tcBorders>
              <w:bottom w:val="single" w:sz="4" w:space="0" w:color="auto"/>
              <w:right w:val="nil"/>
            </w:tcBorders>
            <w:shd w:val="clear" w:color="auto" w:fill="auto"/>
            <w:noWrap/>
            <w:vAlign w:val="bottom"/>
          </w:tcPr>
          <w:p w14:paraId="338C0377"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(11)</w:t>
            </w:r>
          </w:p>
        </w:tc>
      </w:tr>
      <w:tr w:rsidR="009A22C7" w:rsidRPr="00A6058E" w14:paraId="52E2DB55" w14:textId="77777777" w:rsidTr="00886E98">
        <w:trPr>
          <w:gridAfter w:val="1"/>
          <w:wAfter w:w="6" w:type="pct"/>
          <w:trHeight w:val="312"/>
        </w:trPr>
        <w:tc>
          <w:tcPr>
            <w:tcW w:w="4994" w:type="pct"/>
            <w:gridSpan w:val="13"/>
            <w:tcBorders>
              <w:left w:val="nil"/>
              <w:bottom w:val="single" w:sz="4" w:space="0" w:color="auto"/>
            </w:tcBorders>
            <w:shd w:val="clear" w:color="auto" w:fill="auto"/>
            <w:noWrap/>
            <w:vAlign w:val="bottom"/>
            <w:hideMark/>
          </w:tcPr>
          <w:p w14:paraId="15A265BE" w14:textId="77777777" w:rsidR="009A22C7" w:rsidRPr="00A6058E" w:rsidRDefault="009A22C7" w:rsidP="009A22C7">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D. The MVaR-BL portfolio</w:t>
            </w:r>
          </w:p>
          <w:p w14:paraId="1225E585" w14:textId="77777777" w:rsidR="009A22C7" w:rsidRPr="00A6058E" w:rsidRDefault="009A22C7" w:rsidP="001216BF">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D1. The MVaR-BL portfolio (99% Confidence Level)</w:t>
            </w:r>
          </w:p>
        </w:tc>
      </w:tr>
      <w:tr w:rsidR="00E52FA9" w:rsidRPr="00A6058E" w14:paraId="44BA4D9A" w14:textId="77777777" w:rsidTr="007B70E8">
        <w:trPr>
          <w:trHeight w:val="312"/>
        </w:trPr>
        <w:tc>
          <w:tcPr>
            <w:tcW w:w="556" w:type="pct"/>
            <w:vMerge w:val="restart"/>
            <w:tcBorders>
              <w:top w:val="single" w:sz="4" w:space="0" w:color="auto"/>
              <w:left w:val="nil"/>
              <w:bottom w:val="single" w:sz="8" w:space="0" w:color="000000"/>
              <w:right w:val="single" w:sz="8" w:space="0" w:color="auto"/>
            </w:tcBorders>
            <w:shd w:val="clear" w:color="auto" w:fill="auto"/>
            <w:vAlign w:val="center"/>
            <w:hideMark/>
          </w:tcPr>
          <w:p w14:paraId="640538AC"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N</w:t>
            </w:r>
          </w:p>
        </w:tc>
        <w:tc>
          <w:tcPr>
            <w:tcW w:w="363" w:type="pct"/>
            <w:tcBorders>
              <w:top w:val="single" w:sz="4" w:space="0" w:color="auto"/>
              <w:left w:val="nil"/>
              <w:bottom w:val="nil"/>
              <w:right w:val="single" w:sz="8" w:space="0" w:color="000000"/>
            </w:tcBorders>
            <w:shd w:val="clear" w:color="auto" w:fill="auto"/>
            <w:noWrap/>
            <w:vAlign w:val="bottom"/>
            <w:hideMark/>
          </w:tcPr>
          <w:p w14:paraId="375C14CC"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tcPr>
          <w:p w14:paraId="6296A8A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0.008</w:t>
            </w:r>
          </w:p>
        </w:tc>
        <w:tc>
          <w:tcPr>
            <w:tcW w:w="326" w:type="pct"/>
            <w:tcBorders>
              <w:top w:val="nil"/>
              <w:left w:val="nil"/>
              <w:bottom w:val="nil"/>
              <w:right w:val="nil"/>
            </w:tcBorders>
            <w:shd w:val="clear" w:color="auto" w:fill="auto"/>
            <w:noWrap/>
            <w:vAlign w:val="center"/>
          </w:tcPr>
          <w:p w14:paraId="48D1FB7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2" w:type="pct"/>
            <w:tcBorders>
              <w:top w:val="nil"/>
              <w:left w:val="nil"/>
              <w:bottom w:val="nil"/>
              <w:right w:val="nil"/>
            </w:tcBorders>
            <w:shd w:val="clear" w:color="auto" w:fill="auto"/>
            <w:noWrap/>
            <w:vAlign w:val="center"/>
          </w:tcPr>
          <w:p w14:paraId="3AA9FA4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-0.452</w:t>
            </w:r>
          </w:p>
        </w:tc>
        <w:tc>
          <w:tcPr>
            <w:tcW w:w="383" w:type="pct"/>
            <w:tcBorders>
              <w:top w:val="nil"/>
              <w:left w:val="nil"/>
              <w:bottom w:val="nil"/>
              <w:right w:val="nil"/>
            </w:tcBorders>
            <w:shd w:val="clear" w:color="auto" w:fill="auto"/>
            <w:noWrap/>
            <w:vAlign w:val="center"/>
          </w:tcPr>
          <w:p w14:paraId="25F31FA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4.129</w:t>
            </w:r>
          </w:p>
        </w:tc>
        <w:tc>
          <w:tcPr>
            <w:tcW w:w="326" w:type="pct"/>
            <w:tcBorders>
              <w:top w:val="nil"/>
              <w:left w:val="nil"/>
              <w:bottom w:val="nil"/>
              <w:right w:val="nil"/>
            </w:tcBorders>
            <w:shd w:val="clear" w:color="auto" w:fill="auto"/>
            <w:noWrap/>
            <w:vAlign w:val="center"/>
          </w:tcPr>
          <w:p w14:paraId="7B131E4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tcPr>
          <w:p w14:paraId="277DF30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0.116</w:t>
            </w:r>
          </w:p>
        </w:tc>
        <w:tc>
          <w:tcPr>
            <w:tcW w:w="326" w:type="pct"/>
            <w:tcBorders>
              <w:top w:val="nil"/>
              <w:left w:val="nil"/>
              <w:bottom w:val="nil"/>
              <w:right w:val="nil"/>
            </w:tcBorders>
            <w:shd w:val="clear" w:color="auto" w:fill="auto"/>
            <w:noWrap/>
            <w:vAlign w:val="center"/>
          </w:tcPr>
          <w:p w14:paraId="25E1D81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0.159</w:t>
            </w:r>
          </w:p>
        </w:tc>
        <w:tc>
          <w:tcPr>
            <w:tcW w:w="326" w:type="pct"/>
            <w:tcBorders>
              <w:top w:val="nil"/>
              <w:left w:val="nil"/>
              <w:bottom w:val="nil"/>
              <w:right w:val="nil"/>
            </w:tcBorders>
            <w:shd w:val="clear" w:color="auto" w:fill="auto"/>
            <w:noWrap/>
            <w:vAlign w:val="center"/>
          </w:tcPr>
          <w:p w14:paraId="642AF3A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0.130</w:t>
            </w:r>
          </w:p>
        </w:tc>
        <w:tc>
          <w:tcPr>
            <w:tcW w:w="326" w:type="pct"/>
            <w:tcBorders>
              <w:top w:val="nil"/>
              <w:left w:val="nil"/>
              <w:bottom w:val="nil"/>
              <w:right w:val="nil"/>
            </w:tcBorders>
            <w:shd w:val="clear" w:color="auto" w:fill="auto"/>
            <w:noWrap/>
            <w:vAlign w:val="center"/>
          </w:tcPr>
          <w:p w14:paraId="5ED2CBC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0.196</w:t>
            </w:r>
          </w:p>
        </w:tc>
        <w:tc>
          <w:tcPr>
            <w:tcW w:w="393" w:type="pct"/>
            <w:tcBorders>
              <w:top w:val="nil"/>
              <w:left w:val="nil"/>
              <w:bottom w:val="nil"/>
              <w:right w:val="nil"/>
            </w:tcBorders>
            <w:shd w:val="clear" w:color="auto" w:fill="auto"/>
            <w:noWrap/>
            <w:vAlign w:val="center"/>
          </w:tcPr>
          <w:p w14:paraId="57DF5C6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0.079</w:t>
            </w:r>
          </w:p>
        </w:tc>
        <w:tc>
          <w:tcPr>
            <w:tcW w:w="455" w:type="pct"/>
            <w:gridSpan w:val="2"/>
            <w:tcBorders>
              <w:top w:val="nil"/>
              <w:left w:val="nil"/>
              <w:bottom w:val="nil"/>
              <w:right w:val="nil"/>
            </w:tcBorders>
            <w:shd w:val="clear" w:color="auto" w:fill="auto"/>
            <w:noWrap/>
            <w:vAlign w:val="center"/>
          </w:tcPr>
          <w:p w14:paraId="2EE93C4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r>
      <w:tr w:rsidR="00E52FA9" w:rsidRPr="00A6058E" w14:paraId="22BE3D12" w14:textId="77777777" w:rsidTr="007B70E8">
        <w:trPr>
          <w:trHeight w:val="312"/>
        </w:trPr>
        <w:tc>
          <w:tcPr>
            <w:tcW w:w="556" w:type="pct"/>
            <w:vMerge/>
            <w:tcBorders>
              <w:top w:val="nil"/>
              <w:left w:val="nil"/>
              <w:bottom w:val="single" w:sz="8" w:space="0" w:color="000000"/>
              <w:right w:val="single" w:sz="8" w:space="0" w:color="auto"/>
            </w:tcBorders>
            <w:vAlign w:val="center"/>
            <w:hideMark/>
          </w:tcPr>
          <w:p w14:paraId="3A3FF6AB"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42E6E346"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tcPr>
          <w:p w14:paraId="2EA9D68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tcPr>
          <w:p w14:paraId="4497308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tcPr>
          <w:p w14:paraId="772CF20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-0.234</w:t>
            </w:r>
          </w:p>
        </w:tc>
        <w:tc>
          <w:tcPr>
            <w:tcW w:w="383" w:type="pct"/>
            <w:tcBorders>
              <w:top w:val="nil"/>
              <w:left w:val="nil"/>
              <w:bottom w:val="nil"/>
              <w:right w:val="nil"/>
            </w:tcBorders>
            <w:shd w:val="clear" w:color="auto" w:fill="auto"/>
            <w:noWrap/>
            <w:vAlign w:val="center"/>
          </w:tcPr>
          <w:p w14:paraId="124DA14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4.788</w:t>
            </w:r>
          </w:p>
        </w:tc>
        <w:tc>
          <w:tcPr>
            <w:tcW w:w="326" w:type="pct"/>
            <w:tcBorders>
              <w:top w:val="nil"/>
              <w:left w:val="nil"/>
              <w:bottom w:val="nil"/>
              <w:right w:val="nil"/>
            </w:tcBorders>
            <w:shd w:val="clear" w:color="auto" w:fill="auto"/>
            <w:noWrap/>
            <w:vAlign w:val="center"/>
          </w:tcPr>
          <w:p w14:paraId="473002C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tcPr>
          <w:p w14:paraId="17E7165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tcPr>
          <w:p w14:paraId="1750A1C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tcPr>
          <w:p w14:paraId="0B5A520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0.089</w:t>
            </w:r>
          </w:p>
        </w:tc>
        <w:tc>
          <w:tcPr>
            <w:tcW w:w="326" w:type="pct"/>
            <w:tcBorders>
              <w:top w:val="nil"/>
              <w:left w:val="nil"/>
              <w:bottom w:val="nil"/>
              <w:right w:val="nil"/>
            </w:tcBorders>
            <w:shd w:val="clear" w:color="auto" w:fill="auto"/>
            <w:noWrap/>
            <w:vAlign w:val="center"/>
          </w:tcPr>
          <w:p w14:paraId="2309225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0.174</w:t>
            </w:r>
          </w:p>
        </w:tc>
        <w:tc>
          <w:tcPr>
            <w:tcW w:w="393" w:type="pct"/>
            <w:tcBorders>
              <w:top w:val="nil"/>
              <w:left w:val="nil"/>
              <w:bottom w:val="nil"/>
              <w:right w:val="nil"/>
            </w:tcBorders>
            <w:shd w:val="clear" w:color="auto" w:fill="auto"/>
            <w:noWrap/>
            <w:vAlign w:val="center"/>
          </w:tcPr>
          <w:p w14:paraId="3076667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tcPr>
          <w:p w14:paraId="4946231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42FBB591" w14:textId="77777777" w:rsidTr="007B70E8">
        <w:trPr>
          <w:trHeight w:val="312"/>
        </w:trPr>
        <w:tc>
          <w:tcPr>
            <w:tcW w:w="556" w:type="pct"/>
            <w:vMerge/>
            <w:tcBorders>
              <w:top w:val="nil"/>
              <w:left w:val="nil"/>
              <w:bottom w:val="single" w:sz="8" w:space="0" w:color="000000"/>
              <w:right w:val="single" w:sz="8" w:space="0" w:color="auto"/>
            </w:tcBorders>
            <w:vAlign w:val="center"/>
            <w:hideMark/>
          </w:tcPr>
          <w:p w14:paraId="7739A916"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7A18B11E"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tcPr>
          <w:p w14:paraId="204FBD1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tcPr>
          <w:p w14:paraId="2E16ED0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tcPr>
          <w:p w14:paraId="4091250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-0.271</w:t>
            </w:r>
          </w:p>
        </w:tc>
        <w:tc>
          <w:tcPr>
            <w:tcW w:w="383" w:type="pct"/>
            <w:tcBorders>
              <w:top w:val="nil"/>
              <w:left w:val="nil"/>
              <w:bottom w:val="single" w:sz="8" w:space="0" w:color="auto"/>
              <w:right w:val="nil"/>
            </w:tcBorders>
            <w:shd w:val="clear" w:color="auto" w:fill="auto"/>
            <w:noWrap/>
            <w:vAlign w:val="center"/>
          </w:tcPr>
          <w:p w14:paraId="1B46497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4.399</w:t>
            </w:r>
          </w:p>
        </w:tc>
        <w:tc>
          <w:tcPr>
            <w:tcW w:w="326" w:type="pct"/>
            <w:tcBorders>
              <w:top w:val="nil"/>
              <w:left w:val="nil"/>
              <w:bottom w:val="single" w:sz="8" w:space="0" w:color="auto"/>
              <w:right w:val="nil"/>
            </w:tcBorders>
            <w:shd w:val="clear" w:color="auto" w:fill="auto"/>
            <w:noWrap/>
            <w:vAlign w:val="center"/>
          </w:tcPr>
          <w:p w14:paraId="727C745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tcPr>
          <w:p w14:paraId="2B87932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tcPr>
          <w:p w14:paraId="0B253AE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tcPr>
          <w:p w14:paraId="2E5078F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tcPr>
          <w:p w14:paraId="603CA00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tcPr>
          <w:p w14:paraId="10D3E44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tcPr>
          <w:p w14:paraId="2BE9CA1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r w:rsidR="00E52FA9" w:rsidRPr="00A6058E" w14:paraId="1F193EDC" w14:textId="77777777" w:rsidTr="00886E98">
        <w:trPr>
          <w:trHeight w:val="312"/>
        </w:trPr>
        <w:tc>
          <w:tcPr>
            <w:tcW w:w="556" w:type="pct"/>
            <w:vMerge w:val="restart"/>
            <w:tcBorders>
              <w:top w:val="nil"/>
              <w:left w:val="nil"/>
              <w:bottom w:val="single" w:sz="8" w:space="0" w:color="000000"/>
              <w:right w:val="single" w:sz="8" w:space="0" w:color="auto"/>
            </w:tcBorders>
            <w:shd w:val="clear" w:color="auto" w:fill="auto"/>
            <w:vAlign w:val="center"/>
            <w:hideMark/>
          </w:tcPr>
          <w:p w14:paraId="4D715F41"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t</w:t>
            </w:r>
          </w:p>
        </w:tc>
        <w:tc>
          <w:tcPr>
            <w:tcW w:w="363" w:type="pct"/>
            <w:tcBorders>
              <w:top w:val="single" w:sz="8" w:space="0" w:color="auto"/>
              <w:left w:val="nil"/>
              <w:bottom w:val="nil"/>
              <w:right w:val="single" w:sz="8" w:space="0" w:color="000000"/>
            </w:tcBorders>
            <w:shd w:val="clear" w:color="auto" w:fill="auto"/>
            <w:noWrap/>
            <w:vAlign w:val="bottom"/>
            <w:hideMark/>
          </w:tcPr>
          <w:p w14:paraId="116029D1"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tcPr>
          <w:p w14:paraId="3130EB4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0.008</w:t>
            </w:r>
          </w:p>
        </w:tc>
        <w:tc>
          <w:tcPr>
            <w:tcW w:w="326" w:type="pct"/>
            <w:tcBorders>
              <w:top w:val="nil"/>
              <w:left w:val="nil"/>
              <w:bottom w:val="nil"/>
              <w:right w:val="nil"/>
            </w:tcBorders>
            <w:shd w:val="clear" w:color="auto" w:fill="auto"/>
            <w:noWrap/>
            <w:vAlign w:val="center"/>
          </w:tcPr>
          <w:p w14:paraId="3CBFC18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2" w:type="pct"/>
            <w:tcBorders>
              <w:top w:val="nil"/>
              <w:left w:val="nil"/>
              <w:bottom w:val="nil"/>
              <w:right w:val="nil"/>
            </w:tcBorders>
            <w:shd w:val="clear" w:color="auto" w:fill="auto"/>
            <w:noWrap/>
            <w:vAlign w:val="center"/>
          </w:tcPr>
          <w:p w14:paraId="2370996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-0.439</w:t>
            </w:r>
          </w:p>
        </w:tc>
        <w:tc>
          <w:tcPr>
            <w:tcW w:w="383" w:type="pct"/>
            <w:tcBorders>
              <w:top w:val="nil"/>
              <w:left w:val="nil"/>
              <w:bottom w:val="nil"/>
              <w:right w:val="nil"/>
            </w:tcBorders>
            <w:shd w:val="clear" w:color="auto" w:fill="auto"/>
            <w:noWrap/>
            <w:vAlign w:val="center"/>
          </w:tcPr>
          <w:p w14:paraId="31BB0A0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4.101</w:t>
            </w:r>
          </w:p>
        </w:tc>
        <w:tc>
          <w:tcPr>
            <w:tcW w:w="326" w:type="pct"/>
            <w:tcBorders>
              <w:top w:val="nil"/>
              <w:left w:val="nil"/>
              <w:bottom w:val="nil"/>
              <w:right w:val="nil"/>
            </w:tcBorders>
            <w:shd w:val="clear" w:color="auto" w:fill="auto"/>
            <w:noWrap/>
            <w:vAlign w:val="center"/>
          </w:tcPr>
          <w:p w14:paraId="6F7D363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tcPr>
          <w:p w14:paraId="3195BD3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0.116</w:t>
            </w:r>
          </w:p>
        </w:tc>
        <w:tc>
          <w:tcPr>
            <w:tcW w:w="326" w:type="pct"/>
            <w:tcBorders>
              <w:top w:val="nil"/>
              <w:left w:val="nil"/>
              <w:bottom w:val="nil"/>
              <w:right w:val="nil"/>
            </w:tcBorders>
            <w:shd w:val="clear" w:color="auto" w:fill="auto"/>
            <w:noWrap/>
            <w:vAlign w:val="center"/>
          </w:tcPr>
          <w:p w14:paraId="58899E4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0.161</w:t>
            </w:r>
          </w:p>
        </w:tc>
        <w:tc>
          <w:tcPr>
            <w:tcW w:w="326" w:type="pct"/>
            <w:tcBorders>
              <w:top w:val="nil"/>
              <w:left w:val="nil"/>
              <w:bottom w:val="nil"/>
              <w:right w:val="nil"/>
            </w:tcBorders>
            <w:shd w:val="clear" w:color="auto" w:fill="auto"/>
            <w:noWrap/>
            <w:vAlign w:val="center"/>
          </w:tcPr>
          <w:p w14:paraId="328B0BA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0.137</w:t>
            </w:r>
          </w:p>
        </w:tc>
        <w:tc>
          <w:tcPr>
            <w:tcW w:w="326" w:type="pct"/>
            <w:tcBorders>
              <w:top w:val="nil"/>
              <w:left w:val="nil"/>
              <w:bottom w:val="nil"/>
              <w:right w:val="nil"/>
            </w:tcBorders>
            <w:shd w:val="clear" w:color="auto" w:fill="auto"/>
            <w:noWrap/>
            <w:vAlign w:val="center"/>
          </w:tcPr>
          <w:p w14:paraId="1B4BB08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0.200</w:t>
            </w:r>
          </w:p>
        </w:tc>
        <w:tc>
          <w:tcPr>
            <w:tcW w:w="393" w:type="pct"/>
            <w:tcBorders>
              <w:top w:val="nil"/>
              <w:left w:val="nil"/>
              <w:bottom w:val="nil"/>
              <w:right w:val="nil"/>
            </w:tcBorders>
            <w:shd w:val="clear" w:color="auto" w:fill="auto"/>
            <w:noWrap/>
            <w:vAlign w:val="center"/>
          </w:tcPr>
          <w:p w14:paraId="41C1271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0.080</w:t>
            </w:r>
          </w:p>
        </w:tc>
        <w:tc>
          <w:tcPr>
            <w:tcW w:w="455" w:type="pct"/>
            <w:gridSpan w:val="2"/>
            <w:tcBorders>
              <w:top w:val="nil"/>
              <w:left w:val="nil"/>
              <w:bottom w:val="nil"/>
              <w:right w:val="nil"/>
            </w:tcBorders>
            <w:shd w:val="clear" w:color="auto" w:fill="auto"/>
            <w:noWrap/>
            <w:vAlign w:val="center"/>
          </w:tcPr>
          <w:p w14:paraId="2A050EE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0.067</w:t>
            </w:r>
          </w:p>
        </w:tc>
      </w:tr>
      <w:tr w:rsidR="00E52FA9" w:rsidRPr="00A6058E" w14:paraId="16918E63" w14:textId="77777777" w:rsidTr="00886E98">
        <w:trPr>
          <w:trHeight w:val="312"/>
        </w:trPr>
        <w:tc>
          <w:tcPr>
            <w:tcW w:w="556" w:type="pct"/>
            <w:vMerge/>
            <w:tcBorders>
              <w:top w:val="nil"/>
              <w:left w:val="nil"/>
              <w:bottom w:val="single" w:sz="8" w:space="0" w:color="000000"/>
              <w:right w:val="single" w:sz="8" w:space="0" w:color="auto"/>
            </w:tcBorders>
            <w:vAlign w:val="center"/>
            <w:hideMark/>
          </w:tcPr>
          <w:p w14:paraId="268D4555"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14A98554"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tcPr>
          <w:p w14:paraId="466CAAE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tcPr>
          <w:p w14:paraId="51E4388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tcPr>
          <w:p w14:paraId="3B59752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-0.237</w:t>
            </w:r>
          </w:p>
        </w:tc>
        <w:tc>
          <w:tcPr>
            <w:tcW w:w="383" w:type="pct"/>
            <w:tcBorders>
              <w:top w:val="nil"/>
              <w:left w:val="nil"/>
              <w:bottom w:val="nil"/>
              <w:right w:val="nil"/>
            </w:tcBorders>
            <w:shd w:val="clear" w:color="auto" w:fill="auto"/>
            <w:noWrap/>
            <w:vAlign w:val="center"/>
          </w:tcPr>
          <w:p w14:paraId="71EF1D8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4.778</w:t>
            </w:r>
          </w:p>
        </w:tc>
        <w:tc>
          <w:tcPr>
            <w:tcW w:w="326" w:type="pct"/>
            <w:tcBorders>
              <w:top w:val="nil"/>
              <w:left w:val="nil"/>
              <w:bottom w:val="nil"/>
              <w:right w:val="nil"/>
            </w:tcBorders>
            <w:shd w:val="clear" w:color="auto" w:fill="auto"/>
            <w:noWrap/>
            <w:vAlign w:val="center"/>
          </w:tcPr>
          <w:p w14:paraId="7D4D644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tcPr>
          <w:p w14:paraId="1D0D626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tcPr>
          <w:p w14:paraId="25848BB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tcPr>
          <w:p w14:paraId="68F1C3B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0.088</w:t>
            </w:r>
          </w:p>
        </w:tc>
        <w:tc>
          <w:tcPr>
            <w:tcW w:w="326" w:type="pct"/>
            <w:tcBorders>
              <w:top w:val="nil"/>
              <w:left w:val="nil"/>
              <w:bottom w:val="nil"/>
              <w:right w:val="nil"/>
            </w:tcBorders>
            <w:shd w:val="clear" w:color="auto" w:fill="auto"/>
            <w:noWrap/>
            <w:vAlign w:val="center"/>
          </w:tcPr>
          <w:p w14:paraId="1DED956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0.173</w:t>
            </w:r>
          </w:p>
        </w:tc>
        <w:tc>
          <w:tcPr>
            <w:tcW w:w="393" w:type="pct"/>
            <w:tcBorders>
              <w:top w:val="nil"/>
              <w:left w:val="nil"/>
              <w:bottom w:val="nil"/>
              <w:right w:val="nil"/>
            </w:tcBorders>
            <w:shd w:val="clear" w:color="auto" w:fill="auto"/>
            <w:noWrap/>
            <w:vAlign w:val="center"/>
          </w:tcPr>
          <w:p w14:paraId="3E894F0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tcPr>
          <w:p w14:paraId="34AAC69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3BFB7CDF" w14:textId="77777777" w:rsidTr="00886E98">
        <w:trPr>
          <w:trHeight w:val="312"/>
        </w:trPr>
        <w:tc>
          <w:tcPr>
            <w:tcW w:w="556" w:type="pct"/>
            <w:vMerge/>
            <w:tcBorders>
              <w:top w:val="nil"/>
              <w:left w:val="nil"/>
              <w:bottom w:val="single" w:sz="8" w:space="0" w:color="000000"/>
              <w:right w:val="single" w:sz="8" w:space="0" w:color="auto"/>
            </w:tcBorders>
            <w:vAlign w:val="center"/>
            <w:hideMark/>
          </w:tcPr>
          <w:p w14:paraId="69102548"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2B7339A3"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tcPr>
          <w:p w14:paraId="7E76ED1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tcPr>
          <w:p w14:paraId="337190A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tcPr>
          <w:p w14:paraId="26C60FE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-0.274</w:t>
            </w:r>
          </w:p>
        </w:tc>
        <w:tc>
          <w:tcPr>
            <w:tcW w:w="383" w:type="pct"/>
            <w:tcBorders>
              <w:top w:val="nil"/>
              <w:left w:val="nil"/>
              <w:bottom w:val="single" w:sz="8" w:space="0" w:color="auto"/>
              <w:right w:val="nil"/>
            </w:tcBorders>
            <w:shd w:val="clear" w:color="auto" w:fill="auto"/>
            <w:noWrap/>
            <w:vAlign w:val="center"/>
          </w:tcPr>
          <w:p w14:paraId="175C2F1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4.390</w:t>
            </w:r>
          </w:p>
        </w:tc>
        <w:tc>
          <w:tcPr>
            <w:tcW w:w="326" w:type="pct"/>
            <w:tcBorders>
              <w:top w:val="nil"/>
              <w:left w:val="nil"/>
              <w:bottom w:val="single" w:sz="8" w:space="0" w:color="auto"/>
              <w:right w:val="nil"/>
            </w:tcBorders>
            <w:shd w:val="clear" w:color="auto" w:fill="auto"/>
            <w:noWrap/>
            <w:vAlign w:val="center"/>
          </w:tcPr>
          <w:p w14:paraId="46864A1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tcPr>
          <w:p w14:paraId="28D5F11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tcPr>
          <w:p w14:paraId="328E957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tcPr>
          <w:p w14:paraId="230899C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0.099</w:t>
            </w:r>
          </w:p>
        </w:tc>
        <w:tc>
          <w:tcPr>
            <w:tcW w:w="326" w:type="pct"/>
            <w:tcBorders>
              <w:top w:val="nil"/>
              <w:left w:val="nil"/>
              <w:bottom w:val="single" w:sz="8" w:space="0" w:color="auto"/>
              <w:right w:val="nil"/>
            </w:tcBorders>
            <w:shd w:val="clear" w:color="auto" w:fill="auto"/>
            <w:noWrap/>
            <w:vAlign w:val="center"/>
          </w:tcPr>
          <w:p w14:paraId="1BFF11F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tcPr>
          <w:p w14:paraId="2361524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tcPr>
          <w:p w14:paraId="679E38F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r w:rsidR="009A22C7" w:rsidRPr="00A6058E" w14:paraId="2053CA06" w14:textId="77777777" w:rsidTr="00886E98">
        <w:trPr>
          <w:gridAfter w:val="1"/>
          <w:wAfter w:w="6" w:type="pct"/>
          <w:trHeight w:val="312"/>
        </w:trPr>
        <w:tc>
          <w:tcPr>
            <w:tcW w:w="4994" w:type="pct"/>
            <w:gridSpan w:val="13"/>
            <w:tcBorders>
              <w:top w:val="single" w:sz="8" w:space="0" w:color="auto"/>
              <w:left w:val="nil"/>
              <w:bottom w:val="single" w:sz="8" w:space="0" w:color="auto"/>
              <w:right w:val="nil"/>
            </w:tcBorders>
            <w:shd w:val="clear" w:color="auto" w:fill="auto"/>
            <w:noWrap/>
            <w:vAlign w:val="bottom"/>
            <w:hideMark/>
          </w:tcPr>
          <w:p w14:paraId="39F25280" w14:textId="77777777" w:rsidR="009A22C7" w:rsidRPr="00A6058E" w:rsidRDefault="009A22C7" w:rsidP="00DF0FF0">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D2. The MVaR-BL portfolio (95% Confidence Level)</w:t>
            </w:r>
          </w:p>
        </w:tc>
      </w:tr>
      <w:tr w:rsidR="00E52FA9" w:rsidRPr="00A6058E" w14:paraId="5443B67F" w14:textId="77777777" w:rsidTr="00886E98">
        <w:trPr>
          <w:trHeight w:val="312"/>
        </w:trPr>
        <w:tc>
          <w:tcPr>
            <w:tcW w:w="556" w:type="pct"/>
            <w:vMerge w:val="restart"/>
            <w:tcBorders>
              <w:top w:val="single" w:sz="8" w:space="0" w:color="auto"/>
              <w:left w:val="nil"/>
              <w:bottom w:val="single" w:sz="8" w:space="0" w:color="000000"/>
              <w:right w:val="single" w:sz="8" w:space="0" w:color="000000"/>
            </w:tcBorders>
            <w:shd w:val="clear" w:color="auto" w:fill="auto"/>
            <w:vAlign w:val="center"/>
            <w:hideMark/>
          </w:tcPr>
          <w:p w14:paraId="497A13A2"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N</w:t>
            </w:r>
          </w:p>
        </w:tc>
        <w:tc>
          <w:tcPr>
            <w:tcW w:w="363" w:type="pct"/>
            <w:tcBorders>
              <w:top w:val="single" w:sz="8" w:space="0" w:color="auto"/>
              <w:left w:val="nil"/>
              <w:bottom w:val="nil"/>
              <w:right w:val="single" w:sz="8" w:space="0" w:color="000000"/>
            </w:tcBorders>
            <w:shd w:val="clear" w:color="auto" w:fill="auto"/>
            <w:noWrap/>
            <w:vAlign w:val="bottom"/>
            <w:hideMark/>
          </w:tcPr>
          <w:p w14:paraId="6B500451"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hideMark/>
          </w:tcPr>
          <w:p w14:paraId="77C288C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7D06A6D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0.040</w:t>
            </w:r>
          </w:p>
        </w:tc>
        <w:tc>
          <w:tcPr>
            <w:tcW w:w="432" w:type="pct"/>
            <w:tcBorders>
              <w:top w:val="nil"/>
              <w:left w:val="nil"/>
              <w:bottom w:val="nil"/>
              <w:right w:val="nil"/>
            </w:tcBorders>
            <w:shd w:val="clear" w:color="auto" w:fill="auto"/>
            <w:noWrap/>
            <w:vAlign w:val="center"/>
            <w:hideMark/>
          </w:tcPr>
          <w:p w14:paraId="033B70E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-0.686</w:t>
            </w:r>
          </w:p>
        </w:tc>
        <w:tc>
          <w:tcPr>
            <w:tcW w:w="383" w:type="pct"/>
            <w:tcBorders>
              <w:top w:val="nil"/>
              <w:left w:val="nil"/>
              <w:bottom w:val="nil"/>
              <w:right w:val="nil"/>
            </w:tcBorders>
            <w:shd w:val="clear" w:color="auto" w:fill="auto"/>
            <w:noWrap/>
            <w:vAlign w:val="center"/>
            <w:hideMark/>
          </w:tcPr>
          <w:p w14:paraId="1A663B7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4.694</w:t>
            </w:r>
          </w:p>
        </w:tc>
        <w:tc>
          <w:tcPr>
            <w:tcW w:w="326" w:type="pct"/>
            <w:tcBorders>
              <w:top w:val="nil"/>
              <w:left w:val="nil"/>
              <w:bottom w:val="nil"/>
              <w:right w:val="nil"/>
            </w:tcBorders>
            <w:shd w:val="clear" w:color="auto" w:fill="auto"/>
            <w:noWrap/>
            <w:vAlign w:val="center"/>
            <w:hideMark/>
          </w:tcPr>
          <w:p w14:paraId="5F02E70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0.129</w:t>
            </w:r>
          </w:p>
        </w:tc>
        <w:tc>
          <w:tcPr>
            <w:tcW w:w="326" w:type="pct"/>
            <w:tcBorders>
              <w:top w:val="nil"/>
              <w:left w:val="nil"/>
              <w:bottom w:val="nil"/>
              <w:right w:val="nil"/>
            </w:tcBorders>
            <w:shd w:val="clear" w:color="auto" w:fill="auto"/>
            <w:noWrap/>
            <w:vAlign w:val="center"/>
            <w:hideMark/>
          </w:tcPr>
          <w:p w14:paraId="0D667A0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0.132</w:t>
            </w:r>
          </w:p>
        </w:tc>
        <w:tc>
          <w:tcPr>
            <w:tcW w:w="326" w:type="pct"/>
            <w:tcBorders>
              <w:top w:val="nil"/>
              <w:left w:val="nil"/>
              <w:bottom w:val="nil"/>
              <w:right w:val="nil"/>
            </w:tcBorders>
            <w:shd w:val="clear" w:color="auto" w:fill="auto"/>
            <w:noWrap/>
            <w:vAlign w:val="center"/>
            <w:hideMark/>
          </w:tcPr>
          <w:p w14:paraId="2F64EB2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0.146</w:t>
            </w:r>
          </w:p>
        </w:tc>
        <w:tc>
          <w:tcPr>
            <w:tcW w:w="326" w:type="pct"/>
            <w:tcBorders>
              <w:top w:val="nil"/>
              <w:left w:val="nil"/>
              <w:bottom w:val="nil"/>
              <w:right w:val="nil"/>
            </w:tcBorders>
            <w:shd w:val="clear" w:color="auto" w:fill="auto"/>
            <w:noWrap/>
            <w:vAlign w:val="center"/>
            <w:hideMark/>
          </w:tcPr>
          <w:p w14:paraId="4D9E64B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0.099</w:t>
            </w:r>
          </w:p>
        </w:tc>
        <w:tc>
          <w:tcPr>
            <w:tcW w:w="326" w:type="pct"/>
            <w:tcBorders>
              <w:top w:val="nil"/>
              <w:left w:val="nil"/>
              <w:bottom w:val="nil"/>
              <w:right w:val="nil"/>
            </w:tcBorders>
            <w:shd w:val="clear" w:color="auto" w:fill="auto"/>
            <w:noWrap/>
            <w:vAlign w:val="center"/>
            <w:hideMark/>
          </w:tcPr>
          <w:p w14:paraId="508A1AF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0.180</w:t>
            </w:r>
          </w:p>
        </w:tc>
        <w:tc>
          <w:tcPr>
            <w:tcW w:w="393" w:type="pct"/>
            <w:tcBorders>
              <w:top w:val="nil"/>
              <w:left w:val="nil"/>
              <w:bottom w:val="nil"/>
              <w:right w:val="nil"/>
            </w:tcBorders>
            <w:shd w:val="clear" w:color="auto" w:fill="auto"/>
            <w:noWrap/>
            <w:vAlign w:val="center"/>
            <w:hideMark/>
          </w:tcPr>
          <w:p w14:paraId="5D38695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c>
          <w:tcPr>
            <w:tcW w:w="455" w:type="pct"/>
            <w:gridSpan w:val="2"/>
            <w:tcBorders>
              <w:top w:val="nil"/>
              <w:left w:val="nil"/>
              <w:bottom w:val="nil"/>
              <w:right w:val="nil"/>
            </w:tcBorders>
            <w:shd w:val="clear" w:color="auto" w:fill="auto"/>
            <w:noWrap/>
            <w:vAlign w:val="center"/>
            <w:hideMark/>
          </w:tcPr>
          <w:p w14:paraId="582D132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0.055</w:t>
            </w:r>
          </w:p>
        </w:tc>
      </w:tr>
      <w:tr w:rsidR="00E52FA9" w:rsidRPr="00A6058E" w14:paraId="20E9B586"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44BD1A5A"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25A8BDF9"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hideMark/>
          </w:tcPr>
          <w:p w14:paraId="558CB3A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11D5D2D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hideMark/>
          </w:tcPr>
          <w:p w14:paraId="530701A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-0.235</w:t>
            </w:r>
          </w:p>
        </w:tc>
        <w:tc>
          <w:tcPr>
            <w:tcW w:w="383" w:type="pct"/>
            <w:tcBorders>
              <w:top w:val="nil"/>
              <w:left w:val="nil"/>
              <w:bottom w:val="nil"/>
              <w:right w:val="nil"/>
            </w:tcBorders>
            <w:shd w:val="clear" w:color="auto" w:fill="auto"/>
            <w:noWrap/>
            <w:vAlign w:val="center"/>
            <w:hideMark/>
          </w:tcPr>
          <w:p w14:paraId="4ED8868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4.793</w:t>
            </w:r>
          </w:p>
        </w:tc>
        <w:tc>
          <w:tcPr>
            <w:tcW w:w="326" w:type="pct"/>
            <w:tcBorders>
              <w:top w:val="nil"/>
              <w:left w:val="nil"/>
              <w:bottom w:val="nil"/>
              <w:right w:val="nil"/>
            </w:tcBorders>
            <w:shd w:val="clear" w:color="auto" w:fill="auto"/>
            <w:noWrap/>
            <w:vAlign w:val="center"/>
            <w:hideMark/>
          </w:tcPr>
          <w:p w14:paraId="63AD5E0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hideMark/>
          </w:tcPr>
          <w:p w14:paraId="0CFD17D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hideMark/>
          </w:tcPr>
          <w:p w14:paraId="6488A97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69DAE91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0.088</w:t>
            </w:r>
          </w:p>
        </w:tc>
        <w:tc>
          <w:tcPr>
            <w:tcW w:w="326" w:type="pct"/>
            <w:tcBorders>
              <w:top w:val="nil"/>
              <w:left w:val="nil"/>
              <w:bottom w:val="nil"/>
              <w:right w:val="nil"/>
            </w:tcBorders>
            <w:shd w:val="clear" w:color="auto" w:fill="auto"/>
            <w:noWrap/>
            <w:vAlign w:val="center"/>
            <w:hideMark/>
          </w:tcPr>
          <w:p w14:paraId="0E2CF88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0.173</w:t>
            </w:r>
          </w:p>
        </w:tc>
        <w:tc>
          <w:tcPr>
            <w:tcW w:w="393" w:type="pct"/>
            <w:tcBorders>
              <w:top w:val="nil"/>
              <w:left w:val="nil"/>
              <w:bottom w:val="nil"/>
              <w:right w:val="nil"/>
            </w:tcBorders>
            <w:shd w:val="clear" w:color="auto" w:fill="auto"/>
            <w:noWrap/>
            <w:vAlign w:val="center"/>
            <w:hideMark/>
          </w:tcPr>
          <w:p w14:paraId="6E47902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hideMark/>
          </w:tcPr>
          <w:p w14:paraId="4A72606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2DB6CAFD"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40E5A88D"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457FFF04"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hideMark/>
          </w:tcPr>
          <w:p w14:paraId="5A67157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hideMark/>
          </w:tcPr>
          <w:p w14:paraId="3FAF6E5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hideMark/>
          </w:tcPr>
          <w:p w14:paraId="4828DFF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-0.271</w:t>
            </w:r>
          </w:p>
        </w:tc>
        <w:tc>
          <w:tcPr>
            <w:tcW w:w="383" w:type="pct"/>
            <w:tcBorders>
              <w:top w:val="nil"/>
              <w:left w:val="nil"/>
              <w:bottom w:val="single" w:sz="8" w:space="0" w:color="auto"/>
              <w:right w:val="nil"/>
            </w:tcBorders>
            <w:shd w:val="clear" w:color="auto" w:fill="auto"/>
            <w:noWrap/>
            <w:vAlign w:val="center"/>
            <w:hideMark/>
          </w:tcPr>
          <w:p w14:paraId="6324D0D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4.401</w:t>
            </w:r>
          </w:p>
        </w:tc>
        <w:tc>
          <w:tcPr>
            <w:tcW w:w="326" w:type="pct"/>
            <w:tcBorders>
              <w:top w:val="nil"/>
              <w:left w:val="nil"/>
              <w:bottom w:val="single" w:sz="8" w:space="0" w:color="auto"/>
              <w:right w:val="nil"/>
            </w:tcBorders>
            <w:shd w:val="clear" w:color="auto" w:fill="auto"/>
            <w:noWrap/>
            <w:vAlign w:val="center"/>
            <w:hideMark/>
          </w:tcPr>
          <w:p w14:paraId="166C6DD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58BFCC7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hideMark/>
          </w:tcPr>
          <w:p w14:paraId="5113E3D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hideMark/>
          </w:tcPr>
          <w:p w14:paraId="0319B86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0CC431D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hideMark/>
          </w:tcPr>
          <w:p w14:paraId="5DB7F61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hideMark/>
          </w:tcPr>
          <w:p w14:paraId="7567E48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r w:rsidR="00E52FA9" w:rsidRPr="00A6058E" w14:paraId="69CE47FD" w14:textId="77777777" w:rsidTr="00886E98">
        <w:trPr>
          <w:trHeight w:val="312"/>
        </w:trPr>
        <w:tc>
          <w:tcPr>
            <w:tcW w:w="556" w:type="pct"/>
            <w:vMerge w:val="restart"/>
            <w:tcBorders>
              <w:top w:val="single" w:sz="8" w:space="0" w:color="auto"/>
              <w:left w:val="nil"/>
              <w:bottom w:val="single" w:sz="8" w:space="0" w:color="000000"/>
              <w:right w:val="single" w:sz="8" w:space="0" w:color="000000"/>
            </w:tcBorders>
            <w:shd w:val="clear" w:color="auto" w:fill="auto"/>
            <w:vAlign w:val="center"/>
            <w:hideMark/>
          </w:tcPr>
          <w:p w14:paraId="58960B60"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t</w:t>
            </w:r>
          </w:p>
        </w:tc>
        <w:tc>
          <w:tcPr>
            <w:tcW w:w="363" w:type="pct"/>
            <w:tcBorders>
              <w:top w:val="single" w:sz="8" w:space="0" w:color="auto"/>
              <w:left w:val="nil"/>
              <w:bottom w:val="nil"/>
              <w:right w:val="single" w:sz="8" w:space="0" w:color="000000"/>
            </w:tcBorders>
            <w:shd w:val="clear" w:color="auto" w:fill="auto"/>
            <w:noWrap/>
            <w:vAlign w:val="bottom"/>
            <w:hideMark/>
          </w:tcPr>
          <w:p w14:paraId="0F3F35F3"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hideMark/>
          </w:tcPr>
          <w:p w14:paraId="0705571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0.008</w:t>
            </w:r>
          </w:p>
        </w:tc>
        <w:tc>
          <w:tcPr>
            <w:tcW w:w="326" w:type="pct"/>
            <w:tcBorders>
              <w:top w:val="nil"/>
              <w:left w:val="nil"/>
              <w:bottom w:val="nil"/>
              <w:right w:val="nil"/>
            </w:tcBorders>
            <w:shd w:val="clear" w:color="auto" w:fill="auto"/>
            <w:noWrap/>
            <w:vAlign w:val="center"/>
            <w:hideMark/>
          </w:tcPr>
          <w:p w14:paraId="72EBB0F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2" w:type="pct"/>
            <w:tcBorders>
              <w:top w:val="nil"/>
              <w:left w:val="nil"/>
              <w:bottom w:val="nil"/>
              <w:right w:val="nil"/>
            </w:tcBorders>
            <w:shd w:val="clear" w:color="auto" w:fill="auto"/>
            <w:noWrap/>
            <w:vAlign w:val="center"/>
            <w:hideMark/>
          </w:tcPr>
          <w:p w14:paraId="56F13E8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-0.451</w:t>
            </w:r>
          </w:p>
        </w:tc>
        <w:tc>
          <w:tcPr>
            <w:tcW w:w="383" w:type="pct"/>
            <w:tcBorders>
              <w:top w:val="nil"/>
              <w:left w:val="nil"/>
              <w:bottom w:val="nil"/>
              <w:right w:val="nil"/>
            </w:tcBorders>
            <w:shd w:val="clear" w:color="auto" w:fill="auto"/>
            <w:noWrap/>
            <w:vAlign w:val="center"/>
            <w:hideMark/>
          </w:tcPr>
          <w:p w14:paraId="7FF9E8C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4.128</w:t>
            </w:r>
          </w:p>
        </w:tc>
        <w:tc>
          <w:tcPr>
            <w:tcW w:w="326" w:type="pct"/>
            <w:tcBorders>
              <w:top w:val="nil"/>
              <w:left w:val="nil"/>
              <w:bottom w:val="nil"/>
              <w:right w:val="nil"/>
            </w:tcBorders>
            <w:shd w:val="clear" w:color="auto" w:fill="auto"/>
            <w:noWrap/>
            <w:vAlign w:val="center"/>
            <w:hideMark/>
          </w:tcPr>
          <w:p w14:paraId="3163618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4CA02B4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0.116</w:t>
            </w:r>
          </w:p>
        </w:tc>
        <w:tc>
          <w:tcPr>
            <w:tcW w:w="326" w:type="pct"/>
            <w:tcBorders>
              <w:top w:val="nil"/>
              <w:left w:val="nil"/>
              <w:bottom w:val="nil"/>
              <w:right w:val="nil"/>
            </w:tcBorders>
            <w:shd w:val="clear" w:color="auto" w:fill="auto"/>
            <w:noWrap/>
            <w:vAlign w:val="center"/>
            <w:hideMark/>
          </w:tcPr>
          <w:p w14:paraId="37A8994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0.158</w:t>
            </w:r>
          </w:p>
        </w:tc>
        <w:tc>
          <w:tcPr>
            <w:tcW w:w="326" w:type="pct"/>
            <w:tcBorders>
              <w:top w:val="nil"/>
              <w:left w:val="nil"/>
              <w:bottom w:val="nil"/>
              <w:right w:val="nil"/>
            </w:tcBorders>
            <w:shd w:val="clear" w:color="auto" w:fill="auto"/>
            <w:noWrap/>
            <w:vAlign w:val="center"/>
            <w:hideMark/>
          </w:tcPr>
          <w:p w14:paraId="5A0D473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0.130</w:t>
            </w:r>
          </w:p>
        </w:tc>
        <w:tc>
          <w:tcPr>
            <w:tcW w:w="326" w:type="pct"/>
            <w:tcBorders>
              <w:top w:val="nil"/>
              <w:left w:val="nil"/>
              <w:bottom w:val="nil"/>
              <w:right w:val="nil"/>
            </w:tcBorders>
            <w:shd w:val="clear" w:color="auto" w:fill="auto"/>
            <w:noWrap/>
            <w:vAlign w:val="center"/>
            <w:hideMark/>
          </w:tcPr>
          <w:p w14:paraId="4A7287B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0.196</w:t>
            </w:r>
          </w:p>
        </w:tc>
        <w:tc>
          <w:tcPr>
            <w:tcW w:w="393" w:type="pct"/>
            <w:tcBorders>
              <w:top w:val="nil"/>
              <w:left w:val="nil"/>
              <w:bottom w:val="nil"/>
              <w:right w:val="nil"/>
            </w:tcBorders>
            <w:shd w:val="clear" w:color="auto" w:fill="auto"/>
            <w:noWrap/>
            <w:vAlign w:val="center"/>
            <w:hideMark/>
          </w:tcPr>
          <w:p w14:paraId="26CE275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0.079</w:t>
            </w:r>
          </w:p>
        </w:tc>
        <w:tc>
          <w:tcPr>
            <w:tcW w:w="455" w:type="pct"/>
            <w:gridSpan w:val="2"/>
            <w:tcBorders>
              <w:top w:val="nil"/>
              <w:left w:val="nil"/>
              <w:bottom w:val="nil"/>
              <w:right w:val="nil"/>
            </w:tcBorders>
            <w:shd w:val="clear" w:color="auto" w:fill="auto"/>
            <w:noWrap/>
            <w:vAlign w:val="center"/>
            <w:hideMark/>
          </w:tcPr>
          <w:p w14:paraId="4DC7171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r>
      <w:tr w:rsidR="00E52FA9" w:rsidRPr="00A6058E" w14:paraId="0B85F755"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29ACA54E"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5F4E667E"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hideMark/>
          </w:tcPr>
          <w:p w14:paraId="5DBEE2B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7F0C526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hideMark/>
          </w:tcPr>
          <w:p w14:paraId="16C1538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-0.233</w:t>
            </w:r>
          </w:p>
        </w:tc>
        <w:tc>
          <w:tcPr>
            <w:tcW w:w="383" w:type="pct"/>
            <w:tcBorders>
              <w:top w:val="nil"/>
              <w:left w:val="nil"/>
              <w:bottom w:val="nil"/>
              <w:right w:val="nil"/>
            </w:tcBorders>
            <w:shd w:val="clear" w:color="auto" w:fill="auto"/>
            <w:noWrap/>
            <w:vAlign w:val="center"/>
            <w:hideMark/>
          </w:tcPr>
          <w:p w14:paraId="11ADC79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4.798</w:t>
            </w:r>
          </w:p>
        </w:tc>
        <w:tc>
          <w:tcPr>
            <w:tcW w:w="326" w:type="pct"/>
            <w:tcBorders>
              <w:top w:val="nil"/>
              <w:left w:val="nil"/>
              <w:bottom w:val="nil"/>
              <w:right w:val="nil"/>
            </w:tcBorders>
            <w:shd w:val="clear" w:color="auto" w:fill="auto"/>
            <w:noWrap/>
            <w:vAlign w:val="center"/>
            <w:hideMark/>
          </w:tcPr>
          <w:p w14:paraId="52CEE77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hideMark/>
          </w:tcPr>
          <w:p w14:paraId="6693750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hideMark/>
          </w:tcPr>
          <w:p w14:paraId="41FCBC5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17D1738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0.088</w:t>
            </w:r>
          </w:p>
        </w:tc>
        <w:tc>
          <w:tcPr>
            <w:tcW w:w="326" w:type="pct"/>
            <w:tcBorders>
              <w:top w:val="nil"/>
              <w:left w:val="nil"/>
              <w:bottom w:val="nil"/>
              <w:right w:val="nil"/>
            </w:tcBorders>
            <w:shd w:val="clear" w:color="auto" w:fill="auto"/>
            <w:noWrap/>
            <w:vAlign w:val="center"/>
            <w:hideMark/>
          </w:tcPr>
          <w:p w14:paraId="5949BE6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0.173</w:t>
            </w:r>
          </w:p>
        </w:tc>
        <w:tc>
          <w:tcPr>
            <w:tcW w:w="393" w:type="pct"/>
            <w:tcBorders>
              <w:top w:val="nil"/>
              <w:left w:val="nil"/>
              <w:bottom w:val="nil"/>
              <w:right w:val="nil"/>
            </w:tcBorders>
            <w:shd w:val="clear" w:color="auto" w:fill="auto"/>
            <w:noWrap/>
            <w:vAlign w:val="center"/>
            <w:hideMark/>
          </w:tcPr>
          <w:p w14:paraId="7D1B919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hideMark/>
          </w:tcPr>
          <w:p w14:paraId="25AD7C4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6213F779"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2D6E2031"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74D5C6FF"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hideMark/>
          </w:tcPr>
          <w:p w14:paraId="4840249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hideMark/>
          </w:tcPr>
          <w:p w14:paraId="5FC97E2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hideMark/>
          </w:tcPr>
          <w:p w14:paraId="4FF9F70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-0.271</w:t>
            </w:r>
          </w:p>
        </w:tc>
        <w:tc>
          <w:tcPr>
            <w:tcW w:w="383" w:type="pct"/>
            <w:tcBorders>
              <w:top w:val="nil"/>
              <w:left w:val="nil"/>
              <w:bottom w:val="single" w:sz="8" w:space="0" w:color="auto"/>
              <w:right w:val="nil"/>
            </w:tcBorders>
            <w:shd w:val="clear" w:color="auto" w:fill="auto"/>
            <w:noWrap/>
            <w:vAlign w:val="center"/>
            <w:hideMark/>
          </w:tcPr>
          <w:p w14:paraId="4385FB3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4.399</w:t>
            </w:r>
          </w:p>
        </w:tc>
        <w:tc>
          <w:tcPr>
            <w:tcW w:w="326" w:type="pct"/>
            <w:tcBorders>
              <w:top w:val="nil"/>
              <w:left w:val="nil"/>
              <w:bottom w:val="single" w:sz="8" w:space="0" w:color="auto"/>
              <w:right w:val="nil"/>
            </w:tcBorders>
            <w:shd w:val="clear" w:color="auto" w:fill="auto"/>
            <w:noWrap/>
            <w:vAlign w:val="center"/>
            <w:hideMark/>
          </w:tcPr>
          <w:p w14:paraId="06025D1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23BB2B5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hideMark/>
          </w:tcPr>
          <w:p w14:paraId="5E7A10C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hideMark/>
          </w:tcPr>
          <w:p w14:paraId="0BE2854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0C1FA64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hideMark/>
          </w:tcPr>
          <w:p w14:paraId="3539943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hideMark/>
          </w:tcPr>
          <w:p w14:paraId="7CF8710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r w:rsidR="009A22C7" w:rsidRPr="00A6058E" w14:paraId="175D3A48" w14:textId="77777777" w:rsidTr="00886E98">
        <w:trPr>
          <w:gridAfter w:val="1"/>
          <w:wAfter w:w="6" w:type="pct"/>
          <w:trHeight w:val="312"/>
        </w:trPr>
        <w:tc>
          <w:tcPr>
            <w:tcW w:w="4994" w:type="pct"/>
            <w:gridSpan w:val="13"/>
            <w:tcBorders>
              <w:top w:val="single" w:sz="8" w:space="0" w:color="auto"/>
              <w:left w:val="nil"/>
              <w:bottom w:val="single" w:sz="8" w:space="0" w:color="auto"/>
              <w:right w:val="nil"/>
            </w:tcBorders>
            <w:shd w:val="clear" w:color="auto" w:fill="auto"/>
            <w:vAlign w:val="bottom"/>
            <w:hideMark/>
          </w:tcPr>
          <w:p w14:paraId="3309BB25" w14:textId="77777777" w:rsidR="009A22C7" w:rsidRPr="00A6058E" w:rsidRDefault="009A22C7" w:rsidP="00DF0FF0">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D3. The MVaR-BL portfolio (90% Confidence Level)</w:t>
            </w:r>
          </w:p>
        </w:tc>
      </w:tr>
      <w:tr w:rsidR="00E52FA9" w:rsidRPr="00A6058E" w14:paraId="0F499E67" w14:textId="77777777" w:rsidTr="00886E98">
        <w:trPr>
          <w:trHeight w:val="312"/>
        </w:trPr>
        <w:tc>
          <w:tcPr>
            <w:tcW w:w="556" w:type="pct"/>
            <w:vMerge w:val="restart"/>
            <w:tcBorders>
              <w:top w:val="single" w:sz="8" w:space="0" w:color="auto"/>
              <w:left w:val="nil"/>
              <w:bottom w:val="single" w:sz="8" w:space="0" w:color="000000"/>
              <w:right w:val="single" w:sz="8" w:space="0" w:color="000000"/>
            </w:tcBorders>
            <w:shd w:val="clear" w:color="auto" w:fill="auto"/>
            <w:vAlign w:val="center"/>
            <w:hideMark/>
          </w:tcPr>
          <w:p w14:paraId="6E91ACB4"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N</w:t>
            </w:r>
          </w:p>
        </w:tc>
        <w:tc>
          <w:tcPr>
            <w:tcW w:w="363" w:type="pct"/>
            <w:tcBorders>
              <w:top w:val="single" w:sz="8" w:space="0" w:color="auto"/>
              <w:left w:val="nil"/>
              <w:bottom w:val="nil"/>
              <w:right w:val="single" w:sz="8" w:space="0" w:color="000000"/>
            </w:tcBorders>
            <w:shd w:val="clear" w:color="auto" w:fill="auto"/>
            <w:noWrap/>
            <w:vAlign w:val="bottom"/>
            <w:hideMark/>
          </w:tcPr>
          <w:p w14:paraId="659B5958"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hideMark/>
          </w:tcPr>
          <w:p w14:paraId="13BF6AC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3170E82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0.040</w:t>
            </w:r>
          </w:p>
        </w:tc>
        <w:tc>
          <w:tcPr>
            <w:tcW w:w="432" w:type="pct"/>
            <w:tcBorders>
              <w:top w:val="nil"/>
              <w:left w:val="nil"/>
              <w:bottom w:val="nil"/>
              <w:right w:val="nil"/>
            </w:tcBorders>
            <w:shd w:val="clear" w:color="auto" w:fill="auto"/>
            <w:noWrap/>
            <w:vAlign w:val="center"/>
            <w:hideMark/>
          </w:tcPr>
          <w:p w14:paraId="5387FEE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-0.689</w:t>
            </w:r>
          </w:p>
        </w:tc>
        <w:tc>
          <w:tcPr>
            <w:tcW w:w="383" w:type="pct"/>
            <w:tcBorders>
              <w:top w:val="nil"/>
              <w:left w:val="nil"/>
              <w:bottom w:val="nil"/>
              <w:right w:val="nil"/>
            </w:tcBorders>
            <w:shd w:val="clear" w:color="auto" w:fill="auto"/>
            <w:noWrap/>
            <w:vAlign w:val="center"/>
            <w:hideMark/>
          </w:tcPr>
          <w:p w14:paraId="234AEE1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4.708</w:t>
            </w:r>
          </w:p>
        </w:tc>
        <w:tc>
          <w:tcPr>
            <w:tcW w:w="326" w:type="pct"/>
            <w:tcBorders>
              <w:top w:val="nil"/>
              <w:left w:val="nil"/>
              <w:bottom w:val="nil"/>
              <w:right w:val="nil"/>
            </w:tcBorders>
            <w:shd w:val="clear" w:color="auto" w:fill="auto"/>
            <w:noWrap/>
            <w:vAlign w:val="center"/>
            <w:hideMark/>
          </w:tcPr>
          <w:p w14:paraId="0C9C99B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0.130</w:t>
            </w:r>
          </w:p>
        </w:tc>
        <w:tc>
          <w:tcPr>
            <w:tcW w:w="326" w:type="pct"/>
            <w:tcBorders>
              <w:top w:val="nil"/>
              <w:left w:val="nil"/>
              <w:bottom w:val="nil"/>
              <w:right w:val="nil"/>
            </w:tcBorders>
            <w:shd w:val="clear" w:color="auto" w:fill="auto"/>
            <w:noWrap/>
            <w:vAlign w:val="center"/>
            <w:hideMark/>
          </w:tcPr>
          <w:p w14:paraId="6EC28FA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0.132</w:t>
            </w:r>
          </w:p>
        </w:tc>
        <w:tc>
          <w:tcPr>
            <w:tcW w:w="326" w:type="pct"/>
            <w:tcBorders>
              <w:top w:val="nil"/>
              <w:left w:val="nil"/>
              <w:bottom w:val="nil"/>
              <w:right w:val="nil"/>
            </w:tcBorders>
            <w:shd w:val="clear" w:color="auto" w:fill="auto"/>
            <w:noWrap/>
            <w:vAlign w:val="center"/>
            <w:hideMark/>
          </w:tcPr>
          <w:p w14:paraId="390E932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0.146</w:t>
            </w:r>
          </w:p>
        </w:tc>
        <w:tc>
          <w:tcPr>
            <w:tcW w:w="326" w:type="pct"/>
            <w:tcBorders>
              <w:top w:val="nil"/>
              <w:left w:val="nil"/>
              <w:bottom w:val="nil"/>
              <w:right w:val="nil"/>
            </w:tcBorders>
            <w:shd w:val="clear" w:color="auto" w:fill="auto"/>
            <w:noWrap/>
            <w:vAlign w:val="center"/>
            <w:hideMark/>
          </w:tcPr>
          <w:p w14:paraId="7F30E92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0.099</w:t>
            </w:r>
          </w:p>
        </w:tc>
        <w:tc>
          <w:tcPr>
            <w:tcW w:w="326" w:type="pct"/>
            <w:tcBorders>
              <w:top w:val="nil"/>
              <w:left w:val="nil"/>
              <w:bottom w:val="nil"/>
              <w:right w:val="nil"/>
            </w:tcBorders>
            <w:shd w:val="clear" w:color="auto" w:fill="auto"/>
            <w:noWrap/>
            <w:vAlign w:val="center"/>
            <w:hideMark/>
          </w:tcPr>
          <w:p w14:paraId="126D8C2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0.180</w:t>
            </w:r>
          </w:p>
        </w:tc>
        <w:tc>
          <w:tcPr>
            <w:tcW w:w="393" w:type="pct"/>
            <w:tcBorders>
              <w:top w:val="nil"/>
              <w:left w:val="nil"/>
              <w:bottom w:val="nil"/>
              <w:right w:val="nil"/>
            </w:tcBorders>
            <w:shd w:val="clear" w:color="auto" w:fill="auto"/>
            <w:noWrap/>
            <w:vAlign w:val="center"/>
            <w:hideMark/>
          </w:tcPr>
          <w:p w14:paraId="0FA5BDB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0.055</w:t>
            </w:r>
          </w:p>
        </w:tc>
        <w:tc>
          <w:tcPr>
            <w:tcW w:w="455" w:type="pct"/>
            <w:gridSpan w:val="2"/>
            <w:tcBorders>
              <w:top w:val="nil"/>
              <w:left w:val="nil"/>
              <w:bottom w:val="nil"/>
              <w:right w:val="nil"/>
            </w:tcBorders>
            <w:shd w:val="clear" w:color="auto" w:fill="auto"/>
            <w:noWrap/>
            <w:vAlign w:val="center"/>
            <w:hideMark/>
          </w:tcPr>
          <w:p w14:paraId="646B9BE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0.054</w:t>
            </w:r>
          </w:p>
        </w:tc>
      </w:tr>
      <w:tr w:rsidR="00E52FA9" w:rsidRPr="00A6058E" w14:paraId="572E105F"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164E9DF4"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610E4685"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hideMark/>
          </w:tcPr>
          <w:p w14:paraId="7BB454F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502BD90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hideMark/>
          </w:tcPr>
          <w:p w14:paraId="3D329B6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-0.237</w:t>
            </w:r>
          </w:p>
        </w:tc>
        <w:tc>
          <w:tcPr>
            <w:tcW w:w="383" w:type="pct"/>
            <w:tcBorders>
              <w:top w:val="nil"/>
              <w:left w:val="nil"/>
              <w:bottom w:val="nil"/>
              <w:right w:val="nil"/>
            </w:tcBorders>
            <w:shd w:val="clear" w:color="auto" w:fill="auto"/>
            <w:noWrap/>
            <w:vAlign w:val="center"/>
            <w:hideMark/>
          </w:tcPr>
          <w:p w14:paraId="59812D9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4.799</w:t>
            </w:r>
          </w:p>
        </w:tc>
        <w:tc>
          <w:tcPr>
            <w:tcW w:w="326" w:type="pct"/>
            <w:tcBorders>
              <w:top w:val="nil"/>
              <w:left w:val="nil"/>
              <w:bottom w:val="nil"/>
              <w:right w:val="nil"/>
            </w:tcBorders>
            <w:shd w:val="clear" w:color="auto" w:fill="auto"/>
            <w:noWrap/>
            <w:vAlign w:val="center"/>
            <w:hideMark/>
          </w:tcPr>
          <w:p w14:paraId="4BBECBE7"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hideMark/>
          </w:tcPr>
          <w:p w14:paraId="71A132C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hideMark/>
          </w:tcPr>
          <w:p w14:paraId="5026290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62FFD91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0.088</w:t>
            </w:r>
          </w:p>
        </w:tc>
        <w:tc>
          <w:tcPr>
            <w:tcW w:w="326" w:type="pct"/>
            <w:tcBorders>
              <w:top w:val="nil"/>
              <w:left w:val="nil"/>
              <w:bottom w:val="nil"/>
              <w:right w:val="nil"/>
            </w:tcBorders>
            <w:shd w:val="clear" w:color="auto" w:fill="auto"/>
            <w:noWrap/>
            <w:vAlign w:val="center"/>
            <w:hideMark/>
          </w:tcPr>
          <w:p w14:paraId="0C37228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0.173</w:t>
            </w:r>
          </w:p>
        </w:tc>
        <w:tc>
          <w:tcPr>
            <w:tcW w:w="393" w:type="pct"/>
            <w:tcBorders>
              <w:top w:val="nil"/>
              <w:left w:val="nil"/>
              <w:bottom w:val="nil"/>
              <w:right w:val="nil"/>
            </w:tcBorders>
            <w:shd w:val="clear" w:color="auto" w:fill="auto"/>
            <w:noWrap/>
            <w:vAlign w:val="center"/>
            <w:hideMark/>
          </w:tcPr>
          <w:p w14:paraId="3A33E46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hideMark/>
          </w:tcPr>
          <w:p w14:paraId="73CE94C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3E38EA9D"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1D36FF61"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61EFF12C"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hideMark/>
          </w:tcPr>
          <w:p w14:paraId="4D04030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hideMark/>
          </w:tcPr>
          <w:p w14:paraId="2DF4AF1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hideMark/>
          </w:tcPr>
          <w:p w14:paraId="1EED916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-0.271</w:t>
            </w:r>
          </w:p>
        </w:tc>
        <w:tc>
          <w:tcPr>
            <w:tcW w:w="383" w:type="pct"/>
            <w:tcBorders>
              <w:top w:val="nil"/>
              <w:left w:val="nil"/>
              <w:bottom w:val="single" w:sz="8" w:space="0" w:color="auto"/>
              <w:right w:val="nil"/>
            </w:tcBorders>
            <w:shd w:val="clear" w:color="auto" w:fill="auto"/>
            <w:noWrap/>
            <w:vAlign w:val="center"/>
            <w:hideMark/>
          </w:tcPr>
          <w:p w14:paraId="1AF0991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4.402</w:t>
            </w:r>
          </w:p>
        </w:tc>
        <w:tc>
          <w:tcPr>
            <w:tcW w:w="326" w:type="pct"/>
            <w:tcBorders>
              <w:top w:val="nil"/>
              <w:left w:val="nil"/>
              <w:bottom w:val="single" w:sz="8" w:space="0" w:color="auto"/>
              <w:right w:val="nil"/>
            </w:tcBorders>
            <w:shd w:val="clear" w:color="auto" w:fill="auto"/>
            <w:noWrap/>
            <w:vAlign w:val="center"/>
            <w:hideMark/>
          </w:tcPr>
          <w:p w14:paraId="1B2D5AA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35FA751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hideMark/>
          </w:tcPr>
          <w:p w14:paraId="646B638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hideMark/>
          </w:tcPr>
          <w:p w14:paraId="06D5056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353D53C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hideMark/>
          </w:tcPr>
          <w:p w14:paraId="0CC4C45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hideMark/>
          </w:tcPr>
          <w:p w14:paraId="73AC90B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r w:rsidR="00E52FA9" w:rsidRPr="00A6058E" w14:paraId="31293785" w14:textId="77777777" w:rsidTr="00886E98">
        <w:trPr>
          <w:trHeight w:val="312"/>
        </w:trPr>
        <w:tc>
          <w:tcPr>
            <w:tcW w:w="556" w:type="pct"/>
            <w:vMerge w:val="restart"/>
            <w:tcBorders>
              <w:top w:val="single" w:sz="8" w:space="0" w:color="auto"/>
              <w:left w:val="nil"/>
              <w:bottom w:val="single" w:sz="8" w:space="0" w:color="000000"/>
              <w:right w:val="single" w:sz="8" w:space="0" w:color="000000"/>
            </w:tcBorders>
            <w:shd w:val="clear" w:color="auto" w:fill="auto"/>
            <w:vAlign w:val="center"/>
            <w:hideMark/>
          </w:tcPr>
          <w:p w14:paraId="288D67F9" w14:textId="77777777" w:rsidR="00E52FA9" w:rsidRPr="00A6058E" w:rsidRDefault="00E52FA9" w:rsidP="00E52FA9">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MVaR-BL t</w:t>
            </w:r>
          </w:p>
        </w:tc>
        <w:tc>
          <w:tcPr>
            <w:tcW w:w="363" w:type="pct"/>
            <w:tcBorders>
              <w:top w:val="single" w:sz="8" w:space="0" w:color="auto"/>
              <w:left w:val="nil"/>
              <w:bottom w:val="nil"/>
              <w:right w:val="single" w:sz="8" w:space="0" w:color="000000"/>
            </w:tcBorders>
            <w:shd w:val="clear" w:color="auto" w:fill="auto"/>
            <w:noWrap/>
            <w:vAlign w:val="bottom"/>
            <w:hideMark/>
          </w:tcPr>
          <w:p w14:paraId="53DA7440"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462" w:type="pct"/>
            <w:tcBorders>
              <w:top w:val="nil"/>
              <w:left w:val="nil"/>
              <w:bottom w:val="nil"/>
              <w:right w:val="nil"/>
            </w:tcBorders>
            <w:shd w:val="clear" w:color="auto" w:fill="auto"/>
            <w:noWrap/>
            <w:vAlign w:val="center"/>
            <w:hideMark/>
          </w:tcPr>
          <w:p w14:paraId="7EAAAF4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0.008</w:t>
            </w:r>
          </w:p>
        </w:tc>
        <w:tc>
          <w:tcPr>
            <w:tcW w:w="326" w:type="pct"/>
            <w:tcBorders>
              <w:top w:val="nil"/>
              <w:left w:val="nil"/>
              <w:bottom w:val="nil"/>
              <w:right w:val="nil"/>
            </w:tcBorders>
            <w:shd w:val="clear" w:color="auto" w:fill="auto"/>
            <w:noWrap/>
            <w:vAlign w:val="center"/>
            <w:hideMark/>
          </w:tcPr>
          <w:p w14:paraId="751477C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0.039</w:t>
            </w:r>
          </w:p>
        </w:tc>
        <w:tc>
          <w:tcPr>
            <w:tcW w:w="432" w:type="pct"/>
            <w:tcBorders>
              <w:top w:val="nil"/>
              <w:left w:val="nil"/>
              <w:bottom w:val="nil"/>
              <w:right w:val="nil"/>
            </w:tcBorders>
            <w:shd w:val="clear" w:color="auto" w:fill="auto"/>
            <w:noWrap/>
            <w:vAlign w:val="center"/>
            <w:hideMark/>
          </w:tcPr>
          <w:p w14:paraId="2D435CAA"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-0.443</w:t>
            </w:r>
          </w:p>
        </w:tc>
        <w:tc>
          <w:tcPr>
            <w:tcW w:w="383" w:type="pct"/>
            <w:tcBorders>
              <w:top w:val="nil"/>
              <w:left w:val="nil"/>
              <w:bottom w:val="nil"/>
              <w:right w:val="nil"/>
            </w:tcBorders>
            <w:shd w:val="clear" w:color="auto" w:fill="auto"/>
            <w:noWrap/>
            <w:vAlign w:val="center"/>
            <w:hideMark/>
          </w:tcPr>
          <w:p w14:paraId="0C46C41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4.126</w:t>
            </w:r>
          </w:p>
        </w:tc>
        <w:tc>
          <w:tcPr>
            <w:tcW w:w="326" w:type="pct"/>
            <w:tcBorders>
              <w:top w:val="nil"/>
              <w:left w:val="nil"/>
              <w:bottom w:val="nil"/>
              <w:right w:val="nil"/>
            </w:tcBorders>
            <w:shd w:val="clear" w:color="auto" w:fill="auto"/>
            <w:noWrap/>
            <w:vAlign w:val="center"/>
            <w:hideMark/>
          </w:tcPr>
          <w:p w14:paraId="11DD9A7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7D7CC27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0.116</w:t>
            </w:r>
          </w:p>
        </w:tc>
        <w:tc>
          <w:tcPr>
            <w:tcW w:w="326" w:type="pct"/>
            <w:tcBorders>
              <w:top w:val="nil"/>
              <w:left w:val="nil"/>
              <w:bottom w:val="nil"/>
              <w:right w:val="nil"/>
            </w:tcBorders>
            <w:shd w:val="clear" w:color="auto" w:fill="auto"/>
            <w:noWrap/>
            <w:vAlign w:val="center"/>
            <w:hideMark/>
          </w:tcPr>
          <w:p w14:paraId="363C4DC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0.156</w:t>
            </w:r>
          </w:p>
        </w:tc>
        <w:tc>
          <w:tcPr>
            <w:tcW w:w="326" w:type="pct"/>
            <w:tcBorders>
              <w:top w:val="nil"/>
              <w:left w:val="nil"/>
              <w:bottom w:val="nil"/>
              <w:right w:val="nil"/>
            </w:tcBorders>
            <w:shd w:val="clear" w:color="auto" w:fill="auto"/>
            <w:noWrap/>
            <w:vAlign w:val="center"/>
            <w:hideMark/>
          </w:tcPr>
          <w:p w14:paraId="427FC3B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0.131</w:t>
            </w:r>
          </w:p>
        </w:tc>
        <w:tc>
          <w:tcPr>
            <w:tcW w:w="326" w:type="pct"/>
            <w:tcBorders>
              <w:top w:val="nil"/>
              <w:left w:val="nil"/>
              <w:bottom w:val="nil"/>
              <w:right w:val="nil"/>
            </w:tcBorders>
            <w:shd w:val="clear" w:color="auto" w:fill="auto"/>
            <w:noWrap/>
            <w:vAlign w:val="center"/>
            <w:hideMark/>
          </w:tcPr>
          <w:p w14:paraId="3A856009"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0.196</w:t>
            </w:r>
          </w:p>
        </w:tc>
        <w:tc>
          <w:tcPr>
            <w:tcW w:w="393" w:type="pct"/>
            <w:tcBorders>
              <w:top w:val="nil"/>
              <w:left w:val="nil"/>
              <w:bottom w:val="nil"/>
              <w:right w:val="nil"/>
            </w:tcBorders>
            <w:shd w:val="clear" w:color="auto" w:fill="auto"/>
            <w:noWrap/>
            <w:vAlign w:val="center"/>
            <w:hideMark/>
          </w:tcPr>
          <w:p w14:paraId="29C21775"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0.079</w:t>
            </w:r>
          </w:p>
        </w:tc>
        <w:tc>
          <w:tcPr>
            <w:tcW w:w="455" w:type="pct"/>
            <w:gridSpan w:val="2"/>
            <w:tcBorders>
              <w:top w:val="nil"/>
              <w:left w:val="nil"/>
              <w:bottom w:val="nil"/>
              <w:right w:val="nil"/>
            </w:tcBorders>
            <w:shd w:val="clear" w:color="auto" w:fill="auto"/>
            <w:noWrap/>
            <w:vAlign w:val="center"/>
            <w:hideMark/>
          </w:tcPr>
          <w:p w14:paraId="160AA35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r>
      <w:tr w:rsidR="00E52FA9" w:rsidRPr="00A6058E" w14:paraId="3C0C584F"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1543A6E9"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nil"/>
              <w:right w:val="single" w:sz="8" w:space="0" w:color="000000"/>
            </w:tcBorders>
            <w:shd w:val="clear" w:color="auto" w:fill="auto"/>
            <w:noWrap/>
            <w:vAlign w:val="bottom"/>
            <w:hideMark/>
          </w:tcPr>
          <w:p w14:paraId="5F66F7F5"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462" w:type="pct"/>
            <w:tcBorders>
              <w:top w:val="nil"/>
              <w:left w:val="nil"/>
              <w:bottom w:val="nil"/>
              <w:right w:val="nil"/>
            </w:tcBorders>
            <w:shd w:val="clear" w:color="auto" w:fill="auto"/>
            <w:noWrap/>
            <w:vAlign w:val="center"/>
            <w:hideMark/>
          </w:tcPr>
          <w:p w14:paraId="0C435E8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nil"/>
              <w:right w:val="nil"/>
            </w:tcBorders>
            <w:shd w:val="clear" w:color="auto" w:fill="auto"/>
            <w:noWrap/>
            <w:vAlign w:val="center"/>
            <w:hideMark/>
          </w:tcPr>
          <w:p w14:paraId="0F8D2EF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nil"/>
              <w:right w:val="nil"/>
            </w:tcBorders>
            <w:shd w:val="clear" w:color="auto" w:fill="auto"/>
            <w:noWrap/>
            <w:vAlign w:val="center"/>
            <w:hideMark/>
          </w:tcPr>
          <w:p w14:paraId="364E903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-0.236</w:t>
            </w:r>
          </w:p>
        </w:tc>
        <w:tc>
          <w:tcPr>
            <w:tcW w:w="383" w:type="pct"/>
            <w:tcBorders>
              <w:top w:val="nil"/>
              <w:left w:val="nil"/>
              <w:bottom w:val="nil"/>
              <w:right w:val="nil"/>
            </w:tcBorders>
            <w:shd w:val="clear" w:color="auto" w:fill="auto"/>
            <w:noWrap/>
            <w:vAlign w:val="center"/>
            <w:hideMark/>
          </w:tcPr>
          <w:p w14:paraId="7F00794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4.805</w:t>
            </w:r>
          </w:p>
        </w:tc>
        <w:tc>
          <w:tcPr>
            <w:tcW w:w="326" w:type="pct"/>
            <w:tcBorders>
              <w:top w:val="nil"/>
              <w:left w:val="nil"/>
              <w:bottom w:val="nil"/>
              <w:right w:val="nil"/>
            </w:tcBorders>
            <w:shd w:val="clear" w:color="auto" w:fill="auto"/>
            <w:noWrap/>
            <w:vAlign w:val="center"/>
            <w:hideMark/>
          </w:tcPr>
          <w:p w14:paraId="503A9CE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nil"/>
              <w:right w:val="nil"/>
            </w:tcBorders>
            <w:shd w:val="clear" w:color="auto" w:fill="auto"/>
            <w:noWrap/>
            <w:vAlign w:val="center"/>
            <w:hideMark/>
          </w:tcPr>
          <w:p w14:paraId="73A2DFA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0.118</w:t>
            </w:r>
          </w:p>
        </w:tc>
        <w:tc>
          <w:tcPr>
            <w:tcW w:w="326" w:type="pct"/>
            <w:tcBorders>
              <w:top w:val="nil"/>
              <w:left w:val="nil"/>
              <w:bottom w:val="nil"/>
              <w:right w:val="nil"/>
            </w:tcBorders>
            <w:shd w:val="clear" w:color="auto" w:fill="auto"/>
            <w:noWrap/>
            <w:vAlign w:val="center"/>
            <w:hideMark/>
          </w:tcPr>
          <w:p w14:paraId="4A6BD6C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0.098</w:t>
            </w:r>
          </w:p>
        </w:tc>
        <w:tc>
          <w:tcPr>
            <w:tcW w:w="326" w:type="pct"/>
            <w:tcBorders>
              <w:top w:val="nil"/>
              <w:left w:val="nil"/>
              <w:bottom w:val="nil"/>
              <w:right w:val="nil"/>
            </w:tcBorders>
            <w:shd w:val="clear" w:color="auto" w:fill="auto"/>
            <w:noWrap/>
            <w:vAlign w:val="center"/>
            <w:hideMark/>
          </w:tcPr>
          <w:p w14:paraId="261C4021"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0.088</w:t>
            </w:r>
          </w:p>
        </w:tc>
        <w:tc>
          <w:tcPr>
            <w:tcW w:w="326" w:type="pct"/>
            <w:tcBorders>
              <w:top w:val="nil"/>
              <w:left w:val="nil"/>
              <w:bottom w:val="nil"/>
              <w:right w:val="nil"/>
            </w:tcBorders>
            <w:shd w:val="clear" w:color="auto" w:fill="auto"/>
            <w:noWrap/>
            <w:vAlign w:val="center"/>
            <w:hideMark/>
          </w:tcPr>
          <w:p w14:paraId="24D4FAA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0.173</w:t>
            </w:r>
          </w:p>
        </w:tc>
        <w:tc>
          <w:tcPr>
            <w:tcW w:w="393" w:type="pct"/>
            <w:tcBorders>
              <w:top w:val="nil"/>
              <w:left w:val="nil"/>
              <w:bottom w:val="nil"/>
              <w:right w:val="nil"/>
            </w:tcBorders>
            <w:shd w:val="clear" w:color="auto" w:fill="auto"/>
            <w:noWrap/>
            <w:vAlign w:val="center"/>
            <w:hideMark/>
          </w:tcPr>
          <w:p w14:paraId="19A1534E"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0.066</w:t>
            </w:r>
          </w:p>
        </w:tc>
        <w:tc>
          <w:tcPr>
            <w:tcW w:w="455" w:type="pct"/>
            <w:gridSpan w:val="2"/>
            <w:tcBorders>
              <w:top w:val="nil"/>
              <w:left w:val="nil"/>
              <w:bottom w:val="nil"/>
              <w:right w:val="nil"/>
            </w:tcBorders>
            <w:shd w:val="clear" w:color="auto" w:fill="auto"/>
            <w:noWrap/>
            <w:vAlign w:val="center"/>
            <w:hideMark/>
          </w:tcPr>
          <w:p w14:paraId="5D05A15D"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0.056</w:t>
            </w:r>
          </w:p>
        </w:tc>
      </w:tr>
      <w:tr w:rsidR="00E52FA9" w:rsidRPr="00A6058E" w14:paraId="74873540" w14:textId="77777777" w:rsidTr="00886E98">
        <w:trPr>
          <w:trHeight w:val="312"/>
        </w:trPr>
        <w:tc>
          <w:tcPr>
            <w:tcW w:w="556" w:type="pct"/>
            <w:vMerge/>
            <w:tcBorders>
              <w:top w:val="single" w:sz="8" w:space="0" w:color="auto"/>
              <w:left w:val="nil"/>
              <w:bottom w:val="single" w:sz="8" w:space="0" w:color="000000"/>
              <w:right w:val="single" w:sz="8" w:space="0" w:color="000000"/>
            </w:tcBorders>
            <w:vAlign w:val="center"/>
            <w:hideMark/>
          </w:tcPr>
          <w:p w14:paraId="40A49B47"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p>
        </w:tc>
        <w:tc>
          <w:tcPr>
            <w:tcW w:w="363" w:type="pct"/>
            <w:tcBorders>
              <w:top w:val="nil"/>
              <w:left w:val="nil"/>
              <w:bottom w:val="single" w:sz="8" w:space="0" w:color="auto"/>
              <w:right w:val="single" w:sz="8" w:space="0" w:color="000000"/>
            </w:tcBorders>
            <w:shd w:val="clear" w:color="auto" w:fill="auto"/>
            <w:noWrap/>
            <w:vAlign w:val="bottom"/>
            <w:hideMark/>
          </w:tcPr>
          <w:p w14:paraId="05E5BEB3" w14:textId="77777777" w:rsidR="00E52FA9" w:rsidRPr="00A6058E" w:rsidRDefault="00E52FA9" w:rsidP="00E52FA9">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462" w:type="pct"/>
            <w:tcBorders>
              <w:top w:val="nil"/>
              <w:left w:val="nil"/>
              <w:bottom w:val="single" w:sz="8" w:space="0" w:color="auto"/>
              <w:right w:val="nil"/>
            </w:tcBorders>
            <w:shd w:val="clear" w:color="auto" w:fill="auto"/>
            <w:noWrap/>
            <w:vAlign w:val="center"/>
            <w:hideMark/>
          </w:tcPr>
          <w:p w14:paraId="59D18C94"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0.007</w:t>
            </w:r>
          </w:p>
        </w:tc>
        <w:tc>
          <w:tcPr>
            <w:tcW w:w="326" w:type="pct"/>
            <w:tcBorders>
              <w:top w:val="nil"/>
              <w:left w:val="nil"/>
              <w:bottom w:val="single" w:sz="8" w:space="0" w:color="auto"/>
              <w:right w:val="nil"/>
            </w:tcBorders>
            <w:shd w:val="clear" w:color="auto" w:fill="auto"/>
            <w:noWrap/>
            <w:vAlign w:val="center"/>
            <w:hideMark/>
          </w:tcPr>
          <w:p w14:paraId="570AE268"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0.038</w:t>
            </w:r>
          </w:p>
        </w:tc>
        <w:tc>
          <w:tcPr>
            <w:tcW w:w="432" w:type="pct"/>
            <w:tcBorders>
              <w:top w:val="nil"/>
              <w:left w:val="nil"/>
              <w:bottom w:val="single" w:sz="8" w:space="0" w:color="auto"/>
              <w:right w:val="nil"/>
            </w:tcBorders>
            <w:shd w:val="clear" w:color="auto" w:fill="auto"/>
            <w:noWrap/>
            <w:vAlign w:val="center"/>
            <w:hideMark/>
          </w:tcPr>
          <w:p w14:paraId="579C850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-0.271</w:t>
            </w:r>
          </w:p>
        </w:tc>
        <w:tc>
          <w:tcPr>
            <w:tcW w:w="383" w:type="pct"/>
            <w:tcBorders>
              <w:top w:val="nil"/>
              <w:left w:val="nil"/>
              <w:bottom w:val="single" w:sz="8" w:space="0" w:color="auto"/>
              <w:right w:val="nil"/>
            </w:tcBorders>
            <w:shd w:val="clear" w:color="auto" w:fill="auto"/>
            <w:noWrap/>
            <w:vAlign w:val="center"/>
            <w:hideMark/>
          </w:tcPr>
          <w:p w14:paraId="2AA91253"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4.401</w:t>
            </w:r>
          </w:p>
        </w:tc>
        <w:tc>
          <w:tcPr>
            <w:tcW w:w="326" w:type="pct"/>
            <w:tcBorders>
              <w:top w:val="nil"/>
              <w:left w:val="nil"/>
              <w:bottom w:val="single" w:sz="8" w:space="0" w:color="auto"/>
              <w:right w:val="nil"/>
            </w:tcBorders>
            <w:shd w:val="clear" w:color="auto" w:fill="auto"/>
            <w:noWrap/>
            <w:vAlign w:val="center"/>
            <w:hideMark/>
          </w:tcPr>
          <w:p w14:paraId="3330C262"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709E0756"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0.105</w:t>
            </w:r>
          </w:p>
        </w:tc>
        <w:tc>
          <w:tcPr>
            <w:tcW w:w="326" w:type="pct"/>
            <w:tcBorders>
              <w:top w:val="nil"/>
              <w:left w:val="nil"/>
              <w:bottom w:val="single" w:sz="8" w:space="0" w:color="auto"/>
              <w:right w:val="nil"/>
            </w:tcBorders>
            <w:shd w:val="clear" w:color="auto" w:fill="auto"/>
            <w:noWrap/>
            <w:vAlign w:val="center"/>
            <w:hideMark/>
          </w:tcPr>
          <w:p w14:paraId="798C50FF"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0.103</w:t>
            </w:r>
          </w:p>
        </w:tc>
        <w:tc>
          <w:tcPr>
            <w:tcW w:w="326" w:type="pct"/>
            <w:tcBorders>
              <w:top w:val="nil"/>
              <w:left w:val="nil"/>
              <w:bottom w:val="single" w:sz="8" w:space="0" w:color="auto"/>
              <w:right w:val="nil"/>
            </w:tcBorders>
            <w:shd w:val="clear" w:color="auto" w:fill="auto"/>
            <w:noWrap/>
            <w:vAlign w:val="center"/>
            <w:hideMark/>
          </w:tcPr>
          <w:p w14:paraId="170C3010"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0.100</w:t>
            </w:r>
          </w:p>
        </w:tc>
        <w:tc>
          <w:tcPr>
            <w:tcW w:w="326" w:type="pct"/>
            <w:tcBorders>
              <w:top w:val="nil"/>
              <w:left w:val="nil"/>
              <w:bottom w:val="single" w:sz="8" w:space="0" w:color="auto"/>
              <w:right w:val="nil"/>
            </w:tcBorders>
            <w:shd w:val="clear" w:color="auto" w:fill="auto"/>
            <w:noWrap/>
            <w:vAlign w:val="center"/>
            <w:hideMark/>
          </w:tcPr>
          <w:p w14:paraId="499C9F2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0.170</w:t>
            </w:r>
          </w:p>
        </w:tc>
        <w:tc>
          <w:tcPr>
            <w:tcW w:w="393" w:type="pct"/>
            <w:tcBorders>
              <w:top w:val="nil"/>
              <w:left w:val="nil"/>
              <w:bottom w:val="single" w:sz="8" w:space="0" w:color="auto"/>
              <w:right w:val="nil"/>
            </w:tcBorders>
            <w:shd w:val="clear" w:color="auto" w:fill="auto"/>
            <w:noWrap/>
            <w:vAlign w:val="center"/>
            <w:hideMark/>
          </w:tcPr>
          <w:p w14:paraId="189307CB"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0.065</w:t>
            </w:r>
          </w:p>
        </w:tc>
        <w:tc>
          <w:tcPr>
            <w:tcW w:w="455" w:type="pct"/>
            <w:gridSpan w:val="2"/>
            <w:tcBorders>
              <w:top w:val="nil"/>
              <w:left w:val="nil"/>
              <w:bottom w:val="single" w:sz="8" w:space="0" w:color="auto"/>
              <w:right w:val="nil"/>
            </w:tcBorders>
            <w:shd w:val="clear" w:color="auto" w:fill="auto"/>
            <w:noWrap/>
            <w:vAlign w:val="center"/>
            <w:hideMark/>
          </w:tcPr>
          <w:p w14:paraId="5B9EC20C" w14:textId="77777777" w:rsidR="00E52FA9" w:rsidRPr="00A6058E" w:rsidRDefault="00E52FA9" w:rsidP="00E52FA9">
            <w:pPr>
              <w:spacing w:after="0" w:line="240" w:lineRule="auto"/>
              <w:jc w:val="center"/>
              <w:rPr>
                <w:rFonts w:ascii="Times New Roman" w:hAnsi="Times New Roman" w:cs="Times New Roman"/>
                <w:sz w:val="24"/>
                <w:szCs w:val="24"/>
              </w:rPr>
            </w:pPr>
            <w:r w:rsidRPr="00A6058E">
              <w:rPr>
                <w:rFonts w:ascii="Times New Roman" w:hAnsi="Times New Roman" w:cs="Times New Roman"/>
                <w:sz w:val="24"/>
                <w:szCs w:val="24"/>
              </w:rPr>
              <w:t>0.062</w:t>
            </w:r>
          </w:p>
        </w:tc>
      </w:tr>
    </w:tbl>
    <w:p w14:paraId="0212D1DD" w14:textId="77777777" w:rsidR="00B00853" w:rsidRPr="00A6058E" w:rsidRDefault="00B00853">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t>Table 3 (continued)</w:t>
      </w:r>
    </w:p>
    <w:tbl>
      <w:tblPr>
        <w:tblW w:w="4869" w:type="pct"/>
        <w:tblLook w:val="04A0" w:firstRow="1" w:lastRow="0" w:firstColumn="1" w:lastColumn="0" w:noHBand="0" w:noVBand="1"/>
      </w:tblPr>
      <w:tblGrid>
        <w:gridCol w:w="1722"/>
        <w:gridCol w:w="1019"/>
        <w:gridCol w:w="911"/>
        <w:gridCol w:w="911"/>
        <w:gridCol w:w="1215"/>
        <w:gridCol w:w="1074"/>
        <w:gridCol w:w="911"/>
        <w:gridCol w:w="911"/>
        <w:gridCol w:w="911"/>
        <w:gridCol w:w="911"/>
        <w:gridCol w:w="911"/>
        <w:gridCol w:w="1096"/>
        <w:gridCol w:w="1300"/>
      </w:tblGrid>
      <w:tr w:rsidR="00361F2A" w:rsidRPr="00A6058E" w14:paraId="3AC89D72" w14:textId="77777777" w:rsidTr="00A14E29">
        <w:trPr>
          <w:trHeight w:val="312"/>
        </w:trPr>
        <w:tc>
          <w:tcPr>
            <w:tcW w:w="5000" w:type="pct"/>
            <w:gridSpan w:val="13"/>
            <w:tcBorders>
              <w:top w:val="nil"/>
              <w:left w:val="nil"/>
              <w:bottom w:val="single" w:sz="8" w:space="0" w:color="auto"/>
              <w:right w:val="nil"/>
            </w:tcBorders>
            <w:shd w:val="clear" w:color="auto" w:fill="auto"/>
            <w:vAlign w:val="bottom"/>
            <w:hideMark/>
          </w:tcPr>
          <w:p w14:paraId="2709B745" w14:textId="77777777" w:rsidR="00361F2A" w:rsidRPr="00A6058E" w:rsidRDefault="009014DF" w:rsidP="009014DF">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lastRenderedPageBreak/>
              <w:t>Table 3 (continued)</w:t>
            </w:r>
          </w:p>
        </w:tc>
      </w:tr>
      <w:tr w:rsidR="009A22C7" w:rsidRPr="00A6058E" w14:paraId="2BF38C60" w14:textId="77777777" w:rsidTr="00886E98">
        <w:trPr>
          <w:gridBefore w:val="1"/>
          <w:wBefore w:w="624" w:type="pct"/>
          <w:trHeight w:val="312"/>
        </w:trPr>
        <w:tc>
          <w:tcPr>
            <w:tcW w:w="369" w:type="pct"/>
            <w:tcBorders>
              <w:top w:val="single" w:sz="8" w:space="0" w:color="auto"/>
              <w:left w:val="nil"/>
              <w:right w:val="single" w:sz="8" w:space="0" w:color="000000"/>
            </w:tcBorders>
            <w:shd w:val="clear" w:color="auto" w:fill="auto"/>
            <w:noWrap/>
            <w:vAlign w:val="bottom"/>
          </w:tcPr>
          <w:p w14:paraId="3D4D04EB" w14:textId="77777777" w:rsidR="009A22C7" w:rsidRPr="00A6058E" w:rsidRDefault="009A22C7" w:rsidP="001216BF">
            <w:pPr>
              <w:spacing w:after="0" w:line="240" w:lineRule="auto"/>
              <w:rPr>
                <w:rFonts w:ascii="Times New Roman" w:eastAsia="Times New Roman" w:hAnsi="Times New Roman" w:cs="Times New Roman"/>
                <w:color w:val="000000"/>
                <w:sz w:val="24"/>
                <w:szCs w:val="24"/>
                <w:lang w:eastAsia="zh-CN"/>
              </w:rPr>
            </w:pPr>
          </w:p>
        </w:tc>
        <w:tc>
          <w:tcPr>
            <w:tcW w:w="330" w:type="pct"/>
            <w:tcBorders>
              <w:top w:val="single" w:sz="8" w:space="0" w:color="auto"/>
              <w:left w:val="nil"/>
              <w:right w:val="nil"/>
            </w:tcBorders>
            <w:shd w:val="clear" w:color="auto" w:fill="auto"/>
            <w:noWrap/>
            <w:vAlign w:val="center"/>
          </w:tcPr>
          <w:p w14:paraId="4EC2716E"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Return</w:t>
            </w:r>
          </w:p>
          <w:p w14:paraId="14865C6F"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w:t>
            </w:r>
          </w:p>
        </w:tc>
        <w:tc>
          <w:tcPr>
            <w:tcW w:w="330" w:type="pct"/>
            <w:tcBorders>
              <w:top w:val="nil"/>
              <w:left w:val="nil"/>
              <w:right w:val="nil"/>
            </w:tcBorders>
            <w:shd w:val="clear" w:color="auto" w:fill="auto"/>
            <w:noWrap/>
            <w:vAlign w:val="center"/>
          </w:tcPr>
          <w:p w14:paraId="0194CF24"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SD</w:t>
            </w:r>
          </w:p>
          <w:p w14:paraId="44DB5020"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(2)</w:t>
            </w:r>
          </w:p>
        </w:tc>
        <w:tc>
          <w:tcPr>
            <w:tcW w:w="440" w:type="pct"/>
            <w:tcBorders>
              <w:top w:val="nil"/>
              <w:left w:val="nil"/>
              <w:right w:val="nil"/>
            </w:tcBorders>
            <w:shd w:val="clear" w:color="auto" w:fill="auto"/>
            <w:noWrap/>
            <w:vAlign w:val="center"/>
          </w:tcPr>
          <w:p w14:paraId="2C9DB05F"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Skewness</w:t>
            </w:r>
          </w:p>
          <w:p w14:paraId="3883FC29"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(3)</w:t>
            </w:r>
          </w:p>
        </w:tc>
        <w:tc>
          <w:tcPr>
            <w:tcW w:w="389" w:type="pct"/>
            <w:tcBorders>
              <w:top w:val="nil"/>
              <w:left w:val="nil"/>
              <w:right w:val="nil"/>
            </w:tcBorders>
            <w:shd w:val="clear" w:color="auto" w:fill="auto"/>
            <w:noWrap/>
            <w:vAlign w:val="center"/>
          </w:tcPr>
          <w:p w14:paraId="3A6D8DF5"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Kurtosis</w:t>
            </w:r>
          </w:p>
          <w:p w14:paraId="17EBBA69"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(4)</w:t>
            </w:r>
          </w:p>
        </w:tc>
        <w:tc>
          <w:tcPr>
            <w:tcW w:w="330" w:type="pct"/>
            <w:tcBorders>
              <w:top w:val="nil"/>
              <w:left w:val="nil"/>
              <w:right w:val="nil"/>
            </w:tcBorders>
            <w:shd w:val="clear" w:color="auto" w:fill="auto"/>
            <w:noWrap/>
            <w:vAlign w:val="center"/>
          </w:tcPr>
          <w:p w14:paraId="495B0FC8"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VaR</w:t>
            </w:r>
          </w:p>
          <w:p w14:paraId="457949FE"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(5)</w:t>
            </w:r>
          </w:p>
        </w:tc>
        <w:tc>
          <w:tcPr>
            <w:tcW w:w="330" w:type="pct"/>
            <w:tcBorders>
              <w:top w:val="single" w:sz="8" w:space="0" w:color="auto"/>
              <w:left w:val="nil"/>
              <w:right w:val="nil"/>
            </w:tcBorders>
            <w:shd w:val="clear" w:color="auto" w:fill="auto"/>
            <w:noWrap/>
            <w:vAlign w:val="center"/>
          </w:tcPr>
          <w:p w14:paraId="5918630C"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CVaR</w:t>
            </w:r>
          </w:p>
          <w:p w14:paraId="179CB208"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(6)</w:t>
            </w:r>
          </w:p>
        </w:tc>
        <w:tc>
          <w:tcPr>
            <w:tcW w:w="330" w:type="pct"/>
            <w:tcBorders>
              <w:top w:val="single" w:sz="8" w:space="0" w:color="auto"/>
              <w:left w:val="nil"/>
              <w:right w:val="nil"/>
            </w:tcBorders>
            <w:shd w:val="clear" w:color="auto" w:fill="auto"/>
            <w:noWrap/>
            <w:vAlign w:val="center"/>
          </w:tcPr>
          <w:p w14:paraId="71669B3E"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AHI</w:t>
            </w:r>
          </w:p>
          <w:p w14:paraId="085E9E86"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(7)</w:t>
            </w:r>
          </w:p>
        </w:tc>
        <w:tc>
          <w:tcPr>
            <w:tcW w:w="330" w:type="pct"/>
            <w:tcBorders>
              <w:top w:val="single" w:sz="8" w:space="0" w:color="auto"/>
              <w:left w:val="nil"/>
              <w:right w:val="nil"/>
            </w:tcBorders>
            <w:shd w:val="clear" w:color="auto" w:fill="auto"/>
            <w:noWrap/>
            <w:vAlign w:val="center"/>
          </w:tcPr>
          <w:p w14:paraId="30F43E0B"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IR</w:t>
            </w:r>
          </w:p>
          <w:p w14:paraId="24FCEACA"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(8)</w:t>
            </w:r>
          </w:p>
        </w:tc>
        <w:tc>
          <w:tcPr>
            <w:tcW w:w="330" w:type="pct"/>
            <w:tcBorders>
              <w:top w:val="single" w:sz="8" w:space="0" w:color="auto"/>
              <w:left w:val="nil"/>
              <w:right w:val="nil"/>
            </w:tcBorders>
            <w:shd w:val="clear" w:color="auto" w:fill="auto"/>
            <w:noWrap/>
            <w:vAlign w:val="center"/>
          </w:tcPr>
          <w:p w14:paraId="15C8031B" w14:textId="77777777" w:rsidR="009A22C7" w:rsidRPr="00A6058E" w:rsidRDefault="009A22C7"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SR</w:t>
            </w:r>
          </w:p>
          <w:p w14:paraId="352BCD5E"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(9)</w:t>
            </w:r>
          </w:p>
        </w:tc>
        <w:tc>
          <w:tcPr>
            <w:tcW w:w="397" w:type="pct"/>
            <w:tcBorders>
              <w:top w:val="single" w:sz="8" w:space="0" w:color="auto"/>
              <w:left w:val="nil"/>
              <w:right w:val="nil"/>
            </w:tcBorders>
            <w:shd w:val="clear" w:color="auto" w:fill="auto"/>
            <w:noWrap/>
            <w:vAlign w:val="center"/>
          </w:tcPr>
          <w:p w14:paraId="6C726F94" w14:textId="77777777" w:rsidR="009A22C7"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noProof/>
                <w:color w:val="000000"/>
                <w:sz w:val="24"/>
                <w:szCs w:val="24"/>
                <w:lang w:val="en-US" w:eastAsia="en-US"/>
              </w:rPr>
              <w:drawing>
                <wp:inline distT="0" distB="0" distL="0" distR="0" wp14:anchorId="6945F406" wp14:editId="3BAF8B22">
                  <wp:extent cx="457200" cy="1860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p w14:paraId="7D2F7833"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(10)</w:t>
            </w:r>
          </w:p>
        </w:tc>
        <w:tc>
          <w:tcPr>
            <w:tcW w:w="471" w:type="pct"/>
            <w:tcBorders>
              <w:top w:val="single" w:sz="8" w:space="0" w:color="auto"/>
              <w:left w:val="nil"/>
              <w:right w:val="nil"/>
            </w:tcBorders>
            <w:shd w:val="clear" w:color="auto" w:fill="auto"/>
            <w:noWrap/>
            <w:vAlign w:val="center"/>
          </w:tcPr>
          <w:p w14:paraId="21232B0C" w14:textId="77777777" w:rsidR="009A22C7"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noProof/>
                <w:color w:val="000000"/>
                <w:sz w:val="24"/>
                <w:szCs w:val="24"/>
                <w:lang w:val="en-US" w:eastAsia="en-US"/>
              </w:rPr>
              <w:drawing>
                <wp:inline distT="0" distB="0" distL="0" distR="0" wp14:anchorId="587961FB" wp14:editId="43B0B0BA">
                  <wp:extent cx="643255" cy="1860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p w14:paraId="5D374233" w14:textId="77777777" w:rsidR="009A22C7" w:rsidRPr="00A6058E" w:rsidRDefault="009A22C7"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(11)</w:t>
            </w:r>
          </w:p>
        </w:tc>
      </w:tr>
      <w:tr w:rsidR="001216BF" w:rsidRPr="00A6058E" w14:paraId="7609AB92" w14:textId="77777777" w:rsidTr="00A14E29">
        <w:trPr>
          <w:trHeight w:val="312"/>
        </w:trPr>
        <w:tc>
          <w:tcPr>
            <w:tcW w:w="5000" w:type="pct"/>
            <w:gridSpan w:val="13"/>
            <w:tcBorders>
              <w:top w:val="single" w:sz="4" w:space="0" w:color="auto"/>
              <w:left w:val="nil"/>
              <w:bottom w:val="single" w:sz="8" w:space="0" w:color="000000"/>
            </w:tcBorders>
            <w:shd w:val="clear" w:color="auto" w:fill="auto"/>
            <w:vAlign w:val="bottom"/>
          </w:tcPr>
          <w:p w14:paraId="395CFD4A"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F. The MCVaR-BL portfolio</w:t>
            </w:r>
          </w:p>
          <w:p w14:paraId="3F6DE57C" w14:textId="77777777" w:rsidR="001216BF" w:rsidRPr="00A6058E" w:rsidRDefault="001216BF" w:rsidP="001216BF">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i/>
                <w:iCs/>
                <w:color w:val="000000"/>
                <w:sz w:val="24"/>
                <w:szCs w:val="24"/>
                <w:lang w:eastAsia="zh-CN"/>
              </w:rPr>
              <w:t>Panel F1. The MCVaR-BL portfolio (99% Confidence Level)</w:t>
            </w:r>
          </w:p>
        </w:tc>
      </w:tr>
      <w:tr w:rsidR="00FF3E3C" w:rsidRPr="00A6058E" w14:paraId="349CCFC2" w14:textId="77777777" w:rsidTr="00886E98">
        <w:trPr>
          <w:trHeight w:val="312"/>
        </w:trPr>
        <w:tc>
          <w:tcPr>
            <w:tcW w:w="624" w:type="pct"/>
            <w:vMerge w:val="restart"/>
            <w:tcBorders>
              <w:top w:val="nil"/>
              <w:left w:val="nil"/>
              <w:bottom w:val="single" w:sz="8" w:space="0" w:color="000000"/>
              <w:right w:val="single" w:sz="8" w:space="0" w:color="auto"/>
            </w:tcBorders>
            <w:shd w:val="clear" w:color="auto" w:fill="auto"/>
            <w:vAlign w:val="center"/>
            <w:hideMark/>
          </w:tcPr>
          <w:p w14:paraId="6C0804F6"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N</w:t>
            </w:r>
          </w:p>
        </w:tc>
        <w:tc>
          <w:tcPr>
            <w:tcW w:w="369" w:type="pct"/>
            <w:tcBorders>
              <w:top w:val="single" w:sz="8" w:space="0" w:color="auto"/>
              <w:left w:val="nil"/>
              <w:bottom w:val="nil"/>
              <w:right w:val="single" w:sz="8" w:space="0" w:color="000000"/>
            </w:tcBorders>
            <w:shd w:val="clear" w:color="auto" w:fill="auto"/>
            <w:noWrap/>
            <w:vAlign w:val="bottom"/>
            <w:hideMark/>
          </w:tcPr>
          <w:p w14:paraId="0AB33434"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single" w:sz="4" w:space="0" w:color="auto"/>
              <w:left w:val="nil"/>
              <w:bottom w:val="nil"/>
              <w:right w:val="nil"/>
            </w:tcBorders>
            <w:shd w:val="clear" w:color="auto" w:fill="auto"/>
            <w:noWrap/>
            <w:vAlign w:val="center"/>
            <w:hideMark/>
          </w:tcPr>
          <w:p w14:paraId="17E6527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single" w:sz="4" w:space="0" w:color="auto"/>
              <w:left w:val="nil"/>
              <w:bottom w:val="nil"/>
              <w:right w:val="nil"/>
            </w:tcBorders>
            <w:shd w:val="clear" w:color="auto" w:fill="auto"/>
            <w:noWrap/>
            <w:vAlign w:val="center"/>
            <w:hideMark/>
          </w:tcPr>
          <w:p w14:paraId="79F71D3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single" w:sz="4" w:space="0" w:color="auto"/>
              <w:left w:val="nil"/>
              <w:bottom w:val="nil"/>
              <w:right w:val="nil"/>
            </w:tcBorders>
            <w:shd w:val="clear" w:color="auto" w:fill="auto"/>
            <w:noWrap/>
            <w:vAlign w:val="center"/>
            <w:hideMark/>
          </w:tcPr>
          <w:p w14:paraId="18297DD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-0.460</w:t>
            </w:r>
          </w:p>
        </w:tc>
        <w:tc>
          <w:tcPr>
            <w:tcW w:w="389" w:type="pct"/>
            <w:tcBorders>
              <w:top w:val="single" w:sz="4" w:space="0" w:color="auto"/>
              <w:left w:val="nil"/>
              <w:bottom w:val="nil"/>
              <w:right w:val="nil"/>
            </w:tcBorders>
            <w:shd w:val="clear" w:color="auto" w:fill="auto"/>
            <w:noWrap/>
            <w:vAlign w:val="center"/>
            <w:hideMark/>
          </w:tcPr>
          <w:p w14:paraId="0ACE2C8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4.041</w:t>
            </w:r>
          </w:p>
        </w:tc>
        <w:tc>
          <w:tcPr>
            <w:tcW w:w="330" w:type="pct"/>
            <w:tcBorders>
              <w:top w:val="single" w:sz="4" w:space="0" w:color="auto"/>
              <w:left w:val="nil"/>
              <w:bottom w:val="nil"/>
              <w:right w:val="nil"/>
            </w:tcBorders>
            <w:shd w:val="clear" w:color="auto" w:fill="auto"/>
            <w:noWrap/>
            <w:vAlign w:val="center"/>
            <w:hideMark/>
          </w:tcPr>
          <w:p w14:paraId="228EF51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single" w:sz="8" w:space="0" w:color="auto"/>
              <w:left w:val="nil"/>
              <w:bottom w:val="nil"/>
              <w:right w:val="nil"/>
            </w:tcBorders>
            <w:shd w:val="clear" w:color="auto" w:fill="auto"/>
            <w:noWrap/>
            <w:vAlign w:val="center"/>
            <w:hideMark/>
          </w:tcPr>
          <w:p w14:paraId="615D0FC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single" w:sz="8" w:space="0" w:color="auto"/>
              <w:left w:val="nil"/>
              <w:bottom w:val="nil"/>
              <w:right w:val="nil"/>
            </w:tcBorders>
            <w:shd w:val="clear" w:color="auto" w:fill="auto"/>
            <w:noWrap/>
            <w:vAlign w:val="center"/>
            <w:hideMark/>
          </w:tcPr>
          <w:p w14:paraId="4A3232E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0.154</w:t>
            </w:r>
          </w:p>
        </w:tc>
        <w:tc>
          <w:tcPr>
            <w:tcW w:w="330" w:type="pct"/>
            <w:tcBorders>
              <w:top w:val="single" w:sz="8" w:space="0" w:color="auto"/>
              <w:left w:val="nil"/>
              <w:bottom w:val="nil"/>
              <w:right w:val="nil"/>
            </w:tcBorders>
            <w:shd w:val="clear" w:color="auto" w:fill="auto"/>
            <w:noWrap/>
            <w:vAlign w:val="center"/>
            <w:hideMark/>
          </w:tcPr>
          <w:p w14:paraId="02D6E4C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0.119</w:t>
            </w:r>
          </w:p>
        </w:tc>
        <w:tc>
          <w:tcPr>
            <w:tcW w:w="330" w:type="pct"/>
            <w:tcBorders>
              <w:top w:val="single" w:sz="8" w:space="0" w:color="auto"/>
              <w:left w:val="nil"/>
              <w:bottom w:val="nil"/>
              <w:right w:val="nil"/>
            </w:tcBorders>
            <w:shd w:val="clear" w:color="auto" w:fill="auto"/>
            <w:noWrap/>
            <w:vAlign w:val="center"/>
            <w:hideMark/>
          </w:tcPr>
          <w:p w14:paraId="0913E75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0.190</w:t>
            </w:r>
          </w:p>
        </w:tc>
        <w:tc>
          <w:tcPr>
            <w:tcW w:w="397" w:type="pct"/>
            <w:tcBorders>
              <w:top w:val="single" w:sz="8" w:space="0" w:color="auto"/>
              <w:left w:val="nil"/>
              <w:bottom w:val="nil"/>
              <w:right w:val="nil"/>
            </w:tcBorders>
            <w:shd w:val="clear" w:color="auto" w:fill="auto"/>
            <w:noWrap/>
            <w:vAlign w:val="center"/>
            <w:hideMark/>
          </w:tcPr>
          <w:p w14:paraId="5B9D97F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0.076</w:t>
            </w:r>
          </w:p>
        </w:tc>
        <w:tc>
          <w:tcPr>
            <w:tcW w:w="471" w:type="pct"/>
            <w:tcBorders>
              <w:top w:val="single" w:sz="8" w:space="0" w:color="auto"/>
              <w:left w:val="nil"/>
              <w:bottom w:val="nil"/>
              <w:right w:val="nil"/>
            </w:tcBorders>
            <w:shd w:val="clear" w:color="auto" w:fill="auto"/>
            <w:noWrap/>
            <w:vAlign w:val="center"/>
            <w:hideMark/>
          </w:tcPr>
          <w:p w14:paraId="47DAEC0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0.064</w:t>
            </w:r>
          </w:p>
        </w:tc>
      </w:tr>
      <w:tr w:rsidR="00FF3E3C" w:rsidRPr="00A6058E" w14:paraId="35069E94" w14:textId="77777777" w:rsidTr="00886E98">
        <w:trPr>
          <w:trHeight w:val="312"/>
        </w:trPr>
        <w:tc>
          <w:tcPr>
            <w:tcW w:w="624" w:type="pct"/>
            <w:vMerge/>
            <w:tcBorders>
              <w:top w:val="nil"/>
              <w:left w:val="nil"/>
              <w:bottom w:val="single" w:sz="8" w:space="0" w:color="000000"/>
              <w:right w:val="single" w:sz="8" w:space="0" w:color="auto"/>
            </w:tcBorders>
            <w:vAlign w:val="center"/>
            <w:hideMark/>
          </w:tcPr>
          <w:p w14:paraId="7EDB26CE"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nil"/>
              <w:right w:val="single" w:sz="8" w:space="0" w:color="000000"/>
            </w:tcBorders>
            <w:shd w:val="clear" w:color="auto" w:fill="auto"/>
            <w:noWrap/>
            <w:vAlign w:val="bottom"/>
            <w:hideMark/>
          </w:tcPr>
          <w:p w14:paraId="386CAB2A"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3BEF4DB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6684343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78D36B8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-0.237</w:t>
            </w:r>
          </w:p>
        </w:tc>
        <w:tc>
          <w:tcPr>
            <w:tcW w:w="389" w:type="pct"/>
            <w:tcBorders>
              <w:top w:val="nil"/>
              <w:left w:val="nil"/>
              <w:bottom w:val="nil"/>
              <w:right w:val="nil"/>
            </w:tcBorders>
            <w:shd w:val="clear" w:color="auto" w:fill="auto"/>
            <w:noWrap/>
            <w:vAlign w:val="center"/>
            <w:hideMark/>
          </w:tcPr>
          <w:p w14:paraId="61D0320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4.784</w:t>
            </w:r>
          </w:p>
        </w:tc>
        <w:tc>
          <w:tcPr>
            <w:tcW w:w="330" w:type="pct"/>
            <w:tcBorders>
              <w:top w:val="nil"/>
              <w:left w:val="nil"/>
              <w:bottom w:val="nil"/>
              <w:right w:val="nil"/>
            </w:tcBorders>
            <w:shd w:val="clear" w:color="auto" w:fill="auto"/>
            <w:noWrap/>
            <w:vAlign w:val="center"/>
            <w:hideMark/>
          </w:tcPr>
          <w:p w14:paraId="0B1CA55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64FFD02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330" w:type="pct"/>
            <w:tcBorders>
              <w:top w:val="nil"/>
              <w:left w:val="nil"/>
              <w:bottom w:val="nil"/>
              <w:right w:val="nil"/>
            </w:tcBorders>
            <w:shd w:val="clear" w:color="auto" w:fill="auto"/>
            <w:noWrap/>
            <w:vAlign w:val="center"/>
            <w:hideMark/>
          </w:tcPr>
          <w:p w14:paraId="44E2127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2FEAF09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631D964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011AA9B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76EE74E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07C09C48" w14:textId="77777777" w:rsidTr="00886E98">
        <w:trPr>
          <w:trHeight w:val="312"/>
        </w:trPr>
        <w:tc>
          <w:tcPr>
            <w:tcW w:w="624" w:type="pct"/>
            <w:vMerge/>
            <w:tcBorders>
              <w:top w:val="nil"/>
              <w:left w:val="nil"/>
              <w:bottom w:val="single" w:sz="8" w:space="0" w:color="000000"/>
              <w:right w:val="single" w:sz="8" w:space="0" w:color="auto"/>
            </w:tcBorders>
            <w:vAlign w:val="center"/>
            <w:hideMark/>
          </w:tcPr>
          <w:p w14:paraId="59FE53AE"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single" w:sz="8" w:space="0" w:color="auto"/>
              <w:right w:val="single" w:sz="8" w:space="0" w:color="000000"/>
            </w:tcBorders>
            <w:shd w:val="clear" w:color="auto" w:fill="auto"/>
            <w:noWrap/>
            <w:vAlign w:val="bottom"/>
            <w:hideMark/>
          </w:tcPr>
          <w:p w14:paraId="0CDD11BB"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17FDEC6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0363117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0AA2119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-0.271</w:t>
            </w:r>
          </w:p>
        </w:tc>
        <w:tc>
          <w:tcPr>
            <w:tcW w:w="389" w:type="pct"/>
            <w:tcBorders>
              <w:top w:val="nil"/>
              <w:left w:val="nil"/>
              <w:bottom w:val="single" w:sz="8" w:space="0" w:color="auto"/>
              <w:right w:val="nil"/>
            </w:tcBorders>
            <w:shd w:val="clear" w:color="auto" w:fill="auto"/>
            <w:noWrap/>
            <w:vAlign w:val="center"/>
            <w:hideMark/>
          </w:tcPr>
          <w:p w14:paraId="0688D3E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4.399</w:t>
            </w:r>
          </w:p>
        </w:tc>
        <w:tc>
          <w:tcPr>
            <w:tcW w:w="330" w:type="pct"/>
            <w:tcBorders>
              <w:top w:val="nil"/>
              <w:left w:val="nil"/>
              <w:bottom w:val="single" w:sz="8" w:space="0" w:color="auto"/>
              <w:right w:val="nil"/>
            </w:tcBorders>
            <w:shd w:val="clear" w:color="auto" w:fill="auto"/>
            <w:noWrap/>
            <w:vAlign w:val="center"/>
            <w:hideMark/>
          </w:tcPr>
          <w:p w14:paraId="4A34F6F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6CF248B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25DCE4D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264484F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2DACF42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5F1F7DD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562C979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r w:rsidR="00FF3E3C" w:rsidRPr="00A6058E" w14:paraId="5480733E" w14:textId="77777777" w:rsidTr="00886E98">
        <w:trPr>
          <w:trHeight w:val="312"/>
        </w:trPr>
        <w:tc>
          <w:tcPr>
            <w:tcW w:w="624" w:type="pct"/>
            <w:tcBorders>
              <w:top w:val="nil"/>
              <w:left w:val="nil"/>
              <w:bottom w:val="nil"/>
              <w:right w:val="single" w:sz="8" w:space="0" w:color="auto"/>
            </w:tcBorders>
            <w:shd w:val="clear" w:color="auto" w:fill="auto"/>
            <w:vAlign w:val="center"/>
            <w:hideMark/>
          </w:tcPr>
          <w:p w14:paraId="03382584"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single" w:sz="8" w:space="0" w:color="auto"/>
              <w:left w:val="nil"/>
              <w:bottom w:val="nil"/>
              <w:right w:val="single" w:sz="8" w:space="0" w:color="000000"/>
            </w:tcBorders>
            <w:shd w:val="clear" w:color="auto" w:fill="auto"/>
            <w:noWrap/>
            <w:vAlign w:val="bottom"/>
            <w:hideMark/>
          </w:tcPr>
          <w:p w14:paraId="1C03E4A4"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single" w:sz="8" w:space="0" w:color="auto"/>
              <w:left w:val="nil"/>
              <w:bottom w:val="nil"/>
              <w:right w:val="nil"/>
            </w:tcBorders>
            <w:shd w:val="clear" w:color="auto" w:fill="auto"/>
            <w:noWrap/>
            <w:vAlign w:val="center"/>
            <w:hideMark/>
          </w:tcPr>
          <w:p w14:paraId="5C67171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30" w:type="pct"/>
            <w:tcBorders>
              <w:top w:val="nil"/>
              <w:left w:val="nil"/>
              <w:bottom w:val="nil"/>
              <w:right w:val="nil"/>
            </w:tcBorders>
            <w:shd w:val="clear" w:color="auto" w:fill="auto"/>
            <w:noWrap/>
            <w:vAlign w:val="center"/>
            <w:hideMark/>
          </w:tcPr>
          <w:p w14:paraId="79ED779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nil"/>
              <w:left w:val="nil"/>
              <w:bottom w:val="nil"/>
              <w:right w:val="nil"/>
            </w:tcBorders>
            <w:shd w:val="clear" w:color="auto" w:fill="auto"/>
            <w:noWrap/>
            <w:vAlign w:val="center"/>
            <w:hideMark/>
          </w:tcPr>
          <w:p w14:paraId="2612ACF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-0.436</w:t>
            </w:r>
          </w:p>
        </w:tc>
        <w:tc>
          <w:tcPr>
            <w:tcW w:w="389" w:type="pct"/>
            <w:tcBorders>
              <w:top w:val="nil"/>
              <w:left w:val="nil"/>
              <w:bottom w:val="nil"/>
              <w:right w:val="nil"/>
            </w:tcBorders>
            <w:shd w:val="clear" w:color="auto" w:fill="auto"/>
            <w:noWrap/>
            <w:vAlign w:val="center"/>
            <w:hideMark/>
          </w:tcPr>
          <w:p w14:paraId="358214A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4.063</w:t>
            </w:r>
          </w:p>
        </w:tc>
        <w:tc>
          <w:tcPr>
            <w:tcW w:w="330" w:type="pct"/>
            <w:tcBorders>
              <w:top w:val="nil"/>
              <w:left w:val="nil"/>
              <w:bottom w:val="nil"/>
              <w:right w:val="nil"/>
            </w:tcBorders>
            <w:shd w:val="clear" w:color="auto" w:fill="auto"/>
            <w:noWrap/>
            <w:vAlign w:val="center"/>
            <w:hideMark/>
          </w:tcPr>
          <w:p w14:paraId="5A5E7EB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single" w:sz="8" w:space="0" w:color="auto"/>
              <w:left w:val="nil"/>
              <w:bottom w:val="nil"/>
              <w:right w:val="nil"/>
            </w:tcBorders>
            <w:shd w:val="clear" w:color="auto" w:fill="auto"/>
            <w:noWrap/>
            <w:vAlign w:val="center"/>
            <w:hideMark/>
          </w:tcPr>
          <w:p w14:paraId="762F1F1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single" w:sz="8" w:space="0" w:color="auto"/>
              <w:left w:val="nil"/>
              <w:bottom w:val="nil"/>
              <w:right w:val="nil"/>
            </w:tcBorders>
            <w:shd w:val="clear" w:color="auto" w:fill="auto"/>
            <w:noWrap/>
            <w:vAlign w:val="center"/>
            <w:hideMark/>
          </w:tcPr>
          <w:p w14:paraId="08C8D0E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0.164</w:t>
            </w:r>
          </w:p>
        </w:tc>
        <w:tc>
          <w:tcPr>
            <w:tcW w:w="330" w:type="pct"/>
            <w:tcBorders>
              <w:top w:val="single" w:sz="8" w:space="0" w:color="auto"/>
              <w:left w:val="nil"/>
              <w:bottom w:val="nil"/>
              <w:right w:val="nil"/>
            </w:tcBorders>
            <w:shd w:val="clear" w:color="auto" w:fill="auto"/>
            <w:noWrap/>
            <w:vAlign w:val="center"/>
            <w:hideMark/>
          </w:tcPr>
          <w:p w14:paraId="1B03316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0.143</w:t>
            </w:r>
          </w:p>
        </w:tc>
        <w:tc>
          <w:tcPr>
            <w:tcW w:w="330" w:type="pct"/>
            <w:tcBorders>
              <w:top w:val="single" w:sz="8" w:space="0" w:color="auto"/>
              <w:left w:val="nil"/>
              <w:bottom w:val="nil"/>
              <w:right w:val="nil"/>
            </w:tcBorders>
            <w:shd w:val="clear" w:color="auto" w:fill="auto"/>
            <w:noWrap/>
            <w:vAlign w:val="center"/>
            <w:hideMark/>
          </w:tcPr>
          <w:p w14:paraId="648BA73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0.207</w:t>
            </w:r>
          </w:p>
        </w:tc>
        <w:tc>
          <w:tcPr>
            <w:tcW w:w="397" w:type="pct"/>
            <w:tcBorders>
              <w:top w:val="single" w:sz="8" w:space="0" w:color="auto"/>
              <w:left w:val="nil"/>
              <w:bottom w:val="nil"/>
              <w:right w:val="nil"/>
            </w:tcBorders>
            <w:shd w:val="clear" w:color="auto" w:fill="auto"/>
            <w:noWrap/>
            <w:vAlign w:val="center"/>
            <w:hideMark/>
          </w:tcPr>
          <w:p w14:paraId="5C9BD96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0.083</w:t>
            </w:r>
          </w:p>
        </w:tc>
        <w:tc>
          <w:tcPr>
            <w:tcW w:w="471" w:type="pct"/>
            <w:tcBorders>
              <w:top w:val="single" w:sz="8" w:space="0" w:color="auto"/>
              <w:left w:val="nil"/>
              <w:bottom w:val="nil"/>
              <w:right w:val="nil"/>
            </w:tcBorders>
            <w:shd w:val="clear" w:color="auto" w:fill="auto"/>
            <w:noWrap/>
            <w:vAlign w:val="center"/>
            <w:hideMark/>
          </w:tcPr>
          <w:p w14:paraId="61F0232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0.069</w:t>
            </w:r>
          </w:p>
        </w:tc>
      </w:tr>
      <w:tr w:rsidR="00FF3E3C" w:rsidRPr="00A6058E" w14:paraId="51D8BB98" w14:textId="77777777" w:rsidTr="00886E98">
        <w:trPr>
          <w:trHeight w:val="312"/>
        </w:trPr>
        <w:tc>
          <w:tcPr>
            <w:tcW w:w="624" w:type="pct"/>
            <w:tcBorders>
              <w:top w:val="nil"/>
              <w:left w:val="nil"/>
              <w:bottom w:val="nil"/>
              <w:right w:val="single" w:sz="8" w:space="0" w:color="auto"/>
            </w:tcBorders>
            <w:shd w:val="clear" w:color="auto" w:fill="auto"/>
            <w:vAlign w:val="center"/>
            <w:hideMark/>
          </w:tcPr>
          <w:p w14:paraId="5ED1EB96"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t</w:t>
            </w:r>
          </w:p>
        </w:tc>
        <w:tc>
          <w:tcPr>
            <w:tcW w:w="369" w:type="pct"/>
            <w:tcBorders>
              <w:top w:val="nil"/>
              <w:left w:val="nil"/>
              <w:bottom w:val="nil"/>
              <w:right w:val="single" w:sz="8" w:space="0" w:color="000000"/>
            </w:tcBorders>
            <w:shd w:val="clear" w:color="auto" w:fill="auto"/>
            <w:noWrap/>
            <w:vAlign w:val="bottom"/>
            <w:hideMark/>
          </w:tcPr>
          <w:p w14:paraId="3647C012"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79A03F9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13B36D0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656A66C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-0.232</w:t>
            </w:r>
          </w:p>
        </w:tc>
        <w:tc>
          <w:tcPr>
            <w:tcW w:w="389" w:type="pct"/>
            <w:tcBorders>
              <w:top w:val="nil"/>
              <w:left w:val="nil"/>
              <w:bottom w:val="nil"/>
              <w:right w:val="nil"/>
            </w:tcBorders>
            <w:shd w:val="clear" w:color="auto" w:fill="auto"/>
            <w:noWrap/>
            <w:vAlign w:val="center"/>
            <w:hideMark/>
          </w:tcPr>
          <w:p w14:paraId="3DF6CEB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4.766</w:t>
            </w:r>
          </w:p>
        </w:tc>
        <w:tc>
          <w:tcPr>
            <w:tcW w:w="330" w:type="pct"/>
            <w:tcBorders>
              <w:top w:val="nil"/>
              <w:left w:val="nil"/>
              <w:bottom w:val="nil"/>
              <w:right w:val="nil"/>
            </w:tcBorders>
            <w:shd w:val="clear" w:color="auto" w:fill="auto"/>
            <w:noWrap/>
            <w:vAlign w:val="center"/>
            <w:hideMark/>
          </w:tcPr>
          <w:p w14:paraId="40643EA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60C5860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0.117</w:t>
            </w:r>
          </w:p>
        </w:tc>
        <w:tc>
          <w:tcPr>
            <w:tcW w:w="330" w:type="pct"/>
            <w:tcBorders>
              <w:top w:val="nil"/>
              <w:left w:val="nil"/>
              <w:bottom w:val="nil"/>
              <w:right w:val="nil"/>
            </w:tcBorders>
            <w:shd w:val="clear" w:color="auto" w:fill="auto"/>
            <w:noWrap/>
            <w:vAlign w:val="center"/>
            <w:hideMark/>
          </w:tcPr>
          <w:p w14:paraId="14B2CAA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2A16216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2E0CE62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3FE64FA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018B236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11D82149" w14:textId="77777777" w:rsidTr="00886E98">
        <w:trPr>
          <w:trHeight w:val="312"/>
        </w:trPr>
        <w:tc>
          <w:tcPr>
            <w:tcW w:w="624" w:type="pct"/>
            <w:tcBorders>
              <w:top w:val="nil"/>
              <w:left w:val="nil"/>
              <w:bottom w:val="single" w:sz="8" w:space="0" w:color="auto"/>
              <w:right w:val="single" w:sz="8" w:space="0" w:color="auto"/>
            </w:tcBorders>
            <w:shd w:val="clear" w:color="auto" w:fill="auto"/>
            <w:vAlign w:val="bottom"/>
            <w:hideMark/>
          </w:tcPr>
          <w:p w14:paraId="02A18606" w14:textId="77777777" w:rsidR="00FF3E3C" w:rsidRPr="00A6058E" w:rsidRDefault="00FF3E3C" w:rsidP="00FF3E3C">
            <w:pPr>
              <w:spacing w:after="0" w:line="240" w:lineRule="auto"/>
              <w:rPr>
                <w:rFonts w:ascii="Times New Roman" w:eastAsia="Times New Roman" w:hAnsi="Times New Roman" w:cs="Times New Roman"/>
                <w:color w:val="000000"/>
                <w:lang w:eastAsia="zh-CN"/>
              </w:rPr>
            </w:pPr>
            <w:r w:rsidRPr="00A6058E">
              <w:rPr>
                <w:rFonts w:ascii="Times New Roman" w:eastAsia="Times New Roman" w:hAnsi="Times New Roman" w:cs="Times New Roman"/>
                <w:color w:val="000000"/>
                <w:lang w:eastAsia="zh-CN"/>
              </w:rPr>
              <w:t> </w:t>
            </w:r>
          </w:p>
        </w:tc>
        <w:tc>
          <w:tcPr>
            <w:tcW w:w="369" w:type="pct"/>
            <w:tcBorders>
              <w:top w:val="nil"/>
              <w:left w:val="nil"/>
              <w:bottom w:val="single" w:sz="8" w:space="0" w:color="auto"/>
              <w:right w:val="single" w:sz="8" w:space="0" w:color="000000"/>
            </w:tcBorders>
            <w:shd w:val="clear" w:color="auto" w:fill="auto"/>
            <w:noWrap/>
            <w:vAlign w:val="bottom"/>
            <w:hideMark/>
          </w:tcPr>
          <w:p w14:paraId="099F3DEB"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3D171A8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3A6128F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3C6E43C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-0.272</w:t>
            </w:r>
          </w:p>
        </w:tc>
        <w:tc>
          <w:tcPr>
            <w:tcW w:w="389" w:type="pct"/>
            <w:tcBorders>
              <w:top w:val="nil"/>
              <w:left w:val="nil"/>
              <w:bottom w:val="single" w:sz="8" w:space="0" w:color="auto"/>
              <w:right w:val="nil"/>
            </w:tcBorders>
            <w:shd w:val="clear" w:color="auto" w:fill="auto"/>
            <w:noWrap/>
            <w:vAlign w:val="center"/>
            <w:hideMark/>
          </w:tcPr>
          <w:p w14:paraId="6D2C242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4.390</w:t>
            </w:r>
          </w:p>
        </w:tc>
        <w:tc>
          <w:tcPr>
            <w:tcW w:w="330" w:type="pct"/>
            <w:tcBorders>
              <w:top w:val="nil"/>
              <w:left w:val="nil"/>
              <w:bottom w:val="single" w:sz="8" w:space="0" w:color="auto"/>
              <w:right w:val="nil"/>
            </w:tcBorders>
            <w:shd w:val="clear" w:color="auto" w:fill="auto"/>
            <w:noWrap/>
            <w:vAlign w:val="center"/>
            <w:hideMark/>
          </w:tcPr>
          <w:p w14:paraId="5172EE3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412980E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7044193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7F87CB8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single" w:sz="8" w:space="0" w:color="auto"/>
              <w:right w:val="nil"/>
            </w:tcBorders>
            <w:shd w:val="clear" w:color="auto" w:fill="auto"/>
            <w:noWrap/>
            <w:vAlign w:val="center"/>
            <w:hideMark/>
          </w:tcPr>
          <w:p w14:paraId="17992DE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6A82C19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354ACE4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r w:rsidR="001216BF" w:rsidRPr="00A6058E" w14:paraId="2574DA8C" w14:textId="77777777" w:rsidTr="00A14E29">
        <w:trPr>
          <w:trHeight w:val="312"/>
        </w:trPr>
        <w:tc>
          <w:tcPr>
            <w:tcW w:w="5000" w:type="pct"/>
            <w:gridSpan w:val="13"/>
            <w:tcBorders>
              <w:top w:val="single" w:sz="8" w:space="0" w:color="auto"/>
              <w:left w:val="nil"/>
              <w:bottom w:val="single" w:sz="8" w:space="0" w:color="auto"/>
              <w:right w:val="nil"/>
            </w:tcBorders>
            <w:shd w:val="clear" w:color="auto" w:fill="auto"/>
            <w:vAlign w:val="bottom"/>
            <w:hideMark/>
          </w:tcPr>
          <w:p w14:paraId="2B81966F" w14:textId="77777777" w:rsidR="001216BF" w:rsidRPr="00A6058E" w:rsidRDefault="001216BF" w:rsidP="001216BF">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F2. The  MCVaR-BL portfolio (95% Confidence Level)</w:t>
            </w:r>
          </w:p>
        </w:tc>
      </w:tr>
      <w:tr w:rsidR="00FF3E3C" w:rsidRPr="00A6058E" w14:paraId="680E8E00" w14:textId="77777777" w:rsidTr="00886E98">
        <w:trPr>
          <w:trHeight w:val="312"/>
        </w:trPr>
        <w:tc>
          <w:tcPr>
            <w:tcW w:w="624" w:type="pct"/>
            <w:vMerge w:val="restart"/>
            <w:tcBorders>
              <w:top w:val="single" w:sz="8" w:space="0" w:color="auto"/>
              <w:left w:val="nil"/>
              <w:bottom w:val="single" w:sz="8" w:space="0" w:color="000000"/>
              <w:right w:val="single" w:sz="8" w:space="0" w:color="000000"/>
            </w:tcBorders>
            <w:shd w:val="clear" w:color="auto" w:fill="auto"/>
            <w:vAlign w:val="center"/>
            <w:hideMark/>
          </w:tcPr>
          <w:p w14:paraId="0EF0E582"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N</w:t>
            </w:r>
          </w:p>
        </w:tc>
        <w:tc>
          <w:tcPr>
            <w:tcW w:w="369" w:type="pct"/>
            <w:tcBorders>
              <w:top w:val="single" w:sz="8" w:space="0" w:color="auto"/>
              <w:left w:val="nil"/>
              <w:bottom w:val="nil"/>
              <w:right w:val="single" w:sz="8" w:space="0" w:color="000000"/>
            </w:tcBorders>
            <w:shd w:val="clear" w:color="auto" w:fill="auto"/>
            <w:noWrap/>
            <w:vAlign w:val="bottom"/>
            <w:hideMark/>
          </w:tcPr>
          <w:p w14:paraId="4AA16BFD"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nil"/>
              <w:left w:val="nil"/>
              <w:bottom w:val="nil"/>
              <w:right w:val="nil"/>
            </w:tcBorders>
            <w:shd w:val="clear" w:color="auto" w:fill="auto"/>
            <w:noWrap/>
            <w:vAlign w:val="center"/>
            <w:hideMark/>
          </w:tcPr>
          <w:p w14:paraId="2DB8B8D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30" w:type="pct"/>
            <w:tcBorders>
              <w:top w:val="nil"/>
              <w:left w:val="nil"/>
              <w:bottom w:val="nil"/>
              <w:right w:val="nil"/>
            </w:tcBorders>
            <w:shd w:val="clear" w:color="auto" w:fill="auto"/>
            <w:noWrap/>
            <w:vAlign w:val="center"/>
            <w:hideMark/>
          </w:tcPr>
          <w:p w14:paraId="22986B4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nil"/>
              <w:left w:val="nil"/>
              <w:bottom w:val="nil"/>
              <w:right w:val="nil"/>
            </w:tcBorders>
            <w:shd w:val="clear" w:color="auto" w:fill="auto"/>
            <w:noWrap/>
            <w:vAlign w:val="center"/>
            <w:hideMark/>
          </w:tcPr>
          <w:p w14:paraId="4C581B5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-0.451</w:t>
            </w:r>
          </w:p>
        </w:tc>
        <w:tc>
          <w:tcPr>
            <w:tcW w:w="389" w:type="pct"/>
            <w:tcBorders>
              <w:top w:val="nil"/>
              <w:left w:val="nil"/>
              <w:bottom w:val="nil"/>
              <w:right w:val="nil"/>
            </w:tcBorders>
            <w:shd w:val="clear" w:color="auto" w:fill="auto"/>
            <w:noWrap/>
            <w:vAlign w:val="center"/>
            <w:hideMark/>
          </w:tcPr>
          <w:p w14:paraId="6B1ED52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4.127</w:t>
            </w:r>
          </w:p>
        </w:tc>
        <w:tc>
          <w:tcPr>
            <w:tcW w:w="330" w:type="pct"/>
            <w:tcBorders>
              <w:top w:val="nil"/>
              <w:left w:val="nil"/>
              <w:bottom w:val="nil"/>
              <w:right w:val="nil"/>
            </w:tcBorders>
            <w:shd w:val="clear" w:color="auto" w:fill="auto"/>
            <w:noWrap/>
            <w:vAlign w:val="center"/>
            <w:hideMark/>
          </w:tcPr>
          <w:p w14:paraId="18E49B4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1526BA4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nil"/>
              <w:left w:val="nil"/>
              <w:bottom w:val="nil"/>
              <w:right w:val="nil"/>
            </w:tcBorders>
            <w:shd w:val="clear" w:color="auto" w:fill="auto"/>
            <w:noWrap/>
            <w:vAlign w:val="center"/>
            <w:hideMark/>
          </w:tcPr>
          <w:p w14:paraId="09C61A4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0.158</w:t>
            </w:r>
          </w:p>
        </w:tc>
        <w:tc>
          <w:tcPr>
            <w:tcW w:w="330" w:type="pct"/>
            <w:tcBorders>
              <w:top w:val="nil"/>
              <w:left w:val="nil"/>
              <w:bottom w:val="nil"/>
              <w:right w:val="nil"/>
            </w:tcBorders>
            <w:shd w:val="clear" w:color="auto" w:fill="auto"/>
            <w:noWrap/>
            <w:vAlign w:val="center"/>
            <w:hideMark/>
          </w:tcPr>
          <w:p w14:paraId="0FEBDF4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0.131</w:t>
            </w:r>
          </w:p>
        </w:tc>
        <w:tc>
          <w:tcPr>
            <w:tcW w:w="330" w:type="pct"/>
            <w:tcBorders>
              <w:top w:val="nil"/>
              <w:left w:val="nil"/>
              <w:bottom w:val="nil"/>
              <w:right w:val="nil"/>
            </w:tcBorders>
            <w:shd w:val="clear" w:color="auto" w:fill="auto"/>
            <w:noWrap/>
            <w:vAlign w:val="center"/>
            <w:hideMark/>
          </w:tcPr>
          <w:p w14:paraId="66E08DF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0.196</w:t>
            </w:r>
          </w:p>
        </w:tc>
        <w:tc>
          <w:tcPr>
            <w:tcW w:w="397" w:type="pct"/>
            <w:tcBorders>
              <w:top w:val="nil"/>
              <w:left w:val="nil"/>
              <w:bottom w:val="nil"/>
              <w:right w:val="nil"/>
            </w:tcBorders>
            <w:shd w:val="clear" w:color="auto" w:fill="auto"/>
            <w:noWrap/>
            <w:vAlign w:val="center"/>
            <w:hideMark/>
          </w:tcPr>
          <w:p w14:paraId="4FB21B6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0.079</w:t>
            </w:r>
          </w:p>
        </w:tc>
        <w:tc>
          <w:tcPr>
            <w:tcW w:w="471" w:type="pct"/>
            <w:tcBorders>
              <w:top w:val="nil"/>
              <w:left w:val="nil"/>
              <w:bottom w:val="nil"/>
              <w:right w:val="nil"/>
            </w:tcBorders>
            <w:shd w:val="clear" w:color="auto" w:fill="auto"/>
            <w:noWrap/>
            <w:vAlign w:val="center"/>
            <w:hideMark/>
          </w:tcPr>
          <w:p w14:paraId="7ED2623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r>
      <w:tr w:rsidR="00FF3E3C" w:rsidRPr="00A6058E" w14:paraId="5EE64E2C"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116A94DB"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nil"/>
              <w:right w:val="single" w:sz="8" w:space="0" w:color="000000"/>
            </w:tcBorders>
            <w:shd w:val="clear" w:color="auto" w:fill="auto"/>
            <w:noWrap/>
            <w:vAlign w:val="bottom"/>
            <w:hideMark/>
          </w:tcPr>
          <w:p w14:paraId="40DD5CE4"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07416DA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741926F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03F8B68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-0.233</w:t>
            </w:r>
          </w:p>
        </w:tc>
        <w:tc>
          <w:tcPr>
            <w:tcW w:w="389" w:type="pct"/>
            <w:tcBorders>
              <w:top w:val="nil"/>
              <w:left w:val="nil"/>
              <w:bottom w:val="nil"/>
              <w:right w:val="nil"/>
            </w:tcBorders>
            <w:shd w:val="clear" w:color="auto" w:fill="auto"/>
            <w:noWrap/>
            <w:vAlign w:val="center"/>
            <w:hideMark/>
          </w:tcPr>
          <w:p w14:paraId="777E7EE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4.798</w:t>
            </w:r>
          </w:p>
        </w:tc>
        <w:tc>
          <w:tcPr>
            <w:tcW w:w="330" w:type="pct"/>
            <w:tcBorders>
              <w:top w:val="nil"/>
              <w:left w:val="nil"/>
              <w:bottom w:val="nil"/>
              <w:right w:val="nil"/>
            </w:tcBorders>
            <w:shd w:val="clear" w:color="auto" w:fill="auto"/>
            <w:noWrap/>
            <w:vAlign w:val="center"/>
            <w:hideMark/>
          </w:tcPr>
          <w:p w14:paraId="4AD7506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4134CCF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330" w:type="pct"/>
            <w:tcBorders>
              <w:top w:val="nil"/>
              <w:left w:val="nil"/>
              <w:bottom w:val="nil"/>
              <w:right w:val="nil"/>
            </w:tcBorders>
            <w:shd w:val="clear" w:color="auto" w:fill="auto"/>
            <w:noWrap/>
            <w:vAlign w:val="center"/>
            <w:hideMark/>
          </w:tcPr>
          <w:p w14:paraId="21A742F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28C102E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0F9842F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5F4DAD4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41FE96A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32CB64AB"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4451CF17"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single" w:sz="8" w:space="0" w:color="auto"/>
              <w:right w:val="single" w:sz="8" w:space="0" w:color="000000"/>
            </w:tcBorders>
            <w:shd w:val="clear" w:color="auto" w:fill="auto"/>
            <w:noWrap/>
            <w:vAlign w:val="bottom"/>
            <w:hideMark/>
          </w:tcPr>
          <w:p w14:paraId="11828EC8"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58AC57E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66B65E6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7D4FF1C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-0.271</w:t>
            </w:r>
          </w:p>
        </w:tc>
        <w:tc>
          <w:tcPr>
            <w:tcW w:w="389" w:type="pct"/>
            <w:tcBorders>
              <w:top w:val="nil"/>
              <w:left w:val="nil"/>
              <w:bottom w:val="single" w:sz="8" w:space="0" w:color="auto"/>
              <w:right w:val="nil"/>
            </w:tcBorders>
            <w:shd w:val="clear" w:color="auto" w:fill="auto"/>
            <w:noWrap/>
            <w:vAlign w:val="center"/>
            <w:hideMark/>
          </w:tcPr>
          <w:p w14:paraId="7EFA414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4.398</w:t>
            </w:r>
          </w:p>
        </w:tc>
        <w:tc>
          <w:tcPr>
            <w:tcW w:w="330" w:type="pct"/>
            <w:tcBorders>
              <w:top w:val="nil"/>
              <w:left w:val="nil"/>
              <w:bottom w:val="single" w:sz="8" w:space="0" w:color="auto"/>
              <w:right w:val="nil"/>
            </w:tcBorders>
            <w:shd w:val="clear" w:color="auto" w:fill="auto"/>
            <w:noWrap/>
            <w:vAlign w:val="center"/>
            <w:hideMark/>
          </w:tcPr>
          <w:p w14:paraId="61A6CAE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56C3143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14EAD44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0FDE62E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61856A8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565557E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2319E0A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r w:rsidR="00FF3E3C" w:rsidRPr="00A6058E" w14:paraId="164C7E13" w14:textId="77777777" w:rsidTr="00886E98">
        <w:trPr>
          <w:trHeight w:val="312"/>
        </w:trPr>
        <w:tc>
          <w:tcPr>
            <w:tcW w:w="624" w:type="pct"/>
            <w:vMerge w:val="restart"/>
            <w:tcBorders>
              <w:top w:val="single" w:sz="8" w:space="0" w:color="auto"/>
              <w:left w:val="nil"/>
              <w:bottom w:val="single" w:sz="8" w:space="0" w:color="000000"/>
              <w:right w:val="single" w:sz="8" w:space="0" w:color="000000"/>
            </w:tcBorders>
            <w:shd w:val="clear" w:color="auto" w:fill="auto"/>
            <w:vAlign w:val="center"/>
            <w:hideMark/>
          </w:tcPr>
          <w:p w14:paraId="3FE1C857"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t</w:t>
            </w:r>
          </w:p>
        </w:tc>
        <w:tc>
          <w:tcPr>
            <w:tcW w:w="369" w:type="pct"/>
            <w:tcBorders>
              <w:top w:val="single" w:sz="8" w:space="0" w:color="auto"/>
              <w:left w:val="nil"/>
              <w:bottom w:val="nil"/>
              <w:right w:val="single" w:sz="8" w:space="0" w:color="000000"/>
            </w:tcBorders>
            <w:shd w:val="clear" w:color="auto" w:fill="auto"/>
            <w:noWrap/>
            <w:vAlign w:val="bottom"/>
            <w:hideMark/>
          </w:tcPr>
          <w:p w14:paraId="53CF91BD"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nil"/>
              <w:left w:val="nil"/>
              <w:bottom w:val="nil"/>
              <w:right w:val="nil"/>
            </w:tcBorders>
            <w:shd w:val="clear" w:color="auto" w:fill="auto"/>
            <w:noWrap/>
            <w:vAlign w:val="center"/>
            <w:hideMark/>
          </w:tcPr>
          <w:p w14:paraId="5D16DB3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30" w:type="pct"/>
            <w:tcBorders>
              <w:top w:val="nil"/>
              <w:left w:val="nil"/>
              <w:bottom w:val="nil"/>
              <w:right w:val="nil"/>
            </w:tcBorders>
            <w:shd w:val="clear" w:color="auto" w:fill="auto"/>
            <w:noWrap/>
            <w:vAlign w:val="center"/>
            <w:hideMark/>
          </w:tcPr>
          <w:p w14:paraId="50E4F23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nil"/>
              <w:left w:val="nil"/>
              <w:bottom w:val="nil"/>
              <w:right w:val="nil"/>
            </w:tcBorders>
            <w:shd w:val="clear" w:color="auto" w:fill="auto"/>
            <w:noWrap/>
            <w:vAlign w:val="center"/>
            <w:hideMark/>
          </w:tcPr>
          <w:p w14:paraId="7A2C55D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-0.452</w:t>
            </w:r>
          </w:p>
        </w:tc>
        <w:tc>
          <w:tcPr>
            <w:tcW w:w="389" w:type="pct"/>
            <w:tcBorders>
              <w:top w:val="nil"/>
              <w:left w:val="nil"/>
              <w:bottom w:val="nil"/>
              <w:right w:val="nil"/>
            </w:tcBorders>
            <w:shd w:val="clear" w:color="auto" w:fill="auto"/>
            <w:noWrap/>
            <w:vAlign w:val="center"/>
            <w:hideMark/>
          </w:tcPr>
          <w:p w14:paraId="11E6AFC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4.124</w:t>
            </w:r>
          </w:p>
        </w:tc>
        <w:tc>
          <w:tcPr>
            <w:tcW w:w="330" w:type="pct"/>
            <w:tcBorders>
              <w:top w:val="nil"/>
              <w:left w:val="nil"/>
              <w:bottom w:val="nil"/>
              <w:right w:val="nil"/>
            </w:tcBorders>
            <w:shd w:val="clear" w:color="auto" w:fill="auto"/>
            <w:noWrap/>
            <w:vAlign w:val="center"/>
            <w:hideMark/>
          </w:tcPr>
          <w:p w14:paraId="59F1B9C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2970333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nil"/>
              <w:left w:val="nil"/>
              <w:bottom w:val="nil"/>
              <w:right w:val="nil"/>
            </w:tcBorders>
            <w:shd w:val="clear" w:color="auto" w:fill="auto"/>
            <w:noWrap/>
            <w:vAlign w:val="center"/>
            <w:hideMark/>
          </w:tcPr>
          <w:p w14:paraId="5069F33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0.158</w:t>
            </w:r>
          </w:p>
        </w:tc>
        <w:tc>
          <w:tcPr>
            <w:tcW w:w="330" w:type="pct"/>
            <w:tcBorders>
              <w:top w:val="nil"/>
              <w:left w:val="nil"/>
              <w:bottom w:val="nil"/>
              <w:right w:val="nil"/>
            </w:tcBorders>
            <w:shd w:val="clear" w:color="auto" w:fill="auto"/>
            <w:noWrap/>
            <w:vAlign w:val="center"/>
            <w:hideMark/>
          </w:tcPr>
          <w:p w14:paraId="0BA35E5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0.130</w:t>
            </w:r>
          </w:p>
        </w:tc>
        <w:tc>
          <w:tcPr>
            <w:tcW w:w="330" w:type="pct"/>
            <w:tcBorders>
              <w:top w:val="nil"/>
              <w:left w:val="nil"/>
              <w:bottom w:val="nil"/>
              <w:right w:val="nil"/>
            </w:tcBorders>
            <w:shd w:val="clear" w:color="auto" w:fill="auto"/>
            <w:noWrap/>
            <w:vAlign w:val="center"/>
            <w:hideMark/>
          </w:tcPr>
          <w:p w14:paraId="15670AA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0.196</w:t>
            </w:r>
          </w:p>
        </w:tc>
        <w:tc>
          <w:tcPr>
            <w:tcW w:w="397" w:type="pct"/>
            <w:tcBorders>
              <w:top w:val="nil"/>
              <w:left w:val="nil"/>
              <w:bottom w:val="nil"/>
              <w:right w:val="nil"/>
            </w:tcBorders>
            <w:shd w:val="clear" w:color="auto" w:fill="auto"/>
            <w:noWrap/>
            <w:vAlign w:val="center"/>
            <w:hideMark/>
          </w:tcPr>
          <w:p w14:paraId="2D102A0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0.079</w:t>
            </w:r>
          </w:p>
        </w:tc>
        <w:tc>
          <w:tcPr>
            <w:tcW w:w="471" w:type="pct"/>
            <w:tcBorders>
              <w:top w:val="nil"/>
              <w:left w:val="nil"/>
              <w:bottom w:val="nil"/>
              <w:right w:val="nil"/>
            </w:tcBorders>
            <w:shd w:val="clear" w:color="auto" w:fill="auto"/>
            <w:noWrap/>
            <w:vAlign w:val="center"/>
            <w:hideMark/>
          </w:tcPr>
          <w:p w14:paraId="6028BFA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r>
      <w:tr w:rsidR="00FF3E3C" w:rsidRPr="00A6058E" w14:paraId="56DE90EB"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0F8D58AD"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p>
        </w:tc>
        <w:tc>
          <w:tcPr>
            <w:tcW w:w="369" w:type="pct"/>
            <w:tcBorders>
              <w:top w:val="nil"/>
              <w:left w:val="nil"/>
              <w:bottom w:val="nil"/>
              <w:right w:val="single" w:sz="8" w:space="0" w:color="000000"/>
            </w:tcBorders>
            <w:shd w:val="clear" w:color="auto" w:fill="auto"/>
            <w:noWrap/>
            <w:vAlign w:val="bottom"/>
            <w:hideMark/>
          </w:tcPr>
          <w:p w14:paraId="3C8F9A0C"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6C1596D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1348F08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704041E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-0.237</w:t>
            </w:r>
          </w:p>
        </w:tc>
        <w:tc>
          <w:tcPr>
            <w:tcW w:w="389" w:type="pct"/>
            <w:tcBorders>
              <w:top w:val="nil"/>
              <w:left w:val="nil"/>
              <w:bottom w:val="nil"/>
              <w:right w:val="nil"/>
            </w:tcBorders>
            <w:shd w:val="clear" w:color="auto" w:fill="auto"/>
            <w:noWrap/>
            <w:vAlign w:val="center"/>
            <w:hideMark/>
          </w:tcPr>
          <w:p w14:paraId="6C2C68F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4.782</w:t>
            </w:r>
          </w:p>
        </w:tc>
        <w:tc>
          <w:tcPr>
            <w:tcW w:w="330" w:type="pct"/>
            <w:tcBorders>
              <w:top w:val="nil"/>
              <w:left w:val="nil"/>
              <w:bottom w:val="nil"/>
              <w:right w:val="nil"/>
            </w:tcBorders>
            <w:shd w:val="clear" w:color="auto" w:fill="auto"/>
            <w:noWrap/>
            <w:vAlign w:val="center"/>
            <w:hideMark/>
          </w:tcPr>
          <w:p w14:paraId="7EC2F0D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179E5BB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330" w:type="pct"/>
            <w:tcBorders>
              <w:top w:val="nil"/>
              <w:left w:val="nil"/>
              <w:bottom w:val="nil"/>
              <w:right w:val="nil"/>
            </w:tcBorders>
            <w:shd w:val="clear" w:color="auto" w:fill="auto"/>
            <w:noWrap/>
            <w:vAlign w:val="center"/>
            <w:hideMark/>
          </w:tcPr>
          <w:p w14:paraId="3131862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53F5282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7F11C4F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67BE3A6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07D3793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6F083CBA"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336A61F6"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p>
        </w:tc>
        <w:tc>
          <w:tcPr>
            <w:tcW w:w="369" w:type="pct"/>
            <w:tcBorders>
              <w:top w:val="nil"/>
              <w:left w:val="nil"/>
              <w:bottom w:val="single" w:sz="8" w:space="0" w:color="auto"/>
              <w:right w:val="single" w:sz="8" w:space="0" w:color="000000"/>
            </w:tcBorders>
            <w:shd w:val="clear" w:color="auto" w:fill="auto"/>
            <w:noWrap/>
            <w:vAlign w:val="bottom"/>
            <w:hideMark/>
          </w:tcPr>
          <w:p w14:paraId="133CE500"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2229E12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3BB073A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7B52CF7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-0.274</w:t>
            </w:r>
          </w:p>
        </w:tc>
        <w:tc>
          <w:tcPr>
            <w:tcW w:w="389" w:type="pct"/>
            <w:tcBorders>
              <w:top w:val="nil"/>
              <w:left w:val="nil"/>
              <w:bottom w:val="single" w:sz="8" w:space="0" w:color="auto"/>
              <w:right w:val="nil"/>
            </w:tcBorders>
            <w:shd w:val="clear" w:color="auto" w:fill="auto"/>
            <w:noWrap/>
            <w:vAlign w:val="center"/>
            <w:hideMark/>
          </w:tcPr>
          <w:p w14:paraId="32EE391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4.390</w:t>
            </w:r>
          </w:p>
        </w:tc>
        <w:tc>
          <w:tcPr>
            <w:tcW w:w="330" w:type="pct"/>
            <w:tcBorders>
              <w:top w:val="nil"/>
              <w:left w:val="nil"/>
              <w:bottom w:val="single" w:sz="8" w:space="0" w:color="auto"/>
              <w:right w:val="nil"/>
            </w:tcBorders>
            <w:shd w:val="clear" w:color="auto" w:fill="auto"/>
            <w:noWrap/>
            <w:vAlign w:val="center"/>
            <w:hideMark/>
          </w:tcPr>
          <w:p w14:paraId="780FE80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1546921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4F5E718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7535988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0.099</w:t>
            </w:r>
          </w:p>
        </w:tc>
        <w:tc>
          <w:tcPr>
            <w:tcW w:w="330" w:type="pct"/>
            <w:tcBorders>
              <w:top w:val="nil"/>
              <w:left w:val="nil"/>
              <w:bottom w:val="single" w:sz="8" w:space="0" w:color="auto"/>
              <w:right w:val="nil"/>
            </w:tcBorders>
            <w:shd w:val="clear" w:color="auto" w:fill="auto"/>
            <w:noWrap/>
            <w:vAlign w:val="center"/>
            <w:hideMark/>
          </w:tcPr>
          <w:p w14:paraId="2429B9D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6FCACFC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5293113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r w:rsidR="00DF0FF0" w:rsidRPr="00A6058E" w14:paraId="0B1AF3B8" w14:textId="77777777" w:rsidTr="00A14E29">
        <w:trPr>
          <w:trHeight w:val="312"/>
        </w:trPr>
        <w:tc>
          <w:tcPr>
            <w:tcW w:w="5000" w:type="pct"/>
            <w:gridSpan w:val="13"/>
            <w:tcBorders>
              <w:top w:val="single" w:sz="8" w:space="0" w:color="auto"/>
              <w:left w:val="nil"/>
              <w:bottom w:val="single" w:sz="8" w:space="0" w:color="auto"/>
              <w:right w:val="nil"/>
            </w:tcBorders>
            <w:shd w:val="clear" w:color="auto" w:fill="auto"/>
            <w:vAlign w:val="bottom"/>
            <w:hideMark/>
          </w:tcPr>
          <w:p w14:paraId="2A0E8BEE" w14:textId="77777777" w:rsidR="00DF0FF0" w:rsidRPr="00A6058E" w:rsidRDefault="00DF0FF0" w:rsidP="00DF0FF0">
            <w:pPr>
              <w:spacing w:after="0" w:line="240" w:lineRule="auto"/>
              <w:jc w:val="center"/>
              <w:rPr>
                <w:rFonts w:ascii="Times New Roman" w:eastAsia="Times New Roman" w:hAnsi="Times New Roman" w:cs="Times New Roman"/>
                <w:i/>
                <w:iCs/>
                <w:color w:val="000000"/>
                <w:sz w:val="24"/>
                <w:szCs w:val="24"/>
                <w:lang w:eastAsia="zh-CN"/>
              </w:rPr>
            </w:pPr>
            <w:r w:rsidRPr="00A6058E">
              <w:rPr>
                <w:rFonts w:ascii="Times New Roman" w:eastAsia="Times New Roman" w:hAnsi="Times New Roman" w:cs="Times New Roman"/>
                <w:i/>
                <w:iCs/>
                <w:color w:val="000000"/>
                <w:sz w:val="24"/>
                <w:szCs w:val="24"/>
                <w:lang w:eastAsia="zh-CN"/>
              </w:rPr>
              <w:t>Panel F3. The MCVaR-BL portfolio (90% Confidence Level)</w:t>
            </w:r>
          </w:p>
        </w:tc>
      </w:tr>
      <w:tr w:rsidR="00FF3E3C" w:rsidRPr="00A6058E" w14:paraId="13E6FE15" w14:textId="77777777" w:rsidTr="00886E98">
        <w:trPr>
          <w:trHeight w:val="312"/>
        </w:trPr>
        <w:tc>
          <w:tcPr>
            <w:tcW w:w="624" w:type="pct"/>
            <w:vMerge w:val="restart"/>
            <w:tcBorders>
              <w:top w:val="single" w:sz="8" w:space="0" w:color="auto"/>
              <w:left w:val="nil"/>
              <w:bottom w:val="single" w:sz="8" w:space="0" w:color="000000"/>
              <w:right w:val="single" w:sz="8" w:space="0" w:color="000000"/>
            </w:tcBorders>
            <w:shd w:val="clear" w:color="auto" w:fill="auto"/>
            <w:vAlign w:val="center"/>
            <w:hideMark/>
          </w:tcPr>
          <w:p w14:paraId="24048D8C"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N</w:t>
            </w:r>
          </w:p>
        </w:tc>
        <w:tc>
          <w:tcPr>
            <w:tcW w:w="369" w:type="pct"/>
            <w:tcBorders>
              <w:top w:val="single" w:sz="8" w:space="0" w:color="auto"/>
              <w:left w:val="nil"/>
              <w:bottom w:val="nil"/>
              <w:right w:val="single" w:sz="8" w:space="0" w:color="000000"/>
            </w:tcBorders>
            <w:shd w:val="clear" w:color="auto" w:fill="auto"/>
            <w:noWrap/>
            <w:vAlign w:val="bottom"/>
            <w:hideMark/>
          </w:tcPr>
          <w:p w14:paraId="5DB6F412"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nil"/>
              <w:left w:val="nil"/>
              <w:bottom w:val="nil"/>
              <w:right w:val="nil"/>
            </w:tcBorders>
            <w:shd w:val="clear" w:color="auto" w:fill="auto"/>
            <w:noWrap/>
            <w:vAlign w:val="center"/>
            <w:hideMark/>
          </w:tcPr>
          <w:p w14:paraId="4EBE49E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30" w:type="pct"/>
            <w:tcBorders>
              <w:top w:val="nil"/>
              <w:left w:val="nil"/>
              <w:bottom w:val="nil"/>
              <w:right w:val="nil"/>
            </w:tcBorders>
            <w:shd w:val="clear" w:color="auto" w:fill="auto"/>
            <w:noWrap/>
            <w:vAlign w:val="center"/>
            <w:hideMark/>
          </w:tcPr>
          <w:p w14:paraId="7526FEC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nil"/>
              <w:left w:val="nil"/>
              <w:bottom w:val="nil"/>
              <w:right w:val="nil"/>
            </w:tcBorders>
            <w:shd w:val="clear" w:color="auto" w:fill="auto"/>
            <w:noWrap/>
            <w:vAlign w:val="center"/>
            <w:hideMark/>
          </w:tcPr>
          <w:p w14:paraId="740A32B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-0.444</w:t>
            </w:r>
          </w:p>
        </w:tc>
        <w:tc>
          <w:tcPr>
            <w:tcW w:w="389" w:type="pct"/>
            <w:tcBorders>
              <w:top w:val="nil"/>
              <w:left w:val="nil"/>
              <w:bottom w:val="nil"/>
              <w:right w:val="nil"/>
            </w:tcBorders>
            <w:shd w:val="clear" w:color="auto" w:fill="auto"/>
            <w:noWrap/>
            <w:vAlign w:val="center"/>
            <w:hideMark/>
          </w:tcPr>
          <w:p w14:paraId="4649CAC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4.126</w:t>
            </w:r>
          </w:p>
        </w:tc>
        <w:tc>
          <w:tcPr>
            <w:tcW w:w="330" w:type="pct"/>
            <w:tcBorders>
              <w:top w:val="single" w:sz="8" w:space="0" w:color="auto"/>
              <w:left w:val="nil"/>
              <w:bottom w:val="nil"/>
              <w:right w:val="nil"/>
            </w:tcBorders>
            <w:shd w:val="clear" w:color="auto" w:fill="auto"/>
            <w:noWrap/>
            <w:vAlign w:val="center"/>
            <w:hideMark/>
          </w:tcPr>
          <w:p w14:paraId="17F5758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single" w:sz="8" w:space="0" w:color="auto"/>
              <w:left w:val="nil"/>
              <w:bottom w:val="nil"/>
              <w:right w:val="nil"/>
            </w:tcBorders>
            <w:shd w:val="clear" w:color="auto" w:fill="auto"/>
            <w:noWrap/>
            <w:vAlign w:val="center"/>
            <w:hideMark/>
          </w:tcPr>
          <w:p w14:paraId="3EAACD8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single" w:sz="8" w:space="0" w:color="auto"/>
              <w:left w:val="nil"/>
              <w:bottom w:val="nil"/>
              <w:right w:val="nil"/>
            </w:tcBorders>
            <w:shd w:val="clear" w:color="auto" w:fill="auto"/>
            <w:noWrap/>
            <w:vAlign w:val="center"/>
            <w:hideMark/>
          </w:tcPr>
          <w:p w14:paraId="399C90A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0.157</w:t>
            </w:r>
          </w:p>
        </w:tc>
        <w:tc>
          <w:tcPr>
            <w:tcW w:w="330" w:type="pct"/>
            <w:tcBorders>
              <w:top w:val="single" w:sz="8" w:space="0" w:color="auto"/>
              <w:left w:val="nil"/>
              <w:bottom w:val="nil"/>
              <w:right w:val="nil"/>
            </w:tcBorders>
            <w:shd w:val="clear" w:color="auto" w:fill="auto"/>
            <w:noWrap/>
            <w:vAlign w:val="center"/>
            <w:hideMark/>
          </w:tcPr>
          <w:p w14:paraId="46676A1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0.131</w:t>
            </w:r>
          </w:p>
        </w:tc>
        <w:tc>
          <w:tcPr>
            <w:tcW w:w="330" w:type="pct"/>
            <w:tcBorders>
              <w:top w:val="single" w:sz="8" w:space="0" w:color="auto"/>
              <w:left w:val="nil"/>
              <w:bottom w:val="nil"/>
              <w:right w:val="nil"/>
            </w:tcBorders>
            <w:shd w:val="clear" w:color="auto" w:fill="auto"/>
            <w:noWrap/>
            <w:vAlign w:val="center"/>
            <w:hideMark/>
          </w:tcPr>
          <w:p w14:paraId="085D7FA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0.196</w:t>
            </w:r>
          </w:p>
        </w:tc>
        <w:tc>
          <w:tcPr>
            <w:tcW w:w="397" w:type="pct"/>
            <w:tcBorders>
              <w:top w:val="single" w:sz="8" w:space="0" w:color="auto"/>
              <w:left w:val="nil"/>
              <w:bottom w:val="nil"/>
              <w:right w:val="nil"/>
            </w:tcBorders>
            <w:shd w:val="clear" w:color="auto" w:fill="auto"/>
            <w:noWrap/>
            <w:vAlign w:val="center"/>
            <w:hideMark/>
          </w:tcPr>
          <w:p w14:paraId="05F7AD6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0.079</w:t>
            </w:r>
          </w:p>
        </w:tc>
        <w:tc>
          <w:tcPr>
            <w:tcW w:w="471" w:type="pct"/>
            <w:tcBorders>
              <w:top w:val="nil"/>
              <w:left w:val="nil"/>
              <w:bottom w:val="nil"/>
              <w:right w:val="nil"/>
            </w:tcBorders>
            <w:shd w:val="clear" w:color="auto" w:fill="auto"/>
            <w:noWrap/>
            <w:vAlign w:val="center"/>
            <w:hideMark/>
          </w:tcPr>
          <w:p w14:paraId="09C2DEB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r>
      <w:tr w:rsidR="00FF3E3C" w:rsidRPr="00A6058E" w14:paraId="2E16BAF6"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1FAE18D0"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nil"/>
              <w:right w:val="single" w:sz="8" w:space="0" w:color="000000"/>
            </w:tcBorders>
            <w:shd w:val="clear" w:color="auto" w:fill="auto"/>
            <w:noWrap/>
            <w:vAlign w:val="bottom"/>
            <w:hideMark/>
          </w:tcPr>
          <w:p w14:paraId="74FAAB57"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4F8C294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4F179E2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581BC59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-0.236</w:t>
            </w:r>
          </w:p>
        </w:tc>
        <w:tc>
          <w:tcPr>
            <w:tcW w:w="389" w:type="pct"/>
            <w:tcBorders>
              <w:top w:val="nil"/>
              <w:left w:val="nil"/>
              <w:bottom w:val="nil"/>
              <w:right w:val="nil"/>
            </w:tcBorders>
            <w:shd w:val="clear" w:color="auto" w:fill="auto"/>
            <w:noWrap/>
            <w:vAlign w:val="center"/>
            <w:hideMark/>
          </w:tcPr>
          <w:p w14:paraId="3C790AC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4.805</w:t>
            </w:r>
          </w:p>
        </w:tc>
        <w:tc>
          <w:tcPr>
            <w:tcW w:w="330" w:type="pct"/>
            <w:tcBorders>
              <w:top w:val="nil"/>
              <w:left w:val="nil"/>
              <w:bottom w:val="nil"/>
              <w:right w:val="nil"/>
            </w:tcBorders>
            <w:shd w:val="clear" w:color="auto" w:fill="auto"/>
            <w:noWrap/>
            <w:vAlign w:val="center"/>
            <w:hideMark/>
          </w:tcPr>
          <w:p w14:paraId="0A9E451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74CE297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330" w:type="pct"/>
            <w:tcBorders>
              <w:top w:val="nil"/>
              <w:left w:val="nil"/>
              <w:bottom w:val="nil"/>
              <w:right w:val="nil"/>
            </w:tcBorders>
            <w:shd w:val="clear" w:color="auto" w:fill="auto"/>
            <w:noWrap/>
            <w:vAlign w:val="center"/>
            <w:hideMark/>
          </w:tcPr>
          <w:p w14:paraId="2418F84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6CFA351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55D3265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2071DA8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4ADA26F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5FC3B270"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390F3D4B"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p>
        </w:tc>
        <w:tc>
          <w:tcPr>
            <w:tcW w:w="369" w:type="pct"/>
            <w:tcBorders>
              <w:top w:val="nil"/>
              <w:left w:val="nil"/>
              <w:bottom w:val="single" w:sz="8" w:space="0" w:color="auto"/>
              <w:right w:val="single" w:sz="8" w:space="0" w:color="000000"/>
            </w:tcBorders>
            <w:shd w:val="clear" w:color="auto" w:fill="auto"/>
            <w:noWrap/>
            <w:vAlign w:val="bottom"/>
            <w:hideMark/>
          </w:tcPr>
          <w:p w14:paraId="18AF3C7E"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15B063E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2AF4416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777DA24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-0.272</w:t>
            </w:r>
          </w:p>
        </w:tc>
        <w:tc>
          <w:tcPr>
            <w:tcW w:w="389" w:type="pct"/>
            <w:tcBorders>
              <w:top w:val="nil"/>
              <w:left w:val="nil"/>
              <w:bottom w:val="single" w:sz="8" w:space="0" w:color="auto"/>
              <w:right w:val="nil"/>
            </w:tcBorders>
            <w:shd w:val="clear" w:color="auto" w:fill="auto"/>
            <w:noWrap/>
            <w:vAlign w:val="center"/>
            <w:hideMark/>
          </w:tcPr>
          <w:p w14:paraId="29C818F3"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4.399</w:t>
            </w:r>
          </w:p>
        </w:tc>
        <w:tc>
          <w:tcPr>
            <w:tcW w:w="330" w:type="pct"/>
            <w:tcBorders>
              <w:top w:val="nil"/>
              <w:left w:val="nil"/>
              <w:bottom w:val="single" w:sz="8" w:space="0" w:color="auto"/>
              <w:right w:val="nil"/>
            </w:tcBorders>
            <w:shd w:val="clear" w:color="auto" w:fill="auto"/>
            <w:noWrap/>
            <w:vAlign w:val="center"/>
            <w:hideMark/>
          </w:tcPr>
          <w:p w14:paraId="7C71E5E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388F02D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616D36F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35E19BE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2B2703C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12C7A8E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10A6883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r w:rsidR="00FF3E3C" w:rsidRPr="00A6058E" w14:paraId="3BFDAF90" w14:textId="77777777" w:rsidTr="00886E98">
        <w:trPr>
          <w:trHeight w:val="312"/>
        </w:trPr>
        <w:tc>
          <w:tcPr>
            <w:tcW w:w="624" w:type="pct"/>
            <w:vMerge w:val="restart"/>
            <w:tcBorders>
              <w:top w:val="single" w:sz="8" w:space="0" w:color="auto"/>
              <w:left w:val="nil"/>
              <w:bottom w:val="single" w:sz="8" w:space="0" w:color="000000"/>
              <w:right w:val="single" w:sz="8" w:space="0" w:color="000000"/>
            </w:tcBorders>
            <w:shd w:val="clear" w:color="auto" w:fill="auto"/>
            <w:vAlign w:val="center"/>
            <w:hideMark/>
          </w:tcPr>
          <w:p w14:paraId="71A16F71" w14:textId="77777777" w:rsidR="00FF3E3C" w:rsidRPr="00A6058E" w:rsidRDefault="00FF3E3C" w:rsidP="00FF3E3C">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MCVaR-BL t</w:t>
            </w:r>
          </w:p>
        </w:tc>
        <w:tc>
          <w:tcPr>
            <w:tcW w:w="369" w:type="pct"/>
            <w:tcBorders>
              <w:top w:val="single" w:sz="8" w:space="0" w:color="auto"/>
              <w:left w:val="nil"/>
              <w:bottom w:val="nil"/>
              <w:right w:val="single" w:sz="8" w:space="0" w:color="000000"/>
            </w:tcBorders>
            <w:shd w:val="clear" w:color="auto" w:fill="auto"/>
            <w:noWrap/>
            <w:vAlign w:val="bottom"/>
            <w:hideMark/>
          </w:tcPr>
          <w:p w14:paraId="593D2C73"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DCC</w:t>
            </w:r>
          </w:p>
        </w:tc>
        <w:tc>
          <w:tcPr>
            <w:tcW w:w="330" w:type="pct"/>
            <w:tcBorders>
              <w:top w:val="nil"/>
              <w:left w:val="nil"/>
              <w:bottom w:val="nil"/>
              <w:right w:val="nil"/>
            </w:tcBorders>
            <w:shd w:val="clear" w:color="auto" w:fill="auto"/>
            <w:noWrap/>
            <w:vAlign w:val="center"/>
            <w:hideMark/>
          </w:tcPr>
          <w:p w14:paraId="1ADF0EEC"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30" w:type="pct"/>
            <w:tcBorders>
              <w:top w:val="nil"/>
              <w:left w:val="nil"/>
              <w:bottom w:val="nil"/>
              <w:right w:val="nil"/>
            </w:tcBorders>
            <w:shd w:val="clear" w:color="auto" w:fill="auto"/>
            <w:noWrap/>
            <w:vAlign w:val="center"/>
            <w:hideMark/>
          </w:tcPr>
          <w:p w14:paraId="7A4C30B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0.039</w:t>
            </w:r>
          </w:p>
        </w:tc>
        <w:tc>
          <w:tcPr>
            <w:tcW w:w="440" w:type="pct"/>
            <w:tcBorders>
              <w:top w:val="nil"/>
              <w:left w:val="nil"/>
              <w:bottom w:val="nil"/>
              <w:right w:val="nil"/>
            </w:tcBorders>
            <w:shd w:val="clear" w:color="auto" w:fill="auto"/>
            <w:noWrap/>
            <w:vAlign w:val="center"/>
            <w:hideMark/>
          </w:tcPr>
          <w:p w14:paraId="57F623D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-0.452</w:t>
            </w:r>
          </w:p>
        </w:tc>
        <w:tc>
          <w:tcPr>
            <w:tcW w:w="389" w:type="pct"/>
            <w:tcBorders>
              <w:top w:val="nil"/>
              <w:left w:val="nil"/>
              <w:bottom w:val="nil"/>
              <w:right w:val="nil"/>
            </w:tcBorders>
            <w:shd w:val="clear" w:color="auto" w:fill="auto"/>
            <w:noWrap/>
            <w:vAlign w:val="center"/>
            <w:hideMark/>
          </w:tcPr>
          <w:p w14:paraId="18CABC7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4.127</w:t>
            </w:r>
          </w:p>
        </w:tc>
        <w:tc>
          <w:tcPr>
            <w:tcW w:w="330" w:type="pct"/>
            <w:tcBorders>
              <w:top w:val="single" w:sz="8" w:space="0" w:color="auto"/>
              <w:left w:val="nil"/>
              <w:bottom w:val="nil"/>
              <w:right w:val="nil"/>
            </w:tcBorders>
            <w:shd w:val="clear" w:color="auto" w:fill="auto"/>
            <w:noWrap/>
            <w:vAlign w:val="center"/>
            <w:hideMark/>
          </w:tcPr>
          <w:p w14:paraId="34ACD947"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single" w:sz="8" w:space="0" w:color="auto"/>
              <w:left w:val="nil"/>
              <w:bottom w:val="nil"/>
              <w:right w:val="nil"/>
            </w:tcBorders>
            <w:shd w:val="clear" w:color="auto" w:fill="auto"/>
            <w:noWrap/>
            <w:vAlign w:val="center"/>
            <w:hideMark/>
          </w:tcPr>
          <w:p w14:paraId="66184D8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30" w:type="pct"/>
            <w:tcBorders>
              <w:top w:val="single" w:sz="8" w:space="0" w:color="auto"/>
              <w:left w:val="nil"/>
              <w:bottom w:val="nil"/>
              <w:right w:val="nil"/>
            </w:tcBorders>
            <w:shd w:val="clear" w:color="auto" w:fill="auto"/>
            <w:noWrap/>
            <w:vAlign w:val="center"/>
            <w:hideMark/>
          </w:tcPr>
          <w:p w14:paraId="4D636B51"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0.159</w:t>
            </w:r>
          </w:p>
        </w:tc>
        <w:tc>
          <w:tcPr>
            <w:tcW w:w="330" w:type="pct"/>
            <w:tcBorders>
              <w:top w:val="single" w:sz="8" w:space="0" w:color="auto"/>
              <w:left w:val="nil"/>
              <w:bottom w:val="nil"/>
              <w:right w:val="nil"/>
            </w:tcBorders>
            <w:shd w:val="clear" w:color="auto" w:fill="auto"/>
            <w:noWrap/>
            <w:vAlign w:val="center"/>
            <w:hideMark/>
          </w:tcPr>
          <w:p w14:paraId="7A18E78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0.131</w:t>
            </w:r>
          </w:p>
        </w:tc>
        <w:tc>
          <w:tcPr>
            <w:tcW w:w="330" w:type="pct"/>
            <w:tcBorders>
              <w:top w:val="single" w:sz="8" w:space="0" w:color="auto"/>
              <w:left w:val="nil"/>
              <w:bottom w:val="nil"/>
              <w:right w:val="nil"/>
            </w:tcBorders>
            <w:shd w:val="clear" w:color="auto" w:fill="auto"/>
            <w:noWrap/>
            <w:vAlign w:val="center"/>
            <w:hideMark/>
          </w:tcPr>
          <w:p w14:paraId="28761AFA"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0.197</w:t>
            </w:r>
          </w:p>
        </w:tc>
        <w:tc>
          <w:tcPr>
            <w:tcW w:w="397" w:type="pct"/>
            <w:tcBorders>
              <w:top w:val="single" w:sz="8" w:space="0" w:color="auto"/>
              <w:left w:val="nil"/>
              <w:bottom w:val="nil"/>
              <w:right w:val="nil"/>
            </w:tcBorders>
            <w:shd w:val="clear" w:color="auto" w:fill="auto"/>
            <w:noWrap/>
            <w:vAlign w:val="center"/>
            <w:hideMark/>
          </w:tcPr>
          <w:p w14:paraId="55F5BDD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0.079</w:t>
            </w:r>
          </w:p>
        </w:tc>
        <w:tc>
          <w:tcPr>
            <w:tcW w:w="471" w:type="pct"/>
            <w:tcBorders>
              <w:top w:val="nil"/>
              <w:left w:val="nil"/>
              <w:bottom w:val="nil"/>
              <w:right w:val="nil"/>
            </w:tcBorders>
            <w:shd w:val="clear" w:color="auto" w:fill="auto"/>
            <w:noWrap/>
            <w:vAlign w:val="center"/>
            <w:hideMark/>
          </w:tcPr>
          <w:p w14:paraId="4F81A75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r>
      <w:tr w:rsidR="00FF3E3C" w:rsidRPr="00A6058E" w14:paraId="77FBD1B1"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0E4503ED"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p>
        </w:tc>
        <w:tc>
          <w:tcPr>
            <w:tcW w:w="369" w:type="pct"/>
            <w:tcBorders>
              <w:top w:val="nil"/>
              <w:left w:val="nil"/>
              <w:bottom w:val="nil"/>
              <w:right w:val="single" w:sz="8" w:space="0" w:color="000000"/>
            </w:tcBorders>
            <w:shd w:val="clear" w:color="auto" w:fill="auto"/>
            <w:noWrap/>
            <w:vAlign w:val="bottom"/>
            <w:hideMark/>
          </w:tcPr>
          <w:p w14:paraId="08B4620F"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EWMA</w:t>
            </w:r>
          </w:p>
        </w:tc>
        <w:tc>
          <w:tcPr>
            <w:tcW w:w="330" w:type="pct"/>
            <w:tcBorders>
              <w:top w:val="nil"/>
              <w:left w:val="nil"/>
              <w:bottom w:val="nil"/>
              <w:right w:val="nil"/>
            </w:tcBorders>
            <w:shd w:val="clear" w:color="auto" w:fill="auto"/>
            <w:noWrap/>
            <w:vAlign w:val="center"/>
            <w:hideMark/>
          </w:tcPr>
          <w:p w14:paraId="0B228D7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nil"/>
              <w:right w:val="nil"/>
            </w:tcBorders>
            <w:shd w:val="clear" w:color="auto" w:fill="auto"/>
            <w:noWrap/>
            <w:vAlign w:val="center"/>
            <w:hideMark/>
          </w:tcPr>
          <w:p w14:paraId="479950DD"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nil"/>
              <w:right w:val="nil"/>
            </w:tcBorders>
            <w:shd w:val="clear" w:color="auto" w:fill="auto"/>
            <w:noWrap/>
            <w:vAlign w:val="center"/>
            <w:hideMark/>
          </w:tcPr>
          <w:p w14:paraId="5FC01130"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-0.236</w:t>
            </w:r>
          </w:p>
        </w:tc>
        <w:tc>
          <w:tcPr>
            <w:tcW w:w="389" w:type="pct"/>
            <w:tcBorders>
              <w:top w:val="nil"/>
              <w:left w:val="nil"/>
              <w:bottom w:val="nil"/>
              <w:right w:val="nil"/>
            </w:tcBorders>
            <w:shd w:val="clear" w:color="auto" w:fill="auto"/>
            <w:noWrap/>
            <w:vAlign w:val="center"/>
            <w:hideMark/>
          </w:tcPr>
          <w:p w14:paraId="666055A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4.785</w:t>
            </w:r>
          </w:p>
        </w:tc>
        <w:tc>
          <w:tcPr>
            <w:tcW w:w="330" w:type="pct"/>
            <w:tcBorders>
              <w:top w:val="nil"/>
              <w:left w:val="nil"/>
              <w:bottom w:val="nil"/>
              <w:right w:val="nil"/>
            </w:tcBorders>
            <w:shd w:val="clear" w:color="auto" w:fill="auto"/>
            <w:noWrap/>
            <w:vAlign w:val="center"/>
            <w:hideMark/>
          </w:tcPr>
          <w:p w14:paraId="18C29AC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nil"/>
              <w:right w:val="nil"/>
            </w:tcBorders>
            <w:shd w:val="clear" w:color="auto" w:fill="auto"/>
            <w:noWrap/>
            <w:vAlign w:val="center"/>
            <w:hideMark/>
          </w:tcPr>
          <w:p w14:paraId="7CB84CC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0.118</w:t>
            </w:r>
          </w:p>
        </w:tc>
        <w:tc>
          <w:tcPr>
            <w:tcW w:w="330" w:type="pct"/>
            <w:tcBorders>
              <w:top w:val="nil"/>
              <w:left w:val="nil"/>
              <w:bottom w:val="nil"/>
              <w:right w:val="nil"/>
            </w:tcBorders>
            <w:shd w:val="clear" w:color="auto" w:fill="auto"/>
            <w:noWrap/>
            <w:vAlign w:val="center"/>
            <w:hideMark/>
          </w:tcPr>
          <w:p w14:paraId="45659C7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30" w:type="pct"/>
            <w:tcBorders>
              <w:top w:val="nil"/>
              <w:left w:val="nil"/>
              <w:bottom w:val="nil"/>
              <w:right w:val="nil"/>
            </w:tcBorders>
            <w:shd w:val="clear" w:color="auto" w:fill="auto"/>
            <w:noWrap/>
            <w:vAlign w:val="center"/>
            <w:hideMark/>
          </w:tcPr>
          <w:p w14:paraId="66309A4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330" w:type="pct"/>
            <w:tcBorders>
              <w:top w:val="nil"/>
              <w:left w:val="nil"/>
              <w:bottom w:val="nil"/>
              <w:right w:val="nil"/>
            </w:tcBorders>
            <w:shd w:val="clear" w:color="auto" w:fill="auto"/>
            <w:noWrap/>
            <w:vAlign w:val="center"/>
            <w:hideMark/>
          </w:tcPr>
          <w:p w14:paraId="719CA60F"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0.173</w:t>
            </w:r>
          </w:p>
        </w:tc>
        <w:tc>
          <w:tcPr>
            <w:tcW w:w="397" w:type="pct"/>
            <w:tcBorders>
              <w:top w:val="nil"/>
              <w:left w:val="nil"/>
              <w:bottom w:val="nil"/>
              <w:right w:val="nil"/>
            </w:tcBorders>
            <w:shd w:val="clear" w:color="auto" w:fill="auto"/>
            <w:noWrap/>
            <w:vAlign w:val="center"/>
            <w:hideMark/>
          </w:tcPr>
          <w:p w14:paraId="219B73BB"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471" w:type="pct"/>
            <w:tcBorders>
              <w:top w:val="nil"/>
              <w:left w:val="nil"/>
              <w:bottom w:val="nil"/>
              <w:right w:val="nil"/>
            </w:tcBorders>
            <w:shd w:val="clear" w:color="auto" w:fill="auto"/>
            <w:noWrap/>
            <w:vAlign w:val="center"/>
            <w:hideMark/>
          </w:tcPr>
          <w:p w14:paraId="63B37E2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58B00324" w14:textId="77777777" w:rsidTr="00886E98">
        <w:trPr>
          <w:trHeight w:val="312"/>
        </w:trPr>
        <w:tc>
          <w:tcPr>
            <w:tcW w:w="624" w:type="pct"/>
            <w:vMerge/>
            <w:tcBorders>
              <w:top w:val="single" w:sz="8" w:space="0" w:color="auto"/>
              <w:left w:val="nil"/>
              <w:bottom w:val="single" w:sz="8" w:space="0" w:color="000000"/>
              <w:right w:val="single" w:sz="8" w:space="0" w:color="000000"/>
            </w:tcBorders>
            <w:vAlign w:val="center"/>
            <w:hideMark/>
          </w:tcPr>
          <w:p w14:paraId="12A87B99"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p>
        </w:tc>
        <w:tc>
          <w:tcPr>
            <w:tcW w:w="369" w:type="pct"/>
            <w:tcBorders>
              <w:top w:val="nil"/>
              <w:left w:val="nil"/>
              <w:bottom w:val="single" w:sz="8" w:space="0" w:color="auto"/>
              <w:right w:val="single" w:sz="8" w:space="0" w:color="000000"/>
            </w:tcBorders>
            <w:shd w:val="clear" w:color="auto" w:fill="auto"/>
            <w:noWrap/>
            <w:vAlign w:val="bottom"/>
            <w:hideMark/>
          </w:tcPr>
          <w:p w14:paraId="649A5FA4" w14:textId="77777777" w:rsidR="00FF3E3C" w:rsidRPr="00A6058E" w:rsidRDefault="00FF3E3C" w:rsidP="00FF3E3C">
            <w:pPr>
              <w:spacing w:after="0" w:line="240" w:lineRule="auto"/>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RW</w:t>
            </w:r>
          </w:p>
        </w:tc>
        <w:tc>
          <w:tcPr>
            <w:tcW w:w="330" w:type="pct"/>
            <w:tcBorders>
              <w:top w:val="nil"/>
              <w:left w:val="nil"/>
              <w:bottom w:val="single" w:sz="8" w:space="0" w:color="auto"/>
              <w:right w:val="nil"/>
            </w:tcBorders>
            <w:shd w:val="clear" w:color="auto" w:fill="auto"/>
            <w:noWrap/>
            <w:vAlign w:val="center"/>
            <w:hideMark/>
          </w:tcPr>
          <w:p w14:paraId="11540639"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30" w:type="pct"/>
            <w:tcBorders>
              <w:top w:val="nil"/>
              <w:left w:val="nil"/>
              <w:bottom w:val="single" w:sz="8" w:space="0" w:color="auto"/>
              <w:right w:val="nil"/>
            </w:tcBorders>
            <w:shd w:val="clear" w:color="auto" w:fill="auto"/>
            <w:noWrap/>
            <w:vAlign w:val="center"/>
            <w:hideMark/>
          </w:tcPr>
          <w:p w14:paraId="5F7F84E8"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0.038</w:t>
            </w:r>
          </w:p>
        </w:tc>
        <w:tc>
          <w:tcPr>
            <w:tcW w:w="440" w:type="pct"/>
            <w:tcBorders>
              <w:top w:val="nil"/>
              <w:left w:val="nil"/>
              <w:bottom w:val="single" w:sz="8" w:space="0" w:color="auto"/>
              <w:right w:val="nil"/>
            </w:tcBorders>
            <w:shd w:val="clear" w:color="auto" w:fill="auto"/>
            <w:noWrap/>
            <w:vAlign w:val="center"/>
            <w:hideMark/>
          </w:tcPr>
          <w:p w14:paraId="3A1AAE1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-0.271</w:t>
            </w:r>
          </w:p>
        </w:tc>
        <w:tc>
          <w:tcPr>
            <w:tcW w:w="389" w:type="pct"/>
            <w:tcBorders>
              <w:top w:val="nil"/>
              <w:left w:val="nil"/>
              <w:bottom w:val="single" w:sz="8" w:space="0" w:color="auto"/>
              <w:right w:val="nil"/>
            </w:tcBorders>
            <w:shd w:val="clear" w:color="auto" w:fill="auto"/>
            <w:noWrap/>
            <w:vAlign w:val="center"/>
            <w:hideMark/>
          </w:tcPr>
          <w:p w14:paraId="2C94B0B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4.399</w:t>
            </w:r>
          </w:p>
        </w:tc>
        <w:tc>
          <w:tcPr>
            <w:tcW w:w="330" w:type="pct"/>
            <w:tcBorders>
              <w:top w:val="nil"/>
              <w:left w:val="nil"/>
              <w:bottom w:val="single" w:sz="8" w:space="0" w:color="auto"/>
              <w:right w:val="nil"/>
            </w:tcBorders>
            <w:shd w:val="clear" w:color="auto" w:fill="auto"/>
            <w:noWrap/>
            <w:vAlign w:val="center"/>
            <w:hideMark/>
          </w:tcPr>
          <w:p w14:paraId="5F4B736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6C9829D6"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30" w:type="pct"/>
            <w:tcBorders>
              <w:top w:val="nil"/>
              <w:left w:val="nil"/>
              <w:bottom w:val="single" w:sz="8" w:space="0" w:color="auto"/>
              <w:right w:val="nil"/>
            </w:tcBorders>
            <w:shd w:val="clear" w:color="auto" w:fill="auto"/>
            <w:noWrap/>
            <w:vAlign w:val="center"/>
            <w:hideMark/>
          </w:tcPr>
          <w:p w14:paraId="2489DFA5"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0.103</w:t>
            </w:r>
          </w:p>
        </w:tc>
        <w:tc>
          <w:tcPr>
            <w:tcW w:w="330" w:type="pct"/>
            <w:tcBorders>
              <w:top w:val="nil"/>
              <w:left w:val="nil"/>
              <w:bottom w:val="single" w:sz="8" w:space="0" w:color="auto"/>
              <w:right w:val="nil"/>
            </w:tcBorders>
            <w:shd w:val="clear" w:color="auto" w:fill="auto"/>
            <w:noWrap/>
            <w:vAlign w:val="center"/>
            <w:hideMark/>
          </w:tcPr>
          <w:p w14:paraId="58557BCE"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30" w:type="pct"/>
            <w:tcBorders>
              <w:top w:val="nil"/>
              <w:left w:val="nil"/>
              <w:bottom w:val="single" w:sz="8" w:space="0" w:color="auto"/>
              <w:right w:val="nil"/>
            </w:tcBorders>
            <w:shd w:val="clear" w:color="auto" w:fill="auto"/>
            <w:noWrap/>
            <w:vAlign w:val="center"/>
            <w:hideMark/>
          </w:tcPr>
          <w:p w14:paraId="627B76E2"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97" w:type="pct"/>
            <w:tcBorders>
              <w:top w:val="nil"/>
              <w:left w:val="nil"/>
              <w:bottom w:val="single" w:sz="8" w:space="0" w:color="auto"/>
              <w:right w:val="nil"/>
            </w:tcBorders>
            <w:shd w:val="clear" w:color="auto" w:fill="auto"/>
            <w:noWrap/>
            <w:vAlign w:val="center"/>
            <w:hideMark/>
          </w:tcPr>
          <w:p w14:paraId="358CAF44" w14:textId="77777777" w:rsidR="00FF3E3C" w:rsidRPr="00A6058E" w:rsidRDefault="00FF3E3C" w:rsidP="00FF3E3C">
            <w:pPr>
              <w:spacing w:after="0" w:line="240" w:lineRule="auto"/>
              <w:jc w:val="right"/>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c>
          <w:tcPr>
            <w:tcW w:w="471" w:type="pct"/>
            <w:tcBorders>
              <w:top w:val="nil"/>
              <w:left w:val="nil"/>
              <w:bottom w:val="single" w:sz="8" w:space="0" w:color="auto"/>
              <w:right w:val="nil"/>
            </w:tcBorders>
            <w:shd w:val="clear" w:color="auto" w:fill="auto"/>
            <w:noWrap/>
            <w:vAlign w:val="center"/>
            <w:hideMark/>
          </w:tcPr>
          <w:p w14:paraId="712CA48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0.062</w:t>
            </w:r>
          </w:p>
        </w:tc>
      </w:tr>
    </w:tbl>
    <w:p w14:paraId="737555EA" w14:textId="77777777" w:rsidR="005155A3" w:rsidRPr="00A6058E" w:rsidRDefault="005155A3" w:rsidP="00E83C47">
      <w:pPr>
        <w:spacing w:line="240" w:lineRule="auto"/>
        <w:jc w:val="both"/>
        <w:rPr>
          <w:rFonts w:ascii="Times New Roman" w:hAnsi="Times New Roman" w:cs="Times New Roman"/>
          <w:sz w:val="24"/>
          <w:szCs w:val="24"/>
        </w:rPr>
      </w:pPr>
    </w:p>
    <w:p w14:paraId="776DEA0A" w14:textId="77777777" w:rsidR="0031251B" w:rsidRPr="00A6058E" w:rsidRDefault="00B2708B" w:rsidP="00E83C47">
      <w:pPr>
        <w:spacing w:line="240" w:lineRule="auto"/>
        <w:jc w:val="both"/>
        <w:rPr>
          <w:rFonts w:ascii="Times New Roman" w:hAnsi="Times New Roman" w:cs="Times New Roman"/>
          <w:sz w:val="24"/>
          <w:szCs w:val="24"/>
        </w:rPr>
      </w:pPr>
      <w:r w:rsidRPr="00A6058E">
        <w:rPr>
          <w:rFonts w:ascii="Times New Roman" w:hAnsi="Times New Roman" w:cs="Times New Roman"/>
          <w:sz w:val="24"/>
          <w:szCs w:val="24"/>
        </w:rPr>
        <w:lastRenderedPageBreak/>
        <w:t xml:space="preserve">Table 4 </w:t>
      </w:r>
      <w:r w:rsidR="00A44C7F" w:rsidRPr="00A6058E">
        <w:rPr>
          <w:rFonts w:ascii="Times New Roman" w:hAnsi="Times New Roman" w:cs="Times New Roman"/>
          <w:sz w:val="24"/>
          <w:szCs w:val="24"/>
        </w:rPr>
        <w:t xml:space="preserve">reports </w:t>
      </w:r>
      <w:r w:rsidR="00A16C93" w:rsidRPr="00A6058E">
        <w:rPr>
          <w:rFonts w:ascii="Times New Roman" w:hAnsi="Times New Roman" w:cs="Times New Roman"/>
          <w:sz w:val="24"/>
          <w:szCs w:val="24"/>
        </w:rPr>
        <w:t>realiz</w:t>
      </w:r>
      <w:r w:rsidRPr="00A6058E">
        <w:rPr>
          <w:rFonts w:ascii="Times New Roman" w:hAnsi="Times New Roman" w:cs="Times New Roman"/>
          <w:sz w:val="24"/>
          <w:szCs w:val="24"/>
        </w:rPr>
        <w:t xml:space="preserve">ed risk-adjusted unconstrained BL portfolio performance in the period from August 2003 to </w:t>
      </w:r>
      <w:r w:rsidR="00886E98" w:rsidRPr="00A6058E">
        <w:rPr>
          <w:rFonts w:ascii="Times New Roman" w:hAnsi="Times New Roman" w:cs="Times New Roman"/>
          <w:sz w:val="24"/>
          <w:szCs w:val="24"/>
        </w:rPr>
        <w:t>August 2015</w:t>
      </w:r>
      <w:r w:rsidRPr="00A6058E">
        <w:rPr>
          <w:rFonts w:ascii="Times New Roman" w:hAnsi="Times New Roman" w:cs="Times New Roman"/>
          <w:sz w:val="24"/>
          <w:szCs w:val="24"/>
        </w:rPr>
        <w:t>.</w:t>
      </w:r>
      <w:r w:rsidR="00A16C93" w:rsidRPr="00A6058E">
        <w:rPr>
          <w:rFonts w:ascii="Times New Roman" w:hAnsi="Times New Roman" w:cs="Times New Roman"/>
          <w:sz w:val="24"/>
          <w:szCs w:val="24"/>
        </w:rPr>
        <w:t xml:space="preserve"> Return is the average realiz</w:t>
      </w:r>
      <w:r w:rsidRPr="00A6058E">
        <w:rPr>
          <w:rFonts w:ascii="Times New Roman" w:hAnsi="Times New Roman" w:cs="Times New Roman"/>
          <w:sz w:val="24"/>
          <w:szCs w:val="24"/>
        </w:rPr>
        <w:t>ed excess return, Sharpe Ratio (</w:t>
      </w:r>
      <w:r w:rsidR="00A16C93" w:rsidRPr="00A6058E">
        <w:rPr>
          <w:rFonts w:ascii="Times New Roman" w:hAnsi="Times New Roman" w:cs="Times New Roman"/>
          <w:sz w:val="24"/>
          <w:szCs w:val="24"/>
        </w:rPr>
        <w:t>SR) is the average excess realiz</w:t>
      </w:r>
      <w:r w:rsidRPr="00A6058E">
        <w:rPr>
          <w:rFonts w:ascii="Times New Roman" w:hAnsi="Times New Roman" w:cs="Times New Roman"/>
          <w:sz w:val="24"/>
          <w:szCs w:val="24"/>
        </w:rPr>
        <w:t xml:space="preserve">ed return divided by the standard deviation (SD). </w:t>
      </w:r>
      <w:r w:rsidR="00171882" w:rsidRPr="00A6058E">
        <w:rPr>
          <w:rFonts w:ascii="Times New Roman" w:eastAsia="Times New Roman" w:hAnsi="Times New Roman" w:cs="Times New Roman"/>
          <w:sz w:val="24"/>
          <w:szCs w:val="24"/>
          <w:lang w:eastAsia="en-US"/>
        </w:rPr>
        <w:t xml:space="preserve">Average </w:t>
      </w:r>
      <w:r w:rsidR="00171882" w:rsidRPr="00BF4C03">
        <w:rPr>
          <w:rFonts w:ascii="Times New Roman" w:eastAsia="Times New Roman" w:hAnsi="Times New Roman" w:cs="Times New Roman"/>
          <w:sz w:val="24"/>
          <w:szCs w:val="24"/>
          <w:lang w:eastAsia="en-US"/>
        </w:rPr>
        <w:t xml:space="preserve">Herfindahl index (AHI) is the average value of the time-varying </w:t>
      </w:r>
      <w:r w:rsidR="00171882" w:rsidRPr="00DA071E">
        <w:rPr>
          <w:rFonts w:ascii="Times New Roman" w:eastAsia="Times New Roman" w:hAnsi="Times New Roman" w:cs="Times New Roman"/>
          <w:sz w:val="24"/>
          <w:szCs w:val="24"/>
          <w:lang w:eastAsia="en-US"/>
        </w:rPr>
        <w:t>Herfindahl index.</w:t>
      </w:r>
      <w:r w:rsidRPr="00BF4C03">
        <w:rPr>
          <w:rFonts w:ascii="Times New Roman" w:hAnsi="Times New Roman" w:cs="Times New Roman"/>
          <w:sz w:val="24"/>
          <w:szCs w:val="24"/>
        </w:rPr>
        <w:t xml:space="preserve"> Information Ratio (IR) is the average active return divided by</w:t>
      </w:r>
      <w:r w:rsidRPr="00A6058E">
        <w:rPr>
          <w:rFonts w:ascii="Times New Roman" w:hAnsi="Times New Roman" w:cs="Times New Roman"/>
          <w:sz w:val="24"/>
          <w:szCs w:val="24"/>
        </w:rPr>
        <w:t xml:space="preserve"> the standard deviation of active return. Both VaR and CVaR are measured on the empirical distribution. </w:t>
      </w:r>
      <w:r w:rsidR="00255275" w:rsidRPr="00A6058E">
        <w:rPr>
          <w:rFonts w:ascii="Times New Roman" w:hAnsi="Times New Roman" w:cs="Times New Roman"/>
          <w:noProof/>
          <w:position w:val="-10"/>
          <w:sz w:val="24"/>
          <w:szCs w:val="24"/>
          <w:lang w:val="en-US" w:eastAsia="en-US"/>
        </w:rPr>
        <w:drawing>
          <wp:inline distT="0" distB="0" distL="0" distR="0" wp14:anchorId="6C78A18A" wp14:editId="6ADA2065">
            <wp:extent cx="457200" cy="1860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r w:rsidR="00E87CCE">
        <w:rPr>
          <w:rFonts w:ascii="Times New Roman" w:hAnsi="Times New Roman" w:cs="Times New Roman"/>
          <w:sz w:val="24"/>
          <w:szCs w:val="24"/>
        </w:rPr>
        <w:t xml:space="preserve"> </w:t>
      </w:r>
      <w:r w:rsidRPr="00A6058E">
        <w:rPr>
          <w:rFonts w:ascii="Times New Roman" w:hAnsi="Times New Roman" w:cs="Times New Roman"/>
          <w:sz w:val="24"/>
          <w:szCs w:val="24"/>
        </w:rPr>
        <w:t xml:space="preserve">and </w:t>
      </w:r>
      <w:r w:rsidR="00255275" w:rsidRPr="00A6058E">
        <w:rPr>
          <w:rFonts w:ascii="Times New Roman" w:hAnsi="Times New Roman" w:cs="Times New Roman"/>
          <w:noProof/>
          <w:position w:val="-10"/>
          <w:sz w:val="24"/>
          <w:szCs w:val="24"/>
          <w:lang w:val="en-US" w:eastAsia="en-US"/>
        </w:rPr>
        <w:drawing>
          <wp:inline distT="0" distB="0" distL="0" distR="0" wp14:anchorId="4D19A6DF" wp14:editId="6C238D4E">
            <wp:extent cx="643255" cy="1860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r w:rsidR="00E87CCE">
        <w:rPr>
          <w:rFonts w:ascii="Times New Roman" w:hAnsi="Times New Roman" w:cs="Times New Roman"/>
          <w:sz w:val="24"/>
          <w:szCs w:val="24"/>
        </w:rPr>
        <w:t xml:space="preserve"> </w:t>
      </w:r>
      <w:r w:rsidRPr="00A6058E">
        <w:rPr>
          <w:rFonts w:ascii="Times New Roman" w:hAnsi="Times New Roman" w:cs="Times New Roman"/>
          <w:sz w:val="24"/>
          <w:szCs w:val="24"/>
        </w:rPr>
        <w:t xml:space="preserve">evaluate the excess return per unit of tail risk. In the construction of the portfolio, both VaR and CVaR are estimated by the parametric method with </w:t>
      </w:r>
      <w:r w:rsidR="00E87CCE">
        <w:rPr>
          <w:rFonts w:ascii="Times New Roman" w:hAnsi="Times New Roman" w:cs="Times New Roman"/>
          <w:sz w:val="24"/>
          <w:szCs w:val="24"/>
        </w:rPr>
        <w:t xml:space="preserve">the </w:t>
      </w:r>
      <w:r w:rsidRPr="00A6058E">
        <w:rPr>
          <w:rFonts w:ascii="Times New Roman" w:hAnsi="Times New Roman" w:cs="Times New Roman"/>
          <w:sz w:val="24"/>
          <w:szCs w:val="24"/>
        </w:rPr>
        <w:t xml:space="preserve">assumption of </w:t>
      </w:r>
      <w:r w:rsidR="00E87CCE">
        <w:rPr>
          <w:rFonts w:ascii="Times New Roman" w:hAnsi="Times New Roman" w:cs="Times New Roman"/>
          <w:sz w:val="24"/>
          <w:szCs w:val="24"/>
        </w:rPr>
        <w:t xml:space="preserve">a </w:t>
      </w:r>
      <w:r w:rsidRPr="00A6058E">
        <w:rPr>
          <w:rFonts w:ascii="Times New Roman" w:hAnsi="Times New Roman" w:cs="Times New Roman"/>
          <w:sz w:val="24"/>
          <w:szCs w:val="24"/>
        </w:rPr>
        <w:t xml:space="preserve">normal distribution (‘N’) and t-distribution (‘t’) at confidence levels of 99%, 95% and 90%. The implied </w:t>
      </w:r>
      <w:r w:rsidR="008A0034" w:rsidRPr="00A6058E">
        <w:rPr>
          <w:rFonts w:ascii="Times New Roman" w:hAnsi="Times New Roman" w:cs="Times New Roman"/>
          <w:sz w:val="24"/>
          <w:szCs w:val="24"/>
        </w:rPr>
        <w:t xml:space="preserve">variance-adjusted </w:t>
      </w:r>
      <w:r w:rsidRPr="00A6058E">
        <w:rPr>
          <w:rFonts w:ascii="Times New Roman" w:hAnsi="Times New Roman" w:cs="Times New Roman"/>
          <w:sz w:val="24"/>
          <w:szCs w:val="24"/>
        </w:rPr>
        <w:t>BL portfolio i</w:t>
      </w:r>
      <w:r w:rsidR="00155D8B" w:rsidRPr="00A6058E">
        <w:rPr>
          <w:rFonts w:ascii="Times New Roman" w:hAnsi="Times New Roman" w:cs="Times New Roman"/>
          <w:sz w:val="24"/>
          <w:szCs w:val="24"/>
        </w:rPr>
        <w:t>s constructed by reverse optimiz</w:t>
      </w:r>
      <w:r w:rsidRPr="00A6058E">
        <w:rPr>
          <w:rFonts w:ascii="Times New Roman" w:hAnsi="Times New Roman" w:cs="Times New Roman"/>
          <w:sz w:val="24"/>
          <w:szCs w:val="24"/>
        </w:rPr>
        <w:t xml:space="preserve">ation of the utility function. The </w:t>
      </w:r>
      <w:r w:rsidR="00AC1A75" w:rsidRPr="00A6058E">
        <w:rPr>
          <w:rFonts w:ascii="Times New Roman" w:hAnsi="Times New Roman" w:cs="Times New Roman"/>
          <w:sz w:val="24"/>
          <w:szCs w:val="24"/>
        </w:rPr>
        <w:t xml:space="preserve">variance-adjusted </w:t>
      </w:r>
      <w:r w:rsidRPr="00A6058E">
        <w:rPr>
          <w:rFonts w:ascii="Times New Roman" w:hAnsi="Times New Roman" w:cs="Times New Roman"/>
          <w:sz w:val="24"/>
          <w:szCs w:val="24"/>
        </w:rPr>
        <w:t xml:space="preserve">SR-BL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155D8B" w:rsidRPr="00A6058E">
        <w:rPr>
          <w:rFonts w:ascii="Times New Roman" w:hAnsi="Times New Roman" w:cs="Times New Roman"/>
          <w:sz w:val="24"/>
          <w:szCs w:val="24"/>
        </w:rPr>
        <w:t>SR</w:t>
      </w:r>
      <w:r w:rsidRPr="00A6058E">
        <w:rPr>
          <w:rFonts w:ascii="Times New Roman" w:hAnsi="Times New Roman" w:cs="Times New Roman"/>
          <w:sz w:val="24"/>
          <w:szCs w:val="24"/>
        </w:rPr>
        <w:t xml:space="preserve">. The </w:t>
      </w:r>
      <w:r w:rsidR="00255275" w:rsidRPr="00A6058E">
        <w:rPr>
          <w:rFonts w:ascii="Times New Roman" w:hAnsi="Times New Roman" w:cs="Times New Roman"/>
          <w:noProof/>
          <w:position w:val="-6"/>
          <w:sz w:val="24"/>
          <w:szCs w:val="24"/>
          <w:lang w:val="en-US" w:eastAsia="en-US"/>
        </w:rPr>
        <w:drawing>
          <wp:inline distT="0" distB="0" distL="0" distR="0" wp14:anchorId="2AF0D070" wp14:editId="73793020">
            <wp:extent cx="186055" cy="1860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A6058E">
        <w:rPr>
          <w:rFonts w:ascii="Times New Roman" w:hAnsi="Times New Roman" w:cs="Times New Roman"/>
          <w:sz w:val="24"/>
          <w:szCs w:val="24"/>
        </w:rPr>
        <w:t xml:space="preserve">-VaR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VaR-adjusted r</w:t>
      </w:r>
      <w:r w:rsidR="00155D8B" w:rsidRPr="00A6058E">
        <w:rPr>
          <w:rFonts w:ascii="Times New Roman" w:hAnsi="Times New Roman" w:cs="Times New Roman"/>
          <w:sz w:val="24"/>
          <w:szCs w:val="24"/>
        </w:rPr>
        <w:t>eturn to SD ratio</w:t>
      </w:r>
      <w:r w:rsidRPr="00A6058E">
        <w:rPr>
          <w:rFonts w:ascii="Times New Roman" w:hAnsi="Times New Roman" w:cs="Times New Roman"/>
          <w:sz w:val="24"/>
          <w:szCs w:val="24"/>
        </w:rPr>
        <w:t xml:space="preserve">. The </w:t>
      </w:r>
      <w:r w:rsidR="00255275" w:rsidRPr="00A6058E">
        <w:rPr>
          <w:rFonts w:ascii="Times New Roman" w:hAnsi="Times New Roman" w:cs="Times New Roman"/>
          <w:noProof/>
          <w:position w:val="-6"/>
          <w:sz w:val="24"/>
          <w:szCs w:val="24"/>
          <w:lang w:val="en-US" w:eastAsia="en-US"/>
        </w:rPr>
        <w:drawing>
          <wp:inline distT="0" distB="0" distL="0" distR="0" wp14:anchorId="0B383ADB" wp14:editId="0736A786">
            <wp:extent cx="186055" cy="1860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A6058E">
        <w:rPr>
          <w:rFonts w:ascii="Times New Roman" w:hAnsi="Times New Roman" w:cs="Times New Roman"/>
          <w:sz w:val="24"/>
          <w:szCs w:val="24"/>
        </w:rPr>
        <w:t xml:space="preserve">-CVaR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CVaR-adjusted r</w:t>
      </w:r>
      <w:r w:rsidR="00155D8B" w:rsidRPr="00A6058E">
        <w:rPr>
          <w:rFonts w:ascii="Times New Roman" w:hAnsi="Times New Roman" w:cs="Times New Roman"/>
          <w:sz w:val="24"/>
          <w:szCs w:val="24"/>
        </w:rPr>
        <w:t>eturn to SD ratio</w:t>
      </w:r>
      <w:r w:rsidRPr="00A6058E">
        <w:rPr>
          <w:rFonts w:ascii="Times New Roman" w:hAnsi="Times New Roman" w:cs="Times New Roman"/>
          <w:sz w:val="24"/>
          <w:szCs w:val="24"/>
        </w:rPr>
        <w:t xml:space="preserve">. </w:t>
      </w:r>
    </w:p>
    <w:p w14:paraId="4EB88189" w14:textId="77777777" w:rsidR="00A756C9" w:rsidRPr="00A6058E" w:rsidRDefault="00A756C9" w:rsidP="00A756C9">
      <w:pPr>
        <w:keepNext/>
        <w:framePr w:hSpace="180" w:wrap="around" w:vAnchor="page" w:hAnchor="page" w:x="4504" w:y="990"/>
        <w:spacing w:after="0" w:line="240" w:lineRule="auto"/>
        <w:jc w:val="center"/>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t>Table 4 Out-of-sample Risk-Adjusted Unconstrained BL Portfolios Performance</w:t>
      </w:r>
    </w:p>
    <w:tbl>
      <w:tblPr>
        <w:tblW w:w="5000" w:type="pct"/>
        <w:tblLook w:val="04A0" w:firstRow="1" w:lastRow="0" w:firstColumn="1" w:lastColumn="0" w:noHBand="0" w:noVBand="1"/>
      </w:tblPr>
      <w:tblGrid>
        <w:gridCol w:w="3082"/>
        <w:gridCol w:w="1215"/>
        <w:gridCol w:w="875"/>
        <w:gridCol w:w="1208"/>
        <w:gridCol w:w="1052"/>
        <w:gridCol w:w="876"/>
        <w:gridCol w:w="876"/>
        <w:gridCol w:w="876"/>
        <w:gridCol w:w="876"/>
        <w:gridCol w:w="876"/>
        <w:gridCol w:w="1004"/>
        <w:gridCol w:w="1358"/>
      </w:tblGrid>
      <w:tr w:rsidR="008A0034" w:rsidRPr="00A6058E" w14:paraId="39E66C45" w14:textId="77777777" w:rsidTr="00E07ADD">
        <w:trPr>
          <w:trHeight w:val="90"/>
        </w:trPr>
        <w:tc>
          <w:tcPr>
            <w:tcW w:w="1087" w:type="pct"/>
            <w:vMerge w:val="restart"/>
            <w:tcBorders>
              <w:top w:val="single" w:sz="8" w:space="0" w:color="auto"/>
              <w:left w:val="nil"/>
              <w:bottom w:val="single" w:sz="8" w:space="0" w:color="000000"/>
              <w:right w:val="single" w:sz="4" w:space="0" w:color="auto"/>
            </w:tcBorders>
            <w:shd w:val="clear" w:color="auto" w:fill="auto"/>
            <w:noWrap/>
            <w:vAlign w:val="center"/>
            <w:hideMark/>
          </w:tcPr>
          <w:p w14:paraId="174E4102" w14:textId="77777777" w:rsidR="00DF0FF0" w:rsidRPr="00A6058E" w:rsidRDefault="00DF0FF0" w:rsidP="00DF0FF0">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 </w:t>
            </w:r>
          </w:p>
        </w:tc>
        <w:tc>
          <w:tcPr>
            <w:tcW w:w="429" w:type="pct"/>
            <w:tcBorders>
              <w:top w:val="single" w:sz="8" w:space="0" w:color="auto"/>
              <w:left w:val="single" w:sz="4" w:space="0" w:color="auto"/>
              <w:bottom w:val="nil"/>
              <w:right w:val="nil"/>
            </w:tcBorders>
            <w:shd w:val="clear" w:color="auto" w:fill="auto"/>
            <w:vAlign w:val="center"/>
            <w:hideMark/>
          </w:tcPr>
          <w:p w14:paraId="3020B435"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Return</w:t>
            </w:r>
          </w:p>
        </w:tc>
        <w:tc>
          <w:tcPr>
            <w:tcW w:w="309" w:type="pct"/>
            <w:tcBorders>
              <w:top w:val="single" w:sz="8" w:space="0" w:color="auto"/>
              <w:left w:val="nil"/>
              <w:bottom w:val="nil"/>
              <w:right w:val="nil"/>
            </w:tcBorders>
            <w:shd w:val="clear" w:color="auto" w:fill="auto"/>
            <w:vAlign w:val="center"/>
            <w:hideMark/>
          </w:tcPr>
          <w:p w14:paraId="71AE1DDB"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SD</w:t>
            </w:r>
          </w:p>
        </w:tc>
        <w:tc>
          <w:tcPr>
            <w:tcW w:w="426" w:type="pct"/>
            <w:tcBorders>
              <w:top w:val="single" w:sz="8" w:space="0" w:color="auto"/>
              <w:left w:val="nil"/>
              <w:bottom w:val="nil"/>
              <w:right w:val="nil"/>
            </w:tcBorders>
            <w:shd w:val="clear" w:color="auto" w:fill="auto"/>
            <w:vAlign w:val="center"/>
            <w:hideMark/>
          </w:tcPr>
          <w:p w14:paraId="3FBC5B23"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Skewness</w:t>
            </w:r>
          </w:p>
        </w:tc>
        <w:tc>
          <w:tcPr>
            <w:tcW w:w="371" w:type="pct"/>
            <w:tcBorders>
              <w:top w:val="single" w:sz="8" w:space="0" w:color="auto"/>
              <w:left w:val="nil"/>
              <w:bottom w:val="nil"/>
              <w:right w:val="nil"/>
            </w:tcBorders>
            <w:shd w:val="clear" w:color="auto" w:fill="auto"/>
            <w:vAlign w:val="center"/>
            <w:hideMark/>
          </w:tcPr>
          <w:p w14:paraId="38011BDE"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Kurtosis</w:t>
            </w:r>
          </w:p>
        </w:tc>
        <w:tc>
          <w:tcPr>
            <w:tcW w:w="309" w:type="pct"/>
            <w:tcBorders>
              <w:top w:val="single" w:sz="8" w:space="0" w:color="auto"/>
              <w:left w:val="nil"/>
              <w:bottom w:val="nil"/>
              <w:right w:val="nil"/>
            </w:tcBorders>
            <w:shd w:val="clear" w:color="auto" w:fill="auto"/>
            <w:vAlign w:val="center"/>
            <w:hideMark/>
          </w:tcPr>
          <w:p w14:paraId="1D96D86F"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VaR</w:t>
            </w:r>
          </w:p>
        </w:tc>
        <w:tc>
          <w:tcPr>
            <w:tcW w:w="309" w:type="pct"/>
            <w:tcBorders>
              <w:top w:val="single" w:sz="8" w:space="0" w:color="auto"/>
              <w:left w:val="nil"/>
              <w:bottom w:val="nil"/>
              <w:right w:val="nil"/>
            </w:tcBorders>
            <w:shd w:val="clear" w:color="auto" w:fill="auto"/>
            <w:vAlign w:val="center"/>
            <w:hideMark/>
          </w:tcPr>
          <w:p w14:paraId="3EF9EA6C"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CVaR</w:t>
            </w:r>
          </w:p>
        </w:tc>
        <w:tc>
          <w:tcPr>
            <w:tcW w:w="309" w:type="pct"/>
            <w:tcBorders>
              <w:top w:val="single" w:sz="8" w:space="0" w:color="auto"/>
              <w:left w:val="nil"/>
              <w:bottom w:val="nil"/>
              <w:right w:val="nil"/>
            </w:tcBorders>
            <w:shd w:val="clear" w:color="auto" w:fill="auto"/>
            <w:vAlign w:val="center"/>
            <w:hideMark/>
          </w:tcPr>
          <w:p w14:paraId="14A311BF"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AHI</w:t>
            </w:r>
          </w:p>
        </w:tc>
        <w:tc>
          <w:tcPr>
            <w:tcW w:w="309" w:type="pct"/>
            <w:tcBorders>
              <w:top w:val="single" w:sz="8" w:space="0" w:color="auto"/>
              <w:left w:val="nil"/>
              <w:bottom w:val="nil"/>
              <w:right w:val="nil"/>
            </w:tcBorders>
            <w:shd w:val="clear" w:color="auto" w:fill="auto"/>
            <w:vAlign w:val="center"/>
            <w:hideMark/>
          </w:tcPr>
          <w:p w14:paraId="4EEC7E10"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IR</w:t>
            </w:r>
          </w:p>
        </w:tc>
        <w:tc>
          <w:tcPr>
            <w:tcW w:w="309" w:type="pct"/>
            <w:tcBorders>
              <w:top w:val="single" w:sz="8" w:space="0" w:color="auto"/>
              <w:left w:val="nil"/>
              <w:bottom w:val="nil"/>
              <w:right w:val="nil"/>
            </w:tcBorders>
            <w:shd w:val="clear" w:color="auto" w:fill="auto"/>
            <w:vAlign w:val="center"/>
            <w:hideMark/>
          </w:tcPr>
          <w:p w14:paraId="61AD160F" w14:textId="77777777" w:rsidR="00DF0FF0" w:rsidRPr="00A6058E" w:rsidRDefault="00DF0FF0"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SR</w:t>
            </w:r>
          </w:p>
        </w:tc>
        <w:tc>
          <w:tcPr>
            <w:tcW w:w="354" w:type="pct"/>
            <w:tcBorders>
              <w:top w:val="single" w:sz="8" w:space="0" w:color="auto"/>
              <w:left w:val="nil"/>
              <w:bottom w:val="nil"/>
              <w:right w:val="nil"/>
            </w:tcBorders>
            <w:shd w:val="clear" w:color="auto" w:fill="auto"/>
            <w:vAlign w:val="center"/>
            <w:hideMark/>
          </w:tcPr>
          <w:p w14:paraId="48342D04" w14:textId="77777777" w:rsidR="00DF0FF0"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hAnsi="Times New Roman" w:cs="Times New Roman"/>
                <w:noProof/>
                <w:position w:val="-10"/>
                <w:sz w:val="24"/>
                <w:szCs w:val="24"/>
                <w:lang w:val="en-US" w:eastAsia="en-US"/>
              </w:rPr>
              <w:drawing>
                <wp:inline distT="0" distB="0" distL="0" distR="0" wp14:anchorId="56C5697D" wp14:editId="6E6CC7E2">
                  <wp:extent cx="457200" cy="18605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79" w:type="pct"/>
            <w:tcBorders>
              <w:top w:val="single" w:sz="8" w:space="0" w:color="auto"/>
              <w:left w:val="nil"/>
              <w:bottom w:val="nil"/>
              <w:right w:val="nil"/>
            </w:tcBorders>
            <w:shd w:val="clear" w:color="auto" w:fill="auto"/>
            <w:vAlign w:val="center"/>
            <w:hideMark/>
          </w:tcPr>
          <w:p w14:paraId="14AFDE0E" w14:textId="77777777" w:rsidR="00DF0FF0"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hAnsi="Times New Roman" w:cs="Times New Roman"/>
                <w:noProof/>
                <w:position w:val="-10"/>
                <w:sz w:val="24"/>
                <w:szCs w:val="24"/>
                <w:lang w:val="en-US" w:eastAsia="en-US"/>
              </w:rPr>
              <w:drawing>
                <wp:inline distT="0" distB="0" distL="0" distR="0" wp14:anchorId="5E3D2362" wp14:editId="6A835139">
                  <wp:extent cx="643255" cy="18605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8A0034" w:rsidRPr="00A6058E" w14:paraId="7ACF3322" w14:textId="77777777" w:rsidTr="00E07ADD">
        <w:trPr>
          <w:trHeight w:val="60"/>
        </w:trPr>
        <w:tc>
          <w:tcPr>
            <w:tcW w:w="1087" w:type="pct"/>
            <w:vMerge/>
            <w:tcBorders>
              <w:top w:val="single" w:sz="8" w:space="0" w:color="auto"/>
              <w:left w:val="nil"/>
              <w:bottom w:val="single" w:sz="8" w:space="0" w:color="000000"/>
              <w:right w:val="single" w:sz="4" w:space="0" w:color="auto"/>
            </w:tcBorders>
            <w:vAlign w:val="center"/>
            <w:hideMark/>
          </w:tcPr>
          <w:p w14:paraId="57D45AD9" w14:textId="77777777" w:rsidR="00DF0FF0" w:rsidRPr="00A6058E" w:rsidRDefault="00DF0FF0" w:rsidP="00DF0FF0">
            <w:pPr>
              <w:spacing w:after="0" w:line="240" w:lineRule="auto"/>
              <w:rPr>
                <w:rFonts w:ascii="Times New Roman" w:eastAsia="Times New Roman" w:hAnsi="Times New Roman" w:cs="Times New Roman"/>
                <w:color w:val="000000"/>
                <w:sz w:val="24"/>
                <w:szCs w:val="24"/>
              </w:rPr>
            </w:pPr>
          </w:p>
        </w:tc>
        <w:tc>
          <w:tcPr>
            <w:tcW w:w="429" w:type="pct"/>
            <w:tcBorders>
              <w:top w:val="nil"/>
              <w:left w:val="single" w:sz="4" w:space="0" w:color="auto"/>
              <w:bottom w:val="single" w:sz="8" w:space="0" w:color="auto"/>
              <w:right w:val="nil"/>
            </w:tcBorders>
            <w:shd w:val="clear" w:color="auto" w:fill="auto"/>
            <w:vAlign w:val="center"/>
            <w:hideMark/>
          </w:tcPr>
          <w:p w14:paraId="08AE1120"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w:t>
            </w:r>
          </w:p>
        </w:tc>
        <w:tc>
          <w:tcPr>
            <w:tcW w:w="309" w:type="pct"/>
            <w:tcBorders>
              <w:top w:val="nil"/>
              <w:left w:val="nil"/>
              <w:bottom w:val="single" w:sz="8" w:space="0" w:color="auto"/>
              <w:right w:val="nil"/>
            </w:tcBorders>
            <w:shd w:val="clear" w:color="auto" w:fill="auto"/>
            <w:vAlign w:val="center"/>
            <w:hideMark/>
          </w:tcPr>
          <w:p w14:paraId="18D3A762"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(2)</w:t>
            </w:r>
          </w:p>
        </w:tc>
        <w:tc>
          <w:tcPr>
            <w:tcW w:w="426" w:type="pct"/>
            <w:tcBorders>
              <w:top w:val="nil"/>
              <w:left w:val="nil"/>
              <w:bottom w:val="single" w:sz="8" w:space="0" w:color="auto"/>
              <w:right w:val="nil"/>
            </w:tcBorders>
            <w:shd w:val="clear" w:color="auto" w:fill="auto"/>
            <w:vAlign w:val="center"/>
            <w:hideMark/>
          </w:tcPr>
          <w:p w14:paraId="0AC91B45"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(3)</w:t>
            </w:r>
          </w:p>
        </w:tc>
        <w:tc>
          <w:tcPr>
            <w:tcW w:w="371" w:type="pct"/>
            <w:tcBorders>
              <w:top w:val="nil"/>
              <w:left w:val="nil"/>
              <w:bottom w:val="single" w:sz="8" w:space="0" w:color="auto"/>
              <w:right w:val="nil"/>
            </w:tcBorders>
            <w:shd w:val="clear" w:color="auto" w:fill="auto"/>
            <w:vAlign w:val="center"/>
            <w:hideMark/>
          </w:tcPr>
          <w:p w14:paraId="6027D02D"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(4)</w:t>
            </w:r>
          </w:p>
        </w:tc>
        <w:tc>
          <w:tcPr>
            <w:tcW w:w="309" w:type="pct"/>
            <w:tcBorders>
              <w:top w:val="nil"/>
              <w:left w:val="nil"/>
              <w:bottom w:val="single" w:sz="8" w:space="0" w:color="auto"/>
              <w:right w:val="nil"/>
            </w:tcBorders>
            <w:shd w:val="clear" w:color="auto" w:fill="auto"/>
            <w:vAlign w:val="center"/>
            <w:hideMark/>
          </w:tcPr>
          <w:p w14:paraId="726A2B55"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(5)</w:t>
            </w:r>
          </w:p>
        </w:tc>
        <w:tc>
          <w:tcPr>
            <w:tcW w:w="309" w:type="pct"/>
            <w:tcBorders>
              <w:top w:val="nil"/>
              <w:left w:val="nil"/>
              <w:bottom w:val="single" w:sz="8" w:space="0" w:color="auto"/>
              <w:right w:val="nil"/>
            </w:tcBorders>
            <w:shd w:val="clear" w:color="auto" w:fill="auto"/>
            <w:vAlign w:val="center"/>
            <w:hideMark/>
          </w:tcPr>
          <w:p w14:paraId="6E0D45AD"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(6)</w:t>
            </w:r>
          </w:p>
        </w:tc>
        <w:tc>
          <w:tcPr>
            <w:tcW w:w="309" w:type="pct"/>
            <w:tcBorders>
              <w:top w:val="nil"/>
              <w:left w:val="nil"/>
              <w:bottom w:val="single" w:sz="8" w:space="0" w:color="auto"/>
              <w:right w:val="nil"/>
            </w:tcBorders>
            <w:shd w:val="clear" w:color="auto" w:fill="auto"/>
            <w:vAlign w:val="center"/>
            <w:hideMark/>
          </w:tcPr>
          <w:p w14:paraId="0E36E9F9"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(7)</w:t>
            </w:r>
          </w:p>
        </w:tc>
        <w:tc>
          <w:tcPr>
            <w:tcW w:w="309" w:type="pct"/>
            <w:tcBorders>
              <w:top w:val="nil"/>
              <w:left w:val="nil"/>
              <w:bottom w:val="single" w:sz="8" w:space="0" w:color="auto"/>
              <w:right w:val="nil"/>
            </w:tcBorders>
            <w:shd w:val="clear" w:color="auto" w:fill="auto"/>
            <w:vAlign w:val="center"/>
            <w:hideMark/>
          </w:tcPr>
          <w:p w14:paraId="6BBAAD20"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(8)</w:t>
            </w:r>
          </w:p>
        </w:tc>
        <w:tc>
          <w:tcPr>
            <w:tcW w:w="309" w:type="pct"/>
            <w:tcBorders>
              <w:top w:val="nil"/>
              <w:left w:val="nil"/>
              <w:bottom w:val="single" w:sz="8" w:space="0" w:color="auto"/>
              <w:right w:val="nil"/>
            </w:tcBorders>
            <w:shd w:val="clear" w:color="auto" w:fill="auto"/>
            <w:vAlign w:val="center"/>
            <w:hideMark/>
          </w:tcPr>
          <w:p w14:paraId="7390A340" w14:textId="77777777" w:rsidR="00DF0FF0" w:rsidRPr="00A6058E" w:rsidRDefault="00DF0FF0"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(9)</w:t>
            </w:r>
          </w:p>
        </w:tc>
        <w:tc>
          <w:tcPr>
            <w:tcW w:w="354" w:type="pct"/>
            <w:tcBorders>
              <w:top w:val="nil"/>
              <w:left w:val="nil"/>
              <w:bottom w:val="single" w:sz="8" w:space="0" w:color="auto"/>
              <w:right w:val="nil"/>
            </w:tcBorders>
            <w:shd w:val="clear" w:color="auto" w:fill="auto"/>
            <w:vAlign w:val="center"/>
            <w:hideMark/>
          </w:tcPr>
          <w:p w14:paraId="0ED3CD8E" w14:textId="77777777" w:rsidR="00DF0FF0" w:rsidRPr="00A6058E" w:rsidRDefault="00DF0FF0" w:rsidP="002F1B4D">
            <w:pPr>
              <w:spacing w:after="0" w:line="240" w:lineRule="auto"/>
              <w:jc w:val="center"/>
              <w:rPr>
                <w:rFonts w:ascii="Times New Roman" w:eastAsia="Times New Roman" w:hAnsi="Times New Roman" w:cs="Times New Roman"/>
                <w:i/>
                <w:color w:val="000000"/>
                <w:lang w:eastAsia="zh-CN"/>
              </w:rPr>
            </w:pPr>
            <w:r w:rsidRPr="00A6058E">
              <w:rPr>
                <w:rFonts w:ascii="Times New Roman" w:eastAsia="Times New Roman" w:hAnsi="Times New Roman" w:cs="Times New Roman"/>
                <w:i/>
                <w:color w:val="000000"/>
                <w:lang w:eastAsia="zh-CN"/>
              </w:rPr>
              <w:t>(10)</w:t>
            </w:r>
          </w:p>
        </w:tc>
        <w:tc>
          <w:tcPr>
            <w:tcW w:w="479" w:type="pct"/>
            <w:tcBorders>
              <w:top w:val="nil"/>
              <w:left w:val="nil"/>
              <w:bottom w:val="single" w:sz="8" w:space="0" w:color="auto"/>
              <w:right w:val="nil"/>
            </w:tcBorders>
            <w:shd w:val="clear" w:color="auto" w:fill="auto"/>
            <w:vAlign w:val="center"/>
            <w:hideMark/>
          </w:tcPr>
          <w:p w14:paraId="6E818B70" w14:textId="77777777" w:rsidR="00DF0FF0" w:rsidRPr="00A6058E" w:rsidRDefault="00DF0FF0" w:rsidP="002F1B4D">
            <w:pPr>
              <w:spacing w:after="0" w:line="240" w:lineRule="auto"/>
              <w:jc w:val="center"/>
              <w:rPr>
                <w:rFonts w:ascii="Times New Roman" w:eastAsia="Times New Roman" w:hAnsi="Times New Roman" w:cs="Times New Roman"/>
                <w:i/>
                <w:color w:val="000000"/>
                <w:lang w:eastAsia="zh-CN"/>
              </w:rPr>
            </w:pPr>
            <w:r w:rsidRPr="00A6058E">
              <w:rPr>
                <w:rFonts w:ascii="Times New Roman" w:eastAsia="Times New Roman" w:hAnsi="Times New Roman" w:cs="Times New Roman"/>
                <w:i/>
                <w:color w:val="000000"/>
                <w:lang w:eastAsia="zh-CN"/>
              </w:rPr>
              <w:t>(11)</w:t>
            </w:r>
          </w:p>
        </w:tc>
      </w:tr>
      <w:tr w:rsidR="00B00853" w:rsidRPr="00A6058E" w14:paraId="0F987EFF" w14:textId="77777777" w:rsidTr="009A22C7">
        <w:trPr>
          <w:trHeight w:val="330"/>
        </w:trPr>
        <w:tc>
          <w:tcPr>
            <w:tcW w:w="5000" w:type="pct"/>
            <w:gridSpan w:val="12"/>
            <w:tcBorders>
              <w:top w:val="single" w:sz="8" w:space="0" w:color="auto"/>
              <w:left w:val="nil"/>
              <w:bottom w:val="single" w:sz="8" w:space="0" w:color="auto"/>
              <w:right w:val="nil"/>
            </w:tcBorders>
            <w:shd w:val="clear" w:color="auto" w:fill="auto"/>
            <w:noWrap/>
            <w:vAlign w:val="center"/>
            <w:hideMark/>
          </w:tcPr>
          <w:p w14:paraId="79E98B78" w14:textId="77777777" w:rsidR="00B00853" w:rsidRPr="00A6058E" w:rsidRDefault="00B00853" w:rsidP="003045F3">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Pa</w:t>
            </w:r>
            <w:r w:rsidR="003045F3" w:rsidRPr="00A6058E">
              <w:rPr>
                <w:rFonts w:ascii="Times New Roman" w:eastAsia="Times New Roman" w:hAnsi="Times New Roman" w:cs="Times New Roman"/>
                <w:i/>
                <w:iCs/>
                <w:color w:val="000000"/>
                <w:sz w:val="24"/>
                <w:szCs w:val="24"/>
              </w:rPr>
              <w:t xml:space="preserve">nel A. The implied </w:t>
            </w:r>
            <w:r w:rsidR="008A0034" w:rsidRPr="00A6058E">
              <w:rPr>
                <w:rFonts w:ascii="Times New Roman" w:eastAsia="Times New Roman" w:hAnsi="Times New Roman" w:cs="Times New Roman"/>
                <w:i/>
                <w:iCs/>
                <w:color w:val="000000"/>
                <w:sz w:val="24"/>
                <w:szCs w:val="24"/>
              </w:rPr>
              <w:t xml:space="preserve">variance-adjusted </w:t>
            </w:r>
            <w:r w:rsidR="003045F3" w:rsidRPr="00A6058E">
              <w:rPr>
                <w:rFonts w:ascii="Times New Roman" w:eastAsia="Times New Roman" w:hAnsi="Times New Roman" w:cs="Times New Roman"/>
                <w:i/>
                <w:iCs/>
                <w:color w:val="000000"/>
                <w:sz w:val="24"/>
                <w:szCs w:val="24"/>
              </w:rPr>
              <w:t>BL portfolio</w:t>
            </w:r>
          </w:p>
        </w:tc>
      </w:tr>
      <w:tr w:rsidR="00FF3E3C" w:rsidRPr="00A6058E" w14:paraId="48F6F9A9" w14:textId="77777777" w:rsidTr="00E07ADD">
        <w:trPr>
          <w:trHeight w:val="315"/>
        </w:trPr>
        <w:tc>
          <w:tcPr>
            <w:tcW w:w="1087" w:type="pct"/>
            <w:tcBorders>
              <w:top w:val="nil"/>
              <w:left w:val="nil"/>
              <w:bottom w:val="single" w:sz="4" w:space="0" w:color="auto"/>
              <w:right w:val="single" w:sz="4" w:space="0" w:color="auto"/>
            </w:tcBorders>
            <w:shd w:val="clear" w:color="auto" w:fill="auto"/>
            <w:noWrap/>
            <w:vAlign w:val="center"/>
            <w:hideMark/>
          </w:tcPr>
          <w:p w14:paraId="684CAE9D" w14:textId="77777777" w:rsidR="00FF3E3C" w:rsidRPr="00A6058E" w:rsidRDefault="00FF3E3C"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Implied variance-adjusted BL</w:t>
            </w:r>
          </w:p>
        </w:tc>
        <w:tc>
          <w:tcPr>
            <w:tcW w:w="429" w:type="pct"/>
            <w:tcBorders>
              <w:top w:val="nil"/>
              <w:left w:val="single" w:sz="4" w:space="0" w:color="auto"/>
              <w:bottom w:val="single" w:sz="4" w:space="0" w:color="auto"/>
              <w:right w:val="nil"/>
            </w:tcBorders>
            <w:shd w:val="clear" w:color="auto" w:fill="auto"/>
            <w:noWrap/>
            <w:vAlign w:val="center"/>
            <w:hideMark/>
          </w:tcPr>
          <w:p w14:paraId="60D39CC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309" w:type="pct"/>
            <w:tcBorders>
              <w:top w:val="nil"/>
              <w:left w:val="nil"/>
              <w:bottom w:val="single" w:sz="4" w:space="0" w:color="auto"/>
              <w:right w:val="nil"/>
            </w:tcBorders>
            <w:shd w:val="clear" w:color="auto" w:fill="auto"/>
            <w:noWrap/>
            <w:vAlign w:val="center"/>
            <w:hideMark/>
          </w:tcPr>
          <w:p w14:paraId="3132F6D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0.043</w:t>
            </w:r>
          </w:p>
        </w:tc>
        <w:tc>
          <w:tcPr>
            <w:tcW w:w="426" w:type="pct"/>
            <w:tcBorders>
              <w:top w:val="nil"/>
              <w:left w:val="nil"/>
              <w:bottom w:val="single" w:sz="4" w:space="0" w:color="auto"/>
              <w:right w:val="nil"/>
            </w:tcBorders>
            <w:shd w:val="clear" w:color="auto" w:fill="auto"/>
            <w:noWrap/>
            <w:vAlign w:val="center"/>
            <w:hideMark/>
          </w:tcPr>
          <w:p w14:paraId="0B34101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-0.363</w:t>
            </w:r>
          </w:p>
        </w:tc>
        <w:tc>
          <w:tcPr>
            <w:tcW w:w="371" w:type="pct"/>
            <w:tcBorders>
              <w:top w:val="nil"/>
              <w:left w:val="nil"/>
              <w:bottom w:val="single" w:sz="4" w:space="0" w:color="auto"/>
              <w:right w:val="nil"/>
            </w:tcBorders>
            <w:shd w:val="clear" w:color="auto" w:fill="auto"/>
            <w:noWrap/>
            <w:vAlign w:val="center"/>
            <w:hideMark/>
          </w:tcPr>
          <w:p w14:paraId="675AEDF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4.278</w:t>
            </w:r>
          </w:p>
        </w:tc>
        <w:tc>
          <w:tcPr>
            <w:tcW w:w="309" w:type="pct"/>
            <w:tcBorders>
              <w:top w:val="nil"/>
              <w:left w:val="nil"/>
              <w:bottom w:val="single" w:sz="4" w:space="0" w:color="auto"/>
              <w:right w:val="nil"/>
            </w:tcBorders>
            <w:shd w:val="clear" w:color="auto" w:fill="auto"/>
            <w:noWrap/>
            <w:vAlign w:val="center"/>
            <w:hideMark/>
          </w:tcPr>
          <w:p w14:paraId="266911B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0.100</w:t>
            </w:r>
          </w:p>
        </w:tc>
        <w:tc>
          <w:tcPr>
            <w:tcW w:w="309" w:type="pct"/>
            <w:tcBorders>
              <w:top w:val="nil"/>
              <w:left w:val="nil"/>
              <w:bottom w:val="single" w:sz="4" w:space="0" w:color="auto"/>
              <w:right w:val="nil"/>
            </w:tcBorders>
            <w:shd w:val="clear" w:color="auto" w:fill="auto"/>
            <w:noWrap/>
            <w:vAlign w:val="center"/>
            <w:hideMark/>
          </w:tcPr>
          <w:p w14:paraId="27D9C7F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0.136</w:t>
            </w:r>
          </w:p>
        </w:tc>
        <w:tc>
          <w:tcPr>
            <w:tcW w:w="309" w:type="pct"/>
            <w:tcBorders>
              <w:top w:val="nil"/>
              <w:left w:val="nil"/>
              <w:bottom w:val="single" w:sz="4" w:space="0" w:color="auto"/>
              <w:right w:val="nil"/>
            </w:tcBorders>
            <w:shd w:val="clear" w:color="auto" w:fill="auto"/>
            <w:noWrap/>
            <w:vAlign w:val="center"/>
            <w:hideMark/>
          </w:tcPr>
          <w:p w14:paraId="68DA105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0.307</w:t>
            </w:r>
          </w:p>
        </w:tc>
        <w:tc>
          <w:tcPr>
            <w:tcW w:w="309" w:type="pct"/>
            <w:tcBorders>
              <w:top w:val="nil"/>
              <w:left w:val="nil"/>
              <w:bottom w:val="single" w:sz="4" w:space="0" w:color="auto"/>
              <w:right w:val="nil"/>
            </w:tcBorders>
            <w:shd w:val="clear" w:color="auto" w:fill="auto"/>
            <w:noWrap/>
            <w:vAlign w:val="center"/>
            <w:hideMark/>
          </w:tcPr>
          <w:p w14:paraId="10B10AB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0.094</w:t>
            </w:r>
          </w:p>
        </w:tc>
        <w:tc>
          <w:tcPr>
            <w:tcW w:w="309" w:type="pct"/>
            <w:tcBorders>
              <w:top w:val="nil"/>
              <w:left w:val="nil"/>
              <w:bottom w:val="single" w:sz="4" w:space="0" w:color="auto"/>
              <w:right w:val="nil"/>
            </w:tcBorders>
            <w:shd w:val="clear" w:color="auto" w:fill="auto"/>
            <w:noWrap/>
            <w:vAlign w:val="center"/>
            <w:hideMark/>
          </w:tcPr>
          <w:p w14:paraId="72F4915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0.206</w:t>
            </w:r>
          </w:p>
        </w:tc>
        <w:tc>
          <w:tcPr>
            <w:tcW w:w="354" w:type="pct"/>
            <w:tcBorders>
              <w:top w:val="nil"/>
              <w:left w:val="nil"/>
              <w:bottom w:val="single" w:sz="4" w:space="0" w:color="auto"/>
              <w:right w:val="nil"/>
            </w:tcBorders>
            <w:shd w:val="clear" w:color="auto" w:fill="auto"/>
            <w:noWrap/>
            <w:vAlign w:val="center"/>
            <w:hideMark/>
          </w:tcPr>
          <w:p w14:paraId="2B78199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0.088</w:t>
            </w:r>
          </w:p>
        </w:tc>
        <w:tc>
          <w:tcPr>
            <w:tcW w:w="479" w:type="pct"/>
            <w:tcBorders>
              <w:top w:val="nil"/>
              <w:left w:val="nil"/>
              <w:bottom w:val="single" w:sz="4" w:space="0" w:color="auto"/>
              <w:right w:val="nil"/>
            </w:tcBorders>
            <w:shd w:val="clear" w:color="auto" w:fill="auto"/>
            <w:noWrap/>
            <w:vAlign w:val="center"/>
            <w:hideMark/>
          </w:tcPr>
          <w:p w14:paraId="397B444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0.065</w:t>
            </w:r>
          </w:p>
        </w:tc>
      </w:tr>
      <w:tr w:rsidR="004922D1" w:rsidRPr="00A6058E" w14:paraId="09F622BF" w14:textId="77777777" w:rsidTr="009A22C7">
        <w:trPr>
          <w:trHeight w:val="315"/>
        </w:trPr>
        <w:tc>
          <w:tcPr>
            <w:tcW w:w="5000" w:type="pct"/>
            <w:gridSpan w:val="12"/>
            <w:tcBorders>
              <w:top w:val="single" w:sz="4" w:space="0" w:color="auto"/>
              <w:left w:val="nil"/>
              <w:bottom w:val="single" w:sz="4" w:space="0" w:color="auto"/>
              <w:right w:val="nil"/>
            </w:tcBorders>
            <w:shd w:val="clear" w:color="auto" w:fill="auto"/>
            <w:noWrap/>
            <w:vAlign w:val="center"/>
            <w:hideMark/>
          </w:tcPr>
          <w:p w14:paraId="45D4A621" w14:textId="77777777" w:rsidR="004922D1" w:rsidRPr="00A6058E" w:rsidRDefault="004922D1" w:rsidP="004922D1">
            <w:pPr>
              <w:spacing w:after="0" w:line="240" w:lineRule="auto"/>
              <w:jc w:val="center"/>
              <w:rPr>
                <w:rFonts w:ascii="Times New Roman" w:eastAsia="Times New Roman" w:hAnsi="Times New Roman" w:cs="Times New Roman"/>
                <w:sz w:val="20"/>
                <w:szCs w:val="20"/>
              </w:rPr>
            </w:pPr>
            <w:r w:rsidRPr="00A6058E">
              <w:rPr>
                <w:rFonts w:ascii="Times New Roman" w:eastAsia="Times New Roman" w:hAnsi="Times New Roman" w:cs="Times New Roman"/>
                <w:i/>
                <w:iCs/>
                <w:color w:val="000000"/>
                <w:sz w:val="24"/>
                <w:szCs w:val="24"/>
              </w:rPr>
              <w:t xml:space="preserve">Panel B. The </w:t>
            </w:r>
            <w:r w:rsidR="008A0034" w:rsidRPr="00A6058E">
              <w:rPr>
                <w:rFonts w:ascii="Times New Roman" w:eastAsia="Times New Roman" w:hAnsi="Times New Roman" w:cs="Times New Roman"/>
                <w:i/>
                <w:iCs/>
                <w:color w:val="000000"/>
                <w:sz w:val="24"/>
                <w:szCs w:val="24"/>
              </w:rPr>
              <w:t xml:space="preserve">variance-adjusted </w:t>
            </w:r>
            <w:r w:rsidRPr="00A6058E">
              <w:rPr>
                <w:rFonts w:ascii="Times New Roman" w:eastAsia="Times New Roman" w:hAnsi="Times New Roman" w:cs="Times New Roman"/>
                <w:i/>
                <w:iCs/>
                <w:color w:val="000000"/>
                <w:sz w:val="24"/>
                <w:szCs w:val="24"/>
              </w:rPr>
              <w:t>SR-BL portfolio</w:t>
            </w:r>
          </w:p>
        </w:tc>
      </w:tr>
      <w:tr w:rsidR="00FF3E3C" w:rsidRPr="00A6058E" w14:paraId="4B04A449" w14:textId="77777777" w:rsidTr="00E07ADD">
        <w:trPr>
          <w:trHeight w:val="330"/>
        </w:trPr>
        <w:tc>
          <w:tcPr>
            <w:tcW w:w="1087" w:type="pct"/>
            <w:tcBorders>
              <w:top w:val="single" w:sz="4" w:space="0" w:color="auto"/>
              <w:left w:val="nil"/>
              <w:bottom w:val="single" w:sz="8" w:space="0" w:color="auto"/>
              <w:right w:val="single" w:sz="4" w:space="0" w:color="auto"/>
            </w:tcBorders>
            <w:shd w:val="clear" w:color="auto" w:fill="auto"/>
            <w:noWrap/>
            <w:vAlign w:val="center"/>
            <w:hideMark/>
          </w:tcPr>
          <w:p w14:paraId="429FBC4C" w14:textId="77777777" w:rsidR="00FF3E3C" w:rsidRPr="00A6058E" w:rsidRDefault="00FF3E3C"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Variance-adjusted SR-BL</w:t>
            </w:r>
          </w:p>
        </w:tc>
        <w:tc>
          <w:tcPr>
            <w:tcW w:w="429" w:type="pct"/>
            <w:tcBorders>
              <w:top w:val="single" w:sz="4" w:space="0" w:color="auto"/>
              <w:left w:val="single" w:sz="4" w:space="0" w:color="auto"/>
              <w:bottom w:val="single" w:sz="8" w:space="0" w:color="auto"/>
              <w:right w:val="nil"/>
            </w:tcBorders>
            <w:shd w:val="clear" w:color="auto" w:fill="auto"/>
            <w:noWrap/>
            <w:vAlign w:val="center"/>
            <w:hideMark/>
          </w:tcPr>
          <w:p w14:paraId="0507915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09" w:type="pct"/>
            <w:tcBorders>
              <w:top w:val="single" w:sz="4" w:space="0" w:color="auto"/>
              <w:left w:val="nil"/>
              <w:bottom w:val="single" w:sz="8" w:space="0" w:color="auto"/>
              <w:right w:val="nil"/>
            </w:tcBorders>
            <w:shd w:val="clear" w:color="auto" w:fill="auto"/>
            <w:noWrap/>
            <w:vAlign w:val="center"/>
            <w:hideMark/>
          </w:tcPr>
          <w:p w14:paraId="0E5EA4E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0.050</w:t>
            </w:r>
          </w:p>
        </w:tc>
        <w:tc>
          <w:tcPr>
            <w:tcW w:w="426" w:type="pct"/>
            <w:tcBorders>
              <w:top w:val="single" w:sz="4" w:space="0" w:color="auto"/>
              <w:left w:val="nil"/>
              <w:bottom w:val="single" w:sz="8" w:space="0" w:color="auto"/>
              <w:right w:val="nil"/>
            </w:tcBorders>
            <w:shd w:val="clear" w:color="auto" w:fill="auto"/>
            <w:noWrap/>
            <w:vAlign w:val="center"/>
            <w:hideMark/>
          </w:tcPr>
          <w:p w14:paraId="5FE7CDA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-2.015</w:t>
            </w:r>
          </w:p>
        </w:tc>
        <w:tc>
          <w:tcPr>
            <w:tcW w:w="371" w:type="pct"/>
            <w:tcBorders>
              <w:top w:val="single" w:sz="4" w:space="0" w:color="auto"/>
              <w:left w:val="nil"/>
              <w:bottom w:val="single" w:sz="8" w:space="0" w:color="auto"/>
              <w:right w:val="nil"/>
            </w:tcBorders>
            <w:shd w:val="clear" w:color="auto" w:fill="auto"/>
            <w:noWrap/>
            <w:vAlign w:val="center"/>
            <w:hideMark/>
          </w:tcPr>
          <w:p w14:paraId="5ACAA82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15.205</w:t>
            </w:r>
          </w:p>
        </w:tc>
        <w:tc>
          <w:tcPr>
            <w:tcW w:w="309" w:type="pct"/>
            <w:tcBorders>
              <w:top w:val="single" w:sz="4" w:space="0" w:color="auto"/>
              <w:left w:val="nil"/>
              <w:bottom w:val="single" w:sz="8" w:space="0" w:color="auto"/>
              <w:right w:val="nil"/>
            </w:tcBorders>
            <w:shd w:val="clear" w:color="auto" w:fill="auto"/>
            <w:noWrap/>
            <w:vAlign w:val="center"/>
            <w:hideMark/>
          </w:tcPr>
          <w:p w14:paraId="2BA1205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0.143</w:t>
            </w:r>
          </w:p>
        </w:tc>
        <w:tc>
          <w:tcPr>
            <w:tcW w:w="309" w:type="pct"/>
            <w:tcBorders>
              <w:top w:val="single" w:sz="4" w:space="0" w:color="auto"/>
              <w:left w:val="nil"/>
              <w:bottom w:val="single" w:sz="8" w:space="0" w:color="auto"/>
              <w:right w:val="nil"/>
            </w:tcBorders>
            <w:shd w:val="clear" w:color="auto" w:fill="auto"/>
            <w:noWrap/>
            <w:vAlign w:val="center"/>
            <w:hideMark/>
          </w:tcPr>
          <w:p w14:paraId="5F6219A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0.264</w:t>
            </w:r>
          </w:p>
        </w:tc>
        <w:tc>
          <w:tcPr>
            <w:tcW w:w="309" w:type="pct"/>
            <w:tcBorders>
              <w:top w:val="single" w:sz="4" w:space="0" w:color="auto"/>
              <w:left w:val="nil"/>
              <w:bottom w:val="single" w:sz="8" w:space="0" w:color="auto"/>
              <w:right w:val="nil"/>
            </w:tcBorders>
            <w:shd w:val="clear" w:color="auto" w:fill="auto"/>
            <w:noWrap/>
            <w:vAlign w:val="center"/>
            <w:hideMark/>
          </w:tcPr>
          <w:p w14:paraId="517EB4B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0.324</w:t>
            </w:r>
          </w:p>
        </w:tc>
        <w:tc>
          <w:tcPr>
            <w:tcW w:w="309" w:type="pct"/>
            <w:tcBorders>
              <w:top w:val="single" w:sz="4" w:space="0" w:color="auto"/>
              <w:left w:val="nil"/>
              <w:bottom w:val="single" w:sz="8" w:space="0" w:color="auto"/>
              <w:right w:val="nil"/>
            </w:tcBorders>
            <w:shd w:val="clear" w:color="auto" w:fill="auto"/>
            <w:noWrap/>
            <w:vAlign w:val="center"/>
            <w:hideMark/>
          </w:tcPr>
          <w:p w14:paraId="04E6DDC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0.036</w:t>
            </w:r>
          </w:p>
        </w:tc>
        <w:tc>
          <w:tcPr>
            <w:tcW w:w="309" w:type="pct"/>
            <w:tcBorders>
              <w:top w:val="single" w:sz="4" w:space="0" w:color="auto"/>
              <w:left w:val="nil"/>
              <w:bottom w:val="single" w:sz="8" w:space="0" w:color="auto"/>
              <w:right w:val="nil"/>
            </w:tcBorders>
            <w:shd w:val="clear" w:color="auto" w:fill="auto"/>
            <w:noWrap/>
            <w:vAlign w:val="center"/>
            <w:hideMark/>
          </w:tcPr>
          <w:p w14:paraId="27D67E8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0.136</w:t>
            </w:r>
          </w:p>
        </w:tc>
        <w:tc>
          <w:tcPr>
            <w:tcW w:w="354" w:type="pct"/>
            <w:tcBorders>
              <w:top w:val="nil"/>
              <w:left w:val="nil"/>
              <w:bottom w:val="single" w:sz="8" w:space="0" w:color="auto"/>
              <w:right w:val="nil"/>
            </w:tcBorders>
            <w:shd w:val="clear" w:color="auto" w:fill="auto"/>
            <w:noWrap/>
            <w:vAlign w:val="center"/>
            <w:hideMark/>
          </w:tcPr>
          <w:p w14:paraId="6AC097B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0.047</w:t>
            </w:r>
          </w:p>
        </w:tc>
        <w:tc>
          <w:tcPr>
            <w:tcW w:w="479" w:type="pct"/>
            <w:tcBorders>
              <w:top w:val="nil"/>
              <w:left w:val="nil"/>
              <w:bottom w:val="single" w:sz="8" w:space="0" w:color="auto"/>
              <w:right w:val="nil"/>
            </w:tcBorders>
            <w:shd w:val="clear" w:color="auto" w:fill="auto"/>
            <w:noWrap/>
            <w:vAlign w:val="center"/>
            <w:hideMark/>
          </w:tcPr>
          <w:p w14:paraId="798A55A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0.025</w:t>
            </w:r>
          </w:p>
        </w:tc>
      </w:tr>
      <w:tr w:rsidR="00B00853" w:rsidRPr="00A6058E" w14:paraId="2A290475" w14:textId="77777777" w:rsidTr="009A22C7">
        <w:trPr>
          <w:trHeight w:val="315"/>
        </w:trPr>
        <w:tc>
          <w:tcPr>
            <w:tcW w:w="5000" w:type="pct"/>
            <w:gridSpan w:val="12"/>
            <w:tcBorders>
              <w:top w:val="single" w:sz="8" w:space="0" w:color="auto"/>
              <w:left w:val="nil"/>
              <w:bottom w:val="nil"/>
              <w:right w:val="nil"/>
            </w:tcBorders>
            <w:shd w:val="clear" w:color="auto" w:fill="auto"/>
            <w:noWrap/>
            <w:vAlign w:val="center"/>
            <w:hideMark/>
          </w:tcPr>
          <w:p w14:paraId="0C1F5C6A" w14:textId="77777777" w:rsidR="00B00853" w:rsidRPr="00A6058E" w:rsidRDefault="007935C0" w:rsidP="003045F3">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iCs/>
                <w:color w:val="000000"/>
                <w:sz w:val="24"/>
                <w:szCs w:val="24"/>
              </w:rPr>
              <w:t>Panel C</w:t>
            </w:r>
            <w:r w:rsidR="00B00853" w:rsidRPr="00A6058E">
              <w:rPr>
                <w:rFonts w:ascii="Times New Roman" w:eastAsia="Times New Roman" w:hAnsi="Times New Roman" w:cs="Times New Roman"/>
                <w:i/>
                <w:iCs/>
                <w:color w:val="000000"/>
                <w:sz w:val="24"/>
                <w:szCs w:val="24"/>
              </w:rPr>
              <w:t xml:space="preserve">. The </w:t>
            </w:r>
            <w:r w:rsidR="00255275" w:rsidRPr="00A6058E">
              <w:rPr>
                <w:rFonts w:ascii="Times New Roman" w:eastAsia="Times New Roman" w:hAnsi="Times New Roman" w:cs="Times New Roman"/>
                <w:noProof/>
                <w:position w:val="-6"/>
                <w:sz w:val="24"/>
                <w:szCs w:val="24"/>
                <w:lang w:val="en-US" w:eastAsia="en-US"/>
              </w:rPr>
              <w:drawing>
                <wp:inline distT="0" distB="0" distL="0" distR="0" wp14:anchorId="4ACFE3C1" wp14:editId="24613A1B">
                  <wp:extent cx="186055" cy="18605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9014DF" w:rsidRPr="00A6058E">
              <w:rPr>
                <w:rFonts w:ascii="Times New Roman" w:eastAsia="Times New Roman" w:hAnsi="Times New Roman" w:cs="Times New Roman"/>
                <w:color w:val="000000"/>
                <w:sz w:val="24"/>
                <w:szCs w:val="24"/>
              </w:rPr>
              <w:t>-VaR portfolio</w:t>
            </w:r>
          </w:p>
        </w:tc>
      </w:tr>
      <w:tr w:rsidR="00B00853" w:rsidRPr="00A6058E" w14:paraId="5495CE20" w14:textId="77777777" w:rsidTr="009A22C7">
        <w:trPr>
          <w:trHeight w:val="330"/>
        </w:trPr>
        <w:tc>
          <w:tcPr>
            <w:tcW w:w="5000" w:type="pct"/>
            <w:gridSpan w:val="12"/>
            <w:tcBorders>
              <w:top w:val="nil"/>
              <w:left w:val="nil"/>
              <w:bottom w:val="single" w:sz="8" w:space="0" w:color="auto"/>
              <w:right w:val="nil"/>
            </w:tcBorders>
            <w:shd w:val="clear" w:color="auto" w:fill="auto"/>
            <w:noWrap/>
            <w:vAlign w:val="center"/>
            <w:hideMark/>
          </w:tcPr>
          <w:p w14:paraId="029CCDF4" w14:textId="77777777" w:rsidR="00B00853" w:rsidRPr="00A6058E" w:rsidRDefault="009014DF" w:rsidP="003045F3">
            <w:pPr>
              <w:spacing w:after="0" w:line="240" w:lineRule="auto"/>
              <w:jc w:val="center"/>
              <w:rPr>
                <w:rFonts w:ascii="Times New Roman" w:eastAsia="Times New Roman" w:hAnsi="Times New Roman" w:cs="Times New Roman"/>
                <w:i/>
                <w:color w:val="000000"/>
                <w:sz w:val="24"/>
                <w:szCs w:val="24"/>
              </w:rPr>
            </w:pPr>
            <w:r w:rsidRPr="00A6058E">
              <w:rPr>
                <w:rFonts w:ascii="Times New Roman" w:eastAsia="Times New Roman" w:hAnsi="Times New Roman" w:cs="Times New Roman"/>
                <w:i/>
                <w:color w:val="000000"/>
                <w:sz w:val="24"/>
                <w:szCs w:val="24"/>
              </w:rPr>
              <w:t xml:space="preserve">Panel C1. </w:t>
            </w:r>
            <w:r w:rsidRPr="00A6058E">
              <w:rPr>
                <w:rFonts w:ascii="Times New Roman" w:eastAsia="Times New Roman" w:hAnsi="Times New Roman" w:cs="Times New Roman"/>
                <w:i/>
                <w:iCs/>
                <w:color w:val="000000"/>
                <w:sz w:val="24"/>
                <w:szCs w:val="24"/>
              </w:rPr>
              <w:t xml:space="preserve">The </w:t>
            </w:r>
            <w:r w:rsidR="00255275" w:rsidRPr="00A6058E">
              <w:rPr>
                <w:rFonts w:ascii="Times New Roman" w:eastAsia="Times New Roman" w:hAnsi="Times New Roman" w:cs="Times New Roman"/>
                <w:i/>
                <w:noProof/>
                <w:position w:val="-6"/>
                <w:sz w:val="24"/>
                <w:szCs w:val="24"/>
                <w:lang w:val="en-US" w:eastAsia="en-US"/>
              </w:rPr>
              <w:drawing>
                <wp:inline distT="0" distB="0" distL="0" distR="0" wp14:anchorId="40FEF33A" wp14:editId="0FC5D49C">
                  <wp:extent cx="186055" cy="1860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A6058E">
              <w:rPr>
                <w:rFonts w:ascii="Times New Roman" w:eastAsia="Times New Roman" w:hAnsi="Times New Roman" w:cs="Times New Roman"/>
                <w:i/>
                <w:color w:val="000000"/>
                <w:sz w:val="24"/>
                <w:szCs w:val="24"/>
              </w:rPr>
              <w:t>-VaR portfolio (99% Confidence Level)</w:t>
            </w:r>
          </w:p>
        </w:tc>
      </w:tr>
      <w:tr w:rsidR="00FF3E3C" w:rsidRPr="00A6058E" w14:paraId="1C1A3FDB" w14:textId="77777777" w:rsidTr="00E07ADD">
        <w:trPr>
          <w:trHeight w:val="315"/>
        </w:trPr>
        <w:tc>
          <w:tcPr>
            <w:tcW w:w="1087" w:type="pct"/>
            <w:tcBorders>
              <w:top w:val="nil"/>
              <w:left w:val="nil"/>
              <w:bottom w:val="nil"/>
              <w:right w:val="single" w:sz="4" w:space="0" w:color="auto"/>
            </w:tcBorders>
            <w:shd w:val="clear" w:color="auto" w:fill="auto"/>
            <w:noWrap/>
            <w:vAlign w:val="center"/>
            <w:hideMark/>
          </w:tcPr>
          <w:p w14:paraId="12117C38"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337A24A9" wp14:editId="6FDD45E0">
                  <wp:extent cx="186055" cy="1860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-VaR N</w:t>
            </w:r>
          </w:p>
        </w:tc>
        <w:tc>
          <w:tcPr>
            <w:tcW w:w="429" w:type="pct"/>
            <w:tcBorders>
              <w:top w:val="nil"/>
              <w:left w:val="single" w:sz="4" w:space="0" w:color="auto"/>
              <w:bottom w:val="nil"/>
              <w:right w:val="nil"/>
            </w:tcBorders>
            <w:shd w:val="clear" w:color="auto" w:fill="auto"/>
            <w:noWrap/>
            <w:vAlign w:val="center"/>
            <w:hideMark/>
          </w:tcPr>
          <w:p w14:paraId="43D72B9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09" w:type="pct"/>
            <w:tcBorders>
              <w:top w:val="nil"/>
              <w:left w:val="nil"/>
              <w:bottom w:val="nil"/>
              <w:right w:val="nil"/>
            </w:tcBorders>
            <w:shd w:val="clear" w:color="auto" w:fill="auto"/>
            <w:noWrap/>
            <w:vAlign w:val="center"/>
            <w:hideMark/>
          </w:tcPr>
          <w:p w14:paraId="30B0F38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0.063</w:t>
            </w:r>
          </w:p>
        </w:tc>
        <w:tc>
          <w:tcPr>
            <w:tcW w:w="426" w:type="pct"/>
            <w:tcBorders>
              <w:top w:val="nil"/>
              <w:left w:val="nil"/>
              <w:bottom w:val="nil"/>
              <w:right w:val="nil"/>
            </w:tcBorders>
            <w:shd w:val="clear" w:color="auto" w:fill="auto"/>
            <w:noWrap/>
            <w:vAlign w:val="center"/>
            <w:hideMark/>
          </w:tcPr>
          <w:p w14:paraId="0F7ABB6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-1.624</w:t>
            </w:r>
          </w:p>
        </w:tc>
        <w:tc>
          <w:tcPr>
            <w:tcW w:w="371" w:type="pct"/>
            <w:tcBorders>
              <w:top w:val="nil"/>
              <w:left w:val="nil"/>
              <w:bottom w:val="nil"/>
              <w:right w:val="nil"/>
            </w:tcBorders>
            <w:shd w:val="clear" w:color="auto" w:fill="auto"/>
            <w:noWrap/>
            <w:vAlign w:val="center"/>
            <w:hideMark/>
          </w:tcPr>
          <w:p w14:paraId="727393C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13.727</w:t>
            </w:r>
          </w:p>
        </w:tc>
        <w:tc>
          <w:tcPr>
            <w:tcW w:w="309" w:type="pct"/>
            <w:tcBorders>
              <w:top w:val="nil"/>
              <w:left w:val="nil"/>
              <w:bottom w:val="nil"/>
              <w:right w:val="nil"/>
            </w:tcBorders>
            <w:shd w:val="clear" w:color="auto" w:fill="auto"/>
            <w:noWrap/>
            <w:vAlign w:val="center"/>
            <w:hideMark/>
          </w:tcPr>
          <w:p w14:paraId="56F9898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0.319</w:t>
            </w:r>
          </w:p>
        </w:tc>
        <w:tc>
          <w:tcPr>
            <w:tcW w:w="309" w:type="pct"/>
            <w:tcBorders>
              <w:top w:val="nil"/>
              <w:left w:val="nil"/>
              <w:bottom w:val="nil"/>
              <w:right w:val="nil"/>
            </w:tcBorders>
            <w:shd w:val="clear" w:color="auto" w:fill="auto"/>
            <w:noWrap/>
            <w:vAlign w:val="center"/>
            <w:hideMark/>
          </w:tcPr>
          <w:p w14:paraId="3E1D84C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0.335</w:t>
            </w:r>
          </w:p>
        </w:tc>
        <w:tc>
          <w:tcPr>
            <w:tcW w:w="309" w:type="pct"/>
            <w:tcBorders>
              <w:top w:val="nil"/>
              <w:left w:val="nil"/>
              <w:bottom w:val="nil"/>
              <w:right w:val="nil"/>
            </w:tcBorders>
            <w:shd w:val="clear" w:color="auto" w:fill="auto"/>
            <w:noWrap/>
            <w:vAlign w:val="center"/>
            <w:hideMark/>
          </w:tcPr>
          <w:p w14:paraId="0D7B17B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0.541</w:t>
            </w:r>
          </w:p>
        </w:tc>
        <w:tc>
          <w:tcPr>
            <w:tcW w:w="309" w:type="pct"/>
            <w:tcBorders>
              <w:top w:val="nil"/>
              <w:left w:val="nil"/>
              <w:bottom w:val="nil"/>
              <w:right w:val="nil"/>
            </w:tcBorders>
            <w:shd w:val="clear" w:color="auto" w:fill="auto"/>
            <w:noWrap/>
            <w:vAlign w:val="center"/>
            <w:hideMark/>
          </w:tcPr>
          <w:p w14:paraId="4648958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0.046</w:t>
            </w:r>
          </w:p>
        </w:tc>
        <w:tc>
          <w:tcPr>
            <w:tcW w:w="309" w:type="pct"/>
            <w:tcBorders>
              <w:top w:val="nil"/>
              <w:left w:val="nil"/>
              <w:bottom w:val="nil"/>
              <w:right w:val="nil"/>
            </w:tcBorders>
            <w:shd w:val="clear" w:color="auto" w:fill="auto"/>
            <w:noWrap/>
            <w:vAlign w:val="center"/>
            <w:hideMark/>
          </w:tcPr>
          <w:p w14:paraId="699D26A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0.126</w:t>
            </w:r>
          </w:p>
        </w:tc>
        <w:tc>
          <w:tcPr>
            <w:tcW w:w="354" w:type="pct"/>
            <w:tcBorders>
              <w:top w:val="nil"/>
              <w:left w:val="nil"/>
              <w:bottom w:val="nil"/>
              <w:right w:val="nil"/>
            </w:tcBorders>
            <w:shd w:val="clear" w:color="auto" w:fill="auto"/>
            <w:noWrap/>
            <w:vAlign w:val="center"/>
            <w:hideMark/>
          </w:tcPr>
          <w:p w14:paraId="4CE16B0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0.025</w:t>
            </w:r>
          </w:p>
        </w:tc>
        <w:tc>
          <w:tcPr>
            <w:tcW w:w="479" w:type="pct"/>
            <w:tcBorders>
              <w:top w:val="nil"/>
              <w:left w:val="nil"/>
              <w:bottom w:val="nil"/>
              <w:right w:val="nil"/>
            </w:tcBorders>
            <w:shd w:val="clear" w:color="auto" w:fill="auto"/>
            <w:noWrap/>
            <w:vAlign w:val="center"/>
            <w:hideMark/>
          </w:tcPr>
          <w:p w14:paraId="7ED3BD8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0.024</w:t>
            </w:r>
          </w:p>
        </w:tc>
      </w:tr>
      <w:tr w:rsidR="00FF3E3C" w:rsidRPr="00A6058E" w14:paraId="5A41C0FC" w14:textId="77777777" w:rsidTr="00E07ADD">
        <w:trPr>
          <w:trHeight w:val="330"/>
        </w:trPr>
        <w:tc>
          <w:tcPr>
            <w:tcW w:w="1087" w:type="pct"/>
            <w:tcBorders>
              <w:top w:val="nil"/>
              <w:left w:val="nil"/>
              <w:bottom w:val="single" w:sz="8" w:space="0" w:color="auto"/>
              <w:right w:val="single" w:sz="4" w:space="0" w:color="auto"/>
            </w:tcBorders>
            <w:shd w:val="clear" w:color="auto" w:fill="auto"/>
            <w:noWrap/>
            <w:vAlign w:val="center"/>
            <w:hideMark/>
          </w:tcPr>
          <w:p w14:paraId="36107260"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16CEA474" wp14:editId="1087B635">
                  <wp:extent cx="186055" cy="1860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-VaR t</w:t>
            </w:r>
          </w:p>
        </w:tc>
        <w:tc>
          <w:tcPr>
            <w:tcW w:w="429" w:type="pct"/>
            <w:tcBorders>
              <w:top w:val="nil"/>
              <w:left w:val="single" w:sz="4" w:space="0" w:color="auto"/>
              <w:bottom w:val="single" w:sz="8" w:space="0" w:color="auto"/>
              <w:right w:val="nil"/>
            </w:tcBorders>
            <w:shd w:val="clear" w:color="auto" w:fill="auto"/>
            <w:noWrap/>
            <w:vAlign w:val="center"/>
            <w:hideMark/>
          </w:tcPr>
          <w:p w14:paraId="3000A11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09" w:type="pct"/>
            <w:tcBorders>
              <w:top w:val="nil"/>
              <w:left w:val="nil"/>
              <w:bottom w:val="single" w:sz="8" w:space="0" w:color="auto"/>
              <w:right w:val="nil"/>
            </w:tcBorders>
            <w:shd w:val="clear" w:color="auto" w:fill="auto"/>
            <w:noWrap/>
            <w:vAlign w:val="center"/>
            <w:hideMark/>
          </w:tcPr>
          <w:p w14:paraId="2330F5D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0.045</w:t>
            </w:r>
          </w:p>
        </w:tc>
        <w:tc>
          <w:tcPr>
            <w:tcW w:w="426" w:type="pct"/>
            <w:tcBorders>
              <w:top w:val="nil"/>
              <w:left w:val="nil"/>
              <w:bottom w:val="single" w:sz="8" w:space="0" w:color="auto"/>
              <w:right w:val="nil"/>
            </w:tcBorders>
            <w:shd w:val="clear" w:color="auto" w:fill="auto"/>
            <w:noWrap/>
            <w:vAlign w:val="center"/>
            <w:hideMark/>
          </w:tcPr>
          <w:p w14:paraId="285487C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-0.658</w:t>
            </w:r>
          </w:p>
        </w:tc>
        <w:tc>
          <w:tcPr>
            <w:tcW w:w="371" w:type="pct"/>
            <w:tcBorders>
              <w:top w:val="nil"/>
              <w:left w:val="nil"/>
              <w:bottom w:val="single" w:sz="8" w:space="0" w:color="auto"/>
              <w:right w:val="nil"/>
            </w:tcBorders>
            <w:shd w:val="clear" w:color="auto" w:fill="auto"/>
            <w:noWrap/>
            <w:vAlign w:val="center"/>
            <w:hideMark/>
          </w:tcPr>
          <w:p w14:paraId="4DE8F5F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6.454</w:t>
            </w:r>
          </w:p>
        </w:tc>
        <w:tc>
          <w:tcPr>
            <w:tcW w:w="309" w:type="pct"/>
            <w:tcBorders>
              <w:top w:val="nil"/>
              <w:left w:val="nil"/>
              <w:bottom w:val="single" w:sz="8" w:space="0" w:color="auto"/>
              <w:right w:val="nil"/>
            </w:tcBorders>
            <w:shd w:val="clear" w:color="auto" w:fill="auto"/>
            <w:noWrap/>
            <w:vAlign w:val="center"/>
            <w:hideMark/>
          </w:tcPr>
          <w:p w14:paraId="7D30F26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0.128</w:t>
            </w:r>
          </w:p>
        </w:tc>
        <w:tc>
          <w:tcPr>
            <w:tcW w:w="309" w:type="pct"/>
            <w:tcBorders>
              <w:top w:val="nil"/>
              <w:left w:val="nil"/>
              <w:bottom w:val="single" w:sz="8" w:space="0" w:color="auto"/>
              <w:right w:val="nil"/>
            </w:tcBorders>
            <w:shd w:val="clear" w:color="auto" w:fill="auto"/>
            <w:noWrap/>
            <w:vAlign w:val="center"/>
            <w:hideMark/>
          </w:tcPr>
          <w:p w14:paraId="59D1167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0.178</w:t>
            </w:r>
          </w:p>
        </w:tc>
        <w:tc>
          <w:tcPr>
            <w:tcW w:w="309" w:type="pct"/>
            <w:tcBorders>
              <w:top w:val="nil"/>
              <w:left w:val="nil"/>
              <w:bottom w:val="single" w:sz="8" w:space="0" w:color="auto"/>
              <w:right w:val="nil"/>
            </w:tcBorders>
            <w:shd w:val="clear" w:color="auto" w:fill="auto"/>
            <w:noWrap/>
            <w:vAlign w:val="center"/>
            <w:hideMark/>
          </w:tcPr>
          <w:p w14:paraId="4556B49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0.381</w:t>
            </w:r>
          </w:p>
        </w:tc>
        <w:tc>
          <w:tcPr>
            <w:tcW w:w="309" w:type="pct"/>
            <w:tcBorders>
              <w:top w:val="nil"/>
              <w:left w:val="nil"/>
              <w:bottom w:val="single" w:sz="8" w:space="0" w:color="auto"/>
              <w:right w:val="nil"/>
            </w:tcBorders>
            <w:shd w:val="clear" w:color="auto" w:fill="auto"/>
            <w:noWrap/>
            <w:vAlign w:val="center"/>
            <w:hideMark/>
          </w:tcPr>
          <w:p w14:paraId="2A5B8A0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0.080</w:t>
            </w:r>
          </w:p>
        </w:tc>
        <w:tc>
          <w:tcPr>
            <w:tcW w:w="309" w:type="pct"/>
            <w:tcBorders>
              <w:top w:val="nil"/>
              <w:left w:val="nil"/>
              <w:bottom w:val="single" w:sz="8" w:space="0" w:color="auto"/>
              <w:right w:val="nil"/>
            </w:tcBorders>
            <w:shd w:val="clear" w:color="auto" w:fill="auto"/>
            <w:noWrap/>
            <w:vAlign w:val="center"/>
            <w:hideMark/>
          </w:tcPr>
          <w:p w14:paraId="14CC1C9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0.180</w:t>
            </w:r>
          </w:p>
        </w:tc>
        <w:tc>
          <w:tcPr>
            <w:tcW w:w="354" w:type="pct"/>
            <w:tcBorders>
              <w:top w:val="nil"/>
              <w:left w:val="nil"/>
              <w:bottom w:val="single" w:sz="8" w:space="0" w:color="auto"/>
              <w:right w:val="nil"/>
            </w:tcBorders>
            <w:shd w:val="clear" w:color="auto" w:fill="auto"/>
            <w:noWrap/>
            <w:vAlign w:val="center"/>
            <w:hideMark/>
          </w:tcPr>
          <w:p w14:paraId="7570CC9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0.063</w:t>
            </w:r>
          </w:p>
        </w:tc>
        <w:tc>
          <w:tcPr>
            <w:tcW w:w="479" w:type="pct"/>
            <w:tcBorders>
              <w:top w:val="nil"/>
              <w:left w:val="nil"/>
              <w:bottom w:val="single" w:sz="8" w:space="0" w:color="auto"/>
              <w:right w:val="nil"/>
            </w:tcBorders>
            <w:shd w:val="clear" w:color="auto" w:fill="auto"/>
            <w:noWrap/>
            <w:vAlign w:val="center"/>
            <w:hideMark/>
          </w:tcPr>
          <w:p w14:paraId="036524C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0.045</w:t>
            </w:r>
          </w:p>
        </w:tc>
      </w:tr>
      <w:tr w:rsidR="00B00853" w:rsidRPr="00A6058E" w14:paraId="2AC472C4" w14:textId="77777777" w:rsidTr="009A22C7">
        <w:trPr>
          <w:trHeight w:val="330"/>
        </w:trPr>
        <w:tc>
          <w:tcPr>
            <w:tcW w:w="5000" w:type="pct"/>
            <w:gridSpan w:val="12"/>
            <w:tcBorders>
              <w:top w:val="nil"/>
              <w:left w:val="nil"/>
              <w:bottom w:val="single" w:sz="8" w:space="0" w:color="auto"/>
              <w:right w:val="nil"/>
            </w:tcBorders>
            <w:shd w:val="clear" w:color="auto" w:fill="auto"/>
            <w:noWrap/>
            <w:vAlign w:val="center"/>
            <w:hideMark/>
          </w:tcPr>
          <w:p w14:paraId="27956EB2" w14:textId="77777777" w:rsidR="00B00853" w:rsidRPr="00A6058E" w:rsidRDefault="009014DF" w:rsidP="003045F3">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color w:val="000000"/>
                <w:sz w:val="24"/>
                <w:szCs w:val="24"/>
              </w:rPr>
              <w:t xml:space="preserve">Panel C2. </w:t>
            </w:r>
            <w:r w:rsidRPr="00A6058E">
              <w:rPr>
                <w:rFonts w:ascii="Times New Roman" w:eastAsia="Times New Roman" w:hAnsi="Times New Roman" w:cs="Times New Roman"/>
                <w:i/>
                <w:iCs/>
                <w:color w:val="000000"/>
                <w:sz w:val="24"/>
                <w:szCs w:val="24"/>
              </w:rPr>
              <w:t xml:space="preserve">The </w:t>
            </w:r>
            <w:r w:rsidR="00255275" w:rsidRPr="00A6058E">
              <w:rPr>
                <w:rFonts w:ascii="Times New Roman" w:eastAsia="Times New Roman" w:hAnsi="Times New Roman" w:cs="Times New Roman"/>
                <w:i/>
                <w:noProof/>
                <w:position w:val="-6"/>
                <w:sz w:val="24"/>
                <w:szCs w:val="24"/>
                <w:lang w:val="en-US" w:eastAsia="en-US"/>
              </w:rPr>
              <w:drawing>
                <wp:inline distT="0" distB="0" distL="0" distR="0" wp14:anchorId="4165CE58" wp14:editId="79A9DD8F">
                  <wp:extent cx="186055" cy="18605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A6058E">
              <w:rPr>
                <w:rFonts w:ascii="Times New Roman" w:eastAsia="Times New Roman" w:hAnsi="Times New Roman" w:cs="Times New Roman"/>
                <w:i/>
                <w:color w:val="000000"/>
                <w:sz w:val="24"/>
                <w:szCs w:val="24"/>
              </w:rPr>
              <w:t xml:space="preserve">-VaR portfolio </w:t>
            </w:r>
            <w:r w:rsidR="00B00853" w:rsidRPr="00A6058E">
              <w:rPr>
                <w:rFonts w:ascii="Times New Roman" w:eastAsia="Times New Roman" w:hAnsi="Times New Roman" w:cs="Times New Roman"/>
                <w:i/>
                <w:iCs/>
                <w:color w:val="000000"/>
                <w:sz w:val="24"/>
                <w:szCs w:val="24"/>
              </w:rPr>
              <w:t>(95% Confidence Level)</w:t>
            </w:r>
          </w:p>
        </w:tc>
      </w:tr>
      <w:tr w:rsidR="00FF3E3C" w:rsidRPr="00A6058E" w14:paraId="389C7C44" w14:textId="77777777" w:rsidTr="00E07ADD">
        <w:trPr>
          <w:trHeight w:val="315"/>
        </w:trPr>
        <w:tc>
          <w:tcPr>
            <w:tcW w:w="1087" w:type="pct"/>
            <w:tcBorders>
              <w:top w:val="nil"/>
              <w:left w:val="nil"/>
              <w:bottom w:val="nil"/>
              <w:right w:val="single" w:sz="4" w:space="0" w:color="auto"/>
            </w:tcBorders>
            <w:shd w:val="clear" w:color="auto" w:fill="auto"/>
            <w:noWrap/>
            <w:vAlign w:val="center"/>
            <w:hideMark/>
          </w:tcPr>
          <w:p w14:paraId="4D738359"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i/>
                <w:noProof/>
                <w:position w:val="-6"/>
                <w:sz w:val="24"/>
                <w:szCs w:val="24"/>
                <w:lang w:val="en-US" w:eastAsia="en-US"/>
              </w:rPr>
              <w:drawing>
                <wp:inline distT="0" distB="0" distL="0" distR="0" wp14:anchorId="04A59DC1" wp14:editId="60A1B0AE">
                  <wp:extent cx="186055" cy="1860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i/>
                <w:color w:val="000000"/>
                <w:sz w:val="24"/>
                <w:szCs w:val="24"/>
              </w:rPr>
              <w:t xml:space="preserve">-VaR </w:t>
            </w:r>
            <w:r w:rsidR="00FF3E3C" w:rsidRPr="00A6058E">
              <w:rPr>
                <w:rFonts w:ascii="Times New Roman" w:eastAsia="Times New Roman" w:hAnsi="Times New Roman" w:cs="Times New Roman"/>
                <w:color w:val="000000"/>
                <w:sz w:val="24"/>
                <w:szCs w:val="24"/>
              </w:rPr>
              <w:t>N</w:t>
            </w:r>
          </w:p>
        </w:tc>
        <w:tc>
          <w:tcPr>
            <w:tcW w:w="429" w:type="pct"/>
            <w:tcBorders>
              <w:top w:val="nil"/>
              <w:left w:val="single" w:sz="4" w:space="0" w:color="auto"/>
              <w:bottom w:val="nil"/>
              <w:right w:val="nil"/>
            </w:tcBorders>
            <w:shd w:val="clear" w:color="auto" w:fill="auto"/>
            <w:noWrap/>
            <w:vAlign w:val="center"/>
            <w:hideMark/>
          </w:tcPr>
          <w:p w14:paraId="6382C55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09" w:type="pct"/>
            <w:tcBorders>
              <w:top w:val="nil"/>
              <w:left w:val="nil"/>
              <w:bottom w:val="nil"/>
              <w:right w:val="nil"/>
            </w:tcBorders>
            <w:shd w:val="clear" w:color="auto" w:fill="auto"/>
            <w:noWrap/>
            <w:vAlign w:val="center"/>
            <w:hideMark/>
          </w:tcPr>
          <w:p w14:paraId="2ADAB7C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0.077</w:t>
            </w:r>
          </w:p>
        </w:tc>
        <w:tc>
          <w:tcPr>
            <w:tcW w:w="426" w:type="pct"/>
            <w:tcBorders>
              <w:top w:val="nil"/>
              <w:left w:val="nil"/>
              <w:bottom w:val="nil"/>
              <w:right w:val="nil"/>
            </w:tcBorders>
            <w:shd w:val="clear" w:color="auto" w:fill="auto"/>
            <w:noWrap/>
            <w:vAlign w:val="center"/>
            <w:hideMark/>
          </w:tcPr>
          <w:p w14:paraId="23C87D0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-0.732</w:t>
            </w:r>
          </w:p>
        </w:tc>
        <w:tc>
          <w:tcPr>
            <w:tcW w:w="371" w:type="pct"/>
            <w:tcBorders>
              <w:top w:val="nil"/>
              <w:left w:val="nil"/>
              <w:bottom w:val="nil"/>
              <w:right w:val="nil"/>
            </w:tcBorders>
            <w:shd w:val="clear" w:color="auto" w:fill="auto"/>
            <w:noWrap/>
            <w:vAlign w:val="center"/>
            <w:hideMark/>
          </w:tcPr>
          <w:p w14:paraId="5D71FA9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7.512</w:t>
            </w:r>
          </w:p>
        </w:tc>
        <w:tc>
          <w:tcPr>
            <w:tcW w:w="309" w:type="pct"/>
            <w:tcBorders>
              <w:top w:val="nil"/>
              <w:left w:val="nil"/>
              <w:bottom w:val="nil"/>
              <w:right w:val="nil"/>
            </w:tcBorders>
            <w:shd w:val="clear" w:color="auto" w:fill="auto"/>
            <w:noWrap/>
            <w:vAlign w:val="center"/>
            <w:hideMark/>
          </w:tcPr>
          <w:p w14:paraId="78A76CC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0.297</w:t>
            </w:r>
          </w:p>
        </w:tc>
        <w:tc>
          <w:tcPr>
            <w:tcW w:w="309" w:type="pct"/>
            <w:tcBorders>
              <w:top w:val="nil"/>
              <w:left w:val="nil"/>
              <w:bottom w:val="nil"/>
              <w:right w:val="nil"/>
            </w:tcBorders>
            <w:shd w:val="clear" w:color="auto" w:fill="auto"/>
            <w:noWrap/>
            <w:vAlign w:val="center"/>
            <w:hideMark/>
          </w:tcPr>
          <w:p w14:paraId="4A0462F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0.313</w:t>
            </w:r>
          </w:p>
        </w:tc>
        <w:tc>
          <w:tcPr>
            <w:tcW w:w="309" w:type="pct"/>
            <w:tcBorders>
              <w:top w:val="nil"/>
              <w:left w:val="nil"/>
              <w:bottom w:val="nil"/>
              <w:right w:val="nil"/>
            </w:tcBorders>
            <w:shd w:val="clear" w:color="auto" w:fill="auto"/>
            <w:noWrap/>
            <w:vAlign w:val="center"/>
            <w:hideMark/>
          </w:tcPr>
          <w:p w14:paraId="255637F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0.546</w:t>
            </w:r>
          </w:p>
        </w:tc>
        <w:tc>
          <w:tcPr>
            <w:tcW w:w="309" w:type="pct"/>
            <w:tcBorders>
              <w:top w:val="nil"/>
              <w:left w:val="nil"/>
              <w:bottom w:val="nil"/>
              <w:right w:val="nil"/>
            </w:tcBorders>
            <w:shd w:val="clear" w:color="auto" w:fill="auto"/>
            <w:noWrap/>
            <w:vAlign w:val="center"/>
            <w:hideMark/>
          </w:tcPr>
          <w:p w14:paraId="77AEA19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0.037</w:t>
            </w:r>
          </w:p>
        </w:tc>
        <w:tc>
          <w:tcPr>
            <w:tcW w:w="309" w:type="pct"/>
            <w:tcBorders>
              <w:top w:val="nil"/>
              <w:left w:val="nil"/>
              <w:bottom w:val="nil"/>
              <w:right w:val="nil"/>
            </w:tcBorders>
            <w:shd w:val="clear" w:color="auto" w:fill="auto"/>
            <w:noWrap/>
            <w:vAlign w:val="center"/>
            <w:hideMark/>
          </w:tcPr>
          <w:p w14:paraId="017A6FB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0.105</w:t>
            </w:r>
          </w:p>
        </w:tc>
        <w:tc>
          <w:tcPr>
            <w:tcW w:w="354" w:type="pct"/>
            <w:tcBorders>
              <w:top w:val="nil"/>
              <w:left w:val="nil"/>
              <w:bottom w:val="nil"/>
              <w:right w:val="nil"/>
            </w:tcBorders>
            <w:shd w:val="clear" w:color="auto" w:fill="auto"/>
            <w:noWrap/>
            <w:vAlign w:val="center"/>
            <w:hideMark/>
          </w:tcPr>
          <w:p w14:paraId="511D2A3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0.027</w:t>
            </w:r>
          </w:p>
        </w:tc>
        <w:tc>
          <w:tcPr>
            <w:tcW w:w="479" w:type="pct"/>
            <w:tcBorders>
              <w:top w:val="nil"/>
              <w:left w:val="nil"/>
              <w:bottom w:val="nil"/>
              <w:right w:val="nil"/>
            </w:tcBorders>
            <w:shd w:val="clear" w:color="auto" w:fill="auto"/>
            <w:noWrap/>
            <w:vAlign w:val="center"/>
            <w:hideMark/>
          </w:tcPr>
          <w:p w14:paraId="66E9F65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0.026</w:t>
            </w:r>
          </w:p>
        </w:tc>
      </w:tr>
      <w:tr w:rsidR="00FF3E3C" w:rsidRPr="00A6058E" w14:paraId="436783C2" w14:textId="77777777" w:rsidTr="00E07ADD">
        <w:trPr>
          <w:trHeight w:val="330"/>
        </w:trPr>
        <w:tc>
          <w:tcPr>
            <w:tcW w:w="1087" w:type="pct"/>
            <w:tcBorders>
              <w:top w:val="nil"/>
              <w:left w:val="nil"/>
              <w:bottom w:val="single" w:sz="8" w:space="0" w:color="auto"/>
              <w:right w:val="single" w:sz="4" w:space="0" w:color="auto"/>
            </w:tcBorders>
            <w:shd w:val="clear" w:color="auto" w:fill="auto"/>
            <w:noWrap/>
            <w:vAlign w:val="center"/>
            <w:hideMark/>
          </w:tcPr>
          <w:p w14:paraId="6657FE90"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i/>
                <w:noProof/>
                <w:position w:val="-6"/>
                <w:sz w:val="24"/>
                <w:szCs w:val="24"/>
                <w:lang w:val="en-US" w:eastAsia="en-US"/>
              </w:rPr>
              <w:drawing>
                <wp:inline distT="0" distB="0" distL="0" distR="0" wp14:anchorId="3603EC90" wp14:editId="4F9712A0">
                  <wp:extent cx="186055" cy="1860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i/>
                <w:color w:val="000000"/>
                <w:sz w:val="24"/>
                <w:szCs w:val="24"/>
              </w:rPr>
              <w:t xml:space="preserve">-VaR </w:t>
            </w:r>
            <w:r w:rsidR="00FF3E3C" w:rsidRPr="00A6058E">
              <w:rPr>
                <w:rFonts w:ascii="Times New Roman" w:eastAsia="Times New Roman" w:hAnsi="Times New Roman" w:cs="Times New Roman"/>
                <w:color w:val="000000"/>
                <w:sz w:val="24"/>
                <w:szCs w:val="24"/>
              </w:rPr>
              <w:t>t</w:t>
            </w:r>
          </w:p>
        </w:tc>
        <w:tc>
          <w:tcPr>
            <w:tcW w:w="429" w:type="pct"/>
            <w:tcBorders>
              <w:top w:val="nil"/>
              <w:left w:val="single" w:sz="4" w:space="0" w:color="auto"/>
              <w:bottom w:val="single" w:sz="8" w:space="0" w:color="auto"/>
              <w:right w:val="nil"/>
            </w:tcBorders>
            <w:shd w:val="clear" w:color="auto" w:fill="auto"/>
            <w:noWrap/>
            <w:vAlign w:val="center"/>
            <w:hideMark/>
          </w:tcPr>
          <w:p w14:paraId="58CDCD8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309" w:type="pct"/>
            <w:tcBorders>
              <w:top w:val="nil"/>
              <w:left w:val="nil"/>
              <w:bottom w:val="single" w:sz="8" w:space="0" w:color="auto"/>
              <w:right w:val="nil"/>
            </w:tcBorders>
            <w:shd w:val="clear" w:color="auto" w:fill="auto"/>
            <w:noWrap/>
            <w:vAlign w:val="center"/>
            <w:hideMark/>
          </w:tcPr>
          <w:p w14:paraId="6A5381F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c>
          <w:tcPr>
            <w:tcW w:w="426" w:type="pct"/>
            <w:tcBorders>
              <w:top w:val="nil"/>
              <w:left w:val="nil"/>
              <w:bottom w:val="single" w:sz="8" w:space="0" w:color="auto"/>
              <w:right w:val="nil"/>
            </w:tcBorders>
            <w:shd w:val="clear" w:color="auto" w:fill="auto"/>
            <w:noWrap/>
            <w:vAlign w:val="center"/>
            <w:hideMark/>
          </w:tcPr>
          <w:p w14:paraId="20AF036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-0.623</w:t>
            </w:r>
          </w:p>
        </w:tc>
        <w:tc>
          <w:tcPr>
            <w:tcW w:w="371" w:type="pct"/>
            <w:tcBorders>
              <w:top w:val="nil"/>
              <w:left w:val="nil"/>
              <w:bottom w:val="single" w:sz="8" w:space="0" w:color="auto"/>
              <w:right w:val="nil"/>
            </w:tcBorders>
            <w:shd w:val="clear" w:color="auto" w:fill="auto"/>
            <w:noWrap/>
            <w:vAlign w:val="center"/>
            <w:hideMark/>
          </w:tcPr>
          <w:p w14:paraId="75236D1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7.095</w:t>
            </w:r>
          </w:p>
        </w:tc>
        <w:tc>
          <w:tcPr>
            <w:tcW w:w="309" w:type="pct"/>
            <w:tcBorders>
              <w:top w:val="nil"/>
              <w:left w:val="nil"/>
              <w:bottom w:val="single" w:sz="8" w:space="0" w:color="auto"/>
              <w:right w:val="nil"/>
            </w:tcBorders>
            <w:shd w:val="clear" w:color="auto" w:fill="auto"/>
            <w:noWrap/>
            <w:vAlign w:val="center"/>
            <w:hideMark/>
          </w:tcPr>
          <w:p w14:paraId="6B1D45A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0.132</w:t>
            </w:r>
          </w:p>
        </w:tc>
        <w:tc>
          <w:tcPr>
            <w:tcW w:w="309" w:type="pct"/>
            <w:tcBorders>
              <w:top w:val="nil"/>
              <w:left w:val="nil"/>
              <w:bottom w:val="single" w:sz="8" w:space="0" w:color="auto"/>
              <w:right w:val="nil"/>
            </w:tcBorders>
            <w:shd w:val="clear" w:color="auto" w:fill="auto"/>
            <w:noWrap/>
            <w:vAlign w:val="center"/>
            <w:hideMark/>
          </w:tcPr>
          <w:p w14:paraId="5D04FA8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0.207</w:t>
            </w:r>
          </w:p>
        </w:tc>
        <w:tc>
          <w:tcPr>
            <w:tcW w:w="309" w:type="pct"/>
            <w:tcBorders>
              <w:top w:val="nil"/>
              <w:left w:val="nil"/>
              <w:bottom w:val="single" w:sz="8" w:space="0" w:color="auto"/>
              <w:right w:val="nil"/>
            </w:tcBorders>
            <w:shd w:val="clear" w:color="auto" w:fill="auto"/>
            <w:noWrap/>
            <w:vAlign w:val="center"/>
            <w:hideMark/>
          </w:tcPr>
          <w:p w14:paraId="230C843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0.429</w:t>
            </w:r>
          </w:p>
        </w:tc>
        <w:tc>
          <w:tcPr>
            <w:tcW w:w="309" w:type="pct"/>
            <w:tcBorders>
              <w:top w:val="nil"/>
              <w:left w:val="nil"/>
              <w:bottom w:val="single" w:sz="8" w:space="0" w:color="auto"/>
              <w:right w:val="nil"/>
            </w:tcBorders>
            <w:shd w:val="clear" w:color="auto" w:fill="auto"/>
            <w:noWrap/>
            <w:vAlign w:val="center"/>
            <w:hideMark/>
          </w:tcPr>
          <w:p w14:paraId="3239AE3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0.098</w:t>
            </w:r>
          </w:p>
        </w:tc>
        <w:tc>
          <w:tcPr>
            <w:tcW w:w="309" w:type="pct"/>
            <w:tcBorders>
              <w:top w:val="nil"/>
              <w:left w:val="nil"/>
              <w:bottom w:val="single" w:sz="8" w:space="0" w:color="auto"/>
              <w:right w:val="nil"/>
            </w:tcBorders>
            <w:shd w:val="clear" w:color="auto" w:fill="auto"/>
            <w:noWrap/>
            <w:vAlign w:val="center"/>
            <w:hideMark/>
          </w:tcPr>
          <w:p w14:paraId="69DC50B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0.179</w:t>
            </w:r>
          </w:p>
        </w:tc>
        <w:tc>
          <w:tcPr>
            <w:tcW w:w="354" w:type="pct"/>
            <w:tcBorders>
              <w:top w:val="nil"/>
              <w:left w:val="nil"/>
              <w:bottom w:val="single" w:sz="8" w:space="0" w:color="auto"/>
              <w:right w:val="nil"/>
            </w:tcBorders>
            <w:shd w:val="clear" w:color="auto" w:fill="auto"/>
            <w:noWrap/>
            <w:vAlign w:val="center"/>
            <w:hideMark/>
          </w:tcPr>
          <w:p w14:paraId="441137D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0.069</w:t>
            </w:r>
          </w:p>
        </w:tc>
        <w:tc>
          <w:tcPr>
            <w:tcW w:w="479" w:type="pct"/>
            <w:tcBorders>
              <w:top w:val="nil"/>
              <w:left w:val="nil"/>
              <w:bottom w:val="single" w:sz="8" w:space="0" w:color="auto"/>
              <w:right w:val="nil"/>
            </w:tcBorders>
            <w:shd w:val="clear" w:color="auto" w:fill="auto"/>
            <w:noWrap/>
            <w:vAlign w:val="center"/>
            <w:hideMark/>
          </w:tcPr>
          <w:p w14:paraId="63976E1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0.044</w:t>
            </w:r>
          </w:p>
        </w:tc>
      </w:tr>
      <w:tr w:rsidR="00B00853" w:rsidRPr="00A6058E" w14:paraId="45C05E76" w14:textId="77777777" w:rsidTr="009A22C7">
        <w:trPr>
          <w:trHeight w:val="330"/>
        </w:trPr>
        <w:tc>
          <w:tcPr>
            <w:tcW w:w="5000" w:type="pct"/>
            <w:gridSpan w:val="12"/>
            <w:tcBorders>
              <w:top w:val="nil"/>
              <w:left w:val="nil"/>
              <w:bottom w:val="single" w:sz="8" w:space="0" w:color="auto"/>
              <w:right w:val="nil"/>
            </w:tcBorders>
            <w:shd w:val="clear" w:color="auto" w:fill="auto"/>
            <w:noWrap/>
            <w:vAlign w:val="center"/>
            <w:hideMark/>
          </w:tcPr>
          <w:p w14:paraId="753678AC" w14:textId="77777777" w:rsidR="00B00853" w:rsidRPr="00A6058E" w:rsidRDefault="009014DF" w:rsidP="003045F3">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color w:val="000000"/>
                <w:sz w:val="24"/>
                <w:szCs w:val="24"/>
              </w:rPr>
              <w:t xml:space="preserve">Panel C3. </w:t>
            </w:r>
            <w:r w:rsidRPr="00A6058E">
              <w:rPr>
                <w:rFonts w:ascii="Times New Roman" w:eastAsia="Times New Roman" w:hAnsi="Times New Roman" w:cs="Times New Roman"/>
                <w:i/>
                <w:iCs/>
                <w:color w:val="000000"/>
                <w:sz w:val="24"/>
                <w:szCs w:val="24"/>
              </w:rPr>
              <w:t xml:space="preserve">The </w:t>
            </w:r>
            <w:r w:rsidR="00255275" w:rsidRPr="00A6058E">
              <w:rPr>
                <w:rFonts w:ascii="Times New Roman" w:eastAsia="Times New Roman" w:hAnsi="Times New Roman" w:cs="Times New Roman"/>
                <w:i/>
                <w:noProof/>
                <w:position w:val="-6"/>
                <w:sz w:val="24"/>
                <w:szCs w:val="24"/>
                <w:lang w:val="en-US" w:eastAsia="en-US"/>
              </w:rPr>
              <w:drawing>
                <wp:inline distT="0" distB="0" distL="0" distR="0" wp14:anchorId="71B25472" wp14:editId="615E8ED3">
                  <wp:extent cx="186055" cy="1860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A6058E">
              <w:rPr>
                <w:rFonts w:ascii="Times New Roman" w:eastAsia="Times New Roman" w:hAnsi="Times New Roman" w:cs="Times New Roman"/>
                <w:i/>
                <w:color w:val="000000"/>
                <w:sz w:val="24"/>
                <w:szCs w:val="24"/>
              </w:rPr>
              <w:t xml:space="preserve">-VaR portfolio </w:t>
            </w:r>
            <w:r w:rsidR="00B00853" w:rsidRPr="00A6058E">
              <w:rPr>
                <w:rFonts w:ascii="Times New Roman" w:eastAsia="Times New Roman" w:hAnsi="Times New Roman" w:cs="Times New Roman"/>
                <w:i/>
                <w:iCs/>
                <w:color w:val="000000"/>
                <w:sz w:val="24"/>
                <w:szCs w:val="24"/>
              </w:rPr>
              <w:t>(90% Confidence Level)</w:t>
            </w:r>
          </w:p>
        </w:tc>
      </w:tr>
      <w:tr w:rsidR="00FF3E3C" w:rsidRPr="00A6058E" w14:paraId="38B85D71" w14:textId="77777777" w:rsidTr="00E07ADD">
        <w:trPr>
          <w:trHeight w:val="315"/>
        </w:trPr>
        <w:tc>
          <w:tcPr>
            <w:tcW w:w="1087" w:type="pct"/>
            <w:tcBorders>
              <w:top w:val="nil"/>
              <w:left w:val="nil"/>
              <w:bottom w:val="nil"/>
              <w:right w:val="single" w:sz="4" w:space="0" w:color="auto"/>
            </w:tcBorders>
            <w:shd w:val="clear" w:color="auto" w:fill="auto"/>
            <w:noWrap/>
            <w:vAlign w:val="center"/>
            <w:hideMark/>
          </w:tcPr>
          <w:p w14:paraId="7FF4B7FE"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i/>
                <w:noProof/>
                <w:position w:val="-6"/>
                <w:sz w:val="24"/>
                <w:szCs w:val="24"/>
                <w:lang w:val="en-US" w:eastAsia="en-US"/>
              </w:rPr>
              <w:drawing>
                <wp:inline distT="0" distB="0" distL="0" distR="0" wp14:anchorId="039A26C6" wp14:editId="4BCE1F8B">
                  <wp:extent cx="186055" cy="1860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i/>
                <w:color w:val="000000"/>
                <w:sz w:val="24"/>
                <w:szCs w:val="24"/>
              </w:rPr>
              <w:t xml:space="preserve">-VaR </w:t>
            </w:r>
            <w:r w:rsidR="00FF3E3C" w:rsidRPr="00A6058E">
              <w:rPr>
                <w:rFonts w:ascii="Times New Roman" w:eastAsia="Times New Roman" w:hAnsi="Times New Roman" w:cs="Times New Roman"/>
                <w:color w:val="000000"/>
                <w:sz w:val="24"/>
                <w:szCs w:val="24"/>
              </w:rPr>
              <w:t>N</w:t>
            </w:r>
          </w:p>
        </w:tc>
        <w:tc>
          <w:tcPr>
            <w:tcW w:w="429" w:type="pct"/>
            <w:tcBorders>
              <w:top w:val="nil"/>
              <w:left w:val="single" w:sz="4" w:space="0" w:color="auto"/>
              <w:bottom w:val="nil"/>
              <w:right w:val="nil"/>
            </w:tcBorders>
            <w:shd w:val="clear" w:color="auto" w:fill="auto"/>
            <w:noWrap/>
            <w:vAlign w:val="center"/>
            <w:hideMark/>
          </w:tcPr>
          <w:p w14:paraId="6A43976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09" w:type="pct"/>
            <w:tcBorders>
              <w:top w:val="nil"/>
              <w:left w:val="nil"/>
              <w:bottom w:val="nil"/>
              <w:right w:val="nil"/>
            </w:tcBorders>
            <w:shd w:val="clear" w:color="auto" w:fill="auto"/>
            <w:noWrap/>
            <w:vAlign w:val="center"/>
            <w:hideMark/>
          </w:tcPr>
          <w:p w14:paraId="3E13A49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0.059</w:t>
            </w:r>
          </w:p>
        </w:tc>
        <w:tc>
          <w:tcPr>
            <w:tcW w:w="426" w:type="pct"/>
            <w:tcBorders>
              <w:top w:val="nil"/>
              <w:left w:val="nil"/>
              <w:bottom w:val="nil"/>
              <w:right w:val="nil"/>
            </w:tcBorders>
            <w:shd w:val="clear" w:color="auto" w:fill="auto"/>
            <w:noWrap/>
            <w:vAlign w:val="center"/>
            <w:hideMark/>
          </w:tcPr>
          <w:p w14:paraId="129DA60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-0.787</w:t>
            </w:r>
          </w:p>
        </w:tc>
        <w:tc>
          <w:tcPr>
            <w:tcW w:w="371" w:type="pct"/>
            <w:tcBorders>
              <w:top w:val="nil"/>
              <w:left w:val="nil"/>
              <w:bottom w:val="nil"/>
              <w:right w:val="nil"/>
            </w:tcBorders>
            <w:shd w:val="clear" w:color="auto" w:fill="auto"/>
            <w:noWrap/>
            <w:vAlign w:val="center"/>
            <w:hideMark/>
          </w:tcPr>
          <w:p w14:paraId="44F6E90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6.805</w:t>
            </w:r>
          </w:p>
        </w:tc>
        <w:tc>
          <w:tcPr>
            <w:tcW w:w="309" w:type="pct"/>
            <w:tcBorders>
              <w:top w:val="nil"/>
              <w:left w:val="nil"/>
              <w:bottom w:val="nil"/>
              <w:right w:val="nil"/>
            </w:tcBorders>
            <w:shd w:val="clear" w:color="auto" w:fill="auto"/>
            <w:noWrap/>
            <w:vAlign w:val="center"/>
            <w:hideMark/>
          </w:tcPr>
          <w:p w14:paraId="4F55A76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0.221</w:t>
            </w:r>
          </w:p>
        </w:tc>
        <w:tc>
          <w:tcPr>
            <w:tcW w:w="309" w:type="pct"/>
            <w:tcBorders>
              <w:top w:val="nil"/>
              <w:left w:val="nil"/>
              <w:bottom w:val="nil"/>
              <w:right w:val="nil"/>
            </w:tcBorders>
            <w:shd w:val="clear" w:color="auto" w:fill="auto"/>
            <w:noWrap/>
            <w:vAlign w:val="center"/>
            <w:hideMark/>
          </w:tcPr>
          <w:p w14:paraId="2402E9D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0.233</w:t>
            </w:r>
          </w:p>
        </w:tc>
        <w:tc>
          <w:tcPr>
            <w:tcW w:w="309" w:type="pct"/>
            <w:tcBorders>
              <w:top w:val="nil"/>
              <w:left w:val="nil"/>
              <w:bottom w:val="nil"/>
              <w:right w:val="nil"/>
            </w:tcBorders>
            <w:shd w:val="clear" w:color="auto" w:fill="auto"/>
            <w:noWrap/>
            <w:vAlign w:val="center"/>
            <w:hideMark/>
          </w:tcPr>
          <w:p w14:paraId="1ED0A58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0.886</w:t>
            </w:r>
          </w:p>
        </w:tc>
        <w:tc>
          <w:tcPr>
            <w:tcW w:w="309" w:type="pct"/>
            <w:tcBorders>
              <w:top w:val="nil"/>
              <w:left w:val="nil"/>
              <w:bottom w:val="nil"/>
              <w:right w:val="nil"/>
            </w:tcBorders>
            <w:shd w:val="clear" w:color="auto" w:fill="auto"/>
            <w:noWrap/>
            <w:vAlign w:val="center"/>
            <w:hideMark/>
          </w:tcPr>
          <w:p w14:paraId="456B2B7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0.043</w:t>
            </w:r>
          </w:p>
        </w:tc>
        <w:tc>
          <w:tcPr>
            <w:tcW w:w="309" w:type="pct"/>
            <w:tcBorders>
              <w:top w:val="nil"/>
              <w:left w:val="nil"/>
              <w:bottom w:val="nil"/>
              <w:right w:val="nil"/>
            </w:tcBorders>
            <w:shd w:val="clear" w:color="auto" w:fill="auto"/>
            <w:noWrap/>
            <w:vAlign w:val="center"/>
            <w:hideMark/>
          </w:tcPr>
          <w:p w14:paraId="3B707FD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0.131</w:t>
            </w:r>
          </w:p>
        </w:tc>
        <w:tc>
          <w:tcPr>
            <w:tcW w:w="354" w:type="pct"/>
            <w:tcBorders>
              <w:top w:val="nil"/>
              <w:left w:val="nil"/>
              <w:bottom w:val="nil"/>
              <w:right w:val="nil"/>
            </w:tcBorders>
            <w:shd w:val="clear" w:color="auto" w:fill="auto"/>
            <w:noWrap/>
            <w:vAlign w:val="center"/>
            <w:hideMark/>
          </w:tcPr>
          <w:p w14:paraId="65E5AA6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0.035</w:t>
            </w:r>
          </w:p>
        </w:tc>
        <w:tc>
          <w:tcPr>
            <w:tcW w:w="479" w:type="pct"/>
            <w:tcBorders>
              <w:top w:val="nil"/>
              <w:left w:val="nil"/>
              <w:bottom w:val="nil"/>
              <w:right w:val="nil"/>
            </w:tcBorders>
            <w:shd w:val="clear" w:color="auto" w:fill="auto"/>
            <w:noWrap/>
            <w:vAlign w:val="center"/>
            <w:hideMark/>
          </w:tcPr>
          <w:p w14:paraId="36C82EC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0.033</w:t>
            </w:r>
          </w:p>
        </w:tc>
      </w:tr>
      <w:tr w:rsidR="00FF3E3C" w:rsidRPr="00A6058E" w14:paraId="3C5E9F1A" w14:textId="77777777" w:rsidTr="00E07ADD">
        <w:trPr>
          <w:trHeight w:val="330"/>
        </w:trPr>
        <w:tc>
          <w:tcPr>
            <w:tcW w:w="1087" w:type="pct"/>
            <w:tcBorders>
              <w:top w:val="nil"/>
              <w:left w:val="nil"/>
              <w:bottom w:val="single" w:sz="8" w:space="0" w:color="auto"/>
              <w:right w:val="single" w:sz="4" w:space="0" w:color="auto"/>
            </w:tcBorders>
            <w:shd w:val="clear" w:color="auto" w:fill="auto"/>
            <w:noWrap/>
            <w:vAlign w:val="center"/>
            <w:hideMark/>
          </w:tcPr>
          <w:p w14:paraId="13E59244"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i/>
                <w:noProof/>
                <w:position w:val="-6"/>
                <w:sz w:val="24"/>
                <w:szCs w:val="24"/>
                <w:lang w:val="en-US" w:eastAsia="en-US"/>
              </w:rPr>
              <w:drawing>
                <wp:inline distT="0" distB="0" distL="0" distR="0" wp14:anchorId="3D9CF861" wp14:editId="49F175C2">
                  <wp:extent cx="186055" cy="18605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i/>
                <w:color w:val="000000"/>
                <w:sz w:val="24"/>
                <w:szCs w:val="24"/>
              </w:rPr>
              <w:t xml:space="preserve">-VaR </w:t>
            </w:r>
            <w:r w:rsidR="00FF3E3C" w:rsidRPr="00A6058E">
              <w:rPr>
                <w:rFonts w:ascii="Times New Roman" w:eastAsia="Times New Roman" w:hAnsi="Times New Roman" w:cs="Times New Roman"/>
                <w:color w:val="000000"/>
                <w:sz w:val="24"/>
                <w:szCs w:val="24"/>
              </w:rPr>
              <w:t>t</w:t>
            </w:r>
          </w:p>
        </w:tc>
        <w:tc>
          <w:tcPr>
            <w:tcW w:w="429" w:type="pct"/>
            <w:tcBorders>
              <w:top w:val="nil"/>
              <w:left w:val="single" w:sz="4" w:space="0" w:color="auto"/>
              <w:bottom w:val="single" w:sz="8" w:space="0" w:color="auto"/>
              <w:right w:val="nil"/>
            </w:tcBorders>
            <w:shd w:val="clear" w:color="auto" w:fill="auto"/>
            <w:noWrap/>
            <w:vAlign w:val="center"/>
            <w:hideMark/>
          </w:tcPr>
          <w:p w14:paraId="692908D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0.007</w:t>
            </w:r>
          </w:p>
        </w:tc>
        <w:tc>
          <w:tcPr>
            <w:tcW w:w="309" w:type="pct"/>
            <w:tcBorders>
              <w:top w:val="nil"/>
              <w:left w:val="nil"/>
              <w:bottom w:val="single" w:sz="8" w:space="0" w:color="auto"/>
              <w:right w:val="nil"/>
            </w:tcBorders>
            <w:shd w:val="clear" w:color="auto" w:fill="auto"/>
            <w:noWrap/>
            <w:vAlign w:val="center"/>
            <w:hideMark/>
          </w:tcPr>
          <w:p w14:paraId="66457E5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0.046</w:t>
            </w:r>
          </w:p>
        </w:tc>
        <w:tc>
          <w:tcPr>
            <w:tcW w:w="426" w:type="pct"/>
            <w:tcBorders>
              <w:top w:val="nil"/>
              <w:left w:val="nil"/>
              <w:bottom w:val="single" w:sz="8" w:space="0" w:color="auto"/>
              <w:right w:val="nil"/>
            </w:tcBorders>
            <w:shd w:val="clear" w:color="auto" w:fill="auto"/>
            <w:noWrap/>
            <w:vAlign w:val="center"/>
            <w:hideMark/>
          </w:tcPr>
          <w:p w14:paraId="130CC61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-1.881</w:t>
            </w:r>
          </w:p>
        </w:tc>
        <w:tc>
          <w:tcPr>
            <w:tcW w:w="371" w:type="pct"/>
            <w:tcBorders>
              <w:top w:val="nil"/>
              <w:left w:val="nil"/>
              <w:bottom w:val="single" w:sz="8" w:space="0" w:color="auto"/>
              <w:right w:val="nil"/>
            </w:tcBorders>
            <w:shd w:val="clear" w:color="auto" w:fill="auto"/>
            <w:noWrap/>
            <w:vAlign w:val="center"/>
            <w:hideMark/>
          </w:tcPr>
          <w:p w14:paraId="6C175AA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15.289</w:t>
            </w:r>
          </w:p>
        </w:tc>
        <w:tc>
          <w:tcPr>
            <w:tcW w:w="309" w:type="pct"/>
            <w:tcBorders>
              <w:top w:val="nil"/>
              <w:left w:val="nil"/>
              <w:bottom w:val="single" w:sz="8" w:space="0" w:color="auto"/>
              <w:right w:val="nil"/>
            </w:tcBorders>
            <w:shd w:val="clear" w:color="auto" w:fill="auto"/>
            <w:noWrap/>
            <w:vAlign w:val="center"/>
            <w:hideMark/>
          </w:tcPr>
          <w:p w14:paraId="56FEC39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0.137</w:t>
            </w:r>
          </w:p>
        </w:tc>
        <w:tc>
          <w:tcPr>
            <w:tcW w:w="309" w:type="pct"/>
            <w:tcBorders>
              <w:top w:val="nil"/>
              <w:left w:val="nil"/>
              <w:bottom w:val="single" w:sz="8" w:space="0" w:color="auto"/>
              <w:right w:val="nil"/>
            </w:tcBorders>
            <w:shd w:val="clear" w:color="auto" w:fill="auto"/>
            <w:noWrap/>
            <w:vAlign w:val="center"/>
            <w:hideMark/>
          </w:tcPr>
          <w:p w14:paraId="06A3485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0.244</w:t>
            </w:r>
          </w:p>
        </w:tc>
        <w:tc>
          <w:tcPr>
            <w:tcW w:w="309" w:type="pct"/>
            <w:tcBorders>
              <w:top w:val="nil"/>
              <w:left w:val="nil"/>
              <w:bottom w:val="single" w:sz="8" w:space="0" w:color="auto"/>
              <w:right w:val="nil"/>
            </w:tcBorders>
            <w:shd w:val="clear" w:color="auto" w:fill="auto"/>
            <w:noWrap/>
            <w:vAlign w:val="center"/>
            <w:hideMark/>
          </w:tcPr>
          <w:p w14:paraId="411BC19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0.440</w:t>
            </w:r>
          </w:p>
        </w:tc>
        <w:tc>
          <w:tcPr>
            <w:tcW w:w="309" w:type="pct"/>
            <w:tcBorders>
              <w:top w:val="nil"/>
              <w:left w:val="nil"/>
              <w:bottom w:val="single" w:sz="8" w:space="0" w:color="auto"/>
              <w:right w:val="nil"/>
            </w:tcBorders>
            <w:shd w:val="clear" w:color="auto" w:fill="auto"/>
            <w:noWrap/>
            <w:vAlign w:val="center"/>
            <w:hideMark/>
          </w:tcPr>
          <w:p w14:paraId="60DECBB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0.049</w:t>
            </w:r>
          </w:p>
        </w:tc>
        <w:tc>
          <w:tcPr>
            <w:tcW w:w="309" w:type="pct"/>
            <w:tcBorders>
              <w:top w:val="nil"/>
              <w:left w:val="nil"/>
              <w:bottom w:val="single" w:sz="8" w:space="0" w:color="auto"/>
              <w:right w:val="nil"/>
            </w:tcBorders>
            <w:shd w:val="clear" w:color="auto" w:fill="auto"/>
            <w:noWrap/>
            <w:vAlign w:val="center"/>
            <w:hideMark/>
          </w:tcPr>
          <w:p w14:paraId="5E393F9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0.162</w:t>
            </w:r>
          </w:p>
        </w:tc>
        <w:tc>
          <w:tcPr>
            <w:tcW w:w="354" w:type="pct"/>
            <w:tcBorders>
              <w:top w:val="nil"/>
              <w:left w:val="nil"/>
              <w:bottom w:val="single" w:sz="8" w:space="0" w:color="auto"/>
              <w:right w:val="nil"/>
            </w:tcBorders>
            <w:shd w:val="clear" w:color="auto" w:fill="auto"/>
            <w:noWrap/>
            <w:vAlign w:val="center"/>
            <w:hideMark/>
          </w:tcPr>
          <w:p w14:paraId="554921C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0.054</w:t>
            </w:r>
          </w:p>
        </w:tc>
        <w:tc>
          <w:tcPr>
            <w:tcW w:w="479" w:type="pct"/>
            <w:tcBorders>
              <w:top w:val="nil"/>
              <w:left w:val="nil"/>
              <w:bottom w:val="single" w:sz="8" w:space="0" w:color="auto"/>
              <w:right w:val="nil"/>
            </w:tcBorders>
            <w:shd w:val="clear" w:color="auto" w:fill="auto"/>
            <w:noWrap/>
            <w:vAlign w:val="center"/>
            <w:hideMark/>
          </w:tcPr>
          <w:p w14:paraId="71A0AEC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0.030</w:t>
            </w:r>
          </w:p>
        </w:tc>
      </w:tr>
    </w:tbl>
    <w:p w14:paraId="150A7DF1" w14:textId="77777777" w:rsidR="009014DF" w:rsidRPr="00A6058E" w:rsidRDefault="009014DF" w:rsidP="009014DF">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t>Table 4 (continued)</w:t>
      </w:r>
    </w:p>
    <w:p w14:paraId="4E8E43B1" w14:textId="77777777" w:rsidR="00B3018D" w:rsidRPr="00A6058E" w:rsidRDefault="00B3018D">
      <w:pPr>
        <w:rPr>
          <w:rFonts w:ascii="Times New Roman" w:eastAsia="Times New Roman" w:hAnsi="Times New Roman" w:cs="Times New Roman"/>
          <w:b/>
          <w:bCs/>
          <w:i/>
          <w:iCs/>
          <w:color w:val="000000"/>
          <w:sz w:val="24"/>
          <w:szCs w:val="24"/>
          <w:lang w:eastAsia="zh-CN"/>
        </w:rPr>
      </w:pPr>
    </w:p>
    <w:p w14:paraId="42C7BF88" w14:textId="77777777" w:rsidR="009014DF" w:rsidRPr="00A6058E" w:rsidRDefault="009014DF">
      <w:pPr>
        <w:rPr>
          <w:rFonts w:ascii="Times New Roman" w:eastAsia="Times New Roman" w:hAnsi="Times New Roman" w:cs="Times New Roman"/>
          <w:b/>
          <w:bCs/>
          <w:iCs/>
          <w:color w:val="000000"/>
          <w:sz w:val="24"/>
          <w:szCs w:val="24"/>
          <w:lang w:eastAsia="zh-CN"/>
        </w:rPr>
      </w:pPr>
      <w:r w:rsidRPr="00A6058E">
        <w:rPr>
          <w:rFonts w:ascii="Times New Roman" w:eastAsia="Times New Roman" w:hAnsi="Times New Roman" w:cs="Times New Roman"/>
          <w:b/>
          <w:bCs/>
          <w:iCs/>
          <w:color w:val="000000"/>
          <w:sz w:val="24"/>
          <w:szCs w:val="24"/>
          <w:lang w:eastAsia="zh-CN"/>
        </w:rPr>
        <w:lastRenderedPageBreak/>
        <w:t>Table 4 (continued)</w:t>
      </w:r>
    </w:p>
    <w:tbl>
      <w:tblPr>
        <w:tblW w:w="5000" w:type="pct"/>
        <w:tblLook w:val="04A0" w:firstRow="1" w:lastRow="0" w:firstColumn="1" w:lastColumn="0" w:noHBand="0" w:noVBand="1"/>
      </w:tblPr>
      <w:tblGrid>
        <w:gridCol w:w="2164"/>
        <w:gridCol w:w="1230"/>
        <w:gridCol w:w="1026"/>
        <w:gridCol w:w="1236"/>
        <w:gridCol w:w="1083"/>
        <w:gridCol w:w="1029"/>
        <w:gridCol w:w="1029"/>
        <w:gridCol w:w="1029"/>
        <w:gridCol w:w="1029"/>
        <w:gridCol w:w="1029"/>
        <w:gridCol w:w="1057"/>
        <w:gridCol w:w="1233"/>
      </w:tblGrid>
      <w:tr w:rsidR="00B3018D" w:rsidRPr="00A6058E" w14:paraId="36D37076" w14:textId="77777777" w:rsidTr="00E07ADD">
        <w:trPr>
          <w:trHeight w:val="178"/>
        </w:trPr>
        <w:tc>
          <w:tcPr>
            <w:tcW w:w="763" w:type="pct"/>
            <w:tcBorders>
              <w:top w:val="single" w:sz="4" w:space="0" w:color="auto"/>
              <w:left w:val="nil"/>
              <w:bottom w:val="nil"/>
              <w:right w:val="single" w:sz="4" w:space="0" w:color="auto"/>
            </w:tcBorders>
            <w:shd w:val="clear" w:color="auto" w:fill="auto"/>
            <w:noWrap/>
            <w:vAlign w:val="center"/>
          </w:tcPr>
          <w:p w14:paraId="040BA345" w14:textId="77777777" w:rsidR="00B3018D" w:rsidRPr="00A6058E" w:rsidRDefault="00B3018D" w:rsidP="00B3018D">
            <w:pPr>
              <w:spacing w:after="0" w:line="240" w:lineRule="auto"/>
              <w:rPr>
                <w:rFonts w:ascii="Times New Roman" w:eastAsia="Times New Roman" w:hAnsi="Times New Roman" w:cs="Times New Roman"/>
                <w:color w:val="000000"/>
                <w:sz w:val="24"/>
                <w:szCs w:val="24"/>
              </w:rPr>
            </w:pPr>
          </w:p>
        </w:tc>
        <w:tc>
          <w:tcPr>
            <w:tcW w:w="434" w:type="pct"/>
            <w:tcBorders>
              <w:top w:val="single" w:sz="4" w:space="0" w:color="auto"/>
              <w:left w:val="single" w:sz="4" w:space="0" w:color="auto"/>
              <w:bottom w:val="nil"/>
              <w:right w:val="nil"/>
            </w:tcBorders>
            <w:shd w:val="clear" w:color="auto" w:fill="auto"/>
            <w:noWrap/>
            <w:vAlign w:val="center"/>
          </w:tcPr>
          <w:p w14:paraId="4D833FE5"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Return</w:t>
            </w:r>
          </w:p>
        </w:tc>
        <w:tc>
          <w:tcPr>
            <w:tcW w:w="362" w:type="pct"/>
            <w:tcBorders>
              <w:top w:val="single" w:sz="4" w:space="0" w:color="auto"/>
              <w:left w:val="nil"/>
              <w:bottom w:val="nil"/>
              <w:right w:val="nil"/>
            </w:tcBorders>
            <w:shd w:val="clear" w:color="auto" w:fill="auto"/>
            <w:noWrap/>
            <w:vAlign w:val="center"/>
          </w:tcPr>
          <w:p w14:paraId="3F370603"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SD</w:t>
            </w:r>
          </w:p>
        </w:tc>
        <w:tc>
          <w:tcPr>
            <w:tcW w:w="436" w:type="pct"/>
            <w:tcBorders>
              <w:top w:val="single" w:sz="4" w:space="0" w:color="auto"/>
              <w:left w:val="nil"/>
              <w:bottom w:val="nil"/>
              <w:right w:val="nil"/>
            </w:tcBorders>
            <w:shd w:val="clear" w:color="auto" w:fill="auto"/>
            <w:noWrap/>
            <w:vAlign w:val="center"/>
          </w:tcPr>
          <w:p w14:paraId="3CEE886B"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Skewness</w:t>
            </w:r>
          </w:p>
        </w:tc>
        <w:tc>
          <w:tcPr>
            <w:tcW w:w="382" w:type="pct"/>
            <w:tcBorders>
              <w:top w:val="single" w:sz="4" w:space="0" w:color="auto"/>
              <w:left w:val="nil"/>
              <w:bottom w:val="nil"/>
              <w:right w:val="nil"/>
            </w:tcBorders>
            <w:shd w:val="clear" w:color="auto" w:fill="auto"/>
            <w:noWrap/>
            <w:vAlign w:val="center"/>
          </w:tcPr>
          <w:p w14:paraId="25F436DB"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Kurtosis</w:t>
            </w:r>
          </w:p>
        </w:tc>
        <w:tc>
          <w:tcPr>
            <w:tcW w:w="363" w:type="pct"/>
            <w:tcBorders>
              <w:top w:val="single" w:sz="4" w:space="0" w:color="auto"/>
              <w:left w:val="nil"/>
              <w:bottom w:val="nil"/>
              <w:right w:val="nil"/>
            </w:tcBorders>
            <w:shd w:val="clear" w:color="auto" w:fill="auto"/>
            <w:noWrap/>
            <w:vAlign w:val="center"/>
          </w:tcPr>
          <w:p w14:paraId="24E93C10"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VaR</w:t>
            </w:r>
          </w:p>
        </w:tc>
        <w:tc>
          <w:tcPr>
            <w:tcW w:w="363" w:type="pct"/>
            <w:tcBorders>
              <w:top w:val="single" w:sz="4" w:space="0" w:color="auto"/>
              <w:left w:val="nil"/>
              <w:bottom w:val="nil"/>
              <w:right w:val="nil"/>
            </w:tcBorders>
            <w:shd w:val="clear" w:color="auto" w:fill="auto"/>
            <w:noWrap/>
            <w:vAlign w:val="center"/>
          </w:tcPr>
          <w:p w14:paraId="22B1F6C0"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CVaR</w:t>
            </w:r>
          </w:p>
        </w:tc>
        <w:tc>
          <w:tcPr>
            <w:tcW w:w="363" w:type="pct"/>
            <w:tcBorders>
              <w:top w:val="single" w:sz="4" w:space="0" w:color="auto"/>
              <w:left w:val="nil"/>
              <w:bottom w:val="nil"/>
              <w:right w:val="nil"/>
            </w:tcBorders>
            <w:shd w:val="clear" w:color="auto" w:fill="auto"/>
            <w:noWrap/>
            <w:vAlign w:val="center"/>
          </w:tcPr>
          <w:p w14:paraId="2053DB6D"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AHI</w:t>
            </w:r>
          </w:p>
        </w:tc>
        <w:tc>
          <w:tcPr>
            <w:tcW w:w="363" w:type="pct"/>
            <w:tcBorders>
              <w:top w:val="single" w:sz="4" w:space="0" w:color="auto"/>
              <w:left w:val="nil"/>
              <w:bottom w:val="nil"/>
              <w:right w:val="nil"/>
            </w:tcBorders>
            <w:shd w:val="clear" w:color="auto" w:fill="auto"/>
            <w:noWrap/>
            <w:vAlign w:val="center"/>
          </w:tcPr>
          <w:p w14:paraId="4C159680"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IR</w:t>
            </w:r>
          </w:p>
        </w:tc>
        <w:tc>
          <w:tcPr>
            <w:tcW w:w="363" w:type="pct"/>
            <w:tcBorders>
              <w:top w:val="single" w:sz="4" w:space="0" w:color="auto"/>
              <w:left w:val="nil"/>
              <w:bottom w:val="nil"/>
              <w:right w:val="nil"/>
            </w:tcBorders>
            <w:shd w:val="clear" w:color="auto" w:fill="auto"/>
            <w:noWrap/>
            <w:vAlign w:val="center"/>
          </w:tcPr>
          <w:p w14:paraId="733B854A" w14:textId="77777777" w:rsidR="00B3018D" w:rsidRPr="00A6058E" w:rsidRDefault="00B3018D"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eastAsia="Times New Roman" w:hAnsi="Times New Roman" w:cs="Times New Roman"/>
                <w:color w:val="000000"/>
                <w:sz w:val="24"/>
                <w:szCs w:val="24"/>
                <w:lang w:eastAsia="zh-CN"/>
              </w:rPr>
              <w:t>SR</w:t>
            </w:r>
          </w:p>
        </w:tc>
        <w:tc>
          <w:tcPr>
            <w:tcW w:w="373" w:type="pct"/>
            <w:tcBorders>
              <w:top w:val="single" w:sz="4" w:space="0" w:color="auto"/>
              <w:left w:val="nil"/>
              <w:bottom w:val="nil"/>
              <w:right w:val="nil"/>
            </w:tcBorders>
            <w:shd w:val="clear" w:color="auto" w:fill="auto"/>
            <w:noWrap/>
            <w:vAlign w:val="center"/>
          </w:tcPr>
          <w:p w14:paraId="4D754B16" w14:textId="77777777" w:rsidR="00B3018D"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hAnsi="Times New Roman" w:cs="Times New Roman"/>
                <w:noProof/>
                <w:position w:val="-10"/>
                <w:sz w:val="24"/>
                <w:szCs w:val="24"/>
                <w:lang w:val="en-US" w:eastAsia="en-US"/>
              </w:rPr>
              <w:drawing>
                <wp:inline distT="0" distB="0" distL="0" distR="0" wp14:anchorId="4F3F691E" wp14:editId="4EB09557">
                  <wp:extent cx="457200" cy="18605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36" w:type="pct"/>
            <w:tcBorders>
              <w:top w:val="single" w:sz="4" w:space="0" w:color="auto"/>
              <w:left w:val="nil"/>
              <w:bottom w:val="nil"/>
              <w:right w:val="nil"/>
            </w:tcBorders>
            <w:shd w:val="clear" w:color="auto" w:fill="auto"/>
            <w:noWrap/>
            <w:vAlign w:val="center"/>
          </w:tcPr>
          <w:p w14:paraId="27CE77B7" w14:textId="77777777" w:rsidR="00B3018D" w:rsidRPr="00A6058E" w:rsidRDefault="00255275" w:rsidP="002F1B4D">
            <w:pPr>
              <w:spacing w:after="0" w:line="240" w:lineRule="auto"/>
              <w:jc w:val="center"/>
              <w:rPr>
                <w:rFonts w:ascii="Times New Roman" w:eastAsia="Times New Roman" w:hAnsi="Times New Roman" w:cs="Times New Roman"/>
                <w:color w:val="000000"/>
                <w:sz w:val="24"/>
                <w:szCs w:val="24"/>
                <w:lang w:eastAsia="zh-CN"/>
              </w:rPr>
            </w:pPr>
            <w:r w:rsidRPr="00A6058E">
              <w:rPr>
                <w:rFonts w:ascii="Times New Roman" w:hAnsi="Times New Roman" w:cs="Times New Roman"/>
                <w:noProof/>
                <w:position w:val="-10"/>
                <w:sz w:val="24"/>
                <w:szCs w:val="24"/>
                <w:lang w:val="en-US" w:eastAsia="en-US"/>
              </w:rPr>
              <w:drawing>
                <wp:inline distT="0" distB="0" distL="0" distR="0" wp14:anchorId="675E0498" wp14:editId="1CE31AD4">
                  <wp:extent cx="643255" cy="18605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B3018D" w:rsidRPr="00A6058E" w14:paraId="56669FFB" w14:textId="77777777" w:rsidTr="00E07ADD">
        <w:trPr>
          <w:trHeight w:val="80"/>
        </w:trPr>
        <w:tc>
          <w:tcPr>
            <w:tcW w:w="763" w:type="pct"/>
            <w:tcBorders>
              <w:top w:val="nil"/>
              <w:left w:val="nil"/>
              <w:bottom w:val="single" w:sz="4" w:space="0" w:color="auto"/>
              <w:right w:val="single" w:sz="4" w:space="0" w:color="auto"/>
            </w:tcBorders>
            <w:shd w:val="clear" w:color="auto" w:fill="auto"/>
            <w:noWrap/>
            <w:vAlign w:val="center"/>
          </w:tcPr>
          <w:p w14:paraId="688E358F" w14:textId="77777777" w:rsidR="00B3018D" w:rsidRPr="00A6058E" w:rsidRDefault="00B3018D" w:rsidP="00B3018D">
            <w:pPr>
              <w:spacing w:after="0" w:line="240" w:lineRule="auto"/>
              <w:rPr>
                <w:rFonts w:ascii="Times New Roman" w:eastAsia="Times New Roman" w:hAnsi="Times New Roman" w:cs="Times New Roman"/>
                <w:color w:val="000000"/>
                <w:sz w:val="24"/>
                <w:szCs w:val="24"/>
              </w:rPr>
            </w:pPr>
          </w:p>
        </w:tc>
        <w:tc>
          <w:tcPr>
            <w:tcW w:w="434" w:type="pct"/>
            <w:tcBorders>
              <w:top w:val="nil"/>
              <w:left w:val="single" w:sz="4" w:space="0" w:color="auto"/>
              <w:bottom w:val="single" w:sz="4" w:space="0" w:color="auto"/>
              <w:right w:val="nil"/>
            </w:tcBorders>
            <w:shd w:val="clear" w:color="auto" w:fill="auto"/>
            <w:noWrap/>
            <w:vAlign w:val="center"/>
          </w:tcPr>
          <w:p w14:paraId="32A98EDC"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(1)</w:t>
            </w:r>
          </w:p>
        </w:tc>
        <w:tc>
          <w:tcPr>
            <w:tcW w:w="362" w:type="pct"/>
            <w:tcBorders>
              <w:top w:val="nil"/>
              <w:left w:val="nil"/>
              <w:bottom w:val="single" w:sz="4" w:space="0" w:color="auto"/>
              <w:right w:val="nil"/>
            </w:tcBorders>
            <w:shd w:val="clear" w:color="auto" w:fill="auto"/>
            <w:noWrap/>
            <w:vAlign w:val="center"/>
          </w:tcPr>
          <w:p w14:paraId="2DDA5495"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(2)</w:t>
            </w:r>
          </w:p>
        </w:tc>
        <w:tc>
          <w:tcPr>
            <w:tcW w:w="436" w:type="pct"/>
            <w:tcBorders>
              <w:top w:val="nil"/>
              <w:left w:val="nil"/>
              <w:bottom w:val="single" w:sz="4" w:space="0" w:color="auto"/>
              <w:right w:val="nil"/>
            </w:tcBorders>
            <w:shd w:val="clear" w:color="auto" w:fill="auto"/>
            <w:noWrap/>
            <w:vAlign w:val="center"/>
          </w:tcPr>
          <w:p w14:paraId="2BEB969F"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(3)</w:t>
            </w:r>
          </w:p>
        </w:tc>
        <w:tc>
          <w:tcPr>
            <w:tcW w:w="382" w:type="pct"/>
            <w:tcBorders>
              <w:top w:val="nil"/>
              <w:left w:val="nil"/>
              <w:bottom w:val="single" w:sz="4" w:space="0" w:color="auto"/>
              <w:right w:val="nil"/>
            </w:tcBorders>
            <w:shd w:val="clear" w:color="auto" w:fill="auto"/>
            <w:noWrap/>
            <w:vAlign w:val="center"/>
          </w:tcPr>
          <w:p w14:paraId="07FE17F9"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(4)</w:t>
            </w:r>
          </w:p>
        </w:tc>
        <w:tc>
          <w:tcPr>
            <w:tcW w:w="363" w:type="pct"/>
            <w:tcBorders>
              <w:top w:val="nil"/>
              <w:left w:val="nil"/>
              <w:bottom w:val="single" w:sz="4" w:space="0" w:color="auto"/>
              <w:right w:val="nil"/>
            </w:tcBorders>
            <w:shd w:val="clear" w:color="auto" w:fill="auto"/>
            <w:noWrap/>
            <w:vAlign w:val="center"/>
          </w:tcPr>
          <w:p w14:paraId="39EA6680"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(5)</w:t>
            </w:r>
          </w:p>
        </w:tc>
        <w:tc>
          <w:tcPr>
            <w:tcW w:w="363" w:type="pct"/>
            <w:tcBorders>
              <w:top w:val="nil"/>
              <w:left w:val="nil"/>
              <w:bottom w:val="single" w:sz="4" w:space="0" w:color="auto"/>
              <w:right w:val="nil"/>
            </w:tcBorders>
            <w:shd w:val="clear" w:color="auto" w:fill="auto"/>
            <w:noWrap/>
            <w:vAlign w:val="center"/>
          </w:tcPr>
          <w:p w14:paraId="706B1B6E"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(6)</w:t>
            </w:r>
          </w:p>
        </w:tc>
        <w:tc>
          <w:tcPr>
            <w:tcW w:w="363" w:type="pct"/>
            <w:tcBorders>
              <w:top w:val="nil"/>
              <w:left w:val="nil"/>
              <w:bottom w:val="single" w:sz="4" w:space="0" w:color="auto"/>
              <w:right w:val="nil"/>
            </w:tcBorders>
            <w:shd w:val="clear" w:color="auto" w:fill="auto"/>
            <w:noWrap/>
            <w:vAlign w:val="center"/>
          </w:tcPr>
          <w:p w14:paraId="5808507B"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(7)</w:t>
            </w:r>
          </w:p>
        </w:tc>
        <w:tc>
          <w:tcPr>
            <w:tcW w:w="363" w:type="pct"/>
            <w:tcBorders>
              <w:top w:val="nil"/>
              <w:left w:val="nil"/>
              <w:bottom w:val="single" w:sz="4" w:space="0" w:color="auto"/>
              <w:right w:val="nil"/>
            </w:tcBorders>
            <w:shd w:val="clear" w:color="auto" w:fill="auto"/>
            <w:noWrap/>
            <w:vAlign w:val="center"/>
          </w:tcPr>
          <w:p w14:paraId="520472E6"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(8)</w:t>
            </w:r>
          </w:p>
        </w:tc>
        <w:tc>
          <w:tcPr>
            <w:tcW w:w="363" w:type="pct"/>
            <w:tcBorders>
              <w:top w:val="nil"/>
              <w:left w:val="nil"/>
              <w:bottom w:val="single" w:sz="4" w:space="0" w:color="auto"/>
              <w:right w:val="nil"/>
            </w:tcBorders>
            <w:shd w:val="clear" w:color="auto" w:fill="auto"/>
            <w:noWrap/>
            <w:vAlign w:val="center"/>
          </w:tcPr>
          <w:p w14:paraId="0FB8B0D5" w14:textId="77777777" w:rsidR="00B3018D" w:rsidRPr="00A6058E" w:rsidRDefault="00B3018D" w:rsidP="002F1B4D">
            <w:pPr>
              <w:spacing w:after="0" w:line="240" w:lineRule="auto"/>
              <w:jc w:val="center"/>
              <w:rPr>
                <w:rFonts w:ascii="Times New Roman" w:eastAsia="Times New Roman" w:hAnsi="Times New Roman" w:cs="Times New Roman"/>
                <w:i/>
                <w:color w:val="000000"/>
                <w:sz w:val="24"/>
                <w:szCs w:val="24"/>
                <w:lang w:eastAsia="zh-CN"/>
              </w:rPr>
            </w:pPr>
            <w:r w:rsidRPr="00A6058E">
              <w:rPr>
                <w:rFonts w:ascii="Times New Roman" w:eastAsia="Times New Roman" w:hAnsi="Times New Roman" w:cs="Times New Roman"/>
                <w:i/>
                <w:color w:val="000000"/>
                <w:sz w:val="24"/>
                <w:szCs w:val="24"/>
                <w:lang w:eastAsia="zh-CN"/>
              </w:rPr>
              <w:t>(9)</w:t>
            </w:r>
          </w:p>
        </w:tc>
        <w:tc>
          <w:tcPr>
            <w:tcW w:w="373" w:type="pct"/>
            <w:tcBorders>
              <w:top w:val="nil"/>
              <w:left w:val="nil"/>
              <w:bottom w:val="single" w:sz="4" w:space="0" w:color="auto"/>
              <w:right w:val="nil"/>
            </w:tcBorders>
            <w:shd w:val="clear" w:color="auto" w:fill="auto"/>
            <w:noWrap/>
            <w:vAlign w:val="center"/>
          </w:tcPr>
          <w:p w14:paraId="3B649599" w14:textId="77777777" w:rsidR="00B3018D" w:rsidRPr="00A6058E" w:rsidRDefault="00B3018D" w:rsidP="002F1B4D">
            <w:pPr>
              <w:spacing w:after="0" w:line="240" w:lineRule="auto"/>
              <w:jc w:val="center"/>
              <w:rPr>
                <w:rFonts w:ascii="Times New Roman" w:eastAsia="Times New Roman" w:hAnsi="Times New Roman" w:cs="Times New Roman"/>
                <w:i/>
                <w:color w:val="000000"/>
                <w:lang w:eastAsia="zh-CN"/>
              </w:rPr>
            </w:pPr>
            <w:r w:rsidRPr="00A6058E">
              <w:rPr>
                <w:rFonts w:ascii="Times New Roman" w:eastAsia="Times New Roman" w:hAnsi="Times New Roman" w:cs="Times New Roman"/>
                <w:i/>
                <w:color w:val="000000"/>
                <w:lang w:eastAsia="zh-CN"/>
              </w:rPr>
              <w:t>(10)</w:t>
            </w:r>
          </w:p>
        </w:tc>
        <w:tc>
          <w:tcPr>
            <w:tcW w:w="436" w:type="pct"/>
            <w:tcBorders>
              <w:top w:val="nil"/>
              <w:left w:val="nil"/>
              <w:bottom w:val="single" w:sz="4" w:space="0" w:color="auto"/>
              <w:right w:val="nil"/>
            </w:tcBorders>
            <w:shd w:val="clear" w:color="auto" w:fill="auto"/>
            <w:noWrap/>
            <w:vAlign w:val="center"/>
          </w:tcPr>
          <w:p w14:paraId="1CCBED98" w14:textId="77777777" w:rsidR="00B3018D" w:rsidRPr="00A6058E" w:rsidRDefault="00B3018D" w:rsidP="002F1B4D">
            <w:pPr>
              <w:spacing w:after="0" w:line="240" w:lineRule="auto"/>
              <w:jc w:val="center"/>
              <w:rPr>
                <w:rFonts w:ascii="Times New Roman" w:eastAsia="Times New Roman" w:hAnsi="Times New Roman" w:cs="Times New Roman"/>
                <w:i/>
                <w:color w:val="000000"/>
                <w:lang w:eastAsia="zh-CN"/>
              </w:rPr>
            </w:pPr>
            <w:r w:rsidRPr="00A6058E">
              <w:rPr>
                <w:rFonts w:ascii="Times New Roman" w:eastAsia="Times New Roman" w:hAnsi="Times New Roman" w:cs="Times New Roman"/>
                <w:i/>
                <w:color w:val="000000"/>
                <w:lang w:eastAsia="zh-CN"/>
              </w:rPr>
              <w:t>(11)</w:t>
            </w:r>
          </w:p>
        </w:tc>
      </w:tr>
      <w:tr w:rsidR="009014DF" w:rsidRPr="00A6058E" w14:paraId="3852C3B4" w14:textId="77777777" w:rsidTr="009014DF">
        <w:trPr>
          <w:trHeight w:val="315"/>
        </w:trPr>
        <w:tc>
          <w:tcPr>
            <w:tcW w:w="5000" w:type="pct"/>
            <w:gridSpan w:val="12"/>
            <w:tcBorders>
              <w:top w:val="single" w:sz="4" w:space="0" w:color="auto"/>
              <w:left w:val="nil"/>
              <w:right w:val="nil"/>
            </w:tcBorders>
            <w:shd w:val="clear" w:color="auto" w:fill="auto"/>
            <w:noWrap/>
            <w:vAlign w:val="center"/>
          </w:tcPr>
          <w:p w14:paraId="3A145021" w14:textId="77777777" w:rsidR="009014DF" w:rsidRPr="00A6058E" w:rsidRDefault="0011303F" w:rsidP="000B266C">
            <w:pPr>
              <w:spacing w:after="0" w:line="240" w:lineRule="auto"/>
              <w:jc w:val="center"/>
              <w:rPr>
                <w:rFonts w:ascii="Times New Roman" w:eastAsia="Times New Roman" w:hAnsi="Times New Roman" w:cs="Times New Roman"/>
                <w:i/>
                <w:color w:val="000000"/>
                <w:sz w:val="24"/>
                <w:szCs w:val="24"/>
              </w:rPr>
            </w:pPr>
            <w:r w:rsidRPr="00A6058E">
              <w:rPr>
                <w:rFonts w:ascii="Times New Roman" w:eastAsia="Times New Roman" w:hAnsi="Times New Roman" w:cs="Times New Roman"/>
                <w:i/>
                <w:color w:val="000000"/>
                <w:sz w:val="24"/>
                <w:szCs w:val="24"/>
              </w:rPr>
              <w:t xml:space="preserve">Panel D. The </w:t>
            </w:r>
            <w:r w:rsidR="008A0034" w:rsidRPr="00A6058E">
              <w:rPr>
                <w:rFonts w:ascii="Times New Roman" w:eastAsia="Times New Roman" w:hAnsi="Times New Roman" w:cs="Times New Roman"/>
                <w:i/>
                <w:noProof/>
                <w:position w:val="-6"/>
                <w:sz w:val="24"/>
                <w:szCs w:val="24"/>
                <w:lang w:val="en-US" w:eastAsia="en-US"/>
              </w:rPr>
              <w:drawing>
                <wp:inline distT="0" distB="0" distL="0" distR="0" wp14:anchorId="4F89082A" wp14:editId="570B023B">
                  <wp:extent cx="1809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6058E">
              <w:rPr>
                <w:rFonts w:ascii="Times New Roman" w:eastAsia="Times New Roman" w:hAnsi="Times New Roman" w:cs="Times New Roman"/>
                <w:i/>
                <w:sz w:val="24"/>
                <w:szCs w:val="24"/>
              </w:rPr>
              <w:t>-CVaR portfolio</w:t>
            </w:r>
          </w:p>
        </w:tc>
      </w:tr>
      <w:tr w:rsidR="009014DF" w:rsidRPr="00A6058E" w14:paraId="2DC97989" w14:textId="77777777" w:rsidTr="009014DF">
        <w:trPr>
          <w:trHeight w:val="315"/>
        </w:trPr>
        <w:tc>
          <w:tcPr>
            <w:tcW w:w="5000" w:type="pct"/>
            <w:gridSpan w:val="12"/>
            <w:tcBorders>
              <w:left w:val="nil"/>
              <w:bottom w:val="single" w:sz="4" w:space="0" w:color="auto"/>
              <w:right w:val="nil"/>
            </w:tcBorders>
            <w:shd w:val="clear" w:color="auto" w:fill="auto"/>
            <w:noWrap/>
            <w:vAlign w:val="center"/>
          </w:tcPr>
          <w:p w14:paraId="5A2A8F54" w14:textId="77777777" w:rsidR="009014DF" w:rsidRPr="00A6058E" w:rsidRDefault="0011303F" w:rsidP="000B266C">
            <w:pPr>
              <w:spacing w:after="0" w:line="240" w:lineRule="auto"/>
              <w:jc w:val="center"/>
              <w:rPr>
                <w:rFonts w:ascii="Times New Roman" w:eastAsia="Times New Roman" w:hAnsi="Times New Roman" w:cs="Times New Roman"/>
                <w:i/>
                <w:color w:val="000000"/>
                <w:sz w:val="24"/>
                <w:szCs w:val="24"/>
              </w:rPr>
            </w:pPr>
            <w:r w:rsidRPr="00A6058E">
              <w:rPr>
                <w:rFonts w:ascii="Times New Roman" w:eastAsia="Times New Roman" w:hAnsi="Times New Roman" w:cs="Times New Roman"/>
                <w:i/>
                <w:color w:val="000000"/>
                <w:sz w:val="24"/>
                <w:szCs w:val="24"/>
              </w:rPr>
              <w:t xml:space="preserve">Panel D1. The </w:t>
            </w:r>
            <w:r w:rsidR="008A0034" w:rsidRPr="00A6058E">
              <w:rPr>
                <w:rFonts w:ascii="Times New Roman" w:eastAsia="Times New Roman" w:hAnsi="Times New Roman" w:cs="Times New Roman"/>
                <w:i/>
                <w:noProof/>
                <w:position w:val="-6"/>
                <w:sz w:val="24"/>
                <w:szCs w:val="24"/>
                <w:lang w:val="en-US" w:eastAsia="en-US"/>
              </w:rPr>
              <w:drawing>
                <wp:inline distT="0" distB="0" distL="0" distR="0" wp14:anchorId="5C617C81" wp14:editId="22F2505C">
                  <wp:extent cx="18097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6058E">
              <w:rPr>
                <w:rFonts w:ascii="Times New Roman" w:eastAsia="Times New Roman" w:hAnsi="Times New Roman" w:cs="Times New Roman"/>
                <w:i/>
                <w:sz w:val="24"/>
                <w:szCs w:val="24"/>
              </w:rPr>
              <w:t>-CVaR portfolio (99% Confidence Level)</w:t>
            </w:r>
          </w:p>
        </w:tc>
      </w:tr>
      <w:tr w:rsidR="00FF3E3C" w:rsidRPr="00A6058E" w14:paraId="2367A36F" w14:textId="77777777" w:rsidTr="00E07ADD">
        <w:trPr>
          <w:trHeight w:val="315"/>
        </w:trPr>
        <w:tc>
          <w:tcPr>
            <w:tcW w:w="763" w:type="pct"/>
            <w:tcBorders>
              <w:top w:val="single" w:sz="4" w:space="0" w:color="auto"/>
              <w:left w:val="nil"/>
              <w:bottom w:val="nil"/>
              <w:right w:val="single" w:sz="4" w:space="0" w:color="auto"/>
            </w:tcBorders>
            <w:shd w:val="clear" w:color="auto" w:fill="auto"/>
            <w:noWrap/>
            <w:vAlign w:val="center"/>
            <w:hideMark/>
          </w:tcPr>
          <w:p w14:paraId="25484574"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450197B0" wp14:editId="6925129A">
                  <wp:extent cx="186055" cy="18605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N</w:t>
            </w:r>
          </w:p>
        </w:tc>
        <w:tc>
          <w:tcPr>
            <w:tcW w:w="434" w:type="pct"/>
            <w:tcBorders>
              <w:top w:val="nil"/>
              <w:left w:val="single" w:sz="4" w:space="0" w:color="auto"/>
              <w:bottom w:val="nil"/>
              <w:right w:val="nil"/>
            </w:tcBorders>
            <w:shd w:val="clear" w:color="auto" w:fill="auto"/>
            <w:noWrap/>
            <w:vAlign w:val="center"/>
            <w:hideMark/>
          </w:tcPr>
          <w:p w14:paraId="609D2DF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0.010</w:t>
            </w:r>
          </w:p>
        </w:tc>
        <w:tc>
          <w:tcPr>
            <w:tcW w:w="362" w:type="pct"/>
            <w:tcBorders>
              <w:top w:val="nil"/>
              <w:left w:val="nil"/>
              <w:bottom w:val="nil"/>
              <w:right w:val="nil"/>
            </w:tcBorders>
            <w:shd w:val="clear" w:color="auto" w:fill="auto"/>
            <w:noWrap/>
            <w:vAlign w:val="center"/>
            <w:hideMark/>
          </w:tcPr>
          <w:p w14:paraId="08F9006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0.054</w:t>
            </w:r>
          </w:p>
        </w:tc>
        <w:tc>
          <w:tcPr>
            <w:tcW w:w="436" w:type="pct"/>
            <w:tcBorders>
              <w:top w:val="nil"/>
              <w:left w:val="nil"/>
              <w:bottom w:val="nil"/>
              <w:right w:val="nil"/>
            </w:tcBorders>
            <w:shd w:val="clear" w:color="auto" w:fill="auto"/>
            <w:noWrap/>
            <w:vAlign w:val="center"/>
            <w:hideMark/>
          </w:tcPr>
          <w:p w14:paraId="53910E3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-0.252</w:t>
            </w:r>
          </w:p>
        </w:tc>
        <w:tc>
          <w:tcPr>
            <w:tcW w:w="382" w:type="pct"/>
            <w:tcBorders>
              <w:top w:val="nil"/>
              <w:left w:val="nil"/>
              <w:bottom w:val="nil"/>
              <w:right w:val="nil"/>
            </w:tcBorders>
            <w:shd w:val="clear" w:color="auto" w:fill="auto"/>
            <w:noWrap/>
            <w:vAlign w:val="center"/>
            <w:hideMark/>
          </w:tcPr>
          <w:p w14:paraId="7EDB208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5.985</w:t>
            </w:r>
          </w:p>
        </w:tc>
        <w:tc>
          <w:tcPr>
            <w:tcW w:w="363" w:type="pct"/>
            <w:tcBorders>
              <w:top w:val="nil"/>
              <w:left w:val="nil"/>
              <w:bottom w:val="nil"/>
              <w:right w:val="nil"/>
            </w:tcBorders>
            <w:shd w:val="clear" w:color="auto" w:fill="auto"/>
            <w:noWrap/>
            <w:vAlign w:val="center"/>
            <w:hideMark/>
          </w:tcPr>
          <w:p w14:paraId="377CD9D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0.130</w:t>
            </w:r>
          </w:p>
        </w:tc>
        <w:tc>
          <w:tcPr>
            <w:tcW w:w="363" w:type="pct"/>
            <w:tcBorders>
              <w:top w:val="nil"/>
              <w:left w:val="nil"/>
              <w:bottom w:val="nil"/>
              <w:right w:val="nil"/>
            </w:tcBorders>
            <w:shd w:val="clear" w:color="auto" w:fill="auto"/>
            <w:noWrap/>
            <w:vAlign w:val="center"/>
            <w:hideMark/>
          </w:tcPr>
          <w:p w14:paraId="4BBE5A2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0.192</w:t>
            </w:r>
          </w:p>
        </w:tc>
        <w:tc>
          <w:tcPr>
            <w:tcW w:w="363" w:type="pct"/>
            <w:tcBorders>
              <w:top w:val="nil"/>
              <w:left w:val="nil"/>
              <w:bottom w:val="nil"/>
              <w:right w:val="nil"/>
            </w:tcBorders>
            <w:shd w:val="clear" w:color="auto" w:fill="auto"/>
            <w:noWrap/>
            <w:vAlign w:val="center"/>
            <w:hideMark/>
          </w:tcPr>
          <w:p w14:paraId="60969CA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0.425</w:t>
            </w:r>
          </w:p>
        </w:tc>
        <w:tc>
          <w:tcPr>
            <w:tcW w:w="363" w:type="pct"/>
            <w:tcBorders>
              <w:top w:val="nil"/>
              <w:left w:val="nil"/>
              <w:bottom w:val="nil"/>
              <w:right w:val="nil"/>
            </w:tcBorders>
            <w:shd w:val="clear" w:color="auto" w:fill="auto"/>
            <w:noWrap/>
            <w:vAlign w:val="center"/>
            <w:hideMark/>
          </w:tcPr>
          <w:p w14:paraId="0D05B6B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0.116</w:t>
            </w:r>
          </w:p>
        </w:tc>
        <w:tc>
          <w:tcPr>
            <w:tcW w:w="363" w:type="pct"/>
            <w:tcBorders>
              <w:top w:val="nil"/>
              <w:left w:val="nil"/>
              <w:bottom w:val="nil"/>
              <w:right w:val="nil"/>
            </w:tcBorders>
            <w:shd w:val="clear" w:color="auto" w:fill="auto"/>
            <w:noWrap/>
            <w:vAlign w:val="center"/>
            <w:hideMark/>
          </w:tcPr>
          <w:p w14:paraId="2F3FA62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0.183</w:t>
            </w:r>
          </w:p>
        </w:tc>
        <w:tc>
          <w:tcPr>
            <w:tcW w:w="373" w:type="pct"/>
            <w:tcBorders>
              <w:top w:val="nil"/>
              <w:left w:val="nil"/>
              <w:bottom w:val="nil"/>
              <w:right w:val="nil"/>
            </w:tcBorders>
            <w:shd w:val="clear" w:color="auto" w:fill="auto"/>
            <w:noWrap/>
            <w:vAlign w:val="center"/>
            <w:hideMark/>
          </w:tcPr>
          <w:p w14:paraId="37D71DC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0.076</w:t>
            </w:r>
          </w:p>
        </w:tc>
        <w:tc>
          <w:tcPr>
            <w:tcW w:w="436" w:type="pct"/>
            <w:tcBorders>
              <w:top w:val="nil"/>
              <w:left w:val="nil"/>
              <w:bottom w:val="nil"/>
              <w:right w:val="nil"/>
            </w:tcBorders>
            <w:shd w:val="clear" w:color="auto" w:fill="auto"/>
            <w:noWrap/>
            <w:vAlign w:val="center"/>
            <w:hideMark/>
          </w:tcPr>
          <w:p w14:paraId="529E712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r>
      <w:tr w:rsidR="00FF3E3C" w:rsidRPr="00A6058E" w14:paraId="1CEE7663" w14:textId="77777777" w:rsidTr="00E07ADD">
        <w:trPr>
          <w:trHeight w:val="330"/>
        </w:trPr>
        <w:tc>
          <w:tcPr>
            <w:tcW w:w="763" w:type="pct"/>
            <w:tcBorders>
              <w:top w:val="nil"/>
              <w:left w:val="nil"/>
              <w:bottom w:val="single" w:sz="8" w:space="0" w:color="auto"/>
              <w:right w:val="single" w:sz="4" w:space="0" w:color="auto"/>
            </w:tcBorders>
            <w:shd w:val="clear" w:color="auto" w:fill="auto"/>
            <w:noWrap/>
            <w:vAlign w:val="center"/>
            <w:hideMark/>
          </w:tcPr>
          <w:p w14:paraId="59F5B0FD"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4E478BB7" wp14:editId="29C7C94B">
                  <wp:extent cx="186055" cy="18605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t</w:t>
            </w:r>
          </w:p>
        </w:tc>
        <w:tc>
          <w:tcPr>
            <w:tcW w:w="434" w:type="pct"/>
            <w:tcBorders>
              <w:top w:val="nil"/>
              <w:left w:val="single" w:sz="4" w:space="0" w:color="auto"/>
              <w:bottom w:val="single" w:sz="8" w:space="0" w:color="auto"/>
              <w:right w:val="nil"/>
            </w:tcBorders>
            <w:shd w:val="clear" w:color="auto" w:fill="auto"/>
            <w:noWrap/>
            <w:vAlign w:val="center"/>
            <w:hideMark/>
          </w:tcPr>
          <w:p w14:paraId="4193C7A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362" w:type="pct"/>
            <w:tcBorders>
              <w:top w:val="nil"/>
              <w:left w:val="nil"/>
              <w:bottom w:val="single" w:sz="8" w:space="0" w:color="auto"/>
              <w:right w:val="nil"/>
            </w:tcBorders>
            <w:shd w:val="clear" w:color="auto" w:fill="auto"/>
            <w:noWrap/>
            <w:vAlign w:val="center"/>
            <w:hideMark/>
          </w:tcPr>
          <w:p w14:paraId="5D603C0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0.048</w:t>
            </w:r>
          </w:p>
        </w:tc>
        <w:tc>
          <w:tcPr>
            <w:tcW w:w="436" w:type="pct"/>
            <w:tcBorders>
              <w:top w:val="nil"/>
              <w:left w:val="nil"/>
              <w:bottom w:val="single" w:sz="8" w:space="0" w:color="auto"/>
              <w:right w:val="nil"/>
            </w:tcBorders>
            <w:shd w:val="clear" w:color="auto" w:fill="auto"/>
            <w:noWrap/>
            <w:vAlign w:val="center"/>
            <w:hideMark/>
          </w:tcPr>
          <w:p w14:paraId="4FEB758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-0.372</w:t>
            </w:r>
          </w:p>
        </w:tc>
        <w:tc>
          <w:tcPr>
            <w:tcW w:w="382" w:type="pct"/>
            <w:tcBorders>
              <w:top w:val="nil"/>
              <w:left w:val="nil"/>
              <w:bottom w:val="single" w:sz="8" w:space="0" w:color="auto"/>
              <w:right w:val="nil"/>
            </w:tcBorders>
            <w:shd w:val="clear" w:color="auto" w:fill="auto"/>
            <w:noWrap/>
            <w:vAlign w:val="center"/>
            <w:hideMark/>
          </w:tcPr>
          <w:p w14:paraId="1709144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5.491</w:t>
            </w:r>
          </w:p>
        </w:tc>
        <w:tc>
          <w:tcPr>
            <w:tcW w:w="363" w:type="pct"/>
            <w:tcBorders>
              <w:top w:val="nil"/>
              <w:left w:val="nil"/>
              <w:bottom w:val="single" w:sz="8" w:space="0" w:color="auto"/>
              <w:right w:val="nil"/>
            </w:tcBorders>
            <w:shd w:val="clear" w:color="auto" w:fill="auto"/>
            <w:noWrap/>
            <w:vAlign w:val="center"/>
            <w:hideMark/>
          </w:tcPr>
          <w:p w14:paraId="525C169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0.127</w:t>
            </w:r>
          </w:p>
        </w:tc>
        <w:tc>
          <w:tcPr>
            <w:tcW w:w="363" w:type="pct"/>
            <w:tcBorders>
              <w:top w:val="nil"/>
              <w:left w:val="nil"/>
              <w:bottom w:val="single" w:sz="8" w:space="0" w:color="auto"/>
              <w:right w:val="nil"/>
            </w:tcBorders>
            <w:shd w:val="clear" w:color="auto" w:fill="auto"/>
            <w:noWrap/>
            <w:vAlign w:val="center"/>
            <w:hideMark/>
          </w:tcPr>
          <w:p w14:paraId="31DBE2D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0.170</w:t>
            </w:r>
          </w:p>
        </w:tc>
        <w:tc>
          <w:tcPr>
            <w:tcW w:w="363" w:type="pct"/>
            <w:tcBorders>
              <w:top w:val="nil"/>
              <w:left w:val="nil"/>
              <w:bottom w:val="single" w:sz="8" w:space="0" w:color="auto"/>
              <w:right w:val="nil"/>
            </w:tcBorders>
            <w:shd w:val="clear" w:color="auto" w:fill="auto"/>
            <w:noWrap/>
            <w:vAlign w:val="center"/>
            <w:hideMark/>
          </w:tcPr>
          <w:p w14:paraId="5B9B3F1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0.382</w:t>
            </w:r>
          </w:p>
        </w:tc>
        <w:tc>
          <w:tcPr>
            <w:tcW w:w="363" w:type="pct"/>
            <w:tcBorders>
              <w:top w:val="nil"/>
              <w:left w:val="nil"/>
              <w:bottom w:val="single" w:sz="8" w:space="0" w:color="auto"/>
              <w:right w:val="nil"/>
            </w:tcBorders>
            <w:shd w:val="clear" w:color="auto" w:fill="auto"/>
            <w:noWrap/>
            <w:vAlign w:val="center"/>
            <w:hideMark/>
          </w:tcPr>
          <w:p w14:paraId="6DCFD9B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0.104</w:t>
            </w:r>
          </w:p>
        </w:tc>
        <w:tc>
          <w:tcPr>
            <w:tcW w:w="363" w:type="pct"/>
            <w:tcBorders>
              <w:top w:val="nil"/>
              <w:left w:val="nil"/>
              <w:bottom w:val="single" w:sz="8" w:space="0" w:color="auto"/>
              <w:right w:val="nil"/>
            </w:tcBorders>
            <w:shd w:val="clear" w:color="auto" w:fill="auto"/>
            <w:noWrap/>
            <w:vAlign w:val="center"/>
            <w:hideMark/>
          </w:tcPr>
          <w:p w14:paraId="59DF966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0.187</w:t>
            </w:r>
          </w:p>
        </w:tc>
        <w:tc>
          <w:tcPr>
            <w:tcW w:w="373" w:type="pct"/>
            <w:tcBorders>
              <w:top w:val="nil"/>
              <w:left w:val="nil"/>
              <w:bottom w:val="single" w:sz="8" w:space="0" w:color="auto"/>
              <w:right w:val="nil"/>
            </w:tcBorders>
            <w:shd w:val="clear" w:color="auto" w:fill="auto"/>
            <w:noWrap/>
            <w:vAlign w:val="center"/>
            <w:hideMark/>
          </w:tcPr>
          <w:p w14:paraId="71998FF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0.070</w:t>
            </w:r>
          </w:p>
        </w:tc>
        <w:tc>
          <w:tcPr>
            <w:tcW w:w="436" w:type="pct"/>
            <w:tcBorders>
              <w:top w:val="nil"/>
              <w:left w:val="nil"/>
              <w:bottom w:val="single" w:sz="8" w:space="0" w:color="auto"/>
              <w:right w:val="nil"/>
            </w:tcBorders>
            <w:shd w:val="clear" w:color="auto" w:fill="auto"/>
            <w:noWrap/>
            <w:vAlign w:val="center"/>
            <w:hideMark/>
          </w:tcPr>
          <w:p w14:paraId="2B34A01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0.052</w:t>
            </w:r>
          </w:p>
        </w:tc>
      </w:tr>
      <w:tr w:rsidR="00B3018D" w:rsidRPr="00A6058E" w14:paraId="5B9EAB43" w14:textId="77777777" w:rsidTr="00B00853">
        <w:trPr>
          <w:trHeight w:val="330"/>
        </w:trPr>
        <w:tc>
          <w:tcPr>
            <w:tcW w:w="5000" w:type="pct"/>
            <w:gridSpan w:val="12"/>
            <w:tcBorders>
              <w:top w:val="nil"/>
              <w:left w:val="nil"/>
              <w:bottom w:val="single" w:sz="8" w:space="0" w:color="auto"/>
              <w:right w:val="nil"/>
            </w:tcBorders>
            <w:shd w:val="clear" w:color="auto" w:fill="auto"/>
            <w:noWrap/>
            <w:vAlign w:val="center"/>
            <w:hideMark/>
          </w:tcPr>
          <w:p w14:paraId="03407A40" w14:textId="77777777" w:rsidR="00B3018D" w:rsidRPr="00A6058E" w:rsidRDefault="00B3018D" w:rsidP="000B266C">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color w:val="000000"/>
                <w:sz w:val="24"/>
                <w:szCs w:val="24"/>
              </w:rPr>
              <w:t xml:space="preserve">Panel D2. The </w:t>
            </w:r>
            <w:r w:rsidR="008A0034" w:rsidRPr="00A6058E">
              <w:rPr>
                <w:rFonts w:ascii="Times New Roman" w:eastAsia="Times New Roman" w:hAnsi="Times New Roman" w:cs="Times New Roman"/>
                <w:i/>
                <w:noProof/>
                <w:position w:val="-6"/>
                <w:sz w:val="24"/>
                <w:szCs w:val="24"/>
                <w:lang w:val="en-US" w:eastAsia="en-US"/>
              </w:rPr>
              <w:drawing>
                <wp:inline distT="0" distB="0" distL="0" distR="0" wp14:anchorId="7082059B" wp14:editId="471DF076">
                  <wp:extent cx="18097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6058E">
              <w:rPr>
                <w:rFonts w:ascii="Times New Roman" w:eastAsia="Times New Roman" w:hAnsi="Times New Roman" w:cs="Times New Roman"/>
                <w:i/>
                <w:sz w:val="24"/>
                <w:szCs w:val="24"/>
              </w:rPr>
              <w:t>-CVaR portfolio (95% Confidence Level)</w:t>
            </w:r>
          </w:p>
        </w:tc>
      </w:tr>
      <w:tr w:rsidR="00FF3E3C" w:rsidRPr="00A6058E" w14:paraId="41206232" w14:textId="77777777" w:rsidTr="00E07ADD">
        <w:trPr>
          <w:trHeight w:val="315"/>
        </w:trPr>
        <w:tc>
          <w:tcPr>
            <w:tcW w:w="763" w:type="pct"/>
            <w:tcBorders>
              <w:top w:val="nil"/>
              <w:left w:val="nil"/>
              <w:bottom w:val="nil"/>
              <w:right w:val="single" w:sz="4" w:space="0" w:color="auto"/>
            </w:tcBorders>
            <w:shd w:val="clear" w:color="auto" w:fill="auto"/>
            <w:noWrap/>
            <w:vAlign w:val="center"/>
            <w:hideMark/>
          </w:tcPr>
          <w:p w14:paraId="711D0427"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629EC119" wp14:editId="7F62BAF0">
                  <wp:extent cx="186055" cy="18605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N</w:t>
            </w:r>
          </w:p>
        </w:tc>
        <w:tc>
          <w:tcPr>
            <w:tcW w:w="434" w:type="pct"/>
            <w:tcBorders>
              <w:top w:val="nil"/>
              <w:left w:val="single" w:sz="4" w:space="0" w:color="auto"/>
              <w:bottom w:val="nil"/>
              <w:right w:val="nil"/>
            </w:tcBorders>
            <w:shd w:val="clear" w:color="auto" w:fill="auto"/>
            <w:noWrap/>
            <w:vAlign w:val="center"/>
            <w:hideMark/>
          </w:tcPr>
          <w:p w14:paraId="013542B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0.013</w:t>
            </w:r>
          </w:p>
        </w:tc>
        <w:tc>
          <w:tcPr>
            <w:tcW w:w="362" w:type="pct"/>
            <w:tcBorders>
              <w:top w:val="nil"/>
              <w:left w:val="nil"/>
              <w:bottom w:val="nil"/>
              <w:right w:val="nil"/>
            </w:tcBorders>
            <w:shd w:val="clear" w:color="auto" w:fill="auto"/>
            <w:noWrap/>
            <w:vAlign w:val="center"/>
            <w:hideMark/>
          </w:tcPr>
          <w:p w14:paraId="734CDB0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0.076</w:t>
            </w:r>
          </w:p>
        </w:tc>
        <w:tc>
          <w:tcPr>
            <w:tcW w:w="436" w:type="pct"/>
            <w:tcBorders>
              <w:top w:val="nil"/>
              <w:left w:val="nil"/>
              <w:bottom w:val="nil"/>
              <w:right w:val="nil"/>
            </w:tcBorders>
            <w:shd w:val="clear" w:color="auto" w:fill="auto"/>
            <w:noWrap/>
            <w:vAlign w:val="center"/>
            <w:hideMark/>
          </w:tcPr>
          <w:p w14:paraId="667B0A4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0.478</w:t>
            </w:r>
          </w:p>
        </w:tc>
        <w:tc>
          <w:tcPr>
            <w:tcW w:w="382" w:type="pct"/>
            <w:tcBorders>
              <w:top w:val="nil"/>
              <w:left w:val="nil"/>
              <w:bottom w:val="nil"/>
              <w:right w:val="nil"/>
            </w:tcBorders>
            <w:shd w:val="clear" w:color="auto" w:fill="auto"/>
            <w:noWrap/>
            <w:vAlign w:val="center"/>
            <w:hideMark/>
          </w:tcPr>
          <w:p w14:paraId="1947669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7.183</w:t>
            </w:r>
          </w:p>
        </w:tc>
        <w:tc>
          <w:tcPr>
            <w:tcW w:w="363" w:type="pct"/>
            <w:tcBorders>
              <w:top w:val="nil"/>
              <w:left w:val="nil"/>
              <w:bottom w:val="nil"/>
              <w:right w:val="nil"/>
            </w:tcBorders>
            <w:shd w:val="clear" w:color="auto" w:fill="auto"/>
            <w:noWrap/>
            <w:vAlign w:val="center"/>
            <w:hideMark/>
          </w:tcPr>
          <w:p w14:paraId="6338A72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0.220</w:t>
            </w:r>
          </w:p>
        </w:tc>
        <w:tc>
          <w:tcPr>
            <w:tcW w:w="363" w:type="pct"/>
            <w:tcBorders>
              <w:top w:val="nil"/>
              <w:left w:val="nil"/>
              <w:bottom w:val="nil"/>
              <w:right w:val="nil"/>
            </w:tcBorders>
            <w:shd w:val="clear" w:color="auto" w:fill="auto"/>
            <w:noWrap/>
            <w:vAlign w:val="center"/>
            <w:hideMark/>
          </w:tcPr>
          <w:p w14:paraId="0F7117E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0.237</w:t>
            </w:r>
          </w:p>
        </w:tc>
        <w:tc>
          <w:tcPr>
            <w:tcW w:w="363" w:type="pct"/>
            <w:tcBorders>
              <w:top w:val="nil"/>
              <w:left w:val="nil"/>
              <w:bottom w:val="nil"/>
              <w:right w:val="nil"/>
            </w:tcBorders>
            <w:shd w:val="clear" w:color="auto" w:fill="auto"/>
            <w:noWrap/>
            <w:vAlign w:val="center"/>
            <w:hideMark/>
          </w:tcPr>
          <w:p w14:paraId="00AF9EA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0.541</w:t>
            </w:r>
          </w:p>
        </w:tc>
        <w:tc>
          <w:tcPr>
            <w:tcW w:w="363" w:type="pct"/>
            <w:tcBorders>
              <w:top w:val="nil"/>
              <w:left w:val="nil"/>
              <w:bottom w:val="nil"/>
              <w:right w:val="nil"/>
            </w:tcBorders>
            <w:shd w:val="clear" w:color="auto" w:fill="auto"/>
            <w:noWrap/>
            <w:vAlign w:val="center"/>
            <w:hideMark/>
          </w:tcPr>
          <w:p w14:paraId="6C65AE4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0.138</w:t>
            </w:r>
          </w:p>
        </w:tc>
        <w:tc>
          <w:tcPr>
            <w:tcW w:w="363" w:type="pct"/>
            <w:tcBorders>
              <w:top w:val="nil"/>
              <w:left w:val="nil"/>
              <w:bottom w:val="nil"/>
              <w:right w:val="nil"/>
            </w:tcBorders>
            <w:shd w:val="clear" w:color="auto" w:fill="auto"/>
            <w:noWrap/>
            <w:vAlign w:val="center"/>
            <w:hideMark/>
          </w:tcPr>
          <w:p w14:paraId="13DAC1B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0.174</w:t>
            </w:r>
          </w:p>
        </w:tc>
        <w:tc>
          <w:tcPr>
            <w:tcW w:w="373" w:type="pct"/>
            <w:tcBorders>
              <w:top w:val="nil"/>
              <w:left w:val="nil"/>
              <w:bottom w:val="nil"/>
              <w:right w:val="nil"/>
            </w:tcBorders>
            <w:shd w:val="clear" w:color="auto" w:fill="auto"/>
            <w:noWrap/>
            <w:vAlign w:val="center"/>
            <w:hideMark/>
          </w:tcPr>
          <w:p w14:paraId="4A456CA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0.060</w:t>
            </w:r>
          </w:p>
        </w:tc>
        <w:tc>
          <w:tcPr>
            <w:tcW w:w="436" w:type="pct"/>
            <w:tcBorders>
              <w:top w:val="nil"/>
              <w:left w:val="nil"/>
              <w:bottom w:val="nil"/>
              <w:right w:val="nil"/>
            </w:tcBorders>
            <w:shd w:val="clear" w:color="auto" w:fill="auto"/>
            <w:noWrap/>
            <w:vAlign w:val="center"/>
            <w:hideMark/>
          </w:tcPr>
          <w:p w14:paraId="64663C3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r>
      <w:tr w:rsidR="00FF3E3C" w:rsidRPr="00A6058E" w14:paraId="7422B313" w14:textId="77777777" w:rsidTr="00E07ADD">
        <w:trPr>
          <w:trHeight w:val="330"/>
        </w:trPr>
        <w:tc>
          <w:tcPr>
            <w:tcW w:w="763" w:type="pct"/>
            <w:tcBorders>
              <w:top w:val="nil"/>
              <w:left w:val="nil"/>
              <w:bottom w:val="single" w:sz="8" w:space="0" w:color="auto"/>
              <w:right w:val="single" w:sz="4" w:space="0" w:color="auto"/>
            </w:tcBorders>
            <w:shd w:val="clear" w:color="auto" w:fill="auto"/>
            <w:noWrap/>
            <w:vAlign w:val="center"/>
            <w:hideMark/>
          </w:tcPr>
          <w:p w14:paraId="1263E0B3"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09AA87BF" wp14:editId="6E2655EB">
                  <wp:extent cx="186055" cy="18605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t</w:t>
            </w:r>
          </w:p>
        </w:tc>
        <w:tc>
          <w:tcPr>
            <w:tcW w:w="434" w:type="pct"/>
            <w:tcBorders>
              <w:top w:val="nil"/>
              <w:left w:val="single" w:sz="4" w:space="0" w:color="auto"/>
              <w:bottom w:val="single" w:sz="8" w:space="0" w:color="auto"/>
              <w:right w:val="nil"/>
            </w:tcBorders>
            <w:shd w:val="clear" w:color="auto" w:fill="auto"/>
            <w:noWrap/>
            <w:vAlign w:val="center"/>
            <w:hideMark/>
          </w:tcPr>
          <w:p w14:paraId="1CAFDFE9"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0.009</w:t>
            </w:r>
          </w:p>
        </w:tc>
        <w:tc>
          <w:tcPr>
            <w:tcW w:w="362" w:type="pct"/>
            <w:tcBorders>
              <w:top w:val="nil"/>
              <w:left w:val="nil"/>
              <w:bottom w:val="single" w:sz="8" w:space="0" w:color="auto"/>
              <w:right w:val="nil"/>
            </w:tcBorders>
            <w:shd w:val="clear" w:color="auto" w:fill="auto"/>
            <w:noWrap/>
            <w:vAlign w:val="center"/>
            <w:hideMark/>
          </w:tcPr>
          <w:p w14:paraId="222DBFE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c>
          <w:tcPr>
            <w:tcW w:w="436" w:type="pct"/>
            <w:tcBorders>
              <w:top w:val="nil"/>
              <w:left w:val="nil"/>
              <w:bottom w:val="single" w:sz="8" w:space="0" w:color="auto"/>
              <w:right w:val="nil"/>
            </w:tcBorders>
            <w:shd w:val="clear" w:color="auto" w:fill="auto"/>
            <w:noWrap/>
            <w:vAlign w:val="center"/>
            <w:hideMark/>
          </w:tcPr>
          <w:p w14:paraId="50285EC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-0.337</w:t>
            </w:r>
          </w:p>
        </w:tc>
        <w:tc>
          <w:tcPr>
            <w:tcW w:w="382" w:type="pct"/>
            <w:tcBorders>
              <w:top w:val="nil"/>
              <w:left w:val="nil"/>
              <w:bottom w:val="single" w:sz="8" w:space="0" w:color="auto"/>
              <w:right w:val="nil"/>
            </w:tcBorders>
            <w:shd w:val="clear" w:color="auto" w:fill="auto"/>
            <w:noWrap/>
            <w:vAlign w:val="center"/>
            <w:hideMark/>
          </w:tcPr>
          <w:p w14:paraId="37C8F247"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5.812</w:t>
            </w:r>
          </w:p>
        </w:tc>
        <w:tc>
          <w:tcPr>
            <w:tcW w:w="363" w:type="pct"/>
            <w:tcBorders>
              <w:top w:val="nil"/>
              <w:left w:val="nil"/>
              <w:bottom w:val="single" w:sz="8" w:space="0" w:color="auto"/>
              <w:right w:val="nil"/>
            </w:tcBorders>
            <w:shd w:val="clear" w:color="auto" w:fill="auto"/>
            <w:noWrap/>
            <w:vAlign w:val="center"/>
            <w:hideMark/>
          </w:tcPr>
          <w:p w14:paraId="33035C8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0.129</w:t>
            </w:r>
          </w:p>
        </w:tc>
        <w:tc>
          <w:tcPr>
            <w:tcW w:w="363" w:type="pct"/>
            <w:tcBorders>
              <w:top w:val="nil"/>
              <w:left w:val="nil"/>
              <w:bottom w:val="single" w:sz="8" w:space="0" w:color="auto"/>
              <w:right w:val="nil"/>
            </w:tcBorders>
            <w:shd w:val="clear" w:color="auto" w:fill="auto"/>
            <w:noWrap/>
            <w:vAlign w:val="center"/>
            <w:hideMark/>
          </w:tcPr>
          <w:p w14:paraId="230216AA"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0.184</w:t>
            </w:r>
          </w:p>
        </w:tc>
        <w:tc>
          <w:tcPr>
            <w:tcW w:w="363" w:type="pct"/>
            <w:tcBorders>
              <w:top w:val="nil"/>
              <w:left w:val="nil"/>
              <w:bottom w:val="single" w:sz="8" w:space="0" w:color="auto"/>
              <w:right w:val="nil"/>
            </w:tcBorders>
            <w:shd w:val="clear" w:color="auto" w:fill="auto"/>
            <w:noWrap/>
            <w:vAlign w:val="center"/>
            <w:hideMark/>
          </w:tcPr>
          <w:p w14:paraId="222C4D41"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0.407</w:t>
            </w:r>
          </w:p>
        </w:tc>
        <w:tc>
          <w:tcPr>
            <w:tcW w:w="363" w:type="pct"/>
            <w:tcBorders>
              <w:top w:val="nil"/>
              <w:left w:val="nil"/>
              <w:bottom w:val="single" w:sz="8" w:space="0" w:color="auto"/>
              <w:right w:val="nil"/>
            </w:tcBorders>
            <w:shd w:val="clear" w:color="auto" w:fill="auto"/>
            <w:noWrap/>
            <w:vAlign w:val="center"/>
            <w:hideMark/>
          </w:tcPr>
          <w:p w14:paraId="189C73C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0.110</w:t>
            </w:r>
          </w:p>
        </w:tc>
        <w:tc>
          <w:tcPr>
            <w:tcW w:w="363" w:type="pct"/>
            <w:tcBorders>
              <w:top w:val="nil"/>
              <w:left w:val="nil"/>
              <w:bottom w:val="single" w:sz="8" w:space="0" w:color="auto"/>
              <w:right w:val="nil"/>
            </w:tcBorders>
            <w:shd w:val="clear" w:color="auto" w:fill="auto"/>
            <w:noWrap/>
            <w:vAlign w:val="center"/>
            <w:hideMark/>
          </w:tcPr>
          <w:p w14:paraId="4511955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0.185</w:t>
            </w:r>
          </w:p>
        </w:tc>
        <w:tc>
          <w:tcPr>
            <w:tcW w:w="373" w:type="pct"/>
            <w:tcBorders>
              <w:top w:val="nil"/>
              <w:left w:val="nil"/>
              <w:bottom w:val="single" w:sz="8" w:space="0" w:color="auto"/>
              <w:right w:val="nil"/>
            </w:tcBorders>
            <w:shd w:val="clear" w:color="auto" w:fill="auto"/>
            <w:noWrap/>
            <w:vAlign w:val="center"/>
            <w:hideMark/>
          </w:tcPr>
          <w:p w14:paraId="4E9B2FD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0.073</w:t>
            </w:r>
          </w:p>
        </w:tc>
        <w:tc>
          <w:tcPr>
            <w:tcW w:w="436" w:type="pct"/>
            <w:tcBorders>
              <w:top w:val="nil"/>
              <w:left w:val="nil"/>
              <w:bottom w:val="single" w:sz="8" w:space="0" w:color="auto"/>
              <w:right w:val="nil"/>
            </w:tcBorders>
            <w:shd w:val="clear" w:color="auto" w:fill="auto"/>
            <w:noWrap/>
            <w:vAlign w:val="center"/>
            <w:hideMark/>
          </w:tcPr>
          <w:p w14:paraId="3286B03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r>
      <w:tr w:rsidR="00B3018D" w:rsidRPr="00A6058E" w14:paraId="20B3E87E" w14:textId="77777777" w:rsidTr="00B00853">
        <w:trPr>
          <w:trHeight w:val="330"/>
        </w:trPr>
        <w:tc>
          <w:tcPr>
            <w:tcW w:w="5000" w:type="pct"/>
            <w:gridSpan w:val="12"/>
            <w:tcBorders>
              <w:top w:val="nil"/>
              <w:left w:val="nil"/>
              <w:bottom w:val="single" w:sz="8" w:space="0" w:color="auto"/>
              <w:right w:val="nil"/>
            </w:tcBorders>
            <w:shd w:val="clear" w:color="auto" w:fill="auto"/>
            <w:noWrap/>
            <w:vAlign w:val="center"/>
            <w:hideMark/>
          </w:tcPr>
          <w:p w14:paraId="723CC73A" w14:textId="77777777" w:rsidR="00B3018D" w:rsidRPr="00A6058E" w:rsidRDefault="00B3018D" w:rsidP="000B266C">
            <w:pPr>
              <w:spacing w:after="0" w:line="240" w:lineRule="auto"/>
              <w:jc w:val="center"/>
              <w:rPr>
                <w:rFonts w:ascii="Times New Roman" w:eastAsia="Times New Roman" w:hAnsi="Times New Roman" w:cs="Times New Roman"/>
                <w:i/>
                <w:iCs/>
                <w:color w:val="000000"/>
                <w:sz w:val="24"/>
                <w:szCs w:val="24"/>
              </w:rPr>
            </w:pPr>
            <w:r w:rsidRPr="00A6058E">
              <w:rPr>
                <w:rFonts w:ascii="Times New Roman" w:eastAsia="Times New Roman" w:hAnsi="Times New Roman" w:cs="Times New Roman"/>
                <w:i/>
                <w:color w:val="000000"/>
                <w:sz w:val="24"/>
                <w:szCs w:val="24"/>
              </w:rPr>
              <w:t xml:space="preserve">Panel D3. The </w:t>
            </w:r>
            <w:r w:rsidR="008A0034" w:rsidRPr="00A6058E">
              <w:rPr>
                <w:rFonts w:ascii="Times New Roman" w:eastAsia="Times New Roman" w:hAnsi="Times New Roman" w:cs="Times New Roman"/>
                <w:i/>
                <w:noProof/>
                <w:position w:val="-6"/>
                <w:sz w:val="24"/>
                <w:szCs w:val="24"/>
                <w:lang w:val="en-US" w:eastAsia="en-US"/>
              </w:rPr>
              <w:drawing>
                <wp:inline distT="0" distB="0" distL="0" distR="0" wp14:anchorId="4FBB06AA" wp14:editId="54FB8FFB">
                  <wp:extent cx="18097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6058E">
              <w:rPr>
                <w:rFonts w:ascii="Times New Roman" w:eastAsia="Times New Roman" w:hAnsi="Times New Roman" w:cs="Times New Roman"/>
                <w:i/>
                <w:sz w:val="24"/>
                <w:szCs w:val="24"/>
              </w:rPr>
              <w:t>-CVaR portfolio (90% Confidence Level)</w:t>
            </w:r>
          </w:p>
        </w:tc>
      </w:tr>
      <w:tr w:rsidR="00FF3E3C" w:rsidRPr="00A6058E" w14:paraId="1E22EB35" w14:textId="77777777" w:rsidTr="00E07ADD">
        <w:trPr>
          <w:trHeight w:val="315"/>
        </w:trPr>
        <w:tc>
          <w:tcPr>
            <w:tcW w:w="763" w:type="pct"/>
            <w:tcBorders>
              <w:top w:val="nil"/>
              <w:left w:val="nil"/>
              <w:bottom w:val="nil"/>
              <w:right w:val="single" w:sz="4" w:space="0" w:color="auto"/>
            </w:tcBorders>
            <w:shd w:val="clear" w:color="auto" w:fill="auto"/>
            <w:noWrap/>
            <w:vAlign w:val="center"/>
            <w:hideMark/>
          </w:tcPr>
          <w:p w14:paraId="30EAFD52"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51CF836C" wp14:editId="20F1AE03">
                  <wp:extent cx="186055" cy="18605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N</w:t>
            </w:r>
          </w:p>
        </w:tc>
        <w:tc>
          <w:tcPr>
            <w:tcW w:w="434" w:type="pct"/>
            <w:tcBorders>
              <w:top w:val="nil"/>
              <w:left w:val="single" w:sz="4" w:space="0" w:color="auto"/>
              <w:bottom w:val="nil"/>
              <w:right w:val="nil"/>
            </w:tcBorders>
            <w:shd w:val="clear" w:color="auto" w:fill="auto"/>
            <w:noWrap/>
            <w:vAlign w:val="center"/>
            <w:hideMark/>
          </w:tcPr>
          <w:p w14:paraId="4204FA92"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0.008</w:t>
            </w:r>
          </w:p>
        </w:tc>
        <w:tc>
          <w:tcPr>
            <w:tcW w:w="362" w:type="pct"/>
            <w:tcBorders>
              <w:top w:val="nil"/>
              <w:left w:val="nil"/>
              <w:bottom w:val="nil"/>
              <w:right w:val="nil"/>
            </w:tcBorders>
            <w:shd w:val="clear" w:color="auto" w:fill="auto"/>
            <w:noWrap/>
            <w:vAlign w:val="center"/>
            <w:hideMark/>
          </w:tcPr>
          <w:p w14:paraId="540D8D5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0.048</w:t>
            </w:r>
          </w:p>
        </w:tc>
        <w:tc>
          <w:tcPr>
            <w:tcW w:w="436" w:type="pct"/>
            <w:tcBorders>
              <w:top w:val="nil"/>
              <w:left w:val="nil"/>
              <w:bottom w:val="nil"/>
              <w:right w:val="nil"/>
            </w:tcBorders>
            <w:shd w:val="clear" w:color="auto" w:fill="auto"/>
            <w:noWrap/>
            <w:vAlign w:val="center"/>
            <w:hideMark/>
          </w:tcPr>
          <w:p w14:paraId="26F3A4A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-1.226</w:t>
            </w:r>
          </w:p>
        </w:tc>
        <w:tc>
          <w:tcPr>
            <w:tcW w:w="382" w:type="pct"/>
            <w:tcBorders>
              <w:top w:val="nil"/>
              <w:left w:val="nil"/>
              <w:bottom w:val="nil"/>
              <w:right w:val="nil"/>
            </w:tcBorders>
            <w:shd w:val="clear" w:color="auto" w:fill="auto"/>
            <w:noWrap/>
            <w:vAlign w:val="center"/>
            <w:hideMark/>
          </w:tcPr>
          <w:p w14:paraId="6BFFC1E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10.300</w:t>
            </w:r>
          </w:p>
        </w:tc>
        <w:tc>
          <w:tcPr>
            <w:tcW w:w="363" w:type="pct"/>
            <w:tcBorders>
              <w:top w:val="nil"/>
              <w:left w:val="nil"/>
              <w:bottom w:val="nil"/>
              <w:right w:val="nil"/>
            </w:tcBorders>
            <w:shd w:val="clear" w:color="auto" w:fill="auto"/>
            <w:noWrap/>
            <w:vAlign w:val="center"/>
            <w:hideMark/>
          </w:tcPr>
          <w:p w14:paraId="4DBDA53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0.135</w:t>
            </w:r>
          </w:p>
        </w:tc>
        <w:tc>
          <w:tcPr>
            <w:tcW w:w="363" w:type="pct"/>
            <w:tcBorders>
              <w:top w:val="nil"/>
              <w:left w:val="nil"/>
              <w:bottom w:val="nil"/>
              <w:right w:val="nil"/>
            </w:tcBorders>
            <w:shd w:val="clear" w:color="auto" w:fill="auto"/>
            <w:noWrap/>
            <w:vAlign w:val="center"/>
            <w:hideMark/>
          </w:tcPr>
          <w:p w14:paraId="7F77E5C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0.225</w:t>
            </w:r>
          </w:p>
        </w:tc>
        <w:tc>
          <w:tcPr>
            <w:tcW w:w="363" w:type="pct"/>
            <w:tcBorders>
              <w:top w:val="nil"/>
              <w:left w:val="nil"/>
              <w:bottom w:val="nil"/>
              <w:right w:val="nil"/>
            </w:tcBorders>
            <w:shd w:val="clear" w:color="auto" w:fill="auto"/>
            <w:noWrap/>
            <w:vAlign w:val="center"/>
            <w:hideMark/>
          </w:tcPr>
          <w:p w14:paraId="35B5EE7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0.431</w:t>
            </w:r>
          </w:p>
        </w:tc>
        <w:tc>
          <w:tcPr>
            <w:tcW w:w="363" w:type="pct"/>
            <w:tcBorders>
              <w:top w:val="nil"/>
              <w:left w:val="nil"/>
              <w:bottom w:val="nil"/>
              <w:right w:val="nil"/>
            </w:tcBorders>
            <w:shd w:val="clear" w:color="auto" w:fill="auto"/>
            <w:noWrap/>
            <w:vAlign w:val="center"/>
            <w:hideMark/>
          </w:tcPr>
          <w:p w14:paraId="1F8AEF14"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0.066</w:t>
            </w:r>
          </w:p>
        </w:tc>
        <w:tc>
          <w:tcPr>
            <w:tcW w:w="363" w:type="pct"/>
            <w:tcBorders>
              <w:top w:val="nil"/>
              <w:left w:val="nil"/>
              <w:bottom w:val="nil"/>
              <w:right w:val="nil"/>
            </w:tcBorders>
            <w:shd w:val="clear" w:color="auto" w:fill="auto"/>
            <w:noWrap/>
            <w:vAlign w:val="center"/>
            <w:hideMark/>
          </w:tcPr>
          <w:p w14:paraId="3002988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0.165</w:t>
            </w:r>
          </w:p>
        </w:tc>
        <w:tc>
          <w:tcPr>
            <w:tcW w:w="373" w:type="pct"/>
            <w:tcBorders>
              <w:top w:val="nil"/>
              <w:left w:val="nil"/>
              <w:bottom w:val="nil"/>
              <w:right w:val="nil"/>
            </w:tcBorders>
            <w:shd w:val="clear" w:color="auto" w:fill="auto"/>
            <w:noWrap/>
            <w:vAlign w:val="center"/>
            <w:hideMark/>
          </w:tcPr>
          <w:p w14:paraId="6EA31B3B"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0.059</w:t>
            </w:r>
          </w:p>
        </w:tc>
        <w:tc>
          <w:tcPr>
            <w:tcW w:w="436" w:type="pct"/>
            <w:tcBorders>
              <w:top w:val="nil"/>
              <w:left w:val="nil"/>
              <w:bottom w:val="nil"/>
              <w:right w:val="nil"/>
            </w:tcBorders>
            <w:shd w:val="clear" w:color="auto" w:fill="auto"/>
            <w:noWrap/>
            <w:vAlign w:val="center"/>
            <w:hideMark/>
          </w:tcPr>
          <w:p w14:paraId="0258A79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0.035</w:t>
            </w:r>
          </w:p>
        </w:tc>
      </w:tr>
      <w:tr w:rsidR="00FF3E3C" w:rsidRPr="00A6058E" w14:paraId="6F428AA5" w14:textId="77777777" w:rsidTr="00E07ADD">
        <w:trPr>
          <w:trHeight w:val="330"/>
        </w:trPr>
        <w:tc>
          <w:tcPr>
            <w:tcW w:w="763" w:type="pct"/>
            <w:tcBorders>
              <w:top w:val="nil"/>
              <w:left w:val="nil"/>
              <w:bottom w:val="single" w:sz="8" w:space="0" w:color="auto"/>
              <w:right w:val="single" w:sz="4" w:space="0" w:color="auto"/>
            </w:tcBorders>
            <w:shd w:val="clear" w:color="auto" w:fill="auto"/>
            <w:noWrap/>
            <w:vAlign w:val="center"/>
            <w:hideMark/>
          </w:tcPr>
          <w:p w14:paraId="3CA61A70" w14:textId="77777777" w:rsidR="00FF3E3C" w:rsidRPr="00A6058E" w:rsidRDefault="00255275" w:rsidP="00FF3E3C">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noProof/>
                <w:position w:val="-6"/>
                <w:sz w:val="24"/>
                <w:szCs w:val="24"/>
                <w:lang w:val="en-US" w:eastAsia="en-US"/>
              </w:rPr>
              <w:drawing>
                <wp:inline distT="0" distB="0" distL="0" distR="0" wp14:anchorId="72AD7284" wp14:editId="030F3276">
                  <wp:extent cx="186055" cy="1860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FF3E3C" w:rsidRPr="00A6058E">
              <w:rPr>
                <w:rFonts w:ascii="Times New Roman" w:eastAsia="Times New Roman" w:hAnsi="Times New Roman" w:cs="Times New Roman"/>
                <w:color w:val="000000"/>
                <w:sz w:val="24"/>
                <w:szCs w:val="24"/>
              </w:rPr>
              <w:t>-CVaR t</w:t>
            </w:r>
          </w:p>
        </w:tc>
        <w:tc>
          <w:tcPr>
            <w:tcW w:w="434" w:type="pct"/>
            <w:tcBorders>
              <w:top w:val="nil"/>
              <w:left w:val="single" w:sz="4" w:space="0" w:color="auto"/>
              <w:bottom w:val="single" w:sz="8" w:space="0" w:color="auto"/>
              <w:right w:val="nil"/>
            </w:tcBorders>
            <w:shd w:val="clear" w:color="auto" w:fill="auto"/>
            <w:noWrap/>
            <w:vAlign w:val="center"/>
            <w:hideMark/>
          </w:tcPr>
          <w:p w14:paraId="4B50FE6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0.010</w:t>
            </w:r>
          </w:p>
        </w:tc>
        <w:tc>
          <w:tcPr>
            <w:tcW w:w="362" w:type="pct"/>
            <w:tcBorders>
              <w:top w:val="nil"/>
              <w:left w:val="nil"/>
              <w:bottom w:val="single" w:sz="8" w:space="0" w:color="auto"/>
              <w:right w:val="nil"/>
            </w:tcBorders>
            <w:shd w:val="clear" w:color="auto" w:fill="auto"/>
            <w:noWrap/>
            <w:vAlign w:val="center"/>
            <w:hideMark/>
          </w:tcPr>
          <w:p w14:paraId="7D3D56DD"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0.056</w:t>
            </w:r>
          </w:p>
        </w:tc>
        <w:tc>
          <w:tcPr>
            <w:tcW w:w="436" w:type="pct"/>
            <w:tcBorders>
              <w:top w:val="nil"/>
              <w:left w:val="nil"/>
              <w:bottom w:val="single" w:sz="8" w:space="0" w:color="auto"/>
              <w:right w:val="nil"/>
            </w:tcBorders>
            <w:shd w:val="clear" w:color="auto" w:fill="auto"/>
            <w:noWrap/>
            <w:vAlign w:val="center"/>
            <w:hideMark/>
          </w:tcPr>
          <w:p w14:paraId="353A5020"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-0.182</w:t>
            </w:r>
          </w:p>
        </w:tc>
        <w:tc>
          <w:tcPr>
            <w:tcW w:w="382" w:type="pct"/>
            <w:tcBorders>
              <w:top w:val="nil"/>
              <w:left w:val="nil"/>
              <w:bottom w:val="single" w:sz="8" w:space="0" w:color="auto"/>
              <w:right w:val="nil"/>
            </w:tcBorders>
            <w:shd w:val="clear" w:color="auto" w:fill="auto"/>
            <w:noWrap/>
            <w:vAlign w:val="center"/>
            <w:hideMark/>
          </w:tcPr>
          <w:p w14:paraId="1920AE93"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6.060</w:t>
            </w:r>
          </w:p>
        </w:tc>
        <w:tc>
          <w:tcPr>
            <w:tcW w:w="363" w:type="pct"/>
            <w:tcBorders>
              <w:top w:val="nil"/>
              <w:left w:val="nil"/>
              <w:bottom w:val="single" w:sz="8" w:space="0" w:color="auto"/>
              <w:right w:val="nil"/>
            </w:tcBorders>
            <w:shd w:val="clear" w:color="auto" w:fill="auto"/>
            <w:noWrap/>
            <w:vAlign w:val="center"/>
            <w:hideMark/>
          </w:tcPr>
          <w:p w14:paraId="15D5F3C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0.138</w:t>
            </w:r>
          </w:p>
        </w:tc>
        <w:tc>
          <w:tcPr>
            <w:tcW w:w="363" w:type="pct"/>
            <w:tcBorders>
              <w:top w:val="nil"/>
              <w:left w:val="nil"/>
              <w:bottom w:val="single" w:sz="8" w:space="0" w:color="auto"/>
              <w:right w:val="nil"/>
            </w:tcBorders>
            <w:shd w:val="clear" w:color="auto" w:fill="auto"/>
            <w:noWrap/>
            <w:vAlign w:val="center"/>
            <w:hideMark/>
          </w:tcPr>
          <w:p w14:paraId="4BF6D45E"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0.198</w:t>
            </w:r>
          </w:p>
        </w:tc>
        <w:tc>
          <w:tcPr>
            <w:tcW w:w="363" w:type="pct"/>
            <w:tcBorders>
              <w:top w:val="nil"/>
              <w:left w:val="nil"/>
              <w:bottom w:val="single" w:sz="8" w:space="0" w:color="auto"/>
              <w:right w:val="nil"/>
            </w:tcBorders>
            <w:shd w:val="clear" w:color="auto" w:fill="auto"/>
            <w:noWrap/>
            <w:vAlign w:val="center"/>
            <w:hideMark/>
          </w:tcPr>
          <w:p w14:paraId="573DEC45"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0.436</w:t>
            </w:r>
          </w:p>
        </w:tc>
        <w:tc>
          <w:tcPr>
            <w:tcW w:w="363" w:type="pct"/>
            <w:tcBorders>
              <w:top w:val="nil"/>
              <w:left w:val="nil"/>
              <w:bottom w:val="single" w:sz="8" w:space="0" w:color="auto"/>
              <w:right w:val="nil"/>
            </w:tcBorders>
            <w:shd w:val="clear" w:color="auto" w:fill="auto"/>
            <w:noWrap/>
            <w:vAlign w:val="center"/>
            <w:hideMark/>
          </w:tcPr>
          <w:p w14:paraId="7D9DEFE6"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0.120</w:t>
            </w:r>
          </w:p>
        </w:tc>
        <w:tc>
          <w:tcPr>
            <w:tcW w:w="363" w:type="pct"/>
            <w:tcBorders>
              <w:top w:val="nil"/>
              <w:left w:val="nil"/>
              <w:bottom w:val="single" w:sz="8" w:space="0" w:color="auto"/>
              <w:right w:val="nil"/>
            </w:tcBorders>
            <w:shd w:val="clear" w:color="auto" w:fill="auto"/>
            <w:noWrap/>
            <w:vAlign w:val="center"/>
            <w:hideMark/>
          </w:tcPr>
          <w:p w14:paraId="2F094CC8"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0.182</w:t>
            </w:r>
          </w:p>
        </w:tc>
        <w:tc>
          <w:tcPr>
            <w:tcW w:w="373" w:type="pct"/>
            <w:tcBorders>
              <w:top w:val="nil"/>
              <w:left w:val="nil"/>
              <w:bottom w:val="single" w:sz="8" w:space="0" w:color="auto"/>
              <w:right w:val="nil"/>
            </w:tcBorders>
            <w:shd w:val="clear" w:color="auto" w:fill="auto"/>
            <w:noWrap/>
            <w:vAlign w:val="center"/>
            <w:hideMark/>
          </w:tcPr>
          <w:p w14:paraId="12D362CF"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0.074</w:t>
            </w:r>
          </w:p>
        </w:tc>
        <w:tc>
          <w:tcPr>
            <w:tcW w:w="436" w:type="pct"/>
            <w:tcBorders>
              <w:top w:val="nil"/>
              <w:left w:val="nil"/>
              <w:bottom w:val="single" w:sz="8" w:space="0" w:color="auto"/>
              <w:right w:val="nil"/>
            </w:tcBorders>
            <w:shd w:val="clear" w:color="auto" w:fill="auto"/>
            <w:noWrap/>
            <w:vAlign w:val="center"/>
            <w:hideMark/>
          </w:tcPr>
          <w:p w14:paraId="528263FC" w14:textId="77777777" w:rsidR="00FF3E3C" w:rsidRPr="00A6058E" w:rsidRDefault="00FF3E3C" w:rsidP="00FF3E3C">
            <w:pPr>
              <w:spacing w:after="0" w:line="240" w:lineRule="auto"/>
              <w:jc w:val="center"/>
              <w:rPr>
                <w:rFonts w:ascii="Times New Roman" w:hAnsi="Times New Roman" w:cs="Times New Roman"/>
                <w:color w:val="000000"/>
                <w:sz w:val="24"/>
                <w:szCs w:val="24"/>
              </w:rPr>
            </w:pPr>
            <w:r w:rsidRPr="00A6058E">
              <w:rPr>
                <w:rFonts w:ascii="Times New Roman" w:hAnsi="Times New Roman" w:cs="Times New Roman"/>
                <w:color w:val="000000"/>
                <w:sz w:val="24"/>
                <w:szCs w:val="24"/>
              </w:rPr>
              <w:t>0.051</w:t>
            </w:r>
          </w:p>
        </w:tc>
      </w:tr>
    </w:tbl>
    <w:p w14:paraId="66CDBC72" w14:textId="77777777" w:rsidR="00CA32E5" w:rsidRPr="00A6058E" w:rsidRDefault="00CA32E5" w:rsidP="00B2708B">
      <w:pPr>
        <w:rPr>
          <w:rFonts w:ascii="Times New Roman" w:hAnsi="Times New Roman" w:cs="Times New Roman"/>
        </w:rPr>
      </w:pPr>
    </w:p>
    <w:p w14:paraId="7DC35FD1" w14:textId="77777777" w:rsidR="00CA32E5" w:rsidRPr="00A6058E" w:rsidRDefault="00CA32E5">
      <w:pPr>
        <w:rPr>
          <w:rFonts w:ascii="Times New Roman" w:hAnsi="Times New Roman" w:cs="Times New Roman"/>
        </w:rPr>
      </w:pPr>
      <w:r w:rsidRPr="00A6058E">
        <w:rPr>
          <w:rFonts w:ascii="Times New Roman" w:hAnsi="Times New Roman" w:cs="Times New Roman"/>
        </w:rPr>
        <w:br w:type="page"/>
      </w:r>
    </w:p>
    <w:p w14:paraId="4B3FBF2C" w14:textId="77777777" w:rsidR="00CA32E5" w:rsidRPr="00A6058E" w:rsidRDefault="00CA32E5" w:rsidP="00CA32E5">
      <w:pPr>
        <w:keepNext/>
        <w:spacing w:after="0" w:line="240" w:lineRule="auto"/>
        <w:jc w:val="center"/>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lastRenderedPageBreak/>
        <w:t>Table 5 Out-of-sample Dynamic BL Portfolios Performance Ranking</w:t>
      </w:r>
    </w:p>
    <w:p w14:paraId="6795EAB3" w14:textId="77777777" w:rsidR="00B2708B" w:rsidRPr="00A6058E" w:rsidRDefault="00CA32E5" w:rsidP="00C30477">
      <w:pPr>
        <w:tabs>
          <w:tab w:val="left" w:pos="6804"/>
        </w:tabs>
        <w:spacing w:after="0"/>
        <w:jc w:val="both"/>
        <w:rPr>
          <w:rFonts w:ascii="Times New Roman" w:eastAsia="Times New Roman" w:hAnsi="Times New Roman" w:cs="Times New Roman"/>
          <w:sz w:val="24"/>
          <w:szCs w:val="24"/>
          <w:lang w:eastAsia="en-US"/>
        </w:rPr>
      </w:pPr>
      <w:r w:rsidRPr="00A6058E">
        <w:rPr>
          <w:rFonts w:ascii="Times New Roman" w:hAnsi="Times New Roman" w:cs="Times New Roman"/>
          <w:sz w:val="24"/>
          <w:szCs w:val="24"/>
        </w:rPr>
        <w:t xml:space="preserve">Table 5 </w:t>
      </w:r>
      <w:r w:rsidR="00455811" w:rsidRPr="00A6058E">
        <w:rPr>
          <w:rFonts w:ascii="Times New Roman" w:hAnsi="Times New Roman" w:cs="Times New Roman"/>
          <w:sz w:val="24"/>
          <w:szCs w:val="24"/>
        </w:rPr>
        <w:t>summarises</w:t>
      </w:r>
      <w:r w:rsidRPr="00A6058E">
        <w:rPr>
          <w:rFonts w:ascii="Times New Roman" w:hAnsi="Times New Roman" w:cs="Times New Roman"/>
          <w:sz w:val="24"/>
          <w:szCs w:val="24"/>
        </w:rPr>
        <w:t xml:space="preserve"> </w:t>
      </w:r>
      <w:r w:rsidR="00455811" w:rsidRPr="00A6058E">
        <w:rPr>
          <w:rFonts w:ascii="Times New Roman" w:hAnsi="Times New Roman" w:cs="Times New Roman"/>
          <w:sz w:val="24"/>
          <w:szCs w:val="24"/>
        </w:rPr>
        <w:t xml:space="preserve">out-of-sample </w:t>
      </w:r>
      <w:r w:rsidRPr="00A6058E">
        <w:rPr>
          <w:rFonts w:ascii="Times New Roman" w:hAnsi="Times New Roman" w:cs="Times New Roman"/>
          <w:sz w:val="24"/>
          <w:szCs w:val="24"/>
        </w:rPr>
        <w:t>performance</w:t>
      </w:r>
      <w:r w:rsidR="00455811" w:rsidRPr="00A6058E">
        <w:rPr>
          <w:rFonts w:ascii="Times New Roman" w:hAnsi="Times New Roman" w:cs="Times New Roman"/>
          <w:sz w:val="24"/>
          <w:szCs w:val="24"/>
        </w:rPr>
        <w:t xml:space="preserve"> evaluation ratios</w:t>
      </w:r>
      <w:r w:rsidRPr="00A6058E">
        <w:rPr>
          <w:rFonts w:ascii="Times New Roman" w:hAnsi="Times New Roman" w:cs="Times New Roman"/>
          <w:sz w:val="24"/>
          <w:szCs w:val="24"/>
        </w:rPr>
        <w:t xml:space="preserve"> and </w:t>
      </w:r>
      <w:r w:rsidR="00455811" w:rsidRPr="00A6058E">
        <w:rPr>
          <w:rFonts w:ascii="Times New Roman" w:hAnsi="Times New Roman" w:cs="Times New Roman"/>
          <w:sz w:val="24"/>
          <w:szCs w:val="24"/>
        </w:rPr>
        <w:t xml:space="preserve">report </w:t>
      </w:r>
      <w:r w:rsidR="00E87CCE">
        <w:rPr>
          <w:rFonts w:ascii="Times New Roman" w:hAnsi="Times New Roman" w:cs="Times New Roman"/>
          <w:sz w:val="24"/>
          <w:szCs w:val="24"/>
        </w:rPr>
        <w:t>the</w:t>
      </w:r>
      <w:r w:rsidR="00E87CCE" w:rsidRPr="00A6058E">
        <w:rPr>
          <w:rFonts w:ascii="Times New Roman" w:hAnsi="Times New Roman" w:cs="Times New Roman"/>
          <w:sz w:val="24"/>
          <w:szCs w:val="24"/>
        </w:rPr>
        <w:t xml:space="preserve"> </w:t>
      </w:r>
      <w:r w:rsidRPr="00A6058E">
        <w:rPr>
          <w:rFonts w:ascii="Times New Roman" w:hAnsi="Times New Roman" w:cs="Times New Roman"/>
          <w:sz w:val="24"/>
          <w:szCs w:val="24"/>
        </w:rPr>
        <w:t>ranking</w:t>
      </w:r>
      <w:r w:rsidR="00455811" w:rsidRPr="00A6058E">
        <w:rPr>
          <w:rFonts w:ascii="Times New Roman" w:hAnsi="Times New Roman" w:cs="Times New Roman"/>
          <w:sz w:val="24"/>
          <w:szCs w:val="24"/>
        </w:rPr>
        <w:t xml:space="preserve">s </w:t>
      </w:r>
      <w:r w:rsidR="00E87CCE">
        <w:rPr>
          <w:rFonts w:ascii="Times New Roman" w:hAnsi="Times New Roman" w:cs="Times New Roman"/>
          <w:sz w:val="24"/>
          <w:szCs w:val="24"/>
        </w:rPr>
        <w:t>of</w:t>
      </w:r>
      <w:r w:rsidR="00E87CCE" w:rsidRPr="00A6058E">
        <w:rPr>
          <w:rFonts w:ascii="Times New Roman" w:hAnsi="Times New Roman" w:cs="Times New Roman"/>
          <w:sz w:val="24"/>
          <w:szCs w:val="24"/>
        </w:rPr>
        <w:t xml:space="preserve"> </w:t>
      </w:r>
      <w:r w:rsidR="00455811" w:rsidRPr="00A6058E">
        <w:rPr>
          <w:rFonts w:ascii="Times New Roman" w:hAnsi="Times New Roman" w:cs="Times New Roman"/>
          <w:sz w:val="24"/>
          <w:szCs w:val="24"/>
        </w:rPr>
        <w:t xml:space="preserve">the benchmark portfolio, 1/N portfolio, the </w:t>
      </w:r>
      <w:r w:rsidR="00E87CCE">
        <w:rPr>
          <w:rFonts w:ascii="Times New Roman" w:hAnsi="Times New Roman" w:cs="Times New Roman"/>
          <w:sz w:val="24"/>
          <w:szCs w:val="24"/>
        </w:rPr>
        <w:t xml:space="preserve">the </w:t>
      </w:r>
      <w:r w:rsidR="00455811" w:rsidRPr="00A6058E">
        <w:rPr>
          <w:rFonts w:ascii="Times New Roman" w:hAnsi="Times New Roman" w:cs="Times New Roman"/>
          <w:sz w:val="24"/>
          <w:szCs w:val="24"/>
        </w:rPr>
        <w:t>DCC-based BL portfolios</w:t>
      </w:r>
      <w:r w:rsidRPr="00A6058E">
        <w:rPr>
          <w:rFonts w:ascii="Times New Roman" w:hAnsi="Times New Roman" w:cs="Times New Roman"/>
          <w:sz w:val="24"/>
          <w:szCs w:val="24"/>
        </w:rPr>
        <w:t xml:space="preserve"> in the period from August 2003 </w:t>
      </w:r>
      <w:r w:rsidRPr="00BF4C03">
        <w:rPr>
          <w:rFonts w:ascii="Times New Roman" w:hAnsi="Times New Roman" w:cs="Times New Roman"/>
          <w:sz w:val="24"/>
          <w:szCs w:val="24"/>
        </w:rPr>
        <w:t xml:space="preserve">to August 2015. </w:t>
      </w:r>
      <w:r w:rsidR="0039204D" w:rsidRPr="00A6058E">
        <w:rPr>
          <w:rFonts w:ascii="Times New Roman" w:hAnsi="Times New Roman" w:cs="Times New Roman"/>
          <w:sz w:val="24"/>
          <w:szCs w:val="24"/>
        </w:rPr>
        <w:t>Sharpe Ratio (SR) is the average excess realized return divided by the standard deviation (SD).</w:t>
      </w:r>
      <w:r w:rsidR="0039204D">
        <w:rPr>
          <w:rFonts w:ascii="Times New Roman" w:hAnsi="Times New Roman" w:cs="Times New Roman"/>
          <w:sz w:val="24"/>
          <w:szCs w:val="24"/>
        </w:rPr>
        <w:t xml:space="preserve"> </w:t>
      </w:r>
      <w:r w:rsidR="00171882" w:rsidRPr="00DA071E">
        <w:rPr>
          <w:rFonts w:ascii="Times New Roman" w:eastAsia="Times New Roman" w:hAnsi="Times New Roman" w:cs="Times New Roman"/>
          <w:sz w:val="24"/>
          <w:szCs w:val="24"/>
          <w:lang w:eastAsia="en-US"/>
        </w:rPr>
        <w:t>Average Herfindahl index (AHI) is the average value of the time-varying Herfindahl index.</w:t>
      </w:r>
      <w:r w:rsidRPr="00BF4C03">
        <w:rPr>
          <w:rFonts w:ascii="Times New Roman" w:hAnsi="Times New Roman" w:cs="Times New Roman"/>
          <w:sz w:val="24"/>
          <w:szCs w:val="24"/>
        </w:rPr>
        <w:t xml:space="preserve"> Information Ratio (IR) is the average</w:t>
      </w:r>
      <w:r w:rsidRPr="00A6058E">
        <w:rPr>
          <w:rFonts w:ascii="Times New Roman" w:hAnsi="Times New Roman" w:cs="Times New Roman"/>
          <w:sz w:val="24"/>
          <w:szCs w:val="24"/>
        </w:rPr>
        <w:t xml:space="preserve"> active return divided by the standard deviation of active return. Both VaR and CVaR are measured on the empirical distribution. </w:t>
      </w:r>
      <w:r w:rsidRPr="00A6058E">
        <w:rPr>
          <w:rFonts w:ascii="Times New Roman" w:hAnsi="Times New Roman" w:cs="Times New Roman"/>
          <w:noProof/>
          <w:position w:val="-10"/>
          <w:sz w:val="24"/>
          <w:szCs w:val="24"/>
          <w:lang w:val="en-US" w:eastAsia="en-US"/>
        </w:rPr>
        <w:drawing>
          <wp:inline distT="0" distB="0" distL="0" distR="0" wp14:anchorId="790F79C2" wp14:editId="61BEFDB7">
            <wp:extent cx="4572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E87CCE">
        <w:rPr>
          <w:rFonts w:ascii="Times New Roman" w:hAnsi="Times New Roman" w:cs="Times New Roman"/>
          <w:sz w:val="24"/>
          <w:szCs w:val="24"/>
        </w:rPr>
        <w:t xml:space="preserve"> </w:t>
      </w:r>
      <w:r w:rsidRPr="00A6058E">
        <w:rPr>
          <w:rFonts w:ascii="Times New Roman" w:hAnsi="Times New Roman" w:cs="Times New Roman"/>
          <w:sz w:val="24"/>
          <w:szCs w:val="24"/>
        </w:rPr>
        <w:t xml:space="preserve">and </w:t>
      </w:r>
      <w:r w:rsidRPr="00A6058E">
        <w:rPr>
          <w:rFonts w:ascii="Times New Roman" w:hAnsi="Times New Roman" w:cs="Times New Roman"/>
          <w:noProof/>
          <w:position w:val="-10"/>
          <w:sz w:val="24"/>
          <w:szCs w:val="24"/>
          <w:lang w:val="en-US" w:eastAsia="en-US"/>
        </w:rPr>
        <w:drawing>
          <wp:inline distT="0" distB="0" distL="0" distR="0" wp14:anchorId="77183828" wp14:editId="772F5F33">
            <wp:extent cx="6477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00E87CCE">
        <w:rPr>
          <w:rFonts w:ascii="Times New Roman" w:hAnsi="Times New Roman" w:cs="Times New Roman"/>
          <w:sz w:val="24"/>
          <w:szCs w:val="24"/>
        </w:rPr>
        <w:t xml:space="preserve"> </w:t>
      </w:r>
      <w:r w:rsidRPr="00A6058E">
        <w:rPr>
          <w:rFonts w:ascii="Times New Roman" w:hAnsi="Times New Roman" w:cs="Times New Roman"/>
          <w:sz w:val="24"/>
          <w:szCs w:val="24"/>
        </w:rPr>
        <w:t>evaluate the excess return per unit of tail risk.</w:t>
      </w:r>
      <w:r w:rsidR="00455811" w:rsidRPr="00A6058E">
        <w:rPr>
          <w:rFonts w:ascii="Times New Roman" w:hAnsi="Times New Roman" w:cs="Times New Roman"/>
          <w:sz w:val="24"/>
          <w:szCs w:val="24"/>
        </w:rPr>
        <w:t xml:space="preserve"> </w:t>
      </w:r>
      <w:r w:rsidR="00455811" w:rsidRPr="00A6058E">
        <w:rPr>
          <w:rFonts w:ascii="Times New Roman" w:eastAsia="Times New Roman" w:hAnsi="Times New Roman" w:cs="Times New Roman"/>
          <w:sz w:val="24"/>
          <w:szCs w:val="24"/>
          <w:lang w:eastAsia="en-US"/>
        </w:rPr>
        <w:t>The implied BL portfolio i</w:t>
      </w:r>
      <w:r w:rsidR="00155D8B" w:rsidRPr="00A6058E">
        <w:rPr>
          <w:rFonts w:ascii="Times New Roman" w:eastAsia="Times New Roman" w:hAnsi="Times New Roman" w:cs="Times New Roman"/>
          <w:sz w:val="24"/>
          <w:szCs w:val="24"/>
          <w:lang w:eastAsia="en-US"/>
        </w:rPr>
        <w:t>s constructed by reverse optimiz</w:t>
      </w:r>
      <w:r w:rsidR="00455811" w:rsidRPr="00A6058E">
        <w:rPr>
          <w:rFonts w:ascii="Times New Roman" w:eastAsia="Times New Roman" w:hAnsi="Times New Roman" w:cs="Times New Roman"/>
          <w:sz w:val="24"/>
          <w:szCs w:val="24"/>
          <w:lang w:eastAsia="en-US"/>
        </w:rPr>
        <w:t xml:space="preserve">ation of the utility function. The SR-BL portfolio is constructed by </w:t>
      </w:r>
      <w:r w:rsidR="00E4120A">
        <w:rPr>
          <w:rFonts w:ascii="Times New Roman" w:eastAsia="Times New Roman" w:hAnsi="Times New Roman" w:cs="Times New Roman"/>
          <w:sz w:val="24"/>
          <w:szCs w:val="24"/>
          <w:lang w:eastAsia="en-US"/>
        </w:rPr>
        <w:t>maximizing the</w:t>
      </w:r>
      <w:r w:rsidR="00E4120A" w:rsidRPr="00A6058E">
        <w:rPr>
          <w:rFonts w:ascii="Times New Roman" w:eastAsia="Times New Roman" w:hAnsi="Times New Roman" w:cs="Times New Roman"/>
          <w:sz w:val="24"/>
          <w:szCs w:val="24"/>
          <w:lang w:eastAsia="en-US"/>
        </w:rPr>
        <w:t xml:space="preserve"> </w:t>
      </w:r>
      <w:r w:rsidR="00155D8B" w:rsidRPr="00A6058E">
        <w:rPr>
          <w:rFonts w:ascii="Times New Roman" w:eastAsia="Times New Roman" w:hAnsi="Times New Roman" w:cs="Times New Roman"/>
          <w:sz w:val="24"/>
          <w:szCs w:val="24"/>
          <w:lang w:eastAsia="en-US"/>
        </w:rPr>
        <w:t>SR</w:t>
      </w:r>
      <w:r w:rsidR="00455811" w:rsidRPr="00A6058E">
        <w:rPr>
          <w:rFonts w:ascii="Times New Roman" w:eastAsia="Times New Roman" w:hAnsi="Times New Roman" w:cs="Times New Roman"/>
          <w:sz w:val="24"/>
          <w:szCs w:val="24"/>
          <w:lang w:eastAsia="en-US"/>
        </w:rPr>
        <w:t xml:space="preserve">. The MVaR-BL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A21F68" w:rsidRPr="00A6058E">
        <w:rPr>
          <w:rFonts w:ascii="Times New Roman" w:hAnsi="Times New Roman" w:cs="Times New Roman"/>
          <w:sz w:val="24"/>
          <w:szCs w:val="24"/>
        </w:rPr>
        <w:t>reward-to-VaR ratio</w:t>
      </w:r>
      <w:r w:rsidR="00455811" w:rsidRPr="00A6058E">
        <w:rPr>
          <w:rFonts w:ascii="Times New Roman" w:eastAsia="Times New Roman" w:hAnsi="Times New Roman" w:cs="Times New Roman"/>
          <w:sz w:val="24"/>
          <w:szCs w:val="24"/>
          <w:lang w:eastAsia="en-US"/>
        </w:rPr>
        <w:t xml:space="preserve">. The MCVaR-BL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A21F68" w:rsidRPr="00A6058E">
        <w:rPr>
          <w:rFonts w:ascii="Times New Roman" w:hAnsi="Times New Roman" w:cs="Times New Roman"/>
          <w:sz w:val="24"/>
          <w:szCs w:val="24"/>
        </w:rPr>
        <w:t>reward-to-</w:t>
      </w:r>
      <w:r w:rsidR="00A21F68">
        <w:rPr>
          <w:rFonts w:ascii="Times New Roman" w:hAnsi="Times New Roman" w:cs="Times New Roman"/>
          <w:sz w:val="24"/>
          <w:szCs w:val="24"/>
        </w:rPr>
        <w:t>C</w:t>
      </w:r>
      <w:r w:rsidR="00A21F68" w:rsidRPr="00A6058E">
        <w:rPr>
          <w:rFonts w:ascii="Times New Roman" w:hAnsi="Times New Roman" w:cs="Times New Roman"/>
          <w:sz w:val="24"/>
          <w:szCs w:val="24"/>
        </w:rPr>
        <w:t>VaR ratio</w:t>
      </w:r>
      <w:r w:rsidR="00455811" w:rsidRPr="00A6058E">
        <w:rPr>
          <w:rFonts w:ascii="Times New Roman" w:eastAsia="Times New Roman" w:hAnsi="Times New Roman" w:cs="Times New Roman"/>
          <w:sz w:val="24"/>
          <w:szCs w:val="24"/>
          <w:lang w:eastAsia="en-US"/>
        </w:rPr>
        <w:t xml:space="preserve">. </w:t>
      </w:r>
      <w:r w:rsidR="00E87CCE">
        <w:rPr>
          <w:rFonts w:ascii="Times New Roman" w:eastAsia="Times New Roman" w:hAnsi="Times New Roman" w:cs="Times New Roman"/>
          <w:sz w:val="24"/>
          <w:szCs w:val="24"/>
          <w:lang w:eastAsia="en-US"/>
        </w:rPr>
        <w:t>T</w:t>
      </w:r>
      <w:r w:rsidR="00455811" w:rsidRPr="00A6058E">
        <w:rPr>
          <w:rFonts w:ascii="Times New Roman" w:hAnsi="Times New Roman" w:cs="Times New Roman"/>
          <w:sz w:val="24"/>
          <w:szCs w:val="24"/>
        </w:rPr>
        <w:t>he implied variance-adjusted BL portfolio i</w:t>
      </w:r>
      <w:r w:rsidR="00155D8B" w:rsidRPr="00A6058E">
        <w:rPr>
          <w:rFonts w:ascii="Times New Roman" w:hAnsi="Times New Roman" w:cs="Times New Roman"/>
          <w:sz w:val="24"/>
          <w:szCs w:val="24"/>
        </w:rPr>
        <w:t>s constructed by reverse optimiz</w:t>
      </w:r>
      <w:r w:rsidR="00455811" w:rsidRPr="00A6058E">
        <w:rPr>
          <w:rFonts w:ascii="Times New Roman" w:hAnsi="Times New Roman" w:cs="Times New Roman"/>
          <w:sz w:val="24"/>
          <w:szCs w:val="24"/>
        </w:rPr>
        <w:t xml:space="preserve">ation of the utility function. The </w:t>
      </w:r>
      <w:r w:rsidR="008853B2" w:rsidRPr="00A6058E">
        <w:rPr>
          <w:rFonts w:ascii="Times New Roman" w:hAnsi="Times New Roman" w:cs="Times New Roman"/>
          <w:sz w:val="24"/>
          <w:szCs w:val="24"/>
        </w:rPr>
        <w:t xml:space="preserve">variance-adjusted </w:t>
      </w:r>
      <w:r w:rsidR="00455811" w:rsidRPr="00A6058E">
        <w:rPr>
          <w:rFonts w:ascii="Times New Roman" w:hAnsi="Times New Roman" w:cs="Times New Roman"/>
          <w:sz w:val="24"/>
          <w:szCs w:val="24"/>
        </w:rPr>
        <w:t xml:space="preserve">SR-BL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8853B2" w:rsidRPr="00A6058E">
        <w:rPr>
          <w:rFonts w:ascii="Times New Roman" w:hAnsi="Times New Roman" w:cs="Times New Roman"/>
          <w:sz w:val="24"/>
          <w:szCs w:val="24"/>
        </w:rPr>
        <w:t>Variance-adjusted return to SD ratio</w:t>
      </w:r>
      <w:r w:rsidR="00455811" w:rsidRPr="00A6058E">
        <w:rPr>
          <w:rFonts w:ascii="Times New Roman" w:hAnsi="Times New Roman" w:cs="Times New Roman"/>
          <w:sz w:val="24"/>
          <w:szCs w:val="24"/>
        </w:rPr>
        <w:t xml:space="preserve">. The </w:t>
      </w:r>
      <w:r w:rsidR="00455811" w:rsidRPr="00A6058E">
        <w:rPr>
          <w:rFonts w:ascii="Times New Roman" w:hAnsi="Times New Roman" w:cs="Times New Roman"/>
          <w:noProof/>
          <w:position w:val="-6"/>
          <w:sz w:val="24"/>
          <w:szCs w:val="24"/>
          <w:lang w:val="en-US" w:eastAsia="en-US"/>
        </w:rPr>
        <w:drawing>
          <wp:inline distT="0" distB="0" distL="0" distR="0" wp14:anchorId="6F640D5A" wp14:editId="6C613033">
            <wp:extent cx="182880"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55811" w:rsidRPr="00A6058E">
        <w:rPr>
          <w:rFonts w:ascii="Times New Roman" w:hAnsi="Times New Roman" w:cs="Times New Roman"/>
          <w:sz w:val="24"/>
          <w:szCs w:val="24"/>
        </w:rPr>
        <w:t xml:space="preserve">-VaR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455811" w:rsidRPr="00A6058E">
        <w:rPr>
          <w:rFonts w:ascii="Times New Roman" w:hAnsi="Times New Roman" w:cs="Times New Roman"/>
          <w:sz w:val="24"/>
          <w:szCs w:val="24"/>
        </w:rPr>
        <w:t>VaR-adjusted r</w:t>
      </w:r>
      <w:r w:rsidR="00155D8B" w:rsidRPr="00A6058E">
        <w:rPr>
          <w:rFonts w:ascii="Times New Roman" w:hAnsi="Times New Roman" w:cs="Times New Roman"/>
          <w:sz w:val="24"/>
          <w:szCs w:val="24"/>
        </w:rPr>
        <w:t>eturn to SD ratio</w:t>
      </w:r>
      <w:r w:rsidR="00455811" w:rsidRPr="00A6058E">
        <w:rPr>
          <w:rFonts w:ascii="Times New Roman" w:hAnsi="Times New Roman" w:cs="Times New Roman"/>
          <w:sz w:val="24"/>
          <w:szCs w:val="24"/>
        </w:rPr>
        <w:t xml:space="preserve">. The </w:t>
      </w:r>
      <w:r w:rsidR="00455811" w:rsidRPr="00A6058E">
        <w:rPr>
          <w:rFonts w:ascii="Times New Roman" w:hAnsi="Times New Roman" w:cs="Times New Roman"/>
          <w:noProof/>
          <w:position w:val="-6"/>
          <w:sz w:val="24"/>
          <w:szCs w:val="24"/>
          <w:lang w:val="en-US" w:eastAsia="en-US"/>
        </w:rPr>
        <w:drawing>
          <wp:inline distT="0" distB="0" distL="0" distR="0" wp14:anchorId="67831421" wp14:editId="2AA81CB7">
            <wp:extent cx="182880"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55811" w:rsidRPr="00A6058E">
        <w:rPr>
          <w:rFonts w:ascii="Times New Roman" w:hAnsi="Times New Roman" w:cs="Times New Roman"/>
          <w:sz w:val="24"/>
          <w:szCs w:val="24"/>
        </w:rPr>
        <w:t xml:space="preserve">-CVaR portfolio is constructed by </w:t>
      </w:r>
      <w:r w:rsidR="00470D47">
        <w:rPr>
          <w:rFonts w:ascii="Times New Roman" w:eastAsia="Times New Roman" w:hAnsi="Times New Roman" w:cs="Times New Roman"/>
          <w:sz w:val="24"/>
          <w:szCs w:val="24"/>
          <w:lang w:eastAsia="en-US"/>
        </w:rPr>
        <w:t>maximizing the</w:t>
      </w:r>
      <w:r w:rsidR="00470D47" w:rsidRPr="00A6058E">
        <w:rPr>
          <w:rFonts w:ascii="Times New Roman" w:eastAsia="Times New Roman" w:hAnsi="Times New Roman" w:cs="Times New Roman"/>
          <w:sz w:val="24"/>
          <w:szCs w:val="24"/>
          <w:lang w:eastAsia="en-US"/>
        </w:rPr>
        <w:t xml:space="preserve"> </w:t>
      </w:r>
      <w:r w:rsidR="00455811" w:rsidRPr="00A6058E">
        <w:rPr>
          <w:rFonts w:ascii="Times New Roman" w:hAnsi="Times New Roman" w:cs="Times New Roman"/>
          <w:sz w:val="24"/>
          <w:szCs w:val="24"/>
        </w:rPr>
        <w:t>CVaR-adjusted r</w:t>
      </w:r>
      <w:r w:rsidR="00155D8B" w:rsidRPr="00A6058E">
        <w:rPr>
          <w:rFonts w:ascii="Times New Roman" w:hAnsi="Times New Roman" w:cs="Times New Roman"/>
          <w:sz w:val="24"/>
          <w:szCs w:val="24"/>
        </w:rPr>
        <w:t>eturn to SD ratio</w:t>
      </w:r>
      <w:r w:rsidR="00455811" w:rsidRPr="00A6058E">
        <w:rPr>
          <w:rFonts w:ascii="Times New Roman" w:hAnsi="Times New Roman" w:cs="Times New Roman"/>
          <w:sz w:val="24"/>
          <w:szCs w:val="24"/>
        </w:rPr>
        <w:t xml:space="preserve">. </w:t>
      </w:r>
      <w:r w:rsidR="008853B2" w:rsidRPr="00A6058E">
        <w:rPr>
          <w:rFonts w:ascii="Times New Roman" w:hAnsi="Times New Roman" w:cs="Times New Roman"/>
          <w:sz w:val="24"/>
          <w:szCs w:val="24"/>
        </w:rPr>
        <w:t xml:space="preserve">Both VaR and CVaR are estimated by the parametric method with </w:t>
      </w:r>
      <w:r w:rsidR="00E87CCE">
        <w:rPr>
          <w:rFonts w:ascii="Times New Roman" w:hAnsi="Times New Roman" w:cs="Times New Roman"/>
          <w:sz w:val="24"/>
          <w:szCs w:val="24"/>
        </w:rPr>
        <w:t xml:space="preserve">the </w:t>
      </w:r>
      <w:r w:rsidR="008853B2" w:rsidRPr="00A6058E">
        <w:rPr>
          <w:rFonts w:ascii="Times New Roman" w:hAnsi="Times New Roman" w:cs="Times New Roman"/>
          <w:sz w:val="24"/>
          <w:szCs w:val="24"/>
        </w:rPr>
        <w:t xml:space="preserve">assumption of </w:t>
      </w:r>
      <w:r w:rsidR="00E87CCE">
        <w:rPr>
          <w:rFonts w:ascii="Times New Roman" w:hAnsi="Times New Roman" w:cs="Times New Roman"/>
          <w:sz w:val="24"/>
          <w:szCs w:val="24"/>
        </w:rPr>
        <w:t xml:space="preserve">a </w:t>
      </w:r>
      <w:r w:rsidR="008853B2" w:rsidRPr="00A6058E">
        <w:rPr>
          <w:rFonts w:ascii="Times New Roman" w:hAnsi="Times New Roman" w:cs="Times New Roman"/>
          <w:sz w:val="24"/>
          <w:szCs w:val="24"/>
        </w:rPr>
        <w:t xml:space="preserve">normal distribution (‘N’) </w:t>
      </w:r>
      <w:r w:rsidR="00E87CCE">
        <w:rPr>
          <w:rFonts w:ascii="Times New Roman" w:hAnsi="Times New Roman" w:cs="Times New Roman"/>
          <w:sz w:val="24"/>
          <w:szCs w:val="24"/>
        </w:rPr>
        <w:t>or</w:t>
      </w:r>
      <w:r w:rsidR="00E87CCE" w:rsidRPr="00A6058E">
        <w:rPr>
          <w:rFonts w:ascii="Times New Roman" w:hAnsi="Times New Roman" w:cs="Times New Roman"/>
          <w:sz w:val="24"/>
          <w:szCs w:val="24"/>
        </w:rPr>
        <w:t xml:space="preserve"> </w:t>
      </w:r>
      <w:r w:rsidR="008853B2" w:rsidRPr="00A6058E">
        <w:rPr>
          <w:rFonts w:ascii="Times New Roman" w:hAnsi="Times New Roman" w:cs="Times New Roman"/>
          <w:sz w:val="24"/>
          <w:szCs w:val="24"/>
        </w:rPr>
        <w:t xml:space="preserve">t-distribution (‘t’) at </w:t>
      </w:r>
      <w:r w:rsidR="00E87CCE">
        <w:rPr>
          <w:rFonts w:ascii="Times New Roman" w:hAnsi="Times New Roman" w:cs="Times New Roman"/>
          <w:sz w:val="24"/>
          <w:szCs w:val="24"/>
        </w:rPr>
        <w:t xml:space="preserve">a </w:t>
      </w:r>
      <w:r w:rsidR="008853B2" w:rsidRPr="00A6058E">
        <w:rPr>
          <w:rFonts w:ascii="Times New Roman" w:hAnsi="Times New Roman" w:cs="Times New Roman"/>
          <w:sz w:val="24"/>
          <w:szCs w:val="24"/>
        </w:rPr>
        <w:t xml:space="preserve">confidence level of 99%. </w:t>
      </w:r>
    </w:p>
    <w:tbl>
      <w:tblPr>
        <w:tblW w:w="5000" w:type="pct"/>
        <w:tblLook w:val="04A0" w:firstRow="1" w:lastRow="0" w:firstColumn="1" w:lastColumn="0" w:noHBand="0" w:noVBand="1"/>
      </w:tblPr>
      <w:tblGrid>
        <w:gridCol w:w="3367"/>
        <w:gridCol w:w="876"/>
        <w:gridCol w:w="1117"/>
        <w:gridCol w:w="1046"/>
        <w:gridCol w:w="1117"/>
        <w:gridCol w:w="1230"/>
        <w:gridCol w:w="1117"/>
        <w:gridCol w:w="1038"/>
        <w:gridCol w:w="1117"/>
        <w:gridCol w:w="1038"/>
        <w:gridCol w:w="1111"/>
      </w:tblGrid>
      <w:tr w:rsidR="00603894" w:rsidRPr="00A6058E" w14:paraId="2E3D2FD7" w14:textId="77777777" w:rsidTr="0039204D">
        <w:trPr>
          <w:trHeight w:val="315"/>
        </w:trPr>
        <w:tc>
          <w:tcPr>
            <w:tcW w:w="1188" w:type="pct"/>
            <w:tcBorders>
              <w:top w:val="single" w:sz="4" w:space="0" w:color="auto"/>
              <w:left w:val="nil"/>
              <w:right w:val="single" w:sz="4" w:space="0" w:color="auto"/>
            </w:tcBorders>
            <w:shd w:val="clear" w:color="auto" w:fill="auto"/>
            <w:noWrap/>
            <w:vAlign w:val="bottom"/>
            <w:hideMark/>
          </w:tcPr>
          <w:p w14:paraId="7D59CE8F" w14:textId="77777777" w:rsidR="00603894" w:rsidRPr="00A6058E" w:rsidRDefault="00603894" w:rsidP="00603894">
            <w:pPr>
              <w:spacing w:after="0" w:line="240" w:lineRule="auto"/>
              <w:rPr>
                <w:rFonts w:ascii="Times New Roman" w:eastAsia="Times New Roman" w:hAnsi="Times New Roman" w:cs="Times New Roman"/>
                <w:sz w:val="24"/>
                <w:szCs w:val="24"/>
              </w:rPr>
            </w:pPr>
          </w:p>
        </w:tc>
        <w:tc>
          <w:tcPr>
            <w:tcW w:w="309" w:type="pct"/>
            <w:tcBorders>
              <w:top w:val="single" w:sz="4" w:space="0" w:color="auto"/>
              <w:left w:val="single" w:sz="4" w:space="0" w:color="auto"/>
              <w:right w:val="nil"/>
            </w:tcBorders>
            <w:shd w:val="clear" w:color="auto" w:fill="auto"/>
            <w:vAlign w:val="center"/>
            <w:hideMark/>
          </w:tcPr>
          <w:p w14:paraId="7956359D"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SR</w:t>
            </w:r>
          </w:p>
        </w:tc>
        <w:tc>
          <w:tcPr>
            <w:tcW w:w="394" w:type="pct"/>
            <w:tcBorders>
              <w:top w:val="single" w:sz="4" w:space="0" w:color="auto"/>
              <w:left w:val="nil"/>
              <w:right w:val="nil"/>
            </w:tcBorders>
            <w:shd w:val="clear" w:color="auto" w:fill="auto"/>
            <w:vAlign w:val="center"/>
            <w:hideMark/>
          </w:tcPr>
          <w:p w14:paraId="7B53B700"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Ranking</w:t>
            </w:r>
          </w:p>
        </w:tc>
        <w:tc>
          <w:tcPr>
            <w:tcW w:w="369" w:type="pct"/>
            <w:tcBorders>
              <w:top w:val="single" w:sz="4" w:space="0" w:color="auto"/>
              <w:left w:val="nil"/>
              <w:right w:val="nil"/>
            </w:tcBorders>
            <w:shd w:val="clear" w:color="auto" w:fill="auto"/>
            <w:vAlign w:val="bottom"/>
            <w:hideMark/>
          </w:tcPr>
          <w:p w14:paraId="55A07BA7" w14:textId="77777777" w:rsidR="00603894" w:rsidRPr="00A6058E" w:rsidRDefault="00E92AE5" w:rsidP="00603894">
            <w:pPr>
              <w:spacing w:after="0" w:line="240" w:lineRule="auto"/>
              <w:rPr>
                <w:rFonts w:ascii="Times New Roman" w:eastAsia="Times New Roman" w:hAnsi="Times New Roman" w:cs="Times New Roman"/>
                <w:color w:val="000000"/>
                <w:sz w:val="24"/>
                <w:szCs w:val="24"/>
              </w:rPr>
            </w:pPr>
            <w:r w:rsidRPr="00A6058E">
              <w:rPr>
                <w:rFonts w:ascii="Times New Roman" w:hAnsi="Times New Roman" w:cs="Times New Roman"/>
                <w:noProof/>
                <w:position w:val="-10"/>
                <w:sz w:val="24"/>
                <w:szCs w:val="24"/>
                <w:lang w:val="en-US" w:eastAsia="en-US"/>
              </w:rPr>
              <w:drawing>
                <wp:inline distT="0" distB="0" distL="0" distR="0" wp14:anchorId="0E627372" wp14:editId="71F3A385">
                  <wp:extent cx="457200" cy="1860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394" w:type="pct"/>
            <w:tcBorders>
              <w:top w:val="single" w:sz="4" w:space="0" w:color="auto"/>
              <w:left w:val="nil"/>
              <w:right w:val="nil"/>
            </w:tcBorders>
            <w:shd w:val="clear" w:color="auto" w:fill="auto"/>
            <w:vAlign w:val="center"/>
            <w:hideMark/>
          </w:tcPr>
          <w:p w14:paraId="08B48ADD"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Ranking</w:t>
            </w:r>
          </w:p>
        </w:tc>
        <w:tc>
          <w:tcPr>
            <w:tcW w:w="434" w:type="pct"/>
            <w:tcBorders>
              <w:top w:val="single" w:sz="4" w:space="0" w:color="auto"/>
              <w:left w:val="nil"/>
              <w:right w:val="nil"/>
            </w:tcBorders>
            <w:shd w:val="clear" w:color="auto" w:fill="auto"/>
            <w:vAlign w:val="bottom"/>
            <w:hideMark/>
          </w:tcPr>
          <w:p w14:paraId="114007EB" w14:textId="77777777" w:rsidR="00603894" w:rsidRPr="00A6058E" w:rsidRDefault="00E92AE5" w:rsidP="00603894">
            <w:pPr>
              <w:spacing w:after="0" w:line="240" w:lineRule="auto"/>
              <w:rPr>
                <w:rFonts w:ascii="Times New Roman" w:eastAsia="Times New Roman" w:hAnsi="Times New Roman" w:cs="Times New Roman"/>
                <w:color w:val="000000"/>
                <w:sz w:val="24"/>
                <w:szCs w:val="24"/>
              </w:rPr>
            </w:pPr>
            <w:r w:rsidRPr="00A6058E">
              <w:rPr>
                <w:rFonts w:ascii="Times New Roman" w:hAnsi="Times New Roman" w:cs="Times New Roman"/>
                <w:noProof/>
                <w:position w:val="-10"/>
                <w:sz w:val="24"/>
                <w:szCs w:val="24"/>
                <w:lang w:val="en-US" w:eastAsia="en-US"/>
              </w:rPr>
              <w:drawing>
                <wp:inline distT="0" distB="0" distL="0" distR="0" wp14:anchorId="2AD50D9E" wp14:editId="4A783A3E">
                  <wp:extent cx="643255" cy="18605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c>
          <w:tcPr>
            <w:tcW w:w="394" w:type="pct"/>
            <w:tcBorders>
              <w:top w:val="single" w:sz="4" w:space="0" w:color="auto"/>
              <w:left w:val="nil"/>
              <w:right w:val="nil"/>
            </w:tcBorders>
            <w:shd w:val="clear" w:color="auto" w:fill="auto"/>
            <w:vAlign w:val="center"/>
            <w:hideMark/>
          </w:tcPr>
          <w:p w14:paraId="607C8EB9"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Ranking</w:t>
            </w:r>
          </w:p>
        </w:tc>
        <w:tc>
          <w:tcPr>
            <w:tcW w:w="366" w:type="pct"/>
            <w:tcBorders>
              <w:top w:val="single" w:sz="4" w:space="0" w:color="auto"/>
              <w:left w:val="nil"/>
              <w:right w:val="nil"/>
            </w:tcBorders>
            <w:shd w:val="clear" w:color="auto" w:fill="auto"/>
            <w:vAlign w:val="center"/>
            <w:hideMark/>
          </w:tcPr>
          <w:p w14:paraId="257C2C92"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AHI</w:t>
            </w:r>
          </w:p>
        </w:tc>
        <w:tc>
          <w:tcPr>
            <w:tcW w:w="394" w:type="pct"/>
            <w:tcBorders>
              <w:top w:val="single" w:sz="4" w:space="0" w:color="auto"/>
              <w:left w:val="nil"/>
              <w:right w:val="nil"/>
            </w:tcBorders>
            <w:shd w:val="clear" w:color="auto" w:fill="auto"/>
            <w:vAlign w:val="center"/>
            <w:hideMark/>
          </w:tcPr>
          <w:p w14:paraId="27C69CF4"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Ranking</w:t>
            </w:r>
          </w:p>
        </w:tc>
        <w:tc>
          <w:tcPr>
            <w:tcW w:w="366" w:type="pct"/>
            <w:tcBorders>
              <w:top w:val="single" w:sz="4" w:space="0" w:color="auto"/>
              <w:left w:val="nil"/>
              <w:right w:val="nil"/>
            </w:tcBorders>
            <w:shd w:val="clear" w:color="auto" w:fill="auto"/>
            <w:vAlign w:val="center"/>
            <w:hideMark/>
          </w:tcPr>
          <w:p w14:paraId="09801429"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IR</w:t>
            </w:r>
          </w:p>
        </w:tc>
        <w:tc>
          <w:tcPr>
            <w:tcW w:w="394" w:type="pct"/>
            <w:tcBorders>
              <w:top w:val="single" w:sz="4" w:space="0" w:color="auto"/>
              <w:left w:val="nil"/>
              <w:right w:val="nil"/>
            </w:tcBorders>
            <w:shd w:val="clear" w:color="auto" w:fill="auto"/>
            <w:vAlign w:val="center"/>
            <w:hideMark/>
          </w:tcPr>
          <w:p w14:paraId="1192225E" w14:textId="77777777" w:rsidR="00603894" w:rsidRPr="00A6058E" w:rsidRDefault="00603894" w:rsidP="00603894">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Ranking</w:t>
            </w:r>
          </w:p>
        </w:tc>
      </w:tr>
      <w:tr w:rsidR="00E07ADD" w:rsidRPr="00A6058E" w14:paraId="49006842" w14:textId="77777777" w:rsidTr="0039204D">
        <w:trPr>
          <w:trHeight w:val="315"/>
        </w:trPr>
        <w:tc>
          <w:tcPr>
            <w:tcW w:w="1188" w:type="pct"/>
            <w:tcBorders>
              <w:top w:val="single" w:sz="4" w:space="0" w:color="auto"/>
              <w:left w:val="nil"/>
              <w:bottom w:val="nil"/>
              <w:right w:val="single" w:sz="4" w:space="0" w:color="auto"/>
            </w:tcBorders>
            <w:shd w:val="clear" w:color="auto" w:fill="auto"/>
            <w:noWrap/>
            <w:vAlign w:val="bottom"/>
            <w:hideMark/>
          </w:tcPr>
          <w:p w14:paraId="7C610DB7"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Benchmark</w:t>
            </w:r>
          </w:p>
        </w:tc>
        <w:tc>
          <w:tcPr>
            <w:tcW w:w="309" w:type="pct"/>
            <w:tcBorders>
              <w:top w:val="single" w:sz="4" w:space="0" w:color="auto"/>
              <w:left w:val="single" w:sz="4" w:space="0" w:color="auto"/>
              <w:bottom w:val="nil"/>
              <w:right w:val="nil"/>
            </w:tcBorders>
            <w:shd w:val="clear" w:color="auto" w:fill="auto"/>
            <w:noWrap/>
            <w:vAlign w:val="center"/>
            <w:hideMark/>
          </w:tcPr>
          <w:p w14:paraId="325811A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0.135</w:t>
            </w:r>
          </w:p>
        </w:tc>
        <w:tc>
          <w:tcPr>
            <w:tcW w:w="394" w:type="pct"/>
            <w:tcBorders>
              <w:top w:val="single" w:sz="4" w:space="0" w:color="auto"/>
              <w:left w:val="nil"/>
              <w:bottom w:val="nil"/>
              <w:right w:val="nil"/>
            </w:tcBorders>
            <w:shd w:val="clear" w:color="auto" w:fill="auto"/>
            <w:noWrap/>
            <w:vAlign w:val="center"/>
            <w:hideMark/>
          </w:tcPr>
          <w:p w14:paraId="77AAFEC6"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12</w:t>
            </w:r>
          </w:p>
        </w:tc>
        <w:tc>
          <w:tcPr>
            <w:tcW w:w="369" w:type="pct"/>
            <w:tcBorders>
              <w:top w:val="single" w:sz="4" w:space="0" w:color="auto"/>
              <w:left w:val="nil"/>
              <w:bottom w:val="nil"/>
              <w:right w:val="nil"/>
            </w:tcBorders>
            <w:shd w:val="clear" w:color="auto" w:fill="auto"/>
            <w:noWrap/>
            <w:vAlign w:val="center"/>
            <w:hideMark/>
          </w:tcPr>
          <w:p w14:paraId="75FCE57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0.049</w:t>
            </w:r>
          </w:p>
        </w:tc>
        <w:tc>
          <w:tcPr>
            <w:tcW w:w="394" w:type="pct"/>
            <w:tcBorders>
              <w:top w:val="single" w:sz="4" w:space="0" w:color="auto"/>
              <w:left w:val="nil"/>
              <w:bottom w:val="nil"/>
              <w:right w:val="nil"/>
            </w:tcBorders>
            <w:shd w:val="clear" w:color="auto" w:fill="auto"/>
            <w:noWrap/>
            <w:vAlign w:val="center"/>
            <w:hideMark/>
          </w:tcPr>
          <w:p w14:paraId="01FC0A09"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11</w:t>
            </w:r>
          </w:p>
        </w:tc>
        <w:tc>
          <w:tcPr>
            <w:tcW w:w="434" w:type="pct"/>
            <w:tcBorders>
              <w:top w:val="single" w:sz="4" w:space="0" w:color="auto"/>
              <w:left w:val="nil"/>
              <w:bottom w:val="nil"/>
              <w:right w:val="nil"/>
            </w:tcBorders>
            <w:shd w:val="clear" w:color="auto" w:fill="auto"/>
            <w:noWrap/>
            <w:vAlign w:val="center"/>
            <w:hideMark/>
          </w:tcPr>
          <w:p w14:paraId="3D199BDD"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0.036</w:t>
            </w:r>
          </w:p>
        </w:tc>
        <w:tc>
          <w:tcPr>
            <w:tcW w:w="394" w:type="pct"/>
            <w:tcBorders>
              <w:top w:val="single" w:sz="4" w:space="0" w:color="auto"/>
              <w:left w:val="nil"/>
              <w:bottom w:val="nil"/>
              <w:right w:val="nil"/>
            </w:tcBorders>
            <w:shd w:val="clear" w:color="auto" w:fill="auto"/>
            <w:noWrap/>
            <w:vAlign w:val="bottom"/>
            <w:hideMark/>
          </w:tcPr>
          <w:p w14:paraId="1A7D47A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11</w:t>
            </w:r>
          </w:p>
        </w:tc>
        <w:tc>
          <w:tcPr>
            <w:tcW w:w="366" w:type="pct"/>
            <w:tcBorders>
              <w:top w:val="single" w:sz="4" w:space="0" w:color="auto"/>
              <w:left w:val="nil"/>
              <w:bottom w:val="nil"/>
              <w:right w:val="nil"/>
            </w:tcBorders>
            <w:shd w:val="clear" w:color="auto" w:fill="auto"/>
            <w:noWrap/>
            <w:vAlign w:val="center"/>
            <w:hideMark/>
          </w:tcPr>
          <w:p w14:paraId="53329E6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0.075</w:t>
            </w:r>
          </w:p>
        </w:tc>
        <w:tc>
          <w:tcPr>
            <w:tcW w:w="394" w:type="pct"/>
            <w:tcBorders>
              <w:top w:val="single" w:sz="4" w:space="0" w:color="auto"/>
              <w:left w:val="nil"/>
              <w:bottom w:val="nil"/>
              <w:right w:val="nil"/>
            </w:tcBorders>
            <w:shd w:val="clear" w:color="auto" w:fill="auto"/>
            <w:noWrap/>
            <w:vAlign w:val="bottom"/>
            <w:hideMark/>
          </w:tcPr>
          <w:p w14:paraId="57F36287"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2</w:t>
            </w:r>
          </w:p>
        </w:tc>
        <w:tc>
          <w:tcPr>
            <w:tcW w:w="366" w:type="pct"/>
            <w:tcBorders>
              <w:top w:val="single" w:sz="4" w:space="0" w:color="auto"/>
              <w:left w:val="nil"/>
              <w:bottom w:val="nil"/>
              <w:right w:val="nil"/>
            </w:tcBorders>
            <w:shd w:val="clear" w:color="auto" w:fill="auto"/>
            <w:noWrap/>
            <w:vAlign w:val="center"/>
            <w:hideMark/>
          </w:tcPr>
          <w:p w14:paraId="2F17CD1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NaN</w:t>
            </w:r>
          </w:p>
        </w:tc>
        <w:tc>
          <w:tcPr>
            <w:tcW w:w="394" w:type="pct"/>
            <w:tcBorders>
              <w:top w:val="single" w:sz="4" w:space="0" w:color="auto"/>
              <w:left w:val="nil"/>
              <w:bottom w:val="nil"/>
              <w:right w:val="nil"/>
            </w:tcBorders>
            <w:shd w:val="clear" w:color="auto" w:fill="auto"/>
            <w:noWrap/>
            <w:vAlign w:val="bottom"/>
            <w:hideMark/>
          </w:tcPr>
          <w:p w14:paraId="3F2351A8"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NaN</w:t>
            </w:r>
          </w:p>
        </w:tc>
      </w:tr>
      <w:tr w:rsidR="00E07ADD" w:rsidRPr="00A6058E" w14:paraId="079CA5A8"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2FAC77BB"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1/N</w:t>
            </w:r>
          </w:p>
        </w:tc>
        <w:tc>
          <w:tcPr>
            <w:tcW w:w="309" w:type="pct"/>
            <w:tcBorders>
              <w:top w:val="nil"/>
              <w:left w:val="single" w:sz="4" w:space="0" w:color="auto"/>
              <w:bottom w:val="nil"/>
              <w:right w:val="nil"/>
            </w:tcBorders>
            <w:shd w:val="clear" w:color="auto" w:fill="auto"/>
            <w:noWrap/>
            <w:vAlign w:val="center"/>
            <w:hideMark/>
          </w:tcPr>
          <w:p w14:paraId="067A0CE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0.118</w:t>
            </w:r>
          </w:p>
        </w:tc>
        <w:tc>
          <w:tcPr>
            <w:tcW w:w="394" w:type="pct"/>
            <w:tcBorders>
              <w:top w:val="nil"/>
              <w:left w:val="nil"/>
              <w:bottom w:val="nil"/>
              <w:right w:val="nil"/>
            </w:tcBorders>
            <w:shd w:val="clear" w:color="auto" w:fill="auto"/>
            <w:noWrap/>
            <w:vAlign w:val="center"/>
            <w:hideMark/>
          </w:tcPr>
          <w:p w14:paraId="134E2788"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14</w:t>
            </w:r>
          </w:p>
        </w:tc>
        <w:tc>
          <w:tcPr>
            <w:tcW w:w="369" w:type="pct"/>
            <w:tcBorders>
              <w:top w:val="nil"/>
              <w:left w:val="nil"/>
              <w:bottom w:val="nil"/>
              <w:right w:val="nil"/>
            </w:tcBorders>
            <w:shd w:val="clear" w:color="auto" w:fill="auto"/>
            <w:noWrap/>
            <w:vAlign w:val="center"/>
            <w:hideMark/>
          </w:tcPr>
          <w:p w14:paraId="384F3A9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0.036</w:t>
            </w:r>
          </w:p>
        </w:tc>
        <w:tc>
          <w:tcPr>
            <w:tcW w:w="394" w:type="pct"/>
            <w:tcBorders>
              <w:top w:val="nil"/>
              <w:left w:val="nil"/>
              <w:bottom w:val="nil"/>
              <w:right w:val="nil"/>
            </w:tcBorders>
            <w:shd w:val="clear" w:color="auto" w:fill="auto"/>
            <w:noWrap/>
            <w:vAlign w:val="center"/>
            <w:hideMark/>
          </w:tcPr>
          <w:p w14:paraId="52867BF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13</w:t>
            </w:r>
          </w:p>
        </w:tc>
        <w:tc>
          <w:tcPr>
            <w:tcW w:w="434" w:type="pct"/>
            <w:tcBorders>
              <w:top w:val="nil"/>
              <w:left w:val="nil"/>
              <w:bottom w:val="nil"/>
              <w:right w:val="nil"/>
            </w:tcBorders>
            <w:shd w:val="clear" w:color="auto" w:fill="auto"/>
            <w:noWrap/>
            <w:vAlign w:val="center"/>
            <w:hideMark/>
          </w:tcPr>
          <w:p w14:paraId="0C4E3116"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0.030</w:t>
            </w:r>
          </w:p>
        </w:tc>
        <w:tc>
          <w:tcPr>
            <w:tcW w:w="394" w:type="pct"/>
            <w:tcBorders>
              <w:top w:val="nil"/>
              <w:left w:val="nil"/>
              <w:bottom w:val="nil"/>
              <w:right w:val="nil"/>
            </w:tcBorders>
            <w:shd w:val="clear" w:color="auto" w:fill="auto"/>
            <w:noWrap/>
            <w:vAlign w:val="bottom"/>
            <w:hideMark/>
          </w:tcPr>
          <w:p w14:paraId="2EBDCC9F"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12</w:t>
            </w:r>
          </w:p>
        </w:tc>
        <w:tc>
          <w:tcPr>
            <w:tcW w:w="366" w:type="pct"/>
            <w:tcBorders>
              <w:top w:val="nil"/>
              <w:left w:val="nil"/>
              <w:bottom w:val="nil"/>
              <w:right w:val="nil"/>
            </w:tcBorders>
            <w:shd w:val="clear" w:color="auto" w:fill="auto"/>
            <w:noWrap/>
            <w:vAlign w:val="center"/>
            <w:hideMark/>
          </w:tcPr>
          <w:p w14:paraId="425FA90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0.033</w:t>
            </w:r>
          </w:p>
        </w:tc>
        <w:tc>
          <w:tcPr>
            <w:tcW w:w="394" w:type="pct"/>
            <w:tcBorders>
              <w:top w:val="nil"/>
              <w:left w:val="nil"/>
              <w:bottom w:val="nil"/>
              <w:right w:val="nil"/>
            </w:tcBorders>
            <w:shd w:val="clear" w:color="auto" w:fill="auto"/>
            <w:noWrap/>
            <w:vAlign w:val="bottom"/>
            <w:hideMark/>
          </w:tcPr>
          <w:p w14:paraId="6AE382DF"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1</w:t>
            </w:r>
          </w:p>
        </w:tc>
        <w:tc>
          <w:tcPr>
            <w:tcW w:w="366" w:type="pct"/>
            <w:tcBorders>
              <w:top w:val="nil"/>
              <w:left w:val="nil"/>
              <w:bottom w:val="nil"/>
              <w:right w:val="nil"/>
            </w:tcBorders>
            <w:shd w:val="clear" w:color="auto" w:fill="auto"/>
            <w:noWrap/>
            <w:vAlign w:val="center"/>
            <w:hideMark/>
          </w:tcPr>
          <w:p w14:paraId="35209A5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-0.070</w:t>
            </w:r>
          </w:p>
        </w:tc>
        <w:tc>
          <w:tcPr>
            <w:tcW w:w="394" w:type="pct"/>
            <w:tcBorders>
              <w:top w:val="nil"/>
              <w:left w:val="nil"/>
              <w:bottom w:val="nil"/>
              <w:right w:val="nil"/>
            </w:tcBorders>
            <w:shd w:val="clear" w:color="auto" w:fill="auto"/>
            <w:noWrap/>
            <w:vAlign w:val="bottom"/>
            <w:hideMark/>
          </w:tcPr>
          <w:p w14:paraId="3ECE338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13</w:t>
            </w:r>
          </w:p>
        </w:tc>
      </w:tr>
      <w:tr w:rsidR="00E07ADD" w:rsidRPr="00A6058E" w14:paraId="7FF5EE00"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1F8BD40F" w14:textId="77777777" w:rsidR="00E07ADD" w:rsidRPr="002A45C7" w:rsidRDefault="00E07ADD" w:rsidP="00E07ADD">
            <w:pPr>
              <w:spacing w:after="0" w:line="240" w:lineRule="auto"/>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Implied BL</w:t>
            </w:r>
          </w:p>
        </w:tc>
        <w:tc>
          <w:tcPr>
            <w:tcW w:w="309" w:type="pct"/>
            <w:tcBorders>
              <w:top w:val="nil"/>
              <w:left w:val="single" w:sz="4" w:space="0" w:color="auto"/>
              <w:bottom w:val="nil"/>
              <w:right w:val="nil"/>
            </w:tcBorders>
            <w:shd w:val="clear" w:color="auto" w:fill="auto"/>
            <w:noWrap/>
            <w:vAlign w:val="center"/>
            <w:hideMark/>
          </w:tcPr>
          <w:p w14:paraId="5252F58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0.199</w:t>
            </w:r>
          </w:p>
        </w:tc>
        <w:tc>
          <w:tcPr>
            <w:tcW w:w="394" w:type="pct"/>
            <w:tcBorders>
              <w:top w:val="nil"/>
              <w:left w:val="nil"/>
              <w:bottom w:val="nil"/>
              <w:right w:val="nil"/>
            </w:tcBorders>
            <w:shd w:val="clear" w:color="auto" w:fill="auto"/>
            <w:noWrap/>
            <w:vAlign w:val="center"/>
            <w:hideMark/>
          </w:tcPr>
          <w:p w14:paraId="53A1163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4</w:t>
            </w:r>
          </w:p>
        </w:tc>
        <w:tc>
          <w:tcPr>
            <w:tcW w:w="369" w:type="pct"/>
            <w:tcBorders>
              <w:top w:val="nil"/>
              <w:left w:val="nil"/>
              <w:bottom w:val="nil"/>
              <w:right w:val="nil"/>
            </w:tcBorders>
            <w:shd w:val="clear" w:color="auto" w:fill="auto"/>
            <w:noWrap/>
            <w:vAlign w:val="center"/>
            <w:hideMark/>
          </w:tcPr>
          <w:p w14:paraId="65DE8A08"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0.078</w:t>
            </w:r>
          </w:p>
        </w:tc>
        <w:tc>
          <w:tcPr>
            <w:tcW w:w="394" w:type="pct"/>
            <w:tcBorders>
              <w:top w:val="nil"/>
              <w:left w:val="nil"/>
              <w:bottom w:val="nil"/>
              <w:right w:val="nil"/>
            </w:tcBorders>
            <w:shd w:val="clear" w:color="auto" w:fill="auto"/>
            <w:noWrap/>
            <w:vAlign w:val="center"/>
            <w:hideMark/>
          </w:tcPr>
          <w:p w14:paraId="25624261"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5</w:t>
            </w:r>
          </w:p>
        </w:tc>
        <w:tc>
          <w:tcPr>
            <w:tcW w:w="434" w:type="pct"/>
            <w:tcBorders>
              <w:top w:val="nil"/>
              <w:left w:val="nil"/>
              <w:bottom w:val="nil"/>
              <w:right w:val="nil"/>
            </w:tcBorders>
            <w:shd w:val="clear" w:color="auto" w:fill="auto"/>
            <w:noWrap/>
            <w:vAlign w:val="center"/>
            <w:hideMark/>
          </w:tcPr>
          <w:p w14:paraId="4599452D"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0.074</w:t>
            </w:r>
          </w:p>
        </w:tc>
        <w:tc>
          <w:tcPr>
            <w:tcW w:w="394" w:type="pct"/>
            <w:tcBorders>
              <w:top w:val="nil"/>
              <w:left w:val="nil"/>
              <w:bottom w:val="nil"/>
              <w:right w:val="nil"/>
            </w:tcBorders>
            <w:shd w:val="clear" w:color="auto" w:fill="auto"/>
            <w:noWrap/>
            <w:vAlign w:val="bottom"/>
            <w:hideMark/>
          </w:tcPr>
          <w:p w14:paraId="23FFA33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1</w:t>
            </w:r>
          </w:p>
        </w:tc>
        <w:tc>
          <w:tcPr>
            <w:tcW w:w="366" w:type="pct"/>
            <w:tcBorders>
              <w:top w:val="nil"/>
              <w:left w:val="nil"/>
              <w:bottom w:val="nil"/>
              <w:right w:val="nil"/>
            </w:tcBorders>
            <w:shd w:val="clear" w:color="auto" w:fill="auto"/>
            <w:noWrap/>
            <w:vAlign w:val="center"/>
            <w:hideMark/>
          </w:tcPr>
          <w:p w14:paraId="2124727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0.094</w:t>
            </w:r>
          </w:p>
        </w:tc>
        <w:tc>
          <w:tcPr>
            <w:tcW w:w="394" w:type="pct"/>
            <w:tcBorders>
              <w:top w:val="nil"/>
              <w:left w:val="nil"/>
              <w:bottom w:val="nil"/>
              <w:right w:val="nil"/>
            </w:tcBorders>
            <w:shd w:val="clear" w:color="auto" w:fill="auto"/>
            <w:noWrap/>
            <w:vAlign w:val="bottom"/>
            <w:hideMark/>
          </w:tcPr>
          <w:p w14:paraId="0E47BC5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5</w:t>
            </w:r>
          </w:p>
        </w:tc>
        <w:tc>
          <w:tcPr>
            <w:tcW w:w="366" w:type="pct"/>
            <w:tcBorders>
              <w:top w:val="nil"/>
              <w:left w:val="nil"/>
              <w:bottom w:val="nil"/>
              <w:right w:val="nil"/>
            </w:tcBorders>
            <w:shd w:val="clear" w:color="auto" w:fill="auto"/>
            <w:noWrap/>
            <w:vAlign w:val="center"/>
            <w:hideMark/>
          </w:tcPr>
          <w:p w14:paraId="710FF95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0.157</w:t>
            </w:r>
          </w:p>
        </w:tc>
        <w:tc>
          <w:tcPr>
            <w:tcW w:w="394" w:type="pct"/>
            <w:tcBorders>
              <w:top w:val="nil"/>
              <w:left w:val="nil"/>
              <w:bottom w:val="nil"/>
              <w:right w:val="nil"/>
            </w:tcBorders>
            <w:shd w:val="clear" w:color="auto" w:fill="auto"/>
            <w:noWrap/>
            <w:vAlign w:val="bottom"/>
            <w:hideMark/>
          </w:tcPr>
          <w:p w14:paraId="0CDC715E"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1</w:t>
            </w:r>
          </w:p>
        </w:tc>
      </w:tr>
      <w:tr w:rsidR="00E07ADD" w:rsidRPr="00A6058E" w14:paraId="2710C598"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18B86173"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SR-BL</w:t>
            </w:r>
          </w:p>
        </w:tc>
        <w:tc>
          <w:tcPr>
            <w:tcW w:w="309" w:type="pct"/>
            <w:tcBorders>
              <w:top w:val="nil"/>
              <w:left w:val="single" w:sz="4" w:space="0" w:color="auto"/>
              <w:bottom w:val="nil"/>
              <w:right w:val="nil"/>
            </w:tcBorders>
            <w:shd w:val="clear" w:color="auto" w:fill="auto"/>
            <w:noWrap/>
            <w:vAlign w:val="center"/>
            <w:hideMark/>
          </w:tcPr>
          <w:p w14:paraId="747F3E88"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0.164</w:t>
            </w:r>
          </w:p>
        </w:tc>
        <w:tc>
          <w:tcPr>
            <w:tcW w:w="394" w:type="pct"/>
            <w:tcBorders>
              <w:top w:val="nil"/>
              <w:left w:val="nil"/>
              <w:bottom w:val="nil"/>
              <w:right w:val="nil"/>
            </w:tcBorders>
            <w:shd w:val="clear" w:color="auto" w:fill="auto"/>
            <w:noWrap/>
            <w:vAlign w:val="center"/>
            <w:hideMark/>
          </w:tcPr>
          <w:p w14:paraId="508EEBB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10</w:t>
            </w:r>
          </w:p>
        </w:tc>
        <w:tc>
          <w:tcPr>
            <w:tcW w:w="369" w:type="pct"/>
            <w:tcBorders>
              <w:top w:val="nil"/>
              <w:left w:val="nil"/>
              <w:bottom w:val="nil"/>
              <w:right w:val="nil"/>
            </w:tcBorders>
            <w:shd w:val="clear" w:color="auto" w:fill="auto"/>
            <w:noWrap/>
            <w:vAlign w:val="center"/>
            <w:hideMark/>
          </w:tcPr>
          <w:p w14:paraId="15F6366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0.063</w:t>
            </w:r>
          </w:p>
        </w:tc>
        <w:tc>
          <w:tcPr>
            <w:tcW w:w="394" w:type="pct"/>
            <w:tcBorders>
              <w:top w:val="nil"/>
              <w:left w:val="nil"/>
              <w:bottom w:val="nil"/>
              <w:right w:val="nil"/>
            </w:tcBorders>
            <w:shd w:val="clear" w:color="auto" w:fill="auto"/>
            <w:noWrap/>
            <w:vAlign w:val="center"/>
            <w:hideMark/>
          </w:tcPr>
          <w:p w14:paraId="2191121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10</w:t>
            </w:r>
          </w:p>
        </w:tc>
        <w:tc>
          <w:tcPr>
            <w:tcW w:w="434" w:type="pct"/>
            <w:tcBorders>
              <w:top w:val="nil"/>
              <w:left w:val="nil"/>
              <w:bottom w:val="nil"/>
              <w:right w:val="nil"/>
            </w:tcBorders>
            <w:shd w:val="clear" w:color="auto" w:fill="auto"/>
            <w:noWrap/>
            <w:vAlign w:val="center"/>
            <w:hideMark/>
          </w:tcPr>
          <w:p w14:paraId="556FB09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0.045</w:t>
            </w:r>
          </w:p>
        </w:tc>
        <w:tc>
          <w:tcPr>
            <w:tcW w:w="394" w:type="pct"/>
            <w:tcBorders>
              <w:top w:val="nil"/>
              <w:left w:val="nil"/>
              <w:bottom w:val="nil"/>
              <w:right w:val="nil"/>
            </w:tcBorders>
            <w:shd w:val="clear" w:color="auto" w:fill="auto"/>
            <w:noWrap/>
            <w:vAlign w:val="bottom"/>
            <w:hideMark/>
          </w:tcPr>
          <w:p w14:paraId="38D60EC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10</w:t>
            </w:r>
          </w:p>
        </w:tc>
        <w:tc>
          <w:tcPr>
            <w:tcW w:w="366" w:type="pct"/>
            <w:tcBorders>
              <w:top w:val="nil"/>
              <w:left w:val="nil"/>
              <w:bottom w:val="nil"/>
              <w:right w:val="nil"/>
            </w:tcBorders>
            <w:shd w:val="clear" w:color="auto" w:fill="auto"/>
            <w:noWrap/>
            <w:vAlign w:val="center"/>
            <w:hideMark/>
          </w:tcPr>
          <w:p w14:paraId="0700FF06"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0.097</w:t>
            </w:r>
          </w:p>
        </w:tc>
        <w:tc>
          <w:tcPr>
            <w:tcW w:w="394" w:type="pct"/>
            <w:tcBorders>
              <w:top w:val="nil"/>
              <w:left w:val="nil"/>
              <w:bottom w:val="nil"/>
              <w:right w:val="nil"/>
            </w:tcBorders>
            <w:shd w:val="clear" w:color="auto" w:fill="auto"/>
            <w:noWrap/>
            <w:vAlign w:val="bottom"/>
            <w:hideMark/>
          </w:tcPr>
          <w:p w14:paraId="4C4434C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6</w:t>
            </w:r>
          </w:p>
        </w:tc>
        <w:tc>
          <w:tcPr>
            <w:tcW w:w="366" w:type="pct"/>
            <w:tcBorders>
              <w:top w:val="nil"/>
              <w:left w:val="nil"/>
              <w:bottom w:val="nil"/>
              <w:right w:val="nil"/>
            </w:tcBorders>
            <w:shd w:val="clear" w:color="auto" w:fill="auto"/>
            <w:noWrap/>
            <w:vAlign w:val="center"/>
            <w:hideMark/>
          </w:tcPr>
          <w:p w14:paraId="6FA9F848"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0.075</w:t>
            </w:r>
          </w:p>
        </w:tc>
        <w:tc>
          <w:tcPr>
            <w:tcW w:w="394" w:type="pct"/>
            <w:tcBorders>
              <w:top w:val="nil"/>
              <w:left w:val="nil"/>
              <w:bottom w:val="nil"/>
              <w:right w:val="nil"/>
            </w:tcBorders>
            <w:shd w:val="clear" w:color="auto" w:fill="auto"/>
            <w:noWrap/>
            <w:vAlign w:val="bottom"/>
            <w:hideMark/>
          </w:tcPr>
          <w:p w14:paraId="66A6C64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10</w:t>
            </w:r>
          </w:p>
        </w:tc>
      </w:tr>
      <w:tr w:rsidR="00E07ADD" w:rsidRPr="00A6058E" w14:paraId="4E3E2E1A"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4979161C" w14:textId="77777777" w:rsidR="00E07ADD" w:rsidRPr="00A6058E" w:rsidRDefault="00E07ADD" w:rsidP="00E07ADD">
            <w:pPr>
              <w:spacing w:after="0" w:line="240" w:lineRule="auto"/>
              <w:rPr>
                <w:rFonts w:ascii="Times New Roman" w:eastAsia="Times New Roman" w:hAnsi="Times New Roman" w:cs="Times New Roman"/>
                <w:b/>
                <w:color w:val="000000"/>
                <w:sz w:val="24"/>
                <w:szCs w:val="24"/>
              </w:rPr>
            </w:pPr>
            <w:r w:rsidRPr="00A6058E">
              <w:rPr>
                <w:rFonts w:ascii="Times New Roman" w:eastAsia="Times New Roman" w:hAnsi="Times New Roman" w:cs="Times New Roman"/>
                <w:b/>
                <w:color w:val="000000"/>
                <w:sz w:val="24"/>
                <w:szCs w:val="24"/>
              </w:rPr>
              <w:t>MVaR 0.99 N</w:t>
            </w:r>
          </w:p>
        </w:tc>
        <w:tc>
          <w:tcPr>
            <w:tcW w:w="309" w:type="pct"/>
            <w:tcBorders>
              <w:top w:val="nil"/>
              <w:left w:val="single" w:sz="4" w:space="0" w:color="auto"/>
              <w:bottom w:val="nil"/>
              <w:right w:val="nil"/>
            </w:tcBorders>
            <w:shd w:val="clear" w:color="auto" w:fill="auto"/>
            <w:noWrap/>
            <w:vAlign w:val="center"/>
            <w:hideMark/>
          </w:tcPr>
          <w:p w14:paraId="45520B5C"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0.196</w:t>
            </w:r>
          </w:p>
        </w:tc>
        <w:tc>
          <w:tcPr>
            <w:tcW w:w="394" w:type="pct"/>
            <w:tcBorders>
              <w:top w:val="nil"/>
              <w:left w:val="nil"/>
              <w:bottom w:val="nil"/>
              <w:right w:val="nil"/>
            </w:tcBorders>
            <w:shd w:val="clear" w:color="auto" w:fill="auto"/>
            <w:noWrap/>
            <w:vAlign w:val="center"/>
            <w:hideMark/>
          </w:tcPr>
          <w:p w14:paraId="778AA46E"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5</w:t>
            </w:r>
          </w:p>
        </w:tc>
        <w:tc>
          <w:tcPr>
            <w:tcW w:w="369" w:type="pct"/>
            <w:tcBorders>
              <w:top w:val="nil"/>
              <w:left w:val="nil"/>
              <w:bottom w:val="nil"/>
              <w:right w:val="nil"/>
            </w:tcBorders>
            <w:shd w:val="clear" w:color="auto" w:fill="auto"/>
            <w:noWrap/>
            <w:vAlign w:val="center"/>
            <w:hideMark/>
          </w:tcPr>
          <w:p w14:paraId="1CD31244"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0.079</w:t>
            </w:r>
          </w:p>
        </w:tc>
        <w:tc>
          <w:tcPr>
            <w:tcW w:w="394" w:type="pct"/>
            <w:tcBorders>
              <w:top w:val="nil"/>
              <w:left w:val="nil"/>
              <w:bottom w:val="nil"/>
              <w:right w:val="nil"/>
            </w:tcBorders>
            <w:shd w:val="clear" w:color="auto" w:fill="auto"/>
            <w:noWrap/>
            <w:vAlign w:val="center"/>
            <w:hideMark/>
          </w:tcPr>
          <w:p w14:paraId="6870696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4</w:t>
            </w:r>
          </w:p>
        </w:tc>
        <w:tc>
          <w:tcPr>
            <w:tcW w:w="434" w:type="pct"/>
            <w:tcBorders>
              <w:top w:val="nil"/>
              <w:left w:val="nil"/>
              <w:bottom w:val="nil"/>
              <w:right w:val="nil"/>
            </w:tcBorders>
            <w:shd w:val="clear" w:color="auto" w:fill="auto"/>
            <w:noWrap/>
            <w:vAlign w:val="center"/>
            <w:hideMark/>
          </w:tcPr>
          <w:p w14:paraId="3B87B4A9"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0.066</w:t>
            </w:r>
          </w:p>
        </w:tc>
        <w:tc>
          <w:tcPr>
            <w:tcW w:w="394" w:type="pct"/>
            <w:tcBorders>
              <w:top w:val="nil"/>
              <w:left w:val="nil"/>
              <w:bottom w:val="nil"/>
              <w:right w:val="nil"/>
            </w:tcBorders>
            <w:shd w:val="clear" w:color="auto" w:fill="auto"/>
            <w:noWrap/>
            <w:vAlign w:val="bottom"/>
            <w:hideMark/>
          </w:tcPr>
          <w:p w14:paraId="602A8BFD"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4</w:t>
            </w:r>
          </w:p>
        </w:tc>
        <w:tc>
          <w:tcPr>
            <w:tcW w:w="366" w:type="pct"/>
            <w:tcBorders>
              <w:top w:val="nil"/>
              <w:left w:val="nil"/>
              <w:bottom w:val="nil"/>
              <w:right w:val="nil"/>
            </w:tcBorders>
            <w:shd w:val="clear" w:color="auto" w:fill="auto"/>
            <w:noWrap/>
            <w:vAlign w:val="center"/>
            <w:hideMark/>
          </w:tcPr>
          <w:p w14:paraId="5B49458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0.079</w:t>
            </w:r>
          </w:p>
        </w:tc>
        <w:tc>
          <w:tcPr>
            <w:tcW w:w="394" w:type="pct"/>
            <w:tcBorders>
              <w:top w:val="nil"/>
              <w:left w:val="nil"/>
              <w:bottom w:val="nil"/>
              <w:right w:val="nil"/>
            </w:tcBorders>
            <w:shd w:val="clear" w:color="auto" w:fill="auto"/>
            <w:noWrap/>
            <w:vAlign w:val="bottom"/>
            <w:hideMark/>
          </w:tcPr>
          <w:p w14:paraId="24FCECA4"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3</w:t>
            </w:r>
          </w:p>
        </w:tc>
        <w:tc>
          <w:tcPr>
            <w:tcW w:w="366" w:type="pct"/>
            <w:tcBorders>
              <w:top w:val="nil"/>
              <w:left w:val="nil"/>
              <w:bottom w:val="nil"/>
              <w:right w:val="nil"/>
            </w:tcBorders>
            <w:shd w:val="clear" w:color="auto" w:fill="auto"/>
            <w:noWrap/>
            <w:vAlign w:val="center"/>
            <w:hideMark/>
          </w:tcPr>
          <w:p w14:paraId="160F039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0.130</w:t>
            </w:r>
          </w:p>
        </w:tc>
        <w:tc>
          <w:tcPr>
            <w:tcW w:w="394" w:type="pct"/>
            <w:tcBorders>
              <w:top w:val="nil"/>
              <w:left w:val="nil"/>
              <w:bottom w:val="nil"/>
              <w:right w:val="nil"/>
            </w:tcBorders>
            <w:shd w:val="clear" w:color="auto" w:fill="auto"/>
            <w:noWrap/>
            <w:vAlign w:val="bottom"/>
            <w:hideMark/>
          </w:tcPr>
          <w:p w14:paraId="590920D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4</w:t>
            </w:r>
          </w:p>
        </w:tc>
      </w:tr>
      <w:tr w:rsidR="00E07ADD" w:rsidRPr="00A6058E" w14:paraId="289883D5"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427B6C4B" w14:textId="77777777" w:rsidR="00E07ADD" w:rsidRPr="00A6058E" w:rsidRDefault="00E07ADD" w:rsidP="00E07ADD">
            <w:pPr>
              <w:spacing w:after="0" w:line="240" w:lineRule="auto"/>
              <w:rPr>
                <w:rFonts w:ascii="Times New Roman" w:eastAsia="Times New Roman" w:hAnsi="Times New Roman" w:cs="Times New Roman"/>
                <w:b/>
                <w:color w:val="000000"/>
                <w:sz w:val="24"/>
                <w:szCs w:val="24"/>
              </w:rPr>
            </w:pPr>
            <w:r w:rsidRPr="00A6058E">
              <w:rPr>
                <w:rFonts w:ascii="Times New Roman" w:eastAsia="Times New Roman" w:hAnsi="Times New Roman" w:cs="Times New Roman"/>
                <w:b/>
                <w:color w:val="000000"/>
                <w:sz w:val="24"/>
                <w:szCs w:val="24"/>
              </w:rPr>
              <w:t>MVaR 0.99 t</w:t>
            </w:r>
          </w:p>
        </w:tc>
        <w:tc>
          <w:tcPr>
            <w:tcW w:w="309" w:type="pct"/>
            <w:tcBorders>
              <w:top w:val="nil"/>
              <w:left w:val="single" w:sz="4" w:space="0" w:color="auto"/>
              <w:bottom w:val="nil"/>
              <w:right w:val="nil"/>
            </w:tcBorders>
            <w:shd w:val="clear" w:color="auto" w:fill="auto"/>
            <w:noWrap/>
            <w:vAlign w:val="center"/>
            <w:hideMark/>
          </w:tcPr>
          <w:p w14:paraId="13F652B7"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0.200</w:t>
            </w:r>
          </w:p>
        </w:tc>
        <w:tc>
          <w:tcPr>
            <w:tcW w:w="394" w:type="pct"/>
            <w:tcBorders>
              <w:top w:val="nil"/>
              <w:left w:val="nil"/>
              <w:bottom w:val="nil"/>
              <w:right w:val="nil"/>
            </w:tcBorders>
            <w:shd w:val="clear" w:color="auto" w:fill="auto"/>
            <w:noWrap/>
            <w:vAlign w:val="center"/>
            <w:hideMark/>
          </w:tcPr>
          <w:p w14:paraId="6BCFE54F"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3</w:t>
            </w:r>
          </w:p>
        </w:tc>
        <w:tc>
          <w:tcPr>
            <w:tcW w:w="369" w:type="pct"/>
            <w:tcBorders>
              <w:top w:val="nil"/>
              <w:left w:val="nil"/>
              <w:bottom w:val="nil"/>
              <w:right w:val="nil"/>
            </w:tcBorders>
            <w:shd w:val="clear" w:color="auto" w:fill="auto"/>
            <w:noWrap/>
            <w:vAlign w:val="center"/>
            <w:hideMark/>
          </w:tcPr>
          <w:p w14:paraId="219CF5B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0.080</w:t>
            </w:r>
          </w:p>
        </w:tc>
        <w:tc>
          <w:tcPr>
            <w:tcW w:w="394" w:type="pct"/>
            <w:tcBorders>
              <w:top w:val="nil"/>
              <w:left w:val="nil"/>
              <w:bottom w:val="nil"/>
              <w:right w:val="nil"/>
            </w:tcBorders>
            <w:shd w:val="clear" w:color="auto" w:fill="auto"/>
            <w:noWrap/>
            <w:vAlign w:val="center"/>
            <w:hideMark/>
          </w:tcPr>
          <w:p w14:paraId="1D8A7A0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3</w:t>
            </w:r>
          </w:p>
        </w:tc>
        <w:tc>
          <w:tcPr>
            <w:tcW w:w="434" w:type="pct"/>
            <w:tcBorders>
              <w:top w:val="nil"/>
              <w:left w:val="nil"/>
              <w:bottom w:val="nil"/>
              <w:right w:val="nil"/>
            </w:tcBorders>
            <w:shd w:val="clear" w:color="auto" w:fill="auto"/>
            <w:noWrap/>
            <w:vAlign w:val="center"/>
            <w:hideMark/>
          </w:tcPr>
          <w:p w14:paraId="6477C8D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0.067</w:t>
            </w:r>
          </w:p>
        </w:tc>
        <w:tc>
          <w:tcPr>
            <w:tcW w:w="394" w:type="pct"/>
            <w:tcBorders>
              <w:top w:val="nil"/>
              <w:left w:val="nil"/>
              <w:bottom w:val="nil"/>
              <w:right w:val="nil"/>
            </w:tcBorders>
            <w:shd w:val="clear" w:color="auto" w:fill="auto"/>
            <w:noWrap/>
            <w:vAlign w:val="bottom"/>
            <w:hideMark/>
          </w:tcPr>
          <w:p w14:paraId="625FB9D6"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3</w:t>
            </w:r>
          </w:p>
        </w:tc>
        <w:tc>
          <w:tcPr>
            <w:tcW w:w="366" w:type="pct"/>
            <w:tcBorders>
              <w:top w:val="nil"/>
              <w:left w:val="nil"/>
              <w:bottom w:val="nil"/>
              <w:right w:val="nil"/>
            </w:tcBorders>
            <w:shd w:val="clear" w:color="auto" w:fill="auto"/>
            <w:noWrap/>
            <w:vAlign w:val="center"/>
            <w:hideMark/>
          </w:tcPr>
          <w:p w14:paraId="0D6944A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0.080</w:t>
            </w:r>
          </w:p>
        </w:tc>
        <w:tc>
          <w:tcPr>
            <w:tcW w:w="394" w:type="pct"/>
            <w:tcBorders>
              <w:top w:val="nil"/>
              <w:left w:val="nil"/>
              <w:bottom w:val="nil"/>
              <w:right w:val="nil"/>
            </w:tcBorders>
            <w:shd w:val="clear" w:color="auto" w:fill="auto"/>
            <w:noWrap/>
            <w:vAlign w:val="bottom"/>
            <w:hideMark/>
          </w:tcPr>
          <w:p w14:paraId="1A7A6799"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4</w:t>
            </w:r>
          </w:p>
        </w:tc>
        <w:tc>
          <w:tcPr>
            <w:tcW w:w="366" w:type="pct"/>
            <w:tcBorders>
              <w:top w:val="nil"/>
              <w:left w:val="nil"/>
              <w:bottom w:val="nil"/>
              <w:right w:val="nil"/>
            </w:tcBorders>
            <w:shd w:val="clear" w:color="auto" w:fill="auto"/>
            <w:noWrap/>
            <w:vAlign w:val="center"/>
            <w:hideMark/>
          </w:tcPr>
          <w:p w14:paraId="64E5184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0.137</w:t>
            </w:r>
          </w:p>
        </w:tc>
        <w:tc>
          <w:tcPr>
            <w:tcW w:w="394" w:type="pct"/>
            <w:tcBorders>
              <w:top w:val="nil"/>
              <w:left w:val="nil"/>
              <w:bottom w:val="nil"/>
              <w:right w:val="nil"/>
            </w:tcBorders>
            <w:shd w:val="clear" w:color="auto" w:fill="auto"/>
            <w:noWrap/>
            <w:vAlign w:val="bottom"/>
            <w:hideMark/>
          </w:tcPr>
          <w:p w14:paraId="43E0F80B"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3</w:t>
            </w:r>
          </w:p>
        </w:tc>
      </w:tr>
      <w:tr w:rsidR="00E07ADD" w:rsidRPr="00A6058E" w14:paraId="7517C8E8"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7E0640F1"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MCVaR 0.99 N</w:t>
            </w:r>
          </w:p>
        </w:tc>
        <w:tc>
          <w:tcPr>
            <w:tcW w:w="309" w:type="pct"/>
            <w:tcBorders>
              <w:top w:val="nil"/>
              <w:left w:val="single" w:sz="4" w:space="0" w:color="auto"/>
              <w:bottom w:val="nil"/>
              <w:right w:val="nil"/>
            </w:tcBorders>
            <w:shd w:val="clear" w:color="auto" w:fill="auto"/>
            <w:noWrap/>
            <w:vAlign w:val="center"/>
            <w:hideMark/>
          </w:tcPr>
          <w:p w14:paraId="50F6511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0.190</w:t>
            </w:r>
          </w:p>
        </w:tc>
        <w:tc>
          <w:tcPr>
            <w:tcW w:w="394" w:type="pct"/>
            <w:tcBorders>
              <w:top w:val="nil"/>
              <w:left w:val="nil"/>
              <w:bottom w:val="nil"/>
              <w:right w:val="nil"/>
            </w:tcBorders>
            <w:shd w:val="clear" w:color="auto" w:fill="auto"/>
            <w:noWrap/>
            <w:vAlign w:val="center"/>
            <w:hideMark/>
          </w:tcPr>
          <w:p w14:paraId="1491BCC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6</w:t>
            </w:r>
          </w:p>
        </w:tc>
        <w:tc>
          <w:tcPr>
            <w:tcW w:w="369" w:type="pct"/>
            <w:tcBorders>
              <w:top w:val="nil"/>
              <w:left w:val="nil"/>
              <w:bottom w:val="nil"/>
              <w:right w:val="nil"/>
            </w:tcBorders>
            <w:shd w:val="clear" w:color="auto" w:fill="auto"/>
            <w:noWrap/>
            <w:vAlign w:val="center"/>
            <w:hideMark/>
          </w:tcPr>
          <w:p w14:paraId="36047EA1"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0.076</w:t>
            </w:r>
          </w:p>
        </w:tc>
        <w:tc>
          <w:tcPr>
            <w:tcW w:w="394" w:type="pct"/>
            <w:tcBorders>
              <w:top w:val="nil"/>
              <w:left w:val="nil"/>
              <w:bottom w:val="nil"/>
              <w:right w:val="nil"/>
            </w:tcBorders>
            <w:shd w:val="clear" w:color="auto" w:fill="auto"/>
            <w:noWrap/>
            <w:vAlign w:val="center"/>
            <w:hideMark/>
          </w:tcPr>
          <w:p w14:paraId="657AB9E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6</w:t>
            </w:r>
          </w:p>
        </w:tc>
        <w:tc>
          <w:tcPr>
            <w:tcW w:w="434" w:type="pct"/>
            <w:tcBorders>
              <w:top w:val="nil"/>
              <w:left w:val="nil"/>
              <w:bottom w:val="nil"/>
              <w:right w:val="nil"/>
            </w:tcBorders>
            <w:shd w:val="clear" w:color="auto" w:fill="auto"/>
            <w:noWrap/>
            <w:vAlign w:val="center"/>
            <w:hideMark/>
          </w:tcPr>
          <w:p w14:paraId="3039F35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0.064</w:t>
            </w:r>
          </w:p>
        </w:tc>
        <w:tc>
          <w:tcPr>
            <w:tcW w:w="394" w:type="pct"/>
            <w:tcBorders>
              <w:top w:val="nil"/>
              <w:left w:val="nil"/>
              <w:bottom w:val="nil"/>
              <w:right w:val="nil"/>
            </w:tcBorders>
            <w:shd w:val="clear" w:color="auto" w:fill="auto"/>
            <w:noWrap/>
            <w:vAlign w:val="bottom"/>
            <w:hideMark/>
          </w:tcPr>
          <w:p w14:paraId="3A38003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6</w:t>
            </w:r>
          </w:p>
        </w:tc>
        <w:tc>
          <w:tcPr>
            <w:tcW w:w="366" w:type="pct"/>
            <w:tcBorders>
              <w:top w:val="nil"/>
              <w:left w:val="nil"/>
              <w:bottom w:val="nil"/>
              <w:right w:val="nil"/>
            </w:tcBorders>
            <w:shd w:val="clear" w:color="auto" w:fill="auto"/>
            <w:noWrap/>
            <w:vAlign w:val="center"/>
            <w:hideMark/>
          </w:tcPr>
          <w:p w14:paraId="116DABC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0.154</w:t>
            </w:r>
          </w:p>
        </w:tc>
        <w:tc>
          <w:tcPr>
            <w:tcW w:w="394" w:type="pct"/>
            <w:tcBorders>
              <w:top w:val="nil"/>
              <w:left w:val="nil"/>
              <w:bottom w:val="nil"/>
              <w:right w:val="nil"/>
            </w:tcBorders>
            <w:shd w:val="clear" w:color="auto" w:fill="auto"/>
            <w:noWrap/>
            <w:vAlign w:val="bottom"/>
            <w:hideMark/>
          </w:tcPr>
          <w:p w14:paraId="3764C58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7</w:t>
            </w:r>
          </w:p>
        </w:tc>
        <w:tc>
          <w:tcPr>
            <w:tcW w:w="366" w:type="pct"/>
            <w:tcBorders>
              <w:top w:val="nil"/>
              <w:left w:val="nil"/>
              <w:bottom w:val="nil"/>
              <w:right w:val="nil"/>
            </w:tcBorders>
            <w:shd w:val="clear" w:color="auto" w:fill="auto"/>
            <w:noWrap/>
            <w:vAlign w:val="center"/>
            <w:hideMark/>
          </w:tcPr>
          <w:p w14:paraId="2FFB38D1"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0.119</w:t>
            </w:r>
          </w:p>
        </w:tc>
        <w:tc>
          <w:tcPr>
            <w:tcW w:w="394" w:type="pct"/>
            <w:tcBorders>
              <w:top w:val="nil"/>
              <w:left w:val="nil"/>
              <w:bottom w:val="nil"/>
              <w:right w:val="nil"/>
            </w:tcBorders>
            <w:shd w:val="clear" w:color="auto" w:fill="auto"/>
            <w:noWrap/>
            <w:vAlign w:val="bottom"/>
            <w:hideMark/>
          </w:tcPr>
          <w:p w14:paraId="53BF832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5</w:t>
            </w:r>
          </w:p>
        </w:tc>
      </w:tr>
      <w:tr w:rsidR="00E07ADD" w:rsidRPr="00A6058E" w14:paraId="2AA80789"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2C8366A4" w14:textId="77777777" w:rsidR="00E07ADD" w:rsidRPr="00A6058E" w:rsidRDefault="00E07ADD" w:rsidP="00E07ADD">
            <w:pPr>
              <w:spacing w:after="0" w:line="240" w:lineRule="auto"/>
              <w:rPr>
                <w:rFonts w:ascii="Times New Roman" w:eastAsia="Times New Roman" w:hAnsi="Times New Roman" w:cs="Times New Roman"/>
                <w:b/>
                <w:color w:val="000000"/>
                <w:sz w:val="24"/>
                <w:szCs w:val="24"/>
              </w:rPr>
            </w:pPr>
            <w:r w:rsidRPr="00A6058E">
              <w:rPr>
                <w:rFonts w:ascii="Times New Roman" w:eastAsia="Times New Roman" w:hAnsi="Times New Roman" w:cs="Times New Roman"/>
                <w:b/>
                <w:color w:val="000000"/>
                <w:sz w:val="24"/>
                <w:szCs w:val="24"/>
              </w:rPr>
              <w:t>MCVaR 0.99 t</w:t>
            </w:r>
          </w:p>
        </w:tc>
        <w:tc>
          <w:tcPr>
            <w:tcW w:w="309" w:type="pct"/>
            <w:tcBorders>
              <w:top w:val="nil"/>
              <w:left w:val="single" w:sz="4" w:space="0" w:color="auto"/>
              <w:bottom w:val="nil"/>
              <w:right w:val="nil"/>
            </w:tcBorders>
            <w:shd w:val="clear" w:color="auto" w:fill="auto"/>
            <w:noWrap/>
            <w:vAlign w:val="center"/>
            <w:hideMark/>
          </w:tcPr>
          <w:p w14:paraId="48056CE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0.207</w:t>
            </w:r>
          </w:p>
        </w:tc>
        <w:tc>
          <w:tcPr>
            <w:tcW w:w="394" w:type="pct"/>
            <w:tcBorders>
              <w:top w:val="nil"/>
              <w:left w:val="nil"/>
              <w:bottom w:val="nil"/>
              <w:right w:val="nil"/>
            </w:tcBorders>
            <w:shd w:val="clear" w:color="auto" w:fill="auto"/>
            <w:noWrap/>
            <w:vAlign w:val="center"/>
            <w:hideMark/>
          </w:tcPr>
          <w:p w14:paraId="132EE2A3"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1</w:t>
            </w:r>
          </w:p>
        </w:tc>
        <w:tc>
          <w:tcPr>
            <w:tcW w:w="369" w:type="pct"/>
            <w:tcBorders>
              <w:top w:val="nil"/>
              <w:left w:val="nil"/>
              <w:bottom w:val="nil"/>
              <w:right w:val="nil"/>
            </w:tcBorders>
            <w:shd w:val="clear" w:color="auto" w:fill="auto"/>
            <w:noWrap/>
            <w:vAlign w:val="center"/>
            <w:hideMark/>
          </w:tcPr>
          <w:p w14:paraId="08B9341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0.083</w:t>
            </w:r>
          </w:p>
        </w:tc>
        <w:tc>
          <w:tcPr>
            <w:tcW w:w="394" w:type="pct"/>
            <w:tcBorders>
              <w:top w:val="nil"/>
              <w:left w:val="nil"/>
              <w:bottom w:val="nil"/>
              <w:right w:val="nil"/>
            </w:tcBorders>
            <w:shd w:val="clear" w:color="auto" w:fill="auto"/>
            <w:noWrap/>
            <w:vAlign w:val="center"/>
            <w:hideMark/>
          </w:tcPr>
          <w:p w14:paraId="4410755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2</w:t>
            </w:r>
          </w:p>
        </w:tc>
        <w:tc>
          <w:tcPr>
            <w:tcW w:w="434" w:type="pct"/>
            <w:tcBorders>
              <w:top w:val="nil"/>
              <w:left w:val="nil"/>
              <w:bottom w:val="nil"/>
              <w:right w:val="nil"/>
            </w:tcBorders>
            <w:shd w:val="clear" w:color="auto" w:fill="auto"/>
            <w:noWrap/>
            <w:vAlign w:val="center"/>
            <w:hideMark/>
          </w:tcPr>
          <w:p w14:paraId="4672E878"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0.069</w:t>
            </w:r>
          </w:p>
        </w:tc>
        <w:tc>
          <w:tcPr>
            <w:tcW w:w="394" w:type="pct"/>
            <w:tcBorders>
              <w:top w:val="nil"/>
              <w:left w:val="nil"/>
              <w:bottom w:val="nil"/>
              <w:right w:val="nil"/>
            </w:tcBorders>
            <w:shd w:val="clear" w:color="auto" w:fill="auto"/>
            <w:noWrap/>
            <w:vAlign w:val="bottom"/>
            <w:hideMark/>
          </w:tcPr>
          <w:p w14:paraId="414D1737"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2</w:t>
            </w:r>
          </w:p>
        </w:tc>
        <w:tc>
          <w:tcPr>
            <w:tcW w:w="366" w:type="pct"/>
            <w:tcBorders>
              <w:top w:val="nil"/>
              <w:left w:val="nil"/>
              <w:bottom w:val="nil"/>
              <w:right w:val="nil"/>
            </w:tcBorders>
            <w:shd w:val="clear" w:color="auto" w:fill="auto"/>
            <w:noWrap/>
            <w:vAlign w:val="center"/>
            <w:hideMark/>
          </w:tcPr>
          <w:p w14:paraId="458067B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0.164</w:t>
            </w:r>
          </w:p>
        </w:tc>
        <w:tc>
          <w:tcPr>
            <w:tcW w:w="394" w:type="pct"/>
            <w:tcBorders>
              <w:top w:val="nil"/>
              <w:left w:val="nil"/>
              <w:bottom w:val="nil"/>
              <w:right w:val="nil"/>
            </w:tcBorders>
            <w:shd w:val="clear" w:color="auto" w:fill="auto"/>
            <w:noWrap/>
            <w:vAlign w:val="bottom"/>
            <w:hideMark/>
          </w:tcPr>
          <w:p w14:paraId="6A184719"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8</w:t>
            </w:r>
          </w:p>
        </w:tc>
        <w:tc>
          <w:tcPr>
            <w:tcW w:w="366" w:type="pct"/>
            <w:tcBorders>
              <w:top w:val="nil"/>
              <w:left w:val="nil"/>
              <w:bottom w:val="nil"/>
              <w:right w:val="nil"/>
            </w:tcBorders>
            <w:shd w:val="clear" w:color="auto" w:fill="auto"/>
            <w:noWrap/>
            <w:vAlign w:val="center"/>
            <w:hideMark/>
          </w:tcPr>
          <w:p w14:paraId="406C85F0"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0.143</w:t>
            </w:r>
          </w:p>
        </w:tc>
        <w:tc>
          <w:tcPr>
            <w:tcW w:w="394" w:type="pct"/>
            <w:tcBorders>
              <w:top w:val="nil"/>
              <w:left w:val="nil"/>
              <w:bottom w:val="nil"/>
              <w:right w:val="nil"/>
            </w:tcBorders>
            <w:shd w:val="clear" w:color="auto" w:fill="auto"/>
            <w:noWrap/>
            <w:vAlign w:val="bottom"/>
            <w:hideMark/>
          </w:tcPr>
          <w:p w14:paraId="1E5B2BB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2</w:t>
            </w:r>
          </w:p>
        </w:tc>
      </w:tr>
      <w:tr w:rsidR="00E07ADD" w:rsidRPr="00A6058E" w14:paraId="4E6559FD" w14:textId="77777777" w:rsidTr="0039204D">
        <w:trPr>
          <w:trHeight w:val="315"/>
        </w:trPr>
        <w:tc>
          <w:tcPr>
            <w:tcW w:w="1188" w:type="pct"/>
            <w:tcBorders>
              <w:top w:val="nil"/>
              <w:left w:val="nil"/>
              <w:bottom w:val="nil"/>
              <w:right w:val="single" w:sz="4" w:space="0" w:color="auto"/>
            </w:tcBorders>
            <w:shd w:val="clear" w:color="auto" w:fill="auto"/>
            <w:vAlign w:val="center"/>
            <w:hideMark/>
          </w:tcPr>
          <w:p w14:paraId="0B35CB45" w14:textId="77777777" w:rsidR="00E07ADD" w:rsidRPr="00A6058E" w:rsidRDefault="00E07ADD" w:rsidP="00E07ADD">
            <w:pPr>
              <w:spacing w:after="0" w:line="240" w:lineRule="auto"/>
              <w:rPr>
                <w:rFonts w:ascii="Times New Roman" w:eastAsia="Times New Roman" w:hAnsi="Times New Roman" w:cs="Times New Roman"/>
                <w:b/>
                <w:color w:val="000000"/>
                <w:sz w:val="24"/>
                <w:szCs w:val="24"/>
              </w:rPr>
            </w:pPr>
            <w:r w:rsidRPr="00A6058E">
              <w:rPr>
                <w:rFonts w:ascii="Times New Roman" w:eastAsia="Times New Roman" w:hAnsi="Times New Roman" w:cs="Times New Roman"/>
                <w:b/>
                <w:color w:val="000000"/>
                <w:sz w:val="24"/>
                <w:szCs w:val="24"/>
              </w:rPr>
              <w:t>Implied variance-adjusted BL</w:t>
            </w:r>
          </w:p>
        </w:tc>
        <w:tc>
          <w:tcPr>
            <w:tcW w:w="309" w:type="pct"/>
            <w:tcBorders>
              <w:top w:val="nil"/>
              <w:left w:val="single" w:sz="4" w:space="0" w:color="auto"/>
              <w:bottom w:val="nil"/>
              <w:right w:val="nil"/>
            </w:tcBorders>
            <w:shd w:val="clear" w:color="auto" w:fill="auto"/>
            <w:noWrap/>
            <w:vAlign w:val="center"/>
            <w:hideMark/>
          </w:tcPr>
          <w:p w14:paraId="29C3C7E5"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0.206</w:t>
            </w:r>
          </w:p>
        </w:tc>
        <w:tc>
          <w:tcPr>
            <w:tcW w:w="394" w:type="pct"/>
            <w:tcBorders>
              <w:top w:val="nil"/>
              <w:left w:val="nil"/>
              <w:bottom w:val="nil"/>
              <w:right w:val="nil"/>
            </w:tcBorders>
            <w:shd w:val="clear" w:color="auto" w:fill="auto"/>
            <w:noWrap/>
            <w:vAlign w:val="center"/>
            <w:hideMark/>
          </w:tcPr>
          <w:p w14:paraId="56D86E03"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2</w:t>
            </w:r>
          </w:p>
        </w:tc>
        <w:tc>
          <w:tcPr>
            <w:tcW w:w="369" w:type="pct"/>
            <w:tcBorders>
              <w:top w:val="nil"/>
              <w:left w:val="nil"/>
              <w:bottom w:val="nil"/>
              <w:right w:val="nil"/>
            </w:tcBorders>
            <w:shd w:val="clear" w:color="auto" w:fill="auto"/>
            <w:noWrap/>
            <w:vAlign w:val="center"/>
            <w:hideMark/>
          </w:tcPr>
          <w:p w14:paraId="4801506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0.088</w:t>
            </w:r>
          </w:p>
        </w:tc>
        <w:tc>
          <w:tcPr>
            <w:tcW w:w="394" w:type="pct"/>
            <w:tcBorders>
              <w:top w:val="nil"/>
              <w:left w:val="nil"/>
              <w:bottom w:val="nil"/>
              <w:right w:val="nil"/>
            </w:tcBorders>
            <w:shd w:val="clear" w:color="auto" w:fill="auto"/>
            <w:noWrap/>
            <w:vAlign w:val="center"/>
            <w:hideMark/>
          </w:tcPr>
          <w:p w14:paraId="7576DEDA"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1</w:t>
            </w:r>
          </w:p>
        </w:tc>
        <w:tc>
          <w:tcPr>
            <w:tcW w:w="434" w:type="pct"/>
            <w:tcBorders>
              <w:top w:val="nil"/>
              <w:left w:val="nil"/>
              <w:bottom w:val="nil"/>
              <w:right w:val="nil"/>
            </w:tcBorders>
            <w:shd w:val="clear" w:color="auto" w:fill="auto"/>
            <w:noWrap/>
            <w:vAlign w:val="center"/>
            <w:hideMark/>
          </w:tcPr>
          <w:p w14:paraId="6C50440F"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0.065</w:t>
            </w:r>
          </w:p>
        </w:tc>
        <w:tc>
          <w:tcPr>
            <w:tcW w:w="394" w:type="pct"/>
            <w:tcBorders>
              <w:top w:val="nil"/>
              <w:left w:val="nil"/>
              <w:bottom w:val="nil"/>
              <w:right w:val="nil"/>
            </w:tcBorders>
            <w:shd w:val="clear" w:color="auto" w:fill="auto"/>
            <w:noWrap/>
            <w:vAlign w:val="center"/>
            <w:hideMark/>
          </w:tcPr>
          <w:p w14:paraId="5E4FDED2" w14:textId="77777777" w:rsidR="00E07ADD" w:rsidRPr="002A45C7" w:rsidRDefault="00E07ADD" w:rsidP="00E92AE5">
            <w:pPr>
              <w:spacing w:after="0" w:line="240" w:lineRule="auto"/>
              <w:jc w:val="center"/>
              <w:rPr>
                <w:rFonts w:ascii="Times New Roman" w:eastAsia="Times New Roman" w:hAnsi="Times New Roman" w:cs="Times New Roman"/>
                <w:b/>
                <w:color w:val="000000"/>
                <w:sz w:val="24"/>
                <w:szCs w:val="24"/>
              </w:rPr>
            </w:pPr>
            <w:r w:rsidRPr="002A45C7">
              <w:rPr>
                <w:rFonts w:ascii="Times New Roman" w:eastAsia="Times New Roman" w:hAnsi="Times New Roman" w:cs="Times New Roman"/>
                <w:b/>
                <w:color w:val="000000"/>
                <w:sz w:val="24"/>
                <w:szCs w:val="24"/>
              </w:rPr>
              <w:t>5</w:t>
            </w:r>
          </w:p>
        </w:tc>
        <w:tc>
          <w:tcPr>
            <w:tcW w:w="366" w:type="pct"/>
            <w:tcBorders>
              <w:top w:val="nil"/>
              <w:left w:val="nil"/>
              <w:bottom w:val="nil"/>
              <w:right w:val="nil"/>
            </w:tcBorders>
            <w:shd w:val="clear" w:color="auto" w:fill="auto"/>
            <w:noWrap/>
            <w:vAlign w:val="center"/>
            <w:hideMark/>
          </w:tcPr>
          <w:p w14:paraId="3924035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0.307</w:t>
            </w:r>
          </w:p>
        </w:tc>
        <w:tc>
          <w:tcPr>
            <w:tcW w:w="394" w:type="pct"/>
            <w:tcBorders>
              <w:top w:val="nil"/>
              <w:left w:val="nil"/>
              <w:bottom w:val="nil"/>
              <w:right w:val="nil"/>
            </w:tcBorders>
            <w:shd w:val="clear" w:color="auto" w:fill="auto"/>
            <w:noWrap/>
            <w:vAlign w:val="center"/>
            <w:hideMark/>
          </w:tcPr>
          <w:p w14:paraId="35A2084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9</w:t>
            </w:r>
          </w:p>
        </w:tc>
        <w:tc>
          <w:tcPr>
            <w:tcW w:w="366" w:type="pct"/>
            <w:tcBorders>
              <w:top w:val="nil"/>
              <w:left w:val="nil"/>
              <w:bottom w:val="nil"/>
              <w:right w:val="nil"/>
            </w:tcBorders>
            <w:shd w:val="clear" w:color="auto" w:fill="auto"/>
            <w:noWrap/>
            <w:vAlign w:val="center"/>
            <w:hideMark/>
          </w:tcPr>
          <w:p w14:paraId="2423C76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0.094</w:t>
            </w:r>
          </w:p>
        </w:tc>
        <w:tc>
          <w:tcPr>
            <w:tcW w:w="394" w:type="pct"/>
            <w:tcBorders>
              <w:top w:val="nil"/>
              <w:left w:val="nil"/>
              <w:bottom w:val="nil"/>
              <w:right w:val="nil"/>
            </w:tcBorders>
            <w:shd w:val="clear" w:color="auto" w:fill="auto"/>
            <w:noWrap/>
            <w:vAlign w:val="center"/>
            <w:hideMark/>
          </w:tcPr>
          <w:p w14:paraId="0BA4DAA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8</w:t>
            </w:r>
          </w:p>
        </w:tc>
      </w:tr>
      <w:tr w:rsidR="00E07ADD" w:rsidRPr="00A6058E" w14:paraId="5606BEA7" w14:textId="77777777" w:rsidTr="0039204D">
        <w:trPr>
          <w:trHeight w:val="315"/>
        </w:trPr>
        <w:tc>
          <w:tcPr>
            <w:tcW w:w="1188" w:type="pct"/>
            <w:tcBorders>
              <w:top w:val="nil"/>
              <w:left w:val="nil"/>
              <w:bottom w:val="nil"/>
              <w:right w:val="single" w:sz="4" w:space="0" w:color="auto"/>
            </w:tcBorders>
            <w:shd w:val="clear" w:color="auto" w:fill="auto"/>
            <w:noWrap/>
            <w:vAlign w:val="center"/>
            <w:hideMark/>
          </w:tcPr>
          <w:p w14:paraId="213A1B86"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Variance-adjusted SR-BL</w:t>
            </w:r>
          </w:p>
        </w:tc>
        <w:tc>
          <w:tcPr>
            <w:tcW w:w="309" w:type="pct"/>
            <w:tcBorders>
              <w:top w:val="nil"/>
              <w:left w:val="single" w:sz="4" w:space="0" w:color="auto"/>
              <w:bottom w:val="nil"/>
              <w:right w:val="nil"/>
            </w:tcBorders>
            <w:shd w:val="clear" w:color="auto" w:fill="auto"/>
            <w:noWrap/>
            <w:vAlign w:val="center"/>
            <w:hideMark/>
          </w:tcPr>
          <w:p w14:paraId="4D3EAAA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0.136</w:t>
            </w:r>
          </w:p>
        </w:tc>
        <w:tc>
          <w:tcPr>
            <w:tcW w:w="394" w:type="pct"/>
            <w:tcBorders>
              <w:top w:val="nil"/>
              <w:left w:val="nil"/>
              <w:bottom w:val="nil"/>
              <w:right w:val="nil"/>
            </w:tcBorders>
            <w:shd w:val="clear" w:color="auto" w:fill="auto"/>
            <w:noWrap/>
            <w:vAlign w:val="center"/>
            <w:hideMark/>
          </w:tcPr>
          <w:p w14:paraId="7825099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11</w:t>
            </w:r>
          </w:p>
        </w:tc>
        <w:tc>
          <w:tcPr>
            <w:tcW w:w="369" w:type="pct"/>
            <w:tcBorders>
              <w:top w:val="nil"/>
              <w:left w:val="nil"/>
              <w:bottom w:val="nil"/>
              <w:right w:val="nil"/>
            </w:tcBorders>
            <w:shd w:val="clear" w:color="auto" w:fill="auto"/>
            <w:noWrap/>
            <w:vAlign w:val="center"/>
            <w:hideMark/>
          </w:tcPr>
          <w:p w14:paraId="3FED4ED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0.047</w:t>
            </w:r>
          </w:p>
        </w:tc>
        <w:tc>
          <w:tcPr>
            <w:tcW w:w="394" w:type="pct"/>
            <w:tcBorders>
              <w:top w:val="nil"/>
              <w:left w:val="nil"/>
              <w:bottom w:val="nil"/>
              <w:right w:val="nil"/>
            </w:tcBorders>
            <w:shd w:val="clear" w:color="auto" w:fill="auto"/>
            <w:noWrap/>
            <w:vAlign w:val="center"/>
            <w:hideMark/>
          </w:tcPr>
          <w:p w14:paraId="0DF6E42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12</w:t>
            </w:r>
          </w:p>
        </w:tc>
        <w:tc>
          <w:tcPr>
            <w:tcW w:w="434" w:type="pct"/>
            <w:tcBorders>
              <w:top w:val="nil"/>
              <w:left w:val="nil"/>
              <w:bottom w:val="nil"/>
              <w:right w:val="nil"/>
            </w:tcBorders>
            <w:shd w:val="clear" w:color="auto" w:fill="auto"/>
            <w:noWrap/>
            <w:vAlign w:val="center"/>
            <w:hideMark/>
          </w:tcPr>
          <w:p w14:paraId="539C6A2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0.025</w:t>
            </w:r>
          </w:p>
        </w:tc>
        <w:tc>
          <w:tcPr>
            <w:tcW w:w="394" w:type="pct"/>
            <w:tcBorders>
              <w:top w:val="nil"/>
              <w:left w:val="nil"/>
              <w:bottom w:val="nil"/>
              <w:right w:val="nil"/>
            </w:tcBorders>
            <w:shd w:val="clear" w:color="auto" w:fill="auto"/>
            <w:noWrap/>
            <w:vAlign w:val="center"/>
            <w:hideMark/>
          </w:tcPr>
          <w:p w14:paraId="32A1A29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13</w:t>
            </w:r>
          </w:p>
        </w:tc>
        <w:tc>
          <w:tcPr>
            <w:tcW w:w="366" w:type="pct"/>
            <w:tcBorders>
              <w:top w:val="nil"/>
              <w:left w:val="nil"/>
              <w:bottom w:val="nil"/>
              <w:right w:val="nil"/>
            </w:tcBorders>
            <w:shd w:val="clear" w:color="auto" w:fill="auto"/>
            <w:noWrap/>
            <w:vAlign w:val="center"/>
            <w:hideMark/>
          </w:tcPr>
          <w:p w14:paraId="7DE7C38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0.324</w:t>
            </w:r>
          </w:p>
        </w:tc>
        <w:tc>
          <w:tcPr>
            <w:tcW w:w="394" w:type="pct"/>
            <w:tcBorders>
              <w:top w:val="nil"/>
              <w:left w:val="nil"/>
              <w:bottom w:val="nil"/>
              <w:right w:val="nil"/>
            </w:tcBorders>
            <w:shd w:val="clear" w:color="auto" w:fill="auto"/>
            <w:noWrap/>
            <w:vAlign w:val="center"/>
            <w:hideMark/>
          </w:tcPr>
          <w:p w14:paraId="3F44631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10</w:t>
            </w:r>
          </w:p>
        </w:tc>
        <w:tc>
          <w:tcPr>
            <w:tcW w:w="366" w:type="pct"/>
            <w:tcBorders>
              <w:top w:val="nil"/>
              <w:left w:val="nil"/>
              <w:bottom w:val="nil"/>
              <w:right w:val="nil"/>
            </w:tcBorders>
            <w:shd w:val="clear" w:color="auto" w:fill="auto"/>
            <w:noWrap/>
            <w:vAlign w:val="center"/>
            <w:hideMark/>
          </w:tcPr>
          <w:p w14:paraId="3D993AFF"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0.036</w:t>
            </w:r>
          </w:p>
        </w:tc>
        <w:tc>
          <w:tcPr>
            <w:tcW w:w="394" w:type="pct"/>
            <w:tcBorders>
              <w:top w:val="nil"/>
              <w:left w:val="nil"/>
              <w:bottom w:val="nil"/>
              <w:right w:val="nil"/>
            </w:tcBorders>
            <w:shd w:val="clear" w:color="auto" w:fill="auto"/>
            <w:noWrap/>
            <w:vAlign w:val="center"/>
            <w:hideMark/>
          </w:tcPr>
          <w:p w14:paraId="3A792ED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12</w:t>
            </w:r>
          </w:p>
        </w:tc>
      </w:tr>
      <w:tr w:rsidR="00E07ADD" w:rsidRPr="00A6058E" w14:paraId="36074BF9"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5BCCF09F"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VaR-adjusted SR-BL 0.99 N</w:t>
            </w:r>
          </w:p>
        </w:tc>
        <w:tc>
          <w:tcPr>
            <w:tcW w:w="309" w:type="pct"/>
            <w:tcBorders>
              <w:top w:val="nil"/>
              <w:left w:val="single" w:sz="4" w:space="0" w:color="auto"/>
              <w:bottom w:val="nil"/>
              <w:right w:val="nil"/>
            </w:tcBorders>
            <w:shd w:val="clear" w:color="auto" w:fill="auto"/>
            <w:noWrap/>
            <w:vAlign w:val="center"/>
            <w:hideMark/>
          </w:tcPr>
          <w:p w14:paraId="6037E97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0.126</w:t>
            </w:r>
          </w:p>
        </w:tc>
        <w:tc>
          <w:tcPr>
            <w:tcW w:w="394" w:type="pct"/>
            <w:tcBorders>
              <w:top w:val="nil"/>
              <w:left w:val="nil"/>
              <w:bottom w:val="nil"/>
              <w:right w:val="nil"/>
            </w:tcBorders>
            <w:shd w:val="clear" w:color="auto" w:fill="auto"/>
            <w:noWrap/>
            <w:vAlign w:val="center"/>
            <w:hideMark/>
          </w:tcPr>
          <w:p w14:paraId="5C035A2F"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13</w:t>
            </w:r>
          </w:p>
        </w:tc>
        <w:tc>
          <w:tcPr>
            <w:tcW w:w="369" w:type="pct"/>
            <w:tcBorders>
              <w:top w:val="nil"/>
              <w:left w:val="nil"/>
              <w:bottom w:val="nil"/>
              <w:right w:val="nil"/>
            </w:tcBorders>
            <w:shd w:val="clear" w:color="auto" w:fill="auto"/>
            <w:noWrap/>
            <w:vAlign w:val="center"/>
            <w:hideMark/>
          </w:tcPr>
          <w:p w14:paraId="07A7978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0.025</w:t>
            </w:r>
          </w:p>
        </w:tc>
        <w:tc>
          <w:tcPr>
            <w:tcW w:w="394" w:type="pct"/>
            <w:tcBorders>
              <w:top w:val="nil"/>
              <w:left w:val="nil"/>
              <w:bottom w:val="nil"/>
              <w:right w:val="nil"/>
            </w:tcBorders>
            <w:shd w:val="clear" w:color="auto" w:fill="auto"/>
            <w:noWrap/>
            <w:vAlign w:val="center"/>
            <w:hideMark/>
          </w:tcPr>
          <w:p w14:paraId="436C5FA5"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14</w:t>
            </w:r>
          </w:p>
        </w:tc>
        <w:tc>
          <w:tcPr>
            <w:tcW w:w="434" w:type="pct"/>
            <w:tcBorders>
              <w:top w:val="nil"/>
              <w:left w:val="nil"/>
              <w:bottom w:val="nil"/>
              <w:right w:val="nil"/>
            </w:tcBorders>
            <w:shd w:val="clear" w:color="auto" w:fill="auto"/>
            <w:noWrap/>
            <w:vAlign w:val="center"/>
            <w:hideMark/>
          </w:tcPr>
          <w:p w14:paraId="2F9E1BB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0.024</w:t>
            </w:r>
          </w:p>
        </w:tc>
        <w:tc>
          <w:tcPr>
            <w:tcW w:w="394" w:type="pct"/>
            <w:tcBorders>
              <w:top w:val="nil"/>
              <w:left w:val="nil"/>
              <w:bottom w:val="nil"/>
              <w:right w:val="nil"/>
            </w:tcBorders>
            <w:shd w:val="clear" w:color="auto" w:fill="auto"/>
            <w:noWrap/>
            <w:vAlign w:val="center"/>
            <w:hideMark/>
          </w:tcPr>
          <w:p w14:paraId="5F9A7FC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14</w:t>
            </w:r>
          </w:p>
        </w:tc>
        <w:tc>
          <w:tcPr>
            <w:tcW w:w="366" w:type="pct"/>
            <w:tcBorders>
              <w:top w:val="nil"/>
              <w:left w:val="nil"/>
              <w:bottom w:val="nil"/>
              <w:right w:val="nil"/>
            </w:tcBorders>
            <w:shd w:val="clear" w:color="auto" w:fill="auto"/>
            <w:noWrap/>
            <w:vAlign w:val="center"/>
            <w:hideMark/>
          </w:tcPr>
          <w:p w14:paraId="452564B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0.541</w:t>
            </w:r>
          </w:p>
        </w:tc>
        <w:tc>
          <w:tcPr>
            <w:tcW w:w="394" w:type="pct"/>
            <w:tcBorders>
              <w:top w:val="nil"/>
              <w:left w:val="nil"/>
              <w:bottom w:val="nil"/>
              <w:right w:val="nil"/>
            </w:tcBorders>
            <w:shd w:val="clear" w:color="auto" w:fill="auto"/>
            <w:noWrap/>
            <w:vAlign w:val="center"/>
            <w:hideMark/>
          </w:tcPr>
          <w:p w14:paraId="46949AE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14</w:t>
            </w:r>
          </w:p>
        </w:tc>
        <w:tc>
          <w:tcPr>
            <w:tcW w:w="366" w:type="pct"/>
            <w:tcBorders>
              <w:top w:val="nil"/>
              <w:left w:val="nil"/>
              <w:bottom w:val="nil"/>
              <w:right w:val="nil"/>
            </w:tcBorders>
            <w:shd w:val="clear" w:color="auto" w:fill="auto"/>
            <w:noWrap/>
            <w:vAlign w:val="center"/>
            <w:hideMark/>
          </w:tcPr>
          <w:p w14:paraId="4E06E655"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0.046</w:t>
            </w:r>
          </w:p>
        </w:tc>
        <w:tc>
          <w:tcPr>
            <w:tcW w:w="394" w:type="pct"/>
            <w:tcBorders>
              <w:top w:val="nil"/>
              <w:left w:val="nil"/>
              <w:bottom w:val="nil"/>
              <w:right w:val="nil"/>
            </w:tcBorders>
            <w:shd w:val="clear" w:color="auto" w:fill="auto"/>
            <w:noWrap/>
            <w:vAlign w:val="center"/>
            <w:hideMark/>
          </w:tcPr>
          <w:p w14:paraId="79BF2BFC"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11</w:t>
            </w:r>
          </w:p>
        </w:tc>
      </w:tr>
      <w:tr w:rsidR="00E07ADD" w:rsidRPr="00A6058E" w14:paraId="53570D89"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50FA58D0"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VaR-adjusted SR-BL 0.99 t</w:t>
            </w:r>
          </w:p>
        </w:tc>
        <w:tc>
          <w:tcPr>
            <w:tcW w:w="309" w:type="pct"/>
            <w:tcBorders>
              <w:top w:val="nil"/>
              <w:left w:val="single" w:sz="4" w:space="0" w:color="auto"/>
              <w:bottom w:val="nil"/>
              <w:right w:val="nil"/>
            </w:tcBorders>
            <w:shd w:val="clear" w:color="auto" w:fill="auto"/>
            <w:noWrap/>
            <w:vAlign w:val="center"/>
            <w:hideMark/>
          </w:tcPr>
          <w:p w14:paraId="2F2DF6BC"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0.180</w:t>
            </w:r>
          </w:p>
        </w:tc>
        <w:tc>
          <w:tcPr>
            <w:tcW w:w="394" w:type="pct"/>
            <w:tcBorders>
              <w:top w:val="nil"/>
              <w:left w:val="nil"/>
              <w:bottom w:val="nil"/>
              <w:right w:val="nil"/>
            </w:tcBorders>
            <w:shd w:val="clear" w:color="auto" w:fill="auto"/>
            <w:noWrap/>
            <w:vAlign w:val="center"/>
            <w:hideMark/>
          </w:tcPr>
          <w:p w14:paraId="115F559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9</w:t>
            </w:r>
          </w:p>
        </w:tc>
        <w:tc>
          <w:tcPr>
            <w:tcW w:w="369" w:type="pct"/>
            <w:tcBorders>
              <w:top w:val="nil"/>
              <w:left w:val="nil"/>
              <w:bottom w:val="nil"/>
              <w:right w:val="nil"/>
            </w:tcBorders>
            <w:shd w:val="clear" w:color="auto" w:fill="auto"/>
            <w:noWrap/>
            <w:vAlign w:val="center"/>
            <w:hideMark/>
          </w:tcPr>
          <w:p w14:paraId="1163BD7B"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0.063</w:t>
            </w:r>
          </w:p>
        </w:tc>
        <w:tc>
          <w:tcPr>
            <w:tcW w:w="394" w:type="pct"/>
            <w:tcBorders>
              <w:top w:val="nil"/>
              <w:left w:val="nil"/>
              <w:bottom w:val="nil"/>
              <w:right w:val="nil"/>
            </w:tcBorders>
            <w:shd w:val="clear" w:color="auto" w:fill="auto"/>
            <w:noWrap/>
            <w:vAlign w:val="center"/>
            <w:hideMark/>
          </w:tcPr>
          <w:p w14:paraId="3A68C491"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9</w:t>
            </w:r>
          </w:p>
        </w:tc>
        <w:tc>
          <w:tcPr>
            <w:tcW w:w="434" w:type="pct"/>
            <w:tcBorders>
              <w:top w:val="nil"/>
              <w:left w:val="nil"/>
              <w:bottom w:val="nil"/>
              <w:right w:val="nil"/>
            </w:tcBorders>
            <w:shd w:val="clear" w:color="auto" w:fill="auto"/>
            <w:noWrap/>
            <w:vAlign w:val="center"/>
            <w:hideMark/>
          </w:tcPr>
          <w:p w14:paraId="6049C0F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0.045</w:t>
            </w:r>
          </w:p>
        </w:tc>
        <w:tc>
          <w:tcPr>
            <w:tcW w:w="394" w:type="pct"/>
            <w:tcBorders>
              <w:top w:val="nil"/>
              <w:left w:val="nil"/>
              <w:bottom w:val="nil"/>
              <w:right w:val="nil"/>
            </w:tcBorders>
            <w:shd w:val="clear" w:color="auto" w:fill="auto"/>
            <w:noWrap/>
            <w:vAlign w:val="center"/>
            <w:hideMark/>
          </w:tcPr>
          <w:p w14:paraId="087BEEB1"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9</w:t>
            </w:r>
          </w:p>
        </w:tc>
        <w:tc>
          <w:tcPr>
            <w:tcW w:w="366" w:type="pct"/>
            <w:tcBorders>
              <w:top w:val="nil"/>
              <w:left w:val="nil"/>
              <w:bottom w:val="nil"/>
              <w:right w:val="nil"/>
            </w:tcBorders>
            <w:shd w:val="clear" w:color="auto" w:fill="auto"/>
            <w:noWrap/>
            <w:vAlign w:val="center"/>
            <w:hideMark/>
          </w:tcPr>
          <w:p w14:paraId="1580A98F"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0.381</w:t>
            </w:r>
          </w:p>
        </w:tc>
        <w:tc>
          <w:tcPr>
            <w:tcW w:w="394" w:type="pct"/>
            <w:tcBorders>
              <w:top w:val="nil"/>
              <w:left w:val="nil"/>
              <w:bottom w:val="nil"/>
              <w:right w:val="nil"/>
            </w:tcBorders>
            <w:shd w:val="clear" w:color="auto" w:fill="auto"/>
            <w:noWrap/>
            <w:vAlign w:val="center"/>
            <w:hideMark/>
          </w:tcPr>
          <w:p w14:paraId="03F5A1B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11</w:t>
            </w:r>
          </w:p>
        </w:tc>
        <w:tc>
          <w:tcPr>
            <w:tcW w:w="366" w:type="pct"/>
            <w:tcBorders>
              <w:top w:val="nil"/>
              <w:left w:val="nil"/>
              <w:bottom w:val="nil"/>
              <w:right w:val="nil"/>
            </w:tcBorders>
            <w:shd w:val="clear" w:color="auto" w:fill="auto"/>
            <w:noWrap/>
            <w:vAlign w:val="center"/>
            <w:hideMark/>
          </w:tcPr>
          <w:p w14:paraId="0149263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0.080</w:t>
            </w:r>
          </w:p>
        </w:tc>
        <w:tc>
          <w:tcPr>
            <w:tcW w:w="394" w:type="pct"/>
            <w:tcBorders>
              <w:top w:val="nil"/>
              <w:left w:val="nil"/>
              <w:bottom w:val="nil"/>
              <w:right w:val="nil"/>
            </w:tcBorders>
            <w:shd w:val="clear" w:color="auto" w:fill="auto"/>
            <w:noWrap/>
            <w:vAlign w:val="center"/>
            <w:hideMark/>
          </w:tcPr>
          <w:p w14:paraId="6E4B21A8"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9</w:t>
            </w:r>
          </w:p>
        </w:tc>
      </w:tr>
      <w:tr w:rsidR="00E07ADD" w:rsidRPr="00A6058E" w14:paraId="6DCA7E4A" w14:textId="77777777" w:rsidTr="0039204D">
        <w:trPr>
          <w:trHeight w:val="315"/>
        </w:trPr>
        <w:tc>
          <w:tcPr>
            <w:tcW w:w="1188" w:type="pct"/>
            <w:tcBorders>
              <w:top w:val="nil"/>
              <w:left w:val="nil"/>
              <w:bottom w:val="nil"/>
              <w:right w:val="single" w:sz="4" w:space="0" w:color="auto"/>
            </w:tcBorders>
            <w:shd w:val="clear" w:color="auto" w:fill="auto"/>
            <w:noWrap/>
            <w:vAlign w:val="bottom"/>
            <w:hideMark/>
          </w:tcPr>
          <w:p w14:paraId="4DAF2E8A"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CVaR-adjusted SR-BL 0.99 N</w:t>
            </w:r>
          </w:p>
        </w:tc>
        <w:tc>
          <w:tcPr>
            <w:tcW w:w="309" w:type="pct"/>
            <w:tcBorders>
              <w:top w:val="nil"/>
              <w:left w:val="single" w:sz="4" w:space="0" w:color="auto"/>
              <w:bottom w:val="nil"/>
              <w:right w:val="nil"/>
            </w:tcBorders>
            <w:shd w:val="clear" w:color="auto" w:fill="auto"/>
            <w:noWrap/>
            <w:vAlign w:val="center"/>
            <w:hideMark/>
          </w:tcPr>
          <w:p w14:paraId="549941F1"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0.183</w:t>
            </w:r>
          </w:p>
        </w:tc>
        <w:tc>
          <w:tcPr>
            <w:tcW w:w="394" w:type="pct"/>
            <w:tcBorders>
              <w:top w:val="nil"/>
              <w:left w:val="nil"/>
              <w:bottom w:val="nil"/>
              <w:right w:val="nil"/>
            </w:tcBorders>
            <w:shd w:val="clear" w:color="auto" w:fill="auto"/>
            <w:noWrap/>
            <w:vAlign w:val="center"/>
            <w:hideMark/>
          </w:tcPr>
          <w:p w14:paraId="1683A447"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8</w:t>
            </w:r>
          </w:p>
        </w:tc>
        <w:tc>
          <w:tcPr>
            <w:tcW w:w="369" w:type="pct"/>
            <w:tcBorders>
              <w:top w:val="nil"/>
              <w:left w:val="nil"/>
              <w:bottom w:val="nil"/>
              <w:right w:val="nil"/>
            </w:tcBorders>
            <w:shd w:val="clear" w:color="auto" w:fill="auto"/>
            <w:noWrap/>
            <w:vAlign w:val="center"/>
            <w:hideMark/>
          </w:tcPr>
          <w:p w14:paraId="5341F695"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0.076</w:t>
            </w:r>
          </w:p>
        </w:tc>
        <w:tc>
          <w:tcPr>
            <w:tcW w:w="394" w:type="pct"/>
            <w:tcBorders>
              <w:top w:val="nil"/>
              <w:left w:val="nil"/>
              <w:bottom w:val="nil"/>
              <w:right w:val="nil"/>
            </w:tcBorders>
            <w:shd w:val="clear" w:color="auto" w:fill="auto"/>
            <w:noWrap/>
            <w:vAlign w:val="center"/>
            <w:hideMark/>
          </w:tcPr>
          <w:p w14:paraId="249D9436"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7</w:t>
            </w:r>
          </w:p>
        </w:tc>
        <w:tc>
          <w:tcPr>
            <w:tcW w:w="434" w:type="pct"/>
            <w:tcBorders>
              <w:top w:val="nil"/>
              <w:left w:val="nil"/>
              <w:bottom w:val="nil"/>
              <w:right w:val="nil"/>
            </w:tcBorders>
            <w:shd w:val="clear" w:color="auto" w:fill="auto"/>
            <w:noWrap/>
            <w:vAlign w:val="center"/>
            <w:hideMark/>
          </w:tcPr>
          <w:p w14:paraId="4C4BAC8A"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0.051</w:t>
            </w:r>
          </w:p>
        </w:tc>
        <w:tc>
          <w:tcPr>
            <w:tcW w:w="394" w:type="pct"/>
            <w:tcBorders>
              <w:top w:val="nil"/>
              <w:left w:val="nil"/>
              <w:bottom w:val="nil"/>
              <w:right w:val="nil"/>
            </w:tcBorders>
            <w:shd w:val="clear" w:color="auto" w:fill="auto"/>
            <w:noWrap/>
            <w:vAlign w:val="center"/>
            <w:hideMark/>
          </w:tcPr>
          <w:p w14:paraId="0E270A9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8</w:t>
            </w:r>
          </w:p>
        </w:tc>
        <w:tc>
          <w:tcPr>
            <w:tcW w:w="366" w:type="pct"/>
            <w:tcBorders>
              <w:top w:val="nil"/>
              <w:left w:val="nil"/>
              <w:bottom w:val="nil"/>
              <w:right w:val="nil"/>
            </w:tcBorders>
            <w:shd w:val="clear" w:color="auto" w:fill="auto"/>
            <w:noWrap/>
            <w:vAlign w:val="center"/>
            <w:hideMark/>
          </w:tcPr>
          <w:p w14:paraId="0ACD2DC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0.425</w:t>
            </w:r>
          </w:p>
        </w:tc>
        <w:tc>
          <w:tcPr>
            <w:tcW w:w="394" w:type="pct"/>
            <w:tcBorders>
              <w:top w:val="nil"/>
              <w:left w:val="nil"/>
              <w:bottom w:val="nil"/>
              <w:right w:val="nil"/>
            </w:tcBorders>
            <w:shd w:val="clear" w:color="auto" w:fill="auto"/>
            <w:noWrap/>
            <w:vAlign w:val="center"/>
            <w:hideMark/>
          </w:tcPr>
          <w:p w14:paraId="7C60E6C1"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13</w:t>
            </w:r>
          </w:p>
        </w:tc>
        <w:tc>
          <w:tcPr>
            <w:tcW w:w="366" w:type="pct"/>
            <w:tcBorders>
              <w:top w:val="nil"/>
              <w:left w:val="nil"/>
              <w:bottom w:val="nil"/>
              <w:right w:val="nil"/>
            </w:tcBorders>
            <w:shd w:val="clear" w:color="auto" w:fill="auto"/>
            <w:noWrap/>
            <w:vAlign w:val="center"/>
            <w:hideMark/>
          </w:tcPr>
          <w:p w14:paraId="2C81694F"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0.116</w:t>
            </w:r>
          </w:p>
        </w:tc>
        <w:tc>
          <w:tcPr>
            <w:tcW w:w="394" w:type="pct"/>
            <w:tcBorders>
              <w:top w:val="nil"/>
              <w:left w:val="nil"/>
              <w:bottom w:val="nil"/>
              <w:right w:val="nil"/>
            </w:tcBorders>
            <w:shd w:val="clear" w:color="auto" w:fill="auto"/>
            <w:noWrap/>
            <w:vAlign w:val="center"/>
            <w:hideMark/>
          </w:tcPr>
          <w:p w14:paraId="7BB1C47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6</w:t>
            </w:r>
          </w:p>
        </w:tc>
      </w:tr>
      <w:tr w:rsidR="00E07ADD" w:rsidRPr="00A6058E" w14:paraId="499C3584" w14:textId="77777777" w:rsidTr="0039204D">
        <w:trPr>
          <w:trHeight w:val="315"/>
        </w:trPr>
        <w:tc>
          <w:tcPr>
            <w:tcW w:w="1188" w:type="pct"/>
            <w:tcBorders>
              <w:top w:val="nil"/>
              <w:left w:val="nil"/>
              <w:bottom w:val="single" w:sz="4" w:space="0" w:color="auto"/>
              <w:right w:val="single" w:sz="4" w:space="0" w:color="auto"/>
            </w:tcBorders>
            <w:shd w:val="clear" w:color="auto" w:fill="auto"/>
            <w:noWrap/>
            <w:vAlign w:val="bottom"/>
            <w:hideMark/>
          </w:tcPr>
          <w:p w14:paraId="0C5BC94F" w14:textId="77777777" w:rsidR="00E07ADD" w:rsidRPr="00A6058E" w:rsidRDefault="00E07ADD" w:rsidP="00E07ADD">
            <w:pPr>
              <w:spacing w:after="0" w:line="240" w:lineRule="auto"/>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CVaR-adjusted SR-BL 0.99 t</w:t>
            </w:r>
          </w:p>
        </w:tc>
        <w:tc>
          <w:tcPr>
            <w:tcW w:w="309" w:type="pct"/>
            <w:tcBorders>
              <w:top w:val="nil"/>
              <w:left w:val="single" w:sz="4" w:space="0" w:color="auto"/>
              <w:bottom w:val="single" w:sz="4" w:space="0" w:color="auto"/>
              <w:right w:val="nil"/>
            </w:tcBorders>
            <w:shd w:val="clear" w:color="auto" w:fill="auto"/>
            <w:noWrap/>
            <w:vAlign w:val="center"/>
            <w:hideMark/>
          </w:tcPr>
          <w:p w14:paraId="384688E2"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0.187</w:t>
            </w:r>
          </w:p>
        </w:tc>
        <w:tc>
          <w:tcPr>
            <w:tcW w:w="394" w:type="pct"/>
            <w:tcBorders>
              <w:top w:val="nil"/>
              <w:left w:val="nil"/>
              <w:bottom w:val="single" w:sz="4" w:space="0" w:color="auto"/>
              <w:right w:val="nil"/>
            </w:tcBorders>
            <w:shd w:val="clear" w:color="auto" w:fill="auto"/>
            <w:noWrap/>
            <w:vAlign w:val="center"/>
            <w:hideMark/>
          </w:tcPr>
          <w:p w14:paraId="04FE0DE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7</w:t>
            </w:r>
          </w:p>
        </w:tc>
        <w:tc>
          <w:tcPr>
            <w:tcW w:w="369" w:type="pct"/>
            <w:tcBorders>
              <w:top w:val="nil"/>
              <w:left w:val="nil"/>
              <w:bottom w:val="single" w:sz="4" w:space="0" w:color="auto"/>
              <w:right w:val="nil"/>
            </w:tcBorders>
            <w:shd w:val="clear" w:color="auto" w:fill="auto"/>
            <w:noWrap/>
            <w:vAlign w:val="center"/>
            <w:hideMark/>
          </w:tcPr>
          <w:p w14:paraId="21677164"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0.070</w:t>
            </w:r>
          </w:p>
        </w:tc>
        <w:tc>
          <w:tcPr>
            <w:tcW w:w="394" w:type="pct"/>
            <w:tcBorders>
              <w:top w:val="nil"/>
              <w:left w:val="nil"/>
              <w:bottom w:val="single" w:sz="4" w:space="0" w:color="auto"/>
              <w:right w:val="nil"/>
            </w:tcBorders>
            <w:shd w:val="clear" w:color="auto" w:fill="auto"/>
            <w:noWrap/>
            <w:vAlign w:val="center"/>
            <w:hideMark/>
          </w:tcPr>
          <w:p w14:paraId="1875DE73"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8</w:t>
            </w:r>
          </w:p>
        </w:tc>
        <w:tc>
          <w:tcPr>
            <w:tcW w:w="434" w:type="pct"/>
            <w:tcBorders>
              <w:top w:val="nil"/>
              <w:left w:val="nil"/>
              <w:bottom w:val="single" w:sz="4" w:space="0" w:color="auto"/>
              <w:right w:val="nil"/>
            </w:tcBorders>
            <w:shd w:val="clear" w:color="auto" w:fill="auto"/>
            <w:noWrap/>
            <w:vAlign w:val="center"/>
            <w:hideMark/>
          </w:tcPr>
          <w:p w14:paraId="7CE3A27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0.052</w:t>
            </w:r>
          </w:p>
        </w:tc>
        <w:tc>
          <w:tcPr>
            <w:tcW w:w="394" w:type="pct"/>
            <w:tcBorders>
              <w:top w:val="nil"/>
              <w:left w:val="nil"/>
              <w:bottom w:val="single" w:sz="4" w:space="0" w:color="auto"/>
              <w:right w:val="nil"/>
            </w:tcBorders>
            <w:shd w:val="clear" w:color="auto" w:fill="auto"/>
            <w:noWrap/>
            <w:vAlign w:val="center"/>
            <w:hideMark/>
          </w:tcPr>
          <w:p w14:paraId="43DB9986"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7</w:t>
            </w:r>
          </w:p>
        </w:tc>
        <w:tc>
          <w:tcPr>
            <w:tcW w:w="366" w:type="pct"/>
            <w:tcBorders>
              <w:top w:val="nil"/>
              <w:left w:val="nil"/>
              <w:bottom w:val="single" w:sz="4" w:space="0" w:color="auto"/>
              <w:right w:val="nil"/>
            </w:tcBorders>
            <w:shd w:val="clear" w:color="auto" w:fill="auto"/>
            <w:noWrap/>
            <w:vAlign w:val="center"/>
            <w:hideMark/>
          </w:tcPr>
          <w:p w14:paraId="5A9D86D0"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0.382</w:t>
            </w:r>
          </w:p>
        </w:tc>
        <w:tc>
          <w:tcPr>
            <w:tcW w:w="394" w:type="pct"/>
            <w:tcBorders>
              <w:top w:val="nil"/>
              <w:left w:val="nil"/>
              <w:bottom w:val="single" w:sz="4" w:space="0" w:color="auto"/>
              <w:right w:val="nil"/>
            </w:tcBorders>
            <w:shd w:val="clear" w:color="auto" w:fill="auto"/>
            <w:noWrap/>
            <w:vAlign w:val="center"/>
            <w:hideMark/>
          </w:tcPr>
          <w:p w14:paraId="6849D14C"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12</w:t>
            </w:r>
          </w:p>
        </w:tc>
        <w:tc>
          <w:tcPr>
            <w:tcW w:w="366" w:type="pct"/>
            <w:tcBorders>
              <w:top w:val="nil"/>
              <w:left w:val="nil"/>
              <w:bottom w:val="single" w:sz="4" w:space="0" w:color="auto"/>
              <w:right w:val="nil"/>
            </w:tcBorders>
            <w:shd w:val="clear" w:color="auto" w:fill="auto"/>
            <w:noWrap/>
            <w:vAlign w:val="center"/>
            <w:hideMark/>
          </w:tcPr>
          <w:p w14:paraId="72EF347C"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0.104</w:t>
            </w:r>
          </w:p>
        </w:tc>
        <w:tc>
          <w:tcPr>
            <w:tcW w:w="394" w:type="pct"/>
            <w:tcBorders>
              <w:top w:val="nil"/>
              <w:left w:val="nil"/>
              <w:bottom w:val="single" w:sz="4" w:space="0" w:color="auto"/>
              <w:right w:val="nil"/>
            </w:tcBorders>
            <w:shd w:val="clear" w:color="auto" w:fill="auto"/>
            <w:noWrap/>
            <w:vAlign w:val="center"/>
            <w:hideMark/>
          </w:tcPr>
          <w:p w14:paraId="5DBD7E1E" w14:textId="77777777" w:rsidR="00E07ADD" w:rsidRPr="00A6058E" w:rsidRDefault="00E07ADD" w:rsidP="00E92AE5">
            <w:pPr>
              <w:spacing w:after="0" w:line="240" w:lineRule="auto"/>
              <w:jc w:val="center"/>
              <w:rPr>
                <w:rFonts w:ascii="Times New Roman" w:eastAsia="Times New Roman" w:hAnsi="Times New Roman" w:cs="Times New Roman"/>
                <w:color w:val="000000"/>
                <w:sz w:val="24"/>
                <w:szCs w:val="24"/>
              </w:rPr>
            </w:pPr>
            <w:r w:rsidRPr="00A6058E">
              <w:rPr>
                <w:rFonts w:ascii="Times New Roman" w:eastAsia="Times New Roman" w:hAnsi="Times New Roman" w:cs="Times New Roman"/>
                <w:color w:val="000000"/>
                <w:sz w:val="24"/>
                <w:szCs w:val="24"/>
              </w:rPr>
              <w:t>7</w:t>
            </w:r>
          </w:p>
        </w:tc>
      </w:tr>
    </w:tbl>
    <w:p w14:paraId="08BDE305" w14:textId="77777777" w:rsidR="000E66C6" w:rsidRDefault="000E66C6">
      <w:pPr>
        <w:rPr>
          <w:rFonts w:ascii="Times New Roman" w:eastAsia="Times New Roman" w:hAnsi="Times New Roman" w:cs="Times New Roman"/>
          <w:b/>
          <w:sz w:val="24"/>
          <w:szCs w:val="24"/>
        </w:rPr>
      </w:pPr>
    </w:p>
    <w:p w14:paraId="77BAF707" w14:textId="77777777" w:rsidR="00CF2D1B" w:rsidRDefault="00CF2D1B" w:rsidP="00CF2D1B">
      <w:pPr>
        <w:spacing w:after="0"/>
        <w:jc w:val="center"/>
      </w:pPr>
      <w:r>
        <w:rPr>
          <w:rFonts w:ascii="Times New Roman" w:eastAsia="Times New Roman" w:hAnsi="Times New Roman" w:cs="Times New Roman"/>
          <w:b/>
          <w:sz w:val="24"/>
          <w:szCs w:val="24"/>
        </w:rPr>
        <w:lastRenderedPageBreak/>
        <w:t xml:space="preserve">Table 6 Out-of-sample of the </w:t>
      </w:r>
      <w:r w:rsidRPr="00A6058E">
        <w:rPr>
          <w:rFonts w:ascii="Times New Roman" w:eastAsia="Times New Roman" w:hAnsi="Times New Roman" w:cs="Times New Roman"/>
          <w:b/>
          <w:sz w:val="24"/>
          <w:szCs w:val="24"/>
        </w:rPr>
        <w:t>Dynamic B</w:t>
      </w:r>
      <w:r>
        <w:rPr>
          <w:rFonts w:ascii="Times New Roman" w:eastAsia="Times New Roman" w:hAnsi="Times New Roman" w:cs="Times New Roman"/>
          <w:b/>
          <w:sz w:val="24"/>
          <w:szCs w:val="24"/>
        </w:rPr>
        <w:t>L Portfolios Using Different Window Lengths and Different Data F</w:t>
      </w:r>
      <w:r w:rsidRPr="002F42FF">
        <w:rPr>
          <w:rFonts w:ascii="Times New Roman" w:eastAsia="Times New Roman" w:hAnsi="Times New Roman" w:cs="Times New Roman"/>
          <w:b/>
          <w:sz w:val="24"/>
          <w:szCs w:val="24"/>
        </w:rPr>
        <w:t>requencies</w:t>
      </w:r>
    </w:p>
    <w:p w14:paraId="5AA3BAEE" w14:textId="77777777" w:rsidR="00CF2D1B" w:rsidRPr="00A6058E" w:rsidRDefault="00CF2D1B" w:rsidP="00CF2D1B">
      <w:pPr>
        <w:tabs>
          <w:tab w:val="left" w:pos="6804"/>
        </w:tabs>
        <w:spacing w:after="0"/>
        <w:jc w:val="both"/>
        <w:rPr>
          <w:rFonts w:ascii="Times New Roman" w:eastAsia="Times New Roman" w:hAnsi="Times New Roman" w:cs="Times New Roman"/>
          <w:sz w:val="24"/>
          <w:szCs w:val="24"/>
        </w:rPr>
      </w:pPr>
      <w:r w:rsidRPr="00A6058E">
        <w:rPr>
          <w:rFonts w:ascii="Times New Roman" w:hAnsi="Times New Roman" w:cs="Times New Roman"/>
          <w:sz w:val="24"/>
          <w:szCs w:val="24"/>
        </w:rPr>
        <w:t xml:space="preserve">Table </w:t>
      </w:r>
      <w:r>
        <w:rPr>
          <w:rFonts w:ascii="Times New Roman" w:hAnsi="Times New Roman" w:cs="Times New Roman"/>
          <w:sz w:val="24"/>
          <w:szCs w:val="24"/>
        </w:rPr>
        <w:t>6</w:t>
      </w:r>
      <w:r w:rsidRPr="00A6058E">
        <w:rPr>
          <w:rFonts w:ascii="Times New Roman" w:hAnsi="Times New Roman" w:cs="Times New Roman"/>
          <w:sz w:val="24"/>
          <w:szCs w:val="24"/>
        </w:rPr>
        <w:t xml:space="preserve"> summarises out-of-sample performance evaluation ratios for the benchmark portfolio, 1/N portfolio, </w:t>
      </w:r>
      <w:r w:rsidR="00470D47">
        <w:rPr>
          <w:rFonts w:ascii="Times New Roman" w:hAnsi="Times New Roman" w:cs="Times New Roman"/>
          <w:sz w:val="24"/>
          <w:szCs w:val="24"/>
        </w:rPr>
        <w:t xml:space="preserve">and </w:t>
      </w:r>
      <w:r>
        <w:rPr>
          <w:rFonts w:ascii="Times New Roman" w:hAnsi="Times New Roman" w:cs="Times New Roman"/>
          <w:sz w:val="24"/>
          <w:szCs w:val="24"/>
        </w:rPr>
        <w:t xml:space="preserve">selected </w:t>
      </w:r>
      <w:r w:rsidRPr="00A6058E">
        <w:rPr>
          <w:rFonts w:ascii="Times New Roman" w:hAnsi="Times New Roman" w:cs="Times New Roman"/>
          <w:sz w:val="24"/>
          <w:szCs w:val="24"/>
        </w:rPr>
        <w:t xml:space="preserve">DCC-based BL portfolios in the period from August 2003 </w:t>
      </w:r>
      <w:r>
        <w:rPr>
          <w:rFonts w:ascii="Times New Roman" w:hAnsi="Times New Roman" w:cs="Times New Roman"/>
          <w:sz w:val="24"/>
          <w:szCs w:val="24"/>
        </w:rPr>
        <w:t>to August 2015, us</w:t>
      </w:r>
      <w:r w:rsidR="00470D47">
        <w:rPr>
          <w:rFonts w:ascii="Times New Roman" w:hAnsi="Times New Roman" w:cs="Times New Roman"/>
          <w:sz w:val="24"/>
          <w:szCs w:val="24"/>
        </w:rPr>
        <w:t>ing</w:t>
      </w:r>
      <w:r>
        <w:rPr>
          <w:rFonts w:ascii="Times New Roman" w:hAnsi="Times New Roman" w:cs="Times New Roman"/>
          <w:sz w:val="24"/>
          <w:szCs w:val="24"/>
        </w:rPr>
        <w:t xml:space="preserve"> </w:t>
      </w:r>
      <w:r w:rsidR="00470D47">
        <w:rPr>
          <w:rFonts w:ascii="Times New Roman" w:hAnsi="Times New Roman" w:cs="Times New Roman"/>
          <w:sz w:val="24"/>
          <w:szCs w:val="24"/>
        </w:rPr>
        <w:t xml:space="preserve">an </w:t>
      </w:r>
      <w:r>
        <w:rPr>
          <w:rFonts w:ascii="Times New Roman" w:hAnsi="Times New Roman" w:cs="Times New Roman"/>
          <w:sz w:val="24"/>
          <w:szCs w:val="24"/>
        </w:rPr>
        <w:t>estimation window of 36 months, 60 months and 110 months.</w:t>
      </w:r>
      <w:r w:rsidR="0039204D">
        <w:rPr>
          <w:rFonts w:ascii="Times New Roman" w:hAnsi="Times New Roman" w:cs="Times New Roman"/>
          <w:sz w:val="24"/>
          <w:szCs w:val="24"/>
        </w:rPr>
        <w:t xml:space="preserve"> </w:t>
      </w:r>
      <w:r w:rsidR="0039204D" w:rsidRPr="00A6058E">
        <w:rPr>
          <w:rFonts w:ascii="Times New Roman" w:hAnsi="Times New Roman" w:cs="Times New Roman"/>
          <w:sz w:val="24"/>
          <w:szCs w:val="24"/>
        </w:rPr>
        <w:t>Sharpe Ratio (SR) is the average excess realized return divided by the standard deviation (SD).</w:t>
      </w:r>
      <w:r w:rsidR="003920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4C03">
        <w:rPr>
          <w:rFonts w:ascii="Times New Roman" w:hAnsi="Times New Roman" w:cs="Times New Roman"/>
          <w:sz w:val="24"/>
          <w:szCs w:val="24"/>
        </w:rPr>
        <w:t>Information Ratio (IR) is the average</w:t>
      </w:r>
      <w:r w:rsidRPr="00A6058E">
        <w:rPr>
          <w:rFonts w:ascii="Times New Roman" w:hAnsi="Times New Roman" w:cs="Times New Roman"/>
          <w:sz w:val="24"/>
          <w:szCs w:val="24"/>
        </w:rPr>
        <w:t xml:space="preserve"> active return divided by the standard deviation of active return. Both VaR and CVaR are measured </w:t>
      </w:r>
      <w:r w:rsidR="00470D47">
        <w:rPr>
          <w:rFonts w:ascii="Times New Roman" w:hAnsi="Times New Roman" w:cs="Times New Roman"/>
          <w:sz w:val="24"/>
          <w:szCs w:val="24"/>
        </w:rPr>
        <w:t>using</w:t>
      </w:r>
      <w:r w:rsidR="00470D47"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the empirical distribution. </w:t>
      </w:r>
      <w:r w:rsidRPr="00A6058E">
        <w:rPr>
          <w:rFonts w:ascii="Times New Roman" w:hAnsi="Times New Roman" w:cs="Times New Roman"/>
          <w:noProof/>
          <w:position w:val="-10"/>
          <w:sz w:val="24"/>
          <w:szCs w:val="24"/>
          <w:lang w:val="en-US" w:eastAsia="en-US"/>
        </w:rPr>
        <w:drawing>
          <wp:inline distT="0" distB="0" distL="0" distR="0" wp14:anchorId="015F402F" wp14:editId="3E2DEE84">
            <wp:extent cx="457200" cy="18097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470D47">
        <w:rPr>
          <w:rFonts w:ascii="Times New Roman" w:hAnsi="Times New Roman" w:cs="Times New Roman"/>
          <w:sz w:val="24"/>
          <w:szCs w:val="24"/>
        </w:rPr>
        <w:t xml:space="preserve"> </w:t>
      </w:r>
      <w:r w:rsidRPr="00A6058E">
        <w:rPr>
          <w:rFonts w:ascii="Times New Roman" w:hAnsi="Times New Roman" w:cs="Times New Roman"/>
          <w:sz w:val="24"/>
          <w:szCs w:val="24"/>
        </w:rPr>
        <w:t xml:space="preserve">and </w:t>
      </w:r>
      <w:r w:rsidRPr="00A6058E">
        <w:rPr>
          <w:rFonts w:ascii="Times New Roman" w:hAnsi="Times New Roman" w:cs="Times New Roman"/>
          <w:noProof/>
          <w:position w:val="-10"/>
          <w:sz w:val="24"/>
          <w:szCs w:val="24"/>
          <w:lang w:val="en-US" w:eastAsia="en-US"/>
        </w:rPr>
        <w:drawing>
          <wp:inline distT="0" distB="0" distL="0" distR="0" wp14:anchorId="03241493" wp14:editId="1A360972">
            <wp:extent cx="647700" cy="18097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00470D47">
        <w:rPr>
          <w:rFonts w:ascii="Times New Roman" w:hAnsi="Times New Roman" w:cs="Times New Roman"/>
          <w:sz w:val="24"/>
          <w:szCs w:val="24"/>
        </w:rPr>
        <w:t xml:space="preserve"> </w:t>
      </w:r>
      <w:r w:rsidRPr="00A6058E">
        <w:rPr>
          <w:rFonts w:ascii="Times New Roman" w:hAnsi="Times New Roman" w:cs="Times New Roman"/>
          <w:sz w:val="24"/>
          <w:szCs w:val="24"/>
        </w:rPr>
        <w:t xml:space="preserve">evaluate the excess return per unit of tail risk. </w:t>
      </w:r>
      <w:r w:rsidRPr="00A6058E">
        <w:rPr>
          <w:rFonts w:ascii="Times New Roman" w:eastAsia="Times New Roman" w:hAnsi="Times New Roman" w:cs="Times New Roman"/>
          <w:sz w:val="24"/>
          <w:szCs w:val="24"/>
        </w:rPr>
        <w:t xml:space="preserve">The implied BL portfolio is constructed by reverse optimization of the utility function. The MVaR-BL portfolio is constructed by </w:t>
      </w:r>
      <w:r w:rsidR="000E66C6">
        <w:rPr>
          <w:rFonts w:ascii="Times New Roman" w:eastAsia="Times New Roman" w:hAnsi="Times New Roman" w:cs="Times New Roman"/>
          <w:sz w:val="24"/>
          <w:szCs w:val="24"/>
          <w:lang w:eastAsia="en-US"/>
        </w:rPr>
        <w:t>maximizing the</w:t>
      </w:r>
      <w:r w:rsidR="000E66C6" w:rsidRPr="00A6058E">
        <w:rPr>
          <w:rFonts w:ascii="Times New Roman" w:eastAsia="Times New Roman" w:hAnsi="Times New Roman" w:cs="Times New Roman"/>
          <w:sz w:val="24"/>
          <w:szCs w:val="24"/>
          <w:lang w:eastAsia="en-US"/>
        </w:rPr>
        <w:t xml:space="preserve"> </w:t>
      </w:r>
      <w:r w:rsidR="00A21F68" w:rsidRPr="00A6058E">
        <w:rPr>
          <w:rFonts w:ascii="Times New Roman" w:hAnsi="Times New Roman" w:cs="Times New Roman"/>
          <w:sz w:val="24"/>
          <w:szCs w:val="24"/>
        </w:rPr>
        <w:t>reward-to-VaR ratio</w:t>
      </w:r>
      <w:r w:rsidRPr="00A6058E">
        <w:rPr>
          <w:rFonts w:ascii="Times New Roman" w:eastAsia="Times New Roman" w:hAnsi="Times New Roman" w:cs="Times New Roman"/>
          <w:sz w:val="24"/>
          <w:szCs w:val="24"/>
        </w:rPr>
        <w:t xml:space="preserve">. The MCVaR-BL portfolio is constructed by </w:t>
      </w:r>
      <w:r w:rsidR="001E5FD5">
        <w:rPr>
          <w:rFonts w:ascii="Times New Roman" w:eastAsia="Times New Roman" w:hAnsi="Times New Roman" w:cs="Times New Roman"/>
          <w:sz w:val="24"/>
          <w:szCs w:val="24"/>
        </w:rPr>
        <w:t xml:space="preserve">maximizing the </w:t>
      </w:r>
      <w:r w:rsidR="00A21F68" w:rsidRPr="00A6058E">
        <w:rPr>
          <w:rFonts w:ascii="Times New Roman" w:hAnsi="Times New Roman" w:cs="Times New Roman"/>
          <w:sz w:val="24"/>
          <w:szCs w:val="24"/>
        </w:rPr>
        <w:t>reward-to-</w:t>
      </w:r>
      <w:r w:rsidR="00A21F68">
        <w:rPr>
          <w:rFonts w:ascii="Times New Roman" w:hAnsi="Times New Roman" w:cs="Times New Roman"/>
          <w:sz w:val="24"/>
          <w:szCs w:val="24"/>
        </w:rPr>
        <w:t>C</w:t>
      </w:r>
      <w:r w:rsidR="00A21F68" w:rsidRPr="00A6058E">
        <w:rPr>
          <w:rFonts w:ascii="Times New Roman" w:hAnsi="Times New Roman" w:cs="Times New Roman"/>
          <w:sz w:val="24"/>
          <w:szCs w:val="24"/>
        </w:rPr>
        <w:t>VaR ratio</w:t>
      </w:r>
      <w:r w:rsidRPr="00A6058E">
        <w:rPr>
          <w:rFonts w:ascii="Times New Roman" w:eastAsia="Times New Roman" w:hAnsi="Times New Roman" w:cs="Times New Roman"/>
          <w:sz w:val="24"/>
          <w:szCs w:val="24"/>
        </w:rPr>
        <w:t xml:space="preserve">. </w:t>
      </w:r>
      <w:r w:rsidR="000E66C6">
        <w:rPr>
          <w:rFonts w:ascii="Times New Roman" w:eastAsia="Times New Roman" w:hAnsi="Times New Roman" w:cs="Times New Roman"/>
          <w:sz w:val="24"/>
          <w:szCs w:val="24"/>
        </w:rPr>
        <w:t>T</w:t>
      </w:r>
      <w:r w:rsidRPr="00A6058E">
        <w:rPr>
          <w:rFonts w:ascii="Times New Roman" w:hAnsi="Times New Roman" w:cs="Times New Roman"/>
          <w:sz w:val="24"/>
          <w:szCs w:val="24"/>
        </w:rPr>
        <w:t xml:space="preserve">he implied variance-adjusted BL portfolio is constructed by reverse optimization of the utility function. The </w:t>
      </w:r>
      <w:r w:rsidRPr="00A6058E">
        <w:rPr>
          <w:rFonts w:ascii="Times New Roman" w:hAnsi="Times New Roman" w:cs="Times New Roman"/>
          <w:noProof/>
          <w:position w:val="-6"/>
          <w:sz w:val="24"/>
          <w:szCs w:val="24"/>
          <w:lang w:val="en-US" w:eastAsia="en-US"/>
        </w:rPr>
        <w:drawing>
          <wp:inline distT="0" distB="0" distL="0" distR="0" wp14:anchorId="26151D2E" wp14:editId="130D3220">
            <wp:extent cx="182880" cy="18288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058E">
        <w:rPr>
          <w:rFonts w:ascii="Times New Roman" w:hAnsi="Times New Roman" w:cs="Times New Roman"/>
          <w:sz w:val="24"/>
          <w:szCs w:val="24"/>
        </w:rPr>
        <w:t xml:space="preserve">-VaR portfolio is constructed by </w:t>
      </w:r>
      <w:r w:rsidR="000E66C6">
        <w:rPr>
          <w:rFonts w:ascii="Times New Roman" w:eastAsia="Times New Roman" w:hAnsi="Times New Roman" w:cs="Times New Roman"/>
          <w:sz w:val="24"/>
          <w:szCs w:val="24"/>
          <w:lang w:eastAsia="en-US"/>
        </w:rPr>
        <w:t>maximizing the</w:t>
      </w:r>
      <w:r w:rsidR="000E66C6"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 xml:space="preserve">VaR-adjusted return to SD ratio. The </w:t>
      </w:r>
      <w:r w:rsidRPr="00A6058E">
        <w:rPr>
          <w:rFonts w:ascii="Times New Roman" w:hAnsi="Times New Roman" w:cs="Times New Roman"/>
          <w:noProof/>
          <w:position w:val="-6"/>
          <w:sz w:val="24"/>
          <w:szCs w:val="24"/>
          <w:lang w:val="en-US" w:eastAsia="en-US"/>
        </w:rPr>
        <w:drawing>
          <wp:inline distT="0" distB="0" distL="0" distR="0" wp14:anchorId="7C48A2E1" wp14:editId="099D86DB">
            <wp:extent cx="182880" cy="18288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058E">
        <w:rPr>
          <w:rFonts w:ascii="Times New Roman" w:hAnsi="Times New Roman" w:cs="Times New Roman"/>
          <w:sz w:val="24"/>
          <w:szCs w:val="24"/>
        </w:rPr>
        <w:t xml:space="preserve">-CVaR portfolio is constructed by </w:t>
      </w:r>
      <w:r w:rsidR="000E66C6">
        <w:rPr>
          <w:rFonts w:ascii="Times New Roman" w:eastAsia="Times New Roman" w:hAnsi="Times New Roman" w:cs="Times New Roman"/>
          <w:sz w:val="24"/>
          <w:szCs w:val="24"/>
          <w:lang w:eastAsia="en-US"/>
        </w:rPr>
        <w:t>maximizing the</w:t>
      </w:r>
      <w:r w:rsidR="000E66C6"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 xml:space="preserve">CVaR-adjusted return to SD ratio. Both VaR and CVaR are estimated by the parametric method with </w:t>
      </w:r>
      <w:r w:rsidR="000E66C6">
        <w:rPr>
          <w:rFonts w:ascii="Times New Roman" w:hAnsi="Times New Roman" w:cs="Times New Roman"/>
          <w:sz w:val="24"/>
          <w:szCs w:val="24"/>
        </w:rPr>
        <w:t xml:space="preserve">the </w:t>
      </w:r>
      <w:r w:rsidRPr="00A6058E">
        <w:rPr>
          <w:rFonts w:ascii="Times New Roman" w:hAnsi="Times New Roman" w:cs="Times New Roman"/>
          <w:sz w:val="24"/>
          <w:szCs w:val="24"/>
        </w:rPr>
        <w:t>assumption of</w:t>
      </w:r>
      <w:r w:rsidR="000E66C6">
        <w:rPr>
          <w:rFonts w:ascii="Times New Roman" w:hAnsi="Times New Roman" w:cs="Times New Roman"/>
          <w:sz w:val="24"/>
          <w:szCs w:val="24"/>
        </w:rPr>
        <w:t xml:space="preserve"> a</w:t>
      </w:r>
      <w:r w:rsidRPr="00A6058E">
        <w:rPr>
          <w:rFonts w:ascii="Times New Roman" w:hAnsi="Times New Roman" w:cs="Times New Roman"/>
          <w:sz w:val="24"/>
          <w:szCs w:val="24"/>
        </w:rPr>
        <w:t xml:space="preserve"> t-distribution (‘t’) at </w:t>
      </w:r>
      <w:r w:rsidR="000E66C6">
        <w:rPr>
          <w:rFonts w:ascii="Times New Roman" w:hAnsi="Times New Roman" w:cs="Times New Roman"/>
          <w:sz w:val="24"/>
          <w:szCs w:val="24"/>
        </w:rPr>
        <w:t xml:space="preserve">a </w:t>
      </w:r>
      <w:r w:rsidRPr="00A6058E">
        <w:rPr>
          <w:rFonts w:ascii="Times New Roman" w:hAnsi="Times New Roman" w:cs="Times New Roman"/>
          <w:sz w:val="24"/>
          <w:szCs w:val="24"/>
        </w:rPr>
        <w:t xml:space="preserve">confidence level of 99%. </w:t>
      </w:r>
    </w:p>
    <w:p w14:paraId="5647322C" w14:textId="77777777" w:rsidR="00CF2D1B" w:rsidRDefault="00CF2D1B" w:rsidP="00CF2D1B">
      <w:pPr>
        <w:spacing w:after="0"/>
      </w:pPr>
    </w:p>
    <w:tbl>
      <w:tblPr>
        <w:tblW w:w="5000" w:type="pct"/>
        <w:tblLook w:val="04A0" w:firstRow="1" w:lastRow="0" w:firstColumn="1" w:lastColumn="0" w:noHBand="0" w:noVBand="1"/>
      </w:tblPr>
      <w:tblGrid>
        <w:gridCol w:w="4067"/>
        <w:gridCol w:w="998"/>
        <w:gridCol w:w="1236"/>
        <w:gridCol w:w="1364"/>
        <w:gridCol w:w="958"/>
        <w:gridCol w:w="695"/>
        <w:gridCol w:w="998"/>
        <w:gridCol w:w="1236"/>
        <w:gridCol w:w="1315"/>
        <w:gridCol w:w="1307"/>
      </w:tblGrid>
      <w:tr w:rsidR="00CF2D1B" w:rsidRPr="0077217F" w14:paraId="7A1EB19A" w14:textId="77777777" w:rsidTr="00A94D3F">
        <w:trPr>
          <w:trHeight w:val="315"/>
        </w:trPr>
        <w:tc>
          <w:tcPr>
            <w:tcW w:w="1435" w:type="pct"/>
            <w:tcBorders>
              <w:top w:val="single" w:sz="4" w:space="0" w:color="auto"/>
              <w:left w:val="nil"/>
              <w:right w:val="nil"/>
            </w:tcBorders>
            <w:shd w:val="clear" w:color="auto" w:fill="auto"/>
            <w:noWrap/>
            <w:vAlign w:val="bottom"/>
            <w:hideMark/>
          </w:tcPr>
          <w:p w14:paraId="045CA98A" w14:textId="77777777" w:rsidR="00CF2D1B" w:rsidRPr="0077217F" w:rsidRDefault="00CF2D1B" w:rsidP="00A94D3F">
            <w:pPr>
              <w:spacing w:after="0" w:line="240" w:lineRule="auto"/>
              <w:rPr>
                <w:rFonts w:ascii="Times New Roman" w:eastAsia="Times New Roman" w:hAnsi="Times New Roman" w:cs="Times New Roman"/>
                <w:sz w:val="24"/>
                <w:szCs w:val="24"/>
              </w:rPr>
            </w:pPr>
          </w:p>
        </w:tc>
        <w:tc>
          <w:tcPr>
            <w:tcW w:w="352" w:type="pct"/>
            <w:tcBorders>
              <w:top w:val="single" w:sz="4" w:space="0" w:color="auto"/>
              <w:left w:val="nil"/>
              <w:bottom w:val="single" w:sz="4" w:space="0" w:color="auto"/>
              <w:right w:val="nil"/>
            </w:tcBorders>
            <w:shd w:val="clear" w:color="auto" w:fill="auto"/>
            <w:noWrap/>
            <w:vAlign w:val="bottom"/>
            <w:hideMark/>
          </w:tcPr>
          <w:p w14:paraId="71E0C7A8"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917" w:type="pct"/>
            <w:gridSpan w:val="2"/>
            <w:tcBorders>
              <w:top w:val="single" w:sz="4" w:space="0" w:color="auto"/>
              <w:left w:val="nil"/>
              <w:bottom w:val="single" w:sz="4" w:space="0" w:color="auto"/>
              <w:right w:val="nil"/>
            </w:tcBorders>
            <w:shd w:val="clear" w:color="auto" w:fill="auto"/>
            <w:noWrap/>
            <w:vAlign w:val="bottom"/>
            <w:hideMark/>
          </w:tcPr>
          <w:p w14:paraId="57585E88"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 D</w:t>
            </w:r>
            <w:r w:rsidRPr="0077217F">
              <w:rPr>
                <w:rFonts w:ascii="Times New Roman" w:eastAsia="Times New Roman" w:hAnsi="Times New Roman" w:cs="Times New Roman"/>
                <w:color w:val="000000"/>
                <w:sz w:val="24"/>
                <w:szCs w:val="24"/>
              </w:rPr>
              <w:t>ata</w:t>
            </w:r>
          </w:p>
        </w:tc>
        <w:tc>
          <w:tcPr>
            <w:tcW w:w="338" w:type="pct"/>
            <w:tcBorders>
              <w:top w:val="single" w:sz="4" w:space="0" w:color="auto"/>
              <w:left w:val="nil"/>
              <w:bottom w:val="single" w:sz="4" w:space="0" w:color="auto"/>
              <w:right w:val="nil"/>
            </w:tcBorders>
            <w:shd w:val="clear" w:color="auto" w:fill="auto"/>
            <w:noWrap/>
            <w:vAlign w:val="bottom"/>
            <w:hideMark/>
          </w:tcPr>
          <w:p w14:paraId="742F73D3"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p>
        </w:tc>
        <w:tc>
          <w:tcPr>
            <w:tcW w:w="245" w:type="pct"/>
            <w:tcBorders>
              <w:top w:val="single" w:sz="4" w:space="0" w:color="auto"/>
              <w:left w:val="nil"/>
              <w:right w:val="nil"/>
            </w:tcBorders>
            <w:shd w:val="clear" w:color="auto" w:fill="auto"/>
            <w:noWrap/>
            <w:vAlign w:val="bottom"/>
            <w:hideMark/>
          </w:tcPr>
          <w:p w14:paraId="5B7B5F7C"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788" w:type="pct"/>
            <w:gridSpan w:val="2"/>
            <w:tcBorders>
              <w:top w:val="single" w:sz="4" w:space="0" w:color="auto"/>
              <w:left w:val="nil"/>
              <w:bottom w:val="single" w:sz="4" w:space="0" w:color="auto"/>
              <w:right w:val="nil"/>
            </w:tcBorders>
            <w:shd w:val="clear" w:color="auto" w:fill="auto"/>
            <w:noWrap/>
            <w:vAlign w:val="bottom"/>
            <w:hideMark/>
          </w:tcPr>
          <w:p w14:paraId="270AFF60"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D</w:t>
            </w:r>
            <w:r w:rsidRPr="0077217F">
              <w:rPr>
                <w:rFonts w:ascii="Times New Roman" w:eastAsia="Times New Roman" w:hAnsi="Times New Roman" w:cs="Times New Roman"/>
                <w:color w:val="000000"/>
                <w:sz w:val="24"/>
                <w:szCs w:val="24"/>
              </w:rPr>
              <w:t>ata</w:t>
            </w:r>
          </w:p>
        </w:tc>
        <w:tc>
          <w:tcPr>
            <w:tcW w:w="464" w:type="pct"/>
            <w:tcBorders>
              <w:top w:val="single" w:sz="4" w:space="0" w:color="auto"/>
              <w:left w:val="nil"/>
              <w:bottom w:val="single" w:sz="4" w:space="0" w:color="auto"/>
              <w:right w:val="nil"/>
            </w:tcBorders>
            <w:shd w:val="clear" w:color="auto" w:fill="auto"/>
            <w:noWrap/>
            <w:vAlign w:val="bottom"/>
            <w:hideMark/>
          </w:tcPr>
          <w:p w14:paraId="6BF3CBDB"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p>
        </w:tc>
        <w:tc>
          <w:tcPr>
            <w:tcW w:w="461" w:type="pct"/>
            <w:tcBorders>
              <w:top w:val="single" w:sz="4" w:space="0" w:color="auto"/>
              <w:left w:val="nil"/>
              <w:bottom w:val="single" w:sz="4" w:space="0" w:color="auto"/>
              <w:right w:val="nil"/>
            </w:tcBorders>
            <w:shd w:val="clear" w:color="auto" w:fill="auto"/>
            <w:noWrap/>
            <w:vAlign w:val="bottom"/>
            <w:hideMark/>
          </w:tcPr>
          <w:p w14:paraId="02E0836D" w14:textId="77777777" w:rsidR="00CF2D1B" w:rsidRPr="0077217F" w:rsidRDefault="00CF2D1B" w:rsidP="00A94D3F">
            <w:pPr>
              <w:spacing w:after="0" w:line="240" w:lineRule="auto"/>
              <w:rPr>
                <w:rFonts w:ascii="Times New Roman" w:eastAsia="Times New Roman" w:hAnsi="Times New Roman" w:cs="Times New Roman"/>
                <w:sz w:val="20"/>
                <w:szCs w:val="20"/>
              </w:rPr>
            </w:pPr>
          </w:p>
        </w:tc>
      </w:tr>
      <w:tr w:rsidR="00CF2D1B" w:rsidRPr="0077217F" w14:paraId="67677DBF" w14:textId="77777777" w:rsidTr="00A94D3F">
        <w:trPr>
          <w:trHeight w:val="315"/>
        </w:trPr>
        <w:tc>
          <w:tcPr>
            <w:tcW w:w="1435" w:type="pct"/>
            <w:tcBorders>
              <w:left w:val="nil"/>
              <w:bottom w:val="single" w:sz="4" w:space="0" w:color="auto"/>
            </w:tcBorders>
            <w:shd w:val="clear" w:color="auto" w:fill="auto"/>
            <w:noWrap/>
            <w:vAlign w:val="bottom"/>
            <w:hideMark/>
          </w:tcPr>
          <w:p w14:paraId="06906C51"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352" w:type="pct"/>
            <w:tcBorders>
              <w:top w:val="single" w:sz="4" w:space="0" w:color="auto"/>
              <w:bottom w:val="single" w:sz="4" w:space="0" w:color="auto"/>
              <w:right w:val="nil"/>
            </w:tcBorders>
            <w:shd w:val="clear" w:color="auto" w:fill="auto"/>
            <w:noWrap/>
            <w:vAlign w:val="bottom"/>
            <w:hideMark/>
          </w:tcPr>
          <w:p w14:paraId="6D982448"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SR</w:t>
            </w:r>
          </w:p>
        </w:tc>
        <w:tc>
          <w:tcPr>
            <w:tcW w:w="436" w:type="pct"/>
            <w:tcBorders>
              <w:top w:val="single" w:sz="4" w:space="0" w:color="auto"/>
              <w:left w:val="nil"/>
              <w:bottom w:val="single" w:sz="4" w:space="0" w:color="auto"/>
              <w:right w:val="nil"/>
            </w:tcBorders>
            <w:shd w:val="clear" w:color="auto" w:fill="auto"/>
            <w:noWrap/>
            <w:vAlign w:val="bottom"/>
            <w:hideMark/>
          </w:tcPr>
          <w:p w14:paraId="00B4DB97"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7B4B2F6F" wp14:editId="0E67B827">
                  <wp:extent cx="457200" cy="18605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81" w:type="pct"/>
            <w:tcBorders>
              <w:top w:val="single" w:sz="4" w:space="0" w:color="auto"/>
              <w:left w:val="nil"/>
              <w:bottom w:val="single" w:sz="4" w:space="0" w:color="auto"/>
              <w:right w:val="nil"/>
            </w:tcBorders>
            <w:shd w:val="clear" w:color="auto" w:fill="auto"/>
            <w:noWrap/>
            <w:vAlign w:val="bottom"/>
            <w:hideMark/>
          </w:tcPr>
          <w:p w14:paraId="3558E608"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3C106957" wp14:editId="5CA5F8C8">
                  <wp:extent cx="643255" cy="18605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c>
          <w:tcPr>
            <w:tcW w:w="338" w:type="pct"/>
            <w:tcBorders>
              <w:top w:val="single" w:sz="4" w:space="0" w:color="auto"/>
              <w:left w:val="nil"/>
              <w:bottom w:val="single" w:sz="4" w:space="0" w:color="auto"/>
              <w:right w:val="nil"/>
            </w:tcBorders>
            <w:shd w:val="clear" w:color="auto" w:fill="auto"/>
            <w:noWrap/>
            <w:vAlign w:val="bottom"/>
            <w:hideMark/>
          </w:tcPr>
          <w:p w14:paraId="2E7D80E6"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IR</w:t>
            </w:r>
          </w:p>
        </w:tc>
        <w:tc>
          <w:tcPr>
            <w:tcW w:w="245" w:type="pct"/>
            <w:tcBorders>
              <w:top w:val="nil"/>
              <w:left w:val="nil"/>
              <w:right w:val="nil"/>
            </w:tcBorders>
            <w:shd w:val="clear" w:color="auto" w:fill="auto"/>
            <w:noWrap/>
            <w:vAlign w:val="bottom"/>
            <w:hideMark/>
          </w:tcPr>
          <w:p w14:paraId="1FC6BB2E" w14:textId="77777777" w:rsidR="00CF2D1B" w:rsidRPr="0077217F" w:rsidRDefault="00CF2D1B" w:rsidP="00A94D3F">
            <w:pPr>
              <w:spacing w:after="0" w:line="240" w:lineRule="auto"/>
              <w:rPr>
                <w:rFonts w:ascii="Calibri" w:eastAsia="Times New Roman" w:hAnsi="Calibri" w:cs="Times New Roman"/>
                <w:color w:val="000000"/>
              </w:rPr>
            </w:pPr>
          </w:p>
        </w:tc>
        <w:tc>
          <w:tcPr>
            <w:tcW w:w="352" w:type="pct"/>
            <w:tcBorders>
              <w:top w:val="single" w:sz="4" w:space="0" w:color="auto"/>
              <w:left w:val="nil"/>
              <w:bottom w:val="single" w:sz="4" w:space="0" w:color="auto"/>
              <w:right w:val="nil"/>
            </w:tcBorders>
            <w:shd w:val="clear" w:color="auto" w:fill="auto"/>
            <w:noWrap/>
            <w:vAlign w:val="bottom"/>
            <w:hideMark/>
          </w:tcPr>
          <w:p w14:paraId="260797B6"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SR</w:t>
            </w:r>
          </w:p>
        </w:tc>
        <w:tc>
          <w:tcPr>
            <w:tcW w:w="436" w:type="pct"/>
            <w:tcBorders>
              <w:top w:val="single" w:sz="4" w:space="0" w:color="auto"/>
              <w:left w:val="nil"/>
              <w:bottom w:val="single" w:sz="4" w:space="0" w:color="auto"/>
              <w:right w:val="nil"/>
            </w:tcBorders>
            <w:shd w:val="clear" w:color="auto" w:fill="auto"/>
            <w:noWrap/>
            <w:vAlign w:val="bottom"/>
            <w:hideMark/>
          </w:tcPr>
          <w:p w14:paraId="0C53E199"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66460A1D" wp14:editId="27FEE53C">
                  <wp:extent cx="457200" cy="18605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64" w:type="pct"/>
            <w:tcBorders>
              <w:top w:val="nil"/>
              <w:left w:val="nil"/>
              <w:bottom w:val="single" w:sz="4" w:space="0" w:color="auto"/>
              <w:right w:val="nil"/>
            </w:tcBorders>
            <w:shd w:val="clear" w:color="auto" w:fill="auto"/>
            <w:noWrap/>
            <w:vAlign w:val="bottom"/>
            <w:hideMark/>
          </w:tcPr>
          <w:p w14:paraId="09025675"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78ACFB72" wp14:editId="1F373DA6">
                  <wp:extent cx="643255" cy="18605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c>
          <w:tcPr>
            <w:tcW w:w="461" w:type="pct"/>
            <w:tcBorders>
              <w:top w:val="single" w:sz="4" w:space="0" w:color="auto"/>
              <w:left w:val="nil"/>
              <w:bottom w:val="single" w:sz="4" w:space="0" w:color="auto"/>
              <w:right w:val="nil"/>
            </w:tcBorders>
            <w:shd w:val="clear" w:color="auto" w:fill="auto"/>
            <w:noWrap/>
            <w:vAlign w:val="bottom"/>
            <w:hideMark/>
          </w:tcPr>
          <w:p w14:paraId="39BB7440"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IR</w:t>
            </w:r>
          </w:p>
        </w:tc>
      </w:tr>
      <w:tr w:rsidR="00CF2D1B" w:rsidRPr="0077217F" w14:paraId="7FB44E0D" w14:textId="77777777" w:rsidTr="00A94D3F">
        <w:trPr>
          <w:trHeight w:val="315"/>
        </w:trPr>
        <w:tc>
          <w:tcPr>
            <w:tcW w:w="5000" w:type="pct"/>
            <w:gridSpan w:val="10"/>
            <w:tcBorders>
              <w:top w:val="single" w:sz="4" w:space="0" w:color="auto"/>
              <w:left w:val="nil"/>
            </w:tcBorders>
            <w:shd w:val="clear" w:color="auto" w:fill="auto"/>
            <w:noWrap/>
            <w:vAlign w:val="bottom"/>
          </w:tcPr>
          <w:p w14:paraId="084FFD47" w14:textId="77777777" w:rsidR="00CF2D1B" w:rsidRDefault="00CF2D1B" w:rsidP="00A94D3F">
            <w:pPr>
              <w:spacing w:after="0" w:line="240" w:lineRule="auto"/>
              <w:rPr>
                <w:rFonts w:ascii="Times New Roman" w:eastAsia="Times New Roman" w:hAnsi="Times New Roman" w:cs="Times New Roman"/>
                <w:color w:val="000000"/>
                <w:sz w:val="24"/>
                <w:szCs w:val="24"/>
              </w:rPr>
            </w:pPr>
            <w:r w:rsidRPr="0077217F">
              <w:rPr>
                <w:rFonts w:ascii="Times New Roman" w:eastAsia="Times New Roman" w:hAnsi="Times New Roman" w:cs="Times New Roman"/>
                <w:i/>
                <w:color w:val="000000"/>
              </w:rPr>
              <w:t xml:space="preserve">Panel A: </w:t>
            </w:r>
            <w:r>
              <w:rPr>
                <w:rFonts w:ascii="Times New Roman" w:eastAsia="Times New Roman" w:hAnsi="Times New Roman" w:cs="Times New Roman"/>
                <w:i/>
                <w:color w:val="000000"/>
              </w:rPr>
              <w:t>The benchmark portfolio and the 1/N portfolio</w:t>
            </w:r>
          </w:p>
        </w:tc>
      </w:tr>
      <w:tr w:rsidR="00CF2D1B" w:rsidRPr="0077217F" w14:paraId="4CD3A385" w14:textId="77777777" w:rsidTr="00A94D3F">
        <w:trPr>
          <w:trHeight w:val="315"/>
        </w:trPr>
        <w:tc>
          <w:tcPr>
            <w:tcW w:w="1435" w:type="pct"/>
            <w:tcBorders>
              <w:left w:val="nil"/>
              <w:bottom w:val="nil"/>
            </w:tcBorders>
            <w:shd w:val="clear" w:color="auto" w:fill="auto"/>
            <w:noWrap/>
            <w:vAlign w:val="bottom"/>
            <w:hideMark/>
          </w:tcPr>
          <w:p w14:paraId="432350F1" w14:textId="77777777" w:rsidR="00CF2D1B" w:rsidRPr="0077217F" w:rsidRDefault="00CF2D1B" w:rsidP="00A94D3F">
            <w:pPr>
              <w:spacing w:after="0" w:line="240" w:lineRule="auto"/>
              <w:rPr>
                <w:rFonts w:ascii="Times New Roman" w:eastAsia="Times New Roman" w:hAnsi="Times New Roman" w:cs="Times New Roman"/>
                <w:color w:val="000000"/>
              </w:rPr>
            </w:pPr>
            <w:r w:rsidRPr="0077217F">
              <w:rPr>
                <w:rFonts w:ascii="Times New Roman" w:eastAsia="Times New Roman" w:hAnsi="Times New Roman" w:cs="Times New Roman"/>
                <w:color w:val="000000"/>
              </w:rPr>
              <w:t>Benchmark</w:t>
            </w:r>
          </w:p>
        </w:tc>
        <w:tc>
          <w:tcPr>
            <w:tcW w:w="352" w:type="pct"/>
            <w:tcBorders>
              <w:bottom w:val="nil"/>
              <w:right w:val="nil"/>
            </w:tcBorders>
            <w:shd w:val="clear" w:color="auto" w:fill="auto"/>
            <w:noWrap/>
            <w:vAlign w:val="center"/>
          </w:tcPr>
          <w:p w14:paraId="3CE5101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0.135</w:t>
            </w:r>
          </w:p>
        </w:tc>
        <w:tc>
          <w:tcPr>
            <w:tcW w:w="436" w:type="pct"/>
            <w:tcBorders>
              <w:left w:val="nil"/>
              <w:bottom w:val="nil"/>
              <w:right w:val="nil"/>
            </w:tcBorders>
            <w:shd w:val="clear" w:color="auto" w:fill="auto"/>
            <w:noWrap/>
            <w:vAlign w:val="center"/>
          </w:tcPr>
          <w:p w14:paraId="3AA6CA00"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0.049</w:t>
            </w:r>
          </w:p>
        </w:tc>
        <w:tc>
          <w:tcPr>
            <w:tcW w:w="481" w:type="pct"/>
            <w:tcBorders>
              <w:left w:val="nil"/>
              <w:bottom w:val="nil"/>
              <w:right w:val="nil"/>
            </w:tcBorders>
            <w:shd w:val="clear" w:color="auto" w:fill="auto"/>
            <w:noWrap/>
            <w:vAlign w:val="center"/>
          </w:tcPr>
          <w:p w14:paraId="2BA029B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0.036</w:t>
            </w:r>
          </w:p>
        </w:tc>
        <w:tc>
          <w:tcPr>
            <w:tcW w:w="338" w:type="pct"/>
            <w:tcBorders>
              <w:left w:val="nil"/>
              <w:bottom w:val="nil"/>
              <w:right w:val="nil"/>
            </w:tcBorders>
            <w:shd w:val="clear" w:color="auto" w:fill="auto"/>
            <w:noWrap/>
            <w:vAlign w:val="bottom"/>
          </w:tcPr>
          <w:p w14:paraId="3A6CD813"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245" w:type="pct"/>
            <w:tcBorders>
              <w:left w:val="nil"/>
              <w:right w:val="nil"/>
            </w:tcBorders>
            <w:shd w:val="clear" w:color="auto" w:fill="auto"/>
            <w:noWrap/>
            <w:vAlign w:val="bottom"/>
          </w:tcPr>
          <w:p w14:paraId="7CAA2A23"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352" w:type="pct"/>
            <w:tcBorders>
              <w:left w:val="nil"/>
              <w:bottom w:val="nil"/>
              <w:right w:val="nil"/>
            </w:tcBorders>
            <w:shd w:val="clear" w:color="auto" w:fill="auto"/>
            <w:noWrap/>
            <w:vAlign w:val="bottom"/>
          </w:tcPr>
          <w:p w14:paraId="271F8DBB"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0.090</w:t>
            </w:r>
          </w:p>
        </w:tc>
        <w:tc>
          <w:tcPr>
            <w:tcW w:w="436" w:type="pct"/>
            <w:tcBorders>
              <w:left w:val="nil"/>
              <w:bottom w:val="nil"/>
              <w:right w:val="nil"/>
            </w:tcBorders>
            <w:shd w:val="clear" w:color="auto" w:fill="auto"/>
            <w:noWrap/>
            <w:vAlign w:val="bottom"/>
          </w:tcPr>
          <w:p w14:paraId="008D131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0.030</w:t>
            </w:r>
          </w:p>
        </w:tc>
        <w:tc>
          <w:tcPr>
            <w:tcW w:w="464" w:type="pct"/>
            <w:tcBorders>
              <w:left w:val="nil"/>
              <w:bottom w:val="nil"/>
              <w:right w:val="nil"/>
            </w:tcBorders>
            <w:shd w:val="clear" w:color="auto" w:fill="auto"/>
            <w:noWrap/>
            <w:vAlign w:val="bottom"/>
          </w:tcPr>
          <w:p w14:paraId="3F21BF6E"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0.022</w:t>
            </w:r>
          </w:p>
        </w:tc>
        <w:tc>
          <w:tcPr>
            <w:tcW w:w="461" w:type="pct"/>
            <w:tcBorders>
              <w:left w:val="nil"/>
              <w:bottom w:val="nil"/>
              <w:right w:val="nil"/>
            </w:tcBorders>
            <w:shd w:val="clear" w:color="auto" w:fill="auto"/>
            <w:noWrap/>
            <w:vAlign w:val="bottom"/>
          </w:tcPr>
          <w:p w14:paraId="0CB9BEA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r>
      <w:tr w:rsidR="00CF2D1B" w:rsidRPr="0077217F" w14:paraId="68F7969B" w14:textId="77777777" w:rsidTr="00A94D3F">
        <w:trPr>
          <w:trHeight w:val="315"/>
        </w:trPr>
        <w:tc>
          <w:tcPr>
            <w:tcW w:w="1435" w:type="pct"/>
            <w:tcBorders>
              <w:top w:val="nil"/>
              <w:left w:val="nil"/>
              <w:bottom w:val="single" w:sz="4" w:space="0" w:color="auto"/>
              <w:right w:val="nil"/>
            </w:tcBorders>
            <w:shd w:val="clear" w:color="auto" w:fill="auto"/>
            <w:noWrap/>
            <w:vAlign w:val="bottom"/>
            <w:hideMark/>
          </w:tcPr>
          <w:p w14:paraId="6E350E83" w14:textId="77777777" w:rsidR="00CF2D1B" w:rsidRPr="0077217F" w:rsidRDefault="00CF2D1B" w:rsidP="00A94D3F">
            <w:pPr>
              <w:spacing w:after="0" w:line="240" w:lineRule="auto"/>
              <w:rPr>
                <w:rFonts w:ascii="Times New Roman" w:eastAsia="Times New Roman" w:hAnsi="Times New Roman" w:cs="Times New Roman"/>
                <w:color w:val="000000"/>
              </w:rPr>
            </w:pPr>
            <w:r w:rsidRPr="0077217F">
              <w:rPr>
                <w:rFonts w:ascii="Times New Roman" w:eastAsia="Times New Roman" w:hAnsi="Times New Roman" w:cs="Times New Roman"/>
                <w:color w:val="000000"/>
              </w:rPr>
              <w:t>1/N</w:t>
            </w:r>
          </w:p>
        </w:tc>
        <w:tc>
          <w:tcPr>
            <w:tcW w:w="352" w:type="pct"/>
            <w:tcBorders>
              <w:top w:val="nil"/>
              <w:left w:val="nil"/>
              <w:bottom w:val="single" w:sz="4" w:space="0" w:color="auto"/>
              <w:right w:val="nil"/>
            </w:tcBorders>
            <w:shd w:val="clear" w:color="auto" w:fill="auto"/>
            <w:noWrap/>
            <w:vAlign w:val="center"/>
          </w:tcPr>
          <w:p w14:paraId="047AB8B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0.118</w:t>
            </w:r>
          </w:p>
        </w:tc>
        <w:tc>
          <w:tcPr>
            <w:tcW w:w="436" w:type="pct"/>
            <w:tcBorders>
              <w:top w:val="nil"/>
              <w:left w:val="nil"/>
              <w:bottom w:val="single" w:sz="4" w:space="0" w:color="auto"/>
              <w:right w:val="nil"/>
            </w:tcBorders>
            <w:shd w:val="clear" w:color="auto" w:fill="auto"/>
            <w:noWrap/>
            <w:vAlign w:val="center"/>
          </w:tcPr>
          <w:p w14:paraId="730C36F0"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0.036</w:t>
            </w:r>
          </w:p>
        </w:tc>
        <w:tc>
          <w:tcPr>
            <w:tcW w:w="481" w:type="pct"/>
            <w:tcBorders>
              <w:top w:val="nil"/>
              <w:left w:val="nil"/>
              <w:bottom w:val="single" w:sz="4" w:space="0" w:color="auto"/>
              <w:right w:val="nil"/>
            </w:tcBorders>
            <w:shd w:val="clear" w:color="auto" w:fill="auto"/>
            <w:noWrap/>
            <w:vAlign w:val="center"/>
          </w:tcPr>
          <w:p w14:paraId="36A490D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0.030</w:t>
            </w:r>
          </w:p>
        </w:tc>
        <w:tc>
          <w:tcPr>
            <w:tcW w:w="338" w:type="pct"/>
            <w:tcBorders>
              <w:top w:val="nil"/>
              <w:left w:val="nil"/>
              <w:bottom w:val="single" w:sz="4" w:space="0" w:color="auto"/>
              <w:right w:val="nil"/>
            </w:tcBorders>
            <w:shd w:val="clear" w:color="auto" w:fill="auto"/>
            <w:noWrap/>
            <w:vAlign w:val="center"/>
          </w:tcPr>
          <w:p w14:paraId="62549709"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-0.070</w:t>
            </w:r>
          </w:p>
        </w:tc>
        <w:tc>
          <w:tcPr>
            <w:tcW w:w="245" w:type="pct"/>
            <w:tcBorders>
              <w:top w:val="nil"/>
              <w:left w:val="nil"/>
              <w:right w:val="nil"/>
            </w:tcBorders>
            <w:shd w:val="clear" w:color="auto" w:fill="auto"/>
            <w:noWrap/>
            <w:vAlign w:val="bottom"/>
          </w:tcPr>
          <w:p w14:paraId="623330CC"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single" w:sz="4" w:space="0" w:color="auto"/>
              <w:right w:val="nil"/>
            </w:tcBorders>
            <w:shd w:val="clear" w:color="auto" w:fill="auto"/>
            <w:noWrap/>
            <w:vAlign w:val="center"/>
          </w:tcPr>
          <w:p w14:paraId="60E3FDF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0.102</w:t>
            </w:r>
          </w:p>
        </w:tc>
        <w:tc>
          <w:tcPr>
            <w:tcW w:w="436" w:type="pct"/>
            <w:tcBorders>
              <w:top w:val="nil"/>
              <w:left w:val="nil"/>
              <w:bottom w:val="single" w:sz="4" w:space="0" w:color="auto"/>
              <w:right w:val="nil"/>
            </w:tcBorders>
            <w:shd w:val="clear" w:color="auto" w:fill="auto"/>
            <w:noWrap/>
            <w:vAlign w:val="bottom"/>
          </w:tcPr>
          <w:p w14:paraId="2592D03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0.035</w:t>
            </w:r>
          </w:p>
        </w:tc>
        <w:tc>
          <w:tcPr>
            <w:tcW w:w="464" w:type="pct"/>
            <w:tcBorders>
              <w:top w:val="nil"/>
              <w:left w:val="nil"/>
              <w:bottom w:val="single" w:sz="4" w:space="0" w:color="auto"/>
              <w:right w:val="nil"/>
            </w:tcBorders>
            <w:shd w:val="clear" w:color="auto" w:fill="auto"/>
            <w:noWrap/>
            <w:vAlign w:val="bottom"/>
          </w:tcPr>
          <w:p w14:paraId="0C4B700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0.026</w:t>
            </w:r>
          </w:p>
        </w:tc>
        <w:tc>
          <w:tcPr>
            <w:tcW w:w="461" w:type="pct"/>
            <w:tcBorders>
              <w:top w:val="nil"/>
              <w:left w:val="nil"/>
              <w:bottom w:val="single" w:sz="4" w:space="0" w:color="auto"/>
              <w:right w:val="nil"/>
            </w:tcBorders>
            <w:shd w:val="clear" w:color="auto" w:fill="auto"/>
            <w:noWrap/>
            <w:vAlign w:val="bottom"/>
          </w:tcPr>
          <w:p w14:paraId="45159B6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0.015</w:t>
            </w:r>
          </w:p>
        </w:tc>
      </w:tr>
      <w:tr w:rsidR="00CF2D1B" w:rsidRPr="0077217F" w14:paraId="74D4B919" w14:textId="77777777" w:rsidTr="00A94D3F">
        <w:trPr>
          <w:trHeight w:val="315"/>
        </w:trPr>
        <w:tc>
          <w:tcPr>
            <w:tcW w:w="5000" w:type="pct"/>
            <w:gridSpan w:val="10"/>
            <w:tcBorders>
              <w:top w:val="single" w:sz="4" w:space="0" w:color="auto"/>
              <w:left w:val="nil"/>
              <w:bottom w:val="nil"/>
              <w:right w:val="nil"/>
            </w:tcBorders>
            <w:shd w:val="clear" w:color="auto" w:fill="auto"/>
            <w:noWrap/>
            <w:vAlign w:val="bottom"/>
          </w:tcPr>
          <w:p w14:paraId="7D59B07D"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sidRPr="0077217F">
              <w:rPr>
                <w:rFonts w:ascii="Times New Roman" w:eastAsia="Times New Roman" w:hAnsi="Times New Roman" w:cs="Times New Roman"/>
                <w:i/>
                <w:color w:val="000000"/>
              </w:rPr>
              <w:t xml:space="preserve">Panel B: </w:t>
            </w:r>
            <w:r>
              <w:rPr>
                <w:rFonts w:ascii="Times New Roman" w:eastAsia="Times New Roman" w:hAnsi="Times New Roman" w:cs="Times New Roman"/>
                <w:i/>
                <w:color w:val="000000"/>
              </w:rPr>
              <w:t>Estimation Window of 36 months</w:t>
            </w:r>
          </w:p>
        </w:tc>
      </w:tr>
      <w:tr w:rsidR="00CF2D1B" w:rsidRPr="0077217F" w14:paraId="5EDC2AC7" w14:textId="77777777" w:rsidTr="00A94D3F">
        <w:trPr>
          <w:trHeight w:val="315"/>
        </w:trPr>
        <w:tc>
          <w:tcPr>
            <w:tcW w:w="1435" w:type="pct"/>
            <w:tcBorders>
              <w:top w:val="nil"/>
              <w:left w:val="nil"/>
              <w:bottom w:val="nil"/>
              <w:right w:val="nil"/>
            </w:tcBorders>
            <w:shd w:val="clear" w:color="auto" w:fill="auto"/>
            <w:noWrap/>
            <w:vAlign w:val="bottom"/>
          </w:tcPr>
          <w:p w14:paraId="1FCDE081"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Implied BL</w:t>
            </w:r>
          </w:p>
        </w:tc>
        <w:tc>
          <w:tcPr>
            <w:tcW w:w="352" w:type="pct"/>
            <w:tcBorders>
              <w:top w:val="nil"/>
              <w:left w:val="nil"/>
              <w:bottom w:val="nil"/>
              <w:right w:val="nil"/>
            </w:tcBorders>
            <w:shd w:val="clear" w:color="auto" w:fill="auto"/>
            <w:noWrap/>
            <w:vAlign w:val="center"/>
          </w:tcPr>
          <w:p w14:paraId="382A8869"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0.102</w:t>
            </w:r>
          </w:p>
        </w:tc>
        <w:tc>
          <w:tcPr>
            <w:tcW w:w="436" w:type="pct"/>
            <w:tcBorders>
              <w:top w:val="nil"/>
              <w:left w:val="nil"/>
              <w:bottom w:val="nil"/>
              <w:right w:val="nil"/>
            </w:tcBorders>
            <w:shd w:val="clear" w:color="auto" w:fill="auto"/>
            <w:noWrap/>
            <w:vAlign w:val="center"/>
          </w:tcPr>
          <w:p w14:paraId="52BFEBE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0.029</w:t>
            </w:r>
          </w:p>
        </w:tc>
        <w:tc>
          <w:tcPr>
            <w:tcW w:w="481" w:type="pct"/>
            <w:tcBorders>
              <w:top w:val="nil"/>
              <w:left w:val="nil"/>
              <w:bottom w:val="nil"/>
              <w:right w:val="nil"/>
            </w:tcBorders>
            <w:shd w:val="clear" w:color="auto" w:fill="auto"/>
            <w:noWrap/>
            <w:vAlign w:val="center"/>
          </w:tcPr>
          <w:p w14:paraId="27CABD63"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0.025</w:t>
            </w:r>
          </w:p>
        </w:tc>
        <w:tc>
          <w:tcPr>
            <w:tcW w:w="338" w:type="pct"/>
            <w:tcBorders>
              <w:top w:val="nil"/>
              <w:left w:val="nil"/>
              <w:bottom w:val="nil"/>
              <w:right w:val="nil"/>
            </w:tcBorders>
            <w:shd w:val="clear" w:color="auto" w:fill="auto"/>
            <w:noWrap/>
            <w:vAlign w:val="center"/>
          </w:tcPr>
          <w:p w14:paraId="27D0541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-0.087</w:t>
            </w:r>
          </w:p>
        </w:tc>
        <w:tc>
          <w:tcPr>
            <w:tcW w:w="245" w:type="pct"/>
            <w:tcBorders>
              <w:top w:val="nil"/>
              <w:left w:val="nil"/>
              <w:bottom w:val="nil"/>
              <w:right w:val="nil"/>
            </w:tcBorders>
            <w:shd w:val="clear" w:color="auto" w:fill="auto"/>
            <w:noWrap/>
            <w:vAlign w:val="bottom"/>
          </w:tcPr>
          <w:p w14:paraId="7E3690A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nil"/>
              <w:right w:val="nil"/>
            </w:tcBorders>
            <w:shd w:val="clear" w:color="auto" w:fill="auto"/>
            <w:noWrap/>
            <w:vAlign w:val="bottom"/>
          </w:tcPr>
          <w:p w14:paraId="0E584D82"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0.222</w:t>
            </w:r>
          </w:p>
        </w:tc>
        <w:tc>
          <w:tcPr>
            <w:tcW w:w="436" w:type="pct"/>
            <w:tcBorders>
              <w:top w:val="nil"/>
              <w:left w:val="nil"/>
              <w:bottom w:val="nil"/>
              <w:right w:val="nil"/>
            </w:tcBorders>
            <w:shd w:val="clear" w:color="auto" w:fill="auto"/>
            <w:noWrap/>
            <w:vAlign w:val="bottom"/>
          </w:tcPr>
          <w:p w14:paraId="6CA22AF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0.103</w:t>
            </w:r>
          </w:p>
        </w:tc>
        <w:tc>
          <w:tcPr>
            <w:tcW w:w="464" w:type="pct"/>
            <w:tcBorders>
              <w:top w:val="nil"/>
              <w:left w:val="nil"/>
              <w:bottom w:val="nil"/>
              <w:right w:val="nil"/>
            </w:tcBorders>
            <w:shd w:val="clear" w:color="auto" w:fill="auto"/>
            <w:noWrap/>
            <w:vAlign w:val="bottom"/>
          </w:tcPr>
          <w:p w14:paraId="2458706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0.068</w:t>
            </w:r>
          </w:p>
        </w:tc>
        <w:tc>
          <w:tcPr>
            <w:tcW w:w="461" w:type="pct"/>
            <w:tcBorders>
              <w:top w:val="nil"/>
              <w:left w:val="nil"/>
              <w:bottom w:val="nil"/>
              <w:right w:val="nil"/>
            </w:tcBorders>
            <w:shd w:val="clear" w:color="auto" w:fill="auto"/>
            <w:noWrap/>
            <w:vAlign w:val="bottom"/>
          </w:tcPr>
          <w:p w14:paraId="6FDBD08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0.101</w:t>
            </w:r>
          </w:p>
        </w:tc>
      </w:tr>
      <w:tr w:rsidR="00CF2D1B" w:rsidRPr="0077217F" w14:paraId="3D050EC9" w14:textId="77777777" w:rsidTr="00A94D3F">
        <w:trPr>
          <w:trHeight w:val="315"/>
        </w:trPr>
        <w:tc>
          <w:tcPr>
            <w:tcW w:w="1435" w:type="pct"/>
            <w:tcBorders>
              <w:top w:val="nil"/>
              <w:left w:val="nil"/>
              <w:bottom w:val="nil"/>
              <w:right w:val="nil"/>
            </w:tcBorders>
            <w:shd w:val="clear" w:color="auto" w:fill="auto"/>
            <w:noWrap/>
            <w:vAlign w:val="bottom"/>
          </w:tcPr>
          <w:p w14:paraId="3F61FCD1"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MVaR 0.99 t</w:t>
            </w:r>
          </w:p>
        </w:tc>
        <w:tc>
          <w:tcPr>
            <w:tcW w:w="352" w:type="pct"/>
            <w:tcBorders>
              <w:top w:val="nil"/>
              <w:left w:val="nil"/>
              <w:bottom w:val="nil"/>
              <w:right w:val="nil"/>
            </w:tcBorders>
            <w:shd w:val="clear" w:color="auto" w:fill="auto"/>
            <w:noWrap/>
            <w:vAlign w:val="center"/>
          </w:tcPr>
          <w:p w14:paraId="2D2CC6A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0.118</w:t>
            </w:r>
          </w:p>
        </w:tc>
        <w:tc>
          <w:tcPr>
            <w:tcW w:w="436" w:type="pct"/>
            <w:tcBorders>
              <w:top w:val="nil"/>
              <w:left w:val="nil"/>
              <w:bottom w:val="nil"/>
              <w:right w:val="nil"/>
            </w:tcBorders>
            <w:shd w:val="clear" w:color="auto" w:fill="auto"/>
            <w:noWrap/>
            <w:vAlign w:val="center"/>
          </w:tcPr>
          <w:p w14:paraId="29CEB224"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0.042</w:t>
            </w:r>
          </w:p>
        </w:tc>
        <w:tc>
          <w:tcPr>
            <w:tcW w:w="481" w:type="pct"/>
            <w:tcBorders>
              <w:top w:val="nil"/>
              <w:left w:val="nil"/>
              <w:bottom w:val="nil"/>
              <w:right w:val="nil"/>
            </w:tcBorders>
            <w:shd w:val="clear" w:color="auto" w:fill="auto"/>
            <w:noWrap/>
            <w:vAlign w:val="center"/>
          </w:tcPr>
          <w:p w14:paraId="7994DA01"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0.034</w:t>
            </w:r>
          </w:p>
        </w:tc>
        <w:tc>
          <w:tcPr>
            <w:tcW w:w="338" w:type="pct"/>
            <w:tcBorders>
              <w:top w:val="nil"/>
              <w:left w:val="nil"/>
              <w:bottom w:val="nil"/>
              <w:right w:val="nil"/>
            </w:tcBorders>
            <w:shd w:val="clear" w:color="auto" w:fill="auto"/>
            <w:noWrap/>
            <w:vAlign w:val="center"/>
          </w:tcPr>
          <w:p w14:paraId="5E7C4AC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-0.072</w:t>
            </w:r>
          </w:p>
        </w:tc>
        <w:tc>
          <w:tcPr>
            <w:tcW w:w="245" w:type="pct"/>
            <w:tcBorders>
              <w:top w:val="nil"/>
              <w:left w:val="nil"/>
              <w:bottom w:val="nil"/>
              <w:right w:val="nil"/>
            </w:tcBorders>
            <w:shd w:val="clear" w:color="auto" w:fill="auto"/>
            <w:noWrap/>
            <w:vAlign w:val="bottom"/>
          </w:tcPr>
          <w:p w14:paraId="614D9C3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nil"/>
              <w:right w:val="nil"/>
            </w:tcBorders>
            <w:shd w:val="clear" w:color="auto" w:fill="auto"/>
            <w:noWrap/>
            <w:vAlign w:val="bottom"/>
          </w:tcPr>
          <w:p w14:paraId="796EE7B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0.123</w:t>
            </w:r>
          </w:p>
        </w:tc>
        <w:tc>
          <w:tcPr>
            <w:tcW w:w="436" w:type="pct"/>
            <w:tcBorders>
              <w:top w:val="nil"/>
              <w:left w:val="nil"/>
              <w:bottom w:val="nil"/>
              <w:right w:val="nil"/>
            </w:tcBorders>
            <w:shd w:val="clear" w:color="auto" w:fill="auto"/>
            <w:noWrap/>
            <w:vAlign w:val="bottom"/>
          </w:tcPr>
          <w:p w14:paraId="2EBC030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0.044</w:t>
            </w:r>
          </w:p>
        </w:tc>
        <w:tc>
          <w:tcPr>
            <w:tcW w:w="464" w:type="pct"/>
            <w:tcBorders>
              <w:top w:val="nil"/>
              <w:left w:val="nil"/>
              <w:bottom w:val="nil"/>
              <w:right w:val="nil"/>
            </w:tcBorders>
            <w:shd w:val="clear" w:color="auto" w:fill="auto"/>
            <w:noWrap/>
            <w:vAlign w:val="bottom"/>
          </w:tcPr>
          <w:p w14:paraId="7DCC787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0.030</w:t>
            </w:r>
          </w:p>
        </w:tc>
        <w:tc>
          <w:tcPr>
            <w:tcW w:w="461" w:type="pct"/>
            <w:tcBorders>
              <w:top w:val="nil"/>
              <w:left w:val="nil"/>
              <w:bottom w:val="nil"/>
              <w:right w:val="nil"/>
            </w:tcBorders>
            <w:shd w:val="clear" w:color="auto" w:fill="auto"/>
            <w:noWrap/>
            <w:vAlign w:val="bottom"/>
          </w:tcPr>
          <w:p w14:paraId="28360FB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0.043</w:t>
            </w:r>
          </w:p>
        </w:tc>
      </w:tr>
      <w:tr w:rsidR="00CF2D1B" w:rsidRPr="0077217F" w14:paraId="479E9C19" w14:textId="77777777" w:rsidTr="00A94D3F">
        <w:trPr>
          <w:trHeight w:val="315"/>
        </w:trPr>
        <w:tc>
          <w:tcPr>
            <w:tcW w:w="1435" w:type="pct"/>
            <w:tcBorders>
              <w:top w:val="nil"/>
              <w:left w:val="nil"/>
              <w:bottom w:val="nil"/>
              <w:right w:val="nil"/>
            </w:tcBorders>
            <w:shd w:val="clear" w:color="auto" w:fill="auto"/>
            <w:noWrap/>
            <w:vAlign w:val="bottom"/>
          </w:tcPr>
          <w:p w14:paraId="0614F6CF"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MCVaR 0.99 t</w:t>
            </w:r>
          </w:p>
        </w:tc>
        <w:tc>
          <w:tcPr>
            <w:tcW w:w="352" w:type="pct"/>
            <w:tcBorders>
              <w:top w:val="nil"/>
              <w:left w:val="nil"/>
              <w:bottom w:val="nil"/>
              <w:right w:val="nil"/>
            </w:tcBorders>
            <w:shd w:val="clear" w:color="auto" w:fill="auto"/>
            <w:noWrap/>
            <w:vAlign w:val="center"/>
          </w:tcPr>
          <w:p w14:paraId="6D4D291B"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0.115</w:t>
            </w:r>
          </w:p>
        </w:tc>
        <w:tc>
          <w:tcPr>
            <w:tcW w:w="436" w:type="pct"/>
            <w:tcBorders>
              <w:top w:val="nil"/>
              <w:left w:val="nil"/>
              <w:bottom w:val="nil"/>
              <w:right w:val="nil"/>
            </w:tcBorders>
            <w:shd w:val="clear" w:color="auto" w:fill="auto"/>
            <w:noWrap/>
            <w:vAlign w:val="center"/>
          </w:tcPr>
          <w:p w14:paraId="442EDCB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0.040</w:t>
            </w:r>
          </w:p>
        </w:tc>
        <w:tc>
          <w:tcPr>
            <w:tcW w:w="481" w:type="pct"/>
            <w:tcBorders>
              <w:top w:val="nil"/>
              <w:left w:val="nil"/>
              <w:bottom w:val="nil"/>
              <w:right w:val="nil"/>
            </w:tcBorders>
            <w:shd w:val="clear" w:color="auto" w:fill="auto"/>
            <w:noWrap/>
            <w:vAlign w:val="center"/>
          </w:tcPr>
          <w:p w14:paraId="54D5D4CF"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0.032</w:t>
            </w:r>
          </w:p>
        </w:tc>
        <w:tc>
          <w:tcPr>
            <w:tcW w:w="338" w:type="pct"/>
            <w:tcBorders>
              <w:top w:val="nil"/>
              <w:left w:val="nil"/>
              <w:bottom w:val="nil"/>
              <w:right w:val="nil"/>
            </w:tcBorders>
            <w:shd w:val="clear" w:color="auto" w:fill="auto"/>
            <w:noWrap/>
            <w:vAlign w:val="center"/>
          </w:tcPr>
          <w:p w14:paraId="2A51E6DC"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-0.102</w:t>
            </w:r>
          </w:p>
        </w:tc>
        <w:tc>
          <w:tcPr>
            <w:tcW w:w="245" w:type="pct"/>
            <w:tcBorders>
              <w:top w:val="nil"/>
              <w:left w:val="nil"/>
              <w:bottom w:val="nil"/>
              <w:right w:val="nil"/>
            </w:tcBorders>
            <w:shd w:val="clear" w:color="auto" w:fill="auto"/>
            <w:noWrap/>
            <w:vAlign w:val="bottom"/>
          </w:tcPr>
          <w:p w14:paraId="231261B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nil"/>
              <w:right w:val="nil"/>
            </w:tcBorders>
            <w:shd w:val="clear" w:color="auto" w:fill="auto"/>
            <w:noWrap/>
            <w:vAlign w:val="bottom"/>
          </w:tcPr>
          <w:p w14:paraId="133B4A2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0.208</w:t>
            </w:r>
          </w:p>
        </w:tc>
        <w:tc>
          <w:tcPr>
            <w:tcW w:w="436" w:type="pct"/>
            <w:tcBorders>
              <w:top w:val="nil"/>
              <w:left w:val="nil"/>
              <w:bottom w:val="nil"/>
              <w:right w:val="nil"/>
            </w:tcBorders>
            <w:shd w:val="clear" w:color="auto" w:fill="auto"/>
            <w:noWrap/>
            <w:vAlign w:val="bottom"/>
          </w:tcPr>
          <w:p w14:paraId="64987522"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0.087</w:t>
            </w:r>
          </w:p>
        </w:tc>
        <w:tc>
          <w:tcPr>
            <w:tcW w:w="464" w:type="pct"/>
            <w:tcBorders>
              <w:top w:val="nil"/>
              <w:left w:val="nil"/>
              <w:bottom w:val="nil"/>
              <w:right w:val="nil"/>
            </w:tcBorders>
            <w:shd w:val="clear" w:color="auto" w:fill="auto"/>
            <w:noWrap/>
            <w:vAlign w:val="bottom"/>
          </w:tcPr>
          <w:p w14:paraId="47D297A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0.058</w:t>
            </w:r>
          </w:p>
        </w:tc>
        <w:tc>
          <w:tcPr>
            <w:tcW w:w="461" w:type="pct"/>
            <w:tcBorders>
              <w:top w:val="nil"/>
              <w:left w:val="nil"/>
              <w:bottom w:val="nil"/>
              <w:right w:val="nil"/>
            </w:tcBorders>
            <w:shd w:val="clear" w:color="auto" w:fill="auto"/>
            <w:noWrap/>
            <w:vAlign w:val="bottom"/>
          </w:tcPr>
          <w:p w14:paraId="7511D17D"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0.112</w:t>
            </w:r>
          </w:p>
        </w:tc>
      </w:tr>
      <w:tr w:rsidR="00CF2D1B" w:rsidRPr="0077217F" w14:paraId="7C913C12" w14:textId="77777777" w:rsidTr="00A94D3F">
        <w:trPr>
          <w:trHeight w:val="315"/>
        </w:trPr>
        <w:tc>
          <w:tcPr>
            <w:tcW w:w="1435" w:type="pct"/>
            <w:tcBorders>
              <w:top w:val="nil"/>
              <w:left w:val="nil"/>
              <w:bottom w:val="nil"/>
              <w:right w:val="nil"/>
            </w:tcBorders>
            <w:shd w:val="clear" w:color="auto" w:fill="auto"/>
            <w:noWrap/>
            <w:vAlign w:val="center"/>
          </w:tcPr>
          <w:p w14:paraId="2AD7564E"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Implied variance-adjusted BL</w:t>
            </w:r>
          </w:p>
        </w:tc>
        <w:tc>
          <w:tcPr>
            <w:tcW w:w="352" w:type="pct"/>
            <w:tcBorders>
              <w:top w:val="nil"/>
              <w:left w:val="nil"/>
              <w:bottom w:val="nil"/>
              <w:right w:val="nil"/>
            </w:tcBorders>
            <w:shd w:val="clear" w:color="auto" w:fill="auto"/>
            <w:noWrap/>
            <w:vAlign w:val="center"/>
          </w:tcPr>
          <w:p w14:paraId="2216C56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0.157</w:t>
            </w:r>
          </w:p>
        </w:tc>
        <w:tc>
          <w:tcPr>
            <w:tcW w:w="436" w:type="pct"/>
            <w:tcBorders>
              <w:top w:val="nil"/>
              <w:left w:val="nil"/>
              <w:bottom w:val="nil"/>
              <w:right w:val="nil"/>
            </w:tcBorders>
            <w:shd w:val="clear" w:color="auto" w:fill="auto"/>
            <w:noWrap/>
            <w:vAlign w:val="center"/>
          </w:tcPr>
          <w:p w14:paraId="5E9FDCC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0.051</w:t>
            </w:r>
          </w:p>
        </w:tc>
        <w:tc>
          <w:tcPr>
            <w:tcW w:w="481" w:type="pct"/>
            <w:tcBorders>
              <w:top w:val="nil"/>
              <w:left w:val="nil"/>
              <w:bottom w:val="nil"/>
              <w:right w:val="nil"/>
            </w:tcBorders>
            <w:shd w:val="clear" w:color="auto" w:fill="auto"/>
            <w:noWrap/>
            <w:vAlign w:val="center"/>
          </w:tcPr>
          <w:p w14:paraId="35E6A34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0.049</w:t>
            </w:r>
          </w:p>
        </w:tc>
        <w:tc>
          <w:tcPr>
            <w:tcW w:w="338" w:type="pct"/>
            <w:tcBorders>
              <w:top w:val="nil"/>
              <w:left w:val="nil"/>
              <w:bottom w:val="nil"/>
              <w:right w:val="nil"/>
            </w:tcBorders>
            <w:shd w:val="clear" w:color="auto" w:fill="auto"/>
            <w:noWrap/>
            <w:vAlign w:val="center"/>
          </w:tcPr>
          <w:p w14:paraId="6C11B4F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0.075</w:t>
            </w:r>
          </w:p>
        </w:tc>
        <w:tc>
          <w:tcPr>
            <w:tcW w:w="245" w:type="pct"/>
            <w:tcBorders>
              <w:top w:val="nil"/>
              <w:left w:val="nil"/>
              <w:bottom w:val="nil"/>
              <w:right w:val="nil"/>
            </w:tcBorders>
            <w:shd w:val="clear" w:color="auto" w:fill="auto"/>
            <w:noWrap/>
            <w:vAlign w:val="bottom"/>
          </w:tcPr>
          <w:p w14:paraId="7E58B5C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nil"/>
              <w:right w:val="nil"/>
            </w:tcBorders>
            <w:shd w:val="clear" w:color="auto" w:fill="auto"/>
            <w:noWrap/>
            <w:vAlign w:val="bottom"/>
          </w:tcPr>
          <w:p w14:paraId="2C42A74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0.291</w:t>
            </w:r>
          </w:p>
        </w:tc>
        <w:tc>
          <w:tcPr>
            <w:tcW w:w="436" w:type="pct"/>
            <w:tcBorders>
              <w:top w:val="nil"/>
              <w:left w:val="nil"/>
              <w:bottom w:val="nil"/>
              <w:right w:val="nil"/>
            </w:tcBorders>
            <w:shd w:val="clear" w:color="auto" w:fill="auto"/>
            <w:noWrap/>
            <w:vAlign w:val="bottom"/>
          </w:tcPr>
          <w:p w14:paraId="14181EB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0.100</w:t>
            </w:r>
          </w:p>
        </w:tc>
        <w:tc>
          <w:tcPr>
            <w:tcW w:w="464" w:type="pct"/>
            <w:tcBorders>
              <w:top w:val="nil"/>
              <w:left w:val="nil"/>
              <w:bottom w:val="nil"/>
              <w:right w:val="nil"/>
            </w:tcBorders>
            <w:shd w:val="clear" w:color="auto" w:fill="auto"/>
            <w:noWrap/>
            <w:vAlign w:val="bottom"/>
          </w:tcPr>
          <w:p w14:paraId="7C60319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0.075</w:t>
            </w:r>
          </w:p>
        </w:tc>
        <w:tc>
          <w:tcPr>
            <w:tcW w:w="461" w:type="pct"/>
            <w:tcBorders>
              <w:top w:val="nil"/>
              <w:left w:val="nil"/>
              <w:bottom w:val="nil"/>
              <w:right w:val="nil"/>
            </w:tcBorders>
            <w:shd w:val="clear" w:color="auto" w:fill="auto"/>
            <w:noWrap/>
            <w:vAlign w:val="bottom"/>
          </w:tcPr>
          <w:p w14:paraId="115B748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0.053</w:t>
            </w:r>
          </w:p>
        </w:tc>
      </w:tr>
      <w:tr w:rsidR="00CF2D1B" w:rsidRPr="0077217F" w14:paraId="603A758D" w14:textId="77777777" w:rsidTr="00A94D3F">
        <w:trPr>
          <w:trHeight w:val="315"/>
        </w:trPr>
        <w:tc>
          <w:tcPr>
            <w:tcW w:w="1435" w:type="pct"/>
            <w:tcBorders>
              <w:top w:val="nil"/>
              <w:left w:val="nil"/>
              <w:bottom w:val="nil"/>
              <w:right w:val="nil"/>
            </w:tcBorders>
            <w:shd w:val="clear" w:color="auto" w:fill="auto"/>
            <w:noWrap/>
            <w:vAlign w:val="bottom"/>
          </w:tcPr>
          <w:p w14:paraId="6ABA7C1E"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VaR-adjusted SR-BL 0.99 t</w:t>
            </w:r>
          </w:p>
        </w:tc>
        <w:tc>
          <w:tcPr>
            <w:tcW w:w="352" w:type="pct"/>
            <w:tcBorders>
              <w:top w:val="nil"/>
              <w:left w:val="nil"/>
              <w:bottom w:val="nil"/>
              <w:right w:val="nil"/>
            </w:tcBorders>
            <w:shd w:val="clear" w:color="auto" w:fill="auto"/>
            <w:noWrap/>
            <w:vAlign w:val="center"/>
          </w:tcPr>
          <w:p w14:paraId="0F38753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0.146</w:t>
            </w:r>
          </w:p>
        </w:tc>
        <w:tc>
          <w:tcPr>
            <w:tcW w:w="436" w:type="pct"/>
            <w:tcBorders>
              <w:top w:val="nil"/>
              <w:left w:val="nil"/>
              <w:bottom w:val="nil"/>
              <w:right w:val="nil"/>
            </w:tcBorders>
            <w:shd w:val="clear" w:color="auto" w:fill="auto"/>
            <w:noWrap/>
            <w:vAlign w:val="center"/>
          </w:tcPr>
          <w:p w14:paraId="03F5DBE2"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0.047</w:t>
            </w:r>
          </w:p>
        </w:tc>
        <w:tc>
          <w:tcPr>
            <w:tcW w:w="481" w:type="pct"/>
            <w:tcBorders>
              <w:top w:val="nil"/>
              <w:left w:val="nil"/>
              <w:bottom w:val="nil"/>
              <w:right w:val="nil"/>
            </w:tcBorders>
            <w:shd w:val="clear" w:color="auto" w:fill="auto"/>
            <w:noWrap/>
            <w:vAlign w:val="center"/>
          </w:tcPr>
          <w:p w14:paraId="0A012E3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0.045</w:t>
            </w:r>
          </w:p>
        </w:tc>
        <w:tc>
          <w:tcPr>
            <w:tcW w:w="338" w:type="pct"/>
            <w:tcBorders>
              <w:top w:val="nil"/>
              <w:left w:val="nil"/>
              <w:bottom w:val="nil"/>
              <w:right w:val="nil"/>
            </w:tcBorders>
            <w:shd w:val="clear" w:color="auto" w:fill="auto"/>
            <w:noWrap/>
            <w:vAlign w:val="center"/>
          </w:tcPr>
          <w:p w14:paraId="6A56C7E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0.024</w:t>
            </w:r>
          </w:p>
        </w:tc>
        <w:tc>
          <w:tcPr>
            <w:tcW w:w="245" w:type="pct"/>
            <w:tcBorders>
              <w:top w:val="nil"/>
              <w:left w:val="nil"/>
              <w:bottom w:val="nil"/>
              <w:right w:val="nil"/>
            </w:tcBorders>
            <w:shd w:val="clear" w:color="auto" w:fill="auto"/>
            <w:noWrap/>
            <w:vAlign w:val="bottom"/>
          </w:tcPr>
          <w:p w14:paraId="1E3FAD2E"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nil"/>
              <w:right w:val="nil"/>
            </w:tcBorders>
            <w:shd w:val="clear" w:color="auto" w:fill="auto"/>
            <w:noWrap/>
            <w:vAlign w:val="bottom"/>
          </w:tcPr>
          <w:p w14:paraId="0BE3836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0.241</w:t>
            </w:r>
          </w:p>
        </w:tc>
        <w:tc>
          <w:tcPr>
            <w:tcW w:w="436" w:type="pct"/>
            <w:tcBorders>
              <w:top w:val="nil"/>
              <w:left w:val="nil"/>
              <w:bottom w:val="nil"/>
              <w:right w:val="nil"/>
            </w:tcBorders>
            <w:shd w:val="clear" w:color="auto" w:fill="auto"/>
            <w:noWrap/>
            <w:vAlign w:val="bottom"/>
          </w:tcPr>
          <w:p w14:paraId="323490A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0.086</w:t>
            </w:r>
          </w:p>
        </w:tc>
        <w:tc>
          <w:tcPr>
            <w:tcW w:w="464" w:type="pct"/>
            <w:tcBorders>
              <w:top w:val="nil"/>
              <w:left w:val="nil"/>
              <w:bottom w:val="nil"/>
              <w:right w:val="nil"/>
            </w:tcBorders>
            <w:shd w:val="clear" w:color="auto" w:fill="auto"/>
            <w:noWrap/>
            <w:vAlign w:val="bottom"/>
          </w:tcPr>
          <w:p w14:paraId="259F5EF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0.058</w:t>
            </w:r>
          </w:p>
        </w:tc>
        <w:tc>
          <w:tcPr>
            <w:tcW w:w="461" w:type="pct"/>
            <w:tcBorders>
              <w:top w:val="nil"/>
              <w:left w:val="nil"/>
              <w:bottom w:val="nil"/>
              <w:right w:val="nil"/>
            </w:tcBorders>
            <w:shd w:val="clear" w:color="auto" w:fill="auto"/>
            <w:noWrap/>
            <w:vAlign w:val="bottom"/>
          </w:tcPr>
          <w:p w14:paraId="6E0C12C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0.099</w:t>
            </w:r>
          </w:p>
        </w:tc>
      </w:tr>
      <w:tr w:rsidR="00CF2D1B" w:rsidRPr="0077217F" w14:paraId="0257EE13" w14:textId="77777777" w:rsidTr="00A94D3F">
        <w:trPr>
          <w:trHeight w:val="315"/>
        </w:trPr>
        <w:tc>
          <w:tcPr>
            <w:tcW w:w="1435" w:type="pct"/>
            <w:tcBorders>
              <w:top w:val="nil"/>
              <w:left w:val="nil"/>
              <w:bottom w:val="single" w:sz="4" w:space="0" w:color="auto"/>
              <w:right w:val="nil"/>
            </w:tcBorders>
            <w:shd w:val="clear" w:color="auto" w:fill="auto"/>
            <w:noWrap/>
            <w:vAlign w:val="bottom"/>
          </w:tcPr>
          <w:p w14:paraId="3DBC80DC"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CVaR-adjusted SR-BL 0.99 t</w:t>
            </w:r>
          </w:p>
        </w:tc>
        <w:tc>
          <w:tcPr>
            <w:tcW w:w="352" w:type="pct"/>
            <w:tcBorders>
              <w:top w:val="nil"/>
              <w:left w:val="nil"/>
              <w:bottom w:val="single" w:sz="4" w:space="0" w:color="auto"/>
              <w:right w:val="nil"/>
            </w:tcBorders>
            <w:shd w:val="clear" w:color="auto" w:fill="auto"/>
            <w:noWrap/>
            <w:vAlign w:val="center"/>
          </w:tcPr>
          <w:p w14:paraId="03A83B3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0.154</w:t>
            </w:r>
          </w:p>
        </w:tc>
        <w:tc>
          <w:tcPr>
            <w:tcW w:w="436" w:type="pct"/>
            <w:tcBorders>
              <w:top w:val="nil"/>
              <w:left w:val="nil"/>
              <w:bottom w:val="single" w:sz="4" w:space="0" w:color="auto"/>
              <w:right w:val="nil"/>
            </w:tcBorders>
            <w:shd w:val="clear" w:color="auto" w:fill="auto"/>
            <w:noWrap/>
            <w:vAlign w:val="center"/>
          </w:tcPr>
          <w:p w14:paraId="67F43E7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0.048</w:t>
            </w:r>
          </w:p>
        </w:tc>
        <w:tc>
          <w:tcPr>
            <w:tcW w:w="481" w:type="pct"/>
            <w:tcBorders>
              <w:top w:val="nil"/>
              <w:left w:val="nil"/>
              <w:bottom w:val="single" w:sz="4" w:space="0" w:color="auto"/>
              <w:right w:val="nil"/>
            </w:tcBorders>
            <w:shd w:val="clear" w:color="auto" w:fill="auto"/>
            <w:noWrap/>
            <w:vAlign w:val="center"/>
          </w:tcPr>
          <w:p w14:paraId="200C34E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0.046</w:t>
            </w:r>
          </w:p>
        </w:tc>
        <w:tc>
          <w:tcPr>
            <w:tcW w:w="338" w:type="pct"/>
            <w:tcBorders>
              <w:top w:val="nil"/>
              <w:left w:val="nil"/>
              <w:bottom w:val="single" w:sz="4" w:space="0" w:color="auto"/>
              <w:right w:val="nil"/>
            </w:tcBorders>
            <w:shd w:val="clear" w:color="auto" w:fill="auto"/>
            <w:noWrap/>
            <w:vAlign w:val="center"/>
          </w:tcPr>
          <w:p w14:paraId="0F55DF6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0.031</w:t>
            </w:r>
          </w:p>
        </w:tc>
        <w:tc>
          <w:tcPr>
            <w:tcW w:w="245" w:type="pct"/>
            <w:tcBorders>
              <w:top w:val="nil"/>
              <w:left w:val="nil"/>
              <w:bottom w:val="single" w:sz="4" w:space="0" w:color="auto"/>
              <w:right w:val="nil"/>
            </w:tcBorders>
            <w:shd w:val="clear" w:color="auto" w:fill="auto"/>
            <w:noWrap/>
            <w:vAlign w:val="bottom"/>
          </w:tcPr>
          <w:p w14:paraId="6C6749D4"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52" w:type="pct"/>
            <w:tcBorders>
              <w:top w:val="nil"/>
              <w:left w:val="nil"/>
              <w:bottom w:val="single" w:sz="4" w:space="0" w:color="auto"/>
              <w:right w:val="nil"/>
            </w:tcBorders>
            <w:shd w:val="clear" w:color="auto" w:fill="auto"/>
            <w:noWrap/>
            <w:vAlign w:val="bottom"/>
          </w:tcPr>
          <w:p w14:paraId="51882FB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0.214</w:t>
            </w:r>
          </w:p>
        </w:tc>
        <w:tc>
          <w:tcPr>
            <w:tcW w:w="436" w:type="pct"/>
            <w:tcBorders>
              <w:top w:val="nil"/>
              <w:left w:val="nil"/>
              <w:bottom w:val="single" w:sz="4" w:space="0" w:color="auto"/>
              <w:right w:val="nil"/>
            </w:tcBorders>
            <w:shd w:val="clear" w:color="auto" w:fill="auto"/>
            <w:noWrap/>
            <w:vAlign w:val="bottom"/>
          </w:tcPr>
          <w:p w14:paraId="709A85D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0.093</w:t>
            </w:r>
          </w:p>
        </w:tc>
        <w:tc>
          <w:tcPr>
            <w:tcW w:w="464" w:type="pct"/>
            <w:tcBorders>
              <w:top w:val="nil"/>
              <w:left w:val="nil"/>
              <w:bottom w:val="single" w:sz="4" w:space="0" w:color="auto"/>
              <w:right w:val="nil"/>
            </w:tcBorders>
            <w:shd w:val="clear" w:color="auto" w:fill="auto"/>
            <w:noWrap/>
            <w:vAlign w:val="bottom"/>
          </w:tcPr>
          <w:p w14:paraId="730E9D6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0.050</w:t>
            </w:r>
          </w:p>
        </w:tc>
        <w:tc>
          <w:tcPr>
            <w:tcW w:w="461" w:type="pct"/>
            <w:tcBorders>
              <w:top w:val="nil"/>
              <w:left w:val="nil"/>
              <w:bottom w:val="single" w:sz="4" w:space="0" w:color="auto"/>
              <w:right w:val="nil"/>
            </w:tcBorders>
            <w:shd w:val="clear" w:color="auto" w:fill="auto"/>
            <w:noWrap/>
            <w:vAlign w:val="bottom"/>
          </w:tcPr>
          <w:p w14:paraId="12B9F0C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0.087</w:t>
            </w:r>
          </w:p>
        </w:tc>
      </w:tr>
    </w:tbl>
    <w:p w14:paraId="0254FD36" w14:textId="77777777" w:rsidR="00CF2D1B" w:rsidRDefault="00CF2D1B" w:rsidP="00CF2D1B">
      <w:pPr>
        <w:rPr>
          <w:rFonts w:ascii="Times New Roman" w:eastAsia="Times New Roman" w:hAnsi="Times New Roman" w:cs="Times New Roman"/>
          <w:b/>
          <w:color w:val="000000"/>
          <w:sz w:val="24"/>
          <w:szCs w:val="24"/>
        </w:rPr>
      </w:pPr>
      <w:r w:rsidRPr="00D17C3B">
        <w:rPr>
          <w:b/>
        </w:rPr>
        <w:t>(</w:t>
      </w:r>
      <w:r w:rsidRPr="00D17C3B">
        <w:rPr>
          <w:rFonts w:ascii="Times New Roman" w:eastAsia="Times New Roman" w:hAnsi="Times New Roman" w:cs="Times New Roman"/>
          <w:b/>
          <w:color w:val="000000"/>
          <w:sz w:val="24"/>
          <w:szCs w:val="24"/>
        </w:rPr>
        <w:t>Table 6 Continued)</w:t>
      </w:r>
    </w:p>
    <w:p w14:paraId="1182BDD7" w14:textId="77777777" w:rsidR="00CF2D1B" w:rsidRDefault="00CF2D1B" w:rsidP="00CF2D1B">
      <w:pPr>
        <w:rPr>
          <w:b/>
        </w:rPr>
      </w:pPr>
    </w:p>
    <w:p w14:paraId="5FB99493" w14:textId="77777777" w:rsidR="00CF2D1B" w:rsidRDefault="00CF2D1B" w:rsidP="00CF2D1B">
      <w:pPr>
        <w:rPr>
          <w:b/>
        </w:rPr>
      </w:pPr>
    </w:p>
    <w:p w14:paraId="6D85BBD0" w14:textId="77777777" w:rsidR="00CF2D1B" w:rsidRDefault="00CF2D1B" w:rsidP="00CF2D1B">
      <w:pPr>
        <w:rPr>
          <w:b/>
        </w:rPr>
      </w:pPr>
    </w:p>
    <w:p w14:paraId="3E82FE38" w14:textId="77777777" w:rsidR="00CF2D1B" w:rsidRDefault="00CF2D1B" w:rsidP="00CF2D1B">
      <w:pPr>
        <w:rPr>
          <w:rFonts w:ascii="Times New Roman" w:eastAsia="Times New Roman" w:hAnsi="Times New Roman" w:cs="Times New Roman"/>
          <w:b/>
          <w:color w:val="000000"/>
          <w:sz w:val="24"/>
          <w:szCs w:val="24"/>
        </w:rPr>
      </w:pPr>
      <w:r w:rsidRPr="00D17C3B">
        <w:rPr>
          <w:b/>
        </w:rPr>
        <w:t>(</w:t>
      </w:r>
      <w:r w:rsidRPr="00D17C3B">
        <w:rPr>
          <w:rFonts w:ascii="Times New Roman" w:eastAsia="Times New Roman" w:hAnsi="Times New Roman" w:cs="Times New Roman"/>
          <w:b/>
          <w:color w:val="000000"/>
          <w:sz w:val="24"/>
          <w:szCs w:val="24"/>
        </w:rPr>
        <w:t>Table 6 Continued)</w:t>
      </w:r>
    </w:p>
    <w:tbl>
      <w:tblPr>
        <w:tblW w:w="5000" w:type="pct"/>
        <w:tblLook w:val="04A0" w:firstRow="1" w:lastRow="0" w:firstColumn="1" w:lastColumn="0" w:noHBand="0" w:noVBand="1"/>
      </w:tblPr>
      <w:tblGrid>
        <w:gridCol w:w="4475"/>
        <w:gridCol w:w="886"/>
        <w:gridCol w:w="1144"/>
        <w:gridCol w:w="1229"/>
        <w:gridCol w:w="891"/>
        <w:gridCol w:w="806"/>
        <w:gridCol w:w="938"/>
        <w:gridCol w:w="1145"/>
        <w:gridCol w:w="1229"/>
        <w:gridCol w:w="1431"/>
      </w:tblGrid>
      <w:tr w:rsidR="00CF2D1B" w:rsidRPr="0077217F" w14:paraId="3C0D40D8" w14:textId="77777777" w:rsidTr="00A94D3F">
        <w:trPr>
          <w:trHeight w:val="315"/>
        </w:trPr>
        <w:tc>
          <w:tcPr>
            <w:tcW w:w="1582" w:type="pct"/>
            <w:tcBorders>
              <w:top w:val="single" w:sz="4" w:space="0" w:color="auto"/>
              <w:left w:val="nil"/>
              <w:right w:val="nil"/>
            </w:tcBorders>
            <w:shd w:val="clear" w:color="auto" w:fill="auto"/>
            <w:noWrap/>
            <w:vAlign w:val="bottom"/>
            <w:hideMark/>
          </w:tcPr>
          <w:p w14:paraId="425F744C" w14:textId="77777777" w:rsidR="00CF2D1B" w:rsidRPr="0077217F" w:rsidRDefault="00CF2D1B" w:rsidP="00A94D3F">
            <w:pPr>
              <w:spacing w:after="0" w:line="240" w:lineRule="auto"/>
              <w:rPr>
                <w:rFonts w:ascii="Times New Roman" w:eastAsia="Times New Roman" w:hAnsi="Times New Roman" w:cs="Times New Roman"/>
                <w:sz w:val="24"/>
                <w:szCs w:val="24"/>
              </w:rPr>
            </w:pPr>
          </w:p>
        </w:tc>
        <w:tc>
          <w:tcPr>
            <w:tcW w:w="316" w:type="pct"/>
            <w:tcBorders>
              <w:top w:val="single" w:sz="4" w:space="0" w:color="auto"/>
              <w:left w:val="nil"/>
              <w:bottom w:val="single" w:sz="4" w:space="0" w:color="auto"/>
              <w:right w:val="nil"/>
            </w:tcBorders>
            <w:shd w:val="clear" w:color="auto" w:fill="auto"/>
            <w:noWrap/>
            <w:vAlign w:val="bottom"/>
            <w:hideMark/>
          </w:tcPr>
          <w:p w14:paraId="62FD6C29"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826" w:type="pct"/>
            <w:gridSpan w:val="2"/>
            <w:tcBorders>
              <w:top w:val="single" w:sz="4" w:space="0" w:color="auto"/>
              <w:left w:val="nil"/>
              <w:bottom w:val="single" w:sz="4" w:space="0" w:color="auto"/>
              <w:right w:val="nil"/>
            </w:tcBorders>
            <w:shd w:val="clear" w:color="auto" w:fill="auto"/>
            <w:noWrap/>
            <w:vAlign w:val="bottom"/>
            <w:hideMark/>
          </w:tcPr>
          <w:p w14:paraId="2F2B57F5"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 D</w:t>
            </w:r>
            <w:r w:rsidRPr="0077217F">
              <w:rPr>
                <w:rFonts w:ascii="Times New Roman" w:eastAsia="Times New Roman" w:hAnsi="Times New Roman" w:cs="Times New Roman"/>
                <w:color w:val="000000"/>
                <w:sz w:val="24"/>
                <w:szCs w:val="24"/>
              </w:rPr>
              <w:t>ata</w:t>
            </w:r>
          </w:p>
        </w:tc>
        <w:tc>
          <w:tcPr>
            <w:tcW w:w="318" w:type="pct"/>
            <w:tcBorders>
              <w:top w:val="single" w:sz="4" w:space="0" w:color="auto"/>
              <w:left w:val="nil"/>
              <w:bottom w:val="single" w:sz="4" w:space="0" w:color="auto"/>
              <w:right w:val="nil"/>
            </w:tcBorders>
            <w:shd w:val="clear" w:color="auto" w:fill="auto"/>
            <w:noWrap/>
            <w:vAlign w:val="bottom"/>
            <w:hideMark/>
          </w:tcPr>
          <w:p w14:paraId="2CDA1D88"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p>
        </w:tc>
        <w:tc>
          <w:tcPr>
            <w:tcW w:w="288" w:type="pct"/>
            <w:tcBorders>
              <w:top w:val="single" w:sz="4" w:space="0" w:color="auto"/>
              <w:left w:val="nil"/>
              <w:right w:val="nil"/>
            </w:tcBorders>
            <w:shd w:val="clear" w:color="auto" w:fill="auto"/>
            <w:noWrap/>
            <w:vAlign w:val="bottom"/>
            <w:hideMark/>
          </w:tcPr>
          <w:p w14:paraId="46ABC7D7"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741" w:type="pct"/>
            <w:gridSpan w:val="2"/>
            <w:tcBorders>
              <w:top w:val="single" w:sz="4" w:space="0" w:color="auto"/>
              <w:left w:val="nil"/>
              <w:bottom w:val="single" w:sz="4" w:space="0" w:color="auto"/>
              <w:right w:val="nil"/>
            </w:tcBorders>
            <w:shd w:val="clear" w:color="auto" w:fill="auto"/>
            <w:noWrap/>
            <w:vAlign w:val="bottom"/>
            <w:hideMark/>
          </w:tcPr>
          <w:p w14:paraId="471E705A"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D</w:t>
            </w:r>
            <w:r w:rsidRPr="0077217F">
              <w:rPr>
                <w:rFonts w:ascii="Times New Roman" w:eastAsia="Times New Roman" w:hAnsi="Times New Roman" w:cs="Times New Roman"/>
                <w:color w:val="000000"/>
                <w:sz w:val="24"/>
                <w:szCs w:val="24"/>
              </w:rPr>
              <w:t>ata</w:t>
            </w:r>
          </w:p>
        </w:tc>
        <w:tc>
          <w:tcPr>
            <w:tcW w:w="421" w:type="pct"/>
            <w:tcBorders>
              <w:top w:val="single" w:sz="4" w:space="0" w:color="auto"/>
              <w:left w:val="nil"/>
              <w:bottom w:val="single" w:sz="4" w:space="0" w:color="auto"/>
              <w:right w:val="nil"/>
            </w:tcBorders>
            <w:shd w:val="clear" w:color="auto" w:fill="auto"/>
            <w:noWrap/>
            <w:vAlign w:val="bottom"/>
            <w:hideMark/>
          </w:tcPr>
          <w:p w14:paraId="75C90016"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p>
        </w:tc>
        <w:tc>
          <w:tcPr>
            <w:tcW w:w="508" w:type="pct"/>
            <w:tcBorders>
              <w:top w:val="single" w:sz="4" w:space="0" w:color="auto"/>
              <w:left w:val="nil"/>
              <w:bottom w:val="single" w:sz="4" w:space="0" w:color="auto"/>
              <w:right w:val="nil"/>
            </w:tcBorders>
            <w:shd w:val="clear" w:color="auto" w:fill="auto"/>
            <w:noWrap/>
            <w:vAlign w:val="bottom"/>
            <w:hideMark/>
          </w:tcPr>
          <w:p w14:paraId="3B155290" w14:textId="77777777" w:rsidR="00CF2D1B" w:rsidRPr="0077217F" w:rsidRDefault="00CF2D1B" w:rsidP="00A94D3F">
            <w:pPr>
              <w:spacing w:after="0" w:line="240" w:lineRule="auto"/>
              <w:rPr>
                <w:rFonts w:ascii="Times New Roman" w:eastAsia="Times New Roman" w:hAnsi="Times New Roman" w:cs="Times New Roman"/>
                <w:sz w:val="20"/>
                <w:szCs w:val="20"/>
              </w:rPr>
            </w:pPr>
          </w:p>
        </w:tc>
      </w:tr>
      <w:tr w:rsidR="00CF2D1B" w:rsidRPr="0077217F" w14:paraId="79A4FEF1" w14:textId="77777777" w:rsidTr="00A94D3F">
        <w:trPr>
          <w:trHeight w:val="315"/>
        </w:trPr>
        <w:tc>
          <w:tcPr>
            <w:tcW w:w="1582" w:type="pct"/>
            <w:tcBorders>
              <w:left w:val="nil"/>
              <w:bottom w:val="single" w:sz="4" w:space="0" w:color="auto"/>
            </w:tcBorders>
            <w:shd w:val="clear" w:color="auto" w:fill="auto"/>
            <w:noWrap/>
            <w:vAlign w:val="bottom"/>
            <w:hideMark/>
          </w:tcPr>
          <w:p w14:paraId="637D72D6" w14:textId="77777777" w:rsidR="00CF2D1B" w:rsidRPr="0077217F" w:rsidRDefault="00CF2D1B" w:rsidP="00A94D3F">
            <w:pPr>
              <w:spacing w:after="0" w:line="240" w:lineRule="auto"/>
              <w:rPr>
                <w:rFonts w:ascii="Times New Roman" w:eastAsia="Times New Roman" w:hAnsi="Times New Roman" w:cs="Times New Roman"/>
                <w:sz w:val="20"/>
                <w:szCs w:val="20"/>
              </w:rPr>
            </w:pPr>
          </w:p>
        </w:tc>
        <w:tc>
          <w:tcPr>
            <w:tcW w:w="316" w:type="pct"/>
            <w:tcBorders>
              <w:top w:val="single" w:sz="4" w:space="0" w:color="auto"/>
              <w:bottom w:val="single" w:sz="4" w:space="0" w:color="auto"/>
              <w:right w:val="nil"/>
            </w:tcBorders>
            <w:shd w:val="clear" w:color="auto" w:fill="auto"/>
            <w:noWrap/>
            <w:vAlign w:val="bottom"/>
            <w:hideMark/>
          </w:tcPr>
          <w:p w14:paraId="5EAB69CF"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SR</w:t>
            </w:r>
          </w:p>
        </w:tc>
        <w:tc>
          <w:tcPr>
            <w:tcW w:w="407" w:type="pct"/>
            <w:tcBorders>
              <w:top w:val="single" w:sz="4" w:space="0" w:color="auto"/>
              <w:left w:val="nil"/>
              <w:bottom w:val="single" w:sz="4" w:space="0" w:color="auto"/>
              <w:right w:val="nil"/>
            </w:tcBorders>
            <w:shd w:val="clear" w:color="auto" w:fill="auto"/>
            <w:noWrap/>
            <w:vAlign w:val="bottom"/>
            <w:hideMark/>
          </w:tcPr>
          <w:p w14:paraId="710723E1"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2544DF40" wp14:editId="5E355AD6">
                  <wp:extent cx="457200" cy="186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19" w:type="pct"/>
            <w:tcBorders>
              <w:top w:val="single" w:sz="4" w:space="0" w:color="auto"/>
              <w:left w:val="nil"/>
              <w:bottom w:val="single" w:sz="4" w:space="0" w:color="auto"/>
              <w:right w:val="nil"/>
            </w:tcBorders>
            <w:shd w:val="clear" w:color="auto" w:fill="auto"/>
            <w:noWrap/>
            <w:vAlign w:val="bottom"/>
            <w:hideMark/>
          </w:tcPr>
          <w:p w14:paraId="39F86E58"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3FEAB39C" wp14:editId="29F948C8">
                  <wp:extent cx="643255" cy="1860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c>
          <w:tcPr>
            <w:tcW w:w="318" w:type="pct"/>
            <w:tcBorders>
              <w:top w:val="single" w:sz="4" w:space="0" w:color="auto"/>
              <w:left w:val="nil"/>
              <w:bottom w:val="single" w:sz="4" w:space="0" w:color="auto"/>
              <w:right w:val="nil"/>
            </w:tcBorders>
            <w:shd w:val="clear" w:color="auto" w:fill="auto"/>
            <w:noWrap/>
            <w:vAlign w:val="bottom"/>
            <w:hideMark/>
          </w:tcPr>
          <w:p w14:paraId="0AADE656"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IR</w:t>
            </w:r>
          </w:p>
        </w:tc>
        <w:tc>
          <w:tcPr>
            <w:tcW w:w="288" w:type="pct"/>
            <w:tcBorders>
              <w:top w:val="nil"/>
              <w:left w:val="nil"/>
              <w:right w:val="nil"/>
            </w:tcBorders>
            <w:shd w:val="clear" w:color="auto" w:fill="auto"/>
            <w:noWrap/>
            <w:vAlign w:val="bottom"/>
            <w:hideMark/>
          </w:tcPr>
          <w:p w14:paraId="4C6A25D7" w14:textId="77777777" w:rsidR="00CF2D1B" w:rsidRPr="0077217F" w:rsidRDefault="00CF2D1B" w:rsidP="00A94D3F">
            <w:pPr>
              <w:spacing w:after="0" w:line="240" w:lineRule="auto"/>
              <w:rPr>
                <w:rFonts w:ascii="Calibri" w:eastAsia="Times New Roman" w:hAnsi="Calibri" w:cs="Times New Roman"/>
                <w:color w:val="000000"/>
              </w:rPr>
            </w:pPr>
          </w:p>
        </w:tc>
        <w:tc>
          <w:tcPr>
            <w:tcW w:w="334" w:type="pct"/>
            <w:tcBorders>
              <w:top w:val="single" w:sz="4" w:space="0" w:color="auto"/>
              <w:left w:val="nil"/>
              <w:bottom w:val="single" w:sz="4" w:space="0" w:color="auto"/>
              <w:right w:val="nil"/>
            </w:tcBorders>
            <w:shd w:val="clear" w:color="auto" w:fill="auto"/>
            <w:noWrap/>
            <w:vAlign w:val="bottom"/>
            <w:hideMark/>
          </w:tcPr>
          <w:p w14:paraId="1F3A9694"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SR</w:t>
            </w:r>
          </w:p>
        </w:tc>
        <w:tc>
          <w:tcPr>
            <w:tcW w:w="407" w:type="pct"/>
            <w:tcBorders>
              <w:top w:val="single" w:sz="4" w:space="0" w:color="auto"/>
              <w:left w:val="nil"/>
              <w:bottom w:val="single" w:sz="4" w:space="0" w:color="auto"/>
              <w:right w:val="nil"/>
            </w:tcBorders>
            <w:shd w:val="clear" w:color="auto" w:fill="auto"/>
            <w:noWrap/>
            <w:vAlign w:val="bottom"/>
            <w:hideMark/>
          </w:tcPr>
          <w:p w14:paraId="25AF6DB4"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5B69E3B7" wp14:editId="0851D321">
                  <wp:extent cx="457200" cy="186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21" w:type="pct"/>
            <w:tcBorders>
              <w:top w:val="nil"/>
              <w:left w:val="nil"/>
              <w:bottom w:val="single" w:sz="4" w:space="0" w:color="auto"/>
              <w:right w:val="nil"/>
            </w:tcBorders>
            <w:shd w:val="clear" w:color="auto" w:fill="auto"/>
            <w:noWrap/>
            <w:vAlign w:val="bottom"/>
            <w:hideMark/>
          </w:tcPr>
          <w:p w14:paraId="5610663C" w14:textId="77777777" w:rsidR="00CF2D1B" w:rsidRPr="0077217F" w:rsidRDefault="00CF2D1B" w:rsidP="00A94D3F">
            <w:pPr>
              <w:spacing w:after="0" w:line="240" w:lineRule="auto"/>
              <w:rPr>
                <w:rFonts w:ascii="Calibri" w:eastAsia="Times New Roman" w:hAnsi="Calibri" w:cs="Times New Roman"/>
                <w:color w:val="000000"/>
              </w:rPr>
            </w:pPr>
            <w:r>
              <w:rPr>
                <w:rFonts w:ascii="Times New Roman" w:eastAsia="Times New Roman" w:hAnsi="Times New Roman" w:cs="Times New Roman"/>
                <w:noProof/>
                <w:color w:val="000000"/>
                <w:sz w:val="24"/>
                <w:szCs w:val="24"/>
                <w:lang w:val="en-US" w:eastAsia="en-US"/>
              </w:rPr>
              <w:drawing>
                <wp:inline distT="0" distB="0" distL="0" distR="0" wp14:anchorId="461D3ED4" wp14:editId="6B001A70">
                  <wp:extent cx="643255" cy="1860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c>
          <w:tcPr>
            <w:tcW w:w="508" w:type="pct"/>
            <w:tcBorders>
              <w:top w:val="single" w:sz="4" w:space="0" w:color="auto"/>
              <w:left w:val="nil"/>
              <w:bottom w:val="single" w:sz="4" w:space="0" w:color="auto"/>
              <w:right w:val="nil"/>
            </w:tcBorders>
            <w:shd w:val="clear" w:color="auto" w:fill="auto"/>
            <w:noWrap/>
            <w:vAlign w:val="bottom"/>
            <w:hideMark/>
          </w:tcPr>
          <w:p w14:paraId="4E2EEF73" w14:textId="77777777" w:rsidR="00CF2D1B" w:rsidRPr="0077217F" w:rsidRDefault="00CF2D1B" w:rsidP="00A94D3F">
            <w:pPr>
              <w:spacing w:after="0" w:line="240" w:lineRule="auto"/>
              <w:rPr>
                <w:rFonts w:ascii="Calibri" w:eastAsia="Times New Roman" w:hAnsi="Calibri" w:cs="Times New Roman"/>
                <w:color w:val="000000"/>
              </w:rPr>
            </w:pPr>
            <w:r w:rsidRPr="00A6058E">
              <w:rPr>
                <w:rFonts w:ascii="Times New Roman" w:eastAsia="Times New Roman" w:hAnsi="Times New Roman" w:cs="Times New Roman"/>
                <w:color w:val="000000"/>
                <w:sz w:val="24"/>
                <w:szCs w:val="24"/>
                <w:lang w:eastAsia="zh-CN"/>
              </w:rPr>
              <w:t>IR</w:t>
            </w:r>
          </w:p>
        </w:tc>
      </w:tr>
      <w:tr w:rsidR="00CF2D1B" w:rsidRPr="0077217F" w14:paraId="19E51A59" w14:textId="77777777" w:rsidTr="00A94D3F">
        <w:trPr>
          <w:trHeight w:val="315"/>
        </w:trPr>
        <w:tc>
          <w:tcPr>
            <w:tcW w:w="5000" w:type="pct"/>
            <w:gridSpan w:val="10"/>
            <w:tcBorders>
              <w:top w:val="single" w:sz="4" w:space="0" w:color="auto"/>
              <w:left w:val="nil"/>
              <w:bottom w:val="nil"/>
              <w:right w:val="nil"/>
            </w:tcBorders>
            <w:shd w:val="clear" w:color="auto" w:fill="auto"/>
            <w:noWrap/>
            <w:vAlign w:val="bottom"/>
          </w:tcPr>
          <w:p w14:paraId="49D56088" w14:textId="77777777" w:rsidR="00CF2D1B" w:rsidRPr="0077217F" w:rsidRDefault="00CF2D1B" w:rsidP="00A94D3F">
            <w:pPr>
              <w:spacing w:after="0" w:line="240" w:lineRule="auto"/>
              <w:rPr>
                <w:rFonts w:ascii="Times New Roman" w:eastAsia="Times New Roman" w:hAnsi="Times New Roman" w:cs="Times New Roman"/>
                <w:color w:val="000000"/>
                <w:sz w:val="24"/>
                <w:szCs w:val="24"/>
              </w:rPr>
            </w:pPr>
            <w:r w:rsidRPr="0077217F">
              <w:rPr>
                <w:rFonts w:ascii="Times New Roman" w:eastAsia="Times New Roman" w:hAnsi="Times New Roman" w:cs="Times New Roman"/>
                <w:i/>
                <w:color w:val="000000"/>
              </w:rPr>
              <w:t xml:space="preserve">Panel </w:t>
            </w:r>
            <w:r>
              <w:rPr>
                <w:rFonts w:ascii="Times New Roman" w:eastAsia="Times New Roman" w:hAnsi="Times New Roman" w:cs="Times New Roman"/>
                <w:i/>
                <w:color w:val="000000"/>
              </w:rPr>
              <w:t>C</w:t>
            </w:r>
            <w:r w:rsidRPr="0077217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Estimation Window of 60 months</w:t>
            </w:r>
          </w:p>
        </w:tc>
      </w:tr>
      <w:tr w:rsidR="00CF2D1B" w:rsidRPr="0077217F" w14:paraId="1E5A7065" w14:textId="77777777" w:rsidTr="00A94D3F">
        <w:trPr>
          <w:trHeight w:val="315"/>
        </w:trPr>
        <w:tc>
          <w:tcPr>
            <w:tcW w:w="1582" w:type="pct"/>
            <w:tcBorders>
              <w:top w:val="nil"/>
              <w:left w:val="nil"/>
              <w:bottom w:val="nil"/>
              <w:right w:val="nil"/>
            </w:tcBorders>
            <w:shd w:val="clear" w:color="auto" w:fill="auto"/>
            <w:noWrap/>
            <w:vAlign w:val="bottom"/>
          </w:tcPr>
          <w:p w14:paraId="0530931D"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Implied BL</w:t>
            </w:r>
          </w:p>
        </w:tc>
        <w:tc>
          <w:tcPr>
            <w:tcW w:w="316" w:type="pct"/>
            <w:tcBorders>
              <w:top w:val="nil"/>
              <w:left w:val="nil"/>
              <w:bottom w:val="nil"/>
              <w:right w:val="nil"/>
            </w:tcBorders>
            <w:shd w:val="clear" w:color="auto" w:fill="auto"/>
            <w:noWrap/>
            <w:vAlign w:val="center"/>
          </w:tcPr>
          <w:p w14:paraId="33887DA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0.190</w:t>
            </w:r>
          </w:p>
        </w:tc>
        <w:tc>
          <w:tcPr>
            <w:tcW w:w="407" w:type="pct"/>
            <w:tcBorders>
              <w:top w:val="nil"/>
              <w:left w:val="nil"/>
              <w:bottom w:val="nil"/>
              <w:right w:val="nil"/>
            </w:tcBorders>
            <w:shd w:val="clear" w:color="auto" w:fill="auto"/>
            <w:noWrap/>
            <w:vAlign w:val="center"/>
          </w:tcPr>
          <w:p w14:paraId="1649396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0.069</w:t>
            </w:r>
          </w:p>
        </w:tc>
        <w:tc>
          <w:tcPr>
            <w:tcW w:w="419" w:type="pct"/>
            <w:tcBorders>
              <w:top w:val="nil"/>
              <w:left w:val="nil"/>
              <w:bottom w:val="nil"/>
              <w:right w:val="nil"/>
            </w:tcBorders>
            <w:shd w:val="clear" w:color="auto" w:fill="auto"/>
            <w:noWrap/>
            <w:vAlign w:val="center"/>
          </w:tcPr>
          <w:p w14:paraId="122BCDB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0.060</w:t>
            </w:r>
          </w:p>
        </w:tc>
        <w:tc>
          <w:tcPr>
            <w:tcW w:w="318" w:type="pct"/>
            <w:tcBorders>
              <w:top w:val="nil"/>
              <w:left w:val="nil"/>
              <w:bottom w:val="nil"/>
              <w:right w:val="nil"/>
            </w:tcBorders>
            <w:shd w:val="clear" w:color="auto" w:fill="auto"/>
            <w:noWrap/>
            <w:vAlign w:val="center"/>
          </w:tcPr>
          <w:p w14:paraId="357F4F7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0.109</w:t>
            </w:r>
          </w:p>
        </w:tc>
        <w:tc>
          <w:tcPr>
            <w:tcW w:w="288" w:type="pct"/>
            <w:tcBorders>
              <w:top w:val="nil"/>
              <w:left w:val="nil"/>
              <w:bottom w:val="nil"/>
              <w:right w:val="nil"/>
            </w:tcBorders>
            <w:shd w:val="clear" w:color="auto" w:fill="auto"/>
            <w:noWrap/>
            <w:vAlign w:val="bottom"/>
          </w:tcPr>
          <w:p w14:paraId="7017DF8B"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5EE7BF7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0.183</w:t>
            </w:r>
          </w:p>
        </w:tc>
        <w:tc>
          <w:tcPr>
            <w:tcW w:w="407" w:type="pct"/>
            <w:tcBorders>
              <w:top w:val="nil"/>
              <w:left w:val="nil"/>
              <w:bottom w:val="nil"/>
              <w:right w:val="nil"/>
            </w:tcBorders>
            <w:shd w:val="clear" w:color="auto" w:fill="auto"/>
            <w:noWrap/>
            <w:vAlign w:val="bottom"/>
          </w:tcPr>
          <w:p w14:paraId="7BAA497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0.081</w:t>
            </w:r>
          </w:p>
        </w:tc>
        <w:tc>
          <w:tcPr>
            <w:tcW w:w="421" w:type="pct"/>
            <w:tcBorders>
              <w:top w:val="nil"/>
              <w:left w:val="nil"/>
              <w:bottom w:val="nil"/>
              <w:right w:val="nil"/>
            </w:tcBorders>
            <w:shd w:val="clear" w:color="auto" w:fill="auto"/>
            <w:noWrap/>
            <w:vAlign w:val="bottom"/>
          </w:tcPr>
          <w:p w14:paraId="4ED174B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0.066</w:t>
            </w:r>
          </w:p>
        </w:tc>
        <w:tc>
          <w:tcPr>
            <w:tcW w:w="508" w:type="pct"/>
            <w:tcBorders>
              <w:top w:val="nil"/>
              <w:left w:val="nil"/>
              <w:bottom w:val="nil"/>
              <w:right w:val="nil"/>
            </w:tcBorders>
            <w:shd w:val="clear" w:color="auto" w:fill="auto"/>
            <w:noWrap/>
            <w:vAlign w:val="bottom"/>
          </w:tcPr>
          <w:p w14:paraId="547818C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0.061</w:t>
            </w:r>
          </w:p>
        </w:tc>
      </w:tr>
      <w:tr w:rsidR="00CF2D1B" w:rsidRPr="0077217F" w14:paraId="537A21A0" w14:textId="77777777" w:rsidTr="00A94D3F">
        <w:trPr>
          <w:trHeight w:val="315"/>
        </w:trPr>
        <w:tc>
          <w:tcPr>
            <w:tcW w:w="1582" w:type="pct"/>
            <w:tcBorders>
              <w:top w:val="nil"/>
              <w:left w:val="nil"/>
              <w:bottom w:val="nil"/>
              <w:right w:val="nil"/>
            </w:tcBorders>
            <w:shd w:val="clear" w:color="auto" w:fill="auto"/>
            <w:noWrap/>
            <w:vAlign w:val="bottom"/>
          </w:tcPr>
          <w:p w14:paraId="0E9682B9"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MVaR 0.99 t</w:t>
            </w:r>
          </w:p>
        </w:tc>
        <w:tc>
          <w:tcPr>
            <w:tcW w:w="316" w:type="pct"/>
            <w:tcBorders>
              <w:top w:val="nil"/>
              <w:left w:val="nil"/>
              <w:bottom w:val="nil"/>
              <w:right w:val="nil"/>
            </w:tcBorders>
            <w:shd w:val="clear" w:color="auto" w:fill="auto"/>
            <w:noWrap/>
            <w:vAlign w:val="center"/>
          </w:tcPr>
          <w:p w14:paraId="3F21B73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0.143</w:t>
            </w:r>
          </w:p>
        </w:tc>
        <w:tc>
          <w:tcPr>
            <w:tcW w:w="407" w:type="pct"/>
            <w:tcBorders>
              <w:top w:val="nil"/>
              <w:left w:val="nil"/>
              <w:bottom w:val="nil"/>
              <w:right w:val="nil"/>
            </w:tcBorders>
            <w:shd w:val="clear" w:color="auto" w:fill="auto"/>
            <w:noWrap/>
            <w:vAlign w:val="center"/>
          </w:tcPr>
          <w:p w14:paraId="0B7F9CA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0.052</w:t>
            </w:r>
          </w:p>
        </w:tc>
        <w:tc>
          <w:tcPr>
            <w:tcW w:w="419" w:type="pct"/>
            <w:tcBorders>
              <w:top w:val="nil"/>
              <w:left w:val="nil"/>
              <w:bottom w:val="nil"/>
              <w:right w:val="nil"/>
            </w:tcBorders>
            <w:shd w:val="clear" w:color="auto" w:fill="auto"/>
            <w:noWrap/>
            <w:vAlign w:val="center"/>
          </w:tcPr>
          <w:p w14:paraId="39AA091D"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0.044</w:t>
            </w:r>
          </w:p>
        </w:tc>
        <w:tc>
          <w:tcPr>
            <w:tcW w:w="318" w:type="pct"/>
            <w:tcBorders>
              <w:top w:val="nil"/>
              <w:left w:val="nil"/>
              <w:bottom w:val="nil"/>
              <w:right w:val="nil"/>
            </w:tcBorders>
            <w:shd w:val="clear" w:color="auto" w:fill="auto"/>
            <w:noWrap/>
            <w:vAlign w:val="center"/>
          </w:tcPr>
          <w:p w14:paraId="4B2C71D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0.007</w:t>
            </w:r>
          </w:p>
        </w:tc>
        <w:tc>
          <w:tcPr>
            <w:tcW w:w="288" w:type="pct"/>
            <w:tcBorders>
              <w:top w:val="nil"/>
              <w:left w:val="nil"/>
              <w:bottom w:val="nil"/>
              <w:right w:val="nil"/>
            </w:tcBorders>
            <w:shd w:val="clear" w:color="auto" w:fill="auto"/>
            <w:noWrap/>
            <w:vAlign w:val="bottom"/>
          </w:tcPr>
          <w:p w14:paraId="0317B91F"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40258B5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0.091</w:t>
            </w:r>
          </w:p>
        </w:tc>
        <w:tc>
          <w:tcPr>
            <w:tcW w:w="407" w:type="pct"/>
            <w:tcBorders>
              <w:top w:val="nil"/>
              <w:left w:val="nil"/>
              <w:bottom w:val="nil"/>
              <w:right w:val="nil"/>
            </w:tcBorders>
            <w:shd w:val="clear" w:color="auto" w:fill="auto"/>
            <w:noWrap/>
            <w:vAlign w:val="bottom"/>
          </w:tcPr>
          <w:p w14:paraId="7B5F617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0.030</w:t>
            </w:r>
          </w:p>
        </w:tc>
        <w:tc>
          <w:tcPr>
            <w:tcW w:w="421" w:type="pct"/>
            <w:tcBorders>
              <w:top w:val="nil"/>
              <w:left w:val="nil"/>
              <w:bottom w:val="nil"/>
              <w:right w:val="nil"/>
            </w:tcBorders>
            <w:shd w:val="clear" w:color="auto" w:fill="auto"/>
            <w:noWrap/>
            <w:vAlign w:val="bottom"/>
          </w:tcPr>
          <w:p w14:paraId="152B39C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0.023</w:t>
            </w:r>
          </w:p>
        </w:tc>
        <w:tc>
          <w:tcPr>
            <w:tcW w:w="508" w:type="pct"/>
            <w:tcBorders>
              <w:top w:val="nil"/>
              <w:left w:val="nil"/>
              <w:bottom w:val="nil"/>
              <w:right w:val="nil"/>
            </w:tcBorders>
            <w:shd w:val="clear" w:color="auto" w:fill="auto"/>
            <w:noWrap/>
            <w:vAlign w:val="bottom"/>
          </w:tcPr>
          <w:p w14:paraId="36541A1A"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-0.005</w:t>
            </w:r>
          </w:p>
        </w:tc>
      </w:tr>
      <w:tr w:rsidR="00CF2D1B" w:rsidRPr="0077217F" w14:paraId="6522FE5F" w14:textId="77777777" w:rsidTr="00A94D3F">
        <w:trPr>
          <w:trHeight w:val="315"/>
        </w:trPr>
        <w:tc>
          <w:tcPr>
            <w:tcW w:w="1582" w:type="pct"/>
            <w:tcBorders>
              <w:top w:val="nil"/>
              <w:left w:val="nil"/>
              <w:bottom w:val="nil"/>
              <w:right w:val="nil"/>
            </w:tcBorders>
            <w:shd w:val="clear" w:color="auto" w:fill="auto"/>
            <w:noWrap/>
            <w:vAlign w:val="bottom"/>
          </w:tcPr>
          <w:p w14:paraId="0F68CA39"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MCVaR 0.99 t</w:t>
            </w:r>
          </w:p>
        </w:tc>
        <w:tc>
          <w:tcPr>
            <w:tcW w:w="316" w:type="pct"/>
            <w:tcBorders>
              <w:top w:val="nil"/>
              <w:left w:val="nil"/>
              <w:bottom w:val="nil"/>
              <w:right w:val="nil"/>
            </w:tcBorders>
            <w:shd w:val="clear" w:color="auto" w:fill="auto"/>
            <w:noWrap/>
            <w:vAlign w:val="center"/>
          </w:tcPr>
          <w:p w14:paraId="4222B10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0.137</w:t>
            </w:r>
          </w:p>
        </w:tc>
        <w:tc>
          <w:tcPr>
            <w:tcW w:w="407" w:type="pct"/>
            <w:tcBorders>
              <w:top w:val="nil"/>
              <w:left w:val="nil"/>
              <w:bottom w:val="nil"/>
              <w:right w:val="nil"/>
            </w:tcBorders>
            <w:shd w:val="clear" w:color="auto" w:fill="auto"/>
            <w:noWrap/>
            <w:vAlign w:val="center"/>
          </w:tcPr>
          <w:p w14:paraId="47EEBFA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0.049</w:t>
            </w:r>
          </w:p>
        </w:tc>
        <w:tc>
          <w:tcPr>
            <w:tcW w:w="419" w:type="pct"/>
            <w:tcBorders>
              <w:top w:val="nil"/>
              <w:left w:val="nil"/>
              <w:bottom w:val="nil"/>
              <w:right w:val="nil"/>
            </w:tcBorders>
            <w:shd w:val="clear" w:color="auto" w:fill="auto"/>
            <w:noWrap/>
            <w:vAlign w:val="center"/>
          </w:tcPr>
          <w:p w14:paraId="2D3B162D"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0.041</w:t>
            </w:r>
          </w:p>
        </w:tc>
        <w:tc>
          <w:tcPr>
            <w:tcW w:w="318" w:type="pct"/>
            <w:tcBorders>
              <w:top w:val="nil"/>
              <w:left w:val="nil"/>
              <w:bottom w:val="nil"/>
              <w:right w:val="nil"/>
            </w:tcBorders>
            <w:shd w:val="clear" w:color="auto" w:fill="auto"/>
            <w:noWrap/>
            <w:vAlign w:val="center"/>
          </w:tcPr>
          <w:p w14:paraId="4ECE9224"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-0.022</w:t>
            </w:r>
          </w:p>
        </w:tc>
        <w:tc>
          <w:tcPr>
            <w:tcW w:w="288" w:type="pct"/>
            <w:tcBorders>
              <w:top w:val="nil"/>
              <w:left w:val="nil"/>
              <w:bottom w:val="nil"/>
              <w:right w:val="nil"/>
            </w:tcBorders>
            <w:shd w:val="clear" w:color="auto" w:fill="auto"/>
            <w:noWrap/>
            <w:vAlign w:val="bottom"/>
          </w:tcPr>
          <w:p w14:paraId="65C9481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75DF9276"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0.087</w:t>
            </w:r>
          </w:p>
        </w:tc>
        <w:tc>
          <w:tcPr>
            <w:tcW w:w="407" w:type="pct"/>
            <w:tcBorders>
              <w:top w:val="nil"/>
              <w:left w:val="nil"/>
              <w:bottom w:val="nil"/>
              <w:right w:val="nil"/>
            </w:tcBorders>
            <w:shd w:val="clear" w:color="auto" w:fill="auto"/>
            <w:noWrap/>
            <w:vAlign w:val="bottom"/>
          </w:tcPr>
          <w:p w14:paraId="1D02BF9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0.028</w:t>
            </w:r>
          </w:p>
        </w:tc>
        <w:tc>
          <w:tcPr>
            <w:tcW w:w="421" w:type="pct"/>
            <w:tcBorders>
              <w:top w:val="nil"/>
              <w:left w:val="nil"/>
              <w:bottom w:val="nil"/>
              <w:right w:val="nil"/>
            </w:tcBorders>
            <w:shd w:val="clear" w:color="auto" w:fill="auto"/>
            <w:noWrap/>
            <w:vAlign w:val="bottom"/>
          </w:tcPr>
          <w:p w14:paraId="0D7CCE1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0.021</w:t>
            </w:r>
          </w:p>
        </w:tc>
        <w:tc>
          <w:tcPr>
            <w:tcW w:w="508" w:type="pct"/>
            <w:tcBorders>
              <w:top w:val="nil"/>
              <w:left w:val="nil"/>
              <w:bottom w:val="nil"/>
              <w:right w:val="nil"/>
            </w:tcBorders>
            <w:shd w:val="clear" w:color="auto" w:fill="auto"/>
            <w:noWrap/>
            <w:vAlign w:val="bottom"/>
          </w:tcPr>
          <w:p w14:paraId="07FBE23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-0.018</w:t>
            </w:r>
          </w:p>
        </w:tc>
      </w:tr>
      <w:tr w:rsidR="00CF2D1B" w:rsidRPr="0077217F" w14:paraId="26D528D9" w14:textId="77777777" w:rsidTr="00A94D3F">
        <w:trPr>
          <w:trHeight w:val="315"/>
        </w:trPr>
        <w:tc>
          <w:tcPr>
            <w:tcW w:w="1582" w:type="pct"/>
            <w:tcBorders>
              <w:top w:val="nil"/>
              <w:left w:val="nil"/>
              <w:bottom w:val="nil"/>
              <w:right w:val="nil"/>
            </w:tcBorders>
            <w:shd w:val="clear" w:color="auto" w:fill="auto"/>
            <w:noWrap/>
            <w:vAlign w:val="center"/>
          </w:tcPr>
          <w:p w14:paraId="0A8575E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Implied variance-adjusted BL</w:t>
            </w:r>
          </w:p>
        </w:tc>
        <w:tc>
          <w:tcPr>
            <w:tcW w:w="316" w:type="pct"/>
            <w:tcBorders>
              <w:top w:val="nil"/>
              <w:left w:val="nil"/>
              <w:bottom w:val="nil"/>
              <w:right w:val="nil"/>
            </w:tcBorders>
            <w:shd w:val="clear" w:color="auto" w:fill="auto"/>
            <w:noWrap/>
            <w:vAlign w:val="center"/>
          </w:tcPr>
          <w:p w14:paraId="3D08EE4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0.152</w:t>
            </w:r>
          </w:p>
        </w:tc>
        <w:tc>
          <w:tcPr>
            <w:tcW w:w="407" w:type="pct"/>
            <w:tcBorders>
              <w:top w:val="nil"/>
              <w:left w:val="nil"/>
              <w:bottom w:val="nil"/>
              <w:right w:val="nil"/>
            </w:tcBorders>
            <w:shd w:val="clear" w:color="auto" w:fill="auto"/>
            <w:noWrap/>
            <w:vAlign w:val="center"/>
          </w:tcPr>
          <w:p w14:paraId="1AA98E42"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0.050</w:t>
            </w:r>
          </w:p>
        </w:tc>
        <w:tc>
          <w:tcPr>
            <w:tcW w:w="419" w:type="pct"/>
            <w:tcBorders>
              <w:top w:val="nil"/>
              <w:left w:val="nil"/>
              <w:bottom w:val="nil"/>
              <w:right w:val="nil"/>
            </w:tcBorders>
            <w:shd w:val="clear" w:color="auto" w:fill="auto"/>
            <w:noWrap/>
            <w:vAlign w:val="center"/>
          </w:tcPr>
          <w:p w14:paraId="75C32E8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0.047</w:t>
            </w:r>
          </w:p>
        </w:tc>
        <w:tc>
          <w:tcPr>
            <w:tcW w:w="318" w:type="pct"/>
            <w:tcBorders>
              <w:top w:val="nil"/>
              <w:left w:val="nil"/>
              <w:bottom w:val="nil"/>
              <w:right w:val="nil"/>
            </w:tcBorders>
            <w:shd w:val="clear" w:color="auto" w:fill="auto"/>
            <w:noWrap/>
            <w:vAlign w:val="center"/>
          </w:tcPr>
          <w:p w14:paraId="5BDBCB0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0.049</w:t>
            </w:r>
          </w:p>
        </w:tc>
        <w:tc>
          <w:tcPr>
            <w:tcW w:w="288" w:type="pct"/>
            <w:tcBorders>
              <w:top w:val="nil"/>
              <w:left w:val="nil"/>
              <w:bottom w:val="nil"/>
              <w:right w:val="nil"/>
            </w:tcBorders>
            <w:shd w:val="clear" w:color="auto" w:fill="auto"/>
            <w:noWrap/>
            <w:vAlign w:val="bottom"/>
          </w:tcPr>
          <w:p w14:paraId="1A07AB6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334821B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0.169</w:t>
            </w:r>
          </w:p>
        </w:tc>
        <w:tc>
          <w:tcPr>
            <w:tcW w:w="407" w:type="pct"/>
            <w:tcBorders>
              <w:top w:val="nil"/>
              <w:left w:val="nil"/>
              <w:bottom w:val="nil"/>
              <w:right w:val="nil"/>
            </w:tcBorders>
            <w:shd w:val="clear" w:color="auto" w:fill="auto"/>
            <w:noWrap/>
            <w:vAlign w:val="bottom"/>
          </w:tcPr>
          <w:p w14:paraId="7141DD9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0.070</w:t>
            </w:r>
          </w:p>
        </w:tc>
        <w:tc>
          <w:tcPr>
            <w:tcW w:w="421" w:type="pct"/>
            <w:tcBorders>
              <w:top w:val="nil"/>
              <w:left w:val="nil"/>
              <w:bottom w:val="nil"/>
              <w:right w:val="nil"/>
            </w:tcBorders>
            <w:shd w:val="clear" w:color="auto" w:fill="auto"/>
            <w:noWrap/>
            <w:vAlign w:val="bottom"/>
          </w:tcPr>
          <w:p w14:paraId="06DDE21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0.041</w:t>
            </w:r>
          </w:p>
        </w:tc>
        <w:tc>
          <w:tcPr>
            <w:tcW w:w="508" w:type="pct"/>
            <w:tcBorders>
              <w:top w:val="nil"/>
              <w:left w:val="nil"/>
              <w:bottom w:val="nil"/>
              <w:right w:val="nil"/>
            </w:tcBorders>
            <w:shd w:val="clear" w:color="auto" w:fill="auto"/>
            <w:noWrap/>
            <w:vAlign w:val="bottom"/>
          </w:tcPr>
          <w:p w14:paraId="09373ABD"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-0.006</w:t>
            </w:r>
          </w:p>
        </w:tc>
      </w:tr>
      <w:tr w:rsidR="00CF2D1B" w:rsidRPr="0077217F" w14:paraId="3110CF78" w14:textId="77777777" w:rsidTr="00A94D3F">
        <w:trPr>
          <w:trHeight w:val="315"/>
        </w:trPr>
        <w:tc>
          <w:tcPr>
            <w:tcW w:w="1582" w:type="pct"/>
            <w:tcBorders>
              <w:top w:val="nil"/>
              <w:left w:val="nil"/>
              <w:bottom w:val="nil"/>
              <w:right w:val="nil"/>
            </w:tcBorders>
            <w:shd w:val="clear" w:color="auto" w:fill="auto"/>
            <w:noWrap/>
            <w:vAlign w:val="bottom"/>
          </w:tcPr>
          <w:p w14:paraId="5A8CCB8C"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VaR-adjusted SR-BL 0.99 t</w:t>
            </w:r>
          </w:p>
        </w:tc>
        <w:tc>
          <w:tcPr>
            <w:tcW w:w="316" w:type="pct"/>
            <w:tcBorders>
              <w:top w:val="nil"/>
              <w:left w:val="nil"/>
              <w:bottom w:val="nil"/>
              <w:right w:val="nil"/>
            </w:tcBorders>
            <w:shd w:val="clear" w:color="auto" w:fill="auto"/>
            <w:noWrap/>
            <w:vAlign w:val="center"/>
          </w:tcPr>
          <w:p w14:paraId="666994F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0.157</w:t>
            </w:r>
          </w:p>
        </w:tc>
        <w:tc>
          <w:tcPr>
            <w:tcW w:w="407" w:type="pct"/>
            <w:tcBorders>
              <w:top w:val="nil"/>
              <w:left w:val="nil"/>
              <w:bottom w:val="nil"/>
              <w:right w:val="nil"/>
            </w:tcBorders>
            <w:shd w:val="clear" w:color="auto" w:fill="auto"/>
            <w:noWrap/>
            <w:vAlign w:val="center"/>
          </w:tcPr>
          <w:p w14:paraId="7B84E97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0.052</w:t>
            </w:r>
          </w:p>
        </w:tc>
        <w:tc>
          <w:tcPr>
            <w:tcW w:w="419" w:type="pct"/>
            <w:tcBorders>
              <w:top w:val="nil"/>
              <w:left w:val="nil"/>
              <w:bottom w:val="nil"/>
              <w:right w:val="nil"/>
            </w:tcBorders>
            <w:shd w:val="clear" w:color="auto" w:fill="auto"/>
            <w:noWrap/>
            <w:vAlign w:val="center"/>
          </w:tcPr>
          <w:p w14:paraId="34FEB38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0.048</w:t>
            </w:r>
          </w:p>
        </w:tc>
        <w:tc>
          <w:tcPr>
            <w:tcW w:w="318" w:type="pct"/>
            <w:tcBorders>
              <w:top w:val="nil"/>
              <w:left w:val="nil"/>
              <w:bottom w:val="nil"/>
              <w:right w:val="nil"/>
            </w:tcBorders>
            <w:shd w:val="clear" w:color="auto" w:fill="auto"/>
            <w:noWrap/>
            <w:vAlign w:val="center"/>
          </w:tcPr>
          <w:p w14:paraId="2A3B49B2"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0.062</w:t>
            </w:r>
          </w:p>
        </w:tc>
        <w:tc>
          <w:tcPr>
            <w:tcW w:w="288" w:type="pct"/>
            <w:tcBorders>
              <w:top w:val="nil"/>
              <w:left w:val="nil"/>
              <w:bottom w:val="nil"/>
              <w:right w:val="nil"/>
            </w:tcBorders>
            <w:shd w:val="clear" w:color="auto" w:fill="auto"/>
            <w:noWrap/>
            <w:vAlign w:val="bottom"/>
          </w:tcPr>
          <w:p w14:paraId="3F86F5D9"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37926AE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0.182</w:t>
            </w:r>
          </w:p>
        </w:tc>
        <w:tc>
          <w:tcPr>
            <w:tcW w:w="407" w:type="pct"/>
            <w:tcBorders>
              <w:top w:val="nil"/>
              <w:left w:val="nil"/>
              <w:bottom w:val="nil"/>
              <w:right w:val="nil"/>
            </w:tcBorders>
            <w:shd w:val="clear" w:color="auto" w:fill="auto"/>
            <w:noWrap/>
            <w:vAlign w:val="bottom"/>
          </w:tcPr>
          <w:p w14:paraId="071C47C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0.065</w:t>
            </w:r>
          </w:p>
        </w:tc>
        <w:tc>
          <w:tcPr>
            <w:tcW w:w="421" w:type="pct"/>
            <w:tcBorders>
              <w:top w:val="nil"/>
              <w:left w:val="nil"/>
              <w:bottom w:val="nil"/>
              <w:right w:val="nil"/>
            </w:tcBorders>
            <w:shd w:val="clear" w:color="auto" w:fill="auto"/>
            <w:noWrap/>
            <w:vAlign w:val="bottom"/>
          </w:tcPr>
          <w:p w14:paraId="62F9B28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0.042</w:t>
            </w:r>
          </w:p>
        </w:tc>
        <w:tc>
          <w:tcPr>
            <w:tcW w:w="508" w:type="pct"/>
            <w:tcBorders>
              <w:top w:val="nil"/>
              <w:left w:val="nil"/>
              <w:bottom w:val="nil"/>
              <w:right w:val="nil"/>
            </w:tcBorders>
            <w:shd w:val="clear" w:color="auto" w:fill="auto"/>
            <w:noWrap/>
            <w:vAlign w:val="bottom"/>
          </w:tcPr>
          <w:p w14:paraId="2042786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0.079</w:t>
            </w:r>
          </w:p>
        </w:tc>
      </w:tr>
      <w:tr w:rsidR="00CF2D1B" w:rsidRPr="0077217F" w14:paraId="449660B3" w14:textId="77777777" w:rsidTr="00A94D3F">
        <w:trPr>
          <w:trHeight w:val="315"/>
        </w:trPr>
        <w:tc>
          <w:tcPr>
            <w:tcW w:w="1582" w:type="pct"/>
            <w:tcBorders>
              <w:top w:val="nil"/>
              <w:left w:val="nil"/>
              <w:bottom w:val="nil"/>
              <w:right w:val="nil"/>
            </w:tcBorders>
            <w:shd w:val="clear" w:color="auto" w:fill="auto"/>
            <w:noWrap/>
            <w:vAlign w:val="bottom"/>
          </w:tcPr>
          <w:p w14:paraId="6CF40B34"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CVaR-adjusted SR-BL 0.99 t</w:t>
            </w:r>
          </w:p>
        </w:tc>
        <w:tc>
          <w:tcPr>
            <w:tcW w:w="316" w:type="pct"/>
            <w:tcBorders>
              <w:top w:val="nil"/>
              <w:left w:val="nil"/>
              <w:bottom w:val="nil"/>
              <w:right w:val="nil"/>
            </w:tcBorders>
            <w:shd w:val="clear" w:color="auto" w:fill="auto"/>
            <w:noWrap/>
            <w:vAlign w:val="center"/>
          </w:tcPr>
          <w:p w14:paraId="695EB73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0.154</w:t>
            </w:r>
          </w:p>
        </w:tc>
        <w:tc>
          <w:tcPr>
            <w:tcW w:w="407" w:type="pct"/>
            <w:tcBorders>
              <w:top w:val="nil"/>
              <w:left w:val="nil"/>
              <w:bottom w:val="nil"/>
              <w:right w:val="nil"/>
            </w:tcBorders>
            <w:shd w:val="clear" w:color="auto" w:fill="auto"/>
            <w:noWrap/>
            <w:vAlign w:val="center"/>
          </w:tcPr>
          <w:p w14:paraId="71A76D0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0.050</w:t>
            </w:r>
          </w:p>
        </w:tc>
        <w:tc>
          <w:tcPr>
            <w:tcW w:w="419" w:type="pct"/>
            <w:tcBorders>
              <w:top w:val="nil"/>
              <w:left w:val="nil"/>
              <w:bottom w:val="nil"/>
              <w:right w:val="nil"/>
            </w:tcBorders>
            <w:shd w:val="clear" w:color="auto" w:fill="auto"/>
            <w:noWrap/>
            <w:vAlign w:val="center"/>
          </w:tcPr>
          <w:p w14:paraId="3F0F952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0.047</w:t>
            </w:r>
          </w:p>
        </w:tc>
        <w:tc>
          <w:tcPr>
            <w:tcW w:w="318" w:type="pct"/>
            <w:tcBorders>
              <w:top w:val="nil"/>
              <w:left w:val="nil"/>
              <w:bottom w:val="nil"/>
              <w:right w:val="nil"/>
            </w:tcBorders>
            <w:shd w:val="clear" w:color="auto" w:fill="auto"/>
            <w:noWrap/>
            <w:vAlign w:val="center"/>
          </w:tcPr>
          <w:p w14:paraId="53D9650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0.050</w:t>
            </w:r>
          </w:p>
        </w:tc>
        <w:tc>
          <w:tcPr>
            <w:tcW w:w="288" w:type="pct"/>
            <w:tcBorders>
              <w:top w:val="nil"/>
              <w:left w:val="nil"/>
              <w:bottom w:val="nil"/>
              <w:right w:val="nil"/>
            </w:tcBorders>
            <w:shd w:val="clear" w:color="auto" w:fill="auto"/>
            <w:noWrap/>
            <w:vAlign w:val="bottom"/>
          </w:tcPr>
          <w:p w14:paraId="5605033F"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195A7BF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0.141</w:t>
            </w:r>
          </w:p>
        </w:tc>
        <w:tc>
          <w:tcPr>
            <w:tcW w:w="407" w:type="pct"/>
            <w:tcBorders>
              <w:top w:val="nil"/>
              <w:left w:val="nil"/>
              <w:bottom w:val="nil"/>
              <w:right w:val="nil"/>
            </w:tcBorders>
            <w:shd w:val="clear" w:color="auto" w:fill="auto"/>
            <w:noWrap/>
            <w:vAlign w:val="bottom"/>
          </w:tcPr>
          <w:p w14:paraId="3F5200F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0.062</w:t>
            </w:r>
          </w:p>
        </w:tc>
        <w:tc>
          <w:tcPr>
            <w:tcW w:w="421" w:type="pct"/>
            <w:tcBorders>
              <w:top w:val="nil"/>
              <w:left w:val="nil"/>
              <w:bottom w:val="nil"/>
              <w:right w:val="nil"/>
            </w:tcBorders>
            <w:shd w:val="clear" w:color="auto" w:fill="auto"/>
            <w:noWrap/>
            <w:vAlign w:val="bottom"/>
          </w:tcPr>
          <w:p w14:paraId="47FC5FA5"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0.033</w:t>
            </w:r>
          </w:p>
        </w:tc>
        <w:tc>
          <w:tcPr>
            <w:tcW w:w="508" w:type="pct"/>
            <w:tcBorders>
              <w:top w:val="nil"/>
              <w:left w:val="nil"/>
              <w:bottom w:val="nil"/>
              <w:right w:val="nil"/>
            </w:tcBorders>
            <w:shd w:val="clear" w:color="auto" w:fill="auto"/>
            <w:noWrap/>
            <w:vAlign w:val="bottom"/>
          </w:tcPr>
          <w:p w14:paraId="37EE1B3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0.070</w:t>
            </w:r>
          </w:p>
        </w:tc>
      </w:tr>
      <w:tr w:rsidR="00CF2D1B" w:rsidRPr="0077217F" w14:paraId="02C48FCC" w14:textId="77777777" w:rsidTr="00A94D3F">
        <w:trPr>
          <w:trHeight w:val="315"/>
        </w:trPr>
        <w:tc>
          <w:tcPr>
            <w:tcW w:w="1582" w:type="pct"/>
            <w:tcBorders>
              <w:top w:val="nil"/>
              <w:left w:val="nil"/>
              <w:bottom w:val="nil"/>
              <w:right w:val="nil"/>
            </w:tcBorders>
            <w:shd w:val="clear" w:color="auto" w:fill="auto"/>
            <w:noWrap/>
            <w:vAlign w:val="bottom"/>
          </w:tcPr>
          <w:p w14:paraId="58087F74" w14:textId="77777777" w:rsidR="00CF2D1B" w:rsidRPr="005774D9" w:rsidRDefault="00CF2D1B" w:rsidP="00A94D3F">
            <w:pPr>
              <w:spacing w:after="0" w:line="240" w:lineRule="auto"/>
              <w:rPr>
                <w:rFonts w:ascii="Times New Roman" w:eastAsia="Times New Roman" w:hAnsi="Times New Roman" w:cs="Times New Roman"/>
                <w:color w:val="000000"/>
              </w:rPr>
            </w:pPr>
            <w:r w:rsidRPr="0077217F">
              <w:rPr>
                <w:rFonts w:ascii="Times New Roman" w:eastAsia="Times New Roman" w:hAnsi="Times New Roman" w:cs="Times New Roman"/>
                <w:i/>
                <w:color w:val="000000"/>
              </w:rPr>
              <w:t xml:space="preserve">Panel </w:t>
            </w:r>
            <w:r>
              <w:rPr>
                <w:rFonts w:ascii="Times New Roman" w:eastAsia="Times New Roman" w:hAnsi="Times New Roman" w:cs="Times New Roman"/>
                <w:i/>
                <w:color w:val="000000"/>
              </w:rPr>
              <w:t>D</w:t>
            </w:r>
            <w:r w:rsidRPr="0077217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Estimation Window of 110 months</w:t>
            </w:r>
          </w:p>
        </w:tc>
        <w:tc>
          <w:tcPr>
            <w:tcW w:w="316" w:type="pct"/>
            <w:tcBorders>
              <w:top w:val="nil"/>
              <w:left w:val="nil"/>
              <w:bottom w:val="nil"/>
              <w:right w:val="nil"/>
            </w:tcBorders>
            <w:shd w:val="clear" w:color="auto" w:fill="auto"/>
            <w:noWrap/>
            <w:vAlign w:val="center"/>
          </w:tcPr>
          <w:p w14:paraId="590E6978"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407" w:type="pct"/>
            <w:tcBorders>
              <w:top w:val="nil"/>
              <w:left w:val="nil"/>
              <w:bottom w:val="nil"/>
              <w:right w:val="nil"/>
            </w:tcBorders>
            <w:shd w:val="clear" w:color="auto" w:fill="auto"/>
            <w:noWrap/>
            <w:vAlign w:val="center"/>
          </w:tcPr>
          <w:p w14:paraId="18F102C1"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center"/>
          </w:tcPr>
          <w:p w14:paraId="710357A3"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18" w:type="pct"/>
            <w:tcBorders>
              <w:top w:val="nil"/>
              <w:left w:val="nil"/>
              <w:bottom w:val="nil"/>
              <w:right w:val="nil"/>
            </w:tcBorders>
            <w:shd w:val="clear" w:color="auto" w:fill="auto"/>
            <w:noWrap/>
            <w:vAlign w:val="center"/>
          </w:tcPr>
          <w:p w14:paraId="28460AE4"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288" w:type="pct"/>
            <w:tcBorders>
              <w:top w:val="nil"/>
              <w:left w:val="nil"/>
              <w:bottom w:val="nil"/>
              <w:right w:val="nil"/>
            </w:tcBorders>
            <w:shd w:val="clear" w:color="auto" w:fill="auto"/>
            <w:noWrap/>
            <w:vAlign w:val="bottom"/>
          </w:tcPr>
          <w:p w14:paraId="221C9E4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3EF0CE4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407" w:type="pct"/>
            <w:tcBorders>
              <w:top w:val="nil"/>
              <w:left w:val="nil"/>
              <w:bottom w:val="nil"/>
              <w:right w:val="nil"/>
            </w:tcBorders>
            <w:shd w:val="clear" w:color="auto" w:fill="auto"/>
            <w:noWrap/>
            <w:vAlign w:val="bottom"/>
          </w:tcPr>
          <w:p w14:paraId="3726546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421" w:type="pct"/>
            <w:tcBorders>
              <w:top w:val="nil"/>
              <w:left w:val="nil"/>
              <w:bottom w:val="nil"/>
              <w:right w:val="nil"/>
            </w:tcBorders>
            <w:shd w:val="clear" w:color="auto" w:fill="auto"/>
            <w:noWrap/>
            <w:vAlign w:val="bottom"/>
          </w:tcPr>
          <w:p w14:paraId="547FFE3B"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508" w:type="pct"/>
            <w:tcBorders>
              <w:top w:val="nil"/>
              <w:left w:val="nil"/>
              <w:bottom w:val="nil"/>
              <w:right w:val="nil"/>
            </w:tcBorders>
            <w:shd w:val="clear" w:color="auto" w:fill="auto"/>
            <w:noWrap/>
            <w:vAlign w:val="bottom"/>
          </w:tcPr>
          <w:p w14:paraId="4D48F3FA"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r>
      <w:tr w:rsidR="00CF2D1B" w:rsidRPr="0077217F" w14:paraId="1DB4B366" w14:textId="77777777" w:rsidTr="00A94D3F">
        <w:trPr>
          <w:trHeight w:val="315"/>
        </w:trPr>
        <w:tc>
          <w:tcPr>
            <w:tcW w:w="1582" w:type="pct"/>
            <w:tcBorders>
              <w:top w:val="nil"/>
              <w:left w:val="nil"/>
              <w:bottom w:val="nil"/>
              <w:right w:val="nil"/>
            </w:tcBorders>
            <w:shd w:val="clear" w:color="auto" w:fill="auto"/>
            <w:noWrap/>
            <w:vAlign w:val="bottom"/>
          </w:tcPr>
          <w:p w14:paraId="49CD2DA5" w14:textId="77777777" w:rsidR="00CF2D1B" w:rsidRPr="005774D9" w:rsidRDefault="00CF2D1B" w:rsidP="00A94D3F">
            <w:pPr>
              <w:spacing w:after="0" w:line="240" w:lineRule="auto"/>
              <w:jc w:val="both"/>
              <w:rPr>
                <w:rFonts w:ascii="Times New Roman" w:eastAsia="Times New Roman" w:hAnsi="Times New Roman" w:cs="Times New Roman"/>
                <w:color w:val="000000"/>
              </w:rPr>
            </w:pPr>
            <w:r w:rsidRPr="005774D9">
              <w:rPr>
                <w:rFonts w:ascii="Times New Roman" w:eastAsia="Times New Roman" w:hAnsi="Times New Roman" w:cs="Times New Roman"/>
                <w:color w:val="000000"/>
              </w:rPr>
              <w:t>Implied BL</w:t>
            </w:r>
          </w:p>
        </w:tc>
        <w:tc>
          <w:tcPr>
            <w:tcW w:w="316" w:type="pct"/>
            <w:tcBorders>
              <w:top w:val="nil"/>
              <w:left w:val="nil"/>
              <w:bottom w:val="nil"/>
              <w:right w:val="nil"/>
            </w:tcBorders>
            <w:shd w:val="clear" w:color="auto" w:fill="auto"/>
            <w:noWrap/>
            <w:vAlign w:val="center"/>
          </w:tcPr>
          <w:p w14:paraId="5F5CF70C"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0.199</w:t>
            </w:r>
          </w:p>
        </w:tc>
        <w:tc>
          <w:tcPr>
            <w:tcW w:w="407" w:type="pct"/>
            <w:tcBorders>
              <w:top w:val="nil"/>
              <w:left w:val="nil"/>
              <w:bottom w:val="nil"/>
              <w:right w:val="nil"/>
            </w:tcBorders>
            <w:shd w:val="clear" w:color="auto" w:fill="auto"/>
            <w:noWrap/>
            <w:vAlign w:val="center"/>
          </w:tcPr>
          <w:p w14:paraId="0C7E6B9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0.078</w:t>
            </w:r>
          </w:p>
        </w:tc>
        <w:tc>
          <w:tcPr>
            <w:tcW w:w="419" w:type="pct"/>
            <w:tcBorders>
              <w:top w:val="nil"/>
              <w:left w:val="nil"/>
              <w:bottom w:val="nil"/>
              <w:right w:val="nil"/>
            </w:tcBorders>
            <w:shd w:val="clear" w:color="auto" w:fill="auto"/>
            <w:noWrap/>
            <w:vAlign w:val="center"/>
          </w:tcPr>
          <w:p w14:paraId="68F3413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0.074</w:t>
            </w:r>
          </w:p>
        </w:tc>
        <w:tc>
          <w:tcPr>
            <w:tcW w:w="318" w:type="pct"/>
            <w:tcBorders>
              <w:top w:val="nil"/>
              <w:left w:val="nil"/>
              <w:bottom w:val="nil"/>
              <w:right w:val="nil"/>
            </w:tcBorders>
            <w:shd w:val="clear" w:color="auto" w:fill="auto"/>
            <w:noWrap/>
            <w:vAlign w:val="center"/>
          </w:tcPr>
          <w:p w14:paraId="571A03B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0.157</w:t>
            </w:r>
          </w:p>
        </w:tc>
        <w:tc>
          <w:tcPr>
            <w:tcW w:w="288" w:type="pct"/>
            <w:tcBorders>
              <w:top w:val="nil"/>
              <w:left w:val="nil"/>
              <w:bottom w:val="nil"/>
              <w:right w:val="nil"/>
            </w:tcBorders>
            <w:shd w:val="clear" w:color="auto" w:fill="auto"/>
            <w:noWrap/>
            <w:vAlign w:val="bottom"/>
          </w:tcPr>
          <w:p w14:paraId="1C0D85C9"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4DD21EA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0.178</w:t>
            </w:r>
          </w:p>
        </w:tc>
        <w:tc>
          <w:tcPr>
            <w:tcW w:w="407" w:type="pct"/>
            <w:tcBorders>
              <w:top w:val="nil"/>
              <w:left w:val="nil"/>
              <w:bottom w:val="nil"/>
              <w:right w:val="nil"/>
            </w:tcBorders>
            <w:shd w:val="clear" w:color="auto" w:fill="auto"/>
            <w:noWrap/>
            <w:vAlign w:val="bottom"/>
          </w:tcPr>
          <w:p w14:paraId="10EDB93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0.077</w:t>
            </w:r>
          </w:p>
        </w:tc>
        <w:tc>
          <w:tcPr>
            <w:tcW w:w="421" w:type="pct"/>
            <w:tcBorders>
              <w:top w:val="nil"/>
              <w:left w:val="nil"/>
              <w:bottom w:val="nil"/>
              <w:right w:val="nil"/>
            </w:tcBorders>
            <w:shd w:val="clear" w:color="auto" w:fill="auto"/>
            <w:noWrap/>
            <w:vAlign w:val="bottom"/>
          </w:tcPr>
          <w:p w14:paraId="0AE74BB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0.054</w:t>
            </w:r>
          </w:p>
        </w:tc>
        <w:tc>
          <w:tcPr>
            <w:tcW w:w="508" w:type="pct"/>
            <w:tcBorders>
              <w:top w:val="nil"/>
              <w:left w:val="nil"/>
              <w:bottom w:val="nil"/>
              <w:right w:val="nil"/>
            </w:tcBorders>
            <w:shd w:val="clear" w:color="auto" w:fill="auto"/>
            <w:noWrap/>
            <w:vAlign w:val="bottom"/>
          </w:tcPr>
          <w:p w14:paraId="664FC7E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0.065</w:t>
            </w:r>
          </w:p>
        </w:tc>
      </w:tr>
      <w:tr w:rsidR="00CF2D1B" w:rsidRPr="0077217F" w14:paraId="4259E15A" w14:textId="77777777" w:rsidTr="00A94D3F">
        <w:trPr>
          <w:trHeight w:val="315"/>
        </w:trPr>
        <w:tc>
          <w:tcPr>
            <w:tcW w:w="1582" w:type="pct"/>
            <w:tcBorders>
              <w:top w:val="nil"/>
              <w:left w:val="nil"/>
              <w:bottom w:val="nil"/>
              <w:right w:val="nil"/>
            </w:tcBorders>
            <w:shd w:val="clear" w:color="auto" w:fill="auto"/>
            <w:noWrap/>
            <w:vAlign w:val="bottom"/>
          </w:tcPr>
          <w:p w14:paraId="385318A9"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MVaR 0.99 t</w:t>
            </w:r>
          </w:p>
        </w:tc>
        <w:tc>
          <w:tcPr>
            <w:tcW w:w="316" w:type="pct"/>
            <w:tcBorders>
              <w:top w:val="nil"/>
              <w:left w:val="nil"/>
              <w:bottom w:val="nil"/>
              <w:right w:val="nil"/>
            </w:tcBorders>
            <w:shd w:val="clear" w:color="auto" w:fill="auto"/>
            <w:noWrap/>
            <w:vAlign w:val="center"/>
          </w:tcPr>
          <w:p w14:paraId="66E5E59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0.200</w:t>
            </w:r>
          </w:p>
        </w:tc>
        <w:tc>
          <w:tcPr>
            <w:tcW w:w="407" w:type="pct"/>
            <w:tcBorders>
              <w:top w:val="nil"/>
              <w:left w:val="nil"/>
              <w:bottom w:val="nil"/>
              <w:right w:val="nil"/>
            </w:tcBorders>
            <w:shd w:val="clear" w:color="auto" w:fill="auto"/>
            <w:noWrap/>
            <w:vAlign w:val="center"/>
          </w:tcPr>
          <w:p w14:paraId="1CA65FD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0.080</w:t>
            </w:r>
          </w:p>
        </w:tc>
        <w:tc>
          <w:tcPr>
            <w:tcW w:w="419" w:type="pct"/>
            <w:tcBorders>
              <w:top w:val="nil"/>
              <w:left w:val="nil"/>
              <w:bottom w:val="nil"/>
              <w:right w:val="nil"/>
            </w:tcBorders>
            <w:shd w:val="clear" w:color="auto" w:fill="auto"/>
            <w:noWrap/>
            <w:vAlign w:val="center"/>
          </w:tcPr>
          <w:p w14:paraId="35B6E67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0.067</w:t>
            </w:r>
          </w:p>
        </w:tc>
        <w:tc>
          <w:tcPr>
            <w:tcW w:w="318" w:type="pct"/>
            <w:tcBorders>
              <w:top w:val="nil"/>
              <w:left w:val="nil"/>
              <w:bottom w:val="nil"/>
              <w:right w:val="nil"/>
            </w:tcBorders>
            <w:shd w:val="clear" w:color="auto" w:fill="auto"/>
            <w:noWrap/>
            <w:vAlign w:val="center"/>
          </w:tcPr>
          <w:p w14:paraId="44B326C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0.137</w:t>
            </w:r>
          </w:p>
        </w:tc>
        <w:tc>
          <w:tcPr>
            <w:tcW w:w="288" w:type="pct"/>
            <w:tcBorders>
              <w:top w:val="nil"/>
              <w:left w:val="nil"/>
              <w:bottom w:val="nil"/>
              <w:right w:val="nil"/>
            </w:tcBorders>
            <w:shd w:val="clear" w:color="auto" w:fill="auto"/>
            <w:noWrap/>
            <w:vAlign w:val="bottom"/>
          </w:tcPr>
          <w:p w14:paraId="27E3CD8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69508C1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0.037</w:t>
            </w:r>
          </w:p>
        </w:tc>
        <w:tc>
          <w:tcPr>
            <w:tcW w:w="407" w:type="pct"/>
            <w:tcBorders>
              <w:top w:val="nil"/>
              <w:left w:val="nil"/>
              <w:bottom w:val="nil"/>
              <w:right w:val="nil"/>
            </w:tcBorders>
            <w:shd w:val="clear" w:color="auto" w:fill="auto"/>
            <w:noWrap/>
            <w:vAlign w:val="bottom"/>
          </w:tcPr>
          <w:p w14:paraId="521AEBE0"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0.012</w:t>
            </w:r>
          </w:p>
        </w:tc>
        <w:tc>
          <w:tcPr>
            <w:tcW w:w="421" w:type="pct"/>
            <w:tcBorders>
              <w:top w:val="nil"/>
              <w:left w:val="nil"/>
              <w:bottom w:val="nil"/>
              <w:right w:val="nil"/>
            </w:tcBorders>
            <w:shd w:val="clear" w:color="auto" w:fill="auto"/>
            <w:noWrap/>
            <w:vAlign w:val="bottom"/>
          </w:tcPr>
          <w:p w14:paraId="6DD7DFF1"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0.008</w:t>
            </w:r>
          </w:p>
        </w:tc>
        <w:tc>
          <w:tcPr>
            <w:tcW w:w="508" w:type="pct"/>
            <w:tcBorders>
              <w:top w:val="nil"/>
              <w:left w:val="nil"/>
              <w:bottom w:val="nil"/>
              <w:right w:val="nil"/>
            </w:tcBorders>
            <w:shd w:val="clear" w:color="auto" w:fill="auto"/>
            <w:noWrap/>
            <w:vAlign w:val="bottom"/>
          </w:tcPr>
          <w:p w14:paraId="0DB70C2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-0.074</w:t>
            </w:r>
          </w:p>
        </w:tc>
      </w:tr>
      <w:tr w:rsidR="00CF2D1B" w:rsidRPr="0077217F" w14:paraId="754B4EB3" w14:textId="77777777" w:rsidTr="00A94D3F">
        <w:trPr>
          <w:trHeight w:val="315"/>
        </w:trPr>
        <w:tc>
          <w:tcPr>
            <w:tcW w:w="1582" w:type="pct"/>
            <w:tcBorders>
              <w:top w:val="nil"/>
              <w:left w:val="nil"/>
              <w:bottom w:val="nil"/>
              <w:right w:val="nil"/>
            </w:tcBorders>
            <w:shd w:val="clear" w:color="auto" w:fill="auto"/>
            <w:noWrap/>
            <w:vAlign w:val="bottom"/>
          </w:tcPr>
          <w:p w14:paraId="0D27017B"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MCVaR 0.99 t</w:t>
            </w:r>
          </w:p>
        </w:tc>
        <w:tc>
          <w:tcPr>
            <w:tcW w:w="316" w:type="pct"/>
            <w:tcBorders>
              <w:top w:val="nil"/>
              <w:left w:val="nil"/>
              <w:bottom w:val="nil"/>
              <w:right w:val="nil"/>
            </w:tcBorders>
            <w:shd w:val="clear" w:color="auto" w:fill="auto"/>
            <w:noWrap/>
            <w:vAlign w:val="center"/>
          </w:tcPr>
          <w:p w14:paraId="2C707F9C"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0.207</w:t>
            </w:r>
          </w:p>
        </w:tc>
        <w:tc>
          <w:tcPr>
            <w:tcW w:w="407" w:type="pct"/>
            <w:tcBorders>
              <w:top w:val="nil"/>
              <w:left w:val="nil"/>
              <w:bottom w:val="nil"/>
              <w:right w:val="nil"/>
            </w:tcBorders>
            <w:shd w:val="clear" w:color="auto" w:fill="auto"/>
            <w:noWrap/>
            <w:vAlign w:val="center"/>
          </w:tcPr>
          <w:p w14:paraId="72DC58C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0.083</w:t>
            </w:r>
          </w:p>
        </w:tc>
        <w:tc>
          <w:tcPr>
            <w:tcW w:w="419" w:type="pct"/>
            <w:tcBorders>
              <w:top w:val="nil"/>
              <w:left w:val="nil"/>
              <w:bottom w:val="nil"/>
              <w:right w:val="nil"/>
            </w:tcBorders>
            <w:shd w:val="clear" w:color="auto" w:fill="auto"/>
            <w:noWrap/>
            <w:vAlign w:val="center"/>
          </w:tcPr>
          <w:p w14:paraId="0A47246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0.069</w:t>
            </w:r>
          </w:p>
        </w:tc>
        <w:tc>
          <w:tcPr>
            <w:tcW w:w="318" w:type="pct"/>
            <w:tcBorders>
              <w:top w:val="nil"/>
              <w:left w:val="nil"/>
              <w:bottom w:val="nil"/>
              <w:right w:val="nil"/>
            </w:tcBorders>
            <w:shd w:val="clear" w:color="auto" w:fill="auto"/>
            <w:noWrap/>
            <w:vAlign w:val="center"/>
          </w:tcPr>
          <w:p w14:paraId="664CA0B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0.143</w:t>
            </w:r>
          </w:p>
        </w:tc>
        <w:tc>
          <w:tcPr>
            <w:tcW w:w="288" w:type="pct"/>
            <w:tcBorders>
              <w:top w:val="nil"/>
              <w:left w:val="nil"/>
              <w:bottom w:val="nil"/>
              <w:right w:val="nil"/>
            </w:tcBorders>
            <w:shd w:val="clear" w:color="auto" w:fill="auto"/>
            <w:noWrap/>
            <w:vAlign w:val="bottom"/>
          </w:tcPr>
          <w:p w14:paraId="24BD8A4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166DC54B"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-0.021</w:t>
            </w:r>
          </w:p>
        </w:tc>
        <w:tc>
          <w:tcPr>
            <w:tcW w:w="407" w:type="pct"/>
            <w:tcBorders>
              <w:top w:val="nil"/>
              <w:left w:val="nil"/>
              <w:bottom w:val="nil"/>
              <w:right w:val="nil"/>
            </w:tcBorders>
            <w:shd w:val="clear" w:color="auto" w:fill="auto"/>
            <w:noWrap/>
            <w:vAlign w:val="bottom"/>
          </w:tcPr>
          <w:p w14:paraId="0C36946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-0.009</w:t>
            </w:r>
          </w:p>
        </w:tc>
        <w:tc>
          <w:tcPr>
            <w:tcW w:w="421" w:type="pct"/>
            <w:tcBorders>
              <w:top w:val="nil"/>
              <w:left w:val="nil"/>
              <w:bottom w:val="nil"/>
              <w:right w:val="nil"/>
            </w:tcBorders>
            <w:shd w:val="clear" w:color="auto" w:fill="auto"/>
            <w:noWrap/>
            <w:vAlign w:val="bottom"/>
          </w:tcPr>
          <w:p w14:paraId="24E727AE"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-0.004</w:t>
            </w:r>
          </w:p>
        </w:tc>
        <w:tc>
          <w:tcPr>
            <w:tcW w:w="508" w:type="pct"/>
            <w:tcBorders>
              <w:top w:val="nil"/>
              <w:left w:val="nil"/>
              <w:bottom w:val="nil"/>
              <w:right w:val="nil"/>
            </w:tcBorders>
            <w:shd w:val="clear" w:color="auto" w:fill="auto"/>
            <w:noWrap/>
            <w:vAlign w:val="bottom"/>
          </w:tcPr>
          <w:p w14:paraId="52E9FAE7"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-0.056</w:t>
            </w:r>
          </w:p>
        </w:tc>
      </w:tr>
      <w:tr w:rsidR="00CF2D1B" w:rsidRPr="0077217F" w14:paraId="65485208" w14:textId="77777777" w:rsidTr="00A94D3F">
        <w:trPr>
          <w:trHeight w:val="315"/>
        </w:trPr>
        <w:tc>
          <w:tcPr>
            <w:tcW w:w="1582" w:type="pct"/>
            <w:tcBorders>
              <w:top w:val="nil"/>
              <w:left w:val="nil"/>
              <w:bottom w:val="nil"/>
              <w:right w:val="nil"/>
            </w:tcBorders>
            <w:shd w:val="clear" w:color="auto" w:fill="auto"/>
            <w:noWrap/>
            <w:vAlign w:val="center"/>
          </w:tcPr>
          <w:p w14:paraId="6517209C"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r w:rsidRPr="005774D9">
              <w:rPr>
                <w:rFonts w:ascii="Times New Roman" w:eastAsia="Times New Roman" w:hAnsi="Times New Roman" w:cs="Times New Roman"/>
                <w:color w:val="000000"/>
                <w:sz w:val="24"/>
                <w:szCs w:val="24"/>
              </w:rPr>
              <w:t>Implied variance-adjusted BL</w:t>
            </w:r>
          </w:p>
        </w:tc>
        <w:tc>
          <w:tcPr>
            <w:tcW w:w="316" w:type="pct"/>
            <w:tcBorders>
              <w:top w:val="nil"/>
              <w:left w:val="nil"/>
              <w:bottom w:val="nil"/>
              <w:right w:val="nil"/>
            </w:tcBorders>
            <w:shd w:val="clear" w:color="auto" w:fill="auto"/>
            <w:noWrap/>
            <w:vAlign w:val="center"/>
          </w:tcPr>
          <w:p w14:paraId="434AFCFA"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0.206</w:t>
            </w:r>
          </w:p>
        </w:tc>
        <w:tc>
          <w:tcPr>
            <w:tcW w:w="407" w:type="pct"/>
            <w:tcBorders>
              <w:top w:val="nil"/>
              <w:left w:val="nil"/>
              <w:bottom w:val="nil"/>
              <w:right w:val="nil"/>
            </w:tcBorders>
            <w:shd w:val="clear" w:color="auto" w:fill="auto"/>
            <w:noWrap/>
            <w:vAlign w:val="center"/>
          </w:tcPr>
          <w:p w14:paraId="2ED7E9C6"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0.088</w:t>
            </w:r>
          </w:p>
        </w:tc>
        <w:tc>
          <w:tcPr>
            <w:tcW w:w="419" w:type="pct"/>
            <w:tcBorders>
              <w:top w:val="nil"/>
              <w:left w:val="nil"/>
              <w:bottom w:val="nil"/>
              <w:right w:val="nil"/>
            </w:tcBorders>
            <w:shd w:val="clear" w:color="auto" w:fill="auto"/>
            <w:noWrap/>
            <w:vAlign w:val="center"/>
          </w:tcPr>
          <w:p w14:paraId="2C301A7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0.065</w:t>
            </w:r>
          </w:p>
        </w:tc>
        <w:tc>
          <w:tcPr>
            <w:tcW w:w="318" w:type="pct"/>
            <w:tcBorders>
              <w:top w:val="nil"/>
              <w:left w:val="nil"/>
              <w:bottom w:val="nil"/>
              <w:right w:val="nil"/>
            </w:tcBorders>
            <w:shd w:val="clear" w:color="auto" w:fill="auto"/>
            <w:noWrap/>
            <w:vAlign w:val="center"/>
          </w:tcPr>
          <w:p w14:paraId="4C72F56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0.094</w:t>
            </w:r>
          </w:p>
        </w:tc>
        <w:tc>
          <w:tcPr>
            <w:tcW w:w="288" w:type="pct"/>
            <w:tcBorders>
              <w:top w:val="nil"/>
              <w:left w:val="nil"/>
              <w:bottom w:val="nil"/>
              <w:right w:val="nil"/>
            </w:tcBorders>
            <w:shd w:val="clear" w:color="auto" w:fill="auto"/>
            <w:noWrap/>
            <w:vAlign w:val="bottom"/>
          </w:tcPr>
          <w:p w14:paraId="713E6662"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01EAAD40"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0.235</w:t>
            </w:r>
          </w:p>
        </w:tc>
        <w:tc>
          <w:tcPr>
            <w:tcW w:w="407" w:type="pct"/>
            <w:tcBorders>
              <w:top w:val="nil"/>
              <w:left w:val="nil"/>
              <w:bottom w:val="nil"/>
              <w:right w:val="nil"/>
            </w:tcBorders>
            <w:shd w:val="clear" w:color="auto" w:fill="auto"/>
            <w:noWrap/>
            <w:vAlign w:val="bottom"/>
          </w:tcPr>
          <w:p w14:paraId="2305163E"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0.090</w:t>
            </w:r>
          </w:p>
        </w:tc>
        <w:tc>
          <w:tcPr>
            <w:tcW w:w="421" w:type="pct"/>
            <w:tcBorders>
              <w:top w:val="nil"/>
              <w:left w:val="nil"/>
              <w:bottom w:val="nil"/>
              <w:right w:val="nil"/>
            </w:tcBorders>
            <w:shd w:val="clear" w:color="auto" w:fill="auto"/>
            <w:noWrap/>
            <w:vAlign w:val="bottom"/>
          </w:tcPr>
          <w:p w14:paraId="1532FF8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0.064</w:t>
            </w:r>
          </w:p>
        </w:tc>
        <w:tc>
          <w:tcPr>
            <w:tcW w:w="508" w:type="pct"/>
            <w:tcBorders>
              <w:top w:val="nil"/>
              <w:left w:val="nil"/>
              <w:bottom w:val="nil"/>
              <w:right w:val="nil"/>
            </w:tcBorders>
            <w:shd w:val="clear" w:color="auto" w:fill="auto"/>
            <w:noWrap/>
            <w:vAlign w:val="bottom"/>
          </w:tcPr>
          <w:p w14:paraId="60818E98" w14:textId="77777777" w:rsidR="00CF2D1B" w:rsidRPr="0066643D" w:rsidRDefault="00CF2D1B" w:rsidP="00A94D3F">
            <w:pPr>
              <w:spacing w:after="0" w:line="240" w:lineRule="auto"/>
              <w:rPr>
                <w:rFonts w:ascii="Times New Roman" w:eastAsia="Times New Roman" w:hAnsi="Times New Roman" w:cs="Times New Roman"/>
                <w:color w:val="000000"/>
                <w:sz w:val="24"/>
                <w:szCs w:val="24"/>
              </w:rPr>
            </w:pPr>
            <w:r w:rsidRPr="0066643D">
              <w:rPr>
                <w:rFonts w:ascii="Times New Roman" w:eastAsia="Times New Roman" w:hAnsi="Times New Roman" w:cs="Times New Roman"/>
                <w:color w:val="000000"/>
                <w:sz w:val="24"/>
                <w:szCs w:val="24"/>
              </w:rPr>
              <w:t>0.010</w:t>
            </w:r>
          </w:p>
        </w:tc>
      </w:tr>
      <w:tr w:rsidR="00CF2D1B" w:rsidRPr="0077217F" w14:paraId="4389562C" w14:textId="77777777" w:rsidTr="00A94D3F">
        <w:trPr>
          <w:trHeight w:val="315"/>
        </w:trPr>
        <w:tc>
          <w:tcPr>
            <w:tcW w:w="1582" w:type="pct"/>
            <w:tcBorders>
              <w:top w:val="nil"/>
              <w:left w:val="nil"/>
              <w:bottom w:val="nil"/>
              <w:right w:val="nil"/>
            </w:tcBorders>
            <w:shd w:val="clear" w:color="auto" w:fill="auto"/>
            <w:noWrap/>
            <w:vAlign w:val="bottom"/>
          </w:tcPr>
          <w:p w14:paraId="227FDD91"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VaR-adjusted SR-BL 0.99 t</w:t>
            </w:r>
          </w:p>
        </w:tc>
        <w:tc>
          <w:tcPr>
            <w:tcW w:w="316" w:type="pct"/>
            <w:tcBorders>
              <w:top w:val="nil"/>
              <w:left w:val="nil"/>
              <w:bottom w:val="nil"/>
              <w:right w:val="nil"/>
            </w:tcBorders>
            <w:shd w:val="clear" w:color="auto" w:fill="auto"/>
            <w:noWrap/>
            <w:vAlign w:val="center"/>
          </w:tcPr>
          <w:p w14:paraId="1E63C34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0.180</w:t>
            </w:r>
          </w:p>
        </w:tc>
        <w:tc>
          <w:tcPr>
            <w:tcW w:w="407" w:type="pct"/>
            <w:tcBorders>
              <w:top w:val="nil"/>
              <w:left w:val="nil"/>
              <w:bottom w:val="nil"/>
              <w:right w:val="nil"/>
            </w:tcBorders>
            <w:shd w:val="clear" w:color="auto" w:fill="auto"/>
            <w:noWrap/>
            <w:vAlign w:val="center"/>
          </w:tcPr>
          <w:p w14:paraId="7447CFE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0.063</w:t>
            </w:r>
          </w:p>
        </w:tc>
        <w:tc>
          <w:tcPr>
            <w:tcW w:w="419" w:type="pct"/>
            <w:tcBorders>
              <w:top w:val="nil"/>
              <w:left w:val="nil"/>
              <w:bottom w:val="nil"/>
              <w:right w:val="nil"/>
            </w:tcBorders>
            <w:shd w:val="clear" w:color="auto" w:fill="auto"/>
            <w:noWrap/>
            <w:vAlign w:val="center"/>
          </w:tcPr>
          <w:p w14:paraId="01FF27C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0.045</w:t>
            </w:r>
          </w:p>
        </w:tc>
        <w:tc>
          <w:tcPr>
            <w:tcW w:w="318" w:type="pct"/>
            <w:tcBorders>
              <w:top w:val="nil"/>
              <w:left w:val="nil"/>
              <w:bottom w:val="nil"/>
              <w:right w:val="nil"/>
            </w:tcBorders>
            <w:shd w:val="clear" w:color="auto" w:fill="auto"/>
            <w:noWrap/>
            <w:vAlign w:val="center"/>
          </w:tcPr>
          <w:p w14:paraId="34A6084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0.080</w:t>
            </w:r>
          </w:p>
        </w:tc>
        <w:tc>
          <w:tcPr>
            <w:tcW w:w="288" w:type="pct"/>
            <w:tcBorders>
              <w:top w:val="nil"/>
              <w:left w:val="nil"/>
              <w:bottom w:val="nil"/>
              <w:right w:val="nil"/>
            </w:tcBorders>
            <w:shd w:val="clear" w:color="auto" w:fill="auto"/>
            <w:noWrap/>
            <w:vAlign w:val="bottom"/>
          </w:tcPr>
          <w:p w14:paraId="6098B030"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nil"/>
              <w:right w:val="nil"/>
            </w:tcBorders>
            <w:shd w:val="clear" w:color="auto" w:fill="auto"/>
            <w:noWrap/>
            <w:vAlign w:val="bottom"/>
          </w:tcPr>
          <w:p w14:paraId="5CABFFD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0.163</w:t>
            </w:r>
          </w:p>
        </w:tc>
        <w:tc>
          <w:tcPr>
            <w:tcW w:w="407" w:type="pct"/>
            <w:tcBorders>
              <w:top w:val="nil"/>
              <w:left w:val="nil"/>
              <w:bottom w:val="nil"/>
              <w:right w:val="nil"/>
            </w:tcBorders>
            <w:shd w:val="clear" w:color="auto" w:fill="auto"/>
            <w:noWrap/>
            <w:vAlign w:val="bottom"/>
          </w:tcPr>
          <w:p w14:paraId="4D82FC9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0.057</w:t>
            </w:r>
          </w:p>
        </w:tc>
        <w:tc>
          <w:tcPr>
            <w:tcW w:w="421" w:type="pct"/>
            <w:tcBorders>
              <w:top w:val="nil"/>
              <w:left w:val="nil"/>
              <w:bottom w:val="nil"/>
              <w:right w:val="nil"/>
            </w:tcBorders>
            <w:shd w:val="clear" w:color="auto" w:fill="auto"/>
            <w:noWrap/>
            <w:vAlign w:val="bottom"/>
          </w:tcPr>
          <w:p w14:paraId="35207DF4"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0.042</w:t>
            </w:r>
          </w:p>
        </w:tc>
        <w:tc>
          <w:tcPr>
            <w:tcW w:w="508" w:type="pct"/>
            <w:tcBorders>
              <w:top w:val="nil"/>
              <w:left w:val="nil"/>
              <w:bottom w:val="nil"/>
              <w:right w:val="nil"/>
            </w:tcBorders>
            <w:shd w:val="clear" w:color="auto" w:fill="auto"/>
            <w:noWrap/>
            <w:vAlign w:val="bottom"/>
          </w:tcPr>
          <w:p w14:paraId="3A8CB85B"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0.104</w:t>
            </w:r>
          </w:p>
        </w:tc>
      </w:tr>
      <w:tr w:rsidR="00CF2D1B" w:rsidRPr="0077217F" w14:paraId="34F570FD" w14:textId="77777777" w:rsidTr="00A94D3F">
        <w:trPr>
          <w:trHeight w:val="315"/>
        </w:trPr>
        <w:tc>
          <w:tcPr>
            <w:tcW w:w="1582" w:type="pct"/>
            <w:tcBorders>
              <w:top w:val="nil"/>
              <w:left w:val="nil"/>
              <w:bottom w:val="single" w:sz="4" w:space="0" w:color="auto"/>
              <w:right w:val="nil"/>
            </w:tcBorders>
            <w:shd w:val="clear" w:color="auto" w:fill="auto"/>
            <w:noWrap/>
            <w:vAlign w:val="bottom"/>
          </w:tcPr>
          <w:p w14:paraId="06BBAB08" w14:textId="77777777" w:rsidR="00CF2D1B" w:rsidRPr="005774D9" w:rsidRDefault="00CF2D1B" w:rsidP="00A94D3F">
            <w:pPr>
              <w:spacing w:after="0" w:line="240" w:lineRule="auto"/>
              <w:rPr>
                <w:rFonts w:ascii="Times New Roman" w:eastAsia="Times New Roman" w:hAnsi="Times New Roman" w:cs="Times New Roman"/>
                <w:color w:val="000000"/>
              </w:rPr>
            </w:pPr>
            <w:r w:rsidRPr="005774D9">
              <w:rPr>
                <w:rFonts w:ascii="Times New Roman" w:eastAsia="Times New Roman" w:hAnsi="Times New Roman" w:cs="Times New Roman"/>
                <w:color w:val="000000"/>
              </w:rPr>
              <w:t>CVaR-adjusted SR-BL 0.99 t</w:t>
            </w:r>
          </w:p>
        </w:tc>
        <w:tc>
          <w:tcPr>
            <w:tcW w:w="316" w:type="pct"/>
            <w:tcBorders>
              <w:top w:val="nil"/>
              <w:left w:val="nil"/>
              <w:bottom w:val="single" w:sz="4" w:space="0" w:color="auto"/>
              <w:right w:val="nil"/>
            </w:tcBorders>
            <w:shd w:val="clear" w:color="auto" w:fill="auto"/>
            <w:noWrap/>
            <w:vAlign w:val="center"/>
          </w:tcPr>
          <w:p w14:paraId="689D0B9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0.187</w:t>
            </w:r>
          </w:p>
        </w:tc>
        <w:tc>
          <w:tcPr>
            <w:tcW w:w="407" w:type="pct"/>
            <w:tcBorders>
              <w:top w:val="nil"/>
              <w:left w:val="nil"/>
              <w:bottom w:val="single" w:sz="4" w:space="0" w:color="auto"/>
              <w:right w:val="nil"/>
            </w:tcBorders>
            <w:shd w:val="clear" w:color="auto" w:fill="auto"/>
            <w:noWrap/>
            <w:vAlign w:val="center"/>
          </w:tcPr>
          <w:p w14:paraId="6BD2E789"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0.070</w:t>
            </w:r>
          </w:p>
        </w:tc>
        <w:tc>
          <w:tcPr>
            <w:tcW w:w="419" w:type="pct"/>
            <w:tcBorders>
              <w:top w:val="nil"/>
              <w:left w:val="nil"/>
              <w:bottom w:val="single" w:sz="4" w:space="0" w:color="auto"/>
              <w:right w:val="nil"/>
            </w:tcBorders>
            <w:shd w:val="clear" w:color="auto" w:fill="auto"/>
            <w:noWrap/>
            <w:vAlign w:val="center"/>
          </w:tcPr>
          <w:p w14:paraId="150975BF"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0.052</w:t>
            </w:r>
          </w:p>
        </w:tc>
        <w:tc>
          <w:tcPr>
            <w:tcW w:w="318" w:type="pct"/>
            <w:tcBorders>
              <w:top w:val="nil"/>
              <w:left w:val="nil"/>
              <w:bottom w:val="single" w:sz="4" w:space="0" w:color="auto"/>
              <w:right w:val="nil"/>
            </w:tcBorders>
            <w:shd w:val="clear" w:color="auto" w:fill="auto"/>
            <w:noWrap/>
            <w:vAlign w:val="center"/>
          </w:tcPr>
          <w:p w14:paraId="26F6E75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0.104</w:t>
            </w:r>
          </w:p>
        </w:tc>
        <w:tc>
          <w:tcPr>
            <w:tcW w:w="288" w:type="pct"/>
            <w:tcBorders>
              <w:top w:val="nil"/>
              <w:left w:val="nil"/>
              <w:bottom w:val="single" w:sz="4" w:space="0" w:color="auto"/>
              <w:right w:val="nil"/>
            </w:tcBorders>
            <w:shd w:val="clear" w:color="auto" w:fill="auto"/>
            <w:noWrap/>
            <w:vAlign w:val="bottom"/>
          </w:tcPr>
          <w:p w14:paraId="6915F555" w14:textId="77777777" w:rsidR="00CF2D1B" w:rsidRPr="005774D9" w:rsidRDefault="00CF2D1B" w:rsidP="00A94D3F">
            <w:pPr>
              <w:spacing w:after="0" w:line="240" w:lineRule="auto"/>
              <w:rPr>
                <w:rFonts w:ascii="Times New Roman" w:eastAsia="Times New Roman" w:hAnsi="Times New Roman" w:cs="Times New Roman"/>
                <w:color w:val="000000"/>
                <w:sz w:val="24"/>
                <w:szCs w:val="24"/>
              </w:rPr>
            </w:pPr>
          </w:p>
        </w:tc>
        <w:tc>
          <w:tcPr>
            <w:tcW w:w="334" w:type="pct"/>
            <w:tcBorders>
              <w:top w:val="nil"/>
              <w:left w:val="nil"/>
              <w:bottom w:val="single" w:sz="4" w:space="0" w:color="auto"/>
              <w:right w:val="nil"/>
            </w:tcBorders>
            <w:shd w:val="clear" w:color="auto" w:fill="auto"/>
            <w:noWrap/>
            <w:vAlign w:val="bottom"/>
          </w:tcPr>
          <w:p w14:paraId="0A7199F8"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0.127</w:t>
            </w:r>
          </w:p>
        </w:tc>
        <w:tc>
          <w:tcPr>
            <w:tcW w:w="407" w:type="pct"/>
            <w:tcBorders>
              <w:top w:val="nil"/>
              <w:left w:val="nil"/>
              <w:bottom w:val="single" w:sz="4" w:space="0" w:color="auto"/>
              <w:right w:val="nil"/>
            </w:tcBorders>
            <w:shd w:val="clear" w:color="auto" w:fill="auto"/>
            <w:noWrap/>
            <w:vAlign w:val="bottom"/>
          </w:tcPr>
          <w:p w14:paraId="432C7BA3"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0.049</w:t>
            </w:r>
          </w:p>
        </w:tc>
        <w:tc>
          <w:tcPr>
            <w:tcW w:w="421" w:type="pct"/>
            <w:tcBorders>
              <w:top w:val="nil"/>
              <w:left w:val="nil"/>
              <w:bottom w:val="single" w:sz="4" w:space="0" w:color="auto"/>
              <w:right w:val="nil"/>
            </w:tcBorders>
            <w:shd w:val="clear" w:color="auto" w:fill="auto"/>
            <w:noWrap/>
            <w:vAlign w:val="bottom"/>
          </w:tcPr>
          <w:p w14:paraId="1C8FED11"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0.032</w:t>
            </w:r>
          </w:p>
        </w:tc>
        <w:tc>
          <w:tcPr>
            <w:tcW w:w="508" w:type="pct"/>
            <w:tcBorders>
              <w:top w:val="nil"/>
              <w:left w:val="nil"/>
              <w:bottom w:val="single" w:sz="4" w:space="0" w:color="auto"/>
              <w:right w:val="nil"/>
            </w:tcBorders>
            <w:shd w:val="clear" w:color="auto" w:fill="auto"/>
            <w:noWrap/>
            <w:vAlign w:val="bottom"/>
          </w:tcPr>
          <w:p w14:paraId="58865847" w14:textId="77777777" w:rsidR="00CF2D1B" w:rsidRPr="0066643D" w:rsidRDefault="00CF2D1B" w:rsidP="00A94D3F">
            <w:pPr>
              <w:spacing w:after="0" w:line="240" w:lineRule="auto"/>
              <w:rPr>
                <w:rFonts w:ascii="Times New Roman" w:eastAsia="Times New Roman" w:hAnsi="Times New Roman" w:cs="Times New Roman"/>
                <w:b/>
                <w:color w:val="000000"/>
                <w:sz w:val="24"/>
                <w:szCs w:val="24"/>
              </w:rPr>
            </w:pPr>
            <w:r w:rsidRPr="0066643D">
              <w:rPr>
                <w:rFonts w:ascii="Times New Roman" w:eastAsia="Times New Roman" w:hAnsi="Times New Roman" w:cs="Times New Roman"/>
                <w:b/>
                <w:color w:val="000000"/>
                <w:sz w:val="24"/>
                <w:szCs w:val="24"/>
              </w:rPr>
              <w:t>0.069</w:t>
            </w:r>
          </w:p>
        </w:tc>
      </w:tr>
    </w:tbl>
    <w:p w14:paraId="46FC618B" w14:textId="77777777" w:rsidR="00CF2D1B" w:rsidRDefault="00CF2D1B" w:rsidP="00CF2D1B">
      <w:pPr>
        <w:rPr>
          <w:rFonts w:ascii="Times New Roman" w:eastAsia="Times New Roman" w:hAnsi="Times New Roman" w:cs="Times New Roman"/>
          <w:b/>
          <w:color w:val="000000"/>
          <w:sz w:val="24"/>
          <w:szCs w:val="24"/>
        </w:rPr>
      </w:pPr>
    </w:p>
    <w:p w14:paraId="5B36DDD9" w14:textId="77777777" w:rsidR="00592979" w:rsidRDefault="0059297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2E9AB31" w14:textId="77777777" w:rsidR="00592979" w:rsidRDefault="00592979" w:rsidP="00592979">
      <w:pPr>
        <w:spacing w:after="0" w:line="240" w:lineRule="auto"/>
        <w:jc w:val="center"/>
        <w:rPr>
          <w:rFonts w:ascii="Times New Roman" w:eastAsia="Times New Roman" w:hAnsi="Times New Roman" w:cs="Times New Roman"/>
          <w:b/>
          <w:sz w:val="24"/>
          <w:szCs w:val="24"/>
        </w:rPr>
      </w:pPr>
      <w:r w:rsidRPr="00A6058E">
        <w:rPr>
          <w:rFonts w:ascii="Times New Roman" w:eastAsia="Times New Roman" w:hAnsi="Times New Roman" w:cs="Times New Roman"/>
          <w:b/>
          <w:sz w:val="24"/>
          <w:szCs w:val="24"/>
        </w:rPr>
        <w:lastRenderedPageBreak/>
        <w:t xml:space="preserve">Table </w:t>
      </w:r>
      <w:r w:rsidR="00D655F2">
        <w:rPr>
          <w:rFonts w:ascii="Times New Roman" w:eastAsia="Times New Roman" w:hAnsi="Times New Roman" w:cs="Times New Roman"/>
          <w:b/>
          <w:sz w:val="24"/>
          <w:szCs w:val="24"/>
        </w:rPr>
        <w:t>7</w:t>
      </w:r>
      <w:r w:rsidRPr="00A6058E">
        <w:rPr>
          <w:rFonts w:ascii="Times New Roman" w:eastAsia="Times New Roman" w:hAnsi="Times New Roman" w:cs="Times New Roman"/>
          <w:b/>
          <w:sz w:val="24"/>
          <w:szCs w:val="24"/>
        </w:rPr>
        <w:t xml:space="preserve"> Out-of-sample Dynamic BL Portfolios Performance</w:t>
      </w:r>
      <w:r>
        <w:rPr>
          <w:rFonts w:ascii="Times New Roman" w:eastAsia="Times New Roman" w:hAnsi="Times New Roman" w:cs="Times New Roman"/>
          <w:b/>
          <w:sz w:val="24"/>
          <w:szCs w:val="24"/>
        </w:rPr>
        <w:t xml:space="preserve"> in Sub-periods</w:t>
      </w:r>
    </w:p>
    <w:p w14:paraId="39595D14" w14:textId="77777777" w:rsidR="00592979" w:rsidRPr="00FA0432" w:rsidRDefault="00592979" w:rsidP="00592979">
      <w:pPr>
        <w:spacing w:after="0" w:line="240" w:lineRule="auto"/>
        <w:jc w:val="both"/>
        <w:rPr>
          <w:rFonts w:ascii="Times New Roman" w:eastAsia="Times New Roman" w:hAnsi="Times New Roman" w:cs="Times New Roman"/>
          <w:b/>
          <w:sz w:val="24"/>
          <w:szCs w:val="24"/>
        </w:rPr>
      </w:pPr>
      <w:r w:rsidRPr="00A6058E">
        <w:rPr>
          <w:rFonts w:ascii="Times New Roman" w:hAnsi="Times New Roman" w:cs="Times New Roman"/>
          <w:sz w:val="24"/>
          <w:szCs w:val="24"/>
        </w:rPr>
        <w:t xml:space="preserve">Table </w:t>
      </w:r>
      <w:r w:rsidR="00D655F2">
        <w:rPr>
          <w:rFonts w:ascii="Times New Roman" w:hAnsi="Times New Roman" w:cs="Times New Roman"/>
          <w:sz w:val="24"/>
          <w:szCs w:val="24"/>
        </w:rPr>
        <w:t>7</w:t>
      </w:r>
      <w:r>
        <w:rPr>
          <w:rFonts w:ascii="Times New Roman" w:hAnsi="Times New Roman" w:cs="Times New Roman"/>
          <w:sz w:val="24"/>
          <w:szCs w:val="24"/>
        </w:rPr>
        <w:t xml:space="preserve"> </w:t>
      </w:r>
      <w:r w:rsidRPr="00A6058E">
        <w:rPr>
          <w:rFonts w:ascii="Times New Roman" w:hAnsi="Times New Roman" w:cs="Times New Roman"/>
          <w:sz w:val="24"/>
          <w:szCs w:val="24"/>
        </w:rPr>
        <w:t xml:space="preserve">reports out-of-sample performance </w:t>
      </w:r>
      <w:r>
        <w:rPr>
          <w:rFonts w:ascii="Times New Roman" w:hAnsi="Times New Roman" w:cs="Times New Roman"/>
          <w:sz w:val="24"/>
          <w:szCs w:val="24"/>
        </w:rPr>
        <w:t>of</w:t>
      </w:r>
      <w:r w:rsidRPr="00A6058E">
        <w:rPr>
          <w:rFonts w:ascii="Times New Roman" w:hAnsi="Times New Roman" w:cs="Times New Roman"/>
          <w:sz w:val="24"/>
          <w:szCs w:val="24"/>
        </w:rPr>
        <w:t xml:space="preserve"> the benchmark portfolio, 1/N portfolio, </w:t>
      </w:r>
      <w:r>
        <w:rPr>
          <w:rFonts w:ascii="Times New Roman" w:hAnsi="Times New Roman" w:cs="Times New Roman"/>
          <w:sz w:val="24"/>
          <w:szCs w:val="24"/>
        </w:rPr>
        <w:t xml:space="preserve">and </w:t>
      </w:r>
      <w:r w:rsidRPr="00A6058E">
        <w:rPr>
          <w:rFonts w:ascii="Times New Roman" w:hAnsi="Times New Roman" w:cs="Times New Roman"/>
          <w:sz w:val="24"/>
          <w:szCs w:val="24"/>
        </w:rPr>
        <w:t>the DCC-based BL portfolios in th</w:t>
      </w:r>
      <w:r>
        <w:rPr>
          <w:rFonts w:ascii="Times New Roman" w:hAnsi="Times New Roman" w:cs="Times New Roman"/>
          <w:sz w:val="24"/>
          <w:szCs w:val="24"/>
        </w:rPr>
        <w:t>ree</w:t>
      </w:r>
      <w:r w:rsidRPr="00A6058E">
        <w:rPr>
          <w:rFonts w:ascii="Times New Roman" w:hAnsi="Times New Roman" w:cs="Times New Roman"/>
          <w:sz w:val="24"/>
          <w:szCs w:val="24"/>
        </w:rPr>
        <w:t xml:space="preserve"> </w:t>
      </w:r>
      <w:r>
        <w:rPr>
          <w:rFonts w:ascii="Times New Roman" w:hAnsi="Times New Roman" w:cs="Times New Roman"/>
          <w:sz w:val="24"/>
          <w:szCs w:val="24"/>
        </w:rPr>
        <w:t>sub-</w:t>
      </w:r>
      <w:r w:rsidRPr="00A6058E">
        <w:rPr>
          <w:rFonts w:ascii="Times New Roman" w:hAnsi="Times New Roman" w:cs="Times New Roman"/>
          <w:sz w:val="24"/>
          <w:szCs w:val="24"/>
        </w:rPr>
        <w:t>period</w:t>
      </w:r>
      <w:r>
        <w:rPr>
          <w:rFonts w:ascii="Times New Roman" w:hAnsi="Times New Roman" w:cs="Times New Roman"/>
          <w:sz w:val="24"/>
          <w:szCs w:val="24"/>
        </w:rPr>
        <w:t>s</w:t>
      </w:r>
      <w:r w:rsidRPr="00A6058E">
        <w:rPr>
          <w:rFonts w:ascii="Times New Roman" w:hAnsi="Times New Roman" w:cs="Times New Roman"/>
          <w:sz w:val="24"/>
          <w:szCs w:val="24"/>
        </w:rPr>
        <w:t xml:space="preserve"> </w:t>
      </w:r>
      <w:r>
        <w:rPr>
          <w:rFonts w:ascii="Times New Roman" w:hAnsi="Times New Roman" w:cs="Times New Roman"/>
          <w:sz w:val="24"/>
          <w:szCs w:val="24"/>
        </w:rPr>
        <w:t>between</w:t>
      </w:r>
      <w:r w:rsidRPr="00A6058E">
        <w:rPr>
          <w:rFonts w:ascii="Times New Roman" w:hAnsi="Times New Roman" w:cs="Times New Roman"/>
          <w:sz w:val="24"/>
          <w:szCs w:val="24"/>
        </w:rPr>
        <w:t xml:space="preserve"> August 2003 </w:t>
      </w:r>
      <w:r>
        <w:rPr>
          <w:rFonts w:ascii="Times New Roman" w:hAnsi="Times New Roman" w:cs="Times New Roman"/>
          <w:sz w:val="24"/>
          <w:szCs w:val="24"/>
        </w:rPr>
        <w:t>and</w:t>
      </w:r>
      <w:r w:rsidRPr="00A6058E">
        <w:rPr>
          <w:rFonts w:ascii="Times New Roman" w:hAnsi="Times New Roman" w:cs="Times New Roman"/>
          <w:sz w:val="24"/>
          <w:szCs w:val="24"/>
        </w:rPr>
        <w:t xml:space="preserve"> August 2015. </w:t>
      </w:r>
      <w:r w:rsidR="00A364D9">
        <w:rPr>
          <w:rFonts w:ascii="Times New Roman" w:hAnsi="Times New Roman" w:cs="Times New Roman"/>
          <w:sz w:val="24"/>
          <w:szCs w:val="24"/>
        </w:rPr>
        <w:t>The</w:t>
      </w:r>
      <w:r>
        <w:rPr>
          <w:rFonts w:ascii="Times New Roman" w:hAnsi="Times New Roman" w:cs="Times New Roman"/>
          <w:sz w:val="24"/>
          <w:szCs w:val="24"/>
        </w:rPr>
        <w:t xml:space="preserve"> results are based on weekly data with </w:t>
      </w:r>
      <w:r w:rsidR="00A364D9">
        <w:rPr>
          <w:rFonts w:ascii="Times New Roman" w:hAnsi="Times New Roman" w:cs="Times New Roman"/>
          <w:sz w:val="24"/>
          <w:szCs w:val="24"/>
        </w:rPr>
        <w:t xml:space="preserve">an </w:t>
      </w:r>
      <w:r>
        <w:rPr>
          <w:rFonts w:ascii="Times New Roman" w:hAnsi="Times New Roman" w:cs="Times New Roman"/>
          <w:sz w:val="24"/>
          <w:szCs w:val="24"/>
        </w:rPr>
        <w:t xml:space="preserve">estimation window length of 36 months. </w:t>
      </w:r>
      <w:r w:rsidRPr="00A6058E">
        <w:rPr>
          <w:rFonts w:ascii="Times New Roman" w:hAnsi="Times New Roman" w:cs="Times New Roman"/>
          <w:sz w:val="24"/>
          <w:szCs w:val="24"/>
        </w:rPr>
        <w:t>Return is the average realized excess return, Sharpe Ratio (SR) is the average excess realized return divided by the standard deviation (SD).</w:t>
      </w:r>
      <w:r>
        <w:rPr>
          <w:rFonts w:ascii="Times New Roman" w:hAnsi="Times New Roman" w:cs="Times New Roman"/>
          <w:sz w:val="24"/>
          <w:szCs w:val="24"/>
        </w:rPr>
        <w:t xml:space="preserve"> </w:t>
      </w:r>
      <w:r w:rsidRPr="00A6058E">
        <w:rPr>
          <w:rFonts w:ascii="Times New Roman" w:eastAsia="Times New Roman" w:hAnsi="Times New Roman" w:cs="Times New Roman"/>
          <w:sz w:val="24"/>
          <w:szCs w:val="24"/>
        </w:rPr>
        <w:t>Average Herfindahl index (AHI) is</w:t>
      </w:r>
      <w:r>
        <w:rPr>
          <w:rFonts w:ascii="Times New Roman" w:eastAsia="Times New Roman" w:hAnsi="Times New Roman" w:cs="Times New Roman"/>
          <w:sz w:val="24"/>
          <w:szCs w:val="24"/>
        </w:rPr>
        <w:t xml:space="preserve"> the average value of the time-varying Herfindahl index.</w:t>
      </w:r>
      <w:r w:rsidRPr="00A6058E">
        <w:rPr>
          <w:rFonts w:ascii="Times New Roman" w:hAnsi="Times New Roman" w:cs="Times New Roman"/>
          <w:sz w:val="24"/>
          <w:szCs w:val="24"/>
        </w:rPr>
        <w:t xml:space="preserve"> Information Ratio (IR) is the average active return divided by the standard deviation of active return. Both VaR and CVaR are measured on the empirical distribution. </w:t>
      </w:r>
      <w:r w:rsidRPr="00A6058E">
        <w:rPr>
          <w:rFonts w:ascii="Times New Roman" w:hAnsi="Times New Roman" w:cs="Times New Roman"/>
          <w:noProof/>
          <w:position w:val="-10"/>
          <w:sz w:val="24"/>
          <w:szCs w:val="24"/>
          <w:lang w:val="en-US" w:eastAsia="en-US"/>
        </w:rPr>
        <w:drawing>
          <wp:inline distT="0" distB="0" distL="0" distR="0" wp14:anchorId="7E032934" wp14:editId="5A50AD18">
            <wp:extent cx="457200" cy="1809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A6058E">
        <w:rPr>
          <w:rFonts w:ascii="Times New Roman" w:hAnsi="Times New Roman" w:cs="Times New Roman"/>
          <w:sz w:val="24"/>
          <w:szCs w:val="24"/>
        </w:rPr>
        <w:t xml:space="preserve">and </w:t>
      </w:r>
      <w:r w:rsidRPr="00A6058E">
        <w:rPr>
          <w:rFonts w:ascii="Times New Roman" w:hAnsi="Times New Roman" w:cs="Times New Roman"/>
          <w:noProof/>
          <w:position w:val="-10"/>
          <w:sz w:val="24"/>
          <w:szCs w:val="24"/>
          <w:lang w:val="en-US" w:eastAsia="en-US"/>
        </w:rPr>
        <w:drawing>
          <wp:inline distT="0" distB="0" distL="0" distR="0" wp14:anchorId="640D5FA3" wp14:editId="701ADBF6">
            <wp:extent cx="647700" cy="1809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A6058E">
        <w:rPr>
          <w:rFonts w:ascii="Times New Roman" w:hAnsi="Times New Roman" w:cs="Times New Roman"/>
          <w:sz w:val="24"/>
          <w:szCs w:val="24"/>
        </w:rPr>
        <w:t xml:space="preserve">evaluate the excess return per unit of tail risk. </w:t>
      </w:r>
      <w:r w:rsidRPr="00A6058E">
        <w:rPr>
          <w:rFonts w:ascii="Times New Roman" w:eastAsia="Times New Roman" w:hAnsi="Times New Roman" w:cs="Times New Roman"/>
          <w:sz w:val="24"/>
          <w:szCs w:val="24"/>
        </w:rPr>
        <w:t xml:space="preserve">The implied BL portfolio is constructed by reverse optimization of the utility function. The SR-BL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Pr="00A6058E">
        <w:rPr>
          <w:rFonts w:ascii="Times New Roman" w:eastAsia="Times New Roman" w:hAnsi="Times New Roman" w:cs="Times New Roman"/>
          <w:sz w:val="24"/>
          <w:szCs w:val="24"/>
        </w:rPr>
        <w:t xml:space="preserve">SR. The MVaR-BL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00762E22" w:rsidRPr="00A6058E">
        <w:rPr>
          <w:rFonts w:ascii="Times New Roman" w:hAnsi="Times New Roman" w:cs="Times New Roman"/>
          <w:sz w:val="24"/>
          <w:szCs w:val="24"/>
        </w:rPr>
        <w:t>reward-to-VaR ratio</w:t>
      </w:r>
      <w:r w:rsidRPr="00A6058E">
        <w:rPr>
          <w:rFonts w:ascii="Times New Roman" w:eastAsia="Times New Roman" w:hAnsi="Times New Roman" w:cs="Times New Roman"/>
          <w:sz w:val="24"/>
          <w:szCs w:val="24"/>
        </w:rPr>
        <w:t xml:space="preserve">. The MCVaR-BL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00762E22" w:rsidRPr="00A6058E">
        <w:rPr>
          <w:rFonts w:ascii="Times New Roman" w:hAnsi="Times New Roman" w:cs="Times New Roman"/>
          <w:sz w:val="24"/>
          <w:szCs w:val="24"/>
        </w:rPr>
        <w:t>reward-to-</w:t>
      </w:r>
      <w:r w:rsidR="00762E22">
        <w:rPr>
          <w:rFonts w:ascii="Times New Roman" w:hAnsi="Times New Roman" w:cs="Times New Roman"/>
          <w:sz w:val="24"/>
          <w:szCs w:val="24"/>
        </w:rPr>
        <w:t>C</w:t>
      </w:r>
      <w:r w:rsidR="00762E22" w:rsidRPr="00A6058E">
        <w:rPr>
          <w:rFonts w:ascii="Times New Roman" w:hAnsi="Times New Roman" w:cs="Times New Roman"/>
          <w:sz w:val="24"/>
          <w:szCs w:val="24"/>
        </w:rPr>
        <w:t>VaR ratio</w:t>
      </w:r>
      <w:r w:rsidRPr="00A6058E">
        <w:rPr>
          <w:rFonts w:ascii="Times New Roman" w:eastAsia="Times New Roman" w:hAnsi="Times New Roman" w:cs="Times New Roman"/>
          <w:sz w:val="24"/>
          <w:szCs w:val="24"/>
        </w:rPr>
        <w:t xml:space="preserve">. </w:t>
      </w:r>
      <w:r w:rsidR="00A364D9">
        <w:rPr>
          <w:rFonts w:ascii="Times New Roman" w:eastAsia="Times New Roman" w:hAnsi="Times New Roman" w:cs="Times New Roman"/>
          <w:sz w:val="24"/>
          <w:szCs w:val="24"/>
        </w:rPr>
        <w:t>T</w:t>
      </w:r>
      <w:r w:rsidRPr="00A6058E">
        <w:rPr>
          <w:rFonts w:ascii="Times New Roman" w:hAnsi="Times New Roman" w:cs="Times New Roman"/>
          <w:sz w:val="24"/>
          <w:szCs w:val="24"/>
        </w:rPr>
        <w:t xml:space="preserve">he implied variance-adjusted BL portfolio is constructed by reverse optimization of the utility function. The variance-adjusted SR-BL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 xml:space="preserve">Variance-adjusted return to SD ratio. The </w:t>
      </w:r>
      <w:r w:rsidRPr="00A6058E">
        <w:rPr>
          <w:rFonts w:ascii="Times New Roman" w:hAnsi="Times New Roman" w:cs="Times New Roman"/>
          <w:noProof/>
          <w:position w:val="-6"/>
          <w:sz w:val="24"/>
          <w:szCs w:val="24"/>
          <w:lang w:val="en-US" w:eastAsia="en-US"/>
        </w:rPr>
        <w:drawing>
          <wp:inline distT="0" distB="0" distL="0" distR="0" wp14:anchorId="51754DD9" wp14:editId="1C3863D0">
            <wp:extent cx="182880" cy="18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058E">
        <w:rPr>
          <w:rFonts w:ascii="Times New Roman" w:hAnsi="Times New Roman" w:cs="Times New Roman"/>
          <w:sz w:val="24"/>
          <w:szCs w:val="24"/>
        </w:rPr>
        <w:t xml:space="preserve">-VaR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 xml:space="preserve">VaR-adjusted return to SD ratio. The </w:t>
      </w:r>
      <w:r w:rsidRPr="00A6058E">
        <w:rPr>
          <w:rFonts w:ascii="Times New Roman" w:hAnsi="Times New Roman" w:cs="Times New Roman"/>
          <w:noProof/>
          <w:position w:val="-6"/>
          <w:sz w:val="24"/>
          <w:szCs w:val="24"/>
          <w:lang w:val="en-US" w:eastAsia="en-US"/>
        </w:rPr>
        <w:drawing>
          <wp:inline distT="0" distB="0" distL="0" distR="0" wp14:anchorId="3A59DE35" wp14:editId="24AE6136">
            <wp:extent cx="18288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058E">
        <w:rPr>
          <w:rFonts w:ascii="Times New Roman" w:hAnsi="Times New Roman" w:cs="Times New Roman"/>
          <w:sz w:val="24"/>
          <w:szCs w:val="24"/>
        </w:rPr>
        <w:t xml:space="preserve">-CVaR portfolio is constructed by </w:t>
      </w:r>
      <w:r w:rsidR="00A364D9">
        <w:rPr>
          <w:rFonts w:ascii="Times New Roman" w:eastAsia="Times New Roman" w:hAnsi="Times New Roman" w:cs="Times New Roman"/>
          <w:sz w:val="24"/>
          <w:szCs w:val="24"/>
          <w:lang w:eastAsia="en-US"/>
        </w:rPr>
        <w:t>maximizing the</w:t>
      </w:r>
      <w:r w:rsidR="00A364D9" w:rsidRPr="00A6058E">
        <w:rPr>
          <w:rFonts w:ascii="Times New Roman" w:eastAsia="Times New Roman" w:hAnsi="Times New Roman" w:cs="Times New Roman"/>
          <w:sz w:val="24"/>
          <w:szCs w:val="24"/>
          <w:lang w:eastAsia="en-US"/>
        </w:rPr>
        <w:t xml:space="preserve"> </w:t>
      </w:r>
      <w:r w:rsidRPr="00A6058E">
        <w:rPr>
          <w:rFonts w:ascii="Times New Roman" w:hAnsi="Times New Roman" w:cs="Times New Roman"/>
          <w:sz w:val="24"/>
          <w:szCs w:val="24"/>
        </w:rPr>
        <w:t xml:space="preserve">CVaR-adjusted return to SD ratio. Both VaR and CVaR are estimated by the parametric method with </w:t>
      </w:r>
      <w:r w:rsidR="00A364D9">
        <w:rPr>
          <w:rFonts w:ascii="Times New Roman" w:hAnsi="Times New Roman" w:cs="Times New Roman"/>
          <w:sz w:val="24"/>
          <w:szCs w:val="24"/>
        </w:rPr>
        <w:t xml:space="preserve">the </w:t>
      </w:r>
      <w:r w:rsidRPr="00A6058E">
        <w:rPr>
          <w:rFonts w:ascii="Times New Roman" w:hAnsi="Times New Roman" w:cs="Times New Roman"/>
          <w:sz w:val="24"/>
          <w:szCs w:val="24"/>
        </w:rPr>
        <w:t xml:space="preserve">assumption of </w:t>
      </w:r>
      <w:r w:rsidR="00A364D9">
        <w:rPr>
          <w:rFonts w:ascii="Times New Roman" w:hAnsi="Times New Roman" w:cs="Times New Roman"/>
          <w:sz w:val="24"/>
          <w:szCs w:val="24"/>
        </w:rPr>
        <w:t xml:space="preserve">a </w:t>
      </w:r>
      <w:r w:rsidRPr="00A6058E">
        <w:rPr>
          <w:rFonts w:ascii="Times New Roman" w:hAnsi="Times New Roman" w:cs="Times New Roman"/>
          <w:sz w:val="24"/>
          <w:szCs w:val="24"/>
        </w:rPr>
        <w:t xml:space="preserve">normal distribution (‘N’) </w:t>
      </w:r>
      <w:r w:rsidR="00A364D9">
        <w:rPr>
          <w:rFonts w:ascii="Times New Roman" w:hAnsi="Times New Roman" w:cs="Times New Roman"/>
          <w:sz w:val="24"/>
          <w:szCs w:val="24"/>
        </w:rPr>
        <w:t>or</w:t>
      </w:r>
      <w:r w:rsidR="00A364D9" w:rsidRPr="00A6058E">
        <w:rPr>
          <w:rFonts w:ascii="Times New Roman" w:hAnsi="Times New Roman" w:cs="Times New Roman"/>
          <w:sz w:val="24"/>
          <w:szCs w:val="24"/>
        </w:rPr>
        <w:t xml:space="preserve"> </w:t>
      </w:r>
      <w:r w:rsidRPr="00A6058E">
        <w:rPr>
          <w:rFonts w:ascii="Times New Roman" w:hAnsi="Times New Roman" w:cs="Times New Roman"/>
          <w:sz w:val="24"/>
          <w:szCs w:val="24"/>
        </w:rPr>
        <w:t xml:space="preserve">t-distribution (‘t’) at </w:t>
      </w:r>
      <w:r w:rsidR="00A364D9">
        <w:rPr>
          <w:rFonts w:ascii="Times New Roman" w:hAnsi="Times New Roman" w:cs="Times New Roman"/>
          <w:sz w:val="24"/>
          <w:szCs w:val="24"/>
        </w:rPr>
        <w:t xml:space="preserve">a </w:t>
      </w:r>
      <w:r w:rsidRPr="00A6058E">
        <w:rPr>
          <w:rFonts w:ascii="Times New Roman" w:hAnsi="Times New Roman" w:cs="Times New Roman"/>
          <w:sz w:val="24"/>
          <w:szCs w:val="24"/>
        </w:rPr>
        <w:t xml:space="preserve">confidence level of 99%. </w:t>
      </w:r>
    </w:p>
    <w:tbl>
      <w:tblPr>
        <w:tblW w:w="5000" w:type="pct"/>
        <w:tblLook w:val="04A0" w:firstRow="1" w:lastRow="0" w:firstColumn="1" w:lastColumn="0" w:noHBand="0" w:noVBand="1"/>
      </w:tblPr>
      <w:tblGrid>
        <w:gridCol w:w="3359"/>
        <w:gridCol w:w="970"/>
        <w:gridCol w:w="822"/>
        <w:gridCol w:w="1267"/>
        <w:gridCol w:w="1123"/>
        <w:gridCol w:w="822"/>
        <w:gridCol w:w="887"/>
        <w:gridCol w:w="822"/>
        <w:gridCol w:w="910"/>
        <w:gridCol w:w="822"/>
        <w:gridCol w:w="1021"/>
        <w:gridCol w:w="1338"/>
        <w:gridCol w:w="11"/>
      </w:tblGrid>
      <w:tr w:rsidR="00592979" w:rsidRPr="007B32E2" w14:paraId="27BB1565" w14:textId="77777777" w:rsidTr="00A94D3F">
        <w:trPr>
          <w:gridAfter w:val="1"/>
          <w:wAfter w:w="4" w:type="pct"/>
          <w:trHeight w:val="301"/>
          <w:tblHeader/>
        </w:trPr>
        <w:tc>
          <w:tcPr>
            <w:tcW w:w="1185" w:type="pct"/>
            <w:vMerge w:val="restart"/>
            <w:tcBorders>
              <w:top w:val="single" w:sz="8" w:space="0" w:color="auto"/>
              <w:right w:val="single" w:sz="8" w:space="0" w:color="auto"/>
            </w:tcBorders>
            <w:shd w:val="clear" w:color="auto" w:fill="auto"/>
            <w:noWrap/>
            <w:vAlign w:val="center"/>
            <w:hideMark/>
          </w:tcPr>
          <w:p w14:paraId="34549FC8"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 </w:t>
            </w:r>
          </w:p>
        </w:tc>
        <w:tc>
          <w:tcPr>
            <w:tcW w:w="342" w:type="pct"/>
            <w:tcBorders>
              <w:top w:val="single" w:sz="8" w:space="0" w:color="auto"/>
              <w:left w:val="single" w:sz="8" w:space="0" w:color="auto"/>
              <w:bottom w:val="single" w:sz="8" w:space="0" w:color="auto"/>
            </w:tcBorders>
            <w:shd w:val="clear" w:color="auto" w:fill="auto"/>
            <w:vAlign w:val="center"/>
            <w:hideMark/>
          </w:tcPr>
          <w:p w14:paraId="2D829B7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Return</w:t>
            </w:r>
          </w:p>
        </w:tc>
        <w:tc>
          <w:tcPr>
            <w:tcW w:w="290" w:type="pct"/>
            <w:tcBorders>
              <w:top w:val="single" w:sz="8" w:space="0" w:color="auto"/>
              <w:bottom w:val="single" w:sz="8" w:space="0" w:color="auto"/>
            </w:tcBorders>
            <w:shd w:val="clear" w:color="auto" w:fill="auto"/>
            <w:vAlign w:val="center"/>
            <w:hideMark/>
          </w:tcPr>
          <w:p w14:paraId="0693F077"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SD</w:t>
            </w:r>
          </w:p>
        </w:tc>
        <w:tc>
          <w:tcPr>
            <w:tcW w:w="447" w:type="pct"/>
            <w:tcBorders>
              <w:top w:val="single" w:sz="8" w:space="0" w:color="auto"/>
              <w:bottom w:val="single" w:sz="8" w:space="0" w:color="auto"/>
            </w:tcBorders>
            <w:shd w:val="clear" w:color="auto" w:fill="auto"/>
            <w:vAlign w:val="center"/>
            <w:hideMark/>
          </w:tcPr>
          <w:p w14:paraId="747CC7D7"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Skewness</w:t>
            </w:r>
          </w:p>
        </w:tc>
        <w:tc>
          <w:tcPr>
            <w:tcW w:w="396" w:type="pct"/>
            <w:tcBorders>
              <w:top w:val="single" w:sz="8" w:space="0" w:color="auto"/>
              <w:bottom w:val="single" w:sz="8" w:space="0" w:color="auto"/>
            </w:tcBorders>
            <w:shd w:val="clear" w:color="auto" w:fill="auto"/>
            <w:vAlign w:val="center"/>
            <w:hideMark/>
          </w:tcPr>
          <w:p w14:paraId="720B6F4D"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Kurtosis</w:t>
            </w:r>
          </w:p>
        </w:tc>
        <w:tc>
          <w:tcPr>
            <w:tcW w:w="290" w:type="pct"/>
            <w:tcBorders>
              <w:top w:val="single" w:sz="8" w:space="0" w:color="auto"/>
              <w:bottom w:val="single" w:sz="8" w:space="0" w:color="auto"/>
            </w:tcBorders>
            <w:shd w:val="clear" w:color="auto" w:fill="auto"/>
            <w:vAlign w:val="center"/>
            <w:hideMark/>
          </w:tcPr>
          <w:p w14:paraId="3BB9C1E7"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VaR</w:t>
            </w:r>
          </w:p>
        </w:tc>
        <w:tc>
          <w:tcPr>
            <w:tcW w:w="313" w:type="pct"/>
            <w:tcBorders>
              <w:top w:val="single" w:sz="8" w:space="0" w:color="auto"/>
              <w:bottom w:val="single" w:sz="8" w:space="0" w:color="auto"/>
            </w:tcBorders>
            <w:shd w:val="clear" w:color="auto" w:fill="auto"/>
            <w:vAlign w:val="center"/>
            <w:hideMark/>
          </w:tcPr>
          <w:p w14:paraId="6050882B"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CVaR</w:t>
            </w:r>
          </w:p>
        </w:tc>
        <w:tc>
          <w:tcPr>
            <w:tcW w:w="290" w:type="pct"/>
            <w:tcBorders>
              <w:top w:val="single" w:sz="8" w:space="0" w:color="auto"/>
              <w:bottom w:val="single" w:sz="8" w:space="0" w:color="auto"/>
            </w:tcBorders>
            <w:shd w:val="clear" w:color="auto" w:fill="auto"/>
            <w:vAlign w:val="center"/>
            <w:hideMark/>
          </w:tcPr>
          <w:p w14:paraId="0C84BDE1"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AHI</w:t>
            </w:r>
          </w:p>
        </w:tc>
        <w:tc>
          <w:tcPr>
            <w:tcW w:w="321" w:type="pct"/>
            <w:tcBorders>
              <w:top w:val="single" w:sz="8" w:space="0" w:color="auto"/>
              <w:bottom w:val="single" w:sz="8" w:space="0" w:color="auto"/>
            </w:tcBorders>
            <w:shd w:val="clear" w:color="auto" w:fill="auto"/>
            <w:vAlign w:val="center"/>
            <w:hideMark/>
          </w:tcPr>
          <w:p w14:paraId="5B751590"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IR</w:t>
            </w:r>
          </w:p>
        </w:tc>
        <w:tc>
          <w:tcPr>
            <w:tcW w:w="290" w:type="pct"/>
            <w:tcBorders>
              <w:top w:val="single" w:sz="8" w:space="0" w:color="auto"/>
              <w:bottom w:val="single" w:sz="8" w:space="0" w:color="auto"/>
            </w:tcBorders>
            <w:shd w:val="clear" w:color="auto" w:fill="auto"/>
            <w:vAlign w:val="center"/>
            <w:hideMark/>
          </w:tcPr>
          <w:p w14:paraId="35C91153"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SR</w:t>
            </w:r>
          </w:p>
        </w:tc>
        <w:tc>
          <w:tcPr>
            <w:tcW w:w="360" w:type="pct"/>
            <w:tcBorders>
              <w:top w:val="single" w:sz="8" w:space="0" w:color="auto"/>
              <w:bottom w:val="single" w:sz="8" w:space="0" w:color="auto"/>
            </w:tcBorders>
            <w:shd w:val="clear" w:color="auto" w:fill="auto"/>
            <w:vAlign w:val="center"/>
            <w:hideMark/>
          </w:tcPr>
          <w:p w14:paraId="7DAA7916"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50D412CF" wp14:editId="72E25FE5">
                  <wp:extent cx="457200" cy="1860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72" w:type="pct"/>
            <w:tcBorders>
              <w:top w:val="single" w:sz="8" w:space="0" w:color="auto"/>
              <w:bottom w:val="single" w:sz="8" w:space="0" w:color="auto"/>
            </w:tcBorders>
            <w:shd w:val="clear" w:color="auto" w:fill="auto"/>
            <w:vAlign w:val="center"/>
            <w:hideMark/>
          </w:tcPr>
          <w:p w14:paraId="0FF43C54"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7185C614" wp14:editId="340CF111">
                  <wp:extent cx="643255" cy="1860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592979" w:rsidRPr="007B32E2" w14:paraId="6D24A578" w14:textId="77777777" w:rsidTr="00A94D3F">
        <w:trPr>
          <w:gridAfter w:val="1"/>
          <w:wAfter w:w="4" w:type="pct"/>
          <w:trHeight w:val="301"/>
          <w:tblHeader/>
        </w:trPr>
        <w:tc>
          <w:tcPr>
            <w:tcW w:w="1185" w:type="pct"/>
            <w:vMerge/>
            <w:tcBorders>
              <w:bottom w:val="single" w:sz="8" w:space="0" w:color="auto"/>
              <w:right w:val="single" w:sz="8" w:space="0" w:color="auto"/>
            </w:tcBorders>
            <w:vAlign w:val="center"/>
            <w:hideMark/>
          </w:tcPr>
          <w:p w14:paraId="4F3083FB"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p>
        </w:tc>
        <w:tc>
          <w:tcPr>
            <w:tcW w:w="342" w:type="pct"/>
            <w:tcBorders>
              <w:top w:val="single" w:sz="8" w:space="0" w:color="auto"/>
              <w:left w:val="single" w:sz="8" w:space="0" w:color="auto"/>
              <w:bottom w:val="single" w:sz="8" w:space="0" w:color="auto"/>
            </w:tcBorders>
            <w:shd w:val="clear" w:color="auto" w:fill="auto"/>
            <w:noWrap/>
            <w:vAlign w:val="center"/>
            <w:hideMark/>
          </w:tcPr>
          <w:p w14:paraId="1344082E"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(1)</w:t>
            </w:r>
          </w:p>
        </w:tc>
        <w:tc>
          <w:tcPr>
            <w:tcW w:w="290" w:type="pct"/>
            <w:tcBorders>
              <w:top w:val="single" w:sz="8" w:space="0" w:color="auto"/>
              <w:bottom w:val="single" w:sz="8" w:space="0" w:color="auto"/>
            </w:tcBorders>
            <w:shd w:val="clear" w:color="auto" w:fill="auto"/>
            <w:vAlign w:val="center"/>
            <w:hideMark/>
          </w:tcPr>
          <w:p w14:paraId="33FA97F1"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(2)</w:t>
            </w:r>
          </w:p>
        </w:tc>
        <w:tc>
          <w:tcPr>
            <w:tcW w:w="447" w:type="pct"/>
            <w:tcBorders>
              <w:top w:val="single" w:sz="8" w:space="0" w:color="auto"/>
              <w:bottom w:val="single" w:sz="8" w:space="0" w:color="auto"/>
            </w:tcBorders>
            <w:shd w:val="clear" w:color="auto" w:fill="auto"/>
            <w:vAlign w:val="center"/>
            <w:hideMark/>
          </w:tcPr>
          <w:p w14:paraId="2FA3BA1D"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(3)</w:t>
            </w:r>
          </w:p>
        </w:tc>
        <w:tc>
          <w:tcPr>
            <w:tcW w:w="396" w:type="pct"/>
            <w:tcBorders>
              <w:top w:val="single" w:sz="8" w:space="0" w:color="auto"/>
              <w:bottom w:val="single" w:sz="8" w:space="0" w:color="auto"/>
            </w:tcBorders>
            <w:shd w:val="clear" w:color="auto" w:fill="auto"/>
            <w:vAlign w:val="center"/>
            <w:hideMark/>
          </w:tcPr>
          <w:p w14:paraId="3727C1E7"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(4)</w:t>
            </w:r>
          </w:p>
        </w:tc>
        <w:tc>
          <w:tcPr>
            <w:tcW w:w="290" w:type="pct"/>
            <w:tcBorders>
              <w:top w:val="single" w:sz="8" w:space="0" w:color="auto"/>
              <w:bottom w:val="single" w:sz="8" w:space="0" w:color="auto"/>
            </w:tcBorders>
            <w:shd w:val="clear" w:color="auto" w:fill="auto"/>
            <w:vAlign w:val="center"/>
            <w:hideMark/>
          </w:tcPr>
          <w:p w14:paraId="0B468CD1"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(5)</w:t>
            </w:r>
          </w:p>
        </w:tc>
        <w:tc>
          <w:tcPr>
            <w:tcW w:w="313" w:type="pct"/>
            <w:tcBorders>
              <w:top w:val="single" w:sz="8" w:space="0" w:color="auto"/>
              <w:bottom w:val="single" w:sz="8" w:space="0" w:color="auto"/>
            </w:tcBorders>
            <w:shd w:val="clear" w:color="auto" w:fill="auto"/>
            <w:vAlign w:val="center"/>
            <w:hideMark/>
          </w:tcPr>
          <w:p w14:paraId="2C94F5DC"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(6)</w:t>
            </w:r>
          </w:p>
        </w:tc>
        <w:tc>
          <w:tcPr>
            <w:tcW w:w="290" w:type="pct"/>
            <w:tcBorders>
              <w:top w:val="single" w:sz="8" w:space="0" w:color="auto"/>
              <w:bottom w:val="single" w:sz="8" w:space="0" w:color="auto"/>
            </w:tcBorders>
            <w:shd w:val="clear" w:color="auto" w:fill="auto"/>
            <w:vAlign w:val="center"/>
            <w:hideMark/>
          </w:tcPr>
          <w:p w14:paraId="69A8BAC8"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(7)</w:t>
            </w:r>
          </w:p>
        </w:tc>
        <w:tc>
          <w:tcPr>
            <w:tcW w:w="321" w:type="pct"/>
            <w:tcBorders>
              <w:top w:val="single" w:sz="8" w:space="0" w:color="auto"/>
              <w:bottom w:val="single" w:sz="8" w:space="0" w:color="auto"/>
            </w:tcBorders>
            <w:shd w:val="clear" w:color="auto" w:fill="auto"/>
            <w:vAlign w:val="center"/>
            <w:hideMark/>
          </w:tcPr>
          <w:p w14:paraId="09127DE6"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(8)</w:t>
            </w:r>
          </w:p>
        </w:tc>
        <w:tc>
          <w:tcPr>
            <w:tcW w:w="290" w:type="pct"/>
            <w:tcBorders>
              <w:top w:val="single" w:sz="8" w:space="0" w:color="auto"/>
              <w:bottom w:val="single" w:sz="8" w:space="0" w:color="auto"/>
            </w:tcBorders>
            <w:shd w:val="clear" w:color="auto" w:fill="auto"/>
            <w:vAlign w:val="center"/>
            <w:hideMark/>
          </w:tcPr>
          <w:p w14:paraId="2574A1F8"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(9)</w:t>
            </w:r>
          </w:p>
        </w:tc>
        <w:tc>
          <w:tcPr>
            <w:tcW w:w="360" w:type="pct"/>
            <w:tcBorders>
              <w:top w:val="single" w:sz="8" w:space="0" w:color="auto"/>
              <w:bottom w:val="single" w:sz="8" w:space="0" w:color="auto"/>
            </w:tcBorders>
            <w:shd w:val="clear" w:color="auto" w:fill="auto"/>
            <w:vAlign w:val="center"/>
            <w:hideMark/>
          </w:tcPr>
          <w:p w14:paraId="06767087" w14:textId="77777777" w:rsidR="00592979" w:rsidRPr="007B32E2" w:rsidRDefault="00592979" w:rsidP="00A94D3F">
            <w:pPr>
              <w:spacing w:after="0" w:line="240" w:lineRule="auto"/>
              <w:jc w:val="center"/>
              <w:rPr>
                <w:rFonts w:ascii="Times New Roman" w:eastAsia="Times New Roman" w:hAnsi="Times New Roman" w:cs="Times New Roman"/>
                <w:i/>
                <w:color w:val="000000"/>
              </w:rPr>
            </w:pPr>
            <w:r w:rsidRPr="007B32E2">
              <w:rPr>
                <w:rFonts w:ascii="Times New Roman" w:eastAsia="Times New Roman" w:hAnsi="Times New Roman" w:cs="Times New Roman"/>
                <w:i/>
                <w:color w:val="000000"/>
                <w:lang w:eastAsia="zh-CN"/>
              </w:rPr>
              <w:t>(10)</w:t>
            </w:r>
          </w:p>
        </w:tc>
        <w:tc>
          <w:tcPr>
            <w:tcW w:w="472" w:type="pct"/>
            <w:tcBorders>
              <w:top w:val="single" w:sz="8" w:space="0" w:color="auto"/>
              <w:bottom w:val="single" w:sz="8" w:space="0" w:color="auto"/>
            </w:tcBorders>
            <w:shd w:val="clear" w:color="auto" w:fill="auto"/>
            <w:noWrap/>
            <w:vAlign w:val="center"/>
            <w:hideMark/>
          </w:tcPr>
          <w:p w14:paraId="08C79ED2"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rPr>
            </w:pPr>
            <w:r w:rsidRPr="007B32E2">
              <w:rPr>
                <w:rFonts w:ascii="Times New Roman" w:eastAsia="Times New Roman" w:hAnsi="Times New Roman" w:cs="Times New Roman"/>
                <w:i/>
                <w:color w:val="000000"/>
                <w:lang w:eastAsia="zh-CN"/>
              </w:rPr>
              <w:t>(11)</w:t>
            </w:r>
          </w:p>
        </w:tc>
      </w:tr>
      <w:tr w:rsidR="00592979" w:rsidRPr="007B32E2" w14:paraId="66BB7D15" w14:textId="77777777" w:rsidTr="00A94D3F">
        <w:trPr>
          <w:trHeight w:val="301"/>
        </w:trPr>
        <w:tc>
          <w:tcPr>
            <w:tcW w:w="5000" w:type="pct"/>
            <w:gridSpan w:val="13"/>
            <w:tcBorders>
              <w:bottom w:val="single" w:sz="8" w:space="0" w:color="auto"/>
            </w:tcBorders>
            <w:shd w:val="clear" w:color="auto" w:fill="auto"/>
            <w:noWrap/>
            <w:vAlign w:val="center"/>
          </w:tcPr>
          <w:p w14:paraId="31ECDBDD"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i/>
                <w:iCs/>
                <w:color w:val="000000"/>
                <w:sz w:val="24"/>
                <w:szCs w:val="24"/>
              </w:rPr>
              <w:t>Panel A. Sub-period 1: August 2003 to October 2007 </w:t>
            </w:r>
          </w:p>
        </w:tc>
      </w:tr>
      <w:tr w:rsidR="00592979" w:rsidRPr="007B32E2" w14:paraId="3F997053" w14:textId="77777777" w:rsidTr="00A94D3F">
        <w:trPr>
          <w:gridAfter w:val="1"/>
          <w:wAfter w:w="4" w:type="pct"/>
          <w:trHeight w:val="301"/>
        </w:trPr>
        <w:tc>
          <w:tcPr>
            <w:tcW w:w="1185" w:type="pct"/>
            <w:tcBorders>
              <w:right w:val="single" w:sz="8" w:space="0" w:color="auto"/>
            </w:tcBorders>
            <w:shd w:val="clear" w:color="auto" w:fill="auto"/>
            <w:noWrap/>
            <w:vAlign w:val="center"/>
            <w:hideMark/>
          </w:tcPr>
          <w:p w14:paraId="41BA79A0"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 xml:space="preserve">Benchmark </w:t>
            </w:r>
          </w:p>
        </w:tc>
        <w:tc>
          <w:tcPr>
            <w:tcW w:w="342" w:type="pct"/>
            <w:tcBorders>
              <w:left w:val="single" w:sz="8" w:space="0" w:color="auto"/>
            </w:tcBorders>
            <w:shd w:val="clear" w:color="auto" w:fill="auto"/>
            <w:noWrap/>
            <w:vAlign w:val="center"/>
            <w:hideMark/>
          </w:tcPr>
          <w:p w14:paraId="29D8D7A7"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0.008</w:t>
            </w:r>
          </w:p>
        </w:tc>
        <w:tc>
          <w:tcPr>
            <w:tcW w:w="290" w:type="pct"/>
            <w:shd w:val="clear" w:color="auto" w:fill="auto"/>
            <w:noWrap/>
            <w:vAlign w:val="center"/>
            <w:hideMark/>
          </w:tcPr>
          <w:p w14:paraId="7ED5E40D"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0.031</w:t>
            </w:r>
          </w:p>
        </w:tc>
        <w:tc>
          <w:tcPr>
            <w:tcW w:w="447" w:type="pct"/>
            <w:shd w:val="clear" w:color="auto" w:fill="auto"/>
            <w:noWrap/>
            <w:vAlign w:val="center"/>
            <w:hideMark/>
          </w:tcPr>
          <w:p w14:paraId="6E9AC460"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-0.224</w:t>
            </w:r>
          </w:p>
        </w:tc>
        <w:tc>
          <w:tcPr>
            <w:tcW w:w="396" w:type="pct"/>
            <w:shd w:val="clear" w:color="auto" w:fill="auto"/>
            <w:noWrap/>
            <w:vAlign w:val="center"/>
            <w:hideMark/>
          </w:tcPr>
          <w:p w14:paraId="426C883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0.835</w:t>
            </w:r>
          </w:p>
        </w:tc>
        <w:tc>
          <w:tcPr>
            <w:tcW w:w="290" w:type="pct"/>
            <w:shd w:val="clear" w:color="auto" w:fill="auto"/>
            <w:noWrap/>
            <w:vAlign w:val="center"/>
            <w:hideMark/>
          </w:tcPr>
          <w:p w14:paraId="58B3859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0.085</w:t>
            </w:r>
          </w:p>
        </w:tc>
        <w:tc>
          <w:tcPr>
            <w:tcW w:w="313" w:type="pct"/>
            <w:shd w:val="clear" w:color="auto" w:fill="auto"/>
            <w:noWrap/>
            <w:vAlign w:val="center"/>
            <w:hideMark/>
          </w:tcPr>
          <w:p w14:paraId="7A19E918"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0.094</w:t>
            </w:r>
          </w:p>
        </w:tc>
        <w:tc>
          <w:tcPr>
            <w:tcW w:w="290" w:type="pct"/>
            <w:shd w:val="clear" w:color="auto" w:fill="auto"/>
            <w:noWrap/>
            <w:vAlign w:val="center"/>
            <w:hideMark/>
          </w:tcPr>
          <w:p w14:paraId="4F1030BC"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0.081</w:t>
            </w:r>
          </w:p>
        </w:tc>
        <w:tc>
          <w:tcPr>
            <w:tcW w:w="321" w:type="pct"/>
            <w:shd w:val="clear" w:color="auto" w:fill="auto"/>
            <w:noWrap/>
            <w:vAlign w:val="center"/>
            <w:hideMark/>
          </w:tcPr>
          <w:p w14:paraId="3B2A6F3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NaN</w:t>
            </w:r>
          </w:p>
        </w:tc>
        <w:tc>
          <w:tcPr>
            <w:tcW w:w="290" w:type="pct"/>
            <w:shd w:val="clear" w:color="auto" w:fill="auto"/>
            <w:noWrap/>
            <w:vAlign w:val="center"/>
            <w:hideMark/>
          </w:tcPr>
          <w:p w14:paraId="65FA7A48"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0.243</w:t>
            </w:r>
          </w:p>
        </w:tc>
        <w:tc>
          <w:tcPr>
            <w:tcW w:w="360" w:type="pct"/>
            <w:shd w:val="clear" w:color="auto" w:fill="auto"/>
            <w:noWrap/>
            <w:vAlign w:val="center"/>
            <w:hideMark/>
          </w:tcPr>
          <w:p w14:paraId="5532176A"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0.089</w:t>
            </w:r>
          </w:p>
        </w:tc>
        <w:tc>
          <w:tcPr>
            <w:tcW w:w="472" w:type="pct"/>
            <w:shd w:val="clear" w:color="auto" w:fill="auto"/>
            <w:noWrap/>
            <w:vAlign w:val="center"/>
            <w:hideMark/>
          </w:tcPr>
          <w:p w14:paraId="7DB90FA0"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0.080</w:t>
            </w:r>
          </w:p>
        </w:tc>
      </w:tr>
      <w:tr w:rsidR="00592979" w:rsidRPr="007B32E2" w14:paraId="2AD9273E" w14:textId="77777777" w:rsidTr="00A94D3F">
        <w:trPr>
          <w:gridAfter w:val="1"/>
          <w:wAfter w:w="4" w:type="pct"/>
          <w:trHeight w:val="301"/>
        </w:trPr>
        <w:tc>
          <w:tcPr>
            <w:tcW w:w="1185" w:type="pct"/>
            <w:tcBorders>
              <w:right w:val="single" w:sz="8" w:space="0" w:color="auto"/>
            </w:tcBorders>
            <w:shd w:val="clear" w:color="auto" w:fill="auto"/>
            <w:noWrap/>
            <w:vAlign w:val="center"/>
          </w:tcPr>
          <w:p w14:paraId="7C76FC16"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1/N</w:t>
            </w:r>
          </w:p>
        </w:tc>
        <w:tc>
          <w:tcPr>
            <w:tcW w:w="342" w:type="pct"/>
            <w:tcBorders>
              <w:left w:val="single" w:sz="8" w:space="0" w:color="auto"/>
            </w:tcBorders>
            <w:shd w:val="clear" w:color="auto" w:fill="auto"/>
            <w:noWrap/>
            <w:vAlign w:val="center"/>
          </w:tcPr>
          <w:p w14:paraId="7BB1D352"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0.011</w:t>
            </w:r>
          </w:p>
        </w:tc>
        <w:tc>
          <w:tcPr>
            <w:tcW w:w="290" w:type="pct"/>
            <w:shd w:val="clear" w:color="auto" w:fill="auto"/>
            <w:noWrap/>
            <w:vAlign w:val="center"/>
          </w:tcPr>
          <w:p w14:paraId="7004F064"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0.034</w:t>
            </w:r>
          </w:p>
        </w:tc>
        <w:tc>
          <w:tcPr>
            <w:tcW w:w="447" w:type="pct"/>
            <w:shd w:val="clear" w:color="auto" w:fill="auto"/>
            <w:noWrap/>
            <w:vAlign w:val="center"/>
          </w:tcPr>
          <w:p w14:paraId="0887130F"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-0.183</w:t>
            </w:r>
          </w:p>
        </w:tc>
        <w:tc>
          <w:tcPr>
            <w:tcW w:w="396" w:type="pct"/>
            <w:shd w:val="clear" w:color="auto" w:fill="auto"/>
            <w:noWrap/>
            <w:vAlign w:val="center"/>
          </w:tcPr>
          <w:p w14:paraId="40F2DB20"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0.825</w:t>
            </w:r>
          </w:p>
        </w:tc>
        <w:tc>
          <w:tcPr>
            <w:tcW w:w="290" w:type="pct"/>
            <w:shd w:val="clear" w:color="auto" w:fill="auto"/>
            <w:noWrap/>
            <w:vAlign w:val="center"/>
          </w:tcPr>
          <w:p w14:paraId="3FCD28B3"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0.086</w:t>
            </w:r>
          </w:p>
        </w:tc>
        <w:tc>
          <w:tcPr>
            <w:tcW w:w="313" w:type="pct"/>
            <w:shd w:val="clear" w:color="auto" w:fill="auto"/>
            <w:noWrap/>
            <w:vAlign w:val="center"/>
          </w:tcPr>
          <w:p w14:paraId="3C9F3F35"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0.105</w:t>
            </w:r>
          </w:p>
        </w:tc>
        <w:tc>
          <w:tcPr>
            <w:tcW w:w="290" w:type="pct"/>
            <w:shd w:val="clear" w:color="auto" w:fill="auto"/>
            <w:noWrap/>
            <w:vAlign w:val="center"/>
          </w:tcPr>
          <w:p w14:paraId="4448A879"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0.033</w:t>
            </w:r>
          </w:p>
        </w:tc>
        <w:tc>
          <w:tcPr>
            <w:tcW w:w="321" w:type="pct"/>
            <w:shd w:val="clear" w:color="auto" w:fill="auto"/>
            <w:noWrap/>
            <w:vAlign w:val="center"/>
          </w:tcPr>
          <w:p w14:paraId="32740A17"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0.125</w:t>
            </w:r>
          </w:p>
        </w:tc>
        <w:tc>
          <w:tcPr>
            <w:tcW w:w="290" w:type="pct"/>
            <w:shd w:val="clear" w:color="auto" w:fill="auto"/>
            <w:noWrap/>
            <w:vAlign w:val="center"/>
          </w:tcPr>
          <w:p w14:paraId="28B3EFEB"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0.313</w:t>
            </w:r>
          </w:p>
        </w:tc>
        <w:tc>
          <w:tcPr>
            <w:tcW w:w="360" w:type="pct"/>
            <w:shd w:val="clear" w:color="auto" w:fill="auto"/>
            <w:noWrap/>
            <w:vAlign w:val="center"/>
          </w:tcPr>
          <w:p w14:paraId="1A07E2DD"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0.125</w:t>
            </w:r>
          </w:p>
        </w:tc>
        <w:tc>
          <w:tcPr>
            <w:tcW w:w="472" w:type="pct"/>
            <w:shd w:val="clear" w:color="auto" w:fill="auto"/>
            <w:noWrap/>
            <w:vAlign w:val="center"/>
          </w:tcPr>
          <w:p w14:paraId="3B96FF9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0.102</w:t>
            </w:r>
          </w:p>
        </w:tc>
      </w:tr>
      <w:tr w:rsidR="00592979" w:rsidRPr="007B32E2" w14:paraId="6E0629FC" w14:textId="77777777" w:rsidTr="00A94D3F">
        <w:trPr>
          <w:gridAfter w:val="1"/>
          <w:wAfter w:w="4" w:type="pct"/>
          <w:trHeight w:val="301"/>
        </w:trPr>
        <w:tc>
          <w:tcPr>
            <w:tcW w:w="1185" w:type="pct"/>
            <w:tcBorders>
              <w:right w:val="single" w:sz="8" w:space="0" w:color="auto"/>
            </w:tcBorders>
            <w:shd w:val="clear" w:color="auto" w:fill="auto"/>
            <w:noWrap/>
            <w:vAlign w:val="bottom"/>
          </w:tcPr>
          <w:p w14:paraId="67C33D01"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Implied BL</w:t>
            </w:r>
          </w:p>
        </w:tc>
        <w:tc>
          <w:tcPr>
            <w:tcW w:w="342" w:type="pct"/>
            <w:tcBorders>
              <w:left w:val="single" w:sz="8" w:space="0" w:color="auto"/>
            </w:tcBorders>
            <w:shd w:val="clear" w:color="auto" w:fill="auto"/>
            <w:noWrap/>
            <w:vAlign w:val="center"/>
          </w:tcPr>
          <w:p w14:paraId="4808342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0.009</w:t>
            </w:r>
          </w:p>
        </w:tc>
        <w:tc>
          <w:tcPr>
            <w:tcW w:w="290" w:type="pct"/>
            <w:shd w:val="clear" w:color="auto" w:fill="auto"/>
            <w:noWrap/>
            <w:vAlign w:val="center"/>
          </w:tcPr>
          <w:p w14:paraId="7DC52EA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109CAEB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-0.244</w:t>
            </w:r>
          </w:p>
        </w:tc>
        <w:tc>
          <w:tcPr>
            <w:tcW w:w="396" w:type="pct"/>
            <w:shd w:val="clear" w:color="auto" w:fill="auto"/>
            <w:noWrap/>
            <w:vAlign w:val="center"/>
          </w:tcPr>
          <w:p w14:paraId="65E8674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0.845</w:t>
            </w:r>
          </w:p>
        </w:tc>
        <w:tc>
          <w:tcPr>
            <w:tcW w:w="290" w:type="pct"/>
            <w:shd w:val="clear" w:color="auto" w:fill="auto"/>
            <w:noWrap/>
            <w:vAlign w:val="center"/>
          </w:tcPr>
          <w:p w14:paraId="1FCF91E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0.083</w:t>
            </w:r>
          </w:p>
        </w:tc>
        <w:tc>
          <w:tcPr>
            <w:tcW w:w="313" w:type="pct"/>
            <w:shd w:val="clear" w:color="auto" w:fill="auto"/>
            <w:noWrap/>
            <w:vAlign w:val="center"/>
          </w:tcPr>
          <w:p w14:paraId="791CDC6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0.091</w:t>
            </w:r>
          </w:p>
        </w:tc>
        <w:tc>
          <w:tcPr>
            <w:tcW w:w="290" w:type="pct"/>
            <w:shd w:val="clear" w:color="auto" w:fill="auto"/>
            <w:noWrap/>
            <w:vAlign w:val="center"/>
          </w:tcPr>
          <w:p w14:paraId="633F3513" w14:textId="77777777" w:rsidR="00592979" w:rsidRPr="00487CA7" w:rsidRDefault="00592979" w:rsidP="00A94D3F">
            <w:pPr>
              <w:spacing w:after="0" w:line="240" w:lineRule="auto"/>
              <w:jc w:val="center"/>
              <w:rPr>
                <w:rFonts w:ascii="Times New Roman" w:eastAsia="Times New Roman" w:hAnsi="Times New Roman" w:cs="Times New Roman"/>
                <w:sz w:val="24"/>
                <w:szCs w:val="24"/>
              </w:rPr>
            </w:pPr>
            <w:r w:rsidRPr="00487CA7">
              <w:rPr>
                <w:rFonts w:ascii="Times New Roman" w:eastAsia="Times New Roman" w:hAnsi="Times New Roman" w:cs="Times New Roman"/>
                <w:sz w:val="24"/>
                <w:szCs w:val="24"/>
              </w:rPr>
              <w:t>0.137</w:t>
            </w:r>
          </w:p>
        </w:tc>
        <w:tc>
          <w:tcPr>
            <w:tcW w:w="321" w:type="pct"/>
            <w:shd w:val="clear" w:color="auto" w:fill="auto"/>
            <w:noWrap/>
            <w:vAlign w:val="center"/>
          </w:tcPr>
          <w:p w14:paraId="0AE410D1" w14:textId="77777777" w:rsidR="00592979" w:rsidRPr="00487CA7" w:rsidRDefault="00592979" w:rsidP="00A94D3F">
            <w:pPr>
              <w:spacing w:after="0" w:line="240" w:lineRule="auto"/>
              <w:jc w:val="center"/>
              <w:rPr>
                <w:rFonts w:ascii="Times New Roman" w:eastAsia="Times New Roman" w:hAnsi="Times New Roman" w:cs="Times New Roman"/>
                <w:b/>
                <w:sz w:val="24"/>
                <w:szCs w:val="24"/>
              </w:rPr>
            </w:pPr>
            <w:r w:rsidRPr="00487CA7">
              <w:rPr>
                <w:rFonts w:ascii="Times New Roman" w:eastAsia="Times New Roman" w:hAnsi="Times New Roman" w:cs="Times New Roman"/>
                <w:b/>
                <w:sz w:val="24"/>
                <w:szCs w:val="24"/>
              </w:rPr>
              <w:t>0.147</w:t>
            </w:r>
          </w:p>
        </w:tc>
        <w:tc>
          <w:tcPr>
            <w:tcW w:w="290" w:type="pct"/>
            <w:shd w:val="clear" w:color="auto" w:fill="auto"/>
            <w:noWrap/>
            <w:vAlign w:val="center"/>
          </w:tcPr>
          <w:p w14:paraId="6A65DF8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0.292</w:t>
            </w:r>
          </w:p>
        </w:tc>
        <w:tc>
          <w:tcPr>
            <w:tcW w:w="360" w:type="pct"/>
            <w:shd w:val="clear" w:color="auto" w:fill="auto"/>
            <w:noWrap/>
            <w:vAlign w:val="center"/>
          </w:tcPr>
          <w:p w14:paraId="613CB0A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0.107</w:t>
            </w:r>
          </w:p>
        </w:tc>
        <w:tc>
          <w:tcPr>
            <w:tcW w:w="472" w:type="pct"/>
            <w:shd w:val="clear" w:color="auto" w:fill="auto"/>
            <w:noWrap/>
            <w:vAlign w:val="center"/>
          </w:tcPr>
          <w:p w14:paraId="7050FCF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0.096</w:t>
            </w:r>
          </w:p>
        </w:tc>
      </w:tr>
      <w:tr w:rsidR="00592979" w:rsidRPr="007B32E2" w14:paraId="07673BD6" w14:textId="77777777" w:rsidTr="00A94D3F">
        <w:trPr>
          <w:gridAfter w:val="1"/>
          <w:wAfter w:w="4" w:type="pct"/>
          <w:trHeight w:val="301"/>
        </w:trPr>
        <w:tc>
          <w:tcPr>
            <w:tcW w:w="1185" w:type="pct"/>
            <w:tcBorders>
              <w:right w:val="single" w:sz="8" w:space="0" w:color="auto"/>
            </w:tcBorders>
            <w:shd w:val="clear" w:color="auto" w:fill="auto"/>
            <w:noWrap/>
            <w:vAlign w:val="bottom"/>
          </w:tcPr>
          <w:p w14:paraId="7D858BAC"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SR-BL</w:t>
            </w:r>
          </w:p>
        </w:tc>
        <w:tc>
          <w:tcPr>
            <w:tcW w:w="342" w:type="pct"/>
            <w:tcBorders>
              <w:left w:val="single" w:sz="8" w:space="0" w:color="auto"/>
            </w:tcBorders>
            <w:shd w:val="clear" w:color="auto" w:fill="auto"/>
            <w:noWrap/>
            <w:vAlign w:val="center"/>
          </w:tcPr>
          <w:p w14:paraId="074C51A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0.009</w:t>
            </w:r>
          </w:p>
        </w:tc>
        <w:tc>
          <w:tcPr>
            <w:tcW w:w="290" w:type="pct"/>
            <w:shd w:val="clear" w:color="auto" w:fill="auto"/>
            <w:noWrap/>
            <w:vAlign w:val="center"/>
          </w:tcPr>
          <w:p w14:paraId="15E62DF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3A7F427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-0.253</w:t>
            </w:r>
          </w:p>
        </w:tc>
        <w:tc>
          <w:tcPr>
            <w:tcW w:w="396" w:type="pct"/>
            <w:shd w:val="clear" w:color="auto" w:fill="auto"/>
            <w:noWrap/>
            <w:vAlign w:val="center"/>
          </w:tcPr>
          <w:p w14:paraId="3F24A25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0.857</w:t>
            </w:r>
          </w:p>
        </w:tc>
        <w:tc>
          <w:tcPr>
            <w:tcW w:w="290" w:type="pct"/>
            <w:shd w:val="clear" w:color="auto" w:fill="auto"/>
            <w:noWrap/>
            <w:vAlign w:val="center"/>
          </w:tcPr>
          <w:p w14:paraId="7B75EEA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0.084</w:t>
            </w:r>
          </w:p>
        </w:tc>
        <w:tc>
          <w:tcPr>
            <w:tcW w:w="313" w:type="pct"/>
            <w:shd w:val="clear" w:color="auto" w:fill="auto"/>
            <w:noWrap/>
            <w:vAlign w:val="center"/>
          </w:tcPr>
          <w:p w14:paraId="7650615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c>
          <w:tcPr>
            <w:tcW w:w="290" w:type="pct"/>
            <w:shd w:val="clear" w:color="auto" w:fill="auto"/>
            <w:noWrap/>
            <w:vAlign w:val="center"/>
          </w:tcPr>
          <w:p w14:paraId="04B33222"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0.149</w:t>
            </w:r>
          </w:p>
        </w:tc>
        <w:tc>
          <w:tcPr>
            <w:tcW w:w="321" w:type="pct"/>
            <w:shd w:val="clear" w:color="auto" w:fill="auto"/>
            <w:noWrap/>
            <w:vAlign w:val="center"/>
          </w:tcPr>
          <w:p w14:paraId="6996E8A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0.122</w:t>
            </w:r>
          </w:p>
        </w:tc>
        <w:tc>
          <w:tcPr>
            <w:tcW w:w="290" w:type="pct"/>
            <w:shd w:val="clear" w:color="auto" w:fill="auto"/>
            <w:noWrap/>
            <w:vAlign w:val="center"/>
          </w:tcPr>
          <w:p w14:paraId="5D67AE7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0.285</w:t>
            </w:r>
          </w:p>
        </w:tc>
        <w:tc>
          <w:tcPr>
            <w:tcW w:w="360" w:type="pct"/>
            <w:shd w:val="clear" w:color="auto" w:fill="auto"/>
            <w:noWrap/>
            <w:vAlign w:val="center"/>
          </w:tcPr>
          <w:p w14:paraId="6D9C479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0.102</w:t>
            </w:r>
          </w:p>
        </w:tc>
        <w:tc>
          <w:tcPr>
            <w:tcW w:w="472" w:type="pct"/>
            <w:shd w:val="clear" w:color="auto" w:fill="auto"/>
            <w:noWrap/>
            <w:vAlign w:val="center"/>
          </w:tcPr>
          <w:p w14:paraId="1F72850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r>
      <w:tr w:rsidR="00592979" w:rsidRPr="007B32E2" w14:paraId="30FF273A" w14:textId="77777777" w:rsidTr="00A94D3F">
        <w:trPr>
          <w:gridAfter w:val="1"/>
          <w:wAfter w:w="4" w:type="pct"/>
          <w:trHeight w:val="301"/>
        </w:trPr>
        <w:tc>
          <w:tcPr>
            <w:tcW w:w="1185" w:type="pct"/>
            <w:tcBorders>
              <w:right w:val="single" w:sz="8" w:space="0" w:color="auto"/>
            </w:tcBorders>
            <w:shd w:val="clear" w:color="auto" w:fill="auto"/>
            <w:noWrap/>
            <w:vAlign w:val="bottom"/>
          </w:tcPr>
          <w:p w14:paraId="1E6F3ABD"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mu-VaR 0.99 N</w:t>
            </w:r>
          </w:p>
        </w:tc>
        <w:tc>
          <w:tcPr>
            <w:tcW w:w="342" w:type="pct"/>
            <w:tcBorders>
              <w:left w:val="single" w:sz="8" w:space="0" w:color="auto"/>
            </w:tcBorders>
            <w:shd w:val="clear" w:color="auto" w:fill="auto"/>
            <w:noWrap/>
            <w:vAlign w:val="center"/>
          </w:tcPr>
          <w:p w14:paraId="2C2D2EC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0.009</w:t>
            </w:r>
          </w:p>
        </w:tc>
        <w:tc>
          <w:tcPr>
            <w:tcW w:w="290" w:type="pct"/>
            <w:shd w:val="clear" w:color="auto" w:fill="auto"/>
            <w:noWrap/>
            <w:vAlign w:val="center"/>
          </w:tcPr>
          <w:p w14:paraId="5C67E15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183C425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-0.254</w:t>
            </w:r>
          </w:p>
        </w:tc>
        <w:tc>
          <w:tcPr>
            <w:tcW w:w="396" w:type="pct"/>
            <w:shd w:val="clear" w:color="auto" w:fill="auto"/>
            <w:noWrap/>
            <w:vAlign w:val="center"/>
          </w:tcPr>
          <w:p w14:paraId="5AC9A98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0.857</w:t>
            </w:r>
          </w:p>
        </w:tc>
        <w:tc>
          <w:tcPr>
            <w:tcW w:w="290" w:type="pct"/>
            <w:shd w:val="clear" w:color="auto" w:fill="auto"/>
            <w:noWrap/>
            <w:vAlign w:val="center"/>
          </w:tcPr>
          <w:p w14:paraId="057929B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0.084</w:t>
            </w:r>
          </w:p>
        </w:tc>
        <w:tc>
          <w:tcPr>
            <w:tcW w:w="313" w:type="pct"/>
            <w:shd w:val="clear" w:color="auto" w:fill="auto"/>
            <w:noWrap/>
            <w:vAlign w:val="center"/>
          </w:tcPr>
          <w:p w14:paraId="1441EF2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c>
          <w:tcPr>
            <w:tcW w:w="290" w:type="pct"/>
            <w:shd w:val="clear" w:color="auto" w:fill="auto"/>
            <w:noWrap/>
            <w:vAlign w:val="center"/>
          </w:tcPr>
          <w:p w14:paraId="4080824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0.148</w:t>
            </w:r>
          </w:p>
        </w:tc>
        <w:tc>
          <w:tcPr>
            <w:tcW w:w="321" w:type="pct"/>
            <w:shd w:val="clear" w:color="auto" w:fill="auto"/>
            <w:noWrap/>
            <w:vAlign w:val="center"/>
          </w:tcPr>
          <w:p w14:paraId="1D13F40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0.119</w:t>
            </w:r>
          </w:p>
        </w:tc>
        <w:tc>
          <w:tcPr>
            <w:tcW w:w="290" w:type="pct"/>
            <w:shd w:val="clear" w:color="auto" w:fill="auto"/>
            <w:noWrap/>
            <w:vAlign w:val="center"/>
          </w:tcPr>
          <w:p w14:paraId="21869162"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0.284</w:t>
            </w:r>
          </w:p>
        </w:tc>
        <w:tc>
          <w:tcPr>
            <w:tcW w:w="360" w:type="pct"/>
            <w:shd w:val="clear" w:color="auto" w:fill="auto"/>
            <w:noWrap/>
            <w:vAlign w:val="center"/>
          </w:tcPr>
          <w:p w14:paraId="42841D5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0.102</w:t>
            </w:r>
          </w:p>
        </w:tc>
        <w:tc>
          <w:tcPr>
            <w:tcW w:w="472" w:type="pct"/>
            <w:shd w:val="clear" w:color="auto" w:fill="auto"/>
            <w:noWrap/>
            <w:vAlign w:val="center"/>
          </w:tcPr>
          <w:p w14:paraId="61666A0C"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r>
      <w:tr w:rsidR="00592979" w:rsidRPr="007B32E2" w14:paraId="0DCDB80C" w14:textId="77777777" w:rsidTr="00A94D3F">
        <w:trPr>
          <w:gridAfter w:val="1"/>
          <w:wAfter w:w="4" w:type="pct"/>
          <w:trHeight w:val="301"/>
        </w:trPr>
        <w:tc>
          <w:tcPr>
            <w:tcW w:w="1185" w:type="pct"/>
            <w:tcBorders>
              <w:right w:val="single" w:sz="8" w:space="0" w:color="auto"/>
            </w:tcBorders>
            <w:shd w:val="clear" w:color="auto" w:fill="auto"/>
            <w:noWrap/>
            <w:vAlign w:val="bottom"/>
          </w:tcPr>
          <w:p w14:paraId="47909FE1"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mu-VaR 0.99 t</w:t>
            </w:r>
          </w:p>
        </w:tc>
        <w:tc>
          <w:tcPr>
            <w:tcW w:w="342" w:type="pct"/>
            <w:tcBorders>
              <w:left w:val="single" w:sz="8" w:space="0" w:color="auto"/>
            </w:tcBorders>
            <w:shd w:val="clear" w:color="auto" w:fill="auto"/>
            <w:noWrap/>
            <w:vAlign w:val="center"/>
          </w:tcPr>
          <w:p w14:paraId="1252635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0.008</w:t>
            </w:r>
          </w:p>
        </w:tc>
        <w:tc>
          <w:tcPr>
            <w:tcW w:w="290" w:type="pct"/>
            <w:shd w:val="clear" w:color="auto" w:fill="auto"/>
            <w:noWrap/>
            <w:vAlign w:val="center"/>
          </w:tcPr>
          <w:p w14:paraId="7DB9C9F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5B85B58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-0.233</w:t>
            </w:r>
          </w:p>
        </w:tc>
        <w:tc>
          <w:tcPr>
            <w:tcW w:w="396" w:type="pct"/>
            <w:shd w:val="clear" w:color="auto" w:fill="auto"/>
            <w:noWrap/>
            <w:vAlign w:val="center"/>
          </w:tcPr>
          <w:p w14:paraId="33923A9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0.845</w:t>
            </w:r>
          </w:p>
        </w:tc>
        <w:tc>
          <w:tcPr>
            <w:tcW w:w="290" w:type="pct"/>
            <w:shd w:val="clear" w:color="auto" w:fill="auto"/>
            <w:noWrap/>
            <w:vAlign w:val="center"/>
          </w:tcPr>
          <w:p w14:paraId="0BDE62F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0.085</w:t>
            </w:r>
          </w:p>
        </w:tc>
        <w:tc>
          <w:tcPr>
            <w:tcW w:w="313" w:type="pct"/>
            <w:shd w:val="clear" w:color="auto" w:fill="auto"/>
            <w:noWrap/>
            <w:vAlign w:val="center"/>
          </w:tcPr>
          <w:p w14:paraId="6D87425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0.091</w:t>
            </w:r>
          </w:p>
        </w:tc>
        <w:tc>
          <w:tcPr>
            <w:tcW w:w="290" w:type="pct"/>
            <w:shd w:val="clear" w:color="auto" w:fill="auto"/>
            <w:noWrap/>
            <w:vAlign w:val="center"/>
          </w:tcPr>
          <w:p w14:paraId="790A098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0.079</w:t>
            </w:r>
          </w:p>
        </w:tc>
        <w:tc>
          <w:tcPr>
            <w:tcW w:w="321" w:type="pct"/>
            <w:shd w:val="clear" w:color="auto" w:fill="auto"/>
            <w:noWrap/>
            <w:vAlign w:val="center"/>
          </w:tcPr>
          <w:p w14:paraId="111C8A2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0.051</w:t>
            </w:r>
          </w:p>
        </w:tc>
        <w:tc>
          <w:tcPr>
            <w:tcW w:w="290" w:type="pct"/>
            <w:shd w:val="clear" w:color="auto" w:fill="auto"/>
            <w:noWrap/>
            <w:vAlign w:val="center"/>
          </w:tcPr>
          <w:p w14:paraId="0EEC319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0.274</w:t>
            </w:r>
          </w:p>
        </w:tc>
        <w:tc>
          <w:tcPr>
            <w:tcW w:w="360" w:type="pct"/>
            <w:shd w:val="clear" w:color="auto" w:fill="auto"/>
            <w:noWrap/>
            <w:vAlign w:val="center"/>
          </w:tcPr>
          <w:p w14:paraId="16363AC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0.096</w:t>
            </w:r>
          </w:p>
        </w:tc>
        <w:tc>
          <w:tcPr>
            <w:tcW w:w="472" w:type="pct"/>
            <w:shd w:val="clear" w:color="auto" w:fill="auto"/>
            <w:noWrap/>
            <w:vAlign w:val="center"/>
          </w:tcPr>
          <w:p w14:paraId="3979B97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0.090</w:t>
            </w:r>
          </w:p>
        </w:tc>
      </w:tr>
      <w:tr w:rsidR="00592979" w:rsidRPr="007B32E2" w14:paraId="3EF4A845" w14:textId="77777777" w:rsidTr="00A94D3F">
        <w:trPr>
          <w:gridAfter w:val="1"/>
          <w:wAfter w:w="4" w:type="pct"/>
          <w:trHeight w:val="301"/>
        </w:trPr>
        <w:tc>
          <w:tcPr>
            <w:tcW w:w="1185" w:type="pct"/>
            <w:tcBorders>
              <w:right w:val="single" w:sz="8" w:space="0" w:color="auto"/>
            </w:tcBorders>
            <w:shd w:val="clear" w:color="auto" w:fill="auto"/>
            <w:noWrap/>
            <w:vAlign w:val="bottom"/>
          </w:tcPr>
          <w:p w14:paraId="281A4A5A"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mu-CVaR 0.99 N</w:t>
            </w:r>
          </w:p>
        </w:tc>
        <w:tc>
          <w:tcPr>
            <w:tcW w:w="342" w:type="pct"/>
            <w:tcBorders>
              <w:left w:val="single" w:sz="8" w:space="0" w:color="auto"/>
            </w:tcBorders>
            <w:shd w:val="clear" w:color="auto" w:fill="auto"/>
            <w:noWrap/>
            <w:vAlign w:val="center"/>
          </w:tcPr>
          <w:p w14:paraId="13A315B2"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0.009</w:t>
            </w:r>
          </w:p>
        </w:tc>
        <w:tc>
          <w:tcPr>
            <w:tcW w:w="290" w:type="pct"/>
            <w:shd w:val="clear" w:color="auto" w:fill="auto"/>
            <w:noWrap/>
            <w:vAlign w:val="center"/>
          </w:tcPr>
          <w:p w14:paraId="72840D9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4F09BE4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-0.221</w:t>
            </w:r>
          </w:p>
        </w:tc>
        <w:tc>
          <w:tcPr>
            <w:tcW w:w="396" w:type="pct"/>
            <w:shd w:val="clear" w:color="auto" w:fill="auto"/>
            <w:noWrap/>
            <w:vAlign w:val="center"/>
          </w:tcPr>
          <w:p w14:paraId="43D5AFF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0.835</w:t>
            </w:r>
          </w:p>
        </w:tc>
        <w:tc>
          <w:tcPr>
            <w:tcW w:w="290" w:type="pct"/>
            <w:shd w:val="clear" w:color="auto" w:fill="auto"/>
            <w:noWrap/>
            <w:vAlign w:val="center"/>
          </w:tcPr>
          <w:p w14:paraId="77CD62F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0.083</w:t>
            </w:r>
          </w:p>
        </w:tc>
        <w:tc>
          <w:tcPr>
            <w:tcW w:w="313" w:type="pct"/>
            <w:shd w:val="clear" w:color="auto" w:fill="auto"/>
            <w:noWrap/>
            <w:vAlign w:val="center"/>
          </w:tcPr>
          <w:p w14:paraId="1D5A605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0.085</w:t>
            </w:r>
          </w:p>
        </w:tc>
        <w:tc>
          <w:tcPr>
            <w:tcW w:w="290" w:type="pct"/>
            <w:shd w:val="clear" w:color="auto" w:fill="auto"/>
            <w:noWrap/>
            <w:vAlign w:val="center"/>
          </w:tcPr>
          <w:p w14:paraId="2F2ED5E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0.930</w:t>
            </w:r>
          </w:p>
        </w:tc>
        <w:tc>
          <w:tcPr>
            <w:tcW w:w="321" w:type="pct"/>
            <w:shd w:val="clear" w:color="auto" w:fill="auto"/>
            <w:noWrap/>
            <w:vAlign w:val="center"/>
          </w:tcPr>
          <w:p w14:paraId="32CFDE4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0.003</w:t>
            </w:r>
          </w:p>
        </w:tc>
        <w:tc>
          <w:tcPr>
            <w:tcW w:w="290" w:type="pct"/>
            <w:shd w:val="clear" w:color="auto" w:fill="auto"/>
            <w:noWrap/>
            <w:vAlign w:val="center"/>
          </w:tcPr>
          <w:p w14:paraId="6B8EEC7C"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0.316</w:t>
            </w:r>
          </w:p>
        </w:tc>
        <w:tc>
          <w:tcPr>
            <w:tcW w:w="360" w:type="pct"/>
            <w:shd w:val="clear" w:color="auto" w:fill="auto"/>
            <w:noWrap/>
            <w:vAlign w:val="center"/>
          </w:tcPr>
          <w:p w14:paraId="65132EB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0.114</w:t>
            </w:r>
          </w:p>
        </w:tc>
        <w:tc>
          <w:tcPr>
            <w:tcW w:w="472" w:type="pct"/>
            <w:shd w:val="clear" w:color="auto" w:fill="auto"/>
            <w:noWrap/>
            <w:vAlign w:val="center"/>
          </w:tcPr>
          <w:p w14:paraId="2BF3B1B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0.111</w:t>
            </w:r>
          </w:p>
        </w:tc>
      </w:tr>
      <w:tr w:rsidR="00592979" w:rsidRPr="007B32E2" w14:paraId="63A2B09A" w14:textId="77777777" w:rsidTr="00A94D3F">
        <w:trPr>
          <w:gridAfter w:val="1"/>
          <w:wAfter w:w="4" w:type="pct"/>
          <w:trHeight w:val="301"/>
        </w:trPr>
        <w:tc>
          <w:tcPr>
            <w:tcW w:w="1185" w:type="pct"/>
            <w:tcBorders>
              <w:right w:val="single" w:sz="8" w:space="0" w:color="auto"/>
            </w:tcBorders>
            <w:shd w:val="clear" w:color="auto" w:fill="auto"/>
            <w:noWrap/>
            <w:vAlign w:val="bottom"/>
          </w:tcPr>
          <w:p w14:paraId="4AE83828" w14:textId="77777777" w:rsidR="00592979" w:rsidRPr="007B32E2" w:rsidRDefault="00592979" w:rsidP="00A94D3F">
            <w:pPr>
              <w:spacing w:after="0" w:line="240" w:lineRule="auto"/>
              <w:rPr>
                <w:rFonts w:ascii="Times New Roman" w:eastAsia="Times New Roman" w:hAnsi="Times New Roman" w:cs="Times New Roman"/>
                <w:color w:val="000000"/>
              </w:rPr>
            </w:pPr>
            <w:r w:rsidRPr="007B32E2">
              <w:rPr>
                <w:rFonts w:ascii="Times New Roman" w:eastAsia="Times New Roman" w:hAnsi="Times New Roman" w:cs="Times New Roman"/>
                <w:color w:val="000000"/>
              </w:rPr>
              <w:t>mu-CVaR 0.99 t</w:t>
            </w:r>
          </w:p>
        </w:tc>
        <w:tc>
          <w:tcPr>
            <w:tcW w:w="342" w:type="pct"/>
            <w:tcBorders>
              <w:left w:val="single" w:sz="8" w:space="0" w:color="auto"/>
            </w:tcBorders>
            <w:shd w:val="clear" w:color="auto" w:fill="auto"/>
            <w:noWrap/>
            <w:vAlign w:val="center"/>
          </w:tcPr>
          <w:p w14:paraId="49BF2F3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0.009</w:t>
            </w:r>
          </w:p>
        </w:tc>
        <w:tc>
          <w:tcPr>
            <w:tcW w:w="290" w:type="pct"/>
            <w:shd w:val="clear" w:color="auto" w:fill="auto"/>
            <w:noWrap/>
            <w:vAlign w:val="center"/>
          </w:tcPr>
          <w:p w14:paraId="4684602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0.030</w:t>
            </w:r>
          </w:p>
        </w:tc>
        <w:tc>
          <w:tcPr>
            <w:tcW w:w="447" w:type="pct"/>
            <w:shd w:val="clear" w:color="auto" w:fill="auto"/>
            <w:noWrap/>
            <w:vAlign w:val="center"/>
          </w:tcPr>
          <w:p w14:paraId="5F68761A"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-0.257</w:t>
            </w:r>
          </w:p>
        </w:tc>
        <w:tc>
          <w:tcPr>
            <w:tcW w:w="396" w:type="pct"/>
            <w:shd w:val="clear" w:color="auto" w:fill="auto"/>
            <w:noWrap/>
            <w:vAlign w:val="center"/>
          </w:tcPr>
          <w:p w14:paraId="4587B26A"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0.858</w:t>
            </w:r>
          </w:p>
        </w:tc>
        <w:tc>
          <w:tcPr>
            <w:tcW w:w="290" w:type="pct"/>
            <w:shd w:val="clear" w:color="auto" w:fill="auto"/>
            <w:noWrap/>
            <w:vAlign w:val="center"/>
          </w:tcPr>
          <w:p w14:paraId="01D466BA"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0.085</w:t>
            </w:r>
          </w:p>
        </w:tc>
        <w:tc>
          <w:tcPr>
            <w:tcW w:w="313" w:type="pct"/>
            <w:shd w:val="clear" w:color="auto" w:fill="auto"/>
            <w:noWrap/>
            <w:vAlign w:val="center"/>
          </w:tcPr>
          <w:p w14:paraId="4C75955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c>
          <w:tcPr>
            <w:tcW w:w="290" w:type="pct"/>
            <w:shd w:val="clear" w:color="auto" w:fill="auto"/>
            <w:noWrap/>
            <w:vAlign w:val="center"/>
          </w:tcPr>
          <w:p w14:paraId="55EFAF3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0.079</w:t>
            </w:r>
          </w:p>
        </w:tc>
        <w:tc>
          <w:tcPr>
            <w:tcW w:w="321" w:type="pct"/>
            <w:shd w:val="clear" w:color="auto" w:fill="auto"/>
            <w:noWrap/>
            <w:vAlign w:val="center"/>
          </w:tcPr>
          <w:p w14:paraId="67216B5A"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0.111</w:t>
            </w:r>
          </w:p>
        </w:tc>
        <w:tc>
          <w:tcPr>
            <w:tcW w:w="290" w:type="pct"/>
            <w:shd w:val="clear" w:color="auto" w:fill="auto"/>
            <w:noWrap/>
            <w:vAlign w:val="center"/>
          </w:tcPr>
          <w:p w14:paraId="0820598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0.284</w:t>
            </w:r>
          </w:p>
        </w:tc>
        <w:tc>
          <w:tcPr>
            <w:tcW w:w="360" w:type="pct"/>
            <w:shd w:val="clear" w:color="auto" w:fill="auto"/>
            <w:noWrap/>
            <w:vAlign w:val="center"/>
          </w:tcPr>
          <w:p w14:paraId="5C165C5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0.101</w:t>
            </w:r>
          </w:p>
        </w:tc>
        <w:tc>
          <w:tcPr>
            <w:tcW w:w="472" w:type="pct"/>
            <w:shd w:val="clear" w:color="auto" w:fill="auto"/>
            <w:noWrap/>
            <w:vAlign w:val="center"/>
          </w:tcPr>
          <w:p w14:paraId="60E245F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0.093</w:t>
            </w:r>
          </w:p>
        </w:tc>
      </w:tr>
      <w:tr w:rsidR="00592979" w:rsidRPr="007B32E2" w14:paraId="0855F2C8" w14:textId="77777777" w:rsidTr="00A94D3F">
        <w:trPr>
          <w:gridAfter w:val="1"/>
          <w:wAfter w:w="4" w:type="pct"/>
          <w:trHeight w:val="301"/>
        </w:trPr>
        <w:tc>
          <w:tcPr>
            <w:tcW w:w="1185" w:type="pct"/>
            <w:tcBorders>
              <w:right w:val="single" w:sz="8" w:space="0" w:color="auto"/>
            </w:tcBorders>
            <w:shd w:val="clear" w:color="auto" w:fill="auto"/>
            <w:noWrap/>
            <w:vAlign w:val="center"/>
          </w:tcPr>
          <w:p w14:paraId="735DF3A9"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Implied variance-adjusted BL</w:t>
            </w:r>
          </w:p>
        </w:tc>
        <w:tc>
          <w:tcPr>
            <w:tcW w:w="342" w:type="pct"/>
            <w:tcBorders>
              <w:left w:val="single" w:sz="8" w:space="0" w:color="auto"/>
            </w:tcBorders>
            <w:shd w:val="clear" w:color="auto" w:fill="auto"/>
            <w:noWrap/>
            <w:vAlign w:val="center"/>
          </w:tcPr>
          <w:p w14:paraId="765993E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0.004</w:t>
            </w:r>
          </w:p>
        </w:tc>
        <w:tc>
          <w:tcPr>
            <w:tcW w:w="290" w:type="pct"/>
            <w:shd w:val="clear" w:color="auto" w:fill="auto"/>
            <w:noWrap/>
            <w:vAlign w:val="center"/>
          </w:tcPr>
          <w:p w14:paraId="658CDCE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0.010</w:t>
            </w:r>
          </w:p>
        </w:tc>
        <w:tc>
          <w:tcPr>
            <w:tcW w:w="447" w:type="pct"/>
            <w:shd w:val="clear" w:color="auto" w:fill="auto"/>
            <w:noWrap/>
            <w:vAlign w:val="center"/>
          </w:tcPr>
          <w:p w14:paraId="6803D38C"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-0.119</w:t>
            </w:r>
          </w:p>
        </w:tc>
        <w:tc>
          <w:tcPr>
            <w:tcW w:w="396" w:type="pct"/>
            <w:shd w:val="clear" w:color="auto" w:fill="auto"/>
            <w:noWrap/>
            <w:vAlign w:val="center"/>
          </w:tcPr>
          <w:p w14:paraId="75D79A3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1.208</w:t>
            </w:r>
          </w:p>
        </w:tc>
        <w:tc>
          <w:tcPr>
            <w:tcW w:w="290" w:type="pct"/>
            <w:shd w:val="clear" w:color="auto" w:fill="auto"/>
            <w:noWrap/>
            <w:vAlign w:val="center"/>
          </w:tcPr>
          <w:p w14:paraId="6B433F1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0.025</w:t>
            </w:r>
          </w:p>
        </w:tc>
        <w:tc>
          <w:tcPr>
            <w:tcW w:w="313" w:type="pct"/>
            <w:shd w:val="clear" w:color="auto" w:fill="auto"/>
            <w:noWrap/>
            <w:vAlign w:val="center"/>
          </w:tcPr>
          <w:p w14:paraId="0DD72CF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0.035</w:t>
            </w:r>
          </w:p>
        </w:tc>
        <w:tc>
          <w:tcPr>
            <w:tcW w:w="290" w:type="pct"/>
            <w:shd w:val="clear" w:color="auto" w:fill="auto"/>
            <w:noWrap/>
            <w:vAlign w:val="center"/>
          </w:tcPr>
          <w:p w14:paraId="12E5E092"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r w:rsidRPr="00487CA7">
              <w:rPr>
                <w:rFonts w:ascii="Times New Roman" w:eastAsia="Times New Roman" w:hAnsi="Times New Roman" w:cs="Times New Roman"/>
                <w:color w:val="000000"/>
                <w:sz w:val="24"/>
                <w:szCs w:val="24"/>
              </w:rPr>
              <w:t>3</w:t>
            </w:r>
          </w:p>
        </w:tc>
        <w:tc>
          <w:tcPr>
            <w:tcW w:w="321" w:type="pct"/>
            <w:shd w:val="clear" w:color="auto" w:fill="auto"/>
            <w:noWrap/>
            <w:vAlign w:val="center"/>
          </w:tcPr>
          <w:p w14:paraId="17E501C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-0.069</w:t>
            </w:r>
          </w:p>
        </w:tc>
        <w:tc>
          <w:tcPr>
            <w:tcW w:w="290" w:type="pct"/>
            <w:shd w:val="clear" w:color="auto" w:fill="auto"/>
            <w:noWrap/>
            <w:vAlign w:val="center"/>
          </w:tcPr>
          <w:p w14:paraId="478206BC"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0.360</w:t>
            </w:r>
          </w:p>
        </w:tc>
        <w:tc>
          <w:tcPr>
            <w:tcW w:w="360" w:type="pct"/>
            <w:shd w:val="clear" w:color="auto" w:fill="auto"/>
            <w:noWrap/>
            <w:vAlign w:val="center"/>
          </w:tcPr>
          <w:p w14:paraId="62493329"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0.150</w:t>
            </w:r>
          </w:p>
        </w:tc>
        <w:tc>
          <w:tcPr>
            <w:tcW w:w="472" w:type="pct"/>
            <w:shd w:val="clear" w:color="auto" w:fill="auto"/>
            <w:noWrap/>
            <w:vAlign w:val="center"/>
          </w:tcPr>
          <w:p w14:paraId="2D3C9612"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0.107</w:t>
            </w:r>
          </w:p>
        </w:tc>
      </w:tr>
      <w:tr w:rsidR="00592979" w:rsidRPr="007B32E2" w14:paraId="54C3DDC1" w14:textId="77777777" w:rsidTr="00A94D3F">
        <w:trPr>
          <w:gridAfter w:val="1"/>
          <w:wAfter w:w="4" w:type="pct"/>
          <w:trHeight w:val="301"/>
        </w:trPr>
        <w:tc>
          <w:tcPr>
            <w:tcW w:w="1185" w:type="pct"/>
            <w:tcBorders>
              <w:bottom w:val="single" w:sz="8" w:space="0" w:color="auto"/>
              <w:right w:val="single" w:sz="8" w:space="0" w:color="auto"/>
            </w:tcBorders>
            <w:shd w:val="clear" w:color="auto" w:fill="auto"/>
            <w:noWrap/>
            <w:vAlign w:val="center"/>
          </w:tcPr>
          <w:p w14:paraId="644F85A5" w14:textId="77777777" w:rsidR="00592979" w:rsidRPr="007B32E2" w:rsidRDefault="00592979" w:rsidP="00A94D3F">
            <w:pPr>
              <w:spacing w:after="0" w:line="240" w:lineRule="auto"/>
              <w:rPr>
                <w:rFonts w:ascii="Times New Roman" w:eastAsia="Times New Roman" w:hAnsi="Times New Roman" w:cs="Times New Roman"/>
                <w:sz w:val="24"/>
                <w:szCs w:val="24"/>
              </w:rPr>
            </w:pPr>
            <w:r w:rsidRPr="007B32E2">
              <w:rPr>
                <w:rFonts w:ascii="Times New Roman" w:eastAsia="Times New Roman" w:hAnsi="Times New Roman" w:cs="Times New Roman"/>
                <w:sz w:val="24"/>
                <w:szCs w:val="24"/>
              </w:rPr>
              <w:t>Variance-adjusted SR-BL</w:t>
            </w:r>
          </w:p>
        </w:tc>
        <w:tc>
          <w:tcPr>
            <w:tcW w:w="342" w:type="pct"/>
            <w:tcBorders>
              <w:left w:val="single" w:sz="8" w:space="0" w:color="auto"/>
              <w:bottom w:val="single" w:sz="8" w:space="0" w:color="auto"/>
            </w:tcBorders>
            <w:shd w:val="clear" w:color="auto" w:fill="auto"/>
            <w:noWrap/>
            <w:vAlign w:val="center"/>
          </w:tcPr>
          <w:p w14:paraId="59C7047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0.015</w:t>
            </w:r>
          </w:p>
        </w:tc>
        <w:tc>
          <w:tcPr>
            <w:tcW w:w="290" w:type="pct"/>
            <w:tcBorders>
              <w:bottom w:val="single" w:sz="8" w:space="0" w:color="auto"/>
            </w:tcBorders>
            <w:shd w:val="clear" w:color="auto" w:fill="auto"/>
            <w:noWrap/>
            <w:vAlign w:val="center"/>
          </w:tcPr>
          <w:p w14:paraId="430387A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0.039</w:t>
            </w:r>
          </w:p>
        </w:tc>
        <w:tc>
          <w:tcPr>
            <w:tcW w:w="447" w:type="pct"/>
            <w:tcBorders>
              <w:bottom w:val="single" w:sz="8" w:space="0" w:color="auto"/>
            </w:tcBorders>
            <w:shd w:val="clear" w:color="auto" w:fill="auto"/>
            <w:noWrap/>
            <w:vAlign w:val="center"/>
          </w:tcPr>
          <w:p w14:paraId="7976CDA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-0.048</w:t>
            </w:r>
          </w:p>
        </w:tc>
        <w:tc>
          <w:tcPr>
            <w:tcW w:w="396" w:type="pct"/>
            <w:tcBorders>
              <w:bottom w:val="single" w:sz="8" w:space="0" w:color="auto"/>
            </w:tcBorders>
            <w:shd w:val="clear" w:color="auto" w:fill="auto"/>
            <w:noWrap/>
            <w:vAlign w:val="center"/>
          </w:tcPr>
          <w:p w14:paraId="5DBC794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0.924</w:t>
            </w:r>
          </w:p>
        </w:tc>
        <w:tc>
          <w:tcPr>
            <w:tcW w:w="290" w:type="pct"/>
            <w:tcBorders>
              <w:bottom w:val="single" w:sz="8" w:space="0" w:color="auto"/>
            </w:tcBorders>
            <w:shd w:val="clear" w:color="auto" w:fill="auto"/>
            <w:noWrap/>
            <w:vAlign w:val="center"/>
          </w:tcPr>
          <w:p w14:paraId="22856B2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0.097</w:t>
            </w:r>
          </w:p>
        </w:tc>
        <w:tc>
          <w:tcPr>
            <w:tcW w:w="313" w:type="pct"/>
            <w:tcBorders>
              <w:bottom w:val="single" w:sz="8" w:space="0" w:color="auto"/>
            </w:tcBorders>
            <w:shd w:val="clear" w:color="auto" w:fill="auto"/>
            <w:noWrap/>
            <w:vAlign w:val="center"/>
          </w:tcPr>
          <w:p w14:paraId="736C0F7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0.107</w:t>
            </w:r>
          </w:p>
        </w:tc>
        <w:tc>
          <w:tcPr>
            <w:tcW w:w="290" w:type="pct"/>
            <w:tcBorders>
              <w:bottom w:val="single" w:sz="8" w:space="0" w:color="auto"/>
            </w:tcBorders>
            <w:shd w:val="clear" w:color="auto" w:fill="auto"/>
            <w:noWrap/>
            <w:vAlign w:val="center"/>
          </w:tcPr>
          <w:p w14:paraId="1399CB02"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0.353</w:t>
            </w:r>
          </w:p>
        </w:tc>
        <w:tc>
          <w:tcPr>
            <w:tcW w:w="321" w:type="pct"/>
            <w:tcBorders>
              <w:bottom w:val="single" w:sz="8" w:space="0" w:color="auto"/>
            </w:tcBorders>
            <w:shd w:val="clear" w:color="auto" w:fill="auto"/>
            <w:noWrap/>
            <w:vAlign w:val="center"/>
          </w:tcPr>
          <w:p w14:paraId="0E0DB49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0.118</w:t>
            </w:r>
          </w:p>
        </w:tc>
        <w:tc>
          <w:tcPr>
            <w:tcW w:w="290" w:type="pct"/>
            <w:tcBorders>
              <w:bottom w:val="single" w:sz="8" w:space="0" w:color="auto"/>
            </w:tcBorders>
            <w:shd w:val="clear" w:color="auto" w:fill="auto"/>
            <w:noWrap/>
            <w:vAlign w:val="center"/>
          </w:tcPr>
          <w:p w14:paraId="3ED4D1ED"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0.380</w:t>
            </w:r>
          </w:p>
        </w:tc>
        <w:tc>
          <w:tcPr>
            <w:tcW w:w="360" w:type="pct"/>
            <w:tcBorders>
              <w:bottom w:val="single" w:sz="8" w:space="0" w:color="auto"/>
            </w:tcBorders>
            <w:shd w:val="clear" w:color="auto" w:fill="auto"/>
            <w:noWrap/>
            <w:vAlign w:val="center"/>
          </w:tcPr>
          <w:p w14:paraId="0586543B"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0.152</w:t>
            </w:r>
          </w:p>
        </w:tc>
        <w:tc>
          <w:tcPr>
            <w:tcW w:w="472" w:type="pct"/>
            <w:tcBorders>
              <w:bottom w:val="single" w:sz="8" w:space="0" w:color="auto"/>
            </w:tcBorders>
            <w:shd w:val="clear" w:color="auto" w:fill="auto"/>
            <w:noWrap/>
            <w:vAlign w:val="center"/>
          </w:tcPr>
          <w:p w14:paraId="0D5A1AD4"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0.138</w:t>
            </w:r>
          </w:p>
        </w:tc>
      </w:tr>
    </w:tbl>
    <w:p w14:paraId="791F0B6D" w14:textId="77777777" w:rsidR="00592979" w:rsidRDefault="00592979" w:rsidP="00592979">
      <w:pPr>
        <w:rPr>
          <w:rFonts w:ascii="Times New Roman" w:hAnsi="Times New Roman" w:cs="Times New Roman"/>
          <w:b/>
          <w:sz w:val="24"/>
          <w:szCs w:val="24"/>
        </w:rPr>
      </w:pPr>
      <w:r w:rsidRPr="0088351A">
        <w:rPr>
          <w:rFonts w:ascii="Times New Roman" w:hAnsi="Times New Roman" w:cs="Times New Roman"/>
          <w:b/>
          <w:sz w:val="24"/>
          <w:szCs w:val="24"/>
        </w:rPr>
        <w:t>(</w:t>
      </w:r>
      <w:r>
        <w:rPr>
          <w:rFonts w:ascii="Times New Roman" w:hAnsi="Times New Roman" w:cs="Times New Roman"/>
          <w:b/>
          <w:sz w:val="24"/>
          <w:szCs w:val="24"/>
        </w:rPr>
        <w:t xml:space="preserve">Table </w:t>
      </w:r>
      <w:r w:rsidR="00D655F2">
        <w:rPr>
          <w:rFonts w:ascii="Times New Roman" w:hAnsi="Times New Roman" w:cs="Times New Roman"/>
          <w:b/>
          <w:sz w:val="24"/>
          <w:szCs w:val="24"/>
        </w:rPr>
        <w:t>7</w:t>
      </w:r>
      <w:r>
        <w:rPr>
          <w:rFonts w:ascii="Times New Roman" w:hAnsi="Times New Roman" w:cs="Times New Roman"/>
          <w:b/>
          <w:sz w:val="24"/>
          <w:szCs w:val="24"/>
        </w:rPr>
        <w:t xml:space="preserve"> c</w:t>
      </w:r>
      <w:r w:rsidRPr="0088351A">
        <w:rPr>
          <w:rFonts w:ascii="Times New Roman" w:hAnsi="Times New Roman" w:cs="Times New Roman"/>
          <w:b/>
          <w:sz w:val="24"/>
          <w:szCs w:val="24"/>
        </w:rPr>
        <w:t>ontinued)</w:t>
      </w:r>
    </w:p>
    <w:p w14:paraId="37065E64" w14:textId="77777777" w:rsidR="00592979" w:rsidRDefault="00592979" w:rsidP="00592979">
      <w:pPr>
        <w:rPr>
          <w:rFonts w:ascii="Times New Roman" w:hAnsi="Times New Roman" w:cs="Times New Roman"/>
          <w:b/>
          <w:sz w:val="24"/>
          <w:szCs w:val="24"/>
        </w:rPr>
      </w:pPr>
    </w:p>
    <w:p w14:paraId="0A5FFDAB" w14:textId="77777777" w:rsidR="00A364D9" w:rsidRDefault="00A364D9">
      <w:pPr>
        <w:rPr>
          <w:rFonts w:ascii="Times New Roman" w:hAnsi="Times New Roman" w:cs="Times New Roman"/>
          <w:b/>
          <w:sz w:val="24"/>
          <w:szCs w:val="24"/>
        </w:rPr>
      </w:pPr>
      <w:r>
        <w:rPr>
          <w:rFonts w:ascii="Times New Roman" w:hAnsi="Times New Roman" w:cs="Times New Roman"/>
          <w:b/>
          <w:sz w:val="24"/>
          <w:szCs w:val="24"/>
        </w:rPr>
        <w:br w:type="page"/>
      </w:r>
    </w:p>
    <w:p w14:paraId="1F934CB5" w14:textId="77777777" w:rsidR="00592979" w:rsidRDefault="00592979" w:rsidP="00592979">
      <w:pPr>
        <w:rPr>
          <w:rFonts w:ascii="Times New Roman" w:hAnsi="Times New Roman" w:cs="Times New Roman"/>
          <w:b/>
          <w:sz w:val="24"/>
          <w:szCs w:val="24"/>
        </w:rPr>
      </w:pPr>
      <w:r w:rsidRPr="0088351A">
        <w:rPr>
          <w:rFonts w:ascii="Times New Roman" w:hAnsi="Times New Roman" w:cs="Times New Roman"/>
          <w:b/>
          <w:sz w:val="24"/>
          <w:szCs w:val="24"/>
        </w:rPr>
        <w:lastRenderedPageBreak/>
        <w:t>(</w:t>
      </w:r>
      <w:r>
        <w:rPr>
          <w:rFonts w:ascii="Times New Roman" w:hAnsi="Times New Roman" w:cs="Times New Roman"/>
          <w:b/>
          <w:sz w:val="24"/>
          <w:szCs w:val="24"/>
        </w:rPr>
        <w:t xml:space="preserve">Table </w:t>
      </w:r>
      <w:r w:rsidR="00D655F2">
        <w:rPr>
          <w:rFonts w:ascii="Times New Roman" w:hAnsi="Times New Roman" w:cs="Times New Roman"/>
          <w:b/>
          <w:sz w:val="24"/>
          <w:szCs w:val="24"/>
        </w:rPr>
        <w:t>7</w:t>
      </w:r>
      <w:r>
        <w:rPr>
          <w:rFonts w:ascii="Times New Roman" w:hAnsi="Times New Roman" w:cs="Times New Roman"/>
          <w:b/>
          <w:sz w:val="24"/>
          <w:szCs w:val="24"/>
        </w:rPr>
        <w:t xml:space="preserve"> c</w:t>
      </w:r>
      <w:r w:rsidRPr="0088351A">
        <w:rPr>
          <w:rFonts w:ascii="Times New Roman" w:hAnsi="Times New Roman" w:cs="Times New Roman"/>
          <w:b/>
          <w:sz w:val="24"/>
          <w:szCs w:val="24"/>
        </w:rPr>
        <w:t>ontinued)</w:t>
      </w:r>
    </w:p>
    <w:tbl>
      <w:tblPr>
        <w:tblW w:w="5000" w:type="pct"/>
        <w:tblLook w:val="04A0" w:firstRow="1" w:lastRow="0" w:firstColumn="1" w:lastColumn="0" w:noHBand="0" w:noVBand="1"/>
      </w:tblPr>
      <w:tblGrid>
        <w:gridCol w:w="3354"/>
        <w:gridCol w:w="967"/>
        <w:gridCol w:w="819"/>
        <w:gridCol w:w="1264"/>
        <w:gridCol w:w="1120"/>
        <w:gridCol w:w="819"/>
        <w:gridCol w:w="884"/>
        <w:gridCol w:w="819"/>
        <w:gridCol w:w="907"/>
        <w:gridCol w:w="862"/>
        <w:gridCol w:w="1018"/>
        <w:gridCol w:w="1341"/>
      </w:tblGrid>
      <w:tr w:rsidR="00592979" w:rsidRPr="007B32E2" w14:paraId="580AA9EE" w14:textId="77777777" w:rsidTr="00A94D3F">
        <w:trPr>
          <w:trHeight w:val="301"/>
          <w:tblHeader/>
        </w:trPr>
        <w:tc>
          <w:tcPr>
            <w:tcW w:w="1183" w:type="pct"/>
            <w:vMerge w:val="restart"/>
            <w:tcBorders>
              <w:top w:val="single" w:sz="8" w:space="0" w:color="auto"/>
              <w:right w:val="single" w:sz="8" w:space="0" w:color="auto"/>
            </w:tcBorders>
            <w:shd w:val="clear" w:color="auto" w:fill="auto"/>
            <w:noWrap/>
            <w:vAlign w:val="center"/>
            <w:hideMark/>
          </w:tcPr>
          <w:p w14:paraId="70F28F72"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 </w:t>
            </w:r>
          </w:p>
        </w:tc>
        <w:tc>
          <w:tcPr>
            <w:tcW w:w="341" w:type="pct"/>
            <w:tcBorders>
              <w:top w:val="single" w:sz="8" w:space="0" w:color="auto"/>
              <w:left w:val="single" w:sz="8" w:space="0" w:color="auto"/>
              <w:bottom w:val="single" w:sz="8" w:space="0" w:color="auto"/>
            </w:tcBorders>
            <w:shd w:val="clear" w:color="auto" w:fill="auto"/>
            <w:vAlign w:val="center"/>
            <w:hideMark/>
          </w:tcPr>
          <w:p w14:paraId="2476047F"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Return</w:t>
            </w:r>
          </w:p>
        </w:tc>
        <w:tc>
          <w:tcPr>
            <w:tcW w:w="289" w:type="pct"/>
            <w:tcBorders>
              <w:top w:val="single" w:sz="8" w:space="0" w:color="auto"/>
              <w:bottom w:val="single" w:sz="8" w:space="0" w:color="auto"/>
            </w:tcBorders>
            <w:shd w:val="clear" w:color="auto" w:fill="auto"/>
            <w:vAlign w:val="center"/>
            <w:hideMark/>
          </w:tcPr>
          <w:p w14:paraId="5E974E2F"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SD</w:t>
            </w:r>
          </w:p>
        </w:tc>
        <w:tc>
          <w:tcPr>
            <w:tcW w:w="446" w:type="pct"/>
            <w:tcBorders>
              <w:top w:val="single" w:sz="8" w:space="0" w:color="auto"/>
              <w:bottom w:val="single" w:sz="8" w:space="0" w:color="auto"/>
            </w:tcBorders>
            <w:shd w:val="clear" w:color="auto" w:fill="auto"/>
            <w:vAlign w:val="center"/>
            <w:hideMark/>
          </w:tcPr>
          <w:p w14:paraId="6D9F36F1"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Skewness</w:t>
            </w:r>
          </w:p>
        </w:tc>
        <w:tc>
          <w:tcPr>
            <w:tcW w:w="395" w:type="pct"/>
            <w:tcBorders>
              <w:top w:val="single" w:sz="8" w:space="0" w:color="auto"/>
              <w:bottom w:val="single" w:sz="8" w:space="0" w:color="auto"/>
            </w:tcBorders>
            <w:shd w:val="clear" w:color="auto" w:fill="auto"/>
            <w:vAlign w:val="center"/>
            <w:hideMark/>
          </w:tcPr>
          <w:p w14:paraId="100B9B8A"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Kurtosis</w:t>
            </w:r>
          </w:p>
        </w:tc>
        <w:tc>
          <w:tcPr>
            <w:tcW w:w="289" w:type="pct"/>
            <w:tcBorders>
              <w:top w:val="single" w:sz="8" w:space="0" w:color="auto"/>
              <w:bottom w:val="single" w:sz="8" w:space="0" w:color="auto"/>
            </w:tcBorders>
            <w:shd w:val="clear" w:color="auto" w:fill="auto"/>
            <w:vAlign w:val="center"/>
            <w:hideMark/>
          </w:tcPr>
          <w:p w14:paraId="285AA479"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VaR</w:t>
            </w:r>
          </w:p>
        </w:tc>
        <w:tc>
          <w:tcPr>
            <w:tcW w:w="312" w:type="pct"/>
            <w:tcBorders>
              <w:top w:val="single" w:sz="8" w:space="0" w:color="auto"/>
              <w:bottom w:val="single" w:sz="8" w:space="0" w:color="auto"/>
            </w:tcBorders>
            <w:shd w:val="clear" w:color="auto" w:fill="auto"/>
            <w:vAlign w:val="center"/>
            <w:hideMark/>
          </w:tcPr>
          <w:p w14:paraId="3864774C"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CVaR</w:t>
            </w:r>
          </w:p>
        </w:tc>
        <w:tc>
          <w:tcPr>
            <w:tcW w:w="289" w:type="pct"/>
            <w:tcBorders>
              <w:top w:val="single" w:sz="8" w:space="0" w:color="auto"/>
              <w:bottom w:val="single" w:sz="8" w:space="0" w:color="auto"/>
            </w:tcBorders>
            <w:shd w:val="clear" w:color="auto" w:fill="auto"/>
            <w:vAlign w:val="center"/>
            <w:hideMark/>
          </w:tcPr>
          <w:p w14:paraId="01416113"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AHI</w:t>
            </w:r>
          </w:p>
        </w:tc>
        <w:tc>
          <w:tcPr>
            <w:tcW w:w="320" w:type="pct"/>
            <w:tcBorders>
              <w:top w:val="single" w:sz="8" w:space="0" w:color="auto"/>
              <w:bottom w:val="single" w:sz="8" w:space="0" w:color="auto"/>
            </w:tcBorders>
            <w:shd w:val="clear" w:color="auto" w:fill="auto"/>
            <w:vAlign w:val="center"/>
            <w:hideMark/>
          </w:tcPr>
          <w:p w14:paraId="4435CDCD"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IR</w:t>
            </w:r>
          </w:p>
        </w:tc>
        <w:tc>
          <w:tcPr>
            <w:tcW w:w="304" w:type="pct"/>
            <w:tcBorders>
              <w:top w:val="single" w:sz="8" w:space="0" w:color="auto"/>
              <w:bottom w:val="single" w:sz="8" w:space="0" w:color="auto"/>
            </w:tcBorders>
            <w:shd w:val="clear" w:color="auto" w:fill="auto"/>
            <w:vAlign w:val="center"/>
            <w:hideMark/>
          </w:tcPr>
          <w:p w14:paraId="5F24F848"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SR</w:t>
            </w:r>
          </w:p>
        </w:tc>
        <w:tc>
          <w:tcPr>
            <w:tcW w:w="359" w:type="pct"/>
            <w:tcBorders>
              <w:top w:val="single" w:sz="8" w:space="0" w:color="auto"/>
              <w:bottom w:val="single" w:sz="8" w:space="0" w:color="auto"/>
            </w:tcBorders>
            <w:shd w:val="clear" w:color="auto" w:fill="auto"/>
            <w:vAlign w:val="center"/>
            <w:hideMark/>
          </w:tcPr>
          <w:p w14:paraId="2855BA0D"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6F88E021" wp14:editId="710B52B6">
                  <wp:extent cx="457200" cy="1860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73" w:type="pct"/>
            <w:tcBorders>
              <w:top w:val="single" w:sz="8" w:space="0" w:color="auto"/>
              <w:bottom w:val="single" w:sz="8" w:space="0" w:color="auto"/>
            </w:tcBorders>
            <w:shd w:val="clear" w:color="auto" w:fill="auto"/>
            <w:vAlign w:val="center"/>
            <w:hideMark/>
          </w:tcPr>
          <w:p w14:paraId="7BCF3AAB"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5A7112B7" wp14:editId="3EE7E766">
                  <wp:extent cx="643255" cy="18605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592979" w:rsidRPr="007B32E2" w14:paraId="51D61EB5" w14:textId="77777777" w:rsidTr="00A94D3F">
        <w:trPr>
          <w:trHeight w:val="301"/>
          <w:tblHeader/>
        </w:trPr>
        <w:tc>
          <w:tcPr>
            <w:tcW w:w="1183" w:type="pct"/>
            <w:vMerge/>
            <w:tcBorders>
              <w:bottom w:val="single" w:sz="8" w:space="0" w:color="auto"/>
              <w:right w:val="single" w:sz="8" w:space="0" w:color="auto"/>
            </w:tcBorders>
            <w:vAlign w:val="center"/>
            <w:hideMark/>
          </w:tcPr>
          <w:p w14:paraId="2C25FA63"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p>
        </w:tc>
        <w:tc>
          <w:tcPr>
            <w:tcW w:w="341" w:type="pct"/>
            <w:tcBorders>
              <w:top w:val="single" w:sz="8" w:space="0" w:color="auto"/>
              <w:left w:val="single" w:sz="8" w:space="0" w:color="auto"/>
              <w:bottom w:val="single" w:sz="8" w:space="0" w:color="auto"/>
            </w:tcBorders>
            <w:shd w:val="clear" w:color="auto" w:fill="auto"/>
            <w:noWrap/>
            <w:vAlign w:val="center"/>
            <w:hideMark/>
          </w:tcPr>
          <w:p w14:paraId="48036328"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(1)</w:t>
            </w:r>
          </w:p>
        </w:tc>
        <w:tc>
          <w:tcPr>
            <w:tcW w:w="289" w:type="pct"/>
            <w:tcBorders>
              <w:top w:val="single" w:sz="8" w:space="0" w:color="auto"/>
              <w:bottom w:val="single" w:sz="8" w:space="0" w:color="auto"/>
            </w:tcBorders>
            <w:shd w:val="clear" w:color="auto" w:fill="auto"/>
            <w:vAlign w:val="center"/>
            <w:hideMark/>
          </w:tcPr>
          <w:p w14:paraId="44FFE267"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(2)</w:t>
            </w:r>
          </w:p>
        </w:tc>
        <w:tc>
          <w:tcPr>
            <w:tcW w:w="446" w:type="pct"/>
            <w:tcBorders>
              <w:top w:val="single" w:sz="8" w:space="0" w:color="auto"/>
              <w:bottom w:val="single" w:sz="8" w:space="0" w:color="auto"/>
            </w:tcBorders>
            <w:shd w:val="clear" w:color="auto" w:fill="auto"/>
            <w:vAlign w:val="center"/>
            <w:hideMark/>
          </w:tcPr>
          <w:p w14:paraId="279D6056"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(3)</w:t>
            </w:r>
          </w:p>
        </w:tc>
        <w:tc>
          <w:tcPr>
            <w:tcW w:w="395" w:type="pct"/>
            <w:tcBorders>
              <w:top w:val="single" w:sz="8" w:space="0" w:color="auto"/>
              <w:bottom w:val="single" w:sz="8" w:space="0" w:color="auto"/>
            </w:tcBorders>
            <w:shd w:val="clear" w:color="auto" w:fill="auto"/>
            <w:vAlign w:val="center"/>
            <w:hideMark/>
          </w:tcPr>
          <w:p w14:paraId="5B8591B1"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(4)</w:t>
            </w:r>
          </w:p>
        </w:tc>
        <w:tc>
          <w:tcPr>
            <w:tcW w:w="289" w:type="pct"/>
            <w:tcBorders>
              <w:top w:val="single" w:sz="8" w:space="0" w:color="auto"/>
              <w:bottom w:val="single" w:sz="8" w:space="0" w:color="auto"/>
            </w:tcBorders>
            <w:shd w:val="clear" w:color="auto" w:fill="auto"/>
            <w:vAlign w:val="center"/>
            <w:hideMark/>
          </w:tcPr>
          <w:p w14:paraId="2E3313F6"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(5)</w:t>
            </w:r>
          </w:p>
        </w:tc>
        <w:tc>
          <w:tcPr>
            <w:tcW w:w="312" w:type="pct"/>
            <w:tcBorders>
              <w:top w:val="single" w:sz="8" w:space="0" w:color="auto"/>
              <w:bottom w:val="single" w:sz="8" w:space="0" w:color="auto"/>
            </w:tcBorders>
            <w:shd w:val="clear" w:color="auto" w:fill="auto"/>
            <w:vAlign w:val="center"/>
            <w:hideMark/>
          </w:tcPr>
          <w:p w14:paraId="789183FA"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(6)</w:t>
            </w:r>
          </w:p>
        </w:tc>
        <w:tc>
          <w:tcPr>
            <w:tcW w:w="289" w:type="pct"/>
            <w:tcBorders>
              <w:top w:val="single" w:sz="8" w:space="0" w:color="auto"/>
              <w:bottom w:val="single" w:sz="8" w:space="0" w:color="auto"/>
            </w:tcBorders>
            <w:shd w:val="clear" w:color="auto" w:fill="auto"/>
            <w:vAlign w:val="center"/>
            <w:hideMark/>
          </w:tcPr>
          <w:p w14:paraId="01811632"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(7)</w:t>
            </w:r>
          </w:p>
        </w:tc>
        <w:tc>
          <w:tcPr>
            <w:tcW w:w="320" w:type="pct"/>
            <w:tcBorders>
              <w:top w:val="single" w:sz="8" w:space="0" w:color="auto"/>
              <w:bottom w:val="single" w:sz="8" w:space="0" w:color="auto"/>
            </w:tcBorders>
            <w:shd w:val="clear" w:color="auto" w:fill="auto"/>
            <w:vAlign w:val="center"/>
            <w:hideMark/>
          </w:tcPr>
          <w:p w14:paraId="503D1FC1"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(8)</w:t>
            </w:r>
          </w:p>
        </w:tc>
        <w:tc>
          <w:tcPr>
            <w:tcW w:w="304" w:type="pct"/>
            <w:tcBorders>
              <w:top w:val="single" w:sz="8" w:space="0" w:color="auto"/>
              <w:bottom w:val="single" w:sz="8" w:space="0" w:color="auto"/>
            </w:tcBorders>
            <w:shd w:val="clear" w:color="auto" w:fill="auto"/>
            <w:vAlign w:val="center"/>
            <w:hideMark/>
          </w:tcPr>
          <w:p w14:paraId="53F813AB"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(9)</w:t>
            </w:r>
          </w:p>
        </w:tc>
        <w:tc>
          <w:tcPr>
            <w:tcW w:w="359" w:type="pct"/>
            <w:tcBorders>
              <w:top w:val="single" w:sz="8" w:space="0" w:color="auto"/>
              <w:bottom w:val="single" w:sz="8" w:space="0" w:color="auto"/>
            </w:tcBorders>
            <w:shd w:val="clear" w:color="auto" w:fill="auto"/>
            <w:vAlign w:val="center"/>
            <w:hideMark/>
          </w:tcPr>
          <w:p w14:paraId="6F176348" w14:textId="77777777" w:rsidR="00592979" w:rsidRPr="007B32E2" w:rsidRDefault="00592979" w:rsidP="00A94D3F">
            <w:pPr>
              <w:spacing w:after="0" w:line="240" w:lineRule="auto"/>
              <w:jc w:val="center"/>
              <w:rPr>
                <w:rFonts w:ascii="Times New Roman" w:eastAsia="Times New Roman" w:hAnsi="Times New Roman" w:cs="Times New Roman"/>
                <w:i/>
                <w:color w:val="000000"/>
              </w:rPr>
            </w:pPr>
            <w:r w:rsidRPr="007B32E2">
              <w:rPr>
                <w:rFonts w:ascii="Times New Roman" w:eastAsia="Times New Roman" w:hAnsi="Times New Roman" w:cs="Times New Roman"/>
                <w:i/>
                <w:color w:val="000000"/>
                <w:lang w:eastAsia="zh-CN"/>
              </w:rPr>
              <w:t>(10)</w:t>
            </w:r>
          </w:p>
        </w:tc>
        <w:tc>
          <w:tcPr>
            <w:tcW w:w="473" w:type="pct"/>
            <w:tcBorders>
              <w:top w:val="single" w:sz="8" w:space="0" w:color="auto"/>
              <w:bottom w:val="single" w:sz="8" w:space="0" w:color="auto"/>
            </w:tcBorders>
            <w:shd w:val="clear" w:color="auto" w:fill="auto"/>
            <w:noWrap/>
            <w:vAlign w:val="center"/>
            <w:hideMark/>
          </w:tcPr>
          <w:p w14:paraId="6F48AB07"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rPr>
            </w:pPr>
            <w:r w:rsidRPr="007B32E2">
              <w:rPr>
                <w:rFonts w:ascii="Times New Roman" w:eastAsia="Times New Roman" w:hAnsi="Times New Roman" w:cs="Times New Roman"/>
                <w:i/>
                <w:color w:val="000000"/>
                <w:lang w:eastAsia="zh-CN"/>
              </w:rPr>
              <w:t>(11)</w:t>
            </w:r>
          </w:p>
        </w:tc>
      </w:tr>
      <w:tr w:rsidR="00592979" w:rsidRPr="007B32E2" w14:paraId="1FF0CFBC" w14:textId="77777777" w:rsidTr="00A94D3F">
        <w:trPr>
          <w:trHeight w:val="301"/>
        </w:trPr>
        <w:tc>
          <w:tcPr>
            <w:tcW w:w="5000" w:type="pct"/>
            <w:gridSpan w:val="12"/>
            <w:tcBorders>
              <w:bottom w:val="single" w:sz="8" w:space="0" w:color="auto"/>
            </w:tcBorders>
            <w:shd w:val="clear" w:color="auto" w:fill="auto"/>
            <w:noWrap/>
            <w:vAlign w:val="center"/>
          </w:tcPr>
          <w:p w14:paraId="1E64E6A3"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i/>
                <w:iCs/>
                <w:color w:val="000000"/>
                <w:sz w:val="24"/>
                <w:szCs w:val="24"/>
              </w:rPr>
              <w:t>Panel A. Sub-period 1: August 2003 to October 2007 </w:t>
            </w:r>
          </w:p>
        </w:tc>
      </w:tr>
      <w:tr w:rsidR="00592979" w:rsidRPr="007B32E2" w14:paraId="3D42DF38" w14:textId="77777777" w:rsidTr="00A94D3F">
        <w:trPr>
          <w:trHeight w:val="301"/>
        </w:trPr>
        <w:tc>
          <w:tcPr>
            <w:tcW w:w="1183" w:type="pct"/>
            <w:tcBorders>
              <w:top w:val="single" w:sz="8" w:space="0" w:color="auto"/>
              <w:right w:val="single" w:sz="8" w:space="0" w:color="auto"/>
            </w:tcBorders>
            <w:shd w:val="clear" w:color="auto" w:fill="auto"/>
            <w:noWrap/>
            <w:vAlign w:val="bottom"/>
          </w:tcPr>
          <w:p w14:paraId="745E34F0" w14:textId="77777777" w:rsidR="00592979" w:rsidRPr="00A32835" w:rsidRDefault="00592979" w:rsidP="00A94D3F">
            <w:pPr>
              <w:spacing w:after="0" w:line="240" w:lineRule="auto"/>
              <w:rPr>
                <w:rFonts w:ascii="Times New Roman" w:eastAsia="Times New Roman" w:hAnsi="Times New Roman" w:cs="Times New Roman"/>
              </w:rPr>
            </w:pPr>
            <w:r w:rsidRPr="00A32835">
              <w:rPr>
                <w:rFonts w:ascii="Times New Roman" w:eastAsia="Times New Roman" w:hAnsi="Times New Roman" w:cs="Times New Roman"/>
              </w:rPr>
              <w:t>VaR-adjusted SR-BL 0.99 N</w:t>
            </w:r>
          </w:p>
        </w:tc>
        <w:tc>
          <w:tcPr>
            <w:tcW w:w="341" w:type="pct"/>
            <w:tcBorders>
              <w:top w:val="single" w:sz="8" w:space="0" w:color="auto"/>
              <w:left w:val="single" w:sz="8" w:space="0" w:color="auto"/>
            </w:tcBorders>
            <w:shd w:val="clear" w:color="auto" w:fill="auto"/>
            <w:noWrap/>
            <w:vAlign w:val="center"/>
          </w:tcPr>
          <w:p w14:paraId="5D21CCA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0.003</w:t>
            </w:r>
          </w:p>
        </w:tc>
        <w:tc>
          <w:tcPr>
            <w:tcW w:w="289" w:type="pct"/>
            <w:tcBorders>
              <w:top w:val="single" w:sz="8" w:space="0" w:color="auto"/>
            </w:tcBorders>
            <w:shd w:val="clear" w:color="auto" w:fill="auto"/>
            <w:noWrap/>
            <w:vAlign w:val="center"/>
          </w:tcPr>
          <w:p w14:paraId="74B416A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0.011</w:t>
            </w:r>
          </w:p>
        </w:tc>
        <w:tc>
          <w:tcPr>
            <w:tcW w:w="446" w:type="pct"/>
            <w:tcBorders>
              <w:top w:val="single" w:sz="8" w:space="0" w:color="auto"/>
            </w:tcBorders>
            <w:shd w:val="clear" w:color="auto" w:fill="auto"/>
            <w:noWrap/>
            <w:vAlign w:val="center"/>
          </w:tcPr>
          <w:p w14:paraId="3BD4E5AC"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-0.158</w:t>
            </w:r>
          </w:p>
        </w:tc>
        <w:tc>
          <w:tcPr>
            <w:tcW w:w="395" w:type="pct"/>
            <w:tcBorders>
              <w:top w:val="single" w:sz="8" w:space="0" w:color="auto"/>
            </w:tcBorders>
            <w:shd w:val="clear" w:color="auto" w:fill="auto"/>
            <w:noWrap/>
            <w:vAlign w:val="center"/>
          </w:tcPr>
          <w:p w14:paraId="717BC08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1.389</w:t>
            </w:r>
          </w:p>
        </w:tc>
        <w:tc>
          <w:tcPr>
            <w:tcW w:w="289" w:type="pct"/>
            <w:tcBorders>
              <w:top w:val="single" w:sz="8" w:space="0" w:color="auto"/>
            </w:tcBorders>
            <w:shd w:val="clear" w:color="auto" w:fill="auto"/>
            <w:noWrap/>
            <w:vAlign w:val="center"/>
          </w:tcPr>
          <w:p w14:paraId="33964BC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0.028</w:t>
            </w:r>
          </w:p>
        </w:tc>
        <w:tc>
          <w:tcPr>
            <w:tcW w:w="312" w:type="pct"/>
            <w:tcBorders>
              <w:top w:val="single" w:sz="8" w:space="0" w:color="auto"/>
            </w:tcBorders>
            <w:shd w:val="clear" w:color="auto" w:fill="auto"/>
            <w:noWrap/>
            <w:vAlign w:val="center"/>
          </w:tcPr>
          <w:p w14:paraId="27E686A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0.039</w:t>
            </w:r>
          </w:p>
        </w:tc>
        <w:tc>
          <w:tcPr>
            <w:tcW w:w="289" w:type="pct"/>
            <w:tcBorders>
              <w:top w:val="single" w:sz="8" w:space="0" w:color="auto"/>
            </w:tcBorders>
            <w:shd w:val="clear" w:color="auto" w:fill="auto"/>
            <w:noWrap/>
            <w:vAlign w:val="center"/>
          </w:tcPr>
          <w:p w14:paraId="51C9BC8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0.034</w:t>
            </w:r>
          </w:p>
        </w:tc>
        <w:tc>
          <w:tcPr>
            <w:tcW w:w="320" w:type="pct"/>
            <w:tcBorders>
              <w:top w:val="single" w:sz="8" w:space="0" w:color="auto"/>
            </w:tcBorders>
            <w:shd w:val="clear" w:color="auto" w:fill="auto"/>
            <w:noWrap/>
            <w:vAlign w:val="center"/>
          </w:tcPr>
          <w:p w14:paraId="4352F99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-0.071</w:t>
            </w:r>
          </w:p>
        </w:tc>
        <w:tc>
          <w:tcPr>
            <w:tcW w:w="304" w:type="pct"/>
            <w:tcBorders>
              <w:top w:val="single" w:sz="8" w:space="0" w:color="auto"/>
            </w:tcBorders>
            <w:shd w:val="clear" w:color="auto" w:fill="auto"/>
            <w:noWrap/>
            <w:vAlign w:val="center"/>
          </w:tcPr>
          <w:p w14:paraId="613DC83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0.264</w:t>
            </w:r>
          </w:p>
        </w:tc>
        <w:tc>
          <w:tcPr>
            <w:tcW w:w="359" w:type="pct"/>
            <w:tcBorders>
              <w:top w:val="single" w:sz="8" w:space="0" w:color="auto"/>
            </w:tcBorders>
            <w:shd w:val="clear" w:color="auto" w:fill="auto"/>
            <w:noWrap/>
            <w:vAlign w:val="center"/>
          </w:tcPr>
          <w:p w14:paraId="1A36757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0.100</w:t>
            </w:r>
          </w:p>
        </w:tc>
        <w:tc>
          <w:tcPr>
            <w:tcW w:w="473" w:type="pct"/>
            <w:tcBorders>
              <w:top w:val="single" w:sz="8" w:space="0" w:color="auto"/>
            </w:tcBorders>
            <w:shd w:val="clear" w:color="auto" w:fill="auto"/>
            <w:noWrap/>
            <w:vAlign w:val="center"/>
          </w:tcPr>
          <w:p w14:paraId="36462D4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0.072</w:t>
            </w:r>
          </w:p>
        </w:tc>
      </w:tr>
      <w:tr w:rsidR="00592979" w:rsidRPr="007B32E2" w14:paraId="6FE333CC" w14:textId="77777777" w:rsidTr="00A94D3F">
        <w:trPr>
          <w:trHeight w:val="301"/>
        </w:trPr>
        <w:tc>
          <w:tcPr>
            <w:tcW w:w="1183" w:type="pct"/>
            <w:tcBorders>
              <w:right w:val="single" w:sz="8" w:space="0" w:color="auto"/>
            </w:tcBorders>
            <w:shd w:val="clear" w:color="auto" w:fill="auto"/>
            <w:noWrap/>
            <w:vAlign w:val="bottom"/>
          </w:tcPr>
          <w:p w14:paraId="497A418F" w14:textId="77777777" w:rsidR="00592979" w:rsidRPr="00A32835" w:rsidRDefault="00592979" w:rsidP="00A94D3F">
            <w:pPr>
              <w:spacing w:after="0" w:line="240" w:lineRule="auto"/>
              <w:rPr>
                <w:rFonts w:ascii="Times New Roman" w:eastAsia="Times New Roman" w:hAnsi="Times New Roman" w:cs="Times New Roman"/>
              </w:rPr>
            </w:pPr>
            <w:r w:rsidRPr="00A32835">
              <w:rPr>
                <w:rFonts w:ascii="Times New Roman" w:eastAsia="Times New Roman" w:hAnsi="Times New Roman" w:cs="Times New Roman"/>
              </w:rPr>
              <w:t>VaR-adjusted SR-BL 0.99 t</w:t>
            </w:r>
          </w:p>
        </w:tc>
        <w:tc>
          <w:tcPr>
            <w:tcW w:w="341" w:type="pct"/>
            <w:tcBorders>
              <w:left w:val="single" w:sz="8" w:space="0" w:color="auto"/>
            </w:tcBorders>
            <w:shd w:val="clear" w:color="auto" w:fill="auto"/>
            <w:noWrap/>
            <w:vAlign w:val="center"/>
          </w:tcPr>
          <w:p w14:paraId="7231D91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0.007</w:t>
            </w:r>
          </w:p>
        </w:tc>
        <w:tc>
          <w:tcPr>
            <w:tcW w:w="289" w:type="pct"/>
            <w:shd w:val="clear" w:color="auto" w:fill="auto"/>
            <w:noWrap/>
            <w:vAlign w:val="center"/>
          </w:tcPr>
          <w:p w14:paraId="7D627F3A"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0.019</w:t>
            </w:r>
          </w:p>
        </w:tc>
        <w:tc>
          <w:tcPr>
            <w:tcW w:w="446" w:type="pct"/>
            <w:shd w:val="clear" w:color="auto" w:fill="auto"/>
            <w:noWrap/>
            <w:vAlign w:val="center"/>
          </w:tcPr>
          <w:p w14:paraId="46B7CAA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-0.120</w:t>
            </w:r>
          </w:p>
        </w:tc>
        <w:tc>
          <w:tcPr>
            <w:tcW w:w="395" w:type="pct"/>
            <w:shd w:val="clear" w:color="auto" w:fill="auto"/>
            <w:noWrap/>
            <w:vAlign w:val="center"/>
          </w:tcPr>
          <w:p w14:paraId="13E763BC"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1.788</w:t>
            </w:r>
          </w:p>
        </w:tc>
        <w:tc>
          <w:tcPr>
            <w:tcW w:w="289" w:type="pct"/>
            <w:shd w:val="clear" w:color="auto" w:fill="auto"/>
            <w:noWrap/>
            <w:vAlign w:val="center"/>
          </w:tcPr>
          <w:p w14:paraId="2EE9D3B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0.067</w:t>
            </w:r>
          </w:p>
        </w:tc>
        <w:tc>
          <w:tcPr>
            <w:tcW w:w="312" w:type="pct"/>
            <w:shd w:val="clear" w:color="auto" w:fill="auto"/>
            <w:noWrap/>
            <w:vAlign w:val="center"/>
          </w:tcPr>
          <w:p w14:paraId="5B6B60E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0.072</w:t>
            </w:r>
          </w:p>
        </w:tc>
        <w:tc>
          <w:tcPr>
            <w:tcW w:w="289" w:type="pct"/>
            <w:shd w:val="clear" w:color="auto" w:fill="auto"/>
            <w:noWrap/>
            <w:vAlign w:val="center"/>
          </w:tcPr>
          <w:p w14:paraId="417166D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0.064</w:t>
            </w:r>
          </w:p>
        </w:tc>
        <w:tc>
          <w:tcPr>
            <w:tcW w:w="320" w:type="pct"/>
            <w:shd w:val="clear" w:color="auto" w:fill="auto"/>
            <w:noWrap/>
            <w:vAlign w:val="center"/>
          </w:tcPr>
          <w:p w14:paraId="3682452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-0.018</w:t>
            </w:r>
          </w:p>
        </w:tc>
        <w:tc>
          <w:tcPr>
            <w:tcW w:w="304" w:type="pct"/>
            <w:shd w:val="clear" w:color="auto" w:fill="auto"/>
            <w:noWrap/>
            <w:vAlign w:val="center"/>
          </w:tcPr>
          <w:p w14:paraId="3EA3D238"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0.346</w:t>
            </w:r>
          </w:p>
        </w:tc>
        <w:tc>
          <w:tcPr>
            <w:tcW w:w="359" w:type="pct"/>
            <w:shd w:val="clear" w:color="auto" w:fill="auto"/>
            <w:noWrap/>
            <w:vAlign w:val="center"/>
          </w:tcPr>
          <w:p w14:paraId="2DC47B2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0.099</w:t>
            </w:r>
          </w:p>
        </w:tc>
        <w:tc>
          <w:tcPr>
            <w:tcW w:w="473" w:type="pct"/>
            <w:shd w:val="clear" w:color="auto" w:fill="auto"/>
            <w:noWrap/>
            <w:vAlign w:val="center"/>
          </w:tcPr>
          <w:p w14:paraId="65B51B3F"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0.092</w:t>
            </w:r>
          </w:p>
        </w:tc>
      </w:tr>
      <w:tr w:rsidR="00592979" w:rsidRPr="007B32E2" w14:paraId="2AF0640E" w14:textId="77777777" w:rsidTr="00A94D3F">
        <w:trPr>
          <w:trHeight w:val="301"/>
        </w:trPr>
        <w:tc>
          <w:tcPr>
            <w:tcW w:w="1183" w:type="pct"/>
            <w:tcBorders>
              <w:right w:val="single" w:sz="8" w:space="0" w:color="auto"/>
            </w:tcBorders>
            <w:shd w:val="clear" w:color="auto" w:fill="auto"/>
            <w:noWrap/>
            <w:vAlign w:val="bottom"/>
          </w:tcPr>
          <w:p w14:paraId="7A47193C" w14:textId="77777777" w:rsidR="00592979" w:rsidRPr="00A32835" w:rsidRDefault="00592979" w:rsidP="00A94D3F">
            <w:pPr>
              <w:spacing w:after="0" w:line="240" w:lineRule="auto"/>
              <w:rPr>
                <w:rFonts w:ascii="Times New Roman" w:eastAsia="Times New Roman" w:hAnsi="Times New Roman" w:cs="Times New Roman"/>
              </w:rPr>
            </w:pPr>
            <w:r w:rsidRPr="00A32835">
              <w:rPr>
                <w:rFonts w:ascii="Times New Roman" w:eastAsia="Times New Roman" w:hAnsi="Times New Roman" w:cs="Times New Roman"/>
              </w:rPr>
              <w:t>CVaR-adjusted SR-BL 0.99 N</w:t>
            </w:r>
          </w:p>
        </w:tc>
        <w:tc>
          <w:tcPr>
            <w:tcW w:w="341" w:type="pct"/>
            <w:tcBorders>
              <w:left w:val="single" w:sz="8" w:space="0" w:color="auto"/>
            </w:tcBorders>
            <w:shd w:val="clear" w:color="auto" w:fill="auto"/>
            <w:noWrap/>
            <w:vAlign w:val="center"/>
          </w:tcPr>
          <w:p w14:paraId="14A0040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0.004</w:t>
            </w:r>
          </w:p>
        </w:tc>
        <w:tc>
          <w:tcPr>
            <w:tcW w:w="289" w:type="pct"/>
            <w:shd w:val="clear" w:color="auto" w:fill="auto"/>
            <w:noWrap/>
            <w:vAlign w:val="center"/>
          </w:tcPr>
          <w:p w14:paraId="59C6D29C"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0.012</w:t>
            </w:r>
          </w:p>
        </w:tc>
        <w:tc>
          <w:tcPr>
            <w:tcW w:w="446" w:type="pct"/>
            <w:shd w:val="clear" w:color="auto" w:fill="auto"/>
            <w:noWrap/>
            <w:vAlign w:val="center"/>
          </w:tcPr>
          <w:p w14:paraId="3B8A9D9D"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-0.172</w:t>
            </w:r>
          </w:p>
        </w:tc>
        <w:tc>
          <w:tcPr>
            <w:tcW w:w="395" w:type="pct"/>
            <w:shd w:val="clear" w:color="auto" w:fill="auto"/>
            <w:noWrap/>
            <w:vAlign w:val="center"/>
          </w:tcPr>
          <w:p w14:paraId="4FCD5BF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1.625</w:t>
            </w:r>
          </w:p>
        </w:tc>
        <w:tc>
          <w:tcPr>
            <w:tcW w:w="289" w:type="pct"/>
            <w:shd w:val="clear" w:color="auto" w:fill="auto"/>
            <w:noWrap/>
            <w:vAlign w:val="center"/>
          </w:tcPr>
          <w:p w14:paraId="144CE01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0.036</w:t>
            </w:r>
          </w:p>
        </w:tc>
        <w:tc>
          <w:tcPr>
            <w:tcW w:w="312" w:type="pct"/>
            <w:shd w:val="clear" w:color="auto" w:fill="auto"/>
            <w:noWrap/>
            <w:vAlign w:val="center"/>
          </w:tcPr>
          <w:p w14:paraId="643E1E15"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0.046</w:t>
            </w:r>
          </w:p>
        </w:tc>
        <w:tc>
          <w:tcPr>
            <w:tcW w:w="289" w:type="pct"/>
            <w:shd w:val="clear" w:color="auto" w:fill="auto"/>
            <w:noWrap/>
            <w:vAlign w:val="center"/>
          </w:tcPr>
          <w:p w14:paraId="3E15074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0.039</w:t>
            </w:r>
          </w:p>
        </w:tc>
        <w:tc>
          <w:tcPr>
            <w:tcW w:w="320" w:type="pct"/>
            <w:shd w:val="clear" w:color="auto" w:fill="auto"/>
            <w:noWrap/>
            <w:vAlign w:val="center"/>
          </w:tcPr>
          <w:p w14:paraId="47C463F1"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-0.062</w:t>
            </w:r>
          </w:p>
        </w:tc>
        <w:tc>
          <w:tcPr>
            <w:tcW w:w="304" w:type="pct"/>
            <w:shd w:val="clear" w:color="auto" w:fill="auto"/>
            <w:noWrap/>
            <w:vAlign w:val="center"/>
          </w:tcPr>
          <w:p w14:paraId="543ADCC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0.309</w:t>
            </w:r>
          </w:p>
        </w:tc>
        <w:tc>
          <w:tcPr>
            <w:tcW w:w="359" w:type="pct"/>
            <w:shd w:val="clear" w:color="auto" w:fill="auto"/>
            <w:noWrap/>
            <w:vAlign w:val="center"/>
          </w:tcPr>
          <w:p w14:paraId="7134C264"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0.102</w:t>
            </w:r>
          </w:p>
        </w:tc>
        <w:tc>
          <w:tcPr>
            <w:tcW w:w="473" w:type="pct"/>
            <w:shd w:val="clear" w:color="auto" w:fill="auto"/>
            <w:noWrap/>
            <w:vAlign w:val="center"/>
          </w:tcPr>
          <w:p w14:paraId="10125916"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0.081</w:t>
            </w:r>
          </w:p>
        </w:tc>
      </w:tr>
      <w:tr w:rsidR="00592979" w:rsidRPr="007B32E2" w14:paraId="5983D78B" w14:textId="77777777" w:rsidTr="00A94D3F">
        <w:trPr>
          <w:trHeight w:val="301"/>
        </w:trPr>
        <w:tc>
          <w:tcPr>
            <w:tcW w:w="1183" w:type="pct"/>
            <w:tcBorders>
              <w:bottom w:val="single" w:sz="8" w:space="0" w:color="auto"/>
              <w:right w:val="single" w:sz="8" w:space="0" w:color="auto"/>
            </w:tcBorders>
            <w:shd w:val="clear" w:color="auto" w:fill="auto"/>
            <w:noWrap/>
            <w:vAlign w:val="bottom"/>
          </w:tcPr>
          <w:p w14:paraId="633B365D" w14:textId="77777777" w:rsidR="00592979" w:rsidRPr="00A32835" w:rsidRDefault="00592979" w:rsidP="00A94D3F">
            <w:pPr>
              <w:spacing w:after="0" w:line="240" w:lineRule="auto"/>
              <w:rPr>
                <w:rFonts w:ascii="Times New Roman" w:eastAsia="Times New Roman" w:hAnsi="Times New Roman" w:cs="Times New Roman"/>
              </w:rPr>
            </w:pPr>
            <w:r w:rsidRPr="00A32835">
              <w:rPr>
                <w:rFonts w:ascii="Times New Roman" w:eastAsia="Times New Roman" w:hAnsi="Times New Roman" w:cs="Times New Roman"/>
              </w:rPr>
              <w:t>CVaR-adjusted SR-BL 0.99 t</w:t>
            </w:r>
          </w:p>
        </w:tc>
        <w:tc>
          <w:tcPr>
            <w:tcW w:w="341" w:type="pct"/>
            <w:tcBorders>
              <w:left w:val="single" w:sz="8" w:space="0" w:color="auto"/>
              <w:bottom w:val="single" w:sz="8" w:space="0" w:color="auto"/>
            </w:tcBorders>
            <w:shd w:val="clear" w:color="auto" w:fill="auto"/>
            <w:noWrap/>
            <w:vAlign w:val="center"/>
          </w:tcPr>
          <w:p w14:paraId="71A18059"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0.008</w:t>
            </w:r>
          </w:p>
        </w:tc>
        <w:tc>
          <w:tcPr>
            <w:tcW w:w="289" w:type="pct"/>
            <w:tcBorders>
              <w:bottom w:val="single" w:sz="8" w:space="0" w:color="auto"/>
            </w:tcBorders>
            <w:shd w:val="clear" w:color="auto" w:fill="auto"/>
            <w:noWrap/>
            <w:vAlign w:val="center"/>
          </w:tcPr>
          <w:p w14:paraId="5BC5CC1E"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0.023</w:t>
            </w:r>
          </w:p>
        </w:tc>
        <w:tc>
          <w:tcPr>
            <w:tcW w:w="446" w:type="pct"/>
            <w:tcBorders>
              <w:bottom w:val="single" w:sz="8" w:space="0" w:color="auto"/>
            </w:tcBorders>
            <w:shd w:val="clear" w:color="auto" w:fill="auto"/>
            <w:noWrap/>
            <w:vAlign w:val="center"/>
          </w:tcPr>
          <w:p w14:paraId="4E34896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-0.111</w:t>
            </w:r>
          </w:p>
        </w:tc>
        <w:tc>
          <w:tcPr>
            <w:tcW w:w="395" w:type="pct"/>
            <w:tcBorders>
              <w:bottom w:val="single" w:sz="8" w:space="0" w:color="auto"/>
            </w:tcBorders>
            <w:shd w:val="clear" w:color="auto" w:fill="auto"/>
            <w:noWrap/>
            <w:vAlign w:val="center"/>
          </w:tcPr>
          <w:p w14:paraId="5088A4A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1.177</w:t>
            </w:r>
          </w:p>
        </w:tc>
        <w:tc>
          <w:tcPr>
            <w:tcW w:w="289" w:type="pct"/>
            <w:tcBorders>
              <w:bottom w:val="single" w:sz="8" w:space="0" w:color="auto"/>
            </w:tcBorders>
            <w:shd w:val="clear" w:color="auto" w:fill="auto"/>
            <w:noWrap/>
            <w:vAlign w:val="center"/>
          </w:tcPr>
          <w:p w14:paraId="2520E818"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0.070</w:t>
            </w:r>
          </w:p>
        </w:tc>
        <w:tc>
          <w:tcPr>
            <w:tcW w:w="312" w:type="pct"/>
            <w:tcBorders>
              <w:bottom w:val="single" w:sz="8" w:space="0" w:color="auto"/>
            </w:tcBorders>
            <w:shd w:val="clear" w:color="auto" w:fill="auto"/>
            <w:noWrap/>
            <w:vAlign w:val="center"/>
          </w:tcPr>
          <w:p w14:paraId="7A74A340"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0.071</w:t>
            </w:r>
          </w:p>
        </w:tc>
        <w:tc>
          <w:tcPr>
            <w:tcW w:w="289" w:type="pct"/>
            <w:tcBorders>
              <w:bottom w:val="single" w:sz="8" w:space="0" w:color="auto"/>
            </w:tcBorders>
            <w:shd w:val="clear" w:color="auto" w:fill="auto"/>
            <w:noWrap/>
            <w:vAlign w:val="center"/>
          </w:tcPr>
          <w:p w14:paraId="67A7D9D7"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0.076</w:t>
            </w:r>
          </w:p>
        </w:tc>
        <w:tc>
          <w:tcPr>
            <w:tcW w:w="320" w:type="pct"/>
            <w:tcBorders>
              <w:bottom w:val="single" w:sz="8" w:space="0" w:color="auto"/>
            </w:tcBorders>
            <w:shd w:val="clear" w:color="auto" w:fill="auto"/>
            <w:noWrap/>
            <w:vAlign w:val="center"/>
          </w:tcPr>
          <w:p w14:paraId="2D5CF63B"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0.004</w:t>
            </w:r>
          </w:p>
        </w:tc>
        <w:tc>
          <w:tcPr>
            <w:tcW w:w="304" w:type="pct"/>
            <w:tcBorders>
              <w:bottom w:val="single" w:sz="8" w:space="0" w:color="auto"/>
            </w:tcBorders>
            <w:shd w:val="clear" w:color="auto" w:fill="auto"/>
            <w:noWrap/>
            <w:vAlign w:val="center"/>
          </w:tcPr>
          <w:p w14:paraId="625F0934"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0.339</w:t>
            </w:r>
          </w:p>
        </w:tc>
        <w:tc>
          <w:tcPr>
            <w:tcW w:w="359" w:type="pct"/>
            <w:tcBorders>
              <w:bottom w:val="single" w:sz="8" w:space="0" w:color="auto"/>
            </w:tcBorders>
            <w:shd w:val="clear" w:color="auto" w:fill="auto"/>
            <w:noWrap/>
            <w:vAlign w:val="center"/>
          </w:tcPr>
          <w:p w14:paraId="72F0EC93" w14:textId="77777777" w:rsidR="00592979" w:rsidRPr="00487CA7" w:rsidRDefault="00592979" w:rsidP="00A94D3F">
            <w:pPr>
              <w:spacing w:after="0" w:line="240" w:lineRule="auto"/>
              <w:jc w:val="center"/>
              <w:rPr>
                <w:rFonts w:ascii="Times New Roman" w:eastAsia="Times New Roman" w:hAnsi="Times New Roman" w:cs="Times New Roman"/>
                <w:color w:val="000000"/>
                <w:sz w:val="24"/>
                <w:szCs w:val="24"/>
              </w:rPr>
            </w:pPr>
            <w:r w:rsidRPr="00487CA7">
              <w:rPr>
                <w:rFonts w:ascii="Times New Roman" w:eastAsia="Times New Roman" w:hAnsi="Times New Roman" w:cs="Times New Roman"/>
                <w:color w:val="000000"/>
                <w:sz w:val="24"/>
                <w:szCs w:val="24"/>
              </w:rPr>
              <w:t>0.110</w:t>
            </w:r>
          </w:p>
        </w:tc>
        <w:tc>
          <w:tcPr>
            <w:tcW w:w="473" w:type="pct"/>
            <w:tcBorders>
              <w:bottom w:val="single" w:sz="8" w:space="0" w:color="auto"/>
            </w:tcBorders>
            <w:shd w:val="clear" w:color="auto" w:fill="auto"/>
            <w:noWrap/>
            <w:vAlign w:val="center"/>
          </w:tcPr>
          <w:p w14:paraId="1FB0B7B1" w14:textId="77777777" w:rsidR="00592979" w:rsidRPr="00487CA7" w:rsidRDefault="00592979" w:rsidP="00A94D3F">
            <w:pPr>
              <w:spacing w:after="0" w:line="240" w:lineRule="auto"/>
              <w:jc w:val="center"/>
              <w:rPr>
                <w:rFonts w:ascii="Times New Roman" w:eastAsia="Times New Roman" w:hAnsi="Times New Roman" w:cs="Times New Roman"/>
                <w:b/>
                <w:color w:val="000000"/>
                <w:sz w:val="24"/>
                <w:szCs w:val="24"/>
              </w:rPr>
            </w:pPr>
            <w:r w:rsidRPr="00487CA7">
              <w:rPr>
                <w:rFonts w:ascii="Times New Roman" w:eastAsia="Times New Roman" w:hAnsi="Times New Roman" w:cs="Times New Roman"/>
                <w:b/>
                <w:color w:val="000000"/>
                <w:sz w:val="24"/>
                <w:szCs w:val="24"/>
              </w:rPr>
              <w:t>0.108</w:t>
            </w:r>
          </w:p>
        </w:tc>
      </w:tr>
      <w:tr w:rsidR="00592979" w:rsidRPr="007B32E2" w14:paraId="7DCD5562" w14:textId="77777777" w:rsidTr="00A94D3F">
        <w:trPr>
          <w:trHeight w:val="301"/>
        </w:trPr>
        <w:tc>
          <w:tcPr>
            <w:tcW w:w="5000" w:type="pct"/>
            <w:gridSpan w:val="12"/>
            <w:tcBorders>
              <w:bottom w:val="single" w:sz="8" w:space="0" w:color="auto"/>
            </w:tcBorders>
            <w:shd w:val="clear" w:color="auto" w:fill="auto"/>
            <w:noWrap/>
            <w:vAlign w:val="center"/>
          </w:tcPr>
          <w:p w14:paraId="31F0CBF5"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i/>
                <w:iCs/>
                <w:color w:val="000000"/>
                <w:sz w:val="24"/>
                <w:szCs w:val="24"/>
              </w:rPr>
              <w:t xml:space="preserve">Panel </w:t>
            </w:r>
            <w:r>
              <w:rPr>
                <w:rFonts w:ascii="Times New Roman" w:eastAsia="Times New Roman" w:hAnsi="Times New Roman" w:cs="Times New Roman"/>
                <w:i/>
                <w:iCs/>
                <w:color w:val="000000"/>
                <w:sz w:val="24"/>
                <w:szCs w:val="24"/>
              </w:rPr>
              <w:t>B</w:t>
            </w:r>
            <w:r w:rsidRPr="007B32E2">
              <w:rPr>
                <w:rFonts w:ascii="Times New Roman" w:eastAsia="Times New Roman" w:hAnsi="Times New Roman" w:cs="Times New Roman"/>
                <w:i/>
                <w:iCs/>
                <w:color w:val="000000"/>
                <w:sz w:val="24"/>
                <w:szCs w:val="24"/>
              </w:rPr>
              <w:t xml:space="preserve">. Sub-period </w:t>
            </w:r>
            <w:r>
              <w:rPr>
                <w:rFonts w:ascii="Times New Roman" w:eastAsia="Times New Roman" w:hAnsi="Times New Roman" w:cs="Times New Roman"/>
                <w:i/>
                <w:iCs/>
                <w:color w:val="000000"/>
                <w:sz w:val="24"/>
                <w:szCs w:val="24"/>
              </w:rPr>
              <w:t>2</w:t>
            </w:r>
            <w:r w:rsidRPr="007B32E2">
              <w:rPr>
                <w:rFonts w:ascii="Times New Roman" w:eastAsia="Times New Roman" w:hAnsi="Times New Roman" w:cs="Times New Roman"/>
                <w:i/>
                <w:iCs/>
                <w:color w:val="000000"/>
                <w:sz w:val="24"/>
                <w:szCs w:val="24"/>
              </w:rPr>
              <w:t xml:space="preserve">: </w:t>
            </w:r>
            <w:r w:rsidRPr="0088351A">
              <w:rPr>
                <w:rFonts w:ascii="Times New Roman" w:eastAsia="Times New Roman" w:hAnsi="Times New Roman" w:cs="Times New Roman"/>
                <w:i/>
                <w:iCs/>
                <w:color w:val="000000"/>
                <w:sz w:val="24"/>
                <w:szCs w:val="24"/>
              </w:rPr>
              <w:t>November 2007 to February 2009</w:t>
            </w:r>
          </w:p>
        </w:tc>
      </w:tr>
      <w:tr w:rsidR="00592979" w:rsidRPr="007B32E2" w14:paraId="6E72751E" w14:textId="77777777" w:rsidTr="00A94D3F">
        <w:trPr>
          <w:trHeight w:val="301"/>
        </w:trPr>
        <w:tc>
          <w:tcPr>
            <w:tcW w:w="1183" w:type="pct"/>
            <w:tcBorders>
              <w:top w:val="single" w:sz="8" w:space="0" w:color="auto"/>
              <w:right w:val="single" w:sz="8" w:space="0" w:color="auto"/>
            </w:tcBorders>
            <w:shd w:val="clear" w:color="auto" w:fill="auto"/>
            <w:noWrap/>
            <w:vAlign w:val="center"/>
            <w:hideMark/>
          </w:tcPr>
          <w:p w14:paraId="49519992"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Benchmark</w:t>
            </w:r>
          </w:p>
        </w:tc>
        <w:tc>
          <w:tcPr>
            <w:tcW w:w="341" w:type="pct"/>
            <w:tcBorders>
              <w:top w:val="single" w:sz="8" w:space="0" w:color="auto"/>
              <w:left w:val="single" w:sz="8" w:space="0" w:color="auto"/>
            </w:tcBorders>
            <w:shd w:val="clear" w:color="auto" w:fill="auto"/>
            <w:noWrap/>
            <w:vAlign w:val="center"/>
            <w:hideMark/>
          </w:tcPr>
          <w:p w14:paraId="5A7D5160"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-0.043</w:t>
            </w:r>
          </w:p>
        </w:tc>
        <w:tc>
          <w:tcPr>
            <w:tcW w:w="289" w:type="pct"/>
            <w:tcBorders>
              <w:top w:val="single" w:sz="8" w:space="0" w:color="auto"/>
            </w:tcBorders>
            <w:shd w:val="clear" w:color="auto" w:fill="auto"/>
            <w:noWrap/>
            <w:vAlign w:val="center"/>
            <w:hideMark/>
          </w:tcPr>
          <w:p w14:paraId="14A7B9D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0.087</w:t>
            </w:r>
          </w:p>
        </w:tc>
        <w:tc>
          <w:tcPr>
            <w:tcW w:w="446" w:type="pct"/>
            <w:tcBorders>
              <w:top w:val="single" w:sz="8" w:space="0" w:color="auto"/>
            </w:tcBorders>
            <w:shd w:val="clear" w:color="auto" w:fill="auto"/>
            <w:noWrap/>
            <w:vAlign w:val="center"/>
            <w:hideMark/>
          </w:tcPr>
          <w:p w14:paraId="0190A75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-0.289</w:t>
            </w:r>
          </w:p>
        </w:tc>
        <w:tc>
          <w:tcPr>
            <w:tcW w:w="395" w:type="pct"/>
            <w:tcBorders>
              <w:top w:val="single" w:sz="8" w:space="0" w:color="auto"/>
            </w:tcBorders>
            <w:shd w:val="clear" w:color="auto" w:fill="auto"/>
            <w:noWrap/>
            <w:vAlign w:val="center"/>
            <w:hideMark/>
          </w:tcPr>
          <w:p w14:paraId="2570D70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1.709</w:t>
            </w:r>
          </w:p>
        </w:tc>
        <w:tc>
          <w:tcPr>
            <w:tcW w:w="289" w:type="pct"/>
            <w:tcBorders>
              <w:top w:val="single" w:sz="8" w:space="0" w:color="auto"/>
            </w:tcBorders>
            <w:shd w:val="clear" w:color="auto" w:fill="auto"/>
            <w:noWrap/>
            <w:vAlign w:val="center"/>
            <w:hideMark/>
          </w:tcPr>
          <w:p w14:paraId="74F6DFC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0.347</w:t>
            </w:r>
          </w:p>
        </w:tc>
        <w:tc>
          <w:tcPr>
            <w:tcW w:w="312" w:type="pct"/>
            <w:tcBorders>
              <w:top w:val="single" w:sz="8" w:space="0" w:color="auto"/>
            </w:tcBorders>
            <w:shd w:val="clear" w:color="auto" w:fill="auto"/>
            <w:noWrap/>
            <w:vAlign w:val="center"/>
            <w:hideMark/>
          </w:tcPr>
          <w:p w14:paraId="3DF369F0"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0.407</w:t>
            </w:r>
          </w:p>
        </w:tc>
        <w:tc>
          <w:tcPr>
            <w:tcW w:w="289" w:type="pct"/>
            <w:tcBorders>
              <w:top w:val="single" w:sz="8" w:space="0" w:color="auto"/>
            </w:tcBorders>
            <w:shd w:val="clear" w:color="auto" w:fill="auto"/>
            <w:noWrap/>
            <w:vAlign w:val="center"/>
            <w:hideMark/>
          </w:tcPr>
          <w:p w14:paraId="3E33E47E"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0.074</w:t>
            </w:r>
          </w:p>
        </w:tc>
        <w:tc>
          <w:tcPr>
            <w:tcW w:w="320" w:type="pct"/>
            <w:tcBorders>
              <w:top w:val="single" w:sz="8" w:space="0" w:color="auto"/>
            </w:tcBorders>
            <w:shd w:val="clear" w:color="auto" w:fill="auto"/>
            <w:noWrap/>
            <w:vAlign w:val="center"/>
            <w:hideMark/>
          </w:tcPr>
          <w:p w14:paraId="67D19A7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NaN</w:t>
            </w:r>
          </w:p>
        </w:tc>
        <w:tc>
          <w:tcPr>
            <w:tcW w:w="304" w:type="pct"/>
            <w:tcBorders>
              <w:top w:val="single" w:sz="8" w:space="0" w:color="auto"/>
            </w:tcBorders>
            <w:shd w:val="clear" w:color="auto" w:fill="auto"/>
            <w:noWrap/>
            <w:vAlign w:val="center"/>
            <w:hideMark/>
          </w:tcPr>
          <w:p w14:paraId="6F2018F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-0.495</w:t>
            </w:r>
          </w:p>
        </w:tc>
        <w:tc>
          <w:tcPr>
            <w:tcW w:w="359" w:type="pct"/>
            <w:tcBorders>
              <w:top w:val="single" w:sz="8" w:space="0" w:color="auto"/>
            </w:tcBorders>
            <w:shd w:val="clear" w:color="auto" w:fill="auto"/>
            <w:noWrap/>
            <w:vAlign w:val="center"/>
            <w:hideMark/>
          </w:tcPr>
          <w:p w14:paraId="3D6A324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-0.123</w:t>
            </w:r>
          </w:p>
        </w:tc>
        <w:tc>
          <w:tcPr>
            <w:tcW w:w="473" w:type="pct"/>
            <w:tcBorders>
              <w:top w:val="single" w:sz="8" w:space="0" w:color="auto"/>
            </w:tcBorders>
            <w:shd w:val="clear" w:color="auto" w:fill="auto"/>
            <w:noWrap/>
            <w:vAlign w:val="center"/>
            <w:hideMark/>
          </w:tcPr>
          <w:p w14:paraId="2E181F3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-0.105</w:t>
            </w:r>
          </w:p>
        </w:tc>
      </w:tr>
      <w:tr w:rsidR="00592979" w:rsidRPr="007B32E2" w14:paraId="72C984E7" w14:textId="77777777" w:rsidTr="00A94D3F">
        <w:trPr>
          <w:trHeight w:val="301"/>
        </w:trPr>
        <w:tc>
          <w:tcPr>
            <w:tcW w:w="1183" w:type="pct"/>
            <w:tcBorders>
              <w:right w:val="single" w:sz="8" w:space="0" w:color="auto"/>
            </w:tcBorders>
            <w:shd w:val="clear" w:color="auto" w:fill="auto"/>
            <w:noWrap/>
            <w:vAlign w:val="center"/>
            <w:hideMark/>
          </w:tcPr>
          <w:p w14:paraId="3803EE91"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1/N</w:t>
            </w:r>
          </w:p>
        </w:tc>
        <w:tc>
          <w:tcPr>
            <w:tcW w:w="341" w:type="pct"/>
            <w:tcBorders>
              <w:left w:val="single" w:sz="8" w:space="0" w:color="auto"/>
            </w:tcBorders>
            <w:shd w:val="clear" w:color="auto" w:fill="auto"/>
            <w:noWrap/>
            <w:vAlign w:val="center"/>
            <w:hideMark/>
          </w:tcPr>
          <w:p w14:paraId="09E41575"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-0.037</w:t>
            </w:r>
          </w:p>
        </w:tc>
        <w:tc>
          <w:tcPr>
            <w:tcW w:w="289" w:type="pct"/>
            <w:shd w:val="clear" w:color="auto" w:fill="auto"/>
            <w:noWrap/>
            <w:vAlign w:val="center"/>
            <w:hideMark/>
          </w:tcPr>
          <w:p w14:paraId="0E17E8B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0.084</w:t>
            </w:r>
          </w:p>
        </w:tc>
        <w:tc>
          <w:tcPr>
            <w:tcW w:w="446" w:type="pct"/>
            <w:shd w:val="clear" w:color="auto" w:fill="auto"/>
            <w:noWrap/>
            <w:vAlign w:val="center"/>
            <w:hideMark/>
          </w:tcPr>
          <w:p w14:paraId="4648A68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-0.404</w:t>
            </w:r>
          </w:p>
        </w:tc>
        <w:tc>
          <w:tcPr>
            <w:tcW w:w="395" w:type="pct"/>
            <w:shd w:val="clear" w:color="auto" w:fill="auto"/>
            <w:noWrap/>
            <w:vAlign w:val="center"/>
            <w:hideMark/>
          </w:tcPr>
          <w:p w14:paraId="6C2A4DC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1.945</w:t>
            </w:r>
          </w:p>
        </w:tc>
        <w:tc>
          <w:tcPr>
            <w:tcW w:w="289" w:type="pct"/>
            <w:shd w:val="clear" w:color="auto" w:fill="auto"/>
            <w:noWrap/>
            <w:vAlign w:val="center"/>
            <w:hideMark/>
          </w:tcPr>
          <w:p w14:paraId="2DF6D45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0.348</w:t>
            </w:r>
          </w:p>
        </w:tc>
        <w:tc>
          <w:tcPr>
            <w:tcW w:w="312" w:type="pct"/>
            <w:shd w:val="clear" w:color="auto" w:fill="auto"/>
            <w:noWrap/>
            <w:vAlign w:val="center"/>
            <w:hideMark/>
          </w:tcPr>
          <w:p w14:paraId="713CC99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0.415</w:t>
            </w:r>
          </w:p>
        </w:tc>
        <w:tc>
          <w:tcPr>
            <w:tcW w:w="289" w:type="pct"/>
            <w:shd w:val="clear" w:color="auto" w:fill="auto"/>
            <w:noWrap/>
            <w:vAlign w:val="center"/>
            <w:hideMark/>
          </w:tcPr>
          <w:p w14:paraId="440FC58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0.033</w:t>
            </w:r>
          </w:p>
        </w:tc>
        <w:tc>
          <w:tcPr>
            <w:tcW w:w="320" w:type="pct"/>
            <w:shd w:val="clear" w:color="auto" w:fill="auto"/>
            <w:noWrap/>
            <w:vAlign w:val="center"/>
            <w:hideMark/>
          </w:tcPr>
          <w:p w14:paraId="2C1ACEE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0.129</w:t>
            </w:r>
          </w:p>
        </w:tc>
        <w:tc>
          <w:tcPr>
            <w:tcW w:w="304" w:type="pct"/>
            <w:shd w:val="clear" w:color="auto" w:fill="auto"/>
            <w:noWrap/>
            <w:vAlign w:val="center"/>
            <w:hideMark/>
          </w:tcPr>
          <w:p w14:paraId="1B80202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-0.446</w:t>
            </w:r>
          </w:p>
        </w:tc>
        <w:tc>
          <w:tcPr>
            <w:tcW w:w="359" w:type="pct"/>
            <w:shd w:val="clear" w:color="auto" w:fill="auto"/>
            <w:noWrap/>
            <w:vAlign w:val="center"/>
            <w:hideMark/>
          </w:tcPr>
          <w:p w14:paraId="1D5D4BE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-0.107</w:t>
            </w:r>
          </w:p>
        </w:tc>
        <w:tc>
          <w:tcPr>
            <w:tcW w:w="473" w:type="pct"/>
            <w:shd w:val="clear" w:color="auto" w:fill="auto"/>
            <w:noWrap/>
            <w:vAlign w:val="center"/>
            <w:hideMark/>
          </w:tcPr>
          <w:p w14:paraId="1F35ECC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-0.090</w:t>
            </w:r>
          </w:p>
        </w:tc>
      </w:tr>
      <w:tr w:rsidR="00592979" w:rsidRPr="007B32E2" w14:paraId="1549C649" w14:textId="77777777" w:rsidTr="00A94D3F">
        <w:trPr>
          <w:trHeight w:val="301"/>
        </w:trPr>
        <w:tc>
          <w:tcPr>
            <w:tcW w:w="1183" w:type="pct"/>
            <w:tcBorders>
              <w:right w:val="single" w:sz="8" w:space="0" w:color="auto"/>
            </w:tcBorders>
            <w:shd w:val="clear" w:color="auto" w:fill="auto"/>
            <w:noWrap/>
            <w:vAlign w:val="bottom"/>
          </w:tcPr>
          <w:p w14:paraId="37FC805D"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Implied BL</w:t>
            </w:r>
          </w:p>
        </w:tc>
        <w:tc>
          <w:tcPr>
            <w:tcW w:w="341" w:type="pct"/>
            <w:tcBorders>
              <w:left w:val="single" w:sz="8" w:space="0" w:color="auto"/>
            </w:tcBorders>
            <w:shd w:val="clear" w:color="auto" w:fill="auto"/>
            <w:noWrap/>
            <w:vAlign w:val="center"/>
          </w:tcPr>
          <w:p w14:paraId="6CD53FBB"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0.003</w:t>
            </w:r>
          </w:p>
        </w:tc>
        <w:tc>
          <w:tcPr>
            <w:tcW w:w="289" w:type="pct"/>
            <w:shd w:val="clear" w:color="auto" w:fill="auto"/>
            <w:noWrap/>
            <w:vAlign w:val="center"/>
          </w:tcPr>
          <w:p w14:paraId="4BFAE1DE"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0.087</w:t>
            </w:r>
          </w:p>
        </w:tc>
        <w:tc>
          <w:tcPr>
            <w:tcW w:w="446" w:type="pct"/>
            <w:shd w:val="clear" w:color="auto" w:fill="auto"/>
            <w:noWrap/>
            <w:vAlign w:val="center"/>
          </w:tcPr>
          <w:p w14:paraId="72B7E21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0.636</w:t>
            </w:r>
          </w:p>
        </w:tc>
        <w:tc>
          <w:tcPr>
            <w:tcW w:w="395" w:type="pct"/>
            <w:shd w:val="clear" w:color="auto" w:fill="auto"/>
            <w:noWrap/>
            <w:vAlign w:val="center"/>
          </w:tcPr>
          <w:p w14:paraId="136910B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2.286</w:t>
            </w:r>
          </w:p>
        </w:tc>
        <w:tc>
          <w:tcPr>
            <w:tcW w:w="289" w:type="pct"/>
            <w:shd w:val="clear" w:color="auto" w:fill="auto"/>
            <w:noWrap/>
            <w:vAlign w:val="center"/>
          </w:tcPr>
          <w:p w14:paraId="40B2918C"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0.252</w:t>
            </w:r>
          </w:p>
        </w:tc>
        <w:tc>
          <w:tcPr>
            <w:tcW w:w="312" w:type="pct"/>
            <w:shd w:val="clear" w:color="auto" w:fill="auto"/>
            <w:noWrap/>
            <w:vAlign w:val="center"/>
          </w:tcPr>
          <w:p w14:paraId="1D867EA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0.306</w:t>
            </w:r>
          </w:p>
        </w:tc>
        <w:tc>
          <w:tcPr>
            <w:tcW w:w="289" w:type="pct"/>
            <w:shd w:val="clear" w:color="auto" w:fill="auto"/>
            <w:noWrap/>
            <w:vAlign w:val="center"/>
          </w:tcPr>
          <w:p w14:paraId="4BB4A700"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0.087</w:t>
            </w:r>
          </w:p>
        </w:tc>
        <w:tc>
          <w:tcPr>
            <w:tcW w:w="320" w:type="pct"/>
            <w:shd w:val="clear" w:color="auto" w:fill="auto"/>
            <w:noWrap/>
            <w:vAlign w:val="center"/>
          </w:tcPr>
          <w:p w14:paraId="6C7793E6"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0.262</w:t>
            </w:r>
          </w:p>
        </w:tc>
        <w:tc>
          <w:tcPr>
            <w:tcW w:w="304" w:type="pct"/>
            <w:shd w:val="clear" w:color="auto" w:fill="auto"/>
            <w:noWrap/>
            <w:vAlign w:val="center"/>
          </w:tcPr>
          <w:p w14:paraId="4271C3C8"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0.031</w:t>
            </w:r>
          </w:p>
        </w:tc>
        <w:tc>
          <w:tcPr>
            <w:tcW w:w="359" w:type="pct"/>
            <w:shd w:val="clear" w:color="auto" w:fill="auto"/>
            <w:noWrap/>
            <w:vAlign w:val="center"/>
          </w:tcPr>
          <w:p w14:paraId="2170B8C8"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0.011</w:t>
            </w:r>
          </w:p>
        </w:tc>
        <w:tc>
          <w:tcPr>
            <w:tcW w:w="473" w:type="pct"/>
            <w:shd w:val="clear" w:color="auto" w:fill="auto"/>
            <w:noWrap/>
            <w:vAlign w:val="center"/>
          </w:tcPr>
          <w:p w14:paraId="7C6DA46C"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0.009</w:t>
            </w:r>
          </w:p>
        </w:tc>
      </w:tr>
      <w:tr w:rsidR="00592979" w:rsidRPr="007B32E2" w14:paraId="5E8B009C" w14:textId="77777777" w:rsidTr="00A94D3F">
        <w:trPr>
          <w:trHeight w:val="301"/>
        </w:trPr>
        <w:tc>
          <w:tcPr>
            <w:tcW w:w="1183" w:type="pct"/>
            <w:tcBorders>
              <w:right w:val="single" w:sz="8" w:space="0" w:color="auto"/>
            </w:tcBorders>
            <w:shd w:val="clear" w:color="auto" w:fill="auto"/>
            <w:noWrap/>
            <w:vAlign w:val="bottom"/>
          </w:tcPr>
          <w:p w14:paraId="4A48AC85"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SR-BL</w:t>
            </w:r>
          </w:p>
        </w:tc>
        <w:tc>
          <w:tcPr>
            <w:tcW w:w="341" w:type="pct"/>
            <w:tcBorders>
              <w:left w:val="single" w:sz="8" w:space="0" w:color="auto"/>
            </w:tcBorders>
            <w:shd w:val="clear" w:color="auto" w:fill="auto"/>
            <w:noWrap/>
            <w:vAlign w:val="center"/>
          </w:tcPr>
          <w:p w14:paraId="610F478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0.016</w:t>
            </w:r>
          </w:p>
        </w:tc>
        <w:tc>
          <w:tcPr>
            <w:tcW w:w="289" w:type="pct"/>
            <w:shd w:val="clear" w:color="auto" w:fill="auto"/>
            <w:noWrap/>
            <w:vAlign w:val="center"/>
          </w:tcPr>
          <w:p w14:paraId="2237DE6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0.130</w:t>
            </w:r>
          </w:p>
        </w:tc>
        <w:tc>
          <w:tcPr>
            <w:tcW w:w="446" w:type="pct"/>
            <w:shd w:val="clear" w:color="auto" w:fill="auto"/>
            <w:noWrap/>
            <w:vAlign w:val="center"/>
          </w:tcPr>
          <w:p w14:paraId="545B355C"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1.005</w:t>
            </w:r>
          </w:p>
        </w:tc>
        <w:tc>
          <w:tcPr>
            <w:tcW w:w="395" w:type="pct"/>
            <w:shd w:val="clear" w:color="auto" w:fill="auto"/>
            <w:noWrap/>
            <w:vAlign w:val="center"/>
          </w:tcPr>
          <w:p w14:paraId="4A1AE98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2.858</w:t>
            </w:r>
          </w:p>
        </w:tc>
        <w:tc>
          <w:tcPr>
            <w:tcW w:w="289" w:type="pct"/>
            <w:shd w:val="clear" w:color="auto" w:fill="auto"/>
            <w:noWrap/>
            <w:vAlign w:val="center"/>
          </w:tcPr>
          <w:p w14:paraId="057CE6F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0.342</w:t>
            </w:r>
          </w:p>
        </w:tc>
        <w:tc>
          <w:tcPr>
            <w:tcW w:w="312" w:type="pct"/>
            <w:shd w:val="clear" w:color="auto" w:fill="auto"/>
            <w:noWrap/>
            <w:vAlign w:val="center"/>
          </w:tcPr>
          <w:p w14:paraId="23B530D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0.386</w:t>
            </w:r>
          </w:p>
        </w:tc>
        <w:tc>
          <w:tcPr>
            <w:tcW w:w="289" w:type="pct"/>
            <w:shd w:val="clear" w:color="auto" w:fill="auto"/>
            <w:noWrap/>
            <w:vAlign w:val="center"/>
          </w:tcPr>
          <w:p w14:paraId="791EF71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0.087</w:t>
            </w:r>
          </w:p>
        </w:tc>
        <w:tc>
          <w:tcPr>
            <w:tcW w:w="320" w:type="pct"/>
            <w:shd w:val="clear" w:color="auto" w:fill="auto"/>
            <w:noWrap/>
            <w:vAlign w:val="center"/>
          </w:tcPr>
          <w:p w14:paraId="33FA823A"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0.255</w:t>
            </w:r>
          </w:p>
        </w:tc>
        <w:tc>
          <w:tcPr>
            <w:tcW w:w="304" w:type="pct"/>
            <w:shd w:val="clear" w:color="auto" w:fill="auto"/>
            <w:noWrap/>
            <w:vAlign w:val="center"/>
          </w:tcPr>
          <w:p w14:paraId="2C62C68F"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0.121</w:t>
            </w:r>
          </w:p>
        </w:tc>
        <w:tc>
          <w:tcPr>
            <w:tcW w:w="359" w:type="pct"/>
            <w:shd w:val="clear" w:color="auto" w:fill="auto"/>
            <w:noWrap/>
            <w:vAlign w:val="center"/>
          </w:tcPr>
          <w:p w14:paraId="64682D78"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0.046</w:t>
            </w:r>
          </w:p>
        </w:tc>
        <w:tc>
          <w:tcPr>
            <w:tcW w:w="473" w:type="pct"/>
            <w:shd w:val="clear" w:color="auto" w:fill="auto"/>
            <w:noWrap/>
            <w:vAlign w:val="center"/>
          </w:tcPr>
          <w:p w14:paraId="0BA5466A"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0.041</w:t>
            </w:r>
          </w:p>
        </w:tc>
      </w:tr>
      <w:tr w:rsidR="00592979" w:rsidRPr="007B32E2" w14:paraId="47F4B6F8" w14:textId="77777777" w:rsidTr="00A94D3F">
        <w:trPr>
          <w:trHeight w:val="301"/>
        </w:trPr>
        <w:tc>
          <w:tcPr>
            <w:tcW w:w="1183" w:type="pct"/>
            <w:tcBorders>
              <w:right w:val="single" w:sz="8" w:space="0" w:color="auto"/>
            </w:tcBorders>
            <w:shd w:val="clear" w:color="auto" w:fill="auto"/>
            <w:noWrap/>
            <w:vAlign w:val="bottom"/>
          </w:tcPr>
          <w:p w14:paraId="15A3520B"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mu-VaR 0.99 N</w:t>
            </w:r>
          </w:p>
        </w:tc>
        <w:tc>
          <w:tcPr>
            <w:tcW w:w="341" w:type="pct"/>
            <w:tcBorders>
              <w:left w:val="single" w:sz="8" w:space="0" w:color="auto"/>
            </w:tcBorders>
            <w:shd w:val="clear" w:color="auto" w:fill="auto"/>
            <w:noWrap/>
            <w:vAlign w:val="center"/>
          </w:tcPr>
          <w:p w14:paraId="358F1CA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0.013</w:t>
            </w:r>
          </w:p>
        </w:tc>
        <w:tc>
          <w:tcPr>
            <w:tcW w:w="289" w:type="pct"/>
            <w:shd w:val="clear" w:color="auto" w:fill="auto"/>
            <w:noWrap/>
            <w:vAlign w:val="center"/>
          </w:tcPr>
          <w:p w14:paraId="4E4B166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0.123</w:t>
            </w:r>
          </w:p>
        </w:tc>
        <w:tc>
          <w:tcPr>
            <w:tcW w:w="446" w:type="pct"/>
            <w:shd w:val="clear" w:color="auto" w:fill="auto"/>
            <w:noWrap/>
            <w:vAlign w:val="center"/>
          </w:tcPr>
          <w:p w14:paraId="31A717D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0.778</w:t>
            </w:r>
          </w:p>
        </w:tc>
        <w:tc>
          <w:tcPr>
            <w:tcW w:w="395" w:type="pct"/>
            <w:shd w:val="clear" w:color="auto" w:fill="auto"/>
            <w:noWrap/>
            <w:vAlign w:val="center"/>
          </w:tcPr>
          <w:p w14:paraId="7249F282"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2.271</w:t>
            </w:r>
          </w:p>
        </w:tc>
        <w:tc>
          <w:tcPr>
            <w:tcW w:w="289" w:type="pct"/>
            <w:shd w:val="clear" w:color="auto" w:fill="auto"/>
            <w:noWrap/>
            <w:vAlign w:val="center"/>
          </w:tcPr>
          <w:p w14:paraId="19E964E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0.344</w:t>
            </w:r>
          </w:p>
        </w:tc>
        <w:tc>
          <w:tcPr>
            <w:tcW w:w="312" w:type="pct"/>
            <w:shd w:val="clear" w:color="auto" w:fill="auto"/>
            <w:noWrap/>
            <w:vAlign w:val="center"/>
          </w:tcPr>
          <w:p w14:paraId="29D0DF8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0.386</w:t>
            </w:r>
          </w:p>
        </w:tc>
        <w:tc>
          <w:tcPr>
            <w:tcW w:w="289" w:type="pct"/>
            <w:shd w:val="clear" w:color="auto" w:fill="auto"/>
            <w:noWrap/>
            <w:vAlign w:val="center"/>
          </w:tcPr>
          <w:p w14:paraId="4D1C8102"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0.087</w:t>
            </w:r>
          </w:p>
        </w:tc>
        <w:tc>
          <w:tcPr>
            <w:tcW w:w="320" w:type="pct"/>
            <w:shd w:val="clear" w:color="auto" w:fill="auto"/>
            <w:noWrap/>
            <w:vAlign w:val="center"/>
          </w:tcPr>
          <w:p w14:paraId="598DF554"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0.273</w:t>
            </w:r>
          </w:p>
        </w:tc>
        <w:tc>
          <w:tcPr>
            <w:tcW w:w="304" w:type="pct"/>
            <w:shd w:val="clear" w:color="auto" w:fill="auto"/>
            <w:noWrap/>
            <w:vAlign w:val="center"/>
          </w:tcPr>
          <w:p w14:paraId="36097BEC"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0.107</w:t>
            </w:r>
          </w:p>
        </w:tc>
        <w:tc>
          <w:tcPr>
            <w:tcW w:w="359" w:type="pct"/>
            <w:shd w:val="clear" w:color="auto" w:fill="auto"/>
            <w:noWrap/>
            <w:vAlign w:val="center"/>
          </w:tcPr>
          <w:p w14:paraId="24E3CF7F"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0.038</w:t>
            </w:r>
          </w:p>
        </w:tc>
        <w:tc>
          <w:tcPr>
            <w:tcW w:w="473" w:type="pct"/>
            <w:shd w:val="clear" w:color="auto" w:fill="auto"/>
            <w:noWrap/>
            <w:vAlign w:val="center"/>
          </w:tcPr>
          <w:p w14:paraId="529C0EE8"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0.034</w:t>
            </w:r>
          </w:p>
        </w:tc>
      </w:tr>
      <w:tr w:rsidR="00592979" w:rsidRPr="007B32E2" w14:paraId="25764EC6" w14:textId="77777777" w:rsidTr="00A94D3F">
        <w:trPr>
          <w:trHeight w:val="301"/>
        </w:trPr>
        <w:tc>
          <w:tcPr>
            <w:tcW w:w="1183" w:type="pct"/>
            <w:tcBorders>
              <w:right w:val="single" w:sz="8" w:space="0" w:color="auto"/>
            </w:tcBorders>
            <w:shd w:val="clear" w:color="auto" w:fill="auto"/>
            <w:noWrap/>
            <w:vAlign w:val="bottom"/>
          </w:tcPr>
          <w:p w14:paraId="121C1606"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mu-VaR 0.99 t</w:t>
            </w:r>
          </w:p>
        </w:tc>
        <w:tc>
          <w:tcPr>
            <w:tcW w:w="341" w:type="pct"/>
            <w:tcBorders>
              <w:left w:val="single" w:sz="8" w:space="0" w:color="auto"/>
            </w:tcBorders>
            <w:shd w:val="clear" w:color="auto" w:fill="auto"/>
            <w:noWrap/>
            <w:vAlign w:val="center"/>
          </w:tcPr>
          <w:p w14:paraId="5A85940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-0.030</w:t>
            </w:r>
          </w:p>
        </w:tc>
        <w:tc>
          <w:tcPr>
            <w:tcW w:w="289" w:type="pct"/>
            <w:shd w:val="clear" w:color="auto" w:fill="auto"/>
            <w:noWrap/>
            <w:vAlign w:val="center"/>
          </w:tcPr>
          <w:p w14:paraId="518DDFE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0.080</w:t>
            </w:r>
          </w:p>
        </w:tc>
        <w:tc>
          <w:tcPr>
            <w:tcW w:w="446" w:type="pct"/>
            <w:shd w:val="clear" w:color="auto" w:fill="auto"/>
            <w:noWrap/>
            <w:vAlign w:val="center"/>
          </w:tcPr>
          <w:p w14:paraId="4AD3CD0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-0.448</w:t>
            </w:r>
          </w:p>
        </w:tc>
        <w:tc>
          <w:tcPr>
            <w:tcW w:w="395" w:type="pct"/>
            <w:shd w:val="clear" w:color="auto" w:fill="auto"/>
            <w:noWrap/>
            <w:vAlign w:val="center"/>
          </w:tcPr>
          <w:p w14:paraId="3A6D682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2.485</w:t>
            </w:r>
          </w:p>
        </w:tc>
        <w:tc>
          <w:tcPr>
            <w:tcW w:w="289" w:type="pct"/>
            <w:shd w:val="clear" w:color="auto" w:fill="auto"/>
            <w:noWrap/>
            <w:vAlign w:val="center"/>
          </w:tcPr>
          <w:p w14:paraId="12415525"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0.351</w:t>
            </w:r>
          </w:p>
        </w:tc>
        <w:tc>
          <w:tcPr>
            <w:tcW w:w="312" w:type="pct"/>
            <w:shd w:val="clear" w:color="auto" w:fill="auto"/>
            <w:noWrap/>
            <w:vAlign w:val="center"/>
          </w:tcPr>
          <w:p w14:paraId="6F6C300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0.422</w:t>
            </w:r>
          </w:p>
        </w:tc>
        <w:tc>
          <w:tcPr>
            <w:tcW w:w="289" w:type="pct"/>
            <w:shd w:val="clear" w:color="auto" w:fill="auto"/>
            <w:noWrap/>
            <w:vAlign w:val="center"/>
          </w:tcPr>
          <w:p w14:paraId="247B503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0.089</w:t>
            </w:r>
          </w:p>
        </w:tc>
        <w:tc>
          <w:tcPr>
            <w:tcW w:w="320" w:type="pct"/>
            <w:shd w:val="clear" w:color="auto" w:fill="auto"/>
            <w:noWrap/>
            <w:vAlign w:val="center"/>
          </w:tcPr>
          <w:p w14:paraId="29C209F4"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0.259</w:t>
            </w:r>
          </w:p>
        </w:tc>
        <w:tc>
          <w:tcPr>
            <w:tcW w:w="304" w:type="pct"/>
            <w:shd w:val="clear" w:color="auto" w:fill="auto"/>
            <w:noWrap/>
            <w:vAlign w:val="center"/>
          </w:tcPr>
          <w:p w14:paraId="1404AEA9"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-0.368</w:t>
            </w:r>
          </w:p>
        </w:tc>
        <w:tc>
          <w:tcPr>
            <w:tcW w:w="359" w:type="pct"/>
            <w:shd w:val="clear" w:color="auto" w:fill="auto"/>
            <w:noWrap/>
            <w:vAlign w:val="center"/>
          </w:tcPr>
          <w:p w14:paraId="12AD34C8"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-0.084</w:t>
            </w:r>
          </w:p>
        </w:tc>
        <w:tc>
          <w:tcPr>
            <w:tcW w:w="473" w:type="pct"/>
            <w:shd w:val="clear" w:color="auto" w:fill="auto"/>
            <w:noWrap/>
            <w:vAlign w:val="center"/>
          </w:tcPr>
          <w:p w14:paraId="19CE96A7"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-0.070</w:t>
            </w:r>
          </w:p>
        </w:tc>
      </w:tr>
      <w:tr w:rsidR="00592979" w:rsidRPr="007B32E2" w14:paraId="0E79BD04" w14:textId="77777777" w:rsidTr="00A94D3F">
        <w:trPr>
          <w:trHeight w:val="301"/>
        </w:trPr>
        <w:tc>
          <w:tcPr>
            <w:tcW w:w="1183" w:type="pct"/>
            <w:tcBorders>
              <w:right w:val="single" w:sz="8" w:space="0" w:color="auto"/>
            </w:tcBorders>
            <w:shd w:val="clear" w:color="auto" w:fill="auto"/>
            <w:noWrap/>
            <w:vAlign w:val="bottom"/>
          </w:tcPr>
          <w:p w14:paraId="46B8CE0F"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mu-CVaR 0.99 N</w:t>
            </w:r>
          </w:p>
        </w:tc>
        <w:tc>
          <w:tcPr>
            <w:tcW w:w="341" w:type="pct"/>
            <w:tcBorders>
              <w:left w:val="single" w:sz="8" w:space="0" w:color="auto"/>
            </w:tcBorders>
            <w:shd w:val="clear" w:color="auto" w:fill="auto"/>
            <w:noWrap/>
            <w:vAlign w:val="center"/>
          </w:tcPr>
          <w:p w14:paraId="3AC5DDE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-0.025</w:t>
            </w:r>
          </w:p>
        </w:tc>
        <w:tc>
          <w:tcPr>
            <w:tcW w:w="289" w:type="pct"/>
            <w:shd w:val="clear" w:color="auto" w:fill="auto"/>
            <w:noWrap/>
            <w:vAlign w:val="center"/>
          </w:tcPr>
          <w:p w14:paraId="53DED98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0.080</w:t>
            </w:r>
          </w:p>
        </w:tc>
        <w:tc>
          <w:tcPr>
            <w:tcW w:w="446" w:type="pct"/>
            <w:shd w:val="clear" w:color="auto" w:fill="auto"/>
            <w:noWrap/>
            <w:vAlign w:val="center"/>
          </w:tcPr>
          <w:p w14:paraId="274D1958"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-0.639</w:t>
            </w:r>
          </w:p>
        </w:tc>
        <w:tc>
          <w:tcPr>
            <w:tcW w:w="395" w:type="pct"/>
            <w:shd w:val="clear" w:color="auto" w:fill="auto"/>
            <w:noWrap/>
            <w:vAlign w:val="center"/>
          </w:tcPr>
          <w:p w14:paraId="53D2090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2.891</w:t>
            </w:r>
          </w:p>
        </w:tc>
        <w:tc>
          <w:tcPr>
            <w:tcW w:w="289" w:type="pct"/>
            <w:shd w:val="clear" w:color="auto" w:fill="auto"/>
            <w:noWrap/>
            <w:vAlign w:val="center"/>
          </w:tcPr>
          <w:p w14:paraId="3BB0428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0.371</w:t>
            </w:r>
          </w:p>
        </w:tc>
        <w:tc>
          <w:tcPr>
            <w:tcW w:w="312" w:type="pct"/>
            <w:shd w:val="clear" w:color="auto" w:fill="auto"/>
            <w:noWrap/>
            <w:vAlign w:val="center"/>
          </w:tcPr>
          <w:p w14:paraId="73F4323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0.443</w:t>
            </w:r>
          </w:p>
        </w:tc>
        <w:tc>
          <w:tcPr>
            <w:tcW w:w="289" w:type="pct"/>
            <w:shd w:val="clear" w:color="auto" w:fill="auto"/>
            <w:noWrap/>
            <w:vAlign w:val="center"/>
          </w:tcPr>
          <w:p w14:paraId="7A3762A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0.165</w:t>
            </w:r>
          </w:p>
        </w:tc>
        <w:tc>
          <w:tcPr>
            <w:tcW w:w="320" w:type="pct"/>
            <w:shd w:val="clear" w:color="auto" w:fill="auto"/>
            <w:noWrap/>
            <w:vAlign w:val="center"/>
          </w:tcPr>
          <w:p w14:paraId="39CFEE64"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-0.021</w:t>
            </w:r>
          </w:p>
        </w:tc>
        <w:tc>
          <w:tcPr>
            <w:tcW w:w="304" w:type="pct"/>
            <w:shd w:val="clear" w:color="auto" w:fill="auto"/>
            <w:noWrap/>
            <w:vAlign w:val="center"/>
          </w:tcPr>
          <w:p w14:paraId="78F950CF"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-0.308</w:t>
            </w:r>
          </w:p>
        </w:tc>
        <w:tc>
          <w:tcPr>
            <w:tcW w:w="359" w:type="pct"/>
            <w:shd w:val="clear" w:color="auto" w:fill="auto"/>
            <w:noWrap/>
            <w:vAlign w:val="center"/>
          </w:tcPr>
          <w:p w14:paraId="0F9E1747"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-0.067</w:t>
            </w:r>
          </w:p>
        </w:tc>
        <w:tc>
          <w:tcPr>
            <w:tcW w:w="473" w:type="pct"/>
            <w:shd w:val="clear" w:color="auto" w:fill="auto"/>
            <w:noWrap/>
            <w:vAlign w:val="center"/>
          </w:tcPr>
          <w:p w14:paraId="3EEFBEDB"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-0.056</w:t>
            </w:r>
          </w:p>
        </w:tc>
      </w:tr>
      <w:tr w:rsidR="00592979" w:rsidRPr="007B32E2" w14:paraId="1EEB976E" w14:textId="77777777" w:rsidTr="00A94D3F">
        <w:trPr>
          <w:trHeight w:val="301"/>
        </w:trPr>
        <w:tc>
          <w:tcPr>
            <w:tcW w:w="1183" w:type="pct"/>
            <w:tcBorders>
              <w:right w:val="single" w:sz="8" w:space="0" w:color="auto"/>
            </w:tcBorders>
            <w:shd w:val="clear" w:color="auto" w:fill="auto"/>
            <w:noWrap/>
            <w:vAlign w:val="bottom"/>
          </w:tcPr>
          <w:p w14:paraId="6F54F3AE"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mu-CVaR 0.99 t</w:t>
            </w:r>
          </w:p>
        </w:tc>
        <w:tc>
          <w:tcPr>
            <w:tcW w:w="341" w:type="pct"/>
            <w:tcBorders>
              <w:left w:val="single" w:sz="8" w:space="0" w:color="auto"/>
            </w:tcBorders>
            <w:shd w:val="clear" w:color="auto" w:fill="auto"/>
            <w:noWrap/>
            <w:vAlign w:val="center"/>
          </w:tcPr>
          <w:p w14:paraId="2915410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0.002</w:t>
            </w:r>
          </w:p>
        </w:tc>
        <w:tc>
          <w:tcPr>
            <w:tcW w:w="289" w:type="pct"/>
            <w:shd w:val="clear" w:color="auto" w:fill="auto"/>
            <w:noWrap/>
            <w:vAlign w:val="center"/>
          </w:tcPr>
          <w:p w14:paraId="2F6BF20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0.100</w:t>
            </w:r>
          </w:p>
        </w:tc>
        <w:tc>
          <w:tcPr>
            <w:tcW w:w="446" w:type="pct"/>
            <w:shd w:val="clear" w:color="auto" w:fill="auto"/>
            <w:noWrap/>
            <w:vAlign w:val="center"/>
          </w:tcPr>
          <w:p w14:paraId="5B30932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0.244</w:t>
            </w:r>
          </w:p>
        </w:tc>
        <w:tc>
          <w:tcPr>
            <w:tcW w:w="395" w:type="pct"/>
            <w:shd w:val="clear" w:color="auto" w:fill="auto"/>
            <w:noWrap/>
            <w:vAlign w:val="center"/>
          </w:tcPr>
          <w:p w14:paraId="718A9AEE"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1.712</w:t>
            </w:r>
          </w:p>
        </w:tc>
        <w:tc>
          <w:tcPr>
            <w:tcW w:w="289" w:type="pct"/>
            <w:shd w:val="clear" w:color="auto" w:fill="auto"/>
            <w:noWrap/>
            <w:vAlign w:val="center"/>
          </w:tcPr>
          <w:p w14:paraId="6D669325"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0.336</w:t>
            </w:r>
          </w:p>
        </w:tc>
        <w:tc>
          <w:tcPr>
            <w:tcW w:w="312" w:type="pct"/>
            <w:shd w:val="clear" w:color="auto" w:fill="auto"/>
            <w:noWrap/>
            <w:vAlign w:val="center"/>
          </w:tcPr>
          <w:p w14:paraId="1327E7DB"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0.395</w:t>
            </w:r>
          </w:p>
        </w:tc>
        <w:tc>
          <w:tcPr>
            <w:tcW w:w="289" w:type="pct"/>
            <w:shd w:val="clear" w:color="auto" w:fill="auto"/>
            <w:noWrap/>
            <w:vAlign w:val="center"/>
          </w:tcPr>
          <w:p w14:paraId="7CF6884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0.203</w:t>
            </w:r>
          </w:p>
        </w:tc>
        <w:tc>
          <w:tcPr>
            <w:tcW w:w="320" w:type="pct"/>
            <w:shd w:val="clear" w:color="auto" w:fill="auto"/>
            <w:noWrap/>
            <w:vAlign w:val="center"/>
          </w:tcPr>
          <w:p w14:paraId="18D8310B"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0.292</w:t>
            </w:r>
          </w:p>
        </w:tc>
        <w:tc>
          <w:tcPr>
            <w:tcW w:w="304" w:type="pct"/>
            <w:shd w:val="clear" w:color="auto" w:fill="auto"/>
            <w:noWrap/>
            <w:vAlign w:val="center"/>
          </w:tcPr>
          <w:p w14:paraId="38DE2DAA"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0.016</w:t>
            </w:r>
          </w:p>
        </w:tc>
        <w:tc>
          <w:tcPr>
            <w:tcW w:w="359" w:type="pct"/>
            <w:shd w:val="clear" w:color="auto" w:fill="auto"/>
            <w:noWrap/>
            <w:vAlign w:val="center"/>
          </w:tcPr>
          <w:p w14:paraId="3E8AB537"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0.005</w:t>
            </w:r>
          </w:p>
        </w:tc>
        <w:tc>
          <w:tcPr>
            <w:tcW w:w="473" w:type="pct"/>
            <w:shd w:val="clear" w:color="auto" w:fill="auto"/>
            <w:noWrap/>
            <w:vAlign w:val="center"/>
          </w:tcPr>
          <w:p w14:paraId="6A56CC61"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0.004</w:t>
            </w:r>
          </w:p>
        </w:tc>
      </w:tr>
      <w:tr w:rsidR="00592979" w:rsidRPr="007B32E2" w14:paraId="3F574734" w14:textId="77777777" w:rsidTr="00A94D3F">
        <w:trPr>
          <w:trHeight w:val="301"/>
        </w:trPr>
        <w:tc>
          <w:tcPr>
            <w:tcW w:w="1183" w:type="pct"/>
            <w:tcBorders>
              <w:right w:val="single" w:sz="8" w:space="0" w:color="auto"/>
            </w:tcBorders>
            <w:shd w:val="clear" w:color="auto" w:fill="auto"/>
            <w:noWrap/>
            <w:vAlign w:val="center"/>
          </w:tcPr>
          <w:p w14:paraId="4F1D29E8" w14:textId="77777777" w:rsidR="00592979" w:rsidRPr="006C13B6" w:rsidRDefault="00592979" w:rsidP="00A94D3F">
            <w:pPr>
              <w:spacing w:after="0" w:line="240" w:lineRule="auto"/>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Implied variance-adjusted BL</w:t>
            </w:r>
          </w:p>
        </w:tc>
        <w:tc>
          <w:tcPr>
            <w:tcW w:w="341" w:type="pct"/>
            <w:tcBorders>
              <w:left w:val="single" w:sz="8" w:space="0" w:color="auto"/>
            </w:tcBorders>
            <w:shd w:val="clear" w:color="auto" w:fill="auto"/>
            <w:noWrap/>
            <w:vAlign w:val="center"/>
          </w:tcPr>
          <w:p w14:paraId="2CDD860B"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0.001</w:t>
            </w:r>
          </w:p>
        </w:tc>
        <w:tc>
          <w:tcPr>
            <w:tcW w:w="289" w:type="pct"/>
            <w:shd w:val="clear" w:color="auto" w:fill="auto"/>
            <w:noWrap/>
            <w:vAlign w:val="center"/>
          </w:tcPr>
          <w:p w14:paraId="496C28E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0.035</w:t>
            </w:r>
          </w:p>
        </w:tc>
        <w:tc>
          <w:tcPr>
            <w:tcW w:w="446" w:type="pct"/>
            <w:shd w:val="clear" w:color="auto" w:fill="auto"/>
            <w:noWrap/>
            <w:vAlign w:val="center"/>
          </w:tcPr>
          <w:p w14:paraId="556984F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0.517</w:t>
            </w:r>
          </w:p>
        </w:tc>
        <w:tc>
          <w:tcPr>
            <w:tcW w:w="395" w:type="pct"/>
            <w:shd w:val="clear" w:color="auto" w:fill="auto"/>
            <w:noWrap/>
            <w:vAlign w:val="center"/>
          </w:tcPr>
          <w:p w14:paraId="4C1E3B1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1.869</w:t>
            </w:r>
          </w:p>
        </w:tc>
        <w:tc>
          <w:tcPr>
            <w:tcW w:w="289" w:type="pct"/>
            <w:shd w:val="clear" w:color="auto" w:fill="auto"/>
            <w:noWrap/>
            <w:vAlign w:val="center"/>
          </w:tcPr>
          <w:p w14:paraId="3ECEA36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0.099</w:t>
            </w:r>
          </w:p>
        </w:tc>
        <w:tc>
          <w:tcPr>
            <w:tcW w:w="312" w:type="pct"/>
            <w:shd w:val="clear" w:color="auto" w:fill="auto"/>
            <w:noWrap/>
            <w:vAlign w:val="center"/>
          </w:tcPr>
          <w:p w14:paraId="185F4E0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0.109</w:t>
            </w:r>
          </w:p>
        </w:tc>
        <w:tc>
          <w:tcPr>
            <w:tcW w:w="289" w:type="pct"/>
            <w:shd w:val="clear" w:color="auto" w:fill="auto"/>
            <w:noWrap/>
            <w:vAlign w:val="center"/>
          </w:tcPr>
          <w:p w14:paraId="1B424C4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0.051</w:t>
            </w:r>
          </w:p>
        </w:tc>
        <w:tc>
          <w:tcPr>
            <w:tcW w:w="320" w:type="pct"/>
            <w:shd w:val="clear" w:color="auto" w:fill="auto"/>
            <w:noWrap/>
            <w:vAlign w:val="center"/>
          </w:tcPr>
          <w:p w14:paraId="5975D7F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0.313</w:t>
            </w:r>
          </w:p>
        </w:tc>
        <w:tc>
          <w:tcPr>
            <w:tcW w:w="304" w:type="pct"/>
            <w:shd w:val="clear" w:color="auto" w:fill="auto"/>
            <w:noWrap/>
            <w:vAlign w:val="center"/>
          </w:tcPr>
          <w:p w14:paraId="18EA650A"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0.031</w:t>
            </w:r>
          </w:p>
        </w:tc>
        <w:tc>
          <w:tcPr>
            <w:tcW w:w="359" w:type="pct"/>
            <w:shd w:val="clear" w:color="auto" w:fill="auto"/>
            <w:noWrap/>
            <w:vAlign w:val="center"/>
          </w:tcPr>
          <w:p w14:paraId="7332E95A"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0.011</w:t>
            </w:r>
          </w:p>
        </w:tc>
        <w:tc>
          <w:tcPr>
            <w:tcW w:w="473" w:type="pct"/>
            <w:shd w:val="clear" w:color="auto" w:fill="auto"/>
            <w:noWrap/>
            <w:vAlign w:val="center"/>
          </w:tcPr>
          <w:p w14:paraId="032F0ECC"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0.010</w:t>
            </w:r>
          </w:p>
        </w:tc>
      </w:tr>
      <w:tr w:rsidR="00592979" w:rsidRPr="007B32E2" w14:paraId="7C8A0D8A" w14:textId="77777777" w:rsidTr="00A94D3F">
        <w:trPr>
          <w:trHeight w:val="301"/>
        </w:trPr>
        <w:tc>
          <w:tcPr>
            <w:tcW w:w="1183" w:type="pct"/>
            <w:tcBorders>
              <w:right w:val="single" w:sz="8" w:space="0" w:color="auto"/>
            </w:tcBorders>
            <w:shd w:val="clear" w:color="auto" w:fill="auto"/>
            <w:noWrap/>
            <w:vAlign w:val="center"/>
          </w:tcPr>
          <w:p w14:paraId="12537E59" w14:textId="77777777" w:rsidR="00592979" w:rsidRPr="006C13B6" w:rsidRDefault="00592979" w:rsidP="00A94D3F">
            <w:pPr>
              <w:spacing w:after="0" w:line="240" w:lineRule="auto"/>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Variance-adjusted SR-BL</w:t>
            </w:r>
          </w:p>
        </w:tc>
        <w:tc>
          <w:tcPr>
            <w:tcW w:w="341" w:type="pct"/>
            <w:tcBorders>
              <w:left w:val="single" w:sz="8" w:space="0" w:color="auto"/>
            </w:tcBorders>
            <w:shd w:val="clear" w:color="auto" w:fill="auto"/>
            <w:noWrap/>
            <w:vAlign w:val="center"/>
          </w:tcPr>
          <w:p w14:paraId="2822C86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-0.011</w:t>
            </w:r>
          </w:p>
        </w:tc>
        <w:tc>
          <w:tcPr>
            <w:tcW w:w="289" w:type="pct"/>
            <w:shd w:val="clear" w:color="auto" w:fill="auto"/>
            <w:noWrap/>
            <w:vAlign w:val="center"/>
          </w:tcPr>
          <w:p w14:paraId="596E76AC"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0.084</w:t>
            </w:r>
          </w:p>
        </w:tc>
        <w:tc>
          <w:tcPr>
            <w:tcW w:w="446" w:type="pct"/>
            <w:shd w:val="clear" w:color="auto" w:fill="auto"/>
            <w:noWrap/>
            <w:vAlign w:val="center"/>
          </w:tcPr>
          <w:p w14:paraId="7DCB963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-0.552</w:t>
            </w:r>
          </w:p>
        </w:tc>
        <w:tc>
          <w:tcPr>
            <w:tcW w:w="395" w:type="pct"/>
            <w:shd w:val="clear" w:color="auto" w:fill="auto"/>
            <w:noWrap/>
            <w:vAlign w:val="center"/>
          </w:tcPr>
          <w:p w14:paraId="064EFE9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2.482</w:t>
            </w:r>
          </w:p>
        </w:tc>
        <w:tc>
          <w:tcPr>
            <w:tcW w:w="289" w:type="pct"/>
            <w:shd w:val="clear" w:color="auto" w:fill="auto"/>
            <w:noWrap/>
            <w:vAlign w:val="center"/>
          </w:tcPr>
          <w:p w14:paraId="1F88F63E"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0.361</w:t>
            </w:r>
          </w:p>
        </w:tc>
        <w:tc>
          <w:tcPr>
            <w:tcW w:w="312" w:type="pct"/>
            <w:shd w:val="clear" w:color="auto" w:fill="auto"/>
            <w:noWrap/>
            <w:vAlign w:val="center"/>
          </w:tcPr>
          <w:p w14:paraId="645B5BC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0.443</w:t>
            </w:r>
          </w:p>
        </w:tc>
        <w:tc>
          <w:tcPr>
            <w:tcW w:w="289" w:type="pct"/>
            <w:shd w:val="clear" w:color="auto" w:fill="auto"/>
            <w:noWrap/>
            <w:vAlign w:val="center"/>
          </w:tcPr>
          <w:p w14:paraId="1FDC9E10"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0.243</w:t>
            </w:r>
          </w:p>
        </w:tc>
        <w:tc>
          <w:tcPr>
            <w:tcW w:w="320" w:type="pct"/>
            <w:shd w:val="clear" w:color="auto" w:fill="auto"/>
            <w:noWrap/>
            <w:vAlign w:val="center"/>
          </w:tcPr>
          <w:p w14:paraId="6DA88B3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0.256</w:t>
            </w:r>
          </w:p>
        </w:tc>
        <w:tc>
          <w:tcPr>
            <w:tcW w:w="304" w:type="pct"/>
            <w:shd w:val="clear" w:color="auto" w:fill="auto"/>
            <w:noWrap/>
            <w:vAlign w:val="center"/>
          </w:tcPr>
          <w:p w14:paraId="75F116FD"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-0.133</w:t>
            </w:r>
          </w:p>
        </w:tc>
        <w:tc>
          <w:tcPr>
            <w:tcW w:w="359" w:type="pct"/>
            <w:shd w:val="clear" w:color="auto" w:fill="auto"/>
            <w:noWrap/>
            <w:vAlign w:val="center"/>
          </w:tcPr>
          <w:p w14:paraId="3D0BE4AB"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-0.031</w:t>
            </w:r>
          </w:p>
        </w:tc>
        <w:tc>
          <w:tcPr>
            <w:tcW w:w="473" w:type="pct"/>
            <w:shd w:val="clear" w:color="auto" w:fill="auto"/>
            <w:noWrap/>
            <w:vAlign w:val="center"/>
          </w:tcPr>
          <w:p w14:paraId="0C50383C"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-0.025</w:t>
            </w:r>
          </w:p>
        </w:tc>
      </w:tr>
      <w:tr w:rsidR="00592979" w:rsidRPr="007B32E2" w14:paraId="73B5BDA4" w14:textId="77777777" w:rsidTr="00A94D3F">
        <w:trPr>
          <w:trHeight w:val="301"/>
        </w:trPr>
        <w:tc>
          <w:tcPr>
            <w:tcW w:w="1183" w:type="pct"/>
            <w:tcBorders>
              <w:right w:val="single" w:sz="8" w:space="0" w:color="auto"/>
            </w:tcBorders>
            <w:shd w:val="clear" w:color="auto" w:fill="auto"/>
            <w:noWrap/>
            <w:vAlign w:val="bottom"/>
          </w:tcPr>
          <w:p w14:paraId="57366CBB"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VaR-adjusted SR-BL 0.99 N</w:t>
            </w:r>
          </w:p>
        </w:tc>
        <w:tc>
          <w:tcPr>
            <w:tcW w:w="341" w:type="pct"/>
            <w:tcBorders>
              <w:left w:val="single" w:sz="8" w:space="0" w:color="auto"/>
            </w:tcBorders>
            <w:shd w:val="clear" w:color="auto" w:fill="auto"/>
            <w:noWrap/>
            <w:vAlign w:val="center"/>
          </w:tcPr>
          <w:p w14:paraId="5DF616A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0.001</w:t>
            </w:r>
          </w:p>
        </w:tc>
        <w:tc>
          <w:tcPr>
            <w:tcW w:w="289" w:type="pct"/>
            <w:shd w:val="clear" w:color="auto" w:fill="auto"/>
            <w:noWrap/>
            <w:vAlign w:val="center"/>
          </w:tcPr>
          <w:p w14:paraId="44D0D565"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0.051</w:t>
            </w:r>
          </w:p>
        </w:tc>
        <w:tc>
          <w:tcPr>
            <w:tcW w:w="446" w:type="pct"/>
            <w:shd w:val="clear" w:color="auto" w:fill="auto"/>
            <w:noWrap/>
            <w:vAlign w:val="center"/>
          </w:tcPr>
          <w:p w14:paraId="1A9768C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0.537</w:t>
            </w:r>
          </w:p>
        </w:tc>
        <w:tc>
          <w:tcPr>
            <w:tcW w:w="395" w:type="pct"/>
            <w:shd w:val="clear" w:color="auto" w:fill="auto"/>
            <w:noWrap/>
            <w:vAlign w:val="center"/>
          </w:tcPr>
          <w:p w14:paraId="3D9B28AE"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2.283</w:t>
            </w:r>
          </w:p>
        </w:tc>
        <w:tc>
          <w:tcPr>
            <w:tcW w:w="289" w:type="pct"/>
            <w:shd w:val="clear" w:color="auto" w:fill="auto"/>
            <w:noWrap/>
            <w:vAlign w:val="center"/>
          </w:tcPr>
          <w:p w14:paraId="04747042"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0.132</w:t>
            </w:r>
          </w:p>
        </w:tc>
        <w:tc>
          <w:tcPr>
            <w:tcW w:w="312" w:type="pct"/>
            <w:shd w:val="clear" w:color="auto" w:fill="auto"/>
            <w:noWrap/>
            <w:vAlign w:val="center"/>
          </w:tcPr>
          <w:p w14:paraId="02034DA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0.133</w:t>
            </w:r>
          </w:p>
        </w:tc>
        <w:tc>
          <w:tcPr>
            <w:tcW w:w="289" w:type="pct"/>
            <w:shd w:val="clear" w:color="auto" w:fill="auto"/>
            <w:noWrap/>
            <w:vAlign w:val="center"/>
          </w:tcPr>
          <w:p w14:paraId="53C7941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0.060</w:t>
            </w:r>
          </w:p>
        </w:tc>
        <w:tc>
          <w:tcPr>
            <w:tcW w:w="320" w:type="pct"/>
            <w:shd w:val="clear" w:color="auto" w:fill="auto"/>
            <w:noWrap/>
            <w:vAlign w:val="center"/>
          </w:tcPr>
          <w:p w14:paraId="2A889FE2"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0.335</w:t>
            </w:r>
          </w:p>
        </w:tc>
        <w:tc>
          <w:tcPr>
            <w:tcW w:w="304" w:type="pct"/>
            <w:shd w:val="clear" w:color="auto" w:fill="auto"/>
            <w:noWrap/>
            <w:vAlign w:val="center"/>
          </w:tcPr>
          <w:p w14:paraId="566A58B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0.010</w:t>
            </w:r>
          </w:p>
        </w:tc>
        <w:tc>
          <w:tcPr>
            <w:tcW w:w="359" w:type="pct"/>
            <w:shd w:val="clear" w:color="auto" w:fill="auto"/>
            <w:noWrap/>
            <w:vAlign w:val="center"/>
          </w:tcPr>
          <w:p w14:paraId="48D99C5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0.004</w:t>
            </w:r>
          </w:p>
        </w:tc>
        <w:tc>
          <w:tcPr>
            <w:tcW w:w="473" w:type="pct"/>
            <w:shd w:val="clear" w:color="auto" w:fill="auto"/>
            <w:noWrap/>
            <w:vAlign w:val="center"/>
          </w:tcPr>
          <w:p w14:paraId="5F4EF910"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0.004</w:t>
            </w:r>
          </w:p>
        </w:tc>
      </w:tr>
      <w:tr w:rsidR="00592979" w:rsidRPr="007B32E2" w14:paraId="6CE11114" w14:textId="77777777" w:rsidTr="00A94D3F">
        <w:trPr>
          <w:trHeight w:val="301"/>
        </w:trPr>
        <w:tc>
          <w:tcPr>
            <w:tcW w:w="1183" w:type="pct"/>
            <w:tcBorders>
              <w:right w:val="single" w:sz="8" w:space="0" w:color="auto"/>
            </w:tcBorders>
            <w:shd w:val="clear" w:color="auto" w:fill="auto"/>
            <w:noWrap/>
            <w:vAlign w:val="bottom"/>
          </w:tcPr>
          <w:p w14:paraId="1E392CD3"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VaR-adjusted SR-BL 0.99 t</w:t>
            </w:r>
          </w:p>
        </w:tc>
        <w:tc>
          <w:tcPr>
            <w:tcW w:w="341" w:type="pct"/>
            <w:tcBorders>
              <w:left w:val="single" w:sz="8" w:space="0" w:color="auto"/>
            </w:tcBorders>
            <w:shd w:val="clear" w:color="auto" w:fill="auto"/>
            <w:noWrap/>
            <w:vAlign w:val="center"/>
          </w:tcPr>
          <w:p w14:paraId="1279520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-0.010</w:t>
            </w:r>
          </w:p>
        </w:tc>
        <w:tc>
          <w:tcPr>
            <w:tcW w:w="289" w:type="pct"/>
            <w:shd w:val="clear" w:color="auto" w:fill="auto"/>
            <w:noWrap/>
            <w:vAlign w:val="center"/>
          </w:tcPr>
          <w:p w14:paraId="534C92E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0.073</w:t>
            </w:r>
          </w:p>
        </w:tc>
        <w:tc>
          <w:tcPr>
            <w:tcW w:w="446" w:type="pct"/>
            <w:shd w:val="clear" w:color="auto" w:fill="auto"/>
            <w:noWrap/>
            <w:vAlign w:val="center"/>
          </w:tcPr>
          <w:p w14:paraId="3BADC41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-0.038</w:t>
            </w:r>
          </w:p>
        </w:tc>
        <w:tc>
          <w:tcPr>
            <w:tcW w:w="395" w:type="pct"/>
            <w:shd w:val="clear" w:color="auto" w:fill="auto"/>
            <w:noWrap/>
            <w:vAlign w:val="center"/>
          </w:tcPr>
          <w:p w14:paraId="1448D4CB"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2.514</w:t>
            </w:r>
          </w:p>
        </w:tc>
        <w:tc>
          <w:tcPr>
            <w:tcW w:w="289" w:type="pct"/>
            <w:shd w:val="clear" w:color="auto" w:fill="auto"/>
            <w:noWrap/>
            <w:vAlign w:val="center"/>
          </w:tcPr>
          <w:p w14:paraId="49181DD4"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0.292</w:t>
            </w:r>
          </w:p>
        </w:tc>
        <w:tc>
          <w:tcPr>
            <w:tcW w:w="312" w:type="pct"/>
            <w:shd w:val="clear" w:color="auto" w:fill="auto"/>
            <w:noWrap/>
            <w:vAlign w:val="center"/>
          </w:tcPr>
          <w:p w14:paraId="3D3D1CB1"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0.333</w:t>
            </w:r>
          </w:p>
        </w:tc>
        <w:tc>
          <w:tcPr>
            <w:tcW w:w="289" w:type="pct"/>
            <w:shd w:val="clear" w:color="auto" w:fill="auto"/>
            <w:noWrap/>
            <w:vAlign w:val="center"/>
          </w:tcPr>
          <w:p w14:paraId="6C82817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0.069</w:t>
            </w:r>
          </w:p>
        </w:tc>
        <w:tc>
          <w:tcPr>
            <w:tcW w:w="320" w:type="pct"/>
            <w:shd w:val="clear" w:color="auto" w:fill="auto"/>
            <w:noWrap/>
            <w:vAlign w:val="center"/>
          </w:tcPr>
          <w:p w14:paraId="65AEE51D"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0.376</w:t>
            </w:r>
          </w:p>
        </w:tc>
        <w:tc>
          <w:tcPr>
            <w:tcW w:w="304" w:type="pct"/>
            <w:shd w:val="clear" w:color="auto" w:fill="auto"/>
            <w:noWrap/>
            <w:vAlign w:val="center"/>
          </w:tcPr>
          <w:p w14:paraId="01986CAB"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-0.140</w:t>
            </w:r>
          </w:p>
        </w:tc>
        <w:tc>
          <w:tcPr>
            <w:tcW w:w="359" w:type="pct"/>
            <w:shd w:val="clear" w:color="auto" w:fill="auto"/>
            <w:noWrap/>
            <w:vAlign w:val="center"/>
          </w:tcPr>
          <w:p w14:paraId="4F8D9B8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-0.035</w:t>
            </w:r>
          </w:p>
        </w:tc>
        <w:tc>
          <w:tcPr>
            <w:tcW w:w="473" w:type="pct"/>
            <w:shd w:val="clear" w:color="auto" w:fill="auto"/>
            <w:noWrap/>
            <w:vAlign w:val="center"/>
          </w:tcPr>
          <w:p w14:paraId="0693BDB2"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-0.030</w:t>
            </w:r>
          </w:p>
        </w:tc>
      </w:tr>
      <w:tr w:rsidR="00592979" w:rsidRPr="007B32E2" w14:paraId="6DC8508E" w14:textId="77777777" w:rsidTr="00A94D3F">
        <w:trPr>
          <w:trHeight w:val="301"/>
        </w:trPr>
        <w:tc>
          <w:tcPr>
            <w:tcW w:w="1183" w:type="pct"/>
            <w:tcBorders>
              <w:right w:val="single" w:sz="8" w:space="0" w:color="auto"/>
            </w:tcBorders>
            <w:shd w:val="clear" w:color="auto" w:fill="auto"/>
            <w:noWrap/>
            <w:vAlign w:val="bottom"/>
          </w:tcPr>
          <w:p w14:paraId="11592E0B"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CVaR-adjusted SR-BL 0.99 N</w:t>
            </w:r>
          </w:p>
        </w:tc>
        <w:tc>
          <w:tcPr>
            <w:tcW w:w="341" w:type="pct"/>
            <w:tcBorders>
              <w:left w:val="single" w:sz="8" w:space="0" w:color="auto"/>
            </w:tcBorders>
            <w:shd w:val="clear" w:color="auto" w:fill="auto"/>
            <w:noWrap/>
            <w:vAlign w:val="center"/>
          </w:tcPr>
          <w:p w14:paraId="2548268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-0.003</w:t>
            </w:r>
          </w:p>
        </w:tc>
        <w:tc>
          <w:tcPr>
            <w:tcW w:w="289" w:type="pct"/>
            <w:shd w:val="clear" w:color="auto" w:fill="auto"/>
            <w:noWrap/>
            <w:vAlign w:val="center"/>
          </w:tcPr>
          <w:p w14:paraId="5BFBBECC"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0.062</w:t>
            </w:r>
          </w:p>
        </w:tc>
        <w:tc>
          <w:tcPr>
            <w:tcW w:w="446" w:type="pct"/>
            <w:shd w:val="clear" w:color="auto" w:fill="auto"/>
            <w:noWrap/>
            <w:vAlign w:val="center"/>
          </w:tcPr>
          <w:p w14:paraId="63D36E3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0.551</w:t>
            </w:r>
          </w:p>
        </w:tc>
        <w:tc>
          <w:tcPr>
            <w:tcW w:w="395" w:type="pct"/>
            <w:shd w:val="clear" w:color="auto" w:fill="auto"/>
            <w:noWrap/>
            <w:vAlign w:val="center"/>
          </w:tcPr>
          <w:p w14:paraId="41378F6A"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2.355</w:t>
            </w:r>
          </w:p>
        </w:tc>
        <w:tc>
          <w:tcPr>
            <w:tcW w:w="289" w:type="pct"/>
            <w:shd w:val="clear" w:color="auto" w:fill="auto"/>
            <w:noWrap/>
            <w:vAlign w:val="center"/>
          </w:tcPr>
          <w:p w14:paraId="0B85BD23"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0.172</w:t>
            </w:r>
          </w:p>
        </w:tc>
        <w:tc>
          <w:tcPr>
            <w:tcW w:w="312" w:type="pct"/>
            <w:shd w:val="clear" w:color="auto" w:fill="auto"/>
            <w:noWrap/>
            <w:vAlign w:val="center"/>
          </w:tcPr>
          <w:p w14:paraId="24B5A33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0.180</w:t>
            </w:r>
          </w:p>
        </w:tc>
        <w:tc>
          <w:tcPr>
            <w:tcW w:w="289" w:type="pct"/>
            <w:shd w:val="clear" w:color="auto" w:fill="auto"/>
            <w:noWrap/>
            <w:vAlign w:val="center"/>
          </w:tcPr>
          <w:p w14:paraId="67430AA2"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0.068</w:t>
            </w:r>
          </w:p>
        </w:tc>
        <w:tc>
          <w:tcPr>
            <w:tcW w:w="320" w:type="pct"/>
            <w:shd w:val="clear" w:color="auto" w:fill="auto"/>
            <w:noWrap/>
            <w:vAlign w:val="center"/>
          </w:tcPr>
          <w:p w14:paraId="11FBD5A7"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0.352</w:t>
            </w:r>
          </w:p>
        </w:tc>
        <w:tc>
          <w:tcPr>
            <w:tcW w:w="304" w:type="pct"/>
            <w:shd w:val="clear" w:color="auto" w:fill="auto"/>
            <w:noWrap/>
            <w:vAlign w:val="center"/>
          </w:tcPr>
          <w:p w14:paraId="05401142"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-0.041</w:t>
            </w:r>
          </w:p>
        </w:tc>
        <w:tc>
          <w:tcPr>
            <w:tcW w:w="359" w:type="pct"/>
            <w:shd w:val="clear" w:color="auto" w:fill="auto"/>
            <w:noWrap/>
            <w:vAlign w:val="center"/>
          </w:tcPr>
          <w:p w14:paraId="05E2BD30"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-0.015</w:t>
            </w:r>
          </w:p>
        </w:tc>
        <w:tc>
          <w:tcPr>
            <w:tcW w:w="473" w:type="pct"/>
            <w:shd w:val="clear" w:color="auto" w:fill="auto"/>
            <w:noWrap/>
            <w:vAlign w:val="center"/>
          </w:tcPr>
          <w:p w14:paraId="6680945B"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-0.014</w:t>
            </w:r>
          </w:p>
        </w:tc>
      </w:tr>
      <w:tr w:rsidR="00592979" w:rsidRPr="007B32E2" w14:paraId="5FF7973C" w14:textId="77777777" w:rsidTr="00A94D3F">
        <w:trPr>
          <w:trHeight w:val="301"/>
        </w:trPr>
        <w:tc>
          <w:tcPr>
            <w:tcW w:w="1183" w:type="pct"/>
            <w:tcBorders>
              <w:bottom w:val="single" w:sz="8" w:space="0" w:color="auto"/>
              <w:right w:val="single" w:sz="8" w:space="0" w:color="auto"/>
            </w:tcBorders>
            <w:shd w:val="clear" w:color="auto" w:fill="auto"/>
            <w:noWrap/>
            <w:vAlign w:val="bottom"/>
          </w:tcPr>
          <w:p w14:paraId="38C74E33"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CVaR-adjusted SR-BL 0.99 t</w:t>
            </w:r>
          </w:p>
        </w:tc>
        <w:tc>
          <w:tcPr>
            <w:tcW w:w="341" w:type="pct"/>
            <w:tcBorders>
              <w:left w:val="single" w:sz="8" w:space="0" w:color="auto"/>
              <w:bottom w:val="single" w:sz="8" w:space="0" w:color="auto"/>
            </w:tcBorders>
            <w:shd w:val="clear" w:color="auto" w:fill="auto"/>
            <w:noWrap/>
            <w:vAlign w:val="center"/>
          </w:tcPr>
          <w:p w14:paraId="510FC2AF"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-0.022</w:t>
            </w:r>
          </w:p>
        </w:tc>
        <w:tc>
          <w:tcPr>
            <w:tcW w:w="289" w:type="pct"/>
            <w:tcBorders>
              <w:bottom w:val="single" w:sz="8" w:space="0" w:color="auto"/>
            </w:tcBorders>
            <w:shd w:val="clear" w:color="auto" w:fill="auto"/>
            <w:noWrap/>
            <w:vAlign w:val="center"/>
          </w:tcPr>
          <w:p w14:paraId="64AC8A57"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0.084</w:t>
            </w:r>
          </w:p>
        </w:tc>
        <w:tc>
          <w:tcPr>
            <w:tcW w:w="446" w:type="pct"/>
            <w:tcBorders>
              <w:bottom w:val="single" w:sz="8" w:space="0" w:color="auto"/>
            </w:tcBorders>
            <w:shd w:val="clear" w:color="auto" w:fill="auto"/>
            <w:noWrap/>
            <w:vAlign w:val="center"/>
          </w:tcPr>
          <w:p w14:paraId="4A44127B"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-1.265</w:t>
            </w:r>
          </w:p>
        </w:tc>
        <w:tc>
          <w:tcPr>
            <w:tcW w:w="395" w:type="pct"/>
            <w:tcBorders>
              <w:bottom w:val="single" w:sz="8" w:space="0" w:color="auto"/>
            </w:tcBorders>
            <w:shd w:val="clear" w:color="auto" w:fill="auto"/>
            <w:noWrap/>
            <w:vAlign w:val="center"/>
          </w:tcPr>
          <w:p w14:paraId="3085E196"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4.910</w:t>
            </w:r>
          </w:p>
        </w:tc>
        <w:tc>
          <w:tcPr>
            <w:tcW w:w="289" w:type="pct"/>
            <w:tcBorders>
              <w:bottom w:val="single" w:sz="8" w:space="0" w:color="auto"/>
            </w:tcBorders>
            <w:shd w:val="clear" w:color="auto" w:fill="auto"/>
            <w:noWrap/>
            <w:vAlign w:val="center"/>
          </w:tcPr>
          <w:p w14:paraId="1B2BF65C"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0.441</w:t>
            </w:r>
          </w:p>
        </w:tc>
        <w:tc>
          <w:tcPr>
            <w:tcW w:w="312" w:type="pct"/>
            <w:tcBorders>
              <w:bottom w:val="single" w:sz="8" w:space="0" w:color="auto"/>
            </w:tcBorders>
            <w:shd w:val="clear" w:color="auto" w:fill="auto"/>
            <w:noWrap/>
            <w:vAlign w:val="center"/>
          </w:tcPr>
          <w:p w14:paraId="0096EA1D"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0.548</w:t>
            </w:r>
          </w:p>
        </w:tc>
        <w:tc>
          <w:tcPr>
            <w:tcW w:w="289" w:type="pct"/>
            <w:tcBorders>
              <w:bottom w:val="single" w:sz="8" w:space="0" w:color="auto"/>
            </w:tcBorders>
            <w:shd w:val="clear" w:color="auto" w:fill="auto"/>
            <w:noWrap/>
            <w:vAlign w:val="center"/>
          </w:tcPr>
          <w:p w14:paraId="38A000F9" w14:textId="77777777" w:rsidR="00592979" w:rsidRPr="006C13B6" w:rsidRDefault="00592979" w:rsidP="00A94D3F">
            <w:pPr>
              <w:spacing w:after="0" w:line="240" w:lineRule="auto"/>
              <w:jc w:val="center"/>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0.079</w:t>
            </w:r>
          </w:p>
        </w:tc>
        <w:tc>
          <w:tcPr>
            <w:tcW w:w="320" w:type="pct"/>
            <w:tcBorders>
              <w:bottom w:val="single" w:sz="8" w:space="0" w:color="auto"/>
            </w:tcBorders>
            <w:shd w:val="clear" w:color="auto" w:fill="auto"/>
            <w:noWrap/>
            <w:vAlign w:val="center"/>
          </w:tcPr>
          <w:p w14:paraId="6D523143"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0.268</w:t>
            </w:r>
          </w:p>
        </w:tc>
        <w:tc>
          <w:tcPr>
            <w:tcW w:w="304" w:type="pct"/>
            <w:tcBorders>
              <w:bottom w:val="single" w:sz="8" w:space="0" w:color="auto"/>
            </w:tcBorders>
            <w:shd w:val="clear" w:color="auto" w:fill="auto"/>
            <w:noWrap/>
            <w:vAlign w:val="center"/>
          </w:tcPr>
          <w:p w14:paraId="0538D6B9"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-0.261</w:t>
            </w:r>
          </w:p>
        </w:tc>
        <w:tc>
          <w:tcPr>
            <w:tcW w:w="359" w:type="pct"/>
            <w:tcBorders>
              <w:bottom w:val="single" w:sz="8" w:space="0" w:color="auto"/>
            </w:tcBorders>
            <w:shd w:val="clear" w:color="auto" w:fill="auto"/>
            <w:noWrap/>
            <w:vAlign w:val="center"/>
          </w:tcPr>
          <w:p w14:paraId="70922296"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-0.050</w:t>
            </w:r>
          </w:p>
        </w:tc>
        <w:tc>
          <w:tcPr>
            <w:tcW w:w="473" w:type="pct"/>
            <w:tcBorders>
              <w:bottom w:val="single" w:sz="8" w:space="0" w:color="auto"/>
            </w:tcBorders>
            <w:shd w:val="clear" w:color="auto" w:fill="auto"/>
            <w:noWrap/>
            <w:vAlign w:val="center"/>
          </w:tcPr>
          <w:p w14:paraId="3145DB37" w14:textId="77777777" w:rsidR="00592979" w:rsidRPr="00C12E8E" w:rsidRDefault="00592979" w:rsidP="00A94D3F">
            <w:pPr>
              <w:spacing w:after="0" w:line="240" w:lineRule="auto"/>
              <w:jc w:val="center"/>
              <w:rPr>
                <w:rFonts w:ascii="Times New Roman" w:eastAsia="Times New Roman" w:hAnsi="Times New Roman" w:cs="Times New Roman"/>
                <w:b/>
                <w:sz w:val="24"/>
                <w:szCs w:val="24"/>
              </w:rPr>
            </w:pPr>
            <w:r w:rsidRPr="00C12E8E">
              <w:rPr>
                <w:rFonts w:ascii="Times New Roman" w:eastAsia="Times New Roman" w:hAnsi="Times New Roman" w:cs="Times New Roman"/>
                <w:b/>
                <w:sz w:val="24"/>
                <w:szCs w:val="24"/>
              </w:rPr>
              <w:t>-0.040</w:t>
            </w:r>
          </w:p>
        </w:tc>
      </w:tr>
    </w:tbl>
    <w:p w14:paraId="3871B2DD" w14:textId="77777777" w:rsidR="00592979" w:rsidRDefault="00592979" w:rsidP="00592979">
      <w:pPr>
        <w:rPr>
          <w:rFonts w:ascii="Times New Roman" w:hAnsi="Times New Roman" w:cs="Times New Roman"/>
          <w:b/>
          <w:sz w:val="24"/>
          <w:szCs w:val="24"/>
        </w:rPr>
      </w:pPr>
      <w:r w:rsidRPr="0088351A">
        <w:rPr>
          <w:rFonts w:ascii="Times New Roman" w:hAnsi="Times New Roman" w:cs="Times New Roman"/>
          <w:b/>
          <w:sz w:val="24"/>
          <w:szCs w:val="24"/>
        </w:rPr>
        <w:t>(</w:t>
      </w:r>
      <w:r>
        <w:rPr>
          <w:rFonts w:ascii="Times New Roman" w:hAnsi="Times New Roman" w:cs="Times New Roman"/>
          <w:b/>
          <w:sz w:val="24"/>
          <w:szCs w:val="24"/>
        </w:rPr>
        <w:t xml:space="preserve">Table </w:t>
      </w:r>
      <w:r w:rsidR="00D655F2">
        <w:rPr>
          <w:rFonts w:ascii="Times New Roman" w:hAnsi="Times New Roman" w:cs="Times New Roman"/>
          <w:b/>
          <w:sz w:val="24"/>
          <w:szCs w:val="24"/>
        </w:rPr>
        <w:t>7</w:t>
      </w:r>
      <w:r>
        <w:rPr>
          <w:rFonts w:ascii="Times New Roman" w:hAnsi="Times New Roman" w:cs="Times New Roman"/>
          <w:b/>
          <w:sz w:val="24"/>
          <w:szCs w:val="24"/>
        </w:rPr>
        <w:t xml:space="preserve"> c</w:t>
      </w:r>
      <w:r w:rsidRPr="0088351A">
        <w:rPr>
          <w:rFonts w:ascii="Times New Roman" w:hAnsi="Times New Roman" w:cs="Times New Roman"/>
          <w:b/>
          <w:sz w:val="24"/>
          <w:szCs w:val="24"/>
        </w:rPr>
        <w:t>ontinued)</w:t>
      </w:r>
    </w:p>
    <w:p w14:paraId="7CE7887F" w14:textId="77777777" w:rsidR="00592979" w:rsidRDefault="00592979" w:rsidP="00592979">
      <w:pPr>
        <w:rPr>
          <w:b/>
        </w:rPr>
      </w:pPr>
    </w:p>
    <w:p w14:paraId="596C6386" w14:textId="77777777" w:rsidR="00592979" w:rsidRDefault="00592979" w:rsidP="00592979">
      <w:pPr>
        <w:rPr>
          <w:b/>
        </w:rPr>
      </w:pPr>
    </w:p>
    <w:p w14:paraId="2E330165" w14:textId="77777777" w:rsidR="00592979" w:rsidRDefault="00592979" w:rsidP="00592979">
      <w:pPr>
        <w:rPr>
          <w:b/>
        </w:rPr>
      </w:pPr>
    </w:p>
    <w:p w14:paraId="75C940E0" w14:textId="77777777" w:rsidR="00592979" w:rsidRDefault="00592979" w:rsidP="00592979">
      <w:pPr>
        <w:rPr>
          <w:rFonts w:ascii="Times New Roman" w:hAnsi="Times New Roman" w:cs="Times New Roman"/>
          <w:b/>
          <w:sz w:val="24"/>
          <w:szCs w:val="24"/>
        </w:rPr>
      </w:pPr>
      <w:r w:rsidRPr="0088351A">
        <w:rPr>
          <w:rFonts w:ascii="Times New Roman" w:hAnsi="Times New Roman" w:cs="Times New Roman"/>
          <w:b/>
          <w:sz w:val="24"/>
          <w:szCs w:val="24"/>
        </w:rPr>
        <w:lastRenderedPageBreak/>
        <w:t>(</w:t>
      </w:r>
      <w:r>
        <w:rPr>
          <w:rFonts w:ascii="Times New Roman" w:hAnsi="Times New Roman" w:cs="Times New Roman"/>
          <w:b/>
          <w:sz w:val="24"/>
          <w:szCs w:val="24"/>
        </w:rPr>
        <w:t xml:space="preserve">Table </w:t>
      </w:r>
      <w:r w:rsidR="00D655F2">
        <w:rPr>
          <w:rFonts w:ascii="Times New Roman" w:hAnsi="Times New Roman" w:cs="Times New Roman"/>
          <w:b/>
          <w:sz w:val="24"/>
          <w:szCs w:val="24"/>
        </w:rPr>
        <w:t>7</w:t>
      </w:r>
      <w:r>
        <w:rPr>
          <w:rFonts w:ascii="Times New Roman" w:hAnsi="Times New Roman" w:cs="Times New Roman"/>
          <w:b/>
          <w:sz w:val="24"/>
          <w:szCs w:val="24"/>
        </w:rPr>
        <w:t xml:space="preserve"> c</w:t>
      </w:r>
      <w:r w:rsidRPr="0088351A">
        <w:rPr>
          <w:rFonts w:ascii="Times New Roman" w:hAnsi="Times New Roman" w:cs="Times New Roman"/>
          <w:b/>
          <w:sz w:val="24"/>
          <w:szCs w:val="24"/>
        </w:rPr>
        <w:t>ontinued)</w:t>
      </w:r>
    </w:p>
    <w:tbl>
      <w:tblPr>
        <w:tblW w:w="5000" w:type="pct"/>
        <w:tblLook w:val="04A0" w:firstRow="1" w:lastRow="0" w:firstColumn="1" w:lastColumn="0" w:noHBand="0" w:noVBand="1"/>
      </w:tblPr>
      <w:tblGrid>
        <w:gridCol w:w="3354"/>
        <w:gridCol w:w="967"/>
        <w:gridCol w:w="819"/>
        <w:gridCol w:w="1264"/>
        <w:gridCol w:w="1120"/>
        <w:gridCol w:w="819"/>
        <w:gridCol w:w="884"/>
        <w:gridCol w:w="819"/>
        <w:gridCol w:w="907"/>
        <w:gridCol w:w="862"/>
        <w:gridCol w:w="1018"/>
        <w:gridCol w:w="1341"/>
      </w:tblGrid>
      <w:tr w:rsidR="00592979" w:rsidRPr="007B32E2" w14:paraId="218ADF6E" w14:textId="77777777" w:rsidTr="00A94D3F">
        <w:trPr>
          <w:trHeight w:val="301"/>
          <w:tblHeader/>
        </w:trPr>
        <w:tc>
          <w:tcPr>
            <w:tcW w:w="1183" w:type="pct"/>
            <w:vMerge w:val="restart"/>
            <w:tcBorders>
              <w:top w:val="single" w:sz="8" w:space="0" w:color="auto"/>
              <w:right w:val="single" w:sz="8" w:space="0" w:color="auto"/>
            </w:tcBorders>
            <w:shd w:val="clear" w:color="auto" w:fill="auto"/>
            <w:noWrap/>
            <w:vAlign w:val="center"/>
            <w:hideMark/>
          </w:tcPr>
          <w:p w14:paraId="44CAD2A0"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 </w:t>
            </w:r>
          </w:p>
        </w:tc>
        <w:tc>
          <w:tcPr>
            <w:tcW w:w="341" w:type="pct"/>
            <w:tcBorders>
              <w:top w:val="single" w:sz="8" w:space="0" w:color="auto"/>
              <w:left w:val="single" w:sz="8" w:space="0" w:color="auto"/>
              <w:bottom w:val="single" w:sz="8" w:space="0" w:color="auto"/>
            </w:tcBorders>
            <w:shd w:val="clear" w:color="auto" w:fill="auto"/>
            <w:vAlign w:val="center"/>
            <w:hideMark/>
          </w:tcPr>
          <w:p w14:paraId="33FF2AB4"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Return</w:t>
            </w:r>
          </w:p>
        </w:tc>
        <w:tc>
          <w:tcPr>
            <w:tcW w:w="289" w:type="pct"/>
            <w:tcBorders>
              <w:top w:val="single" w:sz="8" w:space="0" w:color="auto"/>
              <w:bottom w:val="single" w:sz="8" w:space="0" w:color="auto"/>
            </w:tcBorders>
            <w:shd w:val="clear" w:color="auto" w:fill="auto"/>
            <w:vAlign w:val="center"/>
            <w:hideMark/>
          </w:tcPr>
          <w:p w14:paraId="5F16086A"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SD</w:t>
            </w:r>
          </w:p>
        </w:tc>
        <w:tc>
          <w:tcPr>
            <w:tcW w:w="446" w:type="pct"/>
            <w:tcBorders>
              <w:top w:val="single" w:sz="8" w:space="0" w:color="auto"/>
              <w:bottom w:val="single" w:sz="8" w:space="0" w:color="auto"/>
            </w:tcBorders>
            <w:shd w:val="clear" w:color="auto" w:fill="auto"/>
            <w:vAlign w:val="center"/>
            <w:hideMark/>
          </w:tcPr>
          <w:p w14:paraId="6B4DC038"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Skewness</w:t>
            </w:r>
          </w:p>
        </w:tc>
        <w:tc>
          <w:tcPr>
            <w:tcW w:w="395" w:type="pct"/>
            <w:tcBorders>
              <w:top w:val="single" w:sz="8" w:space="0" w:color="auto"/>
              <w:bottom w:val="single" w:sz="8" w:space="0" w:color="auto"/>
            </w:tcBorders>
            <w:shd w:val="clear" w:color="auto" w:fill="auto"/>
            <w:vAlign w:val="center"/>
            <w:hideMark/>
          </w:tcPr>
          <w:p w14:paraId="20D40BE6"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Kurtosis</w:t>
            </w:r>
          </w:p>
        </w:tc>
        <w:tc>
          <w:tcPr>
            <w:tcW w:w="289" w:type="pct"/>
            <w:tcBorders>
              <w:top w:val="single" w:sz="8" w:space="0" w:color="auto"/>
              <w:bottom w:val="single" w:sz="8" w:space="0" w:color="auto"/>
            </w:tcBorders>
            <w:shd w:val="clear" w:color="auto" w:fill="auto"/>
            <w:vAlign w:val="center"/>
            <w:hideMark/>
          </w:tcPr>
          <w:p w14:paraId="01D92B3C"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VaR</w:t>
            </w:r>
          </w:p>
        </w:tc>
        <w:tc>
          <w:tcPr>
            <w:tcW w:w="312" w:type="pct"/>
            <w:tcBorders>
              <w:top w:val="single" w:sz="8" w:space="0" w:color="auto"/>
              <w:bottom w:val="single" w:sz="8" w:space="0" w:color="auto"/>
            </w:tcBorders>
            <w:shd w:val="clear" w:color="auto" w:fill="auto"/>
            <w:vAlign w:val="center"/>
            <w:hideMark/>
          </w:tcPr>
          <w:p w14:paraId="035C4483"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CVaR</w:t>
            </w:r>
          </w:p>
        </w:tc>
        <w:tc>
          <w:tcPr>
            <w:tcW w:w="289" w:type="pct"/>
            <w:tcBorders>
              <w:top w:val="single" w:sz="8" w:space="0" w:color="auto"/>
              <w:bottom w:val="single" w:sz="8" w:space="0" w:color="auto"/>
            </w:tcBorders>
            <w:shd w:val="clear" w:color="auto" w:fill="auto"/>
            <w:vAlign w:val="center"/>
            <w:hideMark/>
          </w:tcPr>
          <w:p w14:paraId="05BD1369"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AHI</w:t>
            </w:r>
          </w:p>
        </w:tc>
        <w:tc>
          <w:tcPr>
            <w:tcW w:w="320" w:type="pct"/>
            <w:tcBorders>
              <w:top w:val="single" w:sz="8" w:space="0" w:color="auto"/>
              <w:bottom w:val="single" w:sz="8" w:space="0" w:color="auto"/>
            </w:tcBorders>
            <w:shd w:val="clear" w:color="auto" w:fill="auto"/>
            <w:vAlign w:val="center"/>
            <w:hideMark/>
          </w:tcPr>
          <w:p w14:paraId="419E67FF"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IR</w:t>
            </w:r>
          </w:p>
        </w:tc>
        <w:tc>
          <w:tcPr>
            <w:tcW w:w="304" w:type="pct"/>
            <w:tcBorders>
              <w:top w:val="single" w:sz="8" w:space="0" w:color="auto"/>
              <w:bottom w:val="single" w:sz="8" w:space="0" w:color="auto"/>
            </w:tcBorders>
            <w:shd w:val="clear" w:color="auto" w:fill="auto"/>
            <w:vAlign w:val="center"/>
            <w:hideMark/>
          </w:tcPr>
          <w:p w14:paraId="75086971"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lang w:eastAsia="zh-CN"/>
              </w:rPr>
            </w:pPr>
            <w:r w:rsidRPr="007B32E2">
              <w:rPr>
                <w:rFonts w:ascii="Times New Roman" w:eastAsia="Times New Roman" w:hAnsi="Times New Roman" w:cs="Times New Roman"/>
                <w:color w:val="000000"/>
                <w:sz w:val="24"/>
                <w:szCs w:val="24"/>
                <w:lang w:eastAsia="zh-CN"/>
              </w:rPr>
              <w:t>SR</w:t>
            </w:r>
          </w:p>
        </w:tc>
        <w:tc>
          <w:tcPr>
            <w:tcW w:w="359" w:type="pct"/>
            <w:tcBorders>
              <w:top w:val="single" w:sz="8" w:space="0" w:color="auto"/>
              <w:bottom w:val="single" w:sz="8" w:space="0" w:color="auto"/>
            </w:tcBorders>
            <w:shd w:val="clear" w:color="auto" w:fill="auto"/>
            <w:vAlign w:val="center"/>
            <w:hideMark/>
          </w:tcPr>
          <w:p w14:paraId="5EC21C1E"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61A503A0" wp14:editId="12890D96">
                  <wp:extent cx="457200" cy="18605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7200" cy="186055"/>
                          </a:xfrm>
                          <a:prstGeom prst="rect">
                            <a:avLst/>
                          </a:prstGeom>
                          <a:noFill/>
                          <a:ln>
                            <a:noFill/>
                          </a:ln>
                        </pic:spPr>
                      </pic:pic>
                    </a:graphicData>
                  </a:graphic>
                </wp:inline>
              </w:drawing>
            </w:r>
          </w:p>
        </w:tc>
        <w:tc>
          <w:tcPr>
            <w:tcW w:w="473" w:type="pct"/>
            <w:tcBorders>
              <w:top w:val="single" w:sz="8" w:space="0" w:color="auto"/>
              <w:bottom w:val="single" w:sz="8" w:space="0" w:color="auto"/>
            </w:tcBorders>
            <w:shd w:val="clear" w:color="auto" w:fill="auto"/>
            <w:vAlign w:val="center"/>
            <w:hideMark/>
          </w:tcPr>
          <w:p w14:paraId="57BDA5B4" w14:textId="77777777" w:rsidR="00592979" w:rsidRPr="007B32E2" w:rsidRDefault="00592979" w:rsidP="00A94D3F">
            <w:pPr>
              <w:spacing w:after="0" w:line="240" w:lineRule="auto"/>
              <w:jc w:val="center"/>
              <w:rPr>
                <w:rFonts w:ascii="Times New Roman" w:eastAsia="Times New Roman" w:hAnsi="Times New Roman" w:cs="Times New Roman"/>
                <w:color w:val="000000"/>
                <w:sz w:val="24"/>
                <w:szCs w:val="24"/>
              </w:rPr>
            </w:pPr>
            <w:r w:rsidRPr="007B32E2">
              <w:rPr>
                <w:rFonts w:ascii="Times New Roman" w:hAnsi="Times New Roman" w:cs="Times New Roman"/>
                <w:noProof/>
                <w:position w:val="-10"/>
                <w:sz w:val="24"/>
                <w:szCs w:val="24"/>
                <w:lang w:val="en-US" w:eastAsia="en-US"/>
              </w:rPr>
              <w:drawing>
                <wp:inline distT="0" distB="0" distL="0" distR="0" wp14:anchorId="2EDADBA8" wp14:editId="1D297D4C">
                  <wp:extent cx="643255" cy="18605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p>
        </w:tc>
      </w:tr>
      <w:tr w:rsidR="00592979" w:rsidRPr="007B32E2" w14:paraId="031F4150" w14:textId="77777777" w:rsidTr="00A94D3F">
        <w:trPr>
          <w:trHeight w:val="301"/>
          <w:tblHeader/>
        </w:trPr>
        <w:tc>
          <w:tcPr>
            <w:tcW w:w="1183" w:type="pct"/>
            <w:vMerge/>
            <w:tcBorders>
              <w:bottom w:val="single" w:sz="8" w:space="0" w:color="auto"/>
              <w:right w:val="single" w:sz="8" w:space="0" w:color="auto"/>
            </w:tcBorders>
            <w:vAlign w:val="center"/>
            <w:hideMark/>
          </w:tcPr>
          <w:p w14:paraId="67AA4E28"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p>
        </w:tc>
        <w:tc>
          <w:tcPr>
            <w:tcW w:w="341" w:type="pct"/>
            <w:tcBorders>
              <w:top w:val="single" w:sz="8" w:space="0" w:color="auto"/>
              <w:left w:val="single" w:sz="8" w:space="0" w:color="auto"/>
              <w:bottom w:val="single" w:sz="8" w:space="0" w:color="auto"/>
            </w:tcBorders>
            <w:shd w:val="clear" w:color="auto" w:fill="auto"/>
            <w:noWrap/>
            <w:vAlign w:val="center"/>
            <w:hideMark/>
          </w:tcPr>
          <w:p w14:paraId="0B855483"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(1)</w:t>
            </w:r>
          </w:p>
        </w:tc>
        <w:tc>
          <w:tcPr>
            <w:tcW w:w="289" w:type="pct"/>
            <w:tcBorders>
              <w:top w:val="single" w:sz="8" w:space="0" w:color="auto"/>
              <w:bottom w:val="single" w:sz="8" w:space="0" w:color="auto"/>
            </w:tcBorders>
            <w:shd w:val="clear" w:color="auto" w:fill="auto"/>
            <w:vAlign w:val="center"/>
            <w:hideMark/>
          </w:tcPr>
          <w:p w14:paraId="1507E25C"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(2)</w:t>
            </w:r>
          </w:p>
        </w:tc>
        <w:tc>
          <w:tcPr>
            <w:tcW w:w="446" w:type="pct"/>
            <w:tcBorders>
              <w:top w:val="single" w:sz="8" w:space="0" w:color="auto"/>
              <w:bottom w:val="single" w:sz="8" w:space="0" w:color="auto"/>
            </w:tcBorders>
            <w:shd w:val="clear" w:color="auto" w:fill="auto"/>
            <w:vAlign w:val="center"/>
            <w:hideMark/>
          </w:tcPr>
          <w:p w14:paraId="6A83A2CF"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(3)</w:t>
            </w:r>
          </w:p>
        </w:tc>
        <w:tc>
          <w:tcPr>
            <w:tcW w:w="395" w:type="pct"/>
            <w:tcBorders>
              <w:top w:val="single" w:sz="8" w:space="0" w:color="auto"/>
              <w:bottom w:val="single" w:sz="8" w:space="0" w:color="auto"/>
            </w:tcBorders>
            <w:shd w:val="clear" w:color="auto" w:fill="auto"/>
            <w:vAlign w:val="center"/>
            <w:hideMark/>
          </w:tcPr>
          <w:p w14:paraId="5709D2AA"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(4)</w:t>
            </w:r>
          </w:p>
        </w:tc>
        <w:tc>
          <w:tcPr>
            <w:tcW w:w="289" w:type="pct"/>
            <w:tcBorders>
              <w:top w:val="single" w:sz="8" w:space="0" w:color="auto"/>
              <w:bottom w:val="single" w:sz="8" w:space="0" w:color="auto"/>
            </w:tcBorders>
            <w:shd w:val="clear" w:color="auto" w:fill="auto"/>
            <w:vAlign w:val="center"/>
            <w:hideMark/>
          </w:tcPr>
          <w:p w14:paraId="2EE39A14"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(5)</w:t>
            </w:r>
          </w:p>
        </w:tc>
        <w:tc>
          <w:tcPr>
            <w:tcW w:w="312" w:type="pct"/>
            <w:tcBorders>
              <w:top w:val="single" w:sz="8" w:space="0" w:color="auto"/>
              <w:bottom w:val="single" w:sz="8" w:space="0" w:color="auto"/>
            </w:tcBorders>
            <w:shd w:val="clear" w:color="auto" w:fill="auto"/>
            <w:vAlign w:val="center"/>
            <w:hideMark/>
          </w:tcPr>
          <w:p w14:paraId="6C9AAE54"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(6)</w:t>
            </w:r>
          </w:p>
        </w:tc>
        <w:tc>
          <w:tcPr>
            <w:tcW w:w="289" w:type="pct"/>
            <w:tcBorders>
              <w:top w:val="single" w:sz="8" w:space="0" w:color="auto"/>
              <w:bottom w:val="single" w:sz="8" w:space="0" w:color="auto"/>
            </w:tcBorders>
            <w:shd w:val="clear" w:color="auto" w:fill="auto"/>
            <w:vAlign w:val="center"/>
            <w:hideMark/>
          </w:tcPr>
          <w:p w14:paraId="051ECE25"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(7)</w:t>
            </w:r>
          </w:p>
        </w:tc>
        <w:tc>
          <w:tcPr>
            <w:tcW w:w="320" w:type="pct"/>
            <w:tcBorders>
              <w:top w:val="single" w:sz="8" w:space="0" w:color="auto"/>
              <w:bottom w:val="single" w:sz="8" w:space="0" w:color="auto"/>
            </w:tcBorders>
            <w:shd w:val="clear" w:color="auto" w:fill="auto"/>
            <w:vAlign w:val="center"/>
            <w:hideMark/>
          </w:tcPr>
          <w:p w14:paraId="09D71E36"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(8)</w:t>
            </w:r>
          </w:p>
        </w:tc>
        <w:tc>
          <w:tcPr>
            <w:tcW w:w="304" w:type="pct"/>
            <w:tcBorders>
              <w:top w:val="single" w:sz="8" w:space="0" w:color="auto"/>
              <w:bottom w:val="single" w:sz="8" w:space="0" w:color="auto"/>
            </w:tcBorders>
            <w:shd w:val="clear" w:color="auto" w:fill="auto"/>
            <w:vAlign w:val="center"/>
            <w:hideMark/>
          </w:tcPr>
          <w:p w14:paraId="1CAEBD02"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lang w:eastAsia="zh-CN"/>
              </w:rPr>
            </w:pPr>
            <w:r w:rsidRPr="007B32E2">
              <w:rPr>
                <w:rFonts w:ascii="Times New Roman" w:eastAsia="Times New Roman" w:hAnsi="Times New Roman" w:cs="Times New Roman"/>
                <w:i/>
                <w:color w:val="000000"/>
                <w:sz w:val="24"/>
                <w:szCs w:val="24"/>
                <w:lang w:eastAsia="zh-CN"/>
              </w:rPr>
              <w:t>(9)</w:t>
            </w:r>
          </w:p>
        </w:tc>
        <w:tc>
          <w:tcPr>
            <w:tcW w:w="359" w:type="pct"/>
            <w:tcBorders>
              <w:top w:val="single" w:sz="8" w:space="0" w:color="auto"/>
              <w:bottom w:val="single" w:sz="8" w:space="0" w:color="auto"/>
            </w:tcBorders>
            <w:shd w:val="clear" w:color="auto" w:fill="auto"/>
            <w:vAlign w:val="center"/>
            <w:hideMark/>
          </w:tcPr>
          <w:p w14:paraId="7695C2D3" w14:textId="77777777" w:rsidR="00592979" w:rsidRPr="007B32E2" w:rsidRDefault="00592979" w:rsidP="00A94D3F">
            <w:pPr>
              <w:spacing w:after="0" w:line="240" w:lineRule="auto"/>
              <w:jc w:val="center"/>
              <w:rPr>
                <w:rFonts w:ascii="Times New Roman" w:eastAsia="Times New Roman" w:hAnsi="Times New Roman" w:cs="Times New Roman"/>
                <w:i/>
                <w:color w:val="000000"/>
              </w:rPr>
            </w:pPr>
            <w:r w:rsidRPr="007B32E2">
              <w:rPr>
                <w:rFonts w:ascii="Times New Roman" w:eastAsia="Times New Roman" w:hAnsi="Times New Roman" w:cs="Times New Roman"/>
                <w:i/>
                <w:color w:val="000000"/>
                <w:lang w:eastAsia="zh-CN"/>
              </w:rPr>
              <w:t>(10)</w:t>
            </w:r>
          </w:p>
        </w:tc>
        <w:tc>
          <w:tcPr>
            <w:tcW w:w="473" w:type="pct"/>
            <w:tcBorders>
              <w:top w:val="single" w:sz="8" w:space="0" w:color="auto"/>
              <w:bottom w:val="single" w:sz="8" w:space="0" w:color="auto"/>
            </w:tcBorders>
            <w:shd w:val="clear" w:color="auto" w:fill="auto"/>
            <w:noWrap/>
            <w:vAlign w:val="center"/>
            <w:hideMark/>
          </w:tcPr>
          <w:p w14:paraId="6A601555" w14:textId="77777777" w:rsidR="00592979" w:rsidRPr="007B32E2" w:rsidRDefault="00592979" w:rsidP="00A94D3F">
            <w:pPr>
              <w:spacing w:after="0" w:line="240" w:lineRule="auto"/>
              <w:jc w:val="center"/>
              <w:rPr>
                <w:rFonts w:ascii="Times New Roman" w:eastAsia="Times New Roman" w:hAnsi="Times New Roman" w:cs="Times New Roman"/>
                <w:i/>
                <w:color w:val="000000"/>
                <w:sz w:val="24"/>
                <w:szCs w:val="24"/>
              </w:rPr>
            </w:pPr>
            <w:r w:rsidRPr="007B32E2">
              <w:rPr>
                <w:rFonts w:ascii="Times New Roman" w:eastAsia="Times New Roman" w:hAnsi="Times New Roman" w:cs="Times New Roman"/>
                <w:i/>
                <w:color w:val="000000"/>
                <w:lang w:eastAsia="zh-CN"/>
              </w:rPr>
              <w:t>(11)</w:t>
            </w:r>
          </w:p>
        </w:tc>
      </w:tr>
      <w:tr w:rsidR="00592979" w:rsidRPr="007B32E2" w14:paraId="22F7165A" w14:textId="77777777" w:rsidTr="00A94D3F">
        <w:trPr>
          <w:trHeight w:val="301"/>
        </w:trPr>
        <w:tc>
          <w:tcPr>
            <w:tcW w:w="5000" w:type="pct"/>
            <w:gridSpan w:val="12"/>
            <w:tcBorders>
              <w:bottom w:val="single" w:sz="8" w:space="0" w:color="auto"/>
            </w:tcBorders>
            <w:shd w:val="clear" w:color="auto" w:fill="auto"/>
            <w:noWrap/>
            <w:vAlign w:val="center"/>
          </w:tcPr>
          <w:p w14:paraId="61194EF6"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i/>
                <w:iCs/>
                <w:color w:val="000000"/>
                <w:sz w:val="24"/>
                <w:szCs w:val="24"/>
              </w:rPr>
              <w:t xml:space="preserve">Panel </w:t>
            </w:r>
            <w:r>
              <w:rPr>
                <w:rFonts w:ascii="Times New Roman" w:eastAsia="Times New Roman" w:hAnsi="Times New Roman" w:cs="Times New Roman"/>
                <w:i/>
                <w:iCs/>
                <w:color w:val="000000"/>
                <w:sz w:val="24"/>
                <w:szCs w:val="24"/>
              </w:rPr>
              <w:t>C</w:t>
            </w:r>
            <w:r w:rsidRPr="007B32E2">
              <w:rPr>
                <w:rFonts w:ascii="Times New Roman" w:eastAsia="Times New Roman" w:hAnsi="Times New Roman" w:cs="Times New Roman"/>
                <w:i/>
                <w:iCs/>
                <w:color w:val="000000"/>
                <w:sz w:val="24"/>
                <w:szCs w:val="24"/>
              </w:rPr>
              <w:t xml:space="preserve">. Sub-period </w:t>
            </w:r>
            <w:r>
              <w:rPr>
                <w:rFonts w:ascii="Times New Roman" w:eastAsia="Times New Roman" w:hAnsi="Times New Roman" w:cs="Times New Roman"/>
                <w:i/>
                <w:iCs/>
                <w:color w:val="000000"/>
                <w:sz w:val="24"/>
                <w:szCs w:val="24"/>
              </w:rPr>
              <w:t>3</w:t>
            </w:r>
            <w:r w:rsidRPr="007B32E2">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March </w:t>
            </w:r>
            <w:r w:rsidRPr="0088351A">
              <w:rPr>
                <w:rFonts w:ascii="Times New Roman" w:eastAsia="Times New Roman" w:hAnsi="Times New Roman" w:cs="Times New Roman"/>
                <w:i/>
                <w:iCs/>
                <w:color w:val="000000"/>
                <w:sz w:val="24"/>
                <w:szCs w:val="24"/>
              </w:rPr>
              <w:t>200</w:t>
            </w:r>
            <w:r>
              <w:rPr>
                <w:rFonts w:ascii="Times New Roman" w:eastAsia="Times New Roman" w:hAnsi="Times New Roman" w:cs="Times New Roman"/>
                <w:i/>
                <w:iCs/>
                <w:color w:val="000000"/>
                <w:sz w:val="24"/>
                <w:szCs w:val="24"/>
              </w:rPr>
              <w:t>9</w:t>
            </w:r>
            <w:r w:rsidRPr="0088351A">
              <w:rPr>
                <w:rFonts w:ascii="Times New Roman" w:eastAsia="Times New Roman" w:hAnsi="Times New Roman" w:cs="Times New Roman"/>
                <w:i/>
                <w:iCs/>
                <w:color w:val="000000"/>
                <w:sz w:val="24"/>
                <w:szCs w:val="24"/>
              </w:rPr>
              <w:t xml:space="preserve"> to </w:t>
            </w:r>
            <w:r>
              <w:rPr>
                <w:rFonts w:ascii="Times New Roman" w:eastAsia="Times New Roman" w:hAnsi="Times New Roman" w:cs="Times New Roman"/>
                <w:i/>
                <w:iCs/>
                <w:color w:val="000000"/>
                <w:sz w:val="24"/>
                <w:szCs w:val="24"/>
              </w:rPr>
              <w:t>August</w:t>
            </w:r>
            <w:r w:rsidRPr="0088351A">
              <w:rPr>
                <w:rFonts w:ascii="Times New Roman" w:eastAsia="Times New Roman" w:hAnsi="Times New Roman" w:cs="Times New Roman"/>
                <w:i/>
                <w:iCs/>
                <w:color w:val="000000"/>
                <w:sz w:val="24"/>
                <w:szCs w:val="24"/>
              </w:rPr>
              <w:t xml:space="preserve"> 20</w:t>
            </w:r>
            <w:r>
              <w:rPr>
                <w:rFonts w:ascii="Times New Roman" w:eastAsia="Times New Roman" w:hAnsi="Times New Roman" w:cs="Times New Roman"/>
                <w:i/>
                <w:iCs/>
                <w:color w:val="000000"/>
                <w:sz w:val="24"/>
                <w:szCs w:val="24"/>
              </w:rPr>
              <w:t>15</w:t>
            </w:r>
          </w:p>
        </w:tc>
      </w:tr>
      <w:tr w:rsidR="00592979" w:rsidRPr="007B32E2" w14:paraId="7F4A9CBE" w14:textId="77777777" w:rsidTr="00A94D3F">
        <w:trPr>
          <w:trHeight w:val="301"/>
        </w:trPr>
        <w:tc>
          <w:tcPr>
            <w:tcW w:w="1183" w:type="pct"/>
            <w:tcBorders>
              <w:top w:val="single" w:sz="8" w:space="0" w:color="auto"/>
              <w:right w:val="single" w:sz="8" w:space="0" w:color="auto"/>
            </w:tcBorders>
            <w:shd w:val="clear" w:color="auto" w:fill="auto"/>
            <w:noWrap/>
            <w:vAlign w:val="center"/>
            <w:hideMark/>
          </w:tcPr>
          <w:p w14:paraId="7C214326"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Benchmark</w:t>
            </w:r>
          </w:p>
        </w:tc>
        <w:tc>
          <w:tcPr>
            <w:tcW w:w="341" w:type="pct"/>
            <w:tcBorders>
              <w:top w:val="single" w:sz="8" w:space="0" w:color="auto"/>
              <w:left w:val="single" w:sz="8" w:space="0" w:color="auto"/>
            </w:tcBorders>
            <w:shd w:val="clear" w:color="auto" w:fill="auto"/>
            <w:noWrap/>
            <w:vAlign w:val="center"/>
          </w:tcPr>
          <w:p w14:paraId="2319FB7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0.011</w:t>
            </w:r>
          </w:p>
        </w:tc>
        <w:tc>
          <w:tcPr>
            <w:tcW w:w="289" w:type="pct"/>
            <w:tcBorders>
              <w:top w:val="single" w:sz="8" w:space="0" w:color="auto"/>
            </w:tcBorders>
            <w:shd w:val="clear" w:color="auto" w:fill="auto"/>
            <w:noWrap/>
            <w:vAlign w:val="center"/>
          </w:tcPr>
          <w:p w14:paraId="36D01AF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0.044</w:t>
            </w:r>
          </w:p>
        </w:tc>
        <w:tc>
          <w:tcPr>
            <w:tcW w:w="446" w:type="pct"/>
            <w:tcBorders>
              <w:top w:val="single" w:sz="8" w:space="0" w:color="auto"/>
            </w:tcBorders>
            <w:shd w:val="clear" w:color="auto" w:fill="auto"/>
            <w:noWrap/>
            <w:vAlign w:val="center"/>
          </w:tcPr>
          <w:p w14:paraId="68A6FAF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-0.104</w:t>
            </w:r>
          </w:p>
        </w:tc>
        <w:tc>
          <w:tcPr>
            <w:tcW w:w="395" w:type="pct"/>
            <w:tcBorders>
              <w:top w:val="single" w:sz="8" w:space="0" w:color="auto"/>
            </w:tcBorders>
            <w:shd w:val="clear" w:color="auto" w:fill="auto"/>
            <w:noWrap/>
            <w:vAlign w:val="center"/>
          </w:tcPr>
          <w:p w14:paraId="68F717B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1.062</w:t>
            </w:r>
          </w:p>
        </w:tc>
        <w:tc>
          <w:tcPr>
            <w:tcW w:w="289" w:type="pct"/>
            <w:tcBorders>
              <w:top w:val="single" w:sz="8" w:space="0" w:color="auto"/>
            </w:tcBorders>
            <w:shd w:val="clear" w:color="auto" w:fill="auto"/>
            <w:noWrap/>
            <w:vAlign w:val="center"/>
          </w:tcPr>
          <w:p w14:paraId="6A55D1F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0.126</w:t>
            </w:r>
          </w:p>
        </w:tc>
        <w:tc>
          <w:tcPr>
            <w:tcW w:w="312" w:type="pct"/>
            <w:tcBorders>
              <w:top w:val="single" w:sz="8" w:space="0" w:color="auto"/>
            </w:tcBorders>
            <w:shd w:val="clear" w:color="auto" w:fill="auto"/>
            <w:noWrap/>
            <w:vAlign w:val="center"/>
          </w:tcPr>
          <w:p w14:paraId="79642486"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0.143</w:t>
            </w:r>
          </w:p>
        </w:tc>
        <w:tc>
          <w:tcPr>
            <w:tcW w:w="289" w:type="pct"/>
            <w:tcBorders>
              <w:top w:val="single" w:sz="8" w:space="0" w:color="auto"/>
            </w:tcBorders>
            <w:shd w:val="clear" w:color="auto" w:fill="auto"/>
            <w:noWrap/>
            <w:vAlign w:val="center"/>
          </w:tcPr>
          <w:p w14:paraId="11DA334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0.074</w:t>
            </w:r>
          </w:p>
        </w:tc>
        <w:tc>
          <w:tcPr>
            <w:tcW w:w="320" w:type="pct"/>
            <w:tcBorders>
              <w:top w:val="single" w:sz="8" w:space="0" w:color="auto"/>
            </w:tcBorders>
            <w:shd w:val="clear" w:color="auto" w:fill="auto"/>
            <w:noWrap/>
            <w:vAlign w:val="center"/>
          </w:tcPr>
          <w:p w14:paraId="7AEEC5F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NaN</w:t>
            </w:r>
          </w:p>
        </w:tc>
        <w:tc>
          <w:tcPr>
            <w:tcW w:w="304" w:type="pct"/>
            <w:tcBorders>
              <w:top w:val="single" w:sz="8" w:space="0" w:color="auto"/>
            </w:tcBorders>
            <w:shd w:val="clear" w:color="auto" w:fill="auto"/>
            <w:noWrap/>
            <w:vAlign w:val="center"/>
          </w:tcPr>
          <w:p w14:paraId="352CBED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0.254</w:t>
            </w:r>
          </w:p>
        </w:tc>
        <w:tc>
          <w:tcPr>
            <w:tcW w:w="359" w:type="pct"/>
            <w:tcBorders>
              <w:top w:val="single" w:sz="8" w:space="0" w:color="auto"/>
            </w:tcBorders>
            <w:shd w:val="clear" w:color="auto" w:fill="auto"/>
            <w:noWrap/>
            <w:vAlign w:val="center"/>
          </w:tcPr>
          <w:p w14:paraId="10A2F82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0.088</w:t>
            </w:r>
          </w:p>
        </w:tc>
        <w:tc>
          <w:tcPr>
            <w:tcW w:w="473" w:type="pct"/>
            <w:tcBorders>
              <w:top w:val="single" w:sz="8" w:space="0" w:color="auto"/>
            </w:tcBorders>
            <w:shd w:val="clear" w:color="auto" w:fill="auto"/>
            <w:noWrap/>
            <w:vAlign w:val="center"/>
          </w:tcPr>
          <w:p w14:paraId="5715EDA4"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0.078</w:t>
            </w:r>
          </w:p>
        </w:tc>
      </w:tr>
      <w:tr w:rsidR="00592979" w:rsidRPr="007B32E2" w14:paraId="05940212" w14:textId="77777777" w:rsidTr="00A94D3F">
        <w:trPr>
          <w:trHeight w:val="301"/>
        </w:trPr>
        <w:tc>
          <w:tcPr>
            <w:tcW w:w="1183" w:type="pct"/>
            <w:tcBorders>
              <w:right w:val="single" w:sz="8" w:space="0" w:color="auto"/>
            </w:tcBorders>
            <w:shd w:val="clear" w:color="auto" w:fill="auto"/>
            <w:noWrap/>
            <w:vAlign w:val="center"/>
            <w:hideMark/>
          </w:tcPr>
          <w:p w14:paraId="6C6C2200" w14:textId="77777777" w:rsidR="00592979" w:rsidRPr="007B32E2" w:rsidRDefault="00592979" w:rsidP="00A94D3F">
            <w:pPr>
              <w:spacing w:after="0" w:line="240" w:lineRule="auto"/>
              <w:rPr>
                <w:rFonts w:ascii="Times New Roman" w:eastAsia="Times New Roman" w:hAnsi="Times New Roman" w:cs="Times New Roman"/>
                <w:color w:val="000000"/>
                <w:sz w:val="24"/>
                <w:szCs w:val="24"/>
              </w:rPr>
            </w:pPr>
            <w:r w:rsidRPr="007B32E2">
              <w:rPr>
                <w:rFonts w:ascii="Times New Roman" w:eastAsia="Times New Roman" w:hAnsi="Times New Roman" w:cs="Times New Roman"/>
                <w:color w:val="000000"/>
                <w:sz w:val="24"/>
                <w:szCs w:val="24"/>
              </w:rPr>
              <w:t>1/N</w:t>
            </w:r>
          </w:p>
        </w:tc>
        <w:tc>
          <w:tcPr>
            <w:tcW w:w="341" w:type="pct"/>
            <w:tcBorders>
              <w:left w:val="single" w:sz="8" w:space="0" w:color="auto"/>
            </w:tcBorders>
            <w:shd w:val="clear" w:color="auto" w:fill="auto"/>
            <w:noWrap/>
            <w:vAlign w:val="center"/>
          </w:tcPr>
          <w:p w14:paraId="0B61594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0.009</w:t>
            </w:r>
          </w:p>
        </w:tc>
        <w:tc>
          <w:tcPr>
            <w:tcW w:w="289" w:type="pct"/>
            <w:shd w:val="clear" w:color="auto" w:fill="auto"/>
            <w:noWrap/>
            <w:vAlign w:val="center"/>
          </w:tcPr>
          <w:p w14:paraId="30ABD03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0.041</w:t>
            </w:r>
          </w:p>
        </w:tc>
        <w:tc>
          <w:tcPr>
            <w:tcW w:w="446" w:type="pct"/>
            <w:shd w:val="clear" w:color="auto" w:fill="auto"/>
            <w:noWrap/>
            <w:vAlign w:val="center"/>
          </w:tcPr>
          <w:p w14:paraId="4A5EACE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-0.160</w:t>
            </w:r>
          </w:p>
        </w:tc>
        <w:tc>
          <w:tcPr>
            <w:tcW w:w="395" w:type="pct"/>
            <w:shd w:val="clear" w:color="auto" w:fill="auto"/>
            <w:noWrap/>
            <w:vAlign w:val="center"/>
          </w:tcPr>
          <w:p w14:paraId="2D1B461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0.948</w:t>
            </w:r>
          </w:p>
        </w:tc>
        <w:tc>
          <w:tcPr>
            <w:tcW w:w="289" w:type="pct"/>
            <w:shd w:val="clear" w:color="auto" w:fill="auto"/>
            <w:noWrap/>
            <w:vAlign w:val="center"/>
          </w:tcPr>
          <w:p w14:paraId="0A5C16EE"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0.111</w:t>
            </w:r>
          </w:p>
        </w:tc>
        <w:tc>
          <w:tcPr>
            <w:tcW w:w="312" w:type="pct"/>
            <w:shd w:val="clear" w:color="auto" w:fill="auto"/>
            <w:noWrap/>
            <w:vAlign w:val="center"/>
          </w:tcPr>
          <w:p w14:paraId="09E85BA4"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0.136</w:t>
            </w:r>
          </w:p>
        </w:tc>
        <w:tc>
          <w:tcPr>
            <w:tcW w:w="289" w:type="pct"/>
            <w:shd w:val="clear" w:color="auto" w:fill="auto"/>
            <w:noWrap/>
            <w:vAlign w:val="center"/>
          </w:tcPr>
          <w:p w14:paraId="3210586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0.033</w:t>
            </w:r>
          </w:p>
        </w:tc>
        <w:tc>
          <w:tcPr>
            <w:tcW w:w="320" w:type="pct"/>
            <w:shd w:val="clear" w:color="auto" w:fill="auto"/>
            <w:noWrap/>
            <w:vAlign w:val="center"/>
          </w:tcPr>
          <w:p w14:paraId="381B44C0"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-0.068</w:t>
            </w:r>
          </w:p>
        </w:tc>
        <w:tc>
          <w:tcPr>
            <w:tcW w:w="304" w:type="pct"/>
            <w:shd w:val="clear" w:color="auto" w:fill="auto"/>
            <w:noWrap/>
            <w:vAlign w:val="center"/>
          </w:tcPr>
          <w:p w14:paraId="0929467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0.212</w:t>
            </w:r>
          </w:p>
        </w:tc>
        <w:tc>
          <w:tcPr>
            <w:tcW w:w="359" w:type="pct"/>
            <w:shd w:val="clear" w:color="auto" w:fill="auto"/>
            <w:noWrap/>
            <w:vAlign w:val="center"/>
          </w:tcPr>
          <w:p w14:paraId="0F81902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0.078</w:t>
            </w:r>
          </w:p>
        </w:tc>
        <w:tc>
          <w:tcPr>
            <w:tcW w:w="473" w:type="pct"/>
            <w:shd w:val="clear" w:color="auto" w:fill="auto"/>
            <w:noWrap/>
            <w:vAlign w:val="center"/>
          </w:tcPr>
          <w:p w14:paraId="78844690"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0.064</w:t>
            </w:r>
          </w:p>
        </w:tc>
      </w:tr>
      <w:tr w:rsidR="00592979" w:rsidRPr="007B32E2" w14:paraId="657B2522" w14:textId="77777777" w:rsidTr="00A94D3F">
        <w:trPr>
          <w:trHeight w:val="301"/>
        </w:trPr>
        <w:tc>
          <w:tcPr>
            <w:tcW w:w="1183" w:type="pct"/>
            <w:tcBorders>
              <w:right w:val="single" w:sz="8" w:space="0" w:color="auto"/>
            </w:tcBorders>
            <w:shd w:val="clear" w:color="auto" w:fill="auto"/>
            <w:noWrap/>
            <w:vAlign w:val="bottom"/>
          </w:tcPr>
          <w:p w14:paraId="1A20147A"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Implied BL</w:t>
            </w:r>
          </w:p>
        </w:tc>
        <w:tc>
          <w:tcPr>
            <w:tcW w:w="341" w:type="pct"/>
            <w:tcBorders>
              <w:left w:val="single" w:sz="8" w:space="0" w:color="auto"/>
            </w:tcBorders>
            <w:shd w:val="clear" w:color="auto" w:fill="auto"/>
            <w:noWrap/>
            <w:vAlign w:val="center"/>
          </w:tcPr>
          <w:p w14:paraId="5BBE5F0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0.013</w:t>
            </w:r>
          </w:p>
        </w:tc>
        <w:tc>
          <w:tcPr>
            <w:tcW w:w="289" w:type="pct"/>
            <w:shd w:val="clear" w:color="auto" w:fill="auto"/>
            <w:noWrap/>
            <w:vAlign w:val="center"/>
          </w:tcPr>
          <w:p w14:paraId="3150F0D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0.044</w:t>
            </w:r>
          </w:p>
        </w:tc>
        <w:tc>
          <w:tcPr>
            <w:tcW w:w="446" w:type="pct"/>
            <w:shd w:val="clear" w:color="auto" w:fill="auto"/>
            <w:noWrap/>
            <w:vAlign w:val="center"/>
          </w:tcPr>
          <w:p w14:paraId="0934BC7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0.030</w:t>
            </w:r>
          </w:p>
        </w:tc>
        <w:tc>
          <w:tcPr>
            <w:tcW w:w="395" w:type="pct"/>
            <w:shd w:val="clear" w:color="auto" w:fill="auto"/>
            <w:noWrap/>
            <w:vAlign w:val="center"/>
          </w:tcPr>
          <w:p w14:paraId="472E7F2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1.134</w:t>
            </w:r>
          </w:p>
        </w:tc>
        <w:tc>
          <w:tcPr>
            <w:tcW w:w="289" w:type="pct"/>
            <w:shd w:val="clear" w:color="auto" w:fill="auto"/>
            <w:noWrap/>
            <w:vAlign w:val="center"/>
          </w:tcPr>
          <w:p w14:paraId="5DD0491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0.121</w:t>
            </w:r>
          </w:p>
        </w:tc>
        <w:tc>
          <w:tcPr>
            <w:tcW w:w="312" w:type="pct"/>
            <w:shd w:val="clear" w:color="auto" w:fill="auto"/>
            <w:noWrap/>
            <w:vAlign w:val="center"/>
          </w:tcPr>
          <w:p w14:paraId="1A91D0D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0.137</w:t>
            </w:r>
          </w:p>
        </w:tc>
        <w:tc>
          <w:tcPr>
            <w:tcW w:w="289" w:type="pct"/>
            <w:shd w:val="clear" w:color="auto" w:fill="auto"/>
            <w:noWrap/>
            <w:vAlign w:val="center"/>
          </w:tcPr>
          <w:p w14:paraId="6706039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0.105</w:t>
            </w:r>
          </w:p>
        </w:tc>
        <w:tc>
          <w:tcPr>
            <w:tcW w:w="320" w:type="pct"/>
            <w:shd w:val="clear" w:color="auto" w:fill="auto"/>
            <w:noWrap/>
            <w:vAlign w:val="center"/>
          </w:tcPr>
          <w:p w14:paraId="6CC40A12"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0.067</w:t>
            </w:r>
          </w:p>
        </w:tc>
        <w:tc>
          <w:tcPr>
            <w:tcW w:w="304" w:type="pct"/>
            <w:shd w:val="clear" w:color="auto" w:fill="auto"/>
            <w:noWrap/>
            <w:vAlign w:val="center"/>
          </w:tcPr>
          <w:p w14:paraId="37C3556B"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0.290</w:t>
            </w:r>
          </w:p>
        </w:tc>
        <w:tc>
          <w:tcPr>
            <w:tcW w:w="359" w:type="pct"/>
            <w:shd w:val="clear" w:color="auto" w:fill="auto"/>
            <w:noWrap/>
            <w:vAlign w:val="center"/>
          </w:tcPr>
          <w:p w14:paraId="5BB0AD88"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0.104</w:t>
            </w:r>
          </w:p>
        </w:tc>
        <w:tc>
          <w:tcPr>
            <w:tcW w:w="473" w:type="pct"/>
            <w:shd w:val="clear" w:color="auto" w:fill="auto"/>
            <w:noWrap/>
            <w:vAlign w:val="center"/>
          </w:tcPr>
          <w:p w14:paraId="23FE1512"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0.093</w:t>
            </w:r>
          </w:p>
        </w:tc>
      </w:tr>
      <w:tr w:rsidR="00592979" w:rsidRPr="007B32E2" w14:paraId="0F9AA827" w14:textId="77777777" w:rsidTr="00A94D3F">
        <w:trPr>
          <w:trHeight w:val="301"/>
        </w:trPr>
        <w:tc>
          <w:tcPr>
            <w:tcW w:w="1183" w:type="pct"/>
            <w:tcBorders>
              <w:right w:val="single" w:sz="8" w:space="0" w:color="auto"/>
            </w:tcBorders>
            <w:shd w:val="clear" w:color="auto" w:fill="auto"/>
            <w:noWrap/>
            <w:vAlign w:val="bottom"/>
          </w:tcPr>
          <w:p w14:paraId="404C8223"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SR-BL</w:t>
            </w:r>
          </w:p>
        </w:tc>
        <w:tc>
          <w:tcPr>
            <w:tcW w:w="341" w:type="pct"/>
            <w:tcBorders>
              <w:left w:val="single" w:sz="8" w:space="0" w:color="auto"/>
            </w:tcBorders>
            <w:shd w:val="clear" w:color="auto" w:fill="auto"/>
            <w:noWrap/>
            <w:vAlign w:val="center"/>
          </w:tcPr>
          <w:p w14:paraId="52294B0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0.013</w:t>
            </w:r>
          </w:p>
        </w:tc>
        <w:tc>
          <w:tcPr>
            <w:tcW w:w="289" w:type="pct"/>
            <w:shd w:val="clear" w:color="auto" w:fill="auto"/>
            <w:noWrap/>
            <w:vAlign w:val="center"/>
          </w:tcPr>
          <w:p w14:paraId="1531703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0.045</w:t>
            </w:r>
          </w:p>
        </w:tc>
        <w:tc>
          <w:tcPr>
            <w:tcW w:w="446" w:type="pct"/>
            <w:shd w:val="clear" w:color="auto" w:fill="auto"/>
            <w:noWrap/>
            <w:vAlign w:val="center"/>
          </w:tcPr>
          <w:p w14:paraId="24A9D74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0.162</w:t>
            </w:r>
          </w:p>
        </w:tc>
        <w:tc>
          <w:tcPr>
            <w:tcW w:w="395" w:type="pct"/>
            <w:shd w:val="clear" w:color="auto" w:fill="auto"/>
            <w:noWrap/>
            <w:vAlign w:val="center"/>
          </w:tcPr>
          <w:p w14:paraId="22B5741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1.524</w:t>
            </w:r>
          </w:p>
        </w:tc>
        <w:tc>
          <w:tcPr>
            <w:tcW w:w="289" w:type="pct"/>
            <w:shd w:val="clear" w:color="auto" w:fill="auto"/>
            <w:noWrap/>
            <w:vAlign w:val="center"/>
          </w:tcPr>
          <w:p w14:paraId="2633B5B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0.123</w:t>
            </w:r>
          </w:p>
        </w:tc>
        <w:tc>
          <w:tcPr>
            <w:tcW w:w="312" w:type="pct"/>
            <w:shd w:val="clear" w:color="auto" w:fill="auto"/>
            <w:noWrap/>
            <w:vAlign w:val="center"/>
          </w:tcPr>
          <w:p w14:paraId="28CF87D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0.144</w:t>
            </w:r>
          </w:p>
        </w:tc>
        <w:tc>
          <w:tcPr>
            <w:tcW w:w="289" w:type="pct"/>
            <w:shd w:val="clear" w:color="auto" w:fill="auto"/>
            <w:noWrap/>
            <w:vAlign w:val="center"/>
          </w:tcPr>
          <w:p w14:paraId="3C9A68A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0.178</w:t>
            </w:r>
          </w:p>
        </w:tc>
        <w:tc>
          <w:tcPr>
            <w:tcW w:w="320" w:type="pct"/>
            <w:shd w:val="clear" w:color="auto" w:fill="auto"/>
            <w:noWrap/>
            <w:vAlign w:val="center"/>
          </w:tcPr>
          <w:p w14:paraId="0AAE38BF"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0.079</w:t>
            </w:r>
          </w:p>
        </w:tc>
        <w:tc>
          <w:tcPr>
            <w:tcW w:w="304" w:type="pct"/>
            <w:shd w:val="clear" w:color="auto" w:fill="auto"/>
            <w:noWrap/>
            <w:vAlign w:val="center"/>
          </w:tcPr>
          <w:p w14:paraId="58C3BBF2"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0.288</w:t>
            </w:r>
          </w:p>
        </w:tc>
        <w:tc>
          <w:tcPr>
            <w:tcW w:w="359" w:type="pct"/>
            <w:shd w:val="clear" w:color="auto" w:fill="auto"/>
            <w:noWrap/>
            <w:vAlign w:val="center"/>
          </w:tcPr>
          <w:p w14:paraId="680E1478"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0.107</w:t>
            </w:r>
          </w:p>
        </w:tc>
        <w:tc>
          <w:tcPr>
            <w:tcW w:w="473" w:type="pct"/>
            <w:shd w:val="clear" w:color="auto" w:fill="auto"/>
            <w:noWrap/>
            <w:vAlign w:val="center"/>
          </w:tcPr>
          <w:p w14:paraId="7F342C76"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0.091</w:t>
            </w:r>
          </w:p>
        </w:tc>
      </w:tr>
      <w:tr w:rsidR="00592979" w:rsidRPr="007B32E2" w14:paraId="63B88F76" w14:textId="77777777" w:rsidTr="00A94D3F">
        <w:trPr>
          <w:trHeight w:val="301"/>
        </w:trPr>
        <w:tc>
          <w:tcPr>
            <w:tcW w:w="1183" w:type="pct"/>
            <w:tcBorders>
              <w:right w:val="single" w:sz="8" w:space="0" w:color="auto"/>
            </w:tcBorders>
            <w:shd w:val="clear" w:color="auto" w:fill="auto"/>
            <w:noWrap/>
            <w:vAlign w:val="bottom"/>
          </w:tcPr>
          <w:p w14:paraId="3B318841"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mu-VaR 0.99 N</w:t>
            </w:r>
          </w:p>
        </w:tc>
        <w:tc>
          <w:tcPr>
            <w:tcW w:w="341" w:type="pct"/>
            <w:tcBorders>
              <w:left w:val="single" w:sz="8" w:space="0" w:color="auto"/>
            </w:tcBorders>
            <w:shd w:val="clear" w:color="auto" w:fill="auto"/>
            <w:noWrap/>
            <w:vAlign w:val="center"/>
          </w:tcPr>
          <w:p w14:paraId="7645064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0.014</w:t>
            </w:r>
          </w:p>
        </w:tc>
        <w:tc>
          <w:tcPr>
            <w:tcW w:w="289" w:type="pct"/>
            <w:shd w:val="clear" w:color="auto" w:fill="auto"/>
            <w:noWrap/>
            <w:vAlign w:val="center"/>
          </w:tcPr>
          <w:p w14:paraId="510E6B0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0.045</w:t>
            </w:r>
          </w:p>
        </w:tc>
        <w:tc>
          <w:tcPr>
            <w:tcW w:w="446" w:type="pct"/>
            <w:shd w:val="clear" w:color="auto" w:fill="auto"/>
            <w:noWrap/>
            <w:vAlign w:val="center"/>
          </w:tcPr>
          <w:p w14:paraId="312D6714"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0.127</w:t>
            </w:r>
          </w:p>
        </w:tc>
        <w:tc>
          <w:tcPr>
            <w:tcW w:w="395" w:type="pct"/>
            <w:shd w:val="clear" w:color="auto" w:fill="auto"/>
            <w:noWrap/>
            <w:vAlign w:val="center"/>
          </w:tcPr>
          <w:p w14:paraId="35D83B30"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1.448</w:t>
            </w:r>
          </w:p>
        </w:tc>
        <w:tc>
          <w:tcPr>
            <w:tcW w:w="289" w:type="pct"/>
            <w:shd w:val="clear" w:color="auto" w:fill="auto"/>
            <w:noWrap/>
            <w:vAlign w:val="center"/>
          </w:tcPr>
          <w:p w14:paraId="436380D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0.124</w:t>
            </w:r>
          </w:p>
        </w:tc>
        <w:tc>
          <w:tcPr>
            <w:tcW w:w="312" w:type="pct"/>
            <w:shd w:val="clear" w:color="auto" w:fill="auto"/>
            <w:noWrap/>
            <w:vAlign w:val="center"/>
          </w:tcPr>
          <w:p w14:paraId="5B53BC1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0.145</w:t>
            </w:r>
          </w:p>
        </w:tc>
        <w:tc>
          <w:tcPr>
            <w:tcW w:w="289" w:type="pct"/>
            <w:shd w:val="clear" w:color="auto" w:fill="auto"/>
            <w:noWrap/>
            <w:vAlign w:val="center"/>
          </w:tcPr>
          <w:p w14:paraId="36636000"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0.163</w:t>
            </w:r>
          </w:p>
        </w:tc>
        <w:tc>
          <w:tcPr>
            <w:tcW w:w="320" w:type="pct"/>
            <w:shd w:val="clear" w:color="auto" w:fill="auto"/>
            <w:noWrap/>
            <w:vAlign w:val="center"/>
          </w:tcPr>
          <w:p w14:paraId="1D66A8D5"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0.102</w:t>
            </w:r>
          </w:p>
        </w:tc>
        <w:tc>
          <w:tcPr>
            <w:tcW w:w="304" w:type="pct"/>
            <w:shd w:val="clear" w:color="auto" w:fill="auto"/>
            <w:noWrap/>
            <w:vAlign w:val="center"/>
          </w:tcPr>
          <w:p w14:paraId="0667BC23"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0.298</w:t>
            </w:r>
          </w:p>
        </w:tc>
        <w:tc>
          <w:tcPr>
            <w:tcW w:w="359" w:type="pct"/>
            <w:shd w:val="clear" w:color="auto" w:fill="auto"/>
            <w:noWrap/>
            <w:vAlign w:val="center"/>
          </w:tcPr>
          <w:p w14:paraId="54A94C80"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0.109</w:t>
            </w:r>
          </w:p>
        </w:tc>
        <w:tc>
          <w:tcPr>
            <w:tcW w:w="473" w:type="pct"/>
            <w:shd w:val="clear" w:color="auto" w:fill="auto"/>
            <w:noWrap/>
            <w:vAlign w:val="center"/>
          </w:tcPr>
          <w:p w14:paraId="7DE8B6C5"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0.094</w:t>
            </w:r>
          </w:p>
        </w:tc>
      </w:tr>
      <w:tr w:rsidR="00592979" w:rsidRPr="007B32E2" w14:paraId="40439A14" w14:textId="77777777" w:rsidTr="00A94D3F">
        <w:trPr>
          <w:trHeight w:val="301"/>
        </w:trPr>
        <w:tc>
          <w:tcPr>
            <w:tcW w:w="1183" w:type="pct"/>
            <w:tcBorders>
              <w:right w:val="single" w:sz="8" w:space="0" w:color="auto"/>
            </w:tcBorders>
            <w:shd w:val="clear" w:color="auto" w:fill="auto"/>
            <w:noWrap/>
            <w:vAlign w:val="bottom"/>
          </w:tcPr>
          <w:p w14:paraId="3A649149"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mu-VaR 0.99 t</w:t>
            </w:r>
          </w:p>
        </w:tc>
        <w:tc>
          <w:tcPr>
            <w:tcW w:w="341" w:type="pct"/>
            <w:tcBorders>
              <w:left w:val="single" w:sz="8" w:space="0" w:color="auto"/>
            </w:tcBorders>
            <w:shd w:val="clear" w:color="auto" w:fill="auto"/>
            <w:noWrap/>
            <w:vAlign w:val="center"/>
          </w:tcPr>
          <w:p w14:paraId="3F267B2E"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0.008</w:t>
            </w:r>
          </w:p>
        </w:tc>
        <w:tc>
          <w:tcPr>
            <w:tcW w:w="289" w:type="pct"/>
            <w:shd w:val="clear" w:color="auto" w:fill="auto"/>
            <w:noWrap/>
            <w:vAlign w:val="center"/>
          </w:tcPr>
          <w:p w14:paraId="42506F80"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0.030</w:t>
            </w:r>
          </w:p>
        </w:tc>
        <w:tc>
          <w:tcPr>
            <w:tcW w:w="446" w:type="pct"/>
            <w:shd w:val="clear" w:color="auto" w:fill="auto"/>
            <w:noWrap/>
            <w:vAlign w:val="center"/>
          </w:tcPr>
          <w:p w14:paraId="22D2488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-0.233</w:t>
            </w:r>
          </w:p>
        </w:tc>
        <w:tc>
          <w:tcPr>
            <w:tcW w:w="395" w:type="pct"/>
            <w:shd w:val="clear" w:color="auto" w:fill="auto"/>
            <w:noWrap/>
            <w:vAlign w:val="center"/>
          </w:tcPr>
          <w:p w14:paraId="78356ABC"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0.845</w:t>
            </w:r>
          </w:p>
        </w:tc>
        <w:tc>
          <w:tcPr>
            <w:tcW w:w="289" w:type="pct"/>
            <w:shd w:val="clear" w:color="auto" w:fill="auto"/>
            <w:noWrap/>
            <w:vAlign w:val="center"/>
          </w:tcPr>
          <w:p w14:paraId="344CACA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0.085</w:t>
            </w:r>
          </w:p>
        </w:tc>
        <w:tc>
          <w:tcPr>
            <w:tcW w:w="312" w:type="pct"/>
            <w:shd w:val="clear" w:color="auto" w:fill="auto"/>
            <w:noWrap/>
            <w:vAlign w:val="center"/>
          </w:tcPr>
          <w:p w14:paraId="7C87598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0.091</w:t>
            </w:r>
          </w:p>
        </w:tc>
        <w:tc>
          <w:tcPr>
            <w:tcW w:w="289" w:type="pct"/>
            <w:shd w:val="clear" w:color="auto" w:fill="auto"/>
            <w:noWrap/>
            <w:vAlign w:val="center"/>
          </w:tcPr>
          <w:p w14:paraId="6F8377D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0.078</w:t>
            </w:r>
          </w:p>
        </w:tc>
        <w:tc>
          <w:tcPr>
            <w:tcW w:w="320" w:type="pct"/>
            <w:shd w:val="clear" w:color="auto" w:fill="auto"/>
            <w:noWrap/>
            <w:vAlign w:val="center"/>
          </w:tcPr>
          <w:p w14:paraId="2199A2F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-0.040</w:t>
            </w:r>
          </w:p>
        </w:tc>
        <w:tc>
          <w:tcPr>
            <w:tcW w:w="304" w:type="pct"/>
            <w:shd w:val="clear" w:color="auto" w:fill="auto"/>
            <w:noWrap/>
            <w:vAlign w:val="center"/>
          </w:tcPr>
          <w:p w14:paraId="1E0D9D32"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0.274</w:t>
            </w:r>
          </w:p>
        </w:tc>
        <w:tc>
          <w:tcPr>
            <w:tcW w:w="359" w:type="pct"/>
            <w:shd w:val="clear" w:color="auto" w:fill="auto"/>
            <w:noWrap/>
            <w:vAlign w:val="center"/>
          </w:tcPr>
          <w:p w14:paraId="0B545B3D"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0.096</w:t>
            </w:r>
          </w:p>
        </w:tc>
        <w:tc>
          <w:tcPr>
            <w:tcW w:w="473" w:type="pct"/>
            <w:shd w:val="clear" w:color="auto" w:fill="auto"/>
            <w:noWrap/>
            <w:vAlign w:val="center"/>
          </w:tcPr>
          <w:p w14:paraId="3E3CDEFE"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0.090</w:t>
            </w:r>
          </w:p>
        </w:tc>
      </w:tr>
      <w:tr w:rsidR="00592979" w:rsidRPr="007B32E2" w14:paraId="65E91A32" w14:textId="77777777" w:rsidTr="00A94D3F">
        <w:trPr>
          <w:trHeight w:val="301"/>
        </w:trPr>
        <w:tc>
          <w:tcPr>
            <w:tcW w:w="1183" w:type="pct"/>
            <w:tcBorders>
              <w:right w:val="single" w:sz="8" w:space="0" w:color="auto"/>
            </w:tcBorders>
            <w:shd w:val="clear" w:color="auto" w:fill="auto"/>
            <w:noWrap/>
            <w:vAlign w:val="bottom"/>
          </w:tcPr>
          <w:p w14:paraId="7C7AC901"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mu-CVaR 0.99 N</w:t>
            </w:r>
          </w:p>
        </w:tc>
        <w:tc>
          <w:tcPr>
            <w:tcW w:w="341" w:type="pct"/>
            <w:tcBorders>
              <w:left w:val="single" w:sz="8" w:space="0" w:color="auto"/>
            </w:tcBorders>
            <w:shd w:val="clear" w:color="auto" w:fill="auto"/>
            <w:noWrap/>
            <w:vAlign w:val="center"/>
          </w:tcPr>
          <w:p w14:paraId="0D7E201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0.014</w:t>
            </w:r>
          </w:p>
        </w:tc>
        <w:tc>
          <w:tcPr>
            <w:tcW w:w="289" w:type="pct"/>
            <w:shd w:val="clear" w:color="auto" w:fill="auto"/>
            <w:noWrap/>
            <w:vAlign w:val="center"/>
          </w:tcPr>
          <w:p w14:paraId="3AA25F4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0.047</w:t>
            </w:r>
          </w:p>
        </w:tc>
        <w:tc>
          <w:tcPr>
            <w:tcW w:w="446" w:type="pct"/>
            <w:shd w:val="clear" w:color="auto" w:fill="auto"/>
            <w:noWrap/>
            <w:vAlign w:val="center"/>
          </w:tcPr>
          <w:p w14:paraId="022E453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-0.026</w:t>
            </w:r>
          </w:p>
        </w:tc>
        <w:tc>
          <w:tcPr>
            <w:tcW w:w="395" w:type="pct"/>
            <w:shd w:val="clear" w:color="auto" w:fill="auto"/>
            <w:noWrap/>
            <w:vAlign w:val="center"/>
          </w:tcPr>
          <w:p w14:paraId="4421423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1.292</w:t>
            </w:r>
          </w:p>
        </w:tc>
        <w:tc>
          <w:tcPr>
            <w:tcW w:w="289" w:type="pct"/>
            <w:shd w:val="clear" w:color="auto" w:fill="auto"/>
            <w:noWrap/>
            <w:vAlign w:val="center"/>
          </w:tcPr>
          <w:p w14:paraId="4AF5200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0.113</w:t>
            </w:r>
          </w:p>
        </w:tc>
        <w:tc>
          <w:tcPr>
            <w:tcW w:w="312" w:type="pct"/>
            <w:shd w:val="clear" w:color="auto" w:fill="auto"/>
            <w:noWrap/>
            <w:vAlign w:val="center"/>
          </w:tcPr>
          <w:p w14:paraId="38DA8F4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0.156</w:t>
            </w:r>
          </w:p>
        </w:tc>
        <w:tc>
          <w:tcPr>
            <w:tcW w:w="289" w:type="pct"/>
            <w:shd w:val="clear" w:color="auto" w:fill="auto"/>
            <w:noWrap/>
            <w:vAlign w:val="center"/>
          </w:tcPr>
          <w:p w14:paraId="33B83FE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0.155</w:t>
            </w:r>
          </w:p>
        </w:tc>
        <w:tc>
          <w:tcPr>
            <w:tcW w:w="320" w:type="pct"/>
            <w:shd w:val="clear" w:color="auto" w:fill="auto"/>
            <w:noWrap/>
            <w:vAlign w:val="center"/>
          </w:tcPr>
          <w:p w14:paraId="3E77A2CF"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0.081</w:t>
            </w:r>
          </w:p>
        </w:tc>
        <w:tc>
          <w:tcPr>
            <w:tcW w:w="304" w:type="pct"/>
            <w:shd w:val="clear" w:color="auto" w:fill="auto"/>
            <w:noWrap/>
            <w:vAlign w:val="center"/>
          </w:tcPr>
          <w:p w14:paraId="0EADB3A6"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0.297</w:t>
            </w:r>
          </w:p>
        </w:tc>
        <w:tc>
          <w:tcPr>
            <w:tcW w:w="359" w:type="pct"/>
            <w:shd w:val="clear" w:color="auto" w:fill="auto"/>
            <w:noWrap/>
            <w:vAlign w:val="center"/>
          </w:tcPr>
          <w:p w14:paraId="38D18F9E"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0.124</w:t>
            </w:r>
          </w:p>
        </w:tc>
        <w:tc>
          <w:tcPr>
            <w:tcW w:w="473" w:type="pct"/>
            <w:shd w:val="clear" w:color="auto" w:fill="auto"/>
            <w:noWrap/>
            <w:vAlign w:val="center"/>
          </w:tcPr>
          <w:p w14:paraId="5A7F6F99"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0.090</w:t>
            </w:r>
          </w:p>
        </w:tc>
      </w:tr>
      <w:tr w:rsidR="00592979" w:rsidRPr="007B32E2" w14:paraId="37B65C9B" w14:textId="77777777" w:rsidTr="00A94D3F">
        <w:trPr>
          <w:trHeight w:val="301"/>
        </w:trPr>
        <w:tc>
          <w:tcPr>
            <w:tcW w:w="1183" w:type="pct"/>
            <w:tcBorders>
              <w:right w:val="single" w:sz="8" w:space="0" w:color="auto"/>
            </w:tcBorders>
            <w:shd w:val="clear" w:color="auto" w:fill="auto"/>
            <w:noWrap/>
            <w:vAlign w:val="bottom"/>
          </w:tcPr>
          <w:p w14:paraId="3A9ED34B"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mu-CVaR 0.99 t</w:t>
            </w:r>
          </w:p>
        </w:tc>
        <w:tc>
          <w:tcPr>
            <w:tcW w:w="341" w:type="pct"/>
            <w:tcBorders>
              <w:left w:val="single" w:sz="8" w:space="0" w:color="auto"/>
            </w:tcBorders>
            <w:shd w:val="clear" w:color="auto" w:fill="auto"/>
            <w:noWrap/>
            <w:vAlign w:val="center"/>
          </w:tcPr>
          <w:p w14:paraId="7A1CC9F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0.013</w:t>
            </w:r>
          </w:p>
        </w:tc>
        <w:tc>
          <w:tcPr>
            <w:tcW w:w="289" w:type="pct"/>
            <w:shd w:val="clear" w:color="auto" w:fill="auto"/>
            <w:noWrap/>
            <w:vAlign w:val="center"/>
          </w:tcPr>
          <w:p w14:paraId="3D7E2F1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0.045</w:t>
            </w:r>
          </w:p>
        </w:tc>
        <w:tc>
          <w:tcPr>
            <w:tcW w:w="446" w:type="pct"/>
            <w:shd w:val="clear" w:color="auto" w:fill="auto"/>
            <w:noWrap/>
            <w:vAlign w:val="center"/>
          </w:tcPr>
          <w:p w14:paraId="2CE1CED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0.069</w:t>
            </w:r>
          </w:p>
        </w:tc>
        <w:tc>
          <w:tcPr>
            <w:tcW w:w="395" w:type="pct"/>
            <w:shd w:val="clear" w:color="auto" w:fill="auto"/>
            <w:noWrap/>
            <w:vAlign w:val="center"/>
          </w:tcPr>
          <w:p w14:paraId="6DC8D22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1.275</w:t>
            </w:r>
          </w:p>
        </w:tc>
        <w:tc>
          <w:tcPr>
            <w:tcW w:w="289" w:type="pct"/>
            <w:shd w:val="clear" w:color="auto" w:fill="auto"/>
            <w:noWrap/>
            <w:vAlign w:val="center"/>
          </w:tcPr>
          <w:p w14:paraId="4C32863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0.122</w:t>
            </w:r>
          </w:p>
        </w:tc>
        <w:tc>
          <w:tcPr>
            <w:tcW w:w="312" w:type="pct"/>
            <w:shd w:val="clear" w:color="auto" w:fill="auto"/>
            <w:noWrap/>
            <w:vAlign w:val="center"/>
          </w:tcPr>
          <w:p w14:paraId="4953F5C6"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0.143</w:t>
            </w:r>
          </w:p>
        </w:tc>
        <w:tc>
          <w:tcPr>
            <w:tcW w:w="289" w:type="pct"/>
            <w:shd w:val="clear" w:color="auto" w:fill="auto"/>
            <w:noWrap/>
            <w:vAlign w:val="center"/>
          </w:tcPr>
          <w:p w14:paraId="3508883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0.089</w:t>
            </w:r>
          </w:p>
        </w:tc>
        <w:tc>
          <w:tcPr>
            <w:tcW w:w="320" w:type="pct"/>
            <w:shd w:val="clear" w:color="auto" w:fill="auto"/>
            <w:noWrap/>
            <w:vAlign w:val="center"/>
          </w:tcPr>
          <w:p w14:paraId="235DA2C8"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0.079</w:t>
            </w:r>
          </w:p>
        </w:tc>
        <w:tc>
          <w:tcPr>
            <w:tcW w:w="304" w:type="pct"/>
            <w:shd w:val="clear" w:color="auto" w:fill="auto"/>
            <w:noWrap/>
            <w:vAlign w:val="center"/>
          </w:tcPr>
          <w:p w14:paraId="5A3AAA79"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0.291</w:t>
            </w:r>
          </w:p>
        </w:tc>
        <w:tc>
          <w:tcPr>
            <w:tcW w:w="359" w:type="pct"/>
            <w:shd w:val="clear" w:color="auto" w:fill="auto"/>
            <w:noWrap/>
            <w:vAlign w:val="center"/>
          </w:tcPr>
          <w:p w14:paraId="17AAB94E"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0.106</w:t>
            </w:r>
          </w:p>
        </w:tc>
        <w:tc>
          <w:tcPr>
            <w:tcW w:w="473" w:type="pct"/>
            <w:shd w:val="clear" w:color="auto" w:fill="auto"/>
            <w:noWrap/>
            <w:vAlign w:val="center"/>
          </w:tcPr>
          <w:p w14:paraId="0B93948B"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0.091</w:t>
            </w:r>
          </w:p>
        </w:tc>
      </w:tr>
      <w:tr w:rsidR="00592979" w:rsidRPr="007B32E2" w14:paraId="30B97C64" w14:textId="77777777" w:rsidTr="00A94D3F">
        <w:trPr>
          <w:trHeight w:val="301"/>
        </w:trPr>
        <w:tc>
          <w:tcPr>
            <w:tcW w:w="1183" w:type="pct"/>
            <w:tcBorders>
              <w:right w:val="single" w:sz="8" w:space="0" w:color="auto"/>
            </w:tcBorders>
            <w:shd w:val="clear" w:color="auto" w:fill="auto"/>
            <w:noWrap/>
            <w:vAlign w:val="center"/>
          </w:tcPr>
          <w:p w14:paraId="6A0B846B" w14:textId="77777777" w:rsidR="00592979" w:rsidRPr="006C13B6" w:rsidRDefault="00592979" w:rsidP="00A94D3F">
            <w:pPr>
              <w:spacing w:after="0" w:line="240" w:lineRule="auto"/>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Implied variance-adjusted BL</w:t>
            </w:r>
          </w:p>
        </w:tc>
        <w:tc>
          <w:tcPr>
            <w:tcW w:w="341" w:type="pct"/>
            <w:tcBorders>
              <w:left w:val="single" w:sz="8" w:space="0" w:color="auto"/>
            </w:tcBorders>
            <w:shd w:val="clear" w:color="auto" w:fill="auto"/>
            <w:noWrap/>
            <w:vAlign w:val="center"/>
          </w:tcPr>
          <w:p w14:paraId="56E3DC1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0.012</w:t>
            </w:r>
          </w:p>
        </w:tc>
        <w:tc>
          <w:tcPr>
            <w:tcW w:w="289" w:type="pct"/>
            <w:shd w:val="clear" w:color="auto" w:fill="auto"/>
            <w:noWrap/>
            <w:vAlign w:val="center"/>
          </w:tcPr>
          <w:p w14:paraId="7E7FCC7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0.032</w:t>
            </w:r>
          </w:p>
        </w:tc>
        <w:tc>
          <w:tcPr>
            <w:tcW w:w="446" w:type="pct"/>
            <w:shd w:val="clear" w:color="auto" w:fill="auto"/>
            <w:noWrap/>
            <w:vAlign w:val="center"/>
          </w:tcPr>
          <w:p w14:paraId="07D447E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-0.020</w:t>
            </w:r>
          </w:p>
        </w:tc>
        <w:tc>
          <w:tcPr>
            <w:tcW w:w="395" w:type="pct"/>
            <w:shd w:val="clear" w:color="auto" w:fill="auto"/>
            <w:noWrap/>
            <w:vAlign w:val="center"/>
          </w:tcPr>
          <w:p w14:paraId="75D72BD3"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1.502</w:t>
            </w:r>
          </w:p>
        </w:tc>
        <w:tc>
          <w:tcPr>
            <w:tcW w:w="289" w:type="pct"/>
            <w:shd w:val="clear" w:color="auto" w:fill="auto"/>
            <w:noWrap/>
            <w:vAlign w:val="center"/>
          </w:tcPr>
          <w:p w14:paraId="5AB945B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0.087</w:t>
            </w:r>
          </w:p>
        </w:tc>
        <w:tc>
          <w:tcPr>
            <w:tcW w:w="312" w:type="pct"/>
            <w:shd w:val="clear" w:color="auto" w:fill="auto"/>
            <w:noWrap/>
            <w:vAlign w:val="center"/>
          </w:tcPr>
          <w:p w14:paraId="10B49EA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0.116</w:t>
            </w:r>
          </w:p>
        </w:tc>
        <w:tc>
          <w:tcPr>
            <w:tcW w:w="289" w:type="pct"/>
            <w:shd w:val="clear" w:color="auto" w:fill="auto"/>
            <w:noWrap/>
            <w:vAlign w:val="center"/>
          </w:tcPr>
          <w:p w14:paraId="7C373B5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0.068</w:t>
            </w:r>
          </w:p>
        </w:tc>
        <w:tc>
          <w:tcPr>
            <w:tcW w:w="320" w:type="pct"/>
            <w:shd w:val="clear" w:color="auto" w:fill="auto"/>
            <w:noWrap/>
            <w:vAlign w:val="center"/>
          </w:tcPr>
          <w:p w14:paraId="6DEC6E2A"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0.009</w:t>
            </w:r>
          </w:p>
        </w:tc>
        <w:tc>
          <w:tcPr>
            <w:tcW w:w="304" w:type="pct"/>
            <w:shd w:val="clear" w:color="auto" w:fill="auto"/>
            <w:noWrap/>
            <w:vAlign w:val="center"/>
          </w:tcPr>
          <w:p w14:paraId="224B4150"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0.364</w:t>
            </w:r>
          </w:p>
        </w:tc>
        <w:tc>
          <w:tcPr>
            <w:tcW w:w="359" w:type="pct"/>
            <w:shd w:val="clear" w:color="auto" w:fill="auto"/>
            <w:noWrap/>
            <w:vAlign w:val="center"/>
          </w:tcPr>
          <w:p w14:paraId="3C155DE0"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0.134</w:t>
            </w:r>
          </w:p>
        </w:tc>
        <w:tc>
          <w:tcPr>
            <w:tcW w:w="473" w:type="pct"/>
            <w:shd w:val="clear" w:color="auto" w:fill="auto"/>
            <w:noWrap/>
            <w:vAlign w:val="center"/>
          </w:tcPr>
          <w:p w14:paraId="1ABF1C9D"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0.100</w:t>
            </w:r>
          </w:p>
        </w:tc>
      </w:tr>
      <w:tr w:rsidR="00592979" w:rsidRPr="007B32E2" w14:paraId="47D69860" w14:textId="77777777" w:rsidTr="00A94D3F">
        <w:trPr>
          <w:trHeight w:val="301"/>
        </w:trPr>
        <w:tc>
          <w:tcPr>
            <w:tcW w:w="1183" w:type="pct"/>
            <w:tcBorders>
              <w:right w:val="single" w:sz="8" w:space="0" w:color="auto"/>
            </w:tcBorders>
            <w:shd w:val="clear" w:color="auto" w:fill="auto"/>
            <w:noWrap/>
            <w:vAlign w:val="center"/>
          </w:tcPr>
          <w:p w14:paraId="56E5DB7F" w14:textId="77777777" w:rsidR="00592979" w:rsidRPr="006C13B6" w:rsidRDefault="00592979" w:rsidP="00A94D3F">
            <w:pPr>
              <w:spacing w:after="0" w:line="240" w:lineRule="auto"/>
              <w:rPr>
                <w:rFonts w:ascii="Times New Roman" w:eastAsia="Times New Roman" w:hAnsi="Times New Roman" w:cs="Times New Roman"/>
                <w:sz w:val="24"/>
                <w:szCs w:val="24"/>
              </w:rPr>
            </w:pPr>
            <w:r w:rsidRPr="006C13B6">
              <w:rPr>
                <w:rFonts w:ascii="Times New Roman" w:eastAsia="Times New Roman" w:hAnsi="Times New Roman" w:cs="Times New Roman"/>
                <w:sz w:val="24"/>
                <w:szCs w:val="24"/>
              </w:rPr>
              <w:t>Variance-adjusted SR-BL</w:t>
            </w:r>
          </w:p>
        </w:tc>
        <w:tc>
          <w:tcPr>
            <w:tcW w:w="341" w:type="pct"/>
            <w:tcBorders>
              <w:left w:val="single" w:sz="8" w:space="0" w:color="auto"/>
            </w:tcBorders>
            <w:shd w:val="clear" w:color="auto" w:fill="auto"/>
            <w:noWrap/>
            <w:vAlign w:val="center"/>
          </w:tcPr>
          <w:p w14:paraId="4B2288C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0.020</w:t>
            </w:r>
          </w:p>
        </w:tc>
        <w:tc>
          <w:tcPr>
            <w:tcW w:w="289" w:type="pct"/>
            <w:shd w:val="clear" w:color="auto" w:fill="auto"/>
            <w:noWrap/>
            <w:vAlign w:val="center"/>
          </w:tcPr>
          <w:p w14:paraId="06E70F5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0.048</w:t>
            </w:r>
          </w:p>
        </w:tc>
        <w:tc>
          <w:tcPr>
            <w:tcW w:w="446" w:type="pct"/>
            <w:shd w:val="clear" w:color="auto" w:fill="auto"/>
            <w:noWrap/>
            <w:vAlign w:val="center"/>
          </w:tcPr>
          <w:p w14:paraId="69455C64"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0.225</w:t>
            </w:r>
          </w:p>
        </w:tc>
        <w:tc>
          <w:tcPr>
            <w:tcW w:w="395" w:type="pct"/>
            <w:shd w:val="clear" w:color="auto" w:fill="auto"/>
            <w:noWrap/>
            <w:vAlign w:val="center"/>
          </w:tcPr>
          <w:p w14:paraId="24F660F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1.318</w:t>
            </w:r>
          </w:p>
        </w:tc>
        <w:tc>
          <w:tcPr>
            <w:tcW w:w="289" w:type="pct"/>
            <w:shd w:val="clear" w:color="auto" w:fill="auto"/>
            <w:noWrap/>
            <w:vAlign w:val="center"/>
          </w:tcPr>
          <w:p w14:paraId="1AF2A82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0.110</w:t>
            </w:r>
          </w:p>
        </w:tc>
        <w:tc>
          <w:tcPr>
            <w:tcW w:w="312" w:type="pct"/>
            <w:shd w:val="clear" w:color="auto" w:fill="auto"/>
            <w:noWrap/>
            <w:vAlign w:val="center"/>
          </w:tcPr>
          <w:p w14:paraId="6A2940B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0.121</w:t>
            </w:r>
          </w:p>
        </w:tc>
        <w:tc>
          <w:tcPr>
            <w:tcW w:w="289" w:type="pct"/>
            <w:shd w:val="clear" w:color="auto" w:fill="auto"/>
            <w:noWrap/>
            <w:vAlign w:val="center"/>
          </w:tcPr>
          <w:p w14:paraId="4BA3E1C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0.203</w:t>
            </w:r>
          </w:p>
        </w:tc>
        <w:tc>
          <w:tcPr>
            <w:tcW w:w="320" w:type="pct"/>
            <w:shd w:val="clear" w:color="auto" w:fill="auto"/>
            <w:noWrap/>
            <w:vAlign w:val="center"/>
          </w:tcPr>
          <w:p w14:paraId="69196575"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0.168</w:t>
            </w:r>
          </w:p>
        </w:tc>
        <w:tc>
          <w:tcPr>
            <w:tcW w:w="304" w:type="pct"/>
            <w:shd w:val="clear" w:color="auto" w:fill="auto"/>
            <w:noWrap/>
            <w:vAlign w:val="center"/>
          </w:tcPr>
          <w:p w14:paraId="0E56355D"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0.419</w:t>
            </w:r>
          </w:p>
        </w:tc>
        <w:tc>
          <w:tcPr>
            <w:tcW w:w="359" w:type="pct"/>
            <w:shd w:val="clear" w:color="auto" w:fill="auto"/>
            <w:noWrap/>
            <w:vAlign w:val="center"/>
          </w:tcPr>
          <w:p w14:paraId="1C49EDEE"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0.183</w:t>
            </w:r>
          </w:p>
        </w:tc>
        <w:tc>
          <w:tcPr>
            <w:tcW w:w="473" w:type="pct"/>
            <w:shd w:val="clear" w:color="auto" w:fill="auto"/>
            <w:noWrap/>
            <w:vAlign w:val="center"/>
          </w:tcPr>
          <w:p w14:paraId="5B397F54"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0.166</w:t>
            </w:r>
          </w:p>
        </w:tc>
      </w:tr>
      <w:tr w:rsidR="00592979" w:rsidRPr="007B32E2" w14:paraId="0C751C81" w14:textId="77777777" w:rsidTr="00A94D3F">
        <w:trPr>
          <w:trHeight w:val="301"/>
        </w:trPr>
        <w:tc>
          <w:tcPr>
            <w:tcW w:w="1183" w:type="pct"/>
            <w:tcBorders>
              <w:right w:val="single" w:sz="8" w:space="0" w:color="auto"/>
            </w:tcBorders>
            <w:shd w:val="clear" w:color="auto" w:fill="auto"/>
            <w:noWrap/>
            <w:vAlign w:val="bottom"/>
          </w:tcPr>
          <w:p w14:paraId="0EA07312"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VaR-adjusted SR-BL 0.99 N</w:t>
            </w:r>
          </w:p>
        </w:tc>
        <w:tc>
          <w:tcPr>
            <w:tcW w:w="341" w:type="pct"/>
            <w:tcBorders>
              <w:left w:val="single" w:sz="8" w:space="0" w:color="auto"/>
            </w:tcBorders>
            <w:shd w:val="clear" w:color="auto" w:fill="auto"/>
            <w:noWrap/>
            <w:vAlign w:val="center"/>
          </w:tcPr>
          <w:p w14:paraId="3C6B24F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0.014</w:t>
            </w:r>
          </w:p>
        </w:tc>
        <w:tc>
          <w:tcPr>
            <w:tcW w:w="289" w:type="pct"/>
            <w:shd w:val="clear" w:color="auto" w:fill="auto"/>
            <w:noWrap/>
            <w:vAlign w:val="center"/>
          </w:tcPr>
          <w:p w14:paraId="757731F6"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0.042</w:t>
            </w:r>
          </w:p>
        </w:tc>
        <w:tc>
          <w:tcPr>
            <w:tcW w:w="446" w:type="pct"/>
            <w:shd w:val="clear" w:color="auto" w:fill="auto"/>
            <w:noWrap/>
            <w:vAlign w:val="center"/>
          </w:tcPr>
          <w:p w14:paraId="78C496B6"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0.105</w:t>
            </w:r>
          </w:p>
        </w:tc>
        <w:tc>
          <w:tcPr>
            <w:tcW w:w="395" w:type="pct"/>
            <w:shd w:val="clear" w:color="auto" w:fill="auto"/>
            <w:noWrap/>
            <w:vAlign w:val="center"/>
          </w:tcPr>
          <w:p w14:paraId="28D6B722"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1.864</w:t>
            </w:r>
          </w:p>
        </w:tc>
        <w:tc>
          <w:tcPr>
            <w:tcW w:w="289" w:type="pct"/>
            <w:shd w:val="clear" w:color="auto" w:fill="auto"/>
            <w:noWrap/>
            <w:vAlign w:val="center"/>
          </w:tcPr>
          <w:p w14:paraId="503C664C"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0.110</w:t>
            </w:r>
          </w:p>
        </w:tc>
        <w:tc>
          <w:tcPr>
            <w:tcW w:w="312" w:type="pct"/>
            <w:shd w:val="clear" w:color="auto" w:fill="auto"/>
            <w:noWrap/>
            <w:vAlign w:val="center"/>
          </w:tcPr>
          <w:p w14:paraId="382D4E5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0.155</w:t>
            </w:r>
          </w:p>
        </w:tc>
        <w:tc>
          <w:tcPr>
            <w:tcW w:w="289" w:type="pct"/>
            <w:shd w:val="clear" w:color="auto" w:fill="auto"/>
            <w:noWrap/>
            <w:vAlign w:val="center"/>
          </w:tcPr>
          <w:p w14:paraId="3D24676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0.081</w:t>
            </w:r>
          </w:p>
        </w:tc>
        <w:tc>
          <w:tcPr>
            <w:tcW w:w="320" w:type="pct"/>
            <w:shd w:val="clear" w:color="auto" w:fill="auto"/>
            <w:noWrap/>
            <w:vAlign w:val="center"/>
          </w:tcPr>
          <w:p w14:paraId="389FD2E7"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0.045</w:t>
            </w:r>
          </w:p>
        </w:tc>
        <w:tc>
          <w:tcPr>
            <w:tcW w:w="304" w:type="pct"/>
            <w:shd w:val="clear" w:color="auto" w:fill="auto"/>
            <w:noWrap/>
            <w:vAlign w:val="center"/>
          </w:tcPr>
          <w:p w14:paraId="666AC4C1"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0.330</w:t>
            </w:r>
          </w:p>
        </w:tc>
        <w:tc>
          <w:tcPr>
            <w:tcW w:w="359" w:type="pct"/>
            <w:shd w:val="clear" w:color="auto" w:fill="auto"/>
            <w:noWrap/>
            <w:vAlign w:val="center"/>
          </w:tcPr>
          <w:p w14:paraId="290AFBFA"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0.125</w:t>
            </w:r>
          </w:p>
        </w:tc>
        <w:tc>
          <w:tcPr>
            <w:tcW w:w="473" w:type="pct"/>
            <w:shd w:val="clear" w:color="auto" w:fill="auto"/>
            <w:noWrap/>
            <w:vAlign w:val="center"/>
          </w:tcPr>
          <w:p w14:paraId="257173D3"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0.089</w:t>
            </w:r>
          </w:p>
        </w:tc>
      </w:tr>
      <w:tr w:rsidR="00592979" w:rsidRPr="007B32E2" w14:paraId="7CB52B63" w14:textId="77777777" w:rsidTr="00A94D3F">
        <w:trPr>
          <w:trHeight w:val="301"/>
        </w:trPr>
        <w:tc>
          <w:tcPr>
            <w:tcW w:w="1183" w:type="pct"/>
            <w:tcBorders>
              <w:right w:val="single" w:sz="8" w:space="0" w:color="auto"/>
            </w:tcBorders>
            <w:shd w:val="clear" w:color="auto" w:fill="auto"/>
            <w:noWrap/>
            <w:vAlign w:val="bottom"/>
          </w:tcPr>
          <w:p w14:paraId="03D332D8"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VaR-adjusted SR-BL 0.99 t</w:t>
            </w:r>
          </w:p>
        </w:tc>
        <w:tc>
          <w:tcPr>
            <w:tcW w:w="341" w:type="pct"/>
            <w:tcBorders>
              <w:left w:val="single" w:sz="8" w:space="0" w:color="auto"/>
            </w:tcBorders>
            <w:shd w:val="clear" w:color="auto" w:fill="auto"/>
            <w:noWrap/>
            <w:vAlign w:val="center"/>
          </w:tcPr>
          <w:p w14:paraId="585241D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0.015</w:t>
            </w:r>
          </w:p>
        </w:tc>
        <w:tc>
          <w:tcPr>
            <w:tcW w:w="289" w:type="pct"/>
            <w:shd w:val="clear" w:color="auto" w:fill="auto"/>
            <w:noWrap/>
            <w:vAlign w:val="center"/>
          </w:tcPr>
          <w:p w14:paraId="66B59A5E"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0.039</w:t>
            </w:r>
          </w:p>
        </w:tc>
        <w:tc>
          <w:tcPr>
            <w:tcW w:w="446" w:type="pct"/>
            <w:shd w:val="clear" w:color="auto" w:fill="auto"/>
            <w:noWrap/>
            <w:vAlign w:val="center"/>
          </w:tcPr>
          <w:p w14:paraId="5FEFF53E"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0.093</w:t>
            </w:r>
          </w:p>
        </w:tc>
        <w:tc>
          <w:tcPr>
            <w:tcW w:w="395" w:type="pct"/>
            <w:shd w:val="clear" w:color="auto" w:fill="auto"/>
            <w:noWrap/>
            <w:vAlign w:val="center"/>
          </w:tcPr>
          <w:p w14:paraId="13A0375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1.464</w:t>
            </w:r>
          </w:p>
        </w:tc>
        <w:tc>
          <w:tcPr>
            <w:tcW w:w="289" w:type="pct"/>
            <w:shd w:val="clear" w:color="auto" w:fill="auto"/>
            <w:noWrap/>
            <w:vAlign w:val="center"/>
          </w:tcPr>
          <w:p w14:paraId="0478136C"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0.103</w:t>
            </w:r>
          </w:p>
        </w:tc>
        <w:tc>
          <w:tcPr>
            <w:tcW w:w="312" w:type="pct"/>
            <w:shd w:val="clear" w:color="auto" w:fill="auto"/>
            <w:noWrap/>
            <w:vAlign w:val="center"/>
          </w:tcPr>
          <w:p w14:paraId="0D8DD1A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0.129</w:t>
            </w:r>
          </w:p>
        </w:tc>
        <w:tc>
          <w:tcPr>
            <w:tcW w:w="289" w:type="pct"/>
            <w:shd w:val="clear" w:color="auto" w:fill="auto"/>
            <w:noWrap/>
            <w:vAlign w:val="center"/>
          </w:tcPr>
          <w:p w14:paraId="14B0CF15"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0.087</w:t>
            </w:r>
          </w:p>
        </w:tc>
        <w:tc>
          <w:tcPr>
            <w:tcW w:w="320" w:type="pct"/>
            <w:shd w:val="clear" w:color="auto" w:fill="auto"/>
            <w:noWrap/>
            <w:vAlign w:val="center"/>
          </w:tcPr>
          <w:p w14:paraId="5E05232E"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0.083</w:t>
            </w:r>
          </w:p>
        </w:tc>
        <w:tc>
          <w:tcPr>
            <w:tcW w:w="304" w:type="pct"/>
            <w:shd w:val="clear" w:color="auto" w:fill="auto"/>
            <w:noWrap/>
            <w:vAlign w:val="center"/>
          </w:tcPr>
          <w:p w14:paraId="062391A7"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0.378</w:t>
            </w:r>
          </w:p>
        </w:tc>
        <w:tc>
          <w:tcPr>
            <w:tcW w:w="359" w:type="pct"/>
            <w:shd w:val="clear" w:color="auto" w:fill="auto"/>
            <w:noWrap/>
            <w:vAlign w:val="center"/>
          </w:tcPr>
          <w:p w14:paraId="1D976366"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0.144</w:t>
            </w:r>
          </w:p>
        </w:tc>
        <w:tc>
          <w:tcPr>
            <w:tcW w:w="473" w:type="pct"/>
            <w:shd w:val="clear" w:color="auto" w:fill="auto"/>
            <w:noWrap/>
            <w:vAlign w:val="center"/>
          </w:tcPr>
          <w:p w14:paraId="53CD0E94"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0.114</w:t>
            </w:r>
          </w:p>
        </w:tc>
      </w:tr>
      <w:tr w:rsidR="00592979" w:rsidRPr="007B32E2" w14:paraId="03F59CAF" w14:textId="77777777" w:rsidTr="00A94D3F">
        <w:trPr>
          <w:trHeight w:val="301"/>
        </w:trPr>
        <w:tc>
          <w:tcPr>
            <w:tcW w:w="1183" w:type="pct"/>
            <w:tcBorders>
              <w:right w:val="single" w:sz="8" w:space="0" w:color="auto"/>
            </w:tcBorders>
            <w:shd w:val="clear" w:color="auto" w:fill="auto"/>
            <w:noWrap/>
            <w:vAlign w:val="bottom"/>
          </w:tcPr>
          <w:p w14:paraId="4D4E7D2F"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CVaR-adjusted SR-BL 0.99 N</w:t>
            </w:r>
          </w:p>
        </w:tc>
        <w:tc>
          <w:tcPr>
            <w:tcW w:w="341" w:type="pct"/>
            <w:tcBorders>
              <w:left w:val="single" w:sz="8" w:space="0" w:color="auto"/>
            </w:tcBorders>
            <w:shd w:val="clear" w:color="auto" w:fill="auto"/>
            <w:noWrap/>
            <w:vAlign w:val="center"/>
          </w:tcPr>
          <w:p w14:paraId="5725569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0.014</w:t>
            </w:r>
          </w:p>
        </w:tc>
        <w:tc>
          <w:tcPr>
            <w:tcW w:w="289" w:type="pct"/>
            <w:shd w:val="clear" w:color="auto" w:fill="auto"/>
            <w:noWrap/>
            <w:vAlign w:val="center"/>
          </w:tcPr>
          <w:p w14:paraId="4E784CA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0.039</w:t>
            </w:r>
          </w:p>
        </w:tc>
        <w:tc>
          <w:tcPr>
            <w:tcW w:w="446" w:type="pct"/>
            <w:shd w:val="clear" w:color="auto" w:fill="auto"/>
            <w:noWrap/>
            <w:vAlign w:val="center"/>
          </w:tcPr>
          <w:p w14:paraId="782276E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0.229</w:t>
            </w:r>
          </w:p>
        </w:tc>
        <w:tc>
          <w:tcPr>
            <w:tcW w:w="395" w:type="pct"/>
            <w:shd w:val="clear" w:color="auto" w:fill="auto"/>
            <w:noWrap/>
            <w:vAlign w:val="center"/>
          </w:tcPr>
          <w:p w14:paraId="5D38E8B1"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1.784</w:t>
            </w:r>
          </w:p>
        </w:tc>
        <w:tc>
          <w:tcPr>
            <w:tcW w:w="289" w:type="pct"/>
            <w:shd w:val="clear" w:color="auto" w:fill="auto"/>
            <w:noWrap/>
            <w:vAlign w:val="center"/>
          </w:tcPr>
          <w:p w14:paraId="6B43A78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0.097</w:t>
            </w:r>
          </w:p>
        </w:tc>
        <w:tc>
          <w:tcPr>
            <w:tcW w:w="312" w:type="pct"/>
            <w:shd w:val="clear" w:color="auto" w:fill="auto"/>
            <w:noWrap/>
            <w:vAlign w:val="center"/>
          </w:tcPr>
          <w:p w14:paraId="1D7F3FC9"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0.134</w:t>
            </w:r>
          </w:p>
        </w:tc>
        <w:tc>
          <w:tcPr>
            <w:tcW w:w="289" w:type="pct"/>
            <w:shd w:val="clear" w:color="auto" w:fill="auto"/>
            <w:noWrap/>
            <w:vAlign w:val="center"/>
          </w:tcPr>
          <w:p w14:paraId="35BED62A"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0.077</w:t>
            </w:r>
          </w:p>
        </w:tc>
        <w:tc>
          <w:tcPr>
            <w:tcW w:w="320" w:type="pct"/>
            <w:shd w:val="clear" w:color="auto" w:fill="auto"/>
            <w:noWrap/>
            <w:vAlign w:val="center"/>
          </w:tcPr>
          <w:p w14:paraId="752AE26B"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0.055</w:t>
            </w:r>
          </w:p>
        </w:tc>
        <w:tc>
          <w:tcPr>
            <w:tcW w:w="304" w:type="pct"/>
            <w:shd w:val="clear" w:color="auto" w:fill="auto"/>
            <w:noWrap/>
            <w:vAlign w:val="center"/>
          </w:tcPr>
          <w:p w14:paraId="093D28EC"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0.361</w:t>
            </w:r>
          </w:p>
        </w:tc>
        <w:tc>
          <w:tcPr>
            <w:tcW w:w="359" w:type="pct"/>
            <w:shd w:val="clear" w:color="auto" w:fill="auto"/>
            <w:noWrap/>
            <w:vAlign w:val="center"/>
          </w:tcPr>
          <w:p w14:paraId="0A579791"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0.145</w:t>
            </w:r>
          </w:p>
        </w:tc>
        <w:tc>
          <w:tcPr>
            <w:tcW w:w="473" w:type="pct"/>
            <w:shd w:val="clear" w:color="auto" w:fill="auto"/>
            <w:noWrap/>
            <w:vAlign w:val="center"/>
          </w:tcPr>
          <w:p w14:paraId="5D5E4122"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0.105</w:t>
            </w:r>
          </w:p>
        </w:tc>
      </w:tr>
      <w:tr w:rsidR="00592979" w:rsidRPr="007B32E2" w14:paraId="456F3F31" w14:textId="77777777" w:rsidTr="00A94D3F">
        <w:trPr>
          <w:trHeight w:val="301"/>
        </w:trPr>
        <w:tc>
          <w:tcPr>
            <w:tcW w:w="1183" w:type="pct"/>
            <w:tcBorders>
              <w:bottom w:val="single" w:sz="8" w:space="0" w:color="auto"/>
              <w:right w:val="single" w:sz="8" w:space="0" w:color="auto"/>
            </w:tcBorders>
            <w:shd w:val="clear" w:color="auto" w:fill="auto"/>
            <w:noWrap/>
            <w:vAlign w:val="bottom"/>
          </w:tcPr>
          <w:p w14:paraId="00888533" w14:textId="77777777" w:rsidR="00592979" w:rsidRPr="006C13B6" w:rsidRDefault="00592979" w:rsidP="00A94D3F">
            <w:pPr>
              <w:spacing w:after="0" w:line="240" w:lineRule="auto"/>
              <w:rPr>
                <w:rFonts w:ascii="Times New Roman" w:eastAsia="Times New Roman" w:hAnsi="Times New Roman" w:cs="Times New Roman"/>
              </w:rPr>
            </w:pPr>
            <w:r w:rsidRPr="006C13B6">
              <w:rPr>
                <w:rFonts w:ascii="Times New Roman" w:eastAsia="Times New Roman" w:hAnsi="Times New Roman" w:cs="Times New Roman"/>
              </w:rPr>
              <w:t>CVaR-adjusted SR-BL 0.99 t</w:t>
            </w:r>
          </w:p>
        </w:tc>
        <w:tc>
          <w:tcPr>
            <w:tcW w:w="341" w:type="pct"/>
            <w:tcBorders>
              <w:left w:val="single" w:sz="8" w:space="0" w:color="auto"/>
              <w:bottom w:val="single" w:sz="8" w:space="0" w:color="auto"/>
            </w:tcBorders>
            <w:shd w:val="clear" w:color="auto" w:fill="auto"/>
            <w:noWrap/>
            <w:vAlign w:val="center"/>
          </w:tcPr>
          <w:p w14:paraId="106A9BAB"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0.016</w:t>
            </w:r>
          </w:p>
        </w:tc>
        <w:tc>
          <w:tcPr>
            <w:tcW w:w="289" w:type="pct"/>
            <w:tcBorders>
              <w:bottom w:val="single" w:sz="8" w:space="0" w:color="auto"/>
            </w:tcBorders>
            <w:shd w:val="clear" w:color="auto" w:fill="auto"/>
            <w:noWrap/>
            <w:vAlign w:val="center"/>
          </w:tcPr>
          <w:p w14:paraId="64E2B40E"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0.042</w:t>
            </w:r>
          </w:p>
        </w:tc>
        <w:tc>
          <w:tcPr>
            <w:tcW w:w="446" w:type="pct"/>
            <w:tcBorders>
              <w:bottom w:val="single" w:sz="8" w:space="0" w:color="auto"/>
            </w:tcBorders>
            <w:shd w:val="clear" w:color="auto" w:fill="auto"/>
            <w:noWrap/>
            <w:vAlign w:val="center"/>
          </w:tcPr>
          <w:p w14:paraId="6822669F"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0.031</w:t>
            </w:r>
          </w:p>
        </w:tc>
        <w:tc>
          <w:tcPr>
            <w:tcW w:w="395" w:type="pct"/>
            <w:tcBorders>
              <w:bottom w:val="single" w:sz="8" w:space="0" w:color="auto"/>
            </w:tcBorders>
            <w:shd w:val="clear" w:color="auto" w:fill="auto"/>
            <w:noWrap/>
            <w:vAlign w:val="center"/>
          </w:tcPr>
          <w:p w14:paraId="0AC7C8B7"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1.102</w:t>
            </w:r>
          </w:p>
        </w:tc>
        <w:tc>
          <w:tcPr>
            <w:tcW w:w="289" w:type="pct"/>
            <w:tcBorders>
              <w:bottom w:val="single" w:sz="8" w:space="0" w:color="auto"/>
            </w:tcBorders>
            <w:shd w:val="clear" w:color="auto" w:fill="auto"/>
            <w:noWrap/>
            <w:vAlign w:val="center"/>
          </w:tcPr>
          <w:p w14:paraId="2D6BDDFD"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0.101</w:t>
            </w:r>
          </w:p>
        </w:tc>
        <w:tc>
          <w:tcPr>
            <w:tcW w:w="312" w:type="pct"/>
            <w:tcBorders>
              <w:bottom w:val="single" w:sz="8" w:space="0" w:color="auto"/>
            </w:tcBorders>
            <w:shd w:val="clear" w:color="auto" w:fill="auto"/>
            <w:noWrap/>
            <w:vAlign w:val="center"/>
          </w:tcPr>
          <w:p w14:paraId="1E2FEDA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0.131</w:t>
            </w:r>
          </w:p>
        </w:tc>
        <w:tc>
          <w:tcPr>
            <w:tcW w:w="289" w:type="pct"/>
            <w:tcBorders>
              <w:bottom w:val="single" w:sz="8" w:space="0" w:color="auto"/>
            </w:tcBorders>
            <w:shd w:val="clear" w:color="auto" w:fill="auto"/>
            <w:noWrap/>
            <w:vAlign w:val="center"/>
          </w:tcPr>
          <w:p w14:paraId="2FBD0918" w14:textId="77777777" w:rsidR="00592979" w:rsidRPr="006C13B6" w:rsidRDefault="00592979" w:rsidP="00A94D3F">
            <w:pPr>
              <w:spacing w:after="0" w:line="240" w:lineRule="auto"/>
              <w:jc w:val="center"/>
              <w:rPr>
                <w:rFonts w:ascii="Times New Roman" w:eastAsia="Times New Roman" w:hAnsi="Times New Roman" w:cs="Times New Roman"/>
                <w:color w:val="000000"/>
                <w:sz w:val="24"/>
                <w:szCs w:val="24"/>
              </w:rPr>
            </w:pPr>
            <w:r w:rsidRPr="006C13B6">
              <w:rPr>
                <w:rFonts w:ascii="Times New Roman" w:eastAsia="Times New Roman" w:hAnsi="Times New Roman" w:cs="Times New Roman"/>
                <w:color w:val="000000"/>
                <w:sz w:val="24"/>
                <w:szCs w:val="24"/>
              </w:rPr>
              <w:t>0.105</w:t>
            </w:r>
          </w:p>
        </w:tc>
        <w:tc>
          <w:tcPr>
            <w:tcW w:w="320" w:type="pct"/>
            <w:tcBorders>
              <w:bottom w:val="single" w:sz="8" w:space="0" w:color="auto"/>
            </w:tcBorders>
            <w:shd w:val="clear" w:color="auto" w:fill="auto"/>
            <w:noWrap/>
            <w:vAlign w:val="center"/>
          </w:tcPr>
          <w:p w14:paraId="0212A701"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0.140</w:t>
            </w:r>
          </w:p>
        </w:tc>
        <w:tc>
          <w:tcPr>
            <w:tcW w:w="304" w:type="pct"/>
            <w:tcBorders>
              <w:bottom w:val="single" w:sz="8" w:space="0" w:color="auto"/>
            </w:tcBorders>
            <w:shd w:val="clear" w:color="auto" w:fill="auto"/>
            <w:noWrap/>
            <w:vAlign w:val="center"/>
          </w:tcPr>
          <w:p w14:paraId="209D7734"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0.387</w:t>
            </w:r>
          </w:p>
        </w:tc>
        <w:tc>
          <w:tcPr>
            <w:tcW w:w="359" w:type="pct"/>
            <w:tcBorders>
              <w:bottom w:val="single" w:sz="8" w:space="0" w:color="auto"/>
            </w:tcBorders>
            <w:shd w:val="clear" w:color="auto" w:fill="auto"/>
            <w:noWrap/>
            <w:vAlign w:val="center"/>
          </w:tcPr>
          <w:p w14:paraId="53F2D551"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0.160</w:t>
            </w:r>
          </w:p>
        </w:tc>
        <w:tc>
          <w:tcPr>
            <w:tcW w:w="473" w:type="pct"/>
            <w:tcBorders>
              <w:bottom w:val="single" w:sz="8" w:space="0" w:color="auto"/>
            </w:tcBorders>
            <w:shd w:val="clear" w:color="auto" w:fill="auto"/>
            <w:noWrap/>
            <w:vAlign w:val="center"/>
          </w:tcPr>
          <w:p w14:paraId="25EE6396" w14:textId="77777777" w:rsidR="00592979" w:rsidRPr="00C12E8E" w:rsidRDefault="00592979" w:rsidP="00A94D3F">
            <w:pPr>
              <w:spacing w:after="0" w:line="240" w:lineRule="auto"/>
              <w:jc w:val="center"/>
              <w:rPr>
                <w:rFonts w:ascii="Times New Roman" w:eastAsia="Times New Roman" w:hAnsi="Times New Roman" w:cs="Times New Roman"/>
                <w:b/>
                <w:color w:val="000000"/>
                <w:sz w:val="24"/>
                <w:szCs w:val="24"/>
              </w:rPr>
            </w:pPr>
            <w:r w:rsidRPr="00C12E8E">
              <w:rPr>
                <w:rFonts w:ascii="Times New Roman" w:eastAsia="Times New Roman" w:hAnsi="Times New Roman" w:cs="Times New Roman"/>
                <w:b/>
                <w:color w:val="000000"/>
                <w:sz w:val="24"/>
                <w:szCs w:val="24"/>
              </w:rPr>
              <w:t>0.124</w:t>
            </w:r>
          </w:p>
        </w:tc>
      </w:tr>
    </w:tbl>
    <w:p w14:paraId="57D82280" w14:textId="77777777" w:rsidR="00592979" w:rsidRDefault="00592979" w:rsidP="00592979">
      <w:pPr>
        <w:rPr>
          <w:rFonts w:ascii="Times New Roman" w:hAnsi="Times New Roman" w:cs="Times New Roman"/>
        </w:rPr>
      </w:pPr>
    </w:p>
    <w:p w14:paraId="19B07154" w14:textId="77777777" w:rsidR="00455811" w:rsidRDefault="00455811" w:rsidP="00CF2D1B">
      <w:pPr>
        <w:jc w:val="both"/>
        <w:rPr>
          <w:rFonts w:ascii="Times New Roman" w:hAnsi="Times New Roman" w:cs="Times New Roman"/>
        </w:rPr>
      </w:pPr>
    </w:p>
    <w:sectPr w:rsidR="00455811" w:rsidSect="004310B3">
      <w:pgSz w:w="16838" w:h="11906" w:orient="landscape"/>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BF25" w14:textId="77777777" w:rsidR="00415381" w:rsidRDefault="00415381" w:rsidP="00CA290B">
      <w:pPr>
        <w:spacing w:after="0" w:line="240" w:lineRule="auto"/>
      </w:pPr>
      <w:r>
        <w:separator/>
      </w:r>
    </w:p>
  </w:endnote>
  <w:endnote w:type="continuationSeparator" w:id="0">
    <w:p w14:paraId="0E03BAED" w14:textId="77777777" w:rsidR="00415381" w:rsidRDefault="00415381" w:rsidP="00CA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EEA1" w14:textId="77777777" w:rsidR="001D40A2" w:rsidRDefault="001D40A2" w:rsidP="00E23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26649" w14:textId="77777777" w:rsidR="001D40A2" w:rsidRDefault="001D40A2" w:rsidP="00E23E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72631"/>
      <w:docPartObj>
        <w:docPartGallery w:val="Page Numbers (Bottom of Page)"/>
        <w:docPartUnique/>
      </w:docPartObj>
    </w:sdtPr>
    <w:sdtEndPr>
      <w:rPr>
        <w:rFonts w:ascii="Times New Roman" w:hAnsi="Times New Roman" w:cs="Times New Roman"/>
        <w:noProof/>
      </w:rPr>
    </w:sdtEndPr>
    <w:sdtContent>
      <w:p w14:paraId="0E8D557B" w14:textId="77777777" w:rsidR="001D40A2" w:rsidRPr="009655F3" w:rsidRDefault="001D40A2">
        <w:pPr>
          <w:pStyle w:val="Footer"/>
          <w:jc w:val="center"/>
          <w:rPr>
            <w:rFonts w:ascii="Times New Roman" w:hAnsi="Times New Roman" w:cs="Times New Roman"/>
          </w:rPr>
        </w:pPr>
        <w:r w:rsidRPr="009655F3">
          <w:rPr>
            <w:rFonts w:ascii="Times New Roman" w:hAnsi="Times New Roman" w:cs="Times New Roman"/>
          </w:rPr>
          <w:fldChar w:fldCharType="begin"/>
        </w:r>
        <w:r w:rsidRPr="009655F3">
          <w:rPr>
            <w:rFonts w:ascii="Times New Roman" w:hAnsi="Times New Roman" w:cs="Times New Roman"/>
          </w:rPr>
          <w:instrText xml:space="preserve"> PAGE   \* MERGEFORMAT </w:instrText>
        </w:r>
        <w:r w:rsidRPr="009655F3">
          <w:rPr>
            <w:rFonts w:ascii="Times New Roman" w:hAnsi="Times New Roman" w:cs="Times New Roman"/>
          </w:rPr>
          <w:fldChar w:fldCharType="separate"/>
        </w:r>
        <w:r w:rsidR="00F631F1">
          <w:rPr>
            <w:rFonts w:ascii="Times New Roman" w:hAnsi="Times New Roman" w:cs="Times New Roman"/>
            <w:noProof/>
          </w:rPr>
          <w:t>2</w:t>
        </w:r>
        <w:r w:rsidRPr="009655F3">
          <w:rPr>
            <w:rFonts w:ascii="Times New Roman" w:hAnsi="Times New Roman" w:cs="Times New Roman"/>
            <w:noProof/>
          </w:rPr>
          <w:fldChar w:fldCharType="end"/>
        </w:r>
      </w:p>
    </w:sdtContent>
  </w:sdt>
  <w:p w14:paraId="5F151212" w14:textId="77777777" w:rsidR="001D40A2" w:rsidRDefault="001D40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56988"/>
      <w:docPartObj>
        <w:docPartGallery w:val="Page Numbers (Bottom of Page)"/>
        <w:docPartUnique/>
      </w:docPartObj>
    </w:sdtPr>
    <w:sdtEndPr>
      <w:rPr>
        <w:rFonts w:ascii="Times New Roman" w:hAnsi="Times New Roman" w:cs="Times New Roman"/>
        <w:noProof/>
      </w:rPr>
    </w:sdtEndPr>
    <w:sdtContent>
      <w:p w14:paraId="61FC9D4E" w14:textId="77777777" w:rsidR="001D40A2" w:rsidRPr="00E91CCA" w:rsidRDefault="001D40A2">
        <w:pPr>
          <w:pStyle w:val="Footer"/>
          <w:jc w:val="center"/>
          <w:rPr>
            <w:rFonts w:ascii="Times New Roman" w:hAnsi="Times New Roman" w:cs="Times New Roman"/>
          </w:rPr>
        </w:pPr>
        <w:r w:rsidRPr="00E91CCA">
          <w:rPr>
            <w:rFonts w:ascii="Times New Roman" w:hAnsi="Times New Roman" w:cs="Times New Roman"/>
          </w:rPr>
          <w:fldChar w:fldCharType="begin"/>
        </w:r>
        <w:r w:rsidRPr="00E91CCA">
          <w:rPr>
            <w:rFonts w:ascii="Times New Roman" w:hAnsi="Times New Roman" w:cs="Times New Roman"/>
          </w:rPr>
          <w:instrText xml:space="preserve"> PAGE   \* MERGEFORMAT </w:instrText>
        </w:r>
        <w:r w:rsidRPr="00E91CCA">
          <w:rPr>
            <w:rFonts w:ascii="Times New Roman" w:hAnsi="Times New Roman" w:cs="Times New Roman"/>
          </w:rPr>
          <w:fldChar w:fldCharType="separate"/>
        </w:r>
        <w:r w:rsidR="00F631F1">
          <w:rPr>
            <w:rFonts w:ascii="Times New Roman" w:hAnsi="Times New Roman" w:cs="Times New Roman"/>
            <w:noProof/>
          </w:rPr>
          <w:t>1</w:t>
        </w:r>
        <w:r w:rsidRPr="00E91CCA">
          <w:rPr>
            <w:rFonts w:ascii="Times New Roman" w:hAnsi="Times New Roman" w:cs="Times New Roman"/>
            <w:noProof/>
          </w:rPr>
          <w:fldChar w:fldCharType="end"/>
        </w:r>
      </w:p>
    </w:sdtContent>
  </w:sdt>
  <w:p w14:paraId="332BABC1" w14:textId="77777777" w:rsidR="001D40A2" w:rsidRDefault="001D4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881A" w14:textId="77777777" w:rsidR="00415381" w:rsidRDefault="00415381" w:rsidP="00CA290B">
      <w:pPr>
        <w:spacing w:after="0" w:line="240" w:lineRule="auto"/>
      </w:pPr>
      <w:r>
        <w:separator/>
      </w:r>
    </w:p>
  </w:footnote>
  <w:footnote w:type="continuationSeparator" w:id="0">
    <w:p w14:paraId="26199E73" w14:textId="77777777" w:rsidR="00415381" w:rsidRDefault="00415381" w:rsidP="00CA290B">
      <w:pPr>
        <w:spacing w:after="0" w:line="240" w:lineRule="auto"/>
      </w:pPr>
      <w:r>
        <w:continuationSeparator/>
      </w:r>
    </w:p>
  </w:footnote>
  <w:footnote w:id="1">
    <w:p w14:paraId="04E005FE" w14:textId="77777777" w:rsidR="001D40A2" w:rsidRPr="009655F3" w:rsidRDefault="001D40A2" w:rsidP="00202BF1">
      <w:pPr>
        <w:pStyle w:val="FootnoteText"/>
        <w:jc w:val="both"/>
        <w:rPr>
          <w:rFonts w:ascii="Times New Roman" w:hAnsi="Times New Roman" w:cs="Times New Roman"/>
        </w:rPr>
      </w:pPr>
      <w:r w:rsidRPr="001B0D50">
        <w:rPr>
          <w:rStyle w:val="FootnoteReference"/>
          <w:rFonts w:ascii="Times New Roman" w:hAnsi="Times New Roman" w:cs="Times New Roman"/>
        </w:rPr>
        <w:footnoteRef/>
      </w:r>
      <w:r w:rsidRPr="001B0D50">
        <w:rPr>
          <w:rFonts w:ascii="Times New Roman" w:hAnsi="Times New Roman" w:cs="Times New Roman"/>
        </w:rPr>
        <w:t xml:space="preserve"> </w:t>
      </w:r>
      <w:r>
        <w:rPr>
          <w:rFonts w:ascii="Times New Roman" w:hAnsi="Times New Roman" w:cs="Times New Roman"/>
        </w:rPr>
        <w:t>For</w:t>
      </w:r>
      <w:r w:rsidRPr="001B0D50">
        <w:rPr>
          <w:rFonts w:ascii="Times New Roman" w:hAnsi="Times New Roman" w:cs="Times New Roman"/>
        </w:rPr>
        <w:t xml:space="preserve"> the traditional static mean-variance method</w:t>
      </w:r>
      <w:r>
        <w:rPr>
          <w:rFonts w:ascii="Times New Roman" w:hAnsi="Times New Roman" w:cs="Times New Roman"/>
        </w:rPr>
        <w:t>, w</w:t>
      </w:r>
      <w:r w:rsidRPr="001B0D50">
        <w:rPr>
          <w:rFonts w:ascii="Times New Roman" w:hAnsi="Times New Roman" w:cs="Times New Roman"/>
        </w:rPr>
        <w:t>e use historical returns over the estimation period (from January 1994 to July 2003) to estimate the inputs. The portfolio problem can be expressed as maximisation of the Sharpe Ratio, subject to the constraint that the sum of weights is equal to 1, while short sales are allowed with weights between -1 and 2. The allocated weights do not change during the evaluation period (from August 2003 to August 2015). The sum of the squared weights is equal to 12.636.</w:t>
      </w:r>
      <w:r>
        <w:rPr>
          <w:rFonts w:ascii="Times New Roman" w:hAnsi="Times New Roman" w:cs="Times New Roman"/>
        </w:rPr>
        <w:t xml:space="preserve"> </w:t>
      </w:r>
    </w:p>
  </w:footnote>
  <w:footnote w:id="2">
    <w:p w14:paraId="21528278" w14:textId="77777777" w:rsidR="001D40A2" w:rsidRPr="00DA071E" w:rsidRDefault="001D40A2" w:rsidP="00A94D3F">
      <w:pPr>
        <w:pStyle w:val="FootnoteText"/>
        <w:rPr>
          <w:rFonts w:ascii="Times New Roman" w:hAnsi="Times New Roman" w:cs="Times New Roman"/>
          <w:lang w:val="en-US"/>
        </w:rPr>
      </w:pPr>
      <w:r w:rsidRPr="00DA071E">
        <w:rPr>
          <w:rStyle w:val="FootnoteReference"/>
          <w:rFonts w:ascii="Times New Roman" w:hAnsi="Times New Roman" w:cs="Times New Roman"/>
        </w:rPr>
        <w:footnoteRef/>
      </w:r>
      <w:r w:rsidRPr="00DA071E">
        <w:rPr>
          <w:rFonts w:ascii="Times New Roman" w:hAnsi="Times New Roman" w:cs="Times New Roman"/>
        </w:rPr>
        <w:t xml:space="preserve"> </w:t>
      </w:r>
      <w:r>
        <w:rPr>
          <w:rFonts w:ascii="Times New Roman" w:hAnsi="Times New Roman" w:cs="Times New Roman"/>
          <w:lang w:val="en-US"/>
        </w:rPr>
        <w:t>D</w:t>
      </w:r>
      <w:r w:rsidRPr="00DA071E">
        <w:rPr>
          <w:rFonts w:ascii="Times New Roman" w:hAnsi="Times New Roman" w:cs="Times New Roman"/>
          <w:lang w:val="en-US"/>
        </w:rPr>
        <w:t>etailed results</w:t>
      </w:r>
      <w:r>
        <w:rPr>
          <w:rFonts w:ascii="Times New Roman" w:hAnsi="Times New Roman" w:cs="Times New Roman"/>
          <w:lang w:val="en-US"/>
        </w:rPr>
        <w:t xml:space="preserve"> for the full set of portfolios </w:t>
      </w:r>
      <w:r w:rsidRPr="00DA071E">
        <w:rPr>
          <w:rFonts w:ascii="Times New Roman" w:hAnsi="Times New Roman" w:cs="Times New Roman"/>
          <w:lang w:val="en-US"/>
        </w:rPr>
        <w:t>are available on request.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1AD"/>
    <w:multiLevelType w:val="hybridMultilevel"/>
    <w:tmpl w:val="4B9A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C67AA"/>
    <w:multiLevelType w:val="multilevel"/>
    <w:tmpl w:val="4C48E3F2"/>
    <w:lvl w:ilvl="0">
      <w:start w:val="11"/>
      <w:numFmt w:val="decimal"/>
      <w:lvlText w:val="(4.%1)"/>
      <w:lvlJc w:val="center"/>
      <w:pPr>
        <w:ind w:left="360" w:hanging="360"/>
      </w:pPr>
      <w:rPr>
        <w:rFonts w:hint="eastAsia"/>
        <w:color w:val="auto"/>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nsid w:val="2DCD5E7D"/>
    <w:multiLevelType w:val="hybridMultilevel"/>
    <w:tmpl w:val="48F0A1B6"/>
    <w:lvl w:ilvl="0" w:tplc="77D2362C">
      <w:start w:val="1"/>
      <w:numFmt w:val="decimal"/>
      <w:lvlText w:val="(4.%1)"/>
      <w:lvlJc w:val="center"/>
      <w:pPr>
        <w:ind w:left="1146" w:hanging="360"/>
      </w:pPr>
      <w:rPr>
        <w:rFonts w:hint="eastAsia"/>
      </w:rPr>
    </w:lvl>
    <w:lvl w:ilvl="1" w:tplc="81E0CDF4" w:tentative="1">
      <w:start w:val="1"/>
      <w:numFmt w:val="lowerLetter"/>
      <w:lvlText w:val="%2."/>
      <w:lvlJc w:val="left"/>
      <w:pPr>
        <w:ind w:left="1440" w:hanging="360"/>
      </w:pPr>
    </w:lvl>
    <w:lvl w:ilvl="2" w:tplc="8CC016DC" w:tentative="1">
      <w:start w:val="1"/>
      <w:numFmt w:val="lowerRoman"/>
      <w:lvlText w:val="%3."/>
      <w:lvlJc w:val="right"/>
      <w:pPr>
        <w:ind w:left="2160" w:hanging="180"/>
      </w:pPr>
    </w:lvl>
    <w:lvl w:ilvl="3" w:tplc="73B8D0FA" w:tentative="1">
      <w:start w:val="1"/>
      <w:numFmt w:val="decimal"/>
      <w:lvlText w:val="%4."/>
      <w:lvlJc w:val="left"/>
      <w:pPr>
        <w:ind w:left="2880" w:hanging="360"/>
      </w:pPr>
    </w:lvl>
    <w:lvl w:ilvl="4" w:tplc="A1DE3D54" w:tentative="1">
      <w:start w:val="1"/>
      <w:numFmt w:val="lowerLetter"/>
      <w:lvlText w:val="%5."/>
      <w:lvlJc w:val="left"/>
      <w:pPr>
        <w:ind w:left="3600" w:hanging="360"/>
      </w:pPr>
    </w:lvl>
    <w:lvl w:ilvl="5" w:tplc="35D6D204" w:tentative="1">
      <w:start w:val="1"/>
      <w:numFmt w:val="lowerRoman"/>
      <w:lvlText w:val="%6."/>
      <w:lvlJc w:val="right"/>
      <w:pPr>
        <w:ind w:left="4320" w:hanging="180"/>
      </w:pPr>
    </w:lvl>
    <w:lvl w:ilvl="6" w:tplc="85BE3A32" w:tentative="1">
      <w:start w:val="1"/>
      <w:numFmt w:val="decimal"/>
      <w:lvlText w:val="%7."/>
      <w:lvlJc w:val="left"/>
      <w:pPr>
        <w:ind w:left="5040" w:hanging="360"/>
      </w:pPr>
    </w:lvl>
    <w:lvl w:ilvl="7" w:tplc="F42A85CC" w:tentative="1">
      <w:start w:val="1"/>
      <w:numFmt w:val="lowerLetter"/>
      <w:lvlText w:val="%8."/>
      <w:lvlJc w:val="left"/>
      <w:pPr>
        <w:ind w:left="5760" w:hanging="360"/>
      </w:pPr>
    </w:lvl>
    <w:lvl w:ilvl="8" w:tplc="5A1A2AEC" w:tentative="1">
      <w:start w:val="1"/>
      <w:numFmt w:val="lowerRoman"/>
      <w:lvlText w:val="%9."/>
      <w:lvlJc w:val="right"/>
      <w:pPr>
        <w:ind w:left="6480" w:hanging="180"/>
      </w:pPr>
    </w:lvl>
  </w:abstractNum>
  <w:abstractNum w:abstractNumId="3">
    <w:nsid w:val="3ACB3C19"/>
    <w:multiLevelType w:val="multilevel"/>
    <w:tmpl w:val="3752CE36"/>
    <w:lvl w:ilvl="0">
      <w:start w:val="1"/>
      <w:numFmt w:val="decimal"/>
      <w:lvlText w:val="(2.%1)"/>
      <w:lvlJc w:val="left"/>
      <w:pPr>
        <w:ind w:left="927"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
    <w:nsid w:val="3FF43C53"/>
    <w:multiLevelType w:val="hybridMultilevel"/>
    <w:tmpl w:val="1C2E833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4F122984"/>
    <w:multiLevelType w:val="hybridMultilevel"/>
    <w:tmpl w:val="665C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CE2EA9"/>
    <w:multiLevelType w:val="hybridMultilevel"/>
    <w:tmpl w:val="B1348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0D31C8"/>
    <w:multiLevelType w:val="hybridMultilevel"/>
    <w:tmpl w:val="A3B49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892D93"/>
    <w:multiLevelType w:val="hybridMultilevel"/>
    <w:tmpl w:val="B10C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B15BFC"/>
    <w:multiLevelType w:val="hybridMultilevel"/>
    <w:tmpl w:val="735A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Saved1.enl&lt;/item&gt;&lt;/Libraries&gt;&lt;/ENLibraries&gt;"/>
  </w:docVars>
  <w:rsids>
    <w:rsidRoot w:val="00CA290B"/>
    <w:rsid w:val="0000798B"/>
    <w:rsid w:val="00010AAA"/>
    <w:rsid w:val="00012B3E"/>
    <w:rsid w:val="00012D44"/>
    <w:rsid w:val="0001484D"/>
    <w:rsid w:val="00021179"/>
    <w:rsid w:val="00022502"/>
    <w:rsid w:val="00024117"/>
    <w:rsid w:val="00026036"/>
    <w:rsid w:val="000266BB"/>
    <w:rsid w:val="000272E4"/>
    <w:rsid w:val="00030AE0"/>
    <w:rsid w:val="00035EBB"/>
    <w:rsid w:val="00037727"/>
    <w:rsid w:val="0003777C"/>
    <w:rsid w:val="000433A6"/>
    <w:rsid w:val="0005051D"/>
    <w:rsid w:val="00051426"/>
    <w:rsid w:val="000529AB"/>
    <w:rsid w:val="00055D3C"/>
    <w:rsid w:val="000605EC"/>
    <w:rsid w:val="000606B2"/>
    <w:rsid w:val="00064F42"/>
    <w:rsid w:val="000663CF"/>
    <w:rsid w:val="000664D0"/>
    <w:rsid w:val="00067E70"/>
    <w:rsid w:val="00072F2A"/>
    <w:rsid w:val="00074A90"/>
    <w:rsid w:val="00074C7F"/>
    <w:rsid w:val="00077861"/>
    <w:rsid w:val="000778C4"/>
    <w:rsid w:val="00084AB5"/>
    <w:rsid w:val="00084E2A"/>
    <w:rsid w:val="000870FD"/>
    <w:rsid w:val="000901D8"/>
    <w:rsid w:val="0009044E"/>
    <w:rsid w:val="00090579"/>
    <w:rsid w:val="000908C2"/>
    <w:rsid w:val="00090E57"/>
    <w:rsid w:val="00093D5A"/>
    <w:rsid w:val="00094BE9"/>
    <w:rsid w:val="000A1B69"/>
    <w:rsid w:val="000A4930"/>
    <w:rsid w:val="000A5A24"/>
    <w:rsid w:val="000A661D"/>
    <w:rsid w:val="000B1258"/>
    <w:rsid w:val="000B266C"/>
    <w:rsid w:val="000B32C6"/>
    <w:rsid w:val="000B6CEC"/>
    <w:rsid w:val="000B7211"/>
    <w:rsid w:val="000C0E20"/>
    <w:rsid w:val="000C30F1"/>
    <w:rsid w:val="000C3108"/>
    <w:rsid w:val="000C3AAE"/>
    <w:rsid w:val="000C4C1E"/>
    <w:rsid w:val="000C575B"/>
    <w:rsid w:val="000C5FAD"/>
    <w:rsid w:val="000D2291"/>
    <w:rsid w:val="000D256D"/>
    <w:rsid w:val="000D2929"/>
    <w:rsid w:val="000D2FE6"/>
    <w:rsid w:val="000D5306"/>
    <w:rsid w:val="000D7D03"/>
    <w:rsid w:val="000E0314"/>
    <w:rsid w:val="000E66C6"/>
    <w:rsid w:val="000E69F6"/>
    <w:rsid w:val="000F2025"/>
    <w:rsid w:val="000F2489"/>
    <w:rsid w:val="000F40D6"/>
    <w:rsid w:val="000F4BCC"/>
    <w:rsid w:val="000F7C09"/>
    <w:rsid w:val="0010014C"/>
    <w:rsid w:val="00100D02"/>
    <w:rsid w:val="001016B8"/>
    <w:rsid w:val="0010230E"/>
    <w:rsid w:val="00102AD2"/>
    <w:rsid w:val="00103A25"/>
    <w:rsid w:val="00104574"/>
    <w:rsid w:val="001063AA"/>
    <w:rsid w:val="00107435"/>
    <w:rsid w:val="0011211B"/>
    <w:rsid w:val="00112FF2"/>
    <w:rsid w:val="0011303F"/>
    <w:rsid w:val="001216BF"/>
    <w:rsid w:val="00121F51"/>
    <w:rsid w:val="0012236A"/>
    <w:rsid w:val="00124355"/>
    <w:rsid w:val="00126134"/>
    <w:rsid w:val="00131C02"/>
    <w:rsid w:val="001323AC"/>
    <w:rsid w:val="001337ED"/>
    <w:rsid w:val="00134247"/>
    <w:rsid w:val="001345C9"/>
    <w:rsid w:val="00135676"/>
    <w:rsid w:val="00135C7B"/>
    <w:rsid w:val="0013640D"/>
    <w:rsid w:val="00136FC3"/>
    <w:rsid w:val="001406AF"/>
    <w:rsid w:val="00141525"/>
    <w:rsid w:val="00142269"/>
    <w:rsid w:val="001451B6"/>
    <w:rsid w:val="00147C2D"/>
    <w:rsid w:val="00150376"/>
    <w:rsid w:val="0015071A"/>
    <w:rsid w:val="0015126B"/>
    <w:rsid w:val="00151FC3"/>
    <w:rsid w:val="00152D24"/>
    <w:rsid w:val="00155647"/>
    <w:rsid w:val="00155D8B"/>
    <w:rsid w:val="001563E2"/>
    <w:rsid w:val="0016062B"/>
    <w:rsid w:val="001621A3"/>
    <w:rsid w:val="001639C5"/>
    <w:rsid w:val="001646ED"/>
    <w:rsid w:val="00165A9F"/>
    <w:rsid w:val="001671D0"/>
    <w:rsid w:val="00167AB9"/>
    <w:rsid w:val="00170991"/>
    <w:rsid w:val="00171882"/>
    <w:rsid w:val="0017249A"/>
    <w:rsid w:val="0017557F"/>
    <w:rsid w:val="00181F86"/>
    <w:rsid w:val="001831AF"/>
    <w:rsid w:val="001831EF"/>
    <w:rsid w:val="00183E8F"/>
    <w:rsid w:val="00184BCD"/>
    <w:rsid w:val="00185DDB"/>
    <w:rsid w:val="0018655E"/>
    <w:rsid w:val="00187771"/>
    <w:rsid w:val="00190340"/>
    <w:rsid w:val="0019466D"/>
    <w:rsid w:val="00197B5F"/>
    <w:rsid w:val="00197E3C"/>
    <w:rsid w:val="001A150F"/>
    <w:rsid w:val="001A4E25"/>
    <w:rsid w:val="001A77ED"/>
    <w:rsid w:val="001B002B"/>
    <w:rsid w:val="001B0D50"/>
    <w:rsid w:val="001B1810"/>
    <w:rsid w:val="001B4F43"/>
    <w:rsid w:val="001B5B88"/>
    <w:rsid w:val="001B78E6"/>
    <w:rsid w:val="001C2662"/>
    <w:rsid w:val="001C2EA9"/>
    <w:rsid w:val="001C3923"/>
    <w:rsid w:val="001C50EB"/>
    <w:rsid w:val="001C7CEF"/>
    <w:rsid w:val="001D185D"/>
    <w:rsid w:val="001D366A"/>
    <w:rsid w:val="001D40A2"/>
    <w:rsid w:val="001D4D0E"/>
    <w:rsid w:val="001D58FB"/>
    <w:rsid w:val="001D5EB1"/>
    <w:rsid w:val="001E02BC"/>
    <w:rsid w:val="001E2372"/>
    <w:rsid w:val="001E37AC"/>
    <w:rsid w:val="001E4A52"/>
    <w:rsid w:val="001E5FD5"/>
    <w:rsid w:val="001E656D"/>
    <w:rsid w:val="001F0F17"/>
    <w:rsid w:val="001F13EB"/>
    <w:rsid w:val="001F49C2"/>
    <w:rsid w:val="001F6E09"/>
    <w:rsid w:val="00202BF1"/>
    <w:rsid w:val="00203F30"/>
    <w:rsid w:val="002052DC"/>
    <w:rsid w:val="00205AB2"/>
    <w:rsid w:val="00205CF6"/>
    <w:rsid w:val="0021214A"/>
    <w:rsid w:val="002133C5"/>
    <w:rsid w:val="002143F9"/>
    <w:rsid w:val="00214965"/>
    <w:rsid w:val="00215680"/>
    <w:rsid w:val="00215810"/>
    <w:rsid w:val="0021714A"/>
    <w:rsid w:val="00221E08"/>
    <w:rsid w:val="0022234B"/>
    <w:rsid w:val="00224137"/>
    <w:rsid w:val="0022770B"/>
    <w:rsid w:val="002326F9"/>
    <w:rsid w:val="00232E01"/>
    <w:rsid w:val="00233580"/>
    <w:rsid w:val="002415FF"/>
    <w:rsid w:val="00241896"/>
    <w:rsid w:val="00244784"/>
    <w:rsid w:val="00245E7C"/>
    <w:rsid w:val="00247BE8"/>
    <w:rsid w:val="00247F19"/>
    <w:rsid w:val="00250A9A"/>
    <w:rsid w:val="00253123"/>
    <w:rsid w:val="00253C8A"/>
    <w:rsid w:val="00255275"/>
    <w:rsid w:val="00255871"/>
    <w:rsid w:val="00255936"/>
    <w:rsid w:val="002559C8"/>
    <w:rsid w:val="00260A8B"/>
    <w:rsid w:val="00261EE4"/>
    <w:rsid w:val="002626A1"/>
    <w:rsid w:val="00262EC3"/>
    <w:rsid w:val="00263028"/>
    <w:rsid w:val="00264FA3"/>
    <w:rsid w:val="00275DD0"/>
    <w:rsid w:val="0027782E"/>
    <w:rsid w:val="00281BA9"/>
    <w:rsid w:val="002831F9"/>
    <w:rsid w:val="00285796"/>
    <w:rsid w:val="002873B8"/>
    <w:rsid w:val="00290121"/>
    <w:rsid w:val="0029084C"/>
    <w:rsid w:val="00290ABD"/>
    <w:rsid w:val="00292638"/>
    <w:rsid w:val="00296B76"/>
    <w:rsid w:val="002A23CB"/>
    <w:rsid w:val="002A2F85"/>
    <w:rsid w:val="002A45C7"/>
    <w:rsid w:val="002A54A5"/>
    <w:rsid w:val="002A5D88"/>
    <w:rsid w:val="002A60E7"/>
    <w:rsid w:val="002A69E7"/>
    <w:rsid w:val="002B05BA"/>
    <w:rsid w:val="002B4EE4"/>
    <w:rsid w:val="002C279A"/>
    <w:rsid w:val="002C398C"/>
    <w:rsid w:val="002C78B2"/>
    <w:rsid w:val="002D203F"/>
    <w:rsid w:val="002D3B67"/>
    <w:rsid w:val="002D41D4"/>
    <w:rsid w:val="002D45B5"/>
    <w:rsid w:val="002D49C4"/>
    <w:rsid w:val="002D6555"/>
    <w:rsid w:val="002D7373"/>
    <w:rsid w:val="002E4163"/>
    <w:rsid w:val="002E6069"/>
    <w:rsid w:val="002F076A"/>
    <w:rsid w:val="002F0BE0"/>
    <w:rsid w:val="002F1B4D"/>
    <w:rsid w:val="002F4D26"/>
    <w:rsid w:val="00300AF1"/>
    <w:rsid w:val="00302184"/>
    <w:rsid w:val="00302763"/>
    <w:rsid w:val="003031D5"/>
    <w:rsid w:val="003045F3"/>
    <w:rsid w:val="00304701"/>
    <w:rsid w:val="0030762B"/>
    <w:rsid w:val="00311052"/>
    <w:rsid w:val="0031251B"/>
    <w:rsid w:val="00312B76"/>
    <w:rsid w:val="00315AA0"/>
    <w:rsid w:val="003228AF"/>
    <w:rsid w:val="0032293A"/>
    <w:rsid w:val="00322D3E"/>
    <w:rsid w:val="003232D4"/>
    <w:rsid w:val="00325C39"/>
    <w:rsid w:val="00330677"/>
    <w:rsid w:val="003337B6"/>
    <w:rsid w:val="003339C0"/>
    <w:rsid w:val="00335376"/>
    <w:rsid w:val="0033741A"/>
    <w:rsid w:val="00337A66"/>
    <w:rsid w:val="00340987"/>
    <w:rsid w:val="00342116"/>
    <w:rsid w:val="0034255C"/>
    <w:rsid w:val="00342B1A"/>
    <w:rsid w:val="0034322B"/>
    <w:rsid w:val="0034395E"/>
    <w:rsid w:val="00343ABA"/>
    <w:rsid w:val="00345FA4"/>
    <w:rsid w:val="00350763"/>
    <w:rsid w:val="00351298"/>
    <w:rsid w:val="00352A18"/>
    <w:rsid w:val="00352BBA"/>
    <w:rsid w:val="00354E56"/>
    <w:rsid w:val="00356E7F"/>
    <w:rsid w:val="00357181"/>
    <w:rsid w:val="0036006C"/>
    <w:rsid w:val="00361F2A"/>
    <w:rsid w:val="003621E2"/>
    <w:rsid w:val="003637A0"/>
    <w:rsid w:val="003658F1"/>
    <w:rsid w:val="00370451"/>
    <w:rsid w:val="0037050A"/>
    <w:rsid w:val="00370CF5"/>
    <w:rsid w:val="00371DC3"/>
    <w:rsid w:val="003725E9"/>
    <w:rsid w:val="00372892"/>
    <w:rsid w:val="00372EFA"/>
    <w:rsid w:val="00373192"/>
    <w:rsid w:val="0037320D"/>
    <w:rsid w:val="00373893"/>
    <w:rsid w:val="00373D79"/>
    <w:rsid w:val="00373FFD"/>
    <w:rsid w:val="003742AD"/>
    <w:rsid w:val="00376DC0"/>
    <w:rsid w:val="003777DC"/>
    <w:rsid w:val="00380249"/>
    <w:rsid w:val="00380F9C"/>
    <w:rsid w:val="00381A26"/>
    <w:rsid w:val="00386F8E"/>
    <w:rsid w:val="00390499"/>
    <w:rsid w:val="003905BF"/>
    <w:rsid w:val="0039204D"/>
    <w:rsid w:val="0039352A"/>
    <w:rsid w:val="00394CCB"/>
    <w:rsid w:val="00394E05"/>
    <w:rsid w:val="00395031"/>
    <w:rsid w:val="00395D25"/>
    <w:rsid w:val="00396646"/>
    <w:rsid w:val="003A047E"/>
    <w:rsid w:val="003A090A"/>
    <w:rsid w:val="003A096F"/>
    <w:rsid w:val="003A09ED"/>
    <w:rsid w:val="003A21FB"/>
    <w:rsid w:val="003A37E1"/>
    <w:rsid w:val="003A45DC"/>
    <w:rsid w:val="003A5B6A"/>
    <w:rsid w:val="003A5C6B"/>
    <w:rsid w:val="003A7DBA"/>
    <w:rsid w:val="003B00E1"/>
    <w:rsid w:val="003B12FB"/>
    <w:rsid w:val="003B1989"/>
    <w:rsid w:val="003B2D2E"/>
    <w:rsid w:val="003B4312"/>
    <w:rsid w:val="003B53C6"/>
    <w:rsid w:val="003B6D55"/>
    <w:rsid w:val="003B6FEC"/>
    <w:rsid w:val="003B7938"/>
    <w:rsid w:val="003C20F0"/>
    <w:rsid w:val="003C4692"/>
    <w:rsid w:val="003C631A"/>
    <w:rsid w:val="003C685B"/>
    <w:rsid w:val="003C75EC"/>
    <w:rsid w:val="003D02FE"/>
    <w:rsid w:val="003D0858"/>
    <w:rsid w:val="003D7D45"/>
    <w:rsid w:val="003E2FB9"/>
    <w:rsid w:val="003E39C4"/>
    <w:rsid w:val="003E5DCD"/>
    <w:rsid w:val="003E6E71"/>
    <w:rsid w:val="003E7817"/>
    <w:rsid w:val="003F1168"/>
    <w:rsid w:val="003F735F"/>
    <w:rsid w:val="004010D1"/>
    <w:rsid w:val="00401BCD"/>
    <w:rsid w:val="00404814"/>
    <w:rsid w:val="004064AF"/>
    <w:rsid w:val="00406800"/>
    <w:rsid w:val="00410ED9"/>
    <w:rsid w:val="004124AC"/>
    <w:rsid w:val="00412C27"/>
    <w:rsid w:val="0041311E"/>
    <w:rsid w:val="00415381"/>
    <w:rsid w:val="00415D90"/>
    <w:rsid w:val="00417055"/>
    <w:rsid w:val="00417C63"/>
    <w:rsid w:val="00417FA0"/>
    <w:rsid w:val="004218E4"/>
    <w:rsid w:val="00426C10"/>
    <w:rsid w:val="00427921"/>
    <w:rsid w:val="00430054"/>
    <w:rsid w:val="00430502"/>
    <w:rsid w:val="004309E6"/>
    <w:rsid w:val="004310B3"/>
    <w:rsid w:val="004332DC"/>
    <w:rsid w:val="0043465B"/>
    <w:rsid w:val="00434A9C"/>
    <w:rsid w:val="0043792A"/>
    <w:rsid w:val="004408B6"/>
    <w:rsid w:val="00440955"/>
    <w:rsid w:val="0044366A"/>
    <w:rsid w:val="00444129"/>
    <w:rsid w:val="00446B18"/>
    <w:rsid w:val="004509F6"/>
    <w:rsid w:val="00453A2B"/>
    <w:rsid w:val="00455811"/>
    <w:rsid w:val="0046083E"/>
    <w:rsid w:val="00461231"/>
    <w:rsid w:val="00461FF6"/>
    <w:rsid w:val="0046354E"/>
    <w:rsid w:val="00463E4F"/>
    <w:rsid w:val="0046404D"/>
    <w:rsid w:val="004640BF"/>
    <w:rsid w:val="0046465F"/>
    <w:rsid w:val="00470D47"/>
    <w:rsid w:val="00473EE0"/>
    <w:rsid w:val="004740A7"/>
    <w:rsid w:val="004740CC"/>
    <w:rsid w:val="004762AA"/>
    <w:rsid w:val="00477AF6"/>
    <w:rsid w:val="004826A2"/>
    <w:rsid w:val="00485162"/>
    <w:rsid w:val="00485410"/>
    <w:rsid w:val="0048685E"/>
    <w:rsid w:val="0048701A"/>
    <w:rsid w:val="0049048A"/>
    <w:rsid w:val="00490E13"/>
    <w:rsid w:val="004922D1"/>
    <w:rsid w:val="00495E81"/>
    <w:rsid w:val="004969F7"/>
    <w:rsid w:val="004971A2"/>
    <w:rsid w:val="004A30CD"/>
    <w:rsid w:val="004A6383"/>
    <w:rsid w:val="004B1227"/>
    <w:rsid w:val="004B34A0"/>
    <w:rsid w:val="004C1230"/>
    <w:rsid w:val="004C2FC7"/>
    <w:rsid w:val="004C38DC"/>
    <w:rsid w:val="004C449E"/>
    <w:rsid w:val="004C4DB3"/>
    <w:rsid w:val="004C5550"/>
    <w:rsid w:val="004C557A"/>
    <w:rsid w:val="004C6448"/>
    <w:rsid w:val="004D1416"/>
    <w:rsid w:val="004D2650"/>
    <w:rsid w:val="004D2A84"/>
    <w:rsid w:val="004D5D8C"/>
    <w:rsid w:val="004D67B1"/>
    <w:rsid w:val="004D6A38"/>
    <w:rsid w:val="004E257B"/>
    <w:rsid w:val="004E6CC4"/>
    <w:rsid w:val="004E7147"/>
    <w:rsid w:val="004F2B24"/>
    <w:rsid w:val="004F3732"/>
    <w:rsid w:val="004F3E2B"/>
    <w:rsid w:val="004F45CA"/>
    <w:rsid w:val="004F6C08"/>
    <w:rsid w:val="0050006D"/>
    <w:rsid w:val="00501A85"/>
    <w:rsid w:val="00503128"/>
    <w:rsid w:val="00505530"/>
    <w:rsid w:val="0050638D"/>
    <w:rsid w:val="00511725"/>
    <w:rsid w:val="0051422C"/>
    <w:rsid w:val="00514A8E"/>
    <w:rsid w:val="005155A3"/>
    <w:rsid w:val="00515751"/>
    <w:rsid w:val="0051693C"/>
    <w:rsid w:val="0051762F"/>
    <w:rsid w:val="005210F9"/>
    <w:rsid w:val="005223E7"/>
    <w:rsid w:val="0052677A"/>
    <w:rsid w:val="00526A5F"/>
    <w:rsid w:val="00526A84"/>
    <w:rsid w:val="0052721C"/>
    <w:rsid w:val="005333D8"/>
    <w:rsid w:val="00534026"/>
    <w:rsid w:val="00540B9F"/>
    <w:rsid w:val="00540D5E"/>
    <w:rsid w:val="00541597"/>
    <w:rsid w:val="0054219A"/>
    <w:rsid w:val="00543B68"/>
    <w:rsid w:val="005443AD"/>
    <w:rsid w:val="00552B43"/>
    <w:rsid w:val="00553CBE"/>
    <w:rsid w:val="005544E9"/>
    <w:rsid w:val="00554C8F"/>
    <w:rsid w:val="00554CC4"/>
    <w:rsid w:val="00557BF2"/>
    <w:rsid w:val="00571ED5"/>
    <w:rsid w:val="005723CC"/>
    <w:rsid w:val="005740D2"/>
    <w:rsid w:val="00574227"/>
    <w:rsid w:val="00575391"/>
    <w:rsid w:val="00575BD4"/>
    <w:rsid w:val="00576B22"/>
    <w:rsid w:val="00576CFD"/>
    <w:rsid w:val="00580DED"/>
    <w:rsid w:val="00581AC6"/>
    <w:rsid w:val="0058210A"/>
    <w:rsid w:val="00583944"/>
    <w:rsid w:val="0058420B"/>
    <w:rsid w:val="00585833"/>
    <w:rsid w:val="005879E3"/>
    <w:rsid w:val="00590F39"/>
    <w:rsid w:val="005916AF"/>
    <w:rsid w:val="00592979"/>
    <w:rsid w:val="005929CE"/>
    <w:rsid w:val="005941B4"/>
    <w:rsid w:val="005955BC"/>
    <w:rsid w:val="00595D84"/>
    <w:rsid w:val="005969CF"/>
    <w:rsid w:val="005A26AF"/>
    <w:rsid w:val="005A32F5"/>
    <w:rsid w:val="005A43EB"/>
    <w:rsid w:val="005A4658"/>
    <w:rsid w:val="005A51B8"/>
    <w:rsid w:val="005A62FF"/>
    <w:rsid w:val="005A63C7"/>
    <w:rsid w:val="005A7D2C"/>
    <w:rsid w:val="005B05A1"/>
    <w:rsid w:val="005B3B7A"/>
    <w:rsid w:val="005B593D"/>
    <w:rsid w:val="005B6D9E"/>
    <w:rsid w:val="005C0262"/>
    <w:rsid w:val="005C2C50"/>
    <w:rsid w:val="005C4C90"/>
    <w:rsid w:val="005C7095"/>
    <w:rsid w:val="005C721B"/>
    <w:rsid w:val="005C7515"/>
    <w:rsid w:val="005C7F65"/>
    <w:rsid w:val="005D0AFD"/>
    <w:rsid w:val="005D2CE9"/>
    <w:rsid w:val="005D537A"/>
    <w:rsid w:val="005D5B1C"/>
    <w:rsid w:val="005E2A9C"/>
    <w:rsid w:val="005E45A2"/>
    <w:rsid w:val="005F1AAE"/>
    <w:rsid w:val="005F33EF"/>
    <w:rsid w:val="005F417D"/>
    <w:rsid w:val="005F6027"/>
    <w:rsid w:val="005F6C05"/>
    <w:rsid w:val="00603894"/>
    <w:rsid w:val="0060429D"/>
    <w:rsid w:val="00605074"/>
    <w:rsid w:val="006079C4"/>
    <w:rsid w:val="00607EFE"/>
    <w:rsid w:val="00611F63"/>
    <w:rsid w:val="006126C9"/>
    <w:rsid w:val="00614B1A"/>
    <w:rsid w:val="00615A03"/>
    <w:rsid w:val="00615B44"/>
    <w:rsid w:val="00616814"/>
    <w:rsid w:val="00616E56"/>
    <w:rsid w:val="00617AE4"/>
    <w:rsid w:val="00620E6B"/>
    <w:rsid w:val="00622A9E"/>
    <w:rsid w:val="006230C0"/>
    <w:rsid w:val="00624317"/>
    <w:rsid w:val="00626695"/>
    <w:rsid w:val="006310BD"/>
    <w:rsid w:val="00631707"/>
    <w:rsid w:val="006319E2"/>
    <w:rsid w:val="00635216"/>
    <w:rsid w:val="00637D89"/>
    <w:rsid w:val="006518D7"/>
    <w:rsid w:val="00652D45"/>
    <w:rsid w:val="00653914"/>
    <w:rsid w:val="006540D1"/>
    <w:rsid w:val="00655148"/>
    <w:rsid w:val="0065540A"/>
    <w:rsid w:val="0065602A"/>
    <w:rsid w:val="00656C65"/>
    <w:rsid w:val="00657FEE"/>
    <w:rsid w:val="00663A31"/>
    <w:rsid w:val="00667EFF"/>
    <w:rsid w:val="0067135C"/>
    <w:rsid w:val="006714B4"/>
    <w:rsid w:val="00674E3E"/>
    <w:rsid w:val="006753E0"/>
    <w:rsid w:val="00676FED"/>
    <w:rsid w:val="006836A3"/>
    <w:rsid w:val="006838DE"/>
    <w:rsid w:val="00686F53"/>
    <w:rsid w:val="00692696"/>
    <w:rsid w:val="00695592"/>
    <w:rsid w:val="00695A45"/>
    <w:rsid w:val="006974AC"/>
    <w:rsid w:val="00697F6D"/>
    <w:rsid w:val="006A22B6"/>
    <w:rsid w:val="006A2D8D"/>
    <w:rsid w:val="006A633F"/>
    <w:rsid w:val="006A6B9E"/>
    <w:rsid w:val="006A730D"/>
    <w:rsid w:val="006A7D4A"/>
    <w:rsid w:val="006B0999"/>
    <w:rsid w:val="006B2603"/>
    <w:rsid w:val="006B377E"/>
    <w:rsid w:val="006C0919"/>
    <w:rsid w:val="006C1855"/>
    <w:rsid w:val="006C20CB"/>
    <w:rsid w:val="006C3382"/>
    <w:rsid w:val="006C59EC"/>
    <w:rsid w:val="006D11C0"/>
    <w:rsid w:val="006D3D50"/>
    <w:rsid w:val="006D430C"/>
    <w:rsid w:val="006D4845"/>
    <w:rsid w:val="006E0195"/>
    <w:rsid w:val="006E09F8"/>
    <w:rsid w:val="006E21AF"/>
    <w:rsid w:val="006E273C"/>
    <w:rsid w:val="006E2776"/>
    <w:rsid w:val="006E27F1"/>
    <w:rsid w:val="006E64AA"/>
    <w:rsid w:val="006F0406"/>
    <w:rsid w:val="006F36E6"/>
    <w:rsid w:val="006F584A"/>
    <w:rsid w:val="006F7285"/>
    <w:rsid w:val="006F7AA6"/>
    <w:rsid w:val="006F7FDC"/>
    <w:rsid w:val="007010E4"/>
    <w:rsid w:val="00701D9A"/>
    <w:rsid w:val="00710582"/>
    <w:rsid w:val="00712CCB"/>
    <w:rsid w:val="0071796E"/>
    <w:rsid w:val="00717BEC"/>
    <w:rsid w:val="00721AC8"/>
    <w:rsid w:val="00723C77"/>
    <w:rsid w:val="00723DD5"/>
    <w:rsid w:val="0072448D"/>
    <w:rsid w:val="00726213"/>
    <w:rsid w:val="00726492"/>
    <w:rsid w:val="00726EF7"/>
    <w:rsid w:val="007271EB"/>
    <w:rsid w:val="00730209"/>
    <w:rsid w:val="0073035C"/>
    <w:rsid w:val="0073150E"/>
    <w:rsid w:val="00735CBB"/>
    <w:rsid w:val="00736796"/>
    <w:rsid w:val="007368B7"/>
    <w:rsid w:val="00737306"/>
    <w:rsid w:val="00740C5F"/>
    <w:rsid w:val="007424EE"/>
    <w:rsid w:val="00742CE0"/>
    <w:rsid w:val="00745FAD"/>
    <w:rsid w:val="0074734B"/>
    <w:rsid w:val="00750863"/>
    <w:rsid w:val="007516F9"/>
    <w:rsid w:val="00751799"/>
    <w:rsid w:val="00752429"/>
    <w:rsid w:val="0075306E"/>
    <w:rsid w:val="00754500"/>
    <w:rsid w:val="00760DA2"/>
    <w:rsid w:val="007619AA"/>
    <w:rsid w:val="00762095"/>
    <w:rsid w:val="00762AEA"/>
    <w:rsid w:val="00762E22"/>
    <w:rsid w:val="00763A0B"/>
    <w:rsid w:val="00763C0E"/>
    <w:rsid w:val="00765B7A"/>
    <w:rsid w:val="00765BFF"/>
    <w:rsid w:val="00771177"/>
    <w:rsid w:val="00772997"/>
    <w:rsid w:val="00773E1A"/>
    <w:rsid w:val="0078007F"/>
    <w:rsid w:val="007814BB"/>
    <w:rsid w:val="0078184F"/>
    <w:rsid w:val="0078235C"/>
    <w:rsid w:val="00783BB3"/>
    <w:rsid w:val="00783C74"/>
    <w:rsid w:val="00784746"/>
    <w:rsid w:val="007863ED"/>
    <w:rsid w:val="00786E71"/>
    <w:rsid w:val="007879EE"/>
    <w:rsid w:val="0079043E"/>
    <w:rsid w:val="007923F4"/>
    <w:rsid w:val="007935C0"/>
    <w:rsid w:val="00793C46"/>
    <w:rsid w:val="0079492E"/>
    <w:rsid w:val="00795825"/>
    <w:rsid w:val="007A3852"/>
    <w:rsid w:val="007B0A32"/>
    <w:rsid w:val="007B1948"/>
    <w:rsid w:val="007B2AF8"/>
    <w:rsid w:val="007B34A5"/>
    <w:rsid w:val="007B40FE"/>
    <w:rsid w:val="007B4A0A"/>
    <w:rsid w:val="007B70E8"/>
    <w:rsid w:val="007B7CDB"/>
    <w:rsid w:val="007C1A1D"/>
    <w:rsid w:val="007C3A05"/>
    <w:rsid w:val="007C4008"/>
    <w:rsid w:val="007D1793"/>
    <w:rsid w:val="007D18B9"/>
    <w:rsid w:val="007D2F22"/>
    <w:rsid w:val="007D453E"/>
    <w:rsid w:val="007D5BDA"/>
    <w:rsid w:val="007D7810"/>
    <w:rsid w:val="007E26D2"/>
    <w:rsid w:val="007E3175"/>
    <w:rsid w:val="007E3E63"/>
    <w:rsid w:val="007E44A9"/>
    <w:rsid w:val="007E485E"/>
    <w:rsid w:val="007E6275"/>
    <w:rsid w:val="007E706F"/>
    <w:rsid w:val="007E7A95"/>
    <w:rsid w:val="007F1283"/>
    <w:rsid w:val="007F5B2A"/>
    <w:rsid w:val="007F7138"/>
    <w:rsid w:val="00804E16"/>
    <w:rsid w:val="00805ACE"/>
    <w:rsid w:val="0080792C"/>
    <w:rsid w:val="00817B57"/>
    <w:rsid w:val="00822DD2"/>
    <w:rsid w:val="00827569"/>
    <w:rsid w:val="00830907"/>
    <w:rsid w:val="0083197A"/>
    <w:rsid w:val="00833C26"/>
    <w:rsid w:val="00836EB7"/>
    <w:rsid w:val="00842A51"/>
    <w:rsid w:val="008478C3"/>
    <w:rsid w:val="0085174D"/>
    <w:rsid w:val="00851C0D"/>
    <w:rsid w:val="008536B8"/>
    <w:rsid w:val="008561BF"/>
    <w:rsid w:val="00857888"/>
    <w:rsid w:val="00860635"/>
    <w:rsid w:val="00863738"/>
    <w:rsid w:val="008660A6"/>
    <w:rsid w:val="008660CE"/>
    <w:rsid w:val="008719A5"/>
    <w:rsid w:val="00882030"/>
    <w:rsid w:val="008824F8"/>
    <w:rsid w:val="008853B2"/>
    <w:rsid w:val="008866F1"/>
    <w:rsid w:val="00886E04"/>
    <w:rsid w:val="00886E98"/>
    <w:rsid w:val="0088707C"/>
    <w:rsid w:val="008872CE"/>
    <w:rsid w:val="00887B50"/>
    <w:rsid w:val="00891984"/>
    <w:rsid w:val="00891AD5"/>
    <w:rsid w:val="00891E32"/>
    <w:rsid w:val="008928DF"/>
    <w:rsid w:val="00893181"/>
    <w:rsid w:val="00894F33"/>
    <w:rsid w:val="008962CC"/>
    <w:rsid w:val="00896330"/>
    <w:rsid w:val="008967BB"/>
    <w:rsid w:val="00896D43"/>
    <w:rsid w:val="008A0034"/>
    <w:rsid w:val="008A0E37"/>
    <w:rsid w:val="008A3E37"/>
    <w:rsid w:val="008B1E90"/>
    <w:rsid w:val="008B4F30"/>
    <w:rsid w:val="008B6814"/>
    <w:rsid w:val="008C1763"/>
    <w:rsid w:val="008C3571"/>
    <w:rsid w:val="008C5D16"/>
    <w:rsid w:val="008C6829"/>
    <w:rsid w:val="008D104C"/>
    <w:rsid w:val="008E00FC"/>
    <w:rsid w:val="008E08E1"/>
    <w:rsid w:val="008E0C29"/>
    <w:rsid w:val="008E2B4D"/>
    <w:rsid w:val="008E2BF1"/>
    <w:rsid w:val="008E5642"/>
    <w:rsid w:val="008E5BCA"/>
    <w:rsid w:val="008F0D3C"/>
    <w:rsid w:val="00900BBC"/>
    <w:rsid w:val="009014DF"/>
    <w:rsid w:val="009016C4"/>
    <w:rsid w:val="00901AF9"/>
    <w:rsid w:val="00902FFB"/>
    <w:rsid w:val="0090478C"/>
    <w:rsid w:val="009077E1"/>
    <w:rsid w:val="009079B1"/>
    <w:rsid w:val="00907B87"/>
    <w:rsid w:val="009100BA"/>
    <w:rsid w:val="00913155"/>
    <w:rsid w:val="009148D4"/>
    <w:rsid w:val="00914F28"/>
    <w:rsid w:val="00915E0D"/>
    <w:rsid w:val="00917652"/>
    <w:rsid w:val="00922D27"/>
    <w:rsid w:val="009239CE"/>
    <w:rsid w:val="00924330"/>
    <w:rsid w:val="00927083"/>
    <w:rsid w:val="00927E2E"/>
    <w:rsid w:val="009315CA"/>
    <w:rsid w:val="00934052"/>
    <w:rsid w:val="00940907"/>
    <w:rsid w:val="00940AF8"/>
    <w:rsid w:val="00942C33"/>
    <w:rsid w:val="00943A95"/>
    <w:rsid w:val="0094554A"/>
    <w:rsid w:val="00946754"/>
    <w:rsid w:val="0095265F"/>
    <w:rsid w:val="009543AB"/>
    <w:rsid w:val="00957F8A"/>
    <w:rsid w:val="00963331"/>
    <w:rsid w:val="00963CCE"/>
    <w:rsid w:val="00963E1F"/>
    <w:rsid w:val="009643CF"/>
    <w:rsid w:val="009655F3"/>
    <w:rsid w:val="00966BAC"/>
    <w:rsid w:val="009677CE"/>
    <w:rsid w:val="00970638"/>
    <w:rsid w:val="00970DE5"/>
    <w:rsid w:val="00972280"/>
    <w:rsid w:val="00973828"/>
    <w:rsid w:val="00973927"/>
    <w:rsid w:val="009773D8"/>
    <w:rsid w:val="009777B7"/>
    <w:rsid w:val="00977DF9"/>
    <w:rsid w:val="009813B3"/>
    <w:rsid w:val="0098225A"/>
    <w:rsid w:val="00985B36"/>
    <w:rsid w:val="00987A30"/>
    <w:rsid w:val="00990B81"/>
    <w:rsid w:val="00990BFA"/>
    <w:rsid w:val="00991138"/>
    <w:rsid w:val="00991C72"/>
    <w:rsid w:val="0099207E"/>
    <w:rsid w:val="00992ACD"/>
    <w:rsid w:val="00992BD5"/>
    <w:rsid w:val="00994DFB"/>
    <w:rsid w:val="00995666"/>
    <w:rsid w:val="00995710"/>
    <w:rsid w:val="009A22C7"/>
    <w:rsid w:val="009A4AC6"/>
    <w:rsid w:val="009A6CD2"/>
    <w:rsid w:val="009B2221"/>
    <w:rsid w:val="009B248B"/>
    <w:rsid w:val="009B2AEF"/>
    <w:rsid w:val="009B345C"/>
    <w:rsid w:val="009B4342"/>
    <w:rsid w:val="009C1E67"/>
    <w:rsid w:val="009C25F6"/>
    <w:rsid w:val="009C271A"/>
    <w:rsid w:val="009C4E91"/>
    <w:rsid w:val="009C5EEF"/>
    <w:rsid w:val="009C6064"/>
    <w:rsid w:val="009D0E6A"/>
    <w:rsid w:val="009D0FC3"/>
    <w:rsid w:val="009D76A5"/>
    <w:rsid w:val="009D76B2"/>
    <w:rsid w:val="009E0524"/>
    <w:rsid w:val="009E5632"/>
    <w:rsid w:val="009E57C5"/>
    <w:rsid w:val="009E60A1"/>
    <w:rsid w:val="009E6EC5"/>
    <w:rsid w:val="009F1F3E"/>
    <w:rsid w:val="009F217C"/>
    <w:rsid w:val="009F236D"/>
    <w:rsid w:val="009F23FB"/>
    <w:rsid w:val="009F4294"/>
    <w:rsid w:val="009F4EF5"/>
    <w:rsid w:val="00A01356"/>
    <w:rsid w:val="00A02836"/>
    <w:rsid w:val="00A06E4C"/>
    <w:rsid w:val="00A1226C"/>
    <w:rsid w:val="00A123D8"/>
    <w:rsid w:val="00A13419"/>
    <w:rsid w:val="00A14E29"/>
    <w:rsid w:val="00A15CF9"/>
    <w:rsid w:val="00A16C93"/>
    <w:rsid w:val="00A21F68"/>
    <w:rsid w:val="00A25063"/>
    <w:rsid w:val="00A26CF1"/>
    <w:rsid w:val="00A270CF"/>
    <w:rsid w:val="00A314BE"/>
    <w:rsid w:val="00A314E7"/>
    <w:rsid w:val="00A317CA"/>
    <w:rsid w:val="00A31A69"/>
    <w:rsid w:val="00A3408E"/>
    <w:rsid w:val="00A364D9"/>
    <w:rsid w:val="00A37E07"/>
    <w:rsid w:val="00A40751"/>
    <w:rsid w:val="00A44C7F"/>
    <w:rsid w:val="00A5422B"/>
    <w:rsid w:val="00A55DDD"/>
    <w:rsid w:val="00A565A6"/>
    <w:rsid w:val="00A57978"/>
    <w:rsid w:val="00A6058E"/>
    <w:rsid w:val="00A6090C"/>
    <w:rsid w:val="00A60E36"/>
    <w:rsid w:val="00A63A5C"/>
    <w:rsid w:val="00A64A07"/>
    <w:rsid w:val="00A716FF"/>
    <w:rsid w:val="00A74577"/>
    <w:rsid w:val="00A756C9"/>
    <w:rsid w:val="00A7610A"/>
    <w:rsid w:val="00A766F6"/>
    <w:rsid w:val="00A77234"/>
    <w:rsid w:val="00A774FB"/>
    <w:rsid w:val="00A81C99"/>
    <w:rsid w:val="00A82A8A"/>
    <w:rsid w:val="00A84443"/>
    <w:rsid w:val="00A878FA"/>
    <w:rsid w:val="00A87EEE"/>
    <w:rsid w:val="00A90419"/>
    <w:rsid w:val="00A9211C"/>
    <w:rsid w:val="00A94D3F"/>
    <w:rsid w:val="00AA28C8"/>
    <w:rsid w:val="00AA3117"/>
    <w:rsid w:val="00AA7745"/>
    <w:rsid w:val="00AA77D5"/>
    <w:rsid w:val="00AA7CE6"/>
    <w:rsid w:val="00AB13FA"/>
    <w:rsid w:val="00AB1ABC"/>
    <w:rsid w:val="00AB5E87"/>
    <w:rsid w:val="00AB723B"/>
    <w:rsid w:val="00AC1A75"/>
    <w:rsid w:val="00AC655B"/>
    <w:rsid w:val="00AD185D"/>
    <w:rsid w:val="00AD3393"/>
    <w:rsid w:val="00AD3F95"/>
    <w:rsid w:val="00AD5AF1"/>
    <w:rsid w:val="00AD7271"/>
    <w:rsid w:val="00AE12AE"/>
    <w:rsid w:val="00AE218A"/>
    <w:rsid w:val="00AE45FB"/>
    <w:rsid w:val="00AE619E"/>
    <w:rsid w:val="00AE7D30"/>
    <w:rsid w:val="00AF071F"/>
    <w:rsid w:val="00AF0997"/>
    <w:rsid w:val="00AF24AF"/>
    <w:rsid w:val="00AF2591"/>
    <w:rsid w:val="00AF5F84"/>
    <w:rsid w:val="00B00853"/>
    <w:rsid w:val="00B00E12"/>
    <w:rsid w:val="00B00F1D"/>
    <w:rsid w:val="00B029E1"/>
    <w:rsid w:val="00B03751"/>
    <w:rsid w:val="00B0615F"/>
    <w:rsid w:val="00B1229E"/>
    <w:rsid w:val="00B20CC7"/>
    <w:rsid w:val="00B20D70"/>
    <w:rsid w:val="00B21101"/>
    <w:rsid w:val="00B233F3"/>
    <w:rsid w:val="00B24971"/>
    <w:rsid w:val="00B24D79"/>
    <w:rsid w:val="00B25836"/>
    <w:rsid w:val="00B27031"/>
    <w:rsid w:val="00B2708B"/>
    <w:rsid w:val="00B27412"/>
    <w:rsid w:val="00B3018D"/>
    <w:rsid w:val="00B32774"/>
    <w:rsid w:val="00B3283A"/>
    <w:rsid w:val="00B32D7A"/>
    <w:rsid w:val="00B34D92"/>
    <w:rsid w:val="00B36662"/>
    <w:rsid w:val="00B36EC5"/>
    <w:rsid w:val="00B37159"/>
    <w:rsid w:val="00B377B0"/>
    <w:rsid w:val="00B37913"/>
    <w:rsid w:val="00B4104B"/>
    <w:rsid w:val="00B416DA"/>
    <w:rsid w:val="00B4245A"/>
    <w:rsid w:val="00B43BD1"/>
    <w:rsid w:val="00B44AF7"/>
    <w:rsid w:val="00B44CA2"/>
    <w:rsid w:val="00B4585D"/>
    <w:rsid w:val="00B45A46"/>
    <w:rsid w:val="00B4763E"/>
    <w:rsid w:val="00B47E01"/>
    <w:rsid w:val="00B5152F"/>
    <w:rsid w:val="00B52F8B"/>
    <w:rsid w:val="00B5525B"/>
    <w:rsid w:val="00B563A2"/>
    <w:rsid w:val="00B573EF"/>
    <w:rsid w:val="00B654E4"/>
    <w:rsid w:val="00B66911"/>
    <w:rsid w:val="00B70642"/>
    <w:rsid w:val="00B708C8"/>
    <w:rsid w:val="00B7097F"/>
    <w:rsid w:val="00B70DA0"/>
    <w:rsid w:val="00B715E6"/>
    <w:rsid w:val="00B71F43"/>
    <w:rsid w:val="00B72400"/>
    <w:rsid w:val="00B739C8"/>
    <w:rsid w:val="00B80C9B"/>
    <w:rsid w:val="00B81266"/>
    <w:rsid w:val="00B81638"/>
    <w:rsid w:val="00B838F7"/>
    <w:rsid w:val="00B85CCC"/>
    <w:rsid w:val="00B864AB"/>
    <w:rsid w:val="00B91A9A"/>
    <w:rsid w:val="00B94224"/>
    <w:rsid w:val="00B94C73"/>
    <w:rsid w:val="00B94E68"/>
    <w:rsid w:val="00BA4B73"/>
    <w:rsid w:val="00BA52CA"/>
    <w:rsid w:val="00BB011F"/>
    <w:rsid w:val="00BB1BB5"/>
    <w:rsid w:val="00BB5A51"/>
    <w:rsid w:val="00BB62AF"/>
    <w:rsid w:val="00BB7161"/>
    <w:rsid w:val="00BB720A"/>
    <w:rsid w:val="00BB7382"/>
    <w:rsid w:val="00BB7F51"/>
    <w:rsid w:val="00BC3C35"/>
    <w:rsid w:val="00BC658E"/>
    <w:rsid w:val="00BC6804"/>
    <w:rsid w:val="00BC7006"/>
    <w:rsid w:val="00BC7611"/>
    <w:rsid w:val="00BD5FDD"/>
    <w:rsid w:val="00BE034A"/>
    <w:rsid w:val="00BE0EEF"/>
    <w:rsid w:val="00BE2E10"/>
    <w:rsid w:val="00BE48F9"/>
    <w:rsid w:val="00BE73B7"/>
    <w:rsid w:val="00BE7480"/>
    <w:rsid w:val="00BE7BC1"/>
    <w:rsid w:val="00BF1157"/>
    <w:rsid w:val="00BF20A4"/>
    <w:rsid w:val="00BF257B"/>
    <w:rsid w:val="00BF2B71"/>
    <w:rsid w:val="00BF4C03"/>
    <w:rsid w:val="00BF7EF0"/>
    <w:rsid w:val="00C0189D"/>
    <w:rsid w:val="00C02810"/>
    <w:rsid w:val="00C02BEF"/>
    <w:rsid w:val="00C04577"/>
    <w:rsid w:val="00C04636"/>
    <w:rsid w:val="00C0568E"/>
    <w:rsid w:val="00C137BA"/>
    <w:rsid w:val="00C15D60"/>
    <w:rsid w:val="00C16008"/>
    <w:rsid w:val="00C206A3"/>
    <w:rsid w:val="00C2245C"/>
    <w:rsid w:val="00C24971"/>
    <w:rsid w:val="00C2617C"/>
    <w:rsid w:val="00C2627F"/>
    <w:rsid w:val="00C27585"/>
    <w:rsid w:val="00C30477"/>
    <w:rsid w:val="00C33A91"/>
    <w:rsid w:val="00C352A8"/>
    <w:rsid w:val="00C4002B"/>
    <w:rsid w:val="00C4064C"/>
    <w:rsid w:val="00C41FCF"/>
    <w:rsid w:val="00C422DE"/>
    <w:rsid w:val="00C42A9D"/>
    <w:rsid w:val="00C43448"/>
    <w:rsid w:val="00C456CD"/>
    <w:rsid w:val="00C45CAA"/>
    <w:rsid w:val="00C45F0F"/>
    <w:rsid w:val="00C4632E"/>
    <w:rsid w:val="00C4728F"/>
    <w:rsid w:val="00C474C3"/>
    <w:rsid w:val="00C50862"/>
    <w:rsid w:val="00C524E1"/>
    <w:rsid w:val="00C53BF8"/>
    <w:rsid w:val="00C556B4"/>
    <w:rsid w:val="00C55C40"/>
    <w:rsid w:val="00C603CF"/>
    <w:rsid w:val="00C60F55"/>
    <w:rsid w:val="00C61B52"/>
    <w:rsid w:val="00C6421E"/>
    <w:rsid w:val="00C660D2"/>
    <w:rsid w:val="00C66A4C"/>
    <w:rsid w:val="00C67292"/>
    <w:rsid w:val="00C707F5"/>
    <w:rsid w:val="00C71504"/>
    <w:rsid w:val="00C72914"/>
    <w:rsid w:val="00C729F4"/>
    <w:rsid w:val="00C72D7E"/>
    <w:rsid w:val="00C74A3B"/>
    <w:rsid w:val="00C7780E"/>
    <w:rsid w:val="00C81618"/>
    <w:rsid w:val="00C90A03"/>
    <w:rsid w:val="00C92D42"/>
    <w:rsid w:val="00C9391B"/>
    <w:rsid w:val="00C975B0"/>
    <w:rsid w:val="00C97878"/>
    <w:rsid w:val="00CA290B"/>
    <w:rsid w:val="00CA32E5"/>
    <w:rsid w:val="00CA3367"/>
    <w:rsid w:val="00CA3B7E"/>
    <w:rsid w:val="00CA5A60"/>
    <w:rsid w:val="00CA642E"/>
    <w:rsid w:val="00CA65D6"/>
    <w:rsid w:val="00CB31F8"/>
    <w:rsid w:val="00CB7602"/>
    <w:rsid w:val="00CB78BB"/>
    <w:rsid w:val="00CB7F53"/>
    <w:rsid w:val="00CC19CD"/>
    <w:rsid w:val="00CC7219"/>
    <w:rsid w:val="00CC7879"/>
    <w:rsid w:val="00CC7C37"/>
    <w:rsid w:val="00CD02DD"/>
    <w:rsid w:val="00CD0446"/>
    <w:rsid w:val="00CD04EE"/>
    <w:rsid w:val="00CD067F"/>
    <w:rsid w:val="00CD0704"/>
    <w:rsid w:val="00CD0994"/>
    <w:rsid w:val="00CD0A58"/>
    <w:rsid w:val="00CD1600"/>
    <w:rsid w:val="00CE0D7A"/>
    <w:rsid w:val="00CE1BC7"/>
    <w:rsid w:val="00CE3C87"/>
    <w:rsid w:val="00CE44A1"/>
    <w:rsid w:val="00CE47E8"/>
    <w:rsid w:val="00CE4A79"/>
    <w:rsid w:val="00CE797C"/>
    <w:rsid w:val="00CF02F6"/>
    <w:rsid w:val="00CF0700"/>
    <w:rsid w:val="00CF0B4F"/>
    <w:rsid w:val="00CF2240"/>
    <w:rsid w:val="00CF2D1B"/>
    <w:rsid w:val="00CF421E"/>
    <w:rsid w:val="00CF6689"/>
    <w:rsid w:val="00CF6924"/>
    <w:rsid w:val="00D022D9"/>
    <w:rsid w:val="00D03881"/>
    <w:rsid w:val="00D03DA0"/>
    <w:rsid w:val="00D04976"/>
    <w:rsid w:val="00D10338"/>
    <w:rsid w:val="00D134AC"/>
    <w:rsid w:val="00D13A43"/>
    <w:rsid w:val="00D146A2"/>
    <w:rsid w:val="00D15D87"/>
    <w:rsid w:val="00D20C12"/>
    <w:rsid w:val="00D27E31"/>
    <w:rsid w:val="00D32913"/>
    <w:rsid w:val="00D34F35"/>
    <w:rsid w:val="00D35D2F"/>
    <w:rsid w:val="00D36F99"/>
    <w:rsid w:val="00D42EB4"/>
    <w:rsid w:val="00D454FF"/>
    <w:rsid w:val="00D45F6B"/>
    <w:rsid w:val="00D4610D"/>
    <w:rsid w:val="00D478E7"/>
    <w:rsid w:val="00D47CB7"/>
    <w:rsid w:val="00D47F17"/>
    <w:rsid w:val="00D53ADD"/>
    <w:rsid w:val="00D53B4A"/>
    <w:rsid w:val="00D57378"/>
    <w:rsid w:val="00D617FA"/>
    <w:rsid w:val="00D62CC8"/>
    <w:rsid w:val="00D63F30"/>
    <w:rsid w:val="00D655F2"/>
    <w:rsid w:val="00D659E0"/>
    <w:rsid w:val="00D66F71"/>
    <w:rsid w:val="00D74791"/>
    <w:rsid w:val="00D7547A"/>
    <w:rsid w:val="00D757A6"/>
    <w:rsid w:val="00D76478"/>
    <w:rsid w:val="00D77113"/>
    <w:rsid w:val="00D7724F"/>
    <w:rsid w:val="00D775AF"/>
    <w:rsid w:val="00D802B7"/>
    <w:rsid w:val="00D81CAD"/>
    <w:rsid w:val="00D8319E"/>
    <w:rsid w:val="00D84306"/>
    <w:rsid w:val="00D84E00"/>
    <w:rsid w:val="00D85762"/>
    <w:rsid w:val="00D8697C"/>
    <w:rsid w:val="00D87B25"/>
    <w:rsid w:val="00D91329"/>
    <w:rsid w:val="00D9465A"/>
    <w:rsid w:val="00D966D1"/>
    <w:rsid w:val="00D97DDB"/>
    <w:rsid w:val="00DA0585"/>
    <w:rsid w:val="00DA071E"/>
    <w:rsid w:val="00DA652C"/>
    <w:rsid w:val="00DA6947"/>
    <w:rsid w:val="00DB0B63"/>
    <w:rsid w:val="00DB177F"/>
    <w:rsid w:val="00DB2CB8"/>
    <w:rsid w:val="00DB555D"/>
    <w:rsid w:val="00DB5C53"/>
    <w:rsid w:val="00DB6C7E"/>
    <w:rsid w:val="00DC1D8E"/>
    <w:rsid w:val="00DC1FD0"/>
    <w:rsid w:val="00DD0EB9"/>
    <w:rsid w:val="00DD2C55"/>
    <w:rsid w:val="00DD5145"/>
    <w:rsid w:val="00DD6909"/>
    <w:rsid w:val="00DD78E2"/>
    <w:rsid w:val="00DE06EB"/>
    <w:rsid w:val="00DE244F"/>
    <w:rsid w:val="00DE24A7"/>
    <w:rsid w:val="00DE250A"/>
    <w:rsid w:val="00DE4A56"/>
    <w:rsid w:val="00DE517E"/>
    <w:rsid w:val="00DE70BA"/>
    <w:rsid w:val="00DF0869"/>
    <w:rsid w:val="00DF0D7D"/>
    <w:rsid w:val="00DF0FF0"/>
    <w:rsid w:val="00DF49EA"/>
    <w:rsid w:val="00DF75E9"/>
    <w:rsid w:val="00DF7DA6"/>
    <w:rsid w:val="00E00B82"/>
    <w:rsid w:val="00E01405"/>
    <w:rsid w:val="00E045CC"/>
    <w:rsid w:val="00E04EA8"/>
    <w:rsid w:val="00E05AB6"/>
    <w:rsid w:val="00E07ADD"/>
    <w:rsid w:val="00E10C28"/>
    <w:rsid w:val="00E126AA"/>
    <w:rsid w:val="00E146D1"/>
    <w:rsid w:val="00E150F3"/>
    <w:rsid w:val="00E1566F"/>
    <w:rsid w:val="00E15C90"/>
    <w:rsid w:val="00E173F3"/>
    <w:rsid w:val="00E23ED0"/>
    <w:rsid w:val="00E24E80"/>
    <w:rsid w:val="00E25570"/>
    <w:rsid w:val="00E31976"/>
    <w:rsid w:val="00E31C4E"/>
    <w:rsid w:val="00E32876"/>
    <w:rsid w:val="00E33663"/>
    <w:rsid w:val="00E341D2"/>
    <w:rsid w:val="00E4120A"/>
    <w:rsid w:val="00E452CE"/>
    <w:rsid w:val="00E45972"/>
    <w:rsid w:val="00E45C5F"/>
    <w:rsid w:val="00E45F3D"/>
    <w:rsid w:val="00E5003F"/>
    <w:rsid w:val="00E5102D"/>
    <w:rsid w:val="00E51416"/>
    <w:rsid w:val="00E51C3D"/>
    <w:rsid w:val="00E51C77"/>
    <w:rsid w:val="00E52FA9"/>
    <w:rsid w:val="00E53542"/>
    <w:rsid w:val="00E55239"/>
    <w:rsid w:val="00E55E2C"/>
    <w:rsid w:val="00E643E1"/>
    <w:rsid w:val="00E651F7"/>
    <w:rsid w:val="00E66DA8"/>
    <w:rsid w:val="00E67A08"/>
    <w:rsid w:val="00E7067C"/>
    <w:rsid w:val="00E71772"/>
    <w:rsid w:val="00E77CE8"/>
    <w:rsid w:val="00E83C47"/>
    <w:rsid w:val="00E83E76"/>
    <w:rsid w:val="00E85339"/>
    <w:rsid w:val="00E87CCE"/>
    <w:rsid w:val="00E9070A"/>
    <w:rsid w:val="00E907E1"/>
    <w:rsid w:val="00E90ABD"/>
    <w:rsid w:val="00E91CCA"/>
    <w:rsid w:val="00E92AE5"/>
    <w:rsid w:val="00E93D31"/>
    <w:rsid w:val="00E943A0"/>
    <w:rsid w:val="00EA05AA"/>
    <w:rsid w:val="00EA1826"/>
    <w:rsid w:val="00EA50B5"/>
    <w:rsid w:val="00EA52A7"/>
    <w:rsid w:val="00EC1472"/>
    <w:rsid w:val="00EC221E"/>
    <w:rsid w:val="00EC23AD"/>
    <w:rsid w:val="00EC3B01"/>
    <w:rsid w:val="00EC616F"/>
    <w:rsid w:val="00ED0EA6"/>
    <w:rsid w:val="00ED3685"/>
    <w:rsid w:val="00ED596D"/>
    <w:rsid w:val="00ED5C5E"/>
    <w:rsid w:val="00ED72A8"/>
    <w:rsid w:val="00EE2FCA"/>
    <w:rsid w:val="00EE538B"/>
    <w:rsid w:val="00EE53B7"/>
    <w:rsid w:val="00EE71CE"/>
    <w:rsid w:val="00EE7357"/>
    <w:rsid w:val="00EF18EF"/>
    <w:rsid w:val="00EF362B"/>
    <w:rsid w:val="00EF5054"/>
    <w:rsid w:val="00F049B9"/>
    <w:rsid w:val="00F104CA"/>
    <w:rsid w:val="00F11AB7"/>
    <w:rsid w:val="00F13CA0"/>
    <w:rsid w:val="00F168D3"/>
    <w:rsid w:val="00F16A31"/>
    <w:rsid w:val="00F24711"/>
    <w:rsid w:val="00F2565E"/>
    <w:rsid w:val="00F25C24"/>
    <w:rsid w:val="00F26D17"/>
    <w:rsid w:val="00F30A8C"/>
    <w:rsid w:val="00F30DC9"/>
    <w:rsid w:val="00F31779"/>
    <w:rsid w:val="00F3208B"/>
    <w:rsid w:val="00F32CCF"/>
    <w:rsid w:val="00F33505"/>
    <w:rsid w:val="00F40A26"/>
    <w:rsid w:val="00F40AFD"/>
    <w:rsid w:val="00F41B6C"/>
    <w:rsid w:val="00F43153"/>
    <w:rsid w:val="00F4374E"/>
    <w:rsid w:val="00F43F03"/>
    <w:rsid w:val="00F4457F"/>
    <w:rsid w:val="00F45963"/>
    <w:rsid w:val="00F469C8"/>
    <w:rsid w:val="00F46AC5"/>
    <w:rsid w:val="00F53C4E"/>
    <w:rsid w:val="00F5508E"/>
    <w:rsid w:val="00F55814"/>
    <w:rsid w:val="00F57676"/>
    <w:rsid w:val="00F60251"/>
    <w:rsid w:val="00F608F3"/>
    <w:rsid w:val="00F631F1"/>
    <w:rsid w:val="00F63FED"/>
    <w:rsid w:val="00F65B70"/>
    <w:rsid w:val="00F65D1A"/>
    <w:rsid w:val="00F732AB"/>
    <w:rsid w:val="00F74467"/>
    <w:rsid w:val="00F76630"/>
    <w:rsid w:val="00F772BD"/>
    <w:rsid w:val="00F774D4"/>
    <w:rsid w:val="00F8204C"/>
    <w:rsid w:val="00F84A6E"/>
    <w:rsid w:val="00F851B0"/>
    <w:rsid w:val="00F85C04"/>
    <w:rsid w:val="00F90671"/>
    <w:rsid w:val="00F91AD6"/>
    <w:rsid w:val="00F9201C"/>
    <w:rsid w:val="00F920C4"/>
    <w:rsid w:val="00F94266"/>
    <w:rsid w:val="00F94295"/>
    <w:rsid w:val="00F94B6A"/>
    <w:rsid w:val="00F94D56"/>
    <w:rsid w:val="00F95C3B"/>
    <w:rsid w:val="00F96740"/>
    <w:rsid w:val="00F9698C"/>
    <w:rsid w:val="00F96E9A"/>
    <w:rsid w:val="00FA0478"/>
    <w:rsid w:val="00FA257D"/>
    <w:rsid w:val="00FA2792"/>
    <w:rsid w:val="00FA43CB"/>
    <w:rsid w:val="00FA7CAE"/>
    <w:rsid w:val="00FB002B"/>
    <w:rsid w:val="00FB0E94"/>
    <w:rsid w:val="00FB168F"/>
    <w:rsid w:val="00FB31C6"/>
    <w:rsid w:val="00FB3454"/>
    <w:rsid w:val="00FB41B4"/>
    <w:rsid w:val="00FB42CA"/>
    <w:rsid w:val="00FB4D3C"/>
    <w:rsid w:val="00FB58C5"/>
    <w:rsid w:val="00FB655F"/>
    <w:rsid w:val="00FB728C"/>
    <w:rsid w:val="00FB7A9A"/>
    <w:rsid w:val="00FC088F"/>
    <w:rsid w:val="00FC162D"/>
    <w:rsid w:val="00FC1641"/>
    <w:rsid w:val="00FC1DD1"/>
    <w:rsid w:val="00FC2462"/>
    <w:rsid w:val="00FC51E8"/>
    <w:rsid w:val="00FC61E1"/>
    <w:rsid w:val="00FC7A18"/>
    <w:rsid w:val="00FD0CB0"/>
    <w:rsid w:val="00FD44D4"/>
    <w:rsid w:val="00FD4547"/>
    <w:rsid w:val="00FD5007"/>
    <w:rsid w:val="00FD6334"/>
    <w:rsid w:val="00FE0C9F"/>
    <w:rsid w:val="00FE18B2"/>
    <w:rsid w:val="00FE1D8E"/>
    <w:rsid w:val="00FE42F2"/>
    <w:rsid w:val="00FE4361"/>
    <w:rsid w:val="00FE548E"/>
    <w:rsid w:val="00FE5789"/>
    <w:rsid w:val="00FF2BE0"/>
    <w:rsid w:val="00FF3E3C"/>
    <w:rsid w:val="00FF7037"/>
    <w:rsid w:val="00FF7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21"/>
  </w:style>
  <w:style w:type="paragraph" w:styleId="Heading1">
    <w:name w:val="heading 1"/>
    <w:basedOn w:val="Normal"/>
    <w:next w:val="Normal"/>
    <w:link w:val="Heading1Char"/>
    <w:uiPriority w:val="9"/>
    <w:qFormat/>
    <w:rsid w:val="00CA2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8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0B"/>
    <w:rPr>
      <w:rFonts w:ascii="Tahoma" w:hAnsi="Tahoma" w:cs="Tahoma"/>
      <w:sz w:val="16"/>
      <w:szCs w:val="16"/>
    </w:rPr>
  </w:style>
  <w:style w:type="paragraph" w:styleId="FootnoteText">
    <w:name w:val="footnote text"/>
    <w:basedOn w:val="Normal"/>
    <w:link w:val="FootnoteTextChar"/>
    <w:uiPriority w:val="99"/>
    <w:unhideWhenUsed/>
    <w:rsid w:val="00CA290B"/>
    <w:pPr>
      <w:spacing w:after="0" w:line="240" w:lineRule="auto"/>
    </w:pPr>
    <w:rPr>
      <w:sz w:val="20"/>
      <w:szCs w:val="20"/>
    </w:rPr>
  </w:style>
  <w:style w:type="character" w:customStyle="1" w:styleId="FootnoteTextChar">
    <w:name w:val="Footnote Text Char"/>
    <w:basedOn w:val="DefaultParagraphFont"/>
    <w:link w:val="FootnoteText"/>
    <w:uiPriority w:val="99"/>
    <w:rsid w:val="00CA290B"/>
    <w:rPr>
      <w:sz w:val="20"/>
      <w:szCs w:val="20"/>
    </w:rPr>
  </w:style>
  <w:style w:type="character" w:styleId="FootnoteReference">
    <w:name w:val="footnote reference"/>
    <w:basedOn w:val="DefaultParagraphFont"/>
    <w:uiPriority w:val="99"/>
    <w:unhideWhenUsed/>
    <w:rsid w:val="00CA290B"/>
    <w:rPr>
      <w:vertAlign w:val="superscript"/>
    </w:rPr>
  </w:style>
  <w:style w:type="paragraph" w:styleId="ListParagraph">
    <w:name w:val="List Paragraph"/>
    <w:basedOn w:val="Normal"/>
    <w:uiPriority w:val="34"/>
    <w:qFormat/>
    <w:rsid w:val="00CA290B"/>
    <w:pPr>
      <w:ind w:left="720"/>
      <w:contextualSpacing/>
    </w:pPr>
  </w:style>
  <w:style w:type="character" w:customStyle="1" w:styleId="Heading1Char">
    <w:name w:val="Heading 1 Char"/>
    <w:basedOn w:val="DefaultParagraphFont"/>
    <w:link w:val="Heading1"/>
    <w:uiPriority w:val="9"/>
    <w:rsid w:val="00CA29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90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45E7C"/>
    <w:pPr>
      <w:spacing w:after="0" w:line="240" w:lineRule="auto"/>
    </w:pPr>
    <w:rPr>
      <w:lang w:val="en-US" w:eastAsia="en-US"/>
    </w:rPr>
  </w:style>
  <w:style w:type="character" w:customStyle="1" w:styleId="NoSpacingChar">
    <w:name w:val="No Spacing Char"/>
    <w:basedOn w:val="DefaultParagraphFont"/>
    <w:link w:val="NoSpacing"/>
    <w:uiPriority w:val="1"/>
    <w:rsid w:val="00245E7C"/>
    <w:rPr>
      <w:lang w:val="en-US" w:eastAsia="en-US"/>
    </w:rPr>
  </w:style>
  <w:style w:type="paragraph" w:customStyle="1" w:styleId="Default">
    <w:name w:val="Default"/>
    <w:rsid w:val="000901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49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976"/>
  </w:style>
  <w:style w:type="paragraph" w:styleId="Footer">
    <w:name w:val="footer"/>
    <w:basedOn w:val="Normal"/>
    <w:link w:val="FooterChar"/>
    <w:uiPriority w:val="99"/>
    <w:unhideWhenUsed/>
    <w:rsid w:val="00D049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976"/>
  </w:style>
  <w:style w:type="character" w:styleId="CommentReference">
    <w:name w:val="annotation reference"/>
    <w:basedOn w:val="DefaultParagraphFont"/>
    <w:uiPriority w:val="99"/>
    <w:semiHidden/>
    <w:unhideWhenUsed/>
    <w:rsid w:val="00970638"/>
    <w:rPr>
      <w:sz w:val="16"/>
      <w:szCs w:val="16"/>
    </w:rPr>
  </w:style>
  <w:style w:type="paragraph" w:styleId="CommentText">
    <w:name w:val="annotation text"/>
    <w:basedOn w:val="Normal"/>
    <w:link w:val="CommentTextChar"/>
    <w:uiPriority w:val="99"/>
    <w:semiHidden/>
    <w:unhideWhenUsed/>
    <w:rsid w:val="00970638"/>
    <w:pPr>
      <w:spacing w:line="240" w:lineRule="auto"/>
    </w:pPr>
    <w:rPr>
      <w:sz w:val="20"/>
      <w:szCs w:val="20"/>
    </w:rPr>
  </w:style>
  <w:style w:type="character" w:customStyle="1" w:styleId="CommentTextChar">
    <w:name w:val="Comment Text Char"/>
    <w:basedOn w:val="DefaultParagraphFont"/>
    <w:link w:val="CommentText"/>
    <w:uiPriority w:val="99"/>
    <w:semiHidden/>
    <w:rsid w:val="00970638"/>
    <w:rPr>
      <w:sz w:val="20"/>
      <w:szCs w:val="20"/>
    </w:rPr>
  </w:style>
  <w:style w:type="paragraph" w:styleId="CommentSubject">
    <w:name w:val="annotation subject"/>
    <w:basedOn w:val="CommentText"/>
    <w:next w:val="CommentText"/>
    <w:link w:val="CommentSubjectChar"/>
    <w:uiPriority w:val="99"/>
    <w:semiHidden/>
    <w:unhideWhenUsed/>
    <w:rsid w:val="00970638"/>
    <w:rPr>
      <w:b/>
      <w:bCs/>
    </w:rPr>
  </w:style>
  <w:style w:type="character" w:customStyle="1" w:styleId="CommentSubjectChar">
    <w:name w:val="Comment Subject Char"/>
    <w:basedOn w:val="CommentTextChar"/>
    <w:link w:val="CommentSubject"/>
    <w:uiPriority w:val="99"/>
    <w:semiHidden/>
    <w:rsid w:val="00970638"/>
    <w:rPr>
      <w:b/>
      <w:bCs/>
      <w:sz w:val="20"/>
      <w:szCs w:val="20"/>
    </w:rPr>
  </w:style>
  <w:style w:type="character" w:customStyle="1" w:styleId="Heading3Char">
    <w:name w:val="Heading 3 Char"/>
    <w:basedOn w:val="DefaultParagraphFont"/>
    <w:link w:val="Heading3"/>
    <w:uiPriority w:val="9"/>
    <w:rsid w:val="006D484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65BFF"/>
    <w:pPr>
      <w:spacing w:after="0" w:line="240" w:lineRule="auto"/>
    </w:pPr>
  </w:style>
  <w:style w:type="character" w:styleId="PageNumber">
    <w:name w:val="page number"/>
    <w:basedOn w:val="DefaultParagraphFont"/>
    <w:uiPriority w:val="99"/>
    <w:semiHidden/>
    <w:unhideWhenUsed/>
    <w:rsid w:val="00AE619E"/>
  </w:style>
  <w:style w:type="character" w:styleId="LineNumber">
    <w:name w:val="line number"/>
    <w:basedOn w:val="DefaultParagraphFont"/>
    <w:uiPriority w:val="99"/>
    <w:semiHidden/>
    <w:unhideWhenUsed/>
    <w:rsid w:val="00886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699">
      <w:bodyDiv w:val="1"/>
      <w:marLeft w:val="0"/>
      <w:marRight w:val="0"/>
      <w:marTop w:val="0"/>
      <w:marBottom w:val="0"/>
      <w:divBdr>
        <w:top w:val="none" w:sz="0" w:space="0" w:color="auto"/>
        <w:left w:val="none" w:sz="0" w:space="0" w:color="auto"/>
        <w:bottom w:val="none" w:sz="0" w:space="0" w:color="auto"/>
        <w:right w:val="none" w:sz="0" w:space="0" w:color="auto"/>
      </w:divBdr>
    </w:div>
    <w:div w:id="205794715">
      <w:bodyDiv w:val="1"/>
      <w:marLeft w:val="0"/>
      <w:marRight w:val="0"/>
      <w:marTop w:val="0"/>
      <w:marBottom w:val="0"/>
      <w:divBdr>
        <w:top w:val="none" w:sz="0" w:space="0" w:color="auto"/>
        <w:left w:val="none" w:sz="0" w:space="0" w:color="auto"/>
        <w:bottom w:val="none" w:sz="0" w:space="0" w:color="auto"/>
        <w:right w:val="none" w:sz="0" w:space="0" w:color="auto"/>
      </w:divBdr>
    </w:div>
    <w:div w:id="295110429">
      <w:bodyDiv w:val="1"/>
      <w:marLeft w:val="0"/>
      <w:marRight w:val="0"/>
      <w:marTop w:val="0"/>
      <w:marBottom w:val="0"/>
      <w:divBdr>
        <w:top w:val="none" w:sz="0" w:space="0" w:color="auto"/>
        <w:left w:val="none" w:sz="0" w:space="0" w:color="auto"/>
        <w:bottom w:val="none" w:sz="0" w:space="0" w:color="auto"/>
        <w:right w:val="none" w:sz="0" w:space="0" w:color="auto"/>
      </w:divBdr>
    </w:div>
    <w:div w:id="359472156">
      <w:bodyDiv w:val="1"/>
      <w:marLeft w:val="0"/>
      <w:marRight w:val="0"/>
      <w:marTop w:val="0"/>
      <w:marBottom w:val="0"/>
      <w:divBdr>
        <w:top w:val="none" w:sz="0" w:space="0" w:color="auto"/>
        <w:left w:val="none" w:sz="0" w:space="0" w:color="auto"/>
        <w:bottom w:val="none" w:sz="0" w:space="0" w:color="auto"/>
        <w:right w:val="none" w:sz="0" w:space="0" w:color="auto"/>
      </w:divBdr>
    </w:div>
    <w:div w:id="387918279">
      <w:bodyDiv w:val="1"/>
      <w:marLeft w:val="0"/>
      <w:marRight w:val="0"/>
      <w:marTop w:val="0"/>
      <w:marBottom w:val="0"/>
      <w:divBdr>
        <w:top w:val="none" w:sz="0" w:space="0" w:color="auto"/>
        <w:left w:val="none" w:sz="0" w:space="0" w:color="auto"/>
        <w:bottom w:val="none" w:sz="0" w:space="0" w:color="auto"/>
        <w:right w:val="none" w:sz="0" w:space="0" w:color="auto"/>
      </w:divBdr>
    </w:div>
    <w:div w:id="636493928">
      <w:bodyDiv w:val="1"/>
      <w:marLeft w:val="0"/>
      <w:marRight w:val="0"/>
      <w:marTop w:val="0"/>
      <w:marBottom w:val="0"/>
      <w:divBdr>
        <w:top w:val="none" w:sz="0" w:space="0" w:color="auto"/>
        <w:left w:val="none" w:sz="0" w:space="0" w:color="auto"/>
        <w:bottom w:val="none" w:sz="0" w:space="0" w:color="auto"/>
        <w:right w:val="none" w:sz="0" w:space="0" w:color="auto"/>
      </w:divBdr>
    </w:div>
    <w:div w:id="751926514">
      <w:bodyDiv w:val="1"/>
      <w:marLeft w:val="0"/>
      <w:marRight w:val="0"/>
      <w:marTop w:val="0"/>
      <w:marBottom w:val="0"/>
      <w:divBdr>
        <w:top w:val="none" w:sz="0" w:space="0" w:color="auto"/>
        <w:left w:val="none" w:sz="0" w:space="0" w:color="auto"/>
        <w:bottom w:val="none" w:sz="0" w:space="0" w:color="auto"/>
        <w:right w:val="none" w:sz="0" w:space="0" w:color="auto"/>
      </w:divBdr>
    </w:div>
    <w:div w:id="815293874">
      <w:bodyDiv w:val="1"/>
      <w:marLeft w:val="0"/>
      <w:marRight w:val="0"/>
      <w:marTop w:val="0"/>
      <w:marBottom w:val="0"/>
      <w:divBdr>
        <w:top w:val="none" w:sz="0" w:space="0" w:color="auto"/>
        <w:left w:val="none" w:sz="0" w:space="0" w:color="auto"/>
        <w:bottom w:val="none" w:sz="0" w:space="0" w:color="auto"/>
        <w:right w:val="none" w:sz="0" w:space="0" w:color="auto"/>
      </w:divBdr>
    </w:div>
    <w:div w:id="896815186">
      <w:bodyDiv w:val="1"/>
      <w:marLeft w:val="0"/>
      <w:marRight w:val="0"/>
      <w:marTop w:val="0"/>
      <w:marBottom w:val="0"/>
      <w:divBdr>
        <w:top w:val="none" w:sz="0" w:space="0" w:color="auto"/>
        <w:left w:val="none" w:sz="0" w:space="0" w:color="auto"/>
        <w:bottom w:val="none" w:sz="0" w:space="0" w:color="auto"/>
        <w:right w:val="none" w:sz="0" w:space="0" w:color="auto"/>
      </w:divBdr>
    </w:div>
    <w:div w:id="937829748">
      <w:bodyDiv w:val="1"/>
      <w:marLeft w:val="0"/>
      <w:marRight w:val="0"/>
      <w:marTop w:val="0"/>
      <w:marBottom w:val="0"/>
      <w:divBdr>
        <w:top w:val="none" w:sz="0" w:space="0" w:color="auto"/>
        <w:left w:val="none" w:sz="0" w:space="0" w:color="auto"/>
        <w:bottom w:val="none" w:sz="0" w:space="0" w:color="auto"/>
        <w:right w:val="none" w:sz="0" w:space="0" w:color="auto"/>
      </w:divBdr>
    </w:div>
    <w:div w:id="968512614">
      <w:bodyDiv w:val="1"/>
      <w:marLeft w:val="0"/>
      <w:marRight w:val="0"/>
      <w:marTop w:val="0"/>
      <w:marBottom w:val="0"/>
      <w:divBdr>
        <w:top w:val="none" w:sz="0" w:space="0" w:color="auto"/>
        <w:left w:val="none" w:sz="0" w:space="0" w:color="auto"/>
        <w:bottom w:val="none" w:sz="0" w:space="0" w:color="auto"/>
        <w:right w:val="none" w:sz="0" w:space="0" w:color="auto"/>
      </w:divBdr>
    </w:div>
    <w:div w:id="1011642777">
      <w:bodyDiv w:val="1"/>
      <w:marLeft w:val="0"/>
      <w:marRight w:val="0"/>
      <w:marTop w:val="0"/>
      <w:marBottom w:val="0"/>
      <w:divBdr>
        <w:top w:val="none" w:sz="0" w:space="0" w:color="auto"/>
        <w:left w:val="none" w:sz="0" w:space="0" w:color="auto"/>
        <w:bottom w:val="none" w:sz="0" w:space="0" w:color="auto"/>
        <w:right w:val="none" w:sz="0" w:space="0" w:color="auto"/>
      </w:divBdr>
    </w:div>
    <w:div w:id="1013610905">
      <w:bodyDiv w:val="1"/>
      <w:marLeft w:val="0"/>
      <w:marRight w:val="0"/>
      <w:marTop w:val="0"/>
      <w:marBottom w:val="0"/>
      <w:divBdr>
        <w:top w:val="none" w:sz="0" w:space="0" w:color="auto"/>
        <w:left w:val="none" w:sz="0" w:space="0" w:color="auto"/>
        <w:bottom w:val="none" w:sz="0" w:space="0" w:color="auto"/>
        <w:right w:val="none" w:sz="0" w:space="0" w:color="auto"/>
      </w:divBdr>
    </w:div>
    <w:div w:id="1152520731">
      <w:bodyDiv w:val="1"/>
      <w:marLeft w:val="0"/>
      <w:marRight w:val="0"/>
      <w:marTop w:val="0"/>
      <w:marBottom w:val="0"/>
      <w:divBdr>
        <w:top w:val="none" w:sz="0" w:space="0" w:color="auto"/>
        <w:left w:val="none" w:sz="0" w:space="0" w:color="auto"/>
        <w:bottom w:val="none" w:sz="0" w:space="0" w:color="auto"/>
        <w:right w:val="none" w:sz="0" w:space="0" w:color="auto"/>
      </w:divBdr>
    </w:div>
    <w:div w:id="1247307615">
      <w:bodyDiv w:val="1"/>
      <w:marLeft w:val="0"/>
      <w:marRight w:val="0"/>
      <w:marTop w:val="0"/>
      <w:marBottom w:val="0"/>
      <w:divBdr>
        <w:top w:val="none" w:sz="0" w:space="0" w:color="auto"/>
        <w:left w:val="none" w:sz="0" w:space="0" w:color="auto"/>
        <w:bottom w:val="none" w:sz="0" w:space="0" w:color="auto"/>
        <w:right w:val="none" w:sz="0" w:space="0" w:color="auto"/>
      </w:divBdr>
    </w:div>
    <w:div w:id="1274633910">
      <w:bodyDiv w:val="1"/>
      <w:marLeft w:val="0"/>
      <w:marRight w:val="0"/>
      <w:marTop w:val="0"/>
      <w:marBottom w:val="0"/>
      <w:divBdr>
        <w:top w:val="none" w:sz="0" w:space="0" w:color="auto"/>
        <w:left w:val="none" w:sz="0" w:space="0" w:color="auto"/>
        <w:bottom w:val="none" w:sz="0" w:space="0" w:color="auto"/>
        <w:right w:val="none" w:sz="0" w:space="0" w:color="auto"/>
      </w:divBdr>
    </w:div>
    <w:div w:id="1296714680">
      <w:bodyDiv w:val="1"/>
      <w:marLeft w:val="0"/>
      <w:marRight w:val="0"/>
      <w:marTop w:val="0"/>
      <w:marBottom w:val="0"/>
      <w:divBdr>
        <w:top w:val="none" w:sz="0" w:space="0" w:color="auto"/>
        <w:left w:val="none" w:sz="0" w:space="0" w:color="auto"/>
        <w:bottom w:val="none" w:sz="0" w:space="0" w:color="auto"/>
        <w:right w:val="none" w:sz="0" w:space="0" w:color="auto"/>
      </w:divBdr>
    </w:div>
    <w:div w:id="1330402742">
      <w:bodyDiv w:val="1"/>
      <w:marLeft w:val="0"/>
      <w:marRight w:val="0"/>
      <w:marTop w:val="0"/>
      <w:marBottom w:val="0"/>
      <w:divBdr>
        <w:top w:val="none" w:sz="0" w:space="0" w:color="auto"/>
        <w:left w:val="none" w:sz="0" w:space="0" w:color="auto"/>
        <w:bottom w:val="none" w:sz="0" w:space="0" w:color="auto"/>
        <w:right w:val="none" w:sz="0" w:space="0" w:color="auto"/>
      </w:divBdr>
    </w:div>
    <w:div w:id="1363556731">
      <w:bodyDiv w:val="1"/>
      <w:marLeft w:val="0"/>
      <w:marRight w:val="0"/>
      <w:marTop w:val="0"/>
      <w:marBottom w:val="0"/>
      <w:divBdr>
        <w:top w:val="none" w:sz="0" w:space="0" w:color="auto"/>
        <w:left w:val="none" w:sz="0" w:space="0" w:color="auto"/>
        <w:bottom w:val="none" w:sz="0" w:space="0" w:color="auto"/>
        <w:right w:val="none" w:sz="0" w:space="0" w:color="auto"/>
      </w:divBdr>
    </w:div>
    <w:div w:id="1389953927">
      <w:bodyDiv w:val="1"/>
      <w:marLeft w:val="0"/>
      <w:marRight w:val="0"/>
      <w:marTop w:val="0"/>
      <w:marBottom w:val="0"/>
      <w:divBdr>
        <w:top w:val="none" w:sz="0" w:space="0" w:color="auto"/>
        <w:left w:val="none" w:sz="0" w:space="0" w:color="auto"/>
        <w:bottom w:val="none" w:sz="0" w:space="0" w:color="auto"/>
        <w:right w:val="none" w:sz="0" w:space="0" w:color="auto"/>
      </w:divBdr>
    </w:div>
    <w:div w:id="1399207143">
      <w:bodyDiv w:val="1"/>
      <w:marLeft w:val="0"/>
      <w:marRight w:val="0"/>
      <w:marTop w:val="0"/>
      <w:marBottom w:val="0"/>
      <w:divBdr>
        <w:top w:val="none" w:sz="0" w:space="0" w:color="auto"/>
        <w:left w:val="none" w:sz="0" w:space="0" w:color="auto"/>
        <w:bottom w:val="none" w:sz="0" w:space="0" w:color="auto"/>
        <w:right w:val="none" w:sz="0" w:space="0" w:color="auto"/>
      </w:divBdr>
    </w:div>
    <w:div w:id="1417557774">
      <w:bodyDiv w:val="1"/>
      <w:marLeft w:val="0"/>
      <w:marRight w:val="0"/>
      <w:marTop w:val="0"/>
      <w:marBottom w:val="0"/>
      <w:divBdr>
        <w:top w:val="none" w:sz="0" w:space="0" w:color="auto"/>
        <w:left w:val="none" w:sz="0" w:space="0" w:color="auto"/>
        <w:bottom w:val="none" w:sz="0" w:space="0" w:color="auto"/>
        <w:right w:val="none" w:sz="0" w:space="0" w:color="auto"/>
      </w:divBdr>
    </w:div>
    <w:div w:id="1442190428">
      <w:bodyDiv w:val="1"/>
      <w:marLeft w:val="0"/>
      <w:marRight w:val="0"/>
      <w:marTop w:val="0"/>
      <w:marBottom w:val="0"/>
      <w:divBdr>
        <w:top w:val="none" w:sz="0" w:space="0" w:color="auto"/>
        <w:left w:val="none" w:sz="0" w:space="0" w:color="auto"/>
        <w:bottom w:val="none" w:sz="0" w:space="0" w:color="auto"/>
        <w:right w:val="none" w:sz="0" w:space="0" w:color="auto"/>
      </w:divBdr>
    </w:div>
    <w:div w:id="1538856144">
      <w:bodyDiv w:val="1"/>
      <w:marLeft w:val="0"/>
      <w:marRight w:val="0"/>
      <w:marTop w:val="0"/>
      <w:marBottom w:val="0"/>
      <w:divBdr>
        <w:top w:val="none" w:sz="0" w:space="0" w:color="auto"/>
        <w:left w:val="none" w:sz="0" w:space="0" w:color="auto"/>
        <w:bottom w:val="none" w:sz="0" w:space="0" w:color="auto"/>
        <w:right w:val="none" w:sz="0" w:space="0" w:color="auto"/>
      </w:divBdr>
    </w:div>
    <w:div w:id="1612010336">
      <w:bodyDiv w:val="1"/>
      <w:marLeft w:val="0"/>
      <w:marRight w:val="0"/>
      <w:marTop w:val="0"/>
      <w:marBottom w:val="0"/>
      <w:divBdr>
        <w:top w:val="none" w:sz="0" w:space="0" w:color="auto"/>
        <w:left w:val="none" w:sz="0" w:space="0" w:color="auto"/>
        <w:bottom w:val="none" w:sz="0" w:space="0" w:color="auto"/>
        <w:right w:val="none" w:sz="0" w:space="0" w:color="auto"/>
      </w:divBdr>
    </w:div>
    <w:div w:id="1671714387">
      <w:bodyDiv w:val="1"/>
      <w:marLeft w:val="0"/>
      <w:marRight w:val="0"/>
      <w:marTop w:val="0"/>
      <w:marBottom w:val="0"/>
      <w:divBdr>
        <w:top w:val="none" w:sz="0" w:space="0" w:color="auto"/>
        <w:left w:val="none" w:sz="0" w:space="0" w:color="auto"/>
        <w:bottom w:val="none" w:sz="0" w:space="0" w:color="auto"/>
        <w:right w:val="none" w:sz="0" w:space="0" w:color="auto"/>
      </w:divBdr>
    </w:div>
    <w:div w:id="1673988420">
      <w:bodyDiv w:val="1"/>
      <w:marLeft w:val="0"/>
      <w:marRight w:val="0"/>
      <w:marTop w:val="0"/>
      <w:marBottom w:val="0"/>
      <w:divBdr>
        <w:top w:val="none" w:sz="0" w:space="0" w:color="auto"/>
        <w:left w:val="none" w:sz="0" w:space="0" w:color="auto"/>
        <w:bottom w:val="none" w:sz="0" w:space="0" w:color="auto"/>
        <w:right w:val="none" w:sz="0" w:space="0" w:color="auto"/>
      </w:divBdr>
    </w:div>
    <w:div w:id="1678993419">
      <w:bodyDiv w:val="1"/>
      <w:marLeft w:val="0"/>
      <w:marRight w:val="0"/>
      <w:marTop w:val="0"/>
      <w:marBottom w:val="0"/>
      <w:divBdr>
        <w:top w:val="none" w:sz="0" w:space="0" w:color="auto"/>
        <w:left w:val="none" w:sz="0" w:space="0" w:color="auto"/>
        <w:bottom w:val="none" w:sz="0" w:space="0" w:color="auto"/>
        <w:right w:val="none" w:sz="0" w:space="0" w:color="auto"/>
      </w:divBdr>
    </w:div>
    <w:div w:id="1724013728">
      <w:bodyDiv w:val="1"/>
      <w:marLeft w:val="0"/>
      <w:marRight w:val="0"/>
      <w:marTop w:val="0"/>
      <w:marBottom w:val="0"/>
      <w:divBdr>
        <w:top w:val="none" w:sz="0" w:space="0" w:color="auto"/>
        <w:left w:val="none" w:sz="0" w:space="0" w:color="auto"/>
        <w:bottom w:val="none" w:sz="0" w:space="0" w:color="auto"/>
        <w:right w:val="none" w:sz="0" w:space="0" w:color="auto"/>
      </w:divBdr>
    </w:div>
    <w:div w:id="1761484737">
      <w:bodyDiv w:val="1"/>
      <w:marLeft w:val="0"/>
      <w:marRight w:val="0"/>
      <w:marTop w:val="0"/>
      <w:marBottom w:val="0"/>
      <w:divBdr>
        <w:top w:val="none" w:sz="0" w:space="0" w:color="auto"/>
        <w:left w:val="none" w:sz="0" w:space="0" w:color="auto"/>
        <w:bottom w:val="none" w:sz="0" w:space="0" w:color="auto"/>
        <w:right w:val="none" w:sz="0" w:space="0" w:color="auto"/>
      </w:divBdr>
    </w:div>
    <w:div w:id="1862354801">
      <w:bodyDiv w:val="1"/>
      <w:marLeft w:val="0"/>
      <w:marRight w:val="0"/>
      <w:marTop w:val="0"/>
      <w:marBottom w:val="0"/>
      <w:divBdr>
        <w:top w:val="none" w:sz="0" w:space="0" w:color="auto"/>
        <w:left w:val="none" w:sz="0" w:space="0" w:color="auto"/>
        <w:bottom w:val="none" w:sz="0" w:space="0" w:color="auto"/>
        <w:right w:val="none" w:sz="0" w:space="0" w:color="auto"/>
      </w:divBdr>
    </w:div>
    <w:div w:id="1865702753">
      <w:bodyDiv w:val="1"/>
      <w:marLeft w:val="0"/>
      <w:marRight w:val="0"/>
      <w:marTop w:val="0"/>
      <w:marBottom w:val="0"/>
      <w:divBdr>
        <w:top w:val="none" w:sz="0" w:space="0" w:color="auto"/>
        <w:left w:val="none" w:sz="0" w:space="0" w:color="auto"/>
        <w:bottom w:val="none" w:sz="0" w:space="0" w:color="auto"/>
        <w:right w:val="none" w:sz="0" w:space="0" w:color="auto"/>
      </w:divBdr>
    </w:div>
    <w:div w:id="1877694851">
      <w:bodyDiv w:val="1"/>
      <w:marLeft w:val="0"/>
      <w:marRight w:val="0"/>
      <w:marTop w:val="0"/>
      <w:marBottom w:val="0"/>
      <w:divBdr>
        <w:top w:val="none" w:sz="0" w:space="0" w:color="auto"/>
        <w:left w:val="none" w:sz="0" w:space="0" w:color="auto"/>
        <w:bottom w:val="none" w:sz="0" w:space="0" w:color="auto"/>
        <w:right w:val="none" w:sz="0" w:space="0" w:color="auto"/>
      </w:divBdr>
    </w:div>
    <w:div w:id="1902716762">
      <w:bodyDiv w:val="1"/>
      <w:marLeft w:val="0"/>
      <w:marRight w:val="0"/>
      <w:marTop w:val="0"/>
      <w:marBottom w:val="0"/>
      <w:divBdr>
        <w:top w:val="none" w:sz="0" w:space="0" w:color="auto"/>
        <w:left w:val="none" w:sz="0" w:space="0" w:color="auto"/>
        <w:bottom w:val="none" w:sz="0" w:space="0" w:color="auto"/>
        <w:right w:val="none" w:sz="0" w:space="0" w:color="auto"/>
      </w:divBdr>
    </w:div>
    <w:div w:id="1912541124">
      <w:bodyDiv w:val="1"/>
      <w:marLeft w:val="0"/>
      <w:marRight w:val="0"/>
      <w:marTop w:val="0"/>
      <w:marBottom w:val="0"/>
      <w:divBdr>
        <w:top w:val="none" w:sz="0" w:space="0" w:color="auto"/>
        <w:left w:val="none" w:sz="0" w:space="0" w:color="auto"/>
        <w:bottom w:val="none" w:sz="0" w:space="0" w:color="auto"/>
        <w:right w:val="none" w:sz="0" w:space="0" w:color="auto"/>
      </w:divBdr>
    </w:div>
    <w:div w:id="1945528889">
      <w:bodyDiv w:val="1"/>
      <w:marLeft w:val="0"/>
      <w:marRight w:val="0"/>
      <w:marTop w:val="0"/>
      <w:marBottom w:val="0"/>
      <w:divBdr>
        <w:top w:val="none" w:sz="0" w:space="0" w:color="auto"/>
        <w:left w:val="none" w:sz="0" w:space="0" w:color="auto"/>
        <w:bottom w:val="none" w:sz="0" w:space="0" w:color="auto"/>
        <w:right w:val="none" w:sz="0" w:space="0" w:color="auto"/>
      </w:divBdr>
    </w:div>
    <w:div w:id="1946619225">
      <w:bodyDiv w:val="1"/>
      <w:marLeft w:val="0"/>
      <w:marRight w:val="0"/>
      <w:marTop w:val="0"/>
      <w:marBottom w:val="0"/>
      <w:divBdr>
        <w:top w:val="none" w:sz="0" w:space="0" w:color="auto"/>
        <w:left w:val="none" w:sz="0" w:space="0" w:color="auto"/>
        <w:bottom w:val="none" w:sz="0" w:space="0" w:color="auto"/>
        <w:right w:val="none" w:sz="0" w:space="0" w:color="auto"/>
      </w:divBdr>
    </w:div>
    <w:div w:id="1973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125.wmf"/><Relationship Id="rId143" Type="http://schemas.openxmlformats.org/officeDocument/2006/relationships/image" Target="media/image126.wmf"/><Relationship Id="rId144" Type="http://schemas.openxmlformats.org/officeDocument/2006/relationships/image" Target="media/image127.wmf"/><Relationship Id="rId145" Type="http://schemas.openxmlformats.org/officeDocument/2006/relationships/image" Target="media/image128.wmf"/><Relationship Id="rId146" Type="http://schemas.openxmlformats.org/officeDocument/2006/relationships/image" Target="media/image129.wmf"/><Relationship Id="rId147" Type="http://schemas.openxmlformats.org/officeDocument/2006/relationships/image" Target="media/image130.wmf"/><Relationship Id="rId148" Type="http://schemas.openxmlformats.org/officeDocument/2006/relationships/image" Target="media/image131.wmf"/><Relationship Id="rId149" Type="http://schemas.openxmlformats.org/officeDocument/2006/relationships/image" Target="media/image132.wmf"/><Relationship Id="rId40" Type="http://schemas.openxmlformats.org/officeDocument/2006/relationships/image" Target="media/image28.wmf"/><Relationship Id="rId41" Type="http://schemas.openxmlformats.org/officeDocument/2006/relationships/image" Target="media/image29.wmf"/><Relationship Id="rId42" Type="http://schemas.openxmlformats.org/officeDocument/2006/relationships/image" Target="media/image30.wmf"/><Relationship Id="rId43" Type="http://schemas.openxmlformats.org/officeDocument/2006/relationships/image" Target="media/image31.wmf"/><Relationship Id="rId44" Type="http://schemas.openxmlformats.org/officeDocument/2006/relationships/image" Target="media/image32.wmf"/><Relationship Id="rId45" Type="http://schemas.openxmlformats.org/officeDocument/2006/relationships/image" Target="media/image33.wmf"/><Relationship Id="rId46" Type="http://schemas.openxmlformats.org/officeDocument/2006/relationships/image" Target="media/image34.wmf"/><Relationship Id="rId47" Type="http://schemas.openxmlformats.org/officeDocument/2006/relationships/image" Target="media/image35.wmf"/><Relationship Id="rId48" Type="http://schemas.openxmlformats.org/officeDocument/2006/relationships/image" Target="media/image36.wmf"/><Relationship Id="rId49" Type="http://schemas.openxmlformats.org/officeDocument/2006/relationships/image" Target="media/image37.wmf"/><Relationship Id="rId80" Type="http://schemas.openxmlformats.org/officeDocument/2006/relationships/image" Target="media/image68.wmf"/><Relationship Id="rId81" Type="http://schemas.openxmlformats.org/officeDocument/2006/relationships/image" Target="media/image69.wmf"/><Relationship Id="rId82" Type="http://schemas.openxmlformats.org/officeDocument/2006/relationships/image" Target="media/image70.wmf"/><Relationship Id="rId83" Type="http://schemas.openxmlformats.org/officeDocument/2006/relationships/oleObject" Target="embeddings/Microsoft_Equation4.bin"/><Relationship Id="rId84" Type="http://schemas.openxmlformats.org/officeDocument/2006/relationships/image" Target="media/image71.wmf"/><Relationship Id="rId85" Type="http://schemas.openxmlformats.org/officeDocument/2006/relationships/image" Target="media/image72.wmf"/><Relationship Id="rId86" Type="http://schemas.openxmlformats.org/officeDocument/2006/relationships/image" Target="media/image73.wmf"/><Relationship Id="rId87" Type="http://schemas.openxmlformats.org/officeDocument/2006/relationships/image" Target="media/image74.wmf"/><Relationship Id="rId88" Type="http://schemas.openxmlformats.org/officeDocument/2006/relationships/image" Target="media/image75.wmf"/><Relationship Id="rId89" Type="http://schemas.openxmlformats.org/officeDocument/2006/relationships/image" Target="media/image76.wmf"/><Relationship Id="rId110" Type="http://schemas.openxmlformats.org/officeDocument/2006/relationships/image" Target="media/image95.wmf"/><Relationship Id="rId111" Type="http://schemas.openxmlformats.org/officeDocument/2006/relationships/image" Target="media/image96.wmf"/><Relationship Id="rId112" Type="http://schemas.openxmlformats.org/officeDocument/2006/relationships/image" Target="media/image97.wmf"/><Relationship Id="rId113" Type="http://schemas.openxmlformats.org/officeDocument/2006/relationships/image" Target="media/image98.wmf"/><Relationship Id="rId114" Type="http://schemas.openxmlformats.org/officeDocument/2006/relationships/image" Target="media/image99.wmf"/><Relationship Id="rId115" Type="http://schemas.openxmlformats.org/officeDocument/2006/relationships/image" Target="media/image100.wmf"/><Relationship Id="rId116" Type="http://schemas.openxmlformats.org/officeDocument/2006/relationships/image" Target="media/image101.wmf"/><Relationship Id="rId117" Type="http://schemas.openxmlformats.org/officeDocument/2006/relationships/image" Target="media/image102.wmf"/><Relationship Id="rId118" Type="http://schemas.openxmlformats.org/officeDocument/2006/relationships/oleObject" Target="embeddings/Microsoft_Equation7.bin"/><Relationship Id="rId119" Type="http://schemas.openxmlformats.org/officeDocument/2006/relationships/image" Target="media/image103.wmf"/><Relationship Id="rId150" Type="http://schemas.openxmlformats.org/officeDocument/2006/relationships/image" Target="media/image133.wmf"/><Relationship Id="rId151" Type="http://schemas.openxmlformats.org/officeDocument/2006/relationships/image" Target="media/image134.wmf"/><Relationship Id="rId152" Type="http://schemas.openxmlformats.org/officeDocument/2006/relationships/image" Target="media/image135.wmf"/><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153" Type="http://schemas.openxmlformats.org/officeDocument/2006/relationships/footer" Target="footer1.xml"/><Relationship Id="rId154" Type="http://schemas.openxmlformats.org/officeDocument/2006/relationships/footer" Target="footer2.xml"/><Relationship Id="rId155" Type="http://schemas.openxmlformats.org/officeDocument/2006/relationships/footer" Target="footer3.xml"/><Relationship Id="rId156" Type="http://schemas.openxmlformats.org/officeDocument/2006/relationships/image" Target="media/image136.wmf"/><Relationship Id="rId157" Type="http://schemas.openxmlformats.org/officeDocument/2006/relationships/image" Target="media/image137.wmf"/><Relationship Id="rId158" Type="http://schemas.openxmlformats.org/officeDocument/2006/relationships/image" Target="media/image138.wmf"/><Relationship Id="rId159" Type="http://schemas.openxmlformats.org/officeDocument/2006/relationships/image" Target="media/image139.wmf"/><Relationship Id="rId50" Type="http://schemas.openxmlformats.org/officeDocument/2006/relationships/image" Target="media/image38.wmf"/><Relationship Id="rId51" Type="http://schemas.openxmlformats.org/officeDocument/2006/relationships/image" Target="media/image39.wmf"/><Relationship Id="rId52" Type="http://schemas.openxmlformats.org/officeDocument/2006/relationships/image" Target="media/image40.wmf"/><Relationship Id="rId53" Type="http://schemas.openxmlformats.org/officeDocument/2006/relationships/image" Target="media/image41.wmf"/><Relationship Id="rId54" Type="http://schemas.openxmlformats.org/officeDocument/2006/relationships/image" Target="media/image42.wmf"/><Relationship Id="rId55" Type="http://schemas.openxmlformats.org/officeDocument/2006/relationships/image" Target="media/image43.wmf"/><Relationship Id="rId56" Type="http://schemas.openxmlformats.org/officeDocument/2006/relationships/image" Target="media/image44.wmf"/><Relationship Id="rId57" Type="http://schemas.openxmlformats.org/officeDocument/2006/relationships/image" Target="media/image45.wmf"/><Relationship Id="rId58" Type="http://schemas.openxmlformats.org/officeDocument/2006/relationships/image" Target="media/image46.wmf"/><Relationship Id="rId59" Type="http://schemas.openxmlformats.org/officeDocument/2006/relationships/image" Target="media/image47.wmf"/><Relationship Id="rId90" Type="http://schemas.openxmlformats.org/officeDocument/2006/relationships/image" Target="media/image77.wmf"/><Relationship Id="rId91" Type="http://schemas.openxmlformats.org/officeDocument/2006/relationships/image" Target="media/image78.wmf"/><Relationship Id="rId92" Type="http://schemas.openxmlformats.org/officeDocument/2006/relationships/image" Target="media/image79.wmf"/><Relationship Id="rId93" Type="http://schemas.openxmlformats.org/officeDocument/2006/relationships/image" Target="media/image80.wmf"/><Relationship Id="rId94" Type="http://schemas.openxmlformats.org/officeDocument/2006/relationships/image" Target="media/image81.wmf"/><Relationship Id="rId95" Type="http://schemas.openxmlformats.org/officeDocument/2006/relationships/image" Target="media/image82.wmf"/><Relationship Id="rId96" Type="http://schemas.openxmlformats.org/officeDocument/2006/relationships/image" Target="media/image83.wmf"/><Relationship Id="rId97" Type="http://schemas.openxmlformats.org/officeDocument/2006/relationships/image" Target="media/image84.wmf"/><Relationship Id="rId98" Type="http://schemas.openxmlformats.org/officeDocument/2006/relationships/image" Target="media/image85.wmf"/><Relationship Id="rId99" Type="http://schemas.openxmlformats.org/officeDocument/2006/relationships/image" Target="media/image86.wmf"/><Relationship Id="rId120" Type="http://schemas.openxmlformats.org/officeDocument/2006/relationships/image" Target="media/image104.wmf"/><Relationship Id="rId121" Type="http://schemas.openxmlformats.org/officeDocument/2006/relationships/image" Target="media/image105.wmf"/><Relationship Id="rId122" Type="http://schemas.openxmlformats.org/officeDocument/2006/relationships/image" Target="media/image106.wmf"/><Relationship Id="rId123" Type="http://schemas.openxmlformats.org/officeDocument/2006/relationships/image" Target="media/image107.wmf"/><Relationship Id="rId124" Type="http://schemas.openxmlformats.org/officeDocument/2006/relationships/image" Target="media/image108.wmf"/><Relationship Id="rId125" Type="http://schemas.openxmlformats.org/officeDocument/2006/relationships/image" Target="media/image109.wmf"/><Relationship Id="rId126" Type="http://schemas.openxmlformats.org/officeDocument/2006/relationships/image" Target="media/image110.wmf"/><Relationship Id="rId127" Type="http://schemas.openxmlformats.org/officeDocument/2006/relationships/image" Target="media/image111.wmf"/><Relationship Id="rId128" Type="http://schemas.openxmlformats.org/officeDocument/2006/relationships/image" Target="media/image112.wmf"/><Relationship Id="rId129" Type="http://schemas.openxmlformats.org/officeDocument/2006/relationships/image" Target="media/image113.wmf"/><Relationship Id="rId160" Type="http://schemas.openxmlformats.org/officeDocument/2006/relationships/image" Target="media/image140.wmf"/><Relationship Id="rId161" Type="http://schemas.openxmlformats.org/officeDocument/2006/relationships/image" Target="media/image141.wmf"/><Relationship Id="rId162" Type="http://schemas.openxmlformats.org/officeDocument/2006/relationships/image" Target="media/image142.wmf"/><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23" Type="http://schemas.openxmlformats.org/officeDocument/2006/relationships/oleObject" Target="embeddings/Microsoft_Equation1.bin"/><Relationship Id="rId24" Type="http://schemas.openxmlformats.org/officeDocument/2006/relationships/image" Target="media/image14.wmf"/><Relationship Id="rId25" Type="http://schemas.openxmlformats.org/officeDocument/2006/relationships/oleObject" Target="embeddings/Microsoft_Equation2.bin"/><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63" Type="http://schemas.openxmlformats.org/officeDocument/2006/relationships/image" Target="media/image143.wmf"/><Relationship Id="rId164" Type="http://schemas.openxmlformats.org/officeDocument/2006/relationships/image" Target="media/image144.wmf"/><Relationship Id="rId165" Type="http://schemas.openxmlformats.org/officeDocument/2006/relationships/image" Target="media/image145.wmf"/><Relationship Id="rId166" Type="http://schemas.openxmlformats.org/officeDocument/2006/relationships/fontTable" Target="fontTable.xml"/><Relationship Id="rId167" Type="http://schemas.openxmlformats.org/officeDocument/2006/relationships/theme" Target="theme/theme1.xml"/><Relationship Id="rId60" Type="http://schemas.openxmlformats.org/officeDocument/2006/relationships/image" Target="media/image48.wmf"/><Relationship Id="rId61" Type="http://schemas.openxmlformats.org/officeDocument/2006/relationships/image" Target="media/image49.wmf"/><Relationship Id="rId62" Type="http://schemas.openxmlformats.org/officeDocument/2006/relationships/image" Target="media/image50.wmf"/><Relationship Id="rId63" Type="http://schemas.openxmlformats.org/officeDocument/2006/relationships/image" Target="media/image51.wmf"/><Relationship Id="rId64" Type="http://schemas.openxmlformats.org/officeDocument/2006/relationships/image" Target="media/image52.wmf"/><Relationship Id="rId65" Type="http://schemas.openxmlformats.org/officeDocument/2006/relationships/image" Target="media/image53.wmf"/><Relationship Id="rId66" Type="http://schemas.openxmlformats.org/officeDocument/2006/relationships/image" Target="media/image54.wmf"/><Relationship Id="rId67" Type="http://schemas.openxmlformats.org/officeDocument/2006/relationships/image" Target="media/image55.wmf"/><Relationship Id="rId68" Type="http://schemas.openxmlformats.org/officeDocument/2006/relationships/image" Target="media/image56.wmf"/><Relationship Id="rId69" Type="http://schemas.openxmlformats.org/officeDocument/2006/relationships/image" Target="media/image57.wmf"/><Relationship Id="rId130" Type="http://schemas.openxmlformats.org/officeDocument/2006/relationships/oleObject" Target="embeddings/Microsoft_Equation8.bin"/><Relationship Id="rId131" Type="http://schemas.openxmlformats.org/officeDocument/2006/relationships/image" Target="media/image114.wmf"/><Relationship Id="rId132" Type="http://schemas.openxmlformats.org/officeDocument/2006/relationships/image" Target="media/image115.wmf"/><Relationship Id="rId133" Type="http://schemas.openxmlformats.org/officeDocument/2006/relationships/image" Target="media/image116.wmf"/><Relationship Id="rId134" Type="http://schemas.openxmlformats.org/officeDocument/2006/relationships/image" Target="media/image117.wmf"/><Relationship Id="rId135" Type="http://schemas.openxmlformats.org/officeDocument/2006/relationships/image" Target="media/image118.wmf"/><Relationship Id="rId136" Type="http://schemas.openxmlformats.org/officeDocument/2006/relationships/image" Target="media/image119.wmf"/><Relationship Id="rId137" Type="http://schemas.openxmlformats.org/officeDocument/2006/relationships/image" Target="media/image120.wmf"/><Relationship Id="rId138" Type="http://schemas.openxmlformats.org/officeDocument/2006/relationships/image" Target="media/image121.wmf"/><Relationship Id="rId139" Type="http://schemas.openxmlformats.org/officeDocument/2006/relationships/image" Target="media/image122.wmf"/><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33" Type="http://schemas.openxmlformats.org/officeDocument/2006/relationships/image" Target="media/image22.wmf"/><Relationship Id="rId34" Type="http://schemas.openxmlformats.org/officeDocument/2006/relationships/oleObject" Target="embeddings/Microsoft_Equation3.bin"/><Relationship Id="rId35" Type="http://schemas.openxmlformats.org/officeDocument/2006/relationships/image" Target="media/image23.wmf"/><Relationship Id="rId36" Type="http://schemas.openxmlformats.org/officeDocument/2006/relationships/image" Target="media/image24.wmf"/><Relationship Id="rId37" Type="http://schemas.openxmlformats.org/officeDocument/2006/relationships/image" Target="media/image25.wmf"/><Relationship Id="rId38" Type="http://schemas.openxmlformats.org/officeDocument/2006/relationships/image" Target="media/image26.wmf"/><Relationship Id="rId39" Type="http://schemas.openxmlformats.org/officeDocument/2006/relationships/image" Target="media/image27.wmf"/><Relationship Id="rId70" Type="http://schemas.openxmlformats.org/officeDocument/2006/relationships/image" Target="media/image58.wmf"/><Relationship Id="rId71" Type="http://schemas.openxmlformats.org/officeDocument/2006/relationships/image" Target="media/image59.wmf"/><Relationship Id="rId72" Type="http://schemas.openxmlformats.org/officeDocument/2006/relationships/image" Target="media/image60.wmf"/><Relationship Id="rId73" Type="http://schemas.openxmlformats.org/officeDocument/2006/relationships/image" Target="media/image61.wmf"/><Relationship Id="rId74" Type="http://schemas.openxmlformats.org/officeDocument/2006/relationships/image" Target="media/image62.wmf"/><Relationship Id="rId75" Type="http://schemas.openxmlformats.org/officeDocument/2006/relationships/image" Target="media/image63.wmf"/><Relationship Id="rId76" Type="http://schemas.openxmlformats.org/officeDocument/2006/relationships/image" Target="media/image64.wmf"/><Relationship Id="rId77" Type="http://schemas.openxmlformats.org/officeDocument/2006/relationships/image" Target="media/image65.wmf"/><Relationship Id="rId78" Type="http://schemas.openxmlformats.org/officeDocument/2006/relationships/image" Target="media/image66.wmf"/><Relationship Id="rId79" Type="http://schemas.openxmlformats.org/officeDocument/2006/relationships/image" Target="media/image67.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100" Type="http://schemas.openxmlformats.org/officeDocument/2006/relationships/image" Target="media/image87.wmf"/><Relationship Id="rId101" Type="http://schemas.openxmlformats.org/officeDocument/2006/relationships/oleObject" Target="embeddings/Microsoft_Equation5.bin"/><Relationship Id="rId102" Type="http://schemas.openxmlformats.org/officeDocument/2006/relationships/image" Target="media/image88.wmf"/><Relationship Id="rId103" Type="http://schemas.openxmlformats.org/officeDocument/2006/relationships/image" Target="media/image89.wmf"/><Relationship Id="rId104" Type="http://schemas.openxmlformats.org/officeDocument/2006/relationships/image" Target="media/image90.wmf"/><Relationship Id="rId105" Type="http://schemas.openxmlformats.org/officeDocument/2006/relationships/image" Target="media/image91.wmf"/><Relationship Id="rId106" Type="http://schemas.openxmlformats.org/officeDocument/2006/relationships/image" Target="media/image92.wmf"/><Relationship Id="rId107" Type="http://schemas.openxmlformats.org/officeDocument/2006/relationships/image" Target="media/image93.wmf"/><Relationship Id="rId108" Type="http://schemas.openxmlformats.org/officeDocument/2006/relationships/oleObject" Target="embeddings/Microsoft_Equation6.bin"/><Relationship Id="rId109" Type="http://schemas.openxmlformats.org/officeDocument/2006/relationships/image" Target="media/image94.wmf"/><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40" Type="http://schemas.openxmlformats.org/officeDocument/2006/relationships/image" Target="media/image123.wmf"/><Relationship Id="rId141" Type="http://schemas.openxmlformats.org/officeDocument/2006/relationships/image" Target="media/image1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are grateful to Dr. Jane Shen and participants at research seminars in University of Bristol and Nottingham Trent University for helpful comments and suggestions. Address for correspondence: Professor Richard D. F. Harris, Xfi Centre for Finance and Investment, University of Exeter, Exeter EX4 4ST, UK. Tel: +44 (0) 1392263215, Email: R.D.F.Harris@exeter.ac.uk.  Linzhi Tan, Division of Accounting &amp; Finance, Nottingham Business School, Nottingham Trent University, Burton Street, NG1 4BU, UK. Email: linzhi.tan@ntu.ac.uk. Evarist Stoja, School of Economics, Finance and Management, University of Bristol, 8 Woodland Road, Bristol, BS8 1TN, UK. Email: E.Stoja@bristol.ac.uk. Parts of this paper were written while Evarist Stoja was a Houblon-Norman Fellow at the Bank of England whose hospitality is gratefully acknowledged. The views expressed here are solely our own and do not necessarily reflect those of the Bank of England.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DB2D3-E5ED-3D4A-978F-1A7D6235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12871</Words>
  <Characters>73367</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The Dynamic Black-Litterman Approach to Asset AllocationRichard D.F. Harris University of ExeterEvarist StojaUniversity of BristolLinzhi TanNottingham Trent UniversityJanuary 2016</vt:lpstr>
    </vt:vector>
  </TitlesOfParts>
  <Company>University of Bristol</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Black-Litterman Approach to Asset AllocationRichard D.F. Harris University of ExeterEvarist StojaUniversity of BristolLinzhi TanNottingham Trent UniversityJanuary 2016</dc:title>
  <dc:subject/>
  <dc:creator>lzt</dc:creator>
  <cp:keywords/>
  <dc:description/>
  <cp:lastModifiedBy>Richard Harris</cp:lastModifiedBy>
  <cp:revision>6</cp:revision>
  <cp:lastPrinted>2016-01-15T14:09:00Z</cp:lastPrinted>
  <dcterms:created xsi:type="dcterms:W3CDTF">2016-10-18T11:29:00Z</dcterms:created>
  <dcterms:modified xsi:type="dcterms:W3CDTF">2016-10-19T10:56:00Z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