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8F0A3" w14:textId="2284AF16" w:rsidR="00C25D23" w:rsidRPr="00050A0D" w:rsidRDefault="008C3C33" w:rsidP="00E5037A">
      <w:pPr>
        <w:pStyle w:val="Style1"/>
        <w:spacing w:line="480" w:lineRule="auto"/>
        <w:jc w:val="center"/>
        <w:rPr>
          <w:smallCaps w:val="0"/>
          <w:color w:val="auto"/>
          <w:sz w:val="24"/>
          <w:szCs w:val="24"/>
        </w:rPr>
      </w:pPr>
      <w:r w:rsidRPr="00050A0D">
        <w:rPr>
          <w:smallCaps w:val="0"/>
          <w:color w:val="auto"/>
          <w:sz w:val="24"/>
          <w:szCs w:val="24"/>
        </w:rPr>
        <w:t xml:space="preserve">The </w:t>
      </w:r>
      <w:r w:rsidR="007C4202" w:rsidRPr="00050A0D">
        <w:rPr>
          <w:smallCaps w:val="0"/>
          <w:color w:val="auto"/>
          <w:sz w:val="24"/>
          <w:szCs w:val="24"/>
        </w:rPr>
        <w:t>‘Linchpin for Success’</w:t>
      </w:r>
      <w:r w:rsidRPr="00050A0D">
        <w:rPr>
          <w:smallCaps w:val="0"/>
          <w:color w:val="auto"/>
          <w:sz w:val="24"/>
          <w:szCs w:val="24"/>
        </w:rPr>
        <w:t xml:space="preserve">? </w:t>
      </w:r>
      <w:r w:rsidR="00075005" w:rsidRPr="00050A0D">
        <w:rPr>
          <w:smallCaps w:val="0"/>
          <w:color w:val="auto"/>
          <w:sz w:val="24"/>
          <w:szCs w:val="24"/>
        </w:rPr>
        <w:t xml:space="preserve">The </w:t>
      </w:r>
      <w:r w:rsidR="005A26E4" w:rsidRPr="00050A0D">
        <w:rPr>
          <w:smallCaps w:val="0"/>
          <w:color w:val="auto"/>
          <w:sz w:val="24"/>
          <w:szCs w:val="24"/>
        </w:rPr>
        <w:t>Problematic</w:t>
      </w:r>
      <w:r w:rsidR="00E5037A" w:rsidRPr="00050A0D">
        <w:rPr>
          <w:smallCaps w:val="0"/>
          <w:color w:val="auto"/>
          <w:sz w:val="24"/>
          <w:szCs w:val="24"/>
        </w:rPr>
        <w:t xml:space="preserve"> </w:t>
      </w:r>
      <w:r w:rsidR="00A92FD7" w:rsidRPr="00050A0D">
        <w:rPr>
          <w:smallCaps w:val="0"/>
          <w:color w:val="auto"/>
          <w:sz w:val="24"/>
          <w:szCs w:val="24"/>
        </w:rPr>
        <w:t>E</w:t>
      </w:r>
      <w:r w:rsidR="00E5037A" w:rsidRPr="00050A0D">
        <w:rPr>
          <w:smallCaps w:val="0"/>
          <w:color w:val="auto"/>
          <w:sz w:val="24"/>
          <w:szCs w:val="24"/>
        </w:rPr>
        <w:t>stablishment</w:t>
      </w:r>
      <w:r w:rsidR="00A92FD7" w:rsidRPr="00050A0D">
        <w:rPr>
          <w:smallCaps w:val="0"/>
          <w:color w:val="auto"/>
          <w:sz w:val="24"/>
          <w:szCs w:val="24"/>
        </w:rPr>
        <w:t xml:space="preserve"> </w:t>
      </w:r>
      <w:r w:rsidR="00E5037A" w:rsidRPr="00050A0D">
        <w:rPr>
          <w:smallCaps w:val="0"/>
          <w:color w:val="auto"/>
          <w:sz w:val="24"/>
          <w:szCs w:val="24"/>
        </w:rPr>
        <w:br/>
        <w:t xml:space="preserve">of the </w:t>
      </w:r>
      <w:r w:rsidR="00A92FD7" w:rsidRPr="00050A0D">
        <w:rPr>
          <w:smallCaps w:val="0"/>
          <w:color w:val="auto"/>
          <w:sz w:val="24"/>
          <w:szCs w:val="24"/>
        </w:rPr>
        <w:t xml:space="preserve">1965 Race Relations Act </w:t>
      </w:r>
      <w:r w:rsidRPr="00050A0D">
        <w:rPr>
          <w:smallCaps w:val="0"/>
          <w:color w:val="auto"/>
          <w:sz w:val="24"/>
          <w:szCs w:val="24"/>
        </w:rPr>
        <w:t xml:space="preserve">and its </w:t>
      </w:r>
      <w:r w:rsidR="0096260A" w:rsidRPr="00050A0D">
        <w:rPr>
          <w:smallCaps w:val="0"/>
          <w:color w:val="auto"/>
          <w:sz w:val="24"/>
          <w:szCs w:val="24"/>
        </w:rPr>
        <w:t>Conciliation</w:t>
      </w:r>
      <w:r w:rsidR="001E2BEA" w:rsidRPr="00050A0D">
        <w:rPr>
          <w:smallCaps w:val="0"/>
          <w:color w:val="auto"/>
          <w:sz w:val="24"/>
          <w:szCs w:val="24"/>
        </w:rPr>
        <w:t xml:space="preserve"> Boar</w:t>
      </w:r>
      <w:r w:rsidR="00E5037A" w:rsidRPr="00050A0D">
        <w:rPr>
          <w:smallCaps w:val="0"/>
          <w:color w:val="auto"/>
          <w:sz w:val="24"/>
          <w:szCs w:val="24"/>
        </w:rPr>
        <w:t>d.</w:t>
      </w:r>
    </w:p>
    <w:p w14:paraId="270EF07B" w14:textId="77777777" w:rsidR="00F97064" w:rsidRDefault="00F97064" w:rsidP="009326AE">
      <w:pPr>
        <w:spacing w:line="480" w:lineRule="auto"/>
        <w:jc w:val="both"/>
        <w:rPr>
          <w:rFonts w:ascii="Times New Roman" w:hAnsi="Times New Roman" w:cs="Times New Roman"/>
          <w:b/>
          <w:sz w:val="24"/>
          <w:szCs w:val="24"/>
          <w:u w:val="single"/>
        </w:rPr>
      </w:pPr>
    </w:p>
    <w:p w14:paraId="15E6C7F2" w14:textId="7107CD35" w:rsidR="00F02A73" w:rsidRPr="00F02A73" w:rsidRDefault="00F02A73" w:rsidP="009326AE">
      <w:pPr>
        <w:spacing w:line="480" w:lineRule="auto"/>
        <w:jc w:val="both"/>
        <w:rPr>
          <w:rFonts w:ascii="Times New Roman" w:hAnsi="Times New Roman" w:cs="Times New Roman"/>
          <w:b/>
          <w:sz w:val="24"/>
          <w:szCs w:val="24"/>
          <w:u w:val="single"/>
        </w:rPr>
      </w:pPr>
      <w:r w:rsidRPr="00F02A73">
        <w:rPr>
          <w:rFonts w:ascii="Times New Roman" w:hAnsi="Times New Roman" w:cs="Times New Roman"/>
          <w:b/>
          <w:sz w:val="24"/>
          <w:szCs w:val="24"/>
          <w:u w:val="single"/>
        </w:rPr>
        <w:t>Abstract</w:t>
      </w:r>
    </w:p>
    <w:p w14:paraId="225DD21E" w14:textId="09D33584" w:rsidR="00F02A73" w:rsidRPr="00081CEC" w:rsidRDefault="00F02A73" w:rsidP="00F4203B">
      <w:pPr>
        <w:spacing w:line="480" w:lineRule="auto"/>
        <w:ind w:firstLine="720"/>
        <w:jc w:val="both"/>
        <w:rPr>
          <w:rFonts w:ascii="Times New Roman" w:hAnsi="Times New Roman" w:cs="Times New Roman"/>
          <w:i/>
          <w:sz w:val="24"/>
          <w:szCs w:val="24"/>
        </w:rPr>
      </w:pPr>
      <w:r w:rsidRPr="00081CEC">
        <w:rPr>
          <w:rFonts w:ascii="Times New Roman" w:hAnsi="Times New Roman" w:cs="Times New Roman"/>
          <w:i/>
          <w:sz w:val="24"/>
          <w:szCs w:val="24"/>
        </w:rPr>
        <w:t>The 1965 Race Relations Act was the first legislation directed towards outlawing racial discrimination and racial incitement in Britain</w:t>
      </w:r>
      <w:r w:rsidR="00D07384" w:rsidRPr="00081CEC">
        <w:rPr>
          <w:rFonts w:ascii="Times New Roman" w:hAnsi="Times New Roman" w:cs="Times New Roman"/>
          <w:i/>
          <w:sz w:val="24"/>
          <w:szCs w:val="24"/>
        </w:rPr>
        <w:t>; but it has been</w:t>
      </w:r>
      <w:r w:rsidRPr="00081CEC">
        <w:rPr>
          <w:rFonts w:ascii="Times New Roman" w:hAnsi="Times New Roman" w:cs="Times New Roman"/>
          <w:i/>
          <w:sz w:val="24"/>
          <w:szCs w:val="24"/>
        </w:rPr>
        <w:t xml:space="preserve"> almost universally critici</w:t>
      </w:r>
      <w:r w:rsidR="00381529" w:rsidRPr="00081CEC">
        <w:rPr>
          <w:rFonts w:ascii="Times New Roman" w:hAnsi="Times New Roman" w:cs="Times New Roman"/>
          <w:i/>
          <w:sz w:val="24"/>
          <w:szCs w:val="24"/>
        </w:rPr>
        <w:t>s</w:t>
      </w:r>
      <w:r w:rsidRPr="00081CEC">
        <w:rPr>
          <w:rFonts w:ascii="Times New Roman" w:hAnsi="Times New Roman" w:cs="Times New Roman"/>
          <w:i/>
          <w:sz w:val="24"/>
          <w:szCs w:val="24"/>
        </w:rPr>
        <w:t>ed</w:t>
      </w:r>
      <w:r w:rsidR="00D07384" w:rsidRPr="00081CEC">
        <w:rPr>
          <w:rFonts w:ascii="Times New Roman" w:hAnsi="Times New Roman" w:cs="Times New Roman"/>
          <w:i/>
          <w:sz w:val="24"/>
          <w:szCs w:val="24"/>
        </w:rPr>
        <w:t xml:space="preserve"> as</w:t>
      </w:r>
      <w:r w:rsidRPr="00081CEC">
        <w:rPr>
          <w:rFonts w:ascii="Times New Roman" w:hAnsi="Times New Roman" w:cs="Times New Roman"/>
          <w:i/>
          <w:sz w:val="24"/>
          <w:szCs w:val="24"/>
        </w:rPr>
        <w:t xml:space="preserve"> weak, narrow, and ineffectual. This article focu</w:t>
      </w:r>
      <w:r w:rsidR="00D73900">
        <w:rPr>
          <w:rFonts w:ascii="Times New Roman" w:hAnsi="Times New Roman" w:cs="Times New Roman"/>
          <w:i/>
          <w:sz w:val="24"/>
          <w:szCs w:val="24"/>
        </w:rPr>
        <w:t>s</w:t>
      </w:r>
      <w:r w:rsidRPr="00081CEC">
        <w:rPr>
          <w:rFonts w:ascii="Times New Roman" w:hAnsi="Times New Roman" w:cs="Times New Roman"/>
          <w:i/>
          <w:sz w:val="24"/>
          <w:szCs w:val="24"/>
        </w:rPr>
        <w:t xml:space="preserve">ses on an area not adequately discussed in the existing literature </w:t>
      </w:r>
      <w:r w:rsidR="000668FA">
        <w:rPr>
          <w:rFonts w:ascii="Times New Roman" w:hAnsi="Times New Roman" w:cs="Times New Roman"/>
          <w:i/>
          <w:sz w:val="24"/>
          <w:szCs w:val="24"/>
        </w:rPr>
        <w:t xml:space="preserve">– the </w:t>
      </w:r>
      <w:r w:rsidRPr="00081CEC">
        <w:rPr>
          <w:rFonts w:ascii="Times New Roman" w:hAnsi="Times New Roman" w:cs="Times New Roman"/>
          <w:i/>
          <w:sz w:val="24"/>
          <w:szCs w:val="24"/>
        </w:rPr>
        <w:t xml:space="preserve">debate about, and impact of, replacing initial criminal sanctions with American-styled conciliation and civil remedies, and subsequent creation of conciliation machinery. It argues that the protracted process of forming this Board had </w:t>
      </w:r>
      <w:r w:rsidR="00D07384" w:rsidRPr="00081CEC">
        <w:rPr>
          <w:rFonts w:ascii="Times New Roman" w:hAnsi="Times New Roman" w:cs="Times New Roman"/>
          <w:i/>
          <w:sz w:val="24"/>
          <w:szCs w:val="24"/>
        </w:rPr>
        <w:t>a greater</w:t>
      </w:r>
      <w:r w:rsidRPr="00081CEC">
        <w:rPr>
          <w:rFonts w:ascii="Times New Roman" w:hAnsi="Times New Roman" w:cs="Times New Roman"/>
          <w:i/>
          <w:sz w:val="24"/>
          <w:szCs w:val="24"/>
        </w:rPr>
        <w:t xml:space="preserve"> impact upon the Act’s success than has been previously acknowledged, as it demonstrated the bipartite lack of desire to address the politically unpopular issue of race and immigration, thus creating further disillusionment towards the British state. Rather than being the ‘last step’ in such legislation, as desired by many at the time, its weaknesses and limitations stimulated criticism and increased political action, leading to subsequent broader legislation in future years.</w:t>
      </w:r>
    </w:p>
    <w:p w14:paraId="04528D89" w14:textId="77777777" w:rsidR="00F02A73" w:rsidRPr="00F02A73" w:rsidRDefault="00F02A73" w:rsidP="00F02A73">
      <w:pPr>
        <w:spacing w:line="480" w:lineRule="auto"/>
        <w:jc w:val="both"/>
        <w:rPr>
          <w:rFonts w:ascii="Times New Roman" w:hAnsi="Times New Roman" w:cs="Times New Roman"/>
          <w:sz w:val="24"/>
          <w:szCs w:val="24"/>
        </w:rPr>
      </w:pPr>
    </w:p>
    <w:p w14:paraId="4FDD2345" w14:textId="006A8988" w:rsidR="00F02A73" w:rsidRDefault="00F02A73" w:rsidP="00F02A73">
      <w:pPr>
        <w:spacing w:line="480" w:lineRule="auto"/>
        <w:ind w:left="1380" w:hanging="1380"/>
        <w:jc w:val="both"/>
        <w:rPr>
          <w:rFonts w:ascii="Times New Roman" w:hAnsi="Times New Roman" w:cs="Times New Roman"/>
          <w:sz w:val="24"/>
          <w:szCs w:val="24"/>
        </w:rPr>
      </w:pPr>
      <w:r w:rsidRPr="00F02A73">
        <w:rPr>
          <w:rFonts w:ascii="Times New Roman" w:hAnsi="Times New Roman" w:cs="Times New Roman"/>
          <w:b/>
          <w:sz w:val="24"/>
          <w:szCs w:val="24"/>
          <w:u w:val="single"/>
        </w:rPr>
        <w:t>Keywords</w:t>
      </w:r>
      <w:r w:rsidRPr="00F02A73">
        <w:rPr>
          <w:rFonts w:ascii="Times New Roman" w:hAnsi="Times New Roman" w:cs="Times New Roman"/>
          <w:sz w:val="24"/>
          <w:szCs w:val="24"/>
        </w:rPr>
        <w:t xml:space="preserve">: </w:t>
      </w:r>
      <w:r>
        <w:rPr>
          <w:rFonts w:ascii="Times New Roman" w:hAnsi="Times New Roman" w:cs="Times New Roman"/>
          <w:sz w:val="24"/>
          <w:szCs w:val="24"/>
        </w:rPr>
        <w:tab/>
      </w:r>
      <w:r w:rsidRPr="00F02A73">
        <w:rPr>
          <w:rFonts w:ascii="Times New Roman" w:hAnsi="Times New Roman" w:cs="Times New Roman"/>
          <w:sz w:val="24"/>
          <w:szCs w:val="24"/>
        </w:rPr>
        <w:t xml:space="preserve">Anti-discrimination, Race </w:t>
      </w:r>
      <w:r w:rsidR="00081CEC">
        <w:rPr>
          <w:rFonts w:ascii="Times New Roman" w:hAnsi="Times New Roman" w:cs="Times New Roman"/>
          <w:sz w:val="24"/>
          <w:szCs w:val="24"/>
        </w:rPr>
        <w:t>R</w:t>
      </w:r>
      <w:r w:rsidRPr="00F02A73">
        <w:rPr>
          <w:rFonts w:ascii="Times New Roman" w:hAnsi="Times New Roman" w:cs="Times New Roman"/>
          <w:sz w:val="24"/>
          <w:szCs w:val="24"/>
        </w:rPr>
        <w:t>elations,</w:t>
      </w:r>
      <w:r w:rsidR="00BE4F60" w:rsidRPr="00BE4F60">
        <w:rPr>
          <w:rFonts w:ascii="Times New Roman" w:hAnsi="Times New Roman" w:cs="Times New Roman"/>
          <w:sz w:val="24"/>
          <w:szCs w:val="24"/>
        </w:rPr>
        <w:t xml:space="preserve"> </w:t>
      </w:r>
      <w:r w:rsidR="00BE4F60">
        <w:rPr>
          <w:rFonts w:ascii="Times New Roman" w:hAnsi="Times New Roman" w:cs="Times New Roman"/>
          <w:sz w:val="24"/>
          <w:szCs w:val="24"/>
        </w:rPr>
        <w:t>Racism,</w:t>
      </w:r>
      <w:r w:rsidR="00081CEC">
        <w:rPr>
          <w:rFonts w:ascii="Times New Roman" w:hAnsi="Times New Roman" w:cs="Times New Roman"/>
          <w:sz w:val="24"/>
          <w:szCs w:val="24"/>
        </w:rPr>
        <w:t xml:space="preserve"> Immigration</w:t>
      </w:r>
      <w:r w:rsidR="00D327EF">
        <w:rPr>
          <w:rFonts w:ascii="Times New Roman" w:hAnsi="Times New Roman" w:cs="Times New Roman"/>
          <w:sz w:val="24"/>
          <w:szCs w:val="24"/>
        </w:rPr>
        <w:t xml:space="preserve">, </w:t>
      </w:r>
      <w:r w:rsidR="00D327EF" w:rsidRPr="00D327EF">
        <w:rPr>
          <w:rFonts w:ascii="Times New Roman" w:hAnsi="Times New Roman" w:cs="Times New Roman"/>
          <w:sz w:val="24"/>
          <w:szCs w:val="24"/>
        </w:rPr>
        <w:t>Racial Discrimination</w:t>
      </w:r>
    </w:p>
    <w:p w14:paraId="594D9F69" w14:textId="77777777" w:rsidR="009326AE" w:rsidRDefault="009326AE" w:rsidP="00CA467C">
      <w:pPr>
        <w:spacing w:line="480" w:lineRule="auto"/>
        <w:jc w:val="both"/>
        <w:rPr>
          <w:rFonts w:ascii="Times New Roman" w:hAnsi="Times New Roman" w:cs="Times New Roman"/>
          <w:sz w:val="24"/>
          <w:szCs w:val="24"/>
        </w:rPr>
      </w:pPr>
    </w:p>
    <w:p w14:paraId="11E9602E" w14:textId="77777777" w:rsidR="009326AE" w:rsidRDefault="009326AE" w:rsidP="00CA467C">
      <w:pPr>
        <w:spacing w:line="480" w:lineRule="auto"/>
        <w:jc w:val="both"/>
        <w:rPr>
          <w:rFonts w:ascii="Times New Roman" w:hAnsi="Times New Roman" w:cs="Times New Roman"/>
          <w:sz w:val="24"/>
          <w:szCs w:val="24"/>
        </w:rPr>
      </w:pPr>
    </w:p>
    <w:p w14:paraId="6AFC2BCA" w14:textId="77777777" w:rsidR="00050A0D" w:rsidRDefault="00050A0D" w:rsidP="00050A0D">
      <w:pPr>
        <w:spacing w:line="480" w:lineRule="auto"/>
        <w:ind w:firstLine="720"/>
        <w:jc w:val="both"/>
        <w:rPr>
          <w:rFonts w:ascii="Times New Roman" w:hAnsi="Times New Roman" w:cs="Times New Roman"/>
          <w:sz w:val="24"/>
          <w:szCs w:val="24"/>
        </w:rPr>
      </w:pPr>
    </w:p>
    <w:p w14:paraId="032C72FB" w14:textId="77777777" w:rsidR="00F97064" w:rsidRDefault="00F97064" w:rsidP="00050A0D">
      <w:pPr>
        <w:spacing w:line="480" w:lineRule="auto"/>
        <w:ind w:firstLine="720"/>
        <w:jc w:val="both"/>
        <w:rPr>
          <w:rFonts w:ascii="Times New Roman" w:hAnsi="Times New Roman" w:cs="Times New Roman"/>
          <w:sz w:val="24"/>
          <w:szCs w:val="24"/>
        </w:rPr>
      </w:pPr>
    </w:p>
    <w:p w14:paraId="25CDAC24" w14:textId="5BEE316A" w:rsidR="00050A0D" w:rsidRPr="00050A0D" w:rsidRDefault="00050A0D" w:rsidP="00050A0D">
      <w:pPr>
        <w:spacing w:line="480" w:lineRule="auto"/>
        <w:jc w:val="both"/>
        <w:outlineLvl w:val="1"/>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p>
    <w:p w14:paraId="1718F929" w14:textId="68ADD06A" w:rsidR="00DB5928" w:rsidRPr="007E2162" w:rsidRDefault="005B0A97" w:rsidP="00050A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955228" w:rsidRPr="007E2162">
        <w:rPr>
          <w:rFonts w:ascii="Times New Roman" w:hAnsi="Times New Roman" w:cs="Times New Roman"/>
          <w:sz w:val="24"/>
          <w:szCs w:val="24"/>
        </w:rPr>
        <w:t>pon</w:t>
      </w:r>
      <w:r w:rsidR="00540FB2" w:rsidRPr="007E2162">
        <w:rPr>
          <w:rFonts w:ascii="Times New Roman" w:hAnsi="Times New Roman" w:cs="Times New Roman"/>
          <w:sz w:val="24"/>
          <w:szCs w:val="24"/>
        </w:rPr>
        <w:t xml:space="preserve"> </w:t>
      </w:r>
      <w:r w:rsidR="00586C2F" w:rsidRPr="007E2162">
        <w:rPr>
          <w:rFonts w:ascii="Times New Roman" w:hAnsi="Times New Roman" w:cs="Times New Roman"/>
          <w:sz w:val="24"/>
          <w:szCs w:val="24"/>
        </w:rPr>
        <w:t>closing</w:t>
      </w:r>
      <w:r w:rsidR="00540FB2" w:rsidRPr="007E2162">
        <w:rPr>
          <w:rFonts w:ascii="Times New Roman" w:hAnsi="Times New Roman" w:cs="Times New Roman"/>
          <w:sz w:val="24"/>
          <w:szCs w:val="24"/>
        </w:rPr>
        <w:t xml:space="preserve"> </w:t>
      </w:r>
      <w:r w:rsidR="005C0962" w:rsidRPr="007E2162">
        <w:rPr>
          <w:rFonts w:ascii="Times New Roman" w:hAnsi="Times New Roman" w:cs="Times New Roman"/>
          <w:sz w:val="24"/>
          <w:szCs w:val="24"/>
        </w:rPr>
        <w:t xml:space="preserve">the five-hour </w:t>
      </w:r>
      <w:r w:rsidR="00E5502D" w:rsidRPr="007E2162">
        <w:rPr>
          <w:rFonts w:ascii="Times New Roman" w:hAnsi="Times New Roman" w:cs="Times New Roman"/>
          <w:sz w:val="24"/>
          <w:szCs w:val="24"/>
        </w:rPr>
        <w:t>debate</w:t>
      </w:r>
      <w:r w:rsidR="00540FB2" w:rsidRPr="007E2162">
        <w:rPr>
          <w:rFonts w:ascii="Times New Roman" w:hAnsi="Times New Roman" w:cs="Times New Roman"/>
          <w:sz w:val="24"/>
          <w:szCs w:val="24"/>
        </w:rPr>
        <w:t xml:space="preserve"> </w:t>
      </w:r>
      <w:r w:rsidR="00E5502D" w:rsidRPr="007E2162">
        <w:rPr>
          <w:rFonts w:ascii="Times New Roman" w:hAnsi="Times New Roman" w:cs="Times New Roman"/>
          <w:sz w:val="24"/>
          <w:szCs w:val="24"/>
        </w:rPr>
        <w:t>prior to the third reading of</w:t>
      </w:r>
      <w:r w:rsidR="00540FB2" w:rsidRPr="007E2162">
        <w:rPr>
          <w:rFonts w:ascii="Times New Roman" w:hAnsi="Times New Roman" w:cs="Times New Roman"/>
          <w:sz w:val="24"/>
          <w:szCs w:val="24"/>
        </w:rPr>
        <w:t xml:space="preserve"> the 1965 Race Relations Act</w:t>
      </w:r>
      <w:r w:rsidR="0031092F" w:rsidRPr="007E2162">
        <w:rPr>
          <w:rFonts w:ascii="Times New Roman" w:hAnsi="Times New Roman" w:cs="Times New Roman"/>
          <w:sz w:val="24"/>
          <w:szCs w:val="24"/>
        </w:rPr>
        <w:t xml:space="preserve"> (RRA)</w:t>
      </w:r>
      <w:r w:rsidR="008B7F55" w:rsidRPr="007E2162">
        <w:rPr>
          <w:rFonts w:ascii="Times New Roman" w:hAnsi="Times New Roman" w:cs="Times New Roman"/>
          <w:sz w:val="24"/>
          <w:szCs w:val="24"/>
        </w:rPr>
        <w:t xml:space="preserve"> on 16 July 1965</w:t>
      </w:r>
      <w:r w:rsidR="00E5502D" w:rsidRPr="007E2162">
        <w:rPr>
          <w:rFonts w:ascii="Times New Roman" w:hAnsi="Times New Roman" w:cs="Times New Roman"/>
          <w:sz w:val="24"/>
          <w:szCs w:val="24"/>
        </w:rPr>
        <w:t>,</w:t>
      </w:r>
      <w:r w:rsidR="007A7ECB" w:rsidRPr="007E2162">
        <w:rPr>
          <w:rFonts w:ascii="Times New Roman" w:hAnsi="Times New Roman" w:cs="Times New Roman"/>
          <w:sz w:val="24"/>
          <w:szCs w:val="24"/>
        </w:rPr>
        <w:t xml:space="preserve"> </w:t>
      </w:r>
      <w:r w:rsidR="00540FB2" w:rsidRPr="007E2162">
        <w:rPr>
          <w:rFonts w:ascii="Times New Roman" w:hAnsi="Times New Roman" w:cs="Times New Roman"/>
          <w:sz w:val="24"/>
          <w:szCs w:val="24"/>
        </w:rPr>
        <w:t>Home Se</w:t>
      </w:r>
      <w:r w:rsidR="00586C2F" w:rsidRPr="007E2162">
        <w:rPr>
          <w:rFonts w:ascii="Times New Roman" w:hAnsi="Times New Roman" w:cs="Times New Roman"/>
          <w:sz w:val="24"/>
          <w:szCs w:val="24"/>
        </w:rPr>
        <w:t xml:space="preserve">cretary Frank Soskice declared it </w:t>
      </w:r>
      <w:r w:rsidR="00955228" w:rsidRPr="007E2162">
        <w:rPr>
          <w:rFonts w:ascii="Times New Roman" w:hAnsi="Times New Roman" w:cs="Times New Roman"/>
          <w:sz w:val="24"/>
          <w:szCs w:val="24"/>
        </w:rPr>
        <w:t>to be</w:t>
      </w:r>
      <w:r w:rsidR="00586C2F" w:rsidRPr="007E2162">
        <w:rPr>
          <w:rFonts w:ascii="Times New Roman" w:hAnsi="Times New Roman" w:cs="Times New Roman"/>
          <w:sz w:val="24"/>
          <w:szCs w:val="24"/>
        </w:rPr>
        <w:t xml:space="preserve"> </w:t>
      </w:r>
      <w:r w:rsidR="00F44EFC" w:rsidRPr="007E2162">
        <w:rPr>
          <w:rFonts w:ascii="Times New Roman" w:hAnsi="Times New Roman" w:cs="Times New Roman"/>
          <w:sz w:val="24"/>
          <w:szCs w:val="24"/>
        </w:rPr>
        <w:t xml:space="preserve">the first </w:t>
      </w:r>
      <w:r w:rsidR="00586C2F" w:rsidRPr="007E2162">
        <w:rPr>
          <w:rFonts w:ascii="Times New Roman" w:hAnsi="Times New Roman" w:cs="Times New Roman"/>
          <w:sz w:val="24"/>
          <w:szCs w:val="24"/>
        </w:rPr>
        <w:t>step</w:t>
      </w:r>
      <w:r w:rsidR="008B7F55" w:rsidRPr="007E2162">
        <w:rPr>
          <w:rFonts w:ascii="Times New Roman" w:hAnsi="Times New Roman" w:cs="Times New Roman"/>
          <w:sz w:val="24"/>
          <w:szCs w:val="24"/>
        </w:rPr>
        <w:t xml:space="preserve"> in legislating against racial discrimination</w:t>
      </w:r>
      <w:r w:rsidR="007A7ECB" w:rsidRPr="007E2162">
        <w:rPr>
          <w:rFonts w:ascii="Times New Roman" w:hAnsi="Times New Roman" w:cs="Times New Roman"/>
          <w:sz w:val="24"/>
          <w:szCs w:val="24"/>
        </w:rPr>
        <w:t xml:space="preserve"> – </w:t>
      </w:r>
      <w:r w:rsidR="009063F7" w:rsidRPr="007E2162">
        <w:rPr>
          <w:rFonts w:ascii="Times New Roman" w:hAnsi="Times New Roman" w:cs="Times New Roman"/>
          <w:sz w:val="24"/>
          <w:szCs w:val="24"/>
        </w:rPr>
        <w:t>and</w:t>
      </w:r>
      <w:r w:rsidR="007A7ECB" w:rsidRPr="007E2162">
        <w:rPr>
          <w:rFonts w:ascii="Times New Roman" w:hAnsi="Times New Roman" w:cs="Times New Roman"/>
          <w:sz w:val="24"/>
          <w:szCs w:val="24"/>
        </w:rPr>
        <w:t xml:space="preserve"> </w:t>
      </w:r>
      <w:r w:rsidR="00E71A59" w:rsidRPr="007E2162">
        <w:rPr>
          <w:rFonts w:ascii="Times New Roman" w:hAnsi="Times New Roman" w:cs="Times New Roman"/>
          <w:sz w:val="24"/>
          <w:szCs w:val="24"/>
        </w:rPr>
        <w:t xml:space="preserve">hopefully </w:t>
      </w:r>
      <w:r w:rsidR="00F44EFC" w:rsidRPr="007E2162">
        <w:rPr>
          <w:rFonts w:ascii="Times New Roman" w:hAnsi="Times New Roman" w:cs="Times New Roman"/>
          <w:sz w:val="24"/>
          <w:szCs w:val="24"/>
        </w:rPr>
        <w:t>a</w:t>
      </w:r>
      <w:r w:rsidR="00D73900">
        <w:rPr>
          <w:rFonts w:ascii="Times New Roman" w:hAnsi="Times New Roman" w:cs="Times New Roman"/>
          <w:sz w:val="24"/>
          <w:szCs w:val="24"/>
        </w:rPr>
        <w:t xml:space="preserve">lso the last. He concluded: </w:t>
      </w:r>
      <w:r w:rsidR="00586C2F" w:rsidRPr="007E2162">
        <w:rPr>
          <w:rFonts w:ascii="Times New Roman" w:hAnsi="Times New Roman" w:cs="Times New Roman"/>
          <w:sz w:val="24"/>
          <w:szCs w:val="24"/>
        </w:rPr>
        <w:t>‘</w:t>
      </w:r>
      <w:r w:rsidR="00540FB2" w:rsidRPr="007E2162">
        <w:rPr>
          <w:rFonts w:ascii="Times New Roman" w:hAnsi="Times New Roman" w:cs="Times New Roman"/>
          <w:sz w:val="24"/>
          <w:szCs w:val="24"/>
        </w:rPr>
        <w:t>It would be an ugly day in this country if we had to come back to Parliament to extend the scope of this legislation’.</w:t>
      </w:r>
      <w:r w:rsidR="00053CC1">
        <w:rPr>
          <w:rStyle w:val="EndnoteReference"/>
          <w:rFonts w:ascii="Times New Roman" w:hAnsi="Times New Roman" w:cs="Times New Roman"/>
          <w:sz w:val="24"/>
          <w:szCs w:val="24"/>
        </w:rPr>
        <w:endnoteReference w:id="1"/>
      </w:r>
      <w:r w:rsidR="00DB5928">
        <w:rPr>
          <w:rFonts w:ascii="Times New Roman" w:hAnsi="Times New Roman" w:cs="Times New Roman"/>
          <w:sz w:val="24"/>
          <w:szCs w:val="24"/>
        </w:rPr>
        <w:t xml:space="preserve"> </w:t>
      </w:r>
      <w:r w:rsidR="00D73900">
        <w:rPr>
          <w:rFonts w:ascii="Times New Roman" w:hAnsi="Times New Roman" w:cs="Times New Roman"/>
          <w:sz w:val="24"/>
          <w:szCs w:val="24"/>
        </w:rPr>
        <w:t>Soskice</w:t>
      </w:r>
      <w:r w:rsidR="00DB5928">
        <w:rPr>
          <w:rFonts w:ascii="Times New Roman" w:hAnsi="Times New Roman" w:cs="Times New Roman"/>
          <w:sz w:val="24"/>
          <w:szCs w:val="24"/>
        </w:rPr>
        <w:t xml:space="preserve">, and many others at the time, hoped </w:t>
      </w:r>
      <w:r w:rsidR="00DB5928" w:rsidRPr="007E2162">
        <w:rPr>
          <w:rFonts w:ascii="Times New Roman" w:hAnsi="Times New Roman" w:cs="Times New Roman"/>
          <w:sz w:val="24"/>
          <w:szCs w:val="24"/>
        </w:rPr>
        <w:t xml:space="preserve">that such a </w:t>
      </w:r>
      <w:r w:rsidR="00DB5928">
        <w:rPr>
          <w:rFonts w:ascii="Times New Roman" w:hAnsi="Times New Roman" w:cs="Times New Roman"/>
          <w:sz w:val="24"/>
          <w:szCs w:val="24"/>
        </w:rPr>
        <w:t xml:space="preserve">statutory </w:t>
      </w:r>
      <w:r w:rsidR="00DB5928" w:rsidRPr="007E2162">
        <w:rPr>
          <w:rFonts w:ascii="Times New Roman" w:hAnsi="Times New Roman" w:cs="Times New Roman"/>
          <w:sz w:val="24"/>
          <w:szCs w:val="24"/>
        </w:rPr>
        <w:t>measure would reduce racial discrimination and diminish the politically unpopular issue of race relations without requiring further legislative action. This was not the case; in 1968, 1976, and again in 2000, Parliament was to debate and pass broader racial discrimination legislation.</w:t>
      </w:r>
    </w:p>
    <w:p w14:paraId="537F1821" w14:textId="2EF5B069" w:rsidR="00DB5928" w:rsidRPr="00C31A2D" w:rsidRDefault="00DB5928" w:rsidP="00416384">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The reasons why </w:t>
      </w:r>
      <w:r>
        <w:rPr>
          <w:rFonts w:ascii="Times New Roman" w:hAnsi="Times New Roman" w:cs="Times New Roman"/>
          <w:sz w:val="24"/>
          <w:szCs w:val="24"/>
        </w:rPr>
        <w:t>subsequent legislation</w:t>
      </w:r>
      <w:r w:rsidR="00D73900">
        <w:rPr>
          <w:rFonts w:ascii="Times New Roman" w:hAnsi="Times New Roman" w:cs="Times New Roman"/>
          <w:sz w:val="24"/>
          <w:szCs w:val="24"/>
        </w:rPr>
        <w:t xml:space="preserve"> was deemed necessary are well-</w:t>
      </w:r>
      <w:r w:rsidRPr="007E2162">
        <w:rPr>
          <w:rFonts w:ascii="Times New Roman" w:hAnsi="Times New Roman" w:cs="Times New Roman"/>
          <w:sz w:val="24"/>
          <w:szCs w:val="24"/>
        </w:rPr>
        <w:t xml:space="preserve">documented. The 1965 RRA was the first legislation in Britain to address racial discrimination, outlawing ‘discrimination on the ground of colour, race or ethnic or national origins’ in </w:t>
      </w:r>
      <w:r w:rsidR="00D73900">
        <w:rPr>
          <w:rFonts w:ascii="Times New Roman" w:hAnsi="Times New Roman" w:cs="Times New Roman"/>
          <w:sz w:val="24"/>
          <w:szCs w:val="24"/>
        </w:rPr>
        <w:t>‘</w:t>
      </w:r>
      <w:r w:rsidRPr="007E2162">
        <w:rPr>
          <w:rFonts w:ascii="Times New Roman" w:hAnsi="Times New Roman" w:cs="Times New Roman"/>
          <w:sz w:val="24"/>
          <w:szCs w:val="24"/>
        </w:rPr>
        <w:t>places of public resort</w:t>
      </w:r>
      <w:r w:rsidR="00D73900">
        <w:rPr>
          <w:rFonts w:ascii="Times New Roman" w:hAnsi="Times New Roman" w:cs="Times New Roman"/>
          <w:sz w:val="24"/>
          <w:szCs w:val="24"/>
        </w:rPr>
        <w:t>’</w:t>
      </w:r>
      <w:r w:rsidRPr="007E2162">
        <w:rPr>
          <w:rFonts w:ascii="Times New Roman" w:hAnsi="Times New Roman" w:cs="Times New Roman"/>
          <w:sz w:val="24"/>
          <w:szCs w:val="24"/>
        </w:rPr>
        <w:t xml:space="preserve"> such as hotels and restaurants, and punishing incitement to racial hatred.</w:t>
      </w:r>
      <w:r w:rsidR="00053CC1">
        <w:rPr>
          <w:rStyle w:val="EndnoteReference"/>
          <w:rFonts w:ascii="Times New Roman" w:hAnsi="Times New Roman" w:cs="Times New Roman"/>
          <w:sz w:val="24"/>
          <w:szCs w:val="24"/>
        </w:rPr>
        <w:endnoteReference w:id="2"/>
      </w:r>
      <w:r w:rsidRPr="007E2162">
        <w:rPr>
          <w:rFonts w:ascii="Times New Roman" w:hAnsi="Times New Roman" w:cs="Times New Roman"/>
          <w:sz w:val="24"/>
          <w:szCs w:val="24"/>
        </w:rPr>
        <w:t xml:space="preserve"> However, </w:t>
      </w:r>
      <w:r>
        <w:rPr>
          <w:rFonts w:ascii="Times New Roman" w:hAnsi="Times New Roman" w:cs="Times New Roman"/>
          <w:sz w:val="24"/>
          <w:szCs w:val="24"/>
        </w:rPr>
        <w:t xml:space="preserve">it </w:t>
      </w:r>
      <w:r w:rsidRPr="007E2162">
        <w:rPr>
          <w:rFonts w:ascii="Times New Roman" w:hAnsi="Times New Roman" w:cs="Times New Roman"/>
          <w:sz w:val="24"/>
          <w:szCs w:val="24"/>
        </w:rPr>
        <w:t xml:space="preserve">was an extremely weak, ineffectual law which did not address the main areas of discrimination within employment and housing, required </w:t>
      </w:r>
      <w:r w:rsidR="00D73900">
        <w:rPr>
          <w:rFonts w:ascii="Times New Roman" w:hAnsi="Times New Roman" w:cs="Times New Roman"/>
          <w:sz w:val="24"/>
          <w:szCs w:val="24"/>
        </w:rPr>
        <w:t>extensive</w:t>
      </w:r>
      <w:r w:rsidRPr="007E2162">
        <w:rPr>
          <w:rFonts w:ascii="Times New Roman" w:hAnsi="Times New Roman" w:cs="Times New Roman"/>
          <w:sz w:val="24"/>
          <w:szCs w:val="24"/>
        </w:rPr>
        <w:t xml:space="preserve"> proof of racist intent, and its </w:t>
      </w:r>
      <w:r>
        <w:rPr>
          <w:rFonts w:ascii="Times New Roman" w:hAnsi="Times New Roman" w:cs="Times New Roman"/>
          <w:sz w:val="24"/>
          <w:szCs w:val="24"/>
        </w:rPr>
        <w:t xml:space="preserve">limited </w:t>
      </w:r>
      <w:r w:rsidRPr="007E2162">
        <w:rPr>
          <w:rFonts w:ascii="Times New Roman" w:hAnsi="Times New Roman" w:cs="Times New Roman"/>
          <w:sz w:val="24"/>
          <w:szCs w:val="24"/>
        </w:rPr>
        <w:t xml:space="preserve">definition of ‘places of public resort’ </w:t>
      </w:r>
      <w:r>
        <w:rPr>
          <w:rFonts w:ascii="Times New Roman" w:hAnsi="Times New Roman" w:cs="Times New Roman"/>
          <w:sz w:val="24"/>
          <w:szCs w:val="24"/>
        </w:rPr>
        <w:t xml:space="preserve">omitted </w:t>
      </w:r>
      <w:r w:rsidR="00D73900">
        <w:rPr>
          <w:rFonts w:ascii="Times New Roman" w:hAnsi="Times New Roman" w:cs="Times New Roman"/>
          <w:sz w:val="24"/>
          <w:szCs w:val="24"/>
        </w:rPr>
        <w:t>many places such as</w:t>
      </w:r>
      <w:r>
        <w:rPr>
          <w:rFonts w:ascii="Times New Roman" w:hAnsi="Times New Roman" w:cs="Times New Roman"/>
          <w:sz w:val="24"/>
          <w:szCs w:val="24"/>
        </w:rPr>
        <w:t xml:space="preserve"> shops and private boarding houses.</w:t>
      </w:r>
      <w:r w:rsidRPr="007E2162">
        <w:rPr>
          <w:rFonts w:ascii="Times New Roman" w:hAnsi="Times New Roman" w:cs="Times New Roman"/>
          <w:sz w:val="24"/>
          <w:szCs w:val="24"/>
        </w:rPr>
        <w:t xml:space="preserve"> It has been almost universally criticised for being ineffective or too narrow in scope</w:t>
      </w:r>
      <w:r w:rsidR="000668FA">
        <w:rPr>
          <w:rFonts w:ascii="Times New Roman" w:hAnsi="Times New Roman" w:cs="Times New Roman"/>
          <w:sz w:val="24"/>
          <w:szCs w:val="24"/>
        </w:rPr>
        <w:t>. F</w:t>
      </w:r>
      <w:r w:rsidRPr="007E2162">
        <w:rPr>
          <w:rFonts w:ascii="Times New Roman" w:hAnsi="Times New Roman" w:cs="Times New Roman"/>
          <w:sz w:val="24"/>
          <w:szCs w:val="24"/>
        </w:rPr>
        <w:t>or example</w:t>
      </w:r>
      <w:r w:rsidR="00754CC0">
        <w:rPr>
          <w:rFonts w:ascii="Times New Roman" w:hAnsi="Times New Roman" w:cs="Times New Roman"/>
          <w:sz w:val="24"/>
          <w:szCs w:val="24"/>
        </w:rPr>
        <w:t>,</w:t>
      </w:r>
      <w:r w:rsidRPr="007E2162">
        <w:rPr>
          <w:rFonts w:ascii="Times New Roman" w:hAnsi="Times New Roman" w:cs="Times New Roman"/>
          <w:sz w:val="24"/>
          <w:szCs w:val="24"/>
        </w:rPr>
        <w:t xml:space="preserve"> Shamit Saggar summarised how the Act received widespread condemnation for its ‘softly, softly’ approach to discrimination</w:t>
      </w:r>
      <w:r>
        <w:rPr>
          <w:rFonts w:ascii="Times New Roman" w:hAnsi="Times New Roman" w:cs="Times New Roman"/>
          <w:sz w:val="24"/>
          <w:szCs w:val="24"/>
        </w:rPr>
        <w:t>,</w:t>
      </w:r>
      <w:r w:rsidRPr="007E2162">
        <w:rPr>
          <w:rFonts w:ascii="Times New Roman" w:hAnsi="Times New Roman" w:cs="Times New Roman"/>
          <w:sz w:val="24"/>
          <w:szCs w:val="24"/>
        </w:rPr>
        <w:t xml:space="preserve"> and Erik Bleich branded it ‘truly a whimper of a law’.</w:t>
      </w:r>
      <w:r w:rsidR="00053CC1">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Pr="007E2162">
        <w:rPr>
          <w:rFonts w:ascii="Times New Roman" w:hAnsi="Times New Roman" w:cs="Times New Roman"/>
          <w:sz w:val="24"/>
          <w:szCs w:val="24"/>
        </w:rPr>
        <w:t>Gavin Schaffer recently discussed Section Six of the Act, the clause outlawing incitement to racial hatred, detailing examples of attempted prosecutions under the Act</w:t>
      </w:r>
      <w:r>
        <w:rPr>
          <w:rFonts w:ascii="Times New Roman" w:hAnsi="Times New Roman" w:cs="Times New Roman"/>
          <w:sz w:val="24"/>
          <w:szCs w:val="24"/>
        </w:rPr>
        <w:t xml:space="preserve"> and</w:t>
      </w:r>
      <w:r w:rsidRPr="007E2162">
        <w:rPr>
          <w:rFonts w:ascii="Times New Roman" w:hAnsi="Times New Roman" w:cs="Times New Roman"/>
          <w:sz w:val="24"/>
          <w:szCs w:val="24"/>
        </w:rPr>
        <w:t xml:space="preserve"> </w:t>
      </w:r>
      <w:r w:rsidR="00D73900">
        <w:rPr>
          <w:rFonts w:ascii="Times New Roman" w:hAnsi="Times New Roman" w:cs="Times New Roman"/>
          <w:sz w:val="24"/>
          <w:szCs w:val="24"/>
        </w:rPr>
        <w:t>suggesting that these</w:t>
      </w:r>
      <w:r w:rsidRPr="007E2162">
        <w:rPr>
          <w:rFonts w:ascii="Times New Roman" w:hAnsi="Times New Roman" w:cs="Times New Roman"/>
          <w:sz w:val="24"/>
          <w:szCs w:val="24"/>
        </w:rPr>
        <w:t xml:space="preserve"> prosecutions were more readily pursued against black activists than white counterparts. Schaffer reasoned that this was more related to the careful and considered language employed by experienced white politicians</w:t>
      </w:r>
      <w:r>
        <w:rPr>
          <w:rFonts w:ascii="Times New Roman" w:hAnsi="Times New Roman" w:cs="Times New Roman"/>
          <w:color w:val="FF0000"/>
          <w:sz w:val="24"/>
          <w:szCs w:val="24"/>
        </w:rPr>
        <w:t xml:space="preserve"> </w:t>
      </w:r>
      <w:r w:rsidRPr="007E2162">
        <w:rPr>
          <w:rFonts w:ascii="Times New Roman" w:hAnsi="Times New Roman" w:cs="Times New Roman"/>
          <w:sz w:val="24"/>
          <w:szCs w:val="24"/>
        </w:rPr>
        <w:t xml:space="preserve">rather than flagrant </w:t>
      </w:r>
      <w:r w:rsidRPr="007E2162">
        <w:rPr>
          <w:rFonts w:ascii="Times New Roman" w:hAnsi="Times New Roman" w:cs="Times New Roman"/>
          <w:sz w:val="24"/>
          <w:szCs w:val="24"/>
        </w:rPr>
        <w:lastRenderedPageBreak/>
        <w:t>rac</w:t>
      </w:r>
      <w:r>
        <w:rPr>
          <w:rFonts w:ascii="Times New Roman" w:hAnsi="Times New Roman" w:cs="Times New Roman"/>
          <w:sz w:val="24"/>
          <w:szCs w:val="24"/>
        </w:rPr>
        <w:t xml:space="preserve">ism, but that its effect was to </w:t>
      </w:r>
      <w:r w:rsidR="00D73900">
        <w:rPr>
          <w:rFonts w:ascii="Times New Roman" w:hAnsi="Times New Roman" w:cs="Times New Roman"/>
          <w:sz w:val="24"/>
          <w:szCs w:val="24"/>
        </w:rPr>
        <w:t xml:space="preserve">appear </w:t>
      </w:r>
      <w:r w:rsidRPr="007E2162">
        <w:rPr>
          <w:rFonts w:ascii="Times New Roman" w:hAnsi="Times New Roman" w:cs="Times New Roman"/>
          <w:sz w:val="24"/>
          <w:szCs w:val="24"/>
        </w:rPr>
        <w:t>to prosecute black Britons rather than protect them and ultimately allowed racist agitation to persist</w:t>
      </w:r>
      <w:r>
        <w:rPr>
          <w:rFonts w:ascii="Times New Roman" w:hAnsi="Times New Roman" w:cs="Times New Roman"/>
          <w:sz w:val="24"/>
          <w:szCs w:val="24"/>
        </w:rPr>
        <w:t xml:space="preserve"> through a ‘new language of racism’</w:t>
      </w:r>
      <w:r w:rsidR="00053CC1">
        <w:rPr>
          <w:rFonts w:ascii="Times New Roman" w:hAnsi="Times New Roman" w:cs="Times New Roman"/>
          <w:sz w:val="24"/>
          <w:szCs w:val="24"/>
        </w:rPr>
        <w:t>.</w:t>
      </w:r>
      <w:r w:rsidR="00053CC1">
        <w:rPr>
          <w:rStyle w:val="EndnoteReference"/>
          <w:rFonts w:ascii="Times New Roman" w:hAnsi="Times New Roman" w:cs="Times New Roman"/>
          <w:sz w:val="24"/>
          <w:szCs w:val="24"/>
        </w:rPr>
        <w:endnoteReference w:id="4"/>
      </w:r>
    </w:p>
    <w:p w14:paraId="17098076" w14:textId="2F95C3D9" w:rsidR="00DB5928" w:rsidRPr="004F5779" w:rsidRDefault="00DB5928" w:rsidP="004F5779">
      <w:pPr>
        <w:spacing w:line="480" w:lineRule="auto"/>
        <w:ind w:firstLine="720"/>
        <w:jc w:val="both"/>
        <w:rPr>
          <w:rFonts w:ascii="Times New Roman" w:hAnsi="Times New Roman" w:cs="Times New Roman"/>
          <w:sz w:val="24"/>
          <w:szCs w:val="24"/>
        </w:rPr>
      </w:pPr>
      <w:r w:rsidRPr="007E2162">
        <w:rPr>
          <w:rFonts w:ascii="Times New Roman" w:eastAsia="Calibri" w:hAnsi="Times New Roman" w:cs="Times New Roman"/>
          <w:sz w:val="24"/>
          <w:szCs w:val="24"/>
        </w:rPr>
        <w:t xml:space="preserve">The 1965 RRA has also been portrayed as </w:t>
      </w:r>
      <w:r>
        <w:rPr>
          <w:rFonts w:ascii="Times New Roman" w:eastAsia="Calibri" w:hAnsi="Times New Roman" w:cs="Times New Roman"/>
          <w:sz w:val="24"/>
          <w:szCs w:val="24"/>
        </w:rPr>
        <w:t>part of a ‘package deal’</w:t>
      </w:r>
      <w:r w:rsidR="000668FA">
        <w:rPr>
          <w:rFonts w:ascii="Times New Roman" w:eastAsia="Calibri" w:hAnsi="Times New Roman" w:cs="Times New Roman"/>
          <w:sz w:val="24"/>
          <w:szCs w:val="24"/>
        </w:rPr>
        <w:t xml:space="preserve"> </w:t>
      </w:r>
      <w:r w:rsidR="000668FA" w:rsidRPr="00754CC0">
        <w:rPr>
          <w:rFonts w:ascii="Times New Roman" w:eastAsia="Calibri" w:hAnsi="Times New Roman" w:cs="Times New Roman"/>
          <w:sz w:val="24"/>
          <w:szCs w:val="24"/>
        </w:rPr>
        <w:t xml:space="preserve">– a </w:t>
      </w:r>
      <w:r w:rsidR="001757F7" w:rsidRPr="00754CC0">
        <w:rPr>
          <w:rFonts w:ascii="Times New Roman" w:eastAsia="Calibri" w:hAnsi="Times New Roman" w:cs="Times New Roman"/>
          <w:sz w:val="24"/>
          <w:szCs w:val="24"/>
        </w:rPr>
        <w:t xml:space="preserve">term </w:t>
      </w:r>
      <w:r w:rsidR="000668FA" w:rsidRPr="00754CC0">
        <w:rPr>
          <w:rFonts w:ascii="Times New Roman" w:eastAsia="Calibri" w:hAnsi="Times New Roman" w:cs="Times New Roman"/>
          <w:sz w:val="24"/>
          <w:szCs w:val="24"/>
        </w:rPr>
        <w:t xml:space="preserve">used </w:t>
      </w:r>
      <w:r w:rsidR="001757F7" w:rsidRPr="00754CC0">
        <w:rPr>
          <w:rFonts w:ascii="Times New Roman" w:eastAsia="Calibri" w:hAnsi="Times New Roman" w:cs="Times New Roman"/>
          <w:sz w:val="24"/>
          <w:szCs w:val="24"/>
        </w:rPr>
        <w:t>by Soskice himself –</w:t>
      </w:r>
      <w:r w:rsidR="001757F7">
        <w:rPr>
          <w:rFonts w:ascii="Times New Roman" w:eastAsia="Calibri" w:hAnsi="Times New Roman" w:cs="Times New Roman"/>
          <w:sz w:val="24"/>
          <w:szCs w:val="24"/>
        </w:rPr>
        <w:t xml:space="preserve"> </w:t>
      </w:r>
      <w:r w:rsidRPr="007E2162">
        <w:rPr>
          <w:rFonts w:ascii="Times New Roman" w:eastAsia="Calibri" w:hAnsi="Times New Roman" w:cs="Times New Roman"/>
          <w:sz w:val="24"/>
          <w:szCs w:val="24"/>
        </w:rPr>
        <w:t xml:space="preserve">allowing the government </w:t>
      </w:r>
      <w:r>
        <w:rPr>
          <w:rFonts w:ascii="Times New Roman" w:eastAsia="Calibri" w:hAnsi="Times New Roman" w:cs="Times New Roman"/>
          <w:sz w:val="24"/>
          <w:szCs w:val="24"/>
        </w:rPr>
        <w:t xml:space="preserve">to </w:t>
      </w:r>
      <w:r w:rsidRPr="007E2162">
        <w:rPr>
          <w:rFonts w:ascii="Times New Roman" w:eastAsia="Calibri" w:hAnsi="Times New Roman" w:cs="Times New Roman"/>
          <w:sz w:val="24"/>
          <w:szCs w:val="24"/>
        </w:rPr>
        <w:t xml:space="preserve">pass harsher immigration controls with the appearance of rewarding the disadvantaged immigrant population; ‘sops to black interests following racist immigration legislation’ as Robert </w:t>
      </w:r>
      <w:r w:rsidRPr="007E2162">
        <w:rPr>
          <w:rFonts w:ascii="Times New Roman" w:hAnsi="Times New Roman" w:cs="Times New Roman"/>
          <w:sz w:val="24"/>
          <w:szCs w:val="24"/>
        </w:rPr>
        <w:t>Miles and Annie Phizacklea</w:t>
      </w:r>
      <w:r w:rsidR="00225CE9">
        <w:rPr>
          <w:rFonts w:ascii="Times New Roman" w:eastAsia="Calibri" w:hAnsi="Times New Roman" w:cs="Times New Roman"/>
          <w:sz w:val="24"/>
          <w:szCs w:val="24"/>
        </w:rPr>
        <w:t xml:space="preserve"> characterised it.</w:t>
      </w:r>
      <w:r w:rsidR="00210D94">
        <w:rPr>
          <w:rStyle w:val="EndnoteReference"/>
          <w:rFonts w:ascii="Times New Roman" w:eastAsia="Calibri" w:hAnsi="Times New Roman" w:cs="Times New Roman"/>
          <w:sz w:val="24"/>
          <w:szCs w:val="24"/>
        </w:rPr>
        <w:endnoteReference w:id="5"/>
      </w:r>
      <w:r w:rsidRPr="007E2162">
        <w:rPr>
          <w:rFonts w:ascii="Times New Roman" w:eastAsia="Calibri" w:hAnsi="Times New Roman" w:cs="Times New Roman"/>
          <w:sz w:val="24"/>
          <w:szCs w:val="24"/>
        </w:rPr>
        <w:t xml:space="preserve"> By appearing to </w:t>
      </w:r>
      <w:r w:rsidR="00D73900">
        <w:rPr>
          <w:rFonts w:ascii="Times New Roman" w:eastAsia="Calibri" w:hAnsi="Times New Roman" w:cs="Times New Roman"/>
          <w:sz w:val="24"/>
          <w:szCs w:val="24"/>
        </w:rPr>
        <w:t>combat</w:t>
      </w:r>
      <w:r w:rsidRPr="007E2162">
        <w:rPr>
          <w:rFonts w:ascii="Times New Roman" w:eastAsia="Calibri" w:hAnsi="Times New Roman" w:cs="Times New Roman"/>
          <w:sz w:val="24"/>
          <w:szCs w:val="24"/>
        </w:rPr>
        <w:t xml:space="preserve"> racial discrimination and stating that such was unacceptable in modern Britain, it was hoped that </w:t>
      </w:r>
      <w:r w:rsidR="00D73900">
        <w:rPr>
          <w:rFonts w:ascii="Times New Roman" w:eastAsia="Calibri" w:hAnsi="Times New Roman" w:cs="Times New Roman"/>
          <w:sz w:val="24"/>
          <w:szCs w:val="24"/>
        </w:rPr>
        <w:t>increased</w:t>
      </w:r>
      <w:r>
        <w:rPr>
          <w:rFonts w:ascii="Times New Roman" w:eastAsia="Calibri" w:hAnsi="Times New Roman" w:cs="Times New Roman"/>
          <w:sz w:val="24"/>
          <w:szCs w:val="24"/>
        </w:rPr>
        <w:t xml:space="preserve"> immigration restrictions </w:t>
      </w:r>
      <w:r w:rsidRPr="007E2162">
        <w:rPr>
          <w:rFonts w:ascii="Times New Roman" w:eastAsia="Calibri" w:hAnsi="Times New Roman" w:cs="Times New Roman"/>
          <w:sz w:val="24"/>
          <w:szCs w:val="24"/>
        </w:rPr>
        <w:t xml:space="preserve">would be more broadly accepted. </w:t>
      </w:r>
      <w:r>
        <w:rPr>
          <w:rFonts w:ascii="Times New Roman" w:eastAsia="Calibri" w:hAnsi="Times New Roman" w:cs="Times New Roman"/>
          <w:sz w:val="24"/>
          <w:szCs w:val="24"/>
        </w:rPr>
        <w:t xml:space="preserve">However, </w:t>
      </w:r>
      <w:r w:rsidRPr="007E2162">
        <w:rPr>
          <w:rFonts w:ascii="Times New Roman" w:eastAsia="Calibri" w:hAnsi="Times New Roman" w:cs="Times New Roman"/>
          <w:sz w:val="24"/>
          <w:szCs w:val="24"/>
        </w:rPr>
        <w:t xml:space="preserve">Andrew </w:t>
      </w:r>
      <w:r w:rsidRPr="007E2162">
        <w:rPr>
          <w:rFonts w:ascii="Times New Roman" w:hAnsi="Times New Roman" w:cs="Times New Roman"/>
          <w:sz w:val="24"/>
          <w:szCs w:val="24"/>
        </w:rPr>
        <w:t>Geddes</w:t>
      </w:r>
      <w:r>
        <w:rPr>
          <w:rFonts w:ascii="Times New Roman" w:hAnsi="Times New Roman" w:cs="Times New Roman"/>
          <w:sz w:val="24"/>
          <w:szCs w:val="24"/>
        </w:rPr>
        <w:t>,</w:t>
      </w:r>
      <w:r w:rsidRPr="004F5779">
        <w:rPr>
          <w:rFonts w:ascii="Times New Roman" w:eastAsia="Calibri" w:hAnsi="Times New Roman" w:cs="Times New Roman"/>
          <w:sz w:val="24"/>
          <w:szCs w:val="24"/>
        </w:rPr>
        <w:t xml:space="preserve"> </w:t>
      </w:r>
      <w:r>
        <w:rPr>
          <w:rFonts w:ascii="Times New Roman" w:eastAsia="Calibri" w:hAnsi="Times New Roman" w:cs="Times New Roman"/>
          <w:sz w:val="24"/>
          <w:szCs w:val="24"/>
        </w:rPr>
        <w:t>amongst others,</w:t>
      </w:r>
      <w:r w:rsidRPr="007E2162">
        <w:rPr>
          <w:rFonts w:ascii="Times New Roman" w:hAnsi="Times New Roman" w:cs="Times New Roman"/>
          <w:sz w:val="24"/>
          <w:szCs w:val="24"/>
        </w:rPr>
        <w:t xml:space="preserve"> concluded that the repeated coupling of immigration controls with race relation legislation </w:t>
      </w:r>
      <w:r w:rsidR="00D73900">
        <w:rPr>
          <w:rFonts w:ascii="Times New Roman" w:hAnsi="Times New Roman" w:cs="Times New Roman"/>
          <w:sz w:val="24"/>
          <w:szCs w:val="24"/>
        </w:rPr>
        <w:t>suggested that the authorities</w:t>
      </w:r>
      <w:r w:rsidRPr="007E2162">
        <w:rPr>
          <w:rFonts w:ascii="Times New Roman" w:hAnsi="Times New Roman" w:cs="Times New Roman"/>
          <w:sz w:val="24"/>
          <w:szCs w:val="24"/>
        </w:rPr>
        <w:t xml:space="preserve"> </w:t>
      </w:r>
      <w:r w:rsidR="00D73900">
        <w:rPr>
          <w:rFonts w:ascii="Times New Roman" w:hAnsi="Times New Roman" w:cs="Times New Roman"/>
          <w:sz w:val="24"/>
          <w:szCs w:val="24"/>
        </w:rPr>
        <w:t xml:space="preserve">assumed </w:t>
      </w:r>
      <w:r w:rsidRPr="007E2162">
        <w:rPr>
          <w:rFonts w:ascii="Times New Roman" w:hAnsi="Times New Roman" w:cs="Times New Roman"/>
          <w:sz w:val="24"/>
          <w:szCs w:val="24"/>
        </w:rPr>
        <w:t>that a numerical limit on immigrati</w:t>
      </w:r>
      <w:r>
        <w:rPr>
          <w:rFonts w:ascii="Times New Roman" w:hAnsi="Times New Roman" w:cs="Times New Roman"/>
          <w:sz w:val="24"/>
          <w:szCs w:val="24"/>
        </w:rPr>
        <w:t>on would improve race relations. Thus, such a connection characterised immigration as a problem and, by extension, also the immigrants themselves.</w:t>
      </w:r>
      <w:r w:rsidR="00210D94">
        <w:rPr>
          <w:rStyle w:val="EndnoteReference"/>
          <w:rFonts w:ascii="Times New Roman" w:hAnsi="Times New Roman" w:cs="Times New Roman"/>
          <w:sz w:val="24"/>
          <w:szCs w:val="24"/>
        </w:rPr>
        <w:endnoteReference w:id="6"/>
      </w:r>
      <w:r w:rsidR="00210D94">
        <w:rPr>
          <w:rFonts w:ascii="Times New Roman" w:hAnsi="Times New Roman" w:cs="Times New Roman"/>
          <w:sz w:val="24"/>
          <w:szCs w:val="24"/>
        </w:rPr>
        <w:t xml:space="preserve"> </w:t>
      </w:r>
      <w:r w:rsidRPr="007E2162">
        <w:rPr>
          <w:rFonts w:ascii="Times New Roman" w:hAnsi="Times New Roman" w:cs="Times New Roman"/>
          <w:sz w:val="24"/>
          <w:szCs w:val="24"/>
        </w:rPr>
        <w:t xml:space="preserve">Geddes also argued that there was bipartisan agreement that immigration had to be controlled, initiated by Labour in order to diminish its electoral significance and ‘depoliticise race issues’. Ira Katznelson similarly declared that the successful enactment of the 1965 RRA marked the highest level of this two-party consensus on race, and Douglas Ashford further claimed it </w:t>
      </w:r>
      <w:r w:rsidRPr="007E2162">
        <w:rPr>
          <w:rFonts w:ascii="Times New Roman" w:eastAsia="Calibri" w:hAnsi="Times New Roman" w:cs="Times New Roman"/>
          <w:sz w:val="24"/>
          <w:szCs w:val="24"/>
        </w:rPr>
        <w:t xml:space="preserve">represented a bipartisan agreement ‘to do little or nothing’ </w:t>
      </w:r>
      <w:r w:rsidR="00C121F2">
        <w:rPr>
          <w:rFonts w:ascii="Times New Roman" w:eastAsia="Calibri" w:hAnsi="Times New Roman" w:cs="Times New Roman"/>
          <w:sz w:val="24"/>
          <w:szCs w:val="24"/>
        </w:rPr>
        <w:t>regarding racial discrimination.</w:t>
      </w:r>
      <w:r w:rsidR="00C121F2">
        <w:rPr>
          <w:rStyle w:val="EndnoteReference"/>
          <w:rFonts w:ascii="Times New Roman" w:eastAsia="Calibri" w:hAnsi="Times New Roman" w:cs="Times New Roman"/>
          <w:sz w:val="24"/>
          <w:szCs w:val="24"/>
        </w:rPr>
        <w:endnoteReference w:id="7"/>
      </w:r>
    </w:p>
    <w:p w14:paraId="0F2B0FD3" w14:textId="5F7394EE" w:rsidR="00DB5928" w:rsidRDefault="00DB5928" w:rsidP="00DC2BC0">
      <w:pPr>
        <w:spacing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Despite this justified criticism, some have noted that the 1965 RRA’s true value came in its symbolic first foray into anti-discrimination legislation, establishing an institutional framework for future developments. For example, </w:t>
      </w:r>
      <w:r w:rsidRPr="007E2162">
        <w:rPr>
          <w:rFonts w:ascii="Times New Roman" w:hAnsi="Times New Roman" w:cs="Times New Roman"/>
          <w:sz w:val="24"/>
          <w:szCs w:val="24"/>
        </w:rPr>
        <w:t>Michael Banton argued that the shift in public and governmental opinion and underlying debate about discrimination was of greater significance than the Act itself, and Stephen Fielding added that, despite significant limitations, ‘it did constitute the first lega</w:t>
      </w:r>
      <w:r w:rsidR="00B34361">
        <w:rPr>
          <w:rFonts w:ascii="Times New Roman" w:hAnsi="Times New Roman" w:cs="Times New Roman"/>
          <w:sz w:val="24"/>
          <w:szCs w:val="24"/>
        </w:rPr>
        <w:t>l challenge to whit</w:t>
      </w:r>
      <w:r w:rsidR="00C121F2">
        <w:rPr>
          <w:rFonts w:ascii="Times New Roman" w:hAnsi="Times New Roman" w:cs="Times New Roman"/>
          <w:sz w:val="24"/>
          <w:szCs w:val="24"/>
        </w:rPr>
        <w:t>e prejudice’.</w:t>
      </w:r>
      <w:r w:rsidR="00C121F2">
        <w:rPr>
          <w:rStyle w:val="EndnoteReference"/>
          <w:rFonts w:ascii="Times New Roman" w:hAnsi="Times New Roman" w:cs="Times New Roman"/>
          <w:sz w:val="24"/>
          <w:szCs w:val="24"/>
        </w:rPr>
        <w:endnoteReference w:id="8"/>
      </w:r>
    </w:p>
    <w:p w14:paraId="73CD155E" w14:textId="5CDE8558" w:rsidR="00DB5928" w:rsidRDefault="00DB5928" w:rsidP="00AC406D">
      <w:pPr>
        <w:spacing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lastRenderedPageBreak/>
        <w:t>An important issue</w:t>
      </w:r>
      <w:r w:rsidRPr="007E2162">
        <w:rPr>
          <w:rFonts w:ascii="Times New Roman" w:eastAsia="Calibri" w:hAnsi="Times New Roman" w:cs="Times New Roman"/>
          <w:sz w:val="24"/>
          <w:szCs w:val="24"/>
        </w:rPr>
        <w:t xml:space="preserve"> that these studies do not address sufficiently, however, </w:t>
      </w:r>
      <w:r>
        <w:rPr>
          <w:rFonts w:ascii="Times New Roman" w:eastAsia="Calibri" w:hAnsi="Times New Roman" w:cs="Times New Roman"/>
          <w:sz w:val="24"/>
          <w:szCs w:val="24"/>
        </w:rPr>
        <w:t>is</w:t>
      </w:r>
      <w:r w:rsidRPr="007E2162">
        <w:rPr>
          <w:rFonts w:ascii="Times New Roman" w:eastAsia="Calibri" w:hAnsi="Times New Roman" w:cs="Times New Roman"/>
          <w:sz w:val="24"/>
          <w:szCs w:val="24"/>
        </w:rPr>
        <w:t xml:space="preserve"> the debate regarding whether the RRA should be regulated by criminal or civil sanctions</w:t>
      </w:r>
      <w:r>
        <w:rPr>
          <w:rFonts w:ascii="Times New Roman" w:eastAsia="Calibri" w:hAnsi="Times New Roman" w:cs="Times New Roman"/>
          <w:sz w:val="24"/>
          <w:szCs w:val="24"/>
        </w:rPr>
        <w:t xml:space="preserve"> and </w:t>
      </w:r>
      <w:r w:rsidRPr="007E2162">
        <w:rPr>
          <w:rFonts w:ascii="Times New Roman" w:eastAsia="Calibri" w:hAnsi="Times New Roman" w:cs="Times New Roman"/>
          <w:sz w:val="24"/>
          <w:szCs w:val="24"/>
        </w:rPr>
        <w:t xml:space="preserve">subsequent establishment of conciliation machinery. This </w:t>
      </w:r>
      <w:r>
        <w:rPr>
          <w:rFonts w:ascii="Times New Roman" w:eastAsia="Calibri" w:hAnsi="Times New Roman" w:cs="Times New Roman"/>
          <w:sz w:val="24"/>
          <w:szCs w:val="24"/>
        </w:rPr>
        <w:t>article</w:t>
      </w:r>
      <w:r w:rsidRPr="007E2162">
        <w:rPr>
          <w:rFonts w:ascii="Times New Roman" w:eastAsia="Calibri" w:hAnsi="Times New Roman" w:cs="Times New Roman"/>
          <w:sz w:val="24"/>
          <w:szCs w:val="24"/>
        </w:rPr>
        <w:t xml:space="preserve"> begins by examining the debate which saw a replacement of </w:t>
      </w:r>
      <w:r>
        <w:rPr>
          <w:rFonts w:ascii="Times New Roman" w:eastAsia="Calibri" w:hAnsi="Times New Roman" w:cs="Times New Roman"/>
          <w:sz w:val="24"/>
          <w:szCs w:val="24"/>
        </w:rPr>
        <w:t xml:space="preserve">planed </w:t>
      </w:r>
      <w:r w:rsidRPr="007E2162">
        <w:rPr>
          <w:rFonts w:ascii="Times New Roman" w:eastAsia="Calibri" w:hAnsi="Times New Roman" w:cs="Times New Roman"/>
          <w:sz w:val="24"/>
          <w:szCs w:val="24"/>
        </w:rPr>
        <w:t xml:space="preserve">criminal sanctions with civil measures. </w:t>
      </w:r>
      <w:r w:rsidRPr="00854CB0">
        <w:rPr>
          <w:rFonts w:ascii="Times New Roman" w:eastAsia="Calibri" w:hAnsi="Times New Roman" w:cs="Times New Roman"/>
          <w:sz w:val="24"/>
          <w:szCs w:val="24"/>
        </w:rPr>
        <w:t xml:space="preserve">Whilst punishment under criminal law would initially appear to make for stronger legislation, and </w:t>
      </w:r>
      <w:r w:rsidR="00D73900">
        <w:rPr>
          <w:rFonts w:ascii="Times New Roman" w:eastAsia="Calibri" w:hAnsi="Times New Roman" w:cs="Times New Roman"/>
          <w:sz w:val="24"/>
          <w:szCs w:val="24"/>
        </w:rPr>
        <w:t xml:space="preserve">was </w:t>
      </w:r>
      <w:r w:rsidRPr="00854CB0">
        <w:rPr>
          <w:rFonts w:ascii="Times New Roman" w:eastAsia="Calibri" w:hAnsi="Times New Roman" w:cs="Times New Roman"/>
          <w:sz w:val="24"/>
          <w:szCs w:val="24"/>
        </w:rPr>
        <w:t xml:space="preserve">originally favoured </w:t>
      </w:r>
      <w:r w:rsidR="00D73900">
        <w:rPr>
          <w:rFonts w:ascii="Times New Roman" w:eastAsia="Calibri" w:hAnsi="Times New Roman" w:cs="Times New Roman"/>
          <w:sz w:val="24"/>
          <w:szCs w:val="24"/>
        </w:rPr>
        <w:t xml:space="preserve">by Soskice, American experience </w:t>
      </w:r>
      <w:r w:rsidRPr="00854CB0">
        <w:rPr>
          <w:rFonts w:ascii="Times New Roman" w:eastAsia="Calibri" w:hAnsi="Times New Roman" w:cs="Times New Roman"/>
          <w:sz w:val="24"/>
          <w:szCs w:val="24"/>
        </w:rPr>
        <w:t xml:space="preserve">suggested that in fact civil remedies and conciliation machinery </w:t>
      </w:r>
      <w:r w:rsidR="00392FA0">
        <w:rPr>
          <w:rFonts w:ascii="Times New Roman" w:eastAsia="Calibri" w:hAnsi="Times New Roman" w:cs="Times New Roman"/>
          <w:sz w:val="24"/>
          <w:szCs w:val="24"/>
        </w:rPr>
        <w:t>were</w:t>
      </w:r>
      <w:bookmarkStart w:id="0" w:name="_GoBack"/>
      <w:bookmarkEnd w:id="0"/>
      <w:r w:rsidRPr="00854CB0">
        <w:rPr>
          <w:rFonts w:ascii="Times New Roman" w:eastAsia="Calibri" w:hAnsi="Times New Roman" w:cs="Times New Roman"/>
          <w:sz w:val="24"/>
          <w:szCs w:val="24"/>
        </w:rPr>
        <w:t xml:space="preserve"> far more effective in obtaining convictions and positively influencing public opinion.</w:t>
      </w:r>
      <w:r>
        <w:rPr>
          <w:rFonts w:ascii="Times New Roman" w:eastAsia="Calibri" w:hAnsi="Times New Roman" w:cs="Times New Roman"/>
          <w:sz w:val="24"/>
          <w:szCs w:val="24"/>
        </w:rPr>
        <w:t xml:space="preserve"> This </w:t>
      </w:r>
      <w:r w:rsidRPr="007E2162">
        <w:rPr>
          <w:rFonts w:ascii="Times New Roman" w:hAnsi="Times New Roman" w:cs="Times New Roman"/>
          <w:sz w:val="24"/>
          <w:szCs w:val="24"/>
        </w:rPr>
        <w:t>discussion adds further nuance to the oft-accepted (but more recently challenged) idea of a ‘post-war consensus’ within British politics</w:t>
      </w:r>
      <w:r w:rsidR="005549AF">
        <w:rPr>
          <w:rFonts w:ascii="Times New Roman" w:hAnsi="Times New Roman" w:cs="Times New Roman"/>
          <w:sz w:val="24"/>
          <w:szCs w:val="24"/>
        </w:rPr>
        <w:t>.</w:t>
      </w:r>
      <w:r w:rsidRPr="007E2162">
        <w:rPr>
          <w:rFonts w:ascii="Times New Roman" w:hAnsi="Times New Roman" w:cs="Times New Roman"/>
          <w:sz w:val="24"/>
          <w:szCs w:val="24"/>
        </w:rPr>
        <w:t xml:space="preserve"> </w:t>
      </w:r>
      <w:r w:rsidR="005549AF">
        <w:rPr>
          <w:rFonts w:ascii="Times New Roman" w:hAnsi="Times New Roman" w:cs="Times New Roman"/>
          <w:sz w:val="24"/>
          <w:szCs w:val="24"/>
        </w:rPr>
        <w:t>T</w:t>
      </w:r>
      <w:r w:rsidRPr="007E2162">
        <w:rPr>
          <w:rFonts w:ascii="Times New Roman" w:hAnsi="Times New Roman" w:cs="Times New Roman"/>
          <w:sz w:val="24"/>
          <w:szCs w:val="24"/>
        </w:rPr>
        <w:t xml:space="preserve">he apparent bipartisan consensus to pass </w:t>
      </w:r>
      <w:r>
        <w:rPr>
          <w:rFonts w:ascii="Times New Roman" w:hAnsi="Times New Roman" w:cs="Times New Roman"/>
          <w:sz w:val="24"/>
          <w:szCs w:val="24"/>
        </w:rPr>
        <w:t>an</w:t>
      </w:r>
      <w:r w:rsidRPr="007E2162">
        <w:rPr>
          <w:rFonts w:ascii="Times New Roman" w:hAnsi="Times New Roman" w:cs="Times New Roman"/>
          <w:sz w:val="24"/>
          <w:szCs w:val="24"/>
        </w:rPr>
        <w:t xml:space="preserve"> Act falling under civil rather than criminal law threatens to obscure that the motivations behind such agreement were vastly different.</w:t>
      </w:r>
      <w:r>
        <w:rPr>
          <w:rFonts w:ascii="Times New Roman" w:hAnsi="Times New Roman" w:cs="Times New Roman"/>
          <w:sz w:val="24"/>
          <w:szCs w:val="24"/>
        </w:rPr>
        <w:t xml:space="preserve"> </w:t>
      </w:r>
      <w:r w:rsidRPr="007E2162">
        <w:rPr>
          <w:rFonts w:ascii="Times New Roman" w:hAnsi="Times New Roman" w:cs="Times New Roman"/>
          <w:sz w:val="24"/>
          <w:szCs w:val="24"/>
        </w:rPr>
        <w:t>Keith Hindell documented many of the debates and political exchanges regarding changes to the proposed Bill, the number of which was described by Bleich as</w:t>
      </w:r>
      <w:r w:rsidR="00B34361">
        <w:rPr>
          <w:rFonts w:ascii="Times New Roman" w:hAnsi="Times New Roman" w:cs="Times New Roman"/>
          <w:sz w:val="24"/>
          <w:szCs w:val="24"/>
        </w:rPr>
        <w:t xml:space="preserve"> ‘virtually unknown in Britain’.</w:t>
      </w:r>
      <w:r w:rsidR="00C121F2">
        <w:rPr>
          <w:rStyle w:val="EndnoteReference"/>
          <w:rFonts w:ascii="Times New Roman" w:hAnsi="Times New Roman" w:cs="Times New Roman"/>
          <w:sz w:val="24"/>
          <w:szCs w:val="24"/>
        </w:rPr>
        <w:endnoteReference w:id="9"/>
      </w:r>
      <w:r w:rsidR="00B34361">
        <w:rPr>
          <w:rFonts w:ascii="Times New Roman" w:hAnsi="Times New Roman" w:cs="Times New Roman"/>
          <w:sz w:val="24"/>
          <w:szCs w:val="24"/>
          <w:vertAlign w:val="superscript"/>
        </w:rPr>
        <w:t xml:space="preserve"> </w:t>
      </w:r>
      <w:r w:rsidRPr="007E2162">
        <w:rPr>
          <w:rFonts w:ascii="Times New Roman" w:hAnsi="Times New Roman" w:cs="Times New Roman"/>
          <w:sz w:val="24"/>
          <w:szCs w:val="24"/>
        </w:rPr>
        <w:t xml:space="preserve">Hindell’s 1965 discussion and </w:t>
      </w:r>
      <w:r>
        <w:rPr>
          <w:rFonts w:ascii="Times New Roman" w:hAnsi="Times New Roman" w:cs="Times New Roman"/>
          <w:sz w:val="24"/>
          <w:szCs w:val="24"/>
        </w:rPr>
        <w:t xml:space="preserve">his </w:t>
      </w:r>
      <w:r w:rsidRPr="007E2162">
        <w:rPr>
          <w:rFonts w:ascii="Times New Roman" w:hAnsi="Times New Roman" w:cs="Times New Roman"/>
          <w:sz w:val="24"/>
          <w:szCs w:val="24"/>
        </w:rPr>
        <w:t>proximity to events produced a</w:t>
      </w:r>
      <w:r>
        <w:rPr>
          <w:rFonts w:ascii="Times New Roman" w:hAnsi="Times New Roman" w:cs="Times New Roman"/>
          <w:sz w:val="24"/>
          <w:szCs w:val="24"/>
        </w:rPr>
        <w:t>n extremely</w:t>
      </w:r>
      <w:r w:rsidRPr="007E2162">
        <w:rPr>
          <w:rFonts w:ascii="Times New Roman" w:hAnsi="Times New Roman" w:cs="Times New Roman"/>
          <w:sz w:val="24"/>
          <w:szCs w:val="24"/>
        </w:rPr>
        <w:t xml:space="preserve"> detailed examination of the unique creation of the Bill; though, as his work was published before the Act even came into effect, it obvious</w:t>
      </w:r>
      <w:r w:rsidR="00C121F2">
        <w:rPr>
          <w:rFonts w:ascii="Times New Roman" w:hAnsi="Times New Roman" w:cs="Times New Roman"/>
          <w:sz w:val="24"/>
          <w:szCs w:val="24"/>
        </w:rPr>
        <w:t>ly lacks historical perspective.</w:t>
      </w:r>
      <w:r w:rsidR="00C121F2">
        <w:rPr>
          <w:rStyle w:val="EndnoteReference"/>
          <w:rFonts w:ascii="Times New Roman" w:hAnsi="Times New Roman" w:cs="Times New Roman"/>
          <w:sz w:val="24"/>
          <w:szCs w:val="24"/>
        </w:rPr>
        <w:endnoteReference w:id="10"/>
      </w:r>
    </w:p>
    <w:p w14:paraId="0B3BFAB2" w14:textId="583F34FB" w:rsidR="00DB5928" w:rsidRDefault="00DB5928" w:rsidP="00AC406D">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This </w:t>
      </w:r>
      <w:r>
        <w:rPr>
          <w:rFonts w:ascii="Times New Roman" w:hAnsi="Times New Roman" w:cs="Times New Roman"/>
          <w:sz w:val="24"/>
          <w:szCs w:val="24"/>
        </w:rPr>
        <w:t>article</w:t>
      </w:r>
      <w:r w:rsidRPr="007E2162">
        <w:rPr>
          <w:rFonts w:ascii="Times New Roman" w:hAnsi="Times New Roman" w:cs="Times New Roman"/>
          <w:sz w:val="24"/>
          <w:szCs w:val="24"/>
        </w:rPr>
        <w:t xml:space="preserve"> continues by discussing the establishment of the Race Relations </w:t>
      </w:r>
      <w:r>
        <w:rPr>
          <w:rFonts w:ascii="Times New Roman" w:hAnsi="Times New Roman" w:cs="Times New Roman"/>
          <w:sz w:val="24"/>
          <w:szCs w:val="24"/>
        </w:rPr>
        <w:t xml:space="preserve">Board, the </w:t>
      </w:r>
      <w:r w:rsidRPr="007E2162">
        <w:rPr>
          <w:rFonts w:ascii="Times New Roman" w:hAnsi="Times New Roman" w:cs="Times New Roman"/>
          <w:sz w:val="24"/>
          <w:szCs w:val="24"/>
        </w:rPr>
        <w:t xml:space="preserve">conciliation apparatus demanded during the Act’s </w:t>
      </w:r>
      <w:r>
        <w:rPr>
          <w:rFonts w:ascii="Times New Roman" w:hAnsi="Times New Roman" w:cs="Times New Roman"/>
          <w:sz w:val="24"/>
          <w:szCs w:val="24"/>
        </w:rPr>
        <w:t>forma</w:t>
      </w:r>
      <w:r w:rsidRPr="007E2162">
        <w:rPr>
          <w:rFonts w:ascii="Times New Roman" w:hAnsi="Times New Roman" w:cs="Times New Roman"/>
          <w:sz w:val="24"/>
          <w:szCs w:val="24"/>
        </w:rPr>
        <w:t xml:space="preserve">tion. Tasked with enforcing the </w:t>
      </w:r>
      <w:r w:rsidRPr="00B44867">
        <w:rPr>
          <w:rFonts w:ascii="Times New Roman" w:hAnsi="Times New Roman" w:cs="Times New Roman"/>
          <w:sz w:val="24"/>
          <w:szCs w:val="24"/>
        </w:rPr>
        <w:t>first section of the RRA outlawing discrimination in place of public resort</w:t>
      </w:r>
      <w:r w:rsidRPr="007E2162">
        <w:rPr>
          <w:rFonts w:ascii="Times New Roman" w:hAnsi="Times New Roman" w:cs="Times New Roman"/>
          <w:sz w:val="24"/>
          <w:szCs w:val="24"/>
        </w:rPr>
        <w:t xml:space="preserve">, </w:t>
      </w:r>
      <w:r w:rsidR="00D73900">
        <w:rPr>
          <w:rFonts w:ascii="Times New Roman" w:hAnsi="Times New Roman" w:cs="Times New Roman"/>
          <w:sz w:val="24"/>
          <w:szCs w:val="24"/>
        </w:rPr>
        <w:t>this</w:t>
      </w:r>
      <w:r w:rsidRPr="007E2162">
        <w:rPr>
          <w:rFonts w:ascii="Times New Roman" w:hAnsi="Times New Roman" w:cs="Times New Roman"/>
          <w:sz w:val="24"/>
          <w:szCs w:val="24"/>
        </w:rPr>
        <w:t xml:space="preserve"> was deemed by Soskice to be the ‘linch-pin [sic] on which the success o</w:t>
      </w:r>
      <w:r w:rsidR="00B34361">
        <w:rPr>
          <w:rFonts w:ascii="Times New Roman" w:hAnsi="Times New Roman" w:cs="Times New Roman"/>
          <w:sz w:val="24"/>
          <w:szCs w:val="24"/>
        </w:rPr>
        <w:t>f the whole system will depend’.</w:t>
      </w:r>
      <w:r w:rsidR="00C121F2">
        <w:rPr>
          <w:rStyle w:val="EndnoteReference"/>
          <w:rFonts w:ascii="Times New Roman" w:hAnsi="Times New Roman" w:cs="Times New Roman"/>
          <w:sz w:val="24"/>
          <w:szCs w:val="24"/>
        </w:rPr>
        <w:endnoteReference w:id="11"/>
      </w:r>
      <w:r w:rsidRPr="007E2162">
        <w:rPr>
          <w:rFonts w:ascii="Times New Roman" w:hAnsi="Times New Roman" w:cs="Times New Roman"/>
          <w:sz w:val="24"/>
          <w:szCs w:val="24"/>
        </w:rPr>
        <w:t xml:space="preserve"> Despite its undeniable prominence in determining the Act’s effectiveness, it has only obtained </w:t>
      </w:r>
      <w:r w:rsidR="00D73900">
        <w:rPr>
          <w:rFonts w:ascii="Times New Roman" w:hAnsi="Times New Roman" w:cs="Times New Roman"/>
          <w:sz w:val="24"/>
          <w:szCs w:val="24"/>
        </w:rPr>
        <w:t xml:space="preserve">occasional </w:t>
      </w:r>
      <w:r w:rsidRPr="007E2162">
        <w:rPr>
          <w:rFonts w:ascii="Times New Roman" w:hAnsi="Times New Roman" w:cs="Times New Roman"/>
          <w:sz w:val="24"/>
          <w:szCs w:val="24"/>
        </w:rPr>
        <w:t>pa</w:t>
      </w:r>
      <w:r w:rsidR="00C121F2">
        <w:rPr>
          <w:rFonts w:ascii="Times New Roman" w:hAnsi="Times New Roman" w:cs="Times New Roman"/>
          <w:sz w:val="24"/>
          <w:szCs w:val="24"/>
        </w:rPr>
        <w:t>ssing mentions in previous work.</w:t>
      </w:r>
      <w:r w:rsidR="00C121F2">
        <w:rPr>
          <w:rStyle w:val="EndnoteReference"/>
          <w:rFonts w:ascii="Times New Roman" w:hAnsi="Times New Roman" w:cs="Times New Roman"/>
          <w:sz w:val="24"/>
          <w:szCs w:val="24"/>
        </w:rPr>
        <w:endnoteReference w:id="12"/>
      </w:r>
      <w:r w:rsidRPr="007E2162">
        <w:rPr>
          <w:rFonts w:ascii="Times New Roman" w:hAnsi="Times New Roman" w:cs="Times New Roman"/>
          <w:sz w:val="24"/>
          <w:szCs w:val="24"/>
        </w:rPr>
        <w:t xml:space="preserve"> The process of appointing Board members has never been discussed; the only work coming close is Anth</w:t>
      </w:r>
      <w:r w:rsidR="00D73900">
        <w:rPr>
          <w:rFonts w:ascii="Times New Roman" w:hAnsi="Times New Roman" w:cs="Times New Roman"/>
          <w:sz w:val="24"/>
          <w:szCs w:val="24"/>
        </w:rPr>
        <w:t xml:space="preserve">ony Lester and Geoffrey Bindman’s </w:t>
      </w:r>
      <w:r w:rsidRPr="007E2162">
        <w:rPr>
          <w:rFonts w:ascii="Times New Roman" w:hAnsi="Times New Roman" w:cs="Times New Roman"/>
          <w:sz w:val="24"/>
          <w:szCs w:val="24"/>
        </w:rPr>
        <w:t>stating that Mark Bonham Carter was appointed to Board chairmanship, ‘which was fortunately still vacant’.</w:t>
      </w:r>
      <w:r w:rsidR="00C121F2">
        <w:rPr>
          <w:rStyle w:val="EndnoteReference"/>
          <w:rFonts w:ascii="Times New Roman" w:hAnsi="Times New Roman" w:cs="Times New Roman"/>
          <w:sz w:val="24"/>
          <w:szCs w:val="24"/>
        </w:rPr>
        <w:endnoteReference w:id="13"/>
      </w:r>
      <w:r w:rsidR="00C121F2">
        <w:rPr>
          <w:rFonts w:ascii="Times New Roman" w:hAnsi="Times New Roman" w:cs="Times New Roman"/>
          <w:sz w:val="24"/>
          <w:szCs w:val="24"/>
        </w:rPr>
        <w:t xml:space="preserve"> </w:t>
      </w:r>
      <w:r w:rsidRPr="007E2162">
        <w:rPr>
          <w:rFonts w:ascii="Times New Roman" w:hAnsi="Times New Roman" w:cs="Times New Roman"/>
          <w:sz w:val="24"/>
          <w:szCs w:val="24"/>
        </w:rPr>
        <w:t>Extremely significant in determining the value of the</w:t>
      </w:r>
      <w:r w:rsidR="00F4203B">
        <w:rPr>
          <w:rFonts w:ascii="Times New Roman" w:hAnsi="Times New Roman" w:cs="Times New Roman"/>
          <w:sz w:val="24"/>
          <w:szCs w:val="24"/>
        </w:rPr>
        <w:t xml:space="preserve"> </w:t>
      </w:r>
      <w:r w:rsidRPr="007E2162">
        <w:rPr>
          <w:rFonts w:ascii="Times New Roman" w:hAnsi="Times New Roman" w:cs="Times New Roman"/>
          <w:sz w:val="24"/>
          <w:szCs w:val="24"/>
        </w:rPr>
        <w:lastRenderedPageBreak/>
        <w:t>new Act</w:t>
      </w:r>
      <w:r>
        <w:rPr>
          <w:rFonts w:ascii="Times New Roman" w:hAnsi="Times New Roman" w:cs="Times New Roman"/>
          <w:sz w:val="24"/>
          <w:szCs w:val="24"/>
        </w:rPr>
        <w:t xml:space="preserve">, </w:t>
      </w:r>
      <w:r w:rsidRPr="007E2162">
        <w:rPr>
          <w:rFonts w:ascii="Times New Roman" w:hAnsi="Times New Roman" w:cs="Times New Roman"/>
          <w:sz w:val="24"/>
          <w:szCs w:val="24"/>
        </w:rPr>
        <w:t>the Board’s establishment</w:t>
      </w:r>
      <w:r w:rsidR="006404E6">
        <w:rPr>
          <w:rFonts w:ascii="Times New Roman" w:hAnsi="Times New Roman" w:cs="Times New Roman"/>
          <w:sz w:val="24"/>
          <w:szCs w:val="24"/>
        </w:rPr>
        <w:t xml:space="preserve"> and membership</w:t>
      </w:r>
      <w:r w:rsidRPr="007E2162">
        <w:rPr>
          <w:rFonts w:ascii="Times New Roman" w:hAnsi="Times New Roman" w:cs="Times New Roman"/>
          <w:sz w:val="24"/>
          <w:szCs w:val="24"/>
        </w:rPr>
        <w:t xml:space="preserve"> demand examination and it is a significant shortcoming of the historiography </w:t>
      </w:r>
      <w:r w:rsidR="001C5CD6">
        <w:rPr>
          <w:rFonts w:ascii="Times New Roman" w:hAnsi="Times New Roman" w:cs="Times New Roman"/>
          <w:sz w:val="24"/>
          <w:szCs w:val="24"/>
        </w:rPr>
        <w:t>not to have</w:t>
      </w:r>
      <w:r w:rsidRPr="007E2162">
        <w:rPr>
          <w:rFonts w:ascii="Times New Roman" w:hAnsi="Times New Roman" w:cs="Times New Roman"/>
          <w:sz w:val="24"/>
          <w:szCs w:val="24"/>
        </w:rPr>
        <w:t xml:space="preserve"> previously</w:t>
      </w:r>
      <w:r w:rsidR="00D73900">
        <w:rPr>
          <w:rFonts w:ascii="Times New Roman" w:hAnsi="Times New Roman" w:cs="Times New Roman"/>
          <w:sz w:val="24"/>
          <w:szCs w:val="24"/>
        </w:rPr>
        <w:t xml:space="preserve"> done this</w:t>
      </w:r>
      <w:r w:rsidRPr="007E2162">
        <w:rPr>
          <w:rFonts w:ascii="Times New Roman" w:hAnsi="Times New Roman" w:cs="Times New Roman"/>
          <w:sz w:val="24"/>
          <w:szCs w:val="24"/>
        </w:rPr>
        <w:t>. Its formation was a protracted process with numerous failures and increasing panic to appoint members,</w:t>
      </w:r>
      <w:r>
        <w:rPr>
          <w:rFonts w:ascii="Times New Roman" w:hAnsi="Times New Roman" w:cs="Times New Roman"/>
          <w:sz w:val="24"/>
          <w:szCs w:val="24"/>
        </w:rPr>
        <w:t xml:space="preserve"> continuing far beyond when the RRA should have become operative</w:t>
      </w:r>
      <w:r w:rsidRPr="007E2162">
        <w:rPr>
          <w:rFonts w:ascii="Times New Roman" w:hAnsi="Times New Roman" w:cs="Times New Roman"/>
          <w:sz w:val="24"/>
          <w:szCs w:val="24"/>
        </w:rPr>
        <w:t>. Discussion of this suggests, in a way previously unarticulated, why the Act’s short-term effectiveness was limited and increased discontent towards the British State from some ethnic minorities who believed the authorities could not, or woul</w:t>
      </w:r>
      <w:r>
        <w:rPr>
          <w:rFonts w:ascii="Times New Roman" w:hAnsi="Times New Roman" w:cs="Times New Roman"/>
          <w:sz w:val="24"/>
          <w:szCs w:val="24"/>
        </w:rPr>
        <w:t>d not, improve their situation.</w:t>
      </w:r>
    </w:p>
    <w:p w14:paraId="168A42A1" w14:textId="0BDD821C" w:rsidR="00DB5928" w:rsidRDefault="00DB5928" w:rsidP="00AC47DD">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However, as argued throughout, the Act’s long-term success was constrained by limitations of the RRA itself. The Board could only investigate matters falling within the remit of the Act and it became immediately clear this scope was insufficient, leading to calls for strengthened legislation and the return to Parliament which Soskice had previously wished to avoid.</w:t>
      </w:r>
      <w:r>
        <w:rPr>
          <w:rFonts w:ascii="Times New Roman" w:hAnsi="Times New Roman" w:cs="Times New Roman"/>
          <w:sz w:val="24"/>
          <w:szCs w:val="24"/>
        </w:rPr>
        <w:t xml:space="preserve"> </w:t>
      </w:r>
      <w:r w:rsidRPr="00BB5CFA">
        <w:rPr>
          <w:rFonts w:ascii="Times New Roman" w:hAnsi="Times New Roman" w:cs="Times New Roman"/>
          <w:sz w:val="24"/>
          <w:szCs w:val="24"/>
        </w:rPr>
        <w:t xml:space="preserve">Some of the first and most significant examples of </w:t>
      </w:r>
      <w:r>
        <w:rPr>
          <w:rFonts w:ascii="Times New Roman" w:hAnsi="Times New Roman" w:cs="Times New Roman"/>
          <w:sz w:val="24"/>
          <w:szCs w:val="24"/>
        </w:rPr>
        <w:t>cases falling under the Act are discussed in this</w:t>
      </w:r>
      <w:r w:rsidRPr="00BB5CFA">
        <w:rPr>
          <w:rFonts w:ascii="Times New Roman" w:hAnsi="Times New Roman" w:cs="Times New Roman"/>
          <w:sz w:val="24"/>
          <w:szCs w:val="24"/>
        </w:rPr>
        <w:t xml:space="preserve"> </w:t>
      </w:r>
      <w:r w:rsidR="00225CE9">
        <w:rPr>
          <w:rFonts w:ascii="Times New Roman" w:hAnsi="Times New Roman" w:cs="Times New Roman"/>
          <w:sz w:val="24"/>
          <w:szCs w:val="24"/>
        </w:rPr>
        <w:t>article</w:t>
      </w:r>
      <w:r>
        <w:rPr>
          <w:rFonts w:ascii="Times New Roman" w:hAnsi="Times New Roman" w:cs="Times New Roman"/>
          <w:sz w:val="24"/>
          <w:szCs w:val="24"/>
        </w:rPr>
        <w:t>’</w:t>
      </w:r>
      <w:r w:rsidR="00225CE9">
        <w:rPr>
          <w:rFonts w:ascii="Times New Roman" w:hAnsi="Times New Roman" w:cs="Times New Roman"/>
          <w:sz w:val="24"/>
          <w:szCs w:val="24"/>
        </w:rPr>
        <w:t>s</w:t>
      </w:r>
      <w:r>
        <w:rPr>
          <w:rFonts w:ascii="Times New Roman" w:hAnsi="Times New Roman" w:cs="Times New Roman"/>
          <w:sz w:val="24"/>
          <w:szCs w:val="24"/>
        </w:rPr>
        <w:t xml:space="preserve"> </w:t>
      </w:r>
      <w:r w:rsidRPr="00BB5CFA">
        <w:rPr>
          <w:rFonts w:ascii="Times New Roman" w:hAnsi="Times New Roman" w:cs="Times New Roman"/>
          <w:sz w:val="24"/>
          <w:szCs w:val="24"/>
        </w:rPr>
        <w:t>third section.</w:t>
      </w:r>
    </w:p>
    <w:p w14:paraId="73ECA5E6" w14:textId="57131EFE" w:rsidR="00DB5928" w:rsidRDefault="00DB5928" w:rsidP="00CA467C">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The 1965 RRA is the fi</w:t>
      </w:r>
      <w:r>
        <w:rPr>
          <w:rFonts w:ascii="Times New Roman" w:hAnsi="Times New Roman" w:cs="Times New Roman"/>
          <w:sz w:val="24"/>
          <w:szCs w:val="24"/>
        </w:rPr>
        <w:t xml:space="preserve">rst example of an </w:t>
      </w:r>
      <w:r w:rsidRPr="007E2162">
        <w:rPr>
          <w:rFonts w:ascii="Times New Roman" w:hAnsi="Times New Roman" w:cs="Times New Roman"/>
          <w:sz w:val="24"/>
          <w:szCs w:val="24"/>
        </w:rPr>
        <w:t xml:space="preserve">anti-discrimination law in the United Kingdom, </w:t>
      </w:r>
      <w:r>
        <w:rPr>
          <w:rFonts w:ascii="Times New Roman" w:hAnsi="Times New Roman" w:cs="Times New Roman"/>
          <w:sz w:val="24"/>
          <w:szCs w:val="24"/>
        </w:rPr>
        <w:t>enacted well b</w:t>
      </w:r>
      <w:r w:rsidRPr="007E2162">
        <w:rPr>
          <w:rFonts w:ascii="Times New Roman" w:hAnsi="Times New Roman" w:cs="Times New Roman"/>
          <w:sz w:val="24"/>
          <w:szCs w:val="24"/>
        </w:rPr>
        <w:t>efore the 1970 Equal Pay Act or 1975 Sex Discrimination Act</w:t>
      </w:r>
      <w:r>
        <w:rPr>
          <w:rFonts w:ascii="Times New Roman" w:hAnsi="Times New Roman" w:cs="Times New Roman"/>
          <w:sz w:val="24"/>
          <w:szCs w:val="24"/>
        </w:rPr>
        <w:t xml:space="preserve">, </w:t>
      </w:r>
      <w:r w:rsidRPr="007E2162">
        <w:rPr>
          <w:rFonts w:ascii="Times New Roman" w:hAnsi="Times New Roman" w:cs="Times New Roman"/>
          <w:sz w:val="24"/>
          <w:szCs w:val="24"/>
        </w:rPr>
        <w:t xml:space="preserve">and demonstrated that </w:t>
      </w:r>
      <w:r>
        <w:rPr>
          <w:rFonts w:ascii="Times New Roman" w:hAnsi="Times New Roman" w:cs="Times New Roman"/>
          <w:sz w:val="24"/>
          <w:szCs w:val="24"/>
        </w:rPr>
        <w:t>there was a place for such legislation</w:t>
      </w:r>
      <w:r w:rsidRPr="007E2162">
        <w:rPr>
          <w:rFonts w:ascii="Times New Roman" w:hAnsi="Times New Roman" w:cs="Times New Roman"/>
          <w:sz w:val="24"/>
          <w:szCs w:val="24"/>
        </w:rPr>
        <w:t xml:space="preserve">. Nevertheless, its failings should not be overlooked. </w:t>
      </w:r>
      <w:r w:rsidRPr="004737F9">
        <w:rPr>
          <w:rFonts w:ascii="Times New Roman" w:hAnsi="Times New Roman" w:cs="Times New Roman"/>
          <w:sz w:val="24"/>
          <w:szCs w:val="24"/>
        </w:rPr>
        <w:t>It was not just that it lacked power, as histori</w:t>
      </w:r>
      <w:r w:rsidR="001C5CD6">
        <w:rPr>
          <w:rFonts w:ascii="Times New Roman" w:hAnsi="Times New Roman" w:cs="Times New Roman"/>
          <w:sz w:val="24"/>
          <w:szCs w:val="24"/>
        </w:rPr>
        <w:t xml:space="preserve">ans have previously argued; rather, </w:t>
      </w:r>
      <w:r w:rsidRPr="004737F9">
        <w:rPr>
          <w:rFonts w:ascii="Times New Roman" w:hAnsi="Times New Roman" w:cs="Times New Roman"/>
          <w:sz w:val="24"/>
          <w:szCs w:val="24"/>
        </w:rPr>
        <w:t>detailed examination of the chaotic formation of the Bill and Board demonstrates the broader attempts of successive governments to remove the politically unpopular issue of race relations outside the main political arena</w:t>
      </w:r>
      <w:r w:rsidR="004737F9" w:rsidRPr="004737F9">
        <w:rPr>
          <w:rFonts w:ascii="Times New Roman" w:hAnsi="Times New Roman" w:cs="Times New Roman"/>
          <w:sz w:val="24"/>
          <w:szCs w:val="24"/>
        </w:rPr>
        <w:t xml:space="preserve">. </w:t>
      </w:r>
      <w:r w:rsidR="001C5CD6">
        <w:rPr>
          <w:rFonts w:ascii="Times New Roman" w:hAnsi="Times New Roman" w:cs="Times New Roman"/>
          <w:sz w:val="24"/>
          <w:szCs w:val="24"/>
        </w:rPr>
        <w:t xml:space="preserve">This </w:t>
      </w:r>
      <w:r w:rsidRPr="004737F9">
        <w:rPr>
          <w:rFonts w:ascii="Times New Roman" w:hAnsi="Times New Roman" w:cs="Times New Roman"/>
          <w:sz w:val="24"/>
          <w:szCs w:val="24"/>
        </w:rPr>
        <w:t>foster</w:t>
      </w:r>
      <w:r w:rsidR="004737F9" w:rsidRPr="004737F9">
        <w:rPr>
          <w:rFonts w:ascii="Times New Roman" w:hAnsi="Times New Roman" w:cs="Times New Roman"/>
          <w:sz w:val="24"/>
          <w:szCs w:val="24"/>
        </w:rPr>
        <w:t>ed</w:t>
      </w:r>
      <w:r w:rsidRPr="004737F9">
        <w:rPr>
          <w:rFonts w:ascii="Times New Roman" w:hAnsi="Times New Roman" w:cs="Times New Roman"/>
          <w:sz w:val="24"/>
          <w:szCs w:val="24"/>
        </w:rPr>
        <w:t xml:space="preserve"> discontent and disillusionment with the British State that would later manifest in increased militancy and outbursts of collective violence in attempts to enhance political participation during the 1970s and 1980s.</w:t>
      </w:r>
    </w:p>
    <w:p w14:paraId="68940F20" w14:textId="77777777" w:rsidR="00DB5928" w:rsidRDefault="00DB5928" w:rsidP="00CA467C">
      <w:pPr>
        <w:spacing w:line="480" w:lineRule="auto"/>
        <w:ind w:firstLine="720"/>
        <w:jc w:val="both"/>
        <w:rPr>
          <w:rFonts w:ascii="Times New Roman" w:hAnsi="Times New Roman" w:cs="Times New Roman"/>
          <w:sz w:val="24"/>
          <w:szCs w:val="24"/>
        </w:rPr>
      </w:pPr>
    </w:p>
    <w:p w14:paraId="3A09ED56" w14:textId="77777777" w:rsidR="007A6B80" w:rsidRDefault="007A6B80" w:rsidP="00CA467C">
      <w:pPr>
        <w:spacing w:line="480" w:lineRule="auto"/>
        <w:ind w:firstLine="720"/>
        <w:jc w:val="both"/>
        <w:rPr>
          <w:rFonts w:ascii="Times New Roman" w:hAnsi="Times New Roman" w:cs="Times New Roman"/>
          <w:sz w:val="24"/>
          <w:szCs w:val="24"/>
        </w:rPr>
      </w:pPr>
    </w:p>
    <w:p w14:paraId="42CB7172" w14:textId="7613AD94" w:rsidR="00DB5928" w:rsidRPr="00050A0D" w:rsidRDefault="00DB5928" w:rsidP="00CA467C">
      <w:pPr>
        <w:spacing w:line="480" w:lineRule="auto"/>
        <w:jc w:val="both"/>
        <w:outlineLvl w:val="1"/>
        <w:rPr>
          <w:rFonts w:ascii="Times New Roman" w:hAnsi="Times New Roman" w:cs="Times New Roman"/>
          <w:b/>
          <w:sz w:val="24"/>
          <w:szCs w:val="24"/>
          <w:u w:val="single"/>
        </w:rPr>
      </w:pPr>
      <w:r w:rsidRPr="00050A0D">
        <w:rPr>
          <w:rFonts w:ascii="Times New Roman" w:hAnsi="Times New Roman" w:cs="Times New Roman"/>
          <w:b/>
          <w:sz w:val="24"/>
          <w:szCs w:val="24"/>
          <w:u w:val="single"/>
        </w:rPr>
        <w:lastRenderedPageBreak/>
        <w:t>Criminal or Civil?</w:t>
      </w:r>
    </w:p>
    <w:p w14:paraId="11CBF118" w14:textId="2FD87F8D" w:rsidR="00DB5928" w:rsidRPr="007E2162" w:rsidRDefault="00DB5928" w:rsidP="00F4203B">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The Labour Party’s pledge in its 1964 General Election manifesto to legislate against racial discrimination led the Shadow Cabinet to draft proposals to make</w:t>
      </w:r>
      <w:r w:rsidR="00C121F2">
        <w:rPr>
          <w:rFonts w:ascii="Times New Roman" w:hAnsi="Times New Roman" w:cs="Times New Roman"/>
          <w:sz w:val="24"/>
          <w:szCs w:val="24"/>
        </w:rPr>
        <w:t xml:space="preserve"> such action a criminal offence.</w:t>
      </w:r>
      <w:r w:rsidR="00C121F2">
        <w:rPr>
          <w:rStyle w:val="EndnoteReference"/>
          <w:rFonts w:ascii="Times New Roman" w:hAnsi="Times New Roman" w:cs="Times New Roman"/>
          <w:sz w:val="24"/>
          <w:szCs w:val="24"/>
        </w:rPr>
        <w:endnoteReference w:id="14"/>
      </w:r>
      <w:r w:rsidR="00B34361">
        <w:rPr>
          <w:rFonts w:ascii="Times New Roman" w:hAnsi="Times New Roman" w:cs="Times New Roman"/>
          <w:sz w:val="24"/>
          <w:szCs w:val="24"/>
          <w:vertAlign w:val="superscript"/>
        </w:rPr>
        <w:t xml:space="preserve"> </w:t>
      </w:r>
      <w:r w:rsidRPr="007E2162">
        <w:rPr>
          <w:rFonts w:ascii="Times New Roman" w:hAnsi="Times New Roman" w:cs="Times New Roman"/>
          <w:sz w:val="24"/>
          <w:szCs w:val="24"/>
        </w:rPr>
        <w:t xml:space="preserve">They believed that criminal sanctions were more </w:t>
      </w:r>
      <w:r>
        <w:rPr>
          <w:rFonts w:ascii="Times New Roman" w:hAnsi="Times New Roman" w:cs="Times New Roman"/>
          <w:sz w:val="24"/>
          <w:szCs w:val="24"/>
        </w:rPr>
        <w:t xml:space="preserve">appropriate than civil remedies because, amongst other </w:t>
      </w:r>
      <w:r w:rsidRPr="00416384">
        <w:rPr>
          <w:rFonts w:ascii="Times New Roman" w:hAnsi="Times New Roman" w:cs="Times New Roman"/>
          <w:sz w:val="24"/>
          <w:szCs w:val="24"/>
        </w:rPr>
        <w:t>practical</w:t>
      </w:r>
      <w:r>
        <w:rPr>
          <w:rFonts w:ascii="Times New Roman" w:hAnsi="Times New Roman" w:cs="Times New Roman"/>
          <w:sz w:val="24"/>
          <w:szCs w:val="24"/>
        </w:rPr>
        <w:t xml:space="preserve"> reasons, </w:t>
      </w:r>
      <w:r w:rsidR="001C5CD6">
        <w:rPr>
          <w:rFonts w:ascii="Times New Roman" w:hAnsi="Times New Roman" w:cs="Times New Roman"/>
          <w:sz w:val="24"/>
          <w:szCs w:val="24"/>
        </w:rPr>
        <w:t>these</w:t>
      </w:r>
      <w:r>
        <w:rPr>
          <w:rFonts w:ascii="Times New Roman" w:hAnsi="Times New Roman" w:cs="Times New Roman"/>
          <w:sz w:val="24"/>
          <w:szCs w:val="24"/>
        </w:rPr>
        <w:t xml:space="preserve"> would be a more significant indication of public disapproval.</w:t>
      </w:r>
      <w:r w:rsidR="00C121F2">
        <w:rPr>
          <w:rStyle w:val="EndnoteReference"/>
          <w:rFonts w:ascii="Times New Roman" w:hAnsi="Times New Roman" w:cs="Times New Roman"/>
          <w:sz w:val="24"/>
          <w:szCs w:val="24"/>
        </w:rPr>
        <w:endnoteReference w:id="15"/>
      </w:r>
      <w:r w:rsidRPr="007E2162">
        <w:rPr>
          <w:rFonts w:ascii="Times New Roman" w:hAnsi="Times New Roman" w:cs="Times New Roman"/>
          <w:sz w:val="24"/>
          <w:szCs w:val="24"/>
        </w:rPr>
        <w:t xml:space="preserve"> Moreover, Soskice viewed punishment under criminal law as ‘more in line with [British] legal tradition’, clearly demonstrating what his successor Roy Jenkins later label</w:t>
      </w:r>
      <w:r>
        <w:rPr>
          <w:rFonts w:ascii="Times New Roman" w:hAnsi="Times New Roman" w:cs="Times New Roman"/>
          <w:sz w:val="24"/>
          <w:szCs w:val="24"/>
        </w:rPr>
        <w:t>led</w:t>
      </w:r>
      <w:r w:rsidRPr="007E2162">
        <w:rPr>
          <w:rFonts w:ascii="Times New Roman" w:hAnsi="Times New Roman" w:cs="Times New Roman"/>
          <w:sz w:val="24"/>
          <w:szCs w:val="24"/>
        </w:rPr>
        <w:t xml:space="preserve"> an ‘obsessive respect for legal precedent’.</w:t>
      </w:r>
      <w:r w:rsidR="00C121F2">
        <w:rPr>
          <w:rStyle w:val="EndnoteReference"/>
          <w:rFonts w:ascii="Times New Roman" w:hAnsi="Times New Roman" w:cs="Times New Roman"/>
          <w:sz w:val="24"/>
          <w:szCs w:val="24"/>
        </w:rPr>
        <w:endnoteReference w:id="16"/>
      </w:r>
    </w:p>
    <w:p w14:paraId="57ECCE8E" w14:textId="5D6487F7" w:rsidR="00DB5928" w:rsidRDefault="00DB5928" w:rsidP="00D648CF">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Counter to established methods of policy transfer, which saw legislators looking beyond their shores for inspiration, Hindell noted that the Shadow Cabinet did not ‘indicate any awareness of foreign experience or legislation’. Conversely</w:t>
      </w:r>
      <w:r w:rsidR="005549AF">
        <w:rPr>
          <w:rFonts w:ascii="Times New Roman" w:hAnsi="Times New Roman" w:cs="Times New Roman"/>
          <w:sz w:val="24"/>
          <w:szCs w:val="24"/>
        </w:rPr>
        <w:t>,</w:t>
      </w:r>
      <w:r w:rsidRPr="007E2162">
        <w:rPr>
          <w:rFonts w:ascii="Times New Roman" w:hAnsi="Times New Roman" w:cs="Times New Roman"/>
          <w:sz w:val="24"/>
          <w:szCs w:val="24"/>
        </w:rPr>
        <w:t xml:space="preserve"> the Society of Labour Lawyers established a Sub-Committee on Racial Discrimination</w:t>
      </w:r>
      <w:r>
        <w:rPr>
          <w:rFonts w:ascii="Times New Roman" w:hAnsi="Times New Roman" w:cs="Times New Roman"/>
          <w:sz w:val="24"/>
          <w:szCs w:val="24"/>
        </w:rPr>
        <w:t xml:space="preserve"> </w:t>
      </w:r>
      <w:r w:rsidRPr="007E2162">
        <w:rPr>
          <w:rFonts w:ascii="Times New Roman" w:hAnsi="Times New Roman" w:cs="Times New Roman"/>
          <w:sz w:val="24"/>
          <w:szCs w:val="24"/>
        </w:rPr>
        <w:t xml:space="preserve">which </w:t>
      </w:r>
      <w:r>
        <w:rPr>
          <w:rFonts w:ascii="Times New Roman" w:hAnsi="Times New Roman" w:cs="Times New Roman"/>
          <w:sz w:val="24"/>
          <w:szCs w:val="24"/>
        </w:rPr>
        <w:t xml:space="preserve">did observe and favour </w:t>
      </w:r>
      <w:r w:rsidRPr="007E2162">
        <w:rPr>
          <w:rFonts w:ascii="Times New Roman" w:hAnsi="Times New Roman" w:cs="Times New Roman"/>
          <w:sz w:val="24"/>
          <w:szCs w:val="24"/>
        </w:rPr>
        <w:t xml:space="preserve">American techniques of civil remedies including conciliation and broadening the </w:t>
      </w:r>
      <w:r w:rsidR="00A93C1A">
        <w:rPr>
          <w:rFonts w:ascii="Times New Roman" w:hAnsi="Times New Roman" w:cs="Times New Roman"/>
          <w:sz w:val="24"/>
          <w:szCs w:val="24"/>
        </w:rPr>
        <w:t xml:space="preserve">Bill’s remit </w:t>
      </w:r>
      <w:r w:rsidRPr="007E2162">
        <w:rPr>
          <w:rFonts w:ascii="Times New Roman" w:hAnsi="Times New Roman" w:cs="Times New Roman"/>
          <w:sz w:val="24"/>
          <w:szCs w:val="24"/>
        </w:rPr>
        <w:t>to include employment, housing, and commercial services.</w:t>
      </w:r>
      <w:r w:rsidR="00C121F2">
        <w:rPr>
          <w:rStyle w:val="EndnoteReference"/>
          <w:rFonts w:ascii="Times New Roman" w:hAnsi="Times New Roman" w:cs="Times New Roman"/>
          <w:sz w:val="24"/>
          <w:szCs w:val="24"/>
        </w:rPr>
        <w:endnoteReference w:id="17"/>
      </w:r>
      <w:r w:rsidR="003A1E66">
        <w:rPr>
          <w:rFonts w:ascii="Times New Roman" w:hAnsi="Times New Roman" w:cs="Times New Roman"/>
          <w:sz w:val="24"/>
          <w:szCs w:val="24"/>
        </w:rPr>
        <w:t xml:space="preserve"> </w:t>
      </w:r>
      <w:r w:rsidRPr="007E2162">
        <w:rPr>
          <w:rFonts w:ascii="Times New Roman" w:hAnsi="Times New Roman" w:cs="Times New Roman"/>
          <w:sz w:val="24"/>
          <w:szCs w:val="24"/>
        </w:rPr>
        <w:t>Such influence is perhaps unsurprising</w:t>
      </w:r>
      <w:r w:rsidR="005549AF">
        <w:rPr>
          <w:rFonts w:ascii="Times New Roman" w:hAnsi="Times New Roman" w:cs="Times New Roman"/>
          <w:sz w:val="24"/>
          <w:szCs w:val="24"/>
        </w:rPr>
        <w:t>.</w:t>
      </w:r>
      <w:r w:rsidRPr="007E2162">
        <w:rPr>
          <w:rFonts w:ascii="Times New Roman" w:hAnsi="Times New Roman" w:cs="Times New Roman"/>
          <w:sz w:val="24"/>
          <w:szCs w:val="24"/>
        </w:rPr>
        <w:t xml:space="preserve"> Bleich noted that Sub-Committee member Lester, as well as several other colleagues, had studied law at Harvard University where ‘two profoundly influential years’ introduced him to racial discrimination, disadvantage, and the Civil Rights Movement.</w:t>
      </w:r>
      <w:r w:rsidR="00C121F2">
        <w:rPr>
          <w:rStyle w:val="EndnoteReference"/>
          <w:rFonts w:ascii="Times New Roman" w:hAnsi="Times New Roman" w:cs="Times New Roman"/>
          <w:sz w:val="24"/>
          <w:szCs w:val="24"/>
        </w:rPr>
        <w:endnoteReference w:id="18"/>
      </w:r>
      <w:r w:rsidR="003A1E66">
        <w:rPr>
          <w:rFonts w:ascii="Times New Roman" w:hAnsi="Times New Roman" w:cs="Times New Roman"/>
          <w:sz w:val="24"/>
          <w:szCs w:val="24"/>
          <w:vertAlign w:val="superscript"/>
        </w:rPr>
        <w:t xml:space="preserve"> </w:t>
      </w:r>
      <w:r w:rsidRPr="007E2162">
        <w:rPr>
          <w:rFonts w:ascii="Times New Roman" w:hAnsi="Times New Roman" w:cs="Times New Roman"/>
          <w:sz w:val="24"/>
          <w:szCs w:val="24"/>
        </w:rPr>
        <w:t>Subsequent proposals, strengthened following the surprise</w:t>
      </w:r>
      <w:r>
        <w:rPr>
          <w:rFonts w:ascii="Times New Roman" w:hAnsi="Times New Roman" w:cs="Times New Roman"/>
          <w:sz w:val="24"/>
          <w:szCs w:val="24"/>
        </w:rPr>
        <w:t xml:space="preserve"> and</w:t>
      </w:r>
      <w:r w:rsidRPr="007E2162">
        <w:rPr>
          <w:rFonts w:ascii="Times New Roman" w:hAnsi="Times New Roman" w:cs="Times New Roman"/>
          <w:sz w:val="24"/>
          <w:szCs w:val="24"/>
        </w:rPr>
        <w:t xml:space="preserve"> </w:t>
      </w:r>
      <w:r>
        <w:rPr>
          <w:rFonts w:ascii="Times New Roman" w:hAnsi="Times New Roman" w:cs="Times New Roman"/>
          <w:sz w:val="24"/>
          <w:szCs w:val="24"/>
        </w:rPr>
        <w:t>heavily-raciali</w:t>
      </w:r>
      <w:r w:rsidR="00A93C1A">
        <w:rPr>
          <w:rFonts w:ascii="Times New Roman" w:hAnsi="Times New Roman" w:cs="Times New Roman"/>
          <w:sz w:val="24"/>
          <w:szCs w:val="24"/>
        </w:rPr>
        <w:t>z</w:t>
      </w:r>
      <w:r>
        <w:rPr>
          <w:rFonts w:ascii="Times New Roman" w:hAnsi="Times New Roman" w:cs="Times New Roman"/>
          <w:sz w:val="24"/>
          <w:szCs w:val="24"/>
        </w:rPr>
        <w:t xml:space="preserve">ed </w:t>
      </w:r>
      <w:r w:rsidRPr="007E2162">
        <w:rPr>
          <w:rFonts w:ascii="Times New Roman" w:hAnsi="Times New Roman" w:cs="Times New Roman"/>
          <w:sz w:val="24"/>
          <w:szCs w:val="24"/>
        </w:rPr>
        <w:t xml:space="preserve">election victory of Peter Griffiths </w:t>
      </w:r>
      <w:r>
        <w:rPr>
          <w:rFonts w:ascii="Times New Roman" w:hAnsi="Times New Roman" w:cs="Times New Roman"/>
          <w:sz w:val="24"/>
          <w:szCs w:val="24"/>
        </w:rPr>
        <w:t xml:space="preserve">in Smethwick – and consequent </w:t>
      </w:r>
      <w:r w:rsidRPr="007E2162">
        <w:rPr>
          <w:rFonts w:ascii="Times New Roman" w:hAnsi="Times New Roman" w:cs="Times New Roman"/>
          <w:sz w:val="24"/>
          <w:szCs w:val="24"/>
        </w:rPr>
        <w:t>increased acknowledgement of the ‘race issue’ in British politics</w:t>
      </w:r>
      <w:r>
        <w:rPr>
          <w:rFonts w:ascii="Times New Roman" w:hAnsi="Times New Roman" w:cs="Times New Roman"/>
          <w:sz w:val="24"/>
          <w:szCs w:val="24"/>
        </w:rPr>
        <w:t xml:space="preserve"> – forcibly </w:t>
      </w:r>
      <w:r w:rsidRPr="007E2162">
        <w:rPr>
          <w:rFonts w:ascii="Times New Roman" w:hAnsi="Times New Roman" w:cs="Times New Roman"/>
          <w:sz w:val="24"/>
          <w:szCs w:val="24"/>
        </w:rPr>
        <w:t>argued that American experience demonstrated that the criminal law was unproductive in race issues due to the reluctance of local law officers and juries to pro</w:t>
      </w:r>
      <w:r w:rsidR="003A1E66">
        <w:rPr>
          <w:rFonts w:ascii="Times New Roman" w:hAnsi="Times New Roman" w:cs="Times New Roman"/>
          <w:sz w:val="24"/>
          <w:szCs w:val="24"/>
        </w:rPr>
        <w:t>secute and convict.</w:t>
      </w:r>
      <w:r w:rsidR="00C121F2">
        <w:rPr>
          <w:rStyle w:val="EndnoteReference"/>
          <w:rFonts w:ascii="Times New Roman" w:hAnsi="Times New Roman" w:cs="Times New Roman"/>
          <w:sz w:val="24"/>
          <w:szCs w:val="24"/>
        </w:rPr>
        <w:endnoteReference w:id="19"/>
      </w:r>
      <w:r w:rsidR="003A1E66">
        <w:rPr>
          <w:rFonts w:ascii="Times New Roman" w:hAnsi="Times New Roman" w:cs="Times New Roman"/>
          <w:sz w:val="24"/>
          <w:szCs w:val="24"/>
          <w:vertAlign w:val="superscript"/>
        </w:rPr>
        <w:t xml:space="preserve"> </w:t>
      </w:r>
      <w:r w:rsidR="005578D4">
        <w:rPr>
          <w:rFonts w:ascii="Times New Roman" w:hAnsi="Times New Roman" w:cs="Times New Roman"/>
          <w:sz w:val="24"/>
          <w:szCs w:val="24"/>
        </w:rPr>
        <w:t xml:space="preserve">This was </w:t>
      </w:r>
      <w:r>
        <w:rPr>
          <w:rFonts w:ascii="Times New Roman" w:hAnsi="Times New Roman" w:cs="Times New Roman"/>
          <w:sz w:val="24"/>
          <w:szCs w:val="24"/>
        </w:rPr>
        <w:t xml:space="preserve">supported by </w:t>
      </w:r>
      <w:r w:rsidRPr="007E2162">
        <w:rPr>
          <w:rFonts w:ascii="Times New Roman" w:hAnsi="Times New Roman" w:cs="Times New Roman"/>
          <w:sz w:val="24"/>
          <w:szCs w:val="24"/>
        </w:rPr>
        <w:t>Conservative MP Peter Thorneycroft</w:t>
      </w:r>
      <w:r>
        <w:rPr>
          <w:rFonts w:ascii="Times New Roman" w:hAnsi="Times New Roman" w:cs="Times New Roman"/>
          <w:sz w:val="24"/>
          <w:szCs w:val="24"/>
        </w:rPr>
        <w:t xml:space="preserve"> who later noted that, due to some states adopting criminal sanctions and others applying conciliation methods, </w:t>
      </w:r>
      <w:r w:rsidRPr="0002586F">
        <w:rPr>
          <w:rFonts w:ascii="Times New Roman" w:hAnsi="Times New Roman" w:cs="Times New Roman"/>
          <w:sz w:val="24"/>
          <w:szCs w:val="24"/>
        </w:rPr>
        <w:t xml:space="preserve">America was ‘rather a good test case’ </w:t>
      </w:r>
      <w:r>
        <w:rPr>
          <w:rFonts w:ascii="Times New Roman" w:hAnsi="Times New Roman" w:cs="Times New Roman"/>
          <w:sz w:val="24"/>
          <w:szCs w:val="24"/>
        </w:rPr>
        <w:t>where</w:t>
      </w:r>
      <w:r w:rsidRPr="0002586F">
        <w:rPr>
          <w:rFonts w:ascii="Times New Roman" w:hAnsi="Times New Roman" w:cs="Times New Roman"/>
          <w:sz w:val="24"/>
          <w:szCs w:val="24"/>
        </w:rPr>
        <w:t xml:space="preserve"> conciliation had ‘worked not too badly’ but criminal sanctions had ‘not </w:t>
      </w:r>
      <w:r w:rsidR="003A1E66">
        <w:rPr>
          <w:rFonts w:ascii="Times New Roman" w:hAnsi="Times New Roman" w:cs="Times New Roman"/>
          <w:sz w:val="24"/>
          <w:szCs w:val="24"/>
        </w:rPr>
        <w:t xml:space="preserve">worked </w:t>
      </w:r>
      <w:r w:rsidR="003A1E66">
        <w:rPr>
          <w:rFonts w:ascii="Times New Roman" w:hAnsi="Times New Roman" w:cs="Times New Roman"/>
          <w:sz w:val="24"/>
          <w:szCs w:val="24"/>
        </w:rPr>
        <w:lastRenderedPageBreak/>
        <w:t>at all’</w:t>
      </w:r>
      <w:r w:rsidR="003A1E66" w:rsidRPr="002C65F6">
        <w:rPr>
          <w:rFonts w:ascii="Times New Roman" w:hAnsi="Times New Roman" w:cs="Times New Roman"/>
          <w:sz w:val="24"/>
          <w:szCs w:val="24"/>
        </w:rPr>
        <w:t>.</w:t>
      </w:r>
      <w:r w:rsidRPr="002C65F6">
        <w:rPr>
          <w:rFonts w:ascii="Times New Roman" w:hAnsi="Times New Roman" w:cs="Times New Roman"/>
          <w:sz w:val="24"/>
          <w:szCs w:val="24"/>
        </w:rPr>
        <w:t xml:space="preserve"> </w:t>
      </w:r>
      <w:r w:rsidR="007A6B80" w:rsidRPr="002C65F6">
        <w:rPr>
          <w:rFonts w:ascii="Times New Roman" w:hAnsi="Times New Roman" w:cs="Times New Roman"/>
          <w:sz w:val="24"/>
          <w:szCs w:val="24"/>
        </w:rPr>
        <w:t>David Ennals added that, of the cases which fell under the remit of the New York Commission of Human Rights in 1962 with sufficient evidence to investigate, over 98 per cent were settled through conciliation.</w:t>
      </w:r>
      <w:r w:rsidR="007A6B80" w:rsidRPr="002C65F6">
        <w:rPr>
          <w:rStyle w:val="EndnoteReference"/>
          <w:rFonts w:ascii="Times New Roman" w:hAnsi="Times New Roman" w:cs="Times New Roman"/>
          <w:sz w:val="24"/>
          <w:szCs w:val="24"/>
        </w:rPr>
        <w:endnoteReference w:id="20"/>
      </w:r>
      <w:r w:rsidR="007A6B80" w:rsidRPr="002C65F6">
        <w:rPr>
          <w:rFonts w:ascii="Times New Roman" w:hAnsi="Times New Roman" w:cs="Times New Roman"/>
          <w:sz w:val="24"/>
          <w:szCs w:val="24"/>
        </w:rPr>
        <w:t xml:space="preserve"> </w:t>
      </w:r>
      <w:r w:rsidRPr="002C65F6">
        <w:rPr>
          <w:rFonts w:ascii="Times New Roman" w:hAnsi="Times New Roman" w:cs="Times New Roman"/>
          <w:sz w:val="24"/>
          <w:szCs w:val="24"/>
        </w:rPr>
        <w:t xml:space="preserve">The </w:t>
      </w:r>
      <w:r w:rsidRPr="007E2162">
        <w:rPr>
          <w:rFonts w:ascii="Times New Roman" w:hAnsi="Times New Roman" w:cs="Times New Roman"/>
          <w:sz w:val="24"/>
          <w:szCs w:val="24"/>
        </w:rPr>
        <w:t>proposals were widely circulated and furthered by groups such as the</w:t>
      </w:r>
      <w:r>
        <w:rPr>
          <w:rFonts w:ascii="Times New Roman" w:hAnsi="Times New Roman" w:cs="Times New Roman"/>
          <w:sz w:val="24"/>
          <w:szCs w:val="24"/>
        </w:rPr>
        <w:t xml:space="preserve"> newly-created</w:t>
      </w:r>
      <w:r w:rsidRPr="007E2162">
        <w:rPr>
          <w:rFonts w:ascii="Times New Roman" w:hAnsi="Times New Roman" w:cs="Times New Roman"/>
          <w:sz w:val="24"/>
          <w:szCs w:val="24"/>
        </w:rPr>
        <w:t xml:space="preserve"> Campaign Against Racial Discrimination</w:t>
      </w:r>
      <w:r w:rsidR="00F67A00">
        <w:rPr>
          <w:rFonts w:ascii="Times New Roman" w:hAnsi="Times New Roman" w:cs="Times New Roman"/>
          <w:sz w:val="24"/>
          <w:szCs w:val="24"/>
        </w:rPr>
        <w:t xml:space="preserve"> (CARD)</w:t>
      </w:r>
      <w:r w:rsidRPr="007E2162">
        <w:rPr>
          <w:rFonts w:ascii="Times New Roman" w:hAnsi="Times New Roman" w:cs="Times New Roman"/>
          <w:sz w:val="24"/>
          <w:szCs w:val="24"/>
        </w:rPr>
        <w:t xml:space="preserve">, which intensified support for conciliation methods and </w:t>
      </w:r>
      <w:r w:rsidR="003A1E66">
        <w:rPr>
          <w:rFonts w:ascii="Times New Roman" w:hAnsi="Times New Roman" w:cs="Times New Roman"/>
          <w:sz w:val="24"/>
          <w:szCs w:val="24"/>
        </w:rPr>
        <w:t>expansion of the Bill’s scope.</w:t>
      </w:r>
      <w:r w:rsidR="006D7877">
        <w:rPr>
          <w:rStyle w:val="EndnoteReference"/>
          <w:rFonts w:ascii="Times New Roman" w:hAnsi="Times New Roman" w:cs="Times New Roman"/>
          <w:sz w:val="24"/>
          <w:szCs w:val="24"/>
        </w:rPr>
        <w:endnoteReference w:id="21"/>
      </w:r>
      <w:r w:rsidRPr="007E2162">
        <w:rPr>
          <w:rFonts w:ascii="Times New Roman" w:hAnsi="Times New Roman" w:cs="Times New Roman"/>
          <w:sz w:val="24"/>
          <w:szCs w:val="24"/>
        </w:rPr>
        <w:t xml:space="preserve"> This lobbying was to shape future discussions because, as Hindell described, most MPs who favoured anti-di</w:t>
      </w:r>
      <w:r>
        <w:rPr>
          <w:rFonts w:ascii="Times New Roman" w:hAnsi="Times New Roman" w:cs="Times New Roman"/>
          <w:sz w:val="24"/>
          <w:szCs w:val="24"/>
        </w:rPr>
        <w:t>scrimination</w:t>
      </w:r>
      <w:r w:rsidRPr="007E2162">
        <w:rPr>
          <w:rFonts w:ascii="Times New Roman" w:hAnsi="Times New Roman" w:cs="Times New Roman"/>
          <w:sz w:val="24"/>
          <w:szCs w:val="24"/>
        </w:rPr>
        <w:t xml:space="preserve"> legislation ‘were now convinced that the criminal law should not be used’.</w:t>
      </w:r>
      <w:r w:rsidR="006D7877">
        <w:rPr>
          <w:rStyle w:val="EndnoteReference"/>
          <w:rFonts w:ascii="Times New Roman" w:hAnsi="Times New Roman" w:cs="Times New Roman"/>
          <w:sz w:val="24"/>
          <w:szCs w:val="24"/>
        </w:rPr>
        <w:endnoteReference w:id="22"/>
      </w:r>
    </w:p>
    <w:p w14:paraId="41C98B28" w14:textId="3D54F76A" w:rsidR="00DB5928" w:rsidRDefault="00DB5928" w:rsidP="00144891">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Nevertheless, when Soskice published the Race</w:t>
      </w:r>
      <w:r w:rsidR="006404E6">
        <w:rPr>
          <w:rFonts w:ascii="Times New Roman" w:hAnsi="Times New Roman" w:cs="Times New Roman"/>
          <w:sz w:val="24"/>
          <w:szCs w:val="24"/>
        </w:rPr>
        <w:t xml:space="preserve"> Relations Bill on 9 April 1965, </w:t>
      </w:r>
      <w:r w:rsidRPr="007E2162">
        <w:rPr>
          <w:rFonts w:ascii="Times New Roman" w:hAnsi="Times New Roman" w:cs="Times New Roman"/>
          <w:sz w:val="24"/>
          <w:szCs w:val="24"/>
        </w:rPr>
        <w:t xml:space="preserve">punishment was of a criminal, not civil, nature. </w:t>
      </w:r>
      <w:r>
        <w:rPr>
          <w:rFonts w:ascii="Times New Roman" w:hAnsi="Times New Roman" w:cs="Times New Roman"/>
          <w:sz w:val="24"/>
          <w:szCs w:val="24"/>
        </w:rPr>
        <w:t xml:space="preserve">This took the form of fines and, for prosecutions falling under </w:t>
      </w:r>
      <w:r w:rsidR="006672BE">
        <w:rPr>
          <w:rFonts w:ascii="Times New Roman" w:hAnsi="Times New Roman" w:cs="Times New Roman"/>
          <w:sz w:val="24"/>
          <w:szCs w:val="24"/>
        </w:rPr>
        <w:t>i</w:t>
      </w:r>
      <w:r>
        <w:rPr>
          <w:rFonts w:ascii="Times New Roman" w:hAnsi="Times New Roman" w:cs="Times New Roman"/>
          <w:sz w:val="24"/>
          <w:szCs w:val="24"/>
        </w:rPr>
        <w:t>ncitement and the new offence of ‘stirring up racial hatred’, up to two years’ imprisonment.</w:t>
      </w:r>
      <w:r w:rsidR="006D7877">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w:t>
      </w:r>
      <w:r w:rsidRPr="00532849">
        <w:rPr>
          <w:rFonts w:ascii="Times New Roman" w:hAnsi="Times New Roman" w:cs="Times New Roman"/>
          <w:sz w:val="24"/>
          <w:szCs w:val="24"/>
        </w:rPr>
        <w:t>The Bill thus faced a great deal of criticism</w:t>
      </w:r>
      <w:r w:rsidR="006672BE">
        <w:rPr>
          <w:rFonts w:ascii="Times New Roman" w:hAnsi="Times New Roman" w:cs="Times New Roman"/>
          <w:sz w:val="24"/>
          <w:szCs w:val="24"/>
        </w:rPr>
        <w:t>.</w:t>
      </w:r>
      <w:r w:rsidRPr="00532849">
        <w:rPr>
          <w:rFonts w:ascii="Times New Roman" w:hAnsi="Times New Roman" w:cs="Times New Roman"/>
          <w:sz w:val="24"/>
          <w:szCs w:val="24"/>
        </w:rPr>
        <w:t xml:space="preserve"> Conservatives resented the curtailing of free speech, whilst supporters of </w:t>
      </w:r>
      <w:r w:rsidR="005578D4">
        <w:rPr>
          <w:rFonts w:ascii="Times New Roman" w:hAnsi="Times New Roman" w:cs="Times New Roman"/>
          <w:sz w:val="24"/>
          <w:szCs w:val="24"/>
        </w:rPr>
        <w:t>anti-</w:t>
      </w:r>
      <w:r w:rsidRPr="00532849">
        <w:rPr>
          <w:rFonts w:ascii="Times New Roman" w:hAnsi="Times New Roman" w:cs="Times New Roman"/>
          <w:sz w:val="24"/>
          <w:szCs w:val="24"/>
        </w:rPr>
        <w:t>discrimination legislation feared a criminal-law approach would lead to difficulties obtaining convictions.</w:t>
      </w:r>
      <w:r w:rsidR="006D7877">
        <w:rPr>
          <w:rStyle w:val="EndnoteReference"/>
          <w:rFonts w:ascii="Times New Roman" w:hAnsi="Times New Roman" w:cs="Times New Roman"/>
          <w:sz w:val="24"/>
          <w:szCs w:val="24"/>
        </w:rPr>
        <w:endnoteReference w:id="24"/>
      </w:r>
      <w:r w:rsidRPr="007E2162">
        <w:rPr>
          <w:rFonts w:ascii="Times New Roman" w:hAnsi="Times New Roman" w:cs="Times New Roman"/>
          <w:sz w:val="24"/>
          <w:szCs w:val="24"/>
        </w:rPr>
        <w:t xml:space="preserve"> </w:t>
      </w:r>
      <w:r>
        <w:rPr>
          <w:rFonts w:ascii="Times New Roman" w:hAnsi="Times New Roman" w:cs="Times New Roman"/>
          <w:sz w:val="24"/>
          <w:szCs w:val="24"/>
        </w:rPr>
        <w:t>As noted during prior Home Office discussions, legislation which was not easily enforced would likely foster further criticism of the state and ‘revive in full force the suspicions about deliberate police discrimination’.</w:t>
      </w:r>
      <w:r w:rsidR="006D7877">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This, however, appeared to have been disregarded upon the Bill’s creation. Furthermore, </w:t>
      </w:r>
      <w:r w:rsidRPr="007E2162">
        <w:rPr>
          <w:rFonts w:ascii="Times New Roman" w:hAnsi="Times New Roman" w:cs="Times New Roman"/>
          <w:sz w:val="24"/>
          <w:szCs w:val="24"/>
        </w:rPr>
        <w:t>Metropolitan Police</w:t>
      </w:r>
      <w:r>
        <w:rPr>
          <w:rFonts w:ascii="Times New Roman" w:hAnsi="Times New Roman" w:cs="Times New Roman"/>
          <w:sz w:val="24"/>
          <w:szCs w:val="24"/>
        </w:rPr>
        <w:t xml:space="preserve"> Commissioner</w:t>
      </w:r>
      <w:r w:rsidRPr="00E706B2">
        <w:t xml:space="preserve"> </w:t>
      </w:r>
      <w:r w:rsidRPr="00E706B2">
        <w:rPr>
          <w:rFonts w:ascii="Times New Roman" w:hAnsi="Times New Roman" w:cs="Times New Roman"/>
          <w:sz w:val="24"/>
          <w:szCs w:val="24"/>
        </w:rPr>
        <w:t>Sir Joseph Simpson</w:t>
      </w:r>
      <w:r>
        <w:rPr>
          <w:rFonts w:ascii="Times New Roman" w:hAnsi="Times New Roman" w:cs="Times New Roman"/>
          <w:sz w:val="24"/>
          <w:szCs w:val="24"/>
        </w:rPr>
        <w:t xml:space="preserve"> had previously objected to </w:t>
      </w:r>
      <w:r w:rsidRPr="007E2162">
        <w:rPr>
          <w:rFonts w:ascii="Times New Roman" w:hAnsi="Times New Roman" w:cs="Times New Roman"/>
          <w:sz w:val="24"/>
          <w:szCs w:val="24"/>
        </w:rPr>
        <w:t>police involvement in implementing a law ‘widely resented by large sections of the public’</w:t>
      </w:r>
      <w:r>
        <w:rPr>
          <w:rFonts w:ascii="Times New Roman" w:hAnsi="Times New Roman" w:cs="Times New Roman"/>
          <w:sz w:val="24"/>
          <w:szCs w:val="24"/>
        </w:rPr>
        <w:t xml:space="preserve"> which</w:t>
      </w:r>
      <w:r w:rsidRPr="007E2162">
        <w:rPr>
          <w:rFonts w:ascii="Times New Roman" w:hAnsi="Times New Roman" w:cs="Times New Roman"/>
          <w:sz w:val="24"/>
          <w:szCs w:val="24"/>
        </w:rPr>
        <w:t xml:space="preserve"> would ‘inevitably cause further harm to the Police image and a deterioration of public relations’ – clearly highlighting the polic</w:t>
      </w:r>
      <w:r>
        <w:rPr>
          <w:rFonts w:ascii="Times New Roman" w:hAnsi="Times New Roman" w:cs="Times New Roman"/>
          <w:sz w:val="24"/>
          <w:szCs w:val="24"/>
        </w:rPr>
        <w:t>e perception of such legislation and of the black population itself:</w:t>
      </w:r>
    </w:p>
    <w:p w14:paraId="6BEC5DA9" w14:textId="2663E19B" w:rsidR="00DB5928" w:rsidRPr="002C65F6" w:rsidRDefault="00DB5928" w:rsidP="00AC47DD">
      <w:pPr>
        <w:spacing w:line="480" w:lineRule="auto"/>
        <w:ind w:left="720"/>
        <w:jc w:val="both"/>
        <w:rPr>
          <w:rFonts w:ascii="Times New Roman" w:hAnsi="Times New Roman" w:cs="Times New Roman"/>
          <w:sz w:val="24"/>
          <w:szCs w:val="24"/>
        </w:rPr>
      </w:pPr>
      <w:r w:rsidRPr="00ED7C03">
        <w:rPr>
          <w:rFonts w:ascii="Times New Roman" w:hAnsi="Times New Roman" w:cs="Times New Roman"/>
          <w:sz w:val="24"/>
          <w:szCs w:val="24"/>
        </w:rPr>
        <w:t xml:space="preserve">…the ordinary white citizen generally accepts his place in society and makes no attempt to gate crash places where he would not only feel out of place but is clearly </w:t>
      </w:r>
      <w:r w:rsidRPr="00ED7C03">
        <w:rPr>
          <w:rFonts w:ascii="Times New Roman" w:hAnsi="Times New Roman" w:cs="Times New Roman"/>
          <w:sz w:val="24"/>
          <w:szCs w:val="24"/>
        </w:rPr>
        <w:lastRenderedPageBreak/>
        <w:t xml:space="preserve">unwelcome. Not all immigrants have the ability to do this and for the most part they are hypersensitive over </w:t>
      </w:r>
      <w:r w:rsidRPr="002C65F6">
        <w:rPr>
          <w:rFonts w:ascii="Times New Roman" w:hAnsi="Times New Roman" w:cs="Times New Roman"/>
          <w:sz w:val="24"/>
          <w:szCs w:val="24"/>
        </w:rPr>
        <w:t>race and colour.</w:t>
      </w:r>
      <w:r w:rsidR="006D7877" w:rsidRPr="002C65F6">
        <w:rPr>
          <w:rStyle w:val="EndnoteReference"/>
          <w:rFonts w:ascii="Times New Roman" w:hAnsi="Times New Roman" w:cs="Times New Roman"/>
          <w:sz w:val="24"/>
          <w:szCs w:val="24"/>
        </w:rPr>
        <w:endnoteReference w:id="26"/>
      </w:r>
    </w:p>
    <w:p w14:paraId="3CA6C00E" w14:textId="15641A0F" w:rsidR="00DB5928" w:rsidRDefault="007A6B80" w:rsidP="00AC47DD">
      <w:pPr>
        <w:spacing w:line="480" w:lineRule="auto"/>
        <w:jc w:val="both"/>
        <w:rPr>
          <w:rFonts w:ascii="Times New Roman" w:hAnsi="Times New Roman" w:cs="Times New Roman"/>
          <w:sz w:val="24"/>
          <w:szCs w:val="24"/>
        </w:rPr>
      </w:pPr>
      <w:r w:rsidRPr="002C65F6">
        <w:rPr>
          <w:rFonts w:ascii="Times New Roman" w:hAnsi="Times New Roman" w:cs="Times New Roman"/>
          <w:sz w:val="24"/>
          <w:szCs w:val="24"/>
        </w:rPr>
        <w:t>CARD welcomed the Bill as a ‘token’ of government desire for racial equality but criticised its narrow scope, and leaders of the standing conference of West Indian organisations in London deemed it ‘well-meaning but virtually useless.’</w:t>
      </w:r>
      <w:r w:rsidRPr="002C65F6">
        <w:rPr>
          <w:rStyle w:val="EndnoteReference"/>
          <w:rFonts w:ascii="Times New Roman" w:hAnsi="Times New Roman" w:cs="Times New Roman"/>
          <w:sz w:val="24"/>
          <w:szCs w:val="24"/>
        </w:rPr>
        <w:endnoteReference w:id="27"/>
      </w:r>
      <w:r w:rsidRPr="002C65F6">
        <w:rPr>
          <w:rFonts w:ascii="Times New Roman" w:hAnsi="Times New Roman" w:cs="Times New Roman"/>
          <w:sz w:val="24"/>
          <w:szCs w:val="24"/>
        </w:rPr>
        <w:t xml:space="preserve"> </w:t>
      </w:r>
      <w:r w:rsidR="00DB5928" w:rsidRPr="002C65F6">
        <w:rPr>
          <w:rFonts w:ascii="Times New Roman" w:hAnsi="Times New Roman" w:cs="Times New Roman"/>
          <w:i/>
          <w:sz w:val="24"/>
          <w:szCs w:val="24"/>
        </w:rPr>
        <w:t xml:space="preserve">The Times </w:t>
      </w:r>
      <w:r w:rsidR="00DB5928" w:rsidRPr="007E2162">
        <w:rPr>
          <w:rFonts w:ascii="Times New Roman" w:hAnsi="Times New Roman" w:cs="Times New Roman"/>
          <w:sz w:val="24"/>
          <w:szCs w:val="24"/>
        </w:rPr>
        <w:t xml:space="preserve">declared that </w:t>
      </w:r>
      <w:r w:rsidR="00DB5928">
        <w:rPr>
          <w:rFonts w:ascii="Times New Roman" w:hAnsi="Times New Roman" w:cs="Times New Roman"/>
          <w:sz w:val="24"/>
          <w:szCs w:val="24"/>
        </w:rPr>
        <w:t>the Bill</w:t>
      </w:r>
      <w:r w:rsidR="00DB5928" w:rsidRPr="007E2162">
        <w:rPr>
          <w:rFonts w:ascii="Times New Roman" w:hAnsi="Times New Roman" w:cs="Times New Roman"/>
          <w:sz w:val="24"/>
          <w:szCs w:val="24"/>
        </w:rPr>
        <w:t xml:space="preserve"> failed to meet conditions necessary to warrant adding ‘to the calendar of crimes’, and </w:t>
      </w:r>
      <w:r w:rsidR="00DB5928" w:rsidRPr="007E2162">
        <w:rPr>
          <w:rFonts w:ascii="Times New Roman" w:hAnsi="Times New Roman" w:cs="Times New Roman"/>
          <w:i/>
          <w:sz w:val="24"/>
          <w:szCs w:val="24"/>
        </w:rPr>
        <w:t>The</w:t>
      </w:r>
      <w:r w:rsidR="00DB5928" w:rsidRPr="007E2162">
        <w:rPr>
          <w:rFonts w:ascii="Times New Roman" w:hAnsi="Times New Roman" w:cs="Times New Roman"/>
          <w:sz w:val="24"/>
          <w:szCs w:val="24"/>
        </w:rPr>
        <w:t xml:space="preserve"> </w:t>
      </w:r>
      <w:r w:rsidR="00DB5928" w:rsidRPr="007E2162">
        <w:rPr>
          <w:rFonts w:ascii="Times New Roman" w:hAnsi="Times New Roman" w:cs="Times New Roman"/>
          <w:i/>
          <w:sz w:val="24"/>
          <w:szCs w:val="24"/>
        </w:rPr>
        <w:t>Observer</w:t>
      </w:r>
      <w:r w:rsidR="00DB5928" w:rsidRPr="007E2162">
        <w:rPr>
          <w:rFonts w:ascii="Times New Roman" w:hAnsi="Times New Roman" w:cs="Times New Roman"/>
          <w:sz w:val="24"/>
          <w:szCs w:val="24"/>
        </w:rPr>
        <w:t xml:space="preserve"> called it a ‘botched job’, </w:t>
      </w:r>
      <w:r w:rsidR="00DB5928">
        <w:rPr>
          <w:rFonts w:ascii="Times New Roman" w:hAnsi="Times New Roman" w:cs="Times New Roman"/>
          <w:sz w:val="24"/>
          <w:szCs w:val="24"/>
        </w:rPr>
        <w:t xml:space="preserve">favouring </w:t>
      </w:r>
      <w:r w:rsidR="00DB5928" w:rsidRPr="007E2162">
        <w:rPr>
          <w:rFonts w:ascii="Times New Roman" w:hAnsi="Times New Roman" w:cs="Times New Roman"/>
          <w:sz w:val="24"/>
          <w:szCs w:val="24"/>
        </w:rPr>
        <w:t xml:space="preserve">American-styled </w:t>
      </w:r>
      <w:r w:rsidR="00DB5928">
        <w:rPr>
          <w:rFonts w:ascii="Times New Roman" w:hAnsi="Times New Roman" w:cs="Times New Roman"/>
          <w:sz w:val="24"/>
          <w:szCs w:val="24"/>
        </w:rPr>
        <w:t xml:space="preserve">conciliation </w:t>
      </w:r>
      <w:r w:rsidR="00DB5928" w:rsidRPr="007E2162">
        <w:rPr>
          <w:rFonts w:ascii="Times New Roman" w:hAnsi="Times New Roman" w:cs="Times New Roman"/>
          <w:sz w:val="24"/>
          <w:szCs w:val="24"/>
        </w:rPr>
        <w:t xml:space="preserve">machinery to reduce </w:t>
      </w:r>
      <w:r w:rsidR="006404E6">
        <w:rPr>
          <w:rFonts w:ascii="Times New Roman" w:hAnsi="Times New Roman" w:cs="Times New Roman"/>
          <w:sz w:val="24"/>
          <w:szCs w:val="24"/>
        </w:rPr>
        <w:t xml:space="preserve">the responsibility on the </w:t>
      </w:r>
      <w:r w:rsidR="006404E6" w:rsidRPr="006404E6">
        <w:rPr>
          <w:rFonts w:ascii="Times New Roman" w:hAnsi="Times New Roman" w:cs="Times New Roman"/>
          <w:sz w:val="24"/>
          <w:szCs w:val="24"/>
        </w:rPr>
        <w:t>judiciary</w:t>
      </w:r>
      <w:r w:rsidR="00DB5928" w:rsidRPr="007E2162">
        <w:rPr>
          <w:rFonts w:ascii="Times New Roman" w:hAnsi="Times New Roman" w:cs="Times New Roman"/>
          <w:sz w:val="24"/>
          <w:szCs w:val="24"/>
        </w:rPr>
        <w:t>: a ‘clumsy instrument for dealing with social prejudice’.</w:t>
      </w:r>
      <w:r w:rsidR="006D7877">
        <w:rPr>
          <w:rStyle w:val="EndnoteReference"/>
          <w:rFonts w:ascii="Times New Roman" w:hAnsi="Times New Roman" w:cs="Times New Roman"/>
          <w:sz w:val="24"/>
          <w:szCs w:val="24"/>
        </w:rPr>
        <w:endnoteReference w:id="28"/>
      </w:r>
      <w:r w:rsidR="00DB5928" w:rsidRPr="007E2162">
        <w:rPr>
          <w:rFonts w:ascii="Times New Roman" w:hAnsi="Times New Roman" w:cs="Times New Roman"/>
          <w:sz w:val="24"/>
          <w:szCs w:val="24"/>
        </w:rPr>
        <w:t xml:space="preserve"> </w:t>
      </w:r>
      <w:r w:rsidR="00DB5928">
        <w:rPr>
          <w:rFonts w:ascii="Times New Roman" w:hAnsi="Times New Roman" w:cs="Times New Roman"/>
          <w:sz w:val="24"/>
          <w:szCs w:val="24"/>
        </w:rPr>
        <w:t>Additionally, e</w:t>
      </w:r>
      <w:r w:rsidR="00DB5928" w:rsidRPr="007E2162">
        <w:rPr>
          <w:rFonts w:ascii="Times New Roman" w:hAnsi="Times New Roman" w:cs="Times New Roman"/>
          <w:sz w:val="24"/>
          <w:szCs w:val="24"/>
        </w:rPr>
        <w:t xml:space="preserve">xamples from other countries, primarily America, led many to conclude that conciliation was vital </w:t>
      </w:r>
      <w:r w:rsidR="00F4203B">
        <w:rPr>
          <w:rFonts w:ascii="Times New Roman" w:hAnsi="Times New Roman" w:cs="Times New Roman"/>
          <w:sz w:val="24"/>
          <w:szCs w:val="24"/>
        </w:rPr>
        <w:t xml:space="preserve">to limit the amount of spurious </w:t>
      </w:r>
      <w:r w:rsidR="00DB5928" w:rsidRPr="007E2162">
        <w:rPr>
          <w:rFonts w:ascii="Times New Roman" w:hAnsi="Times New Roman" w:cs="Times New Roman"/>
          <w:sz w:val="24"/>
          <w:szCs w:val="24"/>
        </w:rPr>
        <w:t>prosecutions falling under the Act</w:t>
      </w:r>
      <w:r w:rsidR="005578D4">
        <w:rPr>
          <w:rFonts w:ascii="Times New Roman" w:hAnsi="Times New Roman" w:cs="Times New Roman"/>
          <w:sz w:val="24"/>
          <w:szCs w:val="24"/>
        </w:rPr>
        <w:t xml:space="preserve">. For instance, Conservative MP </w:t>
      </w:r>
      <w:r w:rsidR="00DB5928" w:rsidRPr="007E2162">
        <w:rPr>
          <w:rFonts w:ascii="Times New Roman" w:hAnsi="Times New Roman" w:cs="Times New Roman"/>
          <w:sz w:val="24"/>
          <w:szCs w:val="24"/>
        </w:rPr>
        <w:t xml:space="preserve">Nigel Fisher </w:t>
      </w:r>
      <w:r w:rsidR="00DB5928">
        <w:rPr>
          <w:rFonts w:ascii="Times New Roman" w:hAnsi="Times New Roman" w:cs="Times New Roman"/>
          <w:sz w:val="24"/>
          <w:szCs w:val="24"/>
        </w:rPr>
        <w:t>noted</w:t>
      </w:r>
      <w:r w:rsidR="00DB5928" w:rsidRPr="007E2162">
        <w:rPr>
          <w:rFonts w:ascii="Times New Roman" w:hAnsi="Times New Roman" w:cs="Times New Roman"/>
          <w:sz w:val="24"/>
          <w:szCs w:val="24"/>
        </w:rPr>
        <w:t xml:space="preserve"> that conciliation committees in America and Canada meant ‘the great majority of such cases are settled amicably and privately without reference to the courts and without even being heard in public</w:t>
      </w:r>
      <w:r w:rsidR="003A1E66">
        <w:rPr>
          <w:rFonts w:ascii="Times New Roman" w:hAnsi="Times New Roman" w:cs="Times New Roman"/>
          <w:sz w:val="24"/>
          <w:szCs w:val="24"/>
        </w:rPr>
        <w:t>’.</w:t>
      </w:r>
      <w:r w:rsidR="006D7877">
        <w:rPr>
          <w:rStyle w:val="EndnoteReference"/>
          <w:rFonts w:ascii="Times New Roman" w:hAnsi="Times New Roman" w:cs="Times New Roman"/>
          <w:sz w:val="24"/>
          <w:szCs w:val="24"/>
        </w:rPr>
        <w:endnoteReference w:id="29"/>
      </w:r>
    </w:p>
    <w:p w14:paraId="0FF18918" w14:textId="77777777" w:rsidR="007A6B80" w:rsidRPr="002C65F6" w:rsidRDefault="007A6B80" w:rsidP="007A6B80">
      <w:pPr>
        <w:spacing w:line="480" w:lineRule="auto"/>
        <w:ind w:firstLine="720"/>
        <w:jc w:val="both"/>
        <w:rPr>
          <w:rFonts w:ascii="Times New Roman" w:hAnsi="Times New Roman" w:cs="Times New Roman"/>
          <w:sz w:val="24"/>
          <w:szCs w:val="24"/>
        </w:rPr>
      </w:pPr>
      <w:r w:rsidRPr="002C65F6">
        <w:rPr>
          <w:rFonts w:ascii="Times New Roman" w:hAnsi="Times New Roman" w:cs="Times New Roman"/>
          <w:sz w:val="24"/>
          <w:szCs w:val="24"/>
        </w:rPr>
        <w:t>Indeed, the 1965 RRA was created in an international atmosphere of action against racial discrimination, with the influence of the U.S. Civil Rights Act 1964 readily apparent. The United States Information Agency had declared that this Act included ‘more sweeping guarantees of individual liberties to persons of all races, colours and creeds than any legislation enacted in almost a century’ – although the debate whether this Agency was simply a propaganda machine during a time of ideological Cold War conflict must be noted. Plans for such legislation were announced by John F. Kennedy in 1963, following a sustained and high profile African-American Civil Rights Movement prompting Kennedy into action, and the Act passed through the House of Representatives despite more than 100 attempted amendments from Southern Congressmen opposing the ‘excessive power’ that the legislation would give to Federal Government.</w:t>
      </w:r>
      <w:r w:rsidRPr="002C65F6">
        <w:rPr>
          <w:rStyle w:val="EndnoteReference"/>
          <w:rFonts w:ascii="Times New Roman" w:hAnsi="Times New Roman" w:cs="Times New Roman"/>
          <w:sz w:val="24"/>
          <w:szCs w:val="24"/>
        </w:rPr>
        <w:endnoteReference w:id="30"/>
      </w:r>
      <w:r w:rsidRPr="002C65F6">
        <w:rPr>
          <w:rFonts w:ascii="Times New Roman" w:hAnsi="Times New Roman" w:cs="Times New Roman"/>
          <w:sz w:val="24"/>
          <w:szCs w:val="24"/>
        </w:rPr>
        <w:t xml:space="preserve"> John Rex claimed that the lack of an equivalent civil rights movement in Britain resulted in such legislation originating from white politicians with </w:t>
      </w:r>
      <w:r w:rsidRPr="002C65F6">
        <w:rPr>
          <w:rFonts w:ascii="Times New Roman" w:hAnsi="Times New Roman" w:cs="Times New Roman"/>
          <w:sz w:val="24"/>
          <w:szCs w:val="24"/>
        </w:rPr>
        <w:lastRenderedPageBreak/>
        <w:t>troubled consciences rather than black people themselves, thus affecting its success.</w:t>
      </w:r>
      <w:r w:rsidRPr="002C65F6">
        <w:rPr>
          <w:rStyle w:val="EndnoteReference"/>
          <w:rFonts w:ascii="Times New Roman" w:hAnsi="Times New Roman" w:cs="Times New Roman"/>
          <w:sz w:val="24"/>
          <w:szCs w:val="24"/>
        </w:rPr>
        <w:endnoteReference w:id="31"/>
      </w:r>
      <w:r w:rsidRPr="002C65F6">
        <w:rPr>
          <w:rFonts w:ascii="Times New Roman" w:hAnsi="Times New Roman" w:cs="Times New Roman"/>
          <w:sz w:val="24"/>
          <w:szCs w:val="24"/>
        </w:rPr>
        <w:t xml:space="preserve"> References to the U.S. Civil Rights Act, and how it proved that legislation in this area could be effective, appeared at all stages of the RRA’s preparation, even to the extent of Solicitor General, Sir Dingle Foot, quoting President Johnson whilst commending the Bill to the Commons.</w:t>
      </w:r>
      <w:r w:rsidRPr="002C65F6">
        <w:rPr>
          <w:rStyle w:val="EndnoteReference"/>
          <w:rFonts w:ascii="Times New Roman" w:hAnsi="Times New Roman" w:cs="Times New Roman"/>
          <w:sz w:val="24"/>
          <w:szCs w:val="24"/>
        </w:rPr>
        <w:endnoteReference w:id="32"/>
      </w:r>
    </w:p>
    <w:p w14:paraId="40251D55" w14:textId="77777777" w:rsidR="007A6B80" w:rsidRPr="002C65F6" w:rsidRDefault="007A6B80" w:rsidP="007A6B80">
      <w:pPr>
        <w:spacing w:line="480" w:lineRule="auto"/>
        <w:ind w:firstLine="720"/>
        <w:jc w:val="both"/>
        <w:rPr>
          <w:rFonts w:ascii="Times New Roman" w:hAnsi="Times New Roman" w:cs="Times New Roman"/>
          <w:sz w:val="24"/>
          <w:szCs w:val="24"/>
        </w:rPr>
      </w:pPr>
      <w:r w:rsidRPr="002C65F6">
        <w:rPr>
          <w:rFonts w:ascii="Times New Roman" w:hAnsi="Times New Roman" w:cs="Times New Roman"/>
          <w:sz w:val="24"/>
          <w:szCs w:val="24"/>
        </w:rPr>
        <w:t>Additionally, the 1965 RRA was formed during the drafting of the International Convention on the Elimination of All Forms of Racial Discrimination (adopted by the United Nations in December 1965 and enforced January 1969) which, despite the ‘obscure drafting’ of the convention being decried, was clearly considered. For example, it was recorded that necessary obligations undertaken by States under the convention required additional legislation which ‘appear to go wider than the United Kingdom could accept’. Whilst it was suggested that these issues could be resolved, it was also noted that if British legislation was confined to colour alone, rather than including race as the convention had, it would prove impossible to accede to the convention and consequently ‘risk conveying to other nations an entirely misleading impression of our attitudes and intentions’.</w:t>
      </w:r>
      <w:r w:rsidRPr="002C65F6">
        <w:rPr>
          <w:rStyle w:val="EndnoteReference"/>
          <w:rFonts w:ascii="Times New Roman" w:hAnsi="Times New Roman" w:cs="Times New Roman"/>
          <w:sz w:val="24"/>
          <w:szCs w:val="24"/>
        </w:rPr>
        <w:endnoteReference w:id="33"/>
      </w:r>
      <w:r w:rsidRPr="002C65F6">
        <w:rPr>
          <w:rFonts w:ascii="Times New Roman" w:hAnsi="Times New Roman" w:cs="Times New Roman"/>
          <w:sz w:val="24"/>
          <w:szCs w:val="24"/>
        </w:rPr>
        <w:t xml:space="preserve"> Despite this fear seeming to display the desire to comply with broader advancements in anti-discrimination legislation, it was later noted in 1967 that Britain could not actually ratify this UN Convention it had signed up for without extending legislation to include areas of discrimination not covered by the 1965 RRA such as housing.</w:t>
      </w:r>
      <w:r w:rsidRPr="002C65F6">
        <w:rPr>
          <w:rStyle w:val="EndnoteReference"/>
          <w:rFonts w:ascii="Times New Roman" w:hAnsi="Times New Roman" w:cs="Times New Roman"/>
          <w:sz w:val="24"/>
          <w:szCs w:val="24"/>
        </w:rPr>
        <w:endnoteReference w:id="34"/>
      </w:r>
    </w:p>
    <w:p w14:paraId="11447536" w14:textId="0D96D8E5" w:rsidR="00DB5928" w:rsidRDefault="00DB5928" w:rsidP="005B71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t</w:t>
      </w:r>
      <w:r w:rsidRPr="007E2162">
        <w:rPr>
          <w:rFonts w:ascii="Times New Roman" w:hAnsi="Times New Roman" w:cs="Times New Roman"/>
          <w:sz w:val="24"/>
          <w:szCs w:val="24"/>
        </w:rPr>
        <w:t>he Labour Government held a small majori</w:t>
      </w:r>
      <w:r>
        <w:rPr>
          <w:rFonts w:ascii="Times New Roman" w:hAnsi="Times New Roman" w:cs="Times New Roman"/>
          <w:sz w:val="24"/>
          <w:szCs w:val="24"/>
        </w:rPr>
        <w:t xml:space="preserve">ty of just three seats, </w:t>
      </w:r>
      <w:r w:rsidR="00375CF9">
        <w:rPr>
          <w:rFonts w:ascii="Times New Roman" w:hAnsi="Times New Roman" w:cs="Times New Roman"/>
          <w:sz w:val="24"/>
          <w:szCs w:val="24"/>
        </w:rPr>
        <w:t>the</w:t>
      </w:r>
      <w:r w:rsidR="001F599E">
        <w:rPr>
          <w:rFonts w:ascii="Times New Roman" w:hAnsi="Times New Roman" w:cs="Times New Roman"/>
          <w:sz w:val="24"/>
          <w:szCs w:val="24"/>
        </w:rPr>
        <w:t xml:space="preserve"> </w:t>
      </w:r>
      <w:r w:rsidR="002B6059">
        <w:rPr>
          <w:rFonts w:ascii="Times New Roman" w:hAnsi="Times New Roman" w:cs="Times New Roman"/>
          <w:sz w:val="24"/>
          <w:szCs w:val="24"/>
        </w:rPr>
        <w:t xml:space="preserve">1965 Race Relations </w:t>
      </w:r>
      <w:r w:rsidRPr="007E2162">
        <w:rPr>
          <w:rFonts w:ascii="Times New Roman" w:hAnsi="Times New Roman" w:cs="Times New Roman"/>
          <w:sz w:val="24"/>
          <w:szCs w:val="24"/>
        </w:rPr>
        <w:t>Bill would require either cross-party support or back</w:t>
      </w:r>
      <w:r w:rsidR="003A1E66">
        <w:rPr>
          <w:rFonts w:ascii="Times New Roman" w:hAnsi="Times New Roman" w:cs="Times New Roman"/>
          <w:sz w:val="24"/>
          <w:szCs w:val="24"/>
        </w:rPr>
        <w:t>ing from every single Labour MP.</w:t>
      </w:r>
      <w:r w:rsidR="00375CF9">
        <w:rPr>
          <w:rStyle w:val="EndnoteReference"/>
          <w:rFonts w:ascii="Times New Roman" w:hAnsi="Times New Roman" w:cs="Times New Roman"/>
          <w:sz w:val="24"/>
          <w:szCs w:val="24"/>
        </w:rPr>
        <w:endnoteReference w:id="35"/>
      </w:r>
      <w:r w:rsidRPr="007E2162">
        <w:rPr>
          <w:rFonts w:ascii="Times New Roman" w:hAnsi="Times New Roman" w:cs="Times New Roman"/>
          <w:sz w:val="24"/>
          <w:szCs w:val="24"/>
        </w:rPr>
        <w:t xml:space="preserve"> Prior to its second reading, Maurice Foley, Undersecretary of </w:t>
      </w:r>
      <w:r>
        <w:rPr>
          <w:rFonts w:ascii="Times New Roman" w:hAnsi="Times New Roman" w:cs="Times New Roman"/>
          <w:sz w:val="24"/>
          <w:szCs w:val="24"/>
        </w:rPr>
        <w:t xml:space="preserve">State for Economic Affairs, </w:t>
      </w:r>
      <w:r w:rsidRPr="007E2162">
        <w:rPr>
          <w:rFonts w:ascii="Times New Roman" w:hAnsi="Times New Roman" w:cs="Times New Roman"/>
          <w:sz w:val="24"/>
          <w:szCs w:val="24"/>
        </w:rPr>
        <w:t>informed Soskice that they would be ‘under considerable pressure from both sides’ to establish conciliation machinery and</w:t>
      </w:r>
      <w:r>
        <w:rPr>
          <w:rFonts w:ascii="Times New Roman" w:hAnsi="Times New Roman" w:cs="Times New Roman"/>
          <w:sz w:val="24"/>
          <w:szCs w:val="24"/>
        </w:rPr>
        <w:t>, unless they showed intent</w:t>
      </w:r>
      <w:r w:rsidRPr="007E2162">
        <w:rPr>
          <w:rFonts w:ascii="Times New Roman" w:hAnsi="Times New Roman" w:cs="Times New Roman"/>
          <w:sz w:val="24"/>
          <w:szCs w:val="24"/>
        </w:rPr>
        <w:t xml:space="preserve"> to do so, ‘the Opposition may well divide the House’. Whilst Foley advocated a commission with wider authority – </w:t>
      </w:r>
      <w:r w:rsidRPr="007E2162">
        <w:rPr>
          <w:rFonts w:ascii="Times New Roman" w:hAnsi="Times New Roman" w:cs="Times New Roman"/>
          <w:sz w:val="24"/>
          <w:szCs w:val="24"/>
        </w:rPr>
        <w:lastRenderedPageBreak/>
        <w:t>extending into housing, employment, and education – he also believed it ‘important tactically’ for the government to meet the wishes of the House and establish a conciliation commission ‘within the ter</w:t>
      </w:r>
      <w:r w:rsidR="002451E1">
        <w:rPr>
          <w:rFonts w:ascii="Times New Roman" w:hAnsi="Times New Roman" w:cs="Times New Roman"/>
          <w:sz w:val="24"/>
          <w:szCs w:val="24"/>
        </w:rPr>
        <w:t>ms of the present Bill’</w:t>
      </w:r>
      <w:r w:rsidRPr="007E2162">
        <w:rPr>
          <w:rFonts w:ascii="Times New Roman" w:hAnsi="Times New Roman" w:cs="Times New Roman"/>
          <w:sz w:val="24"/>
          <w:szCs w:val="24"/>
        </w:rPr>
        <w:t>.</w:t>
      </w:r>
      <w:r w:rsidR="006D7877">
        <w:rPr>
          <w:rStyle w:val="EndnoteReference"/>
          <w:rFonts w:ascii="Times New Roman" w:hAnsi="Times New Roman" w:cs="Times New Roman"/>
          <w:sz w:val="24"/>
          <w:szCs w:val="24"/>
        </w:rPr>
        <w:endnoteReference w:id="36"/>
      </w:r>
      <w:r w:rsidRPr="007E2162">
        <w:rPr>
          <w:rFonts w:ascii="Times New Roman" w:hAnsi="Times New Roman" w:cs="Times New Roman"/>
          <w:sz w:val="24"/>
          <w:szCs w:val="24"/>
        </w:rPr>
        <w:t xml:space="preserve"> The need to appeal to the Opposition to pass legislation, and fear of potential political fallout after an about-turn on inclusion of criminal/civil law, re</w:t>
      </w:r>
      <w:r w:rsidR="002451E1">
        <w:rPr>
          <w:rFonts w:ascii="Times New Roman" w:hAnsi="Times New Roman" w:cs="Times New Roman"/>
          <w:sz w:val="24"/>
          <w:szCs w:val="24"/>
        </w:rPr>
        <w:t xml:space="preserve">sulted in a Bill </w:t>
      </w:r>
      <w:r w:rsidRPr="007E2162">
        <w:rPr>
          <w:rFonts w:ascii="Times New Roman" w:hAnsi="Times New Roman" w:cs="Times New Roman"/>
          <w:sz w:val="24"/>
          <w:szCs w:val="24"/>
        </w:rPr>
        <w:t>fundamentally weaker than even those creating it desired.</w:t>
      </w:r>
    </w:p>
    <w:p w14:paraId="6A4AA9BA" w14:textId="4A0025D6" w:rsidR="00DB5928" w:rsidRDefault="00DB5928" w:rsidP="00D172FB">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Due to </w:t>
      </w:r>
      <w:r>
        <w:rPr>
          <w:rFonts w:ascii="Times New Roman" w:hAnsi="Times New Roman" w:cs="Times New Roman"/>
          <w:sz w:val="24"/>
          <w:szCs w:val="24"/>
        </w:rPr>
        <w:t>the overwhelming reaction</w:t>
      </w:r>
      <w:r w:rsidR="006404E6">
        <w:rPr>
          <w:rFonts w:ascii="Times New Roman" w:hAnsi="Times New Roman" w:cs="Times New Roman"/>
          <w:sz w:val="24"/>
          <w:szCs w:val="24"/>
        </w:rPr>
        <w:t>,</w:t>
      </w:r>
      <w:r w:rsidRPr="007E2162">
        <w:rPr>
          <w:rFonts w:ascii="Times New Roman" w:hAnsi="Times New Roman" w:cs="Times New Roman"/>
          <w:sz w:val="24"/>
          <w:szCs w:val="24"/>
        </w:rPr>
        <w:t xml:space="preserve"> Soskice </w:t>
      </w:r>
      <w:r>
        <w:rPr>
          <w:rFonts w:ascii="Times New Roman" w:hAnsi="Times New Roman" w:cs="Times New Roman"/>
          <w:sz w:val="24"/>
          <w:szCs w:val="24"/>
        </w:rPr>
        <w:t>acknowledged ‘it would be desirable, (and necessary to secu</w:t>
      </w:r>
      <w:r w:rsidR="006672BE">
        <w:rPr>
          <w:rFonts w:ascii="Times New Roman" w:hAnsi="Times New Roman" w:cs="Times New Roman"/>
          <w:sz w:val="24"/>
          <w:szCs w:val="24"/>
        </w:rPr>
        <w:t xml:space="preserve">re the passage of the Bill)’ to </w:t>
      </w:r>
      <w:r>
        <w:rPr>
          <w:rFonts w:ascii="Times New Roman" w:hAnsi="Times New Roman" w:cs="Times New Roman"/>
          <w:sz w:val="24"/>
          <w:szCs w:val="24"/>
        </w:rPr>
        <w:t>replace criminal sanctions with</w:t>
      </w:r>
      <w:r w:rsidR="006672BE">
        <w:rPr>
          <w:rFonts w:ascii="Times New Roman" w:hAnsi="Times New Roman" w:cs="Times New Roman"/>
          <w:sz w:val="24"/>
          <w:szCs w:val="24"/>
        </w:rPr>
        <w:t xml:space="preserve"> conciliation and</w:t>
      </w:r>
      <w:r>
        <w:rPr>
          <w:rFonts w:ascii="Times New Roman" w:hAnsi="Times New Roman" w:cs="Times New Roman"/>
          <w:sz w:val="24"/>
          <w:szCs w:val="24"/>
        </w:rPr>
        <w:t xml:space="preserve"> civil remedies</w:t>
      </w:r>
      <w:r w:rsidRPr="007E2162">
        <w:rPr>
          <w:rFonts w:ascii="Times New Roman" w:hAnsi="Times New Roman" w:cs="Times New Roman"/>
          <w:sz w:val="24"/>
          <w:szCs w:val="24"/>
        </w:rPr>
        <w:t>.</w:t>
      </w:r>
      <w:r w:rsidR="006D7877">
        <w:rPr>
          <w:rStyle w:val="EndnoteReference"/>
          <w:rFonts w:ascii="Times New Roman" w:hAnsi="Times New Roman" w:cs="Times New Roman"/>
          <w:sz w:val="24"/>
          <w:szCs w:val="24"/>
        </w:rPr>
        <w:endnoteReference w:id="37"/>
      </w:r>
      <w:r w:rsidRPr="007E2162">
        <w:rPr>
          <w:rFonts w:ascii="Times New Roman" w:hAnsi="Times New Roman" w:cs="Times New Roman"/>
          <w:sz w:val="24"/>
          <w:szCs w:val="24"/>
        </w:rPr>
        <w:t xml:space="preserve"> Hindell suggested Soskice had previously recognised that racial discrimination could easily be made either a criminal or civil offence, and was happy to ‘change to suit the popular feeling’ as ‘it doesn’t matter much either way’.</w:t>
      </w:r>
      <w:r w:rsidR="006D7877">
        <w:rPr>
          <w:rStyle w:val="EndnoteReference"/>
          <w:rFonts w:ascii="Times New Roman" w:hAnsi="Times New Roman" w:cs="Times New Roman"/>
          <w:sz w:val="24"/>
          <w:szCs w:val="24"/>
        </w:rPr>
        <w:endnoteReference w:id="38"/>
      </w:r>
      <w:r w:rsidRPr="007E2162">
        <w:rPr>
          <w:rFonts w:ascii="Times New Roman" w:hAnsi="Times New Roman" w:cs="Times New Roman"/>
          <w:sz w:val="24"/>
          <w:szCs w:val="24"/>
        </w:rPr>
        <w:t xml:space="preserve"> Alternatively, to his critics</w:t>
      </w:r>
      <w:r>
        <w:rPr>
          <w:rFonts w:ascii="Times New Roman" w:hAnsi="Times New Roman" w:cs="Times New Roman"/>
          <w:sz w:val="24"/>
          <w:szCs w:val="24"/>
        </w:rPr>
        <w:t>,</w:t>
      </w:r>
      <w:r w:rsidRPr="007E2162">
        <w:rPr>
          <w:rFonts w:ascii="Times New Roman" w:hAnsi="Times New Roman" w:cs="Times New Roman"/>
          <w:sz w:val="24"/>
          <w:szCs w:val="24"/>
        </w:rPr>
        <w:t xml:space="preserve"> it seemed that Soskice had been mistaken </w:t>
      </w:r>
      <w:r w:rsidR="006404E6">
        <w:rPr>
          <w:rFonts w:ascii="Times New Roman" w:hAnsi="Times New Roman" w:cs="Times New Roman"/>
          <w:sz w:val="24"/>
          <w:szCs w:val="24"/>
        </w:rPr>
        <w:t xml:space="preserve">in favouring </w:t>
      </w:r>
      <w:r w:rsidRPr="007E2162">
        <w:rPr>
          <w:rFonts w:ascii="Times New Roman" w:hAnsi="Times New Roman" w:cs="Times New Roman"/>
          <w:sz w:val="24"/>
          <w:szCs w:val="24"/>
        </w:rPr>
        <w:t>criminal punishments and ignorant of available foreign experience.</w:t>
      </w:r>
    </w:p>
    <w:p w14:paraId="49D56D7C" w14:textId="68B26885" w:rsidR="00DB5928" w:rsidRDefault="00DB5928" w:rsidP="00D172FB">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Soskice himself stated that conciliation commissions had previously been examined but were excluded due to ‘considerable anxiety’</w:t>
      </w:r>
      <w:r w:rsidR="006404E6">
        <w:rPr>
          <w:rFonts w:ascii="Times New Roman" w:hAnsi="Times New Roman" w:cs="Times New Roman"/>
          <w:sz w:val="24"/>
          <w:szCs w:val="24"/>
        </w:rPr>
        <w:t>:</w:t>
      </w:r>
      <w:r w:rsidRPr="007E2162">
        <w:rPr>
          <w:rFonts w:ascii="Times New Roman" w:hAnsi="Times New Roman" w:cs="Times New Roman"/>
          <w:sz w:val="24"/>
          <w:szCs w:val="24"/>
        </w:rPr>
        <w:t xml:space="preserve"> particularly fears they would </w:t>
      </w:r>
      <w:r>
        <w:rPr>
          <w:rFonts w:ascii="Times New Roman" w:hAnsi="Times New Roman" w:cs="Times New Roman"/>
          <w:sz w:val="24"/>
          <w:szCs w:val="24"/>
        </w:rPr>
        <w:t>‘</w:t>
      </w:r>
      <w:r w:rsidRPr="007E2162">
        <w:rPr>
          <w:rFonts w:ascii="Times New Roman" w:hAnsi="Times New Roman" w:cs="Times New Roman"/>
          <w:sz w:val="24"/>
          <w:szCs w:val="24"/>
        </w:rPr>
        <w:t>give rise to a great deal of conflict and complaint which otherwise might not find expression’.</w:t>
      </w:r>
      <w:r w:rsidR="006D7877">
        <w:rPr>
          <w:rStyle w:val="EndnoteReference"/>
          <w:rFonts w:ascii="Times New Roman" w:hAnsi="Times New Roman" w:cs="Times New Roman"/>
          <w:sz w:val="24"/>
          <w:szCs w:val="24"/>
        </w:rPr>
        <w:endnoteReference w:id="39"/>
      </w:r>
      <w:r w:rsidRPr="007E2162">
        <w:rPr>
          <w:rFonts w:ascii="Times New Roman" w:hAnsi="Times New Roman" w:cs="Times New Roman"/>
          <w:sz w:val="24"/>
          <w:szCs w:val="24"/>
        </w:rPr>
        <w:t xml:space="preserve"> However, the political and public pressure to include conciliation led Soskice to circulate a Home Office memorandum advocating such.</w:t>
      </w:r>
      <w:r>
        <w:rPr>
          <w:rFonts w:ascii="Times New Roman" w:hAnsi="Times New Roman" w:cs="Times New Roman"/>
          <w:sz w:val="24"/>
          <w:szCs w:val="24"/>
        </w:rPr>
        <w:t xml:space="preserve"> </w:t>
      </w:r>
      <w:r w:rsidR="00105810">
        <w:rPr>
          <w:rFonts w:ascii="Times New Roman" w:hAnsi="Times New Roman" w:cs="Times New Roman"/>
          <w:sz w:val="24"/>
          <w:szCs w:val="24"/>
        </w:rPr>
        <w:t>The commission</w:t>
      </w:r>
      <w:r w:rsidRPr="007E2162">
        <w:rPr>
          <w:rFonts w:ascii="Times New Roman" w:hAnsi="Times New Roman" w:cs="Times New Roman"/>
          <w:sz w:val="24"/>
          <w:szCs w:val="24"/>
        </w:rPr>
        <w:t xml:space="preserve"> would possess no judiciary powers and have a </w:t>
      </w:r>
      <w:r>
        <w:rPr>
          <w:rFonts w:ascii="Times New Roman" w:hAnsi="Times New Roman" w:cs="Times New Roman"/>
          <w:sz w:val="24"/>
          <w:szCs w:val="24"/>
        </w:rPr>
        <w:t>‘</w:t>
      </w:r>
      <w:r w:rsidRPr="007E2162">
        <w:rPr>
          <w:rFonts w:ascii="Times New Roman" w:hAnsi="Times New Roman" w:cs="Times New Roman"/>
          <w:sz w:val="24"/>
          <w:szCs w:val="24"/>
        </w:rPr>
        <w:t>purely conciliatory</w:t>
      </w:r>
      <w:r>
        <w:rPr>
          <w:rFonts w:ascii="Times New Roman" w:hAnsi="Times New Roman" w:cs="Times New Roman"/>
          <w:sz w:val="24"/>
          <w:szCs w:val="24"/>
        </w:rPr>
        <w:t>’</w:t>
      </w:r>
      <w:r w:rsidRPr="007E2162">
        <w:rPr>
          <w:rFonts w:ascii="Times New Roman" w:hAnsi="Times New Roman" w:cs="Times New Roman"/>
          <w:sz w:val="24"/>
          <w:szCs w:val="24"/>
        </w:rPr>
        <w:t xml:space="preserve"> role, with the At</w:t>
      </w:r>
      <w:r>
        <w:rPr>
          <w:rFonts w:ascii="Times New Roman" w:hAnsi="Times New Roman" w:cs="Times New Roman"/>
          <w:sz w:val="24"/>
          <w:szCs w:val="24"/>
        </w:rPr>
        <w:t xml:space="preserve">torney </w:t>
      </w:r>
      <w:r w:rsidRPr="007E2162">
        <w:rPr>
          <w:rFonts w:ascii="Times New Roman" w:hAnsi="Times New Roman" w:cs="Times New Roman"/>
          <w:sz w:val="24"/>
          <w:szCs w:val="24"/>
        </w:rPr>
        <w:t>General given the choice of either prosecuting or referring the case to the commission; although, if the commission failed to achieve a settlement, the Attorney</w:t>
      </w:r>
      <w:r>
        <w:rPr>
          <w:rFonts w:ascii="Times New Roman" w:hAnsi="Times New Roman" w:cs="Times New Roman"/>
          <w:sz w:val="24"/>
          <w:szCs w:val="24"/>
        </w:rPr>
        <w:t xml:space="preserve"> </w:t>
      </w:r>
      <w:r w:rsidRPr="007E2162">
        <w:rPr>
          <w:rFonts w:ascii="Times New Roman" w:hAnsi="Times New Roman" w:cs="Times New Roman"/>
          <w:sz w:val="24"/>
          <w:szCs w:val="24"/>
        </w:rPr>
        <w:t>General could not subsequently prosecute. Soskice argued tha</w:t>
      </w:r>
      <w:r w:rsidR="00105810">
        <w:rPr>
          <w:rFonts w:ascii="Times New Roman" w:hAnsi="Times New Roman" w:cs="Times New Roman"/>
          <w:sz w:val="24"/>
          <w:szCs w:val="24"/>
        </w:rPr>
        <w:t xml:space="preserve">t </w:t>
      </w:r>
      <w:r w:rsidRPr="007E2162">
        <w:rPr>
          <w:rFonts w:ascii="Times New Roman" w:hAnsi="Times New Roman" w:cs="Times New Roman"/>
          <w:sz w:val="24"/>
          <w:szCs w:val="24"/>
        </w:rPr>
        <w:t>if such a prosecution were available, ‘there would be no reality in the conciliation machinery; since the person complained against would be put in the position of having to negotiate under duress, i.e. to avoid being prosecuted’.</w:t>
      </w:r>
      <w:r w:rsidRPr="00CC7A05">
        <w:rPr>
          <w:rFonts w:ascii="Times New Roman" w:hAnsi="Times New Roman" w:cs="Times New Roman"/>
          <w:sz w:val="24"/>
          <w:szCs w:val="24"/>
        </w:rPr>
        <w:t xml:space="preserve"> </w:t>
      </w:r>
      <w:r w:rsidRPr="007E2162">
        <w:rPr>
          <w:rFonts w:ascii="Times New Roman" w:hAnsi="Times New Roman" w:cs="Times New Roman"/>
          <w:sz w:val="24"/>
          <w:szCs w:val="24"/>
        </w:rPr>
        <w:t xml:space="preserve">At this stage Soskice </w:t>
      </w:r>
      <w:r>
        <w:rPr>
          <w:rFonts w:ascii="Times New Roman" w:hAnsi="Times New Roman" w:cs="Times New Roman"/>
          <w:sz w:val="24"/>
          <w:szCs w:val="24"/>
        </w:rPr>
        <w:t xml:space="preserve">also </w:t>
      </w:r>
      <w:r w:rsidRPr="007E2162">
        <w:rPr>
          <w:rFonts w:ascii="Times New Roman" w:hAnsi="Times New Roman" w:cs="Times New Roman"/>
          <w:sz w:val="24"/>
          <w:szCs w:val="24"/>
        </w:rPr>
        <w:t>believed that to be effective the</w:t>
      </w:r>
      <w:r>
        <w:rPr>
          <w:rFonts w:ascii="Times New Roman" w:hAnsi="Times New Roman" w:cs="Times New Roman"/>
          <w:sz w:val="24"/>
          <w:szCs w:val="24"/>
        </w:rPr>
        <w:t xml:space="preserve"> committee </w:t>
      </w:r>
      <w:r w:rsidRPr="007E2162">
        <w:rPr>
          <w:rFonts w:ascii="Times New Roman" w:hAnsi="Times New Roman" w:cs="Times New Roman"/>
          <w:sz w:val="24"/>
          <w:szCs w:val="24"/>
        </w:rPr>
        <w:t xml:space="preserve">required </w:t>
      </w:r>
      <w:r>
        <w:rPr>
          <w:rFonts w:ascii="Times New Roman" w:hAnsi="Times New Roman" w:cs="Times New Roman"/>
          <w:sz w:val="24"/>
          <w:szCs w:val="24"/>
        </w:rPr>
        <w:t xml:space="preserve">extension into other areas of </w:t>
      </w:r>
      <w:r w:rsidRPr="007E2162">
        <w:rPr>
          <w:rFonts w:ascii="Times New Roman" w:hAnsi="Times New Roman" w:cs="Times New Roman"/>
          <w:sz w:val="24"/>
          <w:szCs w:val="24"/>
        </w:rPr>
        <w:t>alleged discrimination</w:t>
      </w:r>
      <w:r w:rsidR="00105810">
        <w:rPr>
          <w:rFonts w:ascii="Times New Roman" w:hAnsi="Times New Roman" w:cs="Times New Roman"/>
          <w:sz w:val="24"/>
          <w:szCs w:val="24"/>
        </w:rPr>
        <w:t xml:space="preserve"> </w:t>
      </w:r>
      <w:r w:rsidR="006672BE">
        <w:rPr>
          <w:rFonts w:ascii="Times New Roman" w:hAnsi="Times New Roman" w:cs="Times New Roman"/>
          <w:sz w:val="24"/>
          <w:szCs w:val="24"/>
        </w:rPr>
        <w:t xml:space="preserve">– in </w:t>
      </w:r>
      <w:r w:rsidRPr="007E2162">
        <w:rPr>
          <w:rFonts w:ascii="Times New Roman" w:hAnsi="Times New Roman" w:cs="Times New Roman"/>
          <w:sz w:val="24"/>
          <w:szCs w:val="24"/>
        </w:rPr>
        <w:t>particular ‘employment and perhaps housing’.</w:t>
      </w:r>
      <w:r w:rsidR="006D7877">
        <w:rPr>
          <w:rStyle w:val="EndnoteReference"/>
          <w:rFonts w:ascii="Times New Roman" w:hAnsi="Times New Roman" w:cs="Times New Roman"/>
          <w:sz w:val="24"/>
          <w:szCs w:val="24"/>
        </w:rPr>
        <w:endnoteReference w:id="40"/>
      </w:r>
    </w:p>
    <w:p w14:paraId="34277779" w14:textId="5BFE0EAF" w:rsidR="00DB5928" w:rsidRPr="007E2162" w:rsidRDefault="00DB5928" w:rsidP="00713F61">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lastRenderedPageBreak/>
        <w:t>Thus</w:t>
      </w:r>
      <w:r w:rsidR="006672BE">
        <w:rPr>
          <w:rFonts w:ascii="Times New Roman" w:hAnsi="Times New Roman" w:cs="Times New Roman"/>
          <w:sz w:val="24"/>
          <w:szCs w:val="24"/>
        </w:rPr>
        <w:t>,</w:t>
      </w:r>
      <w:r w:rsidRPr="007E2162">
        <w:rPr>
          <w:rFonts w:ascii="Times New Roman" w:hAnsi="Times New Roman" w:cs="Times New Roman"/>
          <w:sz w:val="24"/>
          <w:szCs w:val="24"/>
        </w:rPr>
        <w:t xml:space="preserve"> </w:t>
      </w:r>
      <w:r w:rsidR="006404E6" w:rsidRPr="007E2162">
        <w:rPr>
          <w:rFonts w:ascii="Times New Roman" w:hAnsi="Times New Roman" w:cs="Times New Roman"/>
          <w:sz w:val="24"/>
          <w:szCs w:val="24"/>
        </w:rPr>
        <w:t>during</w:t>
      </w:r>
      <w:r w:rsidR="006404E6">
        <w:rPr>
          <w:rFonts w:ascii="Times New Roman" w:hAnsi="Times New Roman" w:cs="Times New Roman"/>
          <w:sz w:val="24"/>
          <w:szCs w:val="24"/>
        </w:rPr>
        <w:t xml:space="preserve"> the Bill’s second reading</w:t>
      </w:r>
      <w:r w:rsidR="006404E6" w:rsidRPr="007E2162">
        <w:rPr>
          <w:rFonts w:ascii="Times New Roman" w:hAnsi="Times New Roman" w:cs="Times New Roman"/>
          <w:sz w:val="24"/>
          <w:szCs w:val="24"/>
        </w:rPr>
        <w:t xml:space="preserve"> </w:t>
      </w:r>
      <w:r w:rsidRPr="007E2162">
        <w:rPr>
          <w:rFonts w:ascii="Times New Roman" w:hAnsi="Times New Roman" w:cs="Times New Roman"/>
          <w:sz w:val="24"/>
          <w:szCs w:val="24"/>
        </w:rPr>
        <w:t xml:space="preserve">Soskice </w:t>
      </w:r>
      <w:r w:rsidR="006404E6">
        <w:rPr>
          <w:rFonts w:ascii="Times New Roman" w:hAnsi="Times New Roman" w:cs="Times New Roman"/>
          <w:sz w:val="24"/>
          <w:szCs w:val="24"/>
        </w:rPr>
        <w:t>strongly</w:t>
      </w:r>
      <w:r w:rsidRPr="007E2162">
        <w:rPr>
          <w:rFonts w:ascii="Times New Roman" w:hAnsi="Times New Roman" w:cs="Times New Roman"/>
          <w:sz w:val="24"/>
          <w:szCs w:val="24"/>
        </w:rPr>
        <w:t xml:space="preserve"> suggested establishing a conciliation committee</w:t>
      </w:r>
      <w:r>
        <w:rPr>
          <w:rFonts w:ascii="Times New Roman" w:hAnsi="Times New Roman" w:cs="Times New Roman"/>
          <w:sz w:val="24"/>
          <w:szCs w:val="24"/>
        </w:rPr>
        <w:t xml:space="preserve">. </w:t>
      </w:r>
      <w:r w:rsidRPr="007E2162">
        <w:rPr>
          <w:rFonts w:ascii="Times New Roman" w:hAnsi="Times New Roman" w:cs="Times New Roman"/>
          <w:sz w:val="24"/>
          <w:szCs w:val="24"/>
        </w:rPr>
        <w:t>He claimed ‘careful consideration’ had been previously given to conciliation</w:t>
      </w:r>
      <w:r>
        <w:rPr>
          <w:rFonts w:ascii="Times New Roman" w:hAnsi="Times New Roman" w:cs="Times New Roman"/>
          <w:sz w:val="24"/>
          <w:szCs w:val="24"/>
        </w:rPr>
        <w:t>,</w:t>
      </w:r>
      <w:r w:rsidRPr="007E2162">
        <w:rPr>
          <w:rFonts w:ascii="Times New Roman" w:hAnsi="Times New Roman" w:cs="Times New Roman"/>
          <w:sz w:val="24"/>
          <w:szCs w:val="24"/>
        </w:rPr>
        <w:t xml:space="preserve"> but ‘there were serious difficulties in the way of their adoption’. In light of the strength of support</w:t>
      </w:r>
      <w:r w:rsidR="006672BE">
        <w:rPr>
          <w:rFonts w:ascii="Times New Roman" w:hAnsi="Times New Roman" w:cs="Times New Roman"/>
          <w:sz w:val="24"/>
          <w:szCs w:val="24"/>
        </w:rPr>
        <w:t>,</w:t>
      </w:r>
      <w:r w:rsidRPr="007E2162">
        <w:rPr>
          <w:rFonts w:ascii="Times New Roman" w:hAnsi="Times New Roman" w:cs="Times New Roman"/>
          <w:sz w:val="24"/>
          <w:szCs w:val="24"/>
        </w:rPr>
        <w:t xml:space="preserve"> however, he declared: ‘we are quite ready to try again’.</w:t>
      </w:r>
      <w:r w:rsidR="006D7877">
        <w:rPr>
          <w:rStyle w:val="EndnoteReference"/>
          <w:rFonts w:ascii="Times New Roman" w:hAnsi="Times New Roman" w:cs="Times New Roman"/>
          <w:sz w:val="24"/>
          <w:szCs w:val="24"/>
        </w:rPr>
        <w:endnoteReference w:id="41"/>
      </w:r>
    </w:p>
    <w:p w14:paraId="09F70532" w14:textId="1211BA15" w:rsidR="00DB5928" w:rsidRDefault="00DB5928" w:rsidP="00647E6E">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There certainly was strong support from both sides of the House for introducing conciliation</w:t>
      </w:r>
      <w:r w:rsidR="006672BE">
        <w:rPr>
          <w:rFonts w:ascii="Times New Roman" w:hAnsi="Times New Roman" w:cs="Times New Roman"/>
          <w:sz w:val="24"/>
          <w:szCs w:val="24"/>
        </w:rPr>
        <w:t>.</w:t>
      </w:r>
      <w:r>
        <w:rPr>
          <w:rFonts w:ascii="Times New Roman" w:hAnsi="Times New Roman" w:cs="Times New Roman"/>
          <w:sz w:val="24"/>
          <w:szCs w:val="24"/>
        </w:rPr>
        <w:t xml:space="preserve"> </w:t>
      </w:r>
      <w:r w:rsidR="006672BE">
        <w:rPr>
          <w:rFonts w:ascii="Times New Roman" w:hAnsi="Times New Roman" w:cs="Times New Roman"/>
          <w:sz w:val="24"/>
          <w:szCs w:val="24"/>
        </w:rPr>
        <w:t>F</w:t>
      </w:r>
      <w:r>
        <w:rPr>
          <w:rFonts w:ascii="Times New Roman" w:hAnsi="Times New Roman" w:cs="Times New Roman"/>
          <w:sz w:val="24"/>
          <w:szCs w:val="24"/>
        </w:rPr>
        <w:t>or example</w:t>
      </w:r>
      <w:r w:rsidR="006672BE">
        <w:rPr>
          <w:rFonts w:ascii="Times New Roman" w:hAnsi="Times New Roman" w:cs="Times New Roman"/>
          <w:sz w:val="24"/>
          <w:szCs w:val="24"/>
        </w:rPr>
        <w:t>,</w:t>
      </w:r>
      <w:r w:rsidRPr="007E2162">
        <w:rPr>
          <w:rFonts w:ascii="Times New Roman" w:hAnsi="Times New Roman" w:cs="Times New Roman"/>
          <w:sz w:val="24"/>
          <w:szCs w:val="24"/>
        </w:rPr>
        <w:t xml:space="preserve"> Labour MP Bernard Floud stated that, without </w:t>
      </w:r>
      <w:r>
        <w:rPr>
          <w:rFonts w:ascii="Times New Roman" w:hAnsi="Times New Roman" w:cs="Times New Roman"/>
          <w:sz w:val="24"/>
          <w:szCs w:val="24"/>
        </w:rPr>
        <w:t>such</w:t>
      </w:r>
      <w:r w:rsidRPr="007E2162">
        <w:rPr>
          <w:rFonts w:ascii="Times New Roman" w:hAnsi="Times New Roman" w:cs="Times New Roman"/>
          <w:sz w:val="24"/>
          <w:szCs w:val="24"/>
        </w:rPr>
        <w:t xml:space="preserve"> machinery, the Bill ‘does not make the positive contribution to the solution of the problem which could be made’, and </w:t>
      </w:r>
      <w:r w:rsidR="000D4908" w:rsidRPr="000D4908">
        <w:rPr>
          <w:rFonts w:ascii="Times New Roman" w:hAnsi="Times New Roman" w:cs="Times New Roman"/>
          <w:sz w:val="24"/>
          <w:szCs w:val="24"/>
        </w:rPr>
        <w:t>Oppos</w:t>
      </w:r>
      <w:r w:rsidR="000D4908">
        <w:rPr>
          <w:rFonts w:ascii="Times New Roman" w:hAnsi="Times New Roman" w:cs="Times New Roman"/>
          <w:sz w:val="24"/>
          <w:szCs w:val="24"/>
        </w:rPr>
        <w:t xml:space="preserve">ition Spokesman on Home Affairs, </w:t>
      </w:r>
      <w:r w:rsidRPr="007E2162">
        <w:rPr>
          <w:rFonts w:ascii="Times New Roman" w:hAnsi="Times New Roman" w:cs="Times New Roman"/>
          <w:sz w:val="24"/>
          <w:szCs w:val="24"/>
        </w:rPr>
        <w:t>Peter Thorneycroft</w:t>
      </w:r>
      <w:r w:rsidR="000D4908">
        <w:rPr>
          <w:rFonts w:ascii="Times New Roman" w:hAnsi="Times New Roman" w:cs="Times New Roman"/>
          <w:sz w:val="24"/>
          <w:szCs w:val="24"/>
        </w:rPr>
        <w:t xml:space="preserve"> MP,</w:t>
      </w:r>
      <w:r w:rsidRPr="007E2162">
        <w:rPr>
          <w:rFonts w:ascii="Times New Roman" w:hAnsi="Times New Roman" w:cs="Times New Roman"/>
          <w:sz w:val="24"/>
          <w:szCs w:val="24"/>
        </w:rPr>
        <w:t xml:space="preserve"> claimed many Conser</w:t>
      </w:r>
      <w:r w:rsidRPr="00A46910">
        <w:rPr>
          <w:rFonts w:ascii="Times New Roman" w:hAnsi="Times New Roman" w:cs="Times New Roman"/>
          <w:sz w:val="24"/>
          <w:szCs w:val="24"/>
        </w:rPr>
        <w:t>vatives had previously favour</w:t>
      </w:r>
      <w:r w:rsidR="00105810">
        <w:rPr>
          <w:rFonts w:ascii="Times New Roman" w:hAnsi="Times New Roman" w:cs="Times New Roman"/>
          <w:sz w:val="24"/>
          <w:szCs w:val="24"/>
        </w:rPr>
        <w:t xml:space="preserve">ed </w:t>
      </w:r>
      <w:r w:rsidRPr="00A46910">
        <w:rPr>
          <w:rFonts w:ascii="Times New Roman" w:hAnsi="Times New Roman" w:cs="Times New Roman"/>
          <w:sz w:val="24"/>
          <w:szCs w:val="24"/>
        </w:rPr>
        <w:t xml:space="preserve">conciliation. Labour MP David Ennals added </w:t>
      </w:r>
      <w:r w:rsidR="00F4203B">
        <w:rPr>
          <w:rFonts w:ascii="Times New Roman" w:hAnsi="Times New Roman" w:cs="Times New Roman"/>
          <w:sz w:val="24"/>
          <w:szCs w:val="24"/>
        </w:rPr>
        <w:t xml:space="preserve">that such apparatus was </w:t>
      </w:r>
      <w:r w:rsidRPr="007E2162">
        <w:rPr>
          <w:rFonts w:ascii="Times New Roman" w:hAnsi="Times New Roman" w:cs="Times New Roman"/>
          <w:sz w:val="24"/>
          <w:szCs w:val="24"/>
        </w:rPr>
        <w:t>required ‘partly because this field is a difficult one for legislation and partly because the main task before us is an educational one’.</w:t>
      </w:r>
      <w:r w:rsidR="006D7877">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As highlighted previously, there was support from both sides for co</w:t>
      </w:r>
      <w:r w:rsidR="006672BE">
        <w:rPr>
          <w:rFonts w:ascii="Times New Roman" w:hAnsi="Times New Roman" w:cs="Times New Roman"/>
          <w:sz w:val="24"/>
          <w:szCs w:val="24"/>
        </w:rPr>
        <w:t xml:space="preserve">nciliation and civil remedies, </w:t>
      </w:r>
      <w:r>
        <w:rPr>
          <w:rFonts w:ascii="Times New Roman" w:hAnsi="Times New Roman" w:cs="Times New Roman"/>
          <w:sz w:val="24"/>
          <w:szCs w:val="24"/>
        </w:rPr>
        <w:t>albeit for very different reasons.</w:t>
      </w:r>
    </w:p>
    <w:p w14:paraId="428AA905" w14:textId="43426B4A" w:rsidR="00DB5928" w:rsidRPr="007E2162" w:rsidRDefault="00DB5928" w:rsidP="00357261">
      <w:pPr>
        <w:spacing w:line="480" w:lineRule="auto"/>
        <w:ind w:firstLine="720"/>
        <w:jc w:val="both"/>
        <w:rPr>
          <w:rFonts w:ascii="Times New Roman" w:hAnsi="Times New Roman" w:cs="Times New Roman"/>
          <w:sz w:val="24"/>
          <w:szCs w:val="24"/>
        </w:rPr>
      </w:pPr>
      <w:r w:rsidRPr="00647E6E">
        <w:rPr>
          <w:rFonts w:ascii="Times New Roman" w:hAnsi="Times New Roman" w:cs="Times New Roman"/>
          <w:sz w:val="24"/>
          <w:szCs w:val="24"/>
        </w:rPr>
        <w:t xml:space="preserve">The Bill passed its second reading by a narrow margin of 261 to 249 votes and, as described by James Hampshire, this convinced the </w:t>
      </w:r>
      <w:r>
        <w:rPr>
          <w:rFonts w:ascii="Times New Roman" w:hAnsi="Times New Roman" w:cs="Times New Roman"/>
          <w:sz w:val="24"/>
          <w:szCs w:val="24"/>
        </w:rPr>
        <w:t>g</w:t>
      </w:r>
      <w:r w:rsidRPr="00647E6E">
        <w:rPr>
          <w:rFonts w:ascii="Times New Roman" w:hAnsi="Times New Roman" w:cs="Times New Roman"/>
          <w:sz w:val="24"/>
          <w:szCs w:val="24"/>
        </w:rPr>
        <w:t>overnment to take ‘the unusual step of amending its legislation between the second reading and the committee stage’.</w:t>
      </w:r>
      <w:r w:rsidR="006D7877">
        <w:rPr>
          <w:rStyle w:val="EndnoteReference"/>
          <w:rFonts w:ascii="Times New Roman" w:hAnsi="Times New Roman" w:cs="Times New Roman"/>
          <w:sz w:val="24"/>
          <w:szCs w:val="24"/>
        </w:rPr>
        <w:endnoteReference w:id="43"/>
      </w:r>
      <w:r>
        <w:rPr>
          <w:rFonts w:ascii="Times New Roman" w:hAnsi="Times New Roman" w:cs="Times New Roman"/>
          <w:sz w:val="24"/>
          <w:szCs w:val="24"/>
        </w:rPr>
        <w:t xml:space="preserve"> </w:t>
      </w:r>
      <w:r w:rsidRPr="007E2162">
        <w:rPr>
          <w:rFonts w:ascii="Times New Roman" w:hAnsi="Times New Roman" w:cs="Times New Roman"/>
          <w:sz w:val="24"/>
          <w:szCs w:val="24"/>
        </w:rPr>
        <w:t>Despite this,</w:t>
      </w:r>
      <w:r w:rsidR="006672BE">
        <w:rPr>
          <w:rFonts w:ascii="Times New Roman" w:hAnsi="Times New Roman" w:cs="Times New Roman"/>
          <w:sz w:val="24"/>
          <w:szCs w:val="24"/>
        </w:rPr>
        <w:t xml:space="preserve"> the Law Officers of the Crown, </w:t>
      </w:r>
      <w:r w:rsidRPr="007E2162">
        <w:rPr>
          <w:rFonts w:ascii="Times New Roman" w:hAnsi="Times New Roman" w:cs="Times New Roman"/>
          <w:sz w:val="24"/>
          <w:szCs w:val="24"/>
        </w:rPr>
        <w:t xml:space="preserve">Attorney General Sir Elwyn Jones and Solicitor General Sir Dingle Foot, expressed ‘considerable reservations’ about conciliation methods, preferring to retain the ‘straightforward’ criminal procedure. </w:t>
      </w:r>
      <w:r>
        <w:rPr>
          <w:rFonts w:ascii="Times New Roman" w:hAnsi="Times New Roman" w:cs="Times New Roman"/>
          <w:sz w:val="24"/>
          <w:szCs w:val="24"/>
        </w:rPr>
        <w:t>As power to prosecute under the RRA lay solely with the Attorney G</w:t>
      </w:r>
      <w:r w:rsidR="00105810">
        <w:rPr>
          <w:rFonts w:ascii="Times New Roman" w:hAnsi="Times New Roman" w:cs="Times New Roman"/>
          <w:sz w:val="24"/>
          <w:szCs w:val="24"/>
        </w:rPr>
        <w:t xml:space="preserve">eneral, a contentious situation </w:t>
      </w:r>
      <w:r w:rsidR="001122DA">
        <w:rPr>
          <w:rFonts w:ascii="Times New Roman" w:hAnsi="Times New Roman" w:cs="Times New Roman"/>
          <w:sz w:val="24"/>
          <w:szCs w:val="24"/>
        </w:rPr>
        <w:t xml:space="preserve">discussed </w:t>
      </w:r>
      <w:r>
        <w:rPr>
          <w:rFonts w:ascii="Times New Roman" w:hAnsi="Times New Roman" w:cs="Times New Roman"/>
          <w:sz w:val="24"/>
          <w:szCs w:val="24"/>
        </w:rPr>
        <w:t xml:space="preserve">below, such reservations are noteworthy. </w:t>
      </w:r>
      <w:r w:rsidRPr="007E2162">
        <w:rPr>
          <w:rFonts w:ascii="Times New Roman" w:hAnsi="Times New Roman" w:cs="Times New Roman"/>
          <w:sz w:val="24"/>
          <w:szCs w:val="24"/>
        </w:rPr>
        <w:t>Nevertheless, the draft amendments were accepted by a majo</w:t>
      </w:r>
      <w:r w:rsidR="001122DA">
        <w:rPr>
          <w:rFonts w:ascii="Times New Roman" w:hAnsi="Times New Roman" w:cs="Times New Roman"/>
          <w:sz w:val="24"/>
          <w:szCs w:val="24"/>
        </w:rPr>
        <w:t xml:space="preserve">rity, with Soskice doubting the </w:t>
      </w:r>
      <w:r w:rsidRPr="007E2162">
        <w:rPr>
          <w:rFonts w:ascii="Times New Roman" w:hAnsi="Times New Roman" w:cs="Times New Roman"/>
          <w:sz w:val="24"/>
          <w:szCs w:val="24"/>
        </w:rPr>
        <w:t>process would be as slow or difficult as the Law Officers feared.</w:t>
      </w:r>
      <w:r w:rsidR="006D7877">
        <w:rPr>
          <w:rStyle w:val="EndnoteReference"/>
          <w:rFonts w:ascii="Times New Roman" w:hAnsi="Times New Roman" w:cs="Times New Roman"/>
          <w:sz w:val="24"/>
          <w:szCs w:val="24"/>
        </w:rPr>
        <w:endnoteReference w:id="44"/>
      </w:r>
    </w:p>
    <w:p w14:paraId="22747D16" w14:textId="7D9BDE95" w:rsidR="00DB5928" w:rsidRDefault="00DB5928" w:rsidP="00D25075">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The </w:t>
      </w:r>
      <w:r>
        <w:rPr>
          <w:rFonts w:ascii="Times New Roman" w:hAnsi="Times New Roman" w:cs="Times New Roman"/>
          <w:sz w:val="24"/>
          <w:szCs w:val="24"/>
        </w:rPr>
        <w:t>RRA</w:t>
      </w:r>
      <w:r w:rsidR="006672BE">
        <w:rPr>
          <w:rFonts w:ascii="Times New Roman" w:hAnsi="Times New Roman" w:cs="Times New Roman"/>
          <w:sz w:val="24"/>
          <w:szCs w:val="24"/>
        </w:rPr>
        <w:t xml:space="preserve"> which passed thus included </w:t>
      </w:r>
      <w:r w:rsidRPr="007E2162">
        <w:rPr>
          <w:rFonts w:ascii="Times New Roman" w:hAnsi="Times New Roman" w:cs="Times New Roman"/>
          <w:sz w:val="24"/>
          <w:szCs w:val="24"/>
        </w:rPr>
        <w:t xml:space="preserve">conciliation and civil remedies </w:t>
      </w:r>
      <w:r>
        <w:rPr>
          <w:rFonts w:ascii="Times New Roman" w:hAnsi="Times New Roman" w:cs="Times New Roman"/>
          <w:sz w:val="24"/>
          <w:szCs w:val="24"/>
        </w:rPr>
        <w:t>to address</w:t>
      </w:r>
      <w:r w:rsidRPr="007E2162">
        <w:rPr>
          <w:rFonts w:ascii="Times New Roman" w:hAnsi="Times New Roman" w:cs="Times New Roman"/>
          <w:sz w:val="24"/>
          <w:szCs w:val="24"/>
        </w:rPr>
        <w:t xml:space="preserve"> racial discrimination in some, although not all, places of public resort</w:t>
      </w:r>
      <w:r>
        <w:rPr>
          <w:rFonts w:ascii="Times New Roman" w:hAnsi="Times New Roman" w:cs="Times New Roman"/>
          <w:sz w:val="24"/>
          <w:szCs w:val="24"/>
        </w:rPr>
        <w:t xml:space="preserve">. Section </w:t>
      </w:r>
      <w:r w:rsidR="006404E6">
        <w:rPr>
          <w:rFonts w:ascii="Times New Roman" w:hAnsi="Times New Roman" w:cs="Times New Roman"/>
          <w:sz w:val="24"/>
          <w:szCs w:val="24"/>
        </w:rPr>
        <w:t>S</w:t>
      </w:r>
      <w:r>
        <w:rPr>
          <w:rFonts w:ascii="Times New Roman" w:hAnsi="Times New Roman" w:cs="Times New Roman"/>
          <w:sz w:val="24"/>
          <w:szCs w:val="24"/>
        </w:rPr>
        <w:t xml:space="preserve">ix, </w:t>
      </w:r>
      <w:r w:rsidRPr="003A0D2B">
        <w:rPr>
          <w:rFonts w:ascii="Times New Roman" w:hAnsi="Times New Roman" w:cs="Times New Roman"/>
          <w:sz w:val="24"/>
          <w:szCs w:val="24"/>
        </w:rPr>
        <w:t xml:space="preserve">addressing </w:t>
      </w:r>
      <w:r w:rsidRPr="003A0D2B">
        <w:rPr>
          <w:rFonts w:ascii="Times New Roman" w:hAnsi="Times New Roman" w:cs="Times New Roman"/>
          <w:sz w:val="24"/>
          <w:szCs w:val="24"/>
        </w:rPr>
        <w:lastRenderedPageBreak/>
        <w:t>incitement</w:t>
      </w:r>
      <w:r>
        <w:rPr>
          <w:rFonts w:ascii="Times New Roman" w:hAnsi="Times New Roman" w:cs="Times New Roman"/>
          <w:sz w:val="24"/>
          <w:szCs w:val="24"/>
        </w:rPr>
        <w:t xml:space="preserve"> to racial</w:t>
      </w:r>
      <w:r w:rsidRPr="003A0D2B">
        <w:rPr>
          <w:rFonts w:ascii="Times New Roman" w:hAnsi="Times New Roman" w:cs="Times New Roman"/>
          <w:sz w:val="24"/>
          <w:szCs w:val="24"/>
        </w:rPr>
        <w:t xml:space="preserve"> hatred, retained criminal sanctions</w:t>
      </w:r>
      <w:r>
        <w:rPr>
          <w:rFonts w:ascii="Times New Roman" w:hAnsi="Times New Roman" w:cs="Times New Roman"/>
          <w:sz w:val="24"/>
          <w:szCs w:val="24"/>
        </w:rPr>
        <w:t>. Th</w:t>
      </w:r>
      <w:r w:rsidR="006672BE">
        <w:rPr>
          <w:rFonts w:ascii="Times New Roman" w:hAnsi="Times New Roman" w:cs="Times New Roman"/>
          <w:sz w:val="24"/>
          <w:szCs w:val="24"/>
        </w:rPr>
        <w:t>e</w:t>
      </w:r>
      <w:r>
        <w:rPr>
          <w:rFonts w:ascii="Times New Roman" w:hAnsi="Times New Roman" w:cs="Times New Roman"/>
          <w:sz w:val="24"/>
          <w:szCs w:val="24"/>
        </w:rPr>
        <w:t xml:space="preserve"> legislation</w:t>
      </w:r>
      <w:r w:rsidRPr="007E2162">
        <w:rPr>
          <w:rFonts w:ascii="Times New Roman" w:hAnsi="Times New Roman" w:cs="Times New Roman"/>
          <w:sz w:val="24"/>
          <w:szCs w:val="24"/>
        </w:rPr>
        <w:t xml:space="preserve"> </w:t>
      </w:r>
      <w:r>
        <w:rPr>
          <w:rFonts w:ascii="Times New Roman" w:hAnsi="Times New Roman" w:cs="Times New Roman"/>
          <w:sz w:val="24"/>
          <w:szCs w:val="24"/>
        </w:rPr>
        <w:t>did not include</w:t>
      </w:r>
      <w:r w:rsidRPr="007E2162">
        <w:rPr>
          <w:rFonts w:ascii="Times New Roman" w:hAnsi="Times New Roman" w:cs="Times New Roman"/>
          <w:sz w:val="24"/>
          <w:szCs w:val="24"/>
        </w:rPr>
        <w:t xml:space="preserve"> other areas previously suggested, such as housing and employment, due to ‘compelling reasons’ from those Ministers </w:t>
      </w:r>
      <w:r w:rsidRPr="002C65F6">
        <w:rPr>
          <w:rFonts w:ascii="Times New Roman" w:hAnsi="Times New Roman" w:cs="Times New Roman"/>
          <w:sz w:val="24"/>
          <w:szCs w:val="24"/>
        </w:rPr>
        <w:t>directly concerned – although these were not communicated publically.</w:t>
      </w:r>
      <w:r w:rsidR="00735AD8" w:rsidRPr="002C65F6">
        <w:rPr>
          <w:rFonts w:ascii="Times New Roman" w:hAnsi="Times New Roman" w:cs="Times New Roman"/>
          <w:sz w:val="24"/>
          <w:szCs w:val="24"/>
        </w:rPr>
        <w:t xml:space="preserve"> </w:t>
      </w:r>
      <w:r w:rsidR="007A6B80" w:rsidRPr="002C65F6">
        <w:rPr>
          <w:rFonts w:ascii="Times New Roman" w:hAnsi="Times New Roman" w:cs="Times New Roman"/>
          <w:sz w:val="24"/>
          <w:szCs w:val="24"/>
        </w:rPr>
        <w:t>These included: arguments that special measures for certain sections of society were likely to increase discontent and expose local authorities ‘to the very charge of partiality which so far they have successfully, and commendably, avoided’; that such issues were best tackled in ‘other less obtrusive ways’ such as Employment Exchanges or unions; and, moreover, that ‘nobody can be said to have a right to a particular employment or to the purchase of a particular house’.</w:t>
      </w:r>
      <w:r w:rsidR="007A6B80" w:rsidRPr="002C65F6">
        <w:rPr>
          <w:rStyle w:val="EndnoteReference"/>
          <w:rFonts w:ascii="Times New Roman" w:hAnsi="Times New Roman" w:cs="Times New Roman"/>
          <w:sz w:val="24"/>
          <w:szCs w:val="24"/>
        </w:rPr>
        <w:endnoteReference w:id="45"/>
      </w:r>
      <w:r w:rsidR="007A6B80" w:rsidRPr="002C65F6">
        <w:rPr>
          <w:rFonts w:ascii="Times New Roman" w:hAnsi="Times New Roman" w:cs="Times New Roman"/>
          <w:sz w:val="24"/>
          <w:szCs w:val="24"/>
        </w:rPr>
        <w:t xml:space="preserve"> </w:t>
      </w:r>
      <w:r w:rsidRPr="002C65F6">
        <w:rPr>
          <w:rFonts w:ascii="Times New Roman" w:hAnsi="Times New Roman" w:cs="Times New Roman"/>
          <w:sz w:val="24"/>
          <w:szCs w:val="24"/>
        </w:rPr>
        <w:t xml:space="preserve">Whilst </w:t>
      </w:r>
      <w:r w:rsidRPr="007E2162">
        <w:rPr>
          <w:rFonts w:ascii="Times New Roman" w:hAnsi="Times New Roman" w:cs="Times New Roman"/>
          <w:sz w:val="24"/>
          <w:szCs w:val="24"/>
        </w:rPr>
        <w:t xml:space="preserve">the inclusion of conciliatory civil remedies could be seen as </w:t>
      </w:r>
      <w:r>
        <w:rPr>
          <w:rFonts w:ascii="Times New Roman" w:hAnsi="Times New Roman" w:cs="Times New Roman"/>
          <w:sz w:val="24"/>
          <w:szCs w:val="24"/>
        </w:rPr>
        <w:t>an improvement</w:t>
      </w:r>
      <w:r w:rsidRPr="007E2162">
        <w:rPr>
          <w:rFonts w:ascii="Times New Roman" w:hAnsi="Times New Roman" w:cs="Times New Roman"/>
          <w:sz w:val="24"/>
          <w:szCs w:val="24"/>
        </w:rPr>
        <w:t>, the failure to extend its scope into the areas where these would be most effective sev</w:t>
      </w:r>
      <w:r>
        <w:rPr>
          <w:rFonts w:ascii="Times New Roman" w:hAnsi="Times New Roman" w:cs="Times New Roman"/>
          <w:sz w:val="24"/>
          <w:szCs w:val="24"/>
        </w:rPr>
        <w:t xml:space="preserve">erely weakened the Act. </w:t>
      </w:r>
      <w:r w:rsidRPr="003A0D2B">
        <w:rPr>
          <w:rFonts w:ascii="Times New Roman" w:hAnsi="Times New Roman" w:cs="Times New Roman"/>
          <w:sz w:val="24"/>
          <w:szCs w:val="24"/>
        </w:rPr>
        <w:t xml:space="preserve">Indeed, during discussions regarding extended legislation in 1968, it was highlighted that such areas had initially been excluded to keep the scope of the Bill’s criminal sanctions ‘as limited as possible’, and that </w:t>
      </w:r>
      <w:r>
        <w:rPr>
          <w:rFonts w:ascii="Times New Roman" w:hAnsi="Times New Roman" w:cs="Times New Roman"/>
          <w:sz w:val="24"/>
          <w:szCs w:val="24"/>
        </w:rPr>
        <w:t>one argument against introducing conciliation was that it would ‘</w:t>
      </w:r>
      <w:r w:rsidRPr="003A0D2B">
        <w:rPr>
          <w:rFonts w:ascii="Times New Roman" w:hAnsi="Times New Roman" w:cs="Times New Roman"/>
          <w:sz w:val="24"/>
          <w:szCs w:val="24"/>
        </w:rPr>
        <w:t>increase the pressure to include employment and housing’.</w:t>
      </w:r>
      <w:r w:rsidR="006D7877">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When criminal sanctions were replaced with conciliation and civil remedies s</w:t>
      </w:r>
      <w:r w:rsidRPr="007D2547">
        <w:rPr>
          <w:rFonts w:ascii="Times New Roman" w:hAnsi="Times New Roman" w:cs="Times New Roman"/>
          <w:sz w:val="24"/>
          <w:szCs w:val="24"/>
        </w:rPr>
        <w:t xml:space="preserve">uch pressure </w:t>
      </w:r>
      <w:r>
        <w:rPr>
          <w:rFonts w:ascii="Times New Roman" w:hAnsi="Times New Roman" w:cs="Times New Roman"/>
          <w:sz w:val="24"/>
          <w:szCs w:val="24"/>
        </w:rPr>
        <w:t>was indeed forthcoming, but not fruitful. G</w:t>
      </w:r>
      <w:r w:rsidRPr="007E2162">
        <w:rPr>
          <w:rFonts w:ascii="Times New Roman" w:hAnsi="Times New Roman" w:cs="Times New Roman"/>
          <w:sz w:val="24"/>
          <w:szCs w:val="24"/>
        </w:rPr>
        <w:t xml:space="preserve">overnmental weaknesses played a major role in this and, consequently, from its inception the Act was severely </w:t>
      </w:r>
      <w:r w:rsidR="00C767CA">
        <w:rPr>
          <w:rFonts w:ascii="Times New Roman" w:hAnsi="Times New Roman" w:cs="Times New Roman"/>
          <w:sz w:val="24"/>
          <w:szCs w:val="24"/>
        </w:rPr>
        <w:t>restricted</w:t>
      </w:r>
      <w:r w:rsidRPr="007E2162">
        <w:rPr>
          <w:rFonts w:ascii="Times New Roman" w:hAnsi="Times New Roman" w:cs="Times New Roman"/>
          <w:sz w:val="24"/>
          <w:szCs w:val="24"/>
        </w:rPr>
        <w:t xml:space="preserve"> in its abilit</w:t>
      </w:r>
      <w:r w:rsidR="000D4908">
        <w:rPr>
          <w:rFonts w:ascii="Times New Roman" w:hAnsi="Times New Roman" w:cs="Times New Roman"/>
          <w:sz w:val="24"/>
          <w:szCs w:val="24"/>
        </w:rPr>
        <w:t>y</w:t>
      </w:r>
      <w:r w:rsidRPr="007E2162">
        <w:rPr>
          <w:rFonts w:ascii="Times New Roman" w:hAnsi="Times New Roman" w:cs="Times New Roman"/>
          <w:sz w:val="24"/>
          <w:szCs w:val="24"/>
        </w:rPr>
        <w:t xml:space="preserve"> to combat racial discrimination.</w:t>
      </w:r>
      <w:r>
        <w:rPr>
          <w:rFonts w:ascii="Times New Roman" w:hAnsi="Times New Roman" w:cs="Times New Roman"/>
          <w:sz w:val="24"/>
          <w:szCs w:val="24"/>
        </w:rPr>
        <w:t xml:space="preserve"> </w:t>
      </w:r>
      <w:r w:rsidRPr="00C17D62">
        <w:rPr>
          <w:rFonts w:ascii="Times New Roman" w:hAnsi="Times New Roman" w:cs="Times New Roman"/>
          <w:sz w:val="24"/>
          <w:szCs w:val="24"/>
        </w:rPr>
        <w:t>The desire to limit the number of cases which fell under the RRA was, ironically, to play a key role in stimulating future corrective legislation.</w:t>
      </w:r>
    </w:p>
    <w:p w14:paraId="446CD5AB" w14:textId="77777777" w:rsidR="00B219ED" w:rsidRDefault="00B219ED" w:rsidP="001122DA">
      <w:pPr>
        <w:spacing w:line="480" w:lineRule="auto"/>
        <w:jc w:val="both"/>
        <w:rPr>
          <w:rFonts w:ascii="Times New Roman" w:hAnsi="Times New Roman" w:cs="Times New Roman"/>
          <w:sz w:val="24"/>
          <w:szCs w:val="24"/>
        </w:rPr>
      </w:pPr>
    </w:p>
    <w:p w14:paraId="44BED207" w14:textId="77777777" w:rsidR="00DB5928" w:rsidRPr="00050A0D" w:rsidRDefault="00DB5928" w:rsidP="00CA467C">
      <w:pPr>
        <w:spacing w:line="480" w:lineRule="auto"/>
        <w:jc w:val="both"/>
        <w:outlineLvl w:val="1"/>
        <w:rPr>
          <w:rFonts w:ascii="Times New Roman" w:hAnsi="Times New Roman" w:cs="Times New Roman"/>
          <w:b/>
          <w:sz w:val="24"/>
          <w:szCs w:val="24"/>
          <w:u w:val="single"/>
        </w:rPr>
      </w:pPr>
      <w:r w:rsidRPr="00050A0D">
        <w:rPr>
          <w:rFonts w:ascii="Times New Roman" w:hAnsi="Times New Roman" w:cs="Times New Roman"/>
          <w:b/>
          <w:sz w:val="24"/>
          <w:szCs w:val="24"/>
          <w:u w:val="single"/>
        </w:rPr>
        <w:t>Race Relations Board</w:t>
      </w:r>
    </w:p>
    <w:p w14:paraId="11A30455" w14:textId="77777777" w:rsidR="007A6B80" w:rsidRPr="002C65F6" w:rsidRDefault="007A6B80" w:rsidP="007A6B80">
      <w:pPr>
        <w:spacing w:line="480" w:lineRule="auto"/>
        <w:ind w:firstLine="720"/>
        <w:jc w:val="both"/>
        <w:rPr>
          <w:rFonts w:ascii="Times New Roman" w:hAnsi="Times New Roman" w:cs="Times New Roman"/>
          <w:sz w:val="24"/>
          <w:szCs w:val="24"/>
        </w:rPr>
      </w:pPr>
      <w:r w:rsidRPr="002C65F6">
        <w:rPr>
          <w:rFonts w:ascii="Times New Roman" w:hAnsi="Times New Roman" w:cs="Times New Roman"/>
          <w:sz w:val="24"/>
          <w:szCs w:val="24"/>
        </w:rPr>
        <w:t xml:space="preserve">The response to the passing of the RRA was mixed, as mirrored by the press coverage. Many newspapers praised the Act’s intentions, but were disappointed with its limitations. For example, left-wing publication </w:t>
      </w:r>
      <w:r w:rsidRPr="002C65F6">
        <w:rPr>
          <w:rFonts w:ascii="Times New Roman" w:hAnsi="Times New Roman" w:cs="Times New Roman"/>
          <w:i/>
          <w:sz w:val="24"/>
          <w:szCs w:val="24"/>
        </w:rPr>
        <w:t>Tribune</w:t>
      </w:r>
      <w:r w:rsidRPr="002C65F6">
        <w:rPr>
          <w:rFonts w:ascii="Times New Roman" w:hAnsi="Times New Roman" w:cs="Times New Roman"/>
          <w:sz w:val="24"/>
          <w:szCs w:val="24"/>
        </w:rPr>
        <w:t xml:space="preserve"> dubbed it ‘well-meaning and half-hearted’ and </w:t>
      </w:r>
      <w:r w:rsidRPr="002C65F6">
        <w:rPr>
          <w:rFonts w:ascii="Times New Roman" w:hAnsi="Times New Roman" w:cs="Times New Roman"/>
          <w:i/>
          <w:sz w:val="24"/>
          <w:szCs w:val="24"/>
        </w:rPr>
        <w:t xml:space="preserve">The </w:t>
      </w:r>
      <w:r w:rsidRPr="002C65F6">
        <w:rPr>
          <w:rFonts w:ascii="Times New Roman" w:hAnsi="Times New Roman" w:cs="Times New Roman"/>
          <w:i/>
          <w:sz w:val="24"/>
          <w:szCs w:val="24"/>
        </w:rPr>
        <w:lastRenderedPageBreak/>
        <w:t xml:space="preserve">Guardian </w:t>
      </w:r>
      <w:r w:rsidRPr="002C65F6">
        <w:rPr>
          <w:rFonts w:ascii="Times New Roman" w:hAnsi="Times New Roman" w:cs="Times New Roman"/>
          <w:sz w:val="24"/>
          <w:szCs w:val="24"/>
        </w:rPr>
        <w:t>later described it as ‘Britain’s first fumbling essay in tolerance by legislation’.</w:t>
      </w:r>
      <w:r w:rsidRPr="002C65F6">
        <w:rPr>
          <w:rStyle w:val="EndnoteReference"/>
          <w:rFonts w:ascii="Times New Roman" w:hAnsi="Times New Roman" w:cs="Times New Roman"/>
          <w:sz w:val="24"/>
          <w:szCs w:val="24"/>
        </w:rPr>
        <w:endnoteReference w:id="47"/>
      </w:r>
      <w:r w:rsidRPr="002C65F6">
        <w:rPr>
          <w:rFonts w:ascii="Times New Roman" w:hAnsi="Times New Roman" w:cs="Times New Roman"/>
          <w:sz w:val="24"/>
          <w:szCs w:val="24"/>
        </w:rPr>
        <w:t xml:space="preserve"> </w:t>
      </w:r>
      <w:r w:rsidRPr="002C65F6">
        <w:rPr>
          <w:rFonts w:ascii="Times New Roman" w:hAnsi="Times New Roman" w:cs="Times New Roman"/>
          <w:i/>
          <w:sz w:val="24"/>
          <w:szCs w:val="24"/>
        </w:rPr>
        <w:t xml:space="preserve">The Economist </w:t>
      </w:r>
      <w:r w:rsidRPr="002C65F6">
        <w:rPr>
          <w:rFonts w:ascii="Times New Roman" w:hAnsi="Times New Roman" w:cs="Times New Roman"/>
          <w:sz w:val="24"/>
          <w:szCs w:val="24"/>
        </w:rPr>
        <w:t>adopted the view that many have since taken that, whilst the law was ‘too feeble’ due to omissions of employment or housing, its value lay in ‘commit[ing] authority in this country to disapproval of racism, without equivocation’.</w:t>
      </w:r>
      <w:r w:rsidRPr="002C65F6">
        <w:rPr>
          <w:rStyle w:val="EndnoteReference"/>
          <w:rFonts w:ascii="Times New Roman" w:hAnsi="Times New Roman" w:cs="Times New Roman"/>
          <w:sz w:val="24"/>
          <w:szCs w:val="24"/>
        </w:rPr>
        <w:endnoteReference w:id="48"/>
      </w:r>
      <w:r w:rsidRPr="002C65F6">
        <w:rPr>
          <w:rFonts w:ascii="Times New Roman" w:hAnsi="Times New Roman" w:cs="Times New Roman"/>
          <w:sz w:val="24"/>
          <w:szCs w:val="24"/>
        </w:rPr>
        <w:t xml:space="preserve"> Alternatively, from the political right, the </w:t>
      </w:r>
      <w:r w:rsidRPr="002C65F6">
        <w:rPr>
          <w:rFonts w:ascii="Times New Roman" w:hAnsi="Times New Roman" w:cs="Times New Roman"/>
          <w:i/>
          <w:sz w:val="24"/>
          <w:szCs w:val="24"/>
        </w:rPr>
        <w:t>Daily Mail</w:t>
      </w:r>
      <w:r w:rsidRPr="002C65F6">
        <w:rPr>
          <w:rFonts w:ascii="Times New Roman" w:hAnsi="Times New Roman" w:cs="Times New Roman"/>
          <w:sz w:val="24"/>
          <w:szCs w:val="24"/>
        </w:rPr>
        <w:t xml:space="preserve"> questioned whether such a law was needed and preferred to rely on the ‘good sense, tolerance and fair play of the British people’, and </w:t>
      </w:r>
      <w:r w:rsidRPr="002C65F6">
        <w:rPr>
          <w:rFonts w:ascii="Times New Roman" w:hAnsi="Times New Roman" w:cs="Times New Roman"/>
          <w:i/>
          <w:sz w:val="24"/>
          <w:szCs w:val="24"/>
        </w:rPr>
        <w:t xml:space="preserve">The Times </w:t>
      </w:r>
      <w:r w:rsidRPr="002C65F6">
        <w:rPr>
          <w:rFonts w:ascii="Times New Roman" w:hAnsi="Times New Roman" w:cs="Times New Roman"/>
          <w:sz w:val="24"/>
          <w:szCs w:val="24"/>
        </w:rPr>
        <w:t>suggested that this ‘dubious exercise in legislation’ would actually exacerbate existing problems: ‘Good intentions do not necessarily make good laws.’</w:t>
      </w:r>
      <w:r w:rsidRPr="002C65F6">
        <w:rPr>
          <w:rStyle w:val="EndnoteReference"/>
          <w:rFonts w:ascii="Times New Roman" w:hAnsi="Times New Roman" w:cs="Times New Roman"/>
          <w:sz w:val="24"/>
          <w:szCs w:val="24"/>
        </w:rPr>
        <w:endnoteReference w:id="49"/>
      </w:r>
      <w:r w:rsidRPr="002C65F6">
        <w:rPr>
          <w:rFonts w:ascii="Times New Roman" w:hAnsi="Times New Roman" w:cs="Times New Roman"/>
          <w:sz w:val="24"/>
          <w:szCs w:val="24"/>
        </w:rPr>
        <w:t xml:space="preserve"> Countering this, and decrying the apparent failure to learn from experiences across the Atlantic, </w:t>
      </w:r>
      <w:r w:rsidRPr="002C65F6">
        <w:rPr>
          <w:rFonts w:ascii="Times New Roman" w:hAnsi="Times New Roman" w:cs="Times New Roman"/>
          <w:i/>
          <w:sz w:val="24"/>
          <w:szCs w:val="24"/>
        </w:rPr>
        <w:t>The New York Times</w:t>
      </w:r>
      <w:r w:rsidRPr="002C65F6">
        <w:rPr>
          <w:rFonts w:ascii="Times New Roman" w:hAnsi="Times New Roman" w:cs="Times New Roman"/>
          <w:sz w:val="24"/>
          <w:szCs w:val="24"/>
        </w:rPr>
        <w:t xml:space="preserve"> criticised the prevalent belief that any governmental attempt to end racial discrimination would actually worsen the situation: ‘In Britain all this is a new and strange subject, and it may not be altogether surprising that lessons from the United States are not so quickly learned.’</w:t>
      </w:r>
      <w:r w:rsidRPr="002C65F6">
        <w:rPr>
          <w:rStyle w:val="EndnoteReference"/>
          <w:rFonts w:ascii="Times New Roman" w:hAnsi="Times New Roman" w:cs="Times New Roman"/>
          <w:sz w:val="24"/>
          <w:szCs w:val="24"/>
        </w:rPr>
        <w:endnoteReference w:id="50"/>
      </w:r>
      <w:r w:rsidRPr="002C65F6">
        <w:rPr>
          <w:rFonts w:ascii="Times New Roman" w:hAnsi="Times New Roman" w:cs="Times New Roman"/>
          <w:sz w:val="24"/>
          <w:szCs w:val="24"/>
        </w:rPr>
        <w:t xml:space="preserve"> Sociologist Louis Kushnick would later be less forgiving for the failure to learn from American examples, complaining: ‘There is no immutable law which requires every country to make the same mistakes as others.’</w:t>
      </w:r>
      <w:r w:rsidRPr="002C65F6">
        <w:rPr>
          <w:rStyle w:val="EndnoteReference"/>
          <w:rFonts w:ascii="Times New Roman" w:hAnsi="Times New Roman" w:cs="Times New Roman"/>
          <w:sz w:val="24"/>
          <w:szCs w:val="24"/>
        </w:rPr>
        <w:endnoteReference w:id="51"/>
      </w:r>
      <w:r w:rsidRPr="002C65F6">
        <w:rPr>
          <w:rFonts w:ascii="Times New Roman" w:hAnsi="Times New Roman" w:cs="Times New Roman"/>
          <w:sz w:val="24"/>
          <w:szCs w:val="24"/>
        </w:rPr>
        <w:t xml:space="preserve"> Likely affected by the Act, a Gallup poll in November 1965 found that 43 per cent of respondents believed that ‘the feeling between white people and coloured people’ was getting worse, and it was in this atmosphere that the Race Relations Board began its work of attempting to enforce the new law.</w:t>
      </w:r>
      <w:r w:rsidRPr="002C65F6">
        <w:rPr>
          <w:rStyle w:val="EndnoteReference"/>
          <w:rFonts w:ascii="Times New Roman" w:hAnsi="Times New Roman" w:cs="Times New Roman"/>
          <w:sz w:val="24"/>
          <w:szCs w:val="24"/>
        </w:rPr>
        <w:endnoteReference w:id="52"/>
      </w:r>
    </w:p>
    <w:p w14:paraId="40D6E1B8" w14:textId="42ADB2A6" w:rsidR="00B67B1D" w:rsidRDefault="00DB5928" w:rsidP="00735AD8">
      <w:pPr>
        <w:spacing w:line="480" w:lineRule="auto"/>
        <w:ind w:firstLine="720"/>
        <w:jc w:val="both"/>
        <w:rPr>
          <w:rFonts w:ascii="Times New Roman" w:hAnsi="Times New Roman" w:cs="Times New Roman"/>
          <w:sz w:val="24"/>
          <w:szCs w:val="24"/>
        </w:rPr>
      </w:pPr>
      <w:r w:rsidRPr="002C65F6">
        <w:rPr>
          <w:rFonts w:ascii="Times New Roman" w:hAnsi="Times New Roman" w:cs="Times New Roman"/>
          <w:sz w:val="24"/>
          <w:szCs w:val="24"/>
        </w:rPr>
        <w:t xml:space="preserve">Section </w:t>
      </w:r>
      <w:r w:rsidR="00C767CA" w:rsidRPr="002C65F6">
        <w:rPr>
          <w:rFonts w:ascii="Times New Roman" w:hAnsi="Times New Roman" w:cs="Times New Roman"/>
          <w:sz w:val="24"/>
          <w:szCs w:val="24"/>
        </w:rPr>
        <w:t>T</w:t>
      </w:r>
      <w:r w:rsidRPr="002C65F6">
        <w:rPr>
          <w:rFonts w:ascii="Times New Roman" w:hAnsi="Times New Roman" w:cs="Times New Roman"/>
          <w:sz w:val="24"/>
          <w:szCs w:val="24"/>
        </w:rPr>
        <w:t>wo of the RRA stipulated the formation of con</w:t>
      </w:r>
      <w:r w:rsidR="003E6302" w:rsidRPr="002C65F6">
        <w:rPr>
          <w:rFonts w:ascii="Times New Roman" w:hAnsi="Times New Roman" w:cs="Times New Roman"/>
          <w:sz w:val="24"/>
          <w:szCs w:val="24"/>
        </w:rPr>
        <w:t xml:space="preserve">ciliatory machinery </w:t>
      </w:r>
      <w:r w:rsidR="00F4203B" w:rsidRPr="002C65F6">
        <w:rPr>
          <w:rFonts w:ascii="Times New Roman" w:hAnsi="Times New Roman" w:cs="Times New Roman"/>
          <w:sz w:val="24"/>
          <w:szCs w:val="24"/>
        </w:rPr>
        <w:t xml:space="preserve">to </w:t>
      </w:r>
      <w:r w:rsidRPr="002C65F6">
        <w:rPr>
          <w:rFonts w:ascii="Times New Roman" w:hAnsi="Times New Roman" w:cs="Times New Roman"/>
          <w:sz w:val="24"/>
          <w:szCs w:val="24"/>
        </w:rPr>
        <w:t>enforce</w:t>
      </w:r>
      <w:r w:rsidRPr="007E2162">
        <w:rPr>
          <w:rFonts w:ascii="Times New Roman" w:hAnsi="Times New Roman" w:cs="Times New Roman"/>
          <w:sz w:val="24"/>
          <w:szCs w:val="24"/>
        </w:rPr>
        <w:t xml:space="preserve"> </w:t>
      </w:r>
      <w:r w:rsidR="00C767CA">
        <w:rPr>
          <w:rFonts w:ascii="Times New Roman" w:hAnsi="Times New Roman" w:cs="Times New Roman"/>
          <w:sz w:val="24"/>
          <w:szCs w:val="24"/>
        </w:rPr>
        <w:t>S</w:t>
      </w:r>
      <w:r w:rsidRPr="007E2162">
        <w:rPr>
          <w:rFonts w:ascii="Times New Roman" w:hAnsi="Times New Roman" w:cs="Times New Roman"/>
          <w:sz w:val="24"/>
          <w:szCs w:val="24"/>
        </w:rPr>
        <w:t xml:space="preserve">ection </w:t>
      </w:r>
      <w:r w:rsidR="00C767CA">
        <w:rPr>
          <w:rFonts w:ascii="Times New Roman" w:hAnsi="Times New Roman" w:cs="Times New Roman"/>
          <w:sz w:val="24"/>
          <w:szCs w:val="24"/>
        </w:rPr>
        <w:t>O</w:t>
      </w:r>
      <w:r w:rsidRPr="007E2162">
        <w:rPr>
          <w:rFonts w:ascii="Times New Roman" w:hAnsi="Times New Roman" w:cs="Times New Roman"/>
          <w:sz w:val="24"/>
          <w:szCs w:val="24"/>
        </w:rPr>
        <w:t xml:space="preserve">ne, which made it unlawful to practise racial discrimination in </w:t>
      </w:r>
      <w:r>
        <w:rPr>
          <w:rFonts w:ascii="Times New Roman" w:hAnsi="Times New Roman" w:cs="Times New Roman"/>
          <w:sz w:val="24"/>
          <w:szCs w:val="24"/>
        </w:rPr>
        <w:t>some</w:t>
      </w:r>
      <w:r w:rsidRPr="007E2162">
        <w:rPr>
          <w:rFonts w:ascii="Times New Roman" w:hAnsi="Times New Roman" w:cs="Times New Roman"/>
          <w:sz w:val="24"/>
          <w:szCs w:val="24"/>
        </w:rPr>
        <w:t xml:space="preserve"> places of public resort. The</w:t>
      </w:r>
      <w:r w:rsidR="00735AD8">
        <w:rPr>
          <w:rFonts w:ascii="Times New Roman" w:hAnsi="Times New Roman" w:cs="Times New Roman"/>
          <w:sz w:val="24"/>
          <w:szCs w:val="24"/>
        </w:rPr>
        <w:t xml:space="preserve"> three-member</w:t>
      </w:r>
      <w:r w:rsidRPr="007E2162">
        <w:rPr>
          <w:rFonts w:ascii="Times New Roman" w:hAnsi="Times New Roman" w:cs="Times New Roman"/>
          <w:sz w:val="24"/>
          <w:szCs w:val="24"/>
        </w:rPr>
        <w:t xml:space="preserve"> Board was to establish</w:t>
      </w:r>
      <w:r w:rsidR="00735AD8">
        <w:rPr>
          <w:rFonts w:ascii="Times New Roman" w:hAnsi="Times New Roman" w:cs="Times New Roman"/>
          <w:sz w:val="24"/>
          <w:szCs w:val="24"/>
        </w:rPr>
        <w:t xml:space="preserve"> local conciliation committees to </w:t>
      </w:r>
      <w:r w:rsidRPr="007E2162">
        <w:rPr>
          <w:rFonts w:ascii="Times New Roman" w:hAnsi="Times New Roman" w:cs="Times New Roman"/>
          <w:sz w:val="24"/>
          <w:szCs w:val="24"/>
        </w:rPr>
        <w:t>initially tackle complaints and</w:t>
      </w:r>
      <w:r>
        <w:rPr>
          <w:rFonts w:ascii="Times New Roman" w:hAnsi="Times New Roman" w:cs="Times New Roman"/>
          <w:sz w:val="24"/>
          <w:szCs w:val="24"/>
        </w:rPr>
        <w:t>,</w:t>
      </w:r>
      <w:r w:rsidRPr="007E2162">
        <w:rPr>
          <w:rFonts w:ascii="Times New Roman" w:hAnsi="Times New Roman" w:cs="Times New Roman"/>
          <w:sz w:val="24"/>
          <w:szCs w:val="24"/>
        </w:rPr>
        <w:t xml:space="preserve"> </w:t>
      </w:r>
      <w:r>
        <w:rPr>
          <w:rFonts w:ascii="Times New Roman" w:hAnsi="Times New Roman" w:cs="Times New Roman"/>
          <w:sz w:val="24"/>
          <w:szCs w:val="24"/>
        </w:rPr>
        <w:t xml:space="preserve">if conciliation failed, </w:t>
      </w:r>
      <w:r w:rsidRPr="007E2162">
        <w:rPr>
          <w:rFonts w:ascii="Times New Roman" w:hAnsi="Times New Roman" w:cs="Times New Roman"/>
          <w:sz w:val="24"/>
          <w:szCs w:val="24"/>
        </w:rPr>
        <w:t xml:space="preserve">the Board would </w:t>
      </w:r>
      <w:r>
        <w:rPr>
          <w:rFonts w:ascii="Times New Roman" w:hAnsi="Times New Roman" w:cs="Times New Roman"/>
          <w:sz w:val="24"/>
          <w:szCs w:val="24"/>
        </w:rPr>
        <w:t>refer the case to</w:t>
      </w:r>
      <w:r w:rsidRPr="007E2162">
        <w:rPr>
          <w:rFonts w:ascii="Times New Roman" w:hAnsi="Times New Roman" w:cs="Times New Roman"/>
          <w:sz w:val="24"/>
          <w:szCs w:val="24"/>
        </w:rPr>
        <w:t xml:space="preserve"> the Attorney</w:t>
      </w:r>
      <w:r>
        <w:rPr>
          <w:rFonts w:ascii="Times New Roman" w:hAnsi="Times New Roman" w:cs="Times New Roman"/>
          <w:sz w:val="24"/>
          <w:szCs w:val="24"/>
        </w:rPr>
        <w:t xml:space="preserve"> </w:t>
      </w:r>
      <w:r w:rsidRPr="007E2162">
        <w:rPr>
          <w:rFonts w:ascii="Times New Roman" w:hAnsi="Times New Roman" w:cs="Times New Roman"/>
          <w:sz w:val="24"/>
          <w:szCs w:val="24"/>
        </w:rPr>
        <w:t xml:space="preserve">General </w:t>
      </w:r>
      <w:r>
        <w:rPr>
          <w:rFonts w:ascii="Times New Roman" w:hAnsi="Times New Roman" w:cs="Times New Roman"/>
          <w:sz w:val="24"/>
          <w:szCs w:val="24"/>
        </w:rPr>
        <w:t xml:space="preserve">to decide </w:t>
      </w:r>
      <w:r w:rsidRPr="007E2162">
        <w:rPr>
          <w:rFonts w:ascii="Times New Roman" w:hAnsi="Times New Roman" w:cs="Times New Roman"/>
          <w:sz w:val="24"/>
          <w:szCs w:val="24"/>
        </w:rPr>
        <w:t xml:space="preserve">whether </w:t>
      </w:r>
      <w:r>
        <w:rPr>
          <w:rFonts w:ascii="Times New Roman" w:hAnsi="Times New Roman" w:cs="Times New Roman"/>
          <w:sz w:val="24"/>
          <w:szCs w:val="24"/>
        </w:rPr>
        <w:t>to apply</w:t>
      </w:r>
      <w:r w:rsidRPr="007E2162">
        <w:rPr>
          <w:rFonts w:ascii="Times New Roman" w:hAnsi="Times New Roman" w:cs="Times New Roman"/>
          <w:sz w:val="24"/>
          <w:szCs w:val="24"/>
        </w:rPr>
        <w:t xml:space="preserve"> to the High Court for an injunction.</w:t>
      </w:r>
      <w:r w:rsidR="006D7877">
        <w:rPr>
          <w:rStyle w:val="EndnoteReference"/>
          <w:rFonts w:ascii="Times New Roman" w:hAnsi="Times New Roman" w:cs="Times New Roman"/>
          <w:sz w:val="24"/>
          <w:szCs w:val="24"/>
        </w:rPr>
        <w:endnoteReference w:id="53"/>
      </w:r>
      <w:r w:rsidR="003A1E66">
        <w:rPr>
          <w:rFonts w:ascii="Times New Roman" w:hAnsi="Times New Roman" w:cs="Times New Roman"/>
          <w:sz w:val="24"/>
          <w:szCs w:val="24"/>
          <w:vertAlign w:val="superscript"/>
        </w:rPr>
        <w:t xml:space="preserve"> </w:t>
      </w:r>
      <w:r>
        <w:rPr>
          <w:rFonts w:ascii="Times New Roman" w:hAnsi="Times New Roman" w:cs="Times New Roman"/>
          <w:sz w:val="24"/>
          <w:szCs w:val="24"/>
        </w:rPr>
        <w:t>Ea</w:t>
      </w:r>
      <w:r w:rsidR="003E6302">
        <w:rPr>
          <w:rFonts w:ascii="Times New Roman" w:hAnsi="Times New Roman" w:cs="Times New Roman"/>
          <w:sz w:val="24"/>
          <w:szCs w:val="24"/>
        </w:rPr>
        <w:t xml:space="preserve">rlier incarnations of the Bill, </w:t>
      </w:r>
      <w:r>
        <w:rPr>
          <w:rFonts w:ascii="Times New Roman" w:hAnsi="Times New Roman" w:cs="Times New Roman"/>
          <w:sz w:val="24"/>
          <w:szCs w:val="24"/>
        </w:rPr>
        <w:t xml:space="preserve">following its Second Reading in the Commons, had </w:t>
      </w:r>
      <w:r w:rsidRPr="00802B71">
        <w:rPr>
          <w:rFonts w:ascii="Times New Roman" w:hAnsi="Times New Roman" w:cs="Times New Roman"/>
          <w:sz w:val="24"/>
          <w:szCs w:val="24"/>
        </w:rPr>
        <w:t xml:space="preserve">empowered </w:t>
      </w:r>
      <w:r w:rsidRPr="007A18F7">
        <w:rPr>
          <w:rFonts w:ascii="Times New Roman" w:hAnsi="Times New Roman" w:cs="Times New Roman"/>
          <w:sz w:val="24"/>
          <w:szCs w:val="24"/>
        </w:rPr>
        <w:t xml:space="preserve">the Board itself to initiate legal proceedings </w:t>
      </w:r>
      <w:r>
        <w:rPr>
          <w:rFonts w:ascii="Times New Roman" w:hAnsi="Times New Roman" w:cs="Times New Roman"/>
          <w:sz w:val="24"/>
          <w:szCs w:val="24"/>
        </w:rPr>
        <w:t>if</w:t>
      </w:r>
      <w:r w:rsidRPr="007A18F7">
        <w:rPr>
          <w:rFonts w:ascii="Times New Roman" w:hAnsi="Times New Roman" w:cs="Times New Roman"/>
          <w:sz w:val="24"/>
          <w:szCs w:val="24"/>
        </w:rPr>
        <w:t xml:space="preserve"> local c</w:t>
      </w:r>
      <w:r w:rsidR="00C767CA">
        <w:rPr>
          <w:rFonts w:ascii="Times New Roman" w:hAnsi="Times New Roman" w:cs="Times New Roman"/>
          <w:sz w:val="24"/>
          <w:szCs w:val="24"/>
        </w:rPr>
        <w:t xml:space="preserve">ommittees’ conciliation efforts </w:t>
      </w:r>
      <w:r w:rsidRPr="007A18F7">
        <w:rPr>
          <w:rFonts w:ascii="Times New Roman" w:hAnsi="Times New Roman" w:cs="Times New Roman"/>
          <w:sz w:val="24"/>
          <w:szCs w:val="24"/>
        </w:rPr>
        <w:t>failed.</w:t>
      </w:r>
      <w:r>
        <w:rPr>
          <w:rFonts w:ascii="Times New Roman" w:hAnsi="Times New Roman" w:cs="Times New Roman"/>
          <w:sz w:val="24"/>
          <w:szCs w:val="24"/>
        </w:rPr>
        <w:t xml:space="preserve"> </w:t>
      </w:r>
      <w:r w:rsidRPr="007A18F7">
        <w:rPr>
          <w:rFonts w:ascii="Times New Roman" w:hAnsi="Times New Roman" w:cs="Times New Roman"/>
          <w:sz w:val="24"/>
          <w:szCs w:val="24"/>
        </w:rPr>
        <w:lastRenderedPageBreak/>
        <w:t xml:space="preserve">However, as individual victims of unlawful discrimination </w:t>
      </w:r>
      <w:r>
        <w:rPr>
          <w:rFonts w:ascii="Times New Roman" w:hAnsi="Times New Roman" w:cs="Times New Roman"/>
          <w:sz w:val="24"/>
          <w:szCs w:val="24"/>
        </w:rPr>
        <w:t>were to be denied the right to sue, a c</w:t>
      </w:r>
      <w:r w:rsidRPr="007A18F7">
        <w:rPr>
          <w:rFonts w:ascii="Times New Roman" w:hAnsi="Times New Roman" w:cs="Times New Roman"/>
          <w:sz w:val="24"/>
          <w:szCs w:val="24"/>
        </w:rPr>
        <w:t xml:space="preserve">abinet meeting </w:t>
      </w:r>
      <w:r>
        <w:rPr>
          <w:rFonts w:ascii="Times New Roman" w:hAnsi="Times New Roman" w:cs="Times New Roman"/>
          <w:sz w:val="24"/>
          <w:szCs w:val="24"/>
        </w:rPr>
        <w:t>d</w:t>
      </w:r>
      <w:r w:rsidRPr="007A18F7">
        <w:rPr>
          <w:rFonts w:ascii="Times New Roman" w:hAnsi="Times New Roman" w:cs="Times New Roman"/>
          <w:sz w:val="24"/>
          <w:szCs w:val="24"/>
        </w:rPr>
        <w:t xml:space="preserve">etermined that this could be more appropriately justified as ‘a </w:t>
      </w:r>
      <w:r w:rsidR="003E6302">
        <w:rPr>
          <w:rFonts w:ascii="Times New Roman" w:hAnsi="Times New Roman" w:cs="Times New Roman"/>
          <w:sz w:val="24"/>
          <w:szCs w:val="24"/>
        </w:rPr>
        <w:t xml:space="preserve">matter of public policy’ if the </w:t>
      </w:r>
      <w:r w:rsidRPr="007A18F7">
        <w:rPr>
          <w:rFonts w:ascii="Times New Roman" w:hAnsi="Times New Roman" w:cs="Times New Roman"/>
          <w:sz w:val="24"/>
          <w:szCs w:val="24"/>
        </w:rPr>
        <w:t>power to initiate proceedings were awarded to the Attorney General.</w:t>
      </w:r>
      <w:r>
        <w:rPr>
          <w:rFonts w:ascii="Times New Roman" w:hAnsi="Times New Roman" w:cs="Times New Roman"/>
          <w:sz w:val="24"/>
          <w:szCs w:val="24"/>
        </w:rPr>
        <w:t xml:space="preserve"> Furthermore</w:t>
      </w:r>
      <w:r w:rsidR="00360C37">
        <w:rPr>
          <w:rFonts w:ascii="Times New Roman" w:hAnsi="Times New Roman" w:cs="Times New Roman"/>
          <w:sz w:val="24"/>
          <w:szCs w:val="24"/>
        </w:rPr>
        <w:t>,</w:t>
      </w:r>
      <w:r>
        <w:rPr>
          <w:rFonts w:ascii="Times New Roman" w:hAnsi="Times New Roman" w:cs="Times New Roman"/>
          <w:sz w:val="24"/>
          <w:szCs w:val="24"/>
        </w:rPr>
        <w:t xml:space="preserve"> it was suggested that, as the Board was responsible for the functioning of the local conciliatory committees, the same body should not be responsible for bo</w:t>
      </w:r>
      <w:r w:rsidR="003A1E66">
        <w:rPr>
          <w:rFonts w:ascii="Times New Roman" w:hAnsi="Times New Roman" w:cs="Times New Roman"/>
          <w:sz w:val="24"/>
          <w:szCs w:val="24"/>
        </w:rPr>
        <w:t>th conciliation and enforcement.</w:t>
      </w:r>
      <w:r w:rsidR="006D7877">
        <w:rPr>
          <w:rStyle w:val="EndnoteReference"/>
          <w:rFonts w:ascii="Times New Roman" w:hAnsi="Times New Roman" w:cs="Times New Roman"/>
          <w:sz w:val="24"/>
          <w:szCs w:val="24"/>
        </w:rPr>
        <w:endnoteReference w:id="54"/>
      </w:r>
      <w:r w:rsidR="00B67B1D">
        <w:rPr>
          <w:rFonts w:ascii="Times New Roman" w:hAnsi="Times New Roman" w:cs="Times New Roman"/>
          <w:sz w:val="24"/>
          <w:szCs w:val="24"/>
          <w:vertAlign w:val="superscript"/>
        </w:rPr>
        <w:t xml:space="preserve"> </w:t>
      </w:r>
      <w:r w:rsidR="00F4203B">
        <w:rPr>
          <w:rFonts w:ascii="Times New Roman" w:hAnsi="Times New Roman" w:cs="Times New Roman"/>
          <w:sz w:val="24"/>
          <w:szCs w:val="24"/>
        </w:rPr>
        <w:t>Thus</w:t>
      </w:r>
      <w:r w:rsidR="00360C37">
        <w:rPr>
          <w:rFonts w:ascii="Times New Roman" w:hAnsi="Times New Roman" w:cs="Times New Roman"/>
          <w:sz w:val="24"/>
          <w:szCs w:val="24"/>
        </w:rPr>
        <w:t>,</w:t>
      </w:r>
      <w:r>
        <w:rPr>
          <w:rFonts w:ascii="Times New Roman" w:hAnsi="Times New Roman" w:cs="Times New Roman"/>
          <w:sz w:val="24"/>
          <w:szCs w:val="24"/>
        </w:rPr>
        <w:t xml:space="preserve"> the power to prosecute remained within </w:t>
      </w:r>
      <w:r w:rsidRPr="00517102">
        <w:rPr>
          <w:rFonts w:ascii="Times New Roman" w:hAnsi="Times New Roman" w:cs="Times New Roman"/>
          <w:sz w:val="24"/>
          <w:szCs w:val="24"/>
        </w:rPr>
        <w:t>governmental hands</w:t>
      </w:r>
      <w:r>
        <w:rPr>
          <w:rFonts w:ascii="Times New Roman" w:hAnsi="Times New Roman" w:cs="Times New Roman"/>
          <w:sz w:val="24"/>
          <w:szCs w:val="24"/>
        </w:rPr>
        <w:t>, which wished to limit the number of cases appearing in the courts.</w:t>
      </w:r>
      <w:r w:rsidR="006D7877">
        <w:rPr>
          <w:rStyle w:val="EndnoteReference"/>
          <w:rFonts w:ascii="Times New Roman" w:hAnsi="Times New Roman" w:cs="Times New Roman"/>
          <w:sz w:val="24"/>
          <w:szCs w:val="24"/>
        </w:rPr>
        <w:endnoteReference w:id="55"/>
      </w:r>
    </w:p>
    <w:p w14:paraId="4E4E02E6" w14:textId="77777777" w:rsidR="007A6B80" w:rsidRPr="002C65F6" w:rsidRDefault="007A6B80" w:rsidP="007A6B80">
      <w:pPr>
        <w:spacing w:line="480" w:lineRule="auto"/>
        <w:ind w:firstLine="720"/>
        <w:jc w:val="both"/>
        <w:rPr>
          <w:rFonts w:ascii="Times New Roman" w:hAnsi="Times New Roman" w:cs="Times New Roman"/>
          <w:sz w:val="24"/>
          <w:szCs w:val="24"/>
          <w:vertAlign w:val="superscript"/>
        </w:rPr>
      </w:pPr>
      <w:r w:rsidRPr="002C65F6">
        <w:rPr>
          <w:rFonts w:ascii="Times New Roman" w:hAnsi="Times New Roman" w:cs="Times New Roman"/>
          <w:sz w:val="24"/>
          <w:szCs w:val="24"/>
        </w:rPr>
        <w:t xml:space="preserve">As the Home Office acknowledged during the passage of the RRA, the Board was tasked with operating in ‘new and largely unfamiliar territory’ with the </w:t>
      </w:r>
      <w:r w:rsidRPr="002C65F6">
        <w:rPr>
          <w:rFonts w:ascii="Times New Roman" w:hAnsi="Times New Roman" w:cs="Times New Roman"/>
          <w:i/>
          <w:sz w:val="24"/>
          <w:szCs w:val="24"/>
        </w:rPr>
        <w:t>Daily Mail</w:t>
      </w:r>
      <w:r w:rsidRPr="002C65F6">
        <w:rPr>
          <w:rFonts w:ascii="Times New Roman" w:hAnsi="Times New Roman" w:cs="Times New Roman"/>
          <w:sz w:val="24"/>
          <w:szCs w:val="24"/>
        </w:rPr>
        <w:t xml:space="preserve"> bemoaning the lack of ‘experience in administering such an operation, either at home or abroad’.</w:t>
      </w:r>
      <w:r w:rsidRPr="002C65F6">
        <w:rPr>
          <w:rStyle w:val="EndnoteReference"/>
          <w:rFonts w:ascii="Times New Roman" w:hAnsi="Times New Roman" w:cs="Times New Roman"/>
          <w:sz w:val="24"/>
          <w:szCs w:val="24"/>
        </w:rPr>
        <w:endnoteReference w:id="56"/>
      </w:r>
      <w:r w:rsidRPr="002C65F6">
        <w:rPr>
          <w:rFonts w:ascii="Times New Roman" w:hAnsi="Times New Roman" w:cs="Times New Roman"/>
          <w:sz w:val="24"/>
          <w:szCs w:val="24"/>
          <w:vertAlign w:val="superscript"/>
        </w:rPr>
        <w:t xml:space="preserve"> </w:t>
      </w:r>
      <w:r w:rsidRPr="002C65F6">
        <w:rPr>
          <w:rFonts w:ascii="Times New Roman" w:hAnsi="Times New Roman" w:cs="Times New Roman"/>
          <w:sz w:val="24"/>
          <w:szCs w:val="24"/>
        </w:rPr>
        <w:t>However, further to existing American models, the Board later acknowledged the complementary work being undertaken by the National Committee for Commonwealth Immigrants (NCCI), and their desire for ‘close and continuous liaison’ between the Board’s conciliation committees and the NCCI’s voluntary liaison committees around the country.</w:t>
      </w:r>
      <w:r w:rsidRPr="002C65F6">
        <w:rPr>
          <w:rStyle w:val="EndnoteReference"/>
          <w:rFonts w:ascii="Times New Roman" w:hAnsi="Times New Roman" w:cs="Times New Roman"/>
          <w:sz w:val="24"/>
          <w:szCs w:val="24"/>
        </w:rPr>
        <w:endnoteReference w:id="57"/>
      </w:r>
      <w:r w:rsidRPr="002C65F6">
        <w:rPr>
          <w:rFonts w:ascii="Times New Roman" w:hAnsi="Times New Roman" w:cs="Times New Roman"/>
          <w:sz w:val="24"/>
          <w:szCs w:val="24"/>
        </w:rPr>
        <w:t xml:space="preserve"> The NCCI had been established in April 1964 following a recommendation by the Commonwealth Immigrants Advisory Council, and its terms of reference were to ‘promote and co-ordinate on a national basis efforts directed towards the integration of Commonwealth Immigrants into the community’. It did so through the use of voluntary liaison committees around England, of which thirty-nine were listed as functioning in 1966.</w:t>
      </w:r>
      <w:r w:rsidRPr="002C65F6">
        <w:rPr>
          <w:rStyle w:val="EndnoteReference"/>
          <w:rFonts w:ascii="Times New Roman" w:hAnsi="Times New Roman" w:cs="Times New Roman"/>
          <w:sz w:val="24"/>
          <w:szCs w:val="24"/>
        </w:rPr>
        <w:endnoteReference w:id="58"/>
      </w:r>
      <w:r w:rsidRPr="002C65F6">
        <w:rPr>
          <w:rFonts w:ascii="Times New Roman" w:hAnsi="Times New Roman" w:cs="Times New Roman"/>
          <w:sz w:val="24"/>
          <w:szCs w:val="24"/>
        </w:rPr>
        <w:t xml:space="preserve"> Whilst initially considered, the suggestion of utilising these committees or other local inter-racial councils for the Board’s work was rejected, as it was ‘uncertain how they will develop or under what other influences they may fall’. Furthermore, some inter-racial councils were concerned with areas of racial discrimination not covered by the Act, such as employment or housing, and ‘to use them for the purposes of the [Act] would be liable to increase the pressure to extend the statutory machinery of conciliation’.</w:t>
      </w:r>
      <w:r w:rsidRPr="002C65F6">
        <w:rPr>
          <w:rStyle w:val="EndnoteReference"/>
          <w:rFonts w:ascii="Times New Roman" w:hAnsi="Times New Roman" w:cs="Times New Roman"/>
          <w:sz w:val="24"/>
          <w:szCs w:val="24"/>
        </w:rPr>
        <w:endnoteReference w:id="59"/>
      </w:r>
    </w:p>
    <w:p w14:paraId="07629A33" w14:textId="6B560D9D" w:rsidR="00DB5928" w:rsidRPr="009E1FBC" w:rsidRDefault="0036631F" w:rsidP="003E6302">
      <w:pPr>
        <w:spacing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D</w:t>
      </w:r>
      <w:r w:rsidR="00DB5928" w:rsidRPr="007E2162">
        <w:rPr>
          <w:rFonts w:ascii="Times New Roman" w:hAnsi="Times New Roman" w:cs="Times New Roman"/>
          <w:sz w:val="24"/>
          <w:szCs w:val="24"/>
        </w:rPr>
        <w:t>uring the Bill’s passage through Parliament, the intentio</w:t>
      </w:r>
      <w:r w:rsidR="00DB5928">
        <w:rPr>
          <w:rFonts w:ascii="Times New Roman" w:hAnsi="Times New Roman" w:cs="Times New Roman"/>
          <w:sz w:val="24"/>
          <w:szCs w:val="24"/>
        </w:rPr>
        <w:t xml:space="preserve">n was that the Board would </w:t>
      </w:r>
      <w:r w:rsidR="00DB5928" w:rsidRPr="007E2162">
        <w:rPr>
          <w:rFonts w:ascii="Times New Roman" w:hAnsi="Times New Roman" w:cs="Times New Roman"/>
          <w:sz w:val="24"/>
          <w:szCs w:val="24"/>
        </w:rPr>
        <w:t>be appointed by early September 1965.</w:t>
      </w:r>
      <w:r w:rsidR="006D7877">
        <w:rPr>
          <w:rStyle w:val="EndnoteReference"/>
          <w:rFonts w:ascii="Times New Roman" w:hAnsi="Times New Roman" w:cs="Times New Roman"/>
          <w:sz w:val="24"/>
          <w:szCs w:val="24"/>
        </w:rPr>
        <w:endnoteReference w:id="60"/>
      </w:r>
      <w:r w:rsidR="003A1E66">
        <w:rPr>
          <w:rFonts w:ascii="Times New Roman" w:hAnsi="Times New Roman" w:cs="Times New Roman"/>
          <w:sz w:val="24"/>
          <w:szCs w:val="24"/>
          <w:vertAlign w:val="superscript"/>
        </w:rPr>
        <w:t xml:space="preserve"> </w:t>
      </w:r>
      <w:r w:rsidR="00DB5928" w:rsidRPr="007E2162">
        <w:rPr>
          <w:rFonts w:ascii="Times New Roman" w:hAnsi="Times New Roman" w:cs="Times New Roman"/>
          <w:sz w:val="24"/>
          <w:szCs w:val="24"/>
        </w:rPr>
        <w:t xml:space="preserve">It was believed </w:t>
      </w:r>
      <w:r w:rsidR="00DB5928">
        <w:rPr>
          <w:rFonts w:ascii="Times New Roman" w:hAnsi="Times New Roman" w:cs="Times New Roman"/>
          <w:sz w:val="24"/>
          <w:szCs w:val="24"/>
        </w:rPr>
        <w:t>the Bill would</w:t>
      </w:r>
      <w:r w:rsidR="00DB5928" w:rsidRPr="007E2162">
        <w:rPr>
          <w:rFonts w:ascii="Times New Roman" w:hAnsi="Times New Roman" w:cs="Times New Roman"/>
          <w:sz w:val="24"/>
          <w:szCs w:val="24"/>
        </w:rPr>
        <w:t xml:space="preserve"> receive Royal Assent at the beginning of August, before coming into operation one month </w:t>
      </w:r>
      <w:r w:rsidR="00DB5928">
        <w:rPr>
          <w:rFonts w:ascii="Times New Roman" w:hAnsi="Times New Roman" w:cs="Times New Roman"/>
          <w:sz w:val="24"/>
          <w:szCs w:val="24"/>
        </w:rPr>
        <w:t>later</w:t>
      </w:r>
      <w:r w:rsidR="00DB5928" w:rsidRPr="007E2162">
        <w:rPr>
          <w:rFonts w:ascii="Times New Roman" w:hAnsi="Times New Roman" w:cs="Times New Roman"/>
          <w:sz w:val="24"/>
          <w:szCs w:val="24"/>
        </w:rPr>
        <w:t xml:space="preserve">. </w:t>
      </w:r>
      <w:r w:rsidR="003E6302">
        <w:rPr>
          <w:rFonts w:ascii="Times New Roman" w:hAnsi="Times New Roman" w:cs="Times New Roman"/>
          <w:sz w:val="24"/>
          <w:szCs w:val="24"/>
        </w:rPr>
        <w:t xml:space="preserve">Prior to </w:t>
      </w:r>
      <w:r w:rsidR="00DB5928" w:rsidRPr="007E2162">
        <w:rPr>
          <w:rFonts w:ascii="Times New Roman" w:hAnsi="Times New Roman" w:cs="Times New Roman"/>
          <w:sz w:val="24"/>
          <w:szCs w:val="24"/>
        </w:rPr>
        <w:t>Board formation – and their subsequent creation of local conciliation committees – it was acknowledged that there existed ‘no remedy available for the offences created by this part of the Act’.</w:t>
      </w:r>
      <w:r w:rsidR="006D7877">
        <w:rPr>
          <w:rStyle w:val="EndnoteReference"/>
          <w:rFonts w:ascii="Times New Roman" w:hAnsi="Times New Roman" w:cs="Times New Roman"/>
          <w:sz w:val="24"/>
          <w:szCs w:val="24"/>
        </w:rPr>
        <w:endnoteReference w:id="61"/>
      </w:r>
      <w:r w:rsidR="00DB5928" w:rsidRPr="007E2162">
        <w:rPr>
          <w:rFonts w:ascii="Times New Roman" w:hAnsi="Times New Roman" w:cs="Times New Roman"/>
          <w:sz w:val="24"/>
          <w:szCs w:val="24"/>
        </w:rPr>
        <w:t xml:space="preserve"> This added increased urgency to constituting the Board, as it was believed the Act would be tested immediately and ‘there would be trouble</w:t>
      </w:r>
      <w:r w:rsidR="00DB5928">
        <w:rPr>
          <w:rFonts w:ascii="Times New Roman" w:hAnsi="Times New Roman" w:cs="Times New Roman"/>
          <w:sz w:val="24"/>
          <w:szCs w:val="24"/>
        </w:rPr>
        <w:t>’</w:t>
      </w:r>
      <w:r w:rsidR="00DB5928" w:rsidRPr="007E2162">
        <w:rPr>
          <w:rFonts w:ascii="Times New Roman" w:hAnsi="Times New Roman" w:cs="Times New Roman"/>
          <w:sz w:val="24"/>
          <w:szCs w:val="24"/>
        </w:rPr>
        <w:t xml:space="preserve"> </w:t>
      </w:r>
      <w:r w:rsidR="00DB5928">
        <w:rPr>
          <w:rFonts w:ascii="Times New Roman" w:hAnsi="Times New Roman" w:cs="Times New Roman"/>
          <w:sz w:val="24"/>
          <w:szCs w:val="24"/>
        </w:rPr>
        <w:t>if local committees were not in place to consider complaints.</w:t>
      </w:r>
      <w:r w:rsidR="006D7877">
        <w:rPr>
          <w:rStyle w:val="EndnoteReference"/>
          <w:rFonts w:ascii="Times New Roman" w:hAnsi="Times New Roman" w:cs="Times New Roman"/>
          <w:sz w:val="24"/>
          <w:szCs w:val="24"/>
        </w:rPr>
        <w:endnoteReference w:id="62"/>
      </w:r>
      <w:r w:rsidR="009E1FBC">
        <w:rPr>
          <w:rFonts w:ascii="Times New Roman" w:hAnsi="Times New Roman" w:cs="Times New Roman"/>
          <w:sz w:val="24"/>
          <w:szCs w:val="24"/>
          <w:vertAlign w:val="superscript"/>
        </w:rPr>
        <w:t xml:space="preserve"> </w:t>
      </w:r>
      <w:r w:rsidR="00DB5928">
        <w:rPr>
          <w:rFonts w:ascii="Times New Roman" w:hAnsi="Times New Roman" w:cs="Times New Roman"/>
          <w:sz w:val="24"/>
          <w:szCs w:val="24"/>
        </w:rPr>
        <w:t>I</w:t>
      </w:r>
      <w:r w:rsidR="00DB5928" w:rsidRPr="007E2162">
        <w:rPr>
          <w:rFonts w:ascii="Times New Roman" w:hAnsi="Times New Roman" w:cs="Times New Roman"/>
          <w:sz w:val="24"/>
          <w:szCs w:val="24"/>
        </w:rPr>
        <w:t>t was widely assumed that Board membe</w:t>
      </w:r>
      <w:r w:rsidR="00C767CA">
        <w:rPr>
          <w:rFonts w:ascii="Times New Roman" w:hAnsi="Times New Roman" w:cs="Times New Roman"/>
          <w:sz w:val="24"/>
          <w:szCs w:val="24"/>
        </w:rPr>
        <w:t>rs’ workload would only be part-</w:t>
      </w:r>
      <w:r w:rsidR="00DB5928" w:rsidRPr="007E2162">
        <w:rPr>
          <w:rFonts w:ascii="Times New Roman" w:hAnsi="Times New Roman" w:cs="Times New Roman"/>
          <w:sz w:val="24"/>
          <w:szCs w:val="24"/>
        </w:rPr>
        <w:t>time</w:t>
      </w:r>
      <w:r w:rsidR="00735AD8">
        <w:rPr>
          <w:rFonts w:ascii="Times New Roman" w:hAnsi="Times New Roman" w:cs="Times New Roman"/>
          <w:sz w:val="24"/>
          <w:szCs w:val="24"/>
        </w:rPr>
        <w:t>;</w:t>
      </w:r>
      <w:r w:rsidR="00DB5928" w:rsidRPr="007E2162">
        <w:rPr>
          <w:rFonts w:ascii="Times New Roman" w:hAnsi="Times New Roman" w:cs="Times New Roman"/>
          <w:sz w:val="24"/>
          <w:szCs w:val="24"/>
        </w:rPr>
        <w:t xml:space="preserve"> at least, after the initial effort necessary to create the conciliation machinery of local committees. However</w:t>
      </w:r>
      <w:r w:rsidR="00DB5928">
        <w:rPr>
          <w:rFonts w:ascii="Times New Roman" w:hAnsi="Times New Roman" w:cs="Times New Roman"/>
          <w:sz w:val="24"/>
          <w:szCs w:val="24"/>
        </w:rPr>
        <w:t>,</w:t>
      </w:r>
      <w:r w:rsidR="00DB5928" w:rsidRPr="007E2162">
        <w:rPr>
          <w:rFonts w:ascii="Times New Roman" w:hAnsi="Times New Roman" w:cs="Times New Roman"/>
          <w:sz w:val="24"/>
          <w:szCs w:val="24"/>
        </w:rPr>
        <w:t xml:space="preserve"> it was also freely admitted that in reality policym</w:t>
      </w:r>
      <w:r w:rsidR="00735AD8">
        <w:rPr>
          <w:rFonts w:ascii="Times New Roman" w:hAnsi="Times New Roman" w:cs="Times New Roman"/>
          <w:sz w:val="24"/>
          <w:szCs w:val="24"/>
        </w:rPr>
        <w:t xml:space="preserve">akers had no idea how much time </w:t>
      </w:r>
      <w:r w:rsidR="00DB5928" w:rsidRPr="007E2162">
        <w:rPr>
          <w:rFonts w:ascii="Times New Roman" w:hAnsi="Times New Roman" w:cs="Times New Roman"/>
          <w:sz w:val="24"/>
          <w:szCs w:val="24"/>
        </w:rPr>
        <w:t>membership would actually demand: ‘it may be considerably more depending upon the volume of complaints, which is at present unpredictable’.</w:t>
      </w:r>
      <w:r w:rsidR="006D7877">
        <w:rPr>
          <w:rStyle w:val="EndnoteReference"/>
          <w:rFonts w:ascii="Times New Roman" w:hAnsi="Times New Roman" w:cs="Times New Roman"/>
          <w:sz w:val="24"/>
          <w:szCs w:val="24"/>
        </w:rPr>
        <w:endnoteReference w:id="63"/>
      </w:r>
    </w:p>
    <w:p w14:paraId="6CC2595C" w14:textId="4254FD96" w:rsidR="00DB5928" w:rsidRPr="007E2162" w:rsidRDefault="00DB5928" w:rsidP="00CA467C">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Despite</w:t>
      </w:r>
      <w:r>
        <w:rPr>
          <w:rFonts w:ascii="Times New Roman" w:hAnsi="Times New Roman" w:cs="Times New Roman"/>
          <w:sz w:val="24"/>
          <w:szCs w:val="24"/>
        </w:rPr>
        <w:t xml:space="preserve"> </w:t>
      </w:r>
      <w:r w:rsidRPr="007E2162">
        <w:rPr>
          <w:rFonts w:ascii="Times New Roman" w:hAnsi="Times New Roman" w:cs="Times New Roman"/>
          <w:sz w:val="24"/>
          <w:szCs w:val="24"/>
        </w:rPr>
        <w:t>uncertainty</w:t>
      </w:r>
      <w:r>
        <w:rPr>
          <w:rFonts w:ascii="Times New Roman" w:hAnsi="Times New Roman" w:cs="Times New Roman"/>
          <w:sz w:val="24"/>
          <w:szCs w:val="24"/>
        </w:rPr>
        <w:t xml:space="preserve"> regarding time commitments</w:t>
      </w:r>
      <w:r w:rsidRPr="007E2162">
        <w:rPr>
          <w:rFonts w:ascii="Times New Roman" w:hAnsi="Times New Roman" w:cs="Times New Roman"/>
          <w:sz w:val="24"/>
          <w:szCs w:val="24"/>
        </w:rPr>
        <w:t>, it was generally accepted that the Board would be under close public and political scrutiny and thus demanded ‘necessary standing for its advice is to be followed and its decisions respected’; therefore ‘persons of suitable eminence with</w:t>
      </w:r>
      <w:r w:rsidR="006D7877">
        <w:rPr>
          <w:rFonts w:ascii="Times New Roman" w:hAnsi="Times New Roman" w:cs="Times New Roman"/>
          <w:sz w:val="24"/>
          <w:szCs w:val="24"/>
        </w:rPr>
        <w:t>in the community’ were required.</w:t>
      </w:r>
      <w:r w:rsidR="006D7877">
        <w:rPr>
          <w:rStyle w:val="EndnoteReference"/>
          <w:rFonts w:ascii="Times New Roman" w:hAnsi="Times New Roman" w:cs="Times New Roman"/>
          <w:sz w:val="24"/>
          <w:szCs w:val="24"/>
        </w:rPr>
        <w:endnoteReference w:id="64"/>
      </w:r>
      <w:r w:rsidRPr="007E2162">
        <w:rPr>
          <w:rFonts w:ascii="Times New Roman" w:hAnsi="Times New Roman" w:cs="Times New Roman"/>
          <w:sz w:val="24"/>
          <w:szCs w:val="24"/>
        </w:rPr>
        <w:t xml:space="preserve"> This criterion was certainly adhered to during initial searches for chairman, with the </w:t>
      </w:r>
      <w:r w:rsidR="00C767CA">
        <w:rPr>
          <w:rFonts w:ascii="Times New Roman" w:hAnsi="Times New Roman" w:cs="Times New Roman"/>
          <w:sz w:val="24"/>
          <w:szCs w:val="24"/>
        </w:rPr>
        <w:t>original</w:t>
      </w:r>
      <w:r w:rsidRPr="007E2162">
        <w:rPr>
          <w:rFonts w:ascii="Times New Roman" w:hAnsi="Times New Roman" w:cs="Times New Roman"/>
          <w:sz w:val="24"/>
          <w:szCs w:val="24"/>
        </w:rPr>
        <w:t xml:space="preserve"> suggestion of Roger Wilson, Professor of Education and Social Development at the University of Bristol, dismissed as ‘not quite sufficiently well-known’.</w:t>
      </w:r>
      <w:r w:rsidR="006D7877">
        <w:rPr>
          <w:rStyle w:val="EndnoteReference"/>
          <w:rFonts w:ascii="Times New Roman" w:hAnsi="Times New Roman" w:cs="Times New Roman"/>
          <w:sz w:val="24"/>
          <w:szCs w:val="24"/>
        </w:rPr>
        <w:endnoteReference w:id="65"/>
      </w:r>
    </w:p>
    <w:p w14:paraId="4C299530" w14:textId="58FF438A" w:rsidR="00DB5928" w:rsidRPr="007E2162" w:rsidRDefault="00DB5928" w:rsidP="00276FA1">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One </w:t>
      </w:r>
      <w:r>
        <w:rPr>
          <w:rFonts w:ascii="Times New Roman" w:hAnsi="Times New Roman" w:cs="Times New Roman"/>
          <w:sz w:val="24"/>
          <w:szCs w:val="24"/>
        </w:rPr>
        <w:t xml:space="preserve">candidate </w:t>
      </w:r>
      <w:r w:rsidRPr="007E2162">
        <w:rPr>
          <w:rFonts w:ascii="Times New Roman" w:hAnsi="Times New Roman" w:cs="Times New Roman"/>
          <w:sz w:val="24"/>
          <w:szCs w:val="24"/>
        </w:rPr>
        <w:t xml:space="preserve">who undeniably embodied the requirements was Sir Learie Constantine, formerly Trinidad and Tobago’s first High Commissioner in London and active during recent key British </w:t>
      </w:r>
      <w:r w:rsidR="00276FA1">
        <w:rPr>
          <w:rFonts w:ascii="Times New Roman" w:hAnsi="Times New Roman" w:cs="Times New Roman"/>
          <w:sz w:val="24"/>
          <w:szCs w:val="24"/>
        </w:rPr>
        <w:t xml:space="preserve">anti-racism events such as the </w:t>
      </w:r>
      <w:r w:rsidRPr="007E2162">
        <w:rPr>
          <w:rFonts w:ascii="Times New Roman" w:hAnsi="Times New Roman" w:cs="Times New Roman"/>
          <w:sz w:val="24"/>
          <w:szCs w:val="24"/>
        </w:rPr>
        <w:t xml:space="preserve">1963 Bristol Bus Boycott. His commitment and expertise in this field was beyond question and, moreover, it was believed ‘there would clearly be considerable advantage if [the Board] were to contain one coloured member’. </w:t>
      </w:r>
      <w:r w:rsidRPr="007E2162">
        <w:rPr>
          <w:rFonts w:ascii="Times New Roman" w:hAnsi="Times New Roman" w:cs="Times New Roman"/>
          <w:sz w:val="24"/>
          <w:szCs w:val="24"/>
        </w:rPr>
        <w:lastRenderedPageBreak/>
        <w:t>Constantine had been recommended to Soskice by Prime Minister Harold Wilson himself</w:t>
      </w:r>
      <w:r w:rsidR="00276FA1">
        <w:rPr>
          <w:rFonts w:ascii="Times New Roman" w:hAnsi="Times New Roman" w:cs="Times New Roman"/>
          <w:sz w:val="24"/>
          <w:szCs w:val="24"/>
        </w:rPr>
        <w:t xml:space="preserve"> </w:t>
      </w:r>
      <w:r w:rsidRPr="007E2162">
        <w:rPr>
          <w:rFonts w:ascii="Times New Roman" w:hAnsi="Times New Roman" w:cs="Times New Roman"/>
          <w:sz w:val="24"/>
          <w:szCs w:val="24"/>
        </w:rPr>
        <w:t>a</w:t>
      </w:r>
      <w:r w:rsidR="00276FA1">
        <w:rPr>
          <w:rFonts w:ascii="Times New Roman" w:hAnsi="Times New Roman" w:cs="Times New Roman"/>
          <w:sz w:val="24"/>
          <w:szCs w:val="24"/>
        </w:rPr>
        <w:t>nd, agreeing that</w:t>
      </w:r>
      <w:r w:rsidRPr="007E2162">
        <w:rPr>
          <w:rFonts w:ascii="Times New Roman" w:hAnsi="Times New Roman" w:cs="Times New Roman"/>
          <w:sz w:val="24"/>
          <w:szCs w:val="24"/>
        </w:rPr>
        <w:t xml:space="preserve"> Constantine </w:t>
      </w:r>
      <w:r w:rsidR="003E6302">
        <w:rPr>
          <w:rFonts w:ascii="Times New Roman" w:hAnsi="Times New Roman" w:cs="Times New Roman"/>
          <w:sz w:val="24"/>
          <w:szCs w:val="24"/>
        </w:rPr>
        <w:t>could</w:t>
      </w:r>
      <w:r w:rsidRPr="007E2162">
        <w:rPr>
          <w:rFonts w:ascii="Times New Roman" w:hAnsi="Times New Roman" w:cs="Times New Roman"/>
          <w:sz w:val="24"/>
          <w:szCs w:val="24"/>
        </w:rPr>
        <w:t xml:space="preserve"> transcend differences between immigrant communities and ‘command confidence in the country generally’, Soskice concluded that he was withou</w:t>
      </w:r>
      <w:r w:rsidR="006D7877">
        <w:rPr>
          <w:rFonts w:ascii="Times New Roman" w:hAnsi="Times New Roman" w:cs="Times New Roman"/>
          <w:sz w:val="24"/>
          <w:szCs w:val="24"/>
        </w:rPr>
        <w:t>t ‘any satisfactory substitute’.</w:t>
      </w:r>
      <w:r w:rsidR="006D7877">
        <w:rPr>
          <w:rStyle w:val="EndnoteReference"/>
          <w:rFonts w:ascii="Times New Roman" w:hAnsi="Times New Roman" w:cs="Times New Roman"/>
          <w:sz w:val="24"/>
          <w:szCs w:val="24"/>
        </w:rPr>
        <w:endnoteReference w:id="66"/>
      </w:r>
    </w:p>
    <w:p w14:paraId="35253052" w14:textId="6BB84854" w:rsidR="00DB5928" w:rsidRPr="007E2162" w:rsidRDefault="00DB5928" w:rsidP="00CA467C">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Wilson had initially suggested Constantine not just for Board membership</w:t>
      </w:r>
      <w:r>
        <w:rPr>
          <w:rFonts w:ascii="Times New Roman" w:hAnsi="Times New Roman" w:cs="Times New Roman"/>
          <w:sz w:val="24"/>
          <w:szCs w:val="24"/>
        </w:rPr>
        <w:t>,</w:t>
      </w:r>
      <w:r w:rsidRPr="007E2162">
        <w:rPr>
          <w:rFonts w:ascii="Times New Roman" w:hAnsi="Times New Roman" w:cs="Times New Roman"/>
          <w:sz w:val="24"/>
          <w:szCs w:val="24"/>
        </w:rPr>
        <w:t xml:space="preserve"> but also as </w:t>
      </w:r>
      <w:r>
        <w:rPr>
          <w:rFonts w:ascii="Times New Roman" w:hAnsi="Times New Roman" w:cs="Times New Roman"/>
          <w:sz w:val="24"/>
          <w:szCs w:val="24"/>
        </w:rPr>
        <w:t>c</w:t>
      </w:r>
      <w:r w:rsidRPr="007E2162">
        <w:rPr>
          <w:rFonts w:ascii="Times New Roman" w:hAnsi="Times New Roman" w:cs="Times New Roman"/>
          <w:sz w:val="24"/>
          <w:szCs w:val="24"/>
        </w:rPr>
        <w:t>hairman</w:t>
      </w:r>
      <w:r>
        <w:rPr>
          <w:rFonts w:ascii="Times New Roman" w:hAnsi="Times New Roman" w:cs="Times New Roman"/>
          <w:sz w:val="24"/>
          <w:szCs w:val="24"/>
        </w:rPr>
        <w:t>. However</w:t>
      </w:r>
      <w:r w:rsidRPr="007E2162">
        <w:rPr>
          <w:rFonts w:ascii="Times New Roman" w:hAnsi="Times New Roman" w:cs="Times New Roman"/>
          <w:sz w:val="24"/>
          <w:szCs w:val="24"/>
        </w:rPr>
        <w:t>, in an outlook highlighting the widespread judgement that the Act was severely limited, Soskice believed:</w:t>
      </w:r>
    </w:p>
    <w:p w14:paraId="6EBB8F21" w14:textId="4D0D0A3C" w:rsidR="00DB5928" w:rsidRPr="007E2162" w:rsidRDefault="00DB5928" w:rsidP="00CA467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E2162">
        <w:rPr>
          <w:rFonts w:ascii="Times New Roman" w:hAnsi="Times New Roman" w:cs="Times New Roman"/>
          <w:sz w:val="24"/>
          <w:szCs w:val="24"/>
        </w:rPr>
        <w:t>the Board is bound to be subjected to a great deal of pressure to take action in matters outside their scope. The main burden of resisting this pressure and of meeting the inevitable criticisms will fall on the Chairman, and the task might well be more difficult for a coloured person, who is bound to be regarded by coloured persons generally as their champion.</w:t>
      </w:r>
    </w:p>
    <w:p w14:paraId="2C6EE0EC" w14:textId="6D21930D" w:rsidR="00DB5928" w:rsidRPr="007E2162" w:rsidRDefault="00DB5928" w:rsidP="00CA467C">
      <w:pPr>
        <w:spacing w:line="480" w:lineRule="auto"/>
        <w:jc w:val="both"/>
        <w:rPr>
          <w:rFonts w:ascii="Times New Roman" w:hAnsi="Times New Roman" w:cs="Times New Roman"/>
          <w:sz w:val="24"/>
          <w:szCs w:val="24"/>
        </w:rPr>
      </w:pPr>
      <w:r w:rsidRPr="007E2162">
        <w:rPr>
          <w:rFonts w:ascii="Times New Roman" w:hAnsi="Times New Roman" w:cs="Times New Roman"/>
          <w:sz w:val="24"/>
          <w:szCs w:val="24"/>
        </w:rPr>
        <w:t>Reiterating that Constantine had no ‘satisfactory substitute’, Soskice believed appointing him chairman would establish a leadership precedent and the government might ‘have difficulty in finding another suitably qualified coloured person to replace him when the time comes’.</w:t>
      </w:r>
      <w:r w:rsidR="006D7877">
        <w:rPr>
          <w:rStyle w:val="EndnoteReference"/>
          <w:rFonts w:ascii="Times New Roman" w:hAnsi="Times New Roman" w:cs="Times New Roman"/>
          <w:sz w:val="24"/>
          <w:szCs w:val="24"/>
        </w:rPr>
        <w:endnoteReference w:id="67"/>
      </w:r>
      <w:r w:rsidR="003A1E66">
        <w:rPr>
          <w:rFonts w:ascii="Times New Roman" w:hAnsi="Times New Roman" w:cs="Times New Roman"/>
          <w:sz w:val="24"/>
          <w:szCs w:val="24"/>
          <w:vertAlign w:val="superscript"/>
        </w:rPr>
        <w:t xml:space="preserve"> </w:t>
      </w:r>
      <w:r w:rsidRPr="007E2162">
        <w:rPr>
          <w:rFonts w:ascii="Times New Roman" w:hAnsi="Times New Roman" w:cs="Times New Roman"/>
          <w:sz w:val="24"/>
          <w:szCs w:val="24"/>
        </w:rPr>
        <w:t xml:space="preserve">Ironically, this appears to run contrary to the spirit of </w:t>
      </w:r>
      <w:r w:rsidR="00276FA1">
        <w:rPr>
          <w:rFonts w:ascii="Times New Roman" w:hAnsi="Times New Roman" w:cs="Times New Roman"/>
          <w:sz w:val="24"/>
          <w:szCs w:val="24"/>
        </w:rPr>
        <w:t xml:space="preserve">legislation </w:t>
      </w:r>
      <w:r w:rsidRPr="007E2162">
        <w:rPr>
          <w:rFonts w:ascii="Times New Roman" w:hAnsi="Times New Roman" w:cs="Times New Roman"/>
          <w:sz w:val="24"/>
          <w:szCs w:val="24"/>
        </w:rPr>
        <w:t>against racial discrimination which the Board w</w:t>
      </w:r>
      <w:r>
        <w:rPr>
          <w:rFonts w:ascii="Times New Roman" w:hAnsi="Times New Roman" w:cs="Times New Roman"/>
          <w:sz w:val="24"/>
          <w:szCs w:val="24"/>
        </w:rPr>
        <w:t>as being established to enforce.</w:t>
      </w:r>
    </w:p>
    <w:p w14:paraId="7F02D951" w14:textId="32875BFC" w:rsidR="00DB5928" w:rsidRPr="007E2162" w:rsidRDefault="00DB5928" w:rsidP="00CA467C">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Consequently</w:t>
      </w:r>
      <w:r w:rsidR="00276FA1">
        <w:rPr>
          <w:rFonts w:ascii="Times New Roman" w:hAnsi="Times New Roman" w:cs="Times New Roman"/>
          <w:sz w:val="24"/>
          <w:szCs w:val="24"/>
        </w:rPr>
        <w:t>,</w:t>
      </w:r>
      <w:r w:rsidRPr="007E2162">
        <w:rPr>
          <w:rFonts w:ascii="Times New Roman" w:hAnsi="Times New Roman" w:cs="Times New Roman"/>
          <w:sz w:val="24"/>
          <w:szCs w:val="24"/>
        </w:rPr>
        <w:t xml:space="preserve"> a formal invitation was extended to Cons</w:t>
      </w:r>
      <w:r>
        <w:rPr>
          <w:rFonts w:ascii="Times New Roman" w:hAnsi="Times New Roman" w:cs="Times New Roman"/>
          <w:sz w:val="24"/>
          <w:szCs w:val="24"/>
        </w:rPr>
        <w:t>tantine offering him a role as</w:t>
      </w:r>
      <w:r w:rsidRPr="007E2162">
        <w:rPr>
          <w:rFonts w:ascii="Times New Roman" w:hAnsi="Times New Roman" w:cs="Times New Roman"/>
          <w:sz w:val="24"/>
          <w:szCs w:val="24"/>
        </w:rPr>
        <w:t xml:space="preserve"> Board</w:t>
      </w:r>
      <w:r>
        <w:rPr>
          <w:rFonts w:ascii="Times New Roman" w:hAnsi="Times New Roman" w:cs="Times New Roman"/>
          <w:sz w:val="24"/>
          <w:szCs w:val="24"/>
        </w:rPr>
        <w:t xml:space="preserve"> member</w:t>
      </w:r>
      <w:r w:rsidRPr="007E2162">
        <w:rPr>
          <w:rFonts w:ascii="Times New Roman" w:hAnsi="Times New Roman" w:cs="Times New Roman"/>
          <w:sz w:val="24"/>
          <w:szCs w:val="24"/>
        </w:rPr>
        <w:t>, immediately accepted ‘with thanks and no hesitation’. As with others, he believed it important that the Board comprised suitable members who would compensate for the Act’s failings: ‘I have had doubts as to whether the Bill goes far enough, but I have consoled myself in the knowledge that coupled with the spirit in which it is operated it may be more effective than a set of words of which few people would take notice.</w:t>
      </w:r>
      <w:r w:rsidR="00967534">
        <w:rPr>
          <w:rFonts w:ascii="Times New Roman" w:hAnsi="Times New Roman" w:cs="Times New Roman"/>
          <w:sz w:val="24"/>
          <w:szCs w:val="24"/>
        </w:rPr>
        <w:t>’</w:t>
      </w:r>
      <w:r w:rsidR="00967534">
        <w:rPr>
          <w:rStyle w:val="EndnoteReference"/>
          <w:rFonts w:ascii="Times New Roman" w:hAnsi="Times New Roman" w:cs="Times New Roman"/>
          <w:sz w:val="24"/>
          <w:szCs w:val="24"/>
        </w:rPr>
        <w:endnoteReference w:id="68"/>
      </w:r>
    </w:p>
    <w:p w14:paraId="2B57F5C8" w14:textId="4A5B2370" w:rsidR="00DB5928" w:rsidRPr="007E2162" w:rsidRDefault="00DB5928" w:rsidP="00E16813">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lastRenderedPageBreak/>
        <w:t xml:space="preserve">As for the other member, Bishop Joost de Blank was </w:t>
      </w:r>
      <w:r>
        <w:rPr>
          <w:rFonts w:ascii="Times New Roman" w:hAnsi="Times New Roman" w:cs="Times New Roman"/>
          <w:sz w:val="24"/>
          <w:szCs w:val="24"/>
        </w:rPr>
        <w:t xml:space="preserve">believed </w:t>
      </w:r>
      <w:r w:rsidRPr="007E2162">
        <w:rPr>
          <w:rFonts w:ascii="Times New Roman" w:hAnsi="Times New Roman" w:cs="Times New Roman"/>
          <w:sz w:val="24"/>
          <w:szCs w:val="24"/>
        </w:rPr>
        <w:t>appro</w:t>
      </w:r>
      <w:r>
        <w:rPr>
          <w:rFonts w:ascii="Times New Roman" w:hAnsi="Times New Roman" w:cs="Times New Roman"/>
          <w:sz w:val="24"/>
          <w:szCs w:val="24"/>
        </w:rPr>
        <w:t xml:space="preserve">priate. A </w:t>
      </w:r>
      <w:r w:rsidRPr="007E2162">
        <w:rPr>
          <w:rFonts w:ascii="Times New Roman" w:hAnsi="Times New Roman" w:cs="Times New Roman"/>
          <w:sz w:val="24"/>
          <w:szCs w:val="24"/>
        </w:rPr>
        <w:t xml:space="preserve">Canon at Westminster Abbey, he was well known for </w:t>
      </w:r>
      <w:r>
        <w:rPr>
          <w:rFonts w:ascii="Times New Roman" w:hAnsi="Times New Roman" w:cs="Times New Roman"/>
          <w:sz w:val="24"/>
          <w:szCs w:val="24"/>
        </w:rPr>
        <w:t>having expressed</w:t>
      </w:r>
      <w:r w:rsidRPr="007E2162">
        <w:rPr>
          <w:rFonts w:ascii="Times New Roman" w:hAnsi="Times New Roman" w:cs="Times New Roman"/>
          <w:sz w:val="24"/>
          <w:szCs w:val="24"/>
        </w:rPr>
        <w:t xml:space="preserve"> the Christian view towards racial questions whilst </w:t>
      </w:r>
      <w:r>
        <w:rPr>
          <w:rFonts w:ascii="Times New Roman" w:hAnsi="Times New Roman" w:cs="Times New Roman"/>
          <w:sz w:val="24"/>
          <w:szCs w:val="24"/>
        </w:rPr>
        <w:t xml:space="preserve">previously </w:t>
      </w:r>
      <w:r w:rsidRPr="007E2162">
        <w:rPr>
          <w:rFonts w:ascii="Times New Roman" w:hAnsi="Times New Roman" w:cs="Times New Roman"/>
          <w:sz w:val="24"/>
          <w:szCs w:val="24"/>
        </w:rPr>
        <w:t>Archbishop of Cape</w:t>
      </w:r>
      <w:r w:rsidRPr="002C65F6">
        <w:rPr>
          <w:rFonts w:ascii="Times New Roman" w:hAnsi="Times New Roman" w:cs="Times New Roman"/>
          <w:sz w:val="24"/>
          <w:szCs w:val="24"/>
        </w:rPr>
        <w:t xml:space="preserve"> Town</w:t>
      </w:r>
      <w:r w:rsidR="0033297C" w:rsidRPr="002C65F6">
        <w:rPr>
          <w:rFonts w:ascii="Times New Roman" w:hAnsi="Times New Roman" w:cs="Times New Roman"/>
          <w:sz w:val="24"/>
          <w:szCs w:val="24"/>
        </w:rPr>
        <w:t xml:space="preserve">. </w:t>
      </w:r>
      <w:r w:rsidR="007A6B80" w:rsidRPr="002C65F6">
        <w:rPr>
          <w:rFonts w:ascii="Times New Roman" w:hAnsi="Times New Roman" w:cs="Times New Roman"/>
          <w:sz w:val="24"/>
          <w:szCs w:val="24"/>
        </w:rPr>
        <w:t>It was thus deemed that his work protesting South African apartheid made him ‘eminently qualified for membership’, demonstrating the often-neglected association between anti-apartheid and anti-racism in Britain, as well as the desire for the appointed Board to be seen to have appropriate experience and expertise.</w:t>
      </w:r>
      <w:r w:rsidR="007A6B80" w:rsidRPr="002C65F6">
        <w:rPr>
          <w:rStyle w:val="EndnoteReference"/>
          <w:rFonts w:ascii="Times New Roman" w:hAnsi="Times New Roman" w:cs="Times New Roman"/>
          <w:sz w:val="24"/>
          <w:szCs w:val="24"/>
        </w:rPr>
        <w:endnoteReference w:id="69"/>
      </w:r>
      <w:r w:rsidR="007A6B80" w:rsidRPr="002C65F6">
        <w:rPr>
          <w:rFonts w:ascii="Times New Roman" w:hAnsi="Times New Roman" w:cs="Times New Roman"/>
          <w:sz w:val="24"/>
          <w:szCs w:val="24"/>
        </w:rPr>
        <w:t xml:space="preserve"> </w:t>
      </w:r>
      <w:r w:rsidRPr="002C65F6">
        <w:rPr>
          <w:rFonts w:ascii="Times New Roman" w:hAnsi="Times New Roman" w:cs="Times New Roman"/>
          <w:sz w:val="24"/>
          <w:szCs w:val="24"/>
        </w:rPr>
        <w:t xml:space="preserve">In fact, the only opposition </w:t>
      </w:r>
      <w:r w:rsidRPr="007E2162">
        <w:rPr>
          <w:rFonts w:ascii="Times New Roman" w:hAnsi="Times New Roman" w:cs="Times New Roman"/>
          <w:sz w:val="24"/>
          <w:szCs w:val="24"/>
        </w:rPr>
        <w:t xml:space="preserve">to his appointment was from the Treasury, who believed </w:t>
      </w:r>
      <w:r w:rsidR="00E16813">
        <w:rPr>
          <w:rFonts w:ascii="Times New Roman" w:hAnsi="Times New Roman" w:cs="Times New Roman"/>
          <w:sz w:val="24"/>
          <w:szCs w:val="24"/>
        </w:rPr>
        <w:t xml:space="preserve">that </w:t>
      </w:r>
      <w:r w:rsidRPr="007E2162">
        <w:rPr>
          <w:rFonts w:ascii="Times New Roman" w:hAnsi="Times New Roman" w:cs="Times New Roman"/>
          <w:sz w:val="24"/>
          <w:szCs w:val="24"/>
        </w:rPr>
        <w:t>he ‘might be regarded as being too “committed”’.</w:t>
      </w:r>
      <w:r w:rsidR="00967534">
        <w:rPr>
          <w:rStyle w:val="EndnoteReference"/>
          <w:rFonts w:ascii="Times New Roman" w:hAnsi="Times New Roman" w:cs="Times New Roman"/>
          <w:sz w:val="24"/>
          <w:szCs w:val="24"/>
        </w:rPr>
        <w:endnoteReference w:id="70"/>
      </w:r>
      <w:r w:rsidR="00195125">
        <w:rPr>
          <w:rFonts w:ascii="Times New Roman" w:hAnsi="Times New Roman" w:cs="Times New Roman"/>
          <w:sz w:val="24"/>
          <w:szCs w:val="24"/>
        </w:rPr>
        <w:t xml:space="preserve"> Why </w:t>
      </w:r>
      <w:r w:rsidRPr="007E2162">
        <w:rPr>
          <w:rFonts w:ascii="Times New Roman" w:hAnsi="Times New Roman" w:cs="Times New Roman"/>
          <w:sz w:val="24"/>
          <w:szCs w:val="24"/>
        </w:rPr>
        <w:t>such commitment to ending racial discrimination would be a disadvantage for this Board is unclear, other than the possibility of</w:t>
      </w:r>
      <w:r w:rsidR="00E16813">
        <w:rPr>
          <w:rFonts w:ascii="Times New Roman" w:hAnsi="Times New Roman" w:cs="Times New Roman"/>
          <w:sz w:val="24"/>
          <w:szCs w:val="24"/>
        </w:rPr>
        <w:t xml:space="preserve"> further</w:t>
      </w:r>
      <w:r w:rsidRPr="007E2162">
        <w:rPr>
          <w:rFonts w:ascii="Times New Roman" w:hAnsi="Times New Roman" w:cs="Times New Roman"/>
          <w:sz w:val="24"/>
          <w:szCs w:val="24"/>
        </w:rPr>
        <w:t xml:space="preserve"> </w:t>
      </w:r>
      <w:r w:rsidR="00E16813">
        <w:rPr>
          <w:rFonts w:ascii="Times New Roman" w:hAnsi="Times New Roman" w:cs="Times New Roman"/>
          <w:sz w:val="24"/>
          <w:szCs w:val="24"/>
        </w:rPr>
        <w:t xml:space="preserve">increasing demands for extended legislation and </w:t>
      </w:r>
      <w:r w:rsidRPr="007E2162">
        <w:rPr>
          <w:rFonts w:ascii="Times New Roman" w:hAnsi="Times New Roman" w:cs="Times New Roman"/>
          <w:sz w:val="24"/>
          <w:szCs w:val="24"/>
        </w:rPr>
        <w:t>potential criticism directed against those who might be classed as ‘fanatical’. Regardless, De Blank</w:t>
      </w:r>
      <w:r>
        <w:rPr>
          <w:rFonts w:ascii="Times New Roman" w:hAnsi="Times New Roman" w:cs="Times New Roman"/>
          <w:sz w:val="24"/>
          <w:szCs w:val="24"/>
        </w:rPr>
        <w:t xml:space="preserve"> also quickly</w:t>
      </w:r>
      <w:r w:rsidRPr="007E2162">
        <w:rPr>
          <w:rFonts w:ascii="Times New Roman" w:hAnsi="Times New Roman" w:cs="Times New Roman"/>
          <w:sz w:val="24"/>
          <w:szCs w:val="24"/>
        </w:rPr>
        <w:t xml:space="preserve"> accepted his appointment.</w:t>
      </w:r>
      <w:r w:rsidR="00967534">
        <w:rPr>
          <w:rStyle w:val="EndnoteReference"/>
          <w:rFonts w:ascii="Times New Roman" w:hAnsi="Times New Roman" w:cs="Times New Roman"/>
          <w:sz w:val="24"/>
          <w:szCs w:val="24"/>
        </w:rPr>
        <w:endnoteReference w:id="71"/>
      </w:r>
      <w:r w:rsidRPr="007E2162">
        <w:rPr>
          <w:rFonts w:ascii="Times New Roman" w:hAnsi="Times New Roman" w:cs="Times New Roman"/>
          <w:sz w:val="24"/>
          <w:szCs w:val="24"/>
        </w:rPr>
        <w:t xml:space="preserve"> In addition to these members a team of support staff was required, initially designed to be appointed by the Board in consultation with the Home Office; although, due to increasing pressure to establish the Board, the Home Office actually designated staff to be ready as soon as the Board was.</w:t>
      </w:r>
      <w:r w:rsidR="00967534">
        <w:rPr>
          <w:rStyle w:val="EndnoteReference"/>
          <w:rFonts w:ascii="Times New Roman" w:hAnsi="Times New Roman" w:cs="Times New Roman"/>
          <w:sz w:val="24"/>
          <w:szCs w:val="24"/>
        </w:rPr>
        <w:endnoteReference w:id="72"/>
      </w:r>
    </w:p>
    <w:p w14:paraId="687CCF26" w14:textId="52E8AA3C" w:rsidR="00DB5928" w:rsidRPr="007E2162" w:rsidRDefault="00DB5928" w:rsidP="00C32B8D">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With members found but Constantine rejected for chairmanship, a suitabl</w:t>
      </w:r>
      <w:r w:rsidR="00E16813">
        <w:rPr>
          <w:rFonts w:ascii="Times New Roman" w:hAnsi="Times New Roman" w:cs="Times New Roman"/>
          <w:sz w:val="24"/>
          <w:szCs w:val="24"/>
        </w:rPr>
        <w:t>e candidate was needed</w:t>
      </w:r>
      <w:r w:rsidRPr="007E2162">
        <w:rPr>
          <w:rFonts w:ascii="Times New Roman" w:hAnsi="Times New Roman" w:cs="Times New Roman"/>
          <w:sz w:val="24"/>
          <w:szCs w:val="24"/>
        </w:rPr>
        <w:t>. It was believed such a person was Kenneth Younger, Director General of the Royal Institute of International Affairs, who was invited to b</w:t>
      </w:r>
      <w:r w:rsidR="003A1E66">
        <w:rPr>
          <w:rFonts w:ascii="Times New Roman" w:hAnsi="Times New Roman" w:cs="Times New Roman"/>
          <w:sz w:val="24"/>
          <w:szCs w:val="24"/>
        </w:rPr>
        <w:t>ecome chairman in November 1965.</w:t>
      </w:r>
      <w:r w:rsidR="00967534">
        <w:rPr>
          <w:rStyle w:val="EndnoteReference"/>
          <w:rFonts w:ascii="Times New Roman" w:hAnsi="Times New Roman" w:cs="Times New Roman"/>
          <w:sz w:val="24"/>
          <w:szCs w:val="24"/>
        </w:rPr>
        <w:endnoteReference w:id="73"/>
      </w:r>
      <w:r w:rsidRPr="007E2162">
        <w:rPr>
          <w:rFonts w:ascii="Times New Roman" w:hAnsi="Times New Roman" w:cs="Times New Roman"/>
          <w:sz w:val="24"/>
          <w:szCs w:val="24"/>
        </w:rPr>
        <w:t xml:space="preserve"> Such was the belief that Younger would be a fitting choice that an announcement was drafted, to be released upon the Act’s commencement, declar</w:t>
      </w:r>
      <w:r w:rsidR="00C767CA">
        <w:rPr>
          <w:rFonts w:ascii="Times New Roman" w:hAnsi="Times New Roman" w:cs="Times New Roman"/>
          <w:sz w:val="24"/>
          <w:szCs w:val="24"/>
        </w:rPr>
        <w:t>ing</w:t>
      </w:r>
      <w:r w:rsidRPr="007E2162">
        <w:rPr>
          <w:rFonts w:ascii="Times New Roman" w:hAnsi="Times New Roman" w:cs="Times New Roman"/>
          <w:sz w:val="24"/>
          <w:szCs w:val="24"/>
        </w:rPr>
        <w:t xml:space="preserve"> he had been appointed </w:t>
      </w:r>
      <w:r w:rsidR="00E16813">
        <w:rPr>
          <w:rFonts w:ascii="Times New Roman" w:hAnsi="Times New Roman" w:cs="Times New Roman"/>
          <w:sz w:val="24"/>
          <w:szCs w:val="24"/>
        </w:rPr>
        <w:t xml:space="preserve">Board </w:t>
      </w:r>
      <w:r w:rsidRPr="007E2162">
        <w:rPr>
          <w:rFonts w:ascii="Times New Roman" w:hAnsi="Times New Roman" w:cs="Times New Roman"/>
          <w:sz w:val="24"/>
          <w:szCs w:val="24"/>
        </w:rPr>
        <w:t>chairman with Constantine and De Blank as members.</w:t>
      </w:r>
      <w:r w:rsidR="00967534">
        <w:rPr>
          <w:rStyle w:val="EndnoteReference"/>
          <w:rFonts w:ascii="Times New Roman" w:hAnsi="Times New Roman" w:cs="Times New Roman"/>
          <w:sz w:val="24"/>
          <w:szCs w:val="24"/>
        </w:rPr>
        <w:endnoteReference w:id="74"/>
      </w:r>
      <w:r w:rsidR="003A1E66">
        <w:rPr>
          <w:rFonts w:ascii="Times New Roman" w:hAnsi="Times New Roman" w:cs="Times New Roman"/>
          <w:sz w:val="24"/>
          <w:szCs w:val="24"/>
        </w:rPr>
        <w:t xml:space="preserve"> </w:t>
      </w:r>
      <w:r w:rsidRPr="007E2162">
        <w:rPr>
          <w:rFonts w:ascii="Times New Roman" w:hAnsi="Times New Roman" w:cs="Times New Roman"/>
          <w:sz w:val="24"/>
          <w:szCs w:val="24"/>
        </w:rPr>
        <w:t xml:space="preserve">This proclamation proved premature, as Younger declined the invitation just over a week before the Act came into </w:t>
      </w:r>
      <w:r w:rsidR="00276FA1">
        <w:rPr>
          <w:rFonts w:ascii="Times New Roman" w:hAnsi="Times New Roman" w:cs="Times New Roman"/>
          <w:sz w:val="24"/>
          <w:szCs w:val="24"/>
        </w:rPr>
        <w:t xml:space="preserve">operation. Younger </w:t>
      </w:r>
      <w:r w:rsidRPr="007E2162">
        <w:rPr>
          <w:rFonts w:ascii="Times New Roman" w:hAnsi="Times New Roman" w:cs="Times New Roman"/>
          <w:sz w:val="24"/>
          <w:szCs w:val="24"/>
        </w:rPr>
        <w:t xml:space="preserve">held a full-time administrative post at the Royal Institute and could accept part-time appointments </w:t>
      </w:r>
      <w:r>
        <w:rPr>
          <w:rFonts w:ascii="Times New Roman" w:hAnsi="Times New Roman" w:cs="Times New Roman"/>
          <w:sz w:val="24"/>
          <w:szCs w:val="24"/>
        </w:rPr>
        <w:t xml:space="preserve">only with the consent of his Council. </w:t>
      </w:r>
      <w:r w:rsidRPr="007E2162">
        <w:rPr>
          <w:rFonts w:ascii="Times New Roman" w:hAnsi="Times New Roman" w:cs="Times New Roman"/>
          <w:sz w:val="24"/>
          <w:szCs w:val="24"/>
        </w:rPr>
        <w:t xml:space="preserve">As such consent was not </w:t>
      </w:r>
      <w:r w:rsidRPr="007E2162">
        <w:rPr>
          <w:rFonts w:ascii="Times New Roman" w:hAnsi="Times New Roman" w:cs="Times New Roman"/>
          <w:sz w:val="24"/>
          <w:szCs w:val="24"/>
        </w:rPr>
        <w:lastRenderedPageBreak/>
        <w:t>forthcoming, Younger could only be ‘most grateful’ for Soskice considering him and ‘very sorry not to be able to accept’.</w:t>
      </w:r>
      <w:r w:rsidR="00967534">
        <w:rPr>
          <w:rStyle w:val="EndnoteReference"/>
          <w:rFonts w:ascii="Times New Roman" w:hAnsi="Times New Roman" w:cs="Times New Roman"/>
          <w:sz w:val="24"/>
          <w:szCs w:val="24"/>
        </w:rPr>
        <w:endnoteReference w:id="75"/>
      </w:r>
    </w:p>
    <w:p w14:paraId="651B2887" w14:textId="6DE000C1" w:rsidR="00DB5928" w:rsidRPr="007E2162" w:rsidRDefault="00DB5928" w:rsidP="006E39E6">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After the Board’s initial establishment deadline had come and passed, it was decided that </w:t>
      </w:r>
      <w:r w:rsidR="00276FA1">
        <w:rPr>
          <w:rFonts w:ascii="Times New Roman" w:hAnsi="Times New Roman" w:cs="Times New Roman"/>
          <w:sz w:val="24"/>
          <w:szCs w:val="24"/>
        </w:rPr>
        <w:t>it</w:t>
      </w:r>
      <w:r w:rsidRPr="007E2162">
        <w:rPr>
          <w:rFonts w:ascii="Times New Roman" w:hAnsi="Times New Roman" w:cs="Times New Roman"/>
          <w:sz w:val="24"/>
          <w:szCs w:val="24"/>
        </w:rPr>
        <w:t xml:space="preserve"> must be in a position to start work upon the Act’s ac</w:t>
      </w:r>
      <w:r w:rsidR="003A1E66">
        <w:rPr>
          <w:rFonts w:ascii="Times New Roman" w:hAnsi="Times New Roman" w:cs="Times New Roman"/>
          <w:sz w:val="24"/>
          <w:szCs w:val="24"/>
        </w:rPr>
        <w:t>tual commencement on 9 December</w:t>
      </w:r>
      <w:r w:rsidR="009E1FBC">
        <w:rPr>
          <w:rFonts w:ascii="Times New Roman" w:hAnsi="Times New Roman" w:cs="Times New Roman"/>
          <w:sz w:val="24"/>
          <w:szCs w:val="24"/>
        </w:rPr>
        <w:t xml:space="preserve">; </w:t>
      </w:r>
      <w:r w:rsidR="009E1FBC" w:rsidRPr="009E1FBC">
        <w:rPr>
          <w:rFonts w:ascii="Times New Roman" w:hAnsi="Times New Roman" w:cs="Times New Roman"/>
          <w:sz w:val="24"/>
          <w:szCs w:val="24"/>
        </w:rPr>
        <w:t xml:space="preserve">indeed, </w:t>
      </w:r>
      <w:r w:rsidR="009E1FBC" w:rsidRPr="009E1FBC">
        <w:rPr>
          <w:rFonts w:ascii="Times New Roman" w:hAnsi="Times New Roman" w:cs="Times New Roman"/>
          <w:i/>
          <w:sz w:val="24"/>
          <w:szCs w:val="24"/>
        </w:rPr>
        <w:t xml:space="preserve">The Observer </w:t>
      </w:r>
      <w:r w:rsidR="009E1FBC" w:rsidRPr="009E1FBC">
        <w:rPr>
          <w:rFonts w:ascii="Times New Roman" w:hAnsi="Times New Roman" w:cs="Times New Roman"/>
          <w:sz w:val="24"/>
          <w:szCs w:val="24"/>
        </w:rPr>
        <w:t>stated on 24 October that the board was ‘almost certain to be set up within the next month’</w:t>
      </w:r>
      <w:r w:rsidR="009E1FBC">
        <w:rPr>
          <w:rFonts w:ascii="Times New Roman" w:hAnsi="Times New Roman" w:cs="Times New Roman"/>
          <w:sz w:val="24"/>
          <w:szCs w:val="24"/>
        </w:rPr>
        <w:t>.</w:t>
      </w:r>
      <w:r w:rsidR="00967534">
        <w:rPr>
          <w:rStyle w:val="EndnoteReference"/>
          <w:rFonts w:ascii="Times New Roman" w:hAnsi="Times New Roman" w:cs="Times New Roman"/>
          <w:sz w:val="24"/>
          <w:szCs w:val="24"/>
        </w:rPr>
        <w:endnoteReference w:id="76"/>
      </w:r>
      <w:r w:rsidR="006E39E6">
        <w:rPr>
          <w:rFonts w:ascii="Times New Roman" w:hAnsi="Times New Roman" w:cs="Times New Roman"/>
          <w:sz w:val="24"/>
          <w:szCs w:val="24"/>
        </w:rPr>
        <w:t xml:space="preserve"> </w:t>
      </w:r>
      <w:r w:rsidRPr="007E2162">
        <w:rPr>
          <w:rFonts w:ascii="Times New Roman" w:hAnsi="Times New Roman" w:cs="Times New Roman"/>
          <w:sz w:val="24"/>
          <w:szCs w:val="24"/>
        </w:rPr>
        <w:t>With the added pressure of this imminent date, Soskice immediately offered the chairmanship to the Earl of Selkirk. Hints of desperation can be seen with Soskice</w:t>
      </w:r>
      <w:r w:rsidR="00C767CA">
        <w:rPr>
          <w:rFonts w:ascii="Times New Roman" w:hAnsi="Times New Roman" w:cs="Times New Roman"/>
          <w:sz w:val="24"/>
          <w:szCs w:val="24"/>
        </w:rPr>
        <w:t>’s</w:t>
      </w:r>
      <w:r w:rsidRPr="007E2162">
        <w:rPr>
          <w:rFonts w:ascii="Times New Roman" w:hAnsi="Times New Roman" w:cs="Times New Roman"/>
          <w:sz w:val="24"/>
          <w:szCs w:val="24"/>
        </w:rPr>
        <w:t xml:space="preserve"> stressing this was ‘a part-time appointment’ and </w:t>
      </w:r>
      <w:r w:rsidR="00C767CA">
        <w:rPr>
          <w:rFonts w:ascii="Times New Roman" w:hAnsi="Times New Roman" w:cs="Times New Roman"/>
          <w:sz w:val="24"/>
          <w:szCs w:val="24"/>
        </w:rPr>
        <w:t xml:space="preserve">in </w:t>
      </w:r>
      <w:r w:rsidR="00276FA1">
        <w:rPr>
          <w:rFonts w:ascii="Times New Roman" w:hAnsi="Times New Roman" w:cs="Times New Roman"/>
          <w:sz w:val="24"/>
          <w:szCs w:val="24"/>
        </w:rPr>
        <w:t>his</w:t>
      </w:r>
      <w:r w:rsidRPr="007E2162">
        <w:rPr>
          <w:rFonts w:ascii="Times New Roman" w:hAnsi="Times New Roman" w:cs="Times New Roman"/>
          <w:sz w:val="24"/>
          <w:szCs w:val="24"/>
        </w:rPr>
        <w:t xml:space="preserve"> willingness to decrease the three</w:t>
      </w:r>
      <w:r w:rsidR="00276FA1">
        <w:rPr>
          <w:rFonts w:ascii="Times New Roman" w:hAnsi="Times New Roman" w:cs="Times New Roman"/>
          <w:sz w:val="24"/>
          <w:szCs w:val="24"/>
        </w:rPr>
        <w:t>-</w:t>
      </w:r>
      <w:r w:rsidRPr="007E2162">
        <w:rPr>
          <w:rFonts w:ascii="Times New Roman" w:hAnsi="Times New Roman" w:cs="Times New Roman"/>
          <w:sz w:val="24"/>
          <w:szCs w:val="24"/>
        </w:rPr>
        <w:t>year appointment to a shorter period.</w:t>
      </w:r>
      <w:r w:rsidR="00967534">
        <w:rPr>
          <w:rStyle w:val="EndnoteReference"/>
          <w:rFonts w:ascii="Times New Roman" w:hAnsi="Times New Roman" w:cs="Times New Roman"/>
          <w:sz w:val="24"/>
          <w:szCs w:val="24"/>
        </w:rPr>
        <w:endnoteReference w:id="77"/>
      </w:r>
      <w:r w:rsidR="003A1E66">
        <w:rPr>
          <w:rFonts w:ascii="Times New Roman" w:hAnsi="Times New Roman" w:cs="Times New Roman"/>
          <w:sz w:val="24"/>
          <w:szCs w:val="24"/>
          <w:vertAlign w:val="superscript"/>
        </w:rPr>
        <w:t xml:space="preserve"> </w:t>
      </w:r>
      <w:r w:rsidR="00276FA1">
        <w:rPr>
          <w:rFonts w:ascii="Times New Roman" w:hAnsi="Times New Roman" w:cs="Times New Roman"/>
          <w:sz w:val="24"/>
          <w:szCs w:val="24"/>
        </w:rPr>
        <w:t xml:space="preserve">However, </w:t>
      </w:r>
      <w:r w:rsidRPr="007E2162">
        <w:rPr>
          <w:rFonts w:ascii="Times New Roman" w:hAnsi="Times New Roman" w:cs="Times New Roman"/>
          <w:sz w:val="24"/>
          <w:szCs w:val="24"/>
        </w:rPr>
        <w:t xml:space="preserve">Soskice </w:t>
      </w:r>
      <w:r w:rsidR="00276FA1">
        <w:rPr>
          <w:rFonts w:ascii="Times New Roman" w:hAnsi="Times New Roman" w:cs="Times New Roman"/>
          <w:sz w:val="24"/>
          <w:szCs w:val="24"/>
        </w:rPr>
        <w:t xml:space="preserve">subsequently </w:t>
      </w:r>
      <w:r w:rsidRPr="007E2162">
        <w:rPr>
          <w:rFonts w:ascii="Times New Roman" w:hAnsi="Times New Roman" w:cs="Times New Roman"/>
          <w:sz w:val="24"/>
          <w:szCs w:val="24"/>
        </w:rPr>
        <w:t>decided</w:t>
      </w:r>
      <w:r>
        <w:rPr>
          <w:rFonts w:ascii="Times New Roman" w:hAnsi="Times New Roman" w:cs="Times New Roman"/>
          <w:sz w:val="24"/>
          <w:szCs w:val="24"/>
        </w:rPr>
        <w:t xml:space="preserve"> that, ‘on full reflection’, Selkirk’s chairmanship of the Conservative Commonwealth Council was a disqualification as he would be ‘too much associated with C</w:t>
      </w:r>
      <w:r w:rsidR="003A1E66">
        <w:rPr>
          <w:rFonts w:ascii="Times New Roman" w:hAnsi="Times New Roman" w:cs="Times New Roman"/>
          <w:sz w:val="24"/>
          <w:szCs w:val="24"/>
        </w:rPr>
        <w:t>onservative Commonwealth views’.</w:t>
      </w:r>
      <w:r w:rsidR="00967534">
        <w:rPr>
          <w:rStyle w:val="EndnoteReference"/>
          <w:rFonts w:ascii="Times New Roman" w:hAnsi="Times New Roman" w:cs="Times New Roman"/>
          <w:sz w:val="24"/>
          <w:szCs w:val="24"/>
        </w:rPr>
        <w:endnoteReference w:id="78"/>
      </w:r>
      <w:r w:rsidR="00967534">
        <w:rPr>
          <w:rFonts w:ascii="Times New Roman" w:hAnsi="Times New Roman" w:cs="Times New Roman"/>
          <w:sz w:val="24"/>
          <w:szCs w:val="24"/>
        </w:rPr>
        <w:t xml:space="preserve"> </w:t>
      </w:r>
      <w:r w:rsidRPr="007E2162">
        <w:rPr>
          <w:rFonts w:ascii="Times New Roman" w:hAnsi="Times New Roman" w:cs="Times New Roman"/>
          <w:sz w:val="24"/>
          <w:szCs w:val="24"/>
        </w:rPr>
        <w:t>Soskice thus advocated informing Selkirk of this decision immediately, but Permanent Under Secretary of State Sir Charles Cunningham advised waiting until Selkirk had responded, adding: ‘Even if you decide to withdraw the invitation, I think you would have to see him and this can hardly be tonight.’</w:t>
      </w:r>
      <w:r w:rsidR="00967534">
        <w:rPr>
          <w:rStyle w:val="EndnoteReference"/>
          <w:rFonts w:ascii="Times New Roman" w:hAnsi="Times New Roman" w:cs="Times New Roman"/>
          <w:sz w:val="24"/>
          <w:szCs w:val="24"/>
        </w:rPr>
        <w:endnoteReference w:id="79"/>
      </w:r>
      <w:r w:rsidRPr="007E2162">
        <w:rPr>
          <w:rFonts w:ascii="Times New Roman" w:hAnsi="Times New Roman" w:cs="Times New Roman"/>
          <w:sz w:val="24"/>
          <w:szCs w:val="24"/>
        </w:rPr>
        <w:t xml:space="preserve"> Selkirk was duly informed his invitation would be withdrawn, albeit at a more sociable time of day. Soskice’s actions in the rush to find a chairman suggest the beginnings of panic that the Board had not yet been appointed despite the Act’s implementation, a source of embarrassment for the govern</w:t>
      </w:r>
      <w:r>
        <w:rPr>
          <w:rFonts w:ascii="Times New Roman" w:hAnsi="Times New Roman" w:cs="Times New Roman"/>
          <w:sz w:val="24"/>
          <w:szCs w:val="24"/>
        </w:rPr>
        <w:t xml:space="preserve">ment that was highlighted in </w:t>
      </w:r>
      <w:r w:rsidRPr="007E2162">
        <w:rPr>
          <w:rFonts w:ascii="Times New Roman" w:hAnsi="Times New Roman" w:cs="Times New Roman"/>
          <w:sz w:val="24"/>
          <w:szCs w:val="24"/>
        </w:rPr>
        <w:t>Parliament.</w:t>
      </w:r>
      <w:r w:rsidR="00967534">
        <w:rPr>
          <w:rStyle w:val="EndnoteReference"/>
          <w:rFonts w:ascii="Times New Roman" w:hAnsi="Times New Roman" w:cs="Times New Roman"/>
          <w:sz w:val="24"/>
          <w:szCs w:val="24"/>
        </w:rPr>
        <w:endnoteReference w:id="80"/>
      </w:r>
    </w:p>
    <w:p w14:paraId="6F90C67F" w14:textId="11B96455" w:rsidR="00DB5928" w:rsidRDefault="00DB5928" w:rsidP="00651935">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The </w:t>
      </w:r>
      <w:r w:rsidR="00276FA1">
        <w:rPr>
          <w:rFonts w:ascii="Times New Roman" w:hAnsi="Times New Roman" w:cs="Times New Roman"/>
          <w:sz w:val="24"/>
          <w:szCs w:val="24"/>
        </w:rPr>
        <w:t>RRA</w:t>
      </w:r>
      <w:r w:rsidRPr="007E2162">
        <w:rPr>
          <w:rFonts w:ascii="Times New Roman" w:hAnsi="Times New Roman" w:cs="Times New Roman"/>
          <w:sz w:val="24"/>
          <w:szCs w:val="24"/>
        </w:rPr>
        <w:t xml:space="preserve"> </w:t>
      </w:r>
      <w:r>
        <w:rPr>
          <w:rFonts w:ascii="Times New Roman" w:hAnsi="Times New Roman" w:cs="Times New Roman"/>
          <w:sz w:val="24"/>
          <w:szCs w:val="24"/>
        </w:rPr>
        <w:t>was</w:t>
      </w:r>
      <w:r w:rsidRPr="007E2162">
        <w:rPr>
          <w:rFonts w:ascii="Times New Roman" w:hAnsi="Times New Roman" w:cs="Times New Roman"/>
          <w:sz w:val="24"/>
          <w:szCs w:val="24"/>
        </w:rPr>
        <w:t xml:space="preserve"> expected to be immediately tested and, without the Board</w:t>
      </w:r>
      <w:r w:rsidR="00276FA1">
        <w:rPr>
          <w:rFonts w:ascii="Times New Roman" w:hAnsi="Times New Roman" w:cs="Times New Roman"/>
          <w:sz w:val="24"/>
          <w:szCs w:val="24"/>
        </w:rPr>
        <w:t xml:space="preserve"> or local conciliation committees</w:t>
      </w:r>
      <w:r w:rsidRPr="007E2162">
        <w:rPr>
          <w:rFonts w:ascii="Times New Roman" w:hAnsi="Times New Roman" w:cs="Times New Roman"/>
          <w:sz w:val="24"/>
          <w:szCs w:val="24"/>
        </w:rPr>
        <w:t>, there was no method of dealing with complaints. Shortly before its commencement,</w:t>
      </w:r>
      <w:r>
        <w:rPr>
          <w:rFonts w:ascii="Times New Roman" w:hAnsi="Times New Roman" w:cs="Times New Roman"/>
          <w:sz w:val="24"/>
          <w:szCs w:val="24"/>
        </w:rPr>
        <w:t xml:space="preserve"> the g</w:t>
      </w:r>
      <w:r w:rsidRPr="007E2162">
        <w:rPr>
          <w:rFonts w:ascii="Times New Roman" w:hAnsi="Times New Roman" w:cs="Times New Roman"/>
          <w:sz w:val="24"/>
          <w:szCs w:val="24"/>
        </w:rPr>
        <w:t>overnment’s Public Relations Branch considered it likely that the lack of an appointed Board would be decried and thus a public announcement should be made ‘to forestall this criticism’.</w:t>
      </w:r>
      <w:r w:rsidR="00967534">
        <w:rPr>
          <w:rStyle w:val="EndnoteReference"/>
          <w:rFonts w:ascii="Times New Roman" w:hAnsi="Times New Roman" w:cs="Times New Roman"/>
          <w:sz w:val="24"/>
          <w:szCs w:val="24"/>
        </w:rPr>
        <w:endnoteReference w:id="81"/>
      </w:r>
      <w:r w:rsidRPr="007E2162">
        <w:rPr>
          <w:rFonts w:ascii="Times New Roman" w:hAnsi="Times New Roman" w:cs="Times New Roman"/>
          <w:sz w:val="24"/>
          <w:szCs w:val="24"/>
        </w:rPr>
        <w:t xml:space="preserve"> Such an announcement should ‘be best made in Parliament and not to the Press, both because this would be more fitting and because it would probably generate </w:t>
      </w:r>
      <w:r w:rsidRPr="007E2162">
        <w:rPr>
          <w:rFonts w:ascii="Times New Roman" w:hAnsi="Times New Roman" w:cs="Times New Roman"/>
          <w:sz w:val="24"/>
          <w:szCs w:val="24"/>
        </w:rPr>
        <w:lastRenderedPageBreak/>
        <w:t>less vocal public criticism’.</w:t>
      </w:r>
      <w:r w:rsidR="00967534">
        <w:rPr>
          <w:rStyle w:val="EndnoteReference"/>
          <w:rFonts w:ascii="Times New Roman" w:hAnsi="Times New Roman" w:cs="Times New Roman"/>
          <w:sz w:val="24"/>
          <w:szCs w:val="24"/>
        </w:rPr>
        <w:endnoteReference w:id="82"/>
      </w:r>
      <w:r w:rsidR="003A1E66">
        <w:rPr>
          <w:rFonts w:ascii="Times New Roman" w:hAnsi="Times New Roman" w:cs="Times New Roman"/>
          <w:sz w:val="24"/>
          <w:szCs w:val="24"/>
          <w:vertAlign w:val="superscript"/>
        </w:rPr>
        <w:t xml:space="preserve"> </w:t>
      </w:r>
      <w:r w:rsidRPr="008D2F50">
        <w:rPr>
          <w:rFonts w:ascii="Times New Roman" w:hAnsi="Times New Roman" w:cs="Times New Roman"/>
          <w:sz w:val="24"/>
          <w:szCs w:val="24"/>
        </w:rPr>
        <w:t>This knowledge and understanding of the intimate workings of politics can be viewed as analogous to those in positions of power who were able to successfully circumvent</w:t>
      </w:r>
      <w:r w:rsidRPr="008D2F50">
        <w:rPr>
          <w:rFonts w:ascii="Times New Roman" w:hAnsi="Times New Roman" w:cs="Times New Roman"/>
          <w:color w:val="FF0000"/>
          <w:sz w:val="24"/>
          <w:szCs w:val="24"/>
        </w:rPr>
        <w:t xml:space="preserve"> </w:t>
      </w:r>
      <w:r w:rsidRPr="008D2F50">
        <w:rPr>
          <w:rFonts w:ascii="Times New Roman" w:hAnsi="Times New Roman" w:cs="Times New Roman"/>
          <w:sz w:val="24"/>
          <w:szCs w:val="24"/>
        </w:rPr>
        <w:t>prosecution under the Act itself, discussed in greater detail below.</w:t>
      </w:r>
    </w:p>
    <w:p w14:paraId="52C860EE" w14:textId="11F95C60" w:rsidR="00DB5928" w:rsidRPr="007E2162" w:rsidRDefault="00DB5928" w:rsidP="0027708D">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Further signalling growing desperation to appoint a chairman, Soskice again</w:t>
      </w:r>
      <w:r>
        <w:rPr>
          <w:rFonts w:ascii="Times New Roman" w:hAnsi="Times New Roman" w:cs="Times New Roman"/>
          <w:sz w:val="24"/>
          <w:szCs w:val="24"/>
        </w:rPr>
        <w:t xml:space="preserve"> attempted</w:t>
      </w:r>
      <w:r w:rsidRPr="007E2162">
        <w:rPr>
          <w:rFonts w:ascii="Times New Roman" w:hAnsi="Times New Roman" w:cs="Times New Roman"/>
          <w:sz w:val="24"/>
          <w:szCs w:val="24"/>
        </w:rPr>
        <w:t xml:space="preserve"> to persuade </w:t>
      </w:r>
      <w:r>
        <w:rPr>
          <w:rFonts w:ascii="Times New Roman" w:hAnsi="Times New Roman" w:cs="Times New Roman"/>
          <w:sz w:val="24"/>
          <w:szCs w:val="24"/>
        </w:rPr>
        <w:t>Younger</w:t>
      </w:r>
      <w:r w:rsidRPr="007E2162">
        <w:rPr>
          <w:rFonts w:ascii="Times New Roman" w:hAnsi="Times New Roman" w:cs="Times New Roman"/>
          <w:sz w:val="24"/>
          <w:szCs w:val="24"/>
        </w:rPr>
        <w:t xml:space="preserve"> to reconsider and accept, as </w:t>
      </w:r>
      <w:r w:rsidR="00E16813">
        <w:rPr>
          <w:rFonts w:ascii="Times New Roman" w:hAnsi="Times New Roman" w:cs="Times New Roman"/>
          <w:sz w:val="24"/>
          <w:szCs w:val="24"/>
        </w:rPr>
        <w:t xml:space="preserve">there were </w:t>
      </w:r>
      <w:r w:rsidRPr="007E2162">
        <w:rPr>
          <w:rFonts w:ascii="Times New Roman" w:hAnsi="Times New Roman" w:cs="Times New Roman"/>
          <w:sz w:val="24"/>
          <w:szCs w:val="24"/>
        </w:rPr>
        <w:t>‘very few people prop</w:t>
      </w:r>
      <w:r w:rsidR="00E16813">
        <w:rPr>
          <w:rFonts w:ascii="Times New Roman" w:hAnsi="Times New Roman" w:cs="Times New Roman"/>
          <w:sz w:val="24"/>
          <w:szCs w:val="24"/>
        </w:rPr>
        <w:t>erly qualified’</w:t>
      </w:r>
      <w:r w:rsidRPr="007E2162">
        <w:rPr>
          <w:rFonts w:ascii="Times New Roman" w:hAnsi="Times New Roman" w:cs="Times New Roman"/>
          <w:sz w:val="24"/>
          <w:szCs w:val="24"/>
        </w:rPr>
        <w:t>. Soskice even further shortened the appointment period to on</w:t>
      </w:r>
      <w:r w:rsidR="00856797">
        <w:rPr>
          <w:rFonts w:ascii="Times New Roman" w:hAnsi="Times New Roman" w:cs="Times New Roman"/>
          <w:sz w:val="24"/>
          <w:szCs w:val="24"/>
        </w:rPr>
        <w:t xml:space="preserve">ly one year from the previous </w:t>
      </w:r>
      <w:r w:rsidRPr="007E2162">
        <w:rPr>
          <w:rFonts w:ascii="Times New Roman" w:hAnsi="Times New Roman" w:cs="Times New Roman"/>
          <w:sz w:val="24"/>
          <w:szCs w:val="24"/>
        </w:rPr>
        <w:t xml:space="preserve">three. </w:t>
      </w:r>
      <w:r>
        <w:rPr>
          <w:rFonts w:ascii="Times New Roman" w:hAnsi="Times New Roman" w:cs="Times New Roman"/>
          <w:sz w:val="24"/>
          <w:szCs w:val="24"/>
        </w:rPr>
        <w:t xml:space="preserve">However, </w:t>
      </w:r>
      <w:r w:rsidRPr="007E2162">
        <w:rPr>
          <w:rFonts w:ascii="Times New Roman" w:hAnsi="Times New Roman" w:cs="Times New Roman"/>
          <w:sz w:val="24"/>
          <w:szCs w:val="24"/>
        </w:rPr>
        <w:t>Younger was not suitably convinced</w:t>
      </w:r>
      <w:r w:rsidR="00856797">
        <w:rPr>
          <w:rFonts w:ascii="Times New Roman" w:hAnsi="Times New Roman" w:cs="Times New Roman"/>
          <w:sz w:val="24"/>
          <w:szCs w:val="24"/>
        </w:rPr>
        <w:t>. H</w:t>
      </w:r>
      <w:r w:rsidRPr="007E2162">
        <w:rPr>
          <w:rFonts w:ascii="Times New Roman" w:hAnsi="Times New Roman" w:cs="Times New Roman"/>
          <w:sz w:val="24"/>
          <w:szCs w:val="24"/>
        </w:rPr>
        <w:t xml:space="preserve">e believed the initial work of establishing local committees around the country would require lengthy interviews and generally more commitment than </w:t>
      </w:r>
      <w:r>
        <w:rPr>
          <w:rFonts w:ascii="Times New Roman" w:hAnsi="Times New Roman" w:cs="Times New Roman"/>
          <w:sz w:val="24"/>
          <w:szCs w:val="24"/>
        </w:rPr>
        <w:t xml:space="preserve">Soskice </w:t>
      </w:r>
      <w:r w:rsidR="00E16813">
        <w:rPr>
          <w:rFonts w:ascii="Times New Roman" w:hAnsi="Times New Roman" w:cs="Times New Roman"/>
          <w:sz w:val="24"/>
          <w:szCs w:val="24"/>
        </w:rPr>
        <w:t>suggested</w:t>
      </w:r>
      <w:r w:rsidRPr="007E2162">
        <w:rPr>
          <w:rFonts w:ascii="Times New Roman" w:hAnsi="Times New Roman" w:cs="Times New Roman"/>
          <w:sz w:val="24"/>
          <w:szCs w:val="24"/>
        </w:rPr>
        <w:t>, otherwise ‘unsuitable appointments’ might be made and ‘the committees would start off on the wrong footi</w:t>
      </w:r>
      <w:r w:rsidR="00C767CA">
        <w:rPr>
          <w:rFonts w:ascii="Times New Roman" w:hAnsi="Times New Roman" w:cs="Times New Roman"/>
          <w:sz w:val="24"/>
          <w:szCs w:val="24"/>
        </w:rPr>
        <w:t xml:space="preserve">ng’: a </w:t>
      </w:r>
      <w:r>
        <w:rPr>
          <w:rFonts w:ascii="Times New Roman" w:hAnsi="Times New Roman" w:cs="Times New Roman"/>
          <w:sz w:val="24"/>
          <w:szCs w:val="24"/>
        </w:rPr>
        <w:t xml:space="preserve">charge that, at this point, might be levelled against the Board’s formation. </w:t>
      </w:r>
      <w:r w:rsidRPr="007E2162">
        <w:rPr>
          <w:rFonts w:ascii="Times New Roman" w:hAnsi="Times New Roman" w:cs="Times New Roman"/>
          <w:sz w:val="24"/>
          <w:szCs w:val="24"/>
        </w:rPr>
        <w:t>Therefore, Younger once again declined the position as he believed it was not compatible with his full-time position.</w:t>
      </w:r>
      <w:r w:rsidR="00967534">
        <w:rPr>
          <w:rStyle w:val="EndnoteReference"/>
          <w:rFonts w:ascii="Times New Roman" w:hAnsi="Times New Roman" w:cs="Times New Roman"/>
          <w:sz w:val="24"/>
          <w:szCs w:val="24"/>
        </w:rPr>
        <w:endnoteReference w:id="83"/>
      </w:r>
      <w:r w:rsidR="003A1E66">
        <w:rPr>
          <w:rFonts w:ascii="Times New Roman" w:hAnsi="Times New Roman" w:cs="Times New Roman"/>
          <w:sz w:val="24"/>
          <w:szCs w:val="24"/>
          <w:vertAlign w:val="superscript"/>
        </w:rPr>
        <w:t xml:space="preserve"> </w:t>
      </w:r>
      <w:r w:rsidRPr="007E2162">
        <w:rPr>
          <w:rFonts w:ascii="Times New Roman" w:hAnsi="Times New Roman" w:cs="Times New Roman"/>
          <w:sz w:val="24"/>
          <w:szCs w:val="24"/>
        </w:rPr>
        <w:t>The following day, with agreement from Wilson, liberal Lord Frank Byers was offered the position and it was widely believed he would accept.</w:t>
      </w:r>
      <w:r w:rsidR="00967534">
        <w:rPr>
          <w:rStyle w:val="EndnoteReference"/>
          <w:rFonts w:ascii="Times New Roman" w:hAnsi="Times New Roman" w:cs="Times New Roman"/>
          <w:sz w:val="24"/>
          <w:szCs w:val="24"/>
        </w:rPr>
        <w:endnoteReference w:id="84"/>
      </w:r>
    </w:p>
    <w:p w14:paraId="37C5D79D" w14:textId="4BB167D8" w:rsidR="00EA145F" w:rsidRPr="007A6B80" w:rsidRDefault="00DB5928" w:rsidP="00EA145F">
      <w:pPr>
        <w:spacing w:line="480" w:lineRule="auto"/>
        <w:ind w:firstLine="720"/>
        <w:jc w:val="both"/>
        <w:rPr>
          <w:rFonts w:ascii="Times New Roman" w:hAnsi="Times New Roman" w:cs="Times New Roman"/>
          <w:color w:val="FF0000"/>
          <w:sz w:val="24"/>
          <w:szCs w:val="24"/>
        </w:rPr>
      </w:pPr>
      <w:r w:rsidRPr="007E2162">
        <w:rPr>
          <w:rFonts w:ascii="Times New Roman" w:hAnsi="Times New Roman" w:cs="Times New Roman"/>
          <w:sz w:val="24"/>
          <w:szCs w:val="24"/>
        </w:rPr>
        <w:t>This</w:t>
      </w:r>
      <w:r>
        <w:rPr>
          <w:rFonts w:ascii="Times New Roman" w:hAnsi="Times New Roman" w:cs="Times New Roman"/>
          <w:sz w:val="24"/>
          <w:szCs w:val="24"/>
        </w:rPr>
        <w:t xml:space="preserve"> was Soskice’s last action</w:t>
      </w:r>
      <w:r w:rsidRPr="007E2162">
        <w:rPr>
          <w:rFonts w:ascii="Times New Roman" w:hAnsi="Times New Roman" w:cs="Times New Roman"/>
          <w:sz w:val="24"/>
          <w:szCs w:val="24"/>
        </w:rPr>
        <w:t xml:space="preserve"> in the search to appoint a chairman, as a Wilson </w:t>
      </w:r>
      <w:r>
        <w:rPr>
          <w:rFonts w:ascii="Times New Roman" w:hAnsi="Times New Roman" w:cs="Times New Roman"/>
          <w:sz w:val="24"/>
          <w:szCs w:val="24"/>
        </w:rPr>
        <w:t>c</w:t>
      </w:r>
      <w:r w:rsidRPr="007E2162">
        <w:rPr>
          <w:rFonts w:ascii="Times New Roman" w:hAnsi="Times New Roman" w:cs="Times New Roman"/>
          <w:sz w:val="24"/>
          <w:szCs w:val="24"/>
        </w:rPr>
        <w:t xml:space="preserve">abinet reshuffle in December 1965 relocated him to Lord Privy Seal. Further to his repeatedly described weaknesses </w:t>
      </w:r>
      <w:r w:rsidR="006E39E6" w:rsidRPr="007E2162">
        <w:rPr>
          <w:rFonts w:ascii="Times New Roman" w:hAnsi="Times New Roman" w:cs="Times New Roman"/>
          <w:sz w:val="24"/>
          <w:szCs w:val="24"/>
        </w:rPr>
        <w:t xml:space="preserve">as Home Secretary </w:t>
      </w:r>
      <w:r w:rsidRPr="007E2162">
        <w:rPr>
          <w:rFonts w:ascii="Times New Roman" w:hAnsi="Times New Roman" w:cs="Times New Roman"/>
          <w:sz w:val="24"/>
          <w:szCs w:val="24"/>
        </w:rPr>
        <w:t xml:space="preserve">(by historians as well as political peers) of indecision, reliance upon civil servants, and legal obsession, Soskice’s continued ill-health added further impetus for his removal. Indeed, Wilson had informed Soskice </w:t>
      </w:r>
      <w:r>
        <w:rPr>
          <w:rFonts w:ascii="Times New Roman" w:hAnsi="Times New Roman" w:cs="Times New Roman"/>
          <w:sz w:val="24"/>
          <w:szCs w:val="24"/>
        </w:rPr>
        <w:t>he would likely be ‘</w:t>
      </w:r>
      <w:r w:rsidRPr="007E2162">
        <w:rPr>
          <w:rFonts w:ascii="Times New Roman" w:hAnsi="Times New Roman" w:cs="Times New Roman"/>
          <w:sz w:val="24"/>
          <w:szCs w:val="24"/>
        </w:rPr>
        <w:t>rested from the arduous duties of the Home Office’ at the Labour Party Conference in Blackpool in late September.</w:t>
      </w:r>
      <w:r w:rsidR="00967534">
        <w:rPr>
          <w:rStyle w:val="EndnoteReference"/>
          <w:rFonts w:ascii="Times New Roman" w:hAnsi="Times New Roman" w:cs="Times New Roman"/>
          <w:sz w:val="24"/>
          <w:szCs w:val="24"/>
        </w:rPr>
        <w:endnoteReference w:id="85"/>
      </w:r>
      <w:r w:rsidR="003A1E66">
        <w:rPr>
          <w:rFonts w:ascii="Times New Roman" w:hAnsi="Times New Roman" w:cs="Times New Roman"/>
          <w:sz w:val="24"/>
          <w:szCs w:val="24"/>
          <w:vertAlign w:val="superscript"/>
        </w:rPr>
        <w:t xml:space="preserve"> </w:t>
      </w:r>
      <w:r w:rsidRPr="007E2162">
        <w:rPr>
          <w:rFonts w:ascii="Times New Roman" w:hAnsi="Times New Roman" w:cs="Times New Roman"/>
          <w:sz w:val="24"/>
          <w:szCs w:val="24"/>
        </w:rPr>
        <w:t>Thus, Soskice was working with the knowledge that his</w:t>
      </w:r>
      <w:r>
        <w:rPr>
          <w:rFonts w:ascii="Times New Roman" w:hAnsi="Times New Roman" w:cs="Times New Roman"/>
          <w:sz w:val="24"/>
          <w:szCs w:val="24"/>
        </w:rPr>
        <w:t xml:space="preserve"> </w:t>
      </w:r>
      <w:r w:rsidRPr="007E2162">
        <w:rPr>
          <w:rFonts w:ascii="Times New Roman" w:hAnsi="Times New Roman" w:cs="Times New Roman"/>
          <w:sz w:val="24"/>
          <w:szCs w:val="24"/>
        </w:rPr>
        <w:t>tenure was shortly to be over, like</w:t>
      </w:r>
      <w:r w:rsidR="00E16813">
        <w:rPr>
          <w:rFonts w:ascii="Times New Roman" w:hAnsi="Times New Roman" w:cs="Times New Roman"/>
          <w:sz w:val="24"/>
          <w:szCs w:val="24"/>
        </w:rPr>
        <w:t>ly affecting</w:t>
      </w:r>
      <w:r w:rsidRPr="007E2162">
        <w:rPr>
          <w:rFonts w:ascii="Times New Roman" w:hAnsi="Times New Roman" w:cs="Times New Roman"/>
          <w:sz w:val="24"/>
          <w:szCs w:val="24"/>
        </w:rPr>
        <w:t xml:space="preserve"> his work.</w:t>
      </w:r>
      <w:r w:rsidR="00E16813">
        <w:rPr>
          <w:rFonts w:ascii="Times New Roman" w:hAnsi="Times New Roman" w:cs="Times New Roman"/>
          <w:sz w:val="24"/>
          <w:szCs w:val="24"/>
        </w:rPr>
        <w:t xml:space="preserve"> </w:t>
      </w:r>
      <w:r w:rsidRPr="007E2162">
        <w:rPr>
          <w:rFonts w:ascii="Times New Roman" w:hAnsi="Times New Roman" w:cs="Times New Roman"/>
          <w:sz w:val="24"/>
          <w:szCs w:val="24"/>
        </w:rPr>
        <w:t>Phillip Allen, Permanen</w:t>
      </w:r>
      <w:r>
        <w:rPr>
          <w:rFonts w:ascii="Times New Roman" w:hAnsi="Times New Roman" w:cs="Times New Roman"/>
          <w:sz w:val="24"/>
          <w:szCs w:val="24"/>
        </w:rPr>
        <w:t>t Under Secretary of State for Soskice’s successor Roy J</w:t>
      </w:r>
      <w:r w:rsidRPr="007E2162">
        <w:rPr>
          <w:rFonts w:ascii="Times New Roman" w:hAnsi="Times New Roman" w:cs="Times New Roman"/>
          <w:sz w:val="24"/>
          <w:szCs w:val="24"/>
        </w:rPr>
        <w:t xml:space="preserve">enkins, noted how </w:t>
      </w:r>
      <w:r>
        <w:rPr>
          <w:rFonts w:ascii="Times New Roman" w:hAnsi="Times New Roman" w:cs="Times New Roman"/>
          <w:sz w:val="24"/>
          <w:szCs w:val="24"/>
        </w:rPr>
        <w:t xml:space="preserve">Home Office </w:t>
      </w:r>
      <w:r w:rsidRPr="007E2162">
        <w:rPr>
          <w:rFonts w:ascii="Times New Roman" w:hAnsi="Times New Roman" w:cs="Times New Roman"/>
          <w:sz w:val="24"/>
          <w:szCs w:val="24"/>
        </w:rPr>
        <w:t xml:space="preserve">morale </w:t>
      </w:r>
      <w:r>
        <w:rPr>
          <w:rFonts w:ascii="Times New Roman" w:hAnsi="Times New Roman" w:cs="Times New Roman"/>
          <w:sz w:val="24"/>
          <w:szCs w:val="24"/>
        </w:rPr>
        <w:t>h</w:t>
      </w:r>
      <w:r w:rsidRPr="007E2162">
        <w:rPr>
          <w:rFonts w:ascii="Times New Roman" w:hAnsi="Times New Roman" w:cs="Times New Roman"/>
          <w:sz w:val="24"/>
          <w:szCs w:val="24"/>
        </w:rPr>
        <w:t xml:space="preserve">ad ‘sunk quite low’ during Soskice’s period, and the air of defeatism which encapsulated </w:t>
      </w:r>
      <w:r>
        <w:rPr>
          <w:rFonts w:ascii="Times New Roman" w:hAnsi="Times New Roman" w:cs="Times New Roman"/>
          <w:sz w:val="24"/>
          <w:szCs w:val="24"/>
        </w:rPr>
        <w:t>his</w:t>
      </w:r>
      <w:r w:rsidRPr="007E2162">
        <w:rPr>
          <w:rFonts w:ascii="Times New Roman" w:hAnsi="Times New Roman" w:cs="Times New Roman"/>
          <w:sz w:val="24"/>
          <w:szCs w:val="24"/>
        </w:rPr>
        <w:t xml:space="preserve"> spell as Home Secretary can clearly be seen by </w:t>
      </w:r>
      <w:r>
        <w:rPr>
          <w:rFonts w:ascii="Times New Roman" w:hAnsi="Times New Roman" w:cs="Times New Roman"/>
          <w:sz w:val="24"/>
          <w:szCs w:val="24"/>
        </w:rPr>
        <w:t>a</w:t>
      </w:r>
      <w:r w:rsidRPr="007E2162">
        <w:rPr>
          <w:rFonts w:ascii="Times New Roman" w:hAnsi="Times New Roman" w:cs="Times New Roman"/>
          <w:sz w:val="24"/>
          <w:szCs w:val="24"/>
        </w:rPr>
        <w:t xml:space="preserve"> written minute: ‘Poor old Home Office. We are not always </w:t>
      </w:r>
      <w:r w:rsidRPr="007E2162">
        <w:rPr>
          <w:rFonts w:ascii="Times New Roman" w:hAnsi="Times New Roman" w:cs="Times New Roman"/>
          <w:sz w:val="24"/>
          <w:szCs w:val="24"/>
        </w:rPr>
        <w:lastRenderedPageBreak/>
        <w:t xml:space="preserve">wrong, but we always get the </w:t>
      </w:r>
      <w:r w:rsidRPr="002C65F6">
        <w:rPr>
          <w:rFonts w:ascii="Times New Roman" w:hAnsi="Times New Roman" w:cs="Times New Roman"/>
          <w:sz w:val="24"/>
          <w:szCs w:val="24"/>
        </w:rPr>
        <w:t>blame.’</w:t>
      </w:r>
      <w:r w:rsidR="00967534" w:rsidRPr="002C65F6">
        <w:rPr>
          <w:rStyle w:val="EndnoteReference"/>
          <w:rFonts w:ascii="Times New Roman" w:hAnsi="Times New Roman" w:cs="Times New Roman"/>
          <w:sz w:val="24"/>
          <w:szCs w:val="24"/>
        </w:rPr>
        <w:endnoteReference w:id="86"/>
      </w:r>
      <w:r w:rsidR="00EA145F" w:rsidRPr="002C65F6">
        <w:rPr>
          <w:rFonts w:ascii="Times New Roman" w:hAnsi="Times New Roman" w:cs="Times New Roman"/>
          <w:sz w:val="24"/>
          <w:szCs w:val="24"/>
          <w:vertAlign w:val="superscript"/>
        </w:rPr>
        <w:t xml:space="preserve"> </w:t>
      </w:r>
      <w:r w:rsidR="007A6B80" w:rsidRPr="002C65F6">
        <w:rPr>
          <w:rFonts w:ascii="Times New Roman" w:hAnsi="Times New Roman" w:cs="Times New Roman"/>
          <w:sz w:val="24"/>
          <w:szCs w:val="24"/>
        </w:rPr>
        <w:t>Given such a working atmosphere, it is perhaps unsurprising that a Board chairman was not located during Soskice’s incumbency.</w:t>
      </w:r>
    </w:p>
    <w:p w14:paraId="52DDC15D" w14:textId="61807E78" w:rsidR="00DB5928" w:rsidRPr="007E2162" w:rsidRDefault="00DB5928" w:rsidP="00B05FFF">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Jenkins’ first experience relating to the Board was being informed that Lord Byers had also turned down the chairmanship</w:t>
      </w:r>
      <w:r w:rsidR="00856797">
        <w:rPr>
          <w:rFonts w:ascii="Times New Roman" w:hAnsi="Times New Roman" w:cs="Times New Roman"/>
          <w:sz w:val="24"/>
          <w:szCs w:val="24"/>
        </w:rPr>
        <w:t>,</w:t>
      </w:r>
      <w:r w:rsidRPr="007E2162">
        <w:rPr>
          <w:rFonts w:ascii="Times New Roman" w:hAnsi="Times New Roman" w:cs="Times New Roman"/>
          <w:sz w:val="24"/>
          <w:szCs w:val="24"/>
        </w:rPr>
        <w:t xml:space="preserve"> </w:t>
      </w:r>
      <w:r w:rsidR="00856797">
        <w:rPr>
          <w:rFonts w:ascii="Times New Roman" w:hAnsi="Times New Roman" w:cs="Times New Roman"/>
          <w:sz w:val="24"/>
          <w:szCs w:val="24"/>
        </w:rPr>
        <w:t>s</w:t>
      </w:r>
      <w:r w:rsidRPr="007E2162">
        <w:rPr>
          <w:rFonts w:ascii="Times New Roman" w:hAnsi="Times New Roman" w:cs="Times New Roman"/>
          <w:sz w:val="24"/>
          <w:szCs w:val="24"/>
        </w:rPr>
        <w:t>imilarly citing</w:t>
      </w:r>
      <w:r>
        <w:rPr>
          <w:rFonts w:ascii="Times New Roman" w:hAnsi="Times New Roman" w:cs="Times New Roman"/>
          <w:sz w:val="24"/>
          <w:szCs w:val="24"/>
        </w:rPr>
        <w:t xml:space="preserve"> the workload as</w:t>
      </w:r>
      <w:r w:rsidRPr="007E2162">
        <w:rPr>
          <w:rFonts w:ascii="Times New Roman" w:hAnsi="Times New Roman" w:cs="Times New Roman"/>
          <w:sz w:val="24"/>
          <w:szCs w:val="24"/>
        </w:rPr>
        <w:t xml:space="preserve"> greater than he could commit to</w:t>
      </w:r>
      <w:r w:rsidR="003A1E66">
        <w:rPr>
          <w:rFonts w:ascii="Times New Roman" w:hAnsi="Times New Roman" w:cs="Times New Roman"/>
          <w:sz w:val="24"/>
          <w:szCs w:val="24"/>
        </w:rPr>
        <w:t>.</w:t>
      </w:r>
      <w:r w:rsidR="00967534">
        <w:rPr>
          <w:rStyle w:val="EndnoteReference"/>
          <w:rFonts w:ascii="Times New Roman" w:hAnsi="Times New Roman" w:cs="Times New Roman"/>
          <w:sz w:val="24"/>
          <w:szCs w:val="24"/>
        </w:rPr>
        <w:endnoteReference w:id="87"/>
      </w:r>
      <w:r w:rsidR="00856797">
        <w:rPr>
          <w:rFonts w:ascii="Times New Roman" w:hAnsi="Times New Roman" w:cs="Times New Roman"/>
          <w:sz w:val="24"/>
          <w:szCs w:val="24"/>
        </w:rPr>
        <w:t xml:space="preserve"> </w:t>
      </w:r>
      <w:r>
        <w:rPr>
          <w:rFonts w:ascii="Times New Roman" w:hAnsi="Times New Roman" w:cs="Times New Roman"/>
          <w:sz w:val="24"/>
          <w:szCs w:val="24"/>
        </w:rPr>
        <w:t>Add</w:t>
      </w:r>
      <w:r w:rsidRPr="007E2162">
        <w:rPr>
          <w:rFonts w:ascii="Times New Roman" w:hAnsi="Times New Roman" w:cs="Times New Roman"/>
          <w:sz w:val="24"/>
          <w:szCs w:val="24"/>
        </w:rPr>
        <w:t xml:space="preserve">ing to the Board’s problems, Canon Joost de Blank had accepted an invitation to become Bishop of Hong </w:t>
      </w:r>
      <w:r w:rsidRPr="002C65F6">
        <w:rPr>
          <w:rFonts w:ascii="Times New Roman" w:hAnsi="Times New Roman" w:cs="Times New Roman"/>
          <w:sz w:val="24"/>
          <w:szCs w:val="24"/>
        </w:rPr>
        <w:t>Kong</w:t>
      </w:r>
      <w:r w:rsidR="007C7B4A" w:rsidRPr="002C65F6">
        <w:rPr>
          <w:rFonts w:ascii="Times New Roman" w:hAnsi="Times New Roman" w:cs="Times New Roman"/>
          <w:sz w:val="24"/>
          <w:szCs w:val="24"/>
        </w:rPr>
        <w:t xml:space="preserve"> </w:t>
      </w:r>
      <w:r w:rsidRPr="002C65F6">
        <w:rPr>
          <w:rFonts w:ascii="Times New Roman" w:hAnsi="Times New Roman" w:cs="Times New Roman"/>
          <w:sz w:val="24"/>
          <w:szCs w:val="24"/>
        </w:rPr>
        <w:t xml:space="preserve">and thus resigned as </w:t>
      </w:r>
      <w:r w:rsidR="00856797" w:rsidRPr="002C65F6">
        <w:rPr>
          <w:rFonts w:ascii="Times New Roman" w:hAnsi="Times New Roman" w:cs="Times New Roman"/>
          <w:sz w:val="24"/>
          <w:szCs w:val="24"/>
        </w:rPr>
        <w:t xml:space="preserve">Board </w:t>
      </w:r>
      <w:r w:rsidRPr="002C65F6">
        <w:rPr>
          <w:rFonts w:ascii="Times New Roman" w:hAnsi="Times New Roman" w:cs="Times New Roman"/>
          <w:sz w:val="24"/>
          <w:szCs w:val="24"/>
        </w:rPr>
        <w:t xml:space="preserve">member </w:t>
      </w:r>
      <w:r w:rsidR="003A1E66" w:rsidRPr="002C65F6">
        <w:rPr>
          <w:rFonts w:ascii="Times New Roman" w:hAnsi="Times New Roman" w:cs="Times New Roman"/>
          <w:sz w:val="24"/>
          <w:szCs w:val="24"/>
        </w:rPr>
        <w:t>before it had ever met.</w:t>
      </w:r>
      <w:r w:rsidR="00967534" w:rsidRPr="002C65F6">
        <w:rPr>
          <w:rStyle w:val="EndnoteReference"/>
          <w:rFonts w:ascii="Times New Roman" w:hAnsi="Times New Roman" w:cs="Times New Roman"/>
          <w:sz w:val="24"/>
          <w:szCs w:val="24"/>
        </w:rPr>
        <w:endnoteReference w:id="88"/>
      </w:r>
      <w:r w:rsidRPr="002C65F6">
        <w:rPr>
          <w:rFonts w:ascii="Times New Roman" w:hAnsi="Times New Roman" w:cs="Times New Roman"/>
          <w:sz w:val="24"/>
          <w:szCs w:val="24"/>
        </w:rPr>
        <w:t xml:space="preserve"> </w:t>
      </w:r>
      <w:r w:rsidR="007A6B80" w:rsidRPr="002C65F6">
        <w:rPr>
          <w:rFonts w:ascii="Times New Roman" w:hAnsi="Times New Roman" w:cs="Times New Roman"/>
          <w:sz w:val="24"/>
          <w:szCs w:val="24"/>
        </w:rPr>
        <w:t>The only remaining appointment at this point, Learie Constantine, told the press that he did not know who the other members would be and simply proclaimed: ‘I am waiting to hear from the new Home Secretary’.</w:t>
      </w:r>
      <w:r w:rsidR="007A6B80" w:rsidRPr="002C65F6">
        <w:rPr>
          <w:rStyle w:val="EndnoteReference"/>
          <w:rFonts w:ascii="Times New Roman" w:hAnsi="Times New Roman" w:cs="Times New Roman"/>
          <w:sz w:val="24"/>
          <w:szCs w:val="24"/>
        </w:rPr>
        <w:endnoteReference w:id="89"/>
      </w:r>
      <w:r w:rsidR="007A6B80" w:rsidRPr="002C65F6">
        <w:rPr>
          <w:rFonts w:ascii="Times New Roman" w:hAnsi="Times New Roman" w:cs="Times New Roman"/>
          <w:sz w:val="24"/>
          <w:szCs w:val="24"/>
        </w:rPr>
        <w:t xml:space="preserve"> As his eagerness to participate in the Board’s activities had been previously made clear, it is very likely that he was frustrated by this delay. </w:t>
      </w:r>
      <w:r w:rsidRPr="002C65F6">
        <w:rPr>
          <w:rFonts w:ascii="Times New Roman" w:hAnsi="Times New Roman" w:cs="Times New Roman"/>
          <w:sz w:val="24"/>
          <w:szCs w:val="24"/>
        </w:rPr>
        <w:t>De Blank was subsequently replac</w:t>
      </w:r>
      <w:r w:rsidR="007C7B4A" w:rsidRPr="002C65F6">
        <w:rPr>
          <w:rFonts w:ascii="Times New Roman" w:hAnsi="Times New Roman" w:cs="Times New Roman"/>
          <w:sz w:val="24"/>
          <w:szCs w:val="24"/>
        </w:rPr>
        <w:t xml:space="preserve">ed by </w:t>
      </w:r>
      <w:r w:rsidR="007C7B4A">
        <w:rPr>
          <w:rFonts w:ascii="Times New Roman" w:hAnsi="Times New Roman" w:cs="Times New Roman"/>
          <w:sz w:val="24"/>
          <w:szCs w:val="24"/>
        </w:rPr>
        <w:t xml:space="preserve">Alderman Bernard Langton, </w:t>
      </w:r>
      <w:r w:rsidRPr="007E2162">
        <w:rPr>
          <w:rFonts w:ascii="Times New Roman" w:hAnsi="Times New Roman" w:cs="Times New Roman"/>
          <w:sz w:val="24"/>
          <w:szCs w:val="24"/>
        </w:rPr>
        <w:t>Lord Mayor of Manchester. Despite initially rejecting potential candidates on the basis of being ‘not quite sufficiently well-known’, Langton was selected despite many acknowledging t</w:t>
      </w:r>
      <w:r w:rsidR="003A1E66">
        <w:rPr>
          <w:rFonts w:ascii="Times New Roman" w:hAnsi="Times New Roman" w:cs="Times New Roman"/>
          <w:sz w:val="24"/>
          <w:szCs w:val="24"/>
        </w:rPr>
        <w:t>hey did not know much about him.</w:t>
      </w:r>
      <w:r w:rsidR="00967534">
        <w:rPr>
          <w:rStyle w:val="EndnoteReference"/>
          <w:rFonts w:ascii="Times New Roman" w:hAnsi="Times New Roman" w:cs="Times New Roman"/>
          <w:sz w:val="24"/>
          <w:szCs w:val="24"/>
        </w:rPr>
        <w:endnoteReference w:id="90"/>
      </w:r>
      <w:r w:rsidR="007C7B4A">
        <w:rPr>
          <w:rFonts w:ascii="Times New Roman" w:hAnsi="Times New Roman" w:cs="Times New Roman"/>
          <w:sz w:val="24"/>
          <w:szCs w:val="24"/>
        </w:rPr>
        <w:t xml:space="preserve"> The desire and increasing panic </w:t>
      </w:r>
      <w:r w:rsidRPr="007E2162">
        <w:rPr>
          <w:rFonts w:ascii="Times New Roman" w:hAnsi="Times New Roman" w:cs="Times New Roman"/>
          <w:sz w:val="24"/>
          <w:szCs w:val="24"/>
        </w:rPr>
        <w:t>to appoint a functional Board had seemingly replaced the discerning prerequisites of earlier discussions.</w:t>
      </w:r>
    </w:p>
    <w:p w14:paraId="5C63DD14" w14:textId="585EE6BA" w:rsidR="00DB5928" w:rsidRPr="007E2162" w:rsidRDefault="00DB5928" w:rsidP="00902428">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Yet another deadline for finding a chairman was set for the resumption of Parliament on 22 February 1966. By this time</w:t>
      </w:r>
      <w:r w:rsidR="00C52BB1">
        <w:rPr>
          <w:rFonts w:ascii="Times New Roman" w:hAnsi="Times New Roman" w:cs="Times New Roman"/>
          <w:sz w:val="24"/>
          <w:szCs w:val="24"/>
        </w:rPr>
        <w:t>,</w:t>
      </w:r>
      <w:r w:rsidRPr="007E2162">
        <w:rPr>
          <w:rFonts w:ascii="Times New Roman" w:hAnsi="Times New Roman" w:cs="Times New Roman"/>
          <w:sz w:val="24"/>
          <w:szCs w:val="24"/>
        </w:rPr>
        <w:t xml:space="preserve"> the Home Office had already receive</w:t>
      </w:r>
      <w:r w:rsidR="00C52BB1">
        <w:rPr>
          <w:rFonts w:ascii="Times New Roman" w:hAnsi="Times New Roman" w:cs="Times New Roman"/>
          <w:sz w:val="24"/>
          <w:szCs w:val="24"/>
        </w:rPr>
        <w:t xml:space="preserve">d complaints under the RRA and </w:t>
      </w:r>
      <w:r w:rsidRPr="007E2162">
        <w:rPr>
          <w:rFonts w:ascii="Times New Roman" w:hAnsi="Times New Roman" w:cs="Times New Roman"/>
          <w:sz w:val="24"/>
          <w:szCs w:val="24"/>
        </w:rPr>
        <w:t>there existed no method of addressing them.</w:t>
      </w:r>
      <w:r w:rsidR="00D01699">
        <w:rPr>
          <w:rStyle w:val="EndnoteReference"/>
          <w:rFonts w:ascii="Times New Roman" w:hAnsi="Times New Roman" w:cs="Times New Roman"/>
          <w:sz w:val="24"/>
          <w:szCs w:val="24"/>
        </w:rPr>
        <w:endnoteReference w:id="91"/>
      </w:r>
      <w:r w:rsidRPr="007E2162">
        <w:rPr>
          <w:rFonts w:ascii="Times New Roman" w:hAnsi="Times New Roman" w:cs="Times New Roman"/>
          <w:sz w:val="24"/>
          <w:szCs w:val="24"/>
        </w:rPr>
        <w:t xml:space="preserve"> </w:t>
      </w:r>
      <w:r>
        <w:rPr>
          <w:rFonts w:ascii="Times New Roman" w:hAnsi="Times New Roman" w:cs="Times New Roman"/>
          <w:sz w:val="24"/>
          <w:szCs w:val="24"/>
        </w:rPr>
        <w:t>The Council for Civil Liberties</w:t>
      </w:r>
      <w:r w:rsidRPr="008D2F50">
        <w:rPr>
          <w:rFonts w:ascii="Times New Roman" w:hAnsi="Times New Roman" w:cs="Times New Roman"/>
          <w:sz w:val="24"/>
          <w:szCs w:val="24"/>
        </w:rPr>
        <w:t>, who had previously expressed to Soskice in July 1965 that the effectiveness of this disappointingly limited Act would ‘depend to a large extent’ on the Board,</w:t>
      </w:r>
      <w:r>
        <w:rPr>
          <w:rFonts w:ascii="Times New Roman" w:hAnsi="Times New Roman" w:cs="Times New Roman"/>
          <w:sz w:val="24"/>
          <w:szCs w:val="24"/>
        </w:rPr>
        <w:t xml:space="preserve"> </w:t>
      </w:r>
      <w:r w:rsidRPr="007E2162">
        <w:rPr>
          <w:rFonts w:ascii="Times New Roman" w:hAnsi="Times New Roman" w:cs="Times New Roman"/>
          <w:sz w:val="24"/>
          <w:szCs w:val="24"/>
        </w:rPr>
        <w:t>informed the press of their intention to act upon the matter</w:t>
      </w:r>
      <w:r>
        <w:rPr>
          <w:rFonts w:ascii="Times New Roman" w:hAnsi="Times New Roman" w:cs="Times New Roman"/>
          <w:sz w:val="24"/>
          <w:szCs w:val="24"/>
        </w:rPr>
        <w:t>.</w:t>
      </w:r>
      <w:r w:rsidR="00D01699">
        <w:rPr>
          <w:rStyle w:val="EndnoteReference"/>
          <w:rFonts w:ascii="Times New Roman" w:hAnsi="Times New Roman" w:cs="Times New Roman"/>
          <w:sz w:val="24"/>
          <w:szCs w:val="24"/>
        </w:rPr>
        <w:endnoteReference w:id="92"/>
      </w:r>
      <w:r>
        <w:rPr>
          <w:rFonts w:ascii="Times New Roman" w:hAnsi="Times New Roman" w:cs="Times New Roman"/>
          <w:sz w:val="24"/>
          <w:szCs w:val="24"/>
        </w:rPr>
        <w:t xml:space="preserve"> They</w:t>
      </w:r>
      <w:r w:rsidRPr="007E2162">
        <w:rPr>
          <w:rFonts w:ascii="Times New Roman" w:hAnsi="Times New Roman" w:cs="Times New Roman"/>
          <w:sz w:val="24"/>
          <w:szCs w:val="24"/>
        </w:rPr>
        <w:t xml:space="preserve"> declar</w:t>
      </w:r>
      <w:r>
        <w:rPr>
          <w:rFonts w:ascii="Times New Roman" w:hAnsi="Times New Roman" w:cs="Times New Roman"/>
          <w:sz w:val="24"/>
          <w:szCs w:val="24"/>
        </w:rPr>
        <w:t xml:space="preserve">ed in </w:t>
      </w:r>
      <w:r>
        <w:rPr>
          <w:rFonts w:ascii="Times New Roman" w:hAnsi="Times New Roman" w:cs="Times New Roman"/>
          <w:i/>
          <w:sz w:val="24"/>
          <w:szCs w:val="24"/>
        </w:rPr>
        <w:t>The Guardian</w:t>
      </w:r>
      <w:r w:rsidRPr="007E2162">
        <w:rPr>
          <w:rFonts w:ascii="Times New Roman" w:hAnsi="Times New Roman" w:cs="Times New Roman"/>
          <w:sz w:val="24"/>
          <w:szCs w:val="24"/>
        </w:rPr>
        <w:t xml:space="preserve"> that, if no Board announcement was made soon, ‘we shall start banging’. Whilst such a public declaration suggested that </w:t>
      </w:r>
      <w:r>
        <w:rPr>
          <w:rFonts w:ascii="Times New Roman" w:hAnsi="Times New Roman" w:cs="Times New Roman"/>
          <w:sz w:val="24"/>
          <w:szCs w:val="24"/>
        </w:rPr>
        <w:t>the ‘banging’ had already begun,</w:t>
      </w:r>
      <w:r w:rsidRPr="007E2162">
        <w:rPr>
          <w:rFonts w:ascii="Times New Roman" w:hAnsi="Times New Roman" w:cs="Times New Roman"/>
          <w:sz w:val="24"/>
          <w:szCs w:val="24"/>
        </w:rPr>
        <w:t xml:space="preserve"> further criticism would have added </w:t>
      </w:r>
      <w:r w:rsidR="00C52BB1">
        <w:rPr>
          <w:rFonts w:ascii="Times New Roman" w:hAnsi="Times New Roman" w:cs="Times New Roman"/>
          <w:sz w:val="24"/>
          <w:szCs w:val="24"/>
        </w:rPr>
        <w:t>more</w:t>
      </w:r>
      <w:r w:rsidRPr="007E2162">
        <w:rPr>
          <w:rFonts w:ascii="Times New Roman" w:hAnsi="Times New Roman" w:cs="Times New Roman"/>
          <w:sz w:val="24"/>
          <w:szCs w:val="24"/>
        </w:rPr>
        <w:t xml:space="preserve"> embarrassment</w:t>
      </w:r>
      <w:r w:rsidR="00C52BB1">
        <w:rPr>
          <w:rFonts w:ascii="Times New Roman" w:hAnsi="Times New Roman" w:cs="Times New Roman"/>
          <w:sz w:val="24"/>
          <w:szCs w:val="24"/>
        </w:rPr>
        <w:t xml:space="preserve"> </w:t>
      </w:r>
      <w:r w:rsidRPr="007E2162">
        <w:rPr>
          <w:rFonts w:ascii="Times New Roman" w:hAnsi="Times New Roman" w:cs="Times New Roman"/>
          <w:sz w:val="24"/>
          <w:szCs w:val="24"/>
        </w:rPr>
        <w:t xml:space="preserve">if promises made in the RRA had to be enforced by an external pressure group. </w:t>
      </w:r>
      <w:r w:rsidR="00255352">
        <w:rPr>
          <w:rFonts w:ascii="Times New Roman" w:hAnsi="Times New Roman" w:cs="Times New Roman"/>
          <w:sz w:val="24"/>
          <w:szCs w:val="24"/>
        </w:rPr>
        <w:t>CARD</w:t>
      </w:r>
      <w:r w:rsidRPr="007E2162">
        <w:rPr>
          <w:rFonts w:ascii="Times New Roman" w:hAnsi="Times New Roman" w:cs="Times New Roman"/>
          <w:sz w:val="24"/>
          <w:szCs w:val="24"/>
        </w:rPr>
        <w:t xml:space="preserve"> chairman, Dr David Pitt, had already charged that ‘the lack of a board showed </w:t>
      </w:r>
      <w:r w:rsidRPr="007E2162">
        <w:rPr>
          <w:rFonts w:ascii="Times New Roman" w:hAnsi="Times New Roman" w:cs="Times New Roman"/>
          <w:sz w:val="24"/>
          <w:szCs w:val="24"/>
        </w:rPr>
        <w:lastRenderedPageBreak/>
        <w:t>how little interest the Government took in the pro</w:t>
      </w:r>
      <w:r w:rsidR="003A1E66">
        <w:rPr>
          <w:rFonts w:ascii="Times New Roman" w:hAnsi="Times New Roman" w:cs="Times New Roman"/>
          <w:sz w:val="24"/>
          <w:szCs w:val="24"/>
        </w:rPr>
        <w:t>blems of racial discrimination’.</w:t>
      </w:r>
      <w:r w:rsidR="00D01699">
        <w:rPr>
          <w:rStyle w:val="EndnoteReference"/>
          <w:rFonts w:ascii="Times New Roman" w:hAnsi="Times New Roman" w:cs="Times New Roman"/>
          <w:sz w:val="24"/>
          <w:szCs w:val="24"/>
        </w:rPr>
        <w:endnoteReference w:id="93"/>
      </w:r>
      <w:r w:rsidRPr="007E2162">
        <w:rPr>
          <w:rFonts w:ascii="Times New Roman" w:hAnsi="Times New Roman" w:cs="Times New Roman"/>
          <w:sz w:val="24"/>
          <w:szCs w:val="24"/>
        </w:rPr>
        <w:t xml:space="preserve"> Certainly, it was not hard to level such accusations against the government when the Act, already far narrower in scope than many believed necessary, still did not have the appropriate </w:t>
      </w:r>
      <w:r>
        <w:rPr>
          <w:rFonts w:ascii="Times New Roman" w:hAnsi="Times New Roman" w:cs="Times New Roman"/>
          <w:sz w:val="24"/>
          <w:szCs w:val="24"/>
        </w:rPr>
        <w:t xml:space="preserve">enforcement </w:t>
      </w:r>
      <w:r w:rsidRPr="007E2162">
        <w:rPr>
          <w:rFonts w:ascii="Times New Roman" w:hAnsi="Times New Roman" w:cs="Times New Roman"/>
          <w:sz w:val="24"/>
          <w:szCs w:val="24"/>
        </w:rPr>
        <w:t>organisation in place months after its enactment.</w:t>
      </w:r>
    </w:p>
    <w:p w14:paraId="6DD53325" w14:textId="62279FFC" w:rsidR="00DB5928" w:rsidRDefault="00DB5928" w:rsidP="00C52BB1">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Many more names continued to be suggested for the chairmanship, all discarded for various reasons</w:t>
      </w:r>
      <w:r w:rsidR="00C52BB1">
        <w:rPr>
          <w:rFonts w:ascii="Times New Roman" w:hAnsi="Times New Roman" w:cs="Times New Roman"/>
          <w:sz w:val="24"/>
          <w:szCs w:val="24"/>
        </w:rPr>
        <w:t>,</w:t>
      </w:r>
      <w:r>
        <w:rPr>
          <w:rFonts w:ascii="Times New Roman" w:hAnsi="Times New Roman" w:cs="Times New Roman"/>
          <w:sz w:val="24"/>
          <w:szCs w:val="24"/>
        </w:rPr>
        <w:t xml:space="preserve"> such as being deemed ‘Unacceptable to Ministers’ or ‘</w:t>
      </w:r>
      <w:r w:rsidRPr="00037C2A">
        <w:rPr>
          <w:rFonts w:ascii="Times New Roman" w:hAnsi="Times New Roman" w:cs="Times New Roman"/>
          <w:sz w:val="24"/>
          <w:szCs w:val="24"/>
        </w:rPr>
        <w:t>Thought unlikely to be available.’</w:t>
      </w:r>
      <w:r>
        <w:rPr>
          <w:rFonts w:ascii="Times New Roman" w:hAnsi="Times New Roman" w:cs="Times New Roman"/>
          <w:sz w:val="24"/>
          <w:szCs w:val="24"/>
        </w:rPr>
        <w:t xml:space="preserve"> There did appear to be a desire to ‘balance’ the political leanings of chairman and members so that the Board would not attract further criticism through accusatio</w:t>
      </w:r>
      <w:r w:rsidR="00C52BB1">
        <w:rPr>
          <w:rFonts w:ascii="Times New Roman" w:hAnsi="Times New Roman" w:cs="Times New Roman"/>
          <w:sz w:val="24"/>
          <w:szCs w:val="24"/>
        </w:rPr>
        <w:t xml:space="preserve">ns of being ‘unduly left wing’ – the </w:t>
      </w:r>
      <w:r w:rsidR="00C52BB1">
        <w:rPr>
          <w:rFonts w:ascii="Times New Roman" w:hAnsi="Times New Roman" w:cs="Times New Roman"/>
          <w:i/>
          <w:sz w:val="24"/>
          <w:szCs w:val="24"/>
        </w:rPr>
        <w:t>Daily Mail</w:t>
      </w:r>
      <w:r w:rsidR="00D01699">
        <w:rPr>
          <w:rFonts w:ascii="Times New Roman" w:hAnsi="Times New Roman" w:cs="Times New Roman"/>
          <w:sz w:val="24"/>
          <w:szCs w:val="24"/>
        </w:rPr>
        <w:t xml:space="preserve"> </w:t>
      </w:r>
      <w:r w:rsidR="00C52BB1">
        <w:rPr>
          <w:rFonts w:ascii="Times New Roman" w:hAnsi="Times New Roman" w:cs="Times New Roman"/>
          <w:sz w:val="24"/>
          <w:szCs w:val="24"/>
        </w:rPr>
        <w:t>posited that a moderate chairman could ‘exerc</w:t>
      </w:r>
      <w:r w:rsidR="00D01699">
        <w:rPr>
          <w:rFonts w:ascii="Times New Roman" w:hAnsi="Times New Roman" w:cs="Times New Roman"/>
          <w:sz w:val="24"/>
          <w:szCs w:val="24"/>
        </w:rPr>
        <w:t>ise courteous restraint’ upon</w:t>
      </w:r>
      <w:r w:rsidR="00C52BB1">
        <w:rPr>
          <w:rFonts w:ascii="Times New Roman" w:hAnsi="Times New Roman" w:cs="Times New Roman"/>
          <w:sz w:val="24"/>
          <w:szCs w:val="24"/>
        </w:rPr>
        <w:t xml:space="preserve"> other members – but </w:t>
      </w:r>
      <w:r w:rsidRPr="00902428">
        <w:rPr>
          <w:rFonts w:ascii="Times New Roman" w:hAnsi="Times New Roman" w:cs="Times New Roman"/>
          <w:sz w:val="24"/>
          <w:szCs w:val="24"/>
        </w:rPr>
        <w:t xml:space="preserve">it appears </w:t>
      </w:r>
      <w:r>
        <w:rPr>
          <w:rFonts w:ascii="Times New Roman" w:hAnsi="Times New Roman" w:cs="Times New Roman"/>
          <w:sz w:val="24"/>
          <w:szCs w:val="24"/>
        </w:rPr>
        <w:t xml:space="preserve">to have been subsequently </w:t>
      </w:r>
      <w:r w:rsidRPr="00902428">
        <w:rPr>
          <w:rFonts w:ascii="Times New Roman" w:hAnsi="Times New Roman" w:cs="Times New Roman"/>
          <w:sz w:val="24"/>
          <w:szCs w:val="24"/>
        </w:rPr>
        <w:t xml:space="preserve">accepted </w:t>
      </w:r>
      <w:r>
        <w:rPr>
          <w:rFonts w:ascii="Times New Roman" w:hAnsi="Times New Roman" w:cs="Times New Roman"/>
          <w:sz w:val="24"/>
          <w:szCs w:val="24"/>
        </w:rPr>
        <w:t xml:space="preserve">that </w:t>
      </w:r>
      <w:r w:rsidRPr="00902428">
        <w:rPr>
          <w:rFonts w:ascii="Times New Roman" w:hAnsi="Times New Roman" w:cs="Times New Roman"/>
          <w:sz w:val="24"/>
          <w:szCs w:val="24"/>
        </w:rPr>
        <w:t>some compromise would be necessary</w:t>
      </w:r>
      <w:r>
        <w:rPr>
          <w:rFonts w:ascii="Times New Roman" w:hAnsi="Times New Roman" w:cs="Times New Roman"/>
          <w:sz w:val="24"/>
          <w:szCs w:val="24"/>
        </w:rPr>
        <w:t>.</w:t>
      </w:r>
      <w:r w:rsidR="00D01699">
        <w:rPr>
          <w:rStyle w:val="EndnoteReference"/>
          <w:rFonts w:ascii="Times New Roman" w:hAnsi="Times New Roman" w:cs="Times New Roman"/>
          <w:sz w:val="24"/>
          <w:szCs w:val="24"/>
        </w:rPr>
        <w:endnoteReference w:id="94"/>
      </w:r>
    </w:p>
    <w:p w14:paraId="7E25368E" w14:textId="1A35BA2C" w:rsidR="00DB5928" w:rsidRPr="00037C2A" w:rsidRDefault="00DB5928" w:rsidP="00037C2A">
      <w:pPr>
        <w:spacing w:line="48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E</w:t>
      </w:r>
      <w:r w:rsidRPr="007E2162">
        <w:rPr>
          <w:rFonts w:ascii="Times New Roman" w:hAnsi="Times New Roman" w:cs="Times New Roman"/>
          <w:sz w:val="24"/>
          <w:szCs w:val="24"/>
        </w:rPr>
        <w:t xml:space="preserve">ventually the role was offered to Mark Bonham Carter. Literary agent for Jenkins, and believed ‘probably Roy’s closest friend’, </w:t>
      </w:r>
      <w:r w:rsidR="00C767CA" w:rsidRPr="007E2162">
        <w:rPr>
          <w:rFonts w:ascii="Times New Roman" w:hAnsi="Times New Roman" w:cs="Times New Roman"/>
          <w:sz w:val="24"/>
          <w:szCs w:val="24"/>
        </w:rPr>
        <w:t xml:space="preserve">Bonham Carter </w:t>
      </w:r>
      <w:r w:rsidR="00C767CA">
        <w:rPr>
          <w:rFonts w:ascii="Times New Roman" w:hAnsi="Times New Roman" w:cs="Times New Roman"/>
          <w:sz w:val="24"/>
          <w:szCs w:val="24"/>
        </w:rPr>
        <w:t xml:space="preserve">was </w:t>
      </w:r>
      <w:r w:rsidRPr="007E2162">
        <w:rPr>
          <w:rFonts w:ascii="Times New Roman" w:hAnsi="Times New Roman" w:cs="Times New Roman"/>
          <w:sz w:val="24"/>
          <w:szCs w:val="24"/>
        </w:rPr>
        <w:t xml:space="preserve">described </w:t>
      </w:r>
      <w:r w:rsidR="00C767CA">
        <w:rPr>
          <w:rFonts w:ascii="Times New Roman" w:hAnsi="Times New Roman" w:cs="Times New Roman"/>
          <w:sz w:val="24"/>
          <w:szCs w:val="24"/>
        </w:rPr>
        <w:t xml:space="preserve">by </w:t>
      </w:r>
      <w:r w:rsidR="00C767CA" w:rsidRPr="007E2162">
        <w:rPr>
          <w:rFonts w:ascii="Times New Roman" w:hAnsi="Times New Roman" w:cs="Times New Roman"/>
          <w:sz w:val="24"/>
          <w:szCs w:val="24"/>
        </w:rPr>
        <w:t xml:space="preserve">Jenkins himself </w:t>
      </w:r>
      <w:r w:rsidR="00C767CA">
        <w:rPr>
          <w:rFonts w:ascii="Times New Roman" w:hAnsi="Times New Roman" w:cs="Times New Roman"/>
          <w:sz w:val="24"/>
          <w:szCs w:val="24"/>
        </w:rPr>
        <w:t xml:space="preserve">as </w:t>
      </w:r>
      <w:r w:rsidRPr="007E2162">
        <w:rPr>
          <w:rFonts w:ascii="Times New Roman" w:hAnsi="Times New Roman" w:cs="Times New Roman"/>
          <w:sz w:val="24"/>
          <w:szCs w:val="24"/>
        </w:rPr>
        <w:t>‘a close friend and it could have been regarded as a blatant piece of personal jobbery</w:t>
      </w:r>
      <w:r>
        <w:rPr>
          <w:rFonts w:ascii="Times New Roman" w:hAnsi="Times New Roman" w:cs="Times New Roman"/>
          <w:sz w:val="24"/>
          <w:szCs w:val="24"/>
        </w:rPr>
        <w:t xml:space="preserve">…[However,] </w:t>
      </w:r>
      <w:r w:rsidRPr="007E2162">
        <w:rPr>
          <w:rFonts w:ascii="Times New Roman" w:hAnsi="Times New Roman" w:cs="Times New Roman"/>
          <w:sz w:val="24"/>
          <w:szCs w:val="24"/>
        </w:rPr>
        <w:t>he was doing me and the Government a favou</w:t>
      </w:r>
      <w:r w:rsidR="003A1E66">
        <w:rPr>
          <w:rFonts w:ascii="Times New Roman" w:hAnsi="Times New Roman" w:cs="Times New Roman"/>
          <w:sz w:val="24"/>
          <w:szCs w:val="24"/>
        </w:rPr>
        <w:t>r by accepting a thankless job’.</w:t>
      </w:r>
      <w:r w:rsidR="00D01699">
        <w:rPr>
          <w:rStyle w:val="EndnoteReference"/>
          <w:rFonts w:ascii="Times New Roman" w:hAnsi="Times New Roman" w:cs="Times New Roman"/>
          <w:sz w:val="24"/>
          <w:szCs w:val="24"/>
        </w:rPr>
        <w:endnoteReference w:id="95"/>
      </w:r>
      <w:r w:rsidRPr="007E2162">
        <w:rPr>
          <w:rFonts w:ascii="Times New Roman" w:hAnsi="Times New Roman" w:cs="Times New Roman"/>
          <w:sz w:val="24"/>
          <w:szCs w:val="24"/>
        </w:rPr>
        <w:t xml:space="preserve"> Whilst initially also</w:t>
      </w:r>
      <w:r w:rsidR="001D075A">
        <w:rPr>
          <w:rFonts w:ascii="Times New Roman" w:hAnsi="Times New Roman" w:cs="Times New Roman"/>
          <w:sz w:val="24"/>
          <w:szCs w:val="24"/>
        </w:rPr>
        <w:t xml:space="preserve"> ‘extremely sceptical’ that the </w:t>
      </w:r>
      <w:r w:rsidRPr="007E2162">
        <w:rPr>
          <w:rFonts w:ascii="Times New Roman" w:hAnsi="Times New Roman" w:cs="Times New Roman"/>
          <w:sz w:val="24"/>
          <w:szCs w:val="24"/>
        </w:rPr>
        <w:t xml:space="preserve">responsibility could be </w:t>
      </w:r>
      <w:r>
        <w:rPr>
          <w:rFonts w:ascii="Times New Roman" w:hAnsi="Times New Roman" w:cs="Times New Roman"/>
          <w:sz w:val="24"/>
          <w:szCs w:val="24"/>
        </w:rPr>
        <w:t>undertaken part-time</w:t>
      </w:r>
      <w:r w:rsidRPr="007E2162">
        <w:rPr>
          <w:rFonts w:ascii="Times New Roman" w:hAnsi="Times New Roman" w:cs="Times New Roman"/>
          <w:sz w:val="24"/>
          <w:szCs w:val="24"/>
        </w:rPr>
        <w:t xml:space="preserve">, </w:t>
      </w:r>
      <w:r w:rsidR="006E39E6">
        <w:rPr>
          <w:rFonts w:ascii="Times New Roman" w:hAnsi="Times New Roman" w:cs="Times New Roman"/>
          <w:sz w:val="24"/>
          <w:szCs w:val="24"/>
        </w:rPr>
        <w:t xml:space="preserve">Bonham Carter </w:t>
      </w:r>
      <w:r w:rsidRPr="007E2162">
        <w:rPr>
          <w:rFonts w:ascii="Times New Roman" w:hAnsi="Times New Roman" w:cs="Times New Roman"/>
          <w:sz w:val="24"/>
          <w:szCs w:val="24"/>
        </w:rPr>
        <w:t>changed his mind (likely after encouragement from Jenkins) and accepted the position on 15 February 1966.</w:t>
      </w:r>
      <w:r w:rsidR="00D01699">
        <w:rPr>
          <w:rStyle w:val="EndnoteReference"/>
          <w:rFonts w:ascii="Times New Roman" w:hAnsi="Times New Roman" w:cs="Times New Roman"/>
          <w:sz w:val="24"/>
          <w:szCs w:val="24"/>
        </w:rPr>
        <w:endnoteReference w:id="96"/>
      </w:r>
      <w:r w:rsidRPr="007E2162">
        <w:rPr>
          <w:rFonts w:ascii="Times New Roman" w:hAnsi="Times New Roman" w:cs="Times New Roman"/>
          <w:sz w:val="24"/>
          <w:szCs w:val="24"/>
        </w:rPr>
        <w:t xml:space="preserve"> </w:t>
      </w:r>
      <w:r w:rsidR="006E39E6">
        <w:rPr>
          <w:rFonts w:ascii="Times New Roman" w:hAnsi="Times New Roman" w:cs="Times New Roman"/>
          <w:sz w:val="24"/>
          <w:szCs w:val="24"/>
        </w:rPr>
        <w:t>He</w:t>
      </w:r>
      <w:r w:rsidRPr="007E2162">
        <w:rPr>
          <w:rFonts w:ascii="Times New Roman" w:hAnsi="Times New Roman" w:cs="Times New Roman"/>
          <w:sz w:val="24"/>
          <w:szCs w:val="24"/>
        </w:rPr>
        <w:t xml:space="preserve"> appeared fully aware of the Act’s deficiencies and believed </w:t>
      </w:r>
      <w:r w:rsidR="001D075A">
        <w:rPr>
          <w:rFonts w:ascii="Times New Roman" w:hAnsi="Times New Roman" w:cs="Times New Roman"/>
          <w:sz w:val="24"/>
          <w:szCs w:val="24"/>
        </w:rPr>
        <w:t xml:space="preserve">that </w:t>
      </w:r>
      <w:r w:rsidRPr="007E2162">
        <w:rPr>
          <w:rFonts w:ascii="Times New Roman" w:hAnsi="Times New Roman" w:cs="Times New Roman"/>
          <w:sz w:val="24"/>
          <w:szCs w:val="24"/>
        </w:rPr>
        <w:t>the majority of complaints that the Board would receive would fall outside its scope, causing great discontentment. He thus requested it be made clear that the Home Secretary would entertain recommendations from the Board ‘as to whether or not the A</w:t>
      </w:r>
      <w:r w:rsidR="003A1E66">
        <w:rPr>
          <w:rFonts w:ascii="Times New Roman" w:hAnsi="Times New Roman" w:cs="Times New Roman"/>
          <w:sz w:val="24"/>
          <w:szCs w:val="24"/>
        </w:rPr>
        <w:t>ct requires amendment’.</w:t>
      </w:r>
      <w:r w:rsidR="00D01699">
        <w:rPr>
          <w:rStyle w:val="EndnoteReference"/>
          <w:rFonts w:ascii="Times New Roman" w:hAnsi="Times New Roman" w:cs="Times New Roman"/>
          <w:sz w:val="24"/>
          <w:szCs w:val="24"/>
        </w:rPr>
        <w:endnoteReference w:id="97"/>
      </w:r>
    </w:p>
    <w:p w14:paraId="3CBC099C" w14:textId="3A3DD366" w:rsidR="00DB5928" w:rsidRDefault="00DB5928" w:rsidP="00854CB0">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Thirty-four names had been proposed and discussed before Bonham Carter was finally established as chairman of the Race Relations Board. The eventual choice possessed a </w:t>
      </w:r>
      <w:r w:rsidRPr="007E2162">
        <w:rPr>
          <w:rFonts w:ascii="Times New Roman" w:hAnsi="Times New Roman" w:cs="Times New Roman"/>
          <w:sz w:val="24"/>
          <w:szCs w:val="24"/>
        </w:rPr>
        <w:lastRenderedPageBreak/>
        <w:t>close friendship with</w:t>
      </w:r>
      <w:r>
        <w:rPr>
          <w:rFonts w:ascii="Times New Roman" w:hAnsi="Times New Roman" w:cs="Times New Roman"/>
          <w:sz w:val="24"/>
          <w:szCs w:val="24"/>
        </w:rPr>
        <w:t>,</w:t>
      </w:r>
      <w:r w:rsidRPr="007E2162">
        <w:rPr>
          <w:rFonts w:ascii="Times New Roman" w:hAnsi="Times New Roman" w:cs="Times New Roman"/>
          <w:sz w:val="24"/>
          <w:szCs w:val="24"/>
        </w:rPr>
        <w:t xml:space="preserve"> a</w:t>
      </w:r>
      <w:r>
        <w:rPr>
          <w:rFonts w:ascii="Times New Roman" w:hAnsi="Times New Roman" w:cs="Times New Roman"/>
          <w:sz w:val="24"/>
          <w:szCs w:val="24"/>
        </w:rPr>
        <w:t xml:space="preserve">nd undoubted influence over, </w:t>
      </w:r>
      <w:r w:rsidRPr="007E2162">
        <w:rPr>
          <w:rFonts w:ascii="Times New Roman" w:hAnsi="Times New Roman" w:cs="Times New Roman"/>
          <w:sz w:val="24"/>
          <w:szCs w:val="24"/>
        </w:rPr>
        <w:t>the Home Secretary, viewing</w:t>
      </w:r>
      <w:r>
        <w:rPr>
          <w:rFonts w:ascii="Times New Roman" w:hAnsi="Times New Roman" w:cs="Times New Roman"/>
          <w:sz w:val="24"/>
          <w:szCs w:val="24"/>
        </w:rPr>
        <w:t xml:space="preserve"> the role as </w:t>
      </w:r>
      <w:r w:rsidRPr="007E2162">
        <w:rPr>
          <w:rFonts w:ascii="Times New Roman" w:hAnsi="Times New Roman" w:cs="Times New Roman"/>
          <w:sz w:val="24"/>
          <w:szCs w:val="24"/>
        </w:rPr>
        <w:t xml:space="preserve">a means to improve a feeble Act. </w:t>
      </w:r>
      <w:r w:rsidR="00854CB0" w:rsidRPr="00714153">
        <w:rPr>
          <w:rFonts w:ascii="Times New Roman" w:hAnsi="Times New Roman" w:cs="Times New Roman"/>
          <w:sz w:val="24"/>
          <w:szCs w:val="24"/>
        </w:rPr>
        <w:t>Indeed, within just six weeks of his appointment, Bonham Carter had already written to Jenkins outlining the need for extended legislation</w:t>
      </w:r>
      <w:r w:rsidR="00DA5F94" w:rsidRPr="00714153">
        <w:rPr>
          <w:rFonts w:ascii="Times New Roman" w:hAnsi="Times New Roman" w:cs="Times New Roman"/>
          <w:sz w:val="24"/>
          <w:szCs w:val="24"/>
        </w:rPr>
        <w:t>.</w:t>
      </w:r>
      <w:r w:rsidR="00DA5F94" w:rsidRPr="00714153">
        <w:rPr>
          <w:rStyle w:val="EndnoteReference"/>
          <w:rFonts w:ascii="Times New Roman" w:hAnsi="Times New Roman" w:cs="Times New Roman"/>
          <w:sz w:val="24"/>
          <w:szCs w:val="24"/>
        </w:rPr>
        <w:endnoteReference w:id="98"/>
      </w:r>
      <w:r w:rsidR="00DA5F94">
        <w:rPr>
          <w:rFonts w:ascii="Times New Roman" w:hAnsi="Times New Roman" w:cs="Times New Roman"/>
          <w:sz w:val="24"/>
          <w:szCs w:val="24"/>
        </w:rPr>
        <w:t xml:space="preserve"> </w:t>
      </w:r>
      <w:r w:rsidR="00D01699">
        <w:rPr>
          <w:rFonts w:ascii="Times New Roman" w:hAnsi="Times New Roman" w:cs="Times New Roman"/>
          <w:sz w:val="24"/>
          <w:szCs w:val="24"/>
        </w:rPr>
        <w:t>W</w:t>
      </w:r>
      <w:r w:rsidRPr="007E2162">
        <w:rPr>
          <w:rFonts w:ascii="Times New Roman" w:hAnsi="Times New Roman" w:cs="Times New Roman"/>
          <w:sz w:val="24"/>
          <w:szCs w:val="24"/>
        </w:rPr>
        <w:t>hilst Soskice had originally desired the 1965 RRA to be ‘the last step’ in such legislation, the shambolic and lengthy appointment of Board members to enforce the new law was as damaging to the Act’s reputation as its legislative limitations and failings</w:t>
      </w:r>
      <w:r w:rsidR="001D075A">
        <w:rPr>
          <w:rFonts w:ascii="Times New Roman" w:hAnsi="Times New Roman" w:cs="Times New Roman"/>
          <w:sz w:val="24"/>
          <w:szCs w:val="24"/>
        </w:rPr>
        <w:t xml:space="preserve">, </w:t>
      </w:r>
      <w:r w:rsidRPr="008D2F50">
        <w:rPr>
          <w:rFonts w:ascii="Times New Roman" w:hAnsi="Times New Roman" w:cs="Times New Roman"/>
          <w:sz w:val="24"/>
          <w:szCs w:val="24"/>
        </w:rPr>
        <w:t>all</w:t>
      </w:r>
      <w:r>
        <w:rPr>
          <w:rFonts w:ascii="Times New Roman" w:hAnsi="Times New Roman" w:cs="Times New Roman"/>
          <w:sz w:val="24"/>
          <w:szCs w:val="24"/>
        </w:rPr>
        <w:t xml:space="preserve"> </w:t>
      </w:r>
      <w:r w:rsidRPr="008D2F50">
        <w:rPr>
          <w:rFonts w:ascii="Times New Roman" w:hAnsi="Times New Roman" w:cs="Times New Roman"/>
          <w:sz w:val="24"/>
          <w:szCs w:val="24"/>
        </w:rPr>
        <w:t>but confirming that extended legislation would be demanded.</w:t>
      </w:r>
    </w:p>
    <w:p w14:paraId="6730554F" w14:textId="77777777" w:rsidR="00DB5928" w:rsidRPr="007E2162" w:rsidRDefault="00DB5928" w:rsidP="00144891">
      <w:pPr>
        <w:spacing w:line="480" w:lineRule="auto"/>
        <w:jc w:val="both"/>
        <w:rPr>
          <w:rFonts w:ascii="Times New Roman" w:hAnsi="Times New Roman" w:cs="Times New Roman"/>
          <w:sz w:val="24"/>
          <w:szCs w:val="24"/>
        </w:rPr>
      </w:pPr>
    </w:p>
    <w:p w14:paraId="3431656E" w14:textId="58F156CB" w:rsidR="00DB5928" w:rsidRPr="00050A0D" w:rsidRDefault="00DB5928" w:rsidP="00CA467C">
      <w:pPr>
        <w:spacing w:line="480" w:lineRule="auto"/>
        <w:jc w:val="both"/>
        <w:outlineLvl w:val="1"/>
        <w:rPr>
          <w:rFonts w:ascii="Times New Roman" w:hAnsi="Times New Roman" w:cs="Times New Roman"/>
          <w:b/>
          <w:sz w:val="24"/>
          <w:szCs w:val="24"/>
          <w:u w:val="single"/>
        </w:rPr>
      </w:pPr>
      <w:r w:rsidRPr="00050A0D">
        <w:rPr>
          <w:rFonts w:ascii="Times New Roman" w:hAnsi="Times New Roman" w:cs="Times New Roman"/>
          <w:b/>
          <w:sz w:val="24"/>
          <w:szCs w:val="24"/>
          <w:u w:val="single"/>
        </w:rPr>
        <w:t>Meeting of the Board</w:t>
      </w:r>
    </w:p>
    <w:p w14:paraId="1E83577D" w14:textId="100A1832" w:rsidR="00DB5928" w:rsidRDefault="00DB5928" w:rsidP="009C61A8">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With a chairman finally located, the first meeting of the Board took place on 9</w:t>
      </w:r>
      <w:r w:rsidRPr="007E2162">
        <w:rPr>
          <w:rFonts w:ascii="Times New Roman" w:hAnsi="Times New Roman" w:cs="Times New Roman"/>
          <w:sz w:val="24"/>
          <w:szCs w:val="24"/>
          <w:vertAlign w:val="superscript"/>
        </w:rPr>
        <w:t xml:space="preserve"> </w:t>
      </w:r>
      <w:r w:rsidRPr="007E2162">
        <w:rPr>
          <w:rFonts w:ascii="Times New Roman" w:hAnsi="Times New Roman" w:cs="Times New Roman"/>
          <w:sz w:val="24"/>
          <w:szCs w:val="24"/>
        </w:rPr>
        <w:t>March 1966</w:t>
      </w:r>
      <w:r w:rsidR="001D075A">
        <w:rPr>
          <w:rFonts w:ascii="Times New Roman" w:hAnsi="Times New Roman" w:cs="Times New Roman"/>
          <w:sz w:val="24"/>
          <w:szCs w:val="24"/>
        </w:rPr>
        <w:t xml:space="preserve">, </w:t>
      </w:r>
      <w:r w:rsidRPr="007E2162">
        <w:rPr>
          <w:rFonts w:ascii="Times New Roman" w:hAnsi="Times New Roman" w:cs="Times New Roman"/>
          <w:sz w:val="24"/>
          <w:szCs w:val="24"/>
        </w:rPr>
        <w:t>some six months later than originally desired.</w:t>
      </w:r>
      <w:r w:rsidR="00D01699">
        <w:rPr>
          <w:rStyle w:val="EndnoteReference"/>
          <w:rFonts w:ascii="Times New Roman" w:hAnsi="Times New Roman" w:cs="Times New Roman"/>
          <w:sz w:val="24"/>
          <w:szCs w:val="24"/>
        </w:rPr>
        <w:endnoteReference w:id="99"/>
      </w:r>
      <w:r w:rsidRPr="007E2162">
        <w:rPr>
          <w:rFonts w:ascii="Times New Roman" w:hAnsi="Times New Roman" w:cs="Times New Roman"/>
          <w:sz w:val="24"/>
          <w:szCs w:val="24"/>
        </w:rPr>
        <w:t xml:space="preserve"> </w:t>
      </w:r>
      <w:r w:rsidR="009C61A8" w:rsidRPr="00714153">
        <w:rPr>
          <w:rFonts w:ascii="Times New Roman" w:hAnsi="Times New Roman" w:cs="Times New Roman"/>
          <w:sz w:val="24"/>
          <w:szCs w:val="24"/>
        </w:rPr>
        <w:t xml:space="preserve">As </w:t>
      </w:r>
      <w:r w:rsidR="00672519">
        <w:rPr>
          <w:rFonts w:ascii="Times New Roman" w:hAnsi="Times New Roman" w:cs="Times New Roman"/>
          <w:sz w:val="24"/>
          <w:szCs w:val="24"/>
        </w:rPr>
        <w:t xml:space="preserve">even </w:t>
      </w:r>
      <w:r w:rsidR="009C61A8" w:rsidRPr="00714153">
        <w:rPr>
          <w:rFonts w:ascii="Times New Roman" w:hAnsi="Times New Roman" w:cs="Times New Roman"/>
          <w:sz w:val="24"/>
          <w:szCs w:val="24"/>
        </w:rPr>
        <w:t>the Board’s Secretary</w:t>
      </w:r>
      <w:r w:rsidR="00ED2EE2" w:rsidRPr="00714153">
        <w:rPr>
          <w:rFonts w:ascii="Times New Roman" w:hAnsi="Times New Roman" w:cs="Times New Roman"/>
          <w:sz w:val="24"/>
          <w:szCs w:val="24"/>
        </w:rPr>
        <w:t xml:space="preserve"> remarked</w:t>
      </w:r>
      <w:r w:rsidR="009C61A8" w:rsidRPr="00714153">
        <w:rPr>
          <w:rFonts w:ascii="Times New Roman" w:hAnsi="Times New Roman" w:cs="Times New Roman"/>
          <w:sz w:val="24"/>
          <w:szCs w:val="24"/>
        </w:rPr>
        <w:t>, ‘the Race Relations Board has at last been constituted and we can now get down to work!’</w:t>
      </w:r>
      <w:r w:rsidR="00C00575" w:rsidRPr="00714153">
        <w:rPr>
          <w:rStyle w:val="EndnoteReference"/>
          <w:rFonts w:ascii="Times New Roman" w:hAnsi="Times New Roman" w:cs="Times New Roman"/>
          <w:sz w:val="24"/>
          <w:szCs w:val="24"/>
        </w:rPr>
        <w:endnoteReference w:id="100"/>
      </w:r>
      <w:r w:rsidR="00ED2EE2">
        <w:rPr>
          <w:rFonts w:ascii="Times New Roman" w:hAnsi="Times New Roman" w:cs="Times New Roman"/>
          <w:sz w:val="24"/>
          <w:szCs w:val="24"/>
        </w:rPr>
        <w:t xml:space="preserve"> </w:t>
      </w:r>
      <w:r w:rsidRPr="007E2162">
        <w:rPr>
          <w:rFonts w:ascii="Times New Roman" w:hAnsi="Times New Roman" w:cs="Times New Roman"/>
          <w:sz w:val="24"/>
          <w:szCs w:val="24"/>
        </w:rPr>
        <w:t xml:space="preserve">During initial discussions regarding the Bill, it was considered undesirable for </w:t>
      </w:r>
      <w:r w:rsidR="001D075A">
        <w:rPr>
          <w:rFonts w:ascii="Times New Roman" w:hAnsi="Times New Roman" w:cs="Times New Roman"/>
          <w:sz w:val="24"/>
          <w:szCs w:val="24"/>
        </w:rPr>
        <w:t xml:space="preserve">local </w:t>
      </w:r>
      <w:r w:rsidRPr="007E2162">
        <w:rPr>
          <w:rFonts w:ascii="Times New Roman" w:hAnsi="Times New Roman" w:cs="Times New Roman"/>
          <w:sz w:val="24"/>
          <w:szCs w:val="24"/>
        </w:rPr>
        <w:t>committees’ first actions to be dealing with ‘a large backlog of complaints extending over several months’.</w:t>
      </w:r>
      <w:r w:rsidR="00D01699">
        <w:rPr>
          <w:rStyle w:val="EndnoteReference"/>
          <w:rFonts w:ascii="Times New Roman" w:hAnsi="Times New Roman" w:cs="Times New Roman"/>
          <w:sz w:val="24"/>
          <w:szCs w:val="24"/>
        </w:rPr>
        <w:endnoteReference w:id="101"/>
      </w:r>
      <w:r w:rsidRPr="007E2162">
        <w:rPr>
          <w:rFonts w:ascii="Times New Roman" w:hAnsi="Times New Roman" w:cs="Times New Roman"/>
          <w:sz w:val="24"/>
          <w:szCs w:val="24"/>
        </w:rPr>
        <w:t xml:space="preserve"> However, as three months had passed between the Act’s commencement and the Board being in a position to </w:t>
      </w:r>
      <w:r w:rsidR="001D075A">
        <w:rPr>
          <w:rFonts w:ascii="Times New Roman" w:hAnsi="Times New Roman" w:cs="Times New Roman"/>
          <w:sz w:val="24"/>
          <w:szCs w:val="24"/>
        </w:rPr>
        <w:t xml:space="preserve">establish committees to </w:t>
      </w:r>
      <w:r w:rsidR="00EB112F" w:rsidRPr="007E2162">
        <w:rPr>
          <w:rFonts w:ascii="Times New Roman" w:hAnsi="Times New Roman" w:cs="Times New Roman"/>
          <w:sz w:val="24"/>
          <w:szCs w:val="24"/>
        </w:rPr>
        <w:t xml:space="preserve">actually </w:t>
      </w:r>
      <w:r w:rsidRPr="007E2162">
        <w:rPr>
          <w:rFonts w:ascii="Times New Roman" w:hAnsi="Times New Roman" w:cs="Times New Roman"/>
          <w:sz w:val="24"/>
          <w:szCs w:val="24"/>
        </w:rPr>
        <w:t>act upon complaints, this is exactly what occurred.</w:t>
      </w:r>
    </w:p>
    <w:p w14:paraId="4353B8BB" w14:textId="59B68372" w:rsidR="00DB5928" w:rsidRPr="002C65F6" w:rsidRDefault="00DB5928" w:rsidP="001D075A">
      <w:pPr>
        <w:spacing w:line="480" w:lineRule="auto"/>
        <w:ind w:firstLine="720"/>
        <w:jc w:val="both"/>
        <w:rPr>
          <w:rFonts w:ascii="Times New Roman" w:hAnsi="Times New Roman" w:cs="Times New Roman"/>
          <w:sz w:val="24"/>
          <w:szCs w:val="24"/>
        </w:rPr>
      </w:pPr>
      <w:r w:rsidRPr="00AF6581">
        <w:rPr>
          <w:rFonts w:ascii="Times New Roman" w:hAnsi="Times New Roman" w:cs="Times New Roman"/>
          <w:sz w:val="24"/>
          <w:szCs w:val="24"/>
        </w:rPr>
        <w:t>It had been repeatedly suggested that the RRA would be tested</w:t>
      </w:r>
      <w:r>
        <w:rPr>
          <w:rFonts w:ascii="Times New Roman" w:hAnsi="Times New Roman" w:cs="Times New Roman"/>
          <w:sz w:val="24"/>
          <w:szCs w:val="24"/>
        </w:rPr>
        <w:t xml:space="preserve"> immediately upon its enactment</w:t>
      </w:r>
      <w:r w:rsidRPr="00AF6581">
        <w:rPr>
          <w:rFonts w:ascii="Times New Roman" w:hAnsi="Times New Roman" w:cs="Times New Roman"/>
          <w:sz w:val="24"/>
          <w:szCs w:val="24"/>
        </w:rPr>
        <w:t xml:space="preserve"> and</w:t>
      </w:r>
      <w:r>
        <w:rPr>
          <w:rFonts w:ascii="Times New Roman" w:hAnsi="Times New Roman" w:cs="Times New Roman"/>
          <w:sz w:val="24"/>
          <w:szCs w:val="24"/>
        </w:rPr>
        <w:t>,</w:t>
      </w:r>
      <w:r w:rsidRPr="00AF6581">
        <w:rPr>
          <w:rFonts w:ascii="Times New Roman" w:hAnsi="Times New Roman" w:cs="Times New Roman"/>
          <w:sz w:val="24"/>
          <w:szCs w:val="24"/>
        </w:rPr>
        <w:t xml:space="preserve"> </w:t>
      </w:r>
      <w:r>
        <w:rPr>
          <w:rFonts w:ascii="Times New Roman" w:hAnsi="Times New Roman" w:cs="Times New Roman"/>
          <w:sz w:val="24"/>
          <w:szCs w:val="24"/>
        </w:rPr>
        <w:t>to a certain extent, it was</w:t>
      </w:r>
      <w:r w:rsidRPr="00AF6581">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9C61A8" w:rsidRPr="00714153">
        <w:rPr>
          <w:rFonts w:ascii="Times New Roman" w:hAnsi="Times New Roman" w:cs="Times New Roman"/>
          <w:sz w:val="24"/>
          <w:szCs w:val="24"/>
        </w:rPr>
        <w:t>the Co-ordinating Committee against Racial Discrimination in Birmingham stated their intention to test the powers of the Act in twenty-six local pubs and,</w:t>
      </w:r>
      <w:r w:rsidR="009C61A8">
        <w:rPr>
          <w:rFonts w:ascii="Times New Roman" w:hAnsi="Times New Roman" w:cs="Times New Roman"/>
          <w:sz w:val="24"/>
          <w:szCs w:val="24"/>
        </w:rPr>
        <w:t xml:space="preserve"> </w:t>
      </w:r>
      <w:r>
        <w:rPr>
          <w:rFonts w:ascii="Times New Roman" w:hAnsi="Times New Roman" w:cs="Times New Roman"/>
          <w:sz w:val="24"/>
          <w:szCs w:val="24"/>
        </w:rPr>
        <w:t>i</w:t>
      </w:r>
      <w:r w:rsidRPr="00AF6581">
        <w:rPr>
          <w:rFonts w:ascii="Times New Roman" w:hAnsi="Times New Roman" w:cs="Times New Roman"/>
          <w:sz w:val="24"/>
          <w:szCs w:val="24"/>
        </w:rPr>
        <w:t xml:space="preserve">n what appears a coordinated examination of the new legislation, multiple complaints of racial discrimination </w:t>
      </w:r>
      <w:r>
        <w:rPr>
          <w:rFonts w:ascii="Times New Roman" w:hAnsi="Times New Roman" w:cs="Times New Roman"/>
          <w:sz w:val="24"/>
          <w:szCs w:val="24"/>
        </w:rPr>
        <w:t>against</w:t>
      </w:r>
      <w:r w:rsidRPr="00AF6581">
        <w:rPr>
          <w:rFonts w:ascii="Times New Roman" w:hAnsi="Times New Roman" w:cs="Times New Roman"/>
          <w:sz w:val="24"/>
          <w:szCs w:val="24"/>
        </w:rPr>
        <w:t xml:space="preserve"> the licensee of The George public house in Brixton w</w:t>
      </w:r>
      <w:r>
        <w:rPr>
          <w:rFonts w:ascii="Times New Roman" w:hAnsi="Times New Roman" w:cs="Times New Roman"/>
          <w:sz w:val="24"/>
          <w:szCs w:val="24"/>
        </w:rPr>
        <w:t>ere made to the police and</w:t>
      </w:r>
      <w:r w:rsidRPr="00AF6581">
        <w:rPr>
          <w:rFonts w:ascii="Times New Roman" w:hAnsi="Times New Roman" w:cs="Times New Roman"/>
          <w:sz w:val="24"/>
          <w:szCs w:val="24"/>
        </w:rPr>
        <w:t xml:space="preserve"> subsequently forwarded to the Board.</w:t>
      </w:r>
      <w:r w:rsidR="00D01699">
        <w:rPr>
          <w:rStyle w:val="EndnoteReference"/>
          <w:rFonts w:ascii="Times New Roman" w:hAnsi="Times New Roman" w:cs="Times New Roman"/>
          <w:sz w:val="24"/>
          <w:szCs w:val="24"/>
        </w:rPr>
        <w:endnoteReference w:id="102"/>
      </w:r>
      <w:r w:rsidRPr="00AF6581">
        <w:rPr>
          <w:rFonts w:ascii="Times New Roman" w:hAnsi="Times New Roman" w:cs="Times New Roman"/>
          <w:sz w:val="24"/>
          <w:szCs w:val="24"/>
        </w:rPr>
        <w:t xml:space="preserve"> </w:t>
      </w:r>
      <w:r w:rsidR="00C767CA">
        <w:rPr>
          <w:rFonts w:ascii="Times New Roman" w:hAnsi="Times New Roman" w:cs="Times New Roman"/>
          <w:sz w:val="24"/>
          <w:szCs w:val="24"/>
        </w:rPr>
        <w:t>T</w:t>
      </w:r>
      <w:r w:rsidRPr="00AF6581">
        <w:rPr>
          <w:rFonts w:ascii="Times New Roman" w:hAnsi="Times New Roman" w:cs="Times New Roman"/>
          <w:sz w:val="24"/>
          <w:szCs w:val="24"/>
        </w:rPr>
        <w:t xml:space="preserve">wo men, characterised by the police as ‘excitable’, </w:t>
      </w:r>
      <w:r w:rsidR="00C767CA">
        <w:rPr>
          <w:rFonts w:ascii="Times New Roman" w:hAnsi="Times New Roman" w:cs="Times New Roman"/>
          <w:sz w:val="24"/>
          <w:szCs w:val="24"/>
        </w:rPr>
        <w:t xml:space="preserve">who </w:t>
      </w:r>
      <w:r w:rsidRPr="00AF6581">
        <w:rPr>
          <w:rFonts w:ascii="Times New Roman" w:hAnsi="Times New Roman" w:cs="Times New Roman"/>
          <w:sz w:val="24"/>
          <w:szCs w:val="24"/>
        </w:rPr>
        <w:t xml:space="preserve">visited Brixton Police Station to lodge a </w:t>
      </w:r>
      <w:r w:rsidRPr="00AF6581">
        <w:rPr>
          <w:rFonts w:ascii="Times New Roman" w:hAnsi="Times New Roman" w:cs="Times New Roman"/>
          <w:sz w:val="24"/>
          <w:szCs w:val="24"/>
        </w:rPr>
        <w:lastRenderedPageBreak/>
        <w:t xml:space="preserve">complaint on 2 January 1966, reportedly left angry </w:t>
      </w:r>
      <w:r w:rsidR="001D075A">
        <w:rPr>
          <w:rFonts w:ascii="Times New Roman" w:hAnsi="Times New Roman" w:cs="Times New Roman"/>
          <w:sz w:val="24"/>
          <w:szCs w:val="24"/>
        </w:rPr>
        <w:t>after</w:t>
      </w:r>
      <w:r w:rsidRPr="00AF6581">
        <w:rPr>
          <w:rFonts w:ascii="Times New Roman" w:hAnsi="Times New Roman" w:cs="Times New Roman"/>
          <w:sz w:val="24"/>
          <w:szCs w:val="24"/>
        </w:rPr>
        <w:t xml:space="preserve"> the police referred them to the Board rather than </w:t>
      </w:r>
      <w:r w:rsidR="00EB112F">
        <w:rPr>
          <w:rFonts w:ascii="Times New Roman" w:hAnsi="Times New Roman" w:cs="Times New Roman"/>
          <w:sz w:val="24"/>
          <w:szCs w:val="24"/>
        </w:rPr>
        <w:t xml:space="preserve">having </w:t>
      </w:r>
      <w:r w:rsidRPr="00AF6581">
        <w:rPr>
          <w:rFonts w:ascii="Times New Roman" w:hAnsi="Times New Roman" w:cs="Times New Roman"/>
          <w:sz w:val="24"/>
          <w:szCs w:val="24"/>
        </w:rPr>
        <w:t xml:space="preserve">immediately </w:t>
      </w:r>
      <w:r w:rsidR="00EB112F">
        <w:rPr>
          <w:rFonts w:ascii="Times New Roman" w:hAnsi="Times New Roman" w:cs="Times New Roman"/>
          <w:sz w:val="24"/>
          <w:szCs w:val="24"/>
        </w:rPr>
        <w:t>intervened</w:t>
      </w:r>
      <w:r>
        <w:rPr>
          <w:rFonts w:ascii="Times New Roman" w:hAnsi="Times New Roman" w:cs="Times New Roman"/>
          <w:sz w:val="24"/>
          <w:szCs w:val="24"/>
        </w:rPr>
        <w:t>. Some three days later</w:t>
      </w:r>
      <w:r w:rsidR="007B2238">
        <w:rPr>
          <w:rFonts w:ascii="Times New Roman" w:hAnsi="Times New Roman" w:cs="Times New Roman"/>
          <w:sz w:val="24"/>
          <w:szCs w:val="24"/>
        </w:rPr>
        <w:t>,</w:t>
      </w:r>
      <w:r w:rsidRPr="00AF6581">
        <w:rPr>
          <w:rFonts w:ascii="Times New Roman" w:hAnsi="Times New Roman" w:cs="Times New Roman"/>
          <w:sz w:val="24"/>
          <w:szCs w:val="24"/>
        </w:rPr>
        <w:t xml:space="preserve"> a delegation of four further men made similar accusations and, as the police noted, </w:t>
      </w:r>
      <w:r>
        <w:rPr>
          <w:rFonts w:ascii="Times New Roman" w:hAnsi="Times New Roman" w:cs="Times New Roman"/>
          <w:sz w:val="24"/>
          <w:szCs w:val="24"/>
        </w:rPr>
        <w:t>it appeared their visit to The George was for the ‘</w:t>
      </w:r>
      <w:r w:rsidRPr="00AF6581">
        <w:rPr>
          <w:rFonts w:ascii="Times New Roman" w:hAnsi="Times New Roman" w:cs="Times New Roman"/>
          <w:sz w:val="24"/>
          <w:szCs w:val="24"/>
        </w:rPr>
        <w:t>sole purpose of testing the effect</w:t>
      </w:r>
      <w:r>
        <w:rPr>
          <w:rFonts w:ascii="Times New Roman" w:hAnsi="Times New Roman" w:cs="Times New Roman"/>
          <w:sz w:val="24"/>
          <w:szCs w:val="24"/>
        </w:rPr>
        <w:t xml:space="preserve"> of the Race Relations Act</w:t>
      </w:r>
      <w:r w:rsidRPr="00AF6581">
        <w:rPr>
          <w:rFonts w:ascii="Times New Roman" w:hAnsi="Times New Roman" w:cs="Times New Roman"/>
          <w:sz w:val="24"/>
          <w:szCs w:val="24"/>
        </w:rPr>
        <w:t>’</w:t>
      </w:r>
      <w:r>
        <w:rPr>
          <w:rFonts w:ascii="Times New Roman" w:hAnsi="Times New Roman" w:cs="Times New Roman"/>
          <w:sz w:val="24"/>
          <w:szCs w:val="24"/>
        </w:rPr>
        <w:t>.</w:t>
      </w:r>
      <w:r w:rsidR="001D075A">
        <w:rPr>
          <w:rFonts w:ascii="Times New Roman" w:hAnsi="Times New Roman" w:cs="Times New Roman"/>
          <w:sz w:val="24"/>
          <w:szCs w:val="24"/>
        </w:rPr>
        <w:t xml:space="preserve"> </w:t>
      </w:r>
      <w:r w:rsidR="007B2238">
        <w:rPr>
          <w:rFonts w:ascii="Times New Roman" w:hAnsi="Times New Roman" w:cs="Times New Roman"/>
          <w:sz w:val="24"/>
          <w:szCs w:val="24"/>
        </w:rPr>
        <w:t>A</w:t>
      </w:r>
      <w:r w:rsidR="001D075A">
        <w:rPr>
          <w:rFonts w:ascii="Times New Roman" w:hAnsi="Times New Roman" w:cs="Times New Roman"/>
          <w:sz w:val="24"/>
          <w:szCs w:val="24"/>
        </w:rPr>
        <w:t xml:space="preserve">s </w:t>
      </w:r>
      <w:r w:rsidR="007B2238">
        <w:rPr>
          <w:rFonts w:ascii="Times New Roman" w:hAnsi="Times New Roman" w:cs="Times New Roman"/>
          <w:sz w:val="24"/>
          <w:szCs w:val="24"/>
        </w:rPr>
        <w:t xml:space="preserve">their </w:t>
      </w:r>
      <w:r w:rsidRPr="00AF6581">
        <w:rPr>
          <w:rFonts w:ascii="Times New Roman" w:hAnsi="Times New Roman" w:cs="Times New Roman"/>
          <w:sz w:val="24"/>
          <w:szCs w:val="24"/>
        </w:rPr>
        <w:t>members included a</w:t>
      </w:r>
      <w:r>
        <w:rPr>
          <w:rFonts w:ascii="Times New Roman" w:hAnsi="Times New Roman" w:cs="Times New Roman"/>
          <w:sz w:val="24"/>
          <w:szCs w:val="24"/>
        </w:rPr>
        <w:t xml:space="preserve"> well-known member of the </w:t>
      </w:r>
      <w:r w:rsidRPr="00AF6581">
        <w:rPr>
          <w:rFonts w:ascii="Times New Roman" w:hAnsi="Times New Roman" w:cs="Times New Roman"/>
          <w:sz w:val="24"/>
          <w:szCs w:val="24"/>
        </w:rPr>
        <w:t>St. J</w:t>
      </w:r>
      <w:r>
        <w:rPr>
          <w:rFonts w:ascii="Times New Roman" w:hAnsi="Times New Roman" w:cs="Times New Roman"/>
          <w:sz w:val="24"/>
          <w:szCs w:val="24"/>
        </w:rPr>
        <w:t xml:space="preserve">ohn’s Inter-Racial Club, a </w:t>
      </w:r>
      <w:r w:rsidRPr="00AF6581">
        <w:rPr>
          <w:rFonts w:ascii="Times New Roman" w:hAnsi="Times New Roman" w:cs="Times New Roman"/>
          <w:sz w:val="24"/>
          <w:szCs w:val="24"/>
        </w:rPr>
        <w:t xml:space="preserve">Methodist Reverend, and </w:t>
      </w:r>
      <w:r>
        <w:rPr>
          <w:rFonts w:ascii="Times New Roman" w:hAnsi="Times New Roman" w:cs="Times New Roman"/>
          <w:sz w:val="24"/>
          <w:szCs w:val="24"/>
        </w:rPr>
        <w:t xml:space="preserve">a </w:t>
      </w:r>
      <w:r w:rsidRPr="00AF6581">
        <w:rPr>
          <w:rFonts w:ascii="Times New Roman" w:hAnsi="Times New Roman" w:cs="Times New Roman"/>
          <w:sz w:val="24"/>
          <w:szCs w:val="24"/>
        </w:rPr>
        <w:t xml:space="preserve">reporter for local newspaper </w:t>
      </w:r>
      <w:r w:rsidRPr="00AF6581">
        <w:rPr>
          <w:rFonts w:ascii="Times New Roman" w:hAnsi="Times New Roman" w:cs="Times New Roman"/>
          <w:i/>
          <w:sz w:val="24"/>
          <w:szCs w:val="24"/>
        </w:rPr>
        <w:t>South London Press</w:t>
      </w:r>
      <w:r w:rsidRPr="00AF6581">
        <w:rPr>
          <w:rFonts w:ascii="Times New Roman" w:hAnsi="Times New Roman" w:cs="Times New Roman"/>
          <w:sz w:val="24"/>
          <w:szCs w:val="24"/>
        </w:rPr>
        <w:t xml:space="preserve">, it seems a fair conclusion. The police advised this group that their </w:t>
      </w:r>
      <w:r>
        <w:rPr>
          <w:rFonts w:ascii="Times New Roman" w:hAnsi="Times New Roman" w:cs="Times New Roman"/>
          <w:sz w:val="24"/>
          <w:szCs w:val="24"/>
        </w:rPr>
        <w:t>complaint</w:t>
      </w:r>
      <w:r w:rsidRPr="00AF6581">
        <w:rPr>
          <w:rFonts w:ascii="Times New Roman" w:hAnsi="Times New Roman" w:cs="Times New Roman"/>
          <w:sz w:val="24"/>
          <w:szCs w:val="24"/>
        </w:rPr>
        <w:t xml:space="preserve"> would be forwarded to the local conciliation committee for their consideration once it had been formed </w:t>
      </w:r>
      <w:r w:rsidR="007B2238">
        <w:rPr>
          <w:rFonts w:ascii="Times New Roman" w:hAnsi="Times New Roman" w:cs="Times New Roman"/>
          <w:sz w:val="24"/>
          <w:szCs w:val="24"/>
        </w:rPr>
        <w:t>but</w:t>
      </w:r>
      <w:r>
        <w:rPr>
          <w:rFonts w:ascii="Times New Roman" w:hAnsi="Times New Roman" w:cs="Times New Roman"/>
          <w:sz w:val="24"/>
          <w:szCs w:val="24"/>
        </w:rPr>
        <w:t>, in the meantime, ‘</w:t>
      </w:r>
      <w:r w:rsidRPr="00AF6581">
        <w:rPr>
          <w:rFonts w:ascii="Times New Roman" w:hAnsi="Times New Roman" w:cs="Times New Roman"/>
          <w:sz w:val="24"/>
          <w:szCs w:val="24"/>
        </w:rPr>
        <w:t>it would be as well not to return’</w:t>
      </w:r>
      <w:r>
        <w:rPr>
          <w:rFonts w:ascii="Times New Roman" w:hAnsi="Times New Roman" w:cs="Times New Roman"/>
          <w:sz w:val="24"/>
          <w:szCs w:val="24"/>
        </w:rPr>
        <w:t xml:space="preserve"> to The George. </w:t>
      </w:r>
      <w:r w:rsidRPr="00FC7833">
        <w:rPr>
          <w:rFonts w:ascii="Times New Roman" w:hAnsi="Times New Roman" w:cs="Times New Roman"/>
          <w:sz w:val="24"/>
          <w:szCs w:val="24"/>
        </w:rPr>
        <w:t>Meanwhile</w:t>
      </w:r>
      <w:r w:rsidR="001D075A">
        <w:rPr>
          <w:rFonts w:ascii="Times New Roman" w:hAnsi="Times New Roman" w:cs="Times New Roman"/>
          <w:sz w:val="24"/>
          <w:szCs w:val="24"/>
        </w:rPr>
        <w:t>,</w:t>
      </w:r>
      <w:r w:rsidRPr="00FC7833">
        <w:rPr>
          <w:rFonts w:ascii="Times New Roman" w:hAnsi="Times New Roman" w:cs="Times New Roman"/>
          <w:sz w:val="24"/>
          <w:szCs w:val="24"/>
        </w:rPr>
        <w:t xml:space="preserve"> the licensee Charles Westcott,</w:t>
      </w:r>
      <w:r w:rsidR="00EB112F">
        <w:rPr>
          <w:rFonts w:ascii="Times New Roman" w:hAnsi="Times New Roman" w:cs="Times New Roman"/>
          <w:sz w:val="24"/>
          <w:szCs w:val="24"/>
        </w:rPr>
        <w:t xml:space="preserve"> who had been</w:t>
      </w:r>
      <w:r w:rsidRPr="00FC7833">
        <w:rPr>
          <w:rFonts w:ascii="Times New Roman" w:hAnsi="Times New Roman" w:cs="Times New Roman"/>
          <w:sz w:val="24"/>
          <w:szCs w:val="24"/>
        </w:rPr>
        <w:t xml:space="preserve"> previously demonstrated against due to segregation of white and black customers, appeared less than</w:t>
      </w:r>
      <w:r>
        <w:rPr>
          <w:rFonts w:ascii="Times New Roman" w:hAnsi="Times New Roman" w:cs="Times New Roman"/>
          <w:sz w:val="24"/>
          <w:szCs w:val="24"/>
        </w:rPr>
        <w:t xml:space="preserve"> contrite:</w:t>
      </w:r>
      <w:r w:rsidRPr="00FC7833">
        <w:rPr>
          <w:rFonts w:ascii="Times New Roman" w:hAnsi="Times New Roman" w:cs="Times New Roman"/>
          <w:sz w:val="24"/>
          <w:szCs w:val="24"/>
        </w:rPr>
        <w:t xml:space="preserve"> ‘I suppose some of the monkeys round here have been complaining that I won’t serve them – well, that’s my business’.</w:t>
      </w:r>
      <w:r w:rsidR="00D01699">
        <w:rPr>
          <w:rStyle w:val="EndnoteReference"/>
          <w:rFonts w:ascii="Times New Roman" w:hAnsi="Times New Roman" w:cs="Times New Roman"/>
          <w:sz w:val="24"/>
          <w:szCs w:val="24"/>
        </w:rPr>
        <w:endnoteReference w:id="103"/>
      </w:r>
      <w:r>
        <w:rPr>
          <w:rFonts w:ascii="Times New Roman" w:hAnsi="Times New Roman" w:cs="Times New Roman"/>
          <w:sz w:val="24"/>
          <w:szCs w:val="24"/>
        </w:rPr>
        <w:t xml:space="preserve"> </w:t>
      </w:r>
      <w:r w:rsidRPr="00AF6581">
        <w:rPr>
          <w:rFonts w:ascii="Times New Roman" w:hAnsi="Times New Roman" w:cs="Times New Roman"/>
          <w:sz w:val="24"/>
          <w:szCs w:val="24"/>
        </w:rPr>
        <w:t>This</w:t>
      </w:r>
      <w:r>
        <w:rPr>
          <w:rFonts w:ascii="Times New Roman" w:hAnsi="Times New Roman" w:cs="Times New Roman"/>
          <w:sz w:val="24"/>
          <w:szCs w:val="24"/>
        </w:rPr>
        <w:t xml:space="preserve"> limited</w:t>
      </w:r>
      <w:r w:rsidRPr="00AF6581">
        <w:rPr>
          <w:rFonts w:ascii="Times New Roman" w:hAnsi="Times New Roman" w:cs="Times New Roman"/>
          <w:sz w:val="24"/>
          <w:szCs w:val="24"/>
        </w:rPr>
        <w:t xml:space="preserve"> response to </w:t>
      </w:r>
      <w:r w:rsidRPr="00BC645D">
        <w:rPr>
          <w:rFonts w:ascii="Times New Roman" w:hAnsi="Times New Roman" w:cs="Times New Roman"/>
          <w:sz w:val="24"/>
          <w:szCs w:val="24"/>
        </w:rPr>
        <w:t>now illegal racial discrimination</w:t>
      </w:r>
      <w:r w:rsidRPr="009C6B5C">
        <w:rPr>
          <w:rFonts w:ascii="Times New Roman" w:hAnsi="Times New Roman" w:cs="Times New Roman"/>
          <w:sz w:val="24"/>
          <w:szCs w:val="24"/>
        </w:rPr>
        <w:t xml:space="preserve"> </w:t>
      </w:r>
      <w:r w:rsidRPr="00AF6581">
        <w:rPr>
          <w:rFonts w:ascii="Times New Roman" w:hAnsi="Times New Roman" w:cs="Times New Roman"/>
          <w:sz w:val="24"/>
          <w:szCs w:val="24"/>
        </w:rPr>
        <w:t>prompted</w:t>
      </w:r>
      <w:r>
        <w:rPr>
          <w:rFonts w:ascii="Times New Roman" w:hAnsi="Times New Roman" w:cs="Times New Roman"/>
          <w:sz w:val="24"/>
          <w:szCs w:val="24"/>
        </w:rPr>
        <w:t xml:space="preserve"> letters to both Jenkins and Wilson </w:t>
      </w:r>
      <w:r w:rsidRPr="00AF6581">
        <w:rPr>
          <w:rFonts w:ascii="Times New Roman" w:hAnsi="Times New Roman" w:cs="Times New Roman"/>
          <w:sz w:val="24"/>
          <w:szCs w:val="24"/>
        </w:rPr>
        <w:t>inquiring whether the Board ‘is functioning or intends to function’ because</w:t>
      </w:r>
      <w:r>
        <w:rPr>
          <w:rFonts w:ascii="Times New Roman" w:hAnsi="Times New Roman" w:cs="Times New Roman"/>
          <w:sz w:val="24"/>
          <w:szCs w:val="24"/>
        </w:rPr>
        <w:t>,</w:t>
      </w:r>
      <w:r w:rsidRPr="00AF6581">
        <w:rPr>
          <w:rFonts w:ascii="Times New Roman" w:hAnsi="Times New Roman" w:cs="Times New Roman"/>
          <w:sz w:val="24"/>
          <w:szCs w:val="24"/>
        </w:rPr>
        <w:t xml:space="preserve"> ‘as there is no conciliation committee in existence at the local level yet we are afraid lest this whole matter fall to the ground by default’.</w:t>
      </w:r>
      <w:r w:rsidR="00D01699">
        <w:rPr>
          <w:rStyle w:val="EndnoteReference"/>
          <w:rFonts w:ascii="Times New Roman" w:hAnsi="Times New Roman" w:cs="Times New Roman"/>
          <w:sz w:val="24"/>
          <w:szCs w:val="24"/>
        </w:rPr>
        <w:endnoteReference w:id="104"/>
      </w:r>
      <w:r>
        <w:rPr>
          <w:rFonts w:ascii="Times New Roman" w:hAnsi="Times New Roman" w:cs="Times New Roman"/>
          <w:sz w:val="24"/>
          <w:szCs w:val="24"/>
        </w:rPr>
        <w:t xml:space="preserve"> </w:t>
      </w:r>
      <w:r w:rsidR="007A6B80" w:rsidRPr="002C65F6">
        <w:rPr>
          <w:rFonts w:ascii="Times New Roman" w:hAnsi="Times New Roman" w:cs="Times New Roman"/>
          <w:sz w:val="24"/>
          <w:szCs w:val="24"/>
        </w:rPr>
        <w:t>Following later investigation by the Greater London Conciliation Committee (once established in July 1966), the case was dropped with the complainants promising to pursue future action if discrimination continued.</w:t>
      </w:r>
      <w:r w:rsidR="007A6B80" w:rsidRPr="002C65F6">
        <w:rPr>
          <w:rStyle w:val="EndnoteReference"/>
          <w:rFonts w:ascii="Times New Roman" w:hAnsi="Times New Roman" w:cs="Times New Roman"/>
          <w:sz w:val="24"/>
          <w:szCs w:val="24"/>
        </w:rPr>
        <w:endnoteReference w:id="105"/>
      </w:r>
      <w:r w:rsidR="007A6B80" w:rsidRPr="002C65F6">
        <w:rPr>
          <w:rFonts w:ascii="Times New Roman" w:hAnsi="Times New Roman" w:cs="Times New Roman"/>
          <w:sz w:val="24"/>
          <w:szCs w:val="24"/>
        </w:rPr>
        <w:t xml:space="preserve"> Whilst no future complaints appear to have been lodged, Michael Keith highlighted a number of protests and local marches occurring throughout the 1960s and 1970s regarding the pub’s treatment of black people, suggesting that it was believed the Board was ineffective and thus not worth utilising.</w:t>
      </w:r>
      <w:r w:rsidR="007A6B80" w:rsidRPr="002C65F6">
        <w:rPr>
          <w:rStyle w:val="EndnoteReference"/>
          <w:rFonts w:ascii="Times New Roman" w:hAnsi="Times New Roman" w:cs="Times New Roman"/>
          <w:sz w:val="24"/>
          <w:szCs w:val="24"/>
        </w:rPr>
        <w:endnoteReference w:id="106"/>
      </w:r>
      <w:r w:rsidR="007A6B80" w:rsidRPr="002C65F6">
        <w:rPr>
          <w:rFonts w:ascii="Times New Roman" w:hAnsi="Times New Roman" w:cs="Times New Roman"/>
          <w:sz w:val="24"/>
          <w:szCs w:val="24"/>
        </w:rPr>
        <w:t xml:space="preserve"> It is not insignificant that The George was one of two pubs later targeted and destroyed during the 1981 disturbances in Brixton; the other, the Windsor Castle, having faced similar accusations of sustained racist conduct. This was described by the National Council for Civil Liberties as ‘an act of revenge against white managers who have </w:t>
      </w:r>
      <w:r w:rsidR="007A6B80" w:rsidRPr="002C65F6">
        <w:rPr>
          <w:rFonts w:ascii="Times New Roman" w:hAnsi="Times New Roman" w:cs="Times New Roman"/>
          <w:sz w:val="24"/>
          <w:szCs w:val="24"/>
        </w:rPr>
        <w:lastRenderedPageBreak/>
        <w:t xml:space="preserve">discriminated against black drinkers’, and by local newspaper </w:t>
      </w:r>
      <w:r w:rsidR="007A6B80" w:rsidRPr="002C65F6">
        <w:rPr>
          <w:rFonts w:ascii="Times New Roman" w:hAnsi="Times New Roman" w:cs="Times New Roman"/>
          <w:i/>
          <w:sz w:val="24"/>
          <w:szCs w:val="24"/>
        </w:rPr>
        <w:t>South London Press</w:t>
      </w:r>
      <w:r w:rsidR="007A6B80" w:rsidRPr="002C65F6">
        <w:rPr>
          <w:rFonts w:ascii="Times New Roman" w:hAnsi="Times New Roman" w:cs="Times New Roman"/>
          <w:sz w:val="24"/>
          <w:szCs w:val="24"/>
        </w:rPr>
        <w:t xml:space="preserve"> as ‘undoubtedly an act of revenge for years of racial discrimination’, further suggesting growing discontent with the seemingly ineffective British state and move to more militant tactics in later years.</w:t>
      </w:r>
      <w:r w:rsidR="007A6B80" w:rsidRPr="002C65F6">
        <w:rPr>
          <w:rStyle w:val="EndnoteReference"/>
          <w:rFonts w:ascii="Times New Roman" w:hAnsi="Times New Roman" w:cs="Times New Roman"/>
          <w:sz w:val="24"/>
          <w:szCs w:val="24"/>
        </w:rPr>
        <w:endnoteReference w:id="107"/>
      </w:r>
    </w:p>
    <w:p w14:paraId="1AC26F8E" w14:textId="05E26841" w:rsidR="00DB5928" w:rsidRDefault="00DB5928" w:rsidP="00CA467C">
      <w:pPr>
        <w:spacing w:line="480" w:lineRule="auto"/>
        <w:ind w:firstLine="720"/>
        <w:jc w:val="both"/>
        <w:rPr>
          <w:rFonts w:ascii="Times New Roman" w:hAnsi="Times New Roman" w:cs="Times New Roman"/>
          <w:sz w:val="24"/>
          <w:szCs w:val="24"/>
        </w:rPr>
      </w:pPr>
      <w:r w:rsidRPr="002C65F6">
        <w:rPr>
          <w:rFonts w:ascii="Times New Roman" w:hAnsi="Times New Roman" w:cs="Times New Roman"/>
          <w:sz w:val="24"/>
          <w:szCs w:val="24"/>
        </w:rPr>
        <w:t>The fir</w:t>
      </w:r>
      <w:r w:rsidRPr="007E2162">
        <w:rPr>
          <w:rFonts w:ascii="Times New Roman" w:hAnsi="Times New Roman" w:cs="Times New Roman"/>
          <w:sz w:val="24"/>
          <w:szCs w:val="24"/>
        </w:rPr>
        <w:t xml:space="preserve">st </w:t>
      </w:r>
      <w:r>
        <w:rPr>
          <w:rFonts w:ascii="Times New Roman" w:hAnsi="Times New Roman" w:cs="Times New Roman"/>
          <w:sz w:val="24"/>
          <w:szCs w:val="24"/>
        </w:rPr>
        <w:t>complaint</w:t>
      </w:r>
      <w:r w:rsidRPr="00763E11">
        <w:rPr>
          <w:rFonts w:ascii="Times New Roman" w:hAnsi="Times New Roman" w:cs="Times New Roman"/>
          <w:sz w:val="24"/>
          <w:szCs w:val="24"/>
        </w:rPr>
        <w:t xml:space="preserve"> </w:t>
      </w:r>
      <w:r w:rsidRPr="007E2162">
        <w:rPr>
          <w:rFonts w:ascii="Times New Roman" w:hAnsi="Times New Roman" w:cs="Times New Roman"/>
          <w:sz w:val="24"/>
          <w:szCs w:val="24"/>
        </w:rPr>
        <w:t xml:space="preserve">addressed </w:t>
      </w:r>
      <w:r>
        <w:rPr>
          <w:rFonts w:ascii="Times New Roman" w:hAnsi="Times New Roman" w:cs="Times New Roman"/>
          <w:sz w:val="24"/>
          <w:szCs w:val="24"/>
        </w:rPr>
        <w:t xml:space="preserve">directly </w:t>
      </w:r>
      <w:r w:rsidRPr="007E2162">
        <w:rPr>
          <w:rFonts w:ascii="Times New Roman" w:hAnsi="Times New Roman" w:cs="Times New Roman"/>
          <w:sz w:val="24"/>
          <w:szCs w:val="24"/>
        </w:rPr>
        <w:t>to the Board, from one</w:t>
      </w:r>
      <w:r>
        <w:rPr>
          <w:rFonts w:ascii="Times New Roman" w:hAnsi="Times New Roman" w:cs="Times New Roman"/>
          <w:sz w:val="24"/>
          <w:szCs w:val="24"/>
        </w:rPr>
        <w:t xml:space="preserve"> K.</w:t>
      </w:r>
      <w:r w:rsidRPr="007E2162">
        <w:rPr>
          <w:rFonts w:ascii="Times New Roman" w:hAnsi="Times New Roman" w:cs="Times New Roman"/>
          <w:sz w:val="24"/>
          <w:szCs w:val="24"/>
        </w:rPr>
        <w:t xml:space="preserve">H. Mirza </w:t>
      </w:r>
      <w:r>
        <w:rPr>
          <w:rFonts w:ascii="Times New Roman" w:hAnsi="Times New Roman" w:cs="Times New Roman"/>
          <w:sz w:val="24"/>
          <w:szCs w:val="24"/>
        </w:rPr>
        <w:t>on 7 January</w:t>
      </w:r>
      <w:r w:rsidR="007B2238">
        <w:rPr>
          <w:rFonts w:ascii="Times New Roman" w:hAnsi="Times New Roman" w:cs="Times New Roman"/>
          <w:sz w:val="24"/>
          <w:szCs w:val="24"/>
        </w:rPr>
        <w:t xml:space="preserve"> 1966</w:t>
      </w:r>
      <w:r>
        <w:rPr>
          <w:rFonts w:ascii="Times New Roman" w:hAnsi="Times New Roman" w:cs="Times New Roman"/>
          <w:sz w:val="24"/>
          <w:szCs w:val="24"/>
        </w:rPr>
        <w:t xml:space="preserve">, </w:t>
      </w:r>
      <w:r w:rsidRPr="007E2162">
        <w:rPr>
          <w:rFonts w:ascii="Times New Roman" w:hAnsi="Times New Roman" w:cs="Times New Roman"/>
          <w:sz w:val="24"/>
          <w:szCs w:val="24"/>
        </w:rPr>
        <w:t xml:space="preserve">concerned a case of discrimination where a Pakistani man was refused service in a public </w:t>
      </w:r>
      <w:r w:rsidR="003A1E66">
        <w:rPr>
          <w:rFonts w:ascii="Times New Roman" w:hAnsi="Times New Roman" w:cs="Times New Roman"/>
          <w:sz w:val="24"/>
          <w:szCs w:val="24"/>
        </w:rPr>
        <w:t>house in Stoke-on-Trent.</w:t>
      </w:r>
      <w:r>
        <w:rPr>
          <w:rFonts w:ascii="Times New Roman" w:hAnsi="Times New Roman" w:cs="Times New Roman"/>
          <w:sz w:val="24"/>
          <w:szCs w:val="24"/>
        </w:rPr>
        <w:t xml:space="preserve"> He was</w:t>
      </w:r>
      <w:r w:rsidRPr="007E2162">
        <w:rPr>
          <w:rFonts w:ascii="Times New Roman" w:hAnsi="Times New Roman" w:cs="Times New Roman"/>
          <w:sz w:val="24"/>
          <w:szCs w:val="24"/>
        </w:rPr>
        <w:t xml:space="preserve"> </w:t>
      </w:r>
      <w:r w:rsidR="00C767CA">
        <w:rPr>
          <w:rFonts w:ascii="Times New Roman" w:hAnsi="Times New Roman" w:cs="Times New Roman"/>
          <w:sz w:val="24"/>
          <w:szCs w:val="24"/>
        </w:rPr>
        <w:t>told</w:t>
      </w:r>
      <w:r w:rsidRPr="007E2162">
        <w:rPr>
          <w:rFonts w:ascii="Times New Roman" w:hAnsi="Times New Roman" w:cs="Times New Roman"/>
          <w:sz w:val="24"/>
          <w:szCs w:val="24"/>
        </w:rPr>
        <w:t xml:space="preserve"> by the Home Office that the Board would be informed of his complaint, just as soon as it had been established.</w:t>
      </w:r>
      <w:r w:rsidR="00D01699">
        <w:rPr>
          <w:rStyle w:val="EndnoteReference"/>
          <w:rFonts w:ascii="Times New Roman" w:hAnsi="Times New Roman" w:cs="Times New Roman"/>
          <w:sz w:val="24"/>
          <w:szCs w:val="24"/>
        </w:rPr>
        <w:endnoteReference w:id="108"/>
      </w:r>
      <w:r w:rsidRPr="007E2162">
        <w:rPr>
          <w:rFonts w:ascii="Times New Roman" w:hAnsi="Times New Roman" w:cs="Times New Roman"/>
          <w:sz w:val="24"/>
          <w:szCs w:val="24"/>
        </w:rPr>
        <w:t xml:space="preserve"> This same answer was sent to many others who registered complaints prior to the Board’s establishment, with some being notified that ‘in the meantime, while the Secretary of State greatly deplores manifestations of racial prejudice</w:t>
      </w:r>
      <w:r>
        <w:rPr>
          <w:rFonts w:ascii="Times New Roman" w:hAnsi="Times New Roman" w:cs="Times New Roman"/>
          <w:sz w:val="24"/>
          <w:szCs w:val="24"/>
        </w:rPr>
        <w:t>…</w:t>
      </w:r>
      <w:r w:rsidR="003A1E66">
        <w:rPr>
          <w:rFonts w:ascii="Times New Roman" w:hAnsi="Times New Roman" w:cs="Times New Roman"/>
          <w:sz w:val="24"/>
          <w:szCs w:val="24"/>
        </w:rPr>
        <w:t>he has no power to intervene’.</w:t>
      </w:r>
      <w:r w:rsidR="00D01699">
        <w:rPr>
          <w:rStyle w:val="EndnoteReference"/>
          <w:rFonts w:ascii="Times New Roman" w:hAnsi="Times New Roman" w:cs="Times New Roman"/>
          <w:sz w:val="24"/>
          <w:szCs w:val="24"/>
        </w:rPr>
        <w:endnoteReference w:id="109"/>
      </w:r>
      <w:r w:rsidRPr="007E2162">
        <w:rPr>
          <w:rFonts w:ascii="Times New Roman" w:hAnsi="Times New Roman" w:cs="Times New Roman"/>
          <w:sz w:val="24"/>
          <w:szCs w:val="24"/>
        </w:rPr>
        <w:t xml:space="preserve"> This insistence that the Home Secretary disapproved of racial discrimination could have served as only cold comfort to those suffering discrimination despite a law having been passed to prevent </w:t>
      </w:r>
      <w:r>
        <w:rPr>
          <w:rFonts w:ascii="Times New Roman" w:hAnsi="Times New Roman" w:cs="Times New Roman"/>
          <w:sz w:val="24"/>
          <w:szCs w:val="24"/>
        </w:rPr>
        <w:t>it</w:t>
      </w:r>
      <w:r w:rsidRPr="007E2162">
        <w:rPr>
          <w:rFonts w:ascii="Times New Roman" w:hAnsi="Times New Roman" w:cs="Times New Roman"/>
          <w:sz w:val="24"/>
          <w:szCs w:val="24"/>
        </w:rPr>
        <w:t>. It certainly did nothing to improve the spreading discontent within members of the black community towards the British authorities, who appeared unable or unwilling to protect them from racial discrimination.</w:t>
      </w:r>
    </w:p>
    <w:p w14:paraId="303E5E9F" w14:textId="4808CC28" w:rsidR="00DB5928" w:rsidRPr="007E2162" w:rsidRDefault="00DB5928" w:rsidP="00D172FB">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Moreover, before the Board had even met for the first time the limitations of the Act </w:t>
      </w:r>
      <w:r>
        <w:rPr>
          <w:rFonts w:ascii="Times New Roman" w:hAnsi="Times New Roman" w:cs="Times New Roman"/>
          <w:sz w:val="24"/>
          <w:szCs w:val="24"/>
        </w:rPr>
        <w:t>were already</w:t>
      </w:r>
      <w:r w:rsidRPr="007E2162">
        <w:rPr>
          <w:rFonts w:ascii="Times New Roman" w:hAnsi="Times New Roman" w:cs="Times New Roman"/>
          <w:sz w:val="24"/>
          <w:szCs w:val="24"/>
        </w:rPr>
        <w:t xml:space="preserve"> exposed. A complaint regarding an eighteen-year-old Jamaican woman being refused service</w:t>
      </w:r>
      <w:r w:rsidR="002836D2">
        <w:rPr>
          <w:rFonts w:ascii="Times New Roman" w:hAnsi="Times New Roman" w:cs="Times New Roman"/>
          <w:sz w:val="24"/>
          <w:szCs w:val="24"/>
        </w:rPr>
        <w:t>,</w:t>
      </w:r>
      <w:r w:rsidRPr="007E2162">
        <w:rPr>
          <w:rFonts w:ascii="Times New Roman" w:hAnsi="Times New Roman" w:cs="Times New Roman"/>
          <w:sz w:val="24"/>
          <w:szCs w:val="24"/>
        </w:rPr>
        <w:t xml:space="preserve"> because ‘“black bastards” were not served at the shop’, received the blunt response that the provisions of </w:t>
      </w:r>
      <w:r w:rsidR="003A1E66">
        <w:rPr>
          <w:rFonts w:ascii="Times New Roman" w:hAnsi="Times New Roman" w:cs="Times New Roman"/>
          <w:sz w:val="24"/>
          <w:szCs w:val="24"/>
        </w:rPr>
        <w:t>the Act ‘do not apply to shops’.</w:t>
      </w:r>
      <w:r w:rsidR="00D01699">
        <w:rPr>
          <w:rStyle w:val="EndnoteReference"/>
          <w:rFonts w:ascii="Times New Roman" w:hAnsi="Times New Roman" w:cs="Times New Roman"/>
          <w:sz w:val="24"/>
          <w:szCs w:val="24"/>
        </w:rPr>
        <w:endnoteReference w:id="110"/>
      </w:r>
      <w:r w:rsidRPr="007E2162">
        <w:rPr>
          <w:rFonts w:ascii="Times New Roman" w:hAnsi="Times New Roman" w:cs="Times New Roman"/>
          <w:sz w:val="24"/>
          <w:szCs w:val="24"/>
        </w:rPr>
        <w:t xml:space="preserve"> </w:t>
      </w:r>
      <w:r>
        <w:rPr>
          <w:rFonts w:ascii="Times New Roman" w:hAnsi="Times New Roman" w:cs="Times New Roman"/>
          <w:sz w:val="24"/>
          <w:szCs w:val="24"/>
        </w:rPr>
        <w:t>An amendment to extend the Bill to shops had been tabled during its creation, but was resisted due to the belief it would ‘lead to innumerable trivial complaints’ and that there was no evidence of discrimination in shops.</w:t>
      </w:r>
      <w:r w:rsidR="00D01699">
        <w:rPr>
          <w:rStyle w:val="EndnoteReference"/>
          <w:rFonts w:ascii="Times New Roman" w:hAnsi="Times New Roman" w:cs="Times New Roman"/>
          <w:sz w:val="24"/>
          <w:szCs w:val="24"/>
        </w:rPr>
        <w:endnoteReference w:id="111"/>
      </w:r>
      <w:r>
        <w:rPr>
          <w:rFonts w:ascii="Times New Roman" w:hAnsi="Times New Roman" w:cs="Times New Roman"/>
          <w:sz w:val="24"/>
          <w:szCs w:val="24"/>
        </w:rPr>
        <w:t xml:space="preserve"> </w:t>
      </w:r>
      <w:r w:rsidRPr="007E2162">
        <w:rPr>
          <w:rFonts w:ascii="Times New Roman" w:hAnsi="Times New Roman" w:cs="Times New Roman"/>
          <w:sz w:val="24"/>
          <w:szCs w:val="24"/>
        </w:rPr>
        <w:t>Despite the similarity between this case and the public house incident</w:t>
      </w:r>
      <w:r w:rsidRPr="00960B33">
        <w:rPr>
          <w:rFonts w:ascii="Times New Roman" w:hAnsi="Times New Roman" w:cs="Times New Roman"/>
          <w:sz w:val="24"/>
          <w:szCs w:val="24"/>
        </w:rPr>
        <w:t>s</w:t>
      </w:r>
      <w:r w:rsidRPr="007E2162">
        <w:rPr>
          <w:rFonts w:ascii="Times New Roman" w:hAnsi="Times New Roman" w:cs="Times New Roman"/>
          <w:sz w:val="24"/>
          <w:szCs w:val="24"/>
        </w:rPr>
        <w:t xml:space="preserve"> detailed above, the Board could only </w:t>
      </w:r>
      <w:r>
        <w:rPr>
          <w:rFonts w:ascii="Times New Roman" w:hAnsi="Times New Roman" w:cs="Times New Roman"/>
          <w:sz w:val="24"/>
          <w:szCs w:val="24"/>
        </w:rPr>
        <w:t>address</w:t>
      </w:r>
      <w:r w:rsidRPr="007E2162">
        <w:rPr>
          <w:rFonts w:ascii="Times New Roman" w:hAnsi="Times New Roman" w:cs="Times New Roman"/>
          <w:sz w:val="24"/>
          <w:szCs w:val="24"/>
        </w:rPr>
        <w:t xml:space="preserve"> discrimination which fell within the narrow remit of the Act and its restrictions and failings were therefore already being exposed</w:t>
      </w:r>
      <w:r w:rsidR="00876C63">
        <w:rPr>
          <w:rFonts w:ascii="Times New Roman" w:hAnsi="Times New Roman" w:cs="Times New Roman"/>
          <w:sz w:val="24"/>
          <w:szCs w:val="24"/>
        </w:rPr>
        <w:t xml:space="preserve">. </w:t>
      </w:r>
      <w:r w:rsidR="00876C63">
        <w:rPr>
          <w:rFonts w:ascii="Times New Roman" w:hAnsi="Times New Roman" w:cs="Times New Roman"/>
          <w:sz w:val="24"/>
          <w:szCs w:val="24"/>
        </w:rPr>
        <w:lastRenderedPageBreak/>
        <w:t>I</w:t>
      </w:r>
      <w:r w:rsidRPr="007E2162">
        <w:rPr>
          <w:rFonts w:ascii="Times New Roman" w:hAnsi="Times New Roman" w:cs="Times New Roman"/>
          <w:sz w:val="24"/>
          <w:szCs w:val="24"/>
        </w:rPr>
        <w:t>t would take an extended 1968 RRA before all places of public resort and the provision of goods and services were covered.</w:t>
      </w:r>
    </w:p>
    <w:p w14:paraId="63C0D0E7" w14:textId="4775CEC5" w:rsidR="00DB5928" w:rsidRPr="007E2162" w:rsidRDefault="00DB5928" w:rsidP="00791D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Act’s</w:t>
      </w:r>
      <w:r w:rsidRPr="007E2162">
        <w:rPr>
          <w:rFonts w:ascii="Times New Roman" w:hAnsi="Times New Roman" w:cs="Times New Roman"/>
          <w:sz w:val="24"/>
          <w:szCs w:val="24"/>
        </w:rPr>
        <w:t xml:space="preserve"> limitations were</w:t>
      </w:r>
      <w:r>
        <w:rPr>
          <w:rFonts w:ascii="Times New Roman" w:hAnsi="Times New Roman" w:cs="Times New Roman"/>
          <w:sz w:val="24"/>
          <w:szCs w:val="24"/>
        </w:rPr>
        <w:t xml:space="preserve"> made even clearer following its first conviction</w:t>
      </w:r>
      <w:r w:rsidRPr="007E2162">
        <w:rPr>
          <w:rFonts w:ascii="Times New Roman" w:hAnsi="Times New Roman" w:cs="Times New Roman"/>
          <w:sz w:val="24"/>
          <w:szCs w:val="24"/>
        </w:rPr>
        <w:t>. Seventeen-year-old labourer Chr</w:t>
      </w:r>
      <w:r>
        <w:rPr>
          <w:rFonts w:ascii="Times New Roman" w:hAnsi="Times New Roman" w:cs="Times New Roman"/>
          <w:sz w:val="24"/>
          <w:szCs w:val="24"/>
        </w:rPr>
        <w:t xml:space="preserve">istopher Britton was prosecuted </w:t>
      </w:r>
      <w:r w:rsidRPr="007E2162">
        <w:rPr>
          <w:rFonts w:ascii="Times New Roman" w:hAnsi="Times New Roman" w:cs="Times New Roman"/>
          <w:sz w:val="24"/>
          <w:szCs w:val="24"/>
        </w:rPr>
        <w:t xml:space="preserve">on 17 October 1966, after fixing a pamphlet onto the door of </w:t>
      </w:r>
      <w:r>
        <w:rPr>
          <w:rFonts w:ascii="Times New Roman" w:hAnsi="Times New Roman" w:cs="Times New Roman"/>
          <w:sz w:val="24"/>
          <w:szCs w:val="24"/>
        </w:rPr>
        <w:t xml:space="preserve">Labour MP </w:t>
      </w:r>
      <w:r w:rsidRPr="007E2162">
        <w:rPr>
          <w:rFonts w:ascii="Times New Roman" w:hAnsi="Times New Roman" w:cs="Times New Roman"/>
          <w:sz w:val="24"/>
          <w:szCs w:val="24"/>
        </w:rPr>
        <w:t>Sydney Bidwell</w:t>
      </w:r>
      <w:r>
        <w:rPr>
          <w:rFonts w:ascii="Times New Roman" w:hAnsi="Times New Roman" w:cs="Times New Roman"/>
          <w:sz w:val="24"/>
          <w:szCs w:val="24"/>
        </w:rPr>
        <w:t xml:space="preserve"> </w:t>
      </w:r>
      <w:r w:rsidRPr="007E2162">
        <w:rPr>
          <w:rFonts w:ascii="Times New Roman" w:hAnsi="Times New Roman" w:cs="Times New Roman"/>
          <w:sz w:val="24"/>
          <w:szCs w:val="24"/>
        </w:rPr>
        <w:t>which declared: ‘Blacks not wanted here.’ A British National Socialist Party member who favourably compared himself to Adolf Hitler, Britton was charged</w:t>
      </w:r>
      <w:r>
        <w:rPr>
          <w:rFonts w:ascii="Times New Roman" w:hAnsi="Times New Roman" w:cs="Times New Roman"/>
          <w:sz w:val="24"/>
          <w:szCs w:val="24"/>
        </w:rPr>
        <w:t xml:space="preserve"> </w:t>
      </w:r>
      <w:r w:rsidRPr="00863AF1">
        <w:rPr>
          <w:rFonts w:ascii="Times New Roman" w:hAnsi="Times New Roman" w:cs="Times New Roman"/>
          <w:sz w:val="24"/>
          <w:szCs w:val="24"/>
        </w:rPr>
        <w:t xml:space="preserve">under </w:t>
      </w:r>
      <w:r w:rsidR="00C767CA">
        <w:rPr>
          <w:rFonts w:ascii="Times New Roman" w:hAnsi="Times New Roman" w:cs="Times New Roman"/>
          <w:sz w:val="24"/>
          <w:szCs w:val="24"/>
        </w:rPr>
        <w:t>S</w:t>
      </w:r>
      <w:r w:rsidRPr="00863AF1">
        <w:rPr>
          <w:rFonts w:ascii="Times New Roman" w:hAnsi="Times New Roman" w:cs="Times New Roman"/>
          <w:sz w:val="24"/>
          <w:szCs w:val="24"/>
        </w:rPr>
        <w:t xml:space="preserve">ection </w:t>
      </w:r>
      <w:r w:rsidR="00C767CA">
        <w:rPr>
          <w:rFonts w:ascii="Times New Roman" w:hAnsi="Times New Roman" w:cs="Times New Roman"/>
          <w:sz w:val="24"/>
          <w:szCs w:val="24"/>
        </w:rPr>
        <w:t>S</w:t>
      </w:r>
      <w:r w:rsidRPr="00863AF1">
        <w:rPr>
          <w:rFonts w:ascii="Times New Roman" w:hAnsi="Times New Roman" w:cs="Times New Roman"/>
          <w:sz w:val="24"/>
          <w:szCs w:val="24"/>
        </w:rPr>
        <w:t>ix of the Act</w:t>
      </w:r>
      <w:r w:rsidRPr="007E2162">
        <w:rPr>
          <w:rFonts w:ascii="Times New Roman" w:hAnsi="Times New Roman" w:cs="Times New Roman"/>
          <w:sz w:val="24"/>
          <w:szCs w:val="24"/>
        </w:rPr>
        <w:t xml:space="preserve"> with ‘distributing written matter with intent to stir up hatred against the coloured population’. His lawyer, David Wild, argued ‘blacks not wanted here’ was not insulting and therefore should not come under the Act – he boldly described Britton’s words as ‘merely a statement of fact’. Wild </w:t>
      </w:r>
      <w:r>
        <w:rPr>
          <w:rFonts w:ascii="Times New Roman" w:hAnsi="Times New Roman" w:cs="Times New Roman"/>
          <w:sz w:val="24"/>
          <w:szCs w:val="24"/>
        </w:rPr>
        <w:t xml:space="preserve">also </w:t>
      </w:r>
      <w:r w:rsidRPr="007E2162">
        <w:rPr>
          <w:rFonts w:ascii="Times New Roman" w:hAnsi="Times New Roman" w:cs="Times New Roman"/>
          <w:sz w:val="24"/>
          <w:szCs w:val="24"/>
        </w:rPr>
        <w:t xml:space="preserve">contested that the words were not likely to stir up hatred, ‘except possibly towards those responsible for the pamphlets’. This defence did not exonerate Britton, described </w:t>
      </w:r>
      <w:r>
        <w:rPr>
          <w:rFonts w:ascii="Times New Roman" w:hAnsi="Times New Roman" w:cs="Times New Roman"/>
          <w:sz w:val="24"/>
          <w:szCs w:val="24"/>
        </w:rPr>
        <w:t xml:space="preserve">by </w:t>
      </w:r>
      <w:r w:rsidRPr="007E2162">
        <w:rPr>
          <w:rFonts w:ascii="Times New Roman" w:hAnsi="Times New Roman" w:cs="Times New Roman"/>
          <w:sz w:val="24"/>
          <w:szCs w:val="24"/>
        </w:rPr>
        <w:t>Ewen Montagu QC as ‘an evil person’ who de</w:t>
      </w:r>
      <w:r>
        <w:rPr>
          <w:rFonts w:ascii="Times New Roman" w:hAnsi="Times New Roman" w:cs="Times New Roman"/>
          <w:sz w:val="24"/>
          <w:szCs w:val="24"/>
        </w:rPr>
        <w:t>served ‘a long prison sentence’;</w:t>
      </w:r>
      <w:r w:rsidRPr="007E2162">
        <w:rPr>
          <w:rFonts w:ascii="Times New Roman" w:hAnsi="Times New Roman" w:cs="Times New Roman"/>
          <w:sz w:val="24"/>
          <w:szCs w:val="24"/>
        </w:rPr>
        <w:t xml:space="preserve"> </w:t>
      </w:r>
      <w:r>
        <w:rPr>
          <w:rFonts w:ascii="Times New Roman" w:hAnsi="Times New Roman" w:cs="Times New Roman"/>
          <w:sz w:val="24"/>
          <w:szCs w:val="24"/>
        </w:rPr>
        <w:t>h</w:t>
      </w:r>
      <w:r w:rsidRPr="007E2162">
        <w:rPr>
          <w:rFonts w:ascii="Times New Roman" w:hAnsi="Times New Roman" w:cs="Times New Roman"/>
          <w:sz w:val="24"/>
          <w:szCs w:val="24"/>
        </w:rPr>
        <w:t xml:space="preserve">owever, Britton was deemed ‘mentally sick’ and consequently sentenced to Borstal training. </w:t>
      </w:r>
      <w:r>
        <w:rPr>
          <w:rFonts w:ascii="Times New Roman" w:hAnsi="Times New Roman" w:cs="Times New Roman"/>
          <w:sz w:val="24"/>
          <w:szCs w:val="24"/>
        </w:rPr>
        <w:t>T</w:t>
      </w:r>
      <w:r w:rsidRPr="007E2162">
        <w:rPr>
          <w:rFonts w:ascii="Times New Roman" w:hAnsi="Times New Roman" w:cs="Times New Roman"/>
          <w:sz w:val="24"/>
          <w:szCs w:val="24"/>
        </w:rPr>
        <w:t>his conviction was quashed two months later by the Court of Appeal, who determined it ‘impossible’ to describe the posting of pamphlets on a door as distribution to the public: ‘It might amount to publication if passers-by could see them, bu</w:t>
      </w:r>
      <w:r w:rsidR="003A1E66">
        <w:rPr>
          <w:rFonts w:ascii="Times New Roman" w:hAnsi="Times New Roman" w:cs="Times New Roman"/>
          <w:sz w:val="24"/>
          <w:szCs w:val="24"/>
        </w:rPr>
        <w:t>t at the time it had been dark.</w:t>
      </w:r>
      <w:r w:rsidR="00D01699">
        <w:rPr>
          <w:rFonts w:ascii="Times New Roman" w:hAnsi="Times New Roman" w:cs="Times New Roman"/>
          <w:sz w:val="24"/>
          <w:szCs w:val="24"/>
        </w:rPr>
        <w:t>’</w:t>
      </w:r>
      <w:r w:rsidR="00D01699">
        <w:rPr>
          <w:rStyle w:val="EndnoteReference"/>
          <w:rFonts w:ascii="Times New Roman" w:hAnsi="Times New Roman" w:cs="Times New Roman"/>
          <w:sz w:val="24"/>
          <w:szCs w:val="24"/>
        </w:rPr>
        <w:endnoteReference w:id="112"/>
      </w:r>
      <w:r>
        <w:rPr>
          <w:rFonts w:ascii="Times New Roman" w:hAnsi="Times New Roman" w:cs="Times New Roman"/>
          <w:sz w:val="24"/>
          <w:szCs w:val="24"/>
        </w:rPr>
        <w:t xml:space="preserve"> </w:t>
      </w:r>
      <w:r w:rsidR="00C767CA">
        <w:rPr>
          <w:rFonts w:ascii="Times New Roman" w:hAnsi="Times New Roman" w:cs="Times New Roman"/>
          <w:sz w:val="24"/>
          <w:szCs w:val="24"/>
        </w:rPr>
        <w:t xml:space="preserve">Whilst this case fell outside </w:t>
      </w:r>
      <w:r w:rsidRPr="00863AF1">
        <w:rPr>
          <w:rFonts w:ascii="Times New Roman" w:hAnsi="Times New Roman" w:cs="Times New Roman"/>
          <w:sz w:val="24"/>
          <w:szCs w:val="24"/>
        </w:rPr>
        <w:t xml:space="preserve">its purview, due to incitement appearing under </w:t>
      </w:r>
      <w:r w:rsidR="00C767CA">
        <w:rPr>
          <w:rFonts w:ascii="Times New Roman" w:hAnsi="Times New Roman" w:cs="Times New Roman"/>
          <w:sz w:val="24"/>
          <w:szCs w:val="24"/>
        </w:rPr>
        <w:t>S</w:t>
      </w:r>
      <w:r w:rsidRPr="00863AF1">
        <w:rPr>
          <w:rFonts w:ascii="Times New Roman" w:hAnsi="Times New Roman" w:cs="Times New Roman"/>
          <w:sz w:val="24"/>
          <w:szCs w:val="24"/>
        </w:rPr>
        <w:t xml:space="preserve">ection </w:t>
      </w:r>
      <w:r w:rsidR="00C767CA">
        <w:rPr>
          <w:rFonts w:ascii="Times New Roman" w:hAnsi="Times New Roman" w:cs="Times New Roman"/>
          <w:sz w:val="24"/>
          <w:szCs w:val="24"/>
        </w:rPr>
        <w:t>S</w:t>
      </w:r>
      <w:r w:rsidRPr="00863AF1">
        <w:rPr>
          <w:rFonts w:ascii="Times New Roman" w:hAnsi="Times New Roman" w:cs="Times New Roman"/>
          <w:sz w:val="24"/>
          <w:szCs w:val="24"/>
        </w:rPr>
        <w:t xml:space="preserve">ix of the Act rather than </w:t>
      </w:r>
      <w:r w:rsidR="00C767CA">
        <w:rPr>
          <w:rFonts w:ascii="Times New Roman" w:hAnsi="Times New Roman" w:cs="Times New Roman"/>
          <w:sz w:val="24"/>
          <w:szCs w:val="24"/>
        </w:rPr>
        <w:t>S</w:t>
      </w:r>
      <w:r w:rsidRPr="00863AF1">
        <w:rPr>
          <w:rFonts w:ascii="Times New Roman" w:hAnsi="Times New Roman" w:cs="Times New Roman"/>
          <w:sz w:val="24"/>
          <w:szCs w:val="24"/>
        </w:rPr>
        <w:t xml:space="preserve">ection </w:t>
      </w:r>
      <w:r w:rsidR="00C767CA">
        <w:rPr>
          <w:rFonts w:ascii="Times New Roman" w:hAnsi="Times New Roman" w:cs="Times New Roman"/>
          <w:sz w:val="24"/>
          <w:szCs w:val="24"/>
        </w:rPr>
        <w:t>O</w:t>
      </w:r>
      <w:r w:rsidRPr="00863AF1">
        <w:rPr>
          <w:rFonts w:ascii="Times New Roman" w:hAnsi="Times New Roman" w:cs="Times New Roman"/>
          <w:sz w:val="24"/>
          <w:szCs w:val="24"/>
        </w:rPr>
        <w:t>ne which it was tasked to enforce,</w:t>
      </w:r>
      <w:r>
        <w:rPr>
          <w:rFonts w:ascii="Times New Roman" w:hAnsi="Times New Roman" w:cs="Times New Roman"/>
          <w:sz w:val="24"/>
          <w:szCs w:val="24"/>
        </w:rPr>
        <w:t xml:space="preserve"> t</w:t>
      </w:r>
      <w:r w:rsidRPr="007E2162">
        <w:rPr>
          <w:rFonts w:ascii="Times New Roman" w:hAnsi="Times New Roman" w:cs="Times New Roman"/>
          <w:sz w:val="24"/>
          <w:szCs w:val="24"/>
        </w:rPr>
        <w:t xml:space="preserve">he </w:t>
      </w:r>
      <w:r w:rsidR="007B2238">
        <w:rPr>
          <w:rFonts w:ascii="Times New Roman" w:hAnsi="Times New Roman" w:cs="Times New Roman"/>
          <w:sz w:val="24"/>
          <w:szCs w:val="24"/>
        </w:rPr>
        <w:t>Board’s reaction</w:t>
      </w:r>
      <w:r w:rsidRPr="007E2162">
        <w:rPr>
          <w:rFonts w:ascii="Times New Roman" w:hAnsi="Times New Roman" w:cs="Times New Roman"/>
          <w:sz w:val="24"/>
          <w:szCs w:val="24"/>
        </w:rPr>
        <w:t xml:space="preserve"> </w:t>
      </w:r>
      <w:r w:rsidR="007B2238">
        <w:rPr>
          <w:rFonts w:ascii="Times New Roman" w:hAnsi="Times New Roman" w:cs="Times New Roman"/>
          <w:sz w:val="24"/>
          <w:szCs w:val="24"/>
        </w:rPr>
        <w:t>to</w:t>
      </w:r>
      <w:r w:rsidRPr="007E2162">
        <w:rPr>
          <w:rFonts w:ascii="Times New Roman" w:hAnsi="Times New Roman" w:cs="Times New Roman"/>
          <w:sz w:val="24"/>
          <w:szCs w:val="24"/>
        </w:rPr>
        <w:t xml:space="preserve"> this decision </w:t>
      </w:r>
      <w:r w:rsidR="007B2238">
        <w:rPr>
          <w:rFonts w:ascii="Times New Roman" w:hAnsi="Times New Roman" w:cs="Times New Roman"/>
          <w:sz w:val="24"/>
          <w:szCs w:val="24"/>
        </w:rPr>
        <w:t xml:space="preserve">was </w:t>
      </w:r>
      <w:r w:rsidRPr="007E2162">
        <w:rPr>
          <w:rFonts w:ascii="Times New Roman" w:hAnsi="Times New Roman" w:cs="Times New Roman"/>
          <w:sz w:val="24"/>
          <w:szCs w:val="24"/>
        </w:rPr>
        <w:t>conspicuously silent.</w:t>
      </w:r>
      <w:r w:rsidR="00D01699">
        <w:rPr>
          <w:rStyle w:val="EndnoteReference"/>
          <w:rFonts w:ascii="Times New Roman" w:hAnsi="Times New Roman" w:cs="Times New Roman"/>
          <w:sz w:val="24"/>
          <w:szCs w:val="24"/>
        </w:rPr>
        <w:endnoteReference w:id="113"/>
      </w:r>
    </w:p>
    <w:p w14:paraId="4547FF58" w14:textId="766A7A90" w:rsidR="00D01699" w:rsidRDefault="00DB5928" w:rsidP="001D59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failure of this prosecution to stick was seen to undermine the Act, and highlight the issue of the Attorney General maintaining control over potential prosecutions. Alan Watkins, writing in </w:t>
      </w:r>
      <w:r>
        <w:rPr>
          <w:rFonts w:ascii="Times New Roman" w:hAnsi="Times New Roman" w:cs="Times New Roman"/>
          <w:i/>
          <w:sz w:val="24"/>
          <w:szCs w:val="24"/>
        </w:rPr>
        <w:t>The Spectator</w:t>
      </w:r>
      <w:r>
        <w:rPr>
          <w:rFonts w:ascii="Times New Roman" w:hAnsi="Times New Roman" w:cs="Times New Roman"/>
          <w:sz w:val="24"/>
          <w:szCs w:val="24"/>
        </w:rPr>
        <w:t xml:space="preserve">, ‘unequivocally’ blamed the Attorney General for this ‘smelly little prosecution’, and Lester and Bindman </w:t>
      </w:r>
      <w:r w:rsidR="00876C63">
        <w:rPr>
          <w:rFonts w:ascii="Times New Roman" w:hAnsi="Times New Roman" w:cs="Times New Roman"/>
          <w:sz w:val="24"/>
          <w:szCs w:val="24"/>
        </w:rPr>
        <w:t xml:space="preserve">similarly </w:t>
      </w:r>
      <w:r>
        <w:rPr>
          <w:rFonts w:ascii="Times New Roman" w:hAnsi="Times New Roman" w:cs="Times New Roman"/>
          <w:sz w:val="24"/>
          <w:szCs w:val="24"/>
        </w:rPr>
        <w:t>lamented that it was ‘unfortunate that [he] ha</w:t>
      </w:r>
      <w:r w:rsidR="00041E8B">
        <w:rPr>
          <w:rFonts w:ascii="Times New Roman" w:hAnsi="Times New Roman" w:cs="Times New Roman"/>
          <w:sz w:val="24"/>
          <w:szCs w:val="24"/>
        </w:rPr>
        <w:t>d chosen such a weak case’.</w:t>
      </w:r>
      <w:r w:rsidR="00D01699">
        <w:rPr>
          <w:rStyle w:val="EndnoteReference"/>
          <w:rFonts w:ascii="Times New Roman" w:hAnsi="Times New Roman" w:cs="Times New Roman"/>
          <w:sz w:val="24"/>
          <w:szCs w:val="24"/>
        </w:rPr>
        <w:endnoteReference w:id="114"/>
      </w:r>
      <w:r w:rsidR="008D3165">
        <w:rPr>
          <w:rFonts w:ascii="Times New Roman" w:hAnsi="Times New Roman" w:cs="Times New Roman"/>
          <w:sz w:val="24"/>
          <w:szCs w:val="24"/>
          <w:vertAlign w:val="superscript"/>
        </w:rPr>
        <w:t xml:space="preserve"> </w:t>
      </w:r>
      <w:r w:rsidR="007A6B80" w:rsidRPr="002C65F6">
        <w:rPr>
          <w:rFonts w:ascii="Times New Roman" w:hAnsi="Times New Roman" w:cs="Times New Roman"/>
          <w:sz w:val="24"/>
          <w:szCs w:val="24"/>
        </w:rPr>
        <w:t xml:space="preserve">In fact, the Association for the </w:t>
      </w:r>
      <w:r w:rsidR="007A6B80" w:rsidRPr="002C65F6">
        <w:rPr>
          <w:rFonts w:ascii="Times New Roman" w:hAnsi="Times New Roman" w:cs="Times New Roman"/>
          <w:sz w:val="24"/>
          <w:szCs w:val="24"/>
        </w:rPr>
        <w:lastRenderedPageBreak/>
        <w:t>Defence of African People deemed it so feeble a case that they even organised a petition requesting that the Home Secretary intervene, believing that it revolved around ‘a few silly leaflets’ and that ‘if harsh sentences are imposed offenders will inevitably attract a great deal of sympathy’.</w:t>
      </w:r>
      <w:r w:rsidR="007A6B80" w:rsidRPr="002C65F6">
        <w:rPr>
          <w:rStyle w:val="EndnoteReference"/>
          <w:rFonts w:ascii="Times New Roman" w:hAnsi="Times New Roman" w:cs="Times New Roman"/>
          <w:sz w:val="24"/>
          <w:szCs w:val="24"/>
        </w:rPr>
        <w:endnoteReference w:id="115"/>
      </w:r>
      <w:r w:rsidR="007A6B80" w:rsidRPr="002C65F6">
        <w:rPr>
          <w:rFonts w:ascii="Times New Roman" w:hAnsi="Times New Roman" w:cs="Times New Roman"/>
          <w:sz w:val="24"/>
          <w:szCs w:val="24"/>
        </w:rPr>
        <w:t xml:space="preserve"> </w:t>
      </w:r>
      <w:r w:rsidR="00D01699" w:rsidRPr="002C65F6">
        <w:rPr>
          <w:rFonts w:ascii="Times New Roman" w:hAnsi="Times New Roman" w:cs="Times New Roman"/>
          <w:sz w:val="24"/>
          <w:szCs w:val="24"/>
        </w:rPr>
        <w:t>U</w:t>
      </w:r>
      <w:r w:rsidRPr="002C65F6">
        <w:rPr>
          <w:rFonts w:ascii="Times New Roman" w:hAnsi="Times New Roman" w:cs="Times New Roman"/>
          <w:sz w:val="24"/>
          <w:szCs w:val="24"/>
        </w:rPr>
        <w:t xml:space="preserve">nsurprisingly, the case was pounced </w:t>
      </w:r>
      <w:r>
        <w:rPr>
          <w:rFonts w:ascii="Times New Roman" w:hAnsi="Times New Roman" w:cs="Times New Roman"/>
          <w:sz w:val="24"/>
          <w:szCs w:val="24"/>
        </w:rPr>
        <w:t xml:space="preserve">upon by those opposed to such </w:t>
      </w:r>
      <w:r w:rsidRPr="007E2162">
        <w:rPr>
          <w:rFonts w:ascii="Times New Roman" w:hAnsi="Times New Roman" w:cs="Times New Roman"/>
          <w:sz w:val="24"/>
          <w:szCs w:val="24"/>
        </w:rPr>
        <w:t>legislation as evidence that this was an area where the law could not adequately function.</w:t>
      </w:r>
      <w:r w:rsidRPr="00300F88">
        <w:rPr>
          <w:rFonts w:ascii="Times New Roman" w:hAnsi="Times New Roman" w:cs="Times New Roman"/>
          <w:color w:val="FF0000"/>
          <w:sz w:val="24"/>
          <w:szCs w:val="24"/>
        </w:rPr>
        <w:t xml:space="preserve"> </w:t>
      </w:r>
      <w:r w:rsidRPr="007E2162">
        <w:rPr>
          <w:rFonts w:ascii="Times New Roman" w:hAnsi="Times New Roman" w:cs="Times New Roman"/>
          <w:sz w:val="24"/>
          <w:szCs w:val="24"/>
        </w:rPr>
        <w:t xml:space="preserve">Indeed, those of such opinion highlighted </w:t>
      </w:r>
      <w:r>
        <w:rPr>
          <w:rFonts w:ascii="Times New Roman" w:hAnsi="Times New Roman" w:cs="Times New Roman"/>
          <w:sz w:val="24"/>
          <w:szCs w:val="24"/>
        </w:rPr>
        <w:t>it</w:t>
      </w:r>
      <w:r w:rsidRPr="007E2162">
        <w:rPr>
          <w:rFonts w:ascii="Times New Roman" w:hAnsi="Times New Roman" w:cs="Times New Roman"/>
          <w:sz w:val="24"/>
          <w:szCs w:val="24"/>
        </w:rPr>
        <w:t xml:space="preserve"> in Parliament as ‘the kind of ferocious consequence that this type of legislation can produce’</w:t>
      </w:r>
      <w:r>
        <w:rPr>
          <w:rFonts w:ascii="Times New Roman" w:hAnsi="Times New Roman" w:cs="Times New Roman"/>
          <w:sz w:val="24"/>
          <w:szCs w:val="24"/>
        </w:rPr>
        <w:t>,</w:t>
      </w:r>
      <w:r w:rsidRPr="007E2162">
        <w:rPr>
          <w:rFonts w:ascii="Times New Roman" w:hAnsi="Times New Roman" w:cs="Times New Roman"/>
          <w:sz w:val="24"/>
          <w:szCs w:val="24"/>
        </w:rPr>
        <w:t xml:space="preserve"> and stated ‘we ought to remember that legislation cannot create good</w:t>
      </w:r>
      <w:r>
        <w:rPr>
          <w:rFonts w:ascii="Times New Roman" w:hAnsi="Times New Roman" w:cs="Times New Roman"/>
          <w:sz w:val="24"/>
          <w:szCs w:val="24"/>
        </w:rPr>
        <w:t xml:space="preserve"> will but can create ill-will’. </w:t>
      </w:r>
      <w:r w:rsidRPr="007E2162">
        <w:rPr>
          <w:rFonts w:ascii="Times New Roman" w:hAnsi="Times New Roman" w:cs="Times New Roman"/>
          <w:sz w:val="24"/>
          <w:szCs w:val="24"/>
        </w:rPr>
        <w:t>Proponent</w:t>
      </w:r>
      <w:r w:rsidR="001D59A9">
        <w:rPr>
          <w:rFonts w:ascii="Times New Roman" w:hAnsi="Times New Roman" w:cs="Times New Roman"/>
          <w:sz w:val="24"/>
          <w:szCs w:val="24"/>
        </w:rPr>
        <w:t xml:space="preserve">s </w:t>
      </w:r>
      <w:r w:rsidRPr="007E2162">
        <w:rPr>
          <w:rFonts w:ascii="Times New Roman" w:hAnsi="Times New Roman" w:cs="Times New Roman"/>
          <w:sz w:val="24"/>
          <w:szCs w:val="24"/>
        </w:rPr>
        <w:t>countered that, rather than suggesting such laws were not needed or would aggravate problems, this incident merely proved the limits of the current Act: ‘</w:t>
      </w:r>
      <w:r w:rsidR="001D59A9">
        <w:rPr>
          <w:rFonts w:ascii="Times New Roman" w:hAnsi="Times New Roman" w:cs="Times New Roman"/>
          <w:sz w:val="24"/>
          <w:szCs w:val="24"/>
        </w:rPr>
        <w:t>[</w:t>
      </w:r>
      <w:r w:rsidR="00C767CA">
        <w:rPr>
          <w:rFonts w:ascii="Times New Roman" w:hAnsi="Times New Roman" w:cs="Times New Roman"/>
          <w:sz w:val="24"/>
          <w:szCs w:val="24"/>
        </w:rPr>
        <w:t>S</w:t>
      </w:r>
      <w:r w:rsidR="001D59A9">
        <w:rPr>
          <w:rFonts w:ascii="Times New Roman" w:hAnsi="Times New Roman" w:cs="Times New Roman"/>
          <w:sz w:val="24"/>
          <w:szCs w:val="24"/>
        </w:rPr>
        <w:t xml:space="preserve">ection </w:t>
      </w:r>
      <w:r w:rsidR="00C767CA">
        <w:rPr>
          <w:rFonts w:ascii="Times New Roman" w:hAnsi="Times New Roman" w:cs="Times New Roman"/>
          <w:sz w:val="24"/>
          <w:szCs w:val="24"/>
        </w:rPr>
        <w:t>S</w:t>
      </w:r>
      <w:r w:rsidR="001D59A9">
        <w:rPr>
          <w:rFonts w:ascii="Times New Roman" w:hAnsi="Times New Roman" w:cs="Times New Roman"/>
          <w:sz w:val="24"/>
          <w:szCs w:val="24"/>
        </w:rPr>
        <w:t>ix]</w:t>
      </w:r>
      <w:r w:rsidRPr="007E2162">
        <w:rPr>
          <w:rFonts w:ascii="Times New Roman" w:hAnsi="Times New Roman" w:cs="Times New Roman"/>
          <w:sz w:val="24"/>
          <w:szCs w:val="24"/>
        </w:rPr>
        <w:t xml:space="preserve"> is only an insignificant part of the Bill, because incidents involving incitement are insignificant when compared to the instances of discrimination…we should be thinking about discrimination and t</w:t>
      </w:r>
      <w:r w:rsidR="00D01699">
        <w:rPr>
          <w:rFonts w:ascii="Times New Roman" w:hAnsi="Times New Roman" w:cs="Times New Roman"/>
          <w:sz w:val="24"/>
          <w:szCs w:val="24"/>
        </w:rPr>
        <w:t>he appropriate remedies for it’.</w:t>
      </w:r>
      <w:r w:rsidR="00D01699">
        <w:rPr>
          <w:rStyle w:val="EndnoteReference"/>
          <w:rFonts w:ascii="Times New Roman" w:hAnsi="Times New Roman" w:cs="Times New Roman"/>
          <w:sz w:val="24"/>
          <w:szCs w:val="24"/>
        </w:rPr>
        <w:endnoteReference w:id="116"/>
      </w:r>
    </w:p>
    <w:p w14:paraId="07CA5208" w14:textId="3FEBD1C7" w:rsidR="00DB5928" w:rsidRDefault="00DB5928" w:rsidP="00791D87">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The various limitations</w:t>
      </w:r>
      <w:r>
        <w:rPr>
          <w:rFonts w:ascii="Times New Roman" w:hAnsi="Times New Roman" w:cs="Times New Roman"/>
          <w:sz w:val="24"/>
          <w:szCs w:val="24"/>
        </w:rPr>
        <w:t xml:space="preserve"> of the Act</w:t>
      </w:r>
      <w:r w:rsidRPr="00791D87">
        <w:rPr>
          <w:rFonts w:ascii="Times New Roman" w:hAnsi="Times New Roman" w:cs="Times New Roman"/>
          <w:sz w:val="24"/>
          <w:szCs w:val="24"/>
        </w:rPr>
        <w:t xml:space="preserve"> </w:t>
      </w:r>
      <w:r>
        <w:rPr>
          <w:rFonts w:ascii="Times New Roman" w:hAnsi="Times New Roman" w:cs="Times New Roman"/>
          <w:sz w:val="24"/>
          <w:szCs w:val="24"/>
        </w:rPr>
        <w:t>were often exposed, both regarding anti-discrimination and incitement to racial hatred. Schaffer has provided examples of how, beginning with the Racial Preservation Society in 1968, those with a working understanding of the boundaries of the law could alter and frame their language as to avoid prosecution by arguing they had no racist intent. Those less experienced with the Briti</w:t>
      </w:r>
      <w:r w:rsidR="00E05FEE">
        <w:rPr>
          <w:rFonts w:ascii="Times New Roman" w:hAnsi="Times New Roman" w:cs="Times New Roman"/>
          <w:sz w:val="24"/>
          <w:szCs w:val="24"/>
        </w:rPr>
        <w:t xml:space="preserve">sh legal system were not always </w:t>
      </w:r>
      <w:r>
        <w:rPr>
          <w:rFonts w:ascii="Times New Roman" w:hAnsi="Times New Roman" w:cs="Times New Roman"/>
          <w:sz w:val="24"/>
          <w:szCs w:val="24"/>
        </w:rPr>
        <w:t xml:space="preserve">as </w:t>
      </w:r>
      <w:r w:rsidRPr="00BC645D">
        <w:rPr>
          <w:rFonts w:ascii="Times New Roman" w:hAnsi="Times New Roman" w:cs="Times New Roman"/>
          <w:sz w:val="24"/>
          <w:szCs w:val="24"/>
        </w:rPr>
        <w:t>shrewd</w:t>
      </w:r>
      <w:r>
        <w:rPr>
          <w:rFonts w:ascii="Times New Roman" w:hAnsi="Times New Roman" w:cs="Times New Roman"/>
          <w:sz w:val="24"/>
          <w:szCs w:val="24"/>
        </w:rPr>
        <w:t>, giving rise to the perception that black activists were more readily prosecuted than white counterparts.</w:t>
      </w:r>
      <w:r w:rsidR="00D01699">
        <w:rPr>
          <w:rStyle w:val="EndnoteReference"/>
          <w:rFonts w:ascii="Times New Roman" w:hAnsi="Times New Roman" w:cs="Times New Roman"/>
          <w:sz w:val="24"/>
          <w:szCs w:val="24"/>
        </w:rPr>
        <w:endnoteReference w:id="117"/>
      </w:r>
      <w:r>
        <w:rPr>
          <w:rFonts w:ascii="Times New Roman" w:hAnsi="Times New Roman" w:cs="Times New Roman"/>
          <w:sz w:val="24"/>
          <w:szCs w:val="24"/>
        </w:rPr>
        <w:t xml:space="preserve"> </w:t>
      </w:r>
      <w:r w:rsidRPr="00C54AA7">
        <w:rPr>
          <w:rFonts w:ascii="Times New Roman" w:hAnsi="Times New Roman" w:cs="Times New Roman"/>
          <w:sz w:val="24"/>
          <w:szCs w:val="24"/>
        </w:rPr>
        <w:t>Such a situation had been predicted in 1965 by Alan Watkins, who astutely forecast: ‘In practice…whether [someone] is convicted is likely to depend on his journalistic skill in blurring edges and saying slightly less than he evidently means…[It will] work unfairly as between the literate and the less literate’.</w:t>
      </w:r>
      <w:r w:rsidR="00D01699">
        <w:rPr>
          <w:rStyle w:val="EndnoteReference"/>
          <w:rFonts w:ascii="Times New Roman" w:hAnsi="Times New Roman" w:cs="Times New Roman"/>
          <w:sz w:val="24"/>
          <w:szCs w:val="24"/>
        </w:rPr>
        <w:endnoteReference w:id="118"/>
      </w:r>
    </w:p>
    <w:p w14:paraId="0046EC76" w14:textId="54DB8F17" w:rsidR="00DB5928" w:rsidRDefault="00DB5928" w:rsidP="00C54A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example of this is more illustrative than </w:t>
      </w:r>
      <w:r w:rsidRPr="007E2162">
        <w:rPr>
          <w:rFonts w:ascii="Times New Roman" w:hAnsi="Times New Roman" w:cs="Times New Roman"/>
          <w:sz w:val="24"/>
          <w:szCs w:val="24"/>
        </w:rPr>
        <w:t>Enoch Powe</w:t>
      </w:r>
      <w:r>
        <w:rPr>
          <w:rFonts w:ascii="Times New Roman" w:hAnsi="Times New Roman" w:cs="Times New Roman"/>
          <w:sz w:val="24"/>
          <w:szCs w:val="24"/>
        </w:rPr>
        <w:t xml:space="preserve">ll’s infamous ‘Rivers of Blood’ </w:t>
      </w:r>
      <w:r w:rsidRPr="007E2162">
        <w:rPr>
          <w:rFonts w:ascii="Times New Roman" w:hAnsi="Times New Roman" w:cs="Times New Roman"/>
          <w:sz w:val="24"/>
          <w:szCs w:val="24"/>
        </w:rPr>
        <w:t>speech in Birmingham on 20 April 1968</w:t>
      </w:r>
      <w:r>
        <w:rPr>
          <w:rFonts w:ascii="Times New Roman" w:hAnsi="Times New Roman" w:cs="Times New Roman"/>
          <w:sz w:val="24"/>
          <w:szCs w:val="24"/>
        </w:rPr>
        <w:t xml:space="preserve">, </w:t>
      </w:r>
      <w:r w:rsidRPr="007E2162">
        <w:rPr>
          <w:rFonts w:ascii="Times New Roman" w:hAnsi="Times New Roman" w:cs="Times New Roman"/>
          <w:sz w:val="24"/>
          <w:szCs w:val="24"/>
        </w:rPr>
        <w:t xml:space="preserve">arguably the embodiment of many people’s </w:t>
      </w:r>
      <w:r w:rsidRPr="007E2162">
        <w:rPr>
          <w:rFonts w:ascii="Times New Roman" w:hAnsi="Times New Roman" w:cs="Times New Roman"/>
          <w:sz w:val="24"/>
          <w:szCs w:val="24"/>
        </w:rPr>
        <w:lastRenderedPageBreak/>
        <w:t>view of ‘incitement to racial hatred’. It certainly was</w:t>
      </w:r>
      <w:r w:rsidR="00E05FEE">
        <w:rPr>
          <w:rFonts w:ascii="Times New Roman" w:hAnsi="Times New Roman" w:cs="Times New Roman"/>
          <w:sz w:val="24"/>
          <w:szCs w:val="24"/>
        </w:rPr>
        <w:t xml:space="preserve"> so</w:t>
      </w:r>
      <w:r w:rsidRPr="007E2162">
        <w:rPr>
          <w:rFonts w:ascii="Times New Roman" w:hAnsi="Times New Roman" w:cs="Times New Roman"/>
          <w:sz w:val="24"/>
          <w:szCs w:val="24"/>
        </w:rPr>
        <w:t xml:space="preserve"> for the twenty-five individuals and numerous organ</w:t>
      </w:r>
      <w:r>
        <w:rPr>
          <w:rFonts w:ascii="Times New Roman" w:hAnsi="Times New Roman" w:cs="Times New Roman"/>
          <w:sz w:val="24"/>
          <w:szCs w:val="24"/>
        </w:rPr>
        <w:t xml:space="preserve">isations who urged the Attorney </w:t>
      </w:r>
      <w:r w:rsidRPr="007E2162">
        <w:rPr>
          <w:rFonts w:ascii="Times New Roman" w:hAnsi="Times New Roman" w:cs="Times New Roman"/>
          <w:sz w:val="24"/>
          <w:szCs w:val="24"/>
        </w:rPr>
        <w:t xml:space="preserve">General, </w:t>
      </w:r>
      <w:r w:rsidRPr="00791D87">
        <w:rPr>
          <w:rFonts w:ascii="Times New Roman" w:hAnsi="Times New Roman" w:cs="Times New Roman"/>
          <w:sz w:val="24"/>
          <w:szCs w:val="24"/>
        </w:rPr>
        <w:t>Sir Elwyn Jones</w:t>
      </w:r>
      <w:r w:rsidRPr="007E2162">
        <w:rPr>
          <w:rFonts w:ascii="Times New Roman" w:hAnsi="Times New Roman" w:cs="Times New Roman"/>
          <w:sz w:val="24"/>
          <w:szCs w:val="24"/>
        </w:rPr>
        <w:t xml:space="preserve">, to prosecute Powell under the RRA. </w:t>
      </w:r>
      <w:r w:rsidR="00336121">
        <w:rPr>
          <w:rFonts w:ascii="Times New Roman" w:hAnsi="Times New Roman" w:cs="Times New Roman"/>
          <w:sz w:val="24"/>
          <w:szCs w:val="24"/>
        </w:rPr>
        <w:t xml:space="preserve">However, </w:t>
      </w:r>
      <w:r w:rsidRPr="007E2162">
        <w:rPr>
          <w:rFonts w:ascii="Times New Roman" w:hAnsi="Times New Roman" w:cs="Times New Roman"/>
          <w:sz w:val="24"/>
          <w:szCs w:val="24"/>
        </w:rPr>
        <w:t>Jones, ‘after careful consideration’, decided not to take crimi</w:t>
      </w:r>
      <w:r>
        <w:rPr>
          <w:rFonts w:ascii="Times New Roman" w:hAnsi="Times New Roman" w:cs="Times New Roman"/>
          <w:sz w:val="24"/>
          <w:szCs w:val="24"/>
        </w:rPr>
        <w:t>nal proceedings.</w:t>
      </w:r>
      <w:r w:rsidR="00D01699">
        <w:rPr>
          <w:rStyle w:val="EndnoteReference"/>
          <w:rFonts w:ascii="Times New Roman" w:hAnsi="Times New Roman" w:cs="Times New Roman"/>
          <w:sz w:val="24"/>
          <w:szCs w:val="24"/>
        </w:rPr>
        <w:endnoteReference w:id="119"/>
      </w:r>
      <w:r w:rsidR="00041E8B">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Whilst again demonstrating the issue of the Attorney General possessing ultimate power over </w:t>
      </w:r>
      <w:r w:rsidR="00276FA1">
        <w:rPr>
          <w:rFonts w:ascii="Times New Roman" w:hAnsi="Times New Roman" w:cs="Times New Roman"/>
          <w:sz w:val="24"/>
          <w:szCs w:val="24"/>
        </w:rPr>
        <w:t>anti-racist</w:t>
      </w:r>
      <w:r>
        <w:rPr>
          <w:rFonts w:ascii="Times New Roman" w:hAnsi="Times New Roman" w:cs="Times New Roman"/>
          <w:sz w:val="24"/>
          <w:szCs w:val="24"/>
        </w:rPr>
        <w:t xml:space="preserve"> legislation, it is likely this decision was influenced by previous failures to successfully prosecute under the RRA.</w:t>
      </w:r>
      <w:r w:rsidR="00D01699">
        <w:rPr>
          <w:rStyle w:val="EndnoteReference"/>
          <w:rFonts w:ascii="Times New Roman" w:hAnsi="Times New Roman" w:cs="Times New Roman"/>
          <w:sz w:val="24"/>
          <w:szCs w:val="24"/>
        </w:rPr>
        <w:endnoteReference w:id="120"/>
      </w:r>
      <w:r>
        <w:rPr>
          <w:rFonts w:ascii="Times New Roman" w:hAnsi="Times New Roman" w:cs="Times New Roman"/>
          <w:sz w:val="24"/>
          <w:szCs w:val="24"/>
        </w:rPr>
        <w:t xml:space="preserve"> </w:t>
      </w:r>
      <w:r w:rsidR="001D59A9">
        <w:rPr>
          <w:rFonts w:ascii="Times New Roman" w:hAnsi="Times New Roman" w:cs="Times New Roman"/>
          <w:sz w:val="24"/>
          <w:szCs w:val="24"/>
        </w:rPr>
        <w:t>T</w:t>
      </w:r>
      <w:r>
        <w:rPr>
          <w:rFonts w:ascii="Times New Roman" w:hAnsi="Times New Roman" w:cs="Times New Roman"/>
          <w:sz w:val="24"/>
          <w:szCs w:val="24"/>
        </w:rPr>
        <w:t xml:space="preserve">his outcome angered many, </w:t>
      </w:r>
      <w:r w:rsidR="001D59A9">
        <w:rPr>
          <w:rFonts w:ascii="Times New Roman" w:hAnsi="Times New Roman" w:cs="Times New Roman"/>
          <w:sz w:val="24"/>
          <w:szCs w:val="24"/>
        </w:rPr>
        <w:t xml:space="preserve">but </w:t>
      </w:r>
      <w:r>
        <w:rPr>
          <w:rFonts w:ascii="Times New Roman" w:hAnsi="Times New Roman" w:cs="Times New Roman"/>
          <w:sz w:val="24"/>
          <w:szCs w:val="24"/>
        </w:rPr>
        <w:t xml:space="preserve">it was </w:t>
      </w:r>
      <w:r w:rsidRPr="007E2162">
        <w:rPr>
          <w:rFonts w:ascii="Times New Roman" w:hAnsi="Times New Roman" w:cs="Times New Roman"/>
          <w:sz w:val="24"/>
          <w:szCs w:val="24"/>
        </w:rPr>
        <w:t>unsurprising to those MPs with a legal background as they believed it would have been extremely difficult to p</w:t>
      </w:r>
      <w:r>
        <w:rPr>
          <w:rFonts w:ascii="Times New Roman" w:hAnsi="Times New Roman" w:cs="Times New Roman"/>
          <w:sz w:val="24"/>
          <w:szCs w:val="24"/>
        </w:rPr>
        <w:t>rove an offence</w:t>
      </w:r>
      <w:r w:rsidRPr="007E2162">
        <w:rPr>
          <w:rFonts w:ascii="Times New Roman" w:hAnsi="Times New Roman" w:cs="Times New Roman"/>
          <w:sz w:val="24"/>
          <w:szCs w:val="24"/>
        </w:rPr>
        <w:t>. In other words, Powell, and by extension others, could easily escape prosecution by simply stating they had no inten</w:t>
      </w:r>
      <w:r>
        <w:rPr>
          <w:rFonts w:ascii="Times New Roman" w:hAnsi="Times New Roman" w:cs="Times New Roman"/>
          <w:sz w:val="24"/>
          <w:szCs w:val="24"/>
        </w:rPr>
        <w:t xml:space="preserve">tion of inciting racial hatred. </w:t>
      </w:r>
      <w:r w:rsidRPr="007E2162">
        <w:rPr>
          <w:rFonts w:ascii="Times New Roman" w:hAnsi="Times New Roman" w:cs="Times New Roman"/>
          <w:sz w:val="24"/>
          <w:szCs w:val="24"/>
        </w:rPr>
        <w:t>Furthermore, despite the speech’s extensive coverage in the press, it could have been argued that Powell was not speaking at a ‘public meeting’, due to being at a meeting of the West Midlands Area Conservative Political Centre not open to th</w:t>
      </w:r>
      <w:r>
        <w:rPr>
          <w:rFonts w:ascii="Times New Roman" w:hAnsi="Times New Roman" w:cs="Times New Roman"/>
          <w:sz w:val="24"/>
          <w:szCs w:val="24"/>
        </w:rPr>
        <w:t xml:space="preserve">e public at large. Tariq Ali, </w:t>
      </w:r>
      <w:r w:rsidRPr="007E2162">
        <w:rPr>
          <w:rFonts w:ascii="Times New Roman" w:hAnsi="Times New Roman" w:cs="Times New Roman"/>
          <w:sz w:val="24"/>
          <w:szCs w:val="24"/>
        </w:rPr>
        <w:t>demonstration leader against racial discrimination, concluded that the decision ‘makes a mockery of the whole law and establishes a very bad precedent’. Furthermore, John Salakov, secretary of the Middle East Africa League, added they had ‘always feared’ the ‘administrative machine might be lenient in certain cases involving V.I.P.s’.</w:t>
      </w:r>
      <w:r w:rsidR="001D075A">
        <w:rPr>
          <w:rStyle w:val="EndnoteReference"/>
          <w:rFonts w:ascii="Times New Roman" w:hAnsi="Times New Roman" w:cs="Times New Roman"/>
          <w:sz w:val="24"/>
          <w:szCs w:val="24"/>
        </w:rPr>
        <w:endnoteReference w:id="121"/>
      </w:r>
      <w:r w:rsidRPr="007E2162">
        <w:rPr>
          <w:rFonts w:ascii="Times New Roman" w:hAnsi="Times New Roman" w:cs="Times New Roman"/>
          <w:sz w:val="24"/>
          <w:szCs w:val="24"/>
        </w:rPr>
        <w:t xml:space="preserve"> Their and others’ fears of the RRA’s limitations were certainly not unfounded.</w:t>
      </w:r>
    </w:p>
    <w:p w14:paraId="7ED5F3D5" w14:textId="27AC148E" w:rsidR="00DB5928" w:rsidRDefault="00DB5928" w:rsidP="000461A0">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Just six months after the 1965 RRA’s commencement,</w:t>
      </w:r>
      <w:r>
        <w:rPr>
          <w:rFonts w:ascii="Times New Roman" w:hAnsi="Times New Roman" w:cs="Times New Roman"/>
          <w:sz w:val="24"/>
          <w:szCs w:val="24"/>
        </w:rPr>
        <w:t xml:space="preserve"> Labour MP Maurice Orbach</w:t>
      </w:r>
      <w:r w:rsidRPr="007E2162">
        <w:rPr>
          <w:rFonts w:ascii="Times New Roman" w:hAnsi="Times New Roman" w:cs="Times New Roman"/>
          <w:sz w:val="24"/>
          <w:szCs w:val="24"/>
        </w:rPr>
        <w:t xml:space="preserve"> proposed an amendment to extend the law to include housing and employment, </w:t>
      </w:r>
      <w:r>
        <w:rPr>
          <w:rFonts w:ascii="Times New Roman" w:hAnsi="Times New Roman" w:cs="Times New Roman"/>
          <w:sz w:val="24"/>
          <w:szCs w:val="24"/>
        </w:rPr>
        <w:t>empower</w:t>
      </w:r>
      <w:r w:rsidRPr="007E2162">
        <w:rPr>
          <w:rFonts w:ascii="Times New Roman" w:hAnsi="Times New Roman" w:cs="Times New Roman"/>
          <w:sz w:val="24"/>
          <w:szCs w:val="24"/>
        </w:rPr>
        <w:t xml:space="preserve"> the Board </w:t>
      </w:r>
      <w:r>
        <w:rPr>
          <w:rFonts w:ascii="Times New Roman" w:hAnsi="Times New Roman" w:cs="Times New Roman"/>
          <w:sz w:val="24"/>
          <w:szCs w:val="24"/>
        </w:rPr>
        <w:t>with s</w:t>
      </w:r>
      <w:r w:rsidRPr="007E2162">
        <w:rPr>
          <w:rFonts w:ascii="Times New Roman" w:hAnsi="Times New Roman" w:cs="Times New Roman"/>
          <w:sz w:val="24"/>
          <w:szCs w:val="24"/>
        </w:rPr>
        <w:t>tatutory authority, and extend the definition of ‘incitement to racial hatred’.</w:t>
      </w:r>
      <w:r w:rsidR="001D075A">
        <w:rPr>
          <w:rStyle w:val="EndnoteReference"/>
          <w:rFonts w:ascii="Times New Roman" w:hAnsi="Times New Roman" w:cs="Times New Roman"/>
          <w:sz w:val="24"/>
          <w:szCs w:val="24"/>
        </w:rPr>
        <w:endnoteReference w:id="122"/>
      </w:r>
      <w:r w:rsidR="00041E8B">
        <w:rPr>
          <w:rFonts w:ascii="Times New Roman" w:hAnsi="Times New Roman" w:cs="Times New Roman"/>
          <w:sz w:val="24"/>
          <w:szCs w:val="24"/>
        </w:rPr>
        <w:t xml:space="preserve"> </w:t>
      </w:r>
      <w:r w:rsidRPr="007E2162">
        <w:rPr>
          <w:rFonts w:ascii="Times New Roman" w:hAnsi="Times New Roman" w:cs="Times New Roman"/>
          <w:sz w:val="24"/>
          <w:szCs w:val="24"/>
        </w:rPr>
        <w:t xml:space="preserve">Fenner Brockway introduced a similarly-worded private Bill into the Lords in November 1966 – perhaps unsurprising considering </w:t>
      </w:r>
      <w:r w:rsidR="000461A0">
        <w:rPr>
          <w:rFonts w:ascii="Times New Roman" w:hAnsi="Times New Roman" w:cs="Times New Roman"/>
          <w:sz w:val="24"/>
          <w:szCs w:val="24"/>
        </w:rPr>
        <w:t xml:space="preserve">his repeated unsuccessful attempts </w:t>
      </w:r>
      <w:r w:rsidRPr="007E2162">
        <w:rPr>
          <w:rFonts w:ascii="Times New Roman" w:hAnsi="Times New Roman" w:cs="Times New Roman"/>
          <w:sz w:val="24"/>
          <w:szCs w:val="24"/>
        </w:rPr>
        <w:t>to introduce legislation to end racial discrimination</w:t>
      </w:r>
      <w:r>
        <w:rPr>
          <w:rFonts w:ascii="Times New Roman" w:hAnsi="Times New Roman" w:cs="Times New Roman"/>
          <w:sz w:val="24"/>
          <w:szCs w:val="24"/>
        </w:rPr>
        <w:t xml:space="preserve"> since 1955</w:t>
      </w:r>
      <w:r w:rsidRPr="007E2162">
        <w:rPr>
          <w:rFonts w:ascii="Times New Roman" w:hAnsi="Times New Roman" w:cs="Times New Roman"/>
          <w:sz w:val="24"/>
          <w:szCs w:val="24"/>
        </w:rPr>
        <w:t>.</w:t>
      </w:r>
      <w:r w:rsidR="001D075A">
        <w:rPr>
          <w:rStyle w:val="EndnoteReference"/>
          <w:rFonts w:ascii="Times New Roman" w:hAnsi="Times New Roman" w:cs="Times New Roman"/>
          <w:sz w:val="24"/>
          <w:szCs w:val="24"/>
        </w:rPr>
        <w:endnoteReference w:id="123"/>
      </w:r>
      <w:r w:rsidRPr="007E2162">
        <w:rPr>
          <w:rFonts w:ascii="Times New Roman" w:hAnsi="Times New Roman" w:cs="Times New Roman"/>
          <w:sz w:val="24"/>
          <w:szCs w:val="24"/>
        </w:rPr>
        <w:t xml:space="preserve"> The government assured Parliament they would re-examine the situation after reports were published on how the Act was functioning</w:t>
      </w:r>
      <w:r w:rsidR="00336121">
        <w:rPr>
          <w:rFonts w:ascii="Times New Roman" w:hAnsi="Times New Roman" w:cs="Times New Roman"/>
          <w:sz w:val="24"/>
          <w:szCs w:val="24"/>
        </w:rPr>
        <w:t xml:space="preserve">, and therefore </w:t>
      </w:r>
      <w:r w:rsidRPr="007E2162">
        <w:rPr>
          <w:rFonts w:ascii="Times New Roman" w:hAnsi="Times New Roman" w:cs="Times New Roman"/>
          <w:sz w:val="24"/>
          <w:szCs w:val="24"/>
        </w:rPr>
        <w:t xml:space="preserve">both proposed amendments were either withdrawn or did not gain </w:t>
      </w:r>
      <w:r w:rsidR="00336121">
        <w:rPr>
          <w:rFonts w:ascii="Times New Roman" w:hAnsi="Times New Roman" w:cs="Times New Roman"/>
          <w:sz w:val="24"/>
          <w:szCs w:val="24"/>
        </w:rPr>
        <w:lastRenderedPageBreak/>
        <w:t>sufficient</w:t>
      </w:r>
      <w:r w:rsidRPr="007E2162">
        <w:rPr>
          <w:rFonts w:ascii="Times New Roman" w:hAnsi="Times New Roman" w:cs="Times New Roman"/>
          <w:sz w:val="24"/>
          <w:szCs w:val="24"/>
        </w:rPr>
        <w:t xml:space="preserve"> support for a third reading. However, suggestions for stronger legislation had been effectively publicised, which would lead to the extension of anti-discrimination legislation beginning with the 1968 RRA.</w:t>
      </w:r>
    </w:p>
    <w:p w14:paraId="59458ECC" w14:textId="77777777" w:rsidR="00DB5928" w:rsidRPr="007E2162" w:rsidRDefault="00DB5928" w:rsidP="00CE6E7E">
      <w:pPr>
        <w:spacing w:line="480" w:lineRule="auto"/>
        <w:jc w:val="both"/>
        <w:rPr>
          <w:rFonts w:ascii="Times New Roman" w:hAnsi="Times New Roman" w:cs="Times New Roman"/>
          <w:sz w:val="24"/>
          <w:szCs w:val="24"/>
        </w:rPr>
      </w:pPr>
    </w:p>
    <w:p w14:paraId="5C708502" w14:textId="6A4092A6" w:rsidR="00DB5928" w:rsidRPr="00050A0D" w:rsidRDefault="00DB5928" w:rsidP="00CA467C">
      <w:pPr>
        <w:spacing w:line="480" w:lineRule="auto"/>
        <w:jc w:val="both"/>
        <w:outlineLvl w:val="1"/>
        <w:rPr>
          <w:rFonts w:ascii="Times New Roman" w:hAnsi="Times New Roman" w:cs="Times New Roman"/>
          <w:b/>
          <w:sz w:val="24"/>
          <w:szCs w:val="24"/>
          <w:u w:val="single"/>
        </w:rPr>
      </w:pPr>
      <w:r w:rsidRPr="00050A0D">
        <w:rPr>
          <w:rFonts w:ascii="Times New Roman" w:hAnsi="Times New Roman" w:cs="Times New Roman"/>
          <w:b/>
          <w:sz w:val="24"/>
          <w:szCs w:val="24"/>
          <w:u w:val="single"/>
        </w:rPr>
        <w:t>Legacy</w:t>
      </w:r>
    </w:p>
    <w:p w14:paraId="114F143F" w14:textId="50283F8C" w:rsidR="001D075A" w:rsidRDefault="00DB5928" w:rsidP="00133910">
      <w:pPr>
        <w:spacing w:line="480" w:lineRule="auto"/>
        <w:ind w:firstLine="720"/>
        <w:jc w:val="both"/>
        <w:rPr>
          <w:rFonts w:ascii="Times New Roman" w:hAnsi="Times New Roman" w:cs="Times New Roman"/>
          <w:sz w:val="24"/>
          <w:szCs w:val="24"/>
          <w:vertAlign w:val="superscript"/>
        </w:rPr>
      </w:pPr>
      <w:r w:rsidRPr="007E2162">
        <w:rPr>
          <w:rFonts w:ascii="Times New Roman" w:hAnsi="Times New Roman" w:cs="Times New Roman"/>
          <w:sz w:val="24"/>
          <w:szCs w:val="24"/>
        </w:rPr>
        <w:t>In April 1967 the Board produced its first annual report. By this time they had established five conciliation committees to cover all complaints received throughout England and Wales, although between June and December 1966 only one conciliation officer was employed and consequently local committees were operating for most of their first year without professional assistance. This made investigating complaints a slow and arduous process. Significantly, out of 327 complaints received by the Board in this first year, 238</w:t>
      </w:r>
      <w:r>
        <w:rPr>
          <w:rFonts w:ascii="Times New Roman" w:hAnsi="Times New Roman" w:cs="Times New Roman"/>
          <w:sz w:val="24"/>
          <w:szCs w:val="24"/>
        </w:rPr>
        <w:t xml:space="preserve"> </w:t>
      </w:r>
      <w:r w:rsidR="00336121">
        <w:rPr>
          <w:rFonts w:ascii="Times New Roman" w:hAnsi="Times New Roman" w:cs="Times New Roman"/>
          <w:sz w:val="24"/>
          <w:szCs w:val="24"/>
        </w:rPr>
        <w:t>– or</w:t>
      </w:r>
      <w:r>
        <w:rPr>
          <w:rFonts w:ascii="Times New Roman" w:hAnsi="Times New Roman" w:cs="Times New Roman"/>
          <w:sz w:val="24"/>
          <w:szCs w:val="24"/>
        </w:rPr>
        <w:t xml:space="preserve"> 73 per </w:t>
      </w:r>
      <w:r w:rsidRPr="007E2162">
        <w:rPr>
          <w:rFonts w:ascii="Times New Roman" w:hAnsi="Times New Roman" w:cs="Times New Roman"/>
          <w:sz w:val="24"/>
          <w:szCs w:val="24"/>
        </w:rPr>
        <w:t xml:space="preserve">cent </w:t>
      </w:r>
      <w:r w:rsidR="00336121">
        <w:rPr>
          <w:rFonts w:ascii="Times New Roman" w:hAnsi="Times New Roman" w:cs="Times New Roman"/>
          <w:sz w:val="24"/>
          <w:szCs w:val="24"/>
        </w:rPr>
        <w:t xml:space="preserve">– were </w:t>
      </w:r>
      <w:r w:rsidRPr="007E2162">
        <w:rPr>
          <w:rFonts w:ascii="Times New Roman" w:hAnsi="Times New Roman" w:cs="Times New Roman"/>
          <w:sz w:val="24"/>
          <w:szCs w:val="24"/>
        </w:rPr>
        <w:t>deemed outside the scope of the Act. Despite these deficiencies, the Board concluded</w:t>
      </w:r>
      <w:r w:rsidR="000461A0">
        <w:rPr>
          <w:rFonts w:ascii="Times New Roman" w:hAnsi="Times New Roman" w:cs="Times New Roman"/>
          <w:sz w:val="24"/>
          <w:szCs w:val="24"/>
        </w:rPr>
        <w:t xml:space="preserve"> that</w:t>
      </w:r>
      <w:r w:rsidRPr="007E2162">
        <w:rPr>
          <w:rFonts w:ascii="Times New Roman" w:hAnsi="Times New Roman" w:cs="Times New Roman"/>
          <w:sz w:val="24"/>
          <w:szCs w:val="24"/>
        </w:rPr>
        <w:t xml:space="preserve"> ‘the mere passage of the law probably decreased the incident of discrimination’. Whilst</w:t>
      </w:r>
      <w:r w:rsidR="00E05FEE">
        <w:rPr>
          <w:rFonts w:ascii="Times New Roman" w:hAnsi="Times New Roman" w:cs="Times New Roman"/>
          <w:sz w:val="24"/>
          <w:szCs w:val="24"/>
        </w:rPr>
        <w:t xml:space="preserve"> this was</w:t>
      </w:r>
      <w:r w:rsidRPr="007E2162">
        <w:rPr>
          <w:rFonts w:ascii="Times New Roman" w:hAnsi="Times New Roman" w:cs="Times New Roman"/>
          <w:sz w:val="24"/>
          <w:szCs w:val="24"/>
        </w:rPr>
        <w:t xml:space="preserve"> likely true, the weaknesses of the RRA and Board </w:t>
      </w:r>
      <w:r w:rsidR="00E05FEE">
        <w:rPr>
          <w:rFonts w:ascii="Times New Roman" w:hAnsi="Times New Roman" w:cs="Times New Roman"/>
          <w:sz w:val="24"/>
          <w:szCs w:val="24"/>
        </w:rPr>
        <w:t xml:space="preserve">meant that </w:t>
      </w:r>
      <w:r w:rsidRPr="007E2162">
        <w:rPr>
          <w:rFonts w:ascii="Times New Roman" w:hAnsi="Times New Roman" w:cs="Times New Roman"/>
          <w:sz w:val="24"/>
          <w:szCs w:val="24"/>
        </w:rPr>
        <w:t xml:space="preserve">racial discrimination </w:t>
      </w:r>
      <w:r w:rsidR="00E05FEE">
        <w:rPr>
          <w:rFonts w:ascii="Times New Roman" w:hAnsi="Times New Roman" w:cs="Times New Roman"/>
          <w:sz w:val="24"/>
          <w:szCs w:val="24"/>
        </w:rPr>
        <w:t xml:space="preserve">was not attacked </w:t>
      </w:r>
      <w:r w:rsidRPr="007E2162">
        <w:rPr>
          <w:rFonts w:ascii="Times New Roman" w:hAnsi="Times New Roman" w:cs="Times New Roman"/>
          <w:sz w:val="24"/>
          <w:szCs w:val="24"/>
        </w:rPr>
        <w:t xml:space="preserve">in the way that had been </w:t>
      </w:r>
      <w:r>
        <w:rPr>
          <w:rFonts w:ascii="Times New Roman" w:hAnsi="Times New Roman" w:cs="Times New Roman"/>
          <w:sz w:val="24"/>
          <w:szCs w:val="24"/>
        </w:rPr>
        <w:t>hoped</w:t>
      </w:r>
      <w:r w:rsidRPr="007E2162">
        <w:rPr>
          <w:rFonts w:ascii="Times New Roman" w:hAnsi="Times New Roman" w:cs="Times New Roman"/>
          <w:sz w:val="24"/>
          <w:szCs w:val="24"/>
        </w:rPr>
        <w:t xml:space="preserve"> or promised. As demanded by Bonham Carter when he accepted chairmanship, the report contained a summary of the deficiencies of the</w:t>
      </w:r>
      <w:r w:rsidR="000461A0">
        <w:rPr>
          <w:rFonts w:ascii="Times New Roman" w:hAnsi="Times New Roman" w:cs="Times New Roman"/>
          <w:sz w:val="24"/>
          <w:szCs w:val="24"/>
        </w:rPr>
        <w:t xml:space="preserve"> Act</w:t>
      </w:r>
      <w:r w:rsidRPr="007E2162">
        <w:rPr>
          <w:rFonts w:ascii="Times New Roman" w:hAnsi="Times New Roman" w:cs="Times New Roman"/>
          <w:sz w:val="24"/>
          <w:szCs w:val="24"/>
        </w:rPr>
        <w:t xml:space="preserve">. </w:t>
      </w:r>
      <w:r w:rsidR="00E05FEE">
        <w:rPr>
          <w:rFonts w:ascii="Times New Roman" w:hAnsi="Times New Roman" w:cs="Times New Roman"/>
          <w:sz w:val="24"/>
          <w:szCs w:val="24"/>
        </w:rPr>
        <w:t xml:space="preserve">Despite acknowledging </w:t>
      </w:r>
      <w:r w:rsidRPr="00133910">
        <w:rPr>
          <w:rFonts w:ascii="Times New Roman" w:hAnsi="Times New Roman" w:cs="Times New Roman"/>
          <w:sz w:val="24"/>
          <w:szCs w:val="24"/>
        </w:rPr>
        <w:t>failings, and undoubtedly attempting to negate arguments that this weak legislation should be scrapped entirely, the Board nevertheless stated the Act had proved ‘workable and effective’ and that ‘the same principles might succes</w:t>
      </w:r>
      <w:r w:rsidRPr="007E2162">
        <w:rPr>
          <w:rFonts w:ascii="Times New Roman" w:hAnsi="Times New Roman" w:cs="Times New Roman"/>
          <w:sz w:val="24"/>
          <w:szCs w:val="24"/>
        </w:rPr>
        <w:t>sfully be applied to other are</w:t>
      </w:r>
      <w:r>
        <w:rPr>
          <w:rFonts w:ascii="Times New Roman" w:hAnsi="Times New Roman" w:cs="Times New Roman"/>
          <w:sz w:val="24"/>
          <w:szCs w:val="24"/>
        </w:rPr>
        <w:t>as where discrimination occurs’;</w:t>
      </w:r>
      <w:r w:rsidRPr="007E2162">
        <w:rPr>
          <w:rFonts w:ascii="Times New Roman" w:hAnsi="Times New Roman" w:cs="Times New Roman"/>
          <w:sz w:val="24"/>
          <w:szCs w:val="24"/>
        </w:rPr>
        <w:t xml:space="preserve"> hence recommending legislation be extended into housing, employment, financial facilities, and places of </w:t>
      </w:r>
      <w:r>
        <w:rPr>
          <w:rFonts w:ascii="Times New Roman" w:hAnsi="Times New Roman" w:cs="Times New Roman"/>
          <w:sz w:val="24"/>
          <w:szCs w:val="24"/>
        </w:rPr>
        <w:t>public resort not previously covered</w:t>
      </w:r>
      <w:r w:rsidRPr="007E2162">
        <w:rPr>
          <w:rFonts w:ascii="Times New Roman" w:hAnsi="Times New Roman" w:cs="Times New Roman"/>
          <w:sz w:val="24"/>
          <w:szCs w:val="24"/>
        </w:rPr>
        <w:t>.</w:t>
      </w:r>
      <w:r w:rsidR="001D075A">
        <w:rPr>
          <w:rStyle w:val="EndnoteReference"/>
          <w:rFonts w:ascii="Times New Roman" w:hAnsi="Times New Roman" w:cs="Times New Roman"/>
          <w:sz w:val="24"/>
          <w:szCs w:val="24"/>
        </w:rPr>
        <w:endnoteReference w:id="124"/>
      </w:r>
      <w:r w:rsidRPr="007E2162">
        <w:rPr>
          <w:rFonts w:ascii="Times New Roman" w:hAnsi="Times New Roman" w:cs="Times New Roman"/>
          <w:sz w:val="24"/>
          <w:szCs w:val="24"/>
        </w:rPr>
        <w:t xml:space="preserve"> The strength of feeling behind this and its influence can clearly be seen through reports that Bonham Carter was ‘hinting privately that he may resign if his friend Roy Jenkins fails to persuade the Cabinet to accept the </w:t>
      </w:r>
      <w:r w:rsidRPr="007E2162">
        <w:rPr>
          <w:rFonts w:ascii="Times New Roman" w:hAnsi="Times New Roman" w:cs="Times New Roman"/>
          <w:sz w:val="24"/>
          <w:szCs w:val="24"/>
        </w:rPr>
        <w:lastRenderedPageBreak/>
        <w:t>demands’.</w:t>
      </w:r>
      <w:r w:rsidR="001D075A">
        <w:rPr>
          <w:rStyle w:val="EndnoteReference"/>
          <w:rFonts w:ascii="Times New Roman" w:hAnsi="Times New Roman" w:cs="Times New Roman"/>
          <w:sz w:val="24"/>
          <w:szCs w:val="24"/>
        </w:rPr>
        <w:endnoteReference w:id="125"/>
      </w:r>
      <w:r w:rsidRPr="007E2162">
        <w:rPr>
          <w:rFonts w:ascii="Times New Roman" w:hAnsi="Times New Roman" w:cs="Times New Roman"/>
          <w:sz w:val="24"/>
          <w:szCs w:val="24"/>
        </w:rPr>
        <w:t xml:space="preserve"> Following the Board’s report, </w:t>
      </w:r>
      <w:r>
        <w:rPr>
          <w:rFonts w:ascii="Times New Roman" w:hAnsi="Times New Roman" w:cs="Times New Roman"/>
          <w:sz w:val="24"/>
          <w:szCs w:val="24"/>
        </w:rPr>
        <w:t>multiple</w:t>
      </w:r>
      <w:r w:rsidRPr="007E2162">
        <w:rPr>
          <w:rFonts w:ascii="Times New Roman" w:hAnsi="Times New Roman" w:cs="Times New Roman"/>
          <w:sz w:val="24"/>
          <w:szCs w:val="24"/>
        </w:rPr>
        <w:t xml:space="preserve"> MPs questioned</w:t>
      </w:r>
      <w:r>
        <w:rPr>
          <w:rFonts w:ascii="Times New Roman" w:hAnsi="Times New Roman" w:cs="Times New Roman"/>
          <w:sz w:val="24"/>
          <w:szCs w:val="24"/>
        </w:rPr>
        <w:t xml:space="preserve"> </w:t>
      </w:r>
      <w:r w:rsidRPr="007E2162">
        <w:rPr>
          <w:rFonts w:ascii="Times New Roman" w:hAnsi="Times New Roman" w:cs="Times New Roman"/>
          <w:sz w:val="24"/>
          <w:szCs w:val="24"/>
        </w:rPr>
        <w:t>whether the Act would be amended and extended.</w:t>
      </w:r>
      <w:r w:rsidR="001D075A">
        <w:rPr>
          <w:rStyle w:val="EndnoteReference"/>
          <w:rFonts w:ascii="Times New Roman" w:hAnsi="Times New Roman" w:cs="Times New Roman"/>
          <w:sz w:val="24"/>
          <w:szCs w:val="24"/>
        </w:rPr>
        <w:endnoteReference w:id="126"/>
      </w:r>
    </w:p>
    <w:p w14:paraId="797A9553" w14:textId="2F47439C" w:rsidR="00DB5928" w:rsidRPr="007E2162" w:rsidRDefault="00DB5928" w:rsidP="00133910">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The recommendation to extend legislation was endorsed and repeated by numerous others, many of whom criticised the 1965 RRA for not having addressed these areas of major discrimination. Further to the Board’s report, two studies published reports in 1967 calling for increased legislation. One such report, </w:t>
      </w:r>
      <w:r w:rsidR="00336121">
        <w:rPr>
          <w:rFonts w:ascii="Times New Roman" w:hAnsi="Times New Roman" w:cs="Times New Roman"/>
          <w:sz w:val="24"/>
          <w:szCs w:val="24"/>
        </w:rPr>
        <w:t>from</w:t>
      </w:r>
      <w:r w:rsidRPr="007E2162">
        <w:rPr>
          <w:rFonts w:ascii="Times New Roman" w:hAnsi="Times New Roman" w:cs="Times New Roman"/>
          <w:sz w:val="24"/>
          <w:szCs w:val="24"/>
        </w:rPr>
        <w:t xml:space="preserve"> think tank Political and Economic Planning, </w:t>
      </w:r>
      <w:r>
        <w:rPr>
          <w:rFonts w:ascii="Times New Roman" w:hAnsi="Times New Roman" w:cs="Times New Roman"/>
          <w:sz w:val="24"/>
          <w:szCs w:val="24"/>
        </w:rPr>
        <w:t xml:space="preserve">had </w:t>
      </w:r>
      <w:r w:rsidRPr="007E2162">
        <w:rPr>
          <w:rFonts w:ascii="Times New Roman" w:hAnsi="Times New Roman" w:cs="Times New Roman"/>
          <w:sz w:val="24"/>
          <w:szCs w:val="24"/>
        </w:rPr>
        <w:t>carried out investigations into the extent of discrimination within Britain. Firms against which claims of discrimination had been made were examined, with three testers (a white Englishman, a white Hungarian, and ‘a coloured man of the same origin’ as the initial accuser of discrimination, all possessing comparable experience and qualifications) sent to apply for the same type of job. In thirty cases, the report found no instances of discrimination against the English tester, thirt</w:t>
      </w:r>
      <w:r>
        <w:rPr>
          <w:rFonts w:ascii="Times New Roman" w:hAnsi="Times New Roman" w:cs="Times New Roman"/>
          <w:sz w:val="24"/>
          <w:szCs w:val="24"/>
        </w:rPr>
        <w:t>een against the Hungarian</w:t>
      </w:r>
      <w:r w:rsidRPr="007E2162">
        <w:rPr>
          <w:rFonts w:ascii="Times New Roman" w:hAnsi="Times New Roman" w:cs="Times New Roman"/>
          <w:sz w:val="24"/>
          <w:szCs w:val="24"/>
        </w:rPr>
        <w:t>, and twenty-seven against the ‘coloured’ tester. In a similar housing investigation of sixty properties, forty-five exhibited discrimination</w:t>
      </w:r>
      <w:r w:rsidR="00041E8B">
        <w:rPr>
          <w:rFonts w:ascii="Times New Roman" w:hAnsi="Times New Roman" w:cs="Times New Roman"/>
          <w:sz w:val="24"/>
          <w:szCs w:val="24"/>
        </w:rPr>
        <w:t xml:space="preserve"> towards the West Indian tester.</w:t>
      </w:r>
      <w:r w:rsidR="001D075A">
        <w:rPr>
          <w:rStyle w:val="EndnoteReference"/>
          <w:rFonts w:ascii="Times New Roman" w:hAnsi="Times New Roman" w:cs="Times New Roman"/>
          <w:sz w:val="24"/>
          <w:szCs w:val="24"/>
        </w:rPr>
        <w:endnoteReference w:id="127"/>
      </w:r>
      <w:r w:rsidR="00041E8B">
        <w:rPr>
          <w:rFonts w:ascii="Times New Roman" w:hAnsi="Times New Roman" w:cs="Times New Roman"/>
          <w:sz w:val="24"/>
          <w:szCs w:val="24"/>
          <w:vertAlign w:val="superscript"/>
        </w:rPr>
        <w:t xml:space="preserve"> </w:t>
      </w:r>
      <w:r w:rsidRPr="007E2162">
        <w:rPr>
          <w:rFonts w:ascii="Times New Roman" w:hAnsi="Times New Roman" w:cs="Times New Roman"/>
          <w:sz w:val="24"/>
          <w:szCs w:val="24"/>
        </w:rPr>
        <w:t xml:space="preserve">Both this and the </w:t>
      </w:r>
      <w:r w:rsidRPr="007E2162">
        <w:rPr>
          <w:rFonts w:ascii="Times New Roman" w:hAnsi="Times New Roman" w:cs="Times New Roman"/>
          <w:i/>
          <w:sz w:val="24"/>
          <w:szCs w:val="24"/>
        </w:rPr>
        <w:t>Street Report</w:t>
      </w:r>
      <w:r w:rsidRPr="007E2162">
        <w:rPr>
          <w:rFonts w:ascii="Times New Roman" w:hAnsi="Times New Roman" w:cs="Times New Roman"/>
          <w:sz w:val="24"/>
          <w:szCs w:val="24"/>
        </w:rPr>
        <w:t>, published November 1967, thus advocated extending the law to cover employment, economic services</w:t>
      </w:r>
      <w:r>
        <w:rPr>
          <w:rFonts w:ascii="Times New Roman" w:hAnsi="Times New Roman" w:cs="Times New Roman"/>
          <w:sz w:val="24"/>
          <w:szCs w:val="24"/>
        </w:rPr>
        <w:t>,</w:t>
      </w:r>
      <w:r w:rsidRPr="007E2162">
        <w:rPr>
          <w:rFonts w:ascii="Times New Roman" w:hAnsi="Times New Roman" w:cs="Times New Roman"/>
          <w:sz w:val="24"/>
          <w:szCs w:val="24"/>
        </w:rPr>
        <w:t xml:space="preserve"> and housing.</w:t>
      </w:r>
      <w:r w:rsidR="001D075A">
        <w:rPr>
          <w:rStyle w:val="EndnoteReference"/>
          <w:rFonts w:ascii="Times New Roman" w:hAnsi="Times New Roman" w:cs="Times New Roman"/>
          <w:sz w:val="24"/>
          <w:szCs w:val="24"/>
        </w:rPr>
        <w:endnoteReference w:id="128"/>
      </w:r>
      <w:r w:rsidRPr="007E2162">
        <w:rPr>
          <w:rFonts w:ascii="Times New Roman" w:hAnsi="Times New Roman" w:cs="Times New Roman"/>
          <w:sz w:val="24"/>
          <w:szCs w:val="24"/>
        </w:rPr>
        <w:t xml:space="preserve"> These </w:t>
      </w:r>
      <w:r>
        <w:rPr>
          <w:rFonts w:ascii="Times New Roman" w:hAnsi="Times New Roman" w:cs="Times New Roman"/>
          <w:sz w:val="24"/>
          <w:szCs w:val="24"/>
        </w:rPr>
        <w:t xml:space="preserve">suggestions </w:t>
      </w:r>
      <w:r w:rsidRPr="007E2162">
        <w:rPr>
          <w:rFonts w:ascii="Times New Roman" w:hAnsi="Times New Roman" w:cs="Times New Roman"/>
          <w:sz w:val="24"/>
          <w:szCs w:val="24"/>
        </w:rPr>
        <w:t xml:space="preserve">were widely supported by politicians and the press, with </w:t>
      </w:r>
      <w:r w:rsidRPr="007E2162">
        <w:rPr>
          <w:rFonts w:ascii="Times New Roman" w:hAnsi="Times New Roman" w:cs="Times New Roman"/>
          <w:i/>
          <w:sz w:val="24"/>
          <w:szCs w:val="24"/>
        </w:rPr>
        <w:t xml:space="preserve">The Observer </w:t>
      </w:r>
      <w:r w:rsidRPr="007E2162">
        <w:rPr>
          <w:rFonts w:ascii="Times New Roman" w:hAnsi="Times New Roman" w:cs="Times New Roman"/>
          <w:sz w:val="24"/>
          <w:szCs w:val="24"/>
        </w:rPr>
        <w:t>stating that Je</w:t>
      </w:r>
      <w:r>
        <w:rPr>
          <w:rFonts w:ascii="Times New Roman" w:hAnsi="Times New Roman" w:cs="Times New Roman"/>
          <w:sz w:val="24"/>
          <w:szCs w:val="24"/>
        </w:rPr>
        <w:t>nkins ‘need look no further…</w:t>
      </w:r>
      <w:r w:rsidRPr="007E2162">
        <w:rPr>
          <w:rFonts w:ascii="Times New Roman" w:hAnsi="Times New Roman" w:cs="Times New Roman"/>
          <w:sz w:val="24"/>
          <w:szCs w:val="24"/>
        </w:rPr>
        <w:t>for a model of what the new system should be like’.</w:t>
      </w:r>
      <w:r w:rsidR="001D075A">
        <w:rPr>
          <w:rStyle w:val="EndnoteReference"/>
          <w:rFonts w:ascii="Times New Roman" w:hAnsi="Times New Roman" w:cs="Times New Roman"/>
          <w:sz w:val="24"/>
          <w:szCs w:val="24"/>
        </w:rPr>
        <w:endnoteReference w:id="129"/>
      </w:r>
    </w:p>
    <w:p w14:paraId="04EB9355" w14:textId="42AF751F" w:rsidR="00DB5928" w:rsidRPr="007E2162" w:rsidRDefault="00DB5928" w:rsidP="00A43612">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 xml:space="preserve">Conversely, proposals to extend anti-discrimination legislation into wider areas were met by reservations </w:t>
      </w:r>
      <w:r w:rsidR="00E05FEE" w:rsidRPr="007E2162">
        <w:rPr>
          <w:rFonts w:ascii="Times New Roman" w:hAnsi="Times New Roman" w:cs="Times New Roman"/>
          <w:sz w:val="24"/>
          <w:szCs w:val="24"/>
        </w:rPr>
        <w:t xml:space="preserve">similar </w:t>
      </w:r>
      <w:r w:rsidR="00E05FEE">
        <w:rPr>
          <w:rFonts w:ascii="Times New Roman" w:hAnsi="Times New Roman" w:cs="Times New Roman"/>
          <w:sz w:val="24"/>
          <w:szCs w:val="24"/>
        </w:rPr>
        <w:t>to those that</w:t>
      </w:r>
      <w:r w:rsidRPr="007E2162">
        <w:rPr>
          <w:rFonts w:ascii="Times New Roman" w:hAnsi="Times New Roman" w:cs="Times New Roman"/>
          <w:sz w:val="24"/>
          <w:szCs w:val="24"/>
        </w:rPr>
        <w:t xml:space="preserve"> had limited the scope of the 1965 RRA</w:t>
      </w:r>
      <w:r>
        <w:rPr>
          <w:rFonts w:ascii="Times New Roman" w:hAnsi="Times New Roman" w:cs="Times New Roman"/>
          <w:sz w:val="24"/>
          <w:szCs w:val="24"/>
        </w:rPr>
        <w:t>; that</w:t>
      </w:r>
      <w:r w:rsidRPr="007E2162">
        <w:rPr>
          <w:rFonts w:ascii="Times New Roman" w:hAnsi="Times New Roman" w:cs="Times New Roman"/>
          <w:sz w:val="24"/>
          <w:szCs w:val="24"/>
        </w:rPr>
        <w:t xml:space="preserve"> ‘many practical difficulties’ discouraged extension into housing and employment. However, whilst formerly believed conclusive, growing pressure meant </w:t>
      </w:r>
      <w:r w:rsidR="000461A0">
        <w:rPr>
          <w:rFonts w:ascii="Times New Roman" w:hAnsi="Times New Roman" w:cs="Times New Roman"/>
          <w:sz w:val="24"/>
          <w:szCs w:val="24"/>
        </w:rPr>
        <w:t xml:space="preserve">that </w:t>
      </w:r>
      <w:r w:rsidRPr="007E2162">
        <w:rPr>
          <w:rFonts w:ascii="Times New Roman" w:hAnsi="Times New Roman" w:cs="Times New Roman"/>
          <w:sz w:val="24"/>
          <w:szCs w:val="24"/>
        </w:rPr>
        <w:t>the authorities acknowledged that ‘previous arguments may now need to be re-examined’.</w:t>
      </w:r>
      <w:r w:rsidR="001D075A">
        <w:rPr>
          <w:rStyle w:val="EndnoteReference"/>
          <w:rFonts w:ascii="Times New Roman" w:hAnsi="Times New Roman" w:cs="Times New Roman"/>
          <w:sz w:val="24"/>
          <w:szCs w:val="24"/>
        </w:rPr>
        <w:endnoteReference w:id="130"/>
      </w:r>
      <w:r w:rsidR="00041E8B">
        <w:rPr>
          <w:rFonts w:ascii="Times New Roman" w:hAnsi="Times New Roman" w:cs="Times New Roman"/>
          <w:sz w:val="24"/>
          <w:szCs w:val="24"/>
        </w:rPr>
        <w:t xml:space="preserve"> </w:t>
      </w:r>
      <w:r w:rsidRPr="007E2162">
        <w:rPr>
          <w:rFonts w:ascii="Times New Roman" w:hAnsi="Times New Roman" w:cs="Times New Roman"/>
          <w:sz w:val="24"/>
          <w:szCs w:val="24"/>
        </w:rPr>
        <w:t>By this time</w:t>
      </w:r>
      <w:r w:rsidR="000461A0">
        <w:rPr>
          <w:rFonts w:ascii="Times New Roman" w:hAnsi="Times New Roman" w:cs="Times New Roman"/>
          <w:sz w:val="24"/>
          <w:szCs w:val="24"/>
        </w:rPr>
        <w:t>,</w:t>
      </w:r>
      <w:r w:rsidRPr="007E2162">
        <w:rPr>
          <w:rFonts w:ascii="Times New Roman" w:hAnsi="Times New Roman" w:cs="Times New Roman"/>
          <w:sz w:val="24"/>
          <w:szCs w:val="24"/>
        </w:rPr>
        <w:t xml:space="preserve"> important lessons had been learnt from the groundwork of the 1965 RRA</w:t>
      </w:r>
      <w:r w:rsidR="00A753BA">
        <w:rPr>
          <w:rFonts w:ascii="Times New Roman" w:hAnsi="Times New Roman" w:cs="Times New Roman"/>
          <w:sz w:val="24"/>
          <w:szCs w:val="24"/>
        </w:rPr>
        <w:t>.</w:t>
      </w:r>
      <w:r w:rsidRPr="007E2162">
        <w:rPr>
          <w:rFonts w:ascii="Times New Roman" w:hAnsi="Times New Roman" w:cs="Times New Roman"/>
          <w:sz w:val="24"/>
          <w:szCs w:val="24"/>
        </w:rPr>
        <w:t xml:space="preserve"> </w:t>
      </w:r>
      <w:r w:rsidR="00A753BA">
        <w:rPr>
          <w:rFonts w:ascii="Times New Roman" w:hAnsi="Times New Roman" w:cs="Times New Roman"/>
          <w:sz w:val="24"/>
          <w:szCs w:val="24"/>
        </w:rPr>
        <w:t>A</w:t>
      </w:r>
      <w:r w:rsidRPr="007E2162">
        <w:rPr>
          <w:rFonts w:ascii="Times New Roman" w:hAnsi="Times New Roman" w:cs="Times New Roman"/>
          <w:sz w:val="24"/>
          <w:szCs w:val="24"/>
        </w:rPr>
        <w:t>s Orbach stated, ‘the Act has, in one short year, proved the validity of legislation</w:t>
      </w:r>
      <w:r>
        <w:rPr>
          <w:rFonts w:ascii="Times New Roman" w:hAnsi="Times New Roman" w:cs="Times New Roman"/>
          <w:sz w:val="24"/>
          <w:szCs w:val="24"/>
        </w:rPr>
        <w:t>’</w:t>
      </w:r>
      <w:r w:rsidRPr="007E2162">
        <w:rPr>
          <w:rFonts w:ascii="Times New Roman" w:hAnsi="Times New Roman" w:cs="Times New Roman"/>
          <w:sz w:val="24"/>
          <w:szCs w:val="24"/>
        </w:rPr>
        <w:t>.</w:t>
      </w:r>
      <w:r w:rsidR="001D075A">
        <w:rPr>
          <w:rStyle w:val="EndnoteReference"/>
          <w:rFonts w:ascii="Times New Roman" w:hAnsi="Times New Roman" w:cs="Times New Roman"/>
          <w:sz w:val="24"/>
          <w:szCs w:val="24"/>
        </w:rPr>
        <w:endnoteReference w:id="131"/>
      </w:r>
      <w:r w:rsidRPr="007E2162">
        <w:rPr>
          <w:rFonts w:ascii="Times New Roman" w:hAnsi="Times New Roman" w:cs="Times New Roman"/>
          <w:sz w:val="24"/>
          <w:szCs w:val="24"/>
        </w:rPr>
        <w:t xml:space="preserve"> Furthermore, the 1966 General Election </w:t>
      </w:r>
      <w:r w:rsidRPr="007E2162">
        <w:rPr>
          <w:rFonts w:ascii="Times New Roman" w:hAnsi="Times New Roman" w:cs="Times New Roman"/>
          <w:sz w:val="24"/>
          <w:szCs w:val="24"/>
        </w:rPr>
        <w:lastRenderedPageBreak/>
        <w:t>returned a greater Labour majority, increasing from unworkably small to ninety-six. This allowed for fewer concessions to the Opposition, permitting successive Home Secretaries Roy Jenkins and James Callaghan to promote wider and broader legislation. Jenkins especially has been seen as responsible for wide-ranging social reforms</w:t>
      </w:r>
      <w:r w:rsidR="00A753BA">
        <w:rPr>
          <w:rFonts w:ascii="Times New Roman" w:hAnsi="Times New Roman" w:cs="Times New Roman"/>
          <w:sz w:val="24"/>
          <w:szCs w:val="24"/>
        </w:rPr>
        <w:t>.</w:t>
      </w:r>
      <w:r w:rsidRPr="007E2162">
        <w:rPr>
          <w:rFonts w:ascii="Times New Roman" w:hAnsi="Times New Roman" w:cs="Times New Roman"/>
          <w:sz w:val="24"/>
          <w:szCs w:val="24"/>
        </w:rPr>
        <w:t xml:space="preserve"> Allen concluded that, despite its short duration, his tenure </w:t>
      </w:r>
      <w:r>
        <w:rPr>
          <w:rFonts w:ascii="Times New Roman" w:hAnsi="Times New Roman" w:cs="Times New Roman"/>
          <w:sz w:val="24"/>
          <w:szCs w:val="24"/>
        </w:rPr>
        <w:t xml:space="preserve">as Home Secretary </w:t>
      </w:r>
      <w:r w:rsidRPr="007E2162">
        <w:rPr>
          <w:rFonts w:ascii="Times New Roman" w:hAnsi="Times New Roman" w:cs="Times New Roman"/>
          <w:sz w:val="24"/>
          <w:szCs w:val="24"/>
        </w:rPr>
        <w:t>‘had a marked and lasting effect on the country’s culture and social values. Many politicians would have been content to have achieved as much in a lifetime</w:t>
      </w:r>
      <w:r>
        <w:rPr>
          <w:rFonts w:ascii="Times New Roman" w:hAnsi="Times New Roman" w:cs="Times New Roman"/>
          <w:sz w:val="24"/>
          <w:szCs w:val="24"/>
        </w:rPr>
        <w:t>.</w:t>
      </w:r>
      <w:r w:rsidR="001D075A">
        <w:rPr>
          <w:rFonts w:ascii="Times New Roman" w:hAnsi="Times New Roman" w:cs="Times New Roman"/>
          <w:sz w:val="24"/>
          <w:szCs w:val="24"/>
        </w:rPr>
        <w:t>’</w:t>
      </w:r>
      <w:r w:rsidR="001D075A">
        <w:rPr>
          <w:rStyle w:val="EndnoteReference"/>
          <w:rFonts w:ascii="Times New Roman" w:hAnsi="Times New Roman" w:cs="Times New Roman"/>
          <w:sz w:val="24"/>
          <w:szCs w:val="24"/>
        </w:rPr>
        <w:endnoteReference w:id="132"/>
      </w:r>
      <w:r w:rsidR="00041E8B">
        <w:rPr>
          <w:rFonts w:ascii="Times New Roman" w:hAnsi="Times New Roman" w:cs="Times New Roman"/>
          <w:sz w:val="24"/>
          <w:szCs w:val="24"/>
          <w:vertAlign w:val="superscript"/>
        </w:rPr>
        <w:t xml:space="preserve"> </w:t>
      </w:r>
      <w:r w:rsidRPr="007E2162">
        <w:rPr>
          <w:rFonts w:ascii="Times New Roman" w:hAnsi="Times New Roman" w:cs="Times New Roman"/>
          <w:sz w:val="24"/>
          <w:szCs w:val="24"/>
        </w:rPr>
        <w:t xml:space="preserve">Indeed, as </w:t>
      </w:r>
      <w:r w:rsidRPr="007E2162">
        <w:rPr>
          <w:rFonts w:ascii="Times New Roman" w:hAnsi="Times New Roman" w:cs="Times New Roman"/>
          <w:i/>
          <w:sz w:val="24"/>
          <w:szCs w:val="24"/>
        </w:rPr>
        <w:t xml:space="preserve">The Guardian </w:t>
      </w:r>
      <w:r w:rsidRPr="007E2162">
        <w:rPr>
          <w:rFonts w:ascii="Times New Roman" w:hAnsi="Times New Roman" w:cs="Times New Roman"/>
          <w:sz w:val="24"/>
          <w:szCs w:val="24"/>
        </w:rPr>
        <w:t>summarised, Jenkins ‘made little secret of his s</w:t>
      </w:r>
      <w:r w:rsidR="00A753BA">
        <w:rPr>
          <w:rFonts w:ascii="Times New Roman" w:hAnsi="Times New Roman" w:cs="Times New Roman"/>
          <w:sz w:val="24"/>
          <w:szCs w:val="24"/>
        </w:rPr>
        <w:t xml:space="preserve">upport for stiffer legislation’ and </w:t>
      </w:r>
      <w:r w:rsidRPr="007E2162">
        <w:rPr>
          <w:rFonts w:ascii="Times New Roman" w:hAnsi="Times New Roman" w:cs="Times New Roman"/>
          <w:sz w:val="24"/>
          <w:szCs w:val="24"/>
        </w:rPr>
        <w:t>Allen confirmed that Jenkins was ‘anxious to play an active part in improving race relations’ – a commendation never directed towards Soskice.</w:t>
      </w:r>
      <w:r w:rsidR="001D075A">
        <w:rPr>
          <w:rStyle w:val="EndnoteReference"/>
          <w:rFonts w:ascii="Times New Roman" w:hAnsi="Times New Roman" w:cs="Times New Roman"/>
          <w:sz w:val="24"/>
          <w:szCs w:val="24"/>
        </w:rPr>
        <w:endnoteReference w:id="133"/>
      </w:r>
      <w:r w:rsidRPr="007E2162">
        <w:rPr>
          <w:rFonts w:ascii="Times New Roman" w:hAnsi="Times New Roman" w:cs="Times New Roman"/>
          <w:sz w:val="24"/>
          <w:szCs w:val="24"/>
        </w:rPr>
        <w:t xml:space="preserve"> This was not unnoticed by other MPs, who agreed with Jenkins’ overall conclusion that Soskice had been ‘a remarkably bad Home Secretary’.</w:t>
      </w:r>
      <w:r w:rsidR="001D075A">
        <w:rPr>
          <w:rStyle w:val="EndnoteReference"/>
          <w:rFonts w:ascii="Times New Roman" w:hAnsi="Times New Roman" w:cs="Times New Roman"/>
          <w:sz w:val="24"/>
          <w:szCs w:val="24"/>
        </w:rPr>
        <w:endnoteReference w:id="134"/>
      </w:r>
    </w:p>
    <w:p w14:paraId="45BE55F2" w14:textId="5199BA8E" w:rsidR="00DB5928" w:rsidRPr="007E2162" w:rsidRDefault="00DB5928" w:rsidP="00CA46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During</w:t>
      </w:r>
      <w:r w:rsidRPr="007E2162">
        <w:rPr>
          <w:rFonts w:ascii="Times New Roman" w:hAnsi="Times New Roman" w:cs="Times New Roman"/>
          <w:sz w:val="24"/>
          <w:szCs w:val="24"/>
        </w:rPr>
        <w:t xml:space="preserve"> the debate on Orbach’s proposed amendment Bill in December 1966, </w:t>
      </w:r>
      <w:r>
        <w:rPr>
          <w:rFonts w:ascii="Times New Roman" w:hAnsi="Times New Roman" w:cs="Times New Roman"/>
          <w:sz w:val="24"/>
          <w:szCs w:val="24"/>
        </w:rPr>
        <w:t xml:space="preserve">Labour MP </w:t>
      </w:r>
      <w:r w:rsidRPr="007E2162">
        <w:rPr>
          <w:rFonts w:ascii="Times New Roman" w:hAnsi="Times New Roman" w:cs="Times New Roman"/>
          <w:sz w:val="24"/>
          <w:szCs w:val="24"/>
        </w:rPr>
        <w:t>Paul Rose lamented that the 1965 RRA:</w:t>
      </w:r>
    </w:p>
    <w:p w14:paraId="31F3F5B0" w14:textId="1AE9D034" w:rsidR="00DB5928" w:rsidRPr="007E2162" w:rsidRDefault="00DB5928" w:rsidP="00CA467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E2162">
        <w:rPr>
          <w:rFonts w:ascii="Times New Roman" w:hAnsi="Times New Roman" w:cs="Times New Roman"/>
          <w:sz w:val="24"/>
          <w:szCs w:val="24"/>
        </w:rPr>
        <w:t>has left us in a situation where discrimination is out-lawed in precisely those places where it is least likely to occur and incitement is outlawed where it is least likely to be effective. The problem at that time was not faced up to squarely by the then Home Secretary. I am confident that a far more responsive and sympathetic attitude will come from the Home Office today.</w:t>
      </w:r>
      <w:r w:rsidR="001D075A">
        <w:rPr>
          <w:rStyle w:val="EndnoteReference"/>
          <w:rFonts w:ascii="Times New Roman" w:hAnsi="Times New Roman" w:cs="Times New Roman"/>
          <w:sz w:val="24"/>
          <w:szCs w:val="24"/>
        </w:rPr>
        <w:endnoteReference w:id="135"/>
      </w:r>
    </w:p>
    <w:p w14:paraId="7725336E" w14:textId="7237D6BE" w:rsidR="00DB5928" w:rsidRPr="007E2162" w:rsidRDefault="00DB5928" w:rsidP="00CA467C">
      <w:pPr>
        <w:spacing w:line="480" w:lineRule="auto"/>
        <w:jc w:val="both"/>
        <w:rPr>
          <w:rFonts w:ascii="Times New Roman" w:hAnsi="Times New Roman" w:cs="Times New Roman"/>
          <w:sz w:val="24"/>
          <w:szCs w:val="24"/>
        </w:rPr>
      </w:pPr>
      <w:r w:rsidRPr="007E2162">
        <w:rPr>
          <w:rFonts w:ascii="Times New Roman" w:hAnsi="Times New Roman" w:cs="Times New Roman"/>
          <w:sz w:val="24"/>
          <w:szCs w:val="24"/>
        </w:rPr>
        <w:t xml:space="preserve">Soskice’s weaknesses, which had contributed to his removal as Home Secretary, paved the way for the more progressive Jenkins to strengthen the feeble legislation. </w:t>
      </w:r>
      <w:r w:rsidR="00E05FEE">
        <w:rPr>
          <w:rFonts w:ascii="Times New Roman" w:hAnsi="Times New Roman" w:cs="Times New Roman"/>
          <w:sz w:val="24"/>
          <w:szCs w:val="24"/>
        </w:rPr>
        <w:t xml:space="preserve">Jenkins’ approach was seemingly </w:t>
      </w:r>
      <w:r w:rsidRPr="007E2162">
        <w:rPr>
          <w:rFonts w:ascii="Times New Roman" w:hAnsi="Times New Roman" w:cs="Times New Roman"/>
          <w:sz w:val="24"/>
          <w:szCs w:val="24"/>
        </w:rPr>
        <w:t>shared by his successor Callaghan, who, prior to the passing of the 1968 Act, emphasised that ‘leg</w:t>
      </w:r>
      <w:r w:rsidR="00041E8B">
        <w:rPr>
          <w:rFonts w:ascii="Times New Roman" w:hAnsi="Times New Roman" w:cs="Times New Roman"/>
          <w:sz w:val="24"/>
          <w:szCs w:val="24"/>
        </w:rPr>
        <w:t>islation must be comprehensive’.</w:t>
      </w:r>
      <w:r w:rsidR="001D075A">
        <w:rPr>
          <w:rStyle w:val="EndnoteReference"/>
          <w:rFonts w:ascii="Times New Roman" w:hAnsi="Times New Roman" w:cs="Times New Roman"/>
          <w:sz w:val="24"/>
          <w:szCs w:val="24"/>
        </w:rPr>
        <w:endnoteReference w:id="136"/>
      </w:r>
      <w:r w:rsidRPr="007E2162">
        <w:rPr>
          <w:rFonts w:ascii="Times New Roman" w:hAnsi="Times New Roman" w:cs="Times New Roman"/>
          <w:sz w:val="24"/>
          <w:szCs w:val="24"/>
        </w:rPr>
        <w:t xml:space="preserve"> Echoing pleas that went unheeded during the debate on the 1965 RRA, R.S. Moore of the University of Durham argued: ‘The determined and persistent discriminator will not be stopped by extended legislation; but the </w:t>
      </w:r>
      <w:r w:rsidRPr="007E2162">
        <w:rPr>
          <w:rFonts w:ascii="Times New Roman" w:hAnsi="Times New Roman" w:cs="Times New Roman"/>
          <w:sz w:val="24"/>
          <w:szCs w:val="24"/>
        </w:rPr>
        <w:lastRenderedPageBreak/>
        <w:t>fact that there will always be stealing and killing does not prevent us from passing laws against larceny and murder.</w:t>
      </w:r>
      <w:r w:rsidR="001D075A">
        <w:rPr>
          <w:rFonts w:ascii="Times New Roman" w:hAnsi="Times New Roman" w:cs="Times New Roman"/>
          <w:sz w:val="24"/>
          <w:szCs w:val="24"/>
        </w:rPr>
        <w:t>’</w:t>
      </w:r>
      <w:r w:rsidR="001D075A">
        <w:rPr>
          <w:rStyle w:val="EndnoteReference"/>
          <w:rFonts w:ascii="Times New Roman" w:hAnsi="Times New Roman" w:cs="Times New Roman"/>
          <w:sz w:val="24"/>
          <w:szCs w:val="24"/>
        </w:rPr>
        <w:endnoteReference w:id="137"/>
      </w:r>
      <w:r w:rsidRPr="007E2162">
        <w:rPr>
          <w:rFonts w:ascii="Times New Roman" w:hAnsi="Times New Roman" w:cs="Times New Roman"/>
          <w:sz w:val="24"/>
          <w:szCs w:val="24"/>
        </w:rPr>
        <w:t xml:space="preserve"> Unlike the debate on the 1965 RRA, this time such arguments were accepted.</w:t>
      </w:r>
    </w:p>
    <w:p w14:paraId="0FB7D413" w14:textId="4B06AF9A" w:rsidR="00ED2EE2" w:rsidRDefault="00DB5928" w:rsidP="00A55EBE">
      <w:pPr>
        <w:spacing w:line="480" w:lineRule="auto"/>
        <w:ind w:firstLine="720"/>
        <w:jc w:val="both"/>
        <w:rPr>
          <w:rFonts w:ascii="Times New Roman" w:hAnsi="Times New Roman" w:cs="Times New Roman"/>
          <w:sz w:val="24"/>
          <w:szCs w:val="24"/>
        </w:rPr>
      </w:pPr>
      <w:r w:rsidRPr="007E2162">
        <w:rPr>
          <w:rFonts w:ascii="Times New Roman" w:hAnsi="Times New Roman" w:cs="Times New Roman"/>
          <w:sz w:val="24"/>
          <w:szCs w:val="24"/>
        </w:rPr>
        <w:t>A stronger Home Secretary and government, in conjunction with proof from the 1965 RRA that anti-discriminatory legislation could functio</w:t>
      </w:r>
      <w:r>
        <w:rPr>
          <w:rFonts w:ascii="Times New Roman" w:hAnsi="Times New Roman" w:cs="Times New Roman"/>
          <w:sz w:val="24"/>
          <w:szCs w:val="24"/>
        </w:rPr>
        <w:t>n</w:t>
      </w:r>
      <w:r w:rsidRPr="007E2162">
        <w:rPr>
          <w:rFonts w:ascii="Times New Roman" w:hAnsi="Times New Roman" w:cs="Times New Roman"/>
          <w:sz w:val="24"/>
          <w:szCs w:val="24"/>
        </w:rPr>
        <w:t>, allowed calls for extended legislation to be passed in the form of the 1968 RRA, with subsequent legislation further strengthening anti-discriminatory laws in Britain – both within race relations and into other areas. However</w:t>
      </w:r>
      <w:r>
        <w:rPr>
          <w:rFonts w:ascii="Times New Roman" w:hAnsi="Times New Roman" w:cs="Times New Roman"/>
          <w:sz w:val="24"/>
          <w:szCs w:val="24"/>
        </w:rPr>
        <w:t xml:space="preserve">, </w:t>
      </w:r>
      <w:r w:rsidRPr="007E2162">
        <w:rPr>
          <w:rFonts w:ascii="Times New Roman" w:hAnsi="Times New Roman" w:cs="Times New Roman"/>
          <w:sz w:val="24"/>
          <w:szCs w:val="24"/>
        </w:rPr>
        <w:t xml:space="preserve">even more comprehensive legislation did not solve </w:t>
      </w:r>
      <w:r>
        <w:rPr>
          <w:rFonts w:ascii="Times New Roman" w:hAnsi="Times New Roman" w:cs="Times New Roman"/>
          <w:sz w:val="24"/>
          <w:szCs w:val="24"/>
        </w:rPr>
        <w:t>the</w:t>
      </w:r>
      <w:r w:rsidRPr="007E2162">
        <w:rPr>
          <w:rFonts w:ascii="Times New Roman" w:hAnsi="Times New Roman" w:cs="Times New Roman"/>
          <w:sz w:val="24"/>
          <w:szCs w:val="24"/>
        </w:rPr>
        <w:t xml:space="preserve"> issues for ethnic minorities living in Britain. Research conducted by the Policy Studies Institute </w:t>
      </w:r>
      <w:r>
        <w:rPr>
          <w:rFonts w:ascii="Times New Roman" w:hAnsi="Times New Roman" w:cs="Times New Roman"/>
          <w:sz w:val="24"/>
          <w:szCs w:val="24"/>
        </w:rPr>
        <w:t>in the</w:t>
      </w:r>
      <w:r w:rsidRPr="007E2162">
        <w:rPr>
          <w:rFonts w:ascii="Times New Roman" w:hAnsi="Times New Roman" w:cs="Times New Roman"/>
          <w:sz w:val="24"/>
          <w:szCs w:val="24"/>
        </w:rPr>
        <w:t xml:space="preserve"> 1980s showed that levels of racial discrimination were largely unaffected by successive legislation, and Tom Rees argued that widespread institutional, cultural, and societal discrimination could not be effectively challenged through systems </w:t>
      </w:r>
      <w:r>
        <w:rPr>
          <w:rFonts w:ascii="Times New Roman" w:hAnsi="Times New Roman" w:cs="Times New Roman"/>
          <w:sz w:val="24"/>
          <w:szCs w:val="24"/>
        </w:rPr>
        <w:t xml:space="preserve">which relied </w:t>
      </w:r>
      <w:r w:rsidRPr="007E2162">
        <w:rPr>
          <w:rFonts w:ascii="Times New Roman" w:hAnsi="Times New Roman" w:cs="Times New Roman"/>
          <w:sz w:val="24"/>
          <w:szCs w:val="24"/>
        </w:rPr>
        <w:t>upon complaints from victims.</w:t>
      </w:r>
      <w:r w:rsidR="001D075A">
        <w:rPr>
          <w:rStyle w:val="EndnoteReference"/>
          <w:rFonts w:ascii="Times New Roman" w:hAnsi="Times New Roman" w:cs="Times New Roman"/>
          <w:sz w:val="24"/>
          <w:szCs w:val="24"/>
        </w:rPr>
        <w:endnoteReference w:id="138"/>
      </w:r>
      <w:r w:rsidRPr="007E2162">
        <w:rPr>
          <w:rFonts w:ascii="Times New Roman" w:hAnsi="Times New Roman" w:cs="Times New Roman"/>
          <w:sz w:val="24"/>
          <w:szCs w:val="24"/>
        </w:rPr>
        <w:t xml:space="preserve"> </w:t>
      </w:r>
      <w:r w:rsidR="00EA11C1" w:rsidRPr="007E2162">
        <w:rPr>
          <w:rFonts w:ascii="Times New Roman" w:hAnsi="Times New Roman" w:cs="Times New Roman"/>
          <w:sz w:val="24"/>
          <w:szCs w:val="24"/>
        </w:rPr>
        <w:t xml:space="preserve">In this context, it is perhaps </w:t>
      </w:r>
      <w:r w:rsidR="000461A0">
        <w:rPr>
          <w:rFonts w:ascii="Times New Roman" w:hAnsi="Times New Roman" w:cs="Times New Roman"/>
          <w:sz w:val="24"/>
          <w:szCs w:val="24"/>
        </w:rPr>
        <w:t>less</w:t>
      </w:r>
      <w:r w:rsidR="00EA11C1" w:rsidRPr="007E2162">
        <w:rPr>
          <w:rFonts w:ascii="Times New Roman" w:hAnsi="Times New Roman" w:cs="Times New Roman"/>
          <w:sz w:val="24"/>
          <w:szCs w:val="24"/>
        </w:rPr>
        <w:t xml:space="preserve"> surprising that some members of ethnic minority communities participated in collective violence</w:t>
      </w:r>
      <w:r w:rsidR="00DE4488">
        <w:rPr>
          <w:rFonts w:ascii="Times New Roman" w:hAnsi="Times New Roman" w:cs="Times New Roman"/>
          <w:sz w:val="24"/>
          <w:szCs w:val="24"/>
        </w:rPr>
        <w:t xml:space="preserve"> during the 1980s</w:t>
      </w:r>
      <w:r w:rsidR="009D39CF" w:rsidRPr="007E2162">
        <w:rPr>
          <w:rFonts w:ascii="Times New Roman" w:hAnsi="Times New Roman" w:cs="Times New Roman"/>
          <w:sz w:val="24"/>
          <w:szCs w:val="24"/>
        </w:rPr>
        <w:t xml:space="preserve">, </w:t>
      </w:r>
      <w:r w:rsidR="006A728C" w:rsidRPr="007E2162">
        <w:rPr>
          <w:rFonts w:ascii="Times New Roman" w:hAnsi="Times New Roman" w:cs="Times New Roman"/>
          <w:sz w:val="24"/>
          <w:szCs w:val="24"/>
        </w:rPr>
        <w:t>wishing to obtain for themselves increased politic</w:t>
      </w:r>
      <w:r w:rsidR="00A43612">
        <w:rPr>
          <w:rFonts w:ascii="Times New Roman" w:hAnsi="Times New Roman" w:cs="Times New Roman"/>
          <w:sz w:val="24"/>
          <w:szCs w:val="24"/>
        </w:rPr>
        <w:t>al participation within Britain which seemed otherwise unforthcoming.</w:t>
      </w:r>
    </w:p>
    <w:p w14:paraId="50754672" w14:textId="77777777" w:rsidR="007A6B80" w:rsidRPr="002C65F6" w:rsidRDefault="007A6B80" w:rsidP="007A6B80">
      <w:pPr>
        <w:spacing w:line="480" w:lineRule="auto"/>
        <w:ind w:firstLine="720"/>
        <w:jc w:val="both"/>
        <w:rPr>
          <w:rFonts w:ascii="Times New Roman" w:hAnsi="Times New Roman" w:cs="Times New Roman"/>
          <w:sz w:val="24"/>
          <w:szCs w:val="24"/>
        </w:rPr>
      </w:pPr>
      <w:r w:rsidRPr="002C65F6">
        <w:rPr>
          <w:rFonts w:ascii="Times New Roman" w:hAnsi="Times New Roman" w:cs="Times New Roman"/>
          <w:sz w:val="24"/>
          <w:szCs w:val="24"/>
        </w:rPr>
        <w:t xml:space="preserve">The 1965 RRA was created and passed within a broader international context of beginning to recognise and address the need for anti-discrimination legislation, intended to ease racial tensions as part of a ‘package deal’ with increasingly stricter immigration controls. If it can be seen ultimately as an abject failure to outlaw racial discrimination in Britain, its lasting legacy was to demonstrate that there was a place for such legislation and to set a framework for future development. However, as this article has argued, the disarray and limitations inherent in the creation of the initial Bill and Board go further than has been previously discussed in explaining this failure, highlighting that the authorities’ opinion towards racial issues in this period was one of attempting to diminish and depoliticise them. </w:t>
      </w:r>
      <w:r w:rsidRPr="002C65F6">
        <w:rPr>
          <w:rFonts w:ascii="Times New Roman" w:hAnsi="Times New Roman" w:cs="Times New Roman"/>
          <w:sz w:val="24"/>
          <w:szCs w:val="24"/>
        </w:rPr>
        <w:lastRenderedPageBreak/>
        <w:t>A weak Bill from the outset enforced by a shambolically created Board, it is little wonder that the 1965 RRA did little to decrease the levels of racial discrimination and instead actually stimulated calls for increased legislation which Soskice initially deemed ‘an ugly’ prospect.</w:t>
      </w:r>
    </w:p>
    <w:p w14:paraId="624C0C44" w14:textId="77777777" w:rsidR="00714153" w:rsidRDefault="00714153" w:rsidP="004737F9">
      <w:pPr>
        <w:spacing w:line="480" w:lineRule="auto"/>
        <w:ind w:firstLine="720"/>
        <w:jc w:val="both"/>
        <w:rPr>
          <w:rFonts w:ascii="Times New Roman" w:hAnsi="Times New Roman" w:cs="Times New Roman"/>
          <w:sz w:val="24"/>
          <w:szCs w:val="24"/>
        </w:rPr>
      </w:pPr>
    </w:p>
    <w:p w14:paraId="1A7F6978" w14:textId="77777777" w:rsidR="00714153" w:rsidRDefault="00714153" w:rsidP="004737F9">
      <w:pPr>
        <w:spacing w:line="480" w:lineRule="auto"/>
        <w:ind w:firstLine="720"/>
        <w:jc w:val="both"/>
        <w:rPr>
          <w:rFonts w:ascii="Times New Roman" w:hAnsi="Times New Roman" w:cs="Times New Roman"/>
          <w:sz w:val="24"/>
          <w:szCs w:val="24"/>
        </w:rPr>
      </w:pPr>
    </w:p>
    <w:p w14:paraId="24FDCF20" w14:textId="77777777" w:rsidR="00714153" w:rsidRDefault="00714153" w:rsidP="004737F9">
      <w:pPr>
        <w:spacing w:line="480" w:lineRule="auto"/>
        <w:ind w:firstLine="720"/>
        <w:jc w:val="both"/>
        <w:rPr>
          <w:rFonts w:ascii="Times New Roman" w:hAnsi="Times New Roman" w:cs="Times New Roman"/>
          <w:sz w:val="24"/>
          <w:szCs w:val="24"/>
        </w:rPr>
      </w:pPr>
    </w:p>
    <w:p w14:paraId="37FFD0BF" w14:textId="77777777" w:rsidR="00714153" w:rsidRDefault="00714153" w:rsidP="004737F9">
      <w:pPr>
        <w:spacing w:line="480" w:lineRule="auto"/>
        <w:ind w:firstLine="720"/>
        <w:jc w:val="both"/>
        <w:rPr>
          <w:rFonts w:ascii="Times New Roman" w:hAnsi="Times New Roman" w:cs="Times New Roman"/>
          <w:sz w:val="24"/>
          <w:szCs w:val="24"/>
        </w:rPr>
      </w:pPr>
    </w:p>
    <w:p w14:paraId="6BF80C38" w14:textId="77777777" w:rsidR="00714153" w:rsidRDefault="00714153" w:rsidP="004737F9">
      <w:pPr>
        <w:spacing w:line="480" w:lineRule="auto"/>
        <w:ind w:firstLine="720"/>
        <w:jc w:val="both"/>
        <w:rPr>
          <w:rFonts w:ascii="Times New Roman" w:hAnsi="Times New Roman" w:cs="Times New Roman"/>
          <w:sz w:val="24"/>
          <w:szCs w:val="24"/>
        </w:rPr>
      </w:pPr>
    </w:p>
    <w:p w14:paraId="25F9C292" w14:textId="77777777" w:rsidR="00714153" w:rsidRDefault="00714153" w:rsidP="004737F9">
      <w:pPr>
        <w:spacing w:line="480" w:lineRule="auto"/>
        <w:ind w:firstLine="720"/>
        <w:jc w:val="both"/>
        <w:rPr>
          <w:rFonts w:ascii="Times New Roman" w:hAnsi="Times New Roman" w:cs="Times New Roman"/>
          <w:sz w:val="24"/>
          <w:szCs w:val="24"/>
        </w:rPr>
      </w:pPr>
    </w:p>
    <w:p w14:paraId="2B78A7BE" w14:textId="77777777" w:rsidR="00714153" w:rsidRDefault="00714153" w:rsidP="004737F9">
      <w:pPr>
        <w:spacing w:line="480" w:lineRule="auto"/>
        <w:ind w:firstLine="720"/>
        <w:jc w:val="both"/>
        <w:rPr>
          <w:rFonts w:ascii="Times New Roman" w:hAnsi="Times New Roman" w:cs="Times New Roman"/>
          <w:sz w:val="24"/>
          <w:szCs w:val="24"/>
        </w:rPr>
      </w:pPr>
    </w:p>
    <w:p w14:paraId="4EC7EC1B" w14:textId="77777777" w:rsidR="00714153" w:rsidRDefault="00714153" w:rsidP="004737F9">
      <w:pPr>
        <w:spacing w:line="480" w:lineRule="auto"/>
        <w:ind w:firstLine="720"/>
        <w:jc w:val="both"/>
        <w:rPr>
          <w:rFonts w:ascii="Times New Roman" w:hAnsi="Times New Roman" w:cs="Times New Roman"/>
          <w:sz w:val="24"/>
          <w:szCs w:val="24"/>
        </w:rPr>
      </w:pPr>
    </w:p>
    <w:p w14:paraId="66B9979B" w14:textId="77777777" w:rsidR="00714153" w:rsidRDefault="00714153" w:rsidP="004737F9">
      <w:pPr>
        <w:spacing w:line="480" w:lineRule="auto"/>
        <w:ind w:firstLine="720"/>
        <w:jc w:val="both"/>
        <w:rPr>
          <w:rFonts w:ascii="Times New Roman" w:hAnsi="Times New Roman" w:cs="Times New Roman"/>
          <w:sz w:val="24"/>
          <w:szCs w:val="24"/>
        </w:rPr>
      </w:pPr>
    </w:p>
    <w:p w14:paraId="79AA2930" w14:textId="77777777" w:rsidR="00714153" w:rsidRDefault="00714153" w:rsidP="004737F9">
      <w:pPr>
        <w:spacing w:line="480" w:lineRule="auto"/>
        <w:ind w:firstLine="720"/>
        <w:jc w:val="both"/>
        <w:rPr>
          <w:rFonts w:ascii="Times New Roman" w:hAnsi="Times New Roman" w:cs="Times New Roman"/>
          <w:sz w:val="24"/>
          <w:szCs w:val="24"/>
        </w:rPr>
      </w:pPr>
    </w:p>
    <w:p w14:paraId="78FA004E" w14:textId="77777777" w:rsidR="00714153" w:rsidRDefault="00714153" w:rsidP="004737F9">
      <w:pPr>
        <w:spacing w:line="480" w:lineRule="auto"/>
        <w:ind w:firstLine="720"/>
        <w:jc w:val="both"/>
        <w:rPr>
          <w:rFonts w:ascii="Times New Roman" w:hAnsi="Times New Roman" w:cs="Times New Roman"/>
          <w:sz w:val="24"/>
          <w:szCs w:val="24"/>
        </w:rPr>
      </w:pPr>
    </w:p>
    <w:p w14:paraId="0FFB0197" w14:textId="77777777" w:rsidR="00714153" w:rsidRDefault="00714153" w:rsidP="004737F9">
      <w:pPr>
        <w:spacing w:line="480" w:lineRule="auto"/>
        <w:ind w:firstLine="720"/>
        <w:jc w:val="both"/>
        <w:rPr>
          <w:rFonts w:ascii="Times New Roman" w:hAnsi="Times New Roman" w:cs="Times New Roman"/>
          <w:sz w:val="24"/>
          <w:szCs w:val="24"/>
        </w:rPr>
      </w:pPr>
    </w:p>
    <w:p w14:paraId="28B86F26" w14:textId="77777777" w:rsidR="00274763" w:rsidRDefault="00274763" w:rsidP="004737F9">
      <w:pPr>
        <w:spacing w:line="480" w:lineRule="auto"/>
        <w:ind w:firstLine="720"/>
        <w:jc w:val="both"/>
        <w:rPr>
          <w:rFonts w:ascii="Times New Roman" w:hAnsi="Times New Roman" w:cs="Times New Roman"/>
          <w:sz w:val="24"/>
          <w:szCs w:val="24"/>
        </w:rPr>
      </w:pPr>
    </w:p>
    <w:p w14:paraId="468CD0C8" w14:textId="77777777" w:rsidR="00274763" w:rsidRDefault="00274763" w:rsidP="004737F9">
      <w:pPr>
        <w:spacing w:line="480" w:lineRule="auto"/>
        <w:ind w:firstLine="720"/>
        <w:jc w:val="both"/>
        <w:rPr>
          <w:rFonts w:ascii="Times New Roman" w:hAnsi="Times New Roman" w:cs="Times New Roman"/>
          <w:sz w:val="24"/>
          <w:szCs w:val="24"/>
        </w:rPr>
      </w:pPr>
    </w:p>
    <w:p w14:paraId="2332698A" w14:textId="77777777" w:rsidR="00274763" w:rsidRDefault="00274763" w:rsidP="004737F9">
      <w:pPr>
        <w:spacing w:line="480" w:lineRule="auto"/>
        <w:ind w:firstLine="720"/>
        <w:jc w:val="both"/>
        <w:rPr>
          <w:rFonts w:ascii="Times New Roman" w:hAnsi="Times New Roman" w:cs="Times New Roman"/>
          <w:sz w:val="24"/>
          <w:szCs w:val="24"/>
        </w:rPr>
      </w:pPr>
    </w:p>
    <w:p w14:paraId="6007A7A6" w14:textId="77777777" w:rsidR="00274763" w:rsidRDefault="00274763" w:rsidP="004737F9">
      <w:pPr>
        <w:spacing w:line="480" w:lineRule="auto"/>
        <w:ind w:firstLine="720"/>
        <w:jc w:val="both"/>
        <w:rPr>
          <w:rFonts w:ascii="Times New Roman" w:hAnsi="Times New Roman" w:cs="Times New Roman"/>
          <w:sz w:val="24"/>
          <w:szCs w:val="24"/>
        </w:rPr>
      </w:pPr>
    </w:p>
    <w:p w14:paraId="29EA98DD" w14:textId="77777777" w:rsidR="00714153" w:rsidRDefault="00714153" w:rsidP="004737F9">
      <w:pPr>
        <w:spacing w:line="480" w:lineRule="auto"/>
        <w:ind w:firstLine="720"/>
        <w:jc w:val="both"/>
        <w:rPr>
          <w:rFonts w:ascii="Times New Roman" w:hAnsi="Times New Roman" w:cs="Times New Roman"/>
          <w:sz w:val="24"/>
          <w:szCs w:val="24"/>
        </w:rPr>
      </w:pPr>
    </w:p>
    <w:p w14:paraId="2AD07F6C" w14:textId="38AAE293" w:rsidR="00ED2EE2" w:rsidRPr="00ED2EE2" w:rsidRDefault="004A7E31" w:rsidP="004A7E31">
      <w:pPr>
        <w:spacing w:after="0" w:line="480" w:lineRule="auto"/>
        <w:jc w:val="both"/>
        <w:outlineLvl w:val="1"/>
        <w:rPr>
          <w:rFonts w:ascii="Times New Roman" w:hAnsi="Times New Roman" w:cs="Times New Roman"/>
          <w:b/>
          <w:sz w:val="24"/>
          <w:szCs w:val="24"/>
          <w:u w:val="single"/>
        </w:rPr>
        <w:sectPr w:rsidR="00ED2EE2" w:rsidRPr="00ED2EE2">
          <w:footerReference w:type="default" r:id="rId8"/>
          <w:endnotePr>
            <w:numFmt w:val="decimal"/>
          </w:endnotePr>
          <w:pgSz w:w="11906" w:h="16838"/>
          <w:pgMar w:top="1440" w:right="1440" w:bottom="1440" w:left="1440" w:header="708" w:footer="708" w:gutter="0"/>
          <w:cols w:space="708"/>
          <w:docGrid w:linePitch="360"/>
        </w:sectPr>
      </w:pPr>
      <w:r>
        <w:rPr>
          <w:rFonts w:ascii="Times New Roman" w:hAnsi="Times New Roman" w:cs="Times New Roman"/>
          <w:b/>
          <w:sz w:val="24"/>
          <w:szCs w:val="24"/>
          <w:u w:val="single"/>
        </w:rPr>
        <w:lastRenderedPageBreak/>
        <w:t>Note</w:t>
      </w:r>
      <w:r w:rsidR="00ED2EE2" w:rsidRPr="00ED2EE2">
        <w:rPr>
          <w:rFonts w:ascii="Times New Roman" w:hAnsi="Times New Roman" w:cs="Times New Roman"/>
          <w:b/>
          <w:sz w:val="24"/>
          <w:szCs w:val="24"/>
          <w:u w:val="single"/>
        </w:rPr>
        <w:t>s</w:t>
      </w:r>
    </w:p>
    <w:p w14:paraId="50638B68" w14:textId="77777777" w:rsidR="00D445D8" w:rsidRPr="007F1237" w:rsidRDefault="00D445D8" w:rsidP="00D445D8">
      <w:pPr>
        <w:spacing w:line="480" w:lineRule="auto"/>
        <w:jc w:val="both"/>
        <w:outlineLvl w:val="1"/>
        <w:rPr>
          <w:rFonts w:ascii="Times New Roman" w:hAnsi="Times New Roman" w:cs="Times New Roman"/>
          <w:b/>
          <w:sz w:val="24"/>
          <w:szCs w:val="24"/>
          <w:u w:val="single"/>
        </w:rPr>
      </w:pPr>
      <w:r w:rsidRPr="007F1237">
        <w:rPr>
          <w:rFonts w:ascii="Times New Roman" w:hAnsi="Times New Roman" w:cs="Times New Roman"/>
          <w:b/>
          <w:sz w:val="24"/>
          <w:szCs w:val="24"/>
          <w:u w:val="single"/>
        </w:rPr>
        <w:lastRenderedPageBreak/>
        <w:t>Bibliography</w:t>
      </w:r>
    </w:p>
    <w:p w14:paraId="15E80028"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Allen, Phillip. ‘A Young Home Secretary’, in </w:t>
      </w:r>
      <w:r>
        <w:rPr>
          <w:rFonts w:ascii="Times New Roman" w:hAnsi="Times New Roman" w:cs="Times New Roman"/>
          <w:i/>
          <w:sz w:val="24"/>
          <w:szCs w:val="24"/>
        </w:rPr>
        <w:t>Roy Jenkins: A Retrospective</w:t>
      </w:r>
      <w:r>
        <w:rPr>
          <w:rFonts w:ascii="Times New Roman" w:hAnsi="Times New Roman" w:cs="Times New Roman"/>
          <w:sz w:val="24"/>
          <w:szCs w:val="24"/>
        </w:rPr>
        <w:t xml:space="preserve">, edited by Andrew Adonis and Keith Thomas, 61-84. Oxford, </w:t>
      </w:r>
      <w:r w:rsidRPr="00320A83">
        <w:rPr>
          <w:rFonts w:ascii="Times New Roman" w:hAnsi="Times New Roman" w:cs="Times New Roman"/>
          <w:sz w:val="24"/>
          <w:szCs w:val="24"/>
        </w:rPr>
        <w:t>Oxford University Press</w:t>
      </w:r>
      <w:r>
        <w:rPr>
          <w:rFonts w:ascii="Times New Roman" w:hAnsi="Times New Roman" w:cs="Times New Roman"/>
          <w:sz w:val="24"/>
          <w:szCs w:val="24"/>
        </w:rPr>
        <w:t>, 2004.</w:t>
      </w:r>
    </w:p>
    <w:p w14:paraId="005ABD2D" w14:textId="77777777" w:rsidR="00D445D8" w:rsidRDefault="00D445D8" w:rsidP="00D445D8">
      <w:pPr>
        <w:spacing w:after="120" w:line="276" w:lineRule="auto"/>
        <w:ind w:left="720" w:hanging="720"/>
        <w:rPr>
          <w:rFonts w:ascii="Times New Roman" w:hAnsi="Times New Roman" w:cs="Times New Roman"/>
          <w:sz w:val="24"/>
          <w:szCs w:val="24"/>
        </w:rPr>
      </w:pPr>
      <w:r w:rsidRPr="007F1237">
        <w:rPr>
          <w:rFonts w:ascii="Times New Roman" w:hAnsi="Times New Roman" w:cs="Times New Roman"/>
          <w:sz w:val="24"/>
          <w:szCs w:val="24"/>
        </w:rPr>
        <w:t>Ashford,</w:t>
      </w:r>
      <w:r>
        <w:rPr>
          <w:rFonts w:ascii="Times New Roman" w:hAnsi="Times New Roman" w:cs="Times New Roman"/>
          <w:sz w:val="24"/>
          <w:szCs w:val="24"/>
        </w:rPr>
        <w:t xml:space="preserve"> Douglas E. </w:t>
      </w:r>
      <w:r w:rsidRPr="007F1237">
        <w:rPr>
          <w:rFonts w:ascii="Times New Roman" w:hAnsi="Times New Roman" w:cs="Times New Roman"/>
          <w:i/>
          <w:sz w:val="24"/>
          <w:szCs w:val="24"/>
        </w:rPr>
        <w:t>Policy and Politics in Britain: The Limits of Consensus</w:t>
      </w:r>
      <w:r>
        <w:rPr>
          <w:rFonts w:ascii="Times New Roman" w:hAnsi="Times New Roman" w:cs="Times New Roman"/>
          <w:sz w:val="24"/>
          <w:szCs w:val="24"/>
        </w:rPr>
        <w:t>. Oxford</w:t>
      </w:r>
      <w:r w:rsidRPr="001877B2">
        <w:rPr>
          <w:rFonts w:ascii="Times New Roman" w:hAnsi="Times New Roman" w:cs="Times New Roman"/>
          <w:sz w:val="24"/>
          <w:szCs w:val="24"/>
        </w:rPr>
        <w:t>: Basil Blackwell</w:t>
      </w:r>
      <w:r>
        <w:rPr>
          <w:rFonts w:ascii="Times New Roman" w:hAnsi="Times New Roman" w:cs="Times New Roman"/>
          <w:sz w:val="24"/>
          <w:szCs w:val="24"/>
        </w:rPr>
        <w:t>, 1981.</w:t>
      </w:r>
    </w:p>
    <w:p w14:paraId="34181521" w14:textId="77777777" w:rsidR="00D445D8" w:rsidRDefault="00D445D8" w:rsidP="00D445D8">
      <w:pPr>
        <w:spacing w:after="120" w:line="276" w:lineRule="auto"/>
        <w:ind w:left="720" w:hanging="720"/>
        <w:rPr>
          <w:rFonts w:ascii="Times New Roman" w:hAnsi="Times New Roman" w:cs="Times New Roman"/>
          <w:sz w:val="24"/>
          <w:szCs w:val="24"/>
        </w:rPr>
      </w:pPr>
      <w:r w:rsidRPr="007F1237">
        <w:rPr>
          <w:rFonts w:ascii="Times New Roman" w:hAnsi="Times New Roman" w:cs="Times New Roman"/>
          <w:sz w:val="24"/>
          <w:szCs w:val="24"/>
        </w:rPr>
        <w:t>Banton,</w:t>
      </w:r>
      <w:r>
        <w:rPr>
          <w:rFonts w:ascii="Times New Roman" w:hAnsi="Times New Roman" w:cs="Times New Roman"/>
          <w:sz w:val="24"/>
          <w:szCs w:val="24"/>
        </w:rPr>
        <w:t xml:space="preserve"> Michael. </w:t>
      </w:r>
      <w:r w:rsidRPr="007F1237">
        <w:rPr>
          <w:rFonts w:ascii="Times New Roman" w:hAnsi="Times New Roman" w:cs="Times New Roman"/>
          <w:i/>
          <w:sz w:val="24"/>
          <w:szCs w:val="24"/>
        </w:rPr>
        <w:t>Promoting Racial Harmony</w:t>
      </w:r>
      <w:r>
        <w:rPr>
          <w:rFonts w:ascii="Times New Roman" w:hAnsi="Times New Roman" w:cs="Times New Roman"/>
          <w:sz w:val="24"/>
          <w:szCs w:val="24"/>
        </w:rPr>
        <w:t xml:space="preserve">. </w:t>
      </w:r>
      <w:r w:rsidRPr="001877B2">
        <w:rPr>
          <w:rFonts w:ascii="Times New Roman" w:hAnsi="Times New Roman" w:cs="Times New Roman"/>
          <w:sz w:val="24"/>
          <w:szCs w:val="24"/>
        </w:rPr>
        <w:t>Cambridge: Cambridge University Press, 1985.</w:t>
      </w:r>
    </w:p>
    <w:p w14:paraId="1AEF6C28" w14:textId="77777777" w:rsidR="00D445D8" w:rsidRPr="007F1237"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Bleich, </w:t>
      </w:r>
      <w:r w:rsidRPr="007F1237">
        <w:rPr>
          <w:rFonts w:ascii="Times New Roman" w:hAnsi="Times New Roman" w:cs="Times New Roman"/>
          <w:sz w:val="24"/>
          <w:szCs w:val="24"/>
        </w:rPr>
        <w:t>Erik</w:t>
      </w:r>
      <w:r>
        <w:rPr>
          <w:rFonts w:ascii="Times New Roman" w:hAnsi="Times New Roman" w:cs="Times New Roman"/>
          <w:sz w:val="24"/>
          <w:szCs w:val="24"/>
        </w:rPr>
        <w:t xml:space="preserve">. </w:t>
      </w:r>
      <w:r w:rsidRPr="007F1237">
        <w:rPr>
          <w:rFonts w:ascii="Times New Roman" w:hAnsi="Times New Roman" w:cs="Times New Roman"/>
          <w:i/>
          <w:sz w:val="24"/>
          <w:szCs w:val="24"/>
        </w:rPr>
        <w:t>Race Politics in Britain and France</w:t>
      </w:r>
      <w:r>
        <w:rPr>
          <w:rFonts w:ascii="Times New Roman" w:hAnsi="Times New Roman" w:cs="Times New Roman"/>
          <w:sz w:val="24"/>
          <w:szCs w:val="24"/>
        </w:rPr>
        <w:t>. Cambridge: Cambridge University Press, 2003.</w:t>
      </w:r>
    </w:p>
    <w:p w14:paraId="3703B17B"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Daniel, W. W. </w:t>
      </w:r>
      <w:r w:rsidRPr="007F1237">
        <w:rPr>
          <w:rFonts w:ascii="Times New Roman" w:hAnsi="Times New Roman" w:cs="Times New Roman"/>
          <w:i/>
          <w:sz w:val="24"/>
          <w:szCs w:val="24"/>
        </w:rPr>
        <w:t>Racial Discrimination in England: Based on the PEP Report</w:t>
      </w:r>
      <w:r>
        <w:rPr>
          <w:rFonts w:ascii="Times New Roman" w:hAnsi="Times New Roman" w:cs="Times New Roman"/>
          <w:sz w:val="24"/>
          <w:szCs w:val="24"/>
        </w:rPr>
        <w:t>. Harmondsworth</w:t>
      </w:r>
      <w:r w:rsidRPr="002530A5">
        <w:rPr>
          <w:rFonts w:ascii="Times New Roman" w:hAnsi="Times New Roman" w:cs="Times New Roman"/>
          <w:sz w:val="24"/>
          <w:szCs w:val="24"/>
        </w:rPr>
        <w:t>: Penguin Books</w:t>
      </w:r>
      <w:r>
        <w:rPr>
          <w:rFonts w:ascii="Times New Roman" w:hAnsi="Times New Roman" w:cs="Times New Roman"/>
          <w:sz w:val="24"/>
          <w:szCs w:val="24"/>
        </w:rPr>
        <w:t>, 1968.</w:t>
      </w:r>
    </w:p>
    <w:p w14:paraId="23BC94ED"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Fielding, </w:t>
      </w:r>
      <w:r w:rsidRPr="007F1237">
        <w:rPr>
          <w:rFonts w:ascii="Times New Roman" w:hAnsi="Times New Roman" w:cs="Times New Roman"/>
          <w:sz w:val="24"/>
          <w:szCs w:val="24"/>
        </w:rPr>
        <w:t>Steven</w:t>
      </w:r>
      <w:r>
        <w:rPr>
          <w:rFonts w:ascii="Times New Roman" w:hAnsi="Times New Roman" w:cs="Times New Roman"/>
          <w:sz w:val="24"/>
          <w:szCs w:val="24"/>
        </w:rPr>
        <w:t>.</w:t>
      </w:r>
      <w:r w:rsidRPr="007F1237">
        <w:rPr>
          <w:rFonts w:ascii="Times New Roman" w:hAnsi="Times New Roman" w:cs="Times New Roman"/>
          <w:sz w:val="24"/>
          <w:szCs w:val="24"/>
        </w:rPr>
        <w:t xml:space="preserve"> </w:t>
      </w:r>
      <w:r w:rsidRPr="007F1237">
        <w:rPr>
          <w:rFonts w:ascii="Times New Roman" w:hAnsi="Times New Roman" w:cs="Times New Roman"/>
          <w:i/>
          <w:sz w:val="24"/>
          <w:szCs w:val="24"/>
        </w:rPr>
        <w:t>The Labour Governments, 1964-70: Volume 1: Labour and Cultural Change</w:t>
      </w:r>
      <w:r>
        <w:rPr>
          <w:rFonts w:ascii="Times New Roman" w:hAnsi="Times New Roman" w:cs="Times New Roman"/>
          <w:sz w:val="24"/>
          <w:szCs w:val="24"/>
        </w:rPr>
        <w:t xml:space="preserve">. </w:t>
      </w:r>
      <w:r w:rsidRPr="007F1237">
        <w:rPr>
          <w:rFonts w:ascii="Times New Roman" w:hAnsi="Times New Roman" w:cs="Times New Roman"/>
          <w:sz w:val="24"/>
          <w:szCs w:val="24"/>
        </w:rPr>
        <w:t>Manchester</w:t>
      </w:r>
      <w:r>
        <w:rPr>
          <w:rFonts w:ascii="Times New Roman" w:hAnsi="Times New Roman" w:cs="Times New Roman"/>
          <w:sz w:val="24"/>
          <w:szCs w:val="24"/>
        </w:rPr>
        <w:t xml:space="preserve">: </w:t>
      </w:r>
      <w:r w:rsidRPr="008F00D2">
        <w:rPr>
          <w:rFonts w:ascii="Times New Roman" w:hAnsi="Times New Roman" w:cs="Times New Roman"/>
          <w:sz w:val="24"/>
          <w:szCs w:val="24"/>
        </w:rPr>
        <w:t>Manchester University Press</w:t>
      </w:r>
      <w:r>
        <w:rPr>
          <w:rFonts w:ascii="Times New Roman" w:hAnsi="Times New Roman" w:cs="Times New Roman"/>
          <w:sz w:val="24"/>
          <w:szCs w:val="24"/>
        </w:rPr>
        <w:t>, 2003.</w:t>
      </w:r>
    </w:p>
    <w:p w14:paraId="14AA0864"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Fryer, Peter. </w:t>
      </w:r>
      <w:r w:rsidRPr="007F1237">
        <w:rPr>
          <w:rFonts w:ascii="Times New Roman" w:hAnsi="Times New Roman" w:cs="Times New Roman"/>
          <w:i/>
          <w:sz w:val="24"/>
          <w:szCs w:val="24"/>
        </w:rPr>
        <w:t>Staying Power: The History of Black People in Britain</w:t>
      </w:r>
      <w:r>
        <w:rPr>
          <w:rFonts w:ascii="Times New Roman" w:hAnsi="Times New Roman" w:cs="Times New Roman"/>
          <w:sz w:val="24"/>
          <w:szCs w:val="24"/>
        </w:rPr>
        <w:t>. London</w:t>
      </w:r>
      <w:r w:rsidRPr="00220800">
        <w:rPr>
          <w:rFonts w:ascii="Times New Roman" w:hAnsi="Times New Roman" w:cs="Times New Roman"/>
          <w:sz w:val="24"/>
          <w:szCs w:val="24"/>
        </w:rPr>
        <w:t>: Pluto, 1984</w:t>
      </w:r>
      <w:r>
        <w:rPr>
          <w:rFonts w:ascii="Times New Roman" w:hAnsi="Times New Roman" w:cs="Times New Roman"/>
          <w:sz w:val="24"/>
          <w:szCs w:val="24"/>
        </w:rPr>
        <w:t>.</w:t>
      </w:r>
    </w:p>
    <w:p w14:paraId="691E61F2" w14:textId="029D1591" w:rsidR="001F51CE" w:rsidRDefault="001F51CE" w:rsidP="001F51CE">
      <w:pPr>
        <w:spacing w:after="120" w:line="276"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Gallup, George H.  </w:t>
      </w:r>
      <w:r w:rsidRPr="001F51CE">
        <w:rPr>
          <w:rFonts w:ascii="Times New Roman" w:hAnsi="Times New Roman" w:cs="Times New Roman"/>
          <w:i/>
          <w:sz w:val="24"/>
          <w:szCs w:val="24"/>
        </w:rPr>
        <w:t>The Gallup International Public Opinio</w:t>
      </w:r>
      <w:r w:rsidR="00C13E66">
        <w:rPr>
          <w:rFonts w:ascii="Times New Roman" w:hAnsi="Times New Roman" w:cs="Times New Roman"/>
          <w:i/>
          <w:sz w:val="24"/>
          <w:szCs w:val="24"/>
        </w:rPr>
        <w:t>n Polls: Great Britain 1937-1975</w:t>
      </w:r>
      <w:r>
        <w:rPr>
          <w:rFonts w:ascii="Times New Roman" w:hAnsi="Times New Roman" w:cs="Times New Roman"/>
          <w:sz w:val="24"/>
          <w:szCs w:val="24"/>
        </w:rPr>
        <w:t>. Westport (Ct): Greenwood Press</w:t>
      </w:r>
      <w:r w:rsidRPr="001F51CE">
        <w:rPr>
          <w:rFonts w:ascii="Times New Roman" w:hAnsi="Times New Roman" w:cs="Times New Roman"/>
          <w:sz w:val="24"/>
          <w:szCs w:val="24"/>
        </w:rPr>
        <w:t>, 1976</w:t>
      </w:r>
      <w:r>
        <w:rPr>
          <w:rFonts w:ascii="Times New Roman" w:hAnsi="Times New Roman" w:cs="Times New Roman"/>
          <w:sz w:val="24"/>
          <w:szCs w:val="24"/>
        </w:rPr>
        <w:t>.</w:t>
      </w:r>
    </w:p>
    <w:p w14:paraId="5A1091F5" w14:textId="4DA05E59" w:rsidR="00D445D8" w:rsidRPr="001F51CE" w:rsidRDefault="00D445D8" w:rsidP="001F51CE">
      <w:pPr>
        <w:spacing w:after="120" w:line="276" w:lineRule="auto"/>
        <w:ind w:left="720" w:hanging="720"/>
        <w:rPr>
          <w:rFonts w:ascii="Times New Roman" w:hAnsi="Times New Roman" w:cs="Times New Roman"/>
          <w:i/>
          <w:sz w:val="24"/>
          <w:szCs w:val="24"/>
        </w:rPr>
      </w:pPr>
      <w:r w:rsidRPr="007F1237">
        <w:rPr>
          <w:rFonts w:ascii="Times New Roman" w:hAnsi="Times New Roman" w:cs="Times New Roman"/>
          <w:sz w:val="24"/>
          <w:szCs w:val="24"/>
        </w:rPr>
        <w:t>Geddes,</w:t>
      </w:r>
      <w:r>
        <w:rPr>
          <w:rFonts w:ascii="Times New Roman" w:hAnsi="Times New Roman" w:cs="Times New Roman"/>
          <w:sz w:val="24"/>
          <w:szCs w:val="24"/>
        </w:rPr>
        <w:t xml:space="preserve"> </w:t>
      </w:r>
      <w:r w:rsidRPr="007F1237">
        <w:rPr>
          <w:rFonts w:ascii="Times New Roman" w:hAnsi="Times New Roman" w:cs="Times New Roman"/>
          <w:sz w:val="24"/>
          <w:szCs w:val="24"/>
        </w:rPr>
        <w:t>Andrew</w:t>
      </w:r>
      <w:r>
        <w:rPr>
          <w:rFonts w:ascii="Times New Roman" w:hAnsi="Times New Roman" w:cs="Times New Roman"/>
          <w:sz w:val="24"/>
          <w:szCs w:val="24"/>
        </w:rPr>
        <w:t>.</w:t>
      </w:r>
      <w:r w:rsidRPr="007F1237">
        <w:rPr>
          <w:rFonts w:ascii="Times New Roman" w:hAnsi="Times New Roman" w:cs="Times New Roman"/>
          <w:sz w:val="24"/>
          <w:szCs w:val="24"/>
        </w:rPr>
        <w:t xml:space="preserve"> </w:t>
      </w:r>
      <w:r w:rsidRPr="007F1237">
        <w:rPr>
          <w:rFonts w:ascii="Times New Roman" w:hAnsi="Times New Roman" w:cs="Times New Roman"/>
          <w:i/>
          <w:sz w:val="24"/>
          <w:szCs w:val="24"/>
        </w:rPr>
        <w:t xml:space="preserve">The </w:t>
      </w:r>
      <w:r>
        <w:rPr>
          <w:rFonts w:ascii="Times New Roman" w:hAnsi="Times New Roman" w:cs="Times New Roman"/>
          <w:i/>
          <w:sz w:val="24"/>
          <w:szCs w:val="24"/>
        </w:rPr>
        <w:t>Politics of Immigration and Race</w:t>
      </w:r>
      <w:r>
        <w:rPr>
          <w:rFonts w:ascii="Times New Roman" w:hAnsi="Times New Roman" w:cs="Times New Roman"/>
          <w:sz w:val="24"/>
          <w:szCs w:val="24"/>
        </w:rPr>
        <w:t xml:space="preserve">. </w:t>
      </w:r>
      <w:r w:rsidRPr="000D1AD8">
        <w:rPr>
          <w:rFonts w:ascii="Times New Roman" w:hAnsi="Times New Roman" w:cs="Times New Roman"/>
          <w:sz w:val="24"/>
          <w:szCs w:val="24"/>
        </w:rPr>
        <w:t>Manchester: Baseline Books, 1996</w:t>
      </w:r>
      <w:r>
        <w:rPr>
          <w:rFonts w:ascii="Times New Roman" w:hAnsi="Times New Roman" w:cs="Times New Roman"/>
          <w:sz w:val="24"/>
          <w:szCs w:val="24"/>
        </w:rPr>
        <w:t>.</w:t>
      </w:r>
    </w:p>
    <w:p w14:paraId="48BC5598" w14:textId="77777777" w:rsidR="00D445D8" w:rsidRDefault="00D445D8" w:rsidP="00D445D8">
      <w:pPr>
        <w:spacing w:after="120" w:line="276" w:lineRule="auto"/>
        <w:ind w:left="720" w:hanging="720"/>
        <w:rPr>
          <w:rFonts w:ascii="Times New Roman" w:hAnsi="Times New Roman" w:cs="Times New Roman"/>
          <w:sz w:val="24"/>
          <w:szCs w:val="24"/>
        </w:rPr>
      </w:pPr>
      <w:r w:rsidRPr="007F1237">
        <w:rPr>
          <w:rFonts w:ascii="Times New Roman" w:hAnsi="Times New Roman" w:cs="Times New Roman"/>
          <w:sz w:val="24"/>
          <w:szCs w:val="24"/>
        </w:rPr>
        <w:t>Goulbourne,</w:t>
      </w:r>
      <w:r>
        <w:rPr>
          <w:rFonts w:ascii="Times New Roman" w:hAnsi="Times New Roman" w:cs="Times New Roman"/>
          <w:sz w:val="24"/>
          <w:szCs w:val="24"/>
        </w:rPr>
        <w:t xml:space="preserve"> Harry.</w:t>
      </w:r>
      <w:r w:rsidRPr="007F1237">
        <w:rPr>
          <w:rFonts w:ascii="Times New Roman" w:hAnsi="Times New Roman" w:cs="Times New Roman"/>
          <w:sz w:val="24"/>
          <w:szCs w:val="24"/>
        </w:rPr>
        <w:t xml:space="preserve"> </w:t>
      </w:r>
      <w:r w:rsidRPr="007F1237">
        <w:rPr>
          <w:rFonts w:ascii="Times New Roman" w:hAnsi="Times New Roman" w:cs="Times New Roman"/>
          <w:i/>
          <w:sz w:val="24"/>
          <w:szCs w:val="24"/>
        </w:rPr>
        <w:t>Race Relations in Britain since 1945</w:t>
      </w:r>
      <w:r>
        <w:rPr>
          <w:rFonts w:ascii="Times New Roman" w:hAnsi="Times New Roman" w:cs="Times New Roman"/>
          <w:sz w:val="24"/>
          <w:szCs w:val="24"/>
        </w:rPr>
        <w:t>. Basingstoke</w:t>
      </w:r>
      <w:r w:rsidRPr="00984205">
        <w:rPr>
          <w:rFonts w:ascii="Times New Roman" w:hAnsi="Times New Roman" w:cs="Times New Roman"/>
          <w:sz w:val="24"/>
          <w:szCs w:val="24"/>
        </w:rPr>
        <w:t>: Macmillan, 1998</w:t>
      </w:r>
      <w:r>
        <w:rPr>
          <w:rFonts w:ascii="Times New Roman" w:hAnsi="Times New Roman" w:cs="Times New Roman"/>
          <w:sz w:val="24"/>
          <w:szCs w:val="24"/>
        </w:rPr>
        <w:t>.</w:t>
      </w:r>
    </w:p>
    <w:p w14:paraId="7C2C9024"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Hampshire, James. ‘Immigration and Race Relations’, in </w:t>
      </w:r>
      <w:r>
        <w:rPr>
          <w:rFonts w:ascii="Times New Roman" w:hAnsi="Times New Roman" w:cs="Times New Roman"/>
          <w:i/>
          <w:sz w:val="24"/>
          <w:szCs w:val="24"/>
        </w:rPr>
        <w:t>The Labour Governments 1964-70</w:t>
      </w:r>
      <w:r>
        <w:rPr>
          <w:rFonts w:ascii="Times New Roman" w:hAnsi="Times New Roman" w:cs="Times New Roman"/>
          <w:sz w:val="24"/>
          <w:szCs w:val="24"/>
        </w:rPr>
        <w:t>, edited by Peter Dorey, 309-29. Oxford: Routledge</w:t>
      </w:r>
      <w:r w:rsidRPr="0040434D">
        <w:rPr>
          <w:rFonts w:ascii="Times New Roman" w:hAnsi="Times New Roman" w:cs="Times New Roman"/>
          <w:sz w:val="24"/>
          <w:szCs w:val="24"/>
        </w:rPr>
        <w:t>, 2006.</w:t>
      </w:r>
    </w:p>
    <w:p w14:paraId="54A2B2CF"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Hindell, Keith. ‘The Genesis of the Race Relations Bill’. </w:t>
      </w:r>
      <w:r>
        <w:rPr>
          <w:rFonts w:ascii="Times New Roman" w:hAnsi="Times New Roman" w:cs="Times New Roman"/>
          <w:i/>
          <w:sz w:val="24"/>
          <w:szCs w:val="24"/>
        </w:rPr>
        <w:t>The Political Quarterly</w:t>
      </w:r>
      <w:r>
        <w:rPr>
          <w:rFonts w:ascii="Times New Roman" w:hAnsi="Times New Roman" w:cs="Times New Roman"/>
          <w:sz w:val="24"/>
          <w:szCs w:val="24"/>
        </w:rPr>
        <w:t>, no. 36 (1965): 390-405.</w:t>
      </w:r>
    </w:p>
    <w:p w14:paraId="00B28140" w14:textId="77777777" w:rsidR="00D445D8" w:rsidRDefault="00D445D8" w:rsidP="00D445D8">
      <w:pPr>
        <w:spacing w:after="120" w:line="276" w:lineRule="auto"/>
        <w:ind w:left="720" w:hanging="720"/>
        <w:rPr>
          <w:rFonts w:ascii="Times New Roman" w:hAnsi="Times New Roman" w:cs="Times New Roman"/>
          <w:sz w:val="24"/>
          <w:szCs w:val="24"/>
        </w:rPr>
      </w:pPr>
      <w:r w:rsidRPr="007F1237">
        <w:rPr>
          <w:rFonts w:ascii="Times New Roman" w:hAnsi="Times New Roman" w:cs="Times New Roman"/>
          <w:sz w:val="24"/>
          <w:szCs w:val="24"/>
        </w:rPr>
        <w:t>Jenkins,</w:t>
      </w:r>
      <w:r>
        <w:rPr>
          <w:rFonts w:ascii="Times New Roman" w:hAnsi="Times New Roman" w:cs="Times New Roman"/>
          <w:sz w:val="24"/>
          <w:szCs w:val="24"/>
        </w:rPr>
        <w:t xml:space="preserve"> Roy.</w:t>
      </w:r>
      <w:r w:rsidRPr="007F1237">
        <w:rPr>
          <w:rFonts w:ascii="Times New Roman" w:hAnsi="Times New Roman" w:cs="Times New Roman"/>
          <w:sz w:val="24"/>
          <w:szCs w:val="24"/>
        </w:rPr>
        <w:t xml:space="preserve"> </w:t>
      </w:r>
      <w:r w:rsidRPr="007F1237">
        <w:rPr>
          <w:rFonts w:ascii="Times New Roman" w:hAnsi="Times New Roman" w:cs="Times New Roman"/>
          <w:i/>
          <w:sz w:val="24"/>
          <w:szCs w:val="24"/>
        </w:rPr>
        <w:t>A Life at the Centre</w:t>
      </w:r>
      <w:r>
        <w:rPr>
          <w:rFonts w:ascii="Times New Roman" w:hAnsi="Times New Roman" w:cs="Times New Roman"/>
          <w:sz w:val="24"/>
          <w:szCs w:val="24"/>
        </w:rPr>
        <w:t>. London</w:t>
      </w:r>
      <w:r w:rsidRPr="002530A5">
        <w:rPr>
          <w:rFonts w:ascii="Times New Roman" w:hAnsi="Times New Roman" w:cs="Times New Roman"/>
          <w:sz w:val="24"/>
          <w:szCs w:val="24"/>
        </w:rPr>
        <w:t>: Macmillan, 1991</w:t>
      </w:r>
      <w:r>
        <w:rPr>
          <w:rFonts w:ascii="Times New Roman" w:hAnsi="Times New Roman" w:cs="Times New Roman"/>
          <w:sz w:val="24"/>
          <w:szCs w:val="24"/>
        </w:rPr>
        <w:t>.</w:t>
      </w:r>
    </w:p>
    <w:p w14:paraId="5B1523C1" w14:textId="77777777" w:rsidR="00D445D8" w:rsidRDefault="00D445D8" w:rsidP="00D445D8">
      <w:pPr>
        <w:spacing w:after="120" w:line="276" w:lineRule="auto"/>
        <w:ind w:left="720" w:hanging="720"/>
        <w:rPr>
          <w:rFonts w:ascii="Times New Roman" w:hAnsi="Times New Roman" w:cs="Times New Roman"/>
          <w:sz w:val="24"/>
          <w:szCs w:val="24"/>
        </w:rPr>
      </w:pPr>
      <w:r w:rsidRPr="007F1237">
        <w:rPr>
          <w:rFonts w:ascii="Times New Roman" w:hAnsi="Times New Roman" w:cs="Times New Roman"/>
          <w:sz w:val="24"/>
          <w:szCs w:val="24"/>
        </w:rPr>
        <w:t>Joppke,</w:t>
      </w:r>
      <w:r>
        <w:rPr>
          <w:rFonts w:ascii="Times New Roman" w:hAnsi="Times New Roman" w:cs="Times New Roman"/>
          <w:sz w:val="24"/>
          <w:szCs w:val="24"/>
        </w:rPr>
        <w:t xml:space="preserve"> </w:t>
      </w:r>
      <w:r w:rsidRPr="007F1237">
        <w:rPr>
          <w:rFonts w:ascii="Times New Roman" w:hAnsi="Times New Roman" w:cs="Times New Roman"/>
          <w:sz w:val="24"/>
          <w:szCs w:val="24"/>
        </w:rPr>
        <w:t>Christian</w:t>
      </w:r>
      <w:r>
        <w:rPr>
          <w:rFonts w:ascii="Times New Roman" w:hAnsi="Times New Roman" w:cs="Times New Roman"/>
          <w:sz w:val="24"/>
          <w:szCs w:val="24"/>
        </w:rPr>
        <w:t>.</w:t>
      </w:r>
      <w:r w:rsidRPr="007F1237">
        <w:rPr>
          <w:rFonts w:ascii="Times New Roman" w:hAnsi="Times New Roman" w:cs="Times New Roman"/>
          <w:sz w:val="24"/>
          <w:szCs w:val="24"/>
        </w:rPr>
        <w:t xml:space="preserve"> </w:t>
      </w:r>
      <w:r w:rsidRPr="007F1237">
        <w:rPr>
          <w:rFonts w:ascii="Times New Roman" w:hAnsi="Times New Roman" w:cs="Times New Roman"/>
          <w:i/>
          <w:sz w:val="24"/>
          <w:szCs w:val="24"/>
        </w:rPr>
        <w:t>Immigration and the Nation-state: The United Sta</w:t>
      </w:r>
      <w:r>
        <w:rPr>
          <w:rFonts w:ascii="Times New Roman" w:hAnsi="Times New Roman" w:cs="Times New Roman"/>
          <w:i/>
          <w:sz w:val="24"/>
          <w:szCs w:val="24"/>
        </w:rPr>
        <w:t>tes, Germany, and Great Britain</w:t>
      </w:r>
      <w:r>
        <w:rPr>
          <w:rFonts w:ascii="Times New Roman" w:hAnsi="Times New Roman" w:cs="Times New Roman"/>
          <w:sz w:val="24"/>
          <w:szCs w:val="24"/>
        </w:rPr>
        <w:t xml:space="preserve">. </w:t>
      </w:r>
      <w:r w:rsidRPr="007F1237">
        <w:rPr>
          <w:rFonts w:ascii="Times New Roman" w:hAnsi="Times New Roman" w:cs="Times New Roman"/>
          <w:sz w:val="24"/>
          <w:szCs w:val="24"/>
        </w:rPr>
        <w:t>Oxford</w:t>
      </w:r>
      <w:r>
        <w:rPr>
          <w:rFonts w:ascii="Times New Roman" w:hAnsi="Times New Roman" w:cs="Times New Roman"/>
          <w:sz w:val="24"/>
          <w:szCs w:val="24"/>
        </w:rPr>
        <w:t>: Oxford University Press, 1999.</w:t>
      </w:r>
    </w:p>
    <w:p w14:paraId="55098319" w14:textId="77777777" w:rsidR="00D445D8" w:rsidRDefault="00D445D8" w:rsidP="00D445D8">
      <w:pPr>
        <w:spacing w:after="120" w:line="276" w:lineRule="auto"/>
        <w:ind w:left="720" w:hanging="720"/>
        <w:rPr>
          <w:rFonts w:ascii="Times New Roman" w:hAnsi="Times New Roman" w:cs="Times New Roman"/>
          <w:sz w:val="24"/>
          <w:szCs w:val="24"/>
        </w:rPr>
      </w:pPr>
      <w:r w:rsidRPr="007F1237">
        <w:rPr>
          <w:rFonts w:ascii="Times New Roman" w:hAnsi="Times New Roman" w:cs="Times New Roman"/>
          <w:sz w:val="24"/>
          <w:szCs w:val="24"/>
        </w:rPr>
        <w:t>Katznelson,</w:t>
      </w:r>
      <w:r>
        <w:rPr>
          <w:rFonts w:ascii="Times New Roman" w:hAnsi="Times New Roman" w:cs="Times New Roman"/>
          <w:sz w:val="24"/>
          <w:szCs w:val="24"/>
        </w:rPr>
        <w:t xml:space="preserve"> Ira,</w:t>
      </w:r>
      <w:r w:rsidRPr="007F1237">
        <w:rPr>
          <w:rFonts w:ascii="Times New Roman" w:hAnsi="Times New Roman" w:cs="Times New Roman"/>
          <w:sz w:val="24"/>
          <w:szCs w:val="24"/>
        </w:rPr>
        <w:t xml:space="preserve"> </w:t>
      </w:r>
      <w:r w:rsidRPr="007F1237">
        <w:rPr>
          <w:rFonts w:ascii="Times New Roman" w:hAnsi="Times New Roman" w:cs="Times New Roman"/>
          <w:i/>
          <w:sz w:val="24"/>
          <w:szCs w:val="24"/>
        </w:rPr>
        <w:t>Black Men, White Cities: Race, Politics and Migration in the United States, 1900-30, and Britain, 1948-68</w:t>
      </w:r>
      <w:r>
        <w:rPr>
          <w:rFonts w:ascii="Times New Roman" w:hAnsi="Times New Roman" w:cs="Times New Roman"/>
          <w:sz w:val="24"/>
          <w:szCs w:val="24"/>
        </w:rPr>
        <w:t>. London: Oxford University Press, 1973.</w:t>
      </w:r>
    </w:p>
    <w:p w14:paraId="2A088154" w14:textId="78D6F809" w:rsidR="004A7E31" w:rsidRPr="004A7E31" w:rsidRDefault="004A7E31" w:rsidP="00D445D8">
      <w:pPr>
        <w:spacing w:after="120" w:line="276" w:lineRule="auto"/>
        <w:ind w:left="720" w:hanging="720"/>
        <w:rPr>
          <w:rFonts w:ascii="Times New Roman" w:hAnsi="Times New Roman" w:cs="Times New Roman"/>
          <w:sz w:val="24"/>
          <w:szCs w:val="24"/>
          <w:highlight w:val="green"/>
        </w:rPr>
      </w:pPr>
      <w:r>
        <w:rPr>
          <w:rFonts w:ascii="Times New Roman" w:hAnsi="Times New Roman" w:cs="Times New Roman"/>
          <w:sz w:val="24"/>
          <w:szCs w:val="24"/>
        </w:rPr>
        <w:t xml:space="preserve">Keith, </w:t>
      </w:r>
      <w:r w:rsidRPr="007F1237">
        <w:rPr>
          <w:rFonts w:ascii="Times New Roman" w:hAnsi="Times New Roman" w:cs="Times New Roman"/>
          <w:sz w:val="24"/>
          <w:szCs w:val="24"/>
        </w:rPr>
        <w:t>Michael</w:t>
      </w:r>
      <w:r>
        <w:rPr>
          <w:rFonts w:ascii="Times New Roman" w:hAnsi="Times New Roman" w:cs="Times New Roman"/>
          <w:sz w:val="24"/>
          <w:szCs w:val="24"/>
        </w:rPr>
        <w:t xml:space="preserve">. ‘“Something </w:t>
      </w:r>
      <w:r w:rsidR="005F5339">
        <w:rPr>
          <w:rFonts w:ascii="Times New Roman" w:hAnsi="Times New Roman" w:cs="Times New Roman"/>
          <w:sz w:val="24"/>
          <w:szCs w:val="24"/>
        </w:rPr>
        <w:t>H</w:t>
      </w:r>
      <w:r>
        <w:rPr>
          <w:rFonts w:ascii="Times New Roman" w:hAnsi="Times New Roman" w:cs="Times New Roman"/>
          <w:sz w:val="24"/>
          <w:szCs w:val="24"/>
        </w:rPr>
        <w:t xml:space="preserve">appened”: the </w:t>
      </w:r>
      <w:r w:rsidR="005F5339">
        <w:rPr>
          <w:rFonts w:ascii="Times New Roman" w:hAnsi="Times New Roman" w:cs="Times New Roman"/>
          <w:sz w:val="24"/>
          <w:szCs w:val="24"/>
        </w:rPr>
        <w:t>P</w:t>
      </w:r>
      <w:r>
        <w:rPr>
          <w:rFonts w:ascii="Times New Roman" w:hAnsi="Times New Roman" w:cs="Times New Roman"/>
          <w:sz w:val="24"/>
          <w:szCs w:val="24"/>
        </w:rPr>
        <w:t xml:space="preserve">roblems of </w:t>
      </w:r>
      <w:r w:rsidR="005F5339">
        <w:rPr>
          <w:rFonts w:ascii="Times New Roman" w:hAnsi="Times New Roman" w:cs="Times New Roman"/>
          <w:sz w:val="24"/>
          <w:szCs w:val="24"/>
        </w:rPr>
        <w:t>E</w:t>
      </w:r>
      <w:r>
        <w:rPr>
          <w:rFonts w:ascii="Times New Roman" w:hAnsi="Times New Roman" w:cs="Times New Roman"/>
          <w:sz w:val="24"/>
          <w:szCs w:val="24"/>
        </w:rPr>
        <w:t xml:space="preserve">xplaining the 1980 and 1981 </w:t>
      </w:r>
      <w:r w:rsidR="005F5339">
        <w:rPr>
          <w:rFonts w:ascii="Times New Roman" w:hAnsi="Times New Roman" w:cs="Times New Roman"/>
          <w:sz w:val="24"/>
          <w:szCs w:val="24"/>
        </w:rPr>
        <w:t>R</w:t>
      </w:r>
      <w:r>
        <w:rPr>
          <w:rFonts w:ascii="Times New Roman" w:hAnsi="Times New Roman" w:cs="Times New Roman"/>
          <w:sz w:val="24"/>
          <w:szCs w:val="24"/>
        </w:rPr>
        <w:t xml:space="preserve">iots in British </w:t>
      </w:r>
      <w:r w:rsidR="005F5339">
        <w:rPr>
          <w:rFonts w:ascii="Times New Roman" w:hAnsi="Times New Roman" w:cs="Times New Roman"/>
          <w:sz w:val="24"/>
          <w:szCs w:val="24"/>
        </w:rPr>
        <w:t>C</w:t>
      </w:r>
      <w:r>
        <w:rPr>
          <w:rFonts w:ascii="Times New Roman" w:hAnsi="Times New Roman" w:cs="Times New Roman"/>
          <w:sz w:val="24"/>
          <w:szCs w:val="24"/>
        </w:rPr>
        <w:t xml:space="preserve">ities’, in </w:t>
      </w:r>
      <w:r>
        <w:rPr>
          <w:rFonts w:ascii="Times New Roman" w:hAnsi="Times New Roman" w:cs="Times New Roman"/>
          <w:i/>
          <w:sz w:val="24"/>
          <w:szCs w:val="24"/>
        </w:rPr>
        <w:t>Race and Racism: Essays in Social Geography</w:t>
      </w:r>
      <w:r>
        <w:rPr>
          <w:rFonts w:ascii="Times New Roman" w:hAnsi="Times New Roman" w:cs="Times New Roman"/>
          <w:sz w:val="24"/>
          <w:szCs w:val="24"/>
        </w:rPr>
        <w:t>, edited by Peter Jackson, 275-303. London: Allen &amp; Unwin, 1987.</w:t>
      </w:r>
    </w:p>
    <w:p w14:paraId="4AABF94A" w14:textId="77777777" w:rsidR="004A7E31" w:rsidRDefault="004A7E31" w:rsidP="004A7E31">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Keith, </w:t>
      </w:r>
      <w:r w:rsidRPr="007F1237">
        <w:rPr>
          <w:rFonts w:ascii="Times New Roman" w:hAnsi="Times New Roman" w:cs="Times New Roman"/>
          <w:sz w:val="24"/>
          <w:szCs w:val="24"/>
        </w:rPr>
        <w:t>Michael</w:t>
      </w:r>
      <w:r>
        <w:rPr>
          <w:rFonts w:ascii="Times New Roman" w:hAnsi="Times New Roman" w:cs="Times New Roman"/>
          <w:sz w:val="24"/>
          <w:szCs w:val="24"/>
        </w:rPr>
        <w:t xml:space="preserve">. </w:t>
      </w:r>
      <w:r w:rsidRPr="007F1237">
        <w:rPr>
          <w:rFonts w:ascii="Times New Roman" w:hAnsi="Times New Roman" w:cs="Times New Roman"/>
          <w:i/>
          <w:sz w:val="24"/>
          <w:szCs w:val="24"/>
        </w:rPr>
        <w:t>Race, Riots and Policing: Lore and Disorder in a Multi-Racist Society</w:t>
      </w:r>
      <w:r>
        <w:rPr>
          <w:rFonts w:ascii="Times New Roman" w:hAnsi="Times New Roman" w:cs="Times New Roman"/>
          <w:sz w:val="24"/>
          <w:szCs w:val="24"/>
        </w:rPr>
        <w:t xml:space="preserve">. </w:t>
      </w:r>
      <w:r w:rsidRPr="00220800">
        <w:rPr>
          <w:rFonts w:ascii="Times New Roman" w:hAnsi="Times New Roman" w:cs="Times New Roman"/>
          <w:sz w:val="24"/>
          <w:szCs w:val="24"/>
        </w:rPr>
        <w:t>London: UCL Press, 1993</w:t>
      </w:r>
      <w:r>
        <w:rPr>
          <w:rFonts w:ascii="Times New Roman" w:hAnsi="Times New Roman" w:cs="Times New Roman"/>
          <w:sz w:val="24"/>
          <w:szCs w:val="24"/>
        </w:rPr>
        <w:t>.</w:t>
      </w:r>
    </w:p>
    <w:p w14:paraId="6DD983B2"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Kimber, Nick. ‘Race and Equality’, in </w:t>
      </w:r>
      <w:r>
        <w:rPr>
          <w:rFonts w:ascii="Times New Roman" w:hAnsi="Times New Roman" w:cs="Times New Roman"/>
          <w:i/>
          <w:sz w:val="24"/>
          <w:szCs w:val="24"/>
        </w:rPr>
        <w:t>Unequal Britain: Equalities in Britain since 1945</w:t>
      </w:r>
      <w:r>
        <w:rPr>
          <w:rFonts w:ascii="Times New Roman" w:hAnsi="Times New Roman" w:cs="Times New Roman"/>
          <w:sz w:val="24"/>
          <w:szCs w:val="24"/>
        </w:rPr>
        <w:t xml:space="preserve">, edited by Pat Thane, 29-52. London: </w:t>
      </w:r>
      <w:r w:rsidRPr="002560F3">
        <w:rPr>
          <w:rFonts w:ascii="Times New Roman" w:hAnsi="Times New Roman" w:cs="Times New Roman"/>
          <w:sz w:val="24"/>
          <w:szCs w:val="24"/>
        </w:rPr>
        <w:t>Continuum</w:t>
      </w:r>
      <w:r>
        <w:rPr>
          <w:rFonts w:ascii="Times New Roman" w:hAnsi="Times New Roman" w:cs="Times New Roman"/>
          <w:sz w:val="24"/>
          <w:szCs w:val="24"/>
        </w:rPr>
        <w:t>, 2010.</w:t>
      </w:r>
    </w:p>
    <w:p w14:paraId="4368671A" w14:textId="124A4A38" w:rsidR="005F5339" w:rsidRPr="005F5339" w:rsidRDefault="005F5339"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Kushnick, Louis, ‘British Anti-discrimination Legislation’, in </w:t>
      </w:r>
      <w:r>
        <w:rPr>
          <w:rFonts w:ascii="Times New Roman" w:hAnsi="Times New Roman" w:cs="Times New Roman"/>
          <w:i/>
          <w:sz w:val="24"/>
          <w:szCs w:val="24"/>
        </w:rPr>
        <w:t>The Prevention of Racial Discrimination in Britain</w:t>
      </w:r>
      <w:r>
        <w:rPr>
          <w:rFonts w:ascii="Times New Roman" w:hAnsi="Times New Roman" w:cs="Times New Roman"/>
          <w:sz w:val="24"/>
          <w:szCs w:val="24"/>
        </w:rPr>
        <w:t>, edited by Simon Abbott, 233-68. London: Oxford University Press, 1971.</w:t>
      </w:r>
    </w:p>
    <w:p w14:paraId="4C9E4643" w14:textId="77777777" w:rsidR="00D445D8" w:rsidRDefault="00D445D8" w:rsidP="00D445D8">
      <w:pPr>
        <w:spacing w:after="120" w:line="276" w:lineRule="auto"/>
        <w:ind w:left="720" w:hanging="720"/>
        <w:rPr>
          <w:rFonts w:ascii="Times New Roman" w:hAnsi="Times New Roman" w:cs="Times New Roman"/>
          <w:sz w:val="24"/>
          <w:szCs w:val="24"/>
        </w:rPr>
      </w:pPr>
      <w:r w:rsidRPr="007F1237">
        <w:rPr>
          <w:rFonts w:ascii="Times New Roman" w:hAnsi="Times New Roman" w:cs="Times New Roman"/>
          <w:sz w:val="24"/>
          <w:szCs w:val="24"/>
        </w:rPr>
        <w:lastRenderedPageBreak/>
        <w:t>Layton-Henry, Zig</w:t>
      </w:r>
      <w:r>
        <w:rPr>
          <w:rFonts w:ascii="Times New Roman" w:hAnsi="Times New Roman" w:cs="Times New Roman"/>
          <w:sz w:val="24"/>
          <w:szCs w:val="24"/>
        </w:rPr>
        <w:t>.</w:t>
      </w:r>
      <w:r w:rsidRPr="007F1237">
        <w:rPr>
          <w:rFonts w:ascii="Times New Roman" w:hAnsi="Times New Roman" w:cs="Times New Roman"/>
          <w:sz w:val="24"/>
          <w:szCs w:val="24"/>
        </w:rPr>
        <w:t xml:space="preserve"> </w:t>
      </w:r>
      <w:r w:rsidRPr="007F1237">
        <w:rPr>
          <w:rFonts w:ascii="Times New Roman" w:hAnsi="Times New Roman" w:cs="Times New Roman"/>
          <w:i/>
          <w:sz w:val="24"/>
          <w:szCs w:val="24"/>
        </w:rPr>
        <w:t>The Politics of Immigration: Immigration, ‘Race’ and ‘Race’ Relations in Post-War Britain</w:t>
      </w:r>
      <w:r>
        <w:rPr>
          <w:rFonts w:ascii="Times New Roman" w:hAnsi="Times New Roman" w:cs="Times New Roman"/>
          <w:sz w:val="24"/>
          <w:szCs w:val="24"/>
        </w:rPr>
        <w:t>. Oxford</w:t>
      </w:r>
      <w:r w:rsidRPr="00220800">
        <w:rPr>
          <w:rFonts w:ascii="Times New Roman" w:hAnsi="Times New Roman" w:cs="Times New Roman"/>
          <w:sz w:val="24"/>
          <w:szCs w:val="24"/>
        </w:rPr>
        <w:t>: Blackwell Publishers, 1992</w:t>
      </w:r>
      <w:r>
        <w:rPr>
          <w:rFonts w:ascii="Times New Roman" w:hAnsi="Times New Roman" w:cs="Times New Roman"/>
          <w:sz w:val="24"/>
          <w:szCs w:val="24"/>
        </w:rPr>
        <w:t>.</w:t>
      </w:r>
    </w:p>
    <w:p w14:paraId="6EFA6941" w14:textId="77777777" w:rsidR="00D445D8" w:rsidRDefault="00D445D8" w:rsidP="00D445D8">
      <w:pPr>
        <w:spacing w:after="120" w:line="276" w:lineRule="auto"/>
        <w:ind w:left="720" w:hanging="720"/>
        <w:rPr>
          <w:rFonts w:ascii="Times New Roman" w:hAnsi="Times New Roman" w:cs="Times New Roman"/>
          <w:sz w:val="24"/>
          <w:szCs w:val="24"/>
        </w:rPr>
      </w:pPr>
      <w:r w:rsidRPr="007F1237">
        <w:rPr>
          <w:rFonts w:ascii="Times New Roman" w:hAnsi="Times New Roman" w:cs="Times New Roman"/>
          <w:sz w:val="24"/>
          <w:szCs w:val="24"/>
        </w:rPr>
        <w:t>Lester</w:t>
      </w:r>
      <w:r>
        <w:rPr>
          <w:rFonts w:ascii="Times New Roman" w:hAnsi="Times New Roman" w:cs="Times New Roman"/>
          <w:sz w:val="24"/>
          <w:szCs w:val="24"/>
        </w:rPr>
        <w:t xml:space="preserve">, Anthony, </w:t>
      </w:r>
      <w:r w:rsidRPr="007F1237">
        <w:rPr>
          <w:rFonts w:ascii="Times New Roman" w:hAnsi="Times New Roman" w:cs="Times New Roman"/>
          <w:sz w:val="24"/>
          <w:szCs w:val="24"/>
        </w:rPr>
        <w:t xml:space="preserve">and Geoffrey Bindman, </w:t>
      </w:r>
      <w:r w:rsidRPr="007F1237">
        <w:rPr>
          <w:rFonts w:ascii="Times New Roman" w:hAnsi="Times New Roman" w:cs="Times New Roman"/>
          <w:i/>
          <w:sz w:val="24"/>
          <w:szCs w:val="24"/>
        </w:rPr>
        <w:t>Race and Law</w:t>
      </w:r>
      <w:r>
        <w:rPr>
          <w:rFonts w:ascii="Times New Roman" w:hAnsi="Times New Roman" w:cs="Times New Roman"/>
          <w:sz w:val="24"/>
          <w:szCs w:val="24"/>
        </w:rPr>
        <w:t xml:space="preserve">. </w:t>
      </w:r>
      <w:r w:rsidRPr="002530A5">
        <w:rPr>
          <w:rFonts w:ascii="Times New Roman" w:hAnsi="Times New Roman" w:cs="Times New Roman"/>
          <w:sz w:val="24"/>
          <w:szCs w:val="24"/>
        </w:rPr>
        <w:t>London: Longman</w:t>
      </w:r>
      <w:r>
        <w:rPr>
          <w:rFonts w:ascii="Times New Roman" w:hAnsi="Times New Roman" w:cs="Times New Roman"/>
          <w:sz w:val="24"/>
          <w:szCs w:val="24"/>
        </w:rPr>
        <w:t>, 1972.</w:t>
      </w:r>
    </w:p>
    <w:p w14:paraId="17A4D88E"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McIntosh, Ronald. ‘Balliol’, in </w:t>
      </w:r>
      <w:r>
        <w:rPr>
          <w:rFonts w:ascii="Times New Roman" w:hAnsi="Times New Roman" w:cs="Times New Roman"/>
          <w:i/>
          <w:sz w:val="24"/>
          <w:szCs w:val="24"/>
        </w:rPr>
        <w:t>Roy Jenkins: A Retrospective</w:t>
      </w:r>
      <w:r>
        <w:rPr>
          <w:rFonts w:ascii="Times New Roman" w:hAnsi="Times New Roman" w:cs="Times New Roman"/>
          <w:sz w:val="24"/>
          <w:szCs w:val="24"/>
        </w:rPr>
        <w:t>, edited by Andrew Adonis and Keith Thomas, 11-18. Oxford, Oxford University Press, 2004.</w:t>
      </w:r>
    </w:p>
    <w:p w14:paraId="2A146F77"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Miles, </w:t>
      </w:r>
      <w:r w:rsidRPr="007F1237">
        <w:rPr>
          <w:rFonts w:ascii="Times New Roman" w:hAnsi="Times New Roman" w:cs="Times New Roman"/>
          <w:sz w:val="24"/>
          <w:szCs w:val="24"/>
        </w:rPr>
        <w:t>Robert</w:t>
      </w:r>
      <w:r>
        <w:rPr>
          <w:rFonts w:ascii="Times New Roman" w:hAnsi="Times New Roman" w:cs="Times New Roman"/>
          <w:sz w:val="24"/>
          <w:szCs w:val="24"/>
        </w:rPr>
        <w:t xml:space="preserve">, and Annie Phizacklea, </w:t>
      </w:r>
      <w:r w:rsidRPr="007F1237">
        <w:rPr>
          <w:rFonts w:ascii="Times New Roman" w:hAnsi="Times New Roman" w:cs="Times New Roman"/>
          <w:sz w:val="24"/>
          <w:szCs w:val="24"/>
        </w:rPr>
        <w:t>eds</w:t>
      </w:r>
      <w:r>
        <w:rPr>
          <w:rFonts w:ascii="Times New Roman" w:hAnsi="Times New Roman" w:cs="Times New Roman"/>
          <w:sz w:val="24"/>
          <w:szCs w:val="24"/>
        </w:rPr>
        <w:t xml:space="preserve">. </w:t>
      </w:r>
      <w:r w:rsidRPr="007F1237">
        <w:rPr>
          <w:rFonts w:ascii="Times New Roman" w:hAnsi="Times New Roman" w:cs="Times New Roman"/>
          <w:i/>
          <w:sz w:val="24"/>
          <w:szCs w:val="24"/>
        </w:rPr>
        <w:t>Racism and Political Action in Britain</w:t>
      </w:r>
      <w:r>
        <w:rPr>
          <w:rFonts w:ascii="Times New Roman" w:hAnsi="Times New Roman" w:cs="Times New Roman"/>
          <w:sz w:val="24"/>
          <w:szCs w:val="24"/>
        </w:rPr>
        <w:t xml:space="preserve">. </w:t>
      </w:r>
      <w:r w:rsidRPr="007F1237">
        <w:rPr>
          <w:rFonts w:ascii="Times New Roman" w:hAnsi="Times New Roman" w:cs="Times New Roman"/>
          <w:sz w:val="24"/>
          <w:szCs w:val="24"/>
        </w:rPr>
        <w:t>London</w:t>
      </w:r>
      <w:r>
        <w:rPr>
          <w:rFonts w:ascii="Times New Roman" w:hAnsi="Times New Roman" w:cs="Times New Roman"/>
          <w:sz w:val="24"/>
          <w:szCs w:val="24"/>
        </w:rPr>
        <w:t xml:space="preserve">: </w:t>
      </w:r>
      <w:r w:rsidRPr="000D1AD8">
        <w:rPr>
          <w:rFonts w:ascii="Times New Roman" w:hAnsi="Times New Roman" w:cs="Times New Roman"/>
          <w:sz w:val="24"/>
          <w:szCs w:val="24"/>
        </w:rPr>
        <w:t>Routledge and Kegan Paul</w:t>
      </w:r>
      <w:r>
        <w:rPr>
          <w:rFonts w:ascii="Times New Roman" w:hAnsi="Times New Roman" w:cs="Times New Roman"/>
          <w:sz w:val="24"/>
          <w:szCs w:val="24"/>
        </w:rPr>
        <w:t>, 1979.</w:t>
      </w:r>
    </w:p>
    <w:p w14:paraId="6D0504B1" w14:textId="77777777" w:rsidR="00D445D8" w:rsidRDefault="00D445D8" w:rsidP="00D445D8">
      <w:pPr>
        <w:spacing w:after="120" w:line="276" w:lineRule="auto"/>
        <w:ind w:left="720" w:hanging="720"/>
        <w:rPr>
          <w:rFonts w:ascii="Times New Roman" w:hAnsi="Times New Roman" w:cs="Times New Roman"/>
          <w:sz w:val="24"/>
          <w:szCs w:val="24"/>
        </w:rPr>
      </w:pPr>
      <w:r w:rsidRPr="007F1237">
        <w:rPr>
          <w:rFonts w:ascii="Times New Roman" w:hAnsi="Times New Roman" w:cs="Times New Roman"/>
          <w:sz w:val="24"/>
          <w:szCs w:val="24"/>
        </w:rPr>
        <w:t>Perry,</w:t>
      </w:r>
      <w:r>
        <w:rPr>
          <w:rFonts w:ascii="Times New Roman" w:hAnsi="Times New Roman" w:cs="Times New Roman"/>
          <w:sz w:val="24"/>
          <w:szCs w:val="24"/>
        </w:rPr>
        <w:t xml:space="preserve"> </w:t>
      </w:r>
      <w:r w:rsidRPr="007F1237">
        <w:rPr>
          <w:rFonts w:ascii="Times New Roman" w:hAnsi="Times New Roman" w:cs="Times New Roman"/>
          <w:sz w:val="24"/>
          <w:szCs w:val="24"/>
        </w:rPr>
        <w:t>Kennett</w:t>
      </w:r>
      <w:r>
        <w:rPr>
          <w:rFonts w:ascii="Times New Roman" w:hAnsi="Times New Roman" w:cs="Times New Roman"/>
          <w:sz w:val="24"/>
          <w:szCs w:val="24"/>
        </w:rPr>
        <w:t xml:space="preserve">a Hammond. </w:t>
      </w:r>
      <w:r w:rsidRPr="007F1237">
        <w:rPr>
          <w:rFonts w:ascii="Times New Roman" w:hAnsi="Times New Roman" w:cs="Times New Roman"/>
          <w:i/>
          <w:sz w:val="24"/>
          <w:szCs w:val="24"/>
        </w:rPr>
        <w:t>London is the Place for Me: Black Britons, Citiz</w:t>
      </w:r>
      <w:r>
        <w:rPr>
          <w:rFonts w:ascii="Times New Roman" w:hAnsi="Times New Roman" w:cs="Times New Roman"/>
          <w:i/>
          <w:sz w:val="24"/>
          <w:szCs w:val="24"/>
        </w:rPr>
        <w:t>enship and the Politics of Race</w:t>
      </w:r>
      <w:r>
        <w:rPr>
          <w:rFonts w:ascii="Times New Roman" w:hAnsi="Times New Roman" w:cs="Times New Roman"/>
          <w:sz w:val="24"/>
          <w:szCs w:val="24"/>
        </w:rPr>
        <w:t xml:space="preserve">. </w:t>
      </w:r>
      <w:r w:rsidRPr="002530A5">
        <w:rPr>
          <w:rFonts w:ascii="Times New Roman" w:hAnsi="Times New Roman" w:cs="Times New Roman"/>
          <w:sz w:val="24"/>
          <w:szCs w:val="24"/>
        </w:rPr>
        <w:t>New York: Oxford University Press, 2015</w:t>
      </w:r>
      <w:r>
        <w:rPr>
          <w:rFonts w:ascii="Times New Roman" w:hAnsi="Times New Roman" w:cs="Times New Roman"/>
          <w:sz w:val="24"/>
          <w:szCs w:val="24"/>
        </w:rPr>
        <w:t>.</w:t>
      </w:r>
    </w:p>
    <w:p w14:paraId="5C9FE63A" w14:textId="176002B4" w:rsidR="00C13E66" w:rsidRPr="00C13E66" w:rsidRDefault="00C13E66"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Race Relations Board, </w:t>
      </w:r>
      <w:r w:rsidRPr="00C13E66">
        <w:rPr>
          <w:rFonts w:ascii="Times New Roman" w:hAnsi="Times New Roman" w:cs="Times New Roman"/>
          <w:i/>
          <w:sz w:val="24"/>
        </w:rPr>
        <w:t>Report of the Race Relations Board for 1966-67</w:t>
      </w:r>
      <w:r>
        <w:rPr>
          <w:rFonts w:ascii="Times New Roman" w:hAnsi="Times New Roman" w:cs="Times New Roman"/>
          <w:sz w:val="24"/>
        </w:rPr>
        <w:t>. London: HMSO, 1967.</w:t>
      </w:r>
    </w:p>
    <w:p w14:paraId="7491D9AE"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Rees, Tom. ‘Immigration Policies in the United Kingdom’, in </w:t>
      </w:r>
      <w:r>
        <w:rPr>
          <w:rFonts w:ascii="Times New Roman" w:hAnsi="Times New Roman" w:cs="Times New Roman"/>
          <w:i/>
          <w:sz w:val="24"/>
          <w:szCs w:val="24"/>
        </w:rPr>
        <w:t>Race in Britain</w:t>
      </w:r>
      <w:r>
        <w:rPr>
          <w:rFonts w:ascii="Times New Roman" w:hAnsi="Times New Roman" w:cs="Times New Roman"/>
          <w:sz w:val="24"/>
          <w:szCs w:val="24"/>
        </w:rPr>
        <w:t>, edited by Charles Husband, 75-96. London: Hutchinson, 1982.</w:t>
      </w:r>
    </w:p>
    <w:p w14:paraId="72D947BA" w14:textId="0023F8F3" w:rsidR="00872E18" w:rsidRDefault="00872E18" w:rsidP="00D445D8">
      <w:pPr>
        <w:spacing w:after="120" w:line="276" w:lineRule="auto"/>
        <w:ind w:left="720" w:hanging="720"/>
        <w:jc w:val="both"/>
        <w:rPr>
          <w:rFonts w:ascii="Times New Roman" w:hAnsi="Times New Roman" w:cs="Times New Roman"/>
          <w:sz w:val="24"/>
          <w:szCs w:val="24"/>
        </w:rPr>
      </w:pPr>
      <w:r w:rsidRPr="00872E18">
        <w:rPr>
          <w:rFonts w:ascii="Times New Roman" w:hAnsi="Times New Roman" w:cs="Times New Roman"/>
          <w:sz w:val="24"/>
          <w:szCs w:val="24"/>
        </w:rPr>
        <w:t>Rex,</w:t>
      </w:r>
      <w:r>
        <w:rPr>
          <w:rFonts w:ascii="Times New Roman" w:hAnsi="Times New Roman" w:cs="Times New Roman"/>
          <w:sz w:val="24"/>
          <w:szCs w:val="24"/>
        </w:rPr>
        <w:t xml:space="preserve"> John,</w:t>
      </w:r>
      <w:r w:rsidRPr="00872E18">
        <w:rPr>
          <w:rFonts w:ascii="Times New Roman" w:hAnsi="Times New Roman" w:cs="Times New Roman"/>
          <w:sz w:val="24"/>
          <w:szCs w:val="24"/>
        </w:rPr>
        <w:t xml:space="preserve"> ‘Black militancy and class conflict’, in </w:t>
      </w:r>
      <w:r w:rsidRPr="00872E18">
        <w:rPr>
          <w:rFonts w:ascii="Times New Roman" w:hAnsi="Times New Roman" w:cs="Times New Roman"/>
          <w:i/>
          <w:sz w:val="24"/>
          <w:szCs w:val="24"/>
        </w:rPr>
        <w:t xml:space="preserve">Racism and </w:t>
      </w:r>
      <w:r>
        <w:rPr>
          <w:rFonts w:ascii="Times New Roman" w:hAnsi="Times New Roman" w:cs="Times New Roman"/>
          <w:i/>
          <w:sz w:val="24"/>
          <w:szCs w:val="24"/>
        </w:rPr>
        <w:t>P</w:t>
      </w:r>
      <w:r w:rsidRPr="00872E18">
        <w:rPr>
          <w:rFonts w:ascii="Times New Roman" w:hAnsi="Times New Roman" w:cs="Times New Roman"/>
          <w:i/>
          <w:sz w:val="24"/>
          <w:szCs w:val="24"/>
        </w:rPr>
        <w:t xml:space="preserve">olitical </w:t>
      </w:r>
      <w:r>
        <w:rPr>
          <w:rFonts w:ascii="Times New Roman" w:hAnsi="Times New Roman" w:cs="Times New Roman"/>
          <w:i/>
          <w:sz w:val="24"/>
          <w:szCs w:val="24"/>
        </w:rPr>
        <w:t>Action in Britain</w:t>
      </w:r>
      <w:r>
        <w:rPr>
          <w:rFonts w:ascii="Times New Roman" w:hAnsi="Times New Roman" w:cs="Times New Roman"/>
          <w:sz w:val="24"/>
          <w:szCs w:val="24"/>
        </w:rPr>
        <w:t xml:space="preserve">, edited by </w:t>
      </w:r>
      <w:r w:rsidRPr="00872E18">
        <w:rPr>
          <w:rFonts w:ascii="Times New Roman" w:hAnsi="Times New Roman" w:cs="Times New Roman"/>
          <w:sz w:val="24"/>
          <w:szCs w:val="24"/>
        </w:rPr>
        <w:t>Robert Mil</w:t>
      </w:r>
      <w:r>
        <w:rPr>
          <w:rFonts w:ascii="Times New Roman" w:hAnsi="Times New Roman" w:cs="Times New Roman"/>
          <w:sz w:val="24"/>
          <w:szCs w:val="24"/>
        </w:rPr>
        <w:t xml:space="preserve">es and Annie Phizacklea, </w:t>
      </w:r>
      <w:r w:rsidRPr="00872E18">
        <w:rPr>
          <w:rFonts w:ascii="Times New Roman" w:hAnsi="Times New Roman" w:cs="Times New Roman"/>
          <w:sz w:val="24"/>
          <w:szCs w:val="24"/>
        </w:rPr>
        <w:t>72-92.</w:t>
      </w:r>
      <w:r>
        <w:rPr>
          <w:rFonts w:ascii="Times New Roman" w:hAnsi="Times New Roman" w:cs="Times New Roman"/>
          <w:sz w:val="24"/>
          <w:szCs w:val="24"/>
        </w:rPr>
        <w:t xml:space="preserve"> London: </w:t>
      </w:r>
      <w:r w:rsidRPr="00872E18">
        <w:rPr>
          <w:rFonts w:ascii="Times New Roman" w:hAnsi="Times New Roman" w:cs="Times New Roman"/>
          <w:sz w:val="24"/>
          <w:szCs w:val="24"/>
        </w:rPr>
        <w:t xml:space="preserve">Routledge and </w:t>
      </w:r>
      <w:r w:rsidRPr="000D1AD8">
        <w:rPr>
          <w:rFonts w:ascii="Times New Roman" w:hAnsi="Times New Roman" w:cs="Times New Roman"/>
          <w:sz w:val="24"/>
          <w:szCs w:val="24"/>
        </w:rPr>
        <w:t xml:space="preserve">Kegan </w:t>
      </w:r>
      <w:r w:rsidRPr="00872E18">
        <w:rPr>
          <w:rFonts w:ascii="Times New Roman" w:hAnsi="Times New Roman" w:cs="Times New Roman"/>
          <w:sz w:val="24"/>
          <w:szCs w:val="24"/>
        </w:rPr>
        <w:t>Paul</w:t>
      </w:r>
      <w:r>
        <w:rPr>
          <w:rFonts w:ascii="Times New Roman" w:hAnsi="Times New Roman" w:cs="Times New Roman"/>
          <w:sz w:val="24"/>
          <w:szCs w:val="24"/>
        </w:rPr>
        <w:t>, 1979.</w:t>
      </w:r>
    </w:p>
    <w:p w14:paraId="1A58F142" w14:textId="77777777" w:rsidR="00D445D8" w:rsidRPr="007F1237" w:rsidRDefault="00D445D8" w:rsidP="00D445D8">
      <w:pPr>
        <w:spacing w:after="120" w:line="276" w:lineRule="auto"/>
        <w:ind w:left="720" w:hanging="720"/>
        <w:jc w:val="both"/>
        <w:rPr>
          <w:rFonts w:ascii="Times New Roman" w:hAnsi="Times New Roman" w:cs="Times New Roman"/>
          <w:sz w:val="24"/>
          <w:szCs w:val="24"/>
        </w:rPr>
      </w:pPr>
      <w:r w:rsidRPr="007F1237">
        <w:rPr>
          <w:rFonts w:ascii="Times New Roman" w:hAnsi="Times New Roman" w:cs="Times New Roman"/>
          <w:sz w:val="24"/>
          <w:szCs w:val="24"/>
        </w:rPr>
        <w:t>Saggar, Shamit</w:t>
      </w:r>
      <w:r>
        <w:rPr>
          <w:rFonts w:ascii="Times New Roman" w:hAnsi="Times New Roman" w:cs="Times New Roman"/>
          <w:sz w:val="24"/>
          <w:szCs w:val="24"/>
        </w:rPr>
        <w:t>.</w:t>
      </w:r>
      <w:r w:rsidRPr="007F1237">
        <w:rPr>
          <w:rFonts w:ascii="Times New Roman" w:hAnsi="Times New Roman" w:cs="Times New Roman"/>
          <w:sz w:val="24"/>
          <w:szCs w:val="24"/>
        </w:rPr>
        <w:t xml:space="preserve"> </w:t>
      </w:r>
      <w:r w:rsidRPr="007F1237">
        <w:rPr>
          <w:rFonts w:ascii="Times New Roman" w:hAnsi="Times New Roman" w:cs="Times New Roman"/>
          <w:i/>
          <w:sz w:val="24"/>
          <w:szCs w:val="24"/>
        </w:rPr>
        <w:t>Race and Politics in Britain</w:t>
      </w:r>
      <w:r>
        <w:rPr>
          <w:rFonts w:ascii="Times New Roman" w:hAnsi="Times New Roman" w:cs="Times New Roman"/>
          <w:sz w:val="24"/>
          <w:szCs w:val="24"/>
        </w:rPr>
        <w:t xml:space="preserve">. </w:t>
      </w:r>
      <w:r w:rsidRPr="007F1237">
        <w:rPr>
          <w:rFonts w:ascii="Times New Roman" w:hAnsi="Times New Roman" w:cs="Times New Roman"/>
          <w:sz w:val="24"/>
          <w:szCs w:val="24"/>
        </w:rPr>
        <w:t>London</w:t>
      </w:r>
      <w:r>
        <w:rPr>
          <w:rFonts w:ascii="Times New Roman" w:hAnsi="Times New Roman" w:cs="Times New Roman"/>
          <w:sz w:val="24"/>
          <w:szCs w:val="24"/>
        </w:rPr>
        <w:t>:</w:t>
      </w:r>
      <w:r w:rsidRPr="007F1237">
        <w:t xml:space="preserve"> </w:t>
      </w:r>
      <w:r>
        <w:rPr>
          <w:rFonts w:ascii="Times New Roman" w:hAnsi="Times New Roman" w:cs="Times New Roman"/>
          <w:sz w:val="24"/>
          <w:szCs w:val="24"/>
        </w:rPr>
        <w:t>Harvester Wheatsheaf, 1992.</w:t>
      </w:r>
    </w:p>
    <w:p w14:paraId="612C2CFE"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Schaffer, Gavin. ‘Legislating against Hatred: Meaning and Motive in Section Six of the Race Relations Act of 1965’. </w:t>
      </w:r>
      <w:r>
        <w:rPr>
          <w:rFonts w:ascii="Times New Roman" w:hAnsi="Times New Roman" w:cs="Times New Roman"/>
          <w:i/>
          <w:sz w:val="24"/>
          <w:szCs w:val="24"/>
        </w:rPr>
        <w:t>Twentieth Century British History</w:t>
      </w:r>
      <w:r>
        <w:rPr>
          <w:rFonts w:ascii="Times New Roman" w:hAnsi="Times New Roman" w:cs="Times New Roman"/>
          <w:sz w:val="24"/>
          <w:szCs w:val="24"/>
        </w:rPr>
        <w:t>, no. 25 (2014): 251-75.</w:t>
      </w:r>
    </w:p>
    <w:p w14:paraId="76C6F911" w14:textId="77777777" w:rsidR="00D445D8" w:rsidRPr="007F1237"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Smith, David J. ‘Policing and Urban Unrest’, in </w:t>
      </w:r>
      <w:r>
        <w:rPr>
          <w:rFonts w:ascii="Times New Roman" w:hAnsi="Times New Roman" w:cs="Times New Roman"/>
          <w:i/>
          <w:sz w:val="24"/>
          <w:szCs w:val="24"/>
        </w:rPr>
        <w:t>The Roots of Urban Unrest</w:t>
      </w:r>
      <w:r>
        <w:rPr>
          <w:rFonts w:ascii="Times New Roman" w:hAnsi="Times New Roman" w:cs="Times New Roman"/>
          <w:sz w:val="24"/>
          <w:szCs w:val="24"/>
        </w:rPr>
        <w:t>, edited by John Benyon and John Solomos, 69-74. Oxford, Pergamon Press, 1987.</w:t>
      </w:r>
    </w:p>
    <w:p w14:paraId="4A4DF77D" w14:textId="77777777" w:rsidR="00D445D8" w:rsidRDefault="00D445D8" w:rsidP="00D445D8">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Street, Harry. </w:t>
      </w:r>
      <w:r w:rsidRPr="007F1237">
        <w:rPr>
          <w:rFonts w:ascii="Times New Roman" w:hAnsi="Times New Roman" w:cs="Times New Roman"/>
          <w:i/>
          <w:sz w:val="24"/>
          <w:szCs w:val="24"/>
        </w:rPr>
        <w:t xml:space="preserve">Report on </w:t>
      </w:r>
      <w:r>
        <w:rPr>
          <w:rFonts w:ascii="Times New Roman" w:hAnsi="Times New Roman" w:cs="Times New Roman"/>
          <w:i/>
          <w:sz w:val="24"/>
          <w:szCs w:val="24"/>
        </w:rPr>
        <w:t>Anti-Discrimination Legislation</w:t>
      </w:r>
      <w:r>
        <w:rPr>
          <w:rFonts w:ascii="Times New Roman" w:hAnsi="Times New Roman" w:cs="Times New Roman"/>
          <w:sz w:val="24"/>
          <w:szCs w:val="24"/>
        </w:rPr>
        <w:t xml:space="preserve">. </w:t>
      </w:r>
      <w:r w:rsidRPr="002530A5">
        <w:rPr>
          <w:rFonts w:ascii="Times New Roman" w:hAnsi="Times New Roman" w:cs="Times New Roman"/>
          <w:sz w:val="24"/>
          <w:szCs w:val="24"/>
        </w:rPr>
        <w:t>London: Polit</w:t>
      </w:r>
      <w:r>
        <w:rPr>
          <w:rFonts w:ascii="Times New Roman" w:hAnsi="Times New Roman" w:cs="Times New Roman"/>
          <w:sz w:val="24"/>
          <w:szCs w:val="24"/>
        </w:rPr>
        <w:t>ical and Economic Planning, 1967.</w:t>
      </w:r>
    </w:p>
    <w:p w14:paraId="4C59B196" w14:textId="6367A72D" w:rsidR="00D445D8" w:rsidRDefault="00D445D8" w:rsidP="004A7E31">
      <w:pPr>
        <w:spacing w:after="12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Wilson, Harold. </w:t>
      </w:r>
      <w:r w:rsidRPr="007F1237">
        <w:rPr>
          <w:rFonts w:ascii="Times New Roman" w:hAnsi="Times New Roman" w:cs="Times New Roman"/>
          <w:i/>
          <w:sz w:val="24"/>
          <w:szCs w:val="24"/>
        </w:rPr>
        <w:t>The Labour Government, 1964-1970: A Personal Record</w:t>
      </w:r>
      <w:r>
        <w:rPr>
          <w:rFonts w:ascii="Times New Roman" w:hAnsi="Times New Roman" w:cs="Times New Roman"/>
          <w:sz w:val="24"/>
          <w:szCs w:val="24"/>
        </w:rPr>
        <w:t xml:space="preserve">. </w:t>
      </w:r>
      <w:r w:rsidRPr="002530A5">
        <w:rPr>
          <w:rFonts w:ascii="Times New Roman" w:hAnsi="Times New Roman" w:cs="Times New Roman"/>
          <w:sz w:val="24"/>
          <w:szCs w:val="24"/>
        </w:rPr>
        <w:t>London</w:t>
      </w:r>
      <w:r>
        <w:rPr>
          <w:rFonts w:ascii="Times New Roman" w:hAnsi="Times New Roman" w:cs="Times New Roman"/>
          <w:sz w:val="24"/>
          <w:szCs w:val="24"/>
        </w:rPr>
        <w:t xml:space="preserve">: </w:t>
      </w:r>
      <w:r w:rsidRPr="002530A5">
        <w:rPr>
          <w:rFonts w:ascii="Times New Roman" w:hAnsi="Times New Roman" w:cs="Times New Roman"/>
          <w:sz w:val="24"/>
          <w:szCs w:val="24"/>
        </w:rPr>
        <w:t>Weidenfeld and Nicolson</w:t>
      </w:r>
      <w:r>
        <w:rPr>
          <w:rFonts w:ascii="Times New Roman" w:hAnsi="Times New Roman" w:cs="Times New Roman"/>
          <w:sz w:val="24"/>
          <w:szCs w:val="24"/>
        </w:rPr>
        <w:t>, 1971.</w:t>
      </w:r>
    </w:p>
    <w:sectPr w:rsidR="00D445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5BA9C" w14:textId="77777777" w:rsidR="00554421" w:rsidRPr="00DB5928" w:rsidRDefault="00554421" w:rsidP="00DB5928">
      <w:pPr>
        <w:pStyle w:val="Footer"/>
      </w:pPr>
    </w:p>
  </w:endnote>
  <w:endnote w:type="continuationSeparator" w:id="0">
    <w:p w14:paraId="307FD09D" w14:textId="77777777" w:rsidR="00554421" w:rsidRDefault="00554421" w:rsidP="00787854">
      <w:pPr>
        <w:spacing w:after="0" w:line="240" w:lineRule="auto"/>
      </w:pPr>
      <w:r>
        <w:continuationSeparator/>
      </w:r>
    </w:p>
  </w:endnote>
  <w:endnote w:id="1">
    <w:p w14:paraId="159F4AFE" w14:textId="47C7109E"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(Commons), 716, 16 July 1965, 1055.</w:t>
      </w:r>
    </w:p>
  </w:endnote>
  <w:endnote w:id="2">
    <w:p w14:paraId="2FC104D8" w14:textId="2EE230ED"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The Race Relations Act, the Public General Acts (1965), part 2, chapter 73, 1615, 8 November 1965.</w:t>
      </w:r>
    </w:p>
  </w:endnote>
  <w:endnote w:id="3">
    <w:p w14:paraId="3E5DB9EF" w14:textId="11DB82A6"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Saggar, </w:t>
      </w:r>
      <w:r w:rsidRPr="001D075A">
        <w:rPr>
          <w:rFonts w:ascii="Times New Roman" w:hAnsi="Times New Roman" w:cs="Times New Roman"/>
          <w:i/>
          <w:sz w:val="24"/>
          <w:szCs w:val="24"/>
        </w:rPr>
        <w:t>Race and Politics</w:t>
      </w:r>
      <w:r w:rsidRPr="001D075A">
        <w:rPr>
          <w:rFonts w:ascii="Times New Roman" w:hAnsi="Times New Roman" w:cs="Times New Roman"/>
          <w:sz w:val="24"/>
          <w:szCs w:val="24"/>
        </w:rPr>
        <w:t xml:space="preserve">, 81; Bleich, </w:t>
      </w:r>
      <w:r w:rsidRPr="001D075A">
        <w:rPr>
          <w:rFonts w:ascii="Times New Roman" w:hAnsi="Times New Roman" w:cs="Times New Roman"/>
          <w:i/>
          <w:sz w:val="24"/>
          <w:szCs w:val="24"/>
        </w:rPr>
        <w:t>Race Politics</w:t>
      </w:r>
      <w:r w:rsidRPr="001D075A">
        <w:rPr>
          <w:rFonts w:ascii="Times New Roman" w:hAnsi="Times New Roman" w:cs="Times New Roman"/>
          <w:sz w:val="24"/>
          <w:szCs w:val="24"/>
        </w:rPr>
        <w:t>, 61.</w:t>
      </w:r>
    </w:p>
  </w:endnote>
  <w:endnote w:id="4">
    <w:p w14:paraId="4B32D80A" w14:textId="02AFE59B"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Schaffer, ‘Legislating against Hatred’, 251-275.</w:t>
      </w:r>
    </w:p>
  </w:endnote>
  <w:endnote w:id="5">
    <w:p w14:paraId="0E45D71D" w14:textId="6AFA5D16"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‘The Working of the Commonwealth Immigrants Act 1962: A Package Deal’, Frank Soskice, HO 376/68, The National Archives (TNA); Miles and Phizacklea, </w:t>
      </w:r>
      <w:r w:rsidRPr="001D075A">
        <w:rPr>
          <w:rFonts w:ascii="Times New Roman" w:hAnsi="Times New Roman" w:cs="Times New Roman"/>
          <w:i/>
          <w:sz w:val="24"/>
          <w:szCs w:val="24"/>
        </w:rPr>
        <w:t>Racism and Political Action</w:t>
      </w:r>
      <w:r w:rsidRPr="001D075A">
        <w:rPr>
          <w:rFonts w:ascii="Times New Roman" w:hAnsi="Times New Roman" w:cs="Times New Roman"/>
          <w:sz w:val="24"/>
          <w:szCs w:val="24"/>
        </w:rPr>
        <w:t>, 24.</w:t>
      </w:r>
    </w:p>
  </w:endnote>
  <w:endnote w:id="6">
    <w:p w14:paraId="61BCD958" w14:textId="21019C22"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Geddes, </w:t>
      </w:r>
      <w:r w:rsidRPr="001D075A">
        <w:rPr>
          <w:rFonts w:ascii="Times New Roman" w:hAnsi="Times New Roman" w:cs="Times New Roman"/>
          <w:i/>
          <w:sz w:val="24"/>
          <w:szCs w:val="24"/>
        </w:rPr>
        <w:t>Politics of Immigration and Race</w:t>
      </w:r>
      <w:r w:rsidRPr="001D075A">
        <w:rPr>
          <w:rFonts w:ascii="Times New Roman" w:hAnsi="Times New Roman" w:cs="Times New Roman"/>
          <w:sz w:val="24"/>
          <w:szCs w:val="24"/>
        </w:rPr>
        <w:t xml:space="preserve">, 49-51. See also Layton-Henry, </w:t>
      </w:r>
      <w:r w:rsidRPr="001D075A">
        <w:rPr>
          <w:rFonts w:ascii="Times New Roman" w:hAnsi="Times New Roman" w:cs="Times New Roman"/>
          <w:i/>
          <w:sz w:val="24"/>
          <w:szCs w:val="24"/>
        </w:rPr>
        <w:t>Politics of Immigration</w:t>
      </w:r>
      <w:r w:rsidRPr="001D075A">
        <w:rPr>
          <w:rFonts w:ascii="Times New Roman" w:hAnsi="Times New Roman" w:cs="Times New Roman"/>
          <w:sz w:val="24"/>
          <w:szCs w:val="24"/>
        </w:rPr>
        <w:t xml:space="preserve">; Keith, </w:t>
      </w:r>
      <w:r w:rsidRPr="001D075A">
        <w:rPr>
          <w:rFonts w:ascii="Times New Roman" w:hAnsi="Times New Roman" w:cs="Times New Roman"/>
          <w:i/>
          <w:sz w:val="24"/>
          <w:szCs w:val="24"/>
        </w:rPr>
        <w:t>Race, Riots and Policing</w:t>
      </w:r>
      <w:r w:rsidRPr="001D075A">
        <w:rPr>
          <w:rFonts w:ascii="Times New Roman" w:hAnsi="Times New Roman" w:cs="Times New Roman"/>
          <w:sz w:val="24"/>
          <w:szCs w:val="24"/>
        </w:rPr>
        <w:t xml:space="preserve">; Fryer, </w:t>
      </w:r>
      <w:r w:rsidRPr="001D075A">
        <w:rPr>
          <w:rFonts w:ascii="Times New Roman" w:hAnsi="Times New Roman" w:cs="Times New Roman"/>
          <w:i/>
          <w:sz w:val="24"/>
          <w:szCs w:val="24"/>
        </w:rPr>
        <w:t>Staying Power</w:t>
      </w:r>
      <w:r w:rsidRPr="001D075A">
        <w:rPr>
          <w:rFonts w:ascii="Times New Roman" w:hAnsi="Times New Roman" w:cs="Times New Roman"/>
          <w:sz w:val="24"/>
          <w:szCs w:val="24"/>
        </w:rPr>
        <w:t>.</w:t>
      </w:r>
    </w:p>
  </w:endnote>
  <w:endnote w:id="7">
    <w:p w14:paraId="79D5E46A" w14:textId="0E57B719"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Katznelson, </w:t>
      </w:r>
      <w:r w:rsidRPr="001D075A">
        <w:rPr>
          <w:rFonts w:ascii="Times New Roman" w:hAnsi="Times New Roman" w:cs="Times New Roman"/>
          <w:i/>
          <w:sz w:val="24"/>
          <w:szCs w:val="24"/>
        </w:rPr>
        <w:t>Black Men, White Cities</w:t>
      </w:r>
      <w:r w:rsidRPr="001D075A">
        <w:rPr>
          <w:rFonts w:ascii="Times New Roman" w:hAnsi="Times New Roman" w:cs="Times New Roman"/>
          <w:sz w:val="24"/>
          <w:szCs w:val="24"/>
        </w:rPr>
        <w:t xml:space="preserve">, 126; Ashford, </w:t>
      </w:r>
      <w:r w:rsidRPr="001D075A">
        <w:rPr>
          <w:rFonts w:ascii="Times New Roman" w:hAnsi="Times New Roman" w:cs="Times New Roman"/>
          <w:i/>
          <w:sz w:val="24"/>
          <w:szCs w:val="24"/>
        </w:rPr>
        <w:t>The Limits of Consensus</w:t>
      </w:r>
      <w:r w:rsidRPr="001D075A">
        <w:rPr>
          <w:rFonts w:ascii="Times New Roman" w:hAnsi="Times New Roman" w:cs="Times New Roman"/>
          <w:sz w:val="24"/>
          <w:szCs w:val="24"/>
        </w:rPr>
        <w:t>, 239.</w:t>
      </w:r>
    </w:p>
  </w:endnote>
  <w:endnote w:id="8">
    <w:p w14:paraId="702558DB" w14:textId="33BEE9CA"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Banton, </w:t>
      </w:r>
      <w:r w:rsidRPr="001D075A">
        <w:rPr>
          <w:rFonts w:ascii="Times New Roman" w:hAnsi="Times New Roman" w:cs="Times New Roman"/>
          <w:i/>
          <w:sz w:val="24"/>
          <w:szCs w:val="24"/>
        </w:rPr>
        <w:t>Promoting Racial Harmony</w:t>
      </w:r>
      <w:r w:rsidRPr="001D075A">
        <w:rPr>
          <w:rFonts w:ascii="Times New Roman" w:hAnsi="Times New Roman" w:cs="Times New Roman"/>
          <w:sz w:val="24"/>
          <w:szCs w:val="24"/>
        </w:rPr>
        <w:t xml:space="preserve">, 69; Fielding, </w:t>
      </w:r>
      <w:r w:rsidRPr="001D075A">
        <w:rPr>
          <w:rFonts w:ascii="Times New Roman" w:hAnsi="Times New Roman" w:cs="Times New Roman"/>
          <w:i/>
          <w:sz w:val="24"/>
          <w:szCs w:val="24"/>
        </w:rPr>
        <w:t>The Labour Governments, 1964-70</w:t>
      </w:r>
      <w:r w:rsidRPr="001D075A">
        <w:rPr>
          <w:rFonts w:ascii="Times New Roman" w:hAnsi="Times New Roman" w:cs="Times New Roman"/>
          <w:sz w:val="24"/>
          <w:szCs w:val="24"/>
        </w:rPr>
        <w:t xml:space="preserve">, 152. See also Hampshire, ‘Immigration and Race Relations’, 321; Goulbourne, </w:t>
      </w:r>
      <w:r w:rsidRPr="001D075A">
        <w:rPr>
          <w:rFonts w:ascii="Times New Roman" w:hAnsi="Times New Roman" w:cs="Times New Roman"/>
          <w:i/>
          <w:sz w:val="24"/>
          <w:szCs w:val="24"/>
        </w:rPr>
        <w:t>Race Relations in Britain since 1945</w:t>
      </w:r>
      <w:r w:rsidRPr="001D075A">
        <w:rPr>
          <w:rFonts w:ascii="Times New Roman" w:hAnsi="Times New Roman" w:cs="Times New Roman"/>
          <w:sz w:val="24"/>
          <w:szCs w:val="24"/>
        </w:rPr>
        <w:t>, 102.</w:t>
      </w:r>
    </w:p>
  </w:endnote>
  <w:endnote w:id="9">
    <w:p w14:paraId="4D1E8C43" w14:textId="6C5C2F1E"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Bleich, </w:t>
      </w:r>
      <w:r w:rsidRPr="001D075A">
        <w:rPr>
          <w:rFonts w:ascii="Times New Roman" w:hAnsi="Times New Roman" w:cs="Times New Roman"/>
          <w:i/>
          <w:sz w:val="24"/>
          <w:szCs w:val="24"/>
        </w:rPr>
        <w:t>Race Politics</w:t>
      </w:r>
      <w:r w:rsidRPr="001D075A">
        <w:rPr>
          <w:rFonts w:ascii="Times New Roman" w:hAnsi="Times New Roman" w:cs="Times New Roman"/>
          <w:sz w:val="24"/>
          <w:szCs w:val="24"/>
        </w:rPr>
        <w:t>, 52.</w:t>
      </w:r>
    </w:p>
  </w:endnote>
  <w:endnote w:id="10">
    <w:p w14:paraId="62008A3D" w14:textId="601BBD6E"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Hindell, ‘Race Relations Bill</w:t>
      </w:r>
      <w:r w:rsidR="00240748">
        <w:rPr>
          <w:rFonts w:ascii="Times New Roman" w:hAnsi="Times New Roman" w:cs="Times New Roman"/>
          <w:sz w:val="24"/>
          <w:szCs w:val="24"/>
        </w:rPr>
        <w:t>’</w:t>
      </w:r>
      <w:r w:rsidRPr="001D075A">
        <w:rPr>
          <w:rFonts w:ascii="Times New Roman" w:hAnsi="Times New Roman" w:cs="Times New Roman"/>
          <w:sz w:val="24"/>
          <w:szCs w:val="24"/>
        </w:rPr>
        <w:t>, 390-405.</w:t>
      </w:r>
    </w:p>
  </w:endnote>
  <w:endnote w:id="11">
    <w:p w14:paraId="2215C74F" w14:textId="6D47F2C4"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Frank Soskice to the Earl of Selkirk, 6 December 1965, HO 376/161, </w:t>
      </w:r>
      <w:r w:rsidR="00EC5370">
        <w:rPr>
          <w:rFonts w:ascii="Times New Roman" w:hAnsi="Times New Roman" w:cs="Times New Roman"/>
          <w:sz w:val="24"/>
          <w:szCs w:val="24"/>
        </w:rPr>
        <w:t>TNA</w:t>
      </w:r>
      <w:r w:rsidRPr="001D075A">
        <w:rPr>
          <w:rFonts w:ascii="Times New Roman" w:hAnsi="Times New Roman" w:cs="Times New Roman"/>
          <w:sz w:val="24"/>
          <w:szCs w:val="24"/>
        </w:rPr>
        <w:t>.</w:t>
      </w:r>
    </w:p>
  </w:endnote>
  <w:endnote w:id="12">
    <w:p w14:paraId="77BDB67A" w14:textId="4F8DDB90"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For example, Nick Kimber described that the Board consisted ‘of a chair and two other members appointed by the Home Secretary’ and that it ‘established local conciliation committees tasked with considering complaints of discrimination’: Kimber, ‘Race and Equality’, 35.</w:t>
      </w:r>
    </w:p>
  </w:endnote>
  <w:endnote w:id="13">
    <w:p w14:paraId="52D0D7B3" w14:textId="2F7CAF4E"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Lester and Bindman, </w:t>
      </w:r>
      <w:r w:rsidRPr="001D075A">
        <w:rPr>
          <w:rFonts w:ascii="Times New Roman" w:hAnsi="Times New Roman" w:cs="Times New Roman"/>
          <w:i/>
          <w:sz w:val="24"/>
          <w:szCs w:val="24"/>
        </w:rPr>
        <w:t>Race and Law</w:t>
      </w:r>
      <w:r w:rsidRPr="001D075A">
        <w:rPr>
          <w:rFonts w:ascii="Times New Roman" w:hAnsi="Times New Roman" w:cs="Times New Roman"/>
          <w:sz w:val="24"/>
          <w:szCs w:val="24"/>
        </w:rPr>
        <w:t>, 122.</w:t>
      </w:r>
    </w:p>
  </w:endnote>
  <w:endnote w:id="14">
    <w:p w14:paraId="72CF4B3B" w14:textId="40224D47"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‘The New Britain’, Labour Party General Election Manifesto, 1964; Lester and Bindman, </w:t>
      </w:r>
      <w:r w:rsidRPr="001D075A">
        <w:rPr>
          <w:rFonts w:ascii="Times New Roman" w:hAnsi="Times New Roman" w:cs="Times New Roman"/>
          <w:i/>
          <w:sz w:val="24"/>
          <w:szCs w:val="24"/>
        </w:rPr>
        <w:t>Race and Law</w:t>
      </w:r>
      <w:r w:rsidRPr="001D075A">
        <w:rPr>
          <w:rFonts w:ascii="Times New Roman" w:hAnsi="Times New Roman" w:cs="Times New Roman"/>
          <w:sz w:val="24"/>
          <w:szCs w:val="24"/>
        </w:rPr>
        <w:t>,</w:t>
      </w:r>
      <w:r w:rsidRPr="001D075A">
        <w:rPr>
          <w:rFonts w:ascii="Times New Roman" w:hAnsi="Times New Roman" w:cs="Times New Roman"/>
          <w:i/>
          <w:sz w:val="24"/>
          <w:szCs w:val="24"/>
        </w:rPr>
        <w:t xml:space="preserve"> </w:t>
      </w:r>
      <w:r w:rsidRPr="001D075A">
        <w:rPr>
          <w:rFonts w:ascii="Times New Roman" w:hAnsi="Times New Roman" w:cs="Times New Roman"/>
          <w:sz w:val="24"/>
          <w:szCs w:val="24"/>
        </w:rPr>
        <w:t>109-110.</w:t>
      </w:r>
    </w:p>
  </w:endnote>
  <w:endnote w:id="15">
    <w:p w14:paraId="584BA822" w14:textId="17C01BC6"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Sir Charles Cunningham to Frank Soskice, 8 December 1964, HO 376/12, TNA.</w:t>
      </w:r>
    </w:p>
  </w:endnote>
  <w:endnote w:id="16">
    <w:p w14:paraId="2918A869" w14:textId="2A1ED305"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Hindell, ‘Race Relations Bill’, 398; Jenkins, </w:t>
      </w:r>
      <w:r w:rsidRPr="001D075A">
        <w:rPr>
          <w:rFonts w:ascii="Times New Roman" w:hAnsi="Times New Roman" w:cs="Times New Roman"/>
          <w:i/>
          <w:sz w:val="24"/>
          <w:szCs w:val="24"/>
        </w:rPr>
        <w:t>A Life at the Centre</w:t>
      </w:r>
      <w:r w:rsidRPr="001D075A">
        <w:rPr>
          <w:rFonts w:ascii="Times New Roman" w:hAnsi="Times New Roman" w:cs="Times New Roman"/>
          <w:sz w:val="24"/>
          <w:szCs w:val="24"/>
        </w:rPr>
        <w:t>, 175.</w:t>
      </w:r>
    </w:p>
  </w:endnote>
  <w:endnote w:id="17">
    <w:p w14:paraId="0E2866EC" w14:textId="17639C86"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Hindell, </w:t>
      </w:r>
      <w:r w:rsidRPr="004A7E31">
        <w:rPr>
          <w:rFonts w:ascii="Times New Roman" w:hAnsi="Times New Roman" w:cs="Times New Roman"/>
          <w:sz w:val="24"/>
          <w:szCs w:val="24"/>
        </w:rPr>
        <w:t>‘Race Relations Bill’,</w:t>
      </w:r>
      <w:r w:rsidRPr="001D075A">
        <w:rPr>
          <w:rFonts w:ascii="Times New Roman" w:hAnsi="Times New Roman" w:cs="Times New Roman"/>
          <w:sz w:val="24"/>
          <w:szCs w:val="24"/>
        </w:rPr>
        <w:t xml:space="preserve"> 393-4.</w:t>
      </w:r>
    </w:p>
  </w:endnote>
  <w:endnote w:id="18">
    <w:p w14:paraId="124DDB83" w14:textId="4456A0C4"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Bleich, </w:t>
      </w:r>
      <w:r w:rsidRPr="001D075A">
        <w:rPr>
          <w:rFonts w:ascii="Times New Roman" w:hAnsi="Times New Roman" w:cs="Times New Roman"/>
          <w:i/>
          <w:sz w:val="24"/>
          <w:szCs w:val="24"/>
        </w:rPr>
        <w:t>Race Politics</w:t>
      </w:r>
      <w:r w:rsidRPr="001D075A">
        <w:rPr>
          <w:rFonts w:ascii="Times New Roman" w:hAnsi="Times New Roman" w:cs="Times New Roman"/>
          <w:sz w:val="24"/>
          <w:szCs w:val="24"/>
        </w:rPr>
        <w:t>, 54.</w:t>
      </w:r>
    </w:p>
  </w:endnote>
  <w:endnote w:id="19">
    <w:p w14:paraId="6CC0DE92" w14:textId="6D61EDDC"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00240748">
        <w:rPr>
          <w:rFonts w:ascii="Times New Roman" w:hAnsi="Times New Roman" w:cs="Times New Roman"/>
          <w:sz w:val="24"/>
          <w:szCs w:val="24"/>
        </w:rPr>
        <w:t xml:space="preserve"> Hindell, ‘Race Relations Bill’</w:t>
      </w:r>
      <w:r w:rsidRPr="001D075A">
        <w:rPr>
          <w:rFonts w:ascii="Times New Roman" w:hAnsi="Times New Roman" w:cs="Times New Roman"/>
          <w:sz w:val="24"/>
          <w:szCs w:val="24"/>
        </w:rPr>
        <w:t>, 394-6. Despite such clear support of American examples, there appeared no detailed discussion of the possible influence of the American dual system of state and federal law on obtaining convictions.</w:t>
      </w:r>
    </w:p>
  </w:endnote>
  <w:endnote w:id="20">
    <w:p w14:paraId="41F133FF" w14:textId="77777777" w:rsidR="007A6B80" w:rsidRPr="001D075A" w:rsidRDefault="007A6B80" w:rsidP="007A6B8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(Commons), 711, 3 May 1965, 948, 992.</w:t>
      </w:r>
    </w:p>
  </w:endnote>
  <w:endnote w:id="21">
    <w:p w14:paraId="6CA6FE9D" w14:textId="0B1F572C"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Lester and Bindman, </w:t>
      </w:r>
      <w:r w:rsidRPr="001D075A">
        <w:rPr>
          <w:rFonts w:ascii="Times New Roman" w:hAnsi="Times New Roman" w:cs="Times New Roman"/>
          <w:i/>
          <w:sz w:val="24"/>
          <w:szCs w:val="24"/>
        </w:rPr>
        <w:t>Race and Law</w:t>
      </w:r>
      <w:r w:rsidRPr="001D075A">
        <w:rPr>
          <w:rFonts w:ascii="Times New Roman" w:hAnsi="Times New Roman" w:cs="Times New Roman"/>
          <w:sz w:val="24"/>
          <w:szCs w:val="24"/>
        </w:rPr>
        <w:t>,</w:t>
      </w:r>
      <w:r w:rsidRPr="001D075A">
        <w:rPr>
          <w:rFonts w:ascii="Times New Roman" w:hAnsi="Times New Roman" w:cs="Times New Roman"/>
          <w:i/>
          <w:sz w:val="24"/>
          <w:szCs w:val="24"/>
        </w:rPr>
        <w:t xml:space="preserve"> </w:t>
      </w:r>
      <w:r w:rsidRPr="001D075A">
        <w:rPr>
          <w:rFonts w:ascii="Times New Roman" w:hAnsi="Times New Roman" w:cs="Times New Roman"/>
          <w:sz w:val="24"/>
          <w:szCs w:val="24"/>
        </w:rPr>
        <w:t xml:space="preserve">110-112. For discussion of the influence of CARD on Race Relations policy in Britain, see Perry, </w:t>
      </w:r>
      <w:r w:rsidRPr="001D075A">
        <w:rPr>
          <w:rFonts w:ascii="Times New Roman" w:hAnsi="Times New Roman" w:cs="Times New Roman"/>
          <w:i/>
          <w:sz w:val="24"/>
          <w:szCs w:val="24"/>
        </w:rPr>
        <w:t>London is the Place for Me</w:t>
      </w:r>
      <w:r w:rsidRPr="001D075A">
        <w:rPr>
          <w:rFonts w:ascii="Times New Roman" w:hAnsi="Times New Roman" w:cs="Times New Roman"/>
          <w:sz w:val="24"/>
          <w:szCs w:val="24"/>
        </w:rPr>
        <w:t>, 187-243.</w:t>
      </w:r>
    </w:p>
  </w:endnote>
  <w:endnote w:id="22">
    <w:p w14:paraId="366FF87B" w14:textId="6BE836D8"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Hindell, ‘Race Relations Bil</w:t>
      </w:r>
      <w:r w:rsidR="00240748">
        <w:rPr>
          <w:rFonts w:ascii="Times New Roman" w:hAnsi="Times New Roman" w:cs="Times New Roman"/>
          <w:sz w:val="24"/>
          <w:szCs w:val="24"/>
        </w:rPr>
        <w:t>l’</w:t>
      </w:r>
      <w:r w:rsidRPr="001D075A">
        <w:rPr>
          <w:rFonts w:ascii="Times New Roman" w:hAnsi="Times New Roman" w:cs="Times New Roman"/>
          <w:sz w:val="24"/>
          <w:szCs w:val="24"/>
        </w:rPr>
        <w:t>, 396.</w:t>
      </w:r>
    </w:p>
  </w:endnote>
  <w:endnote w:id="23">
    <w:p w14:paraId="59A594C4" w14:textId="60C1A2BA"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Race Relations HC Bill (1965-66) [125], cls 1, 3.</w:t>
      </w:r>
    </w:p>
  </w:endnote>
  <w:endnote w:id="24">
    <w:p w14:paraId="3EA102EF" w14:textId="47EEF90F"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Joppke, </w:t>
      </w:r>
      <w:r w:rsidRPr="001D075A">
        <w:rPr>
          <w:rFonts w:ascii="Times New Roman" w:hAnsi="Times New Roman" w:cs="Times New Roman"/>
          <w:i/>
          <w:sz w:val="24"/>
          <w:szCs w:val="24"/>
        </w:rPr>
        <w:t>Immigration and the Nation-state</w:t>
      </w:r>
      <w:r w:rsidRPr="001D075A">
        <w:rPr>
          <w:rFonts w:ascii="Times New Roman" w:hAnsi="Times New Roman" w:cs="Times New Roman"/>
          <w:sz w:val="24"/>
          <w:szCs w:val="24"/>
        </w:rPr>
        <w:t>, 228.</w:t>
      </w:r>
    </w:p>
  </w:endnote>
  <w:endnote w:id="25">
    <w:p w14:paraId="7785B44B" w14:textId="1A2B40F9"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P.L. Taylor to K.A.L. Parker, 28 October 1964, HO 325/165, TNA.</w:t>
      </w:r>
    </w:p>
  </w:endnote>
  <w:endnote w:id="26">
    <w:p w14:paraId="60D2CBD3" w14:textId="2DD8C2F3" w:rsidR="006D7877" w:rsidRPr="00255352" w:rsidRDefault="006D7877" w:rsidP="00255352">
      <w:pPr>
        <w:pStyle w:val="EndnoteText"/>
        <w:jc w:val="both"/>
        <w:rPr>
          <w:rFonts w:ascii="Times New Roman" w:hAnsi="Times New Roman" w:cs="Times New Roman"/>
          <w:sz w:val="24"/>
          <w:szCs w:val="24"/>
        </w:rPr>
      </w:pPr>
      <w:r w:rsidRPr="00255352">
        <w:rPr>
          <w:rStyle w:val="EndnoteReference"/>
          <w:rFonts w:ascii="Times New Roman" w:hAnsi="Times New Roman" w:cs="Times New Roman"/>
          <w:sz w:val="24"/>
          <w:szCs w:val="24"/>
        </w:rPr>
        <w:endnoteRef/>
      </w:r>
      <w:r w:rsidRPr="00255352">
        <w:rPr>
          <w:rFonts w:ascii="Times New Roman" w:hAnsi="Times New Roman" w:cs="Times New Roman"/>
          <w:sz w:val="24"/>
          <w:szCs w:val="24"/>
        </w:rPr>
        <w:t xml:space="preserve"> Sir Joseph Simpson to R.J. Guppy, 7 December 1964, HO 376/3, TNA.</w:t>
      </w:r>
    </w:p>
  </w:endnote>
  <w:endnote w:id="27">
    <w:p w14:paraId="760ABF91" w14:textId="77777777" w:rsidR="007A6B80" w:rsidRPr="00255352" w:rsidRDefault="007A6B80" w:rsidP="007A6B80">
      <w:pPr>
        <w:pStyle w:val="EndnoteText"/>
        <w:jc w:val="both"/>
      </w:pPr>
      <w:r w:rsidRPr="00255352">
        <w:rPr>
          <w:rStyle w:val="EndnoteReference"/>
          <w:rFonts w:ascii="Times New Roman" w:hAnsi="Times New Roman" w:cs="Times New Roman"/>
          <w:sz w:val="24"/>
          <w:szCs w:val="24"/>
        </w:rPr>
        <w:endnoteRef/>
      </w:r>
      <w:r w:rsidRPr="00255352">
        <w:rPr>
          <w:rFonts w:ascii="Times New Roman" w:hAnsi="Times New Roman" w:cs="Times New Roman"/>
          <w:sz w:val="24"/>
          <w:szCs w:val="24"/>
        </w:rPr>
        <w:t xml:space="preserve"> </w:t>
      </w:r>
      <w:r w:rsidRPr="00255352">
        <w:rPr>
          <w:rFonts w:ascii="Times New Roman" w:hAnsi="Times New Roman" w:cs="Times New Roman"/>
          <w:i/>
          <w:sz w:val="24"/>
          <w:szCs w:val="24"/>
        </w:rPr>
        <w:t>The Observer</w:t>
      </w:r>
      <w:r w:rsidRPr="00255352">
        <w:rPr>
          <w:rFonts w:ascii="Times New Roman" w:hAnsi="Times New Roman" w:cs="Times New Roman"/>
          <w:sz w:val="24"/>
          <w:szCs w:val="24"/>
        </w:rPr>
        <w:t>, 11 April 1965.</w:t>
      </w:r>
    </w:p>
  </w:endnote>
  <w:endnote w:id="28">
    <w:p w14:paraId="0DC5753B" w14:textId="747863C6"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The</w:t>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Times</w:t>
      </w:r>
      <w:r w:rsidRPr="001D075A">
        <w:rPr>
          <w:rFonts w:ascii="Times New Roman" w:hAnsi="Times New Roman" w:cs="Times New Roman"/>
          <w:sz w:val="24"/>
          <w:szCs w:val="24"/>
        </w:rPr>
        <w:t xml:space="preserve">, 8 April 1965; </w:t>
      </w:r>
      <w:r w:rsidRPr="001D075A">
        <w:rPr>
          <w:rFonts w:ascii="Times New Roman" w:hAnsi="Times New Roman" w:cs="Times New Roman"/>
          <w:i/>
          <w:sz w:val="24"/>
          <w:szCs w:val="24"/>
        </w:rPr>
        <w:t>The Observer</w:t>
      </w:r>
      <w:r w:rsidRPr="001D075A">
        <w:rPr>
          <w:rFonts w:ascii="Times New Roman" w:hAnsi="Times New Roman" w:cs="Times New Roman"/>
          <w:sz w:val="24"/>
          <w:szCs w:val="24"/>
        </w:rPr>
        <w:t>, 11 April 1965.</w:t>
      </w:r>
    </w:p>
  </w:endnote>
  <w:endnote w:id="29">
    <w:p w14:paraId="327EFC2E" w14:textId="69A3EF58"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(Commons), 709, 23 March 1965, 390.</w:t>
      </w:r>
    </w:p>
  </w:endnote>
  <w:endnote w:id="30">
    <w:p w14:paraId="6AE327E2" w14:textId="77777777" w:rsidR="007A6B80" w:rsidRPr="00397D71" w:rsidRDefault="007A6B80" w:rsidP="007A6B80">
      <w:pPr>
        <w:pStyle w:val="EndnoteText"/>
        <w:jc w:val="both"/>
        <w:rPr>
          <w:rFonts w:ascii="Times New Roman" w:hAnsi="Times New Roman" w:cs="Times New Roman"/>
          <w:sz w:val="24"/>
          <w:szCs w:val="24"/>
        </w:rPr>
      </w:pPr>
      <w:r w:rsidRPr="00397D71">
        <w:rPr>
          <w:rStyle w:val="EndnoteReference"/>
          <w:rFonts w:ascii="Times New Roman" w:hAnsi="Times New Roman" w:cs="Times New Roman"/>
          <w:sz w:val="24"/>
          <w:szCs w:val="24"/>
        </w:rPr>
        <w:endnoteRef/>
      </w:r>
      <w:r w:rsidRPr="00397D71">
        <w:rPr>
          <w:rFonts w:ascii="Times New Roman" w:hAnsi="Times New Roman" w:cs="Times New Roman"/>
          <w:sz w:val="24"/>
          <w:szCs w:val="24"/>
        </w:rPr>
        <w:t xml:space="preserve"> </w:t>
      </w:r>
      <w:r>
        <w:rPr>
          <w:rFonts w:ascii="Times New Roman" w:hAnsi="Times New Roman" w:cs="Times New Roman"/>
          <w:sz w:val="24"/>
          <w:szCs w:val="24"/>
        </w:rPr>
        <w:t>‘</w:t>
      </w:r>
      <w:r w:rsidRPr="00397D71">
        <w:rPr>
          <w:rFonts w:ascii="Times New Roman" w:hAnsi="Times New Roman" w:cs="Times New Roman"/>
          <w:sz w:val="24"/>
          <w:szCs w:val="24"/>
        </w:rPr>
        <w:t>House of Representatives Passes Civil Rights Bill’, United States Information Service, 12 Feb</w:t>
      </w:r>
      <w:r>
        <w:rPr>
          <w:rFonts w:ascii="Times New Roman" w:hAnsi="Times New Roman" w:cs="Times New Roman"/>
          <w:sz w:val="24"/>
          <w:szCs w:val="24"/>
        </w:rPr>
        <w:t>ruary 1964, FO 371/174336, TNA.</w:t>
      </w:r>
    </w:p>
  </w:endnote>
  <w:endnote w:id="31">
    <w:p w14:paraId="277DF96C" w14:textId="77777777" w:rsidR="007A6B80" w:rsidRPr="00EC5370" w:rsidRDefault="007A6B80" w:rsidP="007A6B80">
      <w:pPr>
        <w:pStyle w:val="EndnoteText"/>
        <w:jc w:val="both"/>
        <w:rPr>
          <w:rFonts w:ascii="Times New Roman" w:hAnsi="Times New Roman" w:cs="Times New Roman"/>
          <w:sz w:val="24"/>
        </w:rPr>
      </w:pPr>
      <w:r w:rsidRPr="00EC5370">
        <w:rPr>
          <w:rStyle w:val="EndnoteReference"/>
          <w:rFonts w:ascii="Times New Roman" w:hAnsi="Times New Roman" w:cs="Times New Roman"/>
          <w:sz w:val="24"/>
        </w:rPr>
        <w:endnoteRef/>
      </w:r>
      <w:r w:rsidRPr="00EC5370">
        <w:rPr>
          <w:rFonts w:ascii="Times New Roman" w:hAnsi="Times New Roman" w:cs="Times New Roman"/>
          <w:sz w:val="24"/>
        </w:rPr>
        <w:t xml:space="preserve"> Roy Hattersley famously summarised this ‘white guilt’: ‘Integration without control is impossible. Control without integration is morally indefensible’; Rex, ‘Black</w:t>
      </w:r>
      <w:r>
        <w:rPr>
          <w:rFonts w:ascii="Times New Roman" w:hAnsi="Times New Roman" w:cs="Times New Roman"/>
          <w:sz w:val="24"/>
        </w:rPr>
        <w:t xml:space="preserve"> militancy and class conflict’, </w:t>
      </w:r>
      <w:r w:rsidRPr="00EC5370">
        <w:rPr>
          <w:rFonts w:ascii="Times New Roman" w:hAnsi="Times New Roman" w:cs="Times New Roman"/>
          <w:sz w:val="24"/>
        </w:rPr>
        <w:t>89.</w:t>
      </w:r>
    </w:p>
  </w:endnote>
  <w:endnote w:id="32">
    <w:p w14:paraId="26D66280" w14:textId="77777777" w:rsidR="007A6B80" w:rsidRPr="00397D71" w:rsidRDefault="007A6B80" w:rsidP="007A6B80">
      <w:pPr>
        <w:pStyle w:val="EndnoteText"/>
        <w:jc w:val="both"/>
        <w:rPr>
          <w:rFonts w:ascii="Times New Roman" w:hAnsi="Times New Roman" w:cs="Times New Roman"/>
          <w:sz w:val="24"/>
          <w:szCs w:val="24"/>
        </w:rPr>
      </w:pPr>
      <w:r w:rsidRPr="00397D71">
        <w:rPr>
          <w:rStyle w:val="EndnoteReference"/>
          <w:rFonts w:ascii="Times New Roman" w:hAnsi="Times New Roman" w:cs="Times New Roman"/>
          <w:sz w:val="24"/>
          <w:szCs w:val="24"/>
        </w:rPr>
        <w:endnoteRef/>
      </w:r>
      <w:r w:rsidRPr="00397D71">
        <w:rPr>
          <w:rFonts w:ascii="Times New Roman" w:hAnsi="Times New Roman" w:cs="Times New Roman"/>
          <w:sz w:val="24"/>
          <w:szCs w:val="24"/>
        </w:rPr>
        <w:t xml:space="preserve"> </w:t>
      </w:r>
      <w:r w:rsidRPr="001D075A">
        <w:rPr>
          <w:rFonts w:ascii="Times New Roman" w:hAnsi="Times New Roman" w:cs="Times New Roman"/>
          <w:sz w:val="24"/>
          <w:szCs w:val="24"/>
        </w:rPr>
        <w:t>Parl</w:t>
      </w:r>
      <w:r>
        <w:rPr>
          <w:rFonts w:ascii="Times New Roman" w:hAnsi="Times New Roman" w:cs="Times New Roman"/>
          <w:sz w:val="24"/>
          <w:szCs w:val="24"/>
        </w:rPr>
        <w:t>iamentary Debates (Commons), 711</w:t>
      </w:r>
      <w:r w:rsidRPr="001D075A">
        <w:rPr>
          <w:rFonts w:ascii="Times New Roman" w:hAnsi="Times New Roman" w:cs="Times New Roman"/>
          <w:sz w:val="24"/>
          <w:szCs w:val="24"/>
        </w:rPr>
        <w:t xml:space="preserve">, </w:t>
      </w:r>
      <w:r>
        <w:rPr>
          <w:rFonts w:ascii="Times New Roman" w:hAnsi="Times New Roman" w:cs="Times New Roman"/>
          <w:sz w:val="24"/>
          <w:szCs w:val="24"/>
        </w:rPr>
        <w:t>3 May 1965, 1049</w:t>
      </w:r>
      <w:r w:rsidRPr="001D075A">
        <w:rPr>
          <w:rFonts w:ascii="Times New Roman" w:hAnsi="Times New Roman" w:cs="Times New Roman"/>
          <w:sz w:val="24"/>
          <w:szCs w:val="24"/>
        </w:rPr>
        <w:t>.</w:t>
      </w:r>
    </w:p>
  </w:endnote>
  <w:endnote w:id="33">
    <w:p w14:paraId="098DA02B" w14:textId="77777777" w:rsidR="007A6B80" w:rsidRPr="00D445D8" w:rsidRDefault="007A6B80" w:rsidP="007A6B80">
      <w:pPr>
        <w:pStyle w:val="EndnoteText"/>
        <w:jc w:val="both"/>
        <w:rPr>
          <w:rFonts w:ascii="Times New Roman" w:hAnsi="Times New Roman" w:cs="Times New Roman"/>
          <w:sz w:val="24"/>
          <w:szCs w:val="24"/>
        </w:rPr>
      </w:pPr>
      <w:r w:rsidRPr="00EC5370">
        <w:rPr>
          <w:rStyle w:val="EndnoteReference"/>
          <w:rFonts w:ascii="Times New Roman" w:hAnsi="Times New Roman" w:cs="Times New Roman"/>
          <w:sz w:val="24"/>
          <w:szCs w:val="24"/>
        </w:rPr>
        <w:endnoteRef/>
      </w:r>
      <w:r w:rsidRPr="00EC5370">
        <w:rPr>
          <w:rFonts w:ascii="Times New Roman" w:hAnsi="Times New Roman" w:cs="Times New Roman"/>
          <w:sz w:val="24"/>
          <w:szCs w:val="24"/>
        </w:rPr>
        <w:t xml:space="preserve"> Obligations deemed ‘wider than the United Kingdom could accept’ included the freedom of movement within the border of the State, as it was feared that the UK may be regarded as one State together with its colonies. ‘Racial Incitement and Racial Discrimination’, December 1964, HO 376/3, TNA.</w:t>
      </w:r>
    </w:p>
  </w:endnote>
  <w:endnote w:id="34">
    <w:p w14:paraId="19465908" w14:textId="77777777" w:rsidR="007A6B80" w:rsidRPr="00D445D8" w:rsidRDefault="007A6B80" w:rsidP="007A6B80">
      <w:pPr>
        <w:pStyle w:val="EndnoteText"/>
        <w:jc w:val="both"/>
        <w:rPr>
          <w:rFonts w:ascii="Times New Roman" w:hAnsi="Times New Roman" w:cs="Times New Roman"/>
          <w:sz w:val="24"/>
          <w:szCs w:val="24"/>
        </w:rPr>
      </w:pPr>
      <w:r w:rsidRPr="00D445D8">
        <w:rPr>
          <w:rStyle w:val="EndnoteReference"/>
          <w:rFonts w:ascii="Times New Roman" w:hAnsi="Times New Roman" w:cs="Times New Roman"/>
          <w:sz w:val="24"/>
          <w:szCs w:val="24"/>
        </w:rPr>
        <w:endnoteRef/>
      </w:r>
      <w:r w:rsidRPr="00D445D8">
        <w:rPr>
          <w:rFonts w:ascii="Times New Roman" w:hAnsi="Times New Roman" w:cs="Times New Roman"/>
          <w:sz w:val="24"/>
          <w:szCs w:val="24"/>
        </w:rPr>
        <w:t xml:space="preserve"> M. Hornsby to Mr. Ben</w:t>
      </w:r>
      <w:r>
        <w:rPr>
          <w:rFonts w:ascii="Times New Roman" w:hAnsi="Times New Roman" w:cs="Times New Roman"/>
          <w:sz w:val="24"/>
          <w:szCs w:val="24"/>
        </w:rPr>
        <w:t>nett, 28 June 1967, HO 376/176.</w:t>
      </w:r>
    </w:p>
  </w:endnote>
  <w:endnote w:id="35">
    <w:p w14:paraId="320729A4" w14:textId="0A939DB0" w:rsidR="00375CF9" w:rsidRPr="00375CF9" w:rsidRDefault="00375CF9" w:rsidP="00EC5370">
      <w:pPr>
        <w:pStyle w:val="EndnoteText"/>
        <w:jc w:val="both"/>
        <w:rPr>
          <w:rFonts w:ascii="Times New Roman" w:hAnsi="Times New Roman" w:cs="Times New Roman"/>
          <w:sz w:val="24"/>
        </w:rPr>
      </w:pPr>
      <w:r w:rsidRPr="00375CF9">
        <w:rPr>
          <w:rStyle w:val="EndnoteReference"/>
          <w:rFonts w:ascii="Times New Roman" w:hAnsi="Times New Roman" w:cs="Times New Roman"/>
          <w:sz w:val="24"/>
        </w:rPr>
        <w:endnoteRef/>
      </w:r>
      <w:r w:rsidRPr="00375CF9">
        <w:rPr>
          <w:rFonts w:ascii="Times New Roman" w:hAnsi="Times New Roman" w:cs="Times New Roman"/>
          <w:sz w:val="24"/>
        </w:rPr>
        <w:t xml:space="preserve"> The 1964 general election returned a </w:t>
      </w:r>
      <w:r w:rsidR="00EC5370">
        <w:rPr>
          <w:rFonts w:ascii="Times New Roman" w:hAnsi="Times New Roman" w:cs="Times New Roman"/>
          <w:sz w:val="24"/>
        </w:rPr>
        <w:t xml:space="preserve">four-seat </w:t>
      </w:r>
      <w:r w:rsidRPr="00375CF9">
        <w:rPr>
          <w:rFonts w:ascii="Times New Roman" w:hAnsi="Times New Roman" w:cs="Times New Roman"/>
          <w:sz w:val="24"/>
        </w:rPr>
        <w:t>majority</w:t>
      </w:r>
      <w:r w:rsidR="00EC5370">
        <w:rPr>
          <w:rFonts w:ascii="Times New Roman" w:hAnsi="Times New Roman" w:cs="Times New Roman"/>
          <w:sz w:val="24"/>
        </w:rPr>
        <w:t xml:space="preserve"> </w:t>
      </w:r>
      <w:r w:rsidRPr="00375CF9">
        <w:rPr>
          <w:rFonts w:ascii="Times New Roman" w:hAnsi="Times New Roman" w:cs="Times New Roman"/>
          <w:sz w:val="24"/>
        </w:rPr>
        <w:t>for Labour but MP for Leyton, Reginald Sorensen, was made a life peer to create a vacancy in a safe seat for the Foreign Secretary, Patrick Gordon Walker, who had been defeated in the 1964 Smethwick election. However</w:t>
      </w:r>
      <w:r w:rsidR="002B6059">
        <w:rPr>
          <w:rFonts w:ascii="Times New Roman" w:hAnsi="Times New Roman" w:cs="Times New Roman"/>
          <w:sz w:val="24"/>
        </w:rPr>
        <w:t>,</w:t>
      </w:r>
      <w:r w:rsidRPr="00375CF9">
        <w:rPr>
          <w:rFonts w:ascii="Times New Roman" w:hAnsi="Times New Roman" w:cs="Times New Roman"/>
          <w:sz w:val="24"/>
        </w:rPr>
        <w:t xml:space="preserve"> the by-election on 21 January 1965 was won by Ronald Bu</w:t>
      </w:r>
      <w:r w:rsidR="002B6059">
        <w:rPr>
          <w:rFonts w:ascii="Times New Roman" w:hAnsi="Times New Roman" w:cs="Times New Roman"/>
          <w:sz w:val="24"/>
        </w:rPr>
        <w:t xml:space="preserve">xton, a gain for Conservatives </w:t>
      </w:r>
      <w:r w:rsidR="00EC5370">
        <w:rPr>
          <w:rFonts w:ascii="Times New Roman" w:hAnsi="Times New Roman" w:cs="Times New Roman"/>
          <w:sz w:val="24"/>
        </w:rPr>
        <w:t>thus</w:t>
      </w:r>
      <w:r w:rsidR="002B6059">
        <w:rPr>
          <w:rFonts w:ascii="Times New Roman" w:hAnsi="Times New Roman" w:cs="Times New Roman"/>
          <w:sz w:val="24"/>
        </w:rPr>
        <w:t xml:space="preserve"> r</w:t>
      </w:r>
      <w:r w:rsidRPr="00375CF9">
        <w:rPr>
          <w:rFonts w:ascii="Times New Roman" w:hAnsi="Times New Roman" w:cs="Times New Roman"/>
          <w:sz w:val="24"/>
        </w:rPr>
        <w:t>educing Labour’s majority to three</w:t>
      </w:r>
      <w:r w:rsidR="002B6059">
        <w:rPr>
          <w:rFonts w:ascii="Times New Roman" w:hAnsi="Times New Roman" w:cs="Times New Roman"/>
          <w:sz w:val="24"/>
        </w:rPr>
        <w:t>.</w:t>
      </w:r>
    </w:p>
  </w:endnote>
  <w:endnote w:id="36">
    <w:p w14:paraId="2C64B847" w14:textId="69808D00"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Maurice Foley to Frank Soskice, 23 April 1965, HO 376/5, TNA.</w:t>
      </w:r>
    </w:p>
  </w:endnote>
  <w:endnote w:id="37">
    <w:p w14:paraId="24745B5F" w14:textId="764DE787"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Note of a Meeting, 17 May 1965, HO 376/70, TNA; Frank Soskice to Maurice Foley, 26 April 1965, HO 376/5, TNA.</w:t>
      </w:r>
    </w:p>
  </w:endnote>
  <w:endnote w:id="38">
    <w:p w14:paraId="4668B8B7" w14:textId="1257CDFF"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Hindell, ‘Race Relations Bill</w:t>
      </w:r>
      <w:r w:rsidR="00C13E66">
        <w:rPr>
          <w:rFonts w:ascii="Times New Roman" w:hAnsi="Times New Roman" w:cs="Times New Roman"/>
          <w:sz w:val="24"/>
          <w:szCs w:val="24"/>
        </w:rPr>
        <w:t>’</w:t>
      </w:r>
      <w:r w:rsidRPr="001D075A">
        <w:rPr>
          <w:rFonts w:ascii="Times New Roman" w:hAnsi="Times New Roman" w:cs="Times New Roman"/>
          <w:sz w:val="24"/>
          <w:szCs w:val="24"/>
        </w:rPr>
        <w:t>, 398.</w:t>
      </w:r>
    </w:p>
  </w:endnote>
  <w:endnote w:id="39">
    <w:p w14:paraId="185949BF" w14:textId="4A857386"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Soskice to Foley, 26 April 1965, HO 376/5, TNA.</w:t>
      </w:r>
    </w:p>
  </w:endnote>
  <w:endnote w:id="40">
    <w:p w14:paraId="315E6332" w14:textId="59B54729"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00240748">
        <w:rPr>
          <w:rFonts w:ascii="Times New Roman" w:hAnsi="Times New Roman" w:cs="Times New Roman"/>
          <w:sz w:val="24"/>
          <w:szCs w:val="24"/>
        </w:rPr>
        <w:t xml:space="preserve"> Memorandum attached with Soskice to </w:t>
      </w:r>
      <w:r w:rsidRPr="001D075A">
        <w:rPr>
          <w:rFonts w:ascii="Times New Roman" w:hAnsi="Times New Roman" w:cs="Times New Roman"/>
          <w:sz w:val="24"/>
          <w:szCs w:val="24"/>
        </w:rPr>
        <w:t>Foley, 26 April 1965, HO 376/5, TNA.</w:t>
      </w:r>
    </w:p>
  </w:endnote>
  <w:endnote w:id="41">
    <w:p w14:paraId="1D9D0181" w14:textId="3F3DC54F"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(Commons), 711, 3 May 1965, 929.</w:t>
      </w:r>
    </w:p>
  </w:endnote>
  <w:endnote w:id="42">
    <w:p w14:paraId="5FB5B4B5" w14:textId="401EE670"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Ibid.</w:t>
      </w:r>
      <w:r w:rsidRPr="001D075A">
        <w:rPr>
          <w:rFonts w:ascii="Times New Roman" w:hAnsi="Times New Roman" w:cs="Times New Roman"/>
          <w:sz w:val="24"/>
          <w:szCs w:val="24"/>
        </w:rPr>
        <w:t>, 945, 970, 991.</w:t>
      </w:r>
    </w:p>
  </w:endnote>
  <w:endnote w:id="43">
    <w:p w14:paraId="44DEB75F" w14:textId="42B2AFF7"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Hampshire, ‘Immigration and Race Relations’, 320. For discussion of the committee stage, including its membership and failures at attempted strengthening of the Bill, see Hindell, ‘Race Relations Bill’, 401-5.</w:t>
      </w:r>
    </w:p>
  </w:endnote>
  <w:endnote w:id="44">
    <w:p w14:paraId="6C5C58C6" w14:textId="7DE40AB6"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Note of meeting, 17 May 1965, HO 376/70, TNA.</w:t>
      </w:r>
    </w:p>
  </w:endnote>
  <w:endnote w:id="45">
    <w:p w14:paraId="2D3C37CF" w14:textId="77777777" w:rsidR="007A6B80" w:rsidRPr="001D075A" w:rsidRDefault="007A6B80" w:rsidP="007A6B8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Richard Crossman to Frank Soskice, 30 November 1964, HO 376/3, TNA; ‘Race Relations Bill: Provisions on Discrimination, Notes for Third Reading’, HO 376/7, TNA.</w:t>
      </w:r>
    </w:p>
  </w:endnote>
  <w:endnote w:id="46">
    <w:p w14:paraId="69BC26F4" w14:textId="4E1DA7A5"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Anthony Rawsthorne, ‘Race Relations Act 1965 – An Analysis’, February 1968, HO 376/12, TNA.</w:t>
      </w:r>
    </w:p>
  </w:endnote>
  <w:endnote w:id="47">
    <w:p w14:paraId="35E9DE10" w14:textId="77777777" w:rsidR="007A6B80" w:rsidRPr="00103FEB" w:rsidRDefault="007A6B80" w:rsidP="007A6B80">
      <w:pPr>
        <w:pStyle w:val="EndnoteText"/>
        <w:jc w:val="both"/>
        <w:rPr>
          <w:rFonts w:ascii="Times New Roman" w:hAnsi="Times New Roman" w:cs="Times New Roman"/>
          <w:sz w:val="24"/>
        </w:rPr>
      </w:pPr>
      <w:r w:rsidRPr="00103FEB">
        <w:rPr>
          <w:rStyle w:val="EndnoteReference"/>
          <w:rFonts w:ascii="Times New Roman" w:hAnsi="Times New Roman" w:cs="Times New Roman"/>
          <w:sz w:val="24"/>
        </w:rPr>
        <w:endnoteRef/>
      </w:r>
      <w:r w:rsidRPr="00103FEB">
        <w:rPr>
          <w:rFonts w:ascii="Times New Roman" w:hAnsi="Times New Roman" w:cs="Times New Roman"/>
          <w:sz w:val="24"/>
        </w:rPr>
        <w:t xml:space="preserve"> </w:t>
      </w:r>
      <w:r w:rsidRPr="00103FEB">
        <w:rPr>
          <w:rFonts w:ascii="Times New Roman" w:hAnsi="Times New Roman" w:cs="Times New Roman"/>
          <w:i/>
          <w:sz w:val="24"/>
        </w:rPr>
        <w:t>Tribune</w:t>
      </w:r>
      <w:r w:rsidRPr="00103FEB">
        <w:rPr>
          <w:rFonts w:ascii="Times New Roman" w:hAnsi="Times New Roman" w:cs="Times New Roman"/>
          <w:sz w:val="24"/>
        </w:rPr>
        <w:t xml:space="preserve">, 16 April 1965; </w:t>
      </w:r>
      <w:r w:rsidRPr="00103FEB">
        <w:rPr>
          <w:rFonts w:ascii="Times New Roman" w:hAnsi="Times New Roman" w:cs="Times New Roman"/>
          <w:i/>
          <w:sz w:val="24"/>
        </w:rPr>
        <w:t>The Guardian</w:t>
      </w:r>
      <w:r w:rsidRPr="00103FEB">
        <w:rPr>
          <w:rFonts w:ascii="Times New Roman" w:hAnsi="Times New Roman" w:cs="Times New Roman"/>
          <w:sz w:val="24"/>
        </w:rPr>
        <w:t>, 13 January 1967.</w:t>
      </w:r>
    </w:p>
  </w:endnote>
  <w:endnote w:id="48">
    <w:p w14:paraId="67F8D397" w14:textId="77777777" w:rsidR="007A6B80" w:rsidRPr="007F6F1B" w:rsidRDefault="007A6B80" w:rsidP="007A6B80">
      <w:pPr>
        <w:pStyle w:val="EndnoteText"/>
        <w:jc w:val="both"/>
        <w:rPr>
          <w:rFonts w:ascii="Times New Roman" w:hAnsi="Times New Roman" w:cs="Times New Roman"/>
          <w:sz w:val="24"/>
        </w:rPr>
      </w:pPr>
      <w:r w:rsidRPr="007F6F1B">
        <w:rPr>
          <w:rStyle w:val="EndnoteReference"/>
          <w:rFonts w:ascii="Times New Roman" w:hAnsi="Times New Roman" w:cs="Times New Roman"/>
          <w:sz w:val="24"/>
        </w:rPr>
        <w:endnoteRef/>
      </w:r>
      <w:r w:rsidRPr="007F6F1B">
        <w:rPr>
          <w:rFonts w:ascii="Times New Roman" w:hAnsi="Times New Roman" w:cs="Times New Roman"/>
          <w:sz w:val="24"/>
        </w:rPr>
        <w:t xml:space="preserve"> </w:t>
      </w:r>
      <w:r w:rsidRPr="007F6F1B">
        <w:rPr>
          <w:rFonts w:ascii="Times New Roman" w:hAnsi="Times New Roman" w:cs="Times New Roman"/>
          <w:i/>
          <w:sz w:val="24"/>
        </w:rPr>
        <w:t>The Economist</w:t>
      </w:r>
      <w:r>
        <w:rPr>
          <w:rFonts w:ascii="Times New Roman" w:hAnsi="Times New Roman" w:cs="Times New Roman"/>
          <w:sz w:val="24"/>
        </w:rPr>
        <w:t>, 10 April 1965, 1 May 1965.</w:t>
      </w:r>
    </w:p>
  </w:endnote>
  <w:endnote w:id="49">
    <w:p w14:paraId="4FDA4882" w14:textId="77777777" w:rsidR="007A6B80" w:rsidRPr="00DF01C6" w:rsidRDefault="007A6B80" w:rsidP="007A6B80">
      <w:pPr>
        <w:pStyle w:val="EndnoteText"/>
        <w:jc w:val="both"/>
        <w:rPr>
          <w:rFonts w:ascii="Times New Roman" w:hAnsi="Times New Roman" w:cs="Times New Roman"/>
          <w:sz w:val="24"/>
        </w:rPr>
      </w:pPr>
      <w:r w:rsidRPr="00DF01C6">
        <w:rPr>
          <w:rStyle w:val="EndnoteReference"/>
          <w:rFonts w:ascii="Times New Roman" w:hAnsi="Times New Roman" w:cs="Times New Roman"/>
          <w:sz w:val="24"/>
        </w:rPr>
        <w:endnoteRef/>
      </w:r>
      <w:r w:rsidRPr="00DF01C6">
        <w:rPr>
          <w:rFonts w:ascii="Times New Roman" w:hAnsi="Times New Roman" w:cs="Times New Roman"/>
          <w:sz w:val="24"/>
        </w:rPr>
        <w:t xml:space="preserve"> </w:t>
      </w:r>
      <w:r w:rsidRPr="00DF01C6">
        <w:rPr>
          <w:rFonts w:ascii="Times New Roman" w:hAnsi="Times New Roman" w:cs="Times New Roman"/>
          <w:i/>
          <w:sz w:val="24"/>
        </w:rPr>
        <w:t>Daily Mail</w:t>
      </w:r>
      <w:r w:rsidRPr="00DF01C6">
        <w:rPr>
          <w:rFonts w:ascii="Times New Roman" w:hAnsi="Times New Roman" w:cs="Times New Roman"/>
          <w:sz w:val="24"/>
        </w:rPr>
        <w:t xml:space="preserve">, 4 May 1965; </w:t>
      </w:r>
      <w:r w:rsidRPr="00DF01C6">
        <w:rPr>
          <w:rFonts w:ascii="Times New Roman" w:hAnsi="Times New Roman" w:cs="Times New Roman"/>
          <w:i/>
          <w:sz w:val="24"/>
        </w:rPr>
        <w:t>The Times</w:t>
      </w:r>
      <w:r w:rsidRPr="00DF01C6">
        <w:rPr>
          <w:rFonts w:ascii="Times New Roman" w:hAnsi="Times New Roman" w:cs="Times New Roman"/>
          <w:sz w:val="24"/>
        </w:rPr>
        <w:t>, 8 April 1965, 4 May 1965.</w:t>
      </w:r>
    </w:p>
  </w:endnote>
  <w:endnote w:id="50">
    <w:p w14:paraId="041C7859" w14:textId="77777777" w:rsidR="007A6B80" w:rsidRPr="00397D71" w:rsidRDefault="007A6B80" w:rsidP="007A6B80">
      <w:pPr>
        <w:pStyle w:val="EndnoteText"/>
        <w:jc w:val="both"/>
        <w:rPr>
          <w:rFonts w:ascii="Times New Roman" w:hAnsi="Times New Roman" w:cs="Times New Roman"/>
          <w:sz w:val="24"/>
          <w:szCs w:val="24"/>
        </w:rPr>
      </w:pPr>
      <w:r w:rsidRPr="00397D71">
        <w:rPr>
          <w:rStyle w:val="EndnoteReference"/>
          <w:rFonts w:ascii="Times New Roman" w:hAnsi="Times New Roman" w:cs="Times New Roman"/>
          <w:sz w:val="24"/>
          <w:szCs w:val="24"/>
        </w:rPr>
        <w:endnoteRef/>
      </w:r>
      <w:r w:rsidRPr="00397D71">
        <w:rPr>
          <w:rFonts w:ascii="Times New Roman" w:hAnsi="Times New Roman" w:cs="Times New Roman"/>
          <w:sz w:val="24"/>
          <w:szCs w:val="24"/>
        </w:rPr>
        <w:t xml:space="preserve"> </w:t>
      </w:r>
      <w:r w:rsidRPr="00397D71">
        <w:rPr>
          <w:rFonts w:ascii="Times New Roman" w:hAnsi="Times New Roman" w:cs="Times New Roman"/>
          <w:i/>
          <w:sz w:val="24"/>
          <w:szCs w:val="24"/>
        </w:rPr>
        <w:t>The New York Times</w:t>
      </w:r>
      <w:r>
        <w:rPr>
          <w:rFonts w:ascii="Times New Roman" w:hAnsi="Times New Roman" w:cs="Times New Roman"/>
          <w:sz w:val="24"/>
          <w:szCs w:val="24"/>
        </w:rPr>
        <w:t>, 8 January 1967.</w:t>
      </w:r>
    </w:p>
  </w:endnote>
  <w:endnote w:id="51">
    <w:p w14:paraId="5341AEFF" w14:textId="77777777" w:rsidR="007A6B80" w:rsidRPr="00397D71" w:rsidRDefault="007A6B80" w:rsidP="007A6B80">
      <w:pPr>
        <w:pStyle w:val="EndnoteText"/>
        <w:jc w:val="both"/>
        <w:rPr>
          <w:rFonts w:ascii="Times New Roman" w:hAnsi="Times New Roman" w:cs="Times New Roman"/>
          <w:sz w:val="24"/>
          <w:szCs w:val="24"/>
        </w:rPr>
      </w:pPr>
      <w:r w:rsidRPr="00C13E66">
        <w:rPr>
          <w:rStyle w:val="EndnoteReference"/>
          <w:rFonts w:ascii="Times New Roman" w:hAnsi="Times New Roman" w:cs="Times New Roman"/>
          <w:sz w:val="24"/>
          <w:szCs w:val="24"/>
        </w:rPr>
        <w:endnoteRef/>
      </w:r>
      <w:r w:rsidRPr="00C13E66">
        <w:rPr>
          <w:rFonts w:ascii="Times New Roman" w:hAnsi="Times New Roman" w:cs="Times New Roman"/>
          <w:sz w:val="24"/>
          <w:szCs w:val="24"/>
        </w:rPr>
        <w:t xml:space="preserve"> Kushnick, ‘British Anti-discrimination Legislation’, 266.</w:t>
      </w:r>
    </w:p>
  </w:endnote>
  <w:endnote w:id="52">
    <w:p w14:paraId="19E33D1D" w14:textId="77777777" w:rsidR="007A6B80" w:rsidRPr="001F51CE" w:rsidRDefault="007A6B80" w:rsidP="007A6B80">
      <w:pPr>
        <w:pStyle w:val="EndnoteText"/>
        <w:jc w:val="both"/>
        <w:rPr>
          <w:rFonts w:ascii="Times New Roman" w:hAnsi="Times New Roman" w:cs="Times New Roman"/>
          <w:sz w:val="24"/>
          <w:szCs w:val="24"/>
        </w:rPr>
      </w:pPr>
      <w:r w:rsidRPr="00C13E66">
        <w:rPr>
          <w:rStyle w:val="EndnoteReference"/>
          <w:rFonts w:ascii="Times New Roman" w:hAnsi="Times New Roman" w:cs="Times New Roman"/>
          <w:sz w:val="24"/>
          <w:szCs w:val="24"/>
        </w:rPr>
        <w:endnoteRef/>
      </w:r>
      <w:r w:rsidRPr="00C13E66">
        <w:rPr>
          <w:rFonts w:ascii="Times New Roman" w:hAnsi="Times New Roman" w:cs="Times New Roman"/>
          <w:sz w:val="24"/>
          <w:szCs w:val="24"/>
        </w:rPr>
        <w:t xml:space="preserve"> Gallup, </w:t>
      </w:r>
      <w:r w:rsidRPr="00C13E66">
        <w:rPr>
          <w:rFonts w:ascii="Times New Roman" w:hAnsi="Times New Roman" w:cs="Times New Roman"/>
          <w:i/>
          <w:sz w:val="24"/>
          <w:szCs w:val="24"/>
        </w:rPr>
        <w:t>Gallup International Public Opinion Polls</w:t>
      </w:r>
      <w:r w:rsidRPr="00C13E66">
        <w:rPr>
          <w:rFonts w:ascii="Times New Roman" w:hAnsi="Times New Roman" w:cs="Times New Roman"/>
          <w:sz w:val="24"/>
          <w:szCs w:val="24"/>
        </w:rPr>
        <w:t>, 838.</w:t>
      </w:r>
    </w:p>
  </w:endnote>
  <w:endnote w:id="53">
    <w:p w14:paraId="73FF2B70" w14:textId="31770E8E"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The Race Relations Act (1965), 1615-18.</w:t>
      </w:r>
    </w:p>
  </w:endnote>
  <w:endnote w:id="54">
    <w:p w14:paraId="447B68A2" w14:textId="1488423D"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CC 31 (65) 3, 20 May 1965, CAB 128/39, TNA.</w:t>
      </w:r>
    </w:p>
  </w:endnote>
  <w:endnote w:id="55">
    <w:p w14:paraId="6F7C5EF7" w14:textId="513E431C"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Hampshire, ‘Immigration and Race Relations, 321; Schaffer, ‘Legislating against Hatred’, 257.</w:t>
      </w:r>
    </w:p>
  </w:endnote>
  <w:endnote w:id="56">
    <w:p w14:paraId="21D2203A" w14:textId="77777777" w:rsidR="007A6B80" w:rsidRPr="0036631F" w:rsidRDefault="007A6B80" w:rsidP="007A6B80">
      <w:pPr>
        <w:pStyle w:val="EndnoteText"/>
        <w:jc w:val="both"/>
        <w:rPr>
          <w:rFonts w:ascii="Times New Roman" w:hAnsi="Times New Roman" w:cs="Times New Roman"/>
          <w:sz w:val="24"/>
        </w:rPr>
      </w:pPr>
      <w:r w:rsidRPr="00C13E66">
        <w:rPr>
          <w:rStyle w:val="EndnoteReference"/>
          <w:rFonts w:ascii="Times New Roman" w:hAnsi="Times New Roman" w:cs="Times New Roman"/>
          <w:sz w:val="24"/>
        </w:rPr>
        <w:endnoteRef/>
      </w:r>
      <w:r w:rsidRPr="00C13E66">
        <w:rPr>
          <w:rFonts w:ascii="Times New Roman" w:hAnsi="Times New Roman" w:cs="Times New Roman"/>
          <w:sz w:val="24"/>
        </w:rPr>
        <w:t xml:space="preserve"> ‘Race Relations Bill: Provisions on Discrimination, Notes for Third Reading’, HO 376/7, TNA; </w:t>
      </w:r>
      <w:r w:rsidRPr="00C13E66">
        <w:rPr>
          <w:rFonts w:ascii="Times New Roman" w:hAnsi="Times New Roman" w:cs="Times New Roman"/>
          <w:i/>
          <w:sz w:val="24"/>
        </w:rPr>
        <w:t>Daily Mail</w:t>
      </w:r>
      <w:r w:rsidRPr="00C13E66">
        <w:rPr>
          <w:rFonts w:ascii="Times New Roman" w:hAnsi="Times New Roman" w:cs="Times New Roman"/>
          <w:sz w:val="24"/>
        </w:rPr>
        <w:t>, 18 April 1966.</w:t>
      </w:r>
    </w:p>
  </w:endnote>
  <w:endnote w:id="57">
    <w:p w14:paraId="152B0F6A" w14:textId="77777777" w:rsidR="007A6B80" w:rsidRPr="0036631F" w:rsidRDefault="007A6B80" w:rsidP="007A6B80">
      <w:pPr>
        <w:pStyle w:val="EndnoteText"/>
        <w:jc w:val="both"/>
        <w:rPr>
          <w:rFonts w:ascii="Times New Roman" w:hAnsi="Times New Roman" w:cs="Times New Roman"/>
          <w:sz w:val="24"/>
        </w:rPr>
      </w:pPr>
      <w:r w:rsidRPr="00C13E66">
        <w:rPr>
          <w:rStyle w:val="EndnoteReference"/>
          <w:rFonts w:ascii="Times New Roman" w:hAnsi="Times New Roman" w:cs="Times New Roman"/>
          <w:sz w:val="24"/>
        </w:rPr>
        <w:endnoteRef/>
      </w:r>
      <w:r w:rsidRPr="00C13E66">
        <w:rPr>
          <w:rFonts w:ascii="Times New Roman" w:hAnsi="Times New Roman" w:cs="Times New Roman"/>
          <w:sz w:val="24"/>
        </w:rPr>
        <w:t xml:space="preserve"> </w:t>
      </w:r>
      <w:r w:rsidRPr="00C13E66">
        <w:rPr>
          <w:rFonts w:ascii="Times New Roman" w:hAnsi="Times New Roman" w:cs="Times New Roman"/>
          <w:i/>
          <w:sz w:val="24"/>
        </w:rPr>
        <w:t>Report of the Race Relations Board for 1966-67</w:t>
      </w:r>
      <w:r w:rsidRPr="00C13E66">
        <w:rPr>
          <w:rFonts w:ascii="Times New Roman" w:hAnsi="Times New Roman" w:cs="Times New Roman"/>
          <w:sz w:val="24"/>
        </w:rPr>
        <w:t>, 1</w:t>
      </w:r>
      <w:r>
        <w:rPr>
          <w:rFonts w:ascii="Times New Roman" w:hAnsi="Times New Roman" w:cs="Times New Roman"/>
          <w:sz w:val="24"/>
        </w:rPr>
        <w:t>2</w:t>
      </w:r>
      <w:r w:rsidRPr="00C13E66">
        <w:rPr>
          <w:rFonts w:ascii="Times New Roman" w:hAnsi="Times New Roman" w:cs="Times New Roman"/>
          <w:sz w:val="24"/>
        </w:rPr>
        <w:t>.</w:t>
      </w:r>
    </w:p>
  </w:endnote>
  <w:endnote w:id="58">
    <w:p w14:paraId="2FFB0DC8" w14:textId="77777777" w:rsidR="007A6B80" w:rsidRPr="0036631F" w:rsidRDefault="007A6B80" w:rsidP="007A6B80">
      <w:pPr>
        <w:pStyle w:val="EndnoteText"/>
        <w:jc w:val="both"/>
        <w:rPr>
          <w:rFonts w:ascii="Times New Roman" w:hAnsi="Times New Roman" w:cs="Times New Roman"/>
          <w:sz w:val="24"/>
          <w:szCs w:val="24"/>
        </w:rPr>
      </w:pPr>
      <w:r w:rsidRPr="00240748">
        <w:rPr>
          <w:rStyle w:val="EndnoteReference"/>
          <w:rFonts w:ascii="Times New Roman" w:hAnsi="Times New Roman" w:cs="Times New Roman"/>
          <w:sz w:val="24"/>
          <w:szCs w:val="24"/>
        </w:rPr>
        <w:endnoteRef/>
      </w:r>
      <w:r w:rsidRPr="00240748">
        <w:rPr>
          <w:rFonts w:ascii="Times New Roman" w:hAnsi="Times New Roman" w:cs="Times New Roman"/>
          <w:sz w:val="24"/>
          <w:szCs w:val="24"/>
        </w:rPr>
        <w:t xml:space="preserve"> ‘List of Voluntary Liaison Committees, High Commissions and Other Organisations Concerned with Commonwealth Immigrants’, National Committee for Commonwealth Immigrants, CK 2/26, TNA.</w:t>
      </w:r>
    </w:p>
  </w:endnote>
  <w:endnote w:id="59">
    <w:p w14:paraId="4D4C74F1" w14:textId="77777777" w:rsidR="007A6B80" w:rsidRPr="0036631F" w:rsidRDefault="007A6B80" w:rsidP="007A6B80">
      <w:pPr>
        <w:pStyle w:val="EndnoteText"/>
        <w:jc w:val="both"/>
        <w:rPr>
          <w:rFonts w:ascii="Times New Roman" w:hAnsi="Times New Roman" w:cs="Times New Roman"/>
          <w:sz w:val="24"/>
        </w:rPr>
      </w:pPr>
      <w:r w:rsidRPr="00240748">
        <w:rPr>
          <w:rStyle w:val="EndnoteReference"/>
          <w:rFonts w:ascii="Times New Roman" w:hAnsi="Times New Roman" w:cs="Times New Roman"/>
          <w:sz w:val="24"/>
        </w:rPr>
        <w:endnoteRef/>
      </w:r>
      <w:r w:rsidRPr="00240748">
        <w:rPr>
          <w:rFonts w:ascii="Times New Roman" w:hAnsi="Times New Roman" w:cs="Times New Roman"/>
          <w:sz w:val="24"/>
        </w:rPr>
        <w:t xml:space="preserve"> R.J. Guppy to Frank Soskice, 19 May 1965, HO 376/70, TNA.</w:t>
      </w:r>
    </w:p>
  </w:endnote>
  <w:endnote w:id="60">
    <w:p w14:paraId="26BD045B" w14:textId="597ED652"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G.P. Renton to Mr Moy, 5 July 1965, HO 376/161, TNA.</w:t>
      </w:r>
    </w:p>
  </w:endnote>
  <w:endnote w:id="61">
    <w:p w14:paraId="1911F5E1" w14:textId="013807CF"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R.R. Pittam to J. Littlewood, 12 July 1965, HO 376/161, TNA. The Bill actually achieved Royal Assent on 8 December 1965.</w:t>
      </w:r>
    </w:p>
  </w:endnote>
  <w:endnote w:id="62">
    <w:p w14:paraId="12DCA164" w14:textId="5E025537"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R.J. Guppy to Frank Soskice, 7 July 1965, HO 376/7, TNA.</w:t>
      </w:r>
    </w:p>
  </w:endnote>
  <w:endnote w:id="63">
    <w:p w14:paraId="2562DAB7" w14:textId="03433106"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Pittam to Littlewood, 12 July 1965, HO 376/161, TNA.</w:t>
      </w:r>
    </w:p>
  </w:endnote>
  <w:endnote w:id="64">
    <w:p w14:paraId="7C660FC3" w14:textId="702C6486"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Ibid</w:t>
      </w:r>
      <w:r w:rsidRPr="001D075A">
        <w:rPr>
          <w:rFonts w:ascii="Times New Roman" w:hAnsi="Times New Roman" w:cs="Times New Roman"/>
          <w:sz w:val="24"/>
          <w:szCs w:val="24"/>
        </w:rPr>
        <w:t>.</w:t>
      </w:r>
    </w:p>
  </w:endnote>
  <w:endnote w:id="65">
    <w:p w14:paraId="02C6D0E6" w14:textId="43B2B582"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Miss M.R. Bruce to K.P. Witney, 13 July 1965, HO 376/161, TNA.</w:t>
      </w:r>
    </w:p>
  </w:endnote>
  <w:endnote w:id="66">
    <w:p w14:paraId="38D16292" w14:textId="6BFF0409"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Frank Soskice to Arthur Bottomley, 8 October 1965, HO 376/161, TNA.</w:t>
      </w:r>
    </w:p>
  </w:endnote>
  <w:endnote w:id="67">
    <w:p w14:paraId="3C1344CC" w14:textId="275C35F1" w:rsidR="006D7877" w:rsidRPr="001D075A" w:rsidRDefault="006D7877"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Frank Soskice to Harold Wilson, 17 November 1965, HO 376/161, TNA.</w:t>
      </w:r>
    </w:p>
  </w:endnote>
  <w:endnote w:id="68">
    <w:p w14:paraId="2FB481EF" w14:textId="658F31B5"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Sir Learie Constantine to Frank Soskice, 30 November 1965, HO 376/161, TNA.</w:t>
      </w:r>
    </w:p>
  </w:endnote>
  <w:endnote w:id="69">
    <w:p w14:paraId="42184FD0" w14:textId="77777777" w:rsidR="007A6B80" w:rsidRPr="001D075A" w:rsidRDefault="007A6B80" w:rsidP="007A6B8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Frank Soskice to Harold Wilson, 10 November 1965, HO 376/161, TNA; </w:t>
      </w:r>
      <w:r w:rsidRPr="00240748">
        <w:rPr>
          <w:rFonts w:ascii="Times New Roman" w:hAnsi="Times New Roman" w:cs="Times New Roman"/>
          <w:sz w:val="24"/>
          <w:szCs w:val="24"/>
        </w:rPr>
        <w:t>Lord Stonham to Frank Soskice, 11 October 1965, HO 376/161, TNA.</w:t>
      </w:r>
    </w:p>
  </w:endnote>
  <w:endnote w:id="70">
    <w:p w14:paraId="29B59190" w14:textId="53F32E34"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K.P. Witney to R.J. Guppy, 26 July 1965, HO 376/161, TNA.</w:t>
      </w:r>
    </w:p>
  </w:endnote>
  <w:endnote w:id="71">
    <w:p w14:paraId="34EEE1A5" w14:textId="0929EB4A"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Reverend Joost de Blank to Frank Soskice, 26 November 1965, HO 376/161, TNA.</w:t>
      </w:r>
    </w:p>
  </w:endnote>
  <w:endnote w:id="72">
    <w:p w14:paraId="543D9A18" w14:textId="2B77E054"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Pittam to Littlewood, 12 July 1965, HO 376/161, TNA.</w:t>
      </w:r>
    </w:p>
  </w:endnote>
  <w:endnote w:id="73">
    <w:p w14:paraId="30068C2C" w14:textId="39591F79"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Note of Meeting, 6 October 1965, HO 376/161, TNA; Soskice to Wilson, 10 November 1965, HO 376/161, TNA.</w:t>
      </w:r>
    </w:p>
  </w:endnote>
  <w:endnote w:id="74">
    <w:p w14:paraId="00CCE801" w14:textId="2548B0CA"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Draft of announcement confirming members of Race Relations Board, November 1965, HO 376/161, TNA.</w:t>
      </w:r>
    </w:p>
  </w:endnote>
  <w:endnote w:id="75">
    <w:p w14:paraId="38BB2582" w14:textId="7E1AAD8E"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Kenneth Younger to Frank Soskice, 29 November 1965, HO 376/161, TNA.</w:t>
      </w:r>
    </w:p>
  </w:endnote>
  <w:endnote w:id="76">
    <w:p w14:paraId="692B6575" w14:textId="0917F281"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00117E36">
        <w:rPr>
          <w:rFonts w:ascii="Times New Roman" w:hAnsi="Times New Roman" w:cs="Times New Roman"/>
          <w:sz w:val="24"/>
          <w:szCs w:val="24"/>
        </w:rPr>
        <w:t xml:space="preserve">Sir Charles </w:t>
      </w:r>
      <w:r w:rsidRPr="001D075A">
        <w:rPr>
          <w:rFonts w:ascii="Times New Roman" w:hAnsi="Times New Roman" w:cs="Times New Roman"/>
          <w:sz w:val="24"/>
          <w:szCs w:val="24"/>
        </w:rPr>
        <w:t xml:space="preserve">Cunningham to </w:t>
      </w:r>
      <w:r w:rsidR="00117E36">
        <w:rPr>
          <w:rFonts w:ascii="Times New Roman" w:hAnsi="Times New Roman" w:cs="Times New Roman"/>
          <w:sz w:val="24"/>
          <w:szCs w:val="24"/>
        </w:rPr>
        <w:t xml:space="preserve">Frank </w:t>
      </w:r>
      <w:r w:rsidRPr="001D075A">
        <w:rPr>
          <w:rFonts w:ascii="Times New Roman" w:hAnsi="Times New Roman" w:cs="Times New Roman"/>
          <w:sz w:val="24"/>
          <w:szCs w:val="24"/>
        </w:rPr>
        <w:t xml:space="preserve">Soskice, 20 </w:t>
      </w:r>
      <w:r w:rsidR="009E1FBC">
        <w:rPr>
          <w:rFonts w:ascii="Times New Roman" w:hAnsi="Times New Roman" w:cs="Times New Roman"/>
          <w:sz w:val="24"/>
          <w:szCs w:val="24"/>
        </w:rPr>
        <w:t xml:space="preserve">September 1965, HO 376/161, TNA; </w:t>
      </w:r>
      <w:r w:rsidR="009E1FBC" w:rsidRPr="009E1FBC">
        <w:rPr>
          <w:rFonts w:ascii="Times New Roman" w:hAnsi="Times New Roman" w:cs="Times New Roman"/>
          <w:i/>
          <w:sz w:val="24"/>
          <w:szCs w:val="24"/>
        </w:rPr>
        <w:t>The Observer</w:t>
      </w:r>
      <w:r w:rsidR="009E1FBC" w:rsidRPr="009E1FBC">
        <w:rPr>
          <w:rFonts w:ascii="Times New Roman" w:hAnsi="Times New Roman" w:cs="Times New Roman"/>
          <w:sz w:val="24"/>
          <w:szCs w:val="24"/>
        </w:rPr>
        <w:t>, 24 October 1965.</w:t>
      </w:r>
    </w:p>
  </w:endnote>
  <w:endnote w:id="77">
    <w:p w14:paraId="0D31534D" w14:textId="15C80F06"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Soskice to Selkirk, 6 December 1965, HO 376/161, TNA.</w:t>
      </w:r>
    </w:p>
  </w:endnote>
  <w:endnote w:id="78">
    <w:p w14:paraId="66827F6A" w14:textId="7540D30E"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Frank Soskice to Sir Charles Cunningham, 9 December 1965, HO 376/161, TNA.</w:t>
      </w:r>
    </w:p>
  </w:endnote>
  <w:endnote w:id="79">
    <w:p w14:paraId="692538B1" w14:textId="2CEC37AB"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Annotation by </w:t>
      </w:r>
      <w:r w:rsidR="00117E36">
        <w:rPr>
          <w:rFonts w:ascii="Times New Roman" w:hAnsi="Times New Roman" w:cs="Times New Roman"/>
          <w:sz w:val="24"/>
          <w:szCs w:val="24"/>
        </w:rPr>
        <w:t xml:space="preserve">Cunningham on letter from </w:t>
      </w:r>
      <w:r w:rsidRPr="001D075A">
        <w:rPr>
          <w:rFonts w:ascii="Times New Roman" w:hAnsi="Times New Roman" w:cs="Times New Roman"/>
          <w:sz w:val="24"/>
          <w:szCs w:val="24"/>
        </w:rPr>
        <w:t>Soskice, 9 December 1965, HO 376/161, TNA.</w:t>
      </w:r>
    </w:p>
  </w:endnote>
  <w:endnote w:id="80">
    <w:p w14:paraId="297FD430" w14:textId="115B6532"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(Commons), 722, 8 December 1965, 123W.</w:t>
      </w:r>
    </w:p>
  </w:endnote>
  <w:endnote w:id="81">
    <w:p w14:paraId="2DD417AC" w14:textId="4B483286"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R.J. Guppy to R.F.D. Shuffrey, 6 December 1965, HO 376/161, TNA.</w:t>
      </w:r>
    </w:p>
  </w:endnote>
  <w:endnote w:id="82">
    <w:p w14:paraId="104ADDAF" w14:textId="60C0D836"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00117E36">
        <w:rPr>
          <w:rFonts w:ascii="Times New Roman" w:hAnsi="Times New Roman" w:cs="Times New Roman"/>
          <w:sz w:val="24"/>
          <w:szCs w:val="24"/>
        </w:rPr>
        <w:t xml:space="preserve">K.P. </w:t>
      </w:r>
      <w:r w:rsidRPr="001D075A">
        <w:rPr>
          <w:rFonts w:ascii="Times New Roman" w:hAnsi="Times New Roman" w:cs="Times New Roman"/>
          <w:sz w:val="24"/>
          <w:szCs w:val="24"/>
        </w:rPr>
        <w:t xml:space="preserve">Witney to </w:t>
      </w:r>
      <w:r w:rsidR="00117E36">
        <w:rPr>
          <w:rFonts w:ascii="Times New Roman" w:hAnsi="Times New Roman" w:cs="Times New Roman"/>
          <w:sz w:val="24"/>
          <w:szCs w:val="24"/>
        </w:rPr>
        <w:t xml:space="preserve">R.J. </w:t>
      </w:r>
      <w:r w:rsidRPr="001D075A">
        <w:rPr>
          <w:rFonts w:ascii="Times New Roman" w:hAnsi="Times New Roman" w:cs="Times New Roman"/>
          <w:sz w:val="24"/>
          <w:szCs w:val="24"/>
        </w:rPr>
        <w:t>Guppy, 3 December 1965, HO 376/161, TNA.</w:t>
      </w:r>
    </w:p>
  </w:endnote>
  <w:endnote w:id="83">
    <w:p w14:paraId="34A4152D" w14:textId="298C42F9"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Memo from R.F.D. Shuffrey, 15 December 1965, HO 376/161, TNA; Kenneth Younger to Frank Soskice, 16 December 1965, HO 376/161, TNA.</w:t>
      </w:r>
    </w:p>
  </w:endnote>
  <w:endnote w:id="84">
    <w:p w14:paraId="45B03207" w14:textId="45E66469"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John Hewitt to R.F.D. Shuffrey, 28 December 1965, HO 376/161, TNA; G.L. Angel to R.M. Morris, 17 December 1965, HO 376/161, TNA.</w:t>
      </w:r>
    </w:p>
  </w:endnote>
  <w:endnote w:id="85">
    <w:p w14:paraId="6DB80E8C" w14:textId="2292308D"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Wilson, </w:t>
      </w:r>
      <w:r w:rsidRPr="001D075A">
        <w:rPr>
          <w:rFonts w:ascii="Times New Roman" w:hAnsi="Times New Roman" w:cs="Times New Roman"/>
          <w:i/>
          <w:sz w:val="24"/>
          <w:szCs w:val="24"/>
        </w:rPr>
        <w:t>The Labour Government, 1964-1970</w:t>
      </w:r>
      <w:r w:rsidRPr="001D075A">
        <w:rPr>
          <w:rFonts w:ascii="Times New Roman" w:hAnsi="Times New Roman" w:cs="Times New Roman"/>
          <w:sz w:val="24"/>
          <w:szCs w:val="24"/>
        </w:rPr>
        <w:t xml:space="preserve">, 190-1; </w:t>
      </w:r>
      <w:r w:rsidR="00E16813" w:rsidRPr="001D075A">
        <w:rPr>
          <w:rFonts w:ascii="Times New Roman" w:hAnsi="Times New Roman" w:cs="Times New Roman"/>
          <w:sz w:val="24"/>
          <w:szCs w:val="24"/>
        </w:rPr>
        <w:t xml:space="preserve">Jenkins, </w:t>
      </w:r>
      <w:r w:rsidR="00E16813" w:rsidRPr="001D075A">
        <w:rPr>
          <w:rFonts w:ascii="Times New Roman" w:hAnsi="Times New Roman" w:cs="Times New Roman"/>
          <w:i/>
          <w:sz w:val="24"/>
          <w:szCs w:val="24"/>
        </w:rPr>
        <w:t>Life at the Centre</w:t>
      </w:r>
      <w:r w:rsidR="00E16813">
        <w:rPr>
          <w:rFonts w:ascii="Times New Roman" w:hAnsi="Times New Roman" w:cs="Times New Roman"/>
          <w:sz w:val="24"/>
          <w:szCs w:val="24"/>
        </w:rPr>
        <w:t>, 175, 178.</w:t>
      </w:r>
    </w:p>
  </w:endnote>
  <w:endnote w:id="86">
    <w:p w14:paraId="0DE3F0C5" w14:textId="78A62107"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Allen, ‘A Young Home Secretary’, 63; Jenkins, </w:t>
      </w:r>
      <w:r w:rsidRPr="001D075A">
        <w:rPr>
          <w:rFonts w:ascii="Times New Roman" w:hAnsi="Times New Roman" w:cs="Times New Roman"/>
          <w:i/>
          <w:sz w:val="24"/>
          <w:szCs w:val="24"/>
        </w:rPr>
        <w:t>Life at the Centre</w:t>
      </w:r>
      <w:r w:rsidRPr="001D075A">
        <w:rPr>
          <w:rFonts w:ascii="Times New Roman" w:hAnsi="Times New Roman" w:cs="Times New Roman"/>
          <w:sz w:val="24"/>
          <w:szCs w:val="24"/>
        </w:rPr>
        <w:t>, 181.</w:t>
      </w:r>
    </w:p>
  </w:endnote>
  <w:endnote w:id="87">
    <w:p w14:paraId="1BCC5BF5" w14:textId="6C2662AB"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Frank Byers to Victor Stonham, 30 December 1965, HO 376/161, TNA.</w:t>
      </w:r>
    </w:p>
  </w:endnote>
  <w:endnote w:id="88">
    <w:p w14:paraId="294E28DB" w14:textId="4A4B1603" w:rsidR="00967534" w:rsidRPr="001D075A" w:rsidRDefault="00967534" w:rsidP="00EC5370">
      <w:pPr>
        <w:pStyle w:val="EndnoteText"/>
        <w:jc w:val="both"/>
        <w:rPr>
          <w:rFonts w:ascii="Times New Roman" w:hAnsi="Times New Roman" w:cs="Times New Roman"/>
          <w:sz w:val="24"/>
          <w:szCs w:val="24"/>
        </w:rPr>
      </w:pPr>
      <w:r w:rsidRPr="00240748">
        <w:rPr>
          <w:rStyle w:val="EndnoteReference"/>
          <w:rFonts w:ascii="Times New Roman" w:hAnsi="Times New Roman" w:cs="Times New Roman"/>
          <w:sz w:val="24"/>
          <w:szCs w:val="24"/>
        </w:rPr>
        <w:endnoteRef/>
      </w:r>
      <w:r w:rsidRPr="00240748">
        <w:rPr>
          <w:rFonts w:ascii="Times New Roman" w:hAnsi="Times New Roman" w:cs="Times New Roman"/>
          <w:sz w:val="24"/>
          <w:szCs w:val="24"/>
        </w:rPr>
        <w:t xml:space="preserve"> De Blank would later become chairman of the Greater London Conciliation Committee</w:t>
      </w:r>
      <w:r w:rsidR="004A7E31" w:rsidRPr="00240748">
        <w:rPr>
          <w:rFonts w:ascii="Times New Roman" w:hAnsi="Times New Roman" w:cs="Times New Roman"/>
          <w:sz w:val="24"/>
          <w:szCs w:val="24"/>
        </w:rPr>
        <w:t xml:space="preserve">. </w:t>
      </w:r>
      <w:r w:rsidRPr="00240748">
        <w:rPr>
          <w:rFonts w:ascii="Times New Roman" w:hAnsi="Times New Roman" w:cs="Times New Roman"/>
          <w:sz w:val="24"/>
          <w:szCs w:val="24"/>
        </w:rPr>
        <w:t>Joost de Blank to Roy Jenkins, 17 January 1966, HO 376/161, TNA.</w:t>
      </w:r>
    </w:p>
  </w:endnote>
  <w:endnote w:id="89">
    <w:p w14:paraId="35888F70" w14:textId="3E1C5995" w:rsidR="007A6B80" w:rsidRPr="001D075A" w:rsidRDefault="007A6B80" w:rsidP="007A6B80">
      <w:pPr>
        <w:pStyle w:val="EndnoteText"/>
        <w:jc w:val="both"/>
        <w:rPr>
          <w:rFonts w:ascii="Times New Roman" w:hAnsi="Times New Roman" w:cs="Times New Roman"/>
          <w:sz w:val="24"/>
          <w:szCs w:val="24"/>
        </w:rPr>
      </w:pPr>
      <w:r w:rsidRPr="00240748">
        <w:rPr>
          <w:rStyle w:val="EndnoteReference"/>
          <w:rFonts w:ascii="Times New Roman" w:hAnsi="Times New Roman" w:cs="Times New Roman"/>
          <w:sz w:val="24"/>
          <w:szCs w:val="24"/>
        </w:rPr>
        <w:endnoteRef/>
      </w:r>
      <w:r w:rsidRPr="00240748">
        <w:rPr>
          <w:rFonts w:ascii="Times New Roman" w:hAnsi="Times New Roman" w:cs="Times New Roman"/>
          <w:sz w:val="24"/>
          <w:szCs w:val="24"/>
        </w:rPr>
        <w:t xml:space="preserve"> </w:t>
      </w:r>
      <w:r w:rsidRPr="00240748">
        <w:rPr>
          <w:rFonts w:ascii="Times New Roman" w:hAnsi="Times New Roman" w:cs="Times New Roman"/>
          <w:i/>
          <w:sz w:val="24"/>
          <w:szCs w:val="24"/>
        </w:rPr>
        <w:t>Daily Mail</w:t>
      </w:r>
      <w:r w:rsidRPr="00240748">
        <w:rPr>
          <w:rFonts w:ascii="Times New Roman" w:hAnsi="Times New Roman" w:cs="Times New Roman"/>
          <w:sz w:val="24"/>
          <w:szCs w:val="24"/>
        </w:rPr>
        <w:t>, 11 January 1966.</w:t>
      </w:r>
    </w:p>
  </w:endnote>
  <w:endnote w:id="90">
    <w:p w14:paraId="2E42258F" w14:textId="6A35926B" w:rsidR="00967534" w:rsidRPr="001D075A" w:rsidRDefault="00967534"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Sir Charles Cunningham to Sir Laurence Helsby, 19 January 1966, HO 376/161, TNA; Sir Laurence Helsby to Sir Charles Cunningham, 24 January 1966, HO 376/161, TNA.</w:t>
      </w:r>
    </w:p>
  </w:endnote>
  <w:endnote w:id="91">
    <w:p w14:paraId="198B2F46" w14:textId="65E100C8"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Sir Charles Cunningham to Roy Jenkins, 17 January 1966, HO 376/161, TNA.</w:t>
      </w:r>
    </w:p>
  </w:endnote>
  <w:endnote w:id="92">
    <w:p w14:paraId="0C9A9358" w14:textId="38D53971"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Martin Ennals to Frank Soskice, 9 July 1965, TNA: CK 2/11.</w:t>
      </w:r>
    </w:p>
  </w:endnote>
  <w:endnote w:id="93">
    <w:p w14:paraId="5A6AB928" w14:textId="0DB4CA27" w:rsidR="00D01699" w:rsidRPr="001D075A" w:rsidRDefault="00D01699" w:rsidP="00EC5370">
      <w:pPr>
        <w:pStyle w:val="EndnoteText"/>
        <w:jc w:val="both"/>
        <w:rPr>
          <w:rFonts w:ascii="Times New Roman" w:hAnsi="Times New Roman" w:cs="Times New Roman"/>
          <w:sz w:val="24"/>
          <w:szCs w:val="24"/>
        </w:rPr>
      </w:pPr>
      <w:r w:rsidRPr="00240748">
        <w:rPr>
          <w:rStyle w:val="EndnoteReference"/>
          <w:rFonts w:ascii="Times New Roman" w:hAnsi="Times New Roman" w:cs="Times New Roman"/>
          <w:sz w:val="24"/>
          <w:szCs w:val="24"/>
        </w:rPr>
        <w:endnoteRef/>
      </w:r>
      <w:r w:rsidRPr="00240748">
        <w:rPr>
          <w:rFonts w:ascii="Times New Roman" w:hAnsi="Times New Roman" w:cs="Times New Roman"/>
          <w:sz w:val="24"/>
          <w:szCs w:val="24"/>
        </w:rPr>
        <w:t xml:space="preserve"> </w:t>
      </w:r>
      <w:r w:rsidRPr="00240748">
        <w:rPr>
          <w:rFonts w:ascii="Times New Roman" w:hAnsi="Times New Roman" w:cs="Times New Roman"/>
          <w:i/>
          <w:sz w:val="24"/>
          <w:szCs w:val="24"/>
        </w:rPr>
        <w:t>The Guardian</w:t>
      </w:r>
      <w:r w:rsidRPr="00240748">
        <w:rPr>
          <w:rFonts w:ascii="Times New Roman" w:hAnsi="Times New Roman" w:cs="Times New Roman"/>
          <w:sz w:val="24"/>
          <w:szCs w:val="24"/>
        </w:rPr>
        <w:t>, 21 December 1965.</w:t>
      </w:r>
    </w:p>
  </w:endnote>
  <w:endnote w:id="94">
    <w:p w14:paraId="1044A605" w14:textId="62AED8A2"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Note of Meeting, 6 October 1965, HO 376/161, TNA; </w:t>
      </w:r>
      <w:r w:rsidRPr="001D075A">
        <w:rPr>
          <w:rFonts w:ascii="Times New Roman" w:hAnsi="Times New Roman" w:cs="Times New Roman"/>
          <w:i/>
          <w:sz w:val="24"/>
          <w:szCs w:val="24"/>
        </w:rPr>
        <w:t>Daily Mail</w:t>
      </w:r>
      <w:r w:rsidRPr="001D075A">
        <w:rPr>
          <w:rFonts w:ascii="Times New Roman" w:hAnsi="Times New Roman" w:cs="Times New Roman"/>
          <w:sz w:val="24"/>
          <w:szCs w:val="24"/>
        </w:rPr>
        <w:t>, 10 December 1965.</w:t>
      </w:r>
    </w:p>
  </w:endnote>
  <w:endnote w:id="95">
    <w:p w14:paraId="0EB69023" w14:textId="5EC3965B"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McIntosh, ‘Balliol’, 14; Jenkins, </w:t>
      </w:r>
      <w:r w:rsidRPr="001D075A">
        <w:rPr>
          <w:rFonts w:ascii="Times New Roman" w:hAnsi="Times New Roman" w:cs="Times New Roman"/>
          <w:i/>
          <w:sz w:val="24"/>
          <w:szCs w:val="24"/>
        </w:rPr>
        <w:t>Life at the Centre</w:t>
      </w:r>
      <w:r w:rsidRPr="001D075A">
        <w:rPr>
          <w:rFonts w:ascii="Times New Roman" w:hAnsi="Times New Roman" w:cs="Times New Roman"/>
          <w:sz w:val="24"/>
          <w:szCs w:val="24"/>
        </w:rPr>
        <w:t>, 188.</w:t>
      </w:r>
    </w:p>
  </w:endnote>
  <w:endnote w:id="96">
    <w:p w14:paraId="5C40897C" w14:textId="361F10E5"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Mark Bonham Carter to Roy Jenkins, 7 </w:t>
      </w:r>
      <w:r w:rsidR="00117E36">
        <w:rPr>
          <w:rFonts w:ascii="Times New Roman" w:hAnsi="Times New Roman" w:cs="Times New Roman"/>
          <w:sz w:val="24"/>
          <w:szCs w:val="24"/>
        </w:rPr>
        <w:t xml:space="preserve">February 1966, HO 376/161, TNA; </w:t>
      </w:r>
      <w:r w:rsidRPr="001D075A">
        <w:rPr>
          <w:rFonts w:ascii="Times New Roman" w:hAnsi="Times New Roman" w:cs="Times New Roman"/>
          <w:sz w:val="24"/>
          <w:szCs w:val="24"/>
        </w:rPr>
        <w:t>Bonham Carter to Jenkins, 15 February 1966, HO 376/161, TNA.</w:t>
      </w:r>
    </w:p>
  </w:endnote>
  <w:endnote w:id="97">
    <w:p w14:paraId="10F1E456" w14:textId="3DB19DEB"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Bonham Carter to Jenkins, 15 February 1966, HO 376/161, TNA.</w:t>
      </w:r>
    </w:p>
  </w:endnote>
  <w:endnote w:id="98">
    <w:p w14:paraId="70E3B177" w14:textId="13E12CF1" w:rsidR="00DA5F94" w:rsidRPr="00DA5F94" w:rsidRDefault="00DA5F94" w:rsidP="00EC5370">
      <w:pPr>
        <w:pStyle w:val="EndnoteText"/>
        <w:jc w:val="both"/>
        <w:rPr>
          <w:rFonts w:ascii="Times New Roman" w:hAnsi="Times New Roman" w:cs="Times New Roman"/>
        </w:rPr>
      </w:pPr>
      <w:r w:rsidRPr="00240748">
        <w:rPr>
          <w:rStyle w:val="EndnoteReference"/>
          <w:rFonts w:ascii="Times New Roman" w:hAnsi="Times New Roman" w:cs="Times New Roman"/>
          <w:sz w:val="24"/>
        </w:rPr>
        <w:endnoteRef/>
      </w:r>
      <w:r w:rsidRPr="00240748">
        <w:rPr>
          <w:rFonts w:ascii="Times New Roman" w:hAnsi="Times New Roman" w:cs="Times New Roman"/>
          <w:sz w:val="24"/>
        </w:rPr>
        <w:t xml:space="preserve"> Bonham Carter to Jenkins, 25 April 1966, CK 2/16, TNA.</w:t>
      </w:r>
    </w:p>
  </w:endnote>
  <w:endnote w:id="99">
    <w:p w14:paraId="6C77040A" w14:textId="3170825D"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Minutes of the first meeting of the Race Relations Board, 9 March 1966, CK 2/9, TNA; Renton to Moy, 5 July 1965, HO 376/161, TNA.</w:t>
      </w:r>
    </w:p>
  </w:endnote>
  <w:endnote w:id="100">
    <w:p w14:paraId="07C400E1" w14:textId="2D77A197" w:rsidR="00C00575" w:rsidRPr="00C00575" w:rsidRDefault="00C00575" w:rsidP="00EC5370">
      <w:pPr>
        <w:pStyle w:val="EndnoteText"/>
        <w:jc w:val="both"/>
        <w:rPr>
          <w:rFonts w:ascii="Times New Roman" w:hAnsi="Times New Roman" w:cs="Times New Roman"/>
          <w:sz w:val="24"/>
        </w:rPr>
      </w:pPr>
      <w:r w:rsidRPr="00240748">
        <w:rPr>
          <w:rStyle w:val="EndnoteReference"/>
          <w:rFonts w:ascii="Times New Roman" w:hAnsi="Times New Roman" w:cs="Times New Roman"/>
          <w:sz w:val="24"/>
        </w:rPr>
        <w:endnoteRef/>
      </w:r>
      <w:r w:rsidRPr="00240748">
        <w:rPr>
          <w:rFonts w:ascii="Times New Roman" w:hAnsi="Times New Roman" w:cs="Times New Roman"/>
          <w:sz w:val="24"/>
        </w:rPr>
        <w:t xml:space="preserve"> G.H. Roberts to Nicholas Deakin, 24 February 1966, CK 2/26, TNA.</w:t>
      </w:r>
    </w:p>
  </w:endnote>
  <w:endnote w:id="101">
    <w:p w14:paraId="318B7F56" w14:textId="18100D88"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Guppy to Soskice, 7 July 1965, HO 376/7, TNA.</w:t>
      </w:r>
    </w:p>
  </w:endnote>
  <w:endnote w:id="102">
    <w:p w14:paraId="7492D04A" w14:textId="6989770C"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Daily Mirror</w:t>
      </w:r>
      <w:r w:rsidRPr="001D075A">
        <w:rPr>
          <w:rFonts w:ascii="Times New Roman" w:hAnsi="Times New Roman" w:cs="Times New Roman"/>
          <w:sz w:val="24"/>
          <w:szCs w:val="24"/>
        </w:rPr>
        <w:t>, 12 November 1965; Metropolitan Police Report, L. 16/2/66, 6 January 1966, CK 2/11, TNA; Metropolitan Police Report, L. 16/1, 2 January 1966, CK 2/11, TNA.</w:t>
      </w:r>
    </w:p>
  </w:endnote>
  <w:endnote w:id="103">
    <w:p w14:paraId="5CE36DA5" w14:textId="07FFDCA8"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South London Press</w:t>
      </w:r>
      <w:r w:rsidRPr="001D075A">
        <w:rPr>
          <w:rFonts w:ascii="Times New Roman" w:hAnsi="Times New Roman" w:cs="Times New Roman"/>
          <w:sz w:val="24"/>
          <w:szCs w:val="24"/>
        </w:rPr>
        <w:t>, 11 January 1966.</w:t>
      </w:r>
    </w:p>
  </w:endnote>
  <w:endnote w:id="104">
    <w:p w14:paraId="7F0A5FBD" w14:textId="2C98ED12"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Cecil G. Collier to </w:t>
      </w:r>
      <w:r w:rsidR="004A7E31">
        <w:rPr>
          <w:rFonts w:ascii="Times New Roman" w:hAnsi="Times New Roman" w:cs="Times New Roman"/>
          <w:sz w:val="24"/>
          <w:szCs w:val="24"/>
        </w:rPr>
        <w:t>Roy Jenkins</w:t>
      </w:r>
      <w:r w:rsidRPr="001D075A">
        <w:rPr>
          <w:rFonts w:ascii="Times New Roman" w:hAnsi="Times New Roman" w:cs="Times New Roman"/>
          <w:sz w:val="24"/>
          <w:szCs w:val="24"/>
        </w:rPr>
        <w:t xml:space="preserve">, 10 January 1966, CK 2/11, TNA; Collier to </w:t>
      </w:r>
      <w:r w:rsidR="004A7E31">
        <w:rPr>
          <w:rFonts w:ascii="Times New Roman" w:hAnsi="Times New Roman" w:cs="Times New Roman"/>
          <w:sz w:val="24"/>
          <w:szCs w:val="24"/>
        </w:rPr>
        <w:t>Harold Wilson</w:t>
      </w:r>
      <w:r w:rsidRPr="001D075A">
        <w:rPr>
          <w:rFonts w:ascii="Times New Roman" w:hAnsi="Times New Roman" w:cs="Times New Roman"/>
          <w:sz w:val="24"/>
          <w:szCs w:val="24"/>
        </w:rPr>
        <w:t>, 10 January 1966, CK 2/11, TNA; Reverend Ronald Crewes to George Thomas, undated, CK 2/11, TNA.</w:t>
      </w:r>
    </w:p>
  </w:endnote>
  <w:endnote w:id="105">
    <w:p w14:paraId="49DD8F8B" w14:textId="77777777" w:rsidR="007A6B80" w:rsidRPr="004A7E31" w:rsidRDefault="007A6B80" w:rsidP="007A6B80">
      <w:pPr>
        <w:pStyle w:val="EndnoteText"/>
        <w:jc w:val="both"/>
        <w:rPr>
          <w:rFonts w:ascii="Times New Roman" w:hAnsi="Times New Roman" w:cs="Times New Roman"/>
          <w:sz w:val="24"/>
          <w:szCs w:val="24"/>
        </w:rPr>
      </w:pPr>
      <w:r w:rsidRPr="00240748">
        <w:rPr>
          <w:rStyle w:val="EndnoteReference"/>
          <w:rFonts w:ascii="Times New Roman" w:hAnsi="Times New Roman" w:cs="Times New Roman"/>
          <w:sz w:val="24"/>
          <w:szCs w:val="24"/>
        </w:rPr>
        <w:endnoteRef/>
      </w:r>
      <w:r w:rsidRPr="00240748">
        <w:rPr>
          <w:rFonts w:ascii="Times New Roman" w:hAnsi="Times New Roman" w:cs="Times New Roman"/>
          <w:sz w:val="24"/>
          <w:szCs w:val="24"/>
        </w:rPr>
        <w:t xml:space="preserve"> Paper 114, Race Relations Board, 9 February 1967, CK 2/14, TNA.</w:t>
      </w:r>
    </w:p>
  </w:endnote>
  <w:endnote w:id="106">
    <w:p w14:paraId="53D8AD3F" w14:textId="77777777" w:rsidR="007A6B80" w:rsidRPr="004A7E31" w:rsidRDefault="007A6B80" w:rsidP="007A6B80">
      <w:pPr>
        <w:pStyle w:val="EndnoteText"/>
        <w:jc w:val="both"/>
        <w:rPr>
          <w:rFonts w:ascii="Times New Roman" w:hAnsi="Times New Roman" w:cs="Times New Roman"/>
          <w:sz w:val="24"/>
          <w:szCs w:val="24"/>
        </w:rPr>
      </w:pPr>
      <w:r w:rsidRPr="00240748">
        <w:rPr>
          <w:rStyle w:val="EndnoteReference"/>
          <w:rFonts w:ascii="Times New Roman" w:hAnsi="Times New Roman" w:cs="Times New Roman"/>
          <w:sz w:val="24"/>
          <w:szCs w:val="24"/>
        </w:rPr>
        <w:endnoteRef/>
      </w:r>
      <w:r w:rsidRPr="00240748">
        <w:rPr>
          <w:rFonts w:ascii="Times New Roman" w:hAnsi="Times New Roman" w:cs="Times New Roman"/>
          <w:sz w:val="24"/>
          <w:szCs w:val="24"/>
        </w:rPr>
        <w:t xml:space="preserve"> Keith, ‘“Something Happened”’, 281.</w:t>
      </w:r>
    </w:p>
  </w:endnote>
  <w:endnote w:id="107">
    <w:p w14:paraId="3A7B3D5A" w14:textId="77777777" w:rsidR="007A6B80" w:rsidRPr="001D075A" w:rsidRDefault="007A6B80" w:rsidP="007A6B8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Submission to Scarman Inquiry from National Council for Civil Liberties, 15 June 1981, HO 266/119, TNA;</w:t>
      </w:r>
      <w:r w:rsidRPr="001D075A">
        <w:rPr>
          <w:rFonts w:ascii="Times New Roman" w:hAnsi="Times New Roman" w:cs="Times New Roman"/>
          <w:i/>
          <w:sz w:val="24"/>
          <w:szCs w:val="24"/>
        </w:rPr>
        <w:t xml:space="preserve"> South London Press</w:t>
      </w:r>
      <w:r w:rsidRPr="001D075A">
        <w:rPr>
          <w:rFonts w:ascii="Times New Roman" w:hAnsi="Times New Roman" w:cs="Times New Roman"/>
          <w:sz w:val="24"/>
          <w:szCs w:val="24"/>
        </w:rPr>
        <w:t>, 14 April 1981.</w:t>
      </w:r>
    </w:p>
  </w:endnote>
  <w:endnote w:id="108">
    <w:p w14:paraId="6CEA1D79" w14:textId="43EECC03"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007329FB" w:rsidRPr="001D075A">
        <w:rPr>
          <w:rFonts w:ascii="Times New Roman" w:hAnsi="Times New Roman" w:cs="Times New Roman"/>
          <w:sz w:val="24"/>
          <w:szCs w:val="24"/>
        </w:rPr>
        <w:t>K.H. Mirza to Race Relations Boar</w:t>
      </w:r>
      <w:r w:rsidR="007329FB">
        <w:rPr>
          <w:rFonts w:ascii="Times New Roman" w:hAnsi="Times New Roman" w:cs="Times New Roman"/>
          <w:sz w:val="24"/>
          <w:szCs w:val="24"/>
        </w:rPr>
        <w:t xml:space="preserve">d, 7 January 1966, CK 2/11, TNA; </w:t>
      </w:r>
      <w:r w:rsidRPr="001D075A">
        <w:rPr>
          <w:rFonts w:ascii="Times New Roman" w:hAnsi="Times New Roman" w:cs="Times New Roman"/>
          <w:sz w:val="24"/>
          <w:szCs w:val="24"/>
        </w:rPr>
        <w:t>R.A. Eilbeck to K.H. Mirza, 10 January 1966, CK 2/11, TNA.</w:t>
      </w:r>
    </w:p>
  </w:endnote>
  <w:endnote w:id="109">
    <w:p w14:paraId="7DEA8A0A" w14:textId="1D4F7B89"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G.M.B. Owen to the Reverend Ronald Crewes,</w:t>
      </w:r>
      <w:r w:rsidR="00117E36">
        <w:rPr>
          <w:rFonts w:ascii="Times New Roman" w:hAnsi="Times New Roman" w:cs="Times New Roman"/>
          <w:sz w:val="24"/>
          <w:szCs w:val="24"/>
        </w:rPr>
        <w:t xml:space="preserve"> 28 January 1966, CK 2/11, TNA; </w:t>
      </w:r>
      <w:r w:rsidRPr="001D075A">
        <w:rPr>
          <w:rFonts w:ascii="Times New Roman" w:hAnsi="Times New Roman" w:cs="Times New Roman"/>
          <w:sz w:val="24"/>
          <w:szCs w:val="24"/>
        </w:rPr>
        <w:t>Owen to The Secretary, St. John’s Inter-Racial Social and Cultural Club, 28 January 1966, CK 2/11, TNA.</w:t>
      </w:r>
    </w:p>
  </w:endnote>
  <w:endnote w:id="110">
    <w:p w14:paraId="3552705F" w14:textId="2A1D3CCB"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Brixton Police Station, ‘L’ division, ‘Alleged Racial Discrimination’, 13 January 1966, CK 2/11, TNA; C.H. Roberts to The Commissioner of Police of the Metropolis, New Scotland Yard, 4 February 1966, CK 2/11, TNA.</w:t>
      </w:r>
    </w:p>
  </w:endnote>
  <w:endnote w:id="111">
    <w:p w14:paraId="21B4319C" w14:textId="7BC8C375"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(Lords), 269, 5 August 1965, 516.</w:t>
      </w:r>
    </w:p>
  </w:endnote>
  <w:endnote w:id="112">
    <w:p w14:paraId="20AD924A" w14:textId="07E7192D"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The New York Times</w:t>
      </w:r>
      <w:r w:rsidRPr="001D075A">
        <w:rPr>
          <w:rFonts w:ascii="Times New Roman" w:hAnsi="Times New Roman" w:cs="Times New Roman"/>
          <w:sz w:val="24"/>
          <w:szCs w:val="24"/>
        </w:rPr>
        <w:t xml:space="preserve">, 18 October 1966; </w:t>
      </w:r>
      <w:r w:rsidRPr="001D075A">
        <w:rPr>
          <w:rFonts w:ascii="Times New Roman" w:hAnsi="Times New Roman" w:cs="Times New Roman"/>
          <w:i/>
          <w:sz w:val="24"/>
          <w:szCs w:val="24"/>
        </w:rPr>
        <w:t>The Sun</w:t>
      </w:r>
      <w:r w:rsidRPr="001D075A">
        <w:rPr>
          <w:rFonts w:ascii="Times New Roman" w:hAnsi="Times New Roman" w:cs="Times New Roman"/>
          <w:sz w:val="24"/>
          <w:szCs w:val="24"/>
        </w:rPr>
        <w:t xml:space="preserve">, 18 October, 29 October 1966; </w:t>
      </w:r>
      <w:r w:rsidRPr="001D075A">
        <w:rPr>
          <w:rFonts w:ascii="Times New Roman" w:hAnsi="Times New Roman" w:cs="Times New Roman"/>
          <w:i/>
          <w:sz w:val="24"/>
          <w:szCs w:val="24"/>
        </w:rPr>
        <w:t>The</w:t>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Times</w:t>
      </w:r>
      <w:r w:rsidRPr="001D075A">
        <w:rPr>
          <w:rFonts w:ascii="Times New Roman" w:hAnsi="Times New Roman" w:cs="Times New Roman"/>
          <w:sz w:val="24"/>
          <w:szCs w:val="24"/>
        </w:rPr>
        <w:t>, 18 October, 29 October, 20 December 1966.</w:t>
      </w:r>
    </w:p>
  </w:endnote>
  <w:endnote w:id="113">
    <w:p w14:paraId="3F3B4302" w14:textId="436C0812"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Race Relations Board, Minutes of meetings 12-13, CK 2/9, TNA; Race Relations Board, Minutes of meetings 14-15, CK 2/10, TNA.</w:t>
      </w:r>
    </w:p>
  </w:endnote>
  <w:endnote w:id="114">
    <w:p w14:paraId="34E86370" w14:textId="6EAF08BC"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The Spectator</w:t>
      </w:r>
      <w:r w:rsidRPr="001D075A">
        <w:rPr>
          <w:rFonts w:ascii="Times New Roman" w:hAnsi="Times New Roman" w:cs="Times New Roman"/>
          <w:sz w:val="24"/>
          <w:szCs w:val="24"/>
        </w:rPr>
        <w:t xml:space="preserve">, 4 November 1966; Lester and Bindman, </w:t>
      </w:r>
      <w:r w:rsidRPr="001D075A">
        <w:rPr>
          <w:rFonts w:ascii="Times New Roman" w:hAnsi="Times New Roman" w:cs="Times New Roman"/>
          <w:i/>
          <w:sz w:val="24"/>
          <w:szCs w:val="24"/>
        </w:rPr>
        <w:t>Race and Law</w:t>
      </w:r>
      <w:r w:rsidRPr="001D075A">
        <w:rPr>
          <w:rFonts w:ascii="Times New Roman" w:hAnsi="Times New Roman" w:cs="Times New Roman"/>
          <w:sz w:val="24"/>
          <w:szCs w:val="24"/>
        </w:rPr>
        <w:t>,</w:t>
      </w:r>
      <w:r w:rsidRPr="001D075A">
        <w:rPr>
          <w:rFonts w:ascii="Times New Roman" w:hAnsi="Times New Roman" w:cs="Times New Roman"/>
          <w:i/>
          <w:sz w:val="24"/>
          <w:szCs w:val="24"/>
        </w:rPr>
        <w:t xml:space="preserve"> </w:t>
      </w:r>
      <w:r w:rsidRPr="001D075A">
        <w:rPr>
          <w:rFonts w:ascii="Times New Roman" w:hAnsi="Times New Roman" w:cs="Times New Roman"/>
          <w:sz w:val="24"/>
          <w:szCs w:val="24"/>
        </w:rPr>
        <w:t>368.</w:t>
      </w:r>
    </w:p>
  </w:endnote>
  <w:endnote w:id="115">
    <w:p w14:paraId="704C7709" w14:textId="77777777" w:rsidR="007A6B80" w:rsidRPr="00876C63" w:rsidRDefault="007A6B80" w:rsidP="007A6B80">
      <w:pPr>
        <w:pStyle w:val="EndnoteText"/>
        <w:jc w:val="both"/>
        <w:rPr>
          <w:rFonts w:ascii="Times New Roman" w:hAnsi="Times New Roman" w:cs="Times New Roman"/>
        </w:rPr>
      </w:pPr>
      <w:r w:rsidRPr="00240748">
        <w:rPr>
          <w:rStyle w:val="EndnoteReference"/>
          <w:rFonts w:ascii="Times New Roman" w:hAnsi="Times New Roman" w:cs="Times New Roman"/>
          <w:sz w:val="24"/>
        </w:rPr>
        <w:endnoteRef/>
      </w:r>
      <w:r w:rsidRPr="00240748">
        <w:rPr>
          <w:rFonts w:ascii="Times New Roman" w:hAnsi="Times New Roman" w:cs="Times New Roman"/>
          <w:sz w:val="24"/>
        </w:rPr>
        <w:t xml:space="preserve"> </w:t>
      </w:r>
      <w:r w:rsidRPr="00240748">
        <w:rPr>
          <w:rFonts w:ascii="Times New Roman" w:hAnsi="Times New Roman" w:cs="Times New Roman"/>
          <w:i/>
          <w:sz w:val="24"/>
        </w:rPr>
        <w:t>The Guardian</w:t>
      </w:r>
      <w:r w:rsidRPr="00240748">
        <w:rPr>
          <w:rFonts w:ascii="Times New Roman" w:hAnsi="Times New Roman" w:cs="Times New Roman"/>
          <w:sz w:val="24"/>
        </w:rPr>
        <w:t>, 28 November 1966.</w:t>
      </w:r>
    </w:p>
  </w:endnote>
  <w:endnote w:id="116">
    <w:p w14:paraId="4E8651ED" w14:textId="30B0A351"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(Lords), 278, 19 December 1966, 1866, 1894.</w:t>
      </w:r>
    </w:p>
  </w:endnote>
  <w:endnote w:id="117">
    <w:p w14:paraId="05B08664" w14:textId="79148644"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Schaffer, ‘Legislating against Hatred’, 264-75.</w:t>
      </w:r>
    </w:p>
  </w:endnote>
  <w:endnote w:id="118">
    <w:p w14:paraId="5BDD200E" w14:textId="4FFF0CF3"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The Spectator</w:t>
      </w:r>
      <w:r w:rsidRPr="001D075A">
        <w:rPr>
          <w:rFonts w:ascii="Times New Roman" w:hAnsi="Times New Roman" w:cs="Times New Roman"/>
          <w:sz w:val="24"/>
          <w:szCs w:val="24"/>
        </w:rPr>
        <w:t>, 16 April 1965.</w:t>
      </w:r>
    </w:p>
  </w:endnote>
  <w:endnote w:id="119">
    <w:p w14:paraId="3E68DB8A" w14:textId="1D75DFC1"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J.F. Claxton to S. Edwards, 3 May 1968, DPP 2/4504, TNA.</w:t>
      </w:r>
    </w:p>
  </w:endnote>
  <w:endnote w:id="120">
    <w:p w14:paraId="43CA0E9E" w14:textId="5CCE3B9D" w:rsidR="00D01699" w:rsidRPr="001D075A" w:rsidRDefault="00D01699"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Schaffer, ‘Legislating against Hatred’, 275.</w:t>
      </w:r>
    </w:p>
  </w:endnote>
  <w:endnote w:id="121">
    <w:p w14:paraId="3B8C7076" w14:textId="011A8A2B"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Daily</w:t>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Telegraph</w:t>
      </w:r>
      <w:r w:rsidRPr="001D075A">
        <w:rPr>
          <w:rFonts w:ascii="Times New Roman" w:hAnsi="Times New Roman" w:cs="Times New Roman"/>
          <w:sz w:val="24"/>
          <w:szCs w:val="24"/>
        </w:rPr>
        <w:t xml:space="preserve">, 3 May 1968; </w:t>
      </w:r>
      <w:r w:rsidRPr="001D075A">
        <w:rPr>
          <w:rFonts w:ascii="Times New Roman" w:hAnsi="Times New Roman" w:cs="Times New Roman"/>
          <w:i/>
          <w:sz w:val="24"/>
          <w:szCs w:val="24"/>
        </w:rPr>
        <w:t>The</w:t>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Times</w:t>
      </w:r>
      <w:r w:rsidRPr="001D075A">
        <w:rPr>
          <w:rFonts w:ascii="Times New Roman" w:hAnsi="Times New Roman" w:cs="Times New Roman"/>
          <w:sz w:val="24"/>
          <w:szCs w:val="24"/>
        </w:rPr>
        <w:t>, 3 May 1968.</w:t>
      </w:r>
    </w:p>
  </w:endnote>
  <w:endnote w:id="122">
    <w:p w14:paraId="77BDE843" w14:textId="0180067A"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(Commons), 729, 15 June 1966, 1462.</w:t>
      </w:r>
    </w:p>
  </w:endnote>
  <w:endnote w:id="123">
    <w:p w14:paraId="4B8DEB82" w14:textId="562A9728"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(Lords), 278, 23 November 1966, 238.</w:t>
      </w:r>
    </w:p>
  </w:endnote>
  <w:endnote w:id="124">
    <w:p w14:paraId="7C909658" w14:textId="4D06B7DA" w:rsidR="001D075A" w:rsidRPr="001D075A" w:rsidRDefault="001D075A" w:rsidP="00EC5370">
      <w:pPr>
        <w:pStyle w:val="EndnoteText"/>
        <w:jc w:val="both"/>
        <w:rPr>
          <w:rFonts w:ascii="Times New Roman" w:hAnsi="Times New Roman" w:cs="Times New Roman"/>
          <w:sz w:val="24"/>
          <w:szCs w:val="24"/>
        </w:rPr>
      </w:pPr>
      <w:r w:rsidRPr="00240748">
        <w:rPr>
          <w:rStyle w:val="EndnoteReference"/>
          <w:rFonts w:ascii="Times New Roman" w:hAnsi="Times New Roman" w:cs="Times New Roman"/>
          <w:sz w:val="24"/>
          <w:szCs w:val="24"/>
        </w:rPr>
        <w:endnoteRef/>
      </w:r>
      <w:r w:rsidR="00C13E66" w:rsidRPr="00240748">
        <w:rPr>
          <w:rFonts w:ascii="Times New Roman" w:hAnsi="Times New Roman" w:cs="Times New Roman"/>
          <w:sz w:val="24"/>
          <w:szCs w:val="24"/>
        </w:rPr>
        <w:t xml:space="preserve"> </w:t>
      </w:r>
      <w:r w:rsidR="00C13E66" w:rsidRPr="00240748">
        <w:rPr>
          <w:rFonts w:ascii="Times New Roman" w:hAnsi="Times New Roman" w:cs="Times New Roman"/>
          <w:i/>
          <w:sz w:val="24"/>
        </w:rPr>
        <w:t>Report of the Race Relations Board fo</w:t>
      </w:r>
      <w:r w:rsidR="00240748">
        <w:rPr>
          <w:rFonts w:ascii="Times New Roman" w:hAnsi="Times New Roman" w:cs="Times New Roman"/>
          <w:i/>
          <w:sz w:val="24"/>
        </w:rPr>
        <w:t xml:space="preserve">r </w:t>
      </w:r>
      <w:r w:rsidR="00C13E66" w:rsidRPr="00240748">
        <w:rPr>
          <w:rFonts w:ascii="Times New Roman" w:hAnsi="Times New Roman" w:cs="Times New Roman"/>
          <w:i/>
          <w:sz w:val="24"/>
        </w:rPr>
        <w:t>1966-67</w:t>
      </w:r>
      <w:r w:rsidR="00240748" w:rsidRPr="00240748">
        <w:rPr>
          <w:rFonts w:ascii="Times New Roman" w:hAnsi="Times New Roman" w:cs="Times New Roman"/>
          <w:sz w:val="24"/>
          <w:szCs w:val="24"/>
        </w:rPr>
        <w:t>, 12.</w:t>
      </w:r>
    </w:p>
  </w:endnote>
  <w:endnote w:id="125">
    <w:p w14:paraId="1ED5E4D4" w14:textId="7342F344"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The Sunday Times</w:t>
      </w:r>
      <w:r w:rsidRPr="001D075A">
        <w:rPr>
          <w:rFonts w:ascii="Times New Roman" w:hAnsi="Times New Roman" w:cs="Times New Roman"/>
          <w:sz w:val="24"/>
          <w:szCs w:val="24"/>
        </w:rPr>
        <w:t>, 8 January 1967.</w:t>
      </w:r>
    </w:p>
  </w:endnote>
  <w:endnote w:id="126">
    <w:p w14:paraId="6629E36B" w14:textId="4D967C79"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(Commons), 745, 27 April 1967, 1793.</w:t>
      </w:r>
    </w:p>
  </w:endnote>
  <w:endnote w:id="127">
    <w:p w14:paraId="08E77934" w14:textId="0E6DA01B"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Daniel, </w:t>
      </w:r>
      <w:r w:rsidRPr="001D075A">
        <w:rPr>
          <w:rFonts w:ascii="Times New Roman" w:hAnsi="Times New Roman" w:cs="Times New Roman"/>
          <w:i/>
          <w:sz w:val="24"/>
          <w:szCs w:val="24"/>
        </w:rPr>
        <w:t>Racial Discrimination in England</w:t>
      </w:r>
      <w:r w:rsidRPr="001D075A">
        <w:rPr>
          <w:rFonts w:ascii="Times New Roman" w:hAnsi="Times New Roman" w:cs="Times New Roman"/>
          <w:sz w:val="24"/>
          <w:szCs w:val="24"/>
        </w:rPr>
        <w:t>, 76, 155.</w:t>
      </w:r>
    </w:p>
  </w:endnote>
  <w:endnote w:id="128">
    <w:p w14:paraId="279B6A3C" w14:textId="732A8D1D"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Street,</w:t>
      </w:r>
      <w:r w:rsidRPr="001D075A">
        <w:rPr>
          <w:rFonts w:ascii="Times New Roman" w:hAnsi="Times New Roman" w:cs="Times New Roman"/>
          <w:i/>
          <w:sz w:val="24"/>
          <w:szCs w:val="24"/>
        </w:rPr>
        <w:t xml:space="preserve"> Report on Anti-Discrimination Legislation</w:t>
      </w:r>
      <w:r w:rsidRPr="001D075A">
        <w:rPr>
          <w:rFonts w:ascii="Times New Roman" w:hAnsi="Times New Roman" w:cs="Times New Roman"/>
          <w:sz w:val="24"/>
          <w:szCs w:val="24"/>
        </w:rPr>
        <w:t>, 68.</w:t>
      </w:r>
    </w:p>
  </w:endnote>
  <w:endnote w:id="129">
    <w:p w14:paraId="5506272E" w14:textId="2E6073A4"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Pr="001D075A">
        <w:rPr>
          <w:rFonts w:ascii="Times New Roman" w:hAnsi="Times New Roman" w:cs="Times New Roman"/>
          <w:i/>
          <w:sz w:val="24"/>
          <w:szCs w:val="24"/>
        </w:rPr>
        <w:t>The Observer</w:t>
      </w:r>
      <w:r w:rsidRPr="001D075A">
        <w:rPr>
          <w:rFonts w:ascii="Times New Roman" w:hAnsi="Times New Roman" w:cs="Times New Roman"/>
          <w:sz w:val="24"/>
          <w:szCs w:val="24"/>
        </w:rPr>
        <w:t>, 5 November 1967.</w:t>
      </w:r>
    </w:p>
  </w:endnote>
  <w:endnote w:id="130">
    <w:p w14:paraId="792AA719" w14:textId="47BCF217"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J.T.A. Howard-Drake to T.C. Hetherington, 24 May 1966, HO 376/15, TNA.</w:t>
      </w:r>
    </w:p>
  </w:endnote>
  <w:endnote w:id="131">
    <w:p w14:paraId="657D1681" w14:textId="32CBB340"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(Commons), 738, 16 December 1966, 898.</w:t>
      </w:r>
    </w:p>
  </w:endnote>
  <w:endnote w:id="132">
    <w:p w14:paraId="073C794C" w14:textId="76A469E1"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Allen, ‘A Young Home Secretary’, 61.</w:t>
      </w:r>
    </w:p>
  </w:endnote>
  <w:endnote w:id="133">
    <w:p w14:paraId="1E3D3FEC" w14:textId="37737840"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w:t>
      </w:r>
      <w:r w:rsidR="00A753BA" w:rsidRPr="001D075A">
        <w:rPr>
          <w:rFonts w:ascii="Times New Roman" w:hAnsi="Times New Roman" w:cs="Times New Roman"/>
          <w:i/>
          <w:sz w:val="24"/>
          <w:szCs w:val="24"/>
        </w:rPr>
        <w:t>The Guardian</w:t>
      </w:r>
      <w:r w:rsidR="00A753BA" w:rsidRPr="001D075A">
        <w:rPr>
          <w:rFonts w:ascii="Times New Roman" w:hAnsi="Times New Roman" w:cs="Times New Roman"/>
          <w:sz w:val="24"/>
          <w:szCs w:val="24"/>
        </w:rPr>
        <w:t xml:space="preserve">, 13 January </w:t>
      </w:r>
      <w:r w:rsidR="00A753BA">
        <w:rPr>
          <w:rFonts w:ascii="Times New Roman" w:hAnsi="Times New Roman" w:cs="Times New Roman"/>
          <w:sz w:val="24"/>
          <w:szCs w:val="24"/>
        </w:rPr>
        <w:t xml:space="preserve">1967; </w:t>
      </w:r>
      <w:r w:rsidRPr="001D075A">
        <w:rPr>
          <w:rFonts w:ascii="Times New Roman" w:hAnsi="Times New Roman" w:cs="Times New Roman"/>
          <w:sz w:val="24"/>
          <w:szCs w:val="24"/>
        </w:rPr>
        <w:t>Allen, ‘A Young Home Secretary’, 73.</w:t>
      </w:r>
    </w:p>
  </w:endnote>
  <w:endnote w:id="134">
    <w:p w14:paraId="17D6EAF3" w14:textId="19DC9A11"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Jenkins, </w:t>
      </w:r>
      <w:r w:rsidRPr="001D075A">
        <w:rPr>
          <w:rFonts w:ascii="Times New Roman" w:hAnsi="Times New Roman" w:cs="Times New Roman"/>
          <w:i/>
          <w:sz w:val="24"/>
          <w:szCs w:val="24"/>
        </w:rPr>
        <w:t>Life at the Centre</w:t>
      </w:r>
      <w:r w:rsidRPr="001D075A">
        <w:rPr>
          <w:rFonts w:ascii="Times New Roman" w:hAnsi="Times New Roman" w:cs="Times New Roman"/>
          <w:sz w:val="24"/>
          <w:szCs w:val="24"/>
        </w:rPr>
        <w:t>, 175.</w:t>
      </w:r>
    </w:p>
  </w:endnote>
  <w:endnote w:id="135">
    <w:p w14:paraId="16E52958" w14:textId="1EAABC82"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Parliamentary Debates (Commons), 738, 16 December 1966, 930.</w:t>
      </w:r>
    </w:p>
  </w:endnote>
  <w:endnote w:id="136">
    <w:p w14:paraId="173753C0" w14:textId="077F6D8C"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CC 74 (67) 2, 21 December 1967, CAB 128/42, TNA.</w:t>
      </w:r>
    </w:p>
  </w:endnote>
  <w:endnote w:id="137">
    <w:p w14:paraId="6CDFDCF4" w14:textId="72F5D61B" w:rsidR="001D075A" w:rsidRPr="001D075A" w:rsidRDefault="001D075A" w:rsidP="00EC5370">
      <w:pPr>
        <w:pStyle w:val="EndnoteText"/>
        <w:jc w:val="both"/>
        <w:rPr>
          <w:rFonts w:ascii="Times New Roman" w:hAnsi="Times New Roman" w:cs="Times New Roman"/>
          <w:sz w:val="24"/>
          <w:szCs w:val="24"/>
        </w:rPr>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R.S. Moore to Miss Henderson, 15 March 1968, CK 2/7, TNA.</w:t>
      </w:r>
    </w:p>
  </w:endnote>
  <w:endnote w:id="138">
    <w:p w14:paraId="7EA2E8AB" w14:textId="12A38FBD" w:rsidR="001D075A" w:rsidRDefault="001D075A" w:rsidP="00EC5370">
      <w:pPr>
        <w:pStyle w:val="EndnoteText"/>
        <w:jc w:val="both"/>
      </w:pPr>
      <w:r w:rsidRPr="001D075A">
        <w:rPr>
          <w:rStyle w:val="EndnoteReference"/>
          <w:rFonts w:ascii="Times New Roman" w:hAnsi="Times New Roman" w:cs="Times New Roman"/>
          <w:sz w:val="24"/>
          <w:szCs w:val="24"/>
        </w:rPr>
        <w:endnoteRef/>
      </w:r>
      <w:r w:rsidRPr="001D075A">
        <w:rPr>
          <w:rFonts w:ascii="Times New Roman" w:hAnsi="Times New Roman" w:cs="Times New Roman"/>
          <w:sz w:val="24"/>
          <w:szCs w:val="24"/>
        </w:rPr>
        <w:t xml:space="preserve"> Smith, ‘Policing and Urban Unrest’, 69; Rees, ‘Immigration Policies in the United Kingdom’, 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149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3895569"/>
      <w:docPartObj>
        <w:docPartGallery w:val="Page Numbers (Bottom of Page)"/>
        <w:docPartUnique/>
      </w:docPartObj>
    </w:sdtPr>
    <w:sdtEndPr>
      <w:rPr>
        <w:noProof/>
      </w:rPr>
    </w:sdtEndPr>
    <w:sdtContent>
      <w:p w14:paraId="3D4F91D5" w14:textId="39E4547B" w:rsidR="006D7877" w:rsidRPr="008E44CF" w:rsidRDefault="006D7877">
        <w:pPr>
          <w:pStyle w:val="Footer"/>
          <w:jc w:val="center"/>
          <w:rPr>
            <w:rFonts w:ascii="Times New Roman" w:hAnsi="Times New Roman" w:cs="Times New Roman"/>
          </w:rPr>
        </w:pPr>
        <w:r w:rsidRPr="008E44CF">
          <w:rPr>
            <w:rFonts w:ascii="Times New Roman" w:hAnsi="Times New Roman" w:cs="Times New Roman"/>
          </w:rPr>
          <w:fldChar w:fldCharType="begin"/>
        </w:r>
        <w:r w:rsidRPr="008E44CF">
          <w:rPr>
            <w:rFonts w:ascii="Times New Roman" w:hAnsi="Times New Roman" w:cs="Times New Roman"/>
          </w:rPr>
          <w:instrText xml:space="preserve"> PAGE   \* MERGEFORMAT </w:instrText>
        </w:r>
        <w:r w:rsidRPr="008E44CF">
          <w:rPr>
            <w:rFonts w:ascii="Times New Roman" w:hAnsi="Times New Roman" w:cs="Times New Roman"/>
          </w:rPr>
          <w:fldChar w:fldCharType="separate"/>
        </w:r>
        <w:r w:rsidR="00392FA0">
          <w:rPr>
            <w:rFonts w:ascii="Times New Roman" w:hAnsi="Times New Roman" w:cs="Times New Roman"/>
            <w:noProof/>
          </w:rPr>
          <w:t>4</w:t>
        </w:r>
        <w:r w:rsidRPr="008E44CF">
          <w:rPr>
            <w:rFonts w:ascii="Times New Roman" w:hAnsi="Times New Roman" w:cs="Times New Roman"/>
            <w:noProof/>
          </w:rPr>
          <w:fldChar w:fldCharType="end"/>
        </w:r>
      </w:p>
    </w:sdtContent>
  </w:sdt>
  <w:p w14:paraId="3B643D40" w14:textId="77777777" w:rsidR="006D7877" w:rsidRDefault="006D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1C83" w14:textId="77777777" w:rsidR="00554421" w:rsidRDefault="00554421" w:rsidP="00787854">
      <w:pPr>
        <w:spacing w:after="0" w:line="240" w:lineRule="auto"/>
      </w:pPr>
      <w:r>
        <w:separator/>
      </w:r>
    </w:p>
  </w:footnote>
  <w:footnote w:type="continuationSeparator" w:id="0">
    <w:p w14:paraId="10108AE9" w14:textId="77777777" w:rsidR="00554421" w:rsidRDefault="00554421" w:rsidP="00787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B64"/>
    <w:multiLevelType w:val="hybridMultilevel"/>
    <w:tmpl w:val="23F2573C"/>
    <w:lvl w:ilvl="0" w:tplc="3162DE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A46F1"/>
    <w:multiLevelType w:val="hybridMultilevel"/>
    <w:tmpl w:val="A566A676"/>
    <w:lvl w:ilvl="0" w:tplc="1754562E">
      <w:start w:val="22"/>
      <w:numFmt w:val="bullet"/>
      <w:lvlText w:val="-"/>
      <w:lvlJc w:val="left"/>
      <w:pPr>
        <w:ind w:left="720" w:hanging="360"/>
      </w:pPr>
      <w:rPr>
        <w:rFonts w:ascii="AdvP1491" w:eastAsiaTheme="minorEastAsia" w:hAnsi="AdvP1491" w:cs="AdvP149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01EF"/>
    <w:multiLevelType w:val="hybridMultilevel"/>
    <w:tmpl w:val="2850D410"/>
    <w:lvl w:ilvl="0" w:tplc="751654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17180"/>
    <w:multiLevelType w:val="hybridMultilevel"/>
    <w:tmpl w:val="D4D23230"/>
    <w:lvl w:ilvl="0" w:tplc="DCD8CF6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8A2A4C"/>
    <w:multiLevelType w:val="hybridMultilevel"/>
    <w:tmpl w:val="3384B350"/>
    <w:lvl w:ilvl="0" w:tplc="4962B58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FB19A1"/>
    <w:multiLevelType w:val="hybridMultilevel"/>
    <w:tmpl w:val="01C648D4"/>
    <w:lvl w:ilvl="0" w:tplc="F3AA72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1608D"/>
    <w:multiLevelType w:val="hybridMultilevel"/>
    <w:tmpl w:val="AF62CBF6"/>
    <w:lvl w:ilvl="0" w:tplc="F3AA72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71914"/>
    <w:multiLevelType w:val="hybridMultilevel"/>
    <w:tmpl w:val="8F2CE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683948"/>
    <w:multiLevelType w:val="hybridMultilevel"/>
    <w:tmpl w:val="6F269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F528CD"/>
    <w:multiLevelType w:val="hybridMultilevel"/>
    <w:tmpl w:val="0B007C42"/>
    <w:lvl w:ilvl="0" w:tplc="95F2F45C">
      <w:start w:val="1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7"/>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90"/>
    <w:rsid w:val="0000089B"/>
    <w:rsid w:val="00011653"/>
    <w:rsid w:val="00021763"/>
    <w:rsid w:val="00021FE5"/>
    <w:rsid w:val="0002586F"/>
    <w:rsid w:val="00032D87"/>
    <w:rsid w:val="00036255"/>
    <w:rsid w:val="00037848"/>
    <w:rsid w:val="00037C2A"/>
    <w:rsid w:val="00041E8B"/>
    <w:rsid w:val="000461A0"/>
    <w:rsid w:val="00050A0D"/>
    <w:rsid w:val="00051860"/>
    <w:rsid w:val="00051FE8"/>
    <w:rsid w:val="00053CC1"/>
    <w:rsid w:val="00063493"/>
    <w:rsid w:val="000646C4"/>
    <w:rsid w:val="000668FA"/>
    <w:rsid w:val="00067B62"/>
    <w:rsid w:val="00073EFB"/>
    <w:rsid w:val="00075005"/>
    <w:rsid w:val="0007708A"/>
    <w:rsid w:val="00081CEC"/>
    <w:rsid w:val="00082951"/>
    <w:rsid w:val="000871D1"/>
    <w:rsid w:val="00087CE3"/>
    <w:rsid w:val="00092B8D"/>
    <w:rsid w:val="00096479"/>
    <w:rsid w:val="000A0AA3"/>
    <w:rsid w:val="000A117F"/>
    <w:rsid w:val="000A461F"/>
    <w:rsid w:val="000A78E3"/>
    <w:rsid w:val="000B10B8"/>
    <w:rsid w:val="000B41BA"/>
    <w:rsid w:val="000B6108"/>
    <w:rsid w:val="000B64AC"/>
    <w:rsid w:val="000D125F"/>
    <w:rsid w:val="000D1AD8"/>
    <w:rsid w:val="000D4908"/>
    <w:rsid w:val="000D7FE5"/>
    <w:rsid w:val="000E1D69"/>
    <w:rsid w:val="000E3A81"/>
    <w:rsid w:val="000E4BD2"/>
    <w:rsid w:val="000F28A6"/>
    <w:rsid w:val="000F4392"/>
    <w:rsid w:val="000F71B9"/>
    <w:rsid w:val="00103FEB"/>
    <w:rsid w:val="00105810"/>
    <w:rsid w:val="001122DA"/>
    <w:rsid w:val="00112C27"/>
    <w:rsid w:val="00117561"/>
    <w:rsid w:val="00117E36"/>
    <w:rsid w:val="001224AC"/>
    <w:rsid w:val="0012534C"/>
    <w:rsid w:val="00133910"/>
    <w:rsid w:val="00134BEA"/>
    <w:rsid w:val="0013538D"/>
    <w:rsid w:val="0013756C"/>
    <w:rsid w:val="00143D7F"/>
    <w:rsid w:val="00144891"/>
    <w:rsid w:val="00146F5C"/>
    <w:rsid w:val="00147437"/>
    <w:rsid w:val="00151853"/>
    <w:rsid w:val="00156466"/>
    <w:rsid w:val="0016105B"/>
    <w:rsid w:val="001634D6"/>
    <w:rsid w:val="00164830"/>
    <w:rsid w:val="00165220"/>
    <w:rsid w:val="00165D4B"/>
    <w:rsid w:val="001669AD"/>
    <w:rsid w:val="00167EA7"/>
    <w:rsid w:val="0017072F"/>
    <w:rsid w:val="00172EB6"/>
    <w:rsid w:val="001757F7"/>
    <w:rsid w:val="00176C74"/>
    <w:rsid w:val="00181102"/>
    <w:rsid w:val="001839DF"/>
    <w:rsid w:val="00184362"/>
    <w:rsid w:val="00184B75"/>
    <w:rsid w:val="001877B2"/>
    <w:rsid w:val="001931AF"/>
    <w:rsid w:val="00193AC1"/>
    <w:rsid w:val="00195074"/>
    <w:rsid w:val="00195125"/>
    <w:rsid w:val="0019611A"/>
    <w:rsid w:val="00197229"/>
    <w:rsid w:val="001A1A9C"/>
    <w:rsid w:val="001B5FF4"/>
    <w:rsid w:val="001C177F"/>
    <w:rsid w:val="001C34FB"/>
    <w:rsid w:val="001C38DF"/>
    <w:rsid w:val="001C4261"/>
    <w:rsid w:val="001C5CD6"/>
    <w:rsid w:val="001D075A"/>
    <w:rsid w:val="001D5056"/>
    <w:rsid w:val="001D59A9"/>
    <w:rsid w:val="001D7531"/>
    <w:rsid w:val="001D7581"/>
    <w:rsid w:val="001E2BEA"/>
    <w:rsid w:val="001F0EB5"/>
    <w:rsid w:val="001F51CE"/>
    <w:rsid w:val="001F599E"/>
    <w:rsid w:val="001F5DE5"/>
    <w:rsid w:val="001F5E46"/>
    <w:rsid w:val="001F7337"/>
    <w:rsid w:val="002014AD"/>
    <w:rsid w:val="002043E6"/>
    <w:rsid w:val="00210D94"/>
    <w:rsid w:val="00220800"/>
    <w:rsid w:val="0022092D"/>
    <w:rsid w:val="00220B90"/>
    <w:rsid w:val="002212FA"/>
    <w:rsid w:val="00222F85"/>
    <w:rsid w:val="00225CE9"/>
    <w:rsid w:val="00240748"/>
    <w:rsid w:val="00244413"/>
    <w:rsid w:val="002451E1"/>
    <w:rsid w:val="002530A5"/>
    <w:rsid w:val="00255352"/>
    <w:rsid w:val="002560F3"/>
    <w:rsid w:val="002619D9"/>
    <w:rsid w:val="00264D3B"/>
    <w:rsid w:val="0026736C"/>
    <w:rsid w:val="002715F5"/>
    <w:rsid w:val="00272456"/>
    <w:rsid w:val="002726E4"/>
    <w:rsid w:val="00273E38"/>
    <w:rsid w:val="00274762"/>
    <w:rsid w:val="00274763"/>
    <w:rsid w:val="00276FA1"/>
    <w:rsid w:val="0027708D"/>
    <w:rsid w:val="002773AD"/>
    <w:rsid w:val="00277E58"/>
    <w:rsid w:val="002836D2"/>
    <w:rsid w:val="002903D2"/>
    <w:rsid w:val="0029303C"/>
    <w:rsid w:val="00293876"/>
    <w:rsid w:val="002A17CC"/>
    <w:rsid w:val="002A3B9D"/>
    <w:rsid w:val="002A612E"/>
    <w:rsid w:val="002A63F7"/>
    <w:rsid w:val="002B6059"/>
    <w:rsid w:val="002C046C"/>
    <w:rsid w:val="002C659D"/>
    <w:rsid w:val="002C65F6"/>
    <w:rsid w:val="002D024E"/>
    <w:rsid w:val="002D364C"/>
    <w:rsid w:val="002D3D2A"/>
    <w:rsid w:val="002D7698"/>
    <w:rsid w:val="002D7728"/>
    <w:rsid w:val="002E0661"/>
    <w:rsid w:val="002E13AF"/>
    <w:rsid w:val="002E5639"/>
    <w:rsid w:val="002E7DA8"/>
    <w:rsid w:val="00300F88"/>
    <w:rsid w:val="00301780"/>
    <w:rsid w:val="00302351"/>
    <w:rsid w:val="00302F11"/>
    <w:rsid w:val="003037FD"/>
    <w:rsid w:val="00303F28"/>
    <w:rsid w:val="003047A5"/>
    <w:rsid w:val="00306842"/>
    <w:rsid w:val="0031092F"/>
    <w:rsid w:val="00310D10"/>
    <w:rsid w:val="00314A32"/>
    <w:rsid w:val="003162F5"/>
    <w:rsid w:val="00316467"/>
    <w:rsid w:val="00320A83"/>
    <w:rsid w:val="00324645"/>
    <w:rsid w:val="0032721D"/>
    <w:rsid w:val="00330691"/>
    <w:rsid w:val="0033297C"/>
    <w:rsid w:val="00333CDB"/>
    <w:rsid w:val="00336121"/>
    <w:rsid w:val="00350FA8"/>
    <w:rsid w:val="00357261"/>
    <w:rsid w:val="00357EEF"/>
    <w:rsid w:val="00360C37"/>
    <w:rsid w:val="0036631F"/>
    <w:rsid w:val="00372A33"/>
    <w:rsid w:val="00375CF9"/>
    <w:rsid w:val="00377515"/>
    <w:rsid w:val="00381529"/>
    <w:rsid w:val="00381FD9"/>
    <w:rsid w:val="00384886"/>
    <w:rsid w:val="00392FA0"/>
    <w:rsid w:val="00393723"/>
    <w:rsid w:val="003938E7"/>
    <w:rsid w:val="00397D71"/>
    <w:rsid w:val="003A0628"/>
    <w:rsid w:val="003A0D2B"/>
    <w:rsid w:val="003A1E66"/>
    <w:rsid w:val="003B27EC"/>
    <w:rsid w:val="003B3647"/>
    <w:rsid w:val="003D0258"/>
    <w:rsid w:val="003D7F0B"/>
    <w:rsid w:val="003E53FE"/>
    <w:rsid w:val="003E6302"/>
    <w:rsid w:val="003E6BCD"/>
    <w:rsid w:val="003F4EBD"/>
    <w:rsid w:val="003F57F9"/>
    <w:rsid w:val="003F5DD9"/>
    <w:rsid w:val="003F6CBD"/>
    <w:rsid w:val="003F7167"/>
    <w:rsid w:val="00402615"/>
    <w:rsid w:val="0040434D"/>
    <w:rsid w:val="004071AD"/>
    <w:rsid w:val="004106C1"/>
    <w:rsid w:val="004113B2"/>
    <w:rsid w:val="00412222"/>
    <w:rsid w:val="00416384"/>
    <w:rsid w:val="00420D5A"/>
    <w:rsid w:val="00421A19"/>
    <w:rsid w:val="00425C86"/>
    <w:rsid w:val="00431E23"/>
    <w:rsid w:val="00434506"/>
    <w:rsid w:val="00455508"/>
    <w:rsid w:val="004602D2"/>
    <w:rsid w:val="0046148F"/>
    <w:rsid w:val="0046652A"/>
    <w:rsid w:val="004737F9"/>
    <w:rsid w:val="004743A1"/>
    <w:rsid w:val="00476B61"/>
    <w:rsid w:val="00476F06"/>
    <w:rsid w:val="00483554"/>
    <w:rsid w:val="00485695"/>
    <w:rsid w:val="00487846"/>
    <w:rsid w:val="00497FE4"/>
    <w:rsid w:val="004A20E8"/>
    <w:rsid w:val="004A4943"/>
    <w:rsid w:val="004A7E31"/>
    <w:rsid w:val="004B0781"/>
    <w:rsid w:val="004C2D2A"/>
    <w:rsid w:val="004C3ACA"/>
    <w:rsid w:val="004D3219"/>
    <w:rsid w:val="004D5509"/>
    <w:rsid w:val="004D5A35"/>
    <w:rsid w:val="004D7144"/>
    <w:rsid w:val="004E60E5"/>
    <w:rsid w:val="004F4354"/>
    <w:rsid w:val="004F4C73"/>
    <w:rsid w:val="004F5779"/>
    <w:rsid w:val="004F6EFF"/>
    <w:rsid w:val="0050500B"/>
    <w:rsid w:val="00506732"/>
    <w:rsid w:val="00506B03"/>
    <w:rsid w:val="00511156"/>
    <w:rsid w:val="00515943"/>
    <w:rsid w:val="005160F3"/>
    <w:rsid w:val="00517102"/>
    <w:rsid w:val="00523B58"/>
    <w:rsid w:val="00532520"/>
    <w:rsid w:val="00532849"/>
    <w:rsid w:val="00533BEA"/>
    <w:rsid w:val="00535D3E"/>
    <w:rsid w:val="00540FB2"/>
    <w:rsid w:val="00544D25"/>
    <w:rsid w:val="00545507"/>
    <w:rsid w:val="00554421"/>
    <w:rsid w:val="005549AF"/>
    <w:rsid w:val="005578D4"/>
    <w:rsid w:val="005601F6"/>
    <w:rsid w:val="00560377"/>
    <w:rsid w:val="00561767"/>
    <w:rsid w:val="00562C23"/>
    <w:rsid w:val="00565B2E"/>
    <w:rsid w:val="005661C0"/>
    <w:rsid w:val="00572C74"/>
    <w:rsid w:val="00574D2A"/>
    <w:rsid w:val="00583B87"/>
    <w:rsid w:val="00584DF9"/>
    <w:rsid w:val="00586B75"/>
    <w:rsid w:val="00586C2F"/>
    <w:rsid w:val="005878CB"/>
    <w:rsid w:val="005A04CF"/>
    <w:rsid w:val="005A26E4"/>
    <w:rsid w:val="005A3598"/>
    <w:rsid w:val="005A35C7"/>
    <w:rsid w:val="005A432F"/>
    <w:rsid w:val="005A481B"/>
    <w:rsid w:val="005B0A97"/>
    <w:rsid w:val="005B206B"/>
    <w:rsid w:val="005B30AC"/>
    <w:rsid w:val="005B714A"/>
    <w:rsid w:val="005C0962"/>
    <w:rsid w:val="005C5D36"/>
    <w:rsid w:val="005C6270"/>
    <w:rsid w:val="005D3376"/>
    <w:rsid w:val="005D61FD"/>
    <w:rsid w:val="005E6B60"/>
    <w:rsid w:val="005F186F"/>
    <w:rsid w:val="005F5339"/>
    <w:rsid w:val="005F7556"/>
    <w:rsid w:val="006135DB"/>
    <w:rsid w:val="00615336"/>
    <w:rsid w:val="0062026A"/>
    <w:rsid w:val="0062549E"/>
    <w:rsid w:val="00625553"/>
    <w:rsid w:val="00630818"/>
    <w:rsid w:val="00632FE0"/>
    <w:rsid w:val="006404E6"/>
    <w:rsid w:val="006421FB"/>
    <w:rsid w:val="00642908"/>
    <w:rsid w:val="00642E85"/>
    <w:rsid w:val="00644B12"/>
    <w:rsid w:val="00647444"/>
    <w:rsid w:val="00647E6E"/>
    <w:rsid w:val="00651935"/>
    <w:rsid w:val="00651A77"/>
    <w:rsid w:val="00664E31"/>
    <w:rsid w:val="0066668F"/>
    <w:rsid w:val="006672BE"/>
    <w:rsid w:val="00672519"/>
    <w:rsid w:val="0068199B"/>
    <w:rsid w:val="006822B9"/>
    <w:rsid w:val="006849E0"/>
    <w:rsid w:val="0068679E"/>
    <w:rsid w:val="00694F4E"/>
    <w:rsid w:val="0069702C"/>
    <w:rsid w:val="00697CAE"/>
    <w:rsid w:val="006A6188"/>
    <w:rsid w:val="006A728C"/>
    <w:rsid w:val="006B0280"/>
    <w:rsid w:val="006B6B8E"/>
    <w:rsid w:val="006C0F6B"/>
    <w:rsid w:val="006C15EC"/>
    <w:rsid w:val="006C1810"/>
    <w:rsid w:val="006D1939"/>
    <w:rsid w:val="006D7877"/>
    <w:rsid w:val="006E1421"/>
    <w:rsid w:val="006E39E6"/>
    <w:rsid w:val="006E3FE3"/>
    <w:rsid w:val="006E5C5E"/>
    <w:rsid w:val="006F1C81"/>
    <w:rsid w:val="006F6DDF"/>
    <w:rsid w:val="006F75C0"/>
    <w:rsid w:val="006F7645"/>
    <w:rsid w:val="0070679D"/>
    <w:rsid w:val="00713F61"/>
    <w:rsid w:val="00714153"/>
    <w:rsid w:val="00722376"/>
    <w:rsid w:val="00725CBD"/>
    <w:rsid w:val="007329FB"/>
    <w:rsid w:val="0073369B"/>
    <w:rsid w:val="00735AD8"/>
    <w:rsid w:val="0074324D"/>
    <w:rsid w:val="00745B54"/>
    <w:rsid w:val="0074620B"/>
    <w:rsid w:val="00754CC0"/>
    <w:rsid w:val="007550EE"/>
    <w:rsid w:val="00760690"/>
    <w:rsid w:val="00763B3C"/>
    <w:rsid w:val="00763E11"/>
    <w:rsid w:val="007654CE"/>
    <w:rsid w:val="007655A7"/>
    <w:rsid w:val="00770B28"/>
    <w:rsid w:val="0077349F"/>
    <w:rsid w:val="00783868"/>
    <w:rsid w:val="00784993"/>
    <w:rsid w:val="00787854"/>
    <w:rsid w:val="00791D87"/>
    <w:rsid w:val="00792446"/>
    <w:rsid w:val="00794B2E"/>
    <w:rsid w:val="0079533F"/>
    <w:rsid w:val="007961D8"/>
    <w:rsid w:val="007A0613"/>
    <w:rsid w:val="007A18F7"/>
    <w:rsid w:val="007A4406"/>
    <w:rsid w:val="007A6B80"/>
    <w:rsid w:val="007A70B2"/>
    <w:rsid w:val="007A7ECB"/>
    <w:rsid w:val="007B0560"/>
    <w:rsid w:val="007B2238"/>
    <w:rsid w:val="007B3B0E"/>
    <w:rsid w:val="007B5CEA"/>
    <w:rsid w:val="007C038A"/>
    <w:rsid w:val="007C4202"/>
    <w:rsid w:val="007C4B36"/>
    <w:rsid w:val="007C601A"/>
    <w:rsid w:val="007C6838"/>
    <w:rsid w:val="007C7B4A"/>
    <w:rsid w:val="007D2547"/>
    <w:rsid w:val="007D2945"/>
    <w:rsid w:val="007D3607"/>
    <w:rsid w:val="007D5AA6"/>
    <w:rsid w:val="007E2162"/>
    <w:rsid w:val="007F1237"/>
    <w:rsid w:val="007F57A8"/>
    <w:rsid w:val="007F6F1B"/>
    <w:rsid w:val="0080012D"/>
    <w:rsid w:val="008022C6"/>
    <w:rsid w:val="0080245D"/>
    <w:rsid w:val="00802B71"/>
    <w:rsid w:val="00807AD9"/>
    <w:rsid w:val="00811152"/>
    <w:rsid w:val="0081700E"/>
    <w:rsid w:val="0082626F"/>
    <w:rsid w:val="00833F2C"/>
    <w:rsid w:val="00837F85"/>
    <w:rsid w:val="00843202"/>
    <w:rsid w:val="008441EE"/>
    <w:rsid w:val="00847804"/>
    <w:rsid w:val="00851861"/>
    <w:rsid w:val="0085244A"/>
    <w:rsid w:val="00854CB0"/>
    <w:rsid w:val="0085658F"/>
    <w:rsid w:val="00856797"/>
    <w:rsid w:val="008572BD"/>
    <w:rsid w:val="00862F5C"/>
    <w:rsid w:val="00863AF1"/>
    <w:rsid w:val="00867F3F"/>
    <w:rsid w:val="00870D35"/>
    <w:rsid w:val="00872E18"/>
    <w:rsid w:val="00873F21"/>
    <w:rsid w:val="00875264"/>
    <w:rsid w:val="00875978"/>
    <w:rsid w:val="00876C63"/>
    <w:rsid w:val="00890758"/>
    <w:rsid w:val="008A0887"/>
    <w:rsid w:val="008A1CC6"/>
    <w:rsid w:val="008A2469"/>
    <w:rsid w:val="008B1A0A"/>
    <w:rsid w:val="008B6492"/>
    <w:rsid w:val="008B7F55"/>
    <w:rsid w:val="008C1E09"/>
    <w:rsid w:val="008C23C1"/>
    <w:rsid w:val="008C34C2"/>
    <w:rsid w:val="008C3981"/>
    <w:rsid w:val="008C3C33"/>
    <w:rsid w:val="008C53F8"/>
    <w:rsid w:val="008C6A3A"/>
    <w:rsid w:val="008D1377"/>
    <w:rsid w:val="008D1645"/>
    <w:rsid w:val="008D2F50"/>
    <w:rsid w:val="008D3165"/>
    <w:rsid w:val="008E44CF"/>
    <w:rsid w:val="008E6E9A"/>
    <w:rsid w:val="008F00D2"/>
    <w:rsid w:val="008F0E48"/>
    <w:rsid w:val="00900CB4"/>
    <w:rsid w:val="00902428"/>
    <w:rsid w:val="009063F7"/>
    <w:rsid w:val="00907086"/>
    <w:rsid w:val="009202F0"/>
    <w:rsid w:val="009210E8"/>
    <w:rsid w:val="009221BF"/>
    <w:rsid w:val="0092252E"/>
    <w:rsid w:val="0092516D"/>
    <w:rsid w:val="009326AE"/>
    <w:rsid w:val="00933AB1"/>
    <w:rsid w:val="00937521"/>
    <w:rsid w:val="0093755C"/>
    <w:rsid w:val="0094376D"/>
    <w:rsid w:val="00943D81"/>
    <w:rsid w:val="009460F9"/>
    <w:rsid w:val="00950414"/>
    <w:rsid w:val="00950588"/>
    <w:rsid w:val="00951A18"/>
    <w:rsid w:val="00951ABE"/>
    <w:rsid w:val="00955228"/>
    <w:rsid w:val="00956887"/>
    <w:rsid w:val="00960B33"/>
    <w:rsid w:val="0096260A"/>
    <w:rsid w:val="00962AED"/>
    <w:rsid w:val="00966D5C"/>
    <w:rsid w:val="00967534"/>
    <w:rsid w:val="009709FD"/>
    <w:rsid w:val="00972734"/>
    <w:rsid w:val="0097474D"/>
    <w:rsid w:val="0097755F"/>
    <w:rsid w:val="00984205"/>
    <w:rsid w:val="009A5B20"/>
    <w:rsid w:val="009A7FD7"/>
    <w:rsid w:val="009B21D6"/>
    <w:rsid w:val="009B5E98"/>
    <w:rsid w:val="009C1114"/>
    <w:rsid w:val="009C27D2"/>
    <w:rsid w:val="009C61A8"/>
    <w:rsid w:val="009C6B5C"/>
    <w:rsid w:val="009D1B9D"/>
    <w:rsid w:val="009D39CF"/>
    <w:rsid w:val="009E0586"/>
    <w:rsid w:val="009E1441"/>
    <w:rsid w:val="009E1FBC"/>
    <w:rsid w:val="009E3B7C"/>
    <w:rsid w:val="009F6F26"/>
    <w:rsid w:val="00A105E9"/>
    <w:rsid w:val="00A1130B"/>
    <w:rsid w:val="00A15422"/>
    <w:rsid w:val="00A15E91"/>
    <w:rsid w:val="00A20A7F"/>
    <w:rsid w:val="00A23BE7"/>
    <w:rsid w:val="00A3150A"/>
    <w:rsid w:val="00A33D97"/>
    <w:rsid w:val="00A43612"/>
    <w:rsid w:val="00A46910"/>
    <w:rsid w:val="00A5416D"/>
    <w:rsid w:val="00A54696"/>
    <w:rsid w:val="00A55C59"/>
    <w:rsid w:val="00A55EBE"/>
    <w:rsid w:val="00A6072A"/>
    <w:rsid w:val="00A60E03"/>
    <w:rsid w:val="00A65C87"/>
    <w:rsid w:val="00A67036"/>
    <w:rsid w:val="00A73166"/>
    <w:rsid w:val="00A753BA"/>
    <w:rsid w:val="00A8119D"/>
    <w:rsid w:val="00A81A9F"/>
    <w:rsid w:val="00A8603E"/>
    <w:rsid w:val="00A92FD7"/>
    <w:rsid w:val="00A93233"/>
    <w:rsid w:val="00A93C1A"/>
    <w:rsid w:val="00AA3132"/>
    <w:rsid w:val="00AB0955"/>
    <w:rsid w:val="00AB451C"/>
    <w:rsid w:val="00AB4585"/>
    <w:rsid w:val="00AC406D"/>
    <w:rsid w:val="00AC47DD"/>
    <w:rsid w:val="00AC5B67"/>
    <w:rsid w:val="00AD7336"/>
    <w:rsid w:val="00AF3EAE"/>
    <w:rsid w:val="00AF6581"/>
    <w:rsid w:val="00B00CA6"/>
    <w:rsid w:val="00B05EBB"/>
    <w:rsid w:val="00B05FFF"/>
    <w:rsid w:val="00B11564"/>
    <w:rsid w:val="00B219ED"/>
    <w:rsid w:val="00B23E92"/>
    <w:rsid w:val="00B24504"/>
    <w:rsid w:val="00B32910"/>
    <w:rsid w:val="00B340BF"/>
    <w:rsid w:val="00B34361"/>
    <w:rsid w:val="00B355E8"/>
    <w:rsid w:val="00B366F7"/>
    <w:rsid w:val="00B409C6"/>
    <w:rsid w:val="00B44867"/>
    <w:rsid w:val="00B53491"/>
    <w:rsid w:val="00B53662"/>
    <w:rsid w:val="00B54074"/>
    <w:rsid w:val="00B546C6"/>
    <w:rsid w:val="00B56705"/>
    <w:rsid w:val="00B56A64"/>
    <w:rsid w:val="00B61202"/>
    <w:rsid w:val="00B63CB4"/>
    <w:rsid w:val="00B64618"/>
    <w:rsid w:val="00B66308"/>
    <w:rsid w:val="00B67B1D"/>
    <w:rsid w:val="00B84546"/>
    <w:rsid w:val="00B86015"/>
    <w:rsid w:val="00B951EC"/>
    <w:rsid w:val="00B96F59"/>
    <w:rsid w:val="00B978B7"/>
    <w:rsid w:val="00BA0387"/>
    <w:rsid w:val="00BA054C"/>
    <w:rsid w:val="00BA0F9B"/>
    <w:rsid w:val="00BB5CFA"/>
    <w:rsid w:val="00BC60E3"/>
    <w:rsid w:val="00BC645D"/>
    <w:rsid w:val="00BE4F60"/>
    <w:rsid w:val="00BF4581"/>
    <w:rsid w:val="00BF4862"/>
    <w:rsid w:val="00C00575"/>
    <w:rsid w:val="00C03DB4"/>
    <w:rsid w:val="00C10683"/>
    <w:rsid w:val="00C121F2"/>
    <w:rsid w:val="00C1256D"/>
    <w:rsid w:val="00C13E66"/>
    <w:rsid w:val="00C17525"/>
    <w:rsid w:val="00C17D62"/>
    <w:rsid w:val="00C20CA4"/>
    <w:rsid w:val="00C2223B"/>
    <w:rsid w:val="00C24ACA"/>
    <w:rsid w:val="00C25B1D"/>
    <w:rsid w:val="00C25D23"/>
    <w:rsid w:val="00C31A2D"/>
    <w:rsid w:val="00C32B8D"/>
    <w:rsid w:val="00C35C6E"/>
    <w:rsid w:val="00C45652"/>
    <w:rsid w:val="00C52524"/>
    <w:rsid w:val="00C52BB1"/>
    <w:rsid w:val="00C54287"/>
    <w:rsid w:val="00C54AA7"/>
    <w:rsid w:val="00C55106"/>
    <w:rsid w:val="00C64DCB"/>
    <w:rsid w:val="00C67C11"/>
    <w:rsid w:val="00C767CA"/>
    <w:rsid w:val="00C829EC"/>
    <w:rsid w:val="00C853D4"/>
    <w:rsid w:val="00C924AD"/>
    <w:rsid w:val="00C93CA3"/>
    <w:rsid w:val="00C96385"/>
    <w:rsid w:val="00CA467C"/>
    <w:rsid w:val="00CA5DDB"/>
    <w:rsid w:val="00CC7A05"/>
    <w:rsid w:val="00CD4B7B"/>
    <w:rsid w:val="00CE0910"/>
    <w:rsid w:val="00CE6E7E"/>
    <w:rsid w:val="00CF65BE"/>
    <w:rsid w:val="00D01699"/>
    <w:rsid w:val="00D07384"/>
    <w:rsid w:val="00D11EA1"/>
    <w:rsid w:val="00D172FB"/>
    <w:rsid w:val="00D214C2"/>
    <w:rsid w:val="00D223F8"/>
    <w:rsid w:val="00D25075"/>
    <w:rsid w:val="00D327EF"/>
    <w:rsid w:val="00D32FD4"/>
    <w:rsid w:val="00D359AB"/>
    <w:rsid w:val="00D36E17"/>
    <w:rsid w:val="00D40D5E"/>
    <w:rsid w:val="00D445D8"/>
    <w:rsid w:val="00D45230"/>
    <w:rsid w:val="00D50035"/>
    <w:rsid w:val="00D54198"/>
    <w:rsid w:val="00D61379"/>
    <w:rsid w:val="00D648CF"/>
    <w:rsid w:val="00D67E6B"/>
    <w:rsid w:val="00D73900"/>
    <w:rsid w:val="00D819B4"/>
    <w:rsid w:val="00D846D1"/>
    <w:rsid w:val="00D97AD2"/>
    <w:rsid w:val="00DA0765"/>
    <w:rsid w:val="00DA486A"/>
    <w:rsid w:val="00DA5F94"/>
    <w:rsid w:val="00DA661B"/>
    <w:rsid w:val="00DB04A9"/>
    <w:rsid w:val="00DB36A9"/>
    <w:rsid w:val="00DB4DB4"/>
    <w:rsid w:val="00DB5928"/>
    <w:rsid w:val="00DC2BC0"/>
    <w:rsid w:val="00DC6161"/>
    <w:rsid w:val="00DC6C01"/>
    <w:rsid w:val="00DD62A9"/>
    <w:rsid w:val="00DE0809"/>
    <w:rsid w:val="00DE3D95"/>
    <w:rsid w:val="00DE4488"/>
    <w:rsid w:val="00DF01C6"/>
    <w:rsid w:val="00DF2B66"/>
    <w:rsid w:val="00E01216"/>
    <w:rsid w:val="00E019C3"/>
    <w:rsid w:val="00E05FEE"/>
    <w:rsid w:val="00E15E5C"/>
    <w:rsid w:val="00E16813"/>
    <w:rsid w:val="00E171BB"/>
    <w:rsid w:val="00E2615C"/>
    <w:rsid w:val="00E26835"/>
    <w:rsid w:val="00E377CA"/>
    <w:rsid w:val="00E41572"/>
    <w:rsid w:val="00E455A4"/>
    <w:rsid w:val="00E5037A"/>
    <w:rsid w:val="00E5502D"/>
    <w:rsid w:val="00E600AB"/>
    <w:rsid w:val="00E63B4F"/>
    <w:rsid w:val="00E65C63"/>
    <w:rsid w:val="00E67CA8"/>
    <w:rsid w:val="00E706B2"/>
    <w:rsid w:val="00E7114D"/>
    <w:rsid w:val="00E71A59"/>
    <w:rsid w:val="00E7569E"/>
    <w:rsid w:val="00E8390F"/>
    <w:rsid w:val="00E85904"/>
    <w:rsid w:val="00E93233"/>
    <w:rsid w:val="00EA0698"/>
    <w:rsid w:val="00EA1183"/>
    <w:rsid w:val="00EA11C1"/>
    <w:rsid w:val="00EA145F"/>
    <w:rsid w:val="00EA5D89"/>
    <w:rsid w:val="00EB0805"/>
    <w:rsid w:val="00EB112F"/>
    <w:rsid w:val="00EC32B1"/>
    <w:rsid w:val="00EC5370"/>
    <w:rsid w:val="00ED0213"/>
    <w:rsid w:val="00ED2D2E"/>
    <w:rsid w:val="00ED2EE2"/>
    <w:rsid w:val="00ED6DA1"/>
    <w:rsid w:val="00ED7C03"/>
    <w:rsid w:val="00EE5519"/>
    <w:rsid w:val="00EE5B54"/>
    <w:rsid w:val="00EF09F7"/>
    <w:rsid w:val="00EF34C0"/>
    <w:rsid w:val="00EF7101"/>
    <w:rsid w:val="00F02A73"/>
    <w:rsid w:val="00F035C1"/>
    <w:rsid w:val="00F11B00"/>
    <w:rsid w:val="00F21769"/>
    <w:rsid w:val="00F25CFD"/>
    <w:rsid w:val="00F3722B"/>
    <w:rsid w:val="00F41CF2"/>
    <w:rsid w:val="00F4203B"/>
    <w:rsid w:val="00F431BB"/>
    <w:rsid w:val="00F44EFC"/>
    <w:rsid w:val="00F46A10"/>
    <w:rsid w:val="00F47CA8"/>
    <w:rsid w:val="00F5298B"/>
    <w:rsid w:val="00F57A1D"/>
    <w:rsid w:val="00F635F6"/>
    <w:rsid w:val="00F63670"/>
    <w:rsid w:val="00F648EE"/>
    <w:rsid w:val="00F67A00"/>
    <w:rsid w:val="00F726ED"/>
    <w:rsid w:val="00F86302"/>
    <w:rsid w:val="00F94740"/>
    <w:rsid w:val="00F950C8"/>
    <w:rsid w:val="00F95255"/>
    <w:rsid w:val="00F95917"/>
    <w:rsid w:val="00F95F0C"/>
    <w:rsid w:val="00F97064"/>
    <w:rsid w:val="00FA0952"/>
    <w:rsid w:val="00FA2115"/>
    <w:rsid w:val="00FA5AFC"/>
    <w:rsid w:val="00FB191B"/>
    <w:rsid w:val="00FC4C05"/>
    <w:rsid w:val="00FC7833"/>
    <w:rsid w:val="00FC7CC7"/>
    <w:rsid w:val="00FD2780"/>
    <w:rsid w:val="00FD787A"/>
    <w:rsid w:val="00FE567E"/>
    <w:rsid w:val="00FF63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5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61"/>
  </w:style>
  <w:style w:type="paragraph" w:styleId="Heading1">
    <w:name w:val="heading 1"/>
    <w:basedOn w:val="Normal"/>
    <w:next w:val="Normal"/>
    <w:link w:val="Heading1Char"/>
    <w:uiPriority w:val="9"/>
    <w:qFormat/>
    <w:rsid w:val="0016105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610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610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link w:val="Style2Char"/>
    <w:qFormat/>
    <w:rsid w:val="0016105B"/>
    <w:pPr>
      <w:spacing w:before="0" w:after="120" w:line="360" w:lineRule="auto"/>
      <w:jc w:val="both"/>
    </w:pPr>
    <w:rPr>
      <w:rFonts w:ascii="Times New Roman" w:hAnsi="Times New Roman" w:cs="Times New Roman"/>
      <w:smallCaps/>
      <w:u w:val="single"/>
    </w:rPr>
  </w:style>
  <w:style w:type="character" w:customStyle="1" w:styleId="Style2Char">
    <w:name w:val="Style2 Char"/>
    <w:basedOn w:val="Heading2Char"/>
    <w:link w:val="Style2"/>
    <w:rsid w:val="0016105B"/>
    <w:rPr>
      <w:rFonts w:ascii="Times New Roman" w:eastAsiaTheme="majorEastAsia" w:hAnsi="Times New Roman" w:cs="Times New Roman"/>
      <w:b/>
      <w:bCs/>
      <w:smallCaps/>
      <w:color w:val="5B9BD5" w:themeColor="accent1"/>
      <w:sz w:val="26"/>
      <w:szCs w:val="26"/>
      <w:u w:val="single"/>
    </w:rPr>
  </w:style>
  <w:style w:type="character" w:customStyle="1" w:styleId="Heading2Char">
    <w:name w:val="Heading 2 Char"/>
    <w:basedOn w:val="DefaultParagraphFont"/>
    <w:link w:val="Heading2"/>
    <w:uiPriority w:val="9"/>
    <w:semiHidden/>
    <w:rsid w:val="0016105B"/>
    <w:rPr>
      <w:rFonts w:asciiTheme="majorHAnsi" w:eastAsiaTheme="majorEastAsia" w:hAnsiTheme="majorHAnsi" w:cstheme="majorBidi"/>
      <w:b/>
      <w:bCs/>
      <w:color w:val="5B9BD5" w:themeColor="accent1"/>
      <w:sz w:val="26"/>
      <w:szCs w:val="26"/>
    </w:rPr>
  </w:style>
  <w:style w:type="paragraph" w:customStyle="1" w:styleId="Style1">
    <w:name w:val="Style1"/>
    <w:basedOn w:val="Heading1"/>
    <w:link w:val="Style1Char"/>
    <w:qFormat/>
    <w:rsid w:val="0016105B"/>
    <w:pPr>
      <w:spacing w:before="0" w:after="200" w:line="276" w:lineRule="auto"/>
      <w:jc w:val="both"/>
    </w:pPr>
    <w:rPr>
      <w:rFonts w:ascii="Times New Roman" w:hAnsi="Times New Roman" w:cs="Times New Roman"/>
      <w:smallCaps/>
      <w:color w:val="000000" w:themeColor="text1"/>
      <w:u w:val="single"/>
    </w:rPr>
  </w:style>
  <w:style w:type="character" w:customStyle="1" w:styleId="Style1Char">
    <w:name w:val="Style1 Char"/>
    <w:basedOn w:val="Heading1Char"/>
    <w:link w:val="Style1"/>
    <w:rsid w:val="0016105B"/>
    <w:rPr>
      <w:rFonts w:ascii="Times New Roman" w:eastAsiaTheme="majorEastAsia" w:hAnsi="Times New Roman" w:cs="Times New Roman"/>
      <w:b/>
      <w:bCs/>
      <w:smallCaps/>
      <w:color w:val="000000" w:themeColor="text1"/>
      <w:sz w:val="28"/>
      <w:szCs w:val="28"/>
      <w:u w:val="single"/>
    </w:rPr>
  </w:style>
  <w:style w:type="character" w:customStyle="1" w:styleId="Heading1Char">
    <w:name w:val="Heading 1 Char"/>
    <w:basedOn w:val="DefaultParagraphFont"/>
    <w:link w:val="Heading1"/>
    <w:uiPriority w:val="9"/>
    <w:rsid w:val="0016105B"/>
    <w:rPr>
      <w:rFonts w:asciiTheme="majorHAnsi" w:eastAsiaTheme="majorEastAsia" w:hAnsiTheme="majorHAnsi" w:cstheme="majorBidi"/>
      <w:b/>
      <w:bCs/>
      <w:color w:val="2E74B5" w:themeColor="accent1" w:themeShade="BF"/>
      <w:sz w:val="28"/>
      <w:szCs w:val="28"/>
    </w:rPr>
  </w:style>
  <w:style w:type="paragraph" w:customStyle="1" w:styleId="Style3">
    <w:name w:val="Style3"/>
    <w:basedOn w:val="Heading3"/>
    <w:link w:val="Style3Char"/>
    <w:qFormat/>
    <w:rsid w:val="0016105B"/>
    <w:pPr>
      <w:spacing w:before="0" w:line="360" w:lineRule="auto"/>
      <w:jc w:val="both"/>
    </w:pPr>
    <w:rPr>
      <w:rFonts w:ascii="Times New Roman" w:hAnsi="Times New Roman" w:cs="Times New Roman"/>
      <w:b w:val="0"/>
      <w:i/>
      <w:smallCaps/>
      <w:u w:val="single"/>
    </w:rPr>
  </w:style>
  <w:style w:type="character" w:customStyle="1" w:styleId="Style3Char">
    <w:name w:val="Style3 Char"/>
    <w:basedOn w:val="Heading3Char"/>
    <w:link w:val="Style3"/>
    <w:rsid w:val="0016105B"/>
    <w:rPr>
      <w:rFonts w:ascii="Times New Roman" w:eastAsiaTheme="majorEastAsia" w:hAnsi="Times New Roman" w:cs="Times New Roman"/>
      <w:b w:val="0"/>
      <w:bCs/>
      <w:i/>
      <w:smallCaps/>
      <w:color w:val="5B9BD5" w:themeColor="accent1"/>
      <w:u w:val="single"/>
    </w:rPr>
  </w:style>
  <w:style w:type="character" w:customStyle="1" w:styleId="Heading3Char">
    <w:name w:val="Heading 3 Char"/>
    <w:basedOn w:val="DefaultParagraphFont"/>
    <w:link w:val="Heading3"/>
    <w:uiPriority w:val="9"/>
    <w:semiHidden/>
    <w:rsid w:val="0016105B"/>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787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854"/>
  </w:style>
  <w:style w:type="paragraph" w:styleId="Footer">
    <w:name w:val="footer"/>
    <w:basedOn w:val="Normal"/>
    <w:link w:val="FooterChar"/>
    <w:uiPriority w:val="99"/>
    <w:unhideWhenUsed/>
    <w:rsid w:val="00787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854"/>
  </w:style>
  <w:style w:type="paragraph" w:styleId="FootnoteText">
    <w:name w:val="footnote text"/>
    <w:basedOn w:val="Normal"/>
    <w:link w:val="FootnoteTextChar"/>
    <w:uiPriority w:val="99"/>
    <w:unhideWhenUsed/>
    <w:rsid w:val="002E563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2E5639"/>
    <w:rPr>
      <w:rFonts w:eastAsiaTheme="minorHAnsi"/>
      <w:sz w:val="20"/>
      <w:szCs w:val="20"/>
      <w:lang w:eastAsia="en-US"/>
    </w:rPr>
  </w:style>
  <w:style w:type="character" w:styleId="FootnoteReference">
    <w:name w:val="footnote reference"/>
    <w:basedOn w:val="DefaultParagraphFont"/>
    <w:uiPriority w:val="99"/>
    <w:semiHidden/>
    <w:unhideWhenUsed/>
    <w:rsid w:val="002E5639"/>
    <w:rPr>
      <w:vertAlign w:val="superscript"/>
    </w:rPr>
  </w:style>
  <w:style w:type="paragraph" w:styleId="NoSpacing">
    <w:name w:val="No Spacing"/>
    <w:uiPriority w:val="1"/>
    <w:qFormat/>
    <w:rsid w:val="002E5639"/>
    <w:pPr>
      <w:spacing w:after="0" w:line="240" w:lineRule="auto"/>
    </w:pPr>
    <w:rPr>
      <w:rFonts w:eastAsiaTheme="minorHAnsi"/>
      <w:lang w:eastAsia="en-US"/>
    </w:rPr>
  </w:style>
  <w:style w:type="character" w:styleId="Hyperlink">
    <w:name w:val="Hyperlink"/>
    <w:basedOn w:val="DefaultParagraphFont"/>
    <w:uiPriority w:val="99"/>
    <w:unhideWhenUsed/>
    <w:rsid w:val="002D7698"/>
    <w:rPr>
      <w:color w:val="0563C1" w:themeColor="hyperlink"/>
      <w:u w:val="single"/>
    </w:rPr>
  </w:style>
  <w:style w:type="character" w:styleId="FollowedHyperlink">
    <w:name w:val="FollowedHyperlink"/>
    <w:basedOn w:val="DefaultParagraphFont"/>
    <w:uiPriority w:val="99"/>
    <w:semiHidden/>
    <w:unhideWhenUsed/>
    <w:rsid w:val="002D7698"/>
    <w:rPr>
      <w:color w:val="954F72" w:themeColor="followedHyperlink"/>
      <w:u w:val="single"/>
    </w:rPr>
  </w:style>
  <w:style w:type="character" w:styleId="CommentReference">
    <w:name w:val="annotation reference"/>
    <w:basedOn w:val="DefaultParagraphFont"/>
    <w:uiPriority w:val="99"/>
    <w:semiHidden/>
    <w:unhideWhenUsed/>
    <w:rsid w:val="009063F7"/>
    <w:rPr>
      <w:sz w:val="16"/>
      <w:szCs w:val="16"/>
    </w:rPr>
  </w:style>
  <w:style w:type="paragraph" w:styleId="CommentText">
    <w:name w:val="annotation text"/>
    <w:basedOn w:val="Normal"/>
    <w:link w:val="CommentTextChar"/>
    <w:uiPriority w:val="99"/>
    <w:semiHidden/>
    <w:unhideWhenUsed/>
    <w:rsid w:val="009063F7"/>
    <w:pPr>
      <w:spacing w:line="240" w:lineRule="auto"/>
    </w:pPr>
    <w:rPr>
      <w:sz w:val="20"/>
      <w:szCs w:val="20"/>
    </w:rPr>
  </w:style>
  <w:style w:type="character" w:customStyle="1" w:styleId="CommentTextChar">
    <w:name w:val="Comment Text Char"/>
    <w:basedOn w:val="DefaultParagraphFont"/>
    <w:link w:val="CommentText"/>
    <w:uiPriority w:val="99"/>
    <w:semiHidden/>
    <w:rsid w:val="009063F7"/>
    <w:rPr>
      <w:sz w:val="20"/>
      <w:szCs w:val="20"/>
    </w:rPr>
  </w:style>
  <w:style w:type="paragraph" w:styleId="CommentSubject">
    <w:name w:val="annotation subject"/>
    <w:basedOn w:val="CommentText"/>
    <w:next w:val="CommentText"/>
    <w:link w:val="CommentSubjectChar"/>
    <w:uiPriority w:val="99"/>
    <w:semiHidden/>
    <w:unhideWhenUsed/>
    <w:rsid w:val="009063F7"/>
    <w:rPr>
      <w:b/>
      <w:bCs/>
    </w:rPr>
  </w:style>
  <w:style w:type="character" w:customStyle="1" w:styleId="CommentSubjectChar">
    <w:name w:val="Comment Subject Char"/>
    <w:basedOn w:val="CommentTextChar"/>
    <w:link w:val="CommentSubject"/>
    <w:uiPriority w:val="99"/>
    <w:semiHidden/>
    <w:rsid w:val="009063F7"/>
    <w:rPr>
      <w:b/>
      <w:bCs/>
      <w:sz w:val="20"/>
      <w:szCs w:val="20"/>
    </w:rPr>
  </w:style>
  <w:style w:type="paragraph" w:styleId="BalloonText">
    <w:name w:val="Balloon Text"/>
    <w:basedOn w:val="Normal"/>
    <w:link w:val="BalloonTextChar"/>
    <w:uiPriority w:val="99"/>
    <w:semiHidden/>
    <w:unhideWhenUsed/>
    <w:rsid w:val="00906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F7"/>
    <w:rPr>
      <w:rFonts w:ascii="Segoe UI" w:hAnsi="Segoe UI" w:cs="Segoe UI"/>
      <w:sz w:val="18"/>
      <w:szCs w:val="18"/>
    </w:rPr>
  </w:style>
  <w:style w:type="paragraph" w:styleId="ListParagraph">
    <w:name w:val="List Paragraph"/>
    <w:basedOn w:val="Normal"/>
    <w:uiPriority w:val="34"/>
    <w:qFormat/>
    <w:rsid w:val="003F4EBD"/>
    <w:pPr>
      <w:ind w:left="720"/>
      <w:contextualSpacing/>
    </w:pPr>
  </w:style>
  <w:style w:type="paragraph" w:customStyle="1" w:styleId="body">
    <w:name w:val="body"/>
    <w:basedOn w:val="Normal"/>
    <w:rsid w:val="001B5F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A92FD7"/>
  </w:style>
  <w:style w:type="paragraph" w:styleId="EndnoteText">
    <w:name w:val="endnote text"/>
    <w:basedOn w:val="Normal"/>
    <w:link w:val="EndnoteTextChar"/>
    <w:uiPriority w:val="99"/>
    <w:unhideWhenUsed/>
    <w:rsid w:val="00DB5928"/>
    <w:pPr>
      <w:spacing w:after="0" w:line="240" w:lineRule="auto"/>
    </w:pPr>
    <w:rPr>
      <w:sz w:val="20"/>
      <w:szCs w:val="20"/>
    </w:rPr>
  </w:style>
  <w:style w:type="character" w:customStyle="1" w:styleId="EndnoteTextChar">
    <w:name w:val="Endnote Text Char"/>
    <w:basedOn w:val="DefaultParagraphFont"/>
    <w:link w:val="EndnoteText"/>
    <w:uiPriority w:val="99"/>
    <w:rsid w:val="00DB5928"/>
    <w:rPr>
      <w:sz w:val="20"/>
      <w:szCs w:val="20"/>
    </w:rPr>
  </w:style>
  <w:style w:type="character" w:styleId="EndnoteReference">
    <w:name w:val="endnote reference"/>
    <w:basedOn w:val="DefaultParagraphFont"/>
    <w:uiPriority w:val="99"/>
    <w:semiHidden/>
    <w:unhideWhenUsed/>
    <w:rsid w:val="00DB5928"/>
    <w:rPr>
      <w:vertAlign w:val="superscript"/>
    </w:rPr>
  </w:style>
  <w:style w:type="paragraph" w:styleId="NormalWeb">
    <w:name w:val="Normal (Web)"/>
    <w:basedOn w:val="Normal"/>
    <w:uiPriority w:val="99"/>
    <w:semiHidden/>
    <w:unhideWhenUsed/>
    <w:rsid w:val="007A70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1260">
      <w:bodyDiv w:val="1"/>
      <w:marLeft w:val="0"/>
      <w:marRight w:val="0"/>
      <w:marTop w:val="0"/>
      <w:marBottom w:val="0"/>
      <w:divBdr>
        <w:top w:val="none" w:sz="0" w:space="0" w:color="auto"/>
        <w:left w:val="none" w:sz="0" w:space="0" w:color="auto"/>
        <w:bottom w:val="none" w:sz="0" w:space="0" w:color="auto"/>
        <w:right w:val="none" w:sz="0" w:space="0" w:color="auto"/>
      </w:divBdr>
    </w:div>
    <w:div w:id="264651667">
      <w:bodyDiv w:val="1"/>
      <w:marLeft w:val="0"/>
      <w:marRight w:val="0"/>
      <w:marTop w:val="0"/>
      <w:marBottom w:val="0"/>
      <w:divBdr>
        <w:top w:val="none" w:sz="0" w:space="0" w:color="auto"/>
        <w:left w:val="none" w:sz="0" w:space="0" w:color="auto"/>
        <w:bottom w:val="none" w:sz="0" w:space="0" w:color="auto"/>
        <w:right w:val="none" w:sz="0" w:space="0" w:color="auto"/>
      </w:divBdr>
    </w:div>
    <w:div w:id="299728561">
      <w:bodyDiv w:val="1"/>
      <w:marLeft w:val="0"/>
      <w:marRight w:val="0"/>
      <w:marTop w:val="0"/>
      <w:marBottom w:val="0"/>
      <w:divBdr>
        <w:top w:val="none" w:sz="0" w:space="0" w:color="auto"/>
        <w:left w:val="none" w:sz="0" w:space="0" w:color="auto"/>
        <w:bottom w:val="none" w:sz="0" w:space="0" w:color="auto"/>
        <w:right w:val="none" w:sz="0" w:space="0" w:color="auto"/>
      </w:divBdr>
    </w:div>
    <w:div w:id="425927418">
      <w:bodyDiv w:val="1"/>
      <w:marLeft w:val="0"/>
      <w:marRight w:val="0"/>
      <w:marTop w:val="0"/>
      <w:marBottom w:val="0"/>
      <w:divBdr>
        <w:top w:val="none" w:sz="0" w:space="0" w:color="auto"/>
        <w:left w:val="none" w:sz="0" w:space="0" w:color="auto"/>
        <w:bottom w:val="none" w:sz="0" w:space="0" w:color="auto"/>
        <w:right w:val="none" w:sz="0" w:space="0" w:color="auto"/>
      </w:divBdr>
    </w:div>
    <w:div w:id="500200986">
      <w:bodyDiv w:val="1"/>
      <w:marLeft w:val="0"/>
      <w:marRight w:val="0"/>
      <w:marTop w:val="0"/>
      <w:marBottom w:val="0"/>
      <w:divBdr>
        <w:top w:val="none" w:sz="0" w:space="0" w:color="auto"/>
        <w:left w:val="none" w:sz="0" w:space="0" w:color="auto"/>
        <w:bottom w:val="none" w:sz="0" w:space="0" w:color="auto"/>
        <w:right w:val="none" w:sz="0" w:space="0" w:color="auto"/>
      </w:divBdr>
      <w:divsChild>
        <w:div w:id="1958678754">
          <w:marLeft w:val="30"/>
          <w:marRight w:val="30"/>
          <w:marTop w:val="105"/>
          <w:marBottom w:val="300"/>
          <w:divBdr>
            <w:top w:val="none" w:sz="0" w:space="0" w:color="auto"/>
            <w:left w:val="none" w:sz="0" w:space="0" w:color="auto"/>
            <w:bottom w:val="none" w:sz="0" w:space="0" w:color="auto"/>
            <w:right w:val="none" w:sz="0" w:space="0" w:color="auto"/>
          </w:divBdr>
        </w:div>
      </w:divsChild>
    </w:div>
    <w:div w:id="512190017">
      <w:bodyDiv w:val="1"/>
      <w:marLeft w:val="0"/>
      <w:marRight w:val="0"/>
      <w:marTop w:val="0"/>
      <w:marBottom w:val="0"/>
      <w:divBdr>
        <w:top w:val="none" w:sz="0" w:space="0" w:color="auto"/>
        <w:left w:val="none" w:sz="0" w:space="0" w:color="auto"/>
        <w:bottom w:val="none" w:sz="0" w:space="0" w:color="auto"/>
        <w:right w:val="none" w:sz="0" w:space="0" w:color="auto"/>
      </w:divBdr>
    </w:div>
    <w:div w:id="527839269">
      <w:bodyDiv w:val="1"/>
      <w:marLeft w:val="0"/>
      <w:marRight w:val="0"/>
      <w:marTop w:val="0"/>
      <w:marBottom w:val="0"/>
      <w:divBdr>
        <w:top w:val="none" w:sz="0" w:space="0" w:color="auto"/>
        <w:left w:val="none" w:sz="0" w:space="0" w:color="auto"/>
        <w:bottom w:val="none" w:sz="0" w:space="0" w:color="auto"/>
        <w:right w:val="none" w:sz="0" w:space="0" w:color="auto"/>
      </w:divBdr>
    </w:div>
    <w:div w:id="528222781">
      <w:bodyDiv w:val="1"/>
      <w:marLeft w:val="0"/>
      <w:marRight w:val="0"/>
      <w:marTop w:val="0"/>
      <w:marBottom w:val="0"/>
      <w:divBdr>
        <w:top w:val="none" w:sz="0" w:space="0" w:color="auto"/>
        <w:left w:val="none" w:sz="0" w:space="0" w:color="auto"/>
        <w:bottom w:val="none" w:sz="0" w:space="0" w:color="auto"/>
        <w:right w:val="none" w:sz="0" w:space="0" w:color="auto"/>
      </w:divBdr>
    </w:div>
    <w:div w:id="533422656">
      <w:bodyDiv w:val="1"/>
      <w:marLeft w:val="0"/>
      <w:marRight w:val="0"/>
      <w:marTop w:val="0"/>
      <w:marBottom w:val="0"/>
      <w:divBdr>
        <w:top w:val="none" w:sz="0" w:space="0" w:color="auto"/>
        <w:left w:val="none" w:sz="0" w:space="0" w:color="auto"/>
        <w:bottom w:val="none" w:sz="0" w:space="0" w:color="auto"/>
        <w:right w:val="none" w:sz="0" w:space="0" w:color="auto"/>
      </w:divBdr>
    </w:div>
    <w:div w:id="599796839">
      <w:bodyDiv w:val="1"/>
      <w:marLeft w:val="0"/>
      <w:marRight w:val="0"/>
      <w:marTop w:val="0"/>
      <w:marBottom w:val="0"/>
      <w:divBdr>
        <w:top w:val="none" w:sz="0" w:space="0" w:color="auto"/>
        <w:left w:val="none" w:sz="0" w:space="0" w:color="auto"/>
        <w:bottom w:val="none" w:sz="0" w:space="0" w:color="auto"/>
        <w:right w:val="none" w:sz="0" w:space="0" w:color="auto"/>
      </w:divBdr>
      <w:divsChild>
        <w:div w:id="1422218350">
          <w:marLeft w:val="0"/>
          <w:marRight w:val="0"/>
          <w:marTop w:val="0"/>
          <w:marBottom w:val="0"/>
          <w:divBdr>
            <w:top w:val="none" w:sz="0" w:space="0" w:color="auto"/>
            <w:left w:val="none" w:sz="0" w:space="0" w:color="auto"/>
            <w:bottom w:val="none" w:sz="0" w:space="0" w:color="auto"/>
            <w:right w:val="none" w:sz="0" w:space="0" w:color="auto"/>
          </w:divBdr>
        </w:div>
      </w:divsChild>
    </w:div>
    <w:div w:id="653147637">
      <w:bodyDiv w:val="1"/>
      <w:marLeft w:val="0"/>
      <w:marRight w:val="0"/>
      <w:marTop w:val="0"/>
      <w:marBottom w:val="0"/>
      <w:divBdr>
        <w:top w:val="none" w:sz="0" w:space="0" w:color="auto"/>
        <w:left w:val="none" w:sz="0" w:space="0" w:color="auto"/>
        <w:bottom w:val="none" w:sz="0" w:space="0" w:color="auto"/>
        <w:right w:val="none" w:sz="0" w:space="0" w:color="auto"/>
      </w:divBdr>
    </w:div>
    <w:div w:id="659358134">
      <w:bodyDiv w:val="1"/>
      <w:marLeft w:val="0"/>
      <w:marRight w:val="0"/>
      <w:marTop w:val="0"/>
      <w:marBottom w:val="0"/>
      <w:divBdr>
        <w:top w:val="none" w:sz="0" w:space="0" w:color="auto"/>
        <w:left w:val="none" w:sz="0" w:space="0" w:color="auto"/>
        <w:bottom w:val="none" w:sz="0" w:space="0" w:color="auto"/>
        <w:right w:val="none" w:sz="0" w:space="0" w:color="auto"/>
      </w:divBdr>
    </w:div>
    <w:div w:id="682633380">
      <w:bodyDiv w:val="1"/>
      <w:marLeft w:val="0"/>
      <w:marRight w:val="0"/>
      <w:marTop w:val="0"/>
      <w:marBottom w:val="0"/>
      <w:divBdr>
        <w:top w:val="none" w:sz="0" w:space="0" w:color="auto"/>
        <w:left w:val="none" w:sz="0" w:space="0" w:color="auto"/>
        <w:bottom w:val="none" w:sz="0" w:space="0" w:color="auto"/>
        <w:right w:val="none" w:sz="0" w:space="0" w:color="auto"/>
      </w:divBdr>
    </w:div>
    <w:div w:id="691416807">
      <w:bodyDiv w:val="1"/>
      <w:marLeft w:val="0"/>
      <w:marRight w:val="0"/>
      <w:marTop w:val="0"/>
      <w:marBottom w:val="0"/>
      <w:divBdr>
        <w:top w:val="none" w:sz="0" w:space="0" w:color="auto"/>
        <w:left w:val="none" w:sz="0" w:space="0" w:color="auto"/>
        <w:bottom w:val="none" w:sz="0" w:space="0" w:color="auto"/>
        <w:right w:val="none" w:sz="0" w:space="0" w:color="auto"/>
      </w:divBdr>
    </w:div>
    <w:div w:id="783302952">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94450214">
      <w:bodyDiv w:val="1"/>
      <w:marLeft w:val="0"/>
      <w:marRight w:val="0"/>
      <w:marTop w:val="0"/>
      <w:marBottom w:val="0"/>
      <w:divBdr>
        <w:top w:val="none" w:sz="0" w:space="0" w:color="auto"/>
        <w:left w:val="none" w:sz="0" w:space="0" w:color="auto"/>
        <w:bottom w:val="none" w:sz="0" w:space="0" w:color="auto"/>
        <w:right w:val="none" w:sz="0" w:space="0" w:color="auto"/>
      </w:divBdr>
    </w:div>
    <w:div w:id="1031300572">
      <w:bodyDiv w:val="1"/>
      <w:marLeft w:val="0"/>
      <w:marRight w:val="0"/>
      <w:marTop w:val="0"/>
      <w:marBottom w:val="0"/>
      <w:divBdr>
        <w:top w:val="none" w:sz="0" w:space="0" w:color="auto"/>
        <w:left w:val="none" w:sz="0" w:space="0" w:color="auto"/>
        <w:bottom w:val="none" w:sz="0" w:space="0" w:color="auto"/>
        <w:right w:val="none" w:sz="0" w:space="0" w:color="auto"/>
      </w:divBdr>
    </w:div>
    <w:div w:id="1083918104">
      <w:bodyDiv w:val="1"/>
      <w:marLeft w:val="0"/>
      <w:marRight w:val="0"/>
      <w:marTop w:val="0"/>
      <w:marBottom w:val="0"/>
      <w:divBdr>
        <w:top w:val="none" w:sz="0" w:space="0" w:color="auto"/>
        <w:left w:val="none" w:sz="0" w:space="0" w:color="auto"/>
        <w:bottom w:val="none" w:sz="0" w:space="0" w:color="auto"/>
        <w:right w:val="none" w:sz="0" w:space="0" w:color="auto"/>
      </w:divBdr>
    </w:div>
    <w:div w:id="1228221831">
      <w:bodyDiv w:val="1"/>
      <w:marLeft w:val="0"/>
      <w:marRight w:val="0"/>
      <w:marTop w:val="0"/>
      <w:marBottom w:val="0"/>
      <w:divBdr>
        <w:top w:val="none" w:sz="0" w:space="0" w:color="auto"/>
        <w:left w:val="none" w:sz="0" w:space="0" w:color="auto"/>
        <w:bottom w:val="none" w:sz="0" w:space="0" w:color="auto"/>
        <w:right w:val="none" w:sz="0" w:space="0" w:color="auto"/>
      </w:divBdr>
    </w:div>
    <w:div w:id="1259607541">
      <w:bodyDiv w:val="1"/>
      <w:marLeft w:val="0"/>
      <w:marRight w:val="0"/>
      <w:marTop w:val="0"/>
      <w:marBottom w:val="0"/>
      <w:divBdr>
        <w:top w:val="none" w:sz="0" w:space="0" w:color="auto"/>
        <w:left w:val="none" w:sz="0" w:space="0" w:color="auto"/>
        <w:bottom w:val="none" w:sz="0" w:space="0" w:color="auto"/>
        <w:right w:val="none" w:sz="0" w:space="0" w:color="auto"/>
      </w:divBdr>
    </w:div>
    <w:div w:id="1299457848">
      <w:bodyDiv w:val="1"/>
      <w:marLeft w:val="0"/>
      <w:marRight w:val="0"/>
      <w:marTop w:val="0"/>
      <w:marBottom w:val="0"/>
      <w:divBdr>
        <w:top w:val="none" w:sz="0" w:space="0" w:color="auto"/>
        <w:left w:val="none" w:sz="0" w:space="0" w:color="auto"/>
        <w:bottom w:val="none" w:sz="0" w:space="0" w:color="auto"/>
        <w:right w:val="none" w:sz="0" w:space="0" w:color="auto"/>
      </w:divBdr>
    </w:div>
    <w:div w:id="1332223358">
      <w:bodyDiv w:val="1"/>
      <w:marLeft w:val="0"/>
      <w:marRight w:val="0"/>
      <w:marTop w:val="0"/>
      <w:marBottom w:val="0"/>
      <w:divBdr>
        <w:top w:val="none" w:sz="0" w:space="0" w:color="auto"/>
        <w:left w:val="none" w:sz="0" w:space="0" w:color="auto"/>
        <w:bottom w:val="none" w:sz="0" w:space="0" w:color="auto"/>
        <w:right w:val="none" w:sz="0" w:space="0" w:color="auto"/>
      </w:divBdr>
    </w:div>
    <w:div w:id="1519277215">
      <w:bodyDiv w:val="1"/>
      <w:marLeft w:val="0"/>
      <w:marRight w:val="0"/>
      <w:marTop w:val="0"/>
      <w:marBottom w:val="0"/>
      <w:divBdr>
        <w:top w:val="none" w:sz="0" w:space="0" w:color="auto"/>
        <w:left w:val="none" w:sz="0" w:space="0" w:color="auto"/>
        <w:bottom w:val="none" w:sz="0" w:space="0" w:color="auto"/>
        <w:right w:val="none" w:sz="0" w:space="0" w:color="auto"/>
      </w:divBdr>
      <w:divsChild>
        <w:div w:id="868643436">
          <w:marLeft w:val="30"/>
          <w:marRight w:val="30"/>
          <w:marTop w:val="105"/>
          <w:marBottom w:val="300"/>
          <w:divBdr>
            <w:top w:val="none" w:sz="0" w:space="0" w:color="auto"/>
            <w:left w:val="none" w:sz="0" w:space="0" w:color="auto"/>
            <w:bottom w:val="none" w:sz="0" w:space="0" w:color="auto"/>
            <w:right w:val="none" w:sz="0" w:space="0" w:color="auto"/>
          </w:divBdr>
        </w:div>
      </w:divsChild>
    </w:div>
    <w:div w:id="1582521905">
      <w:bodyDiv w:val="1"/>
      <w:marLeft w:val="0"/>
      <w:marRight w:val="0"/>
      <w:marTop w:val="0"/>
      <w:marBottom w:val="0"/>
      <w:divBdr>
        <w:top w:val="none" w:sz="0" w:space="0" w:color="auto"/>
        <w:left w:val="none" w:sz="0" w:space="0" w:color="auto"/>
        <w:bottom w:val="none" w:sz="0" w:space="0" w:color="auto"/>
        <w:right w:val="none" w:sz="0" w:space="0" w:color="auto"/>
      </w:divBdr>
    </w:div>
    <w:div w:id="1660042343">
      <w:bodyDiv w:val="1"/>
      <w:marLeft w:val="0"/>
      <w:marRight w:val="0"/>
      <w:marTop w:val="0"/>
      <w:marBottom w:val="0"/>
      <w:divBdr>
        <w:top w:val="none" w:sz="0" w:space="0" w:color="auto"/>
        <w:left w:val="none" w:sz="0" w:space="0" w:color="auto"/>
        <w:bottom w:val="none" w:sz="0" w:space="0" w:color="auto"/>
        <w:right w:val="none" w:sz="0" w:space="0" w:color="auto"/>
      </w:divBdr>
    </w:div>
    <w:div w:id="1673558793">
      <w:bodyDiv w:val="1"/>
      <w:marLeft w:val="0"/>
      <w:marRight w:val="0"/>
      <w:marTop w:val="0"/>
      <w:marBottom w:val="0"/>
      <w:divBdr>
        <w:top w:val="none" w:sz="0" w:space="0" w:color="auto"/>
        <w:left w:val="none" w:sz="0" w:space="0" w:color="auto"/>
        <w:bottom w:val="none" w:sz="0" w:space="0" w:color="auto"/>
        <w:right w:val="none" w:sz="0" w:space="0" w:color="auto"/>
      </w:divBdr>
    </w:div>
    <w:div w:id="1760322561">
      <w:bodyDiv w:val="1"/>
      <w:marLeft w:val="0"/>
      <w:marRight w:val="0"/>
      <w:marTop w:val="0"/>
      <w:marBottom w:val="0"/>
      <w:divBdr>
        <w:top w:val="none" w:sz="0" w:space="0" w:color="auto"/>
        <w:left w:val="none" w:sz="0" w:space="0" w:color="auto"/>
        <w:bottom w:val="none" w:sz="0" w:space="0" w:color="auto"/>
        <w:right w:val="none" w:sz="0" w:space="0" w:color="auto"/>
      </w:divBdr>
    </w:div>
    <w:div w:id="1846553866">
      <w:bodyDiv w:val="1"/>
      <w:marLeft w:val="0"/>
      <w:marRight w:val="0"/>
      <w:marTop w:val="0"/>
      <w:marBottom w:val="0"/>
      <w:divBdr>
        <w:top w:val="none" w:sz="0" w:space="0" w:color="auto"/>
        <w:left w:val="none" w:sz="0" w:space="0" w:color="auto"/>
        <w:bottom w:val="none" w:sz="0" w:space="0" w:color="auto"/>
        <w:right w:val="none" w:sz="0" w:space="0" w:color="auto"/>
      </w:divBdr>
      <w:divsChild>
        <w:div w:id="158084285">
          <w:marLeft w:val="0"/>
          <w:marRight w:val="0"/>
          <w:marTop w:val="0"/>
          <w:marBottom w:val="0"/>
          <w:divBdr>
            <w:top w:val="none" w:sz="0" w:space="0" w:color="auto"/>
            <w:left w:val="none" w:sz="0" w:space="0" w:color="auto"/>
            <w:bottom w:val="none" w:sz="0" w:space="0" w:color="auto"/>
            <w:right w:val="none" w:sz="0" w:space="0" w:color="auto"/>
          </w:divBdr>
        </w:div>
      </w:divsChild>
    </w:div>
    <w:div w:id="2014142331">
      <w:bodyDiv w:val="1"/>
      <w:marLeft w:val="0"/>
      <w:marRight w:val="0"/>
      <w:marTop w:val="0"/>
      <w:marBottom w:val="0"/>
      <w:divBdr>
        <w:top w:val="none" w:sz="0" w:space="0" w:color="auto"/>
        <w:left w:val="none" w:sz="0" w:space="0" w:color="auto"/>
        <w:bottom w:val="none" w:sz="0" w:space="0" w:color="auto"/>
        <w:right w:val="none" w:sz="0" w:space="0" w:color="auto"/>
      </w:divBdr>
    </w:div>
    <w:div w:id="21337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EE03-DBC9-4AAC-B11E-BC4EC7B6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10189</Words>
  <Characters>58079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2016-02-23T22:47:00Z</dcterms:created>
  <dcterms:modified xsi:type="dcterms:W3CDTF">2017-01-14T12:58:00Z</dcterms:modified>
</cp:coreProperties>
</file>